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48616B" w:rsidRDefault="0046491C" w:rsidP="00844036">
      <w:pPr>
        <w:spacing w:after="0" w:line="360" w:lineRule="auto"/>
        <w:jc w:val="both"/>
        <w:rPr>
          <w:rFonts w:ascii="Palatino Linotype" w:hAnsi="Palatino Linotype" w:cs="Arial"/>
          <w:sz w:val="24"/>
          <w:szCs w:val="24"/>
        </w:rPr>
      </w:pPr>
      <w:r w:rsidRPr="0048616B">
        <w:rPr>
          <w:rFonts w:ascii="Palatino Linotype" w:hAnsi="Palatino Linotype" w:cs="Arial"/>
          <w:b/>
          <w:sz w:val="24"/>
          <w:szCs w:val="24"/>
        </w:rPr>
        <w:t>VOTO PARTICULAR DEL COMISIONADO JOSÉ GUADA</w:t>
      </w:r>
      <w:r w:rsidR="00D72985" w:rsidRPr="0048616B">
        <w:rPr>
          <w:rFonts w:ascii="Palatino Linotype" w:hAnsi="Palatino Linotype" w:cs="Arial"/>
          <w:b/>
          <w:sz w:val="24"/>
          <w:szCs w:val="24"/>
        </w:rPr>
        <w:t>LUPE LUNA HERNÁNDEZ DEL RECURSO</w:t>
      </w:r>
      <w:r w:rsidR="00BF3534" w:rsidRPr="0048616B">
        <w:rPr>
          <w:rFonts w:ascii="Palatino Linotype" w:hAnsi="Palatino Linotype" w:cs="Arial"/>
          <w:b/>
          <w:sz w:val="24"/>
          <w:szCs w:val="24"/>
        </w:rPr>
        <w:t xml:space="preserve"> DE REVISIÓN </w:t>
      </w:r>
      <w:r w:rsidR="00BA3743" w:rsidRPr="0048616B">
        <w:rPr>
          <w:rFonts w:ascii="Palatino Linotype" w:hAnsi="Palatino Linotype" w:cs="Arial"/>
          <w:b/>
          <w:sz w:val="24"/>
          <w:szCs w:val="24"/>
        </w:rPr>
        <w:t>0</w:t>
      </w:r>
      <w:r w:rsidR="00E84029">
        <w:rPr>
          <w:rFonts w:ascii="Palatino Linotype" w:hAnsi="Palatino Linotype" w:cs="Arial"/>
          <w:b/>
          <w:sz w:val="24"/>
          <w:szCs w:val="24"/>
        </w:rPr>
        <w:t>1</w:t>
      </w:r>
      <w:r w:rsidR="00AE100B">
        <w:rPr>
          <w:rFonts w:ascii="Palatino Linotype" w:hAnsi="Palatino Linotype" w:cs="Arial"/>
          <w:b/>
          <w:sz w:val="24"/>
          <w:szCs w:val="24"/>
        </w:rPr>
        <w:t>395</w:t>
      </w:r>
      <w:r w:rsidR="00C7250F" w:rsidRPr="0048616B">
        <w:rPr>
          <w:rFonts w:ascii="Palatino Linotype" w:hAnsi="Palatino Linotype" w:cs="Arial"/>
          <w:b/>
          <w:sz w:val="24"/>
          <w:szCs w:val="24"/>
        </w:rPr>
        <w:t>/INFOEM/IP/RR/201</w:t>
      </w:r>
      <w:r w:rsidR="00AF0C43">
        <w:rPr>
          <w:rFonts w:ascii="Palatino Linotype" w:hAnsi="Palatino Linotype" w:cs="Arial"/>
          <w:b/>
          <w:sz w:val="24"/>
          <w:szCs w:val="24"/>
        </w:rPr>
        <w:t>9</w:t>
      </w:r>
      <w:r w:rsidR="0000525F" w:rsidRPr="0048616B">
        <w:rPr>
          <w:rFonts w:ascii="Palatino Linotype" w:hAnsi="Palatino Linotype" w:cs="Arial"/>
          <w:b/>
          <w:sz w:val="24"/>
          <w:szCs w:val="24"/>
        </w:rPr>
        <w:t>.</w:t>
      </w:r>
    </w:p>
    <w:p w:rsidR="00902248" w:rsidRPr="0048616B" w:rsidRDefault="00902248" w:rsidP="00844036">
      <w:pPr>
        <w:spacing w:after="0" w:line="360" w:lineRule="auto"/>
        <w:jc w:val="both"/>
        <w:rPr>
          <w:rFonts w:ascii="Palatino Linotype" w:hAnsi="Palatino Linotype" w:cs="Arial"/>
          <w:sz w:val="24"/>
          <w:szCs w:val="24"/>
        </w:rPr>
      </w:pPr>
    </w:p>
    <w:p w:rsidR="0046491C" w:rsidRPr="0048616B" w:rsidRDefault="0046491C" w:rsidP="00844036">
      <w:pPr>
        <w:spacing w:after="0" w:line="360" w:lineRule="auto"/>
        <w:jc w:val="both"/>
        <w:rPr>
          <w:rFonts w:ascii="Palatino Linotype" w:hAnsi="Palatino Linotype" w:cs="Arial"/>
          <w:b/>
          <w:sz w:val="24"/>
          <w:szCs w:val="24"/>
        </w:rPr>
      </w:pPr>
      <w:r w:rsidRPr="0048616B">
        <w:rPr>
          <w:rFonts w:ascii="Palatino Linotype" w:hAnsi="Palatino Linotype" w:cs="Arial"/>
          <w:b/>
          <w:sz w:val="24"/>
          <w:szCs w:val="24"/>
        </w:rPr>
        <w:t>Líneas argumentativas:</w:t>
      </w:r>
    </w:p>
    <w:p w:rsidR="00902248" w:rsidRPr="0048616B" w:rsidRDefault="00902248" w:rsidP="00844036">
      <w:pPr>
        <w:spacing w:after="0" w:line="360" w:lineRule="auto"/>
        <w:jc w:val="both"/>
        <w:rPr>
          <w:rFonts w:ascii="Palatino Linotype" w:hAnsi="Palatino Linotype" w:cs="Arial"/>
          <w:sz w:val="24"/>
          <w:szCs w:val="24"/>
        </w:rPr>
      </w:pPr>
    </w:p>
    <w:p w:rsidR="0046491C" w:rsidRPr="0048616B" w:rsidRDefault="0046491C" w:rsidP="00844036">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 xml:space="preserve">La falta de impugnación respecto al resto de los requerimientos que no fueron </w:t>
      </w:r>
      <w:proofErr w:type="gramStart"/>
      <w:r w:rsidRPr="0048616B">
        <w:rPr>
          <w:rFonts w:ascii="Palatino Linotype" w:hAnsi="Palatino Linotype" w:cs="Arial"/>
          <w:sz w:val="24"/>
          <w:szCs w:val="24"/>
        </w:rPr>
        <w:t>manifestados</w:t>
      </w:r>
      <w:proofErr w:type="gramEnd"/>
      <w:r w:rsidRPr="0048616B">
        <w:rPr>
          <w:rFonts w:ascii="Palatino Linotype" w:hAnsi="Palatino Linotype" w:cs="Arial"/>
          <w:sz w:val="24"/>
          <w:szCs w:val="24"/>
        </w:rPr>
        <w:t xml:space="preserve"> en el recurso de revisión, no debe entenderse como actos consentidos.</w:t>
      </w:r>
    </w:p>
    <w:p w:rsidR="00902248" w:rsidRPr="0048616B" w:rsidRDefault="00902248" w:rsidP="00844036">
      <w:pPr>
        <w:spacing w:after="0" w:line="360" w:lineRule="auto"/>
        <w:jc w:val="both"/>
        <w:rPr>
          <w:rFonts w:ascii="Palatino Linotype" w:hAnsi="Palatino Linotype" w:cs="Arial"/>
          <w:sz w:val="24"/>
          <w:szCs w:val="24"/>
        </w:rPr>
      </w:pPr>
    </w:p>
    <w:p w:rsidR="0046491C" w:rsidRPr="0048616B" w:rsidRDefault="0046491C" w:rsidP="00844036">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La figura de actos consentidos no debe ser invocada en el derecho humano fundamental de acceder a la información pública gubernamental.</w:t>
      </w:r>
    </w:p>
    <w:p w:rsidR="0001046D" w:rsidRPr="0048616B" w:rsidRDefault="0001046D" w:rsidP="00844036">
      <w:pPr>
        <w:spacing w:after="0" w:line="360" w:lineRule="auto"/>
        <w:jc w:val="both"/>
        <w:rPr>
          <w:rFonts w:ascii="Palatino Linotype" w:hAnsi="Palatino Linotype" w:cs="Arial"/>
          <w:sz w:val="24"/>
          <w:szCs w:val="24"/>
        </w:rPr>
      </w:pPr>
    </w:p>
    <w:p w:rsidR="0046491C" w:rsidRPr="0048616B" w:rsidRDefault="0046491C" w:rsidP="00844036">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48616B" w:rsidRDefault="0046491C" w:rsidP="00844036">
      <w:pPr>
        <w:spacing w:after="0" w:line="360" w:lineRule="auto"/>
        <w:jc w:val="both"/>
        <w:rPr>
          <w:rFonts w:ascii="Palatino Linotype" w:hAnsi="Palatino Linotype" w:cs="Arial"/>
          <w:sz w:val="24"/>
          <w:szCs w:val="24"/>
        </w:rPr>
      </w:pPr>
    </w:p>
    <w:p w:rsidR="003C7244" w:rsidRPr="0048616B" w:rsidRDefault="0046491C" w:rsidP="00844036">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r w:rsidR="00DA52E0" w:rsidRPr="0048616B">
        <w:rPr>
          <w:rFonts w:ascii="Palatino Linotype" w:hAnsi="Palatino Linotype" w:cs="Arial"/>
          <w:sz w:val="24"/>
          <w:szCs w:val="24"/>
        </w:rPr>
        <w:t xml:space="preserve">; además </w:t>
      </w:r>
      <w:r w:rsidRPr="0048616B">
        <w:rPr>
          <w:rFonts w:ascii="Palatino Linotype" w:hAnsi="Palatino Linotype" w:cs="Arial"/>
          <w:sz w:val="24"/>
          <w:szCs w:val="24"/>
        </w:rPr>
        <w:t>tienen el deber que tienen dentro del margen de sus atribuciones, de prevenir violaciones a los derechos fundamentales.</w:t>
      </w:r>
    </w:p>
    <w:p w:rsidR="003C7244" w:rsidRPr="0048616B" w:rsidRDefault="003C7244" w:rsidP="00844036">
      <w:pPr>
        <w:spacing w:after="0" w:line="360" w:lineRule="auto"/>
        <w:jc w:val="both"/>
        <w:rPr>
          <w:rFonts w:ascii="Palatino Linotype" w:hAnsi="Palatino Linotype" w:cs="Arial"/>
          <w:sz w:val="24"/>
          <w:szCs w:val="24"/>
        </w:rPr>
      </w:pPr>
    </w:p>
    <w:p w:rsidR="002C0734" w:rsidRPr="0048616B" w:rsidRDefault="002C0734" w:rsidP="00844036">
      <w:pPr>
        <w:spacing w:after="0" w:line="360" w:lineRule="auto"/>
        <w:jc w:val="both"/>
        <w:rPr>
          <w:rFonts w:ascii="Palatino Linotype" w:hAnsi="Palatino Linotype" w:cs="Arial"/>
          <w:sz w:val="24"/>
          <w:szCs w:val="24"/>
        </w:rPr>
      </w:pPr>
    </w:p>
    <w:p w:rsidR="00DC63EE" w:rsidRPr="0048616B" w:rsidRDefault="00DC63EE" w:rsidP="00844036">
      <w:pPr>
        <w:spacing w:after="0" w:line="360" w:lineRule="auto"/>
        <w:jc w:val="both"/>
        <w:rPr>
          <w:rFonts w:ascii="Palatino Linotype" w:hAnsi="Palatino Linotype" w:cs="Arial"/>
          <w:sz w:val="24"/>
          <w:szCs w:val="24"/>
        </w:rPr>
      </w:pPr>
    </w:p>
    <w:p w:rsidR="00DC63EE" w:rsidRPr="0048616B" w:rsidRDefault="00DC63EE" w:rsidP="00844036">
      <w:pPr>
        <w:spacing w:after="0" w:line="360" w:lineRule="auto"/>
        <w:jc w:val="both"/>
        <w:rPr>
          <w:rFonts w:ascii="Palatino Linotype" w:hAnsi="Palatino Linotype" w:cs="Arial"/>
          <w:sz w:val="24"/>
          <w:szCs w:val="24"/>
        </w:rPr>
      </w:pPr>
    </w:p>
    <w:p w:rsidR="00DC63EE" w:rsidRPr="0048616B" w:rsidRDefault="00DC63EE" w:rsidP="00844036">
      <w:pPr>
        <w:spacing w:after="0" w:line="360" w:lineRule="auto"/>
        <w:jc w:val="both"/>
        <w:rPr>
          <w:rFonts w:ascii="Palatino Linotype" w:hAnsi="Palatino Linotype" w:cs="Arial"/>
          <w:sz w:val="24"/>
          <w:szCs w:val="24"/>
        </w:rPr>
      </w:pPr>
    </w:p>
    <w:p w:rsidR="0046491C" w:rsidRPr="0048616B" w:rsidRDefault="0046491C" w:rsidP="00844036">
      <w:pPr>
        <w:spacing w:after="0" w:line="360" w:lineRule="auto"/>
        <w:jc w:val="both"/>
        <w:rPr>
          <w:rFonts w:ascii="Palatino Linotype" w:hAnsi="Palatino Linotype" w:cs="Arial"/>
          <w:sz w:val="24"/>
          <w:szCs w:val="24"/>
        </w:rPr>
      </w:pPr>
      <w:r w:rsidRPr="0048616B">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48616B" w:rsidRDefault="0046491C" w:rsidP="00844036">
          <w:pPr>
            <w:pStyle w:val="TtulodeTDC"/>
            <w:spacing w:before="0" w:line="360" w:lineRule="auto"/>
            <w:rPr>
              <w:rFonts w:ascii="Palatino Linotype" w:hAnsi="Palatino Linotype"/>
              <w:sz w:val="24"/>
              <w:szCs w:val="24"/>
            </w:rPr>
          </w:pPr>
        </w:p>
        <w:p w:rsidR="003A6660" w:rsidRDefault="0046491C" w:rsidP="00844036">
          <w:pPr>
            <w:pStyle w:val="TDC1"/>
            <w:spacing w:after="0" w:line="360" w:lineRule="auto"/>
            <w:rPr>
              <w:rFonts w:eastAsiaTheme="minorEastAsia"/>
              <w:noProof/>
              <w:lang w:eastAsia="es-MX"/>
            </w:rPr>
          </w:pPr>
          <w:r w:rsidRPr="0048616B">
            <w:rPr>
              <w:rFonts w:ascii="Palatino Linotype" w:hAnsi="Palatino Linotype"/>
              <w:sz w:val="24"/>
              <w:szCs w:val="24"/>
            </w:rPr>
            <w:fldChar w:fldCharType="begin"/>
          </w:r>
          <w:r w:rsidRPr="0048616B">
            <w:rPr>
              <w:rFonts w:ascii="Palatino Linotype" w:hAnsi="Palatino Linotype"/>
              <w:sz w:val="24"/>
              <w:szCs w:val="24"/>
            </w:rPr>
            <w:instrText xml:space="preserve"> TOC \o "1-3" \h \z \u </w:instrText>
          </w:r>
          <w:r w:rsidRPr="0048616B">
            <w:rPr>
              <w:rFonts w:ascii="Palatino Linotype" w:hAnsi="Palatino Linotype"/>
              <w:sz w:val="24"/>
              <w:szCs w:val="24"/>
            </w:rPr>
            <w:fldChar w:fldCharType="separate"/>
          </w:r>
          <w:hyperlink w:anchor="_Toc8209224" w:history="1">
            <w:r w:rsidR="003A6660" w:rsidRPr="00B62309">
              <w:rPr>
                <w:rStyle w:val="Hipervnculo"/>
                <w:rFonts w:ascii="Palatino Linotype" w:hAnsi="Palatino Linotype"/>
                <w:b/>
                <w:noProof/>
              </w:rPr>
              <w:t>I.</w:t>
            </w:r>
            <w:r w:rsidR="003A6660">
              <w:rPr>
                <w:rFonts w:eastAsiaTheme="minorEastAsia"/>
                <w:noProof/>
                <w:lang w:eastAsia="es-MX"/>
              </w:rPr>
              <w:tab/>
            </w:r>
            <w:r w:rsidR="003A6660" w:rsidRPr="00B62309">
              <w:rPr>
                <w:rStyle w:val="Hipervnculo"/>
                <w:rFonts w:ascii="Palatino Linotype" w:hAnsi="Palatino Linotype"/>
                <w:b/>
                <w:noProof/>
              </w:rPr>
              <w:t>Consideraciones Generales.</w:t>
            </w:r>
            <w:r w:rsidR="003A6660">
              <w:rPr>
                <w:noProof/>
                <w:webHidden/>
              </w:rPr>
              <w:tab/>
            </w:r>
            <w:r w:rsidR="003A6660">
              <w:rPr>
                <w:noProof/>
                <w:webHidden/>
              </w:rPr>
              <w:fldChar w:fldCharType="begin"/>
            </w:r>
            <w:r w:rsidR="003A6660">
              <w:rPr>
                <w:noProof/>
                <w:webHidden/>
              </w:rPr>
              <w:instrText xml:space="preserve"> PAGEREF _Toc8209224 \h </w:instrText>
            </w:r>
            <w:r w:rsidR="003A6660">
              <w:rPr>
                <w:noProof/>
                <w:webHidden/>
              </w:rPr>
            </w:r>
            <w:r w:rsidR="003A6660">
              <w:rPr>
                <w:noProof/>
                <w:webHidden/>
              </w:rPr>
              <w:fldChar w:fldCharType="separate"/>
            </w:r>
            <w:r w:rsidR="00ED70CC">
              <w:rPr>
                <w:noProof/>
                <w:webHidden/>
              </w:rPr>
              <w:t>3</w:t>
            </w:r>
            <w:r w:rsidR="003A6660">
              <w:rPr>
                <w:noProof/>
                <w:webHidden/>
              </w:rPr>
              <w:fldChar w:fldCharType="end"/>
            </w:r>
          </w:hyperlink>
        </w:p>
        <w:p w:rsidR="003A6660" w:rsidRDefault="002E6655" w:rsidP="00844036">
          <w:pPr>
            <w:pStyle w:val="TDC1"/>
            <w:spacing w:after="0" w:line="360" w:lineRule="auto"/>
            <w:rPr>
              <w:rFonts w:eastAsiaTheme="minorEastAsia"/>
              <w:noProof/>
              <w:lang w:eastAsia="es-MX"/>
            </w:rPr>
          </w:pPr>
          <w:hyperlink w:anchor="_Toc8209225" w:history="1">
            <w:r w:rsidR="003A6660" w:rsidRPr="00B62309">
              <w:rPr>
                <w:rStyle w:val="Hipervnculo"/>
                <w:rFonts w:ascii="Palatino Linotype" w:hAnsi="Palatino Linotype"/>
                <w:b/>
                <w:noProof/>
              </w:rPr>
              <w:t>II.</w:t>
            </w:r>
            <w:r w:rsidR="003A6660">
              <w:rPr>
                <w:rFonts w:eastAsiaTheme="minorEastAsia"/>
                <w:noProof/>
                <w:lang w:eastAsia="es-MX"/>
              </w:rPr>
              <w:tab/>
            </w:r>
            <w:r w:rsidR="003A6660" w:rsidRPr="00B62309">
              <w:rPr>
                <w:rStyle w:val="Hipervnculo"/>
                <w:rFonts w:ascii="Palatino Linotype" w:hAnsi="Palatino Linotype"/>
                <w:b/>
                <w:noProof/>
              </w:rPr>
              <w:t>De los requerimientos planteados en el recurso de revisión.</w:t>
            </w:r>
            <w:r w:rsidR="003A6660">
              <w:rPr>
                <w:noProof/>
                <w:webHidden/>
              </w:rPr>
              <w:tab/>
            </w:r>
            <w:r w:rsidR="003A6660">
              <w:rPr>
                <w:noProof/>
                <w:webHidden/>
              </w:rPr>
              <w:fldChar w:fldCharType="begin"/>
            </w:r>
            <w:r w:rsidR="003A6660">
              <w:rPr>
                <w:noProof/>
                <w:webHidden/>
              </w:rPr>
              <w:instrText xml:space="preserve"> PAGEREF _Toc8209225 \h </w:instrText>
            </w:r>
            <w:r w:rsidR="003A6660">
              <w:rPr>
                <w:noProof/>
                <w:webHidden/>
              </w:rPr>
            </w:r>
            <w:r w:rsidR="003A6660">
              <w:rPr>
                <w:noProof/>
                <w:webHidden/>
              </w:rPr>
              <w:fldChar w:fldCharType="separate"/>
            </w:r>
            <w:r w:rsidR="00ED70CC">
              <w:rPr>
                <w:noProof/>
                <w:webHidden/>
              </w:rPr>
              <w:t>4</w:t>
            </w:r>
            <w:r w:rsidR="003A6660">
              <w:rPr>
                <w:noProof/>
                <w:webHidden/>
              </w:rPr>
              <w:fldChar w:fldCharType="end"/>
            </w:r>
          </w:hyperlink>
        </w:p>
        <w:p w:rsidR="003A6660" w:rsidRDefault="003A6660" w:rsidP="00844036">
          <w:pPr>
            <w:pStyle w:val="TDC1"/>
            <w:spacing w:after="0" w:line="360" w:lineRule="auto"/>
            <w:rPr>
              <w:rFonts w:eastAsiaTheme="minorEastAsia"/>
              <w:noProof/>
              <w:lang w:eastAsia="es-MX"/>
            </w:rPr>
          </w:pPr>
          <w:r>
            <w:rPr>
              <w:noProof/>
              <w:color w:val="0563C1" w:themeColor="hyperlink"/>
              <w:u w:val="single"/>
              <w:lang w:eastAsia="es-MX"/>
            </w:rPr>
            <mc:AlternateContent>
              <mc:Choice Requires="wps">
                <w:drawing>
                  <wp:anchor distT="0" distB="0" distL="114300" distR="114300" simplePos="0" relativeHeight="251659264" behindDoc="0" locked="0" layoutInCell="1" allowOverlap="1">
                    <wp:simplePos x="0" y="0"/>
                    <wp:positionH relativeFrom="column">
                      <wp:posOffset>58001</wp:posOffset>
                    </wp:positionH>
                    <wp:positionV relativeFrom="paragraph">
                      <wp:posOffset>1011541</wp:posOffset>
                    </wp:positionV>
                    <wp:extent cx="5593404" cy="4289898"/>
                    <wp:effectExtent l="19050" t="19050" r="26670" b="15875"/>
                    <wp:wrapNone/>
                    <wp:docPr id="3" name="Conector recto 3"/>
                    <wp:cNvGraphicFramePr/>
                    <a:graphic xmlns:a="http://schemas.openxmlformats.org/drawingml/2006/main">
                      <a:graphicData uri="http://schemas.microsoft.com/office/word/2010/wordprocessingShape">
                        <wps:wsp>
                          <wps:cNvCnPr/>
                          <wps:spPr>
                            <a:xfrm flipH="1" flipV="1">
                              <a:off x="0" y="0"/>
                              <a:ext cx="5593404" cy="42898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2A6362C" id="Conector recto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55pt,79.65pt" to="445pt,4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" strokecolor="#5b9bd5 [3204]" strokeweight="3pt">
                    <v:stroke joinstyle="miter"/>
                  </v:line>
                </w:pict>
              </mc:Fallback>
            </mc:AlternateContent>
          </w:r>
          <w:hyperlink w:anchor="_Toc8209226" w:history="1">
            <w:r w:rsidRPr="00B62309">
              <w:rPr>
                <w:rStyle w:val="Hipervnculo"/>
                <w:rFonts w:ascii="Palatino Linotype" w:hAnsi="Palatino Linotype"/>
                <w:b/>
                <w:noProof/>
              </w:rPr>
              <w:t>III.</w:t>
            </w:r>
            <w:r>
              <w:rPr>
                <w:rFonts w:eastAsiaTheme="minorEastAsia"/>
                <w:noProof/>
                <w:lang w:eastAsia="es-MX"/>
              </w:rPr>
              <w:tab/>
            </w:r>
            <w:r w:rsidRPr="00B62309">
              <w:rPr>
                <w:rStyle w:val="Hipervnculo"/>
                <w:rFonts w:ascii="Palatino Linotype" w:hAnsi="Palatino Linotype"/>
                <w:b/>
                <w:noProof/>
              </w:rPr>
              <w:t>Los actos consentidos no deben invocarse en el derecho fundamental de acceder a la información pública gubernamental.</w:t>
            </w:r>
            <w:r>
              <w:rPr>
                <w:noProof/>
                <w:webHidden/>
              </w:rPr>
              <w:tab/>
            </w:r>
            <w:r>
              <w:rPr>
                <w:noProof/>
                <w:webHidden/>
              </w:rPr>
              <w:fldChar w:fldCharType="begin"/>
            </w:r>
            <w:r>
              <w:rPr>
                <w:noProof/>
                <w:webHidden/>
              </w:rPr>
              <w:instrText xml:space="preserve"> PAGEREF _Toc8209226 \h </w:instrText>
            </w:r>
            <w:r>
              <w:rPr>
                <w:noProof/>
                <w:webHidden/>
              </w:rPr>
            </w:r>
            <w:r>
              <w:rPr>
                <w:noProof/>
                <w:webHidden/>
              </w:rPr>
              <w:fldChar w:fldCharType="separate"/>
            </w:r>
            <w:r w:rsidR="00ED70CC">
              <w:rPr>
                <w:noProof/>
                <w:webHidden/>
              </w:rPr>
              <w:t>8</w:t>
            </w:r>
            <w:r>
              <w:rPr>
                <w:noProof/>
                <w:webHidden/>
              </w:rPr>
              <w:fldChar w:fldCharType="end"/>
            </w:r>
          </w:hyperlink>
        </w:p>
        <w:p w:rsidR="00072966" w:rsidRPr="0048616B" w:rsidRDefault="0046491C" w:rsidP="00844036">
          <w:pPr>
            <w:spacing w:after="0" w:line="360" w:lineRule="auto"/>
            <w:rPr>
              <w:rFonts w:ascii="Palatino Linotype" w:hAnsi="Palatino Linotype"/>
              <w:sz w:val="24"/>
              <w:szCs w:val="24"/>
            </w:rPr>
          </w:pPr>
          <w:r w:rsidRPr="0048616B">
            <w:rPr>
              <w:rFonts w:ascii="Palatino Linotype" w:hAnsi="Palatino Linotype"/>
              <w:b/>
              <w:bCs/>
              <w:sz w:val="24"/>
              <w:szCs w:val="24"/>
              <w:lang w:val="es-ES"/>
            </w:rPr>
            <w:fldChar w:fldCharType="end"/>
          </w:r>
        </w:p>
      </w:sdtContent>
    </w:sdt>
    <w:p w:rsidR="003C7244" w:rsidRPr="0048616B" w:rsidRDefault="003C7244" w:rsidP="00844036">
      <w:pPr>
        <w:spacing w:after="0" w:line="360" w:lineRule="auto"/>
        <w:rPr>
          <w:rFonts w:ascii="Palatino Linotype" w:hAnsi="Palatino Linotype"/>
          <w:sz w:val="24"/>
          <w:szCs w:val="24"/>
        </w:rPr>
      </w:pPr>
    </w:p>
    <w:p w:rsidR="007879C6" w:rsidRPr="0048616B" w:rsidRDefault="007879C6" w:rsidP="00844036">
      <w:pPr>
        <w:spacing w:after="0" w:line="360" w:lineRule="auto"/>
        <w:rPr>
          <w:rFonts w:ascii="Palatino Linotype" w:hAnsi="Palatino Linotype"/>
          <w:sz w:val="24"/>
          <w:szCs w:val="24"/>
        </w:rPr>
      </w:pPr>
    </w:p>
    <w:p w:rsidR="007879C6" w:rsidRPr="0048616B" w:rsidRDefault="007879C6" w:rsidP="00844036">
      <w:pPr>
        <w:spacing w:after="0" w:line="360" w:lineRule="auto"/>
        <w:rPr>
          <w:rFonts w:ascii="Palatino Linotype" w:hAnsi="Palatino Linotype"/>
          <w:sz w:val="24"/>
          <w:szCs w:val="24"/>
        </w:rPr>
      </w:pPr>
    </w:p>
    <w:p w:rsidR="007879C6" w:rsidRPr="0048616B" w:rsidRDefault="007879C6" w:rsidP="00844036">
      <w:pPr>
        <w:spacing w:after="0" w:line="360" w:lineRule="auto"/>
        <w:rPr>
          <w:rFonts w:ascii="Palatino Linotype" w:hAnsi="Palatino Linotype"/>
          <w:sz w:val="24"/>
          <w:szCs w:val="24"/>
        </w:rPr>
      </w:pPr>
    </w:p>
    <w:p w:rsidR="007879C6" w:rsidRPr="0048616B" w:rsidRDefault="007879C6" w:rsidP="00844036">
      <w:pPr>
        <w:spacing w:after="0" w:line="360" w:lineRule="auto"/>
        <w:rPr>
          <w:rFonts w:ascii="Palatino Linotype" w:hAnsi="Palatino Linotype"/>
          <w:sz w:val="24"/>
          <w:szCs w:val="24"/>
        </w:rPr>
      </w:pPr>
    </w:p>
    <w:p w:rsidR="003C7244" w:rsidRPr="0048616B" w:rsidRDefault="003C7244" w:rsidP="00844036">
      <w:pPr>
        <w:spacing w:after="0" w:line="360" w:lineRule="auto"/>
        <w:rPr>
          <w:rFonts w:ascii="Palatino Linotype" w:hAnsi="Palatino Linotype"/>
          <w:sz w:val="24"/>
          <w:szCs w:val="24"/>
        </w:rPr>
      </w:pPr>
    </w:p>
    <w:p w:rsidR="003C7244" w:rsidRPr="0048616B" w:rsidRDefault="003C7244" w:rsidP="00844036">
      <w:pPr>
        <w:spacing w:after="0" w:line="360" w:lineRule="auto"/>
        <w:rPr>
          <w:rFonts w:ascii="Palatino Linotype" w:hAnsi="Palatino Linotype"/>
          <w:sz w:val="24"/>
          <w:szCs w:val="24"/>
        </w:rPr>
      </w:pPr>
    </w:p>
    <w:p w:rsidR="003C7244" w:rsidRPr="0048616B" w:rsidRDefault="003C7244" w:rsidP="00844036">
      <w:pPr>
        <w:spacing w:after="0" w:line="360" w:lineRule="auto"/>
        <w:rPr>
          <w:rFonts w:ascii="Palatino Linotype" w:hAnsi="Palatino Linotype"/>
          <w:sz w:val="24"/>
          <w:szCs w:val="24"/>
        </w:rPr>
      </w:pPr>
    </w:p>
    <w:p w:rsidR="0048616B" w:rsidRDefault="0048616B" w:rsidP="00844036">
      <w:pPr>
        <w:spacing w:after="0" w:line="360" w:lineRule="auto"/>
        <w:rPr>
          <w:rFonts w:ascii="Palatino Linotype" w:hAnsi="Palatino Linotype"/>
          <w:sz w:val="24"/>
          <w:szCs w:val="24"/>
        </w:rPr>
      </w:pPr>
    </w:p>
    <w:p w:rsidR="003A6660" w:rsidRDefault="003A6660" w:rsidP="00844036">
      <w:pPr>
        <w:spacing w:after="0" w:line="360" w:lineRule="auto"/>
        <w:rPr>
          <w:rFonts w:ascii="Palatino Linotype" w:hAnsi="Palatino Linotype"/>
          <w:sz w:val="24"/>
          <w:szCs w:val="24"/>
        </w:rPr>
      </w:pPr>
    </w:p>
    <w:p w:rsidR="003A6660" w:rsidRDefault="003A6660" w:rsidP="00844036">
      <w:pPr>
        <w:spacing w:after="0" w:line="360" w:lineRule="auto"/>
        <w:rPr>
          <w:rFonts w:ascii="Palatino Linotype" w:hAnsi="Palatino Linotype"/>
          <w:sz w:val="24"/>
          <w:szCs w:val="24"/>
        </w:rPr>
      </w:pPr>
    </w:p>
    <w:p w:rsidR="003A6660" w:rsidRDefault="003A6660" w:rsidP="00844036">
      <w:pPr>
        <w:spacing w:after="0" w:line="360" w:lineRule="auto"/>
        <w:rPr>
          <w:rFonts w:ascii="Palatino Linotype" w:hAnsi="Palatino Linotype"/>
          <w:sz w:val="24"/>
          <w:szCs w:val="24"/>
        </w:rPr>
      </w:pPr>
    </w:p>
    <w:p w:rsidR="003A6660" w:rsidRPr="0048616B" w:rsidRDefault="003A6660" w:rsidP="00844036">
      <w:pPr>
        <w:spacing w:after="0" w:line="360" w:lineRule="auto"/>
        <w:rPr>
          <w:rFonts w:ascii="Palatino Linotype" w:hAnsi="Palatino Linotype"/>
          <w:sz w:val="24"/>
          <w:szCs w:val="24"/>
        </w:rPr>
      </w:pPr>
    </w:p>
    <w:p w:rsidR="0046491C" w:rsidRPr="0048616B" w:rsidRDefault="0046491C" w:rsidP="00844036">
      <w:pPr>
        <w:pStyle w:val="Ttulo1"/>
        <w:numPr>
          <w:ilvl w:val="0"/>
          <w:numId w:val="12"/>
        </w:numPr>
        <w:spacing w:before="0" w:line="360" w:lineRule="auto"/>
        <w:rPr>
          <w:rFonts w:ascii="Palatino Linotype" w:hAnsi="Palatino Linotype"/>
          <w:b/>
          <w:color w:val="auto"/>
          <w:sz w:val="24"/>
          <w:szCs w:val="24"/>
        </w:rPr>
      </w:pPr>
      <w:bookmarkStart w:id="0" w:name="_Toc8209224"/>
      <w:r w:rsidRPr="0048616B">
        <w:rPr>
          <w:rFonts w:ascii="Palatino Linotype" w:hAnsi="Palatino Linotype"/>
          <w:b/>
          <w:color w:val="auto"/>
          <w:sz w:val="24"/>
          <w:szCs w:val="24"/>
        </w:rPr>
        <w:lastRenderedPageBreak/>
        <w:t>Consideraciones Generales.</w:t>
      </w:r>
      <w:bookmarkEnd w:id="0"/>
    </w:p>
    <w:p w:rsidR="0046491C" w:rsidRPr="0048616B" w:rsidRDefault="0046491C" w:rsidP="00844036">
      <w:pPr>
        <w:pStyle w:val="Prrafodelista"/>
        <w:spacing w:after="0" w:line="360" w:lineRule="auto"/>
        <w:ind w:left="1080"/>
        <w:jc w:val="both"/>
        <w:rPr>
          <w:rFonts w:ascii="Palatino Linotype" w:hAnsi="Palatino Linotype" w:cs="Arial"/>
          <w:b/>
          <w:sz w:val="24"/>
          <w:szCs w:val="24"/>
        </w:rPr>
      </w:pPr>
    </w:p>
    <w:p w:rsidR="0046491C" w:rsidRPr="0048616B" w:rsidRDefault="0046491C" w:rsidP="00844036">
      <w:pPr>
        <w:pStyle w:val="Prrafodelista"/>
        <w:numPr>
          <w:ilvl w:val="0"/>
          <w:numId w:val="1"/>
        </w:numPr>
        <w:spacing w:after="0" w:line="360" w:lineRule="auto"/>
        <w:ind w:left="0" w:firstLine="0"/>
        <w:jc w:val="both"/>
        <w:rPr>
          <w:rFonts w:ascii="Palatino Linotype" w:hAnsi="Palatino Linotype" w:cs="Arial"/>
          <w:sz w:val="24"/>
          <w:szCs w:val="24"/>
        </w:rPr>
      </w:pPr>
      <w:r w:rsidRPr="0048616B">
        <w:rPr>
          <w:rFonts w:ascii="Palatino Linotype" w:eastAsia="Times New Roman" w:hAnsi="Palatino Linotype" w:cs="Arial"/>
          <w:sz w:val="24"/>
          <w:szCs w:val="24"/>
          <w:lang w:val="es-ES_tradnl"/>
        </w:rPr>
        <w:t xml:space="preserve">He concurrido con mi </w:t>
      </w:r>
      <w:r w:rsidR="00D33AF9" w:rsidRPr="0048616B">
        <w:rPr>
          <w:rFonts w:ascii="Palatino Linotype" w:eastAsia="Times New Roman" w:hAnsi="Palatino Linotype" w:cs="Arial"/>
          <w:sz w:val="24"/>
          <w:szCs w:val="24"/>
          <w:lang w:val="es-ES_tradnl"/>
        </w:rPr>
        <w:t>voto</w:t>
      </w:r>
      <w:r w:rsidRPr="0048616B">
        <w:rPr>
          <w:rFonts w:ascii="Palatino Linotype" w:eastAsia="Times New Roman" w:hAnsi="Palatino Linotype" w:cs="Arial"/>
          <w:sz w:val="24"/>
          <w:szCs w:val="24"/>
          <w:lang w:val="es-ES_tradnl"/>
        </w:rPr>
        <w:t xml:space="preserve"> particular de la presente resolución emitida </w:t>
      </w:r>
      <w:r w:rsidRPr="0048616B">
        <w:rPr>
          <w:rFonts w:ascii="Palatino Linotype" w:hAnsi="Palatino Linotype" w:cs="Arial"/>
          <w:sz w:val="24"/>
          <w:szCs w:val="24"/>
        </w:rPr>
        <w:t>por el Pleno del Instituto de Transparencia, Acceso a la Información Pública y Protección de Datos Personales del Estado de Méxi</w:t>
      </w:r>
      <w:r w:rsidR="002C1F75" w:rsidRPr="0048616B">
        <w:rPr>
          <w:rFonts w:ascii="Palatino Linotype" w:hAnsi="Palatino Linotype" w:cs="Arial"/>
          <w:sz w:val="24"/>
          <w:szCs w:val="24"/>
        </w:rPr>
        <w:t xml:space="preserve">co y Municipios, en su </w:t>
      </w:r>
      <w:r w:rsidR="00946AF4">
        <w:rPr>
          <w:rFonts w:ascii="Palatino Linotype" w:hAnsi="Palatino Linotype" w:cs="Arial"/>
          <w:sz w:val="24"/>
          <w:szCs w:val="24"/>
        </w:rPr>
        <w:t xml:space="preserve">Décimo Novena </w:t>
      </w:r>
      <w:r w:rsidRPr="0048616B">
        <w:rPr>
          <w:rFonts w:ascii="Palatino Linotype" w:hAnsi="Palatino Linotype" w:cs="Arial"/>
          <w:sz w:val="24"/>
          <w:szCs w:val="24"/>
        </w:rPr>
        <w:t xml:space="preserve">sesión ordinaria </w:t>
      </w:r>
      <w:r w:rsidR="00C7250F" w:rsidRPr="0048616B">
        <w:rPr>
          <w:rFonts w:ascii="Palatino Linotype" w:hAnsi="Palatino Linotype" w:cs="Arial"/>
          <w:sz w:val="24"/>
          <w:szCs w:val="24"/>
        </w:rPr>
        <w:t xml:space="preserve">de fecha </w:t>
      </w:r>
      <w:r w:rsidR="00946AF4">
        <w:rPr>
          <w:rFonts w:ascii="Palatino Linotype" w:hAnsi="Palatino Linotype" w:cs="Arial"/>
          <w:sz w:val="24"/>
          <w:szCs w:val="24"/>
        </w:rPr>
        <w:t>veintidós (2</w:t>
      </w:r>
      <w:r w:rsidR="003C58D2">
        <w:rPr>
          <w:rFonts w:ascii="Palatino Linotype" w:hAnsi="Palatino Linotype" w:cs="Arial"/>
          <w:sz w:val="24"/>
          <w:szCs w:val="24"/>
        </w:rPr>
        <w:t>2</w:t>
      </w:r>
      <w:r w:rsidR="00BE66A6" w:rsidRPr="0048616B">
        <w:rPr>
          <w:rFonts w:ascii="Palatino Linotype" w:hAnsi="Palatino Linotype" w:cs="Arial"/>
          <w:sz w:val="24"/>
          <w:szCs w:val="24"/>
        </w:rPr>
        <w:t xml:space="preserve">) de </w:t>
      </w:r>
      <w:r w:rsidR="003C58D2">
        <w:rPr>
          <w:rFonts w:ascii="Palatino Linotype" w:hAnsi="Palatino Linotype" w:cs="Arial"/>
          <w:sz w:val="24"/>
          <w:szCs w:val="24"/>
        </w:rPr>
        <w:t>mayo</w:t>
      </w:r>
      <w:r w:rsidR="00BE66A6" w:rsidRPr="0048616B">
        <w:rPr>
          <w:rFonts w:ascii="Palatino Linotype" w:hAnsi="Palatino Linotype" w:cs="Arial"/>
          <w:sz w:val="24"/>
          <w:szCs w:val="24"/>
        </w:rPr>
        <w:t xml:space="preserve"> </w:t>
      </w:r>
      <w:r w:rsidR="00F86F9B" w:rsidRPr="0048616B">
        <w:rPr>
          <w:rFonts w:ascii="Palatino Linotype" w:hAnsi="Palatino Linotype" w:cs="Arial"/>
          <w:sz w:val="24"/>
          <w:szCs w:val="24"/>
        </w:rPr>
        <w:t xml:space="preserve"> </w:t>
      </w:r>
      <w:r w:rsidR="0048616B">
        <w:rPr>
          <w:rFonts w:ascii="Palatino Linotype" w:hAnsi="Palatino Linotype" w:cs="Arial"/>
          <w:sz w:val="24"/>
          <w:szCs w:val="24"/>
        </w:rPr>
        <w:t>de dos mil diecinueve</w:t>
      </w:r>
      <w:r w:rsidRPr="0048616B">
        <w:rPr>
          <w:rFonts w:ascii="Palatino Linotype" w:hAnsi="Palatino Linotype" w:cs="Arial"/>
          <w:sz w:val="24"/>
          <w:szCs w:val="24"/>
        </w:rPr>
        <w:t xml:space="preserve"> en el recurso</w:t>
      </w:r>
      <w:r w:rsidR="002C1F75" w:rsidRPr="0048616B">
        <w:rPr>
          <w:rFonts w:ascii="Palatino Linotype" w:hAnsi="Palatino Linotype" w:cs="Arial"/>
          <w:sz w:val="24"/>
          <w:szCs w:val="24"/>
        </w:rPr>
        <w:t xml:space="preserve"> de revisión promovido</w:t>
      </w:r>
      <w:r w:rsidRPr="0048616B">
        <w:rPr>
          <w:rFonts w:ascii="Palatino Linotype" w:hAnsi="Palatino Linotype" w:cs="Arial"/>
          <w:sz w:val="24"/>
          <w:szCs w:val="24"/>
        </w:rPr>
        <w:t xml:space="preserve"> por</w:t>
      </w:r>
      <w:r w:rsidR="0010070A">
        <w:rPr>
          <w:rFonts w:ascii="Palatino Linotype" w:hAnsi="Palatino Linotype" w:cs="Arial"/>
          <w:b/>
          <w:sz w:val="24"/>
          <w:szCs w:val="24"/>
        </w:rPr>
        <w:t xml:space="preserve"> </w:t>
      </w:r>
      <w:r w:rsidR="002E6655" w:rsidRPr="002E6655">
        <w:rPr>
          <w:rFonts w:ascii="Palatino Linotype" w:hAnsi="Palatino Linotype" w:cs="Arial"/>
          <w:b/>
          <w:sz w:val="24"/>
          <w:szCs w:val="24"/>
          <w:highlight w:val="black"/>
        </w:rPr>
        <w:t>--------------------------------------------</w:t>
      </w:r>
      <w:r w:rsidRPr="0048616B">
        <w:rPr>
          <w:rFonts w:ascii="Palatino Linotype" w:hAnsi="Palatino Linotype" w:cs="Arial"/>
          <w:b/>
          <w:sz w:val="24"/>
          <w:szCs w:val="24"/>
        </w:rPr>
        <w:t xml:space="preserve"> </w:t>
      </w:r>
      <w:r w:rsidRPr="0048616B">
        <w:rPr>
          <w:rFonts w:ascii="Palatino Linotype" w:hAnsi="Palatino Linotype" w:cs="Arial"/>
          <w:sz w:val="24"/>
          <w:szCs w:val="24"/>
        </w:rPr>
        <w:t xml:space="preserve">en contra de la respuesta del </w:t>
      </w:r>
      <w:r w:rsidR="008D2D38">
        <w:rPr>
          <w:rFonts w:ascii="Palatino Linotype" w:eastAsia="Calibri" w:hAnsi="Palatino Linotype" w:cs="Times New Roman"/>
          <w:b/>
          <w:sz w:val="24"/>
          <w:szCs w:val="24"/>
          <w:lang w:eastAsia="es-ES"/>
        </w:rPr>
        <w:t xml:space="preserve">Ayuntamiento de </w:t>
      </w:r>
      <w:proofErr w:type="spellStart"/>
      <w:r w:rsidR="008D2D38">
        <w:rPr>
          <w:rFonts w:ascii="Palatino Linotype" w:eastAsia="Calibri" w:hAnsi="Palatino Linotype" w:cs="Times New Roman"/>
          <w:b/>
          <w:sz w:val="24"/>
          <w:szCs w:val="24"/>
          <w:lang w:eastAsia="es-ES"/>
        </w:rPr>
        <w:t>Acambay</w:t>
      </w:r>
      <w:proofErr w:type="spellEnd"/>
      <w:r w:rsidR="008D2D38">
        <w:rPr>
          <w:rFonts w:ascii="Palatino Linotype" w:eastAsia="Calibri" w:hAnsi="Palatino Linotype" w:cs="Times New Roman"/>
          <w:b/>
          <w:sz w:val="24"/>
          <w:szCs w:val="24"/>
          <w:lang w:eastAsia="es-ES"/>
        </w:rPr>
        <w:t xml:space="preserve"> de Ruíz Castañeda</w:t>
      </w:r>
      <w:r w:rsidR="00162C6B">
        <w:rPr>
          <w:rFonts w:ascii="Palatino Linotype" w:eastAsia="Calibri" w:hAnsi="Palatino Linotype" w:cs="Times New Roman"/>
          <w:b/>
          <w:sz w:val="24"/>
          <w:szCs w:val="24"/>
          <w:lang w:eastAsia="es-ES"/>
        </w:rPr>
        <w:t xml:space="preserve"> </w:t>
      </w:r>
      <w:r w:rsidRPr="0048616B">
        <w:rPr>
          <w:rFonts w:ascii="Palatino Linotype" w:hAnsi="Palatino Linotype" w:cs="Arial"/>
          <w:sz w:val="24"/>
          <w:szCs w:val="24"/>
        </w:rPr>
        <w:t>procedimiento a</w:t>
      </w:r>
      <w:r w:rsidR="0000525F" w:rsidRPr="0048616B">
        <w:rPr>
          <w:rFonts w:ascii="Palatino Linotype" w:hAnsi="Palatino Linotype" w:cs="Arial"/>
          <w:sz w:val="24"/>
          <w:szCs w:val="24"/>
        </w:rPr>
        <w:t>l</w:t>
      </w:r>
      <w:r w:rsidR="00902248" w:rsidRPr="0048616B">
        <w:rPr>
          <w:rFonts w:ascii="Palatino Linotype" w:hAnsi="Palatino Linotype" w:cs="Arial"/>
          <w:sz w:val="24"/>
          <w:szCs w:val="24"/>
        </w:rPr>
        <w:t xml:space="preserve"> que se le asignó </w:t>
      </w:r>
      <w:r w:rsidR="0000525F" w:rsidRPr="0048616B">
        <w:rPr>
          <w:rFonts w:ascii="Palatino Linotype" w:hAnsi="Palatino Linotype" w:cs="Arial"/>
          <w:sz w:val="24"/>
          <w:szCs w:val="24"/>
        </w:rPr>
        <w:t>el</w:t>
      </w:r>
      <w:r w:rsidRPr="0048616B">
        <w:rPr>
          <w:rFonts w:ascii="Palatino Linotype" w:hAnsi="Palatino Linotype" w:cs="Arial"/>
          <w:sz w:val="24"/>
          <w:szCs w:val="24"/>
        </w:rPr>
        <w:t xml:space="preserve"> número de expediente </w:t>
      </w:r>
      <w:r w:rsidR="0076241F" w:rsidRPr="0048616B">
        <w:rPr>
          <w:rFonts w:ascii="Palatino Linotype" w:eastAsia="Times New Roman" w:hAnsi="Palatino Linotype" w:cs="Arial"/>
          <w:b/>
          <w:bCs/>
          <w:sz w:val="24"/>
          <w:szCs w:val="24"/>
          <w:lang w:eastAsia="es-ES"/>
        </w:rPr>
        <w:t>0</w:t>
      </w:r>
      <w:r w:rsidR="00E84029">
        <w:rPr>
          <w:rFonts w:ascii="Palatino Linotype" w:eastAsia="Times New Roman" w:hAnsi="Palatino Linotype" w:cs="Arial"/>
          <w:b/>
          <w:bCs/>
          <w:sz w:val="24"/>
          <w:szCs w:val="24"/>
          <w:lang w:eastAsia="es-ES"/>
        </w:rPr>
        <w:t>1</w:t>
      </w:r>
      <w:r w:rsidR="008D2D38">
        <w:rPr>
          <w:rFonts w:ascii="Palatino Linotype" w:eastAsia="Times New Roman" w:hAnsi="Palatino Linotype" w:cs="Arial"/>
          <w:b/>
          <w:bCs/>
          <w:sz w:val="24"/>
          <w:szCs w:val="24"/>
          <w:lang w:eastAsia="es-ES"/>
        </w:rPr>
        <w:t>395</w:t>
      </w:r>
      <w:r w:rsidR="001754A4" w:rsidRPr="0048616B">
        <w:rPr>
          <w:rFonts w:ascii="Palatino Linotype" w:eastAsia="Times New Roman" w:hAnsi="Palatino Linotype" w:cs="Arial"/>
          <w:b/>
          <w:bCs/>
          <w:sz w:val="24"/>
          <w:szCs w:val="24"/>
          <w:lang w:eastAsia="es-ES"/>
        </w:rPr>
        <w:t>/</w:t>
      </w:r>
      <w:r w:rsidR="00AF0C43">
        <w:rPr>
          <w:rFonts w:ascii="Palatino Linotype" w:eastAsia="Times New Roman" w:hAnsi="Palatino Linotype" w:cs="Arial"/>
          <w:b/>
          <w:bCs/>
          <w:sz w:val="24"/>
          <w:szCs w:val="24"/>
          <w:lang w:eastAsia="es-ES"/>
        </w:rPr>
        <w:t>INFOEM/IP/RR/2019</w:t>
      </w:r>
      <w:r w:rsidR="0000525F" w:rsidRPr="0048616B">
        <w:rPr>
          <w:rFonts w:ascii="Palatino Linotype" w:eastAsia="Times New Roman" w:hAnsi="Palatino Linotype" w:cs="Arial"/>
          <w:b/>
          <w:bCs/>
          <w:sz w:val="24"/>
          <w:szCs w:val="24"/>
          <w:lang w:eastAsia="es-ES"/>
        </w:rPr>
        <w:t>.</w:t>
      </w:r>
    </w:p>
    <w:p w:rsidR="0000525F" w:rsidRPr="0048616B" w:rsidRDefault="0000525F" w:rsidP="00844036">
      <w:pPr>
        <w:pStyle w:val="Prrafodelista"/>
        <w:spacing w:after="0" w:line="360" w:lineRule="auto"/>
        <w:ind w:left="0"/>
        <w:jc w:val="both"/>
        <w:rPr>
          <w:rFonts w:ascii="Palatino Linotype" w:hAnsi="Palatino Linotype" w:cs="Arial"/>
          <w:sz w:val="24"/>
          <w:szCs w:val="24"/>
        </w:rPr>
      </w:pPr>
    </w:p>
    <w:p w:rsidR="00BE66A6" w:rsidRPr="003A6660" w:rsidRDefault="00C7250F" w:rsidP="00844036">
      <w:pPr>
        <w:pStyle w:val="Prrafodelista"/>
        <w:numPr>
          <w:ilvl w:val="0"/>
          <w:numId w:val="1"/>
        </w:numPr>
        <w:spacing w:after="0" w:line="360" w:lineRule="auto"/>
        <w:ind w:left="0" w:right="49" w:firstLine="0"/>
        <w:jc w:val="both"/>
        <w:rPr>
          <w:rFonts w:ascii="Palatino Linotype" w:hAnsi="Palatino Linotype" w:cs="Arial"/>
          <w:i/>
          <w:sz w:val="24"/>
          <w:szCs w:val="24"/>
        </w:rPr>
      </w:pPr>
      <w:r w:rsidRPr="003A6660">
        <w:rPr>
          <w:rFonts w:ascii="Palatino Linotype" w:hAnsi="Palatino Linotype" w:cs="Arial"/>
          <w:sz w:val="24"/>
          <w:szCs w:val="24"/>
        </w:rPr>
        <w:t>El sentido de la Resolución determin</w:t>
      </w:r>
      <w:r w:rsidR="00BF43E0" w:rsidRPr="003A6660">
        <w:rPr>
          <w:rFonts w:ascii="Palatino Linotype" w:hAnsi="Palatino Linotype" w:cs="Arial"/>
          <w:sz w:val="24"/>
          <w:szCs w:val="24"/>
        </w:rPr>
        <w:t>ó</w:t>
      </w:r>
      <w:r w:rsidR="00BE66A6" w:rsidRPr="003A6660">
        <w:rPr>
          <w:rFonts w:ascii="Palatino Linotype" w:hAnsi="Palatino Linotype" w:cs="Arial"/>
          <w:sz w:val="24"/>
          <w:szCs w:val="24"/>
        </w:rPr>
        <w:t xml:space="preserve"> </w:t>
      </w:r>
      <w:r w:rsidR="00162C6B" w:rsidRPr="003A6660">
        <w:rPr>
          <w:rFonts w:ascii="Palatino Linotype" w:hAnsi="Palatino Linotype" w:cs="Arial"/>
          <w:b/>
          <w:sz w:val="24"/>
          <w:szCs w:val="24"/>
        </w:rPr>
        <w:t>MODIFICAR</w:t>
      </w:r>
      <w:r w:rsidR="0010070A" w:rsidRPr="003A6660">
        <w:rPr>
          <w:rFonts w:ascii="Palatino Linotype" w:hAnsi="Palatino Linotype" w:cs="Arial"/>
          <w:b/>
          <w:sz w:val="24"/>
          <w:szCs w:val="24"/>
        </w:rPr>
        <w:t xml:space="preserve"> </w:t>
      </w:r>
      <w:r w:rsidR="0048616B" w:rsidRPr="003A6660">
        <w:rPr>
          <w:rFonts w:ascii="Palatino Linotype" w:hAnsi="Palatino Linotype" w:cs="Arial"/>
          <w:sz w:val="24"/>
          <w:szCs w:val="24"/>
        </w:rPr>
        <w:t xml:space="preserve">el recurso de revisión </w:t>
      </w:r>
      <w:r w:rsidR="00E84029">
        <w:rPr>
          <w:rFonts w:ascii="Palatino Linotype" w:hAnsi="Palatino Linotype" w:cs="Arial"/>
          <w:b/>
          <w:sz w:val="24"/>
          <w:szCs w:val="24"/>
        </w:rPr>
        <w:t>01</w:t>
      </w:r>
      <w:r w:rsidR="008D2D38">
        <w:rPr>
          <w:rFonts w:ascii="Palatino Linotype" w:hAnsi="Palatino Linotype" w:cs="Arial"/>
          <w:b/>
          <w:sz w:val="24"/>
          <w:szCs w:val="24"/>
        </w:rPr>
        <w:t>395</w:t>
      </w:r>
      <w:r w:rsidR="00E84029">
        <w:rPr>
          <w:rFonts w:ascii="Palatino Linotype" w:hAnsi="Palatino Linotype" w:cs="Arial"/>
          <w:b/>
          <w:sz w:val="24"/>
          <w:szCs w:val="24"/>
        </w:rPr>
        <w:t>/</w:t>
      </w:r>
      <w:r w:rsidR="00AF0C43" w:rsidRPr="003A6660">
        <w:rPr>
          <w:rFonts w:ascii="Palatino Linotype" w:hAnsi="Palatino Linotype" w:cs="Arial"/>
          <w:b/>
          <w:sz w:val="24"/>
          <w:szCs w:val="24"/>
        </w:rPr>
        <w:t>INFOEM/IP/RR/2019</w:t>
      </w:r>
      <w:r w:rsidR="00BE66A6" w:rsidRPr="003A6660">
        <w:rPr>
          <w:rFonts w:ascii="Palatino Linotype" w:hAnsi="Palatino Linotype" w:cs="Arial"/>
          <w:sz w:val="24"/>
          <w:szCs w:val="24"/>
        </w:rPr>
        <w:t xml:space="preserve">, porque el </w:t>
      </w:r>
      <w:r w:rsidR="0048616B" w:rsidRPr="003A6660">
        <w:rPr>
          <w:rFonts w:ascii="Palatino Linotype" w:hAnsi="Palatino Linotype" w:cs="Arial"/>
          <w:b/>
          <w:sz w:val="24"/>
          <w:szCs w:val="24"/>
        </w:rPr>
        <w:t>Sujeto O</w:t>
      </w:r>
      <w:r w:rsidR="00BE66A6" w:rsidRPr="003A6660">
        <w:rPr>
          <w:rFonts w:ascii="Palatino Linotype" w:hAnsi="Palatino Linotype" w:cs="Arial"/>
          <w:b/>
          <w:sz w:val="24"/>
          <w:szCs w:val="24"/>
        </w:rPr>
        <w:t>bligado</w:t>
      </w:r>
      <w:r w:rsidR="00BE66A6" w:rsidRPr="003A6660">
        <w:rPr>
          <w:rFonts w:ascii="Palatino Linotype" w:hAnsi="Palatino Linotype" w:cs="Arial"/>
          <w:sz w:val="24"/>
          <w:szCs w:val="24"/>
        </w:rPr>
        <w:t xml:space="preserve"> </w:t>
      </w:r>
      <w:r w:rsidR="003A6660" w:rsidRPr="003A6660">
        <w:rPr>
          <w:rFonts w:ascii="Palatino Linotype" w:hAnsi="Palatino Linotype" w:cs="Arial"/>
          <w:sz w:val="24"/>
          <w:szCs w:val="24"/>
        </w:rPr>
        <w:t xml:space="preserve">proporcionó de manera parcial la información requerida por el particular. </w:t>
      </w:r>
    </w:p>
    <w:p w:rsidR="003A6660" w:rsidRPr="003A6660" w:rsidRDefault="003A6660" w:rsidP="00844036">
      <w:pPr>
        <w:pStyle w:val="Prrafodelista"/>
        <w:spacing w:after="0" w:line="360" w:lineRule="auto"/>
        <w:ind w:left="0" w:right="49"/>
        <w:jc w:val="both"/>
        <w:rPr>
          <w:rFonts w:ascii="Palatino Linotype" w:hAnsi="Palatino Linotype" w:cs="Arial"/>
          <w:i/>
          <w:sz w:val="24"/>
          <w:szCs w:val="24"/>
        </w:rPr>
      </w:pPr>
    </w:p>
    <w:p w:rsidR="0046491C" w:rsidRPr="0048616B" w:rsidRDefault="000B7C6E"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S</w:t>
      </w:r>
      <w:r w:rsidR="00C7250F" w:rsidRPr="0048616B">
        <w:rPr>
          <w:rFonts w:ascii="Palatino Linotype" w:hAnsi="Palatino Linotype" w:cs="Arial"/>
          <w:sz w:val="24"/>
          <w:szCs w:val="24"/>
        </w:rPr>
        <w:t>in embargo, m</w:t>
      </w:r>
      <w:r w:rsidR="0046491C" w:rsidRPr="0048616B">
        <w:rPr>
          <w:rFonts w:ascii="Palatino Linotype" w:hAnsi="Palatino Linotype" w:cs="Arial"/>
          <w:sz w:val="24"/>
          <w:szCs w:val="24"/>
        </w:rPr>
        <w:t xml:space="preserve">i </w:t>
      </w:r>
      <w:r w:rsidR="00D33AF9" w:rsidRPr="0048616B">
        <w:rPr>
          <w:rFonts w:ascii="Palatino Linotype" w:hAnsi="Palatino Linotype" w:cs="Arial"/>
          <w:sz w:val="24"/>
          <w:szCs w:val="24"/>
        </w:rPr>
        <w:t>voto</w:t>
      </w:r>
      <w:r w:rsidR="0046491C" w:rsidRPr="0048616B">
        <w:rPr>
          <w:rFonts w:ascii="Palatino Linotype" w:hAnsi="Palatino Linotype" w:cs="Arial"/>
          <w:sz w:val="24"/>
          <w:szCs w:val="24"/>
        </w:rPr>
        <w:t xml:space="preserve"> particular se deriva del hecho de que se haya invocado la figura de actos consentidos en el presente asunto</w:t>
      </w:r>
      <w:r w:rsidR="003C58D2">
        <w:rPr>
          <w:rFonts w:ascii="Palatino Linotype" w:hAnsi="Palatino Linotype" w:cs="Arial"/>
          <w:sz w:val="24"/>
          <w:szCs w:val="24"/>
        </w:rPr>
        <w:t xml:space="preserve">, </w:t>
      </w:r>
      <w:r w:rsidR="0046491C" w:rsidRPr="0048616B">
        <w:rPr>
          <w:rFonts w:ascii="Palatino Linotype" w:hAnsi="Palatino Linotype" w:cs="Arial"/>
          <w:sz w:val="24"/>
          <w:szCs w:val="24"/>
        </w:rPr>
        <w:t>resultando del todo innecesario hacer referencia a dicha figura, lo cual he manifestado en diversas ocasiones señalando que no deben invocarse en el derecho de acceso a la información pública.</w:t>
      </w:r>
    </w:p>
    <w:p w:rsidR="008A3D2D" w:rsidRPr="0048616B" w:rsidRDefault="008A3D2D" w:rsidP="00844036">
      <w:pPr>
        <w:pStyle w:val="Prrafodelista"/>
        <w:spacing w:after="0" w:line="360" w:lineRule="auto"/>
        <w:ind w:left="360" w:right="49"/>
        <w:jc w:val="both"/>
        <w:rPr>
          <w:rFonts w:ascii="Palatino Linotype" w:hAnsi="Palatino Linotype" w:cs="Arial"/>
          <w:sz w:val="24"/>
          <w:szCs w:val="24"/>
        </w:rPr>
      </w:pPr>
    </w:p>
    <w:p w:rsidR="0048616B" w:rsidRPr="008D2D38" w:rsidRDefault="0046491C" w:rsidP="00844036">
      <w:pPr>
        <w:pStyle w:val="Prrafodelista"/>
        <w:numPr>
          <w:ilvl w:val="0"/>
          <w:numId w:val="1"/>
        </w:numPr>
        <w:spacing w:after="0" w:line="360" w:lineRule="auto"/>
        <w:ind w:left="0" w:firstLine="0"/>
        <w:jc w:val="both"/>
        <w:rPr>
          <w:rFonts w:ascii="Palatino Linotype" w:hAnsi="Palatino Linotype" w:cs="Arial"/>
          <w:sz w:val="24"/>
          <w:szCs w:val="24"/>
        </w:rPr>
      </w:pPr>
      <w:r w:rsidRPr="0048616B">
        <w:rPr>
          <w:rFonts w:ascii="Palatino Linotype" w:hAnsi="Palatino Linotype" w:cs="Arial"/>
          <w:sz w:val="24"/>
          <w:szCs w:val="24"/>
        </w:rPr>
        <w:t xml:space="preserve">Por tal motivo y en términos de lo señalado por los artículos </w:t>
      </w:r>
      <w:r w:rsidR="00AA49F3" w:rsidRPr="0048616B">
        <w:rPr>
          <w:rFonts w:ascii="Palatino Linotype" w:hAnsi="Palatino Linotype" w:cs="Arial"/>
          <w:sz w:val="24"/>
          <w:szCs w:val="24"/>
        </w:rPr>
        <w:t>14</w:t>
      </w:r>
      <w:r w:rsidRPr="0048616B">
        <w:rPr>
          <w:rFonts w:ascii="Palatino Linotype" w:hAnsi="Palatino Linotype" w:cs="Arial"/>
          <w:sz w:val="24"/>
          <w:szCs w:val="24"/>
        </w:rPr>
        <w:t xml:space="preserve"> fracción </w:t>
      </w:r>
      <w:r w:rsidR="00AA49F3" w:rsidRPr="0048616B">
        <w:rPr>
          <w:rFonts w:ascii="Palatino Linotype" w:hAnsi="Palatino Linotype" w:cs="Arial"/>
          <w:sz w:val="24"/>
          <w:szCs w:val="24"/>
        </w:rPr>
        <w:t>XI</w:t>
      </w:r>
      <w:r w:rsidRPr="0048616B">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48616B" w:rsidRDefault="0046491C" w:rsidP="00844036">
      <w:pPr>
        <w:pStyle w:val="Ttulo1"/>
        <w:numPr>
          <w:ilvl w:val="0"/>
          <w:numId w:val="12"/>
        </w:numPr>
        <w:spacing w:before="0" w:line="360" w:lineRule="auto"/>
        <w:rPr>
          <w:rFonts w:ascii="Palatino Linotype" w:hAnsi="Palatino Linotype"/>
          <w:b/>
          <w:color w:val="auto"/>
          <w:sz w:val="24"/>
          <w:szCs w:val="24"/>
        </w:rPr>
      </w:pPr>
      <w:bookmarkStart w:id="1" w:name="_Toc8209225"/>
      <w:r w:rsidRPr="0048616B">
        <w:rPr>
          <w:rFonts w:ascii="Palatino Linotype" w:hAnsi="Palatino Linotype"/>
          <w:b/>
          <w:color w:val="auto"/>
          <w:sz w:val="24"/>
          <w:szCs w:val="24"/>
        </w:rPr>
        <w:t>De los requerimientos planteados en el recurso de revisión.</w:t>
      </w:r>
      <w:bookmarkEnd w:id="1"/>
    </w:p>
    <w:p w:rsidR="0046491C" w:rsidRPr="0048616B" w:rsidRDefault="0046491C" w:rsidP="00844036">
      <w:pPr>
        <w:pStyle w:val="Prrafodelista"/>
        <w:spacing w:after="0" w:line="360" w:lineRule="auto"/>
        <w:ind w:left="1080"/>
        <w:jc w:val="both"/>
        <w:rPr>
          <w:rFonts w:ascii="Palatino Linotype" w:hAnsi="Palatino Linotype" w:cs="Arial"/>
          <w:sz w:val="24"/>
          <w:szCs w:val="24"/>
        </w:rPr>
      </w:pPr>
    </w:p>
    <w:p w:rsidR="00DF6665" w:rsidRPr="0048616B" w:rsidRDefault="00D11CB8" w:rsidP="00844036">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48616B">
        <w:rPr>
          <w:rFonts w:ascii="Palatino Linotype" w:hAnsi="Palatino Linotype" w:cs="Arial"/>
          <w:sz w:val="24"/>
          <w:szCs w:val="24"/>
        </w:rPr>
        <w:t>El</w:t>
      </w:r>
      <w:r w:rsidR="008E1DCC" w:rsidRPr="0048616B">
        <w:rPr>
          <w:rFonts w:ascii="Palatino Linotype" w:hAnsi="Palatino Linotype" w:cs="Arial"/>
          <w:sz w:val="24"/>
          <w:szCs w:val="24"/>
        </w:rPr>
        <w:t xml:space="preserve"> particular</w:t>
      </w:r>
      <w:r w:rsidR="00DF6665" w:rsidRPr="0048616B">
        <w:rPr>
          <w:rFonts w:ascii="Palatino Linotype" w:hAnsi="Palatino Linotype" w:cs="Arial"/>
          <w:sz w:val="24"/>
          <w:szCs w:val="24"/>
        </w:rPr>
        <w:t xml:space="preserve"> solicitó que el Sujeto Obligado le remitiera la siguiente información: </w:t>
      </w:r>
    </w:p>
    <w:p w:rsidR="0048616B" w:rsidRPr="0048616B" w:rsidRDefault="0048616B" w:rsidP="00844036">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E84029" w:rsidRPr="00521A42" w:rsidRDefault="00E84029" w:rsidP="00844036">
      <w:pPr>
        <w:spacing w:after="0" w:line="276" w:lineRule="auto"/>
        <w:ind w:left="851" w:right="851"/>
        <w:jc w:val="both"/>
        <w:rPr>
          <w:rFonts w:ascii="Palatino Linotype" w:eastAsia="Times New Roman" w:hAnsi="Palatino Linotype" w:cs="Times New Roman"/>
          <w:i/>
          <w:lang w:val="es-ES_tradnl" w:eastAsia="es-ES"/>
        </w:rPr>
      </w:pPr>
      <w:r w:rsidRPr="00521A42">
        <w:rPr>
          <w:rFonts w:ascii="Palatino Linotype" w:eastAsia="Times New Roman" w:hAnsi="Palatino Linotype" w:cs="Times New Roman"/>
          <w:i/>
          <w:lang w:val="es-ES_tradnl" w:eastAsia="es-ES"/>
        </w:rPr>
        <w:t>“</w:t>
      </w:r>
      <w:r w:rsidR="008D2D38">
        <w:rPr>
          <w:rFonts w:ascii="Palatino Linotype" w:hAnsi="Palatino Linotype"/>
          <w:i/>
        </w:rPr>
        <w:t>Teniendo como marco la Ley de Transparencia y Acceso a la Información Pública del Estado de México y Municipios, solicito lo siguiente. 1.- Copia digital de las actas de cabildo correspondientes al lapso del 26 de enero de 2019 al 15 de febrero de 2019. 2.- Copia de la anotación en la bitácora de sucesos o el documento equivalente</w:t>
      </w:r>
      <w:r w:rsidR="00823459">
        <w:rPr>
          <w:rFonts w:ascii="Palatino Linotype" w:hAnsi="Palatino Linotype"/>
          <w:i/>
        </w:rPr>
        <w:t xml:space="preserve">, manejado por los elementos de la Dirección de Seguridad Pública municipal, correspondiente a los hechos ocurridos durante el lapso del 26 de enero de 2019 al 15 de febrero de 2019. En este punto, sugiero que, como medida de respeto a la privacidad de los datos personales, los nombres que se hayan consignados en estos documentos sean difuminados o se consignen los apellidos “N” “N”, como es práctica común en los boletines oficiales. 3.- Nómina completa de la segunda quincena de enero de 2019, incluyendo nombres de los trabajadores, así como sueldo bruto y neto. Subrayo que en este punto solicito los sueldos tanto de presidente municipal, como síndico, regidores, directores, coordinadores y demás personal que compone al ayuntamiento.” </w:t>
      </w:r>
      <w:r w:rsidRPr="00521A42">
        <w:rPr>
          <w:rFonts w:ascii="Palatino Linotype" w:eastAsia="Times New Roman" w:hAnsi="Palatino Linotype" w:cs="Times New Roman"/>
          <w:i/>
          <w:lang w:val="es-ES_tradnl" w:eastAsia="es-ES"/>
        </w:rPr>
        <w:t xml:space="preserve"> </w:t>
      </w:r>
      <w:r w:rsidRPr="00521A42">
        <w:rPr>
          <w:rFonts w:ascii="Palatino Linotype" w:eastAsia="Times New Roman" w:hAnsi="Palatino Linotype" w:cs="Times New Roman"/>
          <w:b/>
          <w:i/>
          <w:lang w:val="es-ES_tradnl" w:eastAsia="es-ES"/>
        </w:rPr>
        <w:t>[Sic]</w:t>
      </w:r>
    </w:p>
    <w:p w:rsidR="003C58D2" w:rsidRPr="00162C6B" w:rsidRDefault="003C58D2" w:rsidP="00844036">
      <w:pPr>
        <w:spacing w:after="0" w:line="360" w:lineRule="auto"/>
        <w:ind w:right="616"/>
        <w:jc w:val="both"/>
        <w:rPr>
          <w:rFonts w:ascii="Palatino Linotype" w:eastAsia="Times New Roman" w:hAnsi="Palatino Linotype" w:cs="Times New Roman"/>
          <w:i/>
          <w:sz w:val="24"/>
          <w:szCs w:val="24"/>
          <w:lang w:val="es-ES_tradnl" w:eastAsia="es-ES"/>
        </w:rPr>
      </w:pPr>
    </w:p>
    <w:p w:rsidR="00A10B30" w:rsidRPr="003A6660" w:rsidRDefault="00AE4797" w:rsidP="00844036">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147E84">
        <w:rPr>
          <w:rFonts w:ascii="Palatino Linotype" w:hAnsi="Palatino Linotype" w:cs="Arial"/>
          <w:sz w:val="24"/>
          <w:szCs w:val="24"/>
        </w:rPr>
        <w:t xml:space="preserve">El </w:t>
      </w:r>
      <w:r w:rsidRPr="00147E84">
        <w:rPr>
          <w:rFonts w:ascii="Palatino Linotype" w:hAnsi="Palatino Linotype" w:cs="Arial"/>
          <w:b/>
          <w:sz w:val="24"/>
          <w:szCs w:val="24"/>
        </w:rPr>
        <w:t>Sujeto Obligado</w:t>
      </w:r>
      <w:r w:rsidRPr="00147E84">
        <w:rPr>
          <w:rFonts w:ascii="Palatino Linotype" w:hAnsi="Palatino Linotype" w:cs="Arial"/>
          <w:sz w:val="24"/>
          <w:szCs w:val="24"/>
        </w:rPr>
        <w:t xml:space="preserve"> </w:t>
      </w:r>
      <w:r w:rsidR="00162C6B">
        <w:rPr>
          <w:rFonts w:ascii="Palatino Linotype" w:hAnsi="Palatino Linotype" w:cs="Arial"/>
          <w:sz w:val="24"/>
          <w:szCs w:val="24"/>
        </w:rPr>
        <w:t xml:space="preserve">en respuesta proporcionó la siguiente </w:t>
      </w:r>
      <w:r w:rsidR="00946AF4">
        <w:rPr>
          <w:rFonts w:ascii="Palatino Linotype" w:hAnsi="Palatino Linotype" w:cs="Arial"/>
          <w:sz w:val="24"/>
          <w:szCs w:val="24"/>
        </w:rPr>
        <w:t>información en razón de lo siguiente</w:t>
      </w:r>
      <w:r w:rsidR="00162C6B">
        <w:rPr>
          <w:rFonts w:ascii="Palatino Linotype" w:hAnsi="Palatino Linotype" w:cs="Arial"/>
          <w:sz w:val="24"/>
          <w:szCs w:val="24"/>
        </w:rPr>
        <w:t>:</w:t>
      </w:r>
    </w:p>
    <w:p w:rsidR="003A6660" w:rsidRPr="00162C6B" w:rsidRDefault="003A6660" w:rsidP="00844036">
      <w:pPr>
        <w:pStyle w:val="Prrafodelista"/>
        <w:spacing w:after="0" w:line="360" w:lineRule="auto"/>
        <w:ind w:left="0"/>
        <w:jc w:val="both"/>
        <w:rPr>
          <w:rFonts w:ascii="Palatino Linotype" w:eastAsia="Times New Roman" w:hAnsi="Palatino Linotype" w:cs="Times New Roman"/>
          <w:i/>
          <w:sz w:val="24"/>
          <w:szCs w:val="24"/>
          <w:lang w:val="es-ES_tradnl" w:eastAsia="es-ES"/>
        </w:rPr>
      </w:pPr>
    </w:p>
    <w:p w:rsidR="00823459" w:rsidRDefault="00823459" w:rsidP="00844036">
      <w:pPr>
        <w:spacing w:after="0" w:line="360" w:lineRule="auto"/>
        <w:ind w:left="567" w:right="616"/>
        <w:jc w:val="both"/>
        <w:rPr>
          <w:rFonts w:ascii="Palatino Linotype" w:eastAsia="Calibri" w:hAnsi="Palatino Linotype"/>
        </w:rPr>
      </w:pPr>
    </w:p>
    <w:p w:rsidR="00162C6B" w:rsidRDefault="00162C6B" w:rsidP="00844036">
      <w:pPr>
        <w:spacing w:after="0" w:line="360" w:lineRule="auto"/>
        <w:ind w:right="616"/>
        <w:jc w:val="both"/>
        <w:rPr>
          <w:rFonts w:ascii="Palatino Linotype" w:eastAsia="Calibri" w:hAnsi="Palatino Linotype"/>
        </w:rPr>
      </w:pPr>
    </w:p>
    <w:p w:rsidR="00844036" w:rsidRPr="00E84029" w:rsidRDefault="00844036" w:rsidP="00844036">
      <w:pPr>
        <w:spacing w:after="0" w:line="360" w:lineRule="auto"/>
        <w:ind w:right="616"/>
        <w:jc w:val="both"/>
        <w:rPr>
          <w:rFonts w:ascii="Palatino Linotype" w:eastAsia="Calibri" w:hAnsi="Palatino Linotype"/>
        </w:rPr>
      </w:pPr>
    </w:p>
    <w:tbl>
      <w:tblPr>
        <w:tblW w:w="9092" w:type="dxa"/>
        <w:jc w:val="center"/>
        <w:tblCellSpacing w:w="0" w:type="dxa"/>
        <w:tblCellMar>
          <w:left w:w="0" w:type="dxa"/>
          <w:right w:w="0" w:type="dxa"/>
        </w:tblCellMar>
        <w:tblLook w:val="04A0" w:firstRow="1" w:lastRow="0" w:firstColumn="1" w:lastColumn="0" w:noHBand="0" w:noVBand="1"/>
      </w:tblPr>
      <w:tblGrid>
        <w:gridCol w:w="9092"/>
      </w:tblGrid>
      <w:tr w:rsidR="002F391F" w:rsidRPr="002F391F" w:rsidTr="002F391F">
        <w:trPr>
          <w:trHeight w:val="150"/>
          <w:tblCellSpacing w:w="0" w:type="dxa"/>
          <w:jc w:val="center"/>
        </w:trPr>
        <w:tc>
          <w:tcPr>
            <w:tcW w:w="9092" w:type="dxa"/>
            <w:vAlign w:val="center"/>
            <w:hideMark/>
          </w:tcPr>
          <w:p w:rsidR="002F391F" w:rsidRPr="002F391F" w:rsidRDefault="002F391F" w:rsidP="00844036">
            <w:pPr>
              <w:spacing w:after="0" w:line="240" w:lineRule="auto"/>
              <w:ind w:left="567" w:right="585"/>
              <w:rPr>
                <w:rFonts w:ascii="Palatino Linotype" w:eastAsia="Times New Roman" w:hAnsi="Palatino Linotype" w:cs="Times New Roman"/>
                <w:sz w:val="18"/>
                <w:szCs w:val="18"/>
                <w:lang w:eastAsia="es-MX"/>
              </w:rPr>
            </w:pPr>
            <w:r w:rsidRPr="002F391F">
              <w:rPr>
                <w:rFonts w:ascii="Palatino Linotype" w:eastAsia="Times New Roman" w:hAnsi="Palatino Linotype" w:cs="Times New Roman"/>
                <w:sz w:val="18"/>
                <w:szCs w:val="18"/>
                <w:lang w:eastAsia="es-MX"/>
              </w:rPr>
              <w:t xml:space="preserve">En atención a su solicitud de información No. 00031/ACAMBAY/IP/2019, recibida por esta dependencia vía Sistema Electrónico Denominado Sistema de Acceso a la Información Mexiquense (SAIMEX) de fecha 13 de Febrero de 2019, dirigida al Ayuntamiento de </w:t>
            </w:r>
            <w:proofErr w:type="spellStart"/>
            <w:r w:rsidRPr="002F391F">
              <w:rPr>
                <w:rFonts w:ascii="Palatino Linotype" w:eastAsia="Times New Roman" w:hAnsi="Palatino Linotype" w:cs="Times New Roman"/>
                <w:sz w:val="18"/>
                <w:szCs w:val="18"/>
                <w:lang w:eastAsia="es-MX"/>
              </w:rPr>
              <w:t>Acambay</w:t>
            </w:r>
            <w:proofErr w:type="spellEnd"/>
            <w:r w:rsidRPr="002F391F">
              <w:rPr>
                <w:rFonts w:ascii="Palatino Linotype" w:eastAsia="Times New Roman" w:hAnsi="Palatino Linotype" w:cs="Times New Roman"/>
                <w:sz w:val="18"/>
                <w:szCs w:val="18"/>
                <w:lang w:eastAsia="es-MX"/>
              </w:rPr>
              <w:t xml:space="preserve"> de Ruiz Castañeda, Estado de México, como sujeto Obligado de la Ley de Transparencia y Acceso a la Información Pública del Estado de México y Municipios. Se determina que le corresponde a este Ayuntamiento como Sujeto Obligado entregar lo siguiente referente a su petición: 1. Se remiten copias simples en formato PDF de la respuesta emitida por el Sujeto Habilitado titular de la Tesorería Municipal, Director de Seguridad Pública y Protección Civil, Secretario del Ayuntamiento de </w:t>
            </w:r>
            <w:proofErr w:type="spellStart"/>
            <w:r w:rsidRPr="002F391F">
              <w:rPr>
                <w:rFonts w:ascii="Palatino Linotype" w:eastAsia="Times New Roman" w:hAnsi="Palatino Linotype" w:cs="Times New Roman"/>
                <w:sz w:val="18"/>
                <w:szCs w:val="18"/>
                <w:lang w:eastAsia="es-MX"/>
              </w:rPr>
              <w:t>Acambay</w:t>
            </w:r>
            <w:proofErr w:type="spellEnd"/>
            <w:r w:rsidRPr="002F391F">
              <w:rPr>
                <w:rFonts w:ascii="Palatino Linotype" w:eastAsia="Times New Roman" w:hAnsi="Palatino Linotype" w:cs="Times New Roman"/>
                <w:sz w:val="18"/>
                <w:szCs w:val="18"/>
                <w:lang w:eastAsia="es-MX"/>
              </w:rPr>
              <w:t xml:space="preserve"> de Ruiz Castañeda, Estado de México, dando así contestación al solicitante respecto de su petición, manifestando que la información proporcionada es la única que obra en los archivos municipales, de conformidad con lo que establece el </w:t>
            </w:r>
            <w:proofErr w:type="spellStart"/>
            <w:r w:rsidRPr="002F391F">
              <w:rPr>
                <w:rFonts w:ascii="Palatino Linotype" w:eastAsia="Times New Roman" w:hAnsi="Palatino Linotype" w:cs="Times New Roman"/>
                <w:sz w:val="18"/>
                <w:szCs w:val="18"/>
                <w:lang w:eastAsia="es-MX"/>
              </w:rPr>
              <w:t>parrafo</w:t>
            </w:r>
            <w:proofErr w:type="spellEnd"/>
            <w:r w:rsidRPr="002F391F">
              <w:rPr>
                <w:rFonts w:ascii="Palatino Linotype" w:eastAsia="Times New Roman" w:hAnsi="Palatino Linotype" w:cs="Times New Roman"/>
                <w:sz w:val="18"/>
                <w:szCs w:val="18"/>
                <w:lang w:eastAsia="es-MX"/>
              </w:rPr>
              <w:t xml:space="preserve"> segundo del artículo 12 de la Ley de Transparencia y Acceso a la Información Pública del Estado de México y Municipios.</w:t>
            </w:r>
          </w:p>
        </w:tc>
      </w:tr>
      <w:tr w:rsidR="002F391F" w:rsidRPr="002F391F" w:rsidTr="002F391F">
        <w:trPr>
          <w:trHeight w:val="150"/>
          <w:tblCellSpacing w:w="0" w:type="dxa"/>
          <w:jc w:val="center"/>
        </w:trPr>
        <w:tc>
          <w:tcPr>
            <w:tcW w:w="9092" w:type="dxa"/>
            <w:vAlign w:val="center"/>
            <w:hideMark/>
          </w:tcPr>
          <w:p w:rsidR="002F391F" w:rsidRPr="002F391F" w:rsidRDefault="002F391F" w:rsidP="00844036">
            <w:pPr>
              <w:spacing w:after="0" w:line="240" w:lineRule="auto"/>
              <w:ind w:left="567" w:right="585"/>
              <w:rPr>
                <w:rFonts w:ascii="Palatino Linotype" w:eastAsia="Times New Roman" w:hAnsi="Palatino Linotype" w:cs="Times New Roman"/>
                <w:sz w:val="18"/>
                <w:szCs w:val="18"/>
                <w:lang w:eastAsia="es-MX"/>
              </w:rPr>
            </w:pPr>
          </w:p>
        </w:tc>
      </w:tr>
      <w:tr w:rsidR="002F391F" w:rsidRPr="002F391F" w:rsidTr="002F391F">
        <w:trPr>
          <w:trHeight w:val="150"/>
          <w:tblCellSpacing w:w="0" w:type="dxa"/>
          <w:jc w:val="center"/>
        </w:trPr>
        <w:tc>
          <w:tcPr>
            <w:tcW w:w="9092" w:type="dxa"/>
            <w:vAlign w:val="center"/>
            <w:hideMark/>
          </w:tcPr>
          <w:p w:rsidR="002F391F" w:rsidRPr="002F391F" w:rsidRDefault="002F391F" w:rsidP="00844036">
            <w:pPr>
              <w:spacing w:after="0" w:line="240" w:lineRule="auto"/>
              <w:ind w:left="567" w:right="585"/>
              <w:rPr>
                <w:rFonts w:ascii="Palatino Linotype" w:eastAsia="Times New Roman" w:hAnsi="Palatino Linotype" w:cs="Times New Roman"/>
                <w:sz w:val="18"/>
                <w:szCs w:val="18"/>
                <w:lang w:eastAsia="es-MX"/>
              </w:rPr>
            </w:pPr>
            <w:r w:rsidRPr="002F391F">
              <w:rPr>
                <w:rFonts w:ascii="Palatino Linotype" w:eastAsia="Times New Roman" w:hAnsi="Palatino Linotype" w:cs="Times New Roman"/>
                <w:sz w:val="18"/>
                <w:szCs w:val="18"/>
                <w:lang w:eastAsia="es-MX"/>
              </w:rPr>
              <w:t>ATENTAMENTE</w:t>
            </w:r>
          </w:p>
        </w:tc>
      </w:tr>
      <w:tr w:rsidR="002F391F" w:rsidRPr="002F391F" w:rsidTr="002F391F">
        <w:trPr>
          <w:trHeight w:val="225"/>
          <w:tblCellSpacing w:w="0" w:type="dxa"/>
          <w:jc w:val="center"/>
        </w:trPr>
        <w:tc>
          <w:tcPr>
            <w:tcW w:w="9092" w:type="dxa"/>
            <w:vAlign w:val="center"/>
            <w:hideMark/>
          </w:tcPr>
          <w:p w:rsidR="002F391F" w:rsidRPr="002F391F" w:rsidRDefault="002F391F" w:rsidP="00844036">
            <w:pPr>
              <w:spacing w:after="0" w:line="240" w:lineRule="auto"/>
              <w:ind w:left="567" w:right="585"/>
              <w:rPr>
                <w:rFonts w:ascii="Palatino Linotype" w:eastAsia="Times New Roman" w:hAnsi="Palatino Linotype" w:cs="Times New Roman"/>
                <w:sz w:val="18"/>
                <w:szCs w:val="18"/>
                <w:lang w:eastAsia="es-MX"/>
              </w:rPr>
            </w:pPr>
          </w:p>
        </w:tc>
      </w:tr>
      <w:tr w:rsidR="002F391F" w:rsidRPr="002F391F" w:rsidTr="002F391F">
        <w:trPr>
          <w:trHeight w:val="150"/>
          <w:tblCellSpacing w:w="0" w:type="dxa"/>
          <w:jc w:val="center"/>
        </w:trPr>
        <w:tc>
          <w:tcPr>
            <w:tcW w:w="9092" w:type="dxa"/>
            <w:vAlign w:val="center"/>
            <w:hideMark/>
          </w:tcPr>
          <w:p w:rsidR="002F391F" w:rsidRPr="002F391F" w:rsidRDefault="002F391F" w:rsidP="00844036">
            <w:pPr>
              <w:spacing w:after="0" w:line="240" w:lineRule="auto"/>
              <w:ind w:left="567" w:right="585"/>
              <w:rPr>
                <w:rFonts w:ascii="Palatino Linotype" w:eastAsia="Times New Roman" w:hAnsi="Palatino Linotype" w:cs="Times New Roman"/>
                <w:sz w:val="18"/>
                <w:szCs w:val="18"/>
                <w:lang w:eastAsia="es-MX"/>
              </w:rPr>
            </w:pPr>
            <w:r w:rsidRPr="002F391F">
              <w:rPr>
                <w:rFonts w:ascii="Palatino Linotype" w:eastAsia="Times New Roman" w:hAnsi="Palatino Linotype" w:cs="Times New Roman"/>
                <w:sz w:val="18"/>
                <w:szCs w:val="18"/>
                <w:lang w:eastAsia="es-MX"/>
              </w:rPr>
              <w:t xml:space="preserve">Lic. </w:t>
            </w:r>
            <w:proofErr w:type="spellStart"/>
            <w:r w:rsidRPr="002F391F">
              <w:rPr>
                <w:rFonts w:ascii="Palatino Linotype" w:eastAsia="Times New Roman" w:hAnsi="Palatino Linotype" w:cs="Times New Roman"/>
                <w:sz w:val="18"/>
                <w:szCs w:val="18"/>
                <w:lang w:eastAsia="es-MX"/>
              </w:rPr>
              <w:t>Leily</w:t>
            </w:r>
            <w:proofErr w:type="spellEnd"/>
            <w:r w:rsidRPr="002F391F">
              <w:rPr>
                <w:rFonts w:ascii="Palatino Linotype" w:eastAsia="Times New Roman" w:hAnsi="Palatino Linotype" w:cs="Times New Roman"/>
                <w:sz w:val="18"/>
                <w:szCs w:val="18"/>
                <w:lang w:eastAsia="es-MX"/>
              </w:rPr>
              <w:t xml:space="preserve"> Arely Chávez Ruiz</w:t>
            </w:r>
          </w:p>
        </w:tc>
      </w:tr>
    </w:tbl>
    <w:p w:rsidR="00147E84" w:rsidRPr="00147E84" w:rsidRDefault="00946AF4" w:rsidP="00844036">
      <w:pPr>
        <w:pStyle w:val="Prrafodelista"/>
        <w:tabs>
          <w:tab w:val="left" w:pos="5454"/>
        </w:tabs>
        <w:spacing w:after="0" w:line="360" w:lineRule="auto"/>
        <w:ind w:left="0"/>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ab/>
      </w:r>
    </w:p>
    <w:p w:rsidR="002F391F" w:rsidRPr="00844036" w:rsidRDefault="002F391F" w:rsidP="00844036">
      <w:pPr>
        <w:pStyle w:val="Prrafodelista"/>
        <w:spacing w:after="0" w:line="360" w:lineRule="auto"/>
        <w:ind w:left="284" w:right="616"/>
        <w:jc w:val="both"/>
        <w:rPr>
          <w:rFonts w:ascii="Palatino Linotype" w:hAnsi="Palatino Linotype" w:cs="Arial"/>
          <w:iCs/>
          <w:lang w:val="es-ES"/>
        </w:rPr>
      </w:pPr>
      <w:r w:rsidRPr="00844036">
        <w:rPr>
          <w:rFonts w:ascii="Palatino Linotype" w:hAnsi="Palatino Linotype" w:cs="Arial"/>
          <w:iCs/>
          <w:lang w:val="es-ES"/>
        </w:rPr>
        <w:t xml:space="preserve">Asimismo, dicha autoridad remitió a través del mismo medio, un archivo electrónico denominado “CONTESTACION 00031.pdf”, en donde supuestamente se encuentra la información solicitada por el particular. </w:t>
      </w:r>
    </w:p>
    <w:p w:rsidR="002F391F" w:rsidRPr="002F391F" w:rsidRDefault="002F391F" w:rsidP="00844036">
      <w:pPr>
        <w:pStyle w:val="Prrafodelista"/>
        <w:spacing w:after="0" w:line="360" w:lineRule="auto"/>
        <w:ind w:left="0" w:right="49"/>
        <w:jc w:val="both"/>
        <w:rPr>
          <w:rFonts w:ascii="Palatino Linotype" w:hAnsi="Palatino Linotype" w:cs="Arial"/>
          <w:iCs/>
          <w:sz w:val="24"/>
          <w:szCs w:val="24"/>
          <w:lang w:val="es-ES"/>
        </w:rPr>
      </w:pPr>
    </w:p>
    <w:p w:rsidR="000A3DE0" w:rsidRPr="003A6660" w:rsidRDefault="0046491C" w:rsidP="00844036">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3A6660">
        <w:rPr>
          <w:rFonts w:ascii="Palatino Linotype" w:hAnsi="Palatino Linotype" w:cs="Arial"/>
          <w:sz w:val="24"/>
          <w:szCs w:val="24"/>
        </w:rPr>
        <w:t xml:space="preserve">En ese </w:t>
      </w:r>
      <w:r w:rsidRPr="003A6660">
        <w:rPr>
          <w:rFonts w:ascii="Palatino Linotype" w:eastAsia="Times New Roman" w:hAnsi="Palatino Linotype" w:cs="Times New Roman"/>
          <w:color w:val="000000"/>
          <w:sz w:val="24"/>
          <w:szCs w:val="24"/>
          <w:lang w:val="es-ES" w:eastAsia="es-ES"/>
        </w:rPr>
        <w:t>sentido</w:t>
      </w:r>
      <w:r w:rsidRPr="003A6660">
        <w:rPr>
          <w:rFonts w:ascii="Palatino Linotype" w:hAnsi="Palatino Linotype" w:cs="Arial"/>
          <w:sz w:val="24"/>
          <w:szCs w:val="24"/>
        </w:rPr>
        <w:t xml:space="preserve">, </w:t>
      </w:r>
      <w:r w:rsidR="00FC2009" w:rsidRPr="003A6660">
        <w:rPr>
          <w:rFonts w:ascii="Palatino Linotype" w:hAnsi="Palatino Linotype" w:cs="Arial"/>
          <w:sz w:val="24"/>
          <w:szCs w:val="24"/>
        </w:rPr>
        <w:t>el</w:t>
      </w:r>
      <w:r w:rsidR="00AE4797" w:rsidRPr="003A6660">
        <w:rPr>
          <w:rFonts w:ascii="Palatino Linotype" w:hAnsi="Palatino Linotype" w:cs="Arial"/>
          <w:sz w:val="24"/>
          <w:szCs w:val="24"/>
        </w:rPr>
        <w:t xml:space="preserve"> particular </w:t>
      </w:r>
      <w:r w:rsidR="00FC03CA" w:rsidRPr="003A6660">
        <w:rPr>
          <w:rFonts w:ascii="Palatino Linotype" w:hAnsi="Palatino Linotype" w:cs="Arial"/>
          <w:sz w:val="24"/>
          <w:szCs w:val="24"/>
        </w:rPr>
        <w:t xml:space="preserve">en su recurso de revisión </w:t>
      </w:r>
      <w:r w:rsidR="00AE4797" w:rsidRPr="003A6660">
        <w:rPr>
          <w:rFonts w:ascii="Palatino Linotype" w:hAnsi="Palatino Linotype" w:cs="Arial"/>
          <w:sz w:val="24"/>
          <w:szCs w:val="24"/>
        </w:rPr>
        <w:t>se</w:t>
      </w:r>
      <w:r w:rsidR="0095525C" w:rsidRPr="003A6660">
        <w:rPr>
          <w:rFonts w:ascii="Palatino Linotype" w:hAnsi="Palatino Linotype" w:cs="Arial"/>
          <w:sz w:val="24"/>
          <w:szCs w:val="24"/>
        </w:rPr>
        <w:t>ñal</w:t>
      </w:r>
      <w:r w:rsidR="00DC63EE" w:rsidRPr="003A6660">
        <w:rPr>
          <w:rFonts w:ascii="Palatino Linotype" w:hAnsi="Palatino Linotype" w:cs="Arial"/>
          <w:sz w:val="24"/>
          <w:szCs w:val="24"/>
        </w:rPr>
        <w:t>ó</w:t>
      </w:r>
      <w:r w:rsidR="0095525C" w:rsidRPr="003A6660">
        <w:rPr>
          <w:rFonts w:ascii="Palatino Linotype" w:hAnsi="Palatino Linotype" w:cs="Arial"/>
          <w:sz w:val="24"/>
          <w:szCs w:val="24"/>
        </w:rPr>
        <w:t xml:space="preserve"> </w:t>
      </w:r>
      <w:r w:rsidR="00E84029">
        <w:rPr>
          <w:rFonts w:ascii="Palatino Linotype" w:hAnsi="Palatino Linotype" w:cs="Arial"/>
          <w:sz w:val="24"/>
          <w:szCs w:val="24"/>
        </w:rPr>
        <w:t xml:space="preserve">que no se le proporcionó la información relativa a las actas de cabildo que acrediten </w:t>
      </w:r>
      <w:proofErr w:type="gramStart"/>
      <w:r w:rsidR="00E84029">
        <w:rPr>
          <w:rFonts w:ascii="Palatino Linotype" w:hAnsi="Palatino Linotype" w:cs="Arial"/>
          <w:sz w:val="24"/>
          <w:szCs w:val="24"/>
        </w:rPr>
        <w:t>los nombramiento y</w:t>
      </w:r>
      <w:proofErr w:type="gramEnd"/>
      <w:r w:rsidR="00E84029">
        <w:rPr>
          <w:rFonts w:ascii="Palatino Linotype" w:hAnsi="Palatino Linotype" w:cs="Arial"/>
          <w:sz w:val="24"/>
          <w:szCs w:val="24"/>
        </w:rPr>
        <w:t xml:space="preserve"> clasificación de personal. </w:t>
      </w:r>
    </w:p>
    <w:p w:rsidR="003A6660" w:rsidRPr="003A6660" w:rsidRDefault="003A6660" w:rsidP="00844036">
      <w:pPr>
        <w:pStyle w:val="Prrafodelista"/>
        <w:spacing w:after="0" w:line="360" w:lineRule="auto"/>
        <w:ind w:left="0" w:right="49"/>
        <w:jc w:val="both"/>
        <w:rPr>
          <w:rFonts w:ascii="Palatino Linotype" w:hAnsi="Palatino Linotype" w:cs="Arial"/>
          <w:i/>
          <w:sz w:val="24"/>
          <w:szCs w:val="24"/>
          <w:lang w:val="es-ES"/>
        </w:rPr>
      </w:pPr>
    </w:p>
    <w:p w:rsidR="00844036" w:rsidRPr="00844036" w:rsidRDefault="00B56CFE" w:rsidP="00844036">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48616B">
        <w:rPr>
          <w:rFonts w:ascii="Palatino Linotype" w:hAnsi="Palatino Linotype" w:cs="Arial"/>
          <w:sz w:val="24"/>
          <w:szCs w:val="24"/>
        </w:rPr>
        <w:t>E</w:t>
      </w:r>
      <w:r w:rsidR="0046491C" w:rsidRPr="0048616B">
        <w:rPr>
          <w:rFonts w:ascii="Palatino Linotype" w:hAnsi="Palatino Linotype" w:cs="Arial"/>
          <w:sz w:val="24"/>
          <w:szCs w:val="24"/>
        </w:rPr>
        <w:t xml:space="preserve">s de </w:t>
      </w:r>
      <w:r w:rsidR="0046491C" w:rsidRPr="0048616B">
        <w:rPr>
          <w:rFonts w:ascii="Palatino Linotype" w:eastAsia="Times New Roman" w:hAnsi="Palatino Linotype" w:cs="Times New Roman"/>
          <w:color w:val="000000"/>
          <w:sz w:val="24"/>
          <w:szCs w:val="24"/>
          <w:lang w:val="es-ES" w:eastAsia="es-ES"/>
        </w:rPr>
        <w:t>destacar</w:t>
      </w:r>
      <w:r w:rsidRPr="0048616B">
        <w:rPr>
          <w:rFonts w:ascii="Palatino Linotype" w:hAnsi="Palatino Linotype" w:cs="Arial"/>
          <w:sz w:val="24"/>
          <w:szCs w:val="24"/>
        </w:rPr>
        <w:t xml:space="preserve"> </w:t>
      </w:r>
      <w:r w:rsidR="00AE4797" w:rsidRPr="0048616B">
        <w:rPr>
          <w:rFonts w:ascii="Palatino Linotype" w:hAnsi="Palatino Linotype" w:cs="Arial"/>
          <w:sz w:val="24"/>
          <w:szCs w:val="24"/>
        </w:rPr>
        <w:t>que</w:t>
      </w:r>
      <w:r w:rsidRPr="0048616B">
        <w:rPr>
          <w:rFonts w:ascii="Palatino Linotype" w:hAnsi="Palatino Linotype" w:cs="Arial"/>
          <w:sz w:val="24"/>
          <w:szCs w:val="24"/>
        </w:rPr>
        <w:t xml:space="preserve"> </w:t>
      </w:r>
      <w:r w:rsidR="0046491C" w:rsidRPr="0048616B">
        <w:rPr>
          <w:rFonts w:ascii="Palatino Linotype" w:hAnsi="Palatino Linotype" w:cs="Arial"/>
          <w:sz w:val="24"/>
          <w:szCs w:val="24"/>
        </w:rPr>
        <w:t xml:space="preserve">en el estudio y desarrollo de dicha resolución fueron invocados los llamados </w:t>
      </w:r>
      <w:r w:rsidR="006D268B" w:rsidRPr="0048616B">
        <w:rPr>
          <w:rFonts w:ascii="Palatino Linotype" w:hAnsi="Palatino Linotype" w:cs="Arial"/>
          <w:sz w:val="24"/>
          <w:szCs w:val="24"/>
        </w:rPr>
        <w:t>“</w:t>
      </w:r>
      <w:r w:rsidR="0046491C" w:rsidRPr="0048616B">
        <w:rPr>
          <w:rFonts w:ascii="Palatino Linotype" w:hAnsi="Palatino Linotype" w:cs="Arial"/>
          <w:sz w:val="24"/>
          <w:szCs w:val="24"/>
        </w:rPr>
        <w:t>actos consentidos</w:t>
      </w:r>
      <w:r w:rsidR="006D268B" w:rsidRPr="0048616B">
        <w:rPr>
          <w:rFonts w:ascii="Palatino Linotype" w:hAnsi="Palatino Linotype" w:cs="Arial"/>
          <w:sz w:val="24"/>
          <w:szCs w:val="24"/>
        </w:rPr>
        <w:t>”</w:t>
      </w:r>
      <w:r w:rsidR="0046491C" w:rsidRPr="0048616B">
        <w:rPr>
          <w:rFonts w:ascii="Palatino Linotype" w:hAnsi="Palatino Linotype" w:cs="Arial"/>
          <w:sz w:val="24"/>
          <w:szCs w:val="24"/>
        </w:rPr>
        <w:t>, tal y como se observa en las siguientes líneas de la resolución en comento:</w:t>
      </w:r>
    </w:p>
    <w:p w:rsidR="00844036" w:rsidRPr="00844036" w:rsidRDefault="00844036" w:rsidP="00844036">
      <w:pPr>
        <w:pStyle w:val="Prrafodelista"/>
        <w:spacing w:after="0" w:line="360" w:lineRule="auto"/>
        <w:ind w:left="0" w:right="49"/>
        <w:jc w:val="both"/>
        <w:rPr>
          <w:rFonts w:ascii="Palatino Linotype" w:hAnsi="Palatino Linotype" w:cs="Arial"/>
          <w:i/>
          <w:sz w:val="24"/>
          <w:szCs w:val="24"/>
          <w:lang w:val="es-ES"/>
        </w:rPr>
      </w:pPr>
    </w:p>
    <w:p w:rsidR="008D57FA" w:rsidRPr="008D57FA" w:rsidRDefault="008D57FA" w:rsidP="00844036">
      <w:pPr>
        <w:tabs>
          <w:tab w:val="left" w:pos="8931"/>
        </w:tabs>
        <w:spacing w:after="0" w:line="360" w:lineRule="auto"/>
        <w:ind w:left="567" w:right="616"/>
        <w:jc w:val="both"/>
        <w:rPr>
          <w:rFonts w:ascii="Palatino Linotype" w:hAnsi="Palatino Linotype"/>
        </w:rPr>
      </w:pPr>
      <w:r w:rsidRPr="008D57FA">
        <w:rPr>
          <w:rFonts w:ascii="Palatino Linotype" w:hAnsi="Palatino Linotype"/>
        </w:rPr>
        <w:t xml:space="preserve">Principalmente tenemos que el recurrente, al momento de interponer el medio de impugnación que hoy nos ocupa, no manifestó inconformidad respecto de la información inmersa en los puntos 2 y 3, inconformándose solamente de la falta de entrega de las actas de cabildo, por tal motivo, se considera, respecto a los rubros no combatidos y que sí fueron atendidos por el sujeto obligado, quedan firmes ante la falta de impugnación en específico, pues se entiende que el recurrente ésta conforme con la información entregada al no contravenir la misma.  </w:t>
      </w:r>
    </w:p>
    <w:p w:rsidR="008D57FA" w:rsidRPr="008D57FA" w:rsidRDefault="008D57FA" w:rsidP="00844036">
      <w:pPr>
        <w:tabs>
          <w:tab w:val="left" w:pos="8931"/>
        </w:tabs>
        <w:spacing w:after="0" w:line="360" w:lineRule="auto"/>
        <w:ind w:left="567" w:right="616"/>
        <w:jc w:val="both"/>
        <w:rPr>
          <w:rFonts w:ascii="Palatino Linotype" w:hAnsi="Palatino Linotype"/>
        </w:rPr>
      </w:pPr>
    </w:p>
    <w:p w:rsidR="008D57FA" w:rsidRPr="008D57FA" w:rsidRDefault="008D57FA" w:rsidP="00844036">
      <w:pPr>
        <w:tabs>
          <w:tab w:val="left" w:pos="8931"/>
        </w:tabs>
        <w:spacing w:after="0" w:line="360" w:lineRule="auto"/>
        <w:ind w:left="567" w:right="616"/>
        <w:jc w:val="both"/>
        <w:rPr>
          <w:rFonts w:ascii="Palatino Linotype" w:hAnsi="Palatino Linotype"/>
        </w:rPr>
      </w:pPr>
      <w:r w:rsidRPr="008D57FA">
        <w:rPr>
          <w:rFonts w:ascii="Palatino Linotype" w:hAnsi="Palatino Linotype"/>
        </w:rPr>
        <w:t>Sirve de sustento a lo anterior, por analogía la tesis jurisprudencial número VI.3o.C. J/60, publicada en el Semanario Judicial de la Federación y su Gaceta bajo el número de registro 176,608 que a la letra dice:</w:t>
      </w:r>
    </w:p>
    <w:p w:rsidR="008D57FA" w:rsidRPr="008D57FA" w:rsidRDefault="008D57FA" w:rsidP="00844036">
      <w:pPr>
        <w:tabs>
          <w:tab w:val="left" w:pos="8931"/>
        </w:tabs>
        <w:spacing w:after="0" w:line="360" w:lineRule="auto"/>
        <w:ind w:left="567" w:right="616"/>
        <w:jc w:val="both"/>
        <w:rPr>
          <w:rFonts w:ascii="Palatino Linotype" w:hAnsi="Palatino Linotype"/>
        </w:rPr>
      </w:pPr>
    </w:p>
    <w:p w:rsidR="008D57FA" w:rsidRPr="008D57FA" w:rsidRDefault="008D57FA" w:rsidP="00844036">
      <w:pPr>
        <w:tabs>
          <w:tab w:val="left" w:pos="8789"/>
        </w:tabs>
        <w:spacing w:after="0" w:line="360" w:lineRule="auto"/>
        <w:ind w:left="567" w:right="616"/>
        <w:jc w:val="both"/>
        <w:rPr>
          <w:rFonts w:ascii="Palatino Linotype" w:hAnsi="Palatino Linotype"/>
        </w:rPr>
      </w:pPr>
      <w:r w:rsidRPr="008D57FA">
        <w:rPr>
          <w:rFonts w:ascii="Palatino Linotype" w:hAnsi="Palatino Linotype"/>
          <w:color w:val="222222"/>
          <w:shd w:val="clear" w:color="auto" w:fill="FFFFFF"/>
        </w:rPr>
        <w:t> </w:t>
      </w:r>
      <w:r w:rsidRPr="008D57FA">
        <w:rPr>
          <w:rFonts w:ascii="Palatino Linotype" w:hAnsi="Palatino Linotype"/>
          <w:b/>
          <w:bCs/>
          <w:i/>
          <w:iCs/>
          <w:color w:val="222222"/>
          <w:shd w:val="clear" w:color="auto" w:fill="FFFFFF"/>
        </w:rPr>
        <w:t>“ACTOS CONSENTIDOS. SON LOS QUE NO SE IMPUGNAN MEDIANTE EL RECURSO IDÓNEO.</w:t>
      </w:r>
      <w:r w:rsidRPr="008D57FA">
        <w:rPr>
          <w:rStyle w:val="m-90669960051724810m-1310717665133103383gmail-apple-converted-space"/>
          <w:rFonts w:ascii="Palatino Linotype" w:hAnsi="Palatino Linotype"/>
          <w:b/>
          <w:bCs/>
          <w:i/>
          <w:iCs/>
          <w:color w:val="222222"/>
          <w:shd w:val="clear" w:color="auto" w:fill="FFFFFF"/>
        </w:rPr>
        <w:t> </w:t>
      </w:r>
      <w:r w:rsidRPr="008D57FA">
        <w:rPr>
          <w:rFonts w:ascii="Palatino Linotype" w:hAnsi="Palatino Linotype"/>
          <w:i/>
          <w:iCs/>
          <w:color w:val="222222"/>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rsidR="008D57FA" w:rsidRPr="008D57FA" w:rsidRDefault="008D57FA" w:rsidP="00844036">
      <w:pPr>
        <w:tabs>
          <w:tab w:val="left" w:pos="8931"/>
        </w:tabs>
        <w:spacing w:after="0" w:line="360" w:lineRule="auto"/>
        <w:ind w:left="567" w:right="616"/>
        <w:jc w:val="both"/>
        <w:rPr>
          <w:rFonts w:ascii="Palatino Linotype" w:hAnsi="Palatino Linotype"/>
        </w:rPr>
      </w:pPr>
    </w:p>
    <w:p w:rsidR="008D57FA" w:rsidRPr="008D57FA" w:rsidRDefault="008D57FA" w:rsidP="00844036">
      <w:pPr>
        <w:tabs>
          <w:tab w:val="left" w:pos="8931"/>
        </w:tabs>
        <w:spacing w:after="0" w:line="360" w:lineRule="auto"/>
        <w:ind w:left="567" w:right="616"/>
        <w:jc w:val="both"/>
        <w:rPr>
          <w:rFonts w:ascii="Palatino Linotype" w:hAnsi="Palatino Linotype"/>
        </w:rPr>
      </w:pPr>
      <w:r w:rsidRPr="008D57FA">
        <w:rPr>
          <w:rFonts w:ascii="Palatino Linotype" w:hAnsi="Palatino Linotype"/>
        </w:rPr>
        <w:t>Lo anterior es así, debido a que, en el momento que el particular promovió el medio de impugnación citado al rubro, no presentó, ni expresó en el acto impugnado, razón o motivo de inconformidad respecto de la respuesta a los puntos 2 y 3 anteriormente referidos.</w:t>
      </w:r>
    </w:p>
    <w:p w:rsidR="008D57FA" w:rsidRPr="008D57FA" w:rsidRDefault="008D57FA" w:rsidP="00844036">
      <w:pPr>
        <w:tabs>
          <w:tab w:val="left" w:pos="8931"/>
        </w:tabs>
        <w:spacing w:after="0" w:line="360" w:lineRule="auto"/>
        <w:ind w:left="567" w:right="616"/>
        <w:jc w:val="both"/>
        <w:rPr>
          <w:rFonts w:ascii="Palatino Linotype" w:hAnsi="Palatino Linotype"/>
        </w:rPr>
      </w:pPr>
    </w:p>
    <w:p w:rsidR="008D57FA" w:rsidRPr="008D57FA" w:rsidRDefault="008D57FA" w:rsidP="00844036">
      <w:pPr>
        <w:tabs>
          <w:tab w:val="left" w:pos="8931"/>
        </w:tabs>
        <w:spacing w:after="0" w:line="360" w:lineRule="auto"/>
        <w:ind w:left="567" w:right="616"/>
        <w:jc w:val="both"/>
        <w:rPr>
          <w:rFonts w:ascii="Palatino Linotype" w:hAnsi="Palatino Linotype"/>
        </w:rPr>
      </w:pPr>
      <w:r w:rsidRPr="008D57FA">
        <w:rPr>
          <w:rFonts w:ascii="Palatino Linotype" w:hAnsi="Palatino Linotype"/>
        </w:rPr>
        <w:t>Consecuentemente, la parte de la respuesta que no fue impugnada debe declararse consentida por el recurrente, toda vez que no realizó manifestaciones de inconformidad; por lo que, no pueden producirse efectos jurídicos tendentes a revocar, confirmar o modificar el acto reclamado ya que se infiere su consentimiento ante la falta de impugnación eficaz.</w:t>
      </w:r>
    </w:p>
    <w:p w:rsidR="008D57FA" w:rsidRPr="008D57FA" w:rsidRDefault="008D57FA" w:rsidP="00844036">
      <w:pPr>
        <w:tabs>
          <w:tab w:val="left" w:pos="8931"/>
        </w:tabs>
        <w:spacing w:after="0" w:line="360" w:lineRule="auto"/>
        <w:ind w:left="567" w:right="616"/>
        <w:jc w:val="both"/>
        <w:rPr>
          <w:rFonts w:ascii="Palatino Linotype" w:hAnsi="Palatino Linotype"/>
        </w:rPr>
      </w:pPr>
    </w:p>
    <w:p w:rsidR="008D57FA" w:rsidRPr="008D57FA" w:rsidRDefault="008D57FA" w:rsidP="00844036">
      <w:pPr>
        <w:tabs>
          <w:tab w:val="left" w:pos="8931"/>
        </w:tabs>
        <w:spacing w:after="0" w:line="360" w:lineRule="auto"/>
        <w:ind w:left="567" w:right="616"/>
        <w:jc w:val="both"/>
        <w:rPr>
          <w:rFonts w:ascii="Palatino Linotype" w:hAnsi="Palatino Linotype"/>
        </w:rPr>
      </w:pPr>
      <w:r w:rsidRPr="008D57FA">
        <w:rPr>
          <w:rFonts w:ascii="Palatino Linotype" w:hAnsi="Palatino Linotype"/>
        </w:rPr>
        <w:t>Sirve de apoyo a lo anterior, por analogía, la Tesis Jurisprudencial Número 3ª./J.7/91, Publicada en el Semanario Judicial de la Federación y su Gaceta bajo el número de registro 174,177, que establece lo siguiente:</w:t>
      </w:r>
    </w:p>
    <w:p w:rsidR="008D57FA" w:rsidRPr="008D57FA" w:rsidRDefault="008D57FA" w:rsidP="00844036">
      <w:pPr>
        <w:tabs>
          <w:tab w:val="left" w:pos="8931"/>
        </w:tabs>
        <w:spacing w:after="0" w:line="360" w:lineRule="auto"/>
        <w:ind w:left="567" w:right="616"/>
        <w:jc w:val="both"/>
        <w:rPr>
          <w:rFonts w:ascii="Palatino Linotype" w:hAnsi="Palatino Linotype"/>
        </w:rPr>
      </w:pPr>
    </w:p>
    <w:p w:rsidR="008D57FA" w:rsidRPr="008D57FA" w:rsidRDefault="008D57FA" w:rsidP="00844036">
      <w:pPr>
        <w:tabs>
          <w:tab w:val="left" w:pos="8789"/>
        </w:tabs>
        <w:spacing w:after="0" w:line="360" w:lineRule="auto"/>
        <w:ind w:left="567" w:right="616"/>
        <w:jc w:val="both"/>
        <w:rPr>
          <w:rFonts w:ascii="Palatino Linotype" w:hAnsi="Palatino Linotype"/>
        </w:rPr>
      </w:pPr>
      <w:r w:rsidRPr="008D57FA">
        <w:rPr>
          <w:rFonts w:ascii="Palatino Linotype" w:hAnsi="Palatino Linotype"/>
          <w:i/>
          <w:iCs/>
          <w:color w:val="222222"/>
          <w:shd w:val="clear" w:color="auto" w:fill="FFFFFF"/>
        </w:rPr>
        <w:t>“</w:t>
      </w:r>
      <w:r w:rsidRPr="008D57FA">
        <w:rPr>
          <w:rFonts w:ascii="Palatino Linotype" w:hAnsi="Palatino Linotype"/>
          <w:b/>
          <w:bCs/>
          <w:i/>
          <w:iCs/>
          <w:color w:val="222222"/>
          <w:shd w:val="clear" w:color="auto" w:fill="FFFFFF"/>
        </w:rPr>
        <w:t>REVISIÓN EN AMPARO. LOS RESOLUTIVOS NO COMBATIDOS DEBEN DECLARARSE FIRMES.</w:t>
      </w:r>
      <w:r w:rsidRPr="008D57FA">
        <w:rPr>
          <w:rStyle w:val="m-90669960051724810m-1310717665133103383gmail-apple-converted-space"/>
          <w:rFonts w:ascii="Palatino Linotype" w:hAnsi="Palatino Linotype"/>
          <w:b/>
          <w:bCs/>
          <w:i/>
          <w:iCs/>
          <w:color w:val="222222"/>
          <w:shd w:val="clear" w:color="auto" w:fill="FFFFFF"/>
        </w:rPr>
        <w:t> </w:t>
      </w:r>
      <w:r w:rsidRPr="008D57FA">
        <w:rPr>
          <w:rFonts w:ascii="Palatino Linotype" w:hAnsi="Palatino Linotype"/>
          <w:i/>
          <w:iCs/>
          <w:color w:val="222222"/>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8D57FA">
        <w:rPr>
          <w:rStyle w:val="m-90669960051724810m-1310717665133103383gmail-apple-converted-space"/>
          <w:rFonts w:ascii="Palatino Linotype" w:hAnsi="Palatino Linotype"/>
          <w:i/>
          <w:iCs/>
          <w:color w:val="222222"/>
          <w:shd w:val="clear" w:color="auto" w:fill="FFFFFF"/>
        </w:rPr>
        <w:t> </w:t>
      </w:r>
      <w:r w:rsidRPr="008D57FA">
        <w:rPr>
          <w:rFonts w:ascii="Palatino Linotype" w:hAnsi="Palatino Linotype"/>
          <w:i/>
          <w:iCs/>
          <w:color w:val="222222"/>
          <w:shd w:val="clear" w:color="auto" w:fill="FFFFFF"/>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147E84" w:rsidRPr="0048616B" w:rsidRDefault="00147E84" w:rsidP="00844036">
      <w:pPr>
        <w:pStyle w:val="Prrafodelista"/>
        <w:spacing w:after="0" w:line="360" w:lineRule="auto"/>
        <w:ind w:left="567" w:right="616"/>
        <w:jc w:val="both"/>
        <w:rPr>
          <w:rFonts w:ascii="Palatino Linotype" w:hAnsi="Palatino Linotype" w:cs="Arial"/>
          <w:i/>
          <w:sz w:val="24"/>
          <w:szCs w:val="24"/>
          <w:lang w:val="es-ES"/>
        </w:rPr>
      </w:pPr>
    </w:p>
    <w:p w:rsidR="0095525C"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Derivado de </w:t>
      </w:r>
      <w:r w:rsidRPr="0048616B">
        <w:rPr>
          <w:rFonts w:ascii="Palatino Linotype" w:eastAsia="Times New Roman" w:hAnsi="Palatino Linotype" w:cs="Times New Roman"/>
          <w:color w:val="000000"/>
          <w:sz w:val="24"/>
          <w:szCs w:val="24"/>
          <w:lang w:val="es-ES" w:eastAsia="es-ES"/>
        </w:rPr>
        <w:t>lo</w:t>
      </w:r>
      <w:r w:rsidRPr="0048616B">
        <w:rPr>
          <w:rFonts w:ascii="Palatino Linotype" w:hAnsi="Palatino Linotype" w:cs="Arial"/>
          <w:sz w:val="24"/>
          <w:szCs w:val="24"/>
        </w:rPr>
        <w:t xml:space="preserve"> transcrito con anterioridad, considero que la</w:t>
      </w:r>
      <w:r w:rsidR="00260D6C" w:rsidRPr="0048616B">
        <w:rPr>
          <w:rFonts w:ascii="Palatino Linotype" w:hAnsi="Palatino Linotype" w:cs="Arial"/>
          <w:sz w:val="24"/>
          <w:szCs w:val="24"/>
        </w:rPr>
        <w:t xml:space="preserve"> incorporación de dicho argumento</w:t>
      </w:r>
      <w:r w:rsidRPr="0048616B">
        <w:rPr>
          <w:rFonts w:ascii="Palatino Linotype" w:hAnsi="Palatino Linotype" w:cs="Arial"/>
          <w:sz w:val="24"/>
          <w:szCs w:val="24"/>
        </w:rPr>
        <w:t xml:space="preserve"> en la resolución en comento resulta a todas luces innecesari</w:t>
      </w:r>
      <w:r w:rsidR="00E61AB8" w:rsidRPr="0048616B">
        <w:rPr>
          <w:rFonts w:ascii="Palatino Linotype" w:hAnsi="Palatino Linotype" w:cs="Arial"/>
          <w:sz w:val="24"/>
          <w:szCs w:val="24"/>
        </w:rPr>
        <w:t xml:space="preserve">o y además no da </w:t>
      </w:r>
      <w:r w:rsidRPr="0048616B">
        <w:rPr>
          <w:rFonts w:ascii="Palatino Linotype" w:hAnsi="Palatino Linotype" w:cs="Arial"/>
          <w:sz w:val="24"/>
          <w:szCs w:val="24"/>
        </w:rPr>
        <w:t xml:space="preserve">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FE5690" w:rsidRPr="0048616B" w:rsidRDefault="00FE5690" w:rsidP="00844036">
      <w:pPr>
        <w:pStyle w:val="Prrafodelista"/>
        <w:spacing w:after="0" w:line="360" w:lineRule="auto"/>
        <w:ind w:left="360" w:right="49"/>
        <w:jc w:val="both"/>
        <w:rPr>
          <w:rFonts w:ascii="Palatino Linotype" w:hAnsi="Palatino Linotype" w:cs="Arial"/>
          <w:sz w:val="24"/>
          <w:szCs w:val="24"/>
        </w:rPr>
      </w:pPr>
    </w:p>
    <w:p w:rsidR="0046491C" w:rsidRPr="0048616B" w:rsidRDefault="0046491C" w:rsidP="00844036">
      <w:pPr>
        <w:pStyle w:val="Ttulo1"/>
        <w:numPr>
          <w:ilvl w:val="0"/>
          <w:numId w:val="12"/>
        </w:numPr>
        <w:spacing w:before="0" w:line="360" w:lineRule="auto"/>
        <w:rPr>
          <w:rFonts w:ascii="Palatino Linotype" w:hAnsi="Palatino Linotype"/>
          <w:b/>
          <w:color w:val="auto"/>
          <w:sz w:val="24"/>
          <w:szCs w:val="24"/>
        </w:rPr>
      </w:pPr>
      <w:bookmarkStart w:id="2" w:name="_Toc8209226"/>
      <w:r w:rsidRPr="0048616B">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48616B" w:rsidRDefault="0046491C" w:rsidP="00844036">
      <w:pPr>
        <w:pStyle w:val="Prrafodelista"/>
        <w:spacing w:after="0" w:line="360" w:lineRule="auto"/>
        <w:ind w:left="1080"/>
        <w:jc w:val="both"/>
        <w:rPr>
          <w:rFonts w:ascii="Palatino Linotype" w:hAnsi="Palatino Linotype" w:cs="Arial"/>
          <w:b/>
          <w:sz w:val="24"/>
          <w:szCs w:val="24"/>
        </w:rPr>
      </w:pPr>
    </w:p>
    <w:p w:rsidR="009C43B4"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eastAsia="Calibri" w:hAnsi="Palatino Linotype" w:cs="Times New Roman"/>
          <w:sz w:val="24"/>
          <w:szCs w:val="24"/>
          <w:lang w:val="es-ES" w:eastAsia="es-ES"/>
        </w:rPr>
        <w:t>En</w:t>
      </w:r>
      <w:r w:rsidRPr="0048616B">
        <w:rPr>
          <w:rFonts w:ascii="Palatino Linotype" w:hAnsi="Palatino Linotype" w:cs="Arial"/>
          <w:sz w:val="24"/>
          <w:szCs w:val="24"/>
        </w:rPr>
        <w:t xml:space="preserve"> la resolución se precisa, un criterio </w:t>
      </w:r>
      <w:r w:rsidR="00260D6C" w:rsidRPr="0048616B">
        <w:rPr>
          <w:rFonts w:ascii="Palatino Linotype" w:hAnsi="Palatino Linotype" w:cs="Arial"/>
          <w:sz w:val="24"/>
          <w:szCs w:val="24"/>
        </w:rPr>
        <w:t>denominado</w:t>
      </w:r>
      <w:r w:rsidR="009C43B4" w:rsidRPr="0048616B">
        <w:rPr>
          <w:rFonts w:ascii="Palatino Linotype" w:hAnsi="Palatino Linotype" w:cs="Arial"/>
          <w:sz w:val="24"/>
          <w:szCs w:val="24"/>
        </w:rPr>
        <w:t xml:space="preserve"> actos consentidos, a</w:t>
      </w:r>
      <w:r w:rsidRPr="0048616B">
        <w:rPr>
          <w:rFonts w:ascii="Palatino Linotype" w:hAnsi="Palatino Linotype" w:cs="Arial"/>
          <w:sz w:val="24"/>
          <w:szCs w:val="24"/>
        </w:rPr>
        <w:t xml:space="preserve">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48616B">
        <w:rPr>
          <w:rFonts w:ascii="Palatino Linotype" w:hAnsi="Palatino Linotype" w:cs="Arial"/>
          <w:b/>
          <w:sz w:val="24"/>
          <w:szCs w:val="24"/>
        </w:rPr>
        <w:t>acudir a un profesionista del derecho</w:t>
      </w:r>
      <w:r w:rsidRPr="0048616B">
        <w:rPr>
          <w:rFonts w:ascii="Palatino Linotype" w:hAnsi="Palatino Linotype" w:cs="Arial"/>
          <w:sz w:val="24"/>
          <w:szCs w:val="24"/>
        </w:rPr>
        <w:t xml:space="preserve"> para que le asista en la elaboración de su promoción; contrario a ello, nuestro sistema pretende asistirle </w:t>
      </w:r>
      <w:r w:rsidR="009C43B4" w:rsidRPr="0048616B">
        <w:rPr>
          <w:rFonts w:ascii="Palatino Linotype" w:hAnsi="Palatino Linotype" w:cs="Arial"/>
          <w:sz w:val="24"/>
          <w:szCs w:val="24"/>
        </w:rPr>
        <w:t>y facilitarle el procedimiento.</w:t>
      </w:r>
    </w:p>
    <w:p w:rsidR="009C43B4" w:rsidRPr="0048616B" w:rsidRDefault="009C43B4" w:rsidP="00844036">
      <w:pPr>
        <w:pStyle w:val="Prrafodelista"/>
        <w:spacing w:after="0" w:line="360" w:lineRule="auto"/>
        <w:ind w:left="0" w:right="49"/>
        <w:jc w:val="both"/>
        <w:rPr>
          <w:rFonts w:ascii="Palatino Linotype" w:hAnsi="Palatino Linotype" w:cs="Arial"/>
          <w:sz w:val="24"/>
          <w:szCs w:val="24"/>
        </w:rPr>
      </w:pPr>
    </w:p>
    <w:p w:rsidR="00546812" w:rsidRPr="0048616B" w:rsidRDefault="009C43B4"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w:t>
      </w:r>
      <w:r w:rsidR="0046491C" w:rsidRPr="0048616B">
        <w:rPr>
          <w:rFonts w:ascii="Palatino Linotype" w:hAnsi="Palatino Linotype" w:cs="Arial"/>
          <w:sz w:val="24"/>
          <w:szCs w:val="24"/>
        </w:rPr>
        <w:t xml:space="preserve">sa flexibilidad se vería seriamente comprometida si este </w:t>
      </w:r>
      <w:r w:rsidR="00FE5690" w:rsidRPr="0048616B">
        <w:rPr>
          <w:rFonts w:ascii="Palatino Linotype" w:hAnsi="Palatino Linotype" w:cs="Arial"/>
          <w:sz w:val="24"/>
          <w:szCs w:val="24"/>
        </w:rPr>
        <w:t xml:space="preserve">Órgano Garante </w:t>
      </w:r>
      <w:r w:rsidR="0046491C" w:rsidRPr="0048616B">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46812" w:rsidRPr="0048616B" w:rsidRDefault="00546812" w:rsidP="00844036">
      <w:pPr>
        <w:pStyle w:val="Prrafodelista"/>
        <w:spacing w:after="0" w:line="360" w:lineRule="auto"/>
        <w:ind w:left="0" w:right="49"/>
        <w:jc w:val="both"/>
        <w:rPr>
          <w:rFonts w:ascii="Palatino Linotype" w:hAnsi="Palatino Linotype" w:cs="Arial"/>
          <w:sz w:val="24"/>
          <w:szCs w:val="24"/>
        </w:rPr>
      </w:pPr>
    </w:p>
    <w:p w:rsidR="00546812"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La figura de la suplencia de la queja, para Héctor </w:t>
      </w:r>
      <w:proofErr w:type="spellStart"/>
      <w:r w:rsidRPr="0048616B">
        <w:rPr>
          <w:rFonts w:ascii="Palatino Linotype" w:hAnsi="Palatino Linotype" w:cs="Arial"/>
          <w:sz w:val="24"/>
          <w:szCs w:val="24"/>
        </w:rPr>
        <w:t>Fix</w:t>
      </w:r>
      <w:proofErr w:type="spellEnd"/>
      <w:r w:rsidRPr="0048616B">
        <w:rPr>
          <w:rFonts w:ascii="Palatino Linotype" w:hAnsi="Palatino Linotype" w:cs="Arial"/>
          <w:sz w:val="24"/>
          <w:szCs w:val="24"/>
        </w:rPr>
        <w:t xml:space="preserve"> </w:t>
      </w:r>
      <w:proofErr w:type="gramStart"/>
      <w:r w:rsidRPr="0048616B">
        <w:rPr>
          <w:rFonts w:ascii="Palatino Linotype" w:hAnsi="Palatino Linotype" w:cs="Arial"/>
          <w:sz w:val="24"/>
          <w:szCs w:val="24"/>
        </w:rPr>
        <w:t>Zamudio  “</w:t>
      </w:r>
      <w:proofErr w:type="gramEnd"/>
      <w:r w:rsidRPr="0048616B">
        <w:rPr>
          <w:rFonts w:ascii="Palatino Linotype" w:hAnsi="Palatino Linotype" w:cs="Arial"/>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48616B">
        <w:rPr>
          <w:rStyle w:val="Refdenotaalpie"/>
          <w:rFonts w:ascii="Palatino Linotype" w:hAnsi="Palatino Linotype" w:cs="Arial"/>
          <w:sz w:val="24"/>
          <w:szCs w:val="24"/>
        </w:rPr>
        <w:footnoteReference w:id="1"/>
      </w:r>
      <w:r w:rsidRPr="0048616B">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48616B">
        <w:rPr>
          <w:rStyle w:val="Refdenotaalpie"/>
          <w:rFonts w:ascii="Palatino Linotype" w:hAnsi="Palatino Linotype" w:cs="Arial"/>
          <w:sz w:val="24"/>
          <w:szCs w:val="24"/>
        </w:rPr>
        <w:footnoteReference w:id="2"/>
      </w:r>
      <w:r w:rsidRPr="0048616B">
        <w:rPr>
          <w:rFonts w:ascii="Palatino Linotype" w:hAnsi="Palatino Linotype" w:cs="Arial"/>
          <w:sz w:val="24"/>
          <w:szCs w:val="24"/>
        </w:rPr>
        <w:t xml:space="preserve"> </w:t>
      </w:r>
    </w:p>
    <w:p w:rsidR="0097582C" w:rsidRPr="0048616B" w:rsidRDefault="0097582C" w:rsidP="00844036">
      <w:pPr>
        <w:pStyle w:val="Prrafodelista"/>
        <w:spacing w:after="0" w:line="360" w:lineRule="auto"/>
        <w:ind w:left="0" w:right="49"/>
        <w:jc w:val="both"/>
        <w:rPr>
          <w:rFonts w:ascii="Palatino Linotype" w:hAnsi="Palatino Linotype" w:cs="Arial"/>
          <w:sz w:val="24"/>
          <w:szCs w:val="24"/>
        </w:rPr>
      </w:pPr>
    </w:p>
    <w:p w:rsidR="00546812"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46812" w:rsidRPr="0048616B" w:rsidRDefault="00546812" w:rsidP="00844036">
      <w:pPr>
        <w:pStyle w:val="Prrafodelista"/>
        <w:spacing w:after="0" w:line="360" w:lineRule="auto"/>
        <w:ind w:left="0"/>
        <w:rPr>
          <w:rFonts w:ascii="Palatino Linotype" w:hAnsi="Palatino Linotype" w:cs="Arial"/>
          <w:sz w:val="24"/>
          <w:szCs w:val="24"/>
        </w:rPr>
      </w:pPr>
    </w:p>
    <w:p w:rsidR="00546812"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48616B">
        <w:rPr>
          <w:rFonts w:ascii="Palatino Linotype" w:hAnsi="Palatino Linotype" w:cs="Arial"/>
          <w:b/>
          <w:sz w:val="24"/>
          <w:szCs w:val="24"/>
        </w:rPr>
        <w:t>garantía de los derechos humanos</w:t>
      </w:r>
      <w:r w:rsidRPr="0048616B">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46812" w:rsidRPr="0048616B" w:rsidRDefault="00546812" w:rsidP="00844036">
      <w:pPr>
        <w:pStyle w:val="Prrafodelista"/>
        <w:spacing w:after="0" w:line="360" w:lineRule="auto"/>
        <w:rPr>
          <w:rFonts w:ascii="Palatino Linotype" w:hAnsi="Palatino Linotype" w:cs="Arial"/>
          <w:sz w:val="24"/>
          <w:szCs w:val="24"/>
        </w:rPr>
      </w:pPr>
    </w:p>
    <w:p w:rsidR="0046491C"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En este sentido el Dr. Miguel Carbonell ha señalado que:</w:t>
      </w:r>
    </w:p>
    <w:p w:rsidR="00B31A3C" w:rsidRPr="00B31A3C" w:rsidRDefault="00B31A3C" w:rsidP="00844036">
      <w:pPr>
        <w:spacing w:after="0" w:line="360" w:lineRule="auto"/>
        <w:ind w:left="567" w:right="49"/>
        <w:jc w:val="both"/>
        <w:rPr>
          <w:rFonts w:ascii="Palatino Linotype" w:hAnsi="Palatino Linotype" w:cs="Arial"/>
          <w:sz w:val="24"/>
          <w:szCs w:val="24"/>
        </w:rPr>
      </w:pPr>
    </w:p>
    <w:p w:rsidR="0046491C" w:rsidRPr="00E84029" w:rsidRDefault="0046491C" w:rsidP="00844036">
      <w:pPr>
        <w:pStyle w:val="Prrafodelista"/>
        <w:spacing w:after="0" w:line="360" w:lineRule="auto"/>
        <w:ind w:left="567" w:right="616"/>
        <w:jc w:val="both"/>
        <w:rPr>
          <w:rFonts w:ascii="Palatino Linotype" w:hAnsi="Palatino Linotype" w:cs="Arial"/>
          <w:szCs w:val="24"/>
        </w:rPr>
      </w:pPr>
      <w:r w:rsidRPr="00E84029">
        <w:rPr>
          <w:rFonts w:ascii="Palatino Linotype" w:hAnsi="Palatino Linotype" w:cs="Arial"/>
          <w:szCs w:val="24"/>
        </w:rPr>
        <w:t xml:space="preserve">“Queda claro, en consecuencia, que las obligaciones de promoción, respeto, protección y garantía de los derechos corren a cargo de todos los poderes, incluso </w:t>
      </w:r>
      <w:r w:rsidRPr="00E84029">
        <w:rPr>
          <w:rFonts w:ascii="Palatino Linotype" w:hAnsi="Palatino Linotype" w:cs="Arial"/>
          <w:b/>
          <w:szCs w:val="24"/>
        </w:rPr>
        <w:t>considerando que algún nivel de gobierno tenga obligaciones reforzadas hacia ciertos derechos.</w:t>
      </w:r>
      <w:r w:rsidRPr="00E84029">
        <w:rPr>
          <w:rFonts w:ascii="Palatino Linotype" w:hAnsi="Palatino Linotype" w:cs="Arial"/>
          <w:szCs w:val="24"/>
        </w:rPr>
        <w:t xml:space="preserve"> A partir de tales deberes generales, podemos afirmar que las autoridades de todos los niveles de gobierno también tienen la obligación positiva de </w:t>
      </w:r>
      <w:r w:rsidRPr="00E84029">
        <w:rPr>
          <w:rFonts w:ascii="Palatino Linotype" w:hAnsi="Palatino Linotype" w:cs="Arial"/>
          <w:b/>
          <w:szCs w:val="24"/>
        </w:rPr>
        <w:t>tomar todas las medidas que sean pertinentes para tutelar y hacer eficaz un derecho</w:t>
      </w:r>
      <w:r w:rsidRPr="00E84029">
        <w:rPr>
          <w:rFonts w:ascii="Palatino Linotype" w:hAnsi="Palatino Linotype" w:cs="Arial"/>
          <w:szCs w:val="24"/>
        </w:rPr>
        <w:t>”.</w:t>
      </w:r>
      <w:r w:rsidRPr="00E84029">
        <w:rPr>
          <w:rStyle w:val="Refdenotaalpie"/>
          <w:rFonts w:ascii="Palatino Linotype" w:hAnsi="Palatino Linotype" w:cs="Arial"/>
          <w:szCs w:val="24"/>
        </w:rPr>
        <w:footnoteReference w:id="3"/>
      </w:r>
    </w:p>
    <w:p w:rsidR="00300B98" w:rsidRPr="0048616B" w:rsidRDefault="00300B98" w:rsidP="00844036">
      <w:pPr>
        <w:pStyle w:val="Prrafodelista"/>
        <w:spacing w:after="0" w:line="360" w:lineRule="auto"/>
        <w:ind w:left="709" w:right="474"/>
        <w:jc w:val="both"/>
        <w:rPr>
          <w:rFonts w:ascii="Palatino Linotype" w:hAnsi="Palatino Linotype" w:cs="Arial"/>
          <w:sz w:val="24"/>
          <w:szCs w:val="24"/>
        </w:rPr>
      </w:pPr>
    </w:p>
    <w:p w:rsidR="00546812"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 Por lo que restringir el derecho de acceso a la información pública del particular</w:t>
      </w:r>
      <w:r w:rsidRPr="0048616B">
        <w:rPr>
          <w:rFonts w:ascii="Palatino Linotype" w:hAnsi="Palatino Linotype" w:cs="Arial"/>
          <w:b/>
          <w:sz w:val="24"/>
          <w:szCs w:val="24"/>
        </w:rPr>
        <w:t xml:space="preserve"> </w:t>
      </w:r>
      <w:r w:rsidRPr="0048616B">
        <w:rPr>
          <w:rFonts w:ascii="Palatino Linotype" w:hAnsi="Palatino Linotype" w:cs="Arial"/>
          <w:sz w:val="24"/>
          <w:szCs w:val="24"/>
        </w:rPr>
        <w:t xml:space="preserve">suponiendo en el peor de los casos, que en efecto, no se hubiera ordenado </w:t>
      </w:r>
      <w:r w:rsidR="0093458D" w:rsidRPr="0048616B">
        <w:rPr>
          <w:rFonts w:ascii="Palatino Linotype" w:hAnsi="Palatino Linotype" w:cs="Arial"/>
          <w:sz w:val="24"/>
          <w:szCs w:val="24"/>
        </w:rPr>
        <w:t xml:space="preserve">el acuerdo de clasificación </w:t>
      </w:r>
      <w:r w:rsidRPr="0048616B">
        <w:rPr>
          <w:rFonts w:ascii="Palatino Linotype" w:hAnsi="Palatino Linotype" w:cs="Arial"/>
          <w:sz w:val="24"/>
          <w:szCs w:val="24"/>
        </w:rPr>
        <w:t>por no impugnar la falta de</w:t>
      </w:r>
      <w:r w:rsidR="00CF544D" w:rsidRPr="0048616B">
        <w:rPr>
          <w:rFonts w:ascii="Palatino Linotype" w:hAnsi="Palatino Linotype" w:cs="Arial"/>
          <w:sz w:val="24"/>
          <w:szCs w:val="24"/>
        </w:rPr>
        <w:t xml:space="preserve"> atención de un punto en específico solicitado</w:t>
      </w:r>
      <w:r w:rsidRPr="0048616B">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546812" w:rsidRPr="0048616B" w:rsidRDefault="00546812" w:rsidP="00844036">
      <w:pPr>
        <w:pStyle w:val="Prrafodelista"/>
        <w:spacing w:after="0" w:line="360" w:lineRule="auto"/>
        <w:ind w:left="0" w:right="49"/>
        <w:jc w:val="both"/>
        <w:rPr>
          <w:rFonts w:ascii="Palatino Linotype" w:hAnsi="Palatino Linotype" w:cs="Arial"/>
          <w:sz w:val="24"/>
          <w:szCs w:val="24"/>
        </w:rPr>
      </w:pPr>
    </w:p>
    <w:p w:rsidR="001455FC"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sidRPr="0048616B">
        <w:rPr>
          <w:rFonts w:ascii="Palatino Linotype" w:hAnsi="Palatino Linotype" w:cs="Arial"/>
          <w:sz w:val="24"/>
          <w:szCs w:val="24"/>
        </w:rPr>
        <w:t>:</w:t>
      </w:r>
    </w:p>
    <w:p w:rsidR="00147E84" w:rsidRPr="00147E84" w:rsidRDefault="00147E84" w:rsidP="00844036">
      <w:pPr>
        <w:spacing w:after="0" w:line="360" w:lineRule="auto"/>
        <w:ind w:right="49"/>
        <w:jc w:val="both"/>
        <w:rPr>
          <w:rFonts w:ascii="Palatino Linotype" w:hAnsi="Palatino Linotype" w:cs="Arial"/>
          <w:sz w:val="24"/>
          <w:szCs w:val="24"/>
        </w:rPr>
      </w:pPr>
    </w:p>
    <w:p w:rsidR="00546812" w:rsidRPr="00E84029" w:rsidRDefault="0046491C" w:rsidP="00844036">
      <w:pPr>
        <w:pStyle w:val="Prrafodelista"/>
        <w:tabs>
          <w:tab w:val="left" w:pos="7371"/>
        </w:tabs>
        <w:spacing w:after="0" w:line="360" w:lineRule="auto"/>
        <w:ind w:left="567" w:right="616"/>
        <w:jc w:val="both"/>
        <w:rPr>
          <w:rFonts w:ascii="Palatino Linotype" w:hAnsi="Palatino Linotype" w:cs="Arial"/>
          <w:szCs w:val="24"/>
        </w:rPr>
      </w:pPr>
      <w:r w:rsidRPr="00E84029">
        <w:rPr>
          <w:rFonts w:ascii="Palatino Linotype" w:hAnsi="Palatino Linotype" w:cs="Arial"/>
          <w:szCs w:val="24"/>
        </w:rPr>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A52E0" w:rsidRPr="0048616B" w:rsidRDefault="00DA52E0" w:rsidP="00844036">
      <w:pPr>
        <w:pStyle w:val="Prrafodelista"/>
        <w:spacing w:after="0" w:line="360" w:lineRule="auto"/>
        <w:ind w:left="360" w:right="49"/>
        <w:jc w:val="both"/>
        <w:rPr>
          <w:rFonts w:ascii="Palatino Linotype" w:hAnsi="Palatino Linotype" w:cs="Arial"/>
          <w:sz w:val="24"/>
          <w:szCs w:val="24"/>
        </w:rPr>
      </w:pPr>
    </w:p>
    <w:p w:rsidR="00546812"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48616B">
        <w:rPr>
          <w:rFonts w:ascii="Palatino Linotype" w:hAnsi="Palatino Linotype" w:cs="Arial"/>
          <w:sz w:val="24"/>
          <w:szCs w:val="24"/>
        </w:rPr>
        <w:t>Cotta</w:t>
      </w:r>
      <w:proofErr w:type="spellEnd"/>
      <w:r w:rsidRPr="0048616B">
        <w:rPr>
          <w:rFonts w:ascii="Palatino Linotype" w:hAnsi="Palatino Linotype" w:cs="Arial"/>
          <w:sz w:val="24"/>
          <w:szCs w:val="24"/>
        </w:rPr>
        <w:t xml:space="preserve"> que “la obligatoriedad de la norma depende de la validez de su justificación, que es, por consiguiente el fundamento de aquella”,</w:t>
      </w:r>
      <w:r w:rsidRPr="0048616B">
        <w:rPr>
          <w:rStyle w:val="Refdenotaalpie"/>
          <w:rFonts w:ascii="Palatino Linotype" w:hAnsi="Palatino Linotype" w:cs="Arial"/>
          <w:sz w:val="24"/>
          <w:szCs w:val="24"/>
        </w:rPr>
        <w:footnoteReference w:id="4"/>
      </w:r>
      <w:r w:rsidRPr="0048616B">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48616B" w:rsidRDefault="00546812" w:rsidP="00844036">
      <w:pPr>
        <w:pStyle w:val="Prrafodelista"/>
        <w:spacing w:after="0" w:line="360" w:lineRule="auto"/>
        <w:ind w:left="0"/>
        <w:rPr>
          <w:rFonts w:ascii="Palatino Linotype" w:hAnsi="Palatino Linotype" w:cs="Arial"/>
          <w:sz w:val="24"/>
          <w:szCs w:val="24"/>
        </w:rPr>
      </w:pPr>
    </w:p>
    <w:p w:rsidR="001455FC"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7E84" w:rsidRPr="00E84029" w:rsidRDefault="00147E84" w:rsidP="00844036">
      <w:pPr>
        <w:spacing w:after="0" w:line="360" w:lineRule="auto"/>
        <w:ind w:right="49"/>
        <w:jc w:val="both"/>
        <w:rPr>
          <w:rFonts w:ascii="Palatino Linotype" w:hAnsi="Palatino Linotype" w:cs="Arial"/>
          <w:szCs w:val="24"/>
        </w:rPr>
      </w:pPr>
    </w:p>
    <w:p w:rsidR="001455FC" w:rsidRPr="00E84029" w:rsidRDefault="0046491C" w:rsidP="00844036">
      <w:pPr>
        <w:pStyle w:val="Prrafodelista"/>
        <w:numPr>
          <w:ilvl w:val="0"/>
          <w:numId w:val="31"/>
        </w:numPr>
        <w:spacing w:after="0" w:line="360" w:lineRule="auto"/>
        <w:ind w:left="2127" w:right="49"/>
        <w:jc w:val="both"/>
        <w:rPr>
          <w:rFonts w:ascii="Palatino Linotype" w:hAnsi="Palatino Linotype" w:cs="Arial"/>
          <w:szCs w:val="24"/>
        </w:rPr>
      </w:pPr>
      <w:r w:rsidRPr="00E84029">
        <w:rPr>
          <w:rFonts w:ascii="Palatino Linotype" w:hAnsi="Palatino Linotype" w:cs="Arial"/>
          <w:szCs w:val="24"/>
        </w:rPr>
        <w:t xml:space="preserve">Respetar; </w:t>
      </w:r>
    </w:p>
    <w:p w:rsidR="001455FC" w:rsidRPr="00E84029" w:rsidRDefault="0046491C" w:rsidP="00844036">
      <w:pPr>
        <w:pStyle w:val="Prrafodelista"/>
        <w:numPr>
          <w:ilvl w:val="0"/>
          <w:numId w:val="31"/>
        </w:numPr>
        <w:spacing w:after="0" w:line="360" w:lineRule="auto"/>
        <w:ind w:left="2127" w:right="49"/>
        <w:jc w:val="both"/>
        <w:rPr>
          <w:rFonts w:ascii="Palatino Linotype" w:hAnsi="Palatino Linotype" w:cs="Arial"/>
          <w:szCs w:val="24"/>
        </w:rPr>
      </w:pPr>
      <w:r w:rsidRPr="00E84029">
        <w:rPr>
          <w:rFonts w:ascii="Palatino Linotype" w:hAnsi="Palatino Linotype" w:cs="Arial"/>
          <w:szCs w:val="24"/>
        </w:rPr>
        <w:t>Proteger;</w:t>
      </w:r>
    </w:p>
    <w:p w:rsidR="001455FC" w:rsidRPr="00E84029" w:rsidRDefault="0046491C" w:rsidP="00844036">
      <w:pPr>
        <w:pStyle w:val="Prrafodelista"/>
        <w:numPr>
          <w:ilvl w:val="0"/>
          <w:numId w:val="31"/>
        </w:numPr>
        <w:spacing w:after="0" w:line="360" w:lineRule="auto"/>
        <w:ind w:left="2127" w:right="49"/>
        <w:jc w:val="both"/>
        <w:rPr>
          <w:rFonts w:ascii="Palatino Linotype" w:hAnsi="Palatino Linotype" w:cs="Arial"/>
          <w:szCs w:val="24"/>
        </w:rPr>
      </w:pPr>
      <w:r w:rsidRPr="00E84029">
        <w:rPr>
          <w:rFonts w:ascii="Palatino Linotype" w:hAnsi="Palatino Linotype" w:cs="Arial"/>
          <w:szCs w:val="24"/>
        </w:rPr>
        <w:t xml:space="preserve">Garantizar; y, </w:t>
      </w:r>
    </w:p>
    <w:p w:rsidR="001455FC" w:rsidRPr="00E84029" w:rsidRDefault="0046491C" w:rsidP="00844036">
      <w:pPr>
        <w:pStyle w:val="Prrafodelista"/>
        <w:numPr>
          <w:ilvl w:val="0"/>
          <w:numId w:val="31"/>
        </w:numPr>
        <w:spacing w:after="0" w:line="360" w:lineRule="auto"/>
        <w:ind w:left="2127" w:right="49"/>
        <w:jc w:val="both"/>
        <w:rPr>
          <w:rFonts w:ascii="Palatino Linotype" w:hAnsi="Palatino Linotype" w:cs="Arial"/>
          <w:szCs w:val="24"/>
        </w:rPr>
      </w:pPr>
      <w:r w:rsidRPr="00E84029">
        <w:rPr>
          <w:rFonts w:ascii="Palatino Linotype" w:hAnsi="Palatino Linotype" w:cs="Arial"/>
          <w:szCs w:val="24"/>
        </w:rPr>
        <w:t xml:space="preserve">Promover los derechos humanos, </w:t>
      </w:r>
    </w:p>
    <w:p w:rsidR="001455FC" w:rsidRPr="0048616B" w:rsidRDefault="001455FC" w:rsidP="00844036">
      <w:pPr>
        <w:pStyle w:val="Prrafodelista"/>
        <w:spacing w:after="0" w:line="360" w:lineRule="auto"/>
        <w:rPr>
          <w:rFonts w:ascii="Palatino Linotype" w:hAnsi="Palatino Linotype" w:cs="Arial"/>
          <w:sz w:val="24"/>
          <w:szCs w:val="24"/>
        </w:rPr>
      </w:pPr>
    </w:p>
    <w:p w:rsidR="001455FC" w:rsidRPr="0048616B" w:rsidRDefault="001455F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D</w:t>
      </w:r>
      <w:r w:rsidR="0046491C" w:rsidRPr="0048616B">
        <w:rPr>
          <w:rFonts w:ascii="Palatino Linotype" w:hAnsi="Palatino Linotype" w:cs="Arial"/>
          <w:sz w:val="24"/>
          <w:szCs w:val="24"/>
        </w:rPr>
        <w:t xml:space="preserve">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0046491C" w:rsidRPr="0048616B">
        <w:rPr>
          <w:rFonts w:ascii="Palatino Linotype" w:hAnsi="Palatino Linotype" w:cs="Arial"/>
          <w:b/>
          <w:sz w:val="24"/>
          <w:szCs w:val="24"/>
        </w:rPr>
        <w:t>el deber que tienen los órganos del Estado, dentro del margen de sus atribuciones, de prevenir violaciones a los derechos fundamentales,</w:t>
      </w:r>
      <w:r w:rsidR="0046491C" w:rsidRPr="0048616B">
        <w:rPr>
          <w:rFonts w:ascii="Palatino Linotype" w:hAnsi="Palatino Linotype" w:cs="Arial"/>
          <w:sz w:val="24"/>
          <w:szCs w:val="24"/>
        </w:rPr>
        <w:t xml:space="preserve"> ya sea que provengan de una autoridad o de algún particular y, por ello, </w:t>
      </w:r>
      <w:r w:rsidR="0046491C" w:rsidRPr="0048616B">
        <w:rPr>
          <w:rFonts w:ascii="Palatino Linotype" w:hAnsi="Palatino Linotype" w:cs="Arial"/>
          <w:b/>
          <w:sz w:val="24"/>
          <w:szCs w:val="24"/>
        </w:rPr>
        <w:t>debe contarse</w:t>
      </w:r>
      <w:r w:rsidR="0046491C" w:rsidRPr="0048616B">
        <w:rPr>
          <w:rFonts w:ascii="Palatino Linotype" w:hAnsi="Palatino Linotype" w:cs="Arial"/>
          <w:sz w:val="24"/>
          <w:szCs w:val="24"/>
        </w:rPr>
        <w:t xml:space="preserve"> tanto </w:t>
      </w:r>
      <w:r w:rsidR="0046491C" w:rsidRPr="0048616B">
        <w:rPr>
          <w:rFonts w:ascii="Palatino Linotype" w:hAnsi="Palatino Linotype" w:cs="Arial"/>
          <w:b/>
          <w:sz w:val="24"/>
          <w:szCs w:val="24"/>
        </w:rPr>
        <w:t>con mecanismos</w:t>
      </w:r>
      <w:r w:rsidR="0046491C" w:rsidRPr="0048616B">
        <w:rPr>
          <w:rFonts w:ascii="Palatino Linotype" w:hAnsi="Palatino Linotype" w:cs="Arial"/>
          <w:sz w:val="24"/>
          <w:szCs w:val="24"/>
        </w:rPr>
        <w:t xml:space="preserve"> de vigilancia como </w:t>
      </w:r>
      <w:r w:rsidR="0046491C" w:rsidRPr="0048616B">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48616B">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w:t>
      </w:r>
    </w:p>
    <w:p w:rsidR="001455FC" w:rsidRPr="0048616B" w:rsidRDefault="001455FC" w:rsidP="00844036">
      <w:pPr>
        <w:pStyle w:val="Prrafodelista"/>
        <w:spacing w:after="0" w:line="360" w:lineRule="auto"/>
        <w:ind w:left="0" w:right="49"/>
        <w:jc w:val="both"/>
        <w:rPr>
          <w:rFonts w:ascii="Palatino Linotype" w:hAnsi="Palatino Linotype" w:cs="Arial"/>
          <w:sz w:val="24"/>
          <w:szCs w:val="24"/>
        </w:rPr>
      </w:pPr>
    </w:p>
    <w:p w:rsidR="00546812"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48616B">
        <w:rPr>
          <w:rFonts w:ascii="Palatino Linotype" w:hAnsi="Palatino Linotype" w:cs="Arial"/>
          <w:sz w:val="24"/>
          <w:szCs w:val="24"/>
        </w:rPr>
        <w:t>Octubre</w:t>
      </w:r>
      <w:proofErr w:type="gramEnd"/>
      <w:r w:rsidRPr="0048616B">
        <w:rPr>
          <w:rFonts w:ascii="Palatino Linotype" w:hAnsi="Palatino Linotype" w:cs="Arial"/>
          <w:sz w:val="24"/>
          <w:szCs w:val="24"/>
        </w:rPr>
        <w:t xml:space="preserve"> de 2014, Tomo III, Página: 2840.</w:t>
      </w:r>
    </w:p>
    <w:p w:rsidR="00546812" w:rsidRPr="0048616B" w:rsidRDefault="00546812" w:rsidP="00844036">
      <w:pPr>
        <w:pStyle w:val="Prrafodelista"/>
        <w:spacing w:after="0" w:line="360" w:lineRule="auto"/>
        <w:ind w:left="0" w:right="49"/>
        <w:jc w:val="both"/>
        <w:rPr>
          <w:rFonts w:ascii="Palatino Linotype" w:hAnsi="Palatino Linotype" w:cs="Arial"/>
          <w:sz w:val="24"/>
          <w:szCs w:val="24"/>
        </w:rPr>
      </w:pPr>
    </w:p>
    <w:p w:rsidR="00A80A1A"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00147E84" w:rsidRPr="0048616B">
        <w:rPr>
          <w:rFonts w:ascii="Palatino Linotype" w:hAnsi="Palatino Linotype" w:cs="Arial"/>
          <w:b/>
          <w:sz w:val="24"/>
          <w:szCs w:val="24"/>
        </w:rPr>
        <w:t>Sujetos Obligados</w:t>
      </w:r>
      <w:r w:rsidR="00147E84" w:rsidRPr="0048616B">
        <w:rPr>
          <w:rFonts w:ascii="Palatino Linotype" w:hAnsi="Palatino Linotype" w:cs="Arial"/>
          <w:sz w:val="24"/>
          <w:szCs w:val="24"/>
        </w:rPr>
        <w:t xml:space="preserve"> </w:t>
      </w:r>
      <w:r w:rsidRPr="0048616B">
        <w:rPr>
          <w:rFonts w:ascii="Palatino Linotype" w:hAnsi="Palatino Linotype" w:cs="Arial"/>
          <w:sz w:val="24"/>
          <w:szCs w:val="24"/>
        </w:rPr>
        <w:t xml:space="preserve">sea evidente la falta de alguno de ellos, en ese tenor los particulares se ven impedidos, en los hechos, a acceder a una información que fue solicitada. </w:t>
      </w:r>
    </w:p>
    <w:p w:rsidR="00A80A1A" w:rsidRPr="0048616B" w:rsidRDefault="00A80A1A" w:rsidP="00844036">
      <w:pPr>
        <w:pStyle w:val="Prrafodelista"/>
        <w:spacing w:after="0" w:line="360" w:lineRule="auto"/>
        <w:ind w:left="0"/>
        <w:rPr>
          <w:rFonts w:ascii="Palatino Linotype" w:hAnsi="Palatino Linotype" w:cs="Arial"/>
          <w:sz w:val="24"/>
          <w:szCs w:val="24"/>
        </w:rPr>
      </w:pPr>
    </w:p>
    <w:p w:rsidR="00546812"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48616B" w:rsidRDefault="00546812" w:rsidP="00844036">
      <w:pPr>
        <w:pStyle w:val="Prrafodelista"/>
        <w:spacing w:after="0" w:line="360" w:lineRule="auto"/>
        <w:ind w:left="0"/>
        <w:rPr>
          <w:rFonts w:ascii="Palatino Linotype" w:hAnsi="Palatino Linotype" w:cs="Arial"/>
          <w:sz w:val="24"/>
          <w:szCs w:val="24"/>
        </w:rPr>
      </w:pPr>
    </w:p>
    <w:p w:rsidR="0046491C"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48616B">
        <w:rPr>
          <w:rFonts w:ascii="Palatino Linotype" w:hAnsi="Palatino Linotype" w:cs="Arial"/>
          <w:sz w:val="24"/>
          <w:szCs w:val="24"/>
        </w:rPr>
        <w:t>procedibilidad</w:t>
      </w:r>
      <w:proofErr w:type="spellEnd"/>
      <w:r w:rsidRPr="0048616B">
        <w:rPr>
          <w:rFonts w:ascii="Palatino Linotype" w:hAnsi="Palatino Linotype" w:cs="Arial"/>
          <w:sz w:val="24"/>
          <w:szCs w:val="24"/>
        </w:rPr>
        <w:t>, ya que en todo momento nos encontramos ante un derecho más alto que, puede considerarse en los siguientes términos:</w:t>
      </w:r>
    </w:p>
    <w:p w:rsidR="0001046D" w:rsidRPr="00E84029" w:rsidRDefault="0001046D" w:rsidP="00844036">
      <w:pPr>
        <w:pStyle w:val="Prrafodelista"/>
        <w:spacing w:after="0" w:line="360" w:lineRule="auto"/>
        <w:ind w:left="284"/>
        <w:jc w:val="both"/>
        <w:rPr>
          <w:rFonts w:ascii="Palatino Linotype" w:hAnsi="Palatino Linotype" w:cs="Arial"/>
          <w:szCs w:val="24"/>
        </w:rPr>
      </w:pPr>
    </w:p>
    <w:p w:rsidR="0046491C" w:rsidRPr="00E84029" w:rsidRDefault="0046491C" w:rsidP="00844036">
      <w:pPr>
        <w:spacing w:after="0" w:line="360" w:lineRule="auto"/>
        <w:ind w:left="567" w:right="618"/>
        <w:jc w:val="both"/>
        <w:rPr>
          <w:rFonts w:ascii="Palatino Linotype" w:hAnsi="Palatino Linotype" w:cs="Arial"/>
          <w:i/>
          <w:szCs w:val="24"/>
        </w:rPr>
      </w:pPr>
      <w:r w:rsidRPr="00E84029">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E84029">
        <w:rPr>
          <w:rFonts w:ascii="Palatino Linotype" w:hAnsi="Palatino Linotype" w:cs="Arial"/>
          <w:i/>
          <w:szCs w:val="24"/>
        </w:rPr>
        <w:t>ocasionalidad</w:t>
      </w:r>
      <w:proofErr w:type="spellEnd"/>
      <w:r w:rsidRPr="00E84029">
        <w:rPr>
          <w:rFonts w:ascii="Palatino Linotype" w:hAnsi="Palatino Linotype" w:cs="Arial"/>
          <w:i/>
          <w:szCs w:val="24"/>
        </w:rPr>
        <w:t xml:space="preserve"> de las presiones sociales que se ejercen sobre el mismo”.</w:t>
      </w:r>
      <w:r w:rsidRPr="00E84029">
        <w:rPr>
          <w:rStyle w:val="Refdenotaalpie"/>
          <w:rFonts w:ascii="Palatino Linotype" w:hAnsi="Palatino Linotype" w:cs="Arial"/>
          <w:i/>
          <w:szCs w:val="24"/>
        </w:rPr>
        <w:footnoteReference w:id="5"/>
      </w:r>
    </w:p>
    <w:p w:rsidR="00147E84" w:rsidRPr="0048616B" w:rsidRDefault="00147E84" w:rsidP="00844036">
      <w:pPr>
        <w:spacing w:after="0" w:line="360" w:lineRule="auto"/>
        <w:ind w:left="1134" w:right="618"/>
        <w:jc w:val="both"/>
        <w:rPr>
          <w:rFonts w:ascii="Palatino Linotype" w:hAnsi="Palatino Linotype" w:cs="Arial"/>
          <w:i/>
          <w:sz w:val="24"/>
          <w:szCs w:val="24"/>
        </w:rPr>
      </w:pPr>
    </w:p>
    <w:p w:rsidR="0046491C"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48616B" w:rsidRDefault="0046491C" w:rsidP="00844036">
      <w:pPr>
        <w:pStyle w:val="Prrafodelista"/>
        <w:spacing w:after="0" w:line="360" w:lineRule="auto"/>
        <w:ind w:left="0"/>
        <w:jc w:val="both"/>
        <w:rPr>
          <w:rFonts w:ascii="Palatino Linotype" w:hAnsi="Palatino Linotype" w:cs="Arial"/>
          <w:sz w:val="24"/>
          <w:szCs w:val="24"/>
        </w:rPr>
      </w:pPr>
    </w:p>
    <w:p w:rsidR="00DE24C8" w:rsidRPr="0048616B"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DE24C8" w:rsidRPr="0048616B" w:rsidRDefault="00DE24C8" w:rsidP="00844036">
      <w:pPr>
        <w:pStyle w:val="Prrafodelista"/>
        <w:spacing w:after="0" w:line="360" w:lineRule="auto"/>
        <w:ind w:left="0" w:right="49"/>
        <w:jc w:val="both"/>
        <w:rPr>
          <w:rFonts w:ascii="Palatino Linotype" w:hAnsi="Palatino Linotype" w:cs="Arial"/>
          <w:sz w:val="24"/>
          <w:szCs w:val="24"/>
        </w:rPr>
      </w:pPr>
    </w:p>
    <w:p w:rsidR="00B31A3C" w:rsidRPr="00ED70CC" w:rsidRDefault="0046491C" w:rsidP="00844036">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E84029" w:rsidRPr="0048616B" w:rsidRDefault="00E84029" w:rsidP="00844036">
      <w:pPr>
        <w:spacing w:after="0" w:line="360" w:lineRule="auto"/>
        <w:contextualSpacing/>
        <w:jc w:val="both"/>
        <w:rPr>
          <w:rFonts w:ascii="Palatino Linotype" w:hAnsi="Palatino Linotype" w:cs="Arial"/>
          <w:color w:val="000000" w:themeColor="text1"/>
          <w:sz w:val="24"/>
          <w:szCs w:val="24"/>
        </w:rPr>
      </w:pPr>
    </w:p>
    <w:p w:rsidR="00DA52E0" w:rsidRPr="0048616B" w:rsidRDefault="00DA52E0" w:rsidP="00844036">
      <w:pPr>
        <w:spacing w:after="0" w:line="360" w:lineRule="auto"/>
        <w:jc w:val="center"/>
        <w:rPr>
          <w:rFonts w:ascii="Palatino Linotype" w:eastAsia="Calibri" w:hAnsi="Palatino Linotype" w:cs="Arial"/>
          <w:b/>
          <w:color w:val="000000" w:themeColor="text1"/>
          <w:sz w:val="24"/>
          <w:szCs w:val="24"/>
        </w:rPr>
      </w:pPr>
      <w:r w:rsidRPr="0048616B">
        <w:rPr>
          <w:rFonts w:ascii="Palatino Linotype" w:eastAsia="Calibri" w:hAnsi="Palatino Linotype" w:cs="Arial"/>
          <w:b/>
          <w:color w:val="000000" w:themeColor="text1"/>
          <w:sz w:val="24"/>
          <w:szCs w:val="24"/>
        </w:rPr>
        <w:t>JOSÉ GUADALUPE LUNA HERNÁNDEZ</w:t>
      </w:r>
    </w:p>
    <w:p w:rsidR="00DA52E0" w:rsidRDefault="00DA52E0" w:rsidP="00844036">
      <w:pPr>
        <w:spacing w:after="0" w:line="360" w:lineRule="auto"/>
        <w:jc w:val="center"/>
        <w:rPr>
          <w:rFonts w:ascii="Palatino Linotype" w:eastAsia="Calibri" w:hAnsi="Palatino Linotype" w:cs="Arial"/>
          <w:b/>
          <w:color w:val="000000" w:themeColor="text1"/>
          <w:sz w:val="24"/>
          <w:szCs w:val="24"/>
        </w:rPr>
      </w:pPr>
      <w:r w:rsidRPr="0048616B">
        <w:rPr>
          <w:rFonts w:ascii="Palatino Linotype" w:eastAsia="Calibri" w:hAnsi="Palatino Linotype" w:cs="Arial"/>
          <w:b/>
          <w:color w:val="000000" w:themeColor="text1"/>
          <w:sz w:val="24"/>
          <w:szCs w:val="24"/>
        </w:rPr>
        <w:t>COMISIONADO</w:t>
      </w:r>
    </w:p>
    <w:p w:rsidR="00DA52E0" w:rsidRPr="00E84029" w:rsidRDefault="003A6660" w:rsidP="00844036">
      <w:pPr>
        <w:spacing w:after="0"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 xml:space="preserve">(RÚBRICA) </w:t>
      </w:r>
      <w:bookmarkStart w:id="3" w:name="_GoBack"/>
      <w:bookmarkEnd w:id="3"/>
    </w:p>
    <w:sectPr w:rsidR="00DA52E0" w:rsidRPr="00E84029" w:rsidSect="0048616B">
      <w:headerReference w:type="even" r:id="rId8"/>
      <w:headerReference w:type="default" r:id="rId9"/>
      <w:footerReference w:type="even" r:id="rId10"/>
      <w:footerReference w:type="default" r:id="rId11"/>
      <w:headerReference w:type="first" r:id="rId12"/>
      <w:footerReference w:type="first" r:id="rId13"/>
      <w:pgSz w:w="12240" w:h="15840" w:code="1"/>
      <w:pgMar w:top="2552" w:right="1701" w:bottom="2552"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486" w:rsidRDefault="00765486" w:rsidP="00E706DA">
      <w:pPr>
        <w:spacing w:after="0" w:line="240" w:lineRule="auto"/>
      </w:pPr>
      <w:r>
        <w:separator/>
      </w:r>
    </w:p>
  </w:endnote>
  <w:endnote w:type="continuationSeparator" w:id="0">
    <w:p w:rsidR="00765486" w:rsidRDefault="00765486"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E66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E6655">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E6655">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2E665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E66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486" w:rsidRDefault="00765486" w:rsidP="00E706DA">
      <w:pPr>
        <w:spacing w:after="0" w:line="240" w:lineRule="auto"/>
      </w:pPr>
      <w:r>
        <w:separator/>
      </w:r>
    </w:p>
  </w:footnote>
  <w:footnote w:type="continuationSeparator" w:id="0">
    <w:p w:rsidR="00765486" w:rsidRDefault="00765486"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E665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E665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2E665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E665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
  </w:num>
  <w:num w:numId="3">
    <w:abstractNumId w:val="10"/>
  </w:num>
  <w:num w:numId="4">
    <w:abstractNumId w:val="14"/>
  </w:num>
  <w:num w:numId="5">
    <w:abstractNumId w:val="18"/>
  </w:num>
  <w:num w:numId="6">
    <w:abstractNumId w:val="20"/>
  </w:num>
  <w:num w:numId="7">
    <w:abstractNumId w:val="26"/>
  </w:num>
  <w:num w:numId="8">
    <w:abstractNumId w:val="25"/>
  </w:num>
  <w:num w:numId="9">
    <w:abstractNumId w:val="30"/>
  </w:num>
  <w:num w:numId="10">
    <w:abstractNumId w:val="3"/>
  </w:num>
  <w:num w:numId="11">
    <w:abstractNumId w:val="29"/>
  </w:num>
  <w:num w:numId="12">
    <w:abstractNumId w:val="12"/>
  </w:num>
  <w:num w:numId="13">
    <w:abstractNumId w:val="5"/>
  </w:num>
  <w:num w:numId="14">
    <w:abstractNumId w:val="9"/>
  </w:num>
  <w:num w:numId="15">
    <w:abstractNumId w:val="21"/>
  </w:num>
  <w:num w:numId="16">
    <w:abstractNumId w:val="0"/>
  </w:num>
  <w:num w:numId="17">
    <w:abstractNumId w:val="4"/>
  </w:num>
  <w:num w:numId="18">
    <w:abstractNumId w:val="33"/>
  </w:num>
  <w:num w:numId="19">
    <w:abstractNumId w:val="7"/>
  </w:num>
  <w:num w:numId="20">
    <w:abstractNumId w:val="24"/>
  </w:num>
  <w:num w:numId="21">
    <w:abstractNumId w:val="17"/>
  </w:num>
  <w:num w:numId="22">
    <w:abstractNumId w:val="16"/>
  </w:num>
  <w:num w:numId="23">
    <w:abstractNumId w:val="6"/>
  </w:num>
  <w:num w:numId="24">
    <w:abstractNumId w:val="15"/>
  </w:num>
  <w:num w:numId="25">
    <w:abstractNumId w:val="27"/>
  </w:num>
  <w:num w:numId="26">
    <w:abstractNumId w:val="22"/>
  </w:num>
  <w:num w:numId="27">
    <w:abstractNumId w:val="1"/>
  </w:num>
  <w:num w:numId="28">
    <w:abstractNumId w:val="32"/>
  </w:num>
  <w:num w:numId="29">
    <w:abstractNumId w:val="13"/>
  </w:num>
  <w:num w:numId="30">
    <w:abstractNumId w:val="23"/>
  </w:num>
  <w:num w:numId="31">
    <w:abstractNumId w:val="8"/>
  </w:num>
  <w:num w:numId="32">
    <w:abstractNumId w:val="31"/>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23169"/>
    <w:rsid w:val="0003585D"/>
    <w:rsid w:val="00040012"/>
    <w:rsid w:val="0006605E"/>
    <w:rsid w:val="00072966"/>
    <w:rsid w:val="00073F0D"/>
    <w:rsid w:val="000765C4"/>
    <w:rsid w:val="000810AB"/>
    <w:rsid w:val="000951B4"/>
    <w:rsid w:val="000A3369"/>
    <w:rsid w:val="000A3DE0"/>
    <w:rsid w:val="000A77B5"/>
    <w:rsid w:val="000A7B66"/>
    <w:rsid w:val="000B2003"/>
    <w:rsid w:val="000B7C6E"/>
    <w:rsid w:val="000D7900"/>
    <w:rsid w:val="000F6CBB"/>
    <w:rsid w:val="0010070A"/>
    <w:rsid w:val="00122625"/>
    <w:rsid w:val="00143343"/>
    <w:rsid w:val="001455FC"/>
    <w:rsid w:val="00147E84"/>
    <w:rsid w:val="0015651D"/>
    <w:rsid w:val="00162C6B"/>
    <w:rsid w:val="00164F1E"/>
    <w:rsid w:val="001754A4"/>
    <w:rsid w:val="001923C0"/>
    <w:rsid w:val="0019277A"/>
    <w:rsid w:val="00194B6A"/>
    <w:rsid w:val="001B664C"/>
    <w:rsid w:val="001D3F34"/>
    <w:rsid w:val="0020315F"/>
    <w:rsid w:val="002036ED"/>
    <w:rsid w:val="00225026"/>
    <w:rsid w:val="002372DA"/>
    <w:rsid w:val="00260D6C"/>
    <w:rsid w:val="002620E9"/>
    <w:rsid w:val="002624B2"/>
    <w:rsid w:val="002779B4"/>
    <w:rsid w:val="00281310"/>
    <w:rsid w:val="002C0734"/>
    <w:rsid w:val="002C1F75"/>
    <w:rsid w:val="002D4C34"/>
    <w:rsid w:val="002E6655"/>
    <w:rsid w:val="002F000B"/>
    <w:rsid w:val="002F391F"/>
    <w:rsid w:val="00300B98"/>
    <w:rsid w:val="00346DBD"/>
    <w:rsid w:val="00367E00"/>
    <w:rsid w:val="003705BB"/>
    <w:rsid w:val="003747A5"/>
    <w:rsid w:val="003A6660"/>
    <w:rsid w:val="003C58D2"/>
    <w:rsid w:val="003C7100"/>
    <w:rsid w:val="003C7244"/>
    <w:rsid w:val="003C780E"/>
    <w:rsid w:val="003D7B9E"/>
    <w:rsid w:val="0040354A"/>
    <w:rsid w:val="00412952"/>
    <w:rsid w:val="0042345D"/>
    <w:rsid w:val="00424DE3"/>
    <w:rsid w:val="00444048"/>
    <w:rsid w:val="0046491C"/>
    <w:rsid w:val="004802BA"/>
    <w:rsid w:val="0048490F"/>
    <w:rsid w:val="0048616B"/>
    <w:rsid w:val="0049058E"/>
    <w:rsid w:val="00532410"/>
    <w:rsid w:val="00546812"/>
    <w:rsid w:val="005527D5"/>
    <w:rsid w:val="00567EC1"/>
    <w:rsid w:val="00575478"/>
    <w:rsid w:val="00587A4C"/>
    <w:rsid w:val="005917BE"/>
    <w:rsid w:val="005A15E9"/>
    <w:rsid w:val="005A3267"/>
    <w:rsid w:val="005A6202"/>
    <w:rsid w:val="005D79D3"/>
    <w:rsid w:val="005F54C5"/>
    <w:rsid w:val="00616B05"/>
    <w:rsid w:val="006239A7"/>
    <w:rsid w:val="00634736"/>
    <w:rsid w:val="006728FD"/>
    <w:rsid w:val="0069498B"/>
    <w:rsid w:val="006D268B"/>
    <w:rsid w:val="00717C0D"/>
    <w:rsid w:val="0072058F"/>
    <w:rsid w:val="0072136B"/>
    <w:rsid w:val="007343BB"/>
    <w:rsid w:val="00746812"/>
    <w:rsid w:val="0076241F"/>
    <w:rsid w:val="00765486"/>
    <w:rsid w:val="00770016"/>
    <w:rsid w:val="007879C6"/>
    <w:rsid w:val="00790E37"/>
    <w:rsid w:val="007A378A"/>
    <w:rsid w:val="007A7FAD"/>
    <w:rsid w:val="007B6E77"/>
    <w:rsid w:val="007E3EA9"/>
    <w:rsid w:val="007F2C92"/>
    <w:rsid w:val="00814A43"/>
    <w:rsid w:val="00814E97"/>
    <w:rsid w:val="00823459"/>
    <w:rsid w:val="008361CA"/>
    <w:rsid w:val="008370F1"/>
    <w:rsid w:val="00844036"/>
    <w:rsid w:val="00850252"/>
    <w:rsid w:val="00856FA1"/>
    <w:rsid w:val="00872522"/>
    <w:rsid w:val="008822B3"/>
    <w:rsid w:val="008911CF"/>
    <w:rsid w:val="008920A8"/>
    <w:rsid w:val="008A3D2D"/>
    <w:rsid w:val="008B03B6"/>
    <w:rsid w:val="008D2D38"/>
    <w:rsid w:val="008D57F6"/>
    <w:rsid w:val="008D57FA"/>
    <w:rsid w:val="008E1DCC"/>
    <w:rsid w:val="008F3E81"/>
    <w:rsid w:val="00900E75"/>
    <w:rsid w:val="00902248"/>
    <w:rsid w:val="009156AC"/>
    <w:rsid w:val="0093177C"/>
    <w:rsid w:val="00933200"/>
    <w:rsid w:val="0093458D"/>
    <w:rsid w:val="00937D7D"/>
    <w:rsid w:val="0094239C"/>
    <w:rsid w:val="00946AF4"/>
    <w:rsid w:val="0095525C"/>
    <w:rsid w:val="0097582C"/>
    <w:rsid w:val="00987663"/>
    <w:rsid w:val="009C43B4"/>
    <w:rsid w:val="009C4EF6"/>
    <w:rsid w:val="00A07EF4"/>
    <w:rsid w:val="00A10B30"/>
    <w:rsid w:val="00A26E97"/>
    <w:rsid w:val="00A31633"/>
    <w:rsid w:val="00A54D9D"/>
    <w:rsid w:val="00A626F8"/>
    <w:rsid w:val="00A6365E"/>
    <w:rsid w:val="00A63717"/>
    <w:rsid w:val="00A80A1A"/>
    <w:rsid w:val="00AA49F3"/>
    <w:rsid w:val="00AB023D"/>
    <w:rsid w:val="00AB126B"/>
    <w:rsid w:val="00AC381E"/>
    <w:rsid w:val="00AC430A"/>
    <w:rsid w:val="00AD16A9"/>
    <w:rsid w:val="00AE100B"/>
    <w:rsid w:val="00AE4797"/>
    <w:rsid w:val="00AF0C43"/>
    <w:rsid w:val="00B120CA"/>
    <w:rsid w:val="00B303D2"/>
    <w:rsid w:val="00B31A3C"/>
    <w:rsid w:val="00B56CFE"/>
    <w:rsid w:val="00B674B9"/>
    <w:rsid w:val="00BA3743"/>
    <w:rsid w:val="00BB22FB"/>
    <w:rsid w:val="00BB5E12"/>
    <w:rsid w:val="00BC7B0C"/>
    <w:rsid w:val="00BE4C52"/>
    <w:rsid w:val="00BE555F"/>
    <w:rsid w:val="00BE66A6"/>
    <w:rsid w:val="00BF3534"/>
    <w:rsid w:val="00BF43E0"/>
    <w:rsid w:val="00C33F49"/>
    <w:rsid w:val="00C371B0"/>
    <w:rsid w:val="00C40065"/>
    <w:rsid w:val="00C44341"/>
    <w:rsid w:val="00C56561"/>
    <w:rsid w:val="00C7250F"/>
    <w:rsid w:val="00C74552"/>
    <w:rsid w:val="00CC2E10"/>
    <w:rsid w:val="00CC7974"/>
    <w:rsid w:val="00CE0823"/>
    <w:rsid w:val="00CE3F4D"/>
    <w:rsid w:val="00CF544D"/>
    <w:rsid w:val="00D11CB8"/>
    <w:rsid w:val="00D26D87"/>
    <w:rsid w:val="00D33AF9"/>
    <w:rsid w:val="00D363F7"/>
    <w:rsid w:val="00D42526"/>
    <w:rsid w:val="00D447F1"/>
    <w:rsid w:val="00D47536"/>
    <w:rsid w:val="00D53005"/>
    <w:rsid w:val="00D72985"/>
    <w:rsid w:val="00D7456D"/>
    <w:rsid w:val="00D7508B"/>
    <w:rsid w:val="00D76084"/>
    <w:rsid w:val="00DA52E0"/>
    <w:rsid w:val="00DC63EE"/>
    <w:rsid w:val="00DD7604"/>
    <w:rsid w:val="00DD7C56"/>
    <w:rsid w:val="00DE24C8"/>
    <w:rsid w:val="00DF6665"/>
    <w:rsid w:val="00DF6F7E"/>
    <w:rsid w:val="00DF7B12"/>
    <w:rsid w:val="00E26799"/>
    <w:rsid w:val="00E34F08"/>
    <w:rsid w:val="00E41EA1"/>
    <w:rsid w:val="00E61AB8"/>
    <w:rsid w:val="00E706DA"/>
    <w:rsid w:val="00E75DEF"/>
    <w:rsid w:val="00E83E93"/>
    <w:rsid w:val="00E84029"/>
    <w:rsid w:val="00E90EB5"/>
    <w:rsid w:val="00E91F07"/>
    <w:rsid w:val="00E94FBF"/>
    <w:rsid w:val="00EA711B"/>
    <w:rsid w:val="00EC772B"/>
    <w:rsid w:val="00ED70CC"/>
    <w:rsid w:val="00EF0C2D"/>
    <w:rsid w:val="00EF6D60"/>
    <w:rsid w:val="00F45161"/>
    <w:rsid w:val="00F46E78"/>
    <w:rsid w:val="00F5642A"/>
    <w:rsid w:val="00F841A1"/>
    <w:rsid w:val="00F857BC"/>
    <w:rsid w:val="00F86F9B"/>
    <w:rsid w:val="00FA59F5"/>
    <w:rsid w:val="00FC03CA"/>
    <w:rsid w:val="00FC2009"/>
    <w:rsid w:val="00FC228B"/>
    <w:rsid w:val="00FC2309"/>
    <w:rsid w:val="00FD25B2"/>
    <w:rsid w:val="00FD4693"/>
    <w:rsid w:val="00FE5690"/>
    <w:rsid w:val="00FE76EE"/>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 w:type="character" w:customStyle="1" w:styleId="m-90669960051724810m-1310717665133103383gmail-apple-converted-space">
    <w:name w:val="m_-90669960051724810m_-1310717665133103383gmail-apple-converted-space"/>
    <w:basedOn w:val="Fuentedeprrafopredeter"/>
    <w:rsid w:val="0094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6248">
      <w:bodyDiv w:val="1"/>
      <w:marLeft w:val="0"/>
      <w:marRight w:val="0"/>
      <w:marTop w:val="0"/>
      <w:marBottom w:val="0"/>
      <w:divBdr>
        <w:top w:val="none" w:sz="0" w:space="0" w:color="auto"/>
        <w:left w:val="none" w:sz="0" w:space="0" w:color="auto"/>
        <w:bottom w:val="none" w:sz="0" w:space="0" w:color="auto"/>
        <w:right w:val="none" w:sz="0" w:space="0" w:color="auto"/>
      </w:divBdr>
    </w:div>
    <w:div w:id="970941398">
      <w:bodyDiv w:val="1"/>
      <w:marLeft w:val="0"/>
      <w:marRight w:val="0"/>
      <w:marTop w:val="0"/>
      <w:marBottom w:val="0"/>
      <w:divBdr>
        <w:top w:val="none" w:sz="0" w:space="0" w:color="auto"/>
        <w:left w:val="none" w:sz="0" w:space="0" w:color="auto"/>
        <w:bottom w:val="none" w:sz="0" w:space="0" w:color="auto"/>
        <w:right w:val="none" w:sz="0" w:space="0" w:color="auto"/>
      </w:divBdr>
    </w:div>
    <w:div w:id="1444417693">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C69E-AD37-4668-805E-46889E04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3170</Words>
  <Characters>17437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2019-05-27T23:33:00Z</cp:lastPrinted>
  <dcterms:created xsi:type="dcterms:W3CDTF">2019-07-05T19:50:00Z</dcterms:created>
  <dcterms:modified xsi:type="dcterms:W3CDTF">2019-08-12T17:17:00Z</dcterms:modified>
</cp:coreProperties>
</file>