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2463FD" w:rsidRDefault="00A2780F" w:rsidP="0098656B">
      <w:pPr>
        <w:spacing w:before="100" w:beforeAutospacing="1" w:after="100" w:afterAutospacing="1" w:line="360" w:lineRule="auto"/>
        <w:jc w:val="both"/>
        <w:rPr>
          <w:rFonts w:ascii="Palatino Linotype" w:hAnsi="Palatino Linotype"/>
        </w:rPr>
      </w:pPr>
      <w:r w:rsidRPr="002463FD">
        <w:rPr>
          <w:rFonts w:ascii="Palatino Linotype" w:hAnsi="Palatino Linotype"/>
        </w:rPr>
        <w:t>Resolución</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rPr>
        <w:t>Pleno</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rPr>
        <w:t>Instituto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Transparencia,</w:t>
      </w:r>
      <w:r w:rsidR="008721D4" w:rsidRPr="002463FD">
        <w:rPr>
          <w:rFonts w:ascii="Palatino Linotype" w:hAnsi="Palatino Linotype"/>
        </w:rPr>
        <w:t xml:space="preserve"> </w:t>
      </w:r>
      <w:r w:rsidRPr="002463FD">
        <w:rPr>
          <w:rFonts w:ascii="Palatino Linotype" w:hAnsi="Palatino Linotype"/>
        </w:rPr>
        <w:t>Acceso</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Información</w:t>
      </w:r>
      <w:r w:rsidR="008721D4" w:rsidRPr="002463FD">
        <w:rPr>
          <w:rFonts w:ascii="Palatino Linotype" w:hAnsi="Palatino Linotype"/>
        </w:rPr>
        <w:t xml:space="preserve"> </w:t>
      </w:r>
      <w:r w:rsidRPr="002463FD">
        <w:rPr>
          <w:rFonts w:ascii="Palatino Linotype" w:hAnsi="Palatino Linotype"/>
        </w:rPr>
        <w:t>Pública</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rPr>
        <w:t>Protección</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Datos</w:t>
      </w:r>
      <w:r w:rsidR="008721D4" w:rsidRPr="002463FD">
        <w:rPr>
          <w:rFonts w:ascii="Palatino Linotype" w:hAnsi="Palatino Linotype"/>
        </w:rPr>
        <w:t xml:space="preserve"> </w:t>
      </w:r>
      <w:r w:rsidRPr="002463FD">
        <w:rPr>
          <w:rFonts w:ascii="Palatino Linotype" w:hAnsi="Palatino Linotype"/>
        </w:rPr>
        <w:t>Personales</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rPr>
        <w:t>Estado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México</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rPr>
        <w:t>Municipios,</w:t>
      </w:r>
      <w:r w:rsidR="008721D4" w:rsidRPr="002463FD">
        <w:rPr>
          <w:rFonts w:ascii="Palatino Linotype" w:hAnsi="Palatino Linotype"/>
        </w:rPr>
        <w:t xml:space="preserve"> </w:t>
      </w:r>
      <w:r w:rsidRPr="002463FD">
        <w:rPr>
          <w:rFonts w:ascii="Palatino Linotype" w:hAnsi="Palatino Linotype"/>
        </w:rPr>
        <w:t>con</w:t>
      </w:r>
      <w:r w:rsidR="008721D4" w:rsidRPr="002463FD">
        <w:rPr>
          <w:rFonts w:ascii="Palatino Linotype" w:hAnsi="Palatino Linotype"/>
        </w:rPr>
        <w:t xml:space="preserve"> </w:t>
      </w:r>
      <w:r w:rsidRPr="002463FD">
        <w:rPr>
          <w:rFonts w:ascii="Palatino Linotype" w:hAnsi="Palatino Linotype"/>
        </w:rPr>
        <w:t>domicilio</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Metepec,</w:t>
      </w:r>
      <w:r w:rsidR="008721D4" w:rsidRPr="002463FD">
        <w:rPr>
          <w:rFonts w:ascii="Palatino Linotype" w:hAnsi="Palatino Linotype"/>
        </w:rPr>
        <w:t xml:space="preserve"> </w:t>
      </w:r>
      <w:r w:rsidRPr="002463FD">
        <w:rPr>
          <w:rFonts w:ascii="Palatino Linotype" w:hAnsi="Palatino Linotype"/>
        </w:rPr>
        <w:t>Estado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México,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0071273A" w:rsidRPr="002463FD">
        <w:rPr>
          <w:rFonts w:ascii="Palatino Linotype" w:hAnsi="Palatino Linotype"/>
        </w:rPr>
        <w:t>fecha</w:t>
      </w:r>
      <w:r w:rsidR="008721D4" w:rsidRPr="002463FD">
        <w:rPr>
          <w:rFonts w:ascii="Palatino Linotype" w:hAnsi="Palatino Linotype"/>
        </w:rPr>
        <w:t xml:space="preserve"> </w:t>
      </w:r>
      <w:r w:rsidR="004F3B1B">
        <w:rPr>
          <w:rFonts w:ascii="Palatino Linotype" w:hAnsi="Palatino Linotype"/>
        </w:rPr>
        <w:t>dos</w:t>
      </w:r>
      <w:r w:rsidR="00100E41">
        <w:rPr>
          <w:rFonts w:ascii="Palatino Linotype" w:hAnsi="Palatino Linotype"/>
        </w:rPr>
        <w:t xml:space="preserve"> de octubre</w:t>
      </w:r>
      <w:r w:rsidR="008721D4" w:rsidRPr="002463FD">
        <w:rPr>
          <w:rFonts w:ascii="Palatino Linotype" w:hAnsi="Palatino Linotype"/>
        </w:rPr>
        <w:t xml:space="preserve"> </w:t>
      </w:r>
      <w:r w:rsidR="00581ACC" w:rsidRPr="002463FD">
        <w:rPr>
          <w:rFonts w:ascii="Palatino Linotype" w:hAnsi="Palatino Linotype"/>
        </w:rPr>
        <w:t>de</w:t>
      </w:r>
      <w:r w:rsidR="008721D4" w:rsidRPr="002463FD">
        <w:rPr>
          <w:rFonts w:ascii="Palatino Linotype" w:hAnsi="Palatino Linotype"/>
        </w:rPr>
        <w:t xml:space="preserve"> </w:t>
      </w:r>
      <w:r w:rsidR="00581ACC" w:rsidRPr="002463FD">
        <w:rPr>
          <w:rFonts w:ascii="Palatino Linotype" w:hAnsi="Palatino Linotype"/>
        </w:rPr>
        <w:t>dos</w:t>
      </w:r>
      <w:r w:rsidR="008721D4" w:rsidRPr="002463FD">
        <w:rPr>
          <w:rFonts w:ascii="Palatino Linotype" w:hAnsi="Palatino Linotype"/>
        </w:rPr>
        <w:t xml:space="preserve"> </w:t>
      </w:r>
      <w:r w:rsidR="00581ACC" w:rsidRPr="002463FD">
        <w:rPr>
          <w:rFonts w:ascii="Palatino Linotype" w:hAnsi="Palatino Linotype"/>
        </w:rPr>
        <w:t>mil</w:t>
      </w:r>
      <w:r w:rsidR="008721D4" w:rsidRPr="002463FD">
        <w:rPr>
          <w:rFonts w:ascii="Palatino Linotype" w:hAnsi="Palatino Linotype"/>
        </w:rPr>
        <w:t xml:space="preserve"> </w:t>
      </w:r>
      <w:r w:rsidR="00581ACC" w:rsidRPr="002463FD">
        <w:rPr>
          <w:rFonts w:ascii="Palatino Linotype" w:hAnsi="Palatino Linotype"/>
        </w:rPr>
        <w:t>diecinueve</w:t>
      </w:r>
      <w:r w:rsidRPr="002463FD">
        <w:rPr>
          <w:rFonts w:ascii="Palatino Linotype" w:hAnsi="Palatino Linotype"/>
        </w:rPr>
        <w:t>.</w:t>
      </w:r>
    </w:p>
    <w:p w:rsidR="00F413DE" w:rsidRPr="002463FD" w:rsidRDefault="00F413DE" w:rsidP="0098656B">
      <w:pPr>
        <w:spacing w:before="100" w:beforeAutospacing="1" w:after="100" w:afterAutospacing="1" w:line="360" w:lineRule="auto"/>
        <w:jc w:val="both"/>
        <w:rPr>
          <w:rFonts w:ascii="Palatino Linotype" w:hAnsi="Palatino Linotype"/>
        </w:rPr>
      </w:pPr>
      <w:r w:rsidRPr="002463FD">
        <w:rPr>
          <w:rFonts w:ascii="Palatino Linotype" w:hAnsi="Palatino Linotype"/>
          <w:b/>
        </w:rPr>
        <w:t>VISTO</w:t>
      </w:r>
      <w:r w:rsidR="008721D4" w:rsidRPr="002463FD">
        <w:rPr>
          <w:rFonts w:ascii="Palatino Linotype" w:hAnsi="Palatino Linotype"/>
        </w:rPr>
        <w:t xml:space="preserve"> </w:t>
      </w:r>
      <w:r w:rsidR="00DD5205" w:rsidRPr="002463FD">
        <w:rPr>
          <w:rFonts w:ascii="Palatino Linotype" w:hAnsi="Palatino Linotype"/>
        </w:rPr>
        <w:t>el</w:t>
      </w:r>
      <w:r w:rsidR="008721D4" w:rsidRPr="002463FD">
        <w:rPr>
          <w:rFonts w:ascii="Palatino Linotype" w:hAnsi="Palatino Linotype"/>
        </w:rPr>
        <w:t xml:space="preserve"> </w:t>
      </w:r>
      <w:r w:rsidRPr="002463FD">
        <w:rPr>
          <w:rFonts w:ascii="Palatino Linotype" w:hAnsi="Palatino Linotype"/>
        </w:rPr>
        <w:t>expediente</w:t>
      </w:r>
      <w:r w:rsidR="008721D4" w:rsidRPr="002463FD">
        <w:rPr>
          <w:rFonts w:ascii="Palatino Linotype" w:hAnsi="Palatino Linotype"/>
        </w:rPr>
        <w:t xml:space="preserve"> </w:t>
      </w:r>
      <w:r w:rsidRPr="002463FD">
        <w:rPr>
          <w:rFonts w:ascii="Palatino Linotype" w:hAnsi="Palatino Linotype"/>
        </w:rPr>
        <w:t>formado</w:t>
      </w:r>
      <w:r w:rsidR="008721D4" w:rsidRPr="002463FD">
        <w:rPr>
          <w:rFonts w:ascii="Palatino Linotype" w:hAnsi="Palatino Linotype"/>
        </w:rPr>
        <w:t xml:space="preserve"> </w:t>
      </w:r>
      <w:r w:rsidRPr="002463FD">
        <w:rPr>
          <w:rFonts w:ascii="Palatino Linotype" w:hAnsi="Palatino Linotype"/>
        </w:rPr>
        <w:t>con</w:t>
      </w:r>
      <w:r w:rsidR="008721D4" w:rsidRPr="002463FD">
        <w:rPr>
          <w:rFonts w:ascii="Palatino Linotype" w:hAnsi="Palatino Linotype"/>
        </w:rPr>
        <w:t xml:space="preserve"> </w:t>
      </w:r>
      <w:r w:rsidRPr="002463FD">
        <w:rPr>
          <w:rFonts w:ascii="Palatino Linotype" w:hAnsi="Palatino Linotype"/>
        </w:rPr>
        <w:t>motivo</w:t>
      </w:r>
      <w:r w:rsidR="008721D4" w:rsidRPr="002463FD">
        <w:rPr>
          <w:rFonts w:ascii="Palatino Linotype" w:hAnsi="Palatino Linotype"/>
        </w:rPr>
        <w:t xml:space="preserve"> </w:t>
      </w:r>
      <w:r w:rsidRPr="002463FD">
        <w:rPr>
          <w:rFonts w:ascii="Palatino Linotype" w:hAnsi="Palatino Linotype"/>
        </w:rPr>
        <w:t>de</w:t>
      </w:r>
      <w:r w:rsidR="00DD5205" w:rsidRPr="002463FD">
        <w:rPr>
          <w:rFonts w:ascii="Palatino Linotype" w:hAnsi="Palatino Linotype"/>
        </w:rPr>
        <w:t>l</w:t>
      </w:r>
      <w:r w:rsidR="008721D4" w:rsidRPr="002463FD">
        <w:rPr>
          <w:rFonts w:ascii="Palatino Linotype" w:hAnsi="Palatino Linotype"/>
        </w:rPr>
        <w:t xml:space="preserve"> </w:t>
      </w:r>
      <w:r w:rsidRPr="002463FD">
        <w:rPr>
          <w:rFonts w:ascii="Palatino Linotype" w:hAnsi="Palatino Linotype"/>
        </w:rPr>
        <w:t>recurso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revisión</w:t>
      </w:r>
      <w:r w:rsidR="008721D4" w:rsidRPr="002463FD">
        <w:rPr>
          <w:rFonts w:ascii="Palatino Linotype" w:hAnsi="Palatino Linotype"/>
        </w:rPr>
        <w:t xml:space="preserve"> </w:t>
      </w:r>
      <w:r w:rsidR="00845B34">
        <w:rPr>
          <w:rFonts w:ascii="Palatino Linotype" w:hAnsi="Palatino Linotype"/>
          <w:b/>
        </w:rPr>
        <w:t>05168/INFOEM/AD/RR/2019</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promovido</w:t>
      </w:r>
      <w:r w:rsidR="008721D4" w:rsidRPr="002463FD">
        <w:rPr>
          <w:rFonts w:ascii="Palatino Linotype" w:hAnsi="Palatino Linotype"/>
        </w:rPr>
        <w:t xml:space="preserve"> </w:t>
      </w:r>
      <w:r w:rsidRPr="002463FD">
        <w:rPr>
          <w:rFonts w:ascii="Palatino Linotype" w:hAnsi="Palatino Linotype"/>
        </w:rPr>
        <w:t>por</w:t>
      </w:r>
      <w:r w:rsidR="008721D4" w:rsidRPr="002463FD">
        <w:rPr>
          <w:rFonts w:ascii="Palatino Linotype" w:hAnsi="Palatino Linotype" w:cs="Arial"/>
        </w:rPr>
        <w:t xml:space="preserve"> </w:t>
      </w:r>
      <w:r w:rsidR="004552CA">
        <w:rPr>
          <w:rFonts w:ascii="Palatino Linotype" w:hAnsi="Palatino Linotype" w:cs="Arial"/>
        </w:rPr>
        <w:t>el</w:t>
      </w:r>
      <w:r w:rsidR="008721D4" w:rsidRPr="002463FD">
        <w:rPr>
          <w:rFonts w:ascii="Palatino Linotype" w:hAnsi="Palatino Linotype" w:cs="Arial"/>
        </w:rPr>
        <w:t xml:space="preserve"> </w:t>
      </w:r>
      <w:r w:rsidR="005F3481" w:rsidRPr="00100E41">
        <w:rPr>
          <w:rFonts w:ascii="Palatino Linotype" w:hAnsi="Palatino Linotype" w:cs="Arial"/>
        </w:rPr>
        <w:t>C.</w:t>
      </w:r>
      <w:r w:rsidR="008721D4" w:rsidRPr="002463FD">
        <w:rPr>
          <w:rFonts w:ascii="Palatino Linotype" w:hAnsi="Palatino Linotype" w:cs="Arial"/>
          <w:b/>
        </w:rPr>
        <w:t xml:space="preserve"> </w:t>
      </w:r>
      <w:r w:rsidR="00C7211F">
        <w:rPr>
          <w:rFonts w:ascii="Palatino Linotype" w:hAnsi="Palatino Linotype" w:cs="Arial"/>
          <w:b/>
          <w:bCs/>
        </w:rPr>
        <w:t>XXXXX XXXXXX XXXXXXX XXXXXXX</w:t>
      </w:r>
      <w:r w:rsidR="00E6045D" w:rsidRPr="002463FD">
        <w:rPr>
          <w:rFonts w:ascii="Palatino Linotype" w:hAnsi="Palatino Linotype" w:cs="Arial"/>
        </w:rPr>
        <w:t>,</w:t>
      </w:r>
      <w:r w:rsidR="00845B34">
        <w:rPr>
          <w:rFonts w:ascii="Palatino Linotype" w:hAnsi="Palatino Linotype" w:cs="Arial"/>
        </w:rPr>
        <w:t xml:space="preserve"> a través de su representante la C. </w:t>
      </w:r>
      <w:r w:rsidR="00C7211F">
        <w:rPr>
          <w:rFonts w:ascii="Palatino Linotype" w:hAnsi="Palatino Linotype" w:cs="Arial"/>
          <w:b/>
        </w:rPr>
        <w:t>XXXXXXXXXX XXXXXXXXX XXXXXXXXX</w:t>
      </w:r>
      <w:r w:rsidR="00845B34">
        <w:rPr>
          <w:rFonts w:ascii="Palatino Linotype" w:hAnsi="Palatino Linotype" w:cs="Arial"/>
        </w:rPr>
        <w:t>,</w:t>
      </w:r>
      <w:r w:rsidR="008721D4" w:rsidRPr="002463FD">
        <w:rPr>
          <w:rFonts w:ascii="Palatino Linotype" w:hAnsi="Palatino Linotype" w:cs="Arial"/>
        </w:rPr>
        <w:t xml:space="preserve"> </w:t>
      </w:r>
      <w:r w:rsidR="00E6045D" w:rsidRPr="002463FD">
        <w:rPr>
          <w:rFonts w:ascii="Palatino Linotype" w:hAnsi="Palatino Linotype" w:cs="Arial"/>
        </w:rPr>
        <w:t>en</w:t>
      </w:r>
      <w:r w:rsidR="008721D4" w:rsidRPr="002463FD">
        <w:rPr>
          <w:rFonts w:ascii="Palatino Linotype" w:hAnsi="Palatino Linotype" w:cs="Arial"/>
        </w:rPr>
        <w:t xml:space="preserve"> </w:t>
      </w:r>
      <w:r w:rsidR="00E6045D" w:rsidRPr="002463FD">
        <w:rPr>
          <w:rFonts w:ascii="Palatino Linotype" w:hAnsi="Palatino Linotype" w:cs="Arial"/>
        </w:rPr>
        <w:t>lo</w:t>
      </w:r>
      <w:r w:rsidR="008721D4" w:rsidRPr="002463FD">
        <w:rPr>
          <w:rFonts w:ascii="Palatino Linotype" w:hAnsi="Palatino Linotype" w:cs="Arial"/>
        </w:rPr>
        <w:t xml:space="preserve"> </w:t>
      </w:r>
      <w:r w:rsidR="00E6045D" w:rsidRPr="002463FD">
        <w:rPr>
          <w:rFonts w:ascii="Palatino Linotype" w:hAnsi="Palatino Linotype" w:cs="Arial"/>
        </w:rPr>
        <w:t>sucesivo</w:t>
      </w:r>
      <w:r w:rsidR="008721D4" w:rsidRPr="002463FD">
        <w:rPr>
          <w:rFonts w:ascii="Palatino Linotype" w:hAnsi="Palatino Linotype" w:cs="Arial"/>
          <w:b/>
        </w:rPr>
        <w:t xml:space="preserve"> </w:t>
      </w:r>
      <w:r w:rsidR="004552CA">
        <w:rPr>
          <w:rFonts w:ascii="Palatino Linotype" w:hAnsi="Palatino Linotype" w:cs="Arial"/>
          <w:b/>
        </w:rPr>
        <w:t>EL RECURRENTE</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contra</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respuesta</w:t>
      </w:r>
      <w:r w:rsidR="008721D4" w:rsidRPr="002463FD">
        <w:rPr>
          <w:rFonts w:ascii="Palatino Linotype" w:hAnsi="Palatino Linotype"/>
        </w:rPr>
        <w:t xml:space="preserve"> </w:t>
      </w:r>
      <w:r w:rsidRPr="002463FD">
        <w:rPr>
          <w:rFonts w:ascii="Palatino Linotype" w:hAnsi="Palatino Linotype"/>
        </w:rPr>
        <w:t>emitida</w:t>
      </w:r>
      <w:r w:rsidR="008721D4" w:rsidRPr="002463FD">
        <w:rPr>
          <w:rFonts w:ascii="Palatino Linotype" w:hAnsi="Palatino Linotype"/>
        </w:rPr>
        <w:t xml:space="preserve"> </w:t>
      </w:r>
      <w:r w:rsidRPr="002463FD">
        <w:rPr>
          <w:rFonts w:ascii="Palatino Linotype" w:hAnsi="Palatino Linotype"/>
        </w:rPr>
        <w:t>por</w:t>
      </w:r>
      <w:r w:rsidR="008721D4" w:rsidRPr="002463FD">
        <w:rPr>
          <w:rFonts w:ascii="Palatino Linotype" w:hAnsi="Palatino Linotype"/>
        </w:rPr>
        <w:t xml:space="preserve"> </w:t>
      </w:r>
      <w:r w:rsidR="00845B34">
        <w:rPr>
          <w:rFonts w:ascii="Palatino Linotype" w:hAnsi="Palatino Linotype"/>
        </w:rPr>
        <w:t>la</w:t>
      </w:r>
      <w:r w:rsidR="008721D4" w:rsidRPr="002463FD">
        <w:rPr>
          <w:rFonts w:ascii="Palatino Linotype" w:hAnsi="Palatino Linotype"/>
        </w:rPr>
        <w:t xml:space="preserve"> </w:t>
      </w:r>
      <w:r w:rsidR="00845B34">
        <w:rPr>
          <w:rFonts w:ascii="Palatino Linotype" w:hAnsi="Palatino Linotype"/>
          <w:b/>
          <w:bCs/>
        </w:rPr>
        <w:t>Fiscalía General de Justicia del Estado de México</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lo</w:t>
      </w:r>
      <w:r w:rsidR="008721D4" w:rsidRPr="002463FD">
        <w:rPr>
          <w:rFonts w:ascii="Palatino Linotype" w:hAnsi="Palatino Linotype"/>
        </w:rPr>
        <w:t xml:space="preserve"> </w:t>
      </w:r>
      <w:r w:rsidRPr="002463FD">
        <w:rPr>
          <w:rFonts w:ascii="Palatino Linotype" w:hAnsi="Palatino Linotype"/>
        </w:rPr>
        <w:t>sucesivo</w:t>
      </w:r>
      <w:r w:rsidR="008721D4" w:rsidRPr="002463FD">
        <w:rPr>
          <w:rFonts w:ascii="Palatino Linotype" w:hAnsi="Palatino Linotype"/>
        </w:rPr>
        <w:t xml:space="preserve"> </w:t>
      </w:r>
      <w:r w:rsidRPr="002463FD">
        <w:rPr>
          <w:rFonts w:ascii="Palatino Linotype" w:hAnsi="Palatino Linotype"/>
          <w:b/>
        </w:rPr>
        <w:t>EL</w:t>
      </w:r>
      <w:r w:rsidR="008721D4" w:rsidRPr="002463FD">
        <w:rPr>
          <w:rFonts w:ascii="Palatino Linotype" w:hAnsi="Palatino Linotype"/>
          <w:b/>
        </w:rPr>
        <w:t xml:space="preserve"> </w:t>
      </w:r>
      <w:r w:rsidRPr="002463FD">
        <w:rPr>
          <w:rFonts w:ascii="Palatino Linotype" w:hAnsi="Palatino Linotype"/>
          <w:b/>
        </w:rPr>
        <w:t>SUJETO</w:t>
      </w:r>
      <w:r w:rsidR="008721D4" w:rsidRPr="002463FD">
        <w:rPr>
          <w:rFonts w:ascii="Palatino Linotype" w:hAnsi="Palatino Linotype"/>
          <w:b/>
        </w:rPr>
        <w:t xml:space="preserve"> </w:t>
      </w:r>
      <w:r w:rsidRPr="002463FD">
        <w:rPr>
          <w:rFonts w:ascii="Palatino Linotype" w:hAnsi="Palatino Linotype"/>
          <w:b/>
        </w:rPr>
        <w:t>OBLIGADO</w:t>
      </w:r>
      <w:r w:rsidR="00845B34">
        <w:rPr>
          <w:rFonts w:ascii="Palatino Linotype" w:hAnsi="Palatino Linotype"/>
        </w:rPr>
        <w:t xml:space="preserve"> o </w:t>
      </w:r>
      <w:r w:rsidR="00845B34" w:rsidRPr="00845B34">
        <w:rPr>
          <w:rFonts w:ascii="Palatino Linotype" w:hAnsi="Palatino Linotype"/>
          <w:b/>
        </w:rPr>
        <w:t>EL RESPONSABLE</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se</w:t>
      </w:r>
      <w:r w:rsidR="008721D4" w:rsidRPr="002463FD">
        <w:rPr>
          <w:rFonts w:ascii="Palatino Linotype" w:hAnsi="Palatino Linotype"/>
        </w:rPr>
        <w:t xml:space="preserve"> </w:t>
      </w:r>
      <w:r w:rsidRPr="002463FD">
        <w:rPr>
          <w:rFonts w:ascii="Palatino Linotype" w:hAnsi="Palatino Linotype"/>
        </w:rPr>
        <w:t>procede</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dictar</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presente</w:t>
      </w:r>
      <w:r w:rsidR="008721D4" w:rsidRPr="002463FD">
        <w:rPr>
          <w:rFonts w:ascii="Palatino Linotype" w:hAnsi="Palatino Linotype"/>
        </w:rPr>
        <w:t xml:space="preserve"> </w:t>
      </w:r>
      <w:r w:rsidRPr="002463FD">
        <w:rPr>
          <w:rFonts w:ascii="Palatino Linotype" w:hAnsi="Palatino Linotype"/>
        </w:rPr>
        <w:t>resolución</w:t>
      </w:r>
      <w:r w:rsidR="008721D4" w:rsidRPr="002463FD">
        <w:rPr>
          <w:rFonts w:ascii="Palatino Linotype" w:hAnsi="Palatino Linotype"/>
        </w:rPr>
        <w:t xml:space="preserve"> </w:t>
      </w:r>
      <w:r w:rsidRPr="002463FD">
        <w:rPr>
          <w:rFonts w:ascii="Palatino Linotype" w:hAnsi="Palatino Linotype"/>
        </w:rPr>
        <w:t>con</w:t>
      </w:r>
      <w:r w:rsidR="008721D4" w:rsidRPr="002463FD">
        <w:rPr>
          <w:rFonts w:ascii="Palatino Linotype" w:hAnsi="Palatino Linotype"/>
        </w:rPr>
        <w:t xml:space="preserve"> </w:t>
      </w:r>
      <w:r w:rsidRPr="002463FD">
        <w:rPr>
          <w:rFonts w:ascii="Palatino Linotype" w:hAnsi="Palatino Linotype"/>
        </w:rPr>
        <w:t>base</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lo</w:t>
      </w:r>
      <w:r w:rsidR="008721D4" w:rsidRPr="002463FD">
        <w:rPr>
          <w:rFonts w:ascii="Palatino Linotype" w:hAnsi="Palatino Linotype"/>
        </w:rPr>
        <w:t xml:space="preserve"> </w:t>
      </w:r>
      <w:r w:rsidRPr="002463FD">
        <w:rPr>
          <w:rFonts w:ascii="Palatino Linotype" w:hAnsi="Palatino Linotype"/>
        </w:rPr>
        <w:t>siguiente:</w:t>
      </w:r>
      <w:r w:rsidR="008721D4" w:rsidRPr="002463FD">
        <w:rPr>
          <w:rFonts w:ascii="Palatino Linotype" w:hAnsi="Palatino Linotype"/>
        </w:rPr>
        <w:t xml:space="preserve"> </w:t>
      </w:r>
    </w:p>
    <w:p w:rsidR="00A2780F" w:rsidRPr="002463FD" w:rsidRDefault="00A2780F" w:rsidP="0098656B">
      <w:pPr>
        <w:spacing w:before="100" w:beforeAutospacing="1" w:after="100" w:afterAutospacing="1" w:line="360" w:lineRule="auto"/>
        <w:jc w:val="center"/>
        <w:rPr>
          <w:rFonts w:ascii="Palatino Linotype" w:hAnsi="Palatino Linotype"/>
          <w:b/>
          <w:bCs/>
          <w:spacing w:val="60"/>
          <w:sz w:val="28"/>
        </w:rPr>
      </w:pPr>
      <w:r w:rsidRPr="002463FD">
        <w:rPr>
          <w:rFonts w:ascii="Palatino Linotype" w:hAnsi="Palatino Linotype"/>
          <w:b/>
          <w:bCs/>
          <w:spacing w:val="60"/>
          <w:sz w:val="28"/>
        </w:rPr>
        <w:t>RESULTANDO</w:t>
      </w:r>
    </w:p>
    <w:p w:rsidR="00345471" w:rsidRPr="002463FD" w:rsidRDefault="00A327E0" w:rsidP="006E5776">
      <w:pPr>
        <w:pStyle w:val="Prrafodelista"/>
        <w:numPr>
          <w:ilvl w:val="0"/>
          <w:numId w:val="4"/>
        </w:numPr>
        <w:tabs>
          <w:tab w:val="left" w:pos="0"/>
        </w:tabs>
        <w:spacing w:before="100" w:beforeAutospacing="1" w:after="100" w:afterAutospacing="1" w:line="360" w:lineRule="auto"/>
        <w:ind w:left="0" w:firstLine="0"/>
        <w:jc w:val="both"/>
        <w:rPr>
          <w:rFonts w:ascii="Palatino Linotype" w:hAnsi="Palatino Linotype" w:cs="Arial"/>
        </w:rPr>
      </w:pP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cs="Arial"/>
        </w:rPr>
        <w:t>fecha</w:t>
      </w:r>
      <w:r w:rsidR="008721D4" w:rsidRPr="002463FD">
        <w:rPr>
          <w:rFonts w:ascii="Palatino Linotype" w:hAnsi="Palatino Linotype"/>
        </w:rPr>
        <w:t xml:space="preserve"> </w:t>
      </w:r>
      <w:r w:rsidR="006E5776">
        <w:rPr>
          <w:rFonts w:ascii="Palatino Linotype" w:hAnsi="Palatino Linotype"/>
        </w:rPr>
        <w:t>trece de mayo</w:t>
      </w:r>
      <w:r w:rsidR="008721D4" w:rsidRPr="002463FD">
        <w:rPr>
          <w:rFonts w:ascii="Palatino Linotype" w:hAnsi="Palatino Linotype"/>
        </w:rPr>
        <w:t xml:space="preserve"> </w:t>
      </w:r>
      <w:r w:rsidR="00693255" w:rsidRPr="002463FD">
        <w:rPr>
          <w:rFonts w:ascii="Palatino Linotype" w:hAnsi="Palatino Linotype"/>
        </w:rPr>
        <w:t>de</w:t>
      </w:r>
      <w:r w:rsidR="008721D4" w:rsidRPr="002463FD">
        <w:rPr>
          <w:rFonts w:ascii="Palatino Linotype" w:hAnsi="Palatino Linotype"/>
        </w:rPr>
        <w:t xml:space="preserve"> </w:t>
      </w:r>
      <w:r w:rsidR="00693255" w:rsidRPr="002463FD">
        <w:rPr>
          <w:rFonts w:ascii="Palatino Linotype" w:hAnsi="Palatino Linotype"/>
        </w:rPr>
        <w:t>dos</w:t>
      </w:r>
      <w:r w:rsidR="008721D4" w:rsidRPr="002463FD">
        <w:rPr>
          <w:rFonts w:ascii="Palatino Linotype" w:hAnsi="Palatino Linotype"/>
        </w:rPr>
        <w:t xml:space="preserve"> </w:t>
      </w:r>
      <w:r w:rsidR="00693255" w:rsidRPr="002463FD">
        <w:rPr>
          <w:rFonts w:ascii="Palatino Linotype" w:hAnsi="Palatino Linotype"/>
        </w:rPr>
        <w:t>mil</w:t>
      </w:r>
      <w:r w:rsidR="008721D4" w:rsidRPr="002463FD">
        <w:rPr>
          <w:rFonts w:ascii="Palatino Linotype" w:hAnsi="Palatino Linotype"/>
        </w:rPr>
        <w:t xml:space="preserve"> </w:t>
      </w:r>
      <w:r w:rsidR="00693255" w:rsidRPr="002463FD">
        <w:rPr>
          <w:rFonts w:ascii="Palatino Linotype" w:hAnsi="Palatino Linotype"/>
        </w:rPr>
        <w:t>diecinueve</w:t>
      </w:r>
      <w:r w:rsidRPr="002463FD">
        <w:rPr>
          <w:rFonts w:ascii="Palatino Linotype" w:hAnsi="Palatino Linotype"/>
        </w:rPr>
        <w:t>,</w:t>
      </w:r>
      <w:r w:rsidR="008721D4" w:rsidRPr="002463FD">
        <w:rPr>
          <w:rFonts w:ascii="Palatino Linotype" w:hAnsi="Palatino Linotype"/>
        </w:rPr>
        <w:t xml:space="preserve"> </w:t>
      </w:r>
      <w:r w:rsidR="004552CA">
        <w:rPr>
          <w:rFonts w:ascii="Palatino Linotype" w:hAnsi="Palatino Linotype" w:cs="Arial"/>
          <w:b/>
        </w:rPr>
        <w:t>EL RECURRENTE</w:t>
      </w:r>
      <w:r w:rsidR="008721D4" w:rsidRPr="002463FD">
        <w:rPr>
          <w:rFonts w:ascii="Palatino Linotype" w:hAnsi="Palatino Linotype"/>
        </w:rPr>
        <w:t xml:space="preserve"> </w:t>
      </w:r>
      <w:r w:rsidRPr="002463FD">
        <w:rPr>
          <w:rFonts w:ascii="Palatino Linotype" w:hAnsi="Palatino Linotype"/>
        </w:rPr>
        <w:t>presentó</w:t>
      </w:r>
      <w:r w:rsidR="00A85073"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través</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006E5776" w:rsidRPr="006E5776">
        <w:rPr>
          <w:rFonts w:ascii="Palatino Linotype" w:hAnsi="Palatino Linotype" w:cs="Arial"/>
        </w:rPr>
        <w:t>Sistema de Acceso, Rectificación, Cancelación y Oposición de Datos Personales del Estado de México</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lo</w:t>
      </w:r>
      <w:r w:rsidR="008721D4" w:rsidRPr="002463FD">
        <w:rPr>
          <w:rFonts w:ascii="Palatino Linotype" w:hAnsi="Palatino Linotype"/>
        </w:rPr>
        <w:t xml:space="preserve"> </w:t>
      </w:r>
      <w:r w:rsidRPr="002463FD">
        <w:rPr>
          <w:rFonts w:ascii="Palatino Linotype" w:hAnsi="Palatino Linotype"/>
        </w:rPr>
        <w:t>subsecuente</w:t>
      </w:r>
      <w:r w:rsidR="008721D4" w:rsidRPr="002463FD">
        <w:rPr>
          <w:rFonts w:ascii="Palatino Linotype" w:hAnsi="Palatino Linotype"/>
        </w:rPr>
        <w:t xml:space="preserve"> </w:t>
      </w:r>
      <w:r w:rsidRPr="002463FD">
        <w:rPr>
          <w:rFonts w:ascii="Palatino Linotype" w:hAnsi="Palatino Linotype"/>
          <w:b/>
        </w:rPr>
        <w:t>EL</w:t>
      </w:r>
      <w:r w:rsidR="008721D4" w:rsidRPr="002463FD">
        <w:rPr>
          <w:rFonts w:ascii="Palatino Linotype" w:hAnsi="Palatino Linotype"/>
          <w:b/>
        </w:rPr>
        <w:t xml:space="preserve"> </w:t>
      </w:r>
      <w:r w:rsidR="006E5776">
        <w:rPr>
          <w:rFonts w:ascii="Palatino Linotype" w:hAnsi="Palatino Linotype"/>
          <w:b/>
        </w:rPr>
        <w:t>SARCOEM</w:t>
      </w:r>
      <w:r w:rsidR="00E73FED">
        <w:rPr>
          <w:rFonts w:ascii="Palatino Linotype" w:hAnsi="Palatino Linotype"/>
          <w:b/>
        </w:rPr>
        <w:t>,</w:t>
      </w:r>
      <w:r w:rsidR="008721D4" w:rsidRPr="002463FD">
        <w:rPr>
          <w:rFonts w:ascii="Palatino Linotype" w:hAnsi="Palatino Linotype"/>
        </w:rPr>
        <w:t xml:space="preserve"> </w:t>
      </w:r>
      <w:r w:rsidRPr="002463FD">
        <w:rPr>
          <w:rFonts w:ascii="Palatino Linotype" w:hAnsi="Palatino Linotype"/>
        </w:rPr>
        <w:t>ante</w:t>
      </w:r>
      <w:r w:rsidR="008721D4" w:rsidRPr="002463FD">
        <w:rPr>
          <w:rFonts w:ascii="Palatino Linotype" w:hAnsi="Palatino Linotype"/>
        </w:rPr>
        <w:t xml:space="preserve"> </w:t>
      </w:r>
      <w:r w:rsidRPr="002463FD">
        <w:rPr>
          <w:rFonts w:ascii="Palatino Linotype" w:hAnsi="Palatino Linotype"/>
          <w:b/>
        </w:rPr>
        <w:t>EL</w:t>
      </w:r>
      <w:r w:rsidR="008721D4" w:rsidRPr="002463FD">
        <w:rPr>
          <w:rFonts w:ascii="Palatino Linotype" w:hAnsi="Palatino Linotype"/>
          <w:b/>
        </w:rPr>
        <w:t xml:space="preserve"> </w:t>
      </w:r>
      <w:r w:rsidRPr="002463FD">
        <w:rPr>
          <w:rFonts w:ascii="Palatino Linotype" w:hAnsi="Palatino Linotype"/>
          <w:b/>
        </w:rPr>
        <w:t>SUJETO</w:t>
      </w:r>
      <w:r w:rsidR="008721D4" w:rsidRPr="002463FD">
        <w:rPr>
          <w:rFonts w:ascii="Palatino Linotype" w:hAnsi="Palatino Linotype"/>
          <w:b/>
        </w:rPr>
        <w:t xml:space="preserve"> </w:t>
      </w:r>
      <w:r w:rsidRPr="002463FD">
        <w:rPr>
          <w:rFonts w:ascii="Palatino Linotype" w:hAnsi="Palatino Linotype"/>
          <w:b/>
        </w:rPr>
        <w:t>OBLIGADO</w:t>
      </w:r>
      <w:r w:rsidR="006E5776">
        <w:rPr>
          <w:rFonts w:ascii="Palatino Linotype" w:hAnsi="Palatino Linotype"/>
          <w:b/>
        </w:rPr>
        <w:t xml:space="preserve"> </w:t>
      </w:r>
      <w:r w:rsidR="006E5776">
        <w:rPr>
          <w:rFonts w:ascii="Palatino Linotype" w:hAnsi="Palatino Linotype"/>
        </w:rPr>
        <w:t xml:space="preserve">o </w:t>
      </w:r>
      <w:r w:rsidR="006E5776" w:rsidRPr="006E5776">
        <w:rPr>
          <w:rFonts w:ascii="Palatino Linotype" w:hAnsi="Palatino Linotype"/>
          <w:b/>
        </w:rPr>
        <w:t>RESPONSABLE</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solicitud</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acceso</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006E5776">
        <w:rPr>
          <w:rFonts w:ascii="Palatino Linotype" w:hAnsi="Palatino Linotype"/>
        </w:rPr>
        <w:t>datos personales</w:t>
      </w:r>
      <w:r w:rsidRPr="002463FD">
        <w:rPr>
          <w:rFonts w:ascii="Palatino Linotype" w:hAnsi="Palatino Linotype"/>
        </w:rPr>
        <w:t>,</w:t>
      </w:r>
      <w:r w:rsidR="008721D4" w:rsidRPr="002463FD">
        <w:rPr>
          <w:rFonts w:ascii="Palatino Linotype" w:hAnsi="Palatino Linotype"/>
        </w:rPr>
        <w:t xml:space="preserve"> </w:t>
      </w:r>
      <w:r w:rsidR="00345471" w:rsidRPr="002463FD">
        <w:rPr>
          <w:rFonts w:ascii="Palatino Linotype" w:hAnsi="Palatino Linotype"/>
        </w:rPr>
        <w:t>a</w:t>
      </w:r>
      <w:r w:rsidR="008721D4" w:rsidRPr="002463FD">
        <w:rPr>
          <w:rFonts w:ascii="Palatino Linotype" w:hAnsi="Palatino Linotype"/>
        </w:rPr>
        <w:t xml:space="preserve"> </w:t>
      </w:r>
      <w:r w:rsidR="00345471" w:rsidRPr="002463FD">
        <w:rPr>
          <w:rFonts w:ascii="Palatino Linotype" w:hAnsi="Palatino Linotype"/>
        </w:rPr>
        <w:t>la</w:t>
      </w:r>
      <w:r w:rsidR="008721D4" w:rsidRPr="002463FD">
        <w:rPr>
          <w:rFonts w:ascii="Palatino Linotype" w:hAnsi="Palatino Linotype"/>
        </w:rPr>
        <w:t xml:space="preserve"> </w:t>
      </w:r>
      <w:r w:rsidR="00345471" w:rsidRPr="002463FD">
        <w:rPr>
          <w:rFonts w:ascii="Palatino Linotype" w:hAnsi="Palatino Linotype"/>
        </w:rPr>
        <w:t>que</w:t>
      </w:r>
      <w:r w:rsidR="008721D4" w:rsidRPr="002463FD">
        <w:rPr>
          <w:rFonts w:ascii="Palatino Linotype" w:hAnsi="Palatino Linotype"/>
        </w:rPr>
        <w:t xml:space="preserve"> </w:t>
      </w:r>
      <w:r w:rsidR="00345471" w:rsidRPr="002463FD">
        <w:rPr>
          <w:rFonts w:ascii="Palatino Linotype" w:hAnsi="Palatino Linotype"/>
        </w:rPr>
        <w:t>se</w:t>
      </w:r>
      <w:r w:rsidR="008721D4" w:rsidRPr="002463FD">
        <w:rPr>
          <w:rFonts w:ascii="Palatino Linotype" w:hAnsi="Palatino Linotype"/>
        </w:rPr>
        <w:t xml:space="preserve"> </w:t>
      </w:r>
      <w:r w:rsidR="00345471" w:rsidRPr="002463FD">
        <w:rPr>
          <w:rFonts w:ascii="Palatino Linotype" w:hAnsi="Palatino Linotype"/>
        </w:rPr>
        <w:t>le</w:t>
      </w:r>
      <w:r w:rsidR="008721D4" w:rsidRPr="002463FD">
        <w:rPr>
          <w:rFonts w:ascii="Palatino Linotype" w:hAnsi="Palatino Linotype"/>
        </w:rPr>
        <w:t xml:space="preserve"> </w:t>
      </w:r>
      <w:r w:rsidR="00345471" w:rsidRPr="002463FD">
        <w:rPr>
          <w:rFonts w:ascii="Palatino Linotype" w:hAnsi="Palatino Linotype"/>
        </w:rPr>
        <w:t>asignó</w:t>
      </w:r>
      <w:r w:rsidR="008721D4" w:rsidRPr="002463FD">
        <w:rPr>
          <w:rFonts w:ascii="Palatino Linotype" w:hAnsi="Palatino Linotype"/>
        </w:rPr>
        <w:t xml:space="preserve"> </w:t>
      </w:r>
      <w:r w:rsidR="00345471" w:rsidRPr="002463FD">
        <w:rPr>
          <w:rFonts w:ascii="Palatino Linotype" w:hAnsi="Palatino Linotype"/>
        </w:rPr>
        <w:t>el</w:t>
      </w:r>
      <w:r w:rsidR="008721D4" w:rsidRPr="002463FD">
        <w:rPr>
          <w:rFonts w:ascii="Palatino Linotype" w:hAnsi="Palatino Linotype"/>
        </w:rPr>
        <w:t xml:space="preserve"> </w:t>
      </w:r>
      <w:r w:rsidR="00345471" w:rsidRPr="002463FD">
        <w:rPr>
          <w:rFonts w:ascii="Palatino Linotype" w:hAnsi="Palatino Linotype"/>
        </w:rPr>
        <w:t>número</w:t>
      </w:r>
      <w:r w:rsidR="008721D4" w:rsidRPr="002463FD">
        <w:rPr>
          <w:rFonts w:ascii="Palatino Linotype" w:hAnsi="Palatino Linotype"/>
        </w:rPr>
        <w:t xml:space="preserve"> </w:t>
      </w:r>
      <w:r w:rsidR="006E5776">
        <w:rPr>
          <w:rFonts w:ascii="Palatino Linotype" w:hAnsi="Palatino Linotype"/>
          <w:b/>
          <w:bCs/>
        </w:rPr>
        <w:t>00005/FGJ/AD/2019</w:t>
      </w:r>
      <w:r w:rsidR="00345471" w:rsidRPr="002463FD">
        <w:rPr>
          <w:rFonts w:ascii="Palatino Linotype" w:hAnsi="Palatino Linotype"/>
        </w:rPr>
        <w:t>,</w:t>
      </w:r>
      <w:r w:rsidR="008721D4" w:rsidRPr="002463FD">
        <w:rPr>
          <w:rFonts w:ascii="Palatino Linotype" w:hAnsi="Palatino Linotype"/>
        </w:rPr>
        <w:t xml:space="preserve"> </w:t>
      </w:r>
      <w:r w:rsidR="00002897" w:rsidRPr="002463FD">
        <w:rPr>
          <w:rFonts w:ascii="Palatino Linotype" w:hAnsi="Palatino Linotype"/>
        </w:rPr>
        <w:t>mediante</w:t>
      </w:r>
      <w:r w:rsidR="008721D4" w:rsidRPr="002463FD">
        <w:rPr>
          <w:rFonts w:ascii="Palatino Linotype" w:hAnsi="Palatino Linotype"/>
        </w:rPr>
        <w:t xml:space="preserve"> </w:t>
      </w:r>
      <w:r w:rsidR="00002897" w:rsidRPr="002463FD">
        <w:rPr>
          <w:rFonts w:ascii="Palatino Linotype" w:hAnsi="Palatino Linotype"/>
        </w:rPr>
        <w:t>la</w:t>
      </w:r>
      <w:r w:rsidR="008721D4" w:rsidRPr="002463FD">
        <w:rPr>
          <w:rFonts w:ascii="Palatino Linotype" w:hAnsi="Palatino Linotype"/>
        </w:rPr>
        <w:t xml:space="preserve"> </w:t>
      </w:r>
      <w:r w:rsidR="00002897" w:rsidRPr="002463FD">
        <w:rPr>
          <w:rFonts w:ascii="Palatino Linotype" w:hAnsi="Palatino Linotype"/>
        </w:rPr>
        <w:t>cual</w:t>
      </w:r>
      <w:r w:rsidR="008721D4" w:rsidRPr="002463FD">
        <w:rPr>
          <w:rFonts w:ascii="Palatino Linotype" w:hAnsi="Palatino Linotype"/>
        </w:rPr>
        <w:t xml:space="preserve"> </w:t>
      </w:r>
      <w:r w:rsidR="00002897" w:rsidRPr="002463FD">
        <w:rPr>
          <w:rFonts w:ascii="Palatino Linotype" w:hAnsi="Palatino Linotype"/>
        </w:rPr>
        <w:t>requirió</w:t>
      </w:r>
      <w:r w:rsidR="008721D4" w:rsidRPr="002463FD">
        <w:rPr>
          <w:rFonts w:ascii="Palatino Linotype" w:hAnsi="Palatino Linotype"/>
        </w:rPr>
        <w:t xml:space="preserve"> </w:t>
      </w:r>
      <w:r w:rsidR="00506AAD">
        <w:rPr>
          <w:rFonts w:ascii="Palatino Linotype" w:hAnsi="Palatino Linotype"/>
        </w:rPr>
        <w:t>en Copias Certificadas (con costo)</w:t>
      </w:r>
      <w:r w:rsidR="00002897" w:rsidRPr="002463FD">
        <w:rPr>
          <w:rFonts w:ascii="Palatino Linotype" w:hAnsi="Palatino Linotype"/>
        </w:rPr>
        <w:t>:</w:t>
      </w:r>
    </w:p>
    <w:p w:rsidR="00A327E0" w:rsidRDefault="00A327E0" w:rsidP="0098656B">
      <w:pPr>
        <w:spacing w:before="100" w:beforeAutospacing="1" w:after="100" w:afterAutospacing="1"/>
        <w:ind w:left="709" w:right="709"/>
        <w:jc w:val="both"/>
        <w:rPr>
          <w:rFonts w:ascii="Palatino Linotype" w:hAnsi="Palatino Linotype"/>
          <w:sz w:val="22"/>
          <w:szCs w:val="22"/>
        </w:rPr>
      </w:pPr>
      <w:r w:rsidRPr="002463FD">
        <w:rPr>
          <w:rFonts w:ascii="Palatino Linotype" w:hAnsi="Palatino Linotype" w:cs="Arial"/>
          <w:i/>
          <w:sz w:val="22"/>
          <w:szCs w:val="22"/>
        </w:rPr>
        <w:t>“</w:t>
      </w:r>
      <w:r w:rsidR="006E5776" w:rsidRPr="006E5776">
        <w:rPr>
          <w:rFonts w:ascii="Palatino Linotype" w:hAnsi="Palatino Linotype" w:cs="Arial"/>
          <w:i/>
          <w:sz w:val="22"/>
          <w:szCs w:val="22"/>
        </w:rPr>
        <w:t xml:space="preserve">Mi nombre es </w:t>
      </w:r>
      <w:r w:rsidR="00C7211F">
        <w:rPr>
          <w:rFonts w:ascii="Palatino Linotype" w:hAnsi="Palatino Linotype" w:cs="Arial"/>
          <w:i/>
          <w:sz w:val="22"/>
          <w:szCs w:val="22"/>
        </w:rPr>
        <w:t>XXXXX XXXXXX XXXXXXX XXXXXXX</w:t>
      </w:r>
      <w:r w:rsidR="006E5776" w:rsidRPr="006E5776">
        <w:rPr>
          <w:rFonts w:ascii="Palatino Linotype" w:hAnsi="Palatino Linotype" w:cs="Arial"/>
          <w:i/>
          <w:sz w:val="22"/>
          <w:szCs w:val="22"/>
        </w:rPr>
        <w:t xml:space="preserve"> con carácter de imputado solicito los siguientes datos: Copia certificada de la carpeta de investigación número </w:t>
      </w:r>
      <w:r w:rsidR="00C7211F">
        <w:rPr>
          <w:rFonts w:ascii="Palatino Linotype" w:hAnsi="Palatino Linotype" w:cs="Arial"/>
          <w:i/>
          <w:sz w:val="22"/>
          <w:szCs w:val="22"/>
        </w:rPr>
        <w:t>XXXXXXXXXXX</w:t>
      </w:r>
      <w:r w:rsidR="006E5776" w:rsidRPr="006E5776">
        <w:rPr>
          <w:rFonts w:ascii="Palatino Linotype" w:hAnsi="Palatino Linotype" w:cs="Arial"/>
          <w:i/>
          <w:sz w:val="22"/>
          <w:szCs w:val="22"/>
        </w:rPr>
        <w:t xml:space="preserve">, radicada en la agencia del ministerio público ubicada en el municipio de Lerma de Villada, Estado de México, con residencia en Almoloya de Juarez </w:t>
      </w:r>
      <w:r w:rsidR="006E5776" w:rsidRPr="006E5776">
        <w:rPr>
          <w:rFonts w:ascii="Palatino Linotype" w:hAnsi="Palatino Linotype" w:cs="Arial"/>
          <w:i/>
          <w:sz w:val="22"/>
          <w:szCs w:val="22"/>
        </w:rPr>
        <w:lastRenderedPageBreak/>
        <w:t xml:space="preserve">en el Estado de México. Los datos de la carpeta de investigación corresponden al homicidio realizado a </w:t>
      </w:r>
      <w:r w:rsidR="00C7211F">
        <w:rPr>
          <w:rFonts w:ascii="Palatino Linotype" w:hAnsi="Palatino Linotype" w:cs="Arial"/>
          <w:i/>
          <w:sz w:val="22"/>
          <w:szCs w:val="22"/>
        </w:rPr>
        <w:t>XXXXXXX XXX XXXXXX</w:t>
      </w:r>
      <w:r w:rsidR="006E5776" w:rsidRPr="006E5776">
        <w:rPr>
          <w:rFonts w:ascii="Palatino Linotype" w:hAnsi="Palatino Linotype" w:cs="Arial"/>
          <w:i/>
          <w:sz w:val="22"/>
          <w:szCs w:val="22"/>
        </w:rPr>
        <w:t xml:space="preserve"> el día lunes 4 de noviembre del 2013. Cabe destacar que la información la solicito a través del derecho humano constitucional de acceso a datos personales y no a través de los procedimientos de consulta de expedientes previstos en normativas penales. Como fundamento en el articulo 50 de la ley de la materia solicito que se me exente de los costos de producción que deriven de la información solicitada, ya que mi situación socio económica no me permite cubrir gastos diferentes a los que realizo para sostenerme. Bajo protesta de decir verdad manifiesto que lo anterior solicitado es verídico. Adjunto credencial de elector mía y de la persona que me representa junto con el poder notarial</w:t>
      </w:r>
      <w:r w:rsidR="00AC510C" w:rsidRPr="002463FD">
        <w:rPr>
          <w:rFonts w:ascii="Palatino Linotype" w:hAnsi="Palatino Linotype" w:cs="Arial"/>
          <w:i/>
          <w:sz w:val="22"/>
          <w:szCs w:val="22"/>
        </w:rPr>
        <w:t>.</w:t>
      </w:r>
      <w:r w:rsidRPr="002463FD">
        <w:rPr>
          <w:rFonts w:ascii="Palatino Linotype" w:hAnsi="Palatino Linotype" w:cs="Arial"/>
          <w:i/>
          <w:sz w:val="22"/>
          <w:szCs w:val="22"/>
        </w:rPr>
        <w:t>”</w:t>
      </w:r>
      <w:r w:rsidR="008721D4" w:rsidRPr="002463FD">
        <w:rPr>
          <w:rFonts w:ascii="Palatino Linotype" w:hAnsi="Palatino Linotype" w:cs="Arial"/>
          <w:i/>
          <w:sz w:val="22"/>
          <w:szCs w:val="22"/>
        </w:rPr>
        <w:t xml:space="preserve"> </w:t>
      </w:r>
      <w:r w:rsidRPr="002463FD">
        <w:rPr>
          <w:rFonts w:ascii="Palatino Linotype" w:hAnsi="Palatino Linotype"/>
          <w:sz w:val="22"/>
          <w:szCs w:val="22"/>
        </w:rPr>
        <w:t>(Sic)</w:t>
      </w:r>
    </w:p>
    <w:p w:rsidR="006E5776" w:rsidRPr="00037666" w:rsidRDefault="006E5776" w:rsidP="006E5776">
      <w:pPr>
        <w:spacing w:line="360" w:lineRule="auto"/>
        <w:jc w:val="both"/>
        <w:rPr>
          <w:rFonts w:ascii="Palatino Linotype" w:hAnsi="Palatino Linotype"/>
          <w:b/>
          <w:bCs/>
        </w:rPr>
      </w:pPr>
      <w:r>
        <w:rPr>
          <w:rFonts w:ascii="Palatino Linotype" w:hAnsi="Palatino Linotype"/>
          <w:color w:val="000000"/>
        </w:rPr>
        <w:t>Asimismo, adjuntó a su solicitud de acceso a datos personales los siguientes archivos electrónicos:</w:t>
      </w:r>
    </w:p>
    <w:p w:rsidR="006E5776" w:rsidRPr="006E5776" w:rsidRDefault="006E5776" w:rsidP="00223987">
      <w:pPr>
        <w:pStyle w:val="Prrafodelista"/>
        <w:numPr>
          <w:ilvl w:val="0"/>
          <w:numId w:val="29"/>
        </w:numPr>
        <w:spacing w:before="100" w:beforeAutospacing="1" w:after="100" w:afterAutospacing="1" w:line="360" w:lineRule="auto"/>
        <w:ind w:left="714" w:right="49" w:hanging="357"/>
        <w:jc w:val="both"/>
        <w:rPr>
          <w:rFonts w:ascii="Palatino Linotype" w:hAnsi="Palatino Linotype"/>
        </w:rPr>
      </w:pPr>
      <w:r>
        <w:rPr>
          <w:rFonts w:ascii="Palatino Linotype" w:hAnsi="Palatino Linotype"/>
          <w:b/>
          <w:bCs/>
        </w:rPr>
        <w:t xml:space="preserve">Poder Notarial 1 hoja.pdf. </w:t>
      </w:r>
      <w:r>
        <w:rPr>
          <w:rFonts w:ascii="Palatino Linotype" w:hAnsi="Palatino Linotype"/>
          <w:bCs/>
        </w:rPr>
        <w:t>Consistente en un a</w:t>
      </w:r>
      <w:r w:rsidRPr="006E5776">
        <w:rPr>
          <w:rFonts w:ascii="Palatino Linotype" w:hAnsi="Palatino Linotype"/>
        </w:rPr>
        <w:t xml:space="preserve">rchivo en formato PDF, cuyo contenido versa en </w:t>
      </w:r>
      <w:r w:rsidR="00ED3253">
        <w:rPr>
          <w:rFonts w:ascii="Palatino Linotype" w:hAnsi="Palatino Linotype"/>
        </w:rPr>
        <w:t xml:space="preserve">una hoja referente a </w:t>
      </w:r>
      <w:r w:rsidRPr="006E5776">
        <w:rPr>
          <w:rFonts w:ascii="Palatino Linotype" w:hAnsi="Palatino Linotype"/>
        </w:rPr>
        <w:t xml:space="preserve">un poder general que otorga el </w:t>
      </w:r>
      <w:r>
        <w:rPr>
          <w:rFonts w:ascii="Palatino Linotype" w:hAnsi="Palatino Linotype"/>
        </w:rPr>
        <w:t>C.</w:t>
      </w:r>
      <w:r w:rsidRPr="006E5776">
        <w:rPr>
          <w:rFonts w:ascii="Palatino Linotype" w:hAnsi="Palatino Linotype"/>
        </w:rPr>
        <w:t xml:space="preserve"> </w:t>
      </w:r>
      <w:r w:rsidR="00C7211F">
        <w:rPr>
          <w:rFonts w:ascii="Palatino Linotype" w:hAnsi="Palatino Linotype"/>
        </w:rPr>
        <w:t>XXXXX XXXXXX XXXXXXX XXXXXXX</w:t>
      </w:r>
      <w:r w:rsidRPr="006E5776">
        <w:rPr>
          <w:rFonts w:ascii="Palatino Linotype" w:hAnsi="Palatino Linotype"/>
        </w:rPr>
        <w:t xml:space="preserve"> a favor de la </w:t>
      </w:r>
      <w:r>
        <w:rPr>
          <w:rFonts w:ascii="Palatino Linotype" w:hAnsi="Palatino Linotype"/>
        </w:rPr>
        <w:t>C.</w:t>
      </w:r>
      <w:r w:rsidRPr="006E5776">
        <w:rPr>
          <w:rFonts w:ascii="Palatino Linotype" w:hAnsi="Palatino Linotype"/>
        </w:rPr>
        <w:t xml:space="preserve"> </w:t>
      </w:r>
      <w:r w:rsidR="00C7211F">
        <w:rPr>
          <w:rFonts w:ascii="Palatino Linotype" w:hAnsi="Palatino Linotype"/>
        </w:rPr>
        <w:t>XXXXXXXXXX XXXXXXXXX XXXXXXXXX</w:t>
      </w:r>
      <w:r w:rsidRPr="006E5776">
        <w:rPr>
          <w:rFonts w:ascii="Palatino Linotype" w:hAnsi="Palatino Linotype"/>
        </w:rPr>
        <w:t>, expedido por el Licencia</w:t>
      </w:r>
      <w:r>
        <w:rPr>
          <w:rFonts w:ascii="Palatino Linotype" w:hAnsi="Palatino Linotype"/>
        </w:rPr>
        <w:t xml:space="preserve">do G. Alejandro Gómez Maldonado, </w:t>
      </w:r>
      <w:r w:rsidRPr="006E5776">
        <w:rPr>
          <w:rFonts w:ascii="Palatino Linotype" w:hAnsi="Palatino Linotype"/>
        </w:rPr>
        <w:t xml:space="preserve">Notario Público </w:t>
      </w:r>
      <w:r>
        <w:rPr>
          <w:rFonts w:ascii="Palatino Linotype" w:hAnsi="Palatino Linotype"/>
        </w:rPr>
        <w:t>Número Uno de Jiutepec, Morelos;</w:t>
      </w:r>
    </w:p>
    <w:p w:rsidR="006E5776" w:rsidRPr="006E5776" w:rsidRDefault="006E5776" w:rsidP="00223987">
      <w:pPr>
        <w:pStyle w:val="Prrafodelista"/>
        <w:numPr>
          <w:ilvl w:val="0"/>
          <w:numId w:val="29"/>
        </w:numPr>
        <w:spacing w:before="100" w:beforeAutospacing="1" w:after="100" w:afterAutospacing="1" w:line="360" w:lineRule="auto"/>
        <w:ind w:left="714" w:right="49" w:hanging="357"/>
        <w:jc w:val="both"/>
        <w:rPr>
          <w:rFonts w:ascii="Palatino Linotype" w:hAnsi="Palatino Linotype"/>
        </w:rPr>
      </w:pPr>
      <w:r w:rsidRPr="006E5776">
        <w:rPr>
          <w:rFonts w:ascii="Palatino Linotype" w:hAnsi="Palatino Linotype"/>
          <w:b/>
          <w:bCs/>
        </w:rPr>
        <w:t xml:space="preserve">IFE </w:t>
      </w:r>
      <w:r w:rsidR="00C7211F">
        <w:rPr>
          <w:rFonts w:ascii="Palatino Linotype" w:hAnsi="Palatino Linotype"/>
          <w:b/>
          <w:bCs/>
        </w:rPr>
        <w:t>XXXX</w:t>
      </w:r>
      <w:r w:rsidRPr="006E5776">
        <w:rPr>
          <w:rFonts w:ascii="Palatino Linotype" w:hAnsi="Palatino Linotype"/>
          <w:b/>
          <w:bCs/>
        </w:rPr>
        <w:t xml:space="preserve">.pdf. </w:t>
      </w:r>
      <w:r>
        <w:rPr>
          <w:rFonts w:ascii="Palatino Linotype" w:hAnsi="Palatino Linotype"/>
          <w:bCs/>
        </w:rPr>
        <w:t>Consistente en un a</w:t>
      </w:r>
      <w:r w:rsidRPr="006E5776">
        <w:rPr>
          <w:rFonts w:ascii="Palatino Linotype" w:hAnsi="Palatino Linotype"/>
        </w:rPr>
        <w:t xml:space="preserve">rchivo en formato PDF, relativo a una credencial </w:t>
      </w:r>
      <w:r w:rsidR="00506AAD">
        <w:rPr>
          <w:rFonts w:ascii="Palatino Linotype" w:hAnsi="Palatino Linotype"/>
        </w:rPr>
        <w:t>para</w:t>
      </w:r>
      <w:r w:rsidRPr="006E5776">
        <w:rPr>
          <w:rFonts w:ascii="Palatino Linotype" w:hAnsi="Palatino Linotype"/>
        </w:rPr>
        <w:t xml:space="preserve"> </w:t>
      </w:r>
      <w:r>
        <w:rPr>
          <w:rFonts w:ascii="Palatino Linotype" w:hAnsi="Palatino Linotype"/>
        </w:rPr>
        <w:t>para votar, por</w:t>
      </w:r>
      <w:r w:rsidRPr="006E5776">
        <w:rPr>
          <w:rFonts w:ascii="Palatino Linotype" w:hAnsi="Palatino Linotype"/>
        </w:rPr>
        <w:t xml:space="preserve"> ambos lados</w:t>
      </w:r>
      <w:r>
        <w:rPr>
          <w:rFonts w:ascii="Palatino Linotype" w:hAnsi="Palatino Linotype"/>
        </w:rPr>
        <w:t>,</w:t>
      </w:r>
      <w:r w:rsidRPr="006E5776">
        <w:rPr>
          <w:rFonts w:ascii="Palatino Linotype" w:hAnsi="Palatino Linotype"/>
        </w:rPr>
        <w:t xml:space="preserve"> expedida por el Instituto Federal Electoral, </w:t>
      </w:r>
      <w:r>
        <w:rPr>
          <w:rFonts w:ascii="Palatino Linotype" w:hAnsi="Palatino Linotype"/>
        </w:rPr>
        <w:t>a</w:t>
      </w:r>
      <w:r w:rsidRPr="006E5776">
        <w:rPr>
          <w:rFonts w:ascii="Palatino Linotype" w:hAnsi="Palatino Linotype"/>
        </w:rPr>
        <w:t xml:space="preserve"> favor de</w:t>
      </w:r>
      <w:r>
        <w:rPr>
          <w:rFonts w:ascii="Palatino Linotype" w:hAnsi="Palatino Linotype"/>
        </w:rPr>
        <w:t xml:space="preserve"> la C. </w:t>
      </w:r>
      <w:r w:rsidR="00C7211F">
        <w:rPr>
          <w:rFonts w:ascii="Palatino Linotype" w:hAnsi="Palatino Linotype"/>
        </w:rPr>
        <w:t>XXXXXXXXXX XXXXXXXXX XXXXXXXXX</w:t>
      </w:r>
      <w:r>
        <w:rPr>
          <w:rFonts w:ascii="Palatino Linotype" w:hAnsi="Palatino Linotype"/>
        </w:rPr>
        <w:t>; y,</w:t>
      </w:r>
    </w:p>
    <w:p w:rsidR="006E5776" w:rsidRPr="009E45A0" w:rsidRDefault="006E5776" w:rsidP="00223987">
      <w:pPr>
        <w:pStyle w:val="Prrafodelista"/>
        <w:numPr>
          <w:ilvl w:val="0"/>
          <w:numId w:val="29"/>
        </w:numPr>
        <w:spacing w:before="100" w:beforeAutospacing="1" w:after="100" w:afterAutospacing="1" w:line="360" w:lineRule="auto"/>
        <w:ind w:left="714" w:right="49" w:hanging="357"/>
        <w:jc w:val="both"/>
        <w:rPr>
          <w:rFonts w:ascii="Palatino Linotype" w:hAnsi="Palatino Linotype"/>
          <w:sz w:val="22"/>
          <w:szCs w:val="22"/>
        </w:rPr>
      </w:pPr>
      <w:r w:rsidRPr="006E5776">
        <w:rPr>
          <w:rFonts w:ascii="Palatino Linotype" w:hAnsi="Palatino Linotype"/>
          <w:b/>
          <w:bCs/>
        </w:rPr>
        <w:t xml:space="preserve">IFE </w:t>
      </w:r>
      <w:r w:rsidR="00C7211F">
        <w:rPr>
          <w:rFonts w:ascii="Palatino Linotype" w:hAnsi="Palatino Linotype"/>
          <w:b/>
          <w:bCs/>
        </w:rPr>
        <w:t>XXXX XXXXX</w:t>
      </w:r>
      <w:r w:rsidRPr="006E5776">
        <w:rPr>
          <w:rFonts w:ascii="Palatino Linotype" w:hAnsi="Palatino Linotype"/>
          <w:b/>
          <w:bCs/>
        </w:rPr>
        <w:t xml:space="preserve">.pdf. </w:t>
      </w:r>
      <w:r>
        <w:rPr>
          <w:rFonts w:ascii="Palatino Linotype" w:hAnsi="Palatino Linotype"/>
          <w:bCs/>
        </w:rPr>
        <w:t>Consistente en un a</w:t>
      </w:r>
      <w:r w:rsidRPr="006E5776">
        <w:rPr>
          <w:rFonts w:ascii="Palatino Linotype" w:hAnsi="Palatino Linotype"/>
        </w:rPr>
        <w:t>rchivo en formato P</w:t>
      </w:r>
      <w:r w:rsidR="00506AAD">
        <w:rPr>
          <w:rFonts w:ascii="Palatino Linotype" w:hAnsi="Palatino Linotype"/>
        </w:rPr>
        <w:t>DF, relativo a una credencial para votar, por</w:t>
      </w:r>
      <w:r w:rsidR="00506AAD" w:rsidRPr="006E5776">
        <w:rPr>
          <w:rFonts w:ascii="Palatino Linotype" w:hAnsi="Palatino Linotype"/>
        </w:rPr>
        <w:t xml:space="preserve"> ambos lados</w:t>
      </w:r>
      <w:r w:rsidR="00506AAD">
        <w:rPr>
          <w:rFonts w:ascii="Palatino Linotype" w:hAnsi="Palatino Linotype"/>
        </w:rPr>
        <w:t>,</w:t>
      </w:r>
      <w:r w:rsidR="00506AAD" w:rsidRPr="006E5776">
        <w:rPr>
          <w:rFonts w:ascii="Palatino Linotype" w:hAnsi="Palatino Linotype"/>
        </w:rPr>
        <w:t xml:space="preserve"> </w:t>
      </w:r>
      <w:r w:rsidRPr="006E5776">
        <w:rPr>
          <w:rFonts w:ascii="Palatino Linotype" w:hAnsi="Palatino Linotype"/>
        </w:rPr>
        <w:t xml:space="preserve">expedida por el Instituto Federal Electoral, </w:t>
      </w:r>
      <w:r w:rsidR="00506AAD">
        <w:rPr>
          <w:rFonts w:ascii="Palatino Linotype" w:hAnsi="Palatino Linotype"/>
        </w:rPr>
        <w:t>a</w:t>
      </w:r>
      <w:r w:rsidRPr="006E5776">
        <w:rPr>
          <w:rFonts w:ascii="Palatino Linotype" w:hAnsi="Palatino Linotype"/>
        </w:rPr>
        <w:t xml:space="preserve"> favor de</w:t>
      </w:r>
      <w:r w:rsidR="00506AAD">
        <w:rPr>
          <w:rFonts w:ascii="Palatino Linotype" w:hAnsi="Palatino Linotype"/>
        </w:rPr>
        <w:t>l C.</w:t>
      </w:r>
      <w:r w:rsidRPr="006E5776">
        <w:rPr>
          <w:rFonts w:ascii="Palatino Linotype" w:hAnsi="Palatino Linotype"/>
        </w:rPr>
        <w:t xml:space="preserve"> </w:t>
      </w:r>
      <w:r w:rsidR="00C7211F">
        <w:rPr>
          <w:rFonts w:ascii="Palatino Linotype" w:hAnsi="Palatino Linotype"/>
        </w:rPr>
        <w:t>XXXXX XXXXXX XXXXXXX XXXXXXX</w:t>
      </w:r>
      <w:r w:rsidRPr="006E5776">
        <w:rPr>
          <w:rFonts w:ascii="Palatino Linotype" w:hAnsi="Palatino Linotype"/>
        </w:rPr>
        <w:t>.</w:t>
      </w:r>
    </w:p>
    <w:p w:rsidR="009E45A0" w:rsidRPr="009E45A0" w:rsidRDefault="009E45A0" w:rsidP="009E45A0">
      <w:pPr>
        <w:spacing w:before="100" w:beforeAutospacing="1" w:after="100" w:afterAutospacing="1" w:line="360" w:lineRule="auto"/>
        <w:ind w:right="49"/>
        <w:jc w:val="both"/>
        <w:rPr>
          <w:rFonts w:ascii="Palatino Linotype" w:hAnsi="Palatino Linotype"/>
          <w:szCs w:val="22"/>
        </w:rPr>
      </w:pPr>
      <w:r w:rsidRPr="009E45A0">
        <w:rPr>
          <w:rFonts w:ascii="Palatino Linotype" w:hAnsi="Palatino Linotype"/>
          <w:szCs w:val="22"/>
        </w:rPr>
        <w:t>Por otra parte, se destaca que el particular refirió un correo electrónico como medio para oír y recibir notificaciones.</w:t>
      </w:r>
    </w:p>
    <w:p w:rsidR="00A85073" w:rsidRPr="00506AAD" w:rsidRDefault="004552CA" w:rsidP="00B05BF5">
      <w:pPr>
        <w:pStyle w:val="Prrafodelista"/>
        <w:numPr>
          <w:ilvl w:val="0"/>
          <w:numId w:val="14"/>
        </w:numPr>
        <w:spacing w:before="240" w:after="240" w:line="360" w:lineRule="auto"/>
        <w:ind w:left="0" w:firstLine="0"/>
        <w:jc w:val="both"/>
        <w:rPr>
          <w:rFonts w:ascii="Palatino Linotype" w:hAnsi="Palatino Linotype" w:cs="Arial"/>
        </w:rPr>
      </w:pPr>
      <w:bookmarkStart w:id="0" w:name="_Ref516764469"/>
      <w:bookmarkStart w:id="1" w:name="_Ref531692384"/>
      <w:r w:rsidRPr="00506AAD">
        <w:rPr>
          <w:rFonts w:ascii="Palatino Linotype" w:hAnsi="Palatino Linotype" w:cs="Arial"/>
        </w:rPr>
        <w:lastRenderedPageBreak/>
        <w:t>Posteriormente</w:t>
      </w:r>
      <w:r w:rsidR="0079332D" w:rsidRPr="00506AAD">
        <w:rPr>
          <w:rFonts w:ascii="Palatino Linotype" w:hAnsi="Palatino Linotype" w:cs="Arial"/>
        </w:rPr>
        <w:t>, en fecha</w:t>
      </w:r>
      <w:r w:rsidR="00A85073" w:rsidRPr="00506AAD">
        <w:rPr>
          <w:rFonts w:ascii="Palatino Linotype" w:hAnsi="Palatino Linotype" w:cs="Arial"/>
        </w:rPr>
        <w:t xml:space="preserve"> </w:t>
      </w:r>
      <w:r w:rsidR="00506AAD" w:rsidRPr="00506AAD">
        <w:rPr>
          <w:rFonts w:ascii="Palatino Linotype" w:hAnsi="Palatino Linotype"/>
        </w:rPr>
        <w:t>dieciséis de mayo</w:t>
      </w:r>
      <w:r w:rsidR="00100E41" w:rsidRPr="00506AAD">
        <w:rPr>
          <w:rFonts w:ascii="Palatino Linotype" w:hAnsi="Palatino Linotype"/>
        </w:rPr>
        <w:t xml:space="preserve"> </w:t>
      </w:r>
      <w:r w:rsidR="0079332D" w:rsidRPr="00506AAD">
        <w:rPr>
          <w:rFonts w:ascii="Palatino Linotype" w:hAnsi="Palatino Linotype"/>
        </w:rPr>
        <w:t>de dos mil diecinueve,</w:t>
      </w:r>
      <w:r w:rsidR="00A85073" w:rsidRPr="00506AAD">
        <w:rPr>
          <w:rFonts w:ascii="Palatino Linotype" w:hAnsi="Palatino Linotype" w:cs="Arial"/>
        </w:rPr>
        <w:t xml:space="preserve"> el Titular de la Unidad de Transparencia del </w:t>
      </w:r>
      <w:r w:rsidR="00A85073" w:rsidRPr="00506AAD">
        <w:rPr>
          <w:rFonts w:ascii="Palatino Linotype" w:hAnsi="Palatino Linotype" w:cs="Arial"/>
          <w:b/>
        </w:rPr>
        <w:t>SUJETO OBLIGADO</w:t>
      </w:r>
      <w:r w:rsidR="00A85073" w:rsidRPr="00506AAD">
        <w:rPr>
          <w:rFonts w:ascii="Palatino Linotype" w:hAnsi="Palatino Linotype" w:cs="Arial"/>
        </w:rPr>
        <w:t xml:space="preserve">, mediante </w:t>
      </w:r>
      <w:r w:rsidR="00100E41" w:rsidRPr="00506AAD">
        <w:rPr>
          <w:rFonts w:ascii="Palatino Linotype" w:hAnsi="Palatino Linotype" w:cs="Arial"/>
        </w:rPr>
        <w:t>l</w:t>
      </w:r>
      <w:r w:rsidR="00506AAD" w:rsidRPr="00506AAD">
        <w:rPr>
          <w:rFonts w:ascii="Palatino Linotype" w:hAnsi="Palatino Linotype" w:cs="Arial"/>
        </w:rPr>
        <w:t>os</w:t>
      </w:r>
      <w:r w:rsidR="00A85073" w:rsidRPr="00506AAD">
        <w:rPr>
          <w:rFonts w:ascii="Palatino Linotype" w:hAnsi="Palatino Linotype" w:cs="Arial"/>
        </w:rPr>
        <w:t xml:space="preserve"> folio</w:t>
      </w:r>
      <w:r w:rsidR="00506AAD" w:rsidRPr="00506AAD">
        <w:rPr>
          <w:rFonts w:ascii="Palatino Linotype" w:hAnsi="Palatino Linotype" w:cs="Arial"/>
        </w:rPr>
        <w:t>s</w:t>
      </w:r>
      <w:r w:rsidR="00A85073" w:rsidRPr="00506AAD">
        <w:rPr>
          <w:rFonts w:ascii="Palatino Linotype" w:hAnsi="Palatino Linotype" w:cs="Arial"/>
        </w:rPr>
        <w:t xml:space="preserve"> número</w:t>
      </w:r>
      <w:r w:rsidR="00506AAD" w:rsidRPr="00506AAD">
        <w:rPr>
          <w:rFonts w:ascii="Palatino Linotype" w:hAnsi="Palatino Linotype" w:cs="Arial"/>
        </w:rPr>
        <w:t>s</w:t>
      </w:r>
      <w:r w:rsidR="00A85073" w:rsidRPr="00506AAD">
        <w:rPr>
          <w:rFonts w:ascii="Palatino Linotype" w:hAnsi="Palatino Linotype" w:cs="Arial"/>
        </w:rPr>
        <w:t xml:space="preserve"> </w:t>
      </w:r>
      <w:r w:rsidR="006E5776" w:rsidRPr="00506AAD">
        <w:rPr>
          <w:rFonts w:ascii="Palatino Linotype" w:hAnsi="Palatino Linotype"/>
          <w:b/>
          <w:bCs/>
        </w:rPr>
        <w:t>00005/FGJ/AD/2019</w:t>
      </w:r>
      <w:r w:rsidR="00A85073" w:rsidRPr="00506AAD">
        <w:rPr>
          <w:rFonts w:ascii="Palatino Linotype" w:hAnsi="Palatino Linotype"/>
          <w:b/>
          <w:bCs/>
        </w:rPr>
        <w:t>/TSP/0001</w:t>
      </w:r>
      <w:r w:rsidR="0079332D" w:rsidRPr="00506AAD">
        <w:rPr>
          <w:rFonts w:ascii="Palatino Linotype" w:hAnsi="Palatino Linotype"/>
          <w:b/>
          <w:bCs/>
        </w:rPr>
        <w:t xml:space="preserve"> </w:t>
      </w:r>
      <w:r w:rsidR="00506AAD" w:rsidRPr="00506AAD">
        <w:rPr>
          <w:rFonts w:ascii="Palatino Linotype" w:hAnsi="Palatino Linotype"/>
          <w:bCs/>
        </w:rPr>
        <w:t xml:space="preserve">y </w:t>
      </w:r>
      <w:r w:rsidR="00506AAD" w:rsidRPr="00506AAD">
        <w:rPr>
          <w:rFonts w:ascii="Palatino Linotype" w:hAnsi="Palatino Linotype"/>
          <w:b/>
          <w:bCs/>
        </w:rPr>
        <w:t xml:space="preserve">00005/FGJ/AD/2019/TSP/0002 </w:t>
      </w:r>
      <w:r w:rsidR="00506AAD" w:rsidRPr="00506AAD">
        <w:rPr>
          <w:rFonts w:ascii="Palatino Linotype" w:hAnsi="Palatino Linotype"/>
          <w:bCs/>
        </w:rPr>
        <w:t>t</w:t>
      </w:r>
      <w:r w:rsidR="00A85073" w:rsidRPr="00506AAD">
        <w:rPr>
          <w:rFonts w:ascii="Palatino Linotype" w:hAnsi="Palatino Linotype"/>
          <w:bCs/>
        </w:rPr>
        <w:t>urn</w:t>
      </w:r>
      <w:r w:rsidR="0079332D" w:rsidRPr="00506AAD">
        <w:rPr>
          <w:rFonts w:ascii="Palatino Linotype" w:hAnsi="Palatino Linotype"/>
          <w:bCs/>
        </w:rPr>
        <w:t>ó los requerimientos de información a</w:t>
      </w:r>
      <w:r w:rsidR="00506AAD" w:rsidRPr="00506AAD">
        <w:rPr>
          <w:rFonts w:ascii="Palatino Linotype" w:hAnsi="Palatino Linotype"/>
          <w:bCs/>
        </w:rPr>
        <w:t xml:space="preserve">l Fiscal Regional Toluca y al </w:t>
      </w:r>
      <w:r w:rsidR="00506AAD" w:rsidRPr="00506AAD">
        <w:rPr>
          <w:rFonts w:ascii="Palatino Linotype" w:hAnsi="Palatino Linotype" w:cs="Arial"/>
        </w:rPr>
        <w:t>Fiscal Especial de Homicidio Valle de Toluca, en su carácter de Servidores Públicos Habilitados</w:t>
      </w:r>
      <w:r w:rsidR="00506AAD">
        <w:rPr>
          <w:rStyle w:val="Refdenotaalpie"/>
          <w:rFonts w:ascii="Palatino Linotype" w:hAnsi="Palatino Linotype" w:cs="Arial"/>
        </w:rPr>
        <w:footnoteReference w:id="1"/>
      </w:r>
      <w:r w:rsidR="0079332D" w:rsidRPr="00506AAD">
        <w:rPr>
          <w:rFonts w:ascii="Palatino Linotype" w:hAnsi="Palatino Linotype"/>
          <w:bCs/>
        </w:rPr>
        <w:t>, a fin de colmar la solicitud de acceso a la información; tal y como</w:t>
      </w:r>
      <w:r w:rsidR="00232132" w:rsidRPr="00506AAD">
        <w:rPr>
          <w:rFonts w:ascii="Palatino Linotype" w:hAnsi="Palatino Linotype"/>
          <w:bCs/>
        </w:rPr>
        <w:t>,</w:t>
      </w:r>
      <w:r w:rsidR="0079332D" w:rsidRPr="00506AAD">
        <w:rPr>
          <w:rFonts w:ascii="Palatino Linotype" w:hAnsi="Palatino Linotype"/>
          <w:bCs/>
        </w:rPr>
        <w:t xml:space="preserve"> se aprecia en la imagen siguiente:</w:t>
      </w:r>
    </w:p>
    <w:p w:rsidR="0079332D" w:rsidRDefault="00506AAD" w:rsidP="0079332D">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0AF5E5C8" wp14:editId="286F8A19">
            <wp:extent cx="5807710" cy="877824"/>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19" t="21554" r="23708" b="63402"/>
                    <a:stretch/>
                  </pic:blipFill>
                  <pic:spPr bwMode="auto">
                    <a:xfrm>
                      <a:off x="0" y="0"/>
                      <a:ext cx="5858192" cy="885454"/>
                    </a:xfrm>
                    <a:prstGeom prst="rect">
                      <a:avLst/>
                    </a:prstGeom>
                    <a:ln>
                      <a:noFill/>
                    </a:ln>
                    <a:extLst>
                      <a:ext uri="{53640926-AAD7-44D8-BBD7-CCE9431645EC}">
                        <a14:shadowObscured xmlns:a14="http://schemas.microsoft.com/office/drawing/2010/main"/>
                      </a:ext>
                    </a:extLst>
                  </pic:spPr>
                </pic:pic>
              </a:graphicData>
            </a:graphic>
          </wp:inline>
        </w:drawing>
      </w:r>
    </w:p>
    <w:p w:rsidR="004552CA" w:rsidRDefault="004552CA" w:rsidP="0098656B">
      <w:pPr>
        <w:pStyle w:val="Prrafodelista"/>
        <w:numPr>
          <w:ilvl w:val="0"/>
          <w:numId w:val="14"/>
        </w:numPr>
        <w:spacing w:before="240" w:after="240" w:line="360" w:lineRule="auto"/>
        <w:ind w:left="0" w:firstLine="0"/>
        <w:jc w:val="both"/>
        <w:rPr>
          <w:rFonts w:ascii="Palatino Linotype" w:hAnsi="Palatino Linotype" w:cs="Arial"/>
        </w:rPr>
      </w:pPr>
      <w:r w:rsidRPr="002463FD">
        <w:rPr>
          <w:rFonts w:ascii="Palatino Linotype" w:hAnsi="Palatino Linotype" w:cs="Arial"/>
        </w:rPr>
        <w:t xml:space="preserve">De las constancias que integran el expediente electrónico del </w:t>
      </w:r>
      <w:r w:rsidR="00D71AB9">
        <w:rPr>
          <w:rFonts w:ascii="Palatino Linotype" w:hAnsi="Palatino Linotype" w:cs="Arial"/>
          <w:b/>
        </w:rPr>
        <w:t>SARCOEM</w:t>
      </w:r>
      <w:r>
        <w:rPr>
          <w:rFonts w:ascii="Palatino Linotype" w:hAnsi="Palatino Linotype" w:cs="Arial"/>
        </w:rPr>
        <w:t xml:space="preserve">, se advierte que </w:t>
      </w:r>
      <w:r w:rsidR="00654828" w:rsidRPr="002463FD">
        <w:rPr>
          <w:rFonts w:ascii="Palatino Linotype" w:hAnsi="Palatino Linotype" w:cs="Arial"/>
          <w:b/>
        </w:rPr>
        <w:t>EL</w:t>
      </w:r>
      <w:r w:rsidR="008721D4" w:rsidRPr="002463FD">
        <w:rPr>
          <w:rFonts w:ascii="Palatino Linotype" w:hAnsi="Palatino Linotype" w:cs="Arial"/>
          <w:b/>
        </w:rPr>
        <w:t xml:space="preserve"> </w:t>
      </w:r>
      <w:r w:rsidR="00654828" w:rsidRPr="002463FD">
        <w:rPr>
          <w:rFonts w:ascii="Palatino Linotype" w:hAnsi="Palatino Linotype" w:cs="Arial"/>
          <w:b/>
        </w:rPr>
        <w:t>SUJETO</w:t>
      </w:r>
      <w:r w:rsidR="008721D4" w:rsidRPr="002463FD">
        <w:rPr>
          <w:rFonts w:ascii="Palatino Linotype" w:hAnsi="Palatino Linotype" w:cs="Arial"/>
          <w:b/>
        </w:rPr>
        <w:t xml:space="preserve"> </w:t>
      </w:r>
      <w:r w:rsidR="00654828" w:rsidRPr="002463FD">
        <w:rPr>
          <w:rFonts w:ascii="Palatino Linotype" w:hAnsi="Palatino Linotype" w:cs="Arial"/>
          <w:b/>
        </w:rPr>
        <w:t>OBLIGADO</w:t>
      </w:r>
      <w:r w:rsidR="00D71AB9">
        <w:rPr>
          <w:rFonts w:ascii="Palatino Linotype" w:hAnsi="Palatino Linotype" w:cs="Arial"/>
        </w:rPr>
        <w:t>, en fecha tres de junio de dos mil diecinueve,</w:t>
      </w:r>
      <w:r>
        <w:rPr>
          <w:rFonts w:ascii="Palatino Linotype" w:hAnsi="Palatino Linotype" w:cs="Arial"/>
        </w:rPr>
        <w:t xml:space="preserve"> d</w:t>
      </w:r>
      <w:r w:rsidR="00654828" w:rsidRPr="002463FD">
        <w:rPr>
          <w:rFonts w:ascii="Palatino Linotype" w:hAnsi="Palatino Linotype" w:cs="Arial"/>
        </w:rPr>
        <w:t>io</w:t>
      </w:r>
      <w:r w:rsidR="008721D4" w:rsidRPr="002463FD">
        <w:rPr>
          <w:rFonts w:ascii="Palatino Linotype" w:hAnsi="Palatino Linotype" w:cs="Arial"/>
        </w:rPr>
        <w:t xml:space="preserve"> </w:t>
      </w:r>
      <w:r w:rsidR="00654828" w:rsidRPr="002463FD">
        <w:rPr>
          <w:rFonts w:ascii="Palatino Linotype" w:hAnsi="Palatino Linotype" w:cs="Arial"/>
        </w:rPr>
        <w:t>respuesta</w:t>
      </w:r>
      <w:r w:rsidR="008721D4" w:rsidRPr="002463FD">
        <w:rPr>
          <w:rFonts w:ascii="Palatino Linotype" w:hAnsi="Palatino Linotype" w:cs="Arial"/>
        </w:rPr>
        <w:t xml:space="preserve"> </w:t>
      </w:r>
      <w:r w:rsidR="00654828" w:rsidRPr="002463FD">
        <w:rPr>
          <w:rFonts w:ascii="Palatino Linotype" w:hAnsi="Palatino Linotype" w:cs="Arial"/>
        </w:rPr>
        <w:t>a</w:t>
      </w:r>
      <w:r w:rsidR="008721D4" w:rsidRPr="002463FD">
        <w:rPr>
          <w:rFonts w:ascii="Palatino Linotype" w:hAnsi="Palatino Linotype" w:cs="Arial"/>
        </w:rPr>
        <w:t xml:space="preserve"> </w:t>
      </w:r>
      <w:r w:rsidR="00654828" w:rsidRPr="002463FD">
        <w:rPr>
          <w:rFonts w:ascii="Palatino Linotype" w:hAnsi="Palatino Linotype" w:cs="Arial"/>
        </w:rPr>
        <w:t>la</w:t>
      </w:r>
      <w:r w:rsidR="008721D4" w:rsidRPr="002463FD">
        <w:rPr>
          <w:rFonts w:ascii="Palatino Linotype" w:hAnsi="Palatino Linotype" w:cs="Arial"/>
        </w:rPr>
        <w:t xml:space="preserve"> </w:t>
      </w:r>
      <w:r w:rsidR="00654828" w:rsidRPr="002463FD">
        <w:rPr>
          <w:rFonts w:ascii="Palatino Linotype" w:hAnsi="Palatino Linotype"/>
        </w:rPr>
        <w:t>solicitud</w:t>
      </w:r>
      <w:r w:rsidR="008721D4" w:rsidRPr="002463FD">
        <w:rPr>
          <w:rFonts w:ascii="Palatino Linotype" w:hAnsi="Palatino Linotype" w:cs="Arial"/>
        </w:rPr>
        <w:t xml:space="preserve"> </w:t>
      </w:r>
      <w:r w:rsidR="00654828" w:rsidRPr="002463FD">
        <w:rPr>
          <w:rFonts w:ascii="Palatino Linotype" w:hAnsi="Palatino Linotype" w:cs="Arial"/>
        </w:rPr>
        <w:t>de</w:t>
      </w:r>
      <w:r w:rsidR="008721D4" w:rsidRPr="002463FD">
        <w:rPr>
          <w:rFonts w:ascii="Palatino Linotype" w:hAnsi="Palatino Linotype" w:cs="Arial"/>
        </w:rPr>
        <w:t xml:space="preserve"> </w:t>
      </w:r>
      <w:r w:rsidR="00654828" w:rsidRPr="002463FD">
        <w:rPr>
          <w:rFonts w:ascii="Palatino Linotype" w:hAnsi="Palatino Linotype"/>
        </w:rPr>
        <w:t>acceso</w:t>
      </w:r>
      <w:r w:rsidR="008721D4" w:rsidRPr="002463FD">
        <w:rPr>
          <w:rFonts w:ascii="Palatino Linotype" w:hAnsi="Palatino Linotype" w:cs="Arial"/>
        </w:rPr>
        <w:t xml:space="preserve"> </w:t>
      </w:r>
      <w:r w:rsidR="00654828" w:rsidRPr="002463FD">
        <w:rPr>
          <w:rFonts w:ascii="Palatino Linotype" w:hAnsi="Palatino Linotype" w:cs="Arial"/>
        </w:rPr>
        <w:t>a</w:t>
      </w:r>
      <w:r w:rsidR="008721D4" w:rsidRPr="002463FD">
        <w:rPr>
          <w:rFonts w:ascii="Palatino Linotype" w:hAnsi="Palatino Linotype" w:cs="Arial"/>
        </w:rPr>
        <w:t xml:space="preserve"> </w:t>
      </w:r>
      <w:r w:rsidR="00D71AB9">
        <w:rPr>
          <w:rFonts w:ascii="Palatino Linotype" w:hAnsi="Palatino Linotype" w:cs="Arial"/>
        </w:rPr>
        <w:t>datos personales, de la siguiente manera:</w:t>
      </w:r>
    </w:p>
    <w:p w:rsidR="00D71AB9" w:rsidRPr="00D71AB9" w:rsidRDefault="00D71AB9" w:rsidP="00D71AB9">
      <w:pPr>
        <w:pStyle w:val="Prrafodelista"/>
        <w:ind w:left="851" w:right="902"/>
        <w:jc w:val="both"/>
        <w:rPr>
          <w:rFonts w:ascii="Palatino Linotype" w:hAnsi="Palatino Linotype" w:cs="Arial"/>
          <w:i/>
          <w:sz w:val="22"/>
          <w:szCs w:val="22"/>
        </w:rPr>
      </w:pPr>
      <w:r w:rsidRPr="00D71AB9">
        <w:rPr>
          <w:rFonts w:ascii="Palatino Linotype" w:hAnsi="Palatino Linotype"/>
          <w:i/>
          <w:color w:val="000000"/>
          <w:sz w:val="22"/>
          <w:szCs w:val="22"/>
        </w:rPr>
        <w:t xml:space="preserve">“…Al respecto, esta Fiscalía General de Justicia del Estado de México, con fundamento en los artículos 1, 4 y 163 de la Ley de Transparencia y Acceso a la Información Pública del Estado de México y Municipios, hace de su conocimiento que de acuerdo a lo informado por el Secretario Particular del Fiscal Especializado de Homicidio del Valle de Toluca, al momento de que el C. </w:t>
      </w:r>
      <w:r w:rsidR="00C7211F">
        <w:rPr>
          <w:rFonts w:ascii="Palatino Linotype" w:hAnsi="Palatino Linotype"/>
          <w:i/>
          <w:color w:val="000000"/>
          <w:sz w:val="22"/>
          <w:szCs w:val="22"/>
        </w:rPr>
        <w:t>XXXXX XXXXXX XXXXXXX XXXXXXX</w:t>
      </w:r>
      <w:r w:rsidRPr="00D71AB9">
        <w:rPr>
          <w:rFonts w:ascii="Palatino Linotype" w:hAnsi="Palatino Linotype"/>
          <w:i/>
          <w:color w:val="000000"/>
          <w:sz w:val="22"/>
          <w:szCs w:val="22"/>
        </w:rPr>
        <w:t xml:space="preserve">, fue vinculado a proceso, se le entregaron copias a la defensa para los fines legales a que hubiera lugar, ahora si el imputado ha cambiado de abogado defensor y requiere nuevamente copias de la misma, deberá solicitarlas a través del mismo directamente ante el Agente del Ministerio Público de la Fiscalía </w:t>
      </w:r>
      <w:r w:rsidRPr="00D71AB9">
        <w:rPr>
          <w:rFonts w:ascii="Palatino Linotype" w:hAnsi="Palatino Linotype"/>
          <w:i/>
          <w:color w:val="000000"/>
          <w:sz w:val="22"/>
          <w:szCs w:val="22"/>
        </w:rPr>
        <w:lastRenderedPageBreak/>
        <w:t>Especializada antes mencionada, bajo los lineamientos establecidos para ello, ya que la Unidad de Transparencia no es la vía para tener acceso a los datos contenidos en los documentos que integran la Carpeta de Investigación que refiere en su solicitud. Sin otro particular, le reitero la seguridad de mi distinguida consideración…” (Sic)</w:t>
      </w:r>
    </w:p>
    <w:p w:rsidR="009E60DA" w:rsidRPr="004552CA" w:rsidRDefault="008721D4" w:rsidP="00B05BF5">
      <w:pPr>
        <w:pStyle w:val="Prrafodelista"/>
        <w:widowControl w:val="0"/>
        <w:numPr>
          <w:ilvl w:val="0"/>
          <w:numId w:val="14"/>
        </w:numPr>
        <w:tabs>
          <w:tab w:val="left" w:pos="567"/>
          <w:tab w:val="left" w:pos="4536"/>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552CA">
        <w:rPr>
          <w:rFonts w:ascii="Palatino Linotype" w:hAnsi="Palatino Linotype" w:cs="Arial"/>
        </w:rPr>
        <w:t xml:space="preserve"> </w:t>
      </w:r>
      <w:bookmarkStart w:id="2" w:name="_Ref507070922"/>
      <w:bookmarkEnd w:id="0"/>
      <w:bookmarkEnd w:id="1"/>
      <w:r w:rsidR="009E60DA" w:rsidRPr="004552CA">
        <w:rPr>
          <w:rFonts w:ascii="Palatino Linotype" w:hAnsi="Palatino Linotype"/>
        </w:rPr>
        <w:t>Inconforme</w:t>
      </w:r>
      <w:r w:rsidRPr="004552CA">
        <w:rPr>
          <w:rFonts w:ascii="Palatino Linotype" w:hAnsi="Palatino Linotype"/>
        </w:rPr>
        <w:t xml:space="preserve"> </w:t>
      </w:r>
      <w:r w:rsidR="009E60DA" w:rsidRPr="004552CA">
        <w:rPr>
          <w:rFonts w:ascii="Palatino Linotype" w:hAnsi="Palatino Linotype"/>
        </w:rPr>
        <w:t>con</w:t>
      </w:r>
      <w:r w:rsidRPr="004552CA">
        <w:rPr>
          <w:rFonts w:ascii="Palatino Linotype" w:hAnsi="Palatino Linotype"/>
        </w:rPr>
        <w:t xml:space="preserve"> </w:t>
      </w:r>
      <w:r w:rsidR="009E60DA" w:rsidRPr="004552CA">
        <w:rPr>
          <w:rFonts w:ascii="Palatino Linotype" w:hAnsi="Palatino Linotype"/>
        </w:rPr>
        <w:t>la</w:t>
      </w:r>
      <w:r w:rsidR="004552CA">
        <w:rPr>
          <w:rFonts w:ascii="Palatino Linotype" w:hAnsi="Palatino Linotype"/>
        </w:rPr>
        <w:t xml:space="preserve"> respuesta </w:t>
      </w:r>
      <w:r w:rsidR="00D71AB9">
        <w:rPr>
          <w:rFonts w:ascii="Palatino Linotype" w:hAnsi="Palatino Linotype"/>
        </w:rPr>
        <w:t>del</w:t>
      </w:r>
      <w:r w:rsidRPr="004552CA">
        <w:rPr>
          <w:rFonts w:ascii="Palatino Linotype" w:hAnsi="Palatino Linotype"/>
        </w:rPr>
        <w:t xml:space="preserve"> </w:t>
      </w:r>
      <w:r w:rsidR="009E60DA" w:rsidRPr="004552CA">
        <w:rPr>
          <w:rFonts w:ascii="Palatino Linotype" w:hAnsi="Palatino Linotype"/>
          <w:b/>
        </w:rPr>
        <w:t>SUJETO</w:t>
      </w:r>
      <w:r w:rsidRPr="004552CA">
        <w:rPr>
          <w:rFonts w:ascii="Palatino Linotype" w:hAnsi="Palatino Linotype"/>
          <w:b/>
        </w:rPr>
        <w:t xml:space="preserve"> </w:t>
      </w:r>
      <w:r w:rsidR="009E60DA" w:rsidRPr="004552CA">
        <w:rPr>
          <w:rFonts w:ascii="Palatino Linotype" w:hAnsi="Palatino Linotype"/>
          <w:b/>
        </w:rPr>
        <w:t>OBLIGADO</w:t>
      </w:r>
      <w:r w:rsidR="009E60DA" w:rsidRPr="004552CA">
        <w:rPr>
          <w:rFonts w:ascii="Palatino Linotype" w:hAnsi="Palatino Linotype"/>
        </w:rPr>
        <w:t>,</w:t>
      </w:r>
      <w:r w:rsidRPr="004552CA">
        <w:rPr>
          <w:rFonts w:ascii="Palatino Linotype" w:hAnsi="Palatino Linotype"/>
        </w:rPr>
        <w:t xml:space="preserve"> </w:t>
      </w:r>
      <w:r w:rsidR="009E60DA" w:rsidRPr="004552CA">
        <w:rPr>
          <w:rFonts w:ascii="Palatino Linotype" w:hAnsi="Palatino Linotype"/>
        </w:rPr>
        <w:t>en</w:t>
      </w:r>
      <w:r w:rsidRPr="004552CA">
        <w:rPr>
          <w:rFonts w:ascii="Palatino Linotype" w:hAnsi="Palatino Linotype"/>
        </w:rPr>
        <w:t xml:space="preserve"> </w:t>
      </w:r>
      <w:r w:rsidR="009E60DA" w:rsidRPr="004552CA">
        <w:rPr>
          <w:rFonts w:ascii="Palatino Linotype" w:hAnsi="Palatino Linotype"/>
        </w:rPr>
        <w:t>fecha</w:t>
      </w:r>
      <w:r w:rsidRPr="004552CA">
        <w:rPr>
          <w:rFonts w:ascii="Palatino Linotype" w:hAnsi="Palatino Linotype"/>
        </w:rPr>
        <w:t xml:space="preserve"> </w:t>
      </w:r>
      <w:r w:rsidR="00E4188A">
        <w:rPr>
          <w:rFonts w:ascii="Palatino Linotype" w:hAnsi="Palatino Linotype" w:cs="Arial"/>
        </w:rPr>
        <w:t>seis de junio</w:t>
      </w:r>
      <w:r w:rsidRPr="004552CA">
        <w:rPr>
          <w:rFonts w:ascii="Palatino Linotype" w:hAnsi="Palatino Linotype"/>
        </w:rPr>
        <w:t xml:space="preserve"> </w:t>
      </w:r>
      <w:r w:rsidR="00693255" w:rsidRPr="004552CA">
        <w:rPr>
          <w:rFonts w:ascii="Palatino Linotype" w:hAnsi="Palatino Linotype"/>
        </w:rPr>
        <w:t>de</w:t>
      </w:r>
      <w:r w:rsidRPr="004552CA">
        <w:rPr>
          <w:rFonts w:ascii="Palatino Linotype" w:hAnsi="Palatino Linotype"/>
        </w:rPr>
        <w:t xml:space="preserve"> </w:t>
      </w:r>
      <w:r w:rsidR="00693255" w:rsidRPr="004552CA">
        <w:rPr>
          <w:rFonts w:ascii="Palatino Linotype" w:hAnsi="Palatino Linotype"/>
        </w:rPr>
        <w:t>dos</w:t>
      </w:r>
      <w:r w:rsidRPr="004552CA">
        <w:rPr>
          <w:rFonts w:ascii="Palatino Linotype" w:hAnsi="Palatino Linotype"/>
        </w:rPr>
        <w:t xml:space="preserve"> </w:t>
      </w:r>
      <w:r w:rsidR="00693255" w:rsidRPr="004552CA">
        <w:rPr>
          <w:rFonts w:ascii="Palatino Linotype" w:hAnsi="Palatino Linotype"/>
        </w:rPr>
        <w:t>mil</w:t>
      </w:r>
      <w:r w:rsidRPr="004552CA">
        <w:rPr>
          <w:rFonts w:ascii="Palatino Linotype" w:hAnsi="Palatino Linotype"/>
        </w:rPr>
        <w:t xml:space="preserve"> </w:t>
      </w:r>
      <w:r w:rsidR="00693255" w:rsidRPr="004552CA">
        <w:rPr>
          <w:rFonts w:ascii="Palatino Linotype" w:hAnsi="Palatino Linotype"/>
        </w:rPr>
        <w:t>diecinueve</w:t>
      </w:r>
      <w:r w:rsidR="009E60DA" w:rsidRPr="004552CA">
        <w:rPr>
          <w:rFonts w:ascii="Palatino Linotype" w:hAnsi="Palatino Linotype"/>
        </w:rPr>
        <w:t>,</w:t>
      </w:r>
      <w:r w:rsidRPr="004552CA">
        <w:rPr>
          <w:rFonts w:ascii="Palatino Linotype" w:hAnsi="Palatino Linotype"/>
        </w:rPr>
        <w:t xml:space="preserve"> </w:t>
      </w:r>
      <w:r w:rsidR="004552CA" w:rsidRPr="004552CA">
        <w:rPr>
          <w:rFonts w:ascii="Palatino Linotype" w:hAnsi="Palatino Linotype" w:cs="Arial"/>
          <w:b/>
        </w:rPr>
        <w:t>EL RECURRENTE</w:t>
      </w:r>
      <w:r w:rsidR="009E60DA" w:rsidRPr="004552CA">
        <w:rPr>
          <w:rFonts w:ascii="Palatino Linotype" w:hAnsi="Palatino Linotype"/>
        </w:rPr>
        <w:t>,</w:t>
      </w:r>
      <w:r w:rsidRPr="004552CA">
        <w:rPr>
          <w:rFonts w:ascii="Palatino Linotype" w:hAnsi="Palatino Linotype"/>
        </w:rPr>
        <w:t xml:space="preserve"> </w:t>
      </w:r>
      <w:r w:rsidR="009E60DA" w:rsidRPr="004552CA">
        <w:rPr>
          <w:rFonts w:ascii="Palatino Linotype" w:hAnsi="Palatino Linotype"/>
        </w:rPr>
        <w:t>a</w:t>
      </w:r>
      <w:r w:rsidRPr="004552CA">
        <w:rPr>
          <w:rFonts w:ascii="Palatino Linotype" w:hAnsi="Palatino Linotype"/>
        </w:rPr>
        <w:t xml:space="preserve"> </w:t>
      </w:r>
      <w:r w:rsidR="009E60DA" w:rsidRPr="004552CA">
        <w:rPr>
          <w:rFonts w:ascii="Palatino Linotype" w:hAnsi="Palatino Linotype"/>
        </w:rPr>
        <w:t>través</w:t>
      </w:r>
      <w:r w:rsidRPr="004552CA">
        <w:rPr>
          <w:rFonts w:ascii="Palatino Linotype" w:hAnsi="Palatino Linotype"/>
        </w:rPr>
        <w:t xml:space="preserve"> </w:t>
      </w:r>
      <w:r w:rsidR="009E60DA" w:rsidRPr="004552CA">
        <w:rPr>
          <w:rFonts w:ascii="Palatino Linotype" w:hAnsi="Palatino Linotype"/>
        </w:rPr>
        <w:t>de</w:t>
      </w:r>
      <w:r w:rsidR="00ED3253">
        <w:rPr>
          <w:rFonts w:ascii="Palatino Linotype" w:hAnsi="Palatino Linotype"/>
        </w:rPr>
        <w:t xml:space="preserve"> su representante por medio de</w:t>
      </w:r>
      <w:r w:rsidR="009E60DA" w:rsidRPr="004552CA">
        <w:rPr>
          <w:rFonts w:ascii="Palatino Linotype" w:hAnsi="Palatino Linotype"/>
        </w:rPr>
        <w:t>l</w:t>
      </w:r>
      <w:r w:rsidRPr="004552CA">
        <w:rPr>
          <w:rFonts w:ascii="Palatino Linotype" w:hAnsi="Palatino Linotype"/>
          <w:b/>
        </w:rPr>
        <w:t xml:space="preserve"> </w:t>
      </w:r>
      <w:r w:rsidR="00E4188A">
        <w:rPr>
          <w:rFonts w:ascii="Palatino Linotype" w:hAnsi="Palatino Linotype"/>
          <w:b/>
        </w:rPr>
        <w:t>SARCOEM</w:t>
      </w:r>
      <w:r w:rsidR="009E60DA" w:rsidRPr="004552CA">
        <w:rPr>
          <w:rFonts w:ascii="Palatino Linotype" w:hAnsi="Palatino Linotype"/>
          <w:b/>
        </w:rPr>
        <w:t>,</w:t>
      </w:r>
      <w:r w:rsidRPr="004552CA">
        <w:rPr>
          <w:rFonts w:ascii="Palatino Linotype" w:hAnsi="Palatino Linotype"/>
          <w:b/>
        </w:rPr>
        <w:t xml:space="preserve"> </w:t>
      </w:r>
      <w:r w:rsidR="009E60DA" w:rsidRPr="004552CA">
        <w:rPr>
          <w:rFonts w:ascii="Palatino Linotype" w:hAnsi="Palatino Linotype"/>
        </w:rPr>
        <w:t>interpuso</w:t>
      </w:r>
      <w:r w:rsidRPr="004552CA">
        <w:rPr>
          <w:rFonts w:ascii="Palatino Linotype" w:hAnsi="Palatino Linotype"/>
        </w:rPr>
        <w:t xml:space="preserve"> </w:t>
      </w:r>
      <w:r w:rsidR="009E60DA" w:rsidRPr="004552CA">
        <w:rPr>
          <w:rFonts w:ascii="Palatino Linotype" w:hAnsi="Palatino Linotype"/>
        </w:rPr>
        <w:t>el</w:t>
      </w:r>
      <w:r w:rsidRPr="004552CA">
        <w:rPr>
          <w:rFonts w:ascii="Palatino Linotype" w:hAnsi="Palatino Linotype"/>
        </w:rPr>
        <w:t xml:space="preserve"> </w:t>
      </w:r>
      <w:r w:rsidR="009E60DA" w:rsidRPr="004552CA">
        <w:rPr>
          <w:rFonts w:ascii="Palatino Linotype" w:hAnsi="Palatino Linotype"/>
        </w:rPr>
        <w:t>recurso</w:t>
      </w:r>
      <w:r w:rsidRPr="004552CA">
        <w:rPr>
          <w:rFonts w:ascii="Palatino Linotype" w:hAnsi="Palatino Linotype"/>
        </w:rPr>
        <w:t xml:space="preserve"> </w:t>
      </w:r>
      <w:r w:rsidR="009E60DA" w:rsidRPr="004552CA">
        <w:rPr>
          <w:rFonts w:ascii="Palatino Linotype" w:hAnsi="Palatino Linotype"/>
        </w:rPr>
        <w:t>de</w:t>
      </w:r>
      <w:r w:rsidRPr="004552CA">
        <w:rPr>
          <w:rFonts w:ascii="Palatino Linotype" w:hAnsi="Palatino Linotype"/>
        </w:rPr>
        <w:t xml:space="preserve"> </w:t>
      </w:r>
      <w:r w:rsidR="009E60DA" w:rsidRPr="004552CA">
        <w:rPr>
          <w:rFonts w:ascii="Palatino Linotype" w:hAnsi="Palatino Linotype"/>
        </w:rPr>
        <w:t>revisión</w:t>
      </w:r>
      <w:r w:rsidRPr="004552CA">
        <w:rPr>
          <w:rFonts w:ascii="Palatino Linotype" w:hAnsi="Palatino Linotype"/>
        </w:rPr>
        <w:t xml:space="preserve"> </w:t>
      </w:r>
      <w:r w:rsidR="009E60DA" w:rsidRPr="004552CA">
        <w:rPr>
          <w:rFonts w:ascii="Palatino Linotype" w:hAnsi="Palatino Linotype"/>
        </w:rPr>
        <w:t>objeto</w:t>
      </w:r>
      <w:r w:rsidRPr="004552CA">
        <w:rPr>
          <w:rFonts w:ascii="Palatino Linotype" w:hAnsi="Palatino Linotype"/>
        </w:rPr>
        <w:t xml:space="preserve"> </w:t>
      </w:r>
      <w:r w:rsidR="009E60DA" w:rsidRPr="004552CA">
        <w:rPr>
          <w:rFonts w:ascii="Palatino Linotype" w:hAnsi="Palatino Linotype"/>
        </w:rPr>
        <w:t>del</w:t>
      </w:r>
      <w:r w:rsidRPr="004552CA">
        <w:rPr>
          <w:rFonts w:ascii="Palatino Linotype" w:hAnsi="Palatino Linotype"/>
        </w:rPr>
        <w:t xml:space="preserve"> </w:t>
      </w:r>
      <w:r w:rsidR="009E60DA" w:rsidRPr="004552CA">
        <w:rPr>
          <w:rFonts w:ascii="Palatino Linotype" w:hAnsi="Palatino Linotype" w:cs="Arial"/>
        </w:rPr>
        <w:t>presente</w:t>
      </w:r>
      <w:r w:rsidRPr="004552CA">
        <w:rPr>
          <w:rFonts w:ascii="Palatino Linotype" w:hAnsi="Palatino Linotype"/>
        </w:rPr>
        <w:t xml:space="preserve"> </w:t>
      </w:r>
      <w:r w:rsidR="009E60DA" w:rsidRPr="004552CA">
        <w:rPr>
          <w:rFonts w:ascii="Palatino Linotype" w:hAnsi="Palatino Linotype"/>
        </w:rPr>
        <w:t>estudio,</w:t>
      </w:r>
      <w:r w:rsidRPr="004552CA">
        <w:rPr>
          <w:rFonts w:ascii="Palatino Linotype" w:hAnsi="Palatino Linotype"/>
        </w:rPr>
        <w:t xml:space="preserve"> </w:t>
      </w:r>
      <w:r w:rsidR="009E60DA" w:rsidRPr="004552CA">
        <w:rPr>
          <w:rFonts w:ascii="Palatino Linotype" w:hAnsi="Palatino Linotype"/>
        </w:rPr>
        <w:t>al</w:t>
      </w:r>
      <w:r w:rsidRPr="004552CA">
        <w:rPr>
          <w:rFonts w:ascii="Palatino Linotype" w:hAnsi="Palatino Linotype"/>
        </w:rPr>
        <w:t xml:space="preserve"> </w:t>
      </w:r>
      <w:r w:rsidR="009E60DA" w:rsidRPr="004552CA">
        <w:rPr>
          <w:rFonts w:ascii="Palatino Linotype" w:hAnsi="Palatino Linotype"/>
        </w:rPr>
        <w:t>que</w:t>
      </w:r>
      <w:r w:rsidRPr="004552CA">
        <w:rPr>
          <w:rFonts w:ascii="Palatino Linotype" w:hAnsi="Palatino Linotype"/>
        </w:rPr>
        <w:t xml:space="preserve"> </w:t>
      </w:r>
      <w:r w:rsidR="009E60DA" w:rsidRPr="004552CA">
        <w:rPr>
          <w:rFonts w:ascii="Palatino Linotype" w:hAnsi="Palatino Linotype"/>
        </w:rPr>
        <w:t>se</w:t>
      </w:r>
      <w:r w:rsidRPr="004552CA">
        <w:rPr>
          <w:rFonts w:ascii="Palatino Linotype" w:hAnsi="Palatino Linotype"/>
        </w:rPr>
        <w:t xml:space="preserve"> </w:t>
      </w:r>
      <w:r w:rsidR="009E60DA" w:rsidRPr="004552CA">
        <w:rPr>
          <w:rFonts w:ascii="Palatino Linotype" w:hAnsi="Palatino Linotype"/>
        </w:rPr>
        <w:t>le</w:t>
      </w:r>
      <w:r w:rsidRPr="004552CA">
        <w:rPr>
          <w:rFonts w:ascii="Palatino Linotype" w:hAnsi="Palatino Linotype"/>
        </w:rPr>
        <w:t xml:space="preserve"> </w:t>
      </w:r>
      <w:r w:rsidR="009E60DA" w:rsidRPr="004552CA">
        <w:rPr>
          <w:rFonts w:ascii="Palatino Linotype" w:hAnsi="Palatino Linotype"/>
        </w:rPr>
        <w:t>asignó</w:t>
      </w:r>
      <w:r w:rsidRPr="004552CA">
        <w:rPr>
          <w:rFonts w:ascii="Palatino Linotype" w:hAnsi="Palatino Linotype"/>
        </w:rPr>
        <w:t xml:space="preserve"> </w:t>
      </w:r>
      <w:r w:rsidR="009E60DA" w:rsidRPr="004552CA">
        <w:rPr>
          <w:rFonts w:ascii="Palatino Linotype" w:hAnsi="Palatino Linotype"/>
        </w:rPr>
        <w:t>el</w:t>
      </w:r>
      <w:r w:rsidRPr="004552CA">
        <w:rPr>
          <w:rFonts w:ascii="Palatino Linotype" w:hAnsi="Palatino Linotype"/>
        </w:rPr>
        <w:t xml:space="preserve"> </w:t>
      </w:r>
      <w:r w:rsidR="009E60DA" w:rsidRPr="004552CA">
        <w:rPr>
          <w:rFonts w:ascii="Palatino Linotype" w:hAnsi="Palatino Linotype" w:cs="Arial"/>
        </w:rPr>
        <w:t>número</w:t>
      </w:r>
      <w:r w:rsidRPr="004552CA">
        <w:rPr>
          <w:rFonts w:ascii="Palatino Linotype" w:hAnsi="Palatino Linotype" w:cs="Arial"/>
        </w:rPr>
        <w:t xml:space="preserve"> </w:t>
      </w:r>
      <w:r w:rsidR="00B97199" w:rsidRPr="004552CA">
        <w:rPr>
          <w:rFonts w:ascii="Palatino Linotype" w:hAnsi="Palatino Linotype" w:cs="Arial"/>
        </w:rPr>
        <w:t>al</w:t>
      </w:r>
      <w:r w:rsidRPr="004552CA">
        <w:rPr>
          <w:rFonts w:ascii="Palatino Linotype" w:hAnsi="Palatino Linotype" w:cs="Arial"/>
        </w:rPr>
        <w:t xml:space="preserve"> </w:t>
      </w:r>
      <w:r w:rsidR="00B97199" w:rsidRPr="004552CA">
        <w:rPr>
          <w:rFonts w:ascii="Palatino Linotype" w:hAnsi="Palatino Linotype" w:cs="Arial"/>
        </w:rPr>
        <w:t>rubro</w:t>
      </w:r>
      <w:r w:rsidRPr="004552CA">
        <w:rPr>
          <w:rFonts w:ascii="Palatino Linotype" w:hAnsi="Palatino Linotype" w:cs="Arial"/>
        </w:rPr>
        <w:t xml:space="preserve"> </w:t>
      </w:r>
      <w:r w:rsidR="00B97199" w:rsidRPr="004552CA">
        <w:rPr>
          <w:rFonts w:ascii="Palatino Linotype" w:hAnsi="Palatino Linotype" w:cs="Arial"/>
        </w:rPr>
        <w:t>citado</w:t>
      </w:r>
      <w:r w:rsidR="009E60DA" w:rsidRPr="004552CA">
        <w:rPr>
          <w:rFonts w:ascii="Palatino Linotype" w:hAnsi="Palatino Linotype" w:cs="Arial"/>
        </w:rPr>
        <w:t>,</w:t>
      </w:r>
      <w:r w:rsidRPr="004552CA">
        <w:rPr>
          <w:rFonts w:ascii="Palatino Linotype" w:hAnsi="Palatino Linotype" w:cs="Arial"/>
        </w:rPr>
        <w:t xml:space="preserve"> </w:t>
      </w:r>
      <w:r w:rsidR="009E60DA" w:rsidRPr="004552CA">
        <w:rPr>
          <w:rFonts w:ascii="Palatino Linotype" w:hAnsi="Palatino Linotype" w:cs="Arial"/>
        </w:rPr>
        <w:t>en</w:t>
      </w:r>
      <w:r w:rsidRPr="004552CA">
        <w:rPr>
          <w:rFonts w:ascii="Palatino Linotype" w:hAnsi="Palatino Linotype" w:cs="Arial"/>
        </w:rPr>
        <w:t xml:space="preserve"> </w:t>
      </w:r>
      <w:r w:rsidR="009E60DA" w:rsidRPr="004552CA">
        <w:rPr>
          <w:rFonts w:ascii="Palatino Linotype" w:hAnsi="Palatino Linotype" w:cs="Arial"/>
        </w:rPr>
        <w:t>el</w:t>
      </w:r>
      <w:r w:rsidRPr="004552CA">
        <w:rPr>
          <w:rFonts w:ascii="Palatino Linotype" w:hAnsi="Palatino Linotype" w:cs="Arial"/>
        </w:rPr>
        <w:t xml:space="preserve"> </w:t>
      </w:r>
      <w:r w:rsidR="009E60DA" w:rsidRPr="004552CA">
        <w:rPr>
          <w:rFonts w:ascii="Palatino Linotype" w:hAnsi="Palatino Linotype" w:cs="Arial"/>
        </w:rPr>
        <w:t>que</w:t>
      </w:r>
      <w:r w:rsidRPr="004552CA">
        <w:rPr>
          <w:rFonts w:ascii="Palatino Linotype" w:hAnsi="Palatino Linotype" w:cs="Arial"/>
        </w:rPr>
        <w:t xml:space="preserve"> </w:t>
      </w:r>
      <w:r w:rsidR="009E60DA" w:rsidRPr="004552CA">
        <w:rPr>
          <w:rFonts w:ascii="Palatino Linotype" w:hAnsi="Palatino Linotype" w:cs="Arial"/>
        </w:rPr>
        <w:t>señaló</w:t>
      </w:r>
      <w:r w:rsidRPr="004552CA">
        <w:rPr>
          <w:rFonts w:ascii="Palatino Linotype" w:hAnsi="Palatino Linotype" w:cs="Arial"/>
        </w:rPr>
        <w:t xml:space="preserve"> </w:t>
      </w:r>
      <w:r w:rsidR="009E60DA" w:rsidRPr="004552CA">
        <w:rPr>
          <w:rFonts w:ascii="Palatino Linotype" w:hAnsi="Palatino Linotype" w:cs="Arial"/>
        </w:rPr>
        <w:t>como</w:t>
      </w:r>
      <w:r w:rsidRPr="004552CA">
        <w:rPr>
          <w:rFonts w:ascii="Palatino Linotype" w:hAnsi="Palatino Linotype" w:cs="Arial"/>
        </w:rPr>
        <w:t xml:space="preserve"> </w:t>
      </w:r>
      <w:r w:rsidR="009E60DA" w:rsidRPr="004552CA">
        <w:rPr>
          <w:rFonts w:ascii="Palatino Linotype" w:hAnsi="Palatino Linotype" w:cs="Arial"/>
        </w:rPr>
        <w:t>acto</w:t>
      </w:r>
      <w:r w:rsidRPr="004552CA">
        <w:rPr>
          <w:rFonts w:ascii="Palatino Linotype" w:hAnsi="Palatino Linotype" w:cs="Arial"/>
        </w:rPr>
        <w:t xml:space="preserve"> </w:t>
      </w:r>
      <w:r w:rsidR="009E60DA" w:rsidRPr="004552CA">
        <w:rPr>
          <w:rFonts w:ascii="Palatino Linotype" w:hAnsi="Palatino Linotype" w:cs="Arial"/>
        </w:rPr>
        <w:t>impugnado,</w:t>
      </w:r>
      <w:r w:rsidRPr="004552CA">
        <w:rPr>
          <w:rFonts w:ascii="Palatino Linotype" w:hAnsi="Palatino Linotype" w:cs="Arial"/>
        </w:rPr>
        <w:t xml:space="preserve"> </w:t>
      </w:r>
      <w:r w:rsidR="009E60DA" w:rsidRPr="004552CA">
        <w:rPr>
          <w:rFonts w:ascii="Palatino Linotype" w:hAnsi="Palatino Linotype" w:cs="Arial"/>
        </w:rPr>
        <w:t>lo</w:t>
      </w:r>
      <w:r w:rsidRPr="004552CA">
        <w:rPr>
          <w:rFonts w:ascii="Palatino Linotype" w:hAnsi="Palatino Linotype" w:cs="Arial"/>
        </w:rPr>
        <w:t xml:space="preserve"> </w:t>
      </w:r>
      <w:r w:rsidR="009E60DA" w:rsidRPr="004552CA">
        <w:rPr>
          <w:rFonts w:ascii="Palatino Linotype" w:hAnsi="Palatino Linotype" w:cs="Arial"/>
        </w:rPr>
        <w:t>siguiente:</w:t>
      </w:r>
      <w:bookmarkEnd w:id="2"/>
    </w:p>
    <w:p w:rsidR="009E60DA" w:rsidRPr="002463FD"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2463FD">
        <w:rPr>
          <w:rFonts w:ascii="Palatino Linotype" w:hAnsi="Palatino Linotype" w:cs="Arial"/>
          <w:i/>
          <w:sz w:val="22"/>
          <w:szCs w:val="22"/>
          <w:lang w:eastAsia="es-MX"/>
        </w:rPr>
        <w:t>“</w:t>
      </w:r>
      <w:r w:rsidR="00E4188A" w:rsidRPr="00E4188A">
        <w:rPr>
          <w:rFonts w:ascii="Palatino Linotype" w:hAnsi="Palatino Linotype" w:cs="Arial"/>
          <w:i/>
          <w:sz w:val="22"/>
          <w:szCs w:val="22"/>
        </w:rPr>
        <w:t>Respuesta otorgada.</w:t>
      </w:r>
      <w:r w:rsidRPr="002463FD">
        <w:rPr>
          <w:rFonts w:ascii="Palatino Linotype" w:hAnsi="Palatino Linotype" w:cs="Arial"/>
          <w:i/>
          <w:sz w:val="22"/>
          <w:szCs w:val="22"/>
          <w:lang w:eastAsia="es-MX"/>
        </w:rPr>
        <w:t>”</w:t>
      </w:r>
      <w:r w:rsidR="008721D4" w:rsidRPr="002463FD">
        <w:rPr>
          <w:rFonts w:ascii="Palatino Linotype" w:hAnsi="Palatino Linotype" w:cs="Arial"/>
          <w:i/>
          <w:sz w:val="22"/>
          <w:szCs w:val="22"/>
          <w:lang w:eastAsia="es-MX"/>
        </w:rPr>
        <w:t xml:space="preserve"> </w:t>
      </w:r>
      <w:r w:rsidRPr="002463FD">
        <w:rPr>
          <w:rFonts w:ascii="Palatino Linotype" w:hAnsi="Palatino Linotype" w:cs="Arial"/>
          <w:sz w:val="22"/>
          <w:szCs w:val="22"/>
          <w:lang w:eastAsia="es-MX"/>
        </w:rPr>
        <w:t>(Sic)</w:t>
      </w:r>
    </w:p>
    <w:p w:rsidR="009E60DA" w:rsidRPr="002463FD" w:rsidRDefault="009E60DA" w:rsidP="0098656B">
      <w:pPr>
        <w:pStyle w:val="Prrafodelista"/>
        <w:spacing w:before="100" w:beforeAutospacing="1" w:after="100" w:afterAutospacing="1" w:line="360" w:lineRule="auto"/>
        <w:ind w:left="0"/>
        <w:jc w:val="both"/>
        <w:rPr>
          <w:rFonts w:ascii="Palatino Linotype" w:hAnsi="Palatino Linotype"/>
        </w:rPr>
      </w:pPr>
      <w:r w:rsidRPr="002463FD">
        <w:rPr>
          <w:rFonts w:ascii="Palatino Linotype" w:hAnsi="Palatino Linotype" w:cs="Arial"/>
        </w:rPr>
        <w:t>Asimismo</w:t>
      </w:r>
      <w:r w:rsidRPr="002463FD">
        <w:rPr>
          <w:rFonts w:ascii="Palatino Linotype" w:hAnsi="Palatino Linotype"/>
        </w:rPr>
        <w:t>,</w:t>
      </w:r>
      <w:r w:rsidR="008721D4" w:rsidRPr="002463FD">
        <w:rPr>
          <w:rFonts w:ascii="Palatino Linotype" w:hAnsi="Palatino Linotype"/>
        </w:rPr>
        <w:t xml:space="preserve"> </w:t>
      </w:r>
      <w:r w:rsidR="004552CA">
        <w:rPr>
          <w:rFonts w:ascii="Palatino Linotype" w:hAnsi="Palatino Linotype" w:cs="Arial"/>
          <w:b/>
        </w:rPr>
        <w:t>EL RECURRENTE</w:t>
      </w:r>
      <w:r w:rsidR="008721D4" w:rsidRPr="002463FD">
        <w:rPr>
          <w:rFonts w:ascii="Palatino Linotype" w:hAnsi="Palatino Linotype" w:cs="Arial"/>
          <w:b/>
        </w:rPr>
        <w:t xml:space="preserve"> </w:t>
      </w:r>
      <w:r w:rsidRPr="002463FD">
        <w:rPr>
          <w:rFonts w:ascii="Palatino Linotype" w:hAnsi="Palatino Linotype"/>
        </w:rPr>
        <w:t>indicó</w:t>
      </w:r>
      <w:r w:rsidR="008721D4" w:rsidRPr="002463FD">
        <w:rPr>
          <w:rFonts w:ascii="Palatino Linotype" w:hAnsi="Palatino Linotype"/>
        </w:rPr>
        <w:t xml:space="preserve"> </w:t>
      </w:r>
      <w:r w:rsidRPr="002463FD">
        <w:rPr>
          <w:rFonts w:ascii="Palatino Linotype" w:hAnsi="Palatino Linotype"/>
        </w:rPr>
        <w:t>como</w:t>
      </w:r>
      <w:r w:rsidR="008721D4" w:rsidRPr="002463FD">
        <w:rPr>
          <w:rFonts w:ascii="Palatino Linotype" w:hAnsi="Palatino Linotype"/>
        </w:rPr>
        <w:t xml:space="preserve"> </w:t>
      </w:r>
      <w:r w:rsidRPr="002463FD">
        <w:rPr>
          <w:rFonts w:ascii="Palatino Linotype" w:hAnsi="Palatino Linotype"/>
        </w:rPr>
        <w:t>razones</w:t>
      </w:r>
      <w:r w:rsidR="008721D4" w:rsidRPr="002463FD">
        <w:rPr>
          <w:rFonts w:ascii="Palatino Linotype" w:hAnsi="Palatino Linotype"/>
        </w:rPr>
        <w:t xml:space="preserve"> </w:t>
      </w:r>
      <w:r w:rsidRPr="002463FD">
        <w:rPr>
          <w:rFonts w:ascii="Palatino Linotype" w:hAnsi="Palatino Linotype"/>
        </w:rPr>
        <w:t>o</w:t>
      </w:r>
      <w:r w:rsidR="008721D4" w:rsidRPr="002463FD">
        <w:rPr>
          <w:rFonts w:ascii="Palatino Linotype" w:hAnsi="Palatino Linotype"/>
        </w:rPr>
        <w:t xml:space="preserve"> </w:t>
      </w:r>
      <w:r w:rsidRPr="002463FD">
        <w:rPr>
          <w:rFonts w:ascii="Palatino Linotype" w:hAnsi="Palatino Linotype"/>
        </w:rPr>
        <w:t>motivos</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inconformidad:</w:t>
      </w:r>
    </w:p>
    <w:p w:rsidR="009E60DA" w:rsidRPr="002463FD"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2463FD">
        <w:rPr>
          <w:rFonts w:ascii="Palatino Linotype" w:hAnsi="Palatino Linotype" w:cs="Arial"/>
          <w:i/>
          <w:sz w:val="22"/>
          <w:szCs w:val="22"/>
          <w:lang w:eastAsia="es-MX"/>
        </w:rPr>
        <w:t>“</w:t>
      </w:r>
      <w:r w:rsidR="00E4188A" w:rsidRPr="00E4188A">
        <w:rPr>
          <w:rFonts w:ascii="Palatino Linotype" w:hAnsi="Palatino Linotype" w:cs="Arial"/>
          <w:i/>
          <w:sz w:val="22"/>
          <w:szCs w:val="22"/>
        </w:rPr>
        <w:t xml:space="preserve">1.- La respuesta es incorrecta por que al acudir a la vía de accesos de datos personales fue en razón de que previamente acudió mi defensa para tener acceso a la carpeta de investigación, la cual fue negada, argumentando que por motivos de sigilo no me podía ser otorgada. 2.- Es incorrecto la apreciación de la unidad de transparencia al estimar que la carpeta de investigación a la cual pretendo tener acceso, no forma parte del derecho de protección de datos personales contenido en el artículo 16, segundo párrafo de la constitución de los Estados Unidos Mexicanos; del artículo 4 fracción XI, 97 y 98 de la Ley de protección de datos personales en posesión de sujetos obligados del Estado de México y municipios. Aunado a que la improcedencia de la solicitud, no versó en alguno de los supuestos contemplados en el artículo 117 de la Ley de protección de datos personales en posesión de sujetos obligados. Refuerza lo anterior el hecho de que la carpeta de investigación de cita, efectivamente corresponde a mi persona y por lo tanto contiene datos personales tales como datos de identificación, patrimoniales, del mismo procedimiento seguido en forma de juicio, además de cualquier otro que evidentemente desconozco por no tener acceso a ésta. 3.- De igual manera es incongruente la respuesta otorgada, ya que no se argumenta de forma fundada y motivada la exigencia para acudir ante el ministerio público a solicitar dicha carpeta de investigación y que por lo tanto resulta improcedente mi derecho humano de acceso a datos personales. 4.- Es incongruente además, ya que argumentar la improcedencia a mi solicitud de acceso a datos personales por razones de sigilo o cualquier otra que evidentemente serían oponibles ante terceros extraños, cuando yo soy el imputado y por lo tanto titular de los </w:t>
      </w:r>
      <w:r w:rsidR="00E4188A" w:rsidRPr="00E4188A">
        <w:rPr>
          <w:rFonts w:ascii="Palatino Linotype" w:hAnsi="Palatino Linotype" w:cs="Arial"/>
          <w:i/>
          <w:sz w:val="22"/>
          <w:szCs w:val="22"/>
        </w:rPr>
        <w:lastRenderedPageBreak/>
        <w:t>datos personales en la carpeta de investigación en mención. Aunado a lo anterior, no debe perderse de vista que la consecuencia de ejercer mis derechos de acceso a datos personales por esta vía, es para efectivamente ejercer mi derecho humano a una defensa adecuada en el proceso penal iniciado en mi contra. Por último, le solicito a usted tenga bien considerar procedente mi recurso de revisión salvaguardando con todos sus alcances el derecho de protección de datos personales, además de en caso de ser deficiente algún argumento, se aplique en mi favor el principio de suplencia de la deficiencia de la queja contenida en la leyes de la materia.</w:t>
      </w:r>
      <w:r w:rsidRPr="002463FD">
        <w:rPr>
          <w:rFonts w:ascii="Palatino Linotype" w:hAnsi="Palatino Linotype" w:cs="Arial"/>
          <w:i/>
          <w:sz w:val="22"/>
          <w:szCs w:val="22"/>
          <w:lang w:eastAsia="es-MX"/>
        </w:rPr>
        <w:t>”</w:t>
      </w:r>
      <w:r w:rsidR="008721D4" w:rsidRPr="002463FD">
        <w:rPr>
          <w:rFonts w:ascii="Palatino Linotype" w:hAnsi="Palatino Linotype" w:cs="Arial"/>
          <w:i/>
          <w:sz w:val="22"/>
          <w:szCs w:val="22"/>
          <w:lang w:eastAsia="es-MX"/>
        </w:rPr>
        <w:t xml:space="preserve"> </w:t>
      </w:r>
      <w:r w:rsidRPr="002463FD">
        <w:rPr>
          <w:rFonts w:ascii="Palatino Linotype" w:hAnsi="Palatino Linotype" w:cs="Arial"/>
          <w:sz w:val="22"/>
          <w:szCs w:val="22"/>
          <w:lang w:eastAsia="es-MX"/>
        </w:rPr>
        <w:t>(Sic)</w:t>
      </w:r>
    </w:p>
    <w:p w:rsidR="00D73FD7" w:rsidRPr="002463FD" w:rsidRDefault="00D903C5"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2463FD">
        <w:rPr>
          <w:rFonts w:ascii="Palatino Linotype" w:hAnsi="Palatino Linotype" w:cs="Arial"/>
        </w:rPr>
        <w:t>En</w:t>
      </w:r>
      <w:r w:rsidR="008721D4" w:rsidRPr="002463FD">
        <w:rPr>
          <w:rFonts w:ascii="Palatino Linotype" w:hAnsi="Palatino Linotype" w:cs="Arial"/>
        </w:rPr>
        <w:t xml:space="preserve"> </w:t>
      </w:r>
      <w:r w:rsidRPr="002463FD">
        <w:rPr>
          <w:rFonts w:ascii="Palatino Linotype" w:hAnsi="Palatino Linotype" w:cs="Arial"/>
        </w:rPr>
        <w:t>fecha</w:t>
      </w:r>
      <w:r w:rsidR="008721D4" w:rsidRPr="002463FD">
        <w:rPr>
          <w:rFonts w:ascii="Palatino Linotype" w:hAnsi="Palatino Linotype" w:cs="Arial"/>
        </w:rPr>
        <w:t xml:space="preserve"> </w:t>
      </w:r>
      <w:r w:rsidR="00E4188A">
        <w:rPr>
          <w:rFonts w:ascii="Palatino Linotype" w:hAnsi="Palatino Linotype" w:cs="Arial"/>
        </w:rPr>
        <w:t>seis de junio</w:t>
      </w:r>
      <w:r w:rsidR="00C31B3B" w:rsidRPr="002463FD">
        <w:rPr>
          <w:rFonts w:ascii="Palatino Linotype" w:hAnsi="Palatino Linotype"/>
        </w:rPr>
        <w:t xml:space="preserve"> </w:t>
      </w:r>
      <w:r w:rsidR="00DB79C9" w:rsidRPr="002463FD">
        <w:rPr>
          <w:rFonts w:ascii="Palatino Linotype" w:hAnsi="Palatino Linotype"/>
        </w:rPr>
        <w:t>de dos mil diecinueve</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e</w:t>
      </w:r>
      <w:r w:rsidR="00D73FD7" w:rsidRPr="002463FD">
        <w:rPr>
          <w:rFonts w:ascii="Palatino Linotype" w:hAnsi="Palatino Linotype" w:cs="Arial"/>
        </w:rPr>
        <w:t>l</w:t>
      </w:r>
      <w:r w:rsidR="008721D4" w:rsidRPr="002463FD">
        <w:rPr>
          <w:rFonts w:ascii="Palatino Linotype" w:hAnsi="Palatino Linotype" w:cs="Arial"/>
        </w:rPr>
        <w:t xml:space="preserve"> </w:t>
      </w:r>
      <w:r w:rsidR="00D73FD7" w:rsidRPr="002463FD">
        <w:rPr>
          <w:rFonts w:ascii="Palatino Linotype" w:hAnsi="Palatino Linotype" w:cs="Arial"/>
        </w:rPr>
        <w:t>recurso</w:t>
      </w:r>
      <w:r w:rsidR="008721D4" w:rsidRPr="002463FD">
        <w:rPr>
          <w:rFonts w:ascii="Palatino Linotype" w:hAnsi="Palatino Linotype" w:cs="Arial"/>
        </w:rPr>
        <w:t xml:space="preserve"> </w:t>
      </w:r>
      <w:r w:rsidR="00D73FD7" w:rsidRPr="002463FD">
        <w:rPr>
          <w:rFonts w:ascii="Palatino Linotype" w:hAnsi="Palatino Linotype" w:cs="Arial"/>
        </w:rPr>
        <w:t>de</w:t>
      </w:r>
      <w:r w:rsidR="008721D4" w:rsidRPr="002463FD">
        <w:rPr>
          <w:rFonts w:ascii="Palatino Linotype" w:hAnsi="Palatino Linotype" w:cs="Arial"/>
        </w:rPr>
        <w:t xml:space="preserve"> </w:t>
      </w:r>
      <w:r w:rsidR="00D73FD7" w:rsidRPr="002463FD">
        <w:rPr>
          <w:rFonts w:ascii="Palatino Linotype" w:hAnsi="Palatino Linotype" w:cs="Arial"/>
        </w:rPr>
        <w:t>que</w:t>
      </w:r>
      <w:r w:rsidR="008721D4" w:rsidRPr="002463FD">
        <w:rPr>
          <w:rFonts w:ascii="Palatino Linotype" w:hAnsi="Palatino Linotype" w:cs="Arial"/>
        </w:rPr>
        <w:t xml:space="preserve"> </w:t>
      </w:r>
      <w:r w:rsidR="00D73FD7" w:rsidRPr="002463FD">
        <w:rPr>
          <w:rFonts w:ascii="Palatino Linotype" w:hAnsi="Palatino Linotype" w:cs="Arial"/>
        </w:rPr>
        <w:t>se</w:t>
      </w:r>
      <w:r w:rsidR="008721D4" w:rsidRPr="002463FD">
        <w:rPr>
          <w:rFonts w:ascii="Palatino Linotype" w:hAnsi="Palatino Linotype" w:cs="Arial"/>
        </w:rPr>
        <w:t xml:space="preserve"> </w:t>
      </w:r>
      <w:r w:rsidR="00D73FD7" w:rsidRPr="002463FD">
        <w:rPr>
          <w:rFonts w:ascii="Palatino Linotype" w:hAnsi="Palatino Linotype" w:cs="Arial"/>
        </w:rPr>
        <w:t>trata</w:t>
      </w:r>
      <w:r w:rsidR="008721D4" w:rsidRPr="002463FD">
        <w:rPr>
          <w:rFonts w:ascii="Palatino Linotype" w:hAnsi="Palatino Linotype" w:cs="Arial"/>
        </w:rPr>
        <w:t xml:space="preserve"> </w:t>
      </w:r>
      <w:r w:rsidR="00D73FD7" w:rsidRPr="002463FD">
        <w:rPr>
          <w:rFonts w:ascii="Palatino Linotype" w:hAnsi="Palatino Linotype" w:cs="Arial"/>
        </w:rPr>
        <w:t>se</w:t>
      </w:r>
      <w:r w:rsidR="008721D4" w:rsidRPr="002463FD">
        <w:rPr>
          <w:rFonts w:ascii="Palatino Linotype" w:hAnsi="Palatino Linotype" w:cs="Arial"/>
        </w:rPr>
        <w:t xml:space="preserve"> </w:t>
      </w:r>
      <w:r w:rsidR="00D73FD7" w:rsidRPr="002463FD">
        <w:rPr>
          <w:rFonts w:ascii="Palatino Linotype" w:hAnsi="Palatino Linotype" w:cs="Arial"/>
        </w:rPr>
        <w:t>envió</w:t>
      </w:r>
      <w:r w:rsidR="008721D4" w:rsidRPr="002463FD">
        <w:rPr>
          <w:rFonts w:ascii="Palatino Linotype" w:hAnsi="Palatino Linotype" w:cs="Arial"/>
        </w:rPr>
        <w:t xml:space="preserve"> </w:t>
      </w:r>
      <w:r w:rsidR="00D73FD7" w:rsidRPr="002463FD">
        <w:rPr>
          <w:rFonts w:ascii="Palatino Linotype" w:hAnsi="Palatino Linotype" w:cs="Arial"/>
        </w:rPr>
        <w:t>electrónicamente</w:t>
      </w:r>
      <w:r w:rsidR="008721D4" w:rsidRPr="002463FD">
        <w:rPr>
          <w:rFonts w:ascii="Palatino Linotype" w:hAnsi="Palatino Linotype" w:cs="Arial"/>
        </w:rPr>
        <w:t xml:space="preserve"> </w:t>
      </w:r>
      <w:r w:rsidR="00D73FD7" w:rsidRPr="002463FD">
        <w:rPr>
          <w:rFonts w:ascii="Palatino Linotype" w:hAnsi="Palatino Linotype" w:cs="Arial"/>
        </w:rPr>
        <w:t>al</w:t>
      </w:r>
      <w:r w:rsidR="008721D4" w:rsidRPr="002463FD">
        <w:rPr>
          <w:rFonts w:ascii="Palatino Linotype" w:hAnsi="Palatino Linotype" w:cs="Arial"/>
        </w:rPr>
        <w:t xml:space="preserve"> </w:t>
      </w:r>
      <w:r w:rsidR="00D73FD7" w:rsidRPr="002463FD">
        <w:rPr>
          <w:rFonts w:ascii="Palatino Linotype" w:hAnsi="Palatino Linotype" w:cs="Arial"/>
        </w:rPr>
        <w:t>Instituto</w:t>
      </w:r>
      <w:r w:rsidR="008721D4" w:rsidRPr="002463FD">
        <w:rPr>
          <w:rFonts w:ascii="Palatino Linotype" w:hAnsi="Palatino Linotype" w:cs="Arial"/>
        </w:rPr>
        <w:t xml:space="preserve"> </w:t>
      </w:r>
      <w:r w:rsidR="00D73FD7" w:rsidRPr="002463FD">
        <w:rPr>
          <w:rFonts w:ascii="Palatino Linotype" w:hAnsi="Palatino Linotype" w:cs="Arial"/>
        </w:rPr>
        <w:t>de</w:t>
      </w:r>
      <w:r w:rsidR="008721D4" w:rsidRPr="002463FD">
        <w:rPr>
          <w:rFonts w:ascii="Palatino Linotype" w:hAnsi="Palatino Linotype" w:cs="Arial"/>
        </w:rPr>
        <w:t xml:space="preserve"> </w:t>
      </w:r>
      <w:r w:rsidR="00D73FD7" w:rsidRPr="002463FD">
        <w:rPr>
          <w:rFonts w:ascii="Palatino Linotype" w:hAnsi="Palatino Linotype" w:cs="Arial"/>
        </w:rPr>
        <w:t>Transparencia,</w:t>
      </w:r>
      <w:r w:rsidR="008721D4" w:rsidRPr="002463FD">
        <w:rPr>
          <w:rFonts w:ascii="Palatino Linotype" w:hAnsi="Palatino Linotype" w:cs="Arial"/>
        </w:rPr>
        <w:t xml:space="preserve"> </w:t>
      </w:r>
      <w:r w:rsidR="00D73FD7" w:rsidRPr="002463FD">
        <w:rPr>
          <w:rFonts w:ascii="Palatino Linotype" w:hAnsi="Palatino Linotype" w:cs="Arial"/>
        </w:rPr>
        <w:t>Acceso</w:t>
      </w:r>
      <w:r w:rsidR="008721D4" w:rsidRPr="002463FD">
        <w:rPr>
          <w:rFonts w:ascii="Palatino Linotype" w:hAnsi="Palatino Linotype" w:cs="Arial"/>
        </w:rPr>
        <w:t xml:space="preserve"> </w:t>
      </w:r>
      <w:r w:rsidR="00D73FD7" w:rsidRPr="002463FD">
        <w:rPr>
          <w:rFonts w:ascii="Palatino Linotype" w:hAnsi="Palatino Linotype" w:cs="Arial"/>
        </w:rPr>
        <w:t>a</w:t>
      </w:r>
      <w:r w:rsidR="008721D4" w:rsidRPr="002463FD">
        <w:rPr>
          <w:rFonts w:ascii="Palatino Linotype" w:hAnsi="Palatino Linotype" w:cs="Arial"/>
        </w:rPr>
        <w:t xml:space="preserve"> </w:t>
      </w:r>
      <w:r w:rsidR="00D73FD7" w:rsidRPr="002463FD">
        <w:rPr>
          <w:rFonts w:ascii="Palatino Linotype" w:hAnsi="Palatino Linotype" w:cs="Arial"/>
        </w:rPr>
        <w:t>la</w:t>
      </w:r>
      <w:r w:rsidR="008721D4" w:rsidRPr="002463FD">
        <w:rPr>
          <w:rFonts w:ascii="Palatino Linotype" w:hAnsi="Palatino Linotype" w:cs="Arial"/>
        </w:rPr>
        <w:t xml:space="preserve"> </w:t>
      </w:r>
      <w:r w:rsidR="00D73FD7" w:rsidRPr="002463FD">
        <w:rPr>
          <w:rFonts w:ascii="Palatino Linotype" w:hAnsi="Palatino Linotype" w:cs="Arial"/>
        </w:rPr>
        <w:t>Información</w:t>
      </w:r>
      <w:r w:rsidR="008721D4" w:rsidRPr="002463FD">
        <w:rPr>
          <w:rFonts w:ascii="Palatino Linotype" w:hAnsi="Palatino Linotype" w:cs="Arial"/>
        </w:rPr>
        <w:t xml:space="preserve"> </w:t>
      </w:r>
      <w:r w:rsidR="00D73FD7" w:rsidRPr="002463FD">
        <w:rPr>
          <w:rFonts w:ascii="Palatino Linotype" w:hAnsi="Palatino Linotype" w:cs="Arial"/>
        </w:rPr>
        <w:t>Pública</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y</w:t>
      </w:r>
      <w:r w:rsidR="008721D4" w:rsidRPr="002463FD">
        <w:rPr>
          <w:rFonts w:ascii="Palatino Linotype" w:hAnsi="Palatino Linotype" w:cs="Arial"/>
          <w:lang w:val="es-ES_tradnl"/>
        </w:rPr>
        <w:t xml:space="preserve"> </w:t>
      </w:r>
      <w:r w:rsidR="00D73FD7" w:rsidRPr="002463FD">
        <w:rPr>
          <w:rFonts w:ascii="Palatino Linotype" w:hAnsi="Palatino Linotype" w:cs="Arial"/>
        </w:rPr>
        <w:t>Protección</w:t>
      </w:r>
      <w:r w:rsidR="008721D4" w:rsidRPr="002463FD">
        <w:rPr>
          <w:rFonts w:ascii="Palatino Linotype" w:hAnsi="Palatino Linotype" w:cs="Arial"/>
          <w:lang w:val="es-ES_tradnl"/>
        </w:rPr>
        <w:t xml:space="preserve"> </w:t>
      </w:r>
      <w:r w:rsidR="00D73FD7" w:rsidRPr="002463FD">
        <w:rPr>
          <w:rFonts w:ascii="Palatino Linotype" w:hAnsi="Palatino Linotype" w:cs="Arial"/>
        </w:rPr>
        <w:t>de</w:t>
      </w:r>
      <w:r w:rsidR="008721D4" w:rsidRPr="002463FD">
        <w:rPr>
          <w:rFonts w:ascii="Palatino Linotype" w:hAnsi="Palatino Linotype" w:cs="Arial"/>
          <w:lang w:val="es-ES_tradnl"/>
        </w:rPr>
        <w:t xml:space="preserve"> </w:t>
      </w:r>
      <w:r w:rsidR="00D73FD7" w:rsidRPr="002463FD">
        <w:rPr>
          <w:rFonts w:ascii="Palatino Linotype" w:hAnsi="Palatino Linotype"/>
        </w:rPr>
        <w:t>Datos</w:t>
      </w:r>
      <w:r w:rsidR="008721D4" w:rsidRPr="002463FD">
        <w:rPr>
          <w:rFonts w:ascii="Palatino Linotype" w:hAnsi="Palatino Linotype" w:cs="Arial"/>
          <w:lang w:val="es-ES_tradnl"/>
        </w:rPr>
        <w:t xml:space="preserve"> </w:t>
      </w:r>
      <w:r w:rsidR="00D73FD7" w:rsidRPr="002463FD">
        <w:rPr>
          <w:rFonts w:ascii="Palatino Linotype" w:hAnsi="Palatino Linotype" w:cs="Arial"/>
        </w:rPr>
        <w:t>Personales</w:t>
      </w:r>
      <w:r w:rsidR="008721D4" w:rsidRPr="002463FD">
        <w:rPr>
          <w:rFonts w:ascii="Palatino Linotype" w:hAnsi="Palatino Linotype" w:cs="Arial"/>
          <w:lang w:val="es-ES_tradnl"/>
        </w:rPr>
        <w:t xml:space="preserve"> </w:t>
      </w:r>
      <w:r w:rsidR="00D73FD7" w:rsidRPr="002463FD">
        <w:rPr>
          <w:rFonts w:ascii="Palatino Linotype" w:hAnsi="Palatino Linotype" w:cs="Arial"/>
        </w:rPr>
        <w:t>del</w:t>
      </w:r>
      <w:r w:rsidR="008721D4" w:rsidRPr="002463FD">
        <w:rPr>
          <w:rFonts w:ascii="Palatino Linotype" w:hAnsi="Palatino Linotype" w:cs="Arial"/>
          <w:lang w:val="es-ES_tradnl"/>
        </w:rPr>
        <w:t xml:space="preserve"> </w:t>
      </w:r>
      <w:r w:rsidR="00D73FD7" w:rsidRPr="002463FD">
        <w:rPr>
          <w:rFonts w:ascii="Palatino Linotype" w:hAnsi="Palatino Linotype"/>
        </w:rPr>
        <w:t>Estado</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México</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y</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Municipios</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y</w:t>
      </w:r>
      <w:r w:rsidR="008721D4" w:rsidRPr="002463FD">
        <w:rPr>
          <w:rFonts w:ascii="Palatino Linotype" w:hAnsi="Palatino Linotype" w:cs="Arial"/>
          <w:lang w:val="es-ES_tradnl"/>
        </w:rPr>
        <w:t xml:space="preserve"> </w:t>
      </w:r>
      <w:r w:rsidR="00E4188A" w:rsidRPr="00D479B0">
        <w:rPr>
          <w:rFonts w:ascii="Palatino Linotype" w:eastAsia="MS Mincho" w:hAnsi="Palatino Linotype" w:cs="Arial"/>
          <w:bCs/>
          <w:lang w:val="es-ES_tradnl"/>
        </w:rPr>
        <w:t xml:space="preserve">con fundamento en lo dispuesto por </w:t>
      </w:r>
      <w:r w:rsidR="00E4188A" w:rsidRPr="00D479B0">
        <w:rPr>
          <w:rFonts w:ascii="Palatino Linotype" w:hAnsi="Palatino Linotype" w:cs="Arial"/>
          <w:lang w:val="es-ES_tradnl"/>
        </w:rPr>
        <w:t xml:space="preserve">los artículos 11 y 127 Ley de Protección de Datos Personales en Posesión de Sujetos Obligados del Estado de México y Municipios y el artículo 185 fracción I de la </w:t>
      </w:r>
      <w:r w:rsidR="00E4188A" w:rsidRPr="00D479B0">
        <w:rPr>
          <w:rFonts w:ascii="Palatino Linotype" w:hAnsi="Palatino Linotype"/>
        </w:rPr>
        <w:t>Ley de Transparencia y Acceso a la Información Pública del Estado de México y Municipios de aplicación supletoria</w:t>
      </w:r>
      <w:r w:rsidR="00D73FD7" w:rsidRPr="002463FD">
        <w:rPr>
          <w:rFonts w:ascii="Palatino Linotype" w:hAnsi="Palatino Linotype" w:cs="Arial"/>
          <w:lang w:val="es-ES_tradnl"/>
        </w:rPr>
        <w:t>,</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se</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turnó,</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a</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través</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del</w:t>
      </w:r>
      <w:r w:rsidR="008721D4" w:rsidRPr="002463FD">
        <w:rPr>
          <w:rFonts w:ascii="Palatino Linotype" w:eastAsia="Arial Unicode MS" w:hAnsi="Palatino Linotype" w:cs="Arial"/>
          <w:lang w:val="es-ES_tradnl"/>
        </w:rPr>
        <w:t xml:space="preserve"> </w:t>
      </w:r>
      <w:r w:rsidR="00E4188A">
        <w:rPr>
          <w:rFonts w:ascii="Palatino Linotype" w:eastAsia="Arial Unicode MS" w:hAnsi="Palatino Linotype" w:cs="Arial"/>
          <w:b/>
          <w:lang w:val="es-ES_tradnl"/>
        </w:rPr>
        <w:t>SARCOEM</w:t>
      </w:r>
      <w:r w:rsidR="00D73FD7" w:rsidRPr="002463FD">
        <w:rPr>
          <w:rFonts w:ascii="Palatino Linotype" w:hAnsi="Palatino Linotype"/>
        </w:rPr>
        <w:t>,</w:t>
      </w:r>
      <w:r w:rsidR="008721D4" w:rsidRPr="002463FD">
        <w:rPr>
          <w:rFonts w:ascii="Palatino Linotype" w:hAnsi="Palatino Linotype"/>
        </w:rPr>
        <w:t xml:space="preserve"> </w:t>
      </w:r>
      <w:r w:rsidR="00D73FD7" w:rsidRPr="002463FD">
        <w:rPr>
          <w:rFonts w:ascii="Palatino Linotype" w:hAnsi="Palatino Linotype"/>
        </w:rPr>
        <w:t>al</w:t>
      </w:r>
      <w:r w:rsidR="008721D4" w:rsidRPr="002463FD">
        <w:rPr>
          <w:rFonts w:ascii="Palatino Linotype" w:hAnsi="Palatino Linotype"/>
        </w:rPr>
        <w:t xml:space="preserve"> </w:t>
      </w:r>
      <w:r w:rsidR="00D73FD7" w:rsidRPr="002463FD">
        <w:rPr>
          <w:rFonts w:ascii="Palatino Linotype" w:hAnsi="Palatino Linotype" w:cs="Arial"/>
          <w:lang w:val="es-ES_tradnl"/>
        </w:rPr>
        <w:t>Comisionad</w:t>
      </w:r>
      <w:r w:rsidR="00E4188A">
        <w:rPr>
          <w:rFonts w:ascii="Palatino Linotype" w:hAnsi="Palatino Linotype" w:cs="Arial"/>
          <w:lang w:val="es-ES_tradnl"/>
        </w:rPr>
        <w:t>o</w:t>
      </w:r>
      <w:r w:rsidR="008721D4" w:rsidRPr="002463FD">
        <w:rPr>
          <w:rFonts w:ascii="Palatino Linotype" w:hAnsi="Palatino Linotype" w:cs="Arial"/>
          <w:lang w:val="es-ES_tradnl"/>
        </w:rPr>
        <w:t xml:space="preserve"> </w:t>
      </w:r>
      <w:r w:rsidR="00E4188A">
        <w:rPr>
          <w:rFonts w:ascii="Palatino Linotype" w:hAnsi="Palatino Linotype" w:cs="Arial"/>
          <w:b/>
          <w:lang w:val="es-ES_tradnl"/>
        </w:rPr>
        <w:t>JOSÉ GUADALUPE LUNA HERNÁNDEZ</w:t>
      </w:r>
      <w:r w:rsidR="00D73FD7" w:rsidRPr="002463FD">
        <w:rPr>
          <w:rFonts w:ascii="Palatino Linotype" w:hAnsi="Palatino Linotype" w:cs="Arial"/>
          <w:lang w:val="es-ES_tradnl"/>
        </w:rPr>
        <w:t>,</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a</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efecto</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que</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decretara</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su</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admisión</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o</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desechamiento.</w:t>
      </w:r>
    </w:p>
    <w:p w:rsidR="001E38B1" w:rsidRDefault="00E4188A"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Pr>
          <w:rFonts w:ascii="Palatino Linotype" w:eastAsia="MS Mincho" w:hAnsi="Palatino Linotype" w:cs="Arial"/>
          <w:bCs/>
          <w:lang w:val="es-ES_tradnl"/>
        </w:rPr>
        <w:t xml:space="preserve">Posteriormente, el </w:t>
      </w:r>
      <w:r w:rsidRPr="002D14A8">
        <w:rPr>
          <w:rFonts w:ascii="Palatino Linotype" w:eastAsia="Calibri" w:hAnsi="Palatino Linotype" w:cs="Arial"/>
          <w:lang w:val="es-ES"/>
        </w:rPr>
        <w:t xml:space="preserve">Comisionado </w:t>
      </w:r>
      <w:r>
        <w:rPr>
          <w:rFonts w:ascii="Palatino Linotype" w:eastAsia="Calibri" w:hAnsi="Palatino Linotype" w:cs="Arial"/>
          <w:lang w:val="es-ES"/>
        </w:rPr>
        <w:t>de Origen,</w:t>
      </w:r>
      <w:r w:rsidRPr="002D14A8">
        <w:rPr>
          <w:rFonts w:ascii="Palatino Linotype" w:eastAsia="Calibri" w:hAnsi="Palatino Linotype" w:cs="Arial"/>
          <w:lang w:val="es-ES"/>
        </w:rPr>
        <w:t xml:space="preserve"> con fundamento </w:t>
      </w:r>
      <w:r w:rsidRPr="00357738">
        <w:rPr>
          <w:rFonts w:ascii="Palatino Linotype" w:eastAsia="MS Mincho" w:hAnsi="Palatino Linotype" w:cs="Arial"/>
          <w:bCs/>
          <w:lang w:val="es-ES_tradnl"/>
        </w:rPr>
        <w:t xml:space="preserve">por </w:t>
      </w:r>
      <w:r w:rsidRPr="00357738">
        <w:rPr>
          <w:rFonts w:ascii="Palatino Linotype" w:hAnsi="Palatino Linotype" w:cs="Arial"/>
          <w:lang w:val="es-ES_tradnl"/>
        </w:rPr>
        <w:t>los artículos 11 y 127 Ley de Protección de Datos Personales en Posesión de Sujetos Obligados del Estado de México y Municipios</w:t>
      </w:r>
      <w:r>
        <w:rPr>
          <w:rFonts w:ascii="Palatino Linotype" w:hAnsi="Palatino Linotype" w:cs="Arial"/>
          <w:lang w:val="es-ES_tradnl"/>
        </w:rPr>
        <w:t xml:space="preserve"> y el artículo</w:t>
      </w:r>
      <w:r w:rsidRPr="00357738">
        <w:rPr>
          <w:rFonts w:ascii="Palatino Linotype" w:hAnsi="Palatino Linotype" w:cs="Arial"/>
          <w:lang w:val="es-ES_tradnl"/>
        </w:rPr>
        <w:t xml:space="preserve"> 185</w:t>
      </w:r>
      <w:r>
        <w:rPr>
          <w:rFonts w:ascii="Palatino Linotype" w:hAnsi="Palatino Linotype" w:cs="Arial"/>
          <w:lang w:val="es-ES_tradnl"/>
        </w:rPr>
        <w:t>,</w:t>
      </w:r>
      <w:r w:rsidRPr="00357738">
        <w:rPr>
          <w:rFonts w:ascii="Palatino Linotype" w:hAnsi="Palatino Linotype" w:cs="Arial"/>
          <w:lang w:val="es-ES_tradnl"/>
        </w:rPr>
        <w:t xml:space="preserve"> fracción I</w:t>
      </w:r>
      <w:r>
        <w:rPr>
          <w:rFonts w:ascii="Palatino Linotype" w:hAnsi="Palatino Linotype" w:cs="Arial"/>
          <w:lang w:val="es-ES_tradnl"/>
        </w:rPr>
        <w:t>I</w:t>
      </w:r>
      <w:r w:rsidRPr="00357738">
        <w:rPr>
          <w:rFonts w:ascii="Palatino Linotype" w:hAnsi="Palatino Linotype" w:cs="Arial"/>
          <w:lang w:val="es-ES_tradnl"/>
        </w:rPr>
        <w:t xml:space="preserve"> de la </w:t>
      </w:r>
      <w:r w:rsidRPr="00357738">
        <w:rPr>
          <w:rFonts w:ascii="Palatino Linotype" w:hAnsi="Palatino Linotype"/>
        </w:rPr>
        <w:t>Ley de Transparencia y Acceso a la Información Pública del Estado de México y Municipios</w:t>
      </w:r>
      <w:r>
        <w:rPr>
          <w:rFonts w:ascii="Palatino Linotype" w:hAnsi="Palatino Linotype"/>
        </w:rPr>
        <w:t>,</w:t>
      </w:r>
      <w:r w:rsidRPr="00357738">
        <w:rPr>
          <w:rFonts w:ascii="Palatino Linotype" w:hAnsi="Palatino Linotype"/>
        </w:rPr>
        <w:t xml:space="preserve"> de aplicación supletoria</w:t>
      </w:r>
      <w:r w:rsidRPr="002D14A8">
        <w:rPr>
          <w:rFonts w:ascii="Palatino Linotype" w:eastAsia="Calibri" w:hAnsi="Palatino Linotype" w:cs="Arial"/>
          <w:lang w:val="es-ES"/>
        </w:rPr>
        <w:t>,</w:t>
      </w:r>
      <w:r>
        <w:rPr>
          <w:rFonts w:ascii="Palatino Linotype" w:eastAsia="Calibri" w:hAnsi="Palatino Linotype" w:cs="Arial"/>
          <w:lang w:val="es-ES"/>
        </w:rPr>
        <w:t xml:space="preserve"> admitió el presente recurso de revisión,</w:t>
      </w:r>
      <w:r w:rsidRPr="002D14A8">
        <w:rPr>
          <w:rFonts w:ascii="Palatino Linotype" w:eastAsia="Calibri" w:hAnsi="Palatino Linotype" w:cs="Arial"/>
          <w:lang w:val="es-ES"/>
        </w:rPr>
        <w:t xml:space="preserve"> a través del acuerdo de admisión de fecha </w:t>
      </w:r>
      <w:r>
        <w:rPr>
          <w:rFonts w:ascii="Palatino Linotype" w:hAnsi="Palatino Linotype" w:cs="Arial"/>
          <w:lang w:val="es-ES_tradnl"/>
        </w:rPr>
        <w:t xml:space="preserve">veintiuno de junio </w:t>
      </w:r>
      <w:r>
        <w:rPr>
          <w:rFonts w:ascii="Palatino Linotype" w:eastAsia="Calibri" w:hAnsi="Palatino Linotype" w:cs="Arial"/>
          <w:lang w:val="es-ES"/>
        </w:rPr>
        <w:t>del dos mil diecinueve</w:t>
      </w:r>
      <w:r w:rsidR="00AB1847" w:rsidRPr="002463FD">
        <w:rPr>
          <w:rFonts w:ascii="Palatino Linotype" w:hAnsi="Palatino Linotype" w:cs="Arial"/>
        </w:rPr>
        <w:t>.</w:t>
      </w:r>
    </w:p>
    <w:p w:rsidR="00E4188A" w:rsidRPr="00C84710" w:rsidRDefault="00E4188A"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Pr>
          <w:rFonts w:ascii="Palatino Linotype" w:eastAsia="Calibri" w:hAnsi="Palatino Linotype" w:cs="Arial"/>
          <w:lang w:val="es-ES"/>
        </w:rPr>
        <w:t xml:space="preserve">De igual manera, en fecha </w:t>
      </w:r>
      <w:r>
        <w:rPr>
          <w:rFonts w:ascii="Palatino Linotype" w:hAnsi="Palatino Linotype" w:cs="Arial"/>
          <w:lang w:val="es-ES_tradnl"/>
        </w:rPr>
        <w:t>veintiuno de junio</w:t>
      </w:r>
      <w:r>
        <w:rPr>
          <w:rFonts w:ascii="Palatino Linotype" w:eastAsia="Calibri" w:hAnsi="Palatino Linotype" w:cs="Arial"/>
          <w:lang w:val="es-ES"/>
        </w:rPr>
        <w:t xml:space="preserve"> del dos mil diecinueve, </w:t>
      </w:r>
      <w:r>
        <w:rPr>
          <w:rFonts w:ascii="Palatino Linotype" w:eastAsia="MS Mincho" w:hAnsi="Palatino Linotype" w:cs="Arial"/>
          <w:bCs/>
          <w:lang w:val="es-ES_tradnl"/>
        </w:rPr>
        <w:t xml:space="preserve">el </w:t>
      </w:r>
      <w:r w:rsidRPr="002D14A8">
        <w:rPr>
          <w:rFonts w:ascii="Palatino Linotype" w:eastAsia="Calibri" w:hAnsi="Palatino Linotype" w:cs="Arial"/>
          <w:lang w:val="es-ES"/>
        </w:rPr>
        <w:t>Comisionado</w:t>
      </w:r>
      <w:r>
        <w:rPr>
          <w:rFonts w:ascii="Palatino Linotype" w:eastAsia="Calibri" w:hAnsi="Palatino Linotype" w:cs="Arial"/>
          <w:lang w:val="es-ES"/>
        </w:rPr>
        <w:t xml:space="preserve"> de Origen,</w:t>
      </w:r>
      <w:r w:rsidRPr="002D14A8">
        <w:rPr>
          <w:rFonts w:ascii="Palatino Linotype" w:eastAsia="Calibri" w:hAnsi="Palatino Linotype" w:cs="Arial"/>
          <w:lang w:val="es-ES"/>
        </w:rPr>
        <w:t xml:space="preserve"> con fundamento</w:t>
      </w:r>
      <w:r>
        <w:rPr>
          <w:rFonts w:ascii="Palatino Linotype" w:eastAsia="Calibri" w:hAnsi="Palatino Linotype" w:cs="Arial"/>
          <w:lang w:val="es-ES"/>
        </w:rPr>
        <w:t xml:space="preserve"> en los artículos 131 y 132 de la Ley</w:t>
      </w:r>
      <w:r w:rsidRPr="00357738">
        <w:rPr>
          <w:rFonts w:ascii="Palatino Linotype" w:hAnsi="Palatino Linotype" w:cs="Arial"/>
          <w:lang w:val="es-ES_tradnl"/>
        </w:rPr>
        <w:t xml:space="preserve"> de </w:t>
      </w:r>
      <w:r w:rsidRPr="00357738">
        <w:rPr>
          <w:rFonts w:ascii="Palatino Linotype" w:hAnsi="Palatino Linotype" w:cs="Arial"/>
          <w:lang w:val="es-ES_tradnl"/>
        </w:rPr>
        <w:lastRenderedPageBreak/>
        <w:t>Protección de Datos Personales en Posesión de Sujetos Obligados del Estado de México y Municipios</w:t>
      </w:r>
      <w:r>
        <w:rPr>
          <w:rFonts w:ascii="Palatino Linotype" w:hAnsi="Palatino Linotype" w:cs="Arial"/>
          <w:lang w:val="es-ES_tradnl"/>
        </w:rPr>
        <w:t>,</w:t>
      </w:r>
      <w:r w:rsidRPr="002D14A8">
        <w:rPr>
          <w:rFonts w:ascii="Palatino Linotype" w:eastAsia="Calibri" w:hAnsi="Palatino Linotype" w:cs="Arial"/>
          <w:lang w:val="es-ES"/>
        </w:rPr>
        <w:t xml:space="preserve"> puso a disposición de las partes</w:t>
      </w:r>
      <w:r>
        <w:rPr>
          <w:rFonts w:ascii="Palatino Linotype" w:eastAsia="Calibri" w:hAnsi="Palatino Linotype" w:cs="Arial"/>
          <w:lang w:val="es-ES"/>
        </w:rPr>
        <w:t xml:space="preserve"> el procedimiento de conciliación</w:t>
      </w:r>
      <w:r w:rsidR="00C84710">
        <w:rPr>
          <w:rFonts w:ascii="Palatino Linotype" w:eastAsia="Calibri" w:hAnsi="Palatino Linotype" w:cs="Arial"/>
          <w:lang w:val="es-ES"/>
        </w:rPr>
        <w:t>.</w:t>
      </w:r>
    </w:p>
    <w:p w:rsidR="00C84710" w:rsidRPr="002463FD" w:rsidRDefault="00C84710" w:rsidP="00C84710">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Pr>
          <w:rFonts w:ascii="Palatino Linotype" w:eastAsia="Calibri" w:hAnsi="Palatino Linotype" w:cs="Arial"/>
          <w:lang w:val="es-ES"/>
        </w:rPr>
        <w:t xml:space="preserve">Asimismo, se destaca que, derivado </w:t>
      </w:r>
      <w:r w:rsidRPr="00274215">
        <w:rPr>
          <w:rFonts w:ascii="Palatino Linotype" w:eastAsia="Calibri" w:hAnsi="Palatino Linotype" w:cs="Arial"/>
          <w:lang w:val="es-ES"/>
        </w:rPr>
        <w:t xml:space="preserve">del </w:t>
      </w:r>
      <w:r w:rsidRPr="00C84710">
        <w:rPr>
          <w:rFonts w:ascii="Palatino Linotype" w:hAnsi="Palatino Linotype" w:cs="Arial"/>
        </w:rPr>
        <w:t>Acuerdo de Exhortación a la Conciliación</w:t>
      </w:r>
      <w:r>
        <w:rPr>
          <w:rFonts w:ascii="Palatino Linotype" w:hAnsi="Palatino Linotype" w:cs="Arial"/>
          <w:b/>
        </w:rPr>
        <w:t xml:space="preserve">, </w:t>
      </w:r>
      <w:r>
        <w:rPr>
          <w:rFonts w:ascii="Palatino Linotype" w:hAnsi="Palatino Linotype" w:cs="Arial"/>
        </w:rPr>
        <w:t>las partes anexaron diversos archivos, los cuales no se insertan en obvio de representaciones innecesarias; máxime que serán descritos con claridad en el Considerando correspondiente.</w:t>
      </w:r>
    </w:p>
    <w:p w:rsidR="00344F02" w:rsidRPr="00344F02" w:rsidRDefault="00344F02" w:rsidP="00B05BF5">
      <w:pPr>
        <w:pStyle w:val="Prrafodelista"/>
        <w:numPr>
          <w:ilvl w:val="0"/>
          <w:numId w:val="14"/>
        </w:numPr>
        <w:spacing w:before="240" w:after="240" w:line="360" w:lineRule="auto"/>
        <w:ind w:left="0" w:firstLine="0"/>
        <w:jc w:val="both"/>
        <w:rPr>
          <w:rFonts w:ascii="Palatino Linotype" w:eastAsia="Calibri" w:hAnsi="Palatino Linotype" w:cs="Arial"/>
          <w:lang w:val="es-ES"/>
        </w:rPr>
      </w:pPr>
      <w:r w:rsidRPr="006F55EF">
        <w:rPr>
          <w:rFonts w:ascii="Palatino Linotype" w:eastAsia="Calibri" w:hAnsi="Palatino Linotype" w:cs="Arial"/>
          <w:lang w:val="es-ES"/>
        </w:rPr>
        <w:t xml:space="preserve">Posteriormente, </w:t>
      </w:r>
      <w:r>
        <w:rPr>
          <w:rFonts w:ascii="Palatino Linotype" w:eastAsia="Calibri" w:hAnsi="Palatino Linotype" w:cs="Arial"/>
          <w:lang w:val="es-ES"/>
        </w:rPr>
        <w:t xml:space="preserve">mediante acuerdo de fecha ocho de julio de dos mil diecinueve, el Comisionado de Origen abrió la etapa de manifestaciones, con la finalidad de que, en un término que no excediera de siete días hábiles, </w:t>
      </w:r>
      <w:r w:rsidRPr="00344F02">
        <w:rPr>
          <w:rFonts w:ascii="Palatino Linotype" w:eastAsia="Calibri" w:hAnsi="Palatino Linotype" w:cs="Arial"/>
          <w:b/>
          <w:lang w:val="es-ES"/>
        </w:rPr>
        <w:t xml:space="preserve">EL </w:t>
      </w:r>
      <w:r w:rsidRPr="00344F02">
        <w:rPr>
          <w:rFonts w:ascii="Palatino Linotype" w:eastAsia="Calibri" w:hAnsi="Palatino Linotype" w:cs="Arial"/>
          <w:b/>
          <w:bCs/>
          <w:lang w:val="es-ES"/>
        </w:rPr>
        <w:t>SUJETO OBLIGADO</w:t>
      </w:r>
      <w:r>
        <w:rPr>
          <w:rFonts w:ascii="Palatino Linotype" w:eastAsia="Calibri" w:hAnsi="Palatino Linotype" w:cs="Arial"/>
          <w:b/>
          <w:bCs/>
          <w:lang w:val="es-ES"/>
        </w:rPr>
        <w:t xml:space="preserve"> </w:t>
      </w:r>
      <w:r>
        <w:rPr>
          <w:rFonts w:ascii="Palatino Linotype" w:eastAsia="Calibri" w:hAnsi="Palatino Linotype" w:cs="Arial"/>
          <w:lang w:val="es-ES"/>
        </w:rPr>
        <w:t xml:space="preserve">proporcionara su Informe Justificado y </w:t>
      </w:r>
      <w:r w:rsidRPr="00344F02">
        <w:rPr>
          <w:rFonts w:ascii="Palatino Linotype" w:eastAsia="Calibri" w:hAnsi="Palatino Linotype" w:cs="Arial"/>
          <w:b/>
          <w:lang w:val="es-ES"/>
        </w:rPr>
        <w:t>EL RECURRENTE</w:t>
      </w:r>
      <w:r>
        <w:rPr>
          <w:rFonts w:ascii="Palatino Linotype" w:eastAsia="Calibri" w:hAnsi="Palatino Linotype" w:cs="Arial"/>
          <w:lang w:val="es-ES"/>
        </w:rPr>
        <w:t xml:space="preserve"> presentara sus manifestaciones, alegatos y ofreciera los medios de prueba que a su derecho convinieran, </w:t>
      </w:r>
      <w:r w:rsidRPr="00344F02">
        <w:rPr>
          <w:rFonts w:ascii="Palatino Linotype" w:eastAsia="Calibri" w:hAnsi="Palatino Linotype" w:cs="Arial"/>
          <w:lang w:val="es-ES"/>
        </w:rPr>
        <w:t>con fundamento en el artículo 11 de la Ley de Protección de Datos Personales en Posesión de Sujetos Obligados del Estado de México y Municipios y 185, fracción II de la Ley de Transparencia y Acceso a la Información Pública del Estado de México y Municipios, de aplicación supletoria</w:t>
      </w:r>
      <w:r>
        <w:rPr>
          <w:rFonts w:ascii="Palatino Linotype" w:eastAsia="Calibri" w:hAnsi="Palatino Linotype" w:cs="Arial"/>
          <w:lang w:val="es-ES"/>
        </w:rPr>
        <w:t>.</w:t>
      </w:r>
    </w:p>
    <w:p w:rsidR="00B02224" w:rsidRPr="00B02224" w:rsidRDefault="00344F02" w:rsidP="00B05BF5">
      <w:pPr>
        <w:pStyle w:val="Prrafodelista"/>
        <w:numPr>
          <w:ilvl w:val="0"/>
          <w:numId w:val="14"/>
        </w:numPr>
        <w:spacing w:before="240" w:after="240" w:line="360" w:lineRule="auto"/>
        <w:ind w:left="0" w:firstLine="0"/>
        <w:jc w:val="both"/>
        <w:rPr>
          <w:rFonts w:ascii="Palatino Linotype" w:hAnsi="Palatino Linotype"/>
        </w:rPr>
      </w:pPr>
      <w:r w:rsidRPr="00B02224">
        <w:rPr>
          <w:rFonts w:ascii="Palatino Linotype" w:eastAsia="Calibri" w:hAnsi="Palatino Linotype" w:cs="Arial"/>
          <w:lang w:val="es-ES"/>
        </w:rPr>
        <w:t xml:space="preserve"> De </w:t>
      </w:r>
      <w:r w:rsidR="00533303" w:rsidRPr="00B02224">
        <w:rPr>
          <w:rFonts w:ascii="Palatino Linotype" w:eastAsia="Calibri" w:hAnsi="Palatino Linotype" w:cs="Arial"/>
          <w:lang w:val="es-ES"/>
        </w:rPr>
        <w:t xml:space="preserve">las constancias que integran el expediente electrónico del </w:t>
      </w:r>
      <w:r w:rsidR="00533303" w:rsidRPr="00B02224">
        <w:rPr>
          <w:rFonts w:ascii="Palatino Linotype" w:eastAsia="Calibri" w:hAnsi="Palatino Linotype" w:cs="Arial"/>
          <w:b/>
          <w:lang w:val="es-ES"/>
        </w:rPr>
        <w:t>SARCOEM</w:t>
      </w:r>
      <w:r w:rsidR="00533303" w:rsidRPr="00B02224">
        <w:rPr>
          <w:rFonts w:ascii="Palatino Linotype" w:eastAsia="Calibri" w:hAnsi="Palatino Linotype" w:cs="Arial"/>
          <w:lang w:val="es-ES"/>
        </w:rPr>
        <w:t>, se advierte q</w:t>
      </w:r>
      <w:r w:rsidR="00B02224" w:rsidRPr="00B02224">
        <w:rPr>
          <w:rFonts w:ascii="Palatino Linotype" w:eastAsia="Calibri" w:hAnsi="Palatino Linotype" w:cs="Arial"/>
          <w:lang w:val="es-ES"/>
        </w:rPr>
        <w:t xml:space="preserve">ue, en fechas ocho de julio y cinco de agosto de dos mil diecinueve, </w:t>
      </w:r>
      <w:r w:rsidR="00B02224" w:rsidRPr="00B02224">
        <w:rPr>
          <w:rFonts w:ascii="Palatino Linotype" w:eastAsia="Calibri" w:hAnsi="Palatino Linotype" w:cs="Arial"/>
          <w:b/>
          <w:lang w:val="es-ES"/>
        </w:rPr>
        <w:t>EL SUJETO OBLIGADO</w:t>
      </w:r>
      <w:r w:rsidR="00B02224" w:rsidRPr="00B02224">
        <w:rPr>
          <w:rFonts w:ascii="Palatino Linotype" w:eastAsia="Calibri" w:hAnsi="Palatino Linotype" w:cs="Arial"/>
          <w:lang w:val="es-ES"/>
        </w:rPr>
        <w:t xml:space="preserve"> </w:t>
      </w:r>
      <w:r w:rsidRPr="00B02224">
        <w:rPr>
          <w:rFonts w:ascii="Palatino Linotype" w:eastAsia="Calibri" w:hAnsi="Palatino Linotype" w:cs="Arial"/>
          <w:lang w:val="es-ES"/>
        </w:rPr>
        <w:t xml:space="preserve">rindió su respectivo </w:t>
      </w:r>
      <w:r w:rsidR="00B02224" w:rsidRPr="00B02224">
        <w:rPr>
          <w:rFonts w:ascii="Palatino Linotype" w:eastAsia="Calibri" w:hAnsi="Palatino Linotype" w:cs="Arial"/>
          <w:lang w:val="es-ES"/>
        </w:rPr>
        <w:t>Informe Justificado</w:t>
      </w:r>
      <w:r w:rsidR="00B02224">
        <w:rPr>
          <w:rFonts w:ascii="Palatino Linotype" w:eastAsia="Calibri" w:hAnsi="Palatino Linotype" w:cs="Arial"/>
          <w:lang w:val="es-ES"/>
        </w:rPr>
        <w:t>, el cual no se plasma en obvio de representaciones innecesarias, dada su extensión y</w:t>
      </w:r>
      <w:r w:rsidR="00ED3253">
        <w:rPr>
          <w:rFonts w:ascii="Palatino Linotype" w:eastAsia="Calibri" w:hAnsi="Palatino Linotype" w:cs="Arial"/>
          <w:lang w:val="es-ES"/>
        </w:rPr>
        <w:t xml:space="preserve"> ya que de igual manera</w:t>
      </w:r>
      <w:r w:rsidR="00B02224">
        <w:rPr>
          <w:rFonts w:ascii="Palatino Linotype" w:eastAsia="Calibri" w:hAnsi="Palatino Linotype" w:cs="Arial"/>
          <w:lang w:val="es-ES"/>
        </w:rPr>
        <w:t xml:space="preserve"> será debidamente analizado en el Considerando correspondiente.</w:t>
      </w:r>
    </w:p>
    <w:p w:rsidR="00344F02" w:rsidRPr="00B02224" w:rsidRDefault="00B02224" w:rsidP="00B05BF5">
      <w:pPr>
        <w:pStyle w:val="Prrafodelista"/>
        <w:numPr>
          <w:ilvl w:val="0"/>
          <w:numId w:val="14"/>
        </w:numPr>
        <w:spacing w:before="240" w:after="240" w:line="360" w:lineRule="auto"/>
        <w:ind w:left="0" w:firstLine="0"/>
        <w:jc w:val="both"/>
        <w:rPr>
          <w:rFonts w:ascii="Palatino Linotype" w:hAnsi="Palatino Linotype"/>
        </w:rPr>
      </w:pPr>
      <w:r w:rsidRPr="00B02224">
        <w:rPr>
          <w:rFonts w:ascii="Palatino Linotype" w:eastAsia="Calibri" w:hAnsi="Palatino Linotype" w:cs="Arial"/>
          <w:lang w:val="es-ES"/>
        </w:rPr>
        <w:lastRenderedPageBreak/>
        <w:t xml:space="preserve">Por </w:t>
      </w:r>
      <w:r w:rsidR="00344F02" w:rsidRPr="00B02224">
        <w:rPr>
          <w:rFonts w:ascii="Palatino Linotype" w:eastAsia="Calibri" w:hAnsi="Palatino Linotype" w:cs="Arial"/>
          <w:lang w:val="es-ES"/>
        </w:rPr>
        <w:t>su parte</w:t>
      </w:r>
      <w:r>
        <w:rPr>
          <w:rFonts w:ascii="Palatino Linotype" w:eastAsia="Calibri" w:hAnsi="Palatino Linotype" w:cs="Arial"/>
          <w:lang w:val="es-ES"/>
        </w:rPr>
        <w:t xml:space="preserve">, </w:t>
      </w:r>
      <w:r w:rsidRPr="00B02224">
        <w:rPr>
          <w:rFonts w:ascii="Palatino Linotype" w:eastAsia="Calibri" w:hAnsi="Palatino Linotype" w:cs="Arial"/>
          <w:b/>
          <w:lang w:val="es-ES"/>
        </w:rPr>
        <w:t>EL RECURRENTE</w:t>
      </w:r>
      <w:r>
        <w:rPr>
          <w:rFonts w:ascii="Palatino Linotype" w:eastAsia="Calibri" w:hAnsi="Palatino Linotype" w:cs="Arial"/>
          <w:lang w:val="es-ES"/>
        </w:rPr>
        <w:t>,</w:t>
      </w:r>
      <w:r w:rsidR="00344F02" w:rsidRPr="00B02224">
        <w:rPr>
          <w:rFonts w:ascii="Palatino Linotype" w:eastAsia="Calibri" w:hAnsi="Palatino Linotype" w:cs="Arial"/>
          <w:lang w:val="es-ES"/>
        </w:rPr>
        <w:t xml:space="preserve"> en fechas veintinueve de julio, quince</w:t>
      </w:r>
      <w:r>
        <w:rPr>
          <w:rFonts w:ascii="Palatino Linotype" w:eastAsia="Calibri" w:hAnsi="Palatino Linotype" w:cs="Arial"/>
          <w:lang w:val="es-ES"/>
        </w:rPr>
        <w:t xml:space="preserve"> y dieciséis</w:t>
      </w:r>
      <w:r w:rsidRPr="00B02224">
        <w:rPr>
          <w:rFonts w:ascii="Palatino Linotype" w:eastAsia="Calibri" w:hAnsi="Palatino Linotype" w:cs="Arial"/>
          <w:lang w:val="es-ES"/>
        </w:rPr>
        <w:t xml:space="preserve"> </w:t>
      </w:r>
      <w:r w:rsidR="00344F02" w:rsidRPr="00B02224">
        <w:rPr>
          <w:rFonts w:ascii="Palatino Linotype" w:eastAsia="Calibri" w:hAnsi="Palatino Linotype" w:cs="Arial"/>
          <w:lang w:val="es-ES"/>
        </w:rPr>
        <w:t>de agosto de dos mil diecinueve manifestó lo que a su derecho convino.</w:t>
      </w:r>
    </w:p>
    <w:p w:rsidR="00B02224" w:rsidRDefault="00B02224" w:rsidP="00B02224">
      <w:pPr>
        <w:numPr>
          <w:ilvl w:val="0"/>
          <w:numId w:val="14"/>
        </w:numPr>
        <w:spacing w:line="360" w:lineRule="auto"/>
        <w:ind w:left="0" w:firstLine="0"/>
        <w:contextualSpacing/>
        <w:jc w:val="both"/>
        <w:rPr>
          <w:rFonts w:ascii="Palatino Linotype" w:hAnsi="Palatino Linotype"/>
        </w:rPr>
      </w:pPr>
      <w:r>
        <w:rPr>
          <w:rFonts w:ascii="Palatino Linotype" w:hAnsi="Palatino Linotype"/>
        </w:rPr>
        <w:t>En fecha dieciocho de septiembre del año en curso</w:t>
      </w:r>
      <w:r w:rsidR="00ED3253">
        <w:rPr>
          <w:rFonts w:ascii="Palatino Linotype" w:hAnsi="Palatino Linotype"/>
        </w:rPr>
        <w:t>,</w:t>
      </w:r>
      <w:r>
        <w:rPr>
          <w:rFonts w:ascii="Palatino Linotype" w:hAnsi="Palatino Linotype"/>
        </w:rPr>
        <w:t xml:space="preserve"> tuvo verificativo la diligencia de conciliación en las instalaciones de este Órgano Garante, no obstante, </w:t>
      </w:r>
      <w:r w:rsidRPr="00B02224">
        <w:rPr>
          <w:rFonts w:ascii="Palatino Linotype" w:hAnsi="Palatino Linotype"/>
          <w:b/>
        </w:rPr>
        <w:t xml:space="preserve">EL </w:t>
      </w:r>
      <w:r w:rsidRPr="00B02224">
        <w:rPr>
          <w:rFonts w:ascii="Palatino Linotype" w:hAnsi="Palatino Linotype"/>
          <w:b/>
          <w:bCs/>
        </w:rPr>
        <w:t>SUJETO OBLIGADO</w:t>
      </w:r>
      <w:r>
        <w:rPr>
          <w:rFonts w:ascii="Palatino Linotype" w:hAnsi="Palatino Linotype"/>
          <w:b/>
          <w:bCs/>
        </w:rPr>
        <w:t xml:space="preserve"> </w:t>
      </w:r>
      <w:r>
        <w:rPr>
          <w:rFonts w:ascii="Palatino Linotype" w:hAnsi="Palatino Linotype"/>
        </w:rPr>
        <w:t>en el desahogo de la misma reiteró su respuesta inicial; tal y como, consta en la siguiente acta:</w:t>
      </w:r>
    </w:p>
    <w:p w:rsidR="00B02224" w:rsidRDefault="00C74CAC" w:rsidP="00B02224">
      <w:pPr>
        <w:spacing w:line="360" w:lineRule="auto"/>
        <w:contextualSpacing/>
        <w:jc w:val="center"/>
        <w:rPr>
          <w:rFonts w:ascii="Palatino Linotype" w:hAnsi="Palatino Linotype"/>
        </w:rPr>
      </w:pPr>
      <w:r>
        <w:rPr>
          <w:noProof/>
          <w:lang w:eastAsia="es-MX"/>
        </w:rPr>
        <w:drawing>
          <wp:inline distT="0" distB="0" distL="0" distR="0" wp14:anchorId="26F3AB1D" wp14:editId="674BEB05">
            <wp:extent cx="5838825" cy="49339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65" t="27480" r="27146" b="25746"/>
                    <a:stretch/>
                  </pic:blipFill>
                  <pic:spPr bwMode="auto">
                    <a:xfrm>
                      <a:off x="0" y="0"/>
                      <a:ext cx="5838825" cy="4933950"/>
                    </a:xfrm>
                    <a:prstGeom prst="rect">
                      <a:avLst/>
                    </a:prstGeom>
                    <a:ln>
                      <a:noFill/>
                    </a:ln>
                    <a:extLst>
                      <a:ext uri="{53640926-AAD7-44D8-BBD7-CCE9431645EC}">
                        <a14:shadowObscured xmlns:a14="http://schemas.microsoft.com/office/drawing/2010/main"/>
                      </a:ext>
                    </a:extLst>
                  </pic:spPr>
                </pic:pic>
              </a:graphicData>
            </a:graphic>
          </wp:inline>
        </w:drawing>
      </w:r>
    </w:p>
    <w:p w:rsidR="00B02224" w:rsidRDefault="00C74CAC" w:rsidP="00B02224">
      <w:pPr>
        <w:spacing w:line="360" w:lineRule="auto"/>
        <w:contextualSpacing/>
        <w:jc w:val="center"/>
        <w:rPr>
          <w:rFonts w:ascii="Palatino Linotype" w:hAnsi="Palatino Linotype"/>
        </w:rPr>
      </w:pPr>
      <w:r>
        <w:rPr>
          <w:noProof/>
          <w:lang w:eastAsia="es-MX"/>
        </w:rPr>
        <w:lastRenderedPageBreak/>
        <w:drawing>
          <wp:inline distT="0" distB="0" distL="0" distR="0" wp14:anchorId="17309BC5" wp14:editId="6BA68A73">
            <wp:extent cx="5667375" cy="67818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265" t="21634" r="26159" b="9666"/>
                    <a:stretch/>
                  </pic:blipFill>
                  <pic:spPr bwMode="auto">
                    <a:xfrm>
                      <a:off x="0" y="0"/>
                      <a:ext cx="5667375" cy="6781800"/>
                    </a:xfrm>
                    <a:prstGeom prst="rect">
                      <a:avLst/>
                    </a:prstGeom>
                    <a:ln>
                      <a:noFill/>
                    </a:ln>
                    <a:extLst>
                      <a:ext uri="{53640926-AAD7-44D8-BBD7-CCE9431645EC}">
                        <a14:shadowObscured xmlns:a14="http://schemas.microsoft.com/office/drawing/2010/main"/>
                      </a:ext>
                    </a:extLst>
                  </pic:spPr>
                </pic:pic>
              </a:graphicData>
            </a:graphic>
          </wp:inline>
        </w:drawing>
      </w:r>
    </w:p>
    <w:p w:rsidR="00B02224" w:rsidRDefault="00C74CAC" w:rsidP="00B02224">
      <w:pPr>
        <w:spacing w:line="360" w:lineRule="auto"/>
        <w:contextualSpacing/>
        <w:jc w:val="both"/>
        <w:rPr>
          <w:rFonts w:ascii="Palatino Linotype" w:hAnsi="Palatino Linotype"/>
        </w:rPr>
      </w:pPr>
      <w:r>
        <w:rPr>
          <w:noProof/>
          <w:lang w:eastAsia="es-MX"/>
        </w:rPr>
        <w:lastRenderedPageBreak/>
        <w:drawing>
          <wp:inline distT="0" distB="0" distL="0" distR="0" wp14:anchorId="1BDEE97F" wp14:editId="0D7DA038">
            <wp:extent cx="5734050" cy="6762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114" t="20465" r="27146" b="7912"/>
                    <a:stretch/>
                  </pic:blipFill>
                  <pic:spPr bwMode="auto">
                    <a:xfrm>
                      <a:off x="0" y="0"/>
                      <a:ext cx="5734050" cy="6762750"/>
                    </a:xfrm>
                    <a:prstGeom prst="rect">
                      <a:avLst/>
                    </a:prstGeom>
                    <a:ln>
                      <a:noFill/>
                    </a:ln>
                    <a:extLst>
                      <a:ext uri="{53640926-AAD7-44D8-BBD7-CCE9431645EC}">
                        <a14:shadowObscured xmlns:a14="http://schemas.microsoft.com/office/drawing/2010/main"/>
                      </a:ext>
                    </a:extLst>
                  </pic:spPr>
                </pic:pic>
              </a:graphicData>
            </a:graphic>
          </wp:inline>
        </w:drawing>
      </w:r>
    </w:p>
    <w:p w:rsidR="00B02224" w:rsidRDefault="00C74CAC" w:rsidP="00B02224">
      <w:pPr>
        <w:spacing w:line="360" w:lineRule="auto"/>
        <w:contextualSpacing/>
        <w:jc w:val="both"/>
        <w:rPr>
          <w:rFonts w:ascii="Palatino Linotype" w:hAnsi="Palatino Linotype"/>
        </w:rPr>
      </w:pPr>
      <w:r>
        <w:rPr>
          <w:noProof/>
          <w:lang w:eastAsia="es-MX"/>
        </w:rPr>
        <w:lastRenderedPageBreak/>
        <w:drawing>
          <wp:inline distT="0" distB="0" distL="0" distR="0" wp14:anchorId="63E47AFF" wp14:editId="237D69AB">
            <wp:extent cx="5581650" cy="68103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772" t="21342" r="27639" b="8205"/>
                    <a:stretch/>
                  </pic:blipFill>
                  <pic:spPr bwMode="auto">
                    <a:xfrm>
                      <a:off x="0" y="0"/>
                      <a:ext cx="5581650" cy="6810375"/>
                    </a:xfrm>
                    <a:prstGeom prst="rect">
                      <a:avLst/>
                    </a:prstGeom>
                    <a:ln>
                      <a:noFill/>
                    </a:ln>
                    <a:extLst>
                      <a:ext uri="{53640926-AAD7-44D8-BBD7-CCE9431645EC}">
                        <a14:shadowObscured xmlns:a14="http://schemas.microsoft.com/office/drawing/2010/main"/>
                      </a:ext>
                    </a:extLst>
                  </pic:spPr>
                </pic:pic>
              </a:graphicData>
            </a:graphic>
          </wp:inline>
        </w:drawing>
      </w:r>
    </w:p>
    <w:p w:rsidR="00B02224" w:rsidRDefault="00C74CAC" w:rsidP="00B02224">
      <w:pPr>
        <w:spacing w:line="360" w:lineRule="auto"/>
        <w:contextualSpacing/>
        <w:jc w:val="both"/>
        <w:rPr>
          <w:rFonts w:ascii="Palatino Linotype" w:hAnsi="Palatino Linotype"/>
        </w:rPr>
      </w:pPr>
      <w:r>
        <w:rPr>
          <w:noProof/>
          <w:lang w:eastAsia="es-MX"/>
        </w:rPr>
        <w:lastRenderedPageBreak/>
        <w:drawing>
          <wp:inline distT="0" distB="0" distL="0" distR="0" wp14:anchorId="66350F9F" wp14:editId="79A73E2A">
            <wp:extent cx="5819775" cy="67722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443" t="24264" r="27640" b="7328"/>
                    <a:stretch/>
                  </pic:blipFill>
                  <pic:spPr bwMode="auto">
                    <a:xfrm>
                      <a:off x="0" y="0"/>
                      <a:ext cx="5819775" cy="6772275"/>
                    </a:xfrm>
                    <a:prstGeom prst="rect">
                      <a:avLst/>
                    </a:prstGeom>
                    <a:ln>
                      <a:noFill/>
                    </a:ln>
                    <a:extLst>
                      <a:ext uri="{53640926-AAD7-44D8-BBD7-CCE9431645EC}">
                        <a14:shadowObscured xmlns:a14="http://schemas.microsoft.com/office/drawing/2010/main"/>
                      </a:ext>
                    </a:extLst>
                  </pic:spPr>
                </pic:pic>
              </a:graphicData>
            </a:graphic>
          </wp:inline>
        </w:drawing>
      </w:r>
    </w:p>
    <w:p w:rsidR="00B02224" w:rsidRDefault="00C74CAC" w:rsidP="00B02224">
      <w:pPr>
        <w:spacing w:line="360" w:lineRule="auto"/>
        <w:contextualSpacing/>
        <w:jc w:val="both"/>
        <w:rPr>
          <w:rFonts w:ascii="Palatino Linotype" w:hAnsi="Palatino Linotype"/>
        </w:rPr>
      </w:pPr>
      <w:r>
        <w:rPr>
          <w:noProof/>
          <w:lang w:eastAsia="es-MX"/>
        </w:rPr>
        <w:lastRenderedPageBreak/>
        <w:drawing>
          <wp:inline distT="0" distB="0" distL="0" distR="0" wp14:anchorId="199464E1" wp14:editId="2DC6F9C9">
            <wp:extent cx="5867400" cy="66389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936" t="20464" r="27311" b="8497"/>
                    <a:stretch/>
                  </pic:blipFill>
                  <pic:spPr bwMode="auto">
                    <a:xfrm>
                      <a:off x="0" y="0"/>
                      <a:ext cx="5867400" cy="6638925"/>
                    </a:xfrm>
                    <a:prstGeom prst="rect">
                      <a:avLst/>
                    </a:prstGeom>
                    <a:ln>
                      <a:noFill/>
                    </a:ln>
                    <a:extLst>
                      <a:ext uri="{53640926-AAD7-44D8-BBD7-CCE9431645EC}">
                        <a14:shadowObscured xmlns:a14="http://schemas.microsoft.com/office/drawing/2010/main"/>
                      </a:ext>
                    </a:extLst>
                  </pic:spPr>
                </pic:pic>
              </a:graphicData>
            </a:graphic>
          </wp:inline>
        </w:drawing>
      </w:r>
    </w:p>
    <w:p w:rsidR="00B02224" w:rsidRDefault="00C74CAC" w:rsidP="00B02224">
      <w:pPr>
        <w:spacing w:line="360" w:lineRule="auto"/>
        <w:contextualSpacing/>
        <w:jc w:val="both"/>
        <w:rPr>
          <w:rFonts w:ascii="Palatino Linotype" w:hAnsi="Palatino Linotype"/>
        </w:rPr>
      </w:pPr>
      <w:r>
        <w:rPr>
          <w:noProof/>
          <w:lang w:eastAsia="es-MX"/>
        </w:rPr>
        <w:lastRenderedPageBreak/>
        <w:drawing>
          <wp:inline distT="0" distB="0" distL="0" distR="0" wp14:anchorId="5B3D2135" wp14:editId="0CD28608">
            <wp:extent cx="5943600" cy="68103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72" t="25433" r="26160" b="7620"/>
                    <a:stretch/>
                  </pic:blipFill>
                  <pic:spPr bwMode="auto">
                    <a:xfrm>
                      <a:off x="0" y="0"/>
                      <a:ext cx="5943600" cy="6810375"/>
                    </a:xfrm>
                    <a:prstGeom prst="rect">
                      <a:avLst/>
                    </a:prstGeom>
                    <a:ln>
                      <a:noFill/>
                    </a:ln>
                    <a:extLst>
                      <a:ext uri="{53640926-AAD7-44D8-BBD7-CCE9431645EC}">
                        <a14:shadowObscured xmlns:a14="http://schemas.microsoft.com/office/drawing/2010/main"/>
                      </a:ext>
                    </a:extLst>
                  </pic:spPr>
                </pic:pic>
              </a:graphicData>
            </a:graphic>
          </wp:inline>
        </w:drawing>
      </w:r>
    </w:p>
    <w:p w:rsidR="00B02224" w:rsidRDefault="00C74CAC" w:rsidP="00B02224">
      <w:pPr>
        <w:spacing w:line="360" w:lineRule="auto"/>
        <w:contextualSpacing/>
        <w:jc w:val="both"/>
        <w:rPr>
          <w:rFonts w:ascii="Palatino Linotype" w:hAnsi="Palatino Linotype"/>
        </w:rPr>
      </w:pPr>
      <w:r>
        <w:rPr>
          <w:noProof/>
          <w:lang w:eastAsia="es-MX"/>
        </w:rPr>
        <w:lastRenderedPageBreak/>
        <w:drawing>
          <wp:inline distT="0" distB="0" distL="0" distR="0" wp14:anchorId="38F58ABC" wp14:editId="0A40892D">
            <wp:extent cx="5838825" cy="69342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456" t="17833" r="27310" b="12590"/>
                    <a:stretch/>
                  </pic:blipFill>
                  <pic:spPr bwMode="auto">
                    <a:xfrm>
                      <a:off x="0" y="0"/>
                      <a:ext cx="5838825" cy="6934200"/>
                    </a:xfrm>
                    <a:prstGeom prst="rect">
                      <a:avLst/>
                    </a:prstGeom>
                    <a:ln>
                      <a:noFill/>
                    </a:ln>
                    <a:extLst>
                      <a:ext uri="{53640926-AAD7-44D8-BBD7-CCE9431645EC}">
                        <a14:shadowObscured xmlns:a14="http://schemas.microsoft.com/office/drawing/2010/main"/>
                      </a:ext>
                    </a:extLst>
                  </pic:spPr>
                </pic:pic>
              </a:graphicData>
            </a:graphic>
          </wp:inline>
        </w:drawing>
      </w:r>
    </w:p>
    <w:p w:rsidR="00B02224" w:rsidRDefault="00C74CAC" w:rsidP="00B02224">
      <w:pPr>
        <w:spacing w:line="360" w:lineRule="auto"/>
        <w:contextualSpacing/>
        <w:jc w:val="both"/>
        <w:rPr>
          <w:rFonts w:ascii="Palatino Linotype" w:hAnsi="Palatino Linotype"/>
        </w:rPr>
      </w:pPr>
      <w:r>
        <w:rPr>
          <w:noProof/>
          <w:lang w:eastAsia="es-MX"/>
        </w:rPr>
        <w:lastRenderedPageBreak/>
        <w:drawing>
          <wp:inline distT="0" distB="0" distL="0" distR="0" wp14:anchorId="75CB11F6" wp14:editId="187F6A93">
            <wp:extent cx="5676900" cy="6877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443" t="25142" r="27475" b="7328"/>
                    <a:stretch/>
                  </pic:blipFill>
                  <pic:spPr bwMode="auto">
                    <a:xfrm>
                      <a:off x="0" y="0"/>
                      <a:ext cx="5676900" cy="6877050"/>
                    </a:xfrm>
                    <a:prstGeom prst="rect">
                      <a:avLst/>
                    </a:prstGeom>
                    <a:ln>
                      <a:noFill/>
                    </a:ln>
                    <a:extLst>
                      <a:ext uri="{53640926-AAD7-44D8-BBD7-CCE9431645EC}">
                        <a14:shadowObscured xmlns:a14="http://schemas.microsoft.com/office/drawing/2010/main"/>
                      </a:ext>
                    </a:extLst>
                  </pic:spPr>
                </pic:pic>
              </a:graphicData>
            </a:graphic>
          </wp:inline>
        </w:drawing>
      </w:r>
    </w:p>
    <w:p w:rsidR="00B02224" w:rsidRDefault="00C74CAC" w:rsidP="00B02224">
      <w:pPr>
        <w:spacing w:line="360" w:lineRule="auto"/>
        <w:contextualSpacing/>
        <w:jc w:val="both"/>
        <w:rPr>
          <w:rFonts w:ascii="Palatino Linotype" w:hAnsi="Palatino Linotype"/>
        </w:rPr>
      </w:pPr>
      <w:bookmarkStart w:id="3" w:name="_GoBack"/>
      <w:r>
        <w:rPr>
          <w:noProof/>
          <w:lang w:eastAsia="es-MX"/>
        </w:rPr>
        <w:lastRenderedPageBreak/>
        <w:drawing>
          <wp:inline distT="0" distB="0" distL="0" distR="0" wp14:anchorId="2A9D9C4A" wp14:editId="769497D8">
            <wp:extent cx="5734050" cy="67246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443" t="18710" r="27475" b="13467"/>
                    <a:stretch/>
                  </pic:blipFill>
                  <pic:spPr bwMode="auto">
                    <a:xfrm>
                      <a:off x="0" y="0"/>
                      <a:ext cx="5734050" cy="6724650"/>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B8046A" w:rsidRPr="00B8046A" w:rsidRDefault="00270CBB" w:rsidP="006F42C3">
      <w:pPr>
        <w:pStyle w:val="Prrafodelista"/>
        <w:numPr>
          <w:ilvl w:val="0"/>
          <w:numId w:val="4"/>
        </w:numPr>
        <w:spacing w:before="240" w:after="240" w:line="360" w:lineRule="auto"/>
        <w:ind w:left="0" w:firstLine="0"/>
        <w:jc w:val="both"/>
        <w:rPr>
          <w:rFonts w:ascii="Palatino Linotype" w:hAnsi="Palatino Linotype"/>
        </w:rPr>
      </w:pPr>
      <w:r w:rsidRPr="002463FD">
        <w:rPr>
          <w:rFonts w:ascii="Palatino Linotype" w:hAnsi="Palatino Linotype" w:cs="Arial"/>
        </w:rPr>
        <w:lastRenderedPageBreak/>
        <w:t>Una</w:t>
      </w:r>
      <w:r w:rsidR="008721D4" w:rsidRPr="002463FD">
        <w:rPr>
          <w:rFonts w:ascii="Palatino Linotype" w:hAnsi="Palatino Linotype" w:cs="Arial"/>
        </w:rPr>
        <w:t xml:space="preserve"> </w:t>
      </w:r>
      <w:r w:rsidRPr="002463FD">
        <w:rPr>
          <w:rFonts w:ascii="Palatino Linotype" w:hAnsi="Palatino Linotype" w:cs="Arial"/>
        </w:rPr>
        <w:t>vez</w:t>
      </w:r>
      <w:r w:rsidR="008721D4" w:rsidRPr="002463FD">
        <w:rPr>
          <w:rFonts w:ascii="Palatino Linotype" w:hAnsi="Palatino Linotype" w:cs="Arial"/>
        </w:rPr>
        <w:t xml:space="preserve"> </w:t>
      </w:r>
      <w:r w:rsidRPr="002463FD">
        <w:rPr>
          <w:rFonts w:ascii="Palatino Linotype" w:hAnsi="Palatino Linotype" w:cs="Arial"/>
        </w:rPr>
        <w:t>a</w:t>
      </w:r>
      <w:r w:rsidR="00FF3111" w:rsidRPr="002463FD">
        <w:rPr>
          <w:rFonts w:ascii="Palatino Linotype" w:hAnsi="Palatino Linotype" w:cs="Arial"/>
        </w:rPr>
        <w:t>nalizado</w:t>
      </w:r>
      <w:r w:rsidR="008721D4" w:rsidRPr="002463FD">
        <w:rPr>
          <w:rFonts w:ascii="Palatino Linotype" w:hAnsi="Palatino Linotype" w:cs="Arial"/>
        </w:rPr>
        <w:t xml:space="preserve"> </w:t>
      </w:r>
      <w:r w:rsidR="00FF3111" w:rsidRPr="002463FD">
        <w:rPr>
          <w:rFonts w:ascii="Palatino Linotype" w:hAnsi="Palatino Linotype" w:cs="Arial"/>
        </w:rPr>
        <w:t>el</w:t>
      </w:r>
      <w:r w:rsidR="008721D4" w:rsidRPr="002463FD">
        <w:rPr>
          <w:rFonts w:ascii="Palatino Linotype" w:hAnsi="Palatino Linotype" w:cs="Arial"/>
        </w:rPr>
        <w:t xml:space="preserve"> </w:t>
      </w:r>
      <w:r w:rsidR="00FF3111" w:rsidRPr="002463FD">
        <w:rPr>
          <w:rFonts w:ascii="Palatino Linotype" w:hAnsi="Palatino Linotype" w:cs="Arial"/>
        </w:rPr>
        <w:t>estado</w:t>
      </w:r>
      <w:r w:rsidR="008721D4" w:rsidRPr="002463FD">
        <w:rPr>
          <w:rFonts w:ascii="Palatino Linotype" w:hAnsi="Palatino Linotype" w:cs="Arial"/>
        </w:rPr>
        <w:t xml:space="preserve"> </w:t>
      </w:r>
      <w:r w:rsidR="00FF3111" w:rsidRPr="002463FD">
        <w:rPr>
          <w:rFonts w:ascii="Palatino Linotype" w:hAnsi="Palatino Linotype" w:cs="Arial"/>
        </w:rPr>
        <w:t>procesal</w:t>
      </w:r>
      <w:r w:rsidR="008721D4" w:rsidRPr="002463FD">
        <w:rPr>
          <w:rFonts w:ascii="Palatino Linotype" w:hAnsi="Palatino Linotype" w:cs="Arial"/>
        </w:rPr>
        <w:t xml:space="preserve"> </w:t>
      </w:r>
      <w:r w:rsidR="00FF3111" w:rsidRPr="002463FD">
        <w:rPr>
          <w:rFonts w:ascii="Palatino Linotype" w:hAnsi="Palatino Linotype" w:cs="Arial"/>
        </w:rPr>
        <w:t>que</w:t>
      </w:r>
      <w:r w:rsidR="008721D4" w:rsidRPr="002463FD">
        <w:rPr>
          <w:rFonts w:ascii="Palatino Linotype" w:hAnsi="Palatino Linotype" w:cs="Arial"/>
        </w:rPr>
        <w:t xml:space="preserve"> </w:t>
      </w:r>
      <w:r w:rsidR="00FF3111" w:rsidRPr="002463FD">
        <w:rPr>
          <w:rFonts w:ascii="Palatino Linotype" w:hAnsi="Palatino Linotype" w:cs="Arial"/>
        </w:rPr>
        <w:t>guarda</w:t>
      </w:r>
      <w:r w:rsidR="00FD6B55" w:rsidRPr="002463FD">
        <w:rPr>
          <w:rFonts w:ascii="Palatino Linotype" w:hAnsi="Palatino Linotype" w:cs="Arial"/>
        </w:rPr>
        <w:t>ba</w:t>
      </w:r>
      <w:r w:rsidR="008721D4" w:rsidRPr="002463FD">
        <w:rPr>
          <w:rFonts w:ascii="Palatino Linotype" w:hAnsi="Palatino Linotype" w:cs="Arial"/>
        </w:rPr>
        <w:t xml:space="preserve"> </w:t>
      </w:r>
      <w:r w:rsidR="00FF3111" w:rsidRPr="002463FD">
        <w:rPr>
          <w:rFonts w:ascii="Palatino Linotype" w:hAnsi="Palatino Linotype" w:cs="Arial"/>
        </w:rPr>
        <w:t>el</w:t>
      </w:r>
      <w:r w:rsidR="008721D4" w:rsidRPr="002463FD">
        <w:rPr>
          <w:rFonts w:ascii="Palatino Linotype" w:hAnsi="Palatino Linotype" w:cs="Arial"/>
        </w:rPr>
        <w:t xml:space="preserve"> </w:t>
      </w:r>
      <w:r w:rsidR="00FF3111" w:rsidRPr="002463FD">
        <w:rPr>
          <w:rFonts w:ascii="Palatino Linotype" w:hAnsi="Palatino Linotype" w:cs="Arial"/>
        </w:rPr>
        <w:t>expediente,</w:t>
      </w:r>
      <w:r w:rsidR="008721D4" w:rsidRPr="002463FD">
        <w:rPr>
          <w:rFonts w:ascii="Palatino Linotype" w:hAnsi="Palatino Linotype" w:cs="Arial"/>
        </w:rPr>
        <w:t xml:space="preserve"> </w:t>
      </w:r>
      <w:r w:rsidR="00FF3111" w:rsidRPr="002463FD">
        <w:rPr>
          <w:rFonts w:ascii="Palatino Linotype" w:hAnsi="Palatino Linotype" w:cs="Arial"/>
        </w:rPr>
        <w:t>en</w:t>
      </w:r>
      <w:r w:rsidR="008721D4" w:rsidRPr="002463FD">
        <w:rPr>
          <w:rFonts w:ascii="Palatino Linotype" w:hAnsi="Palatino Linotype" w:cs="Arial"/>
        </w:rPr>
        <w:t xml:space="preserve"> </w:t>
      </w:r>
      <w:r w:rsidR="00FF3111" w:rsidRPr="002463FD">
        <w:rPr>
          <w:rFonts w:ascii="Palatino Linotype" w:hAnsi="Palatino Linotype" w:cs="Arial"/>
        </w:rPr>
        <w:t>fecha</w:t>
      </w:r>
      <w:r w:rsidR="008721D4" w:rsidRPr="002463FD">
        <w:rPr>
          <w:rFonts w:ascii="Palatino Linotype" w:hAnsi="Palatino Linotype" w:cs="Arial"/>
        </w:rPr>
        <w:t xml:space="preserve"> </w:t>
      </w:r>
      <w:r w:rsidR="005F1575">
        <w:rPr>
          <w:rFonts w:ascii="Palatino Linotype" w:hAnsi="Palatino Linotype" w:cs="Arial"/>
        </w:rPr>
        <w:t>veintiséis de septiembre</w:t>
      </w:r>
      <w:r w:rsidR="005F1575" w:rsidRPr="002463FD">
        <w:rPr>
          <w:rFonts w:ascii="Palatino Linotype" w:hAnsi="Palatino Linotype" w:cs="Arial"/>
        </w:rPr>
        <w:t xml:space="preserve"> </w:t>
      </w:r>
      <w:r w:rsidR="00B97199" w:rsidRPr="002463FD">
        <w:rPr>
          <w:rFonts w:ascii="Palatino Linotype" w:hAnsi="Palatino Linotype" w:cs="Arial"/>
        </w:rPr>
        <w:t>de</w:t>
      </w:r>
      <w:r w:rsidR="008721D4" w:rsidRPr="002463FD">
        <w:rPr>
          <w:rFonts w:ascii="Palatino Linotype" w:hAnsi="Palatino Linotype" w:cs="Arial"/>
        </w:rPr>
        <w:t xml:space="preserve"> </w:t>
      </w:r>
      <w:r w:rsidR="00B97199" w:rsidRPr="002463FD">
        <w:rPr>
          <w:rFonts w:ascii="Palatino Linotype" w:hAnsi="Palatino Linotype" w:cs="Arial"/>
        </w:rPr>
        <w:t>dos</w:t>
      </w:r>
      <w:r w:rsidR="008721D4" w:rsidRPr="002463FD">
        <w:rPr>
          <w:rFonts w:ascii="Palatino Linotype" w:hAnsi="Palatino Linotype" w:cs="Arial"/>
        </w:rPr>
        <w:t xml:space="preserve"> </w:t>
      </w:r>
      <w:r w:rsidR="00B97199" w:rsidRPr="002463FD">
        <w:rPr>
          <w:rFonts w:ascii="Palatino Linotype" w:hAnsi="Palatino Linotype" w:cs="Arial"/>
        </w:rPr>
        <w:t>mil</w:t>
      </w:r>
      <w:r w:rsidR="008721D4" w:rsidRPr="002463FD">
        <w:rPr>
          <w:rFonts w:ascii="Palatino Linotype" w:hAnsi="Palatino Linotype" w:cs="Arial"/>
        </w:rPr>
        <w:t xml:space="preserve"> </w:t>
      </w:r>
      <w:r w:rsidR="00B97199" w:rsidRPr="002463FD">
        <w:rPr>
          <w:rFonts w:ascii="Palatino Linotype" w:hAnsi="Palatino Linotype" w:cs="Arial"/>
        </w:rPr>
        <w:t>diecinueve</w:t>
      </w:r>
      <w:r w:rsidR="00FF3111" w:rsidRPr="002463FD">
        <w:rPr>
          <w:rFonts w:ascii="Palatino Linotype" w:hAnsi="Palatino Linotype" w:cs="Arial"/>
        </w:rPr>
        <w:t>,</w:t>
      </w:r>
      <w:r w:rsidR="008721D4" w:rsidRPr="002463FD">
        <w:rPr>
          <w:rFonts w:ascii="Palatino Linotype" w:hAnsi="Palatino Linotype" w:cs="Arial"/>
        </w:rPr>
        <w:t xml:space="preserve"> </w:t>
      </w:r>
      <w:r w:rsidR="00B8046A">
        <w:rPr>
          <w:rFonts w:ascii="Palatino Linotype" w:hAnsi="Palatino Linotype" w:cs="Arial"/>
        </w:rPr>
        <w:t>el</w:t>
      </w:r>
      <w:r w:rsidR="008721D4" w:rsidRPr="002463FD">
        <w:rPr>
          <w:rFonts w:ascii="Palatino Linotype" w:hAnsi="Palatino Linotype" w:cs="Arial"/>
        </w:rPr>
        <w:t xml:space="preserve"> </w:t>
      </w:r>
      <w:r w:rsidR="00B8046A">
        <w:rPr>
          <w:rFonts w:ascii="Palatino Linotype" w:hAnsi="Palatino Linotype" w:cs="Arial"/>
        </w:rPr>
        <w:t>Comisionado de Origen</w:t>
      </w:r>
      <w:r w:rsidR="008721D4" w:rsidRPr="002463FD">
        <w:rPr>
          <w:rFonts w:ascii="Palatino Linotype" w:hAnsi="Palatino Linotype" w:cs="Arial"/>
        </w:rPr>
        <w:t xml:space="preserve"> </w:t>
      </w:r>
      <w:r w:rsidR="00FF3111" w:rsidRPr="002463FD">
        <w:rPr>
          <w:rFonts w:ascii="Palatino Linotype" w:hAnsi="Palatino Linotype" w:cs="Arial"/>
        </w:rPr>
        <w:t>acordó</w:t>
      </w:r>
      <w:r w:rsidR="008721D4" w:rsidRPr="002463FD">
        <w:rPr>
          <w:rFonts w:ascii="Palatino Linotype" w:hAnsi="Palatino Linotype" w:cs="Arial"/>
        </w:rPr>
        <w:t xml:space="preserve"> </w:t>
      </w:r>
      <w:r w:rsidR="00FF3111" w:rsidRPr="002463FD">
        <w:rPr>
          <w:rFonts w:ascii="Palatino Linotype" w:hAnsi="Palatino Linotype" w:cs="Arial"/>
        </w:rPr>
        <w:t>el</w:t>
      </w:r>
      <w:r w:rsidR="008721D4" w:rsidRPr="002463FD">
        <w:rPr>
          <w:rFonts w:ascii="Palatino Linotype" w:hAnsi="Palatino Linotype" w:cs="Arial"/>
        </w:rPr>
        <w:t xml:space="preserve"> </w:t>
      </w:r>
      <w:r w:rsidR="00FF3111" w:rsidRPr="002463FD">
        <w:rPr>
          <w:rFonts w:ascii="Palatino Linotype" w:hAnsi="Palatino Linotype" w:cs="Arial"/>
        </w:rPr>
        <w:t>cierre</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instrucción</w:t>
      </w:r>
      <w:r w:rsidR="00AB27D9" w:rsidRPr="002463FD">
        <w:rPr>
          <w:rFonts w:ascii="Palatino Linotype" w:hAnsi="Palatino Linotype" w:cs="Arial"/>
        </w:rPr>
        <w:t>;</w:t>
      </w:r>
      <w:r w:rsidR="008721D4" w:rsidRPr="002463FD">
        <w:rPr>
          <w:rFonts w:ascii="Palatino Linotype" w:hAnsi="Palatino Linotype" w:cs="Arial"/>
        </w:rPr>
        <w:t xml:space="preserve"> </w:t>
      </w:r>
      <w:r w:rsidR="00FF3111" w:rsidRPr="002463FD">
        <w:rPr>
          <w:rFonts w:ascii="Palatino Linotype" w:hAnsi="Palatino Linotype" w:cs="Arial"/>
        </w:rPr>
        <w:t>así</w:t>
      </w:r>
      <w:r w:rsidR="008721D4" w:rsidRPr="002463FD">
        <w:rPr>
          <w:rFonts w:ascii="Palatino Linotype" w:hAnsi="Palatino Linotype" w:cs="Arial"/>
        </w:rPr>
        <w:t xml:space="preserve"> </w:t>
      </w:r>
      <w:r w:rsidR="00FF3111" w:rsidRPr="002463FD">
        <w:rPr>
          <w:rFonts w:ascii="Palatino Linotype" w:hAnsi="Palatino Linotype" w:cs="Arial"/>
          <w:lang w:val="es-ES_tradnl"/>
        </w:rPr>
        <w:t>como</w:t>
      </w:r>
      <w:r w:rsidR="00AB27D9" w:rsidRPr="002463FD">
        <w:rPr>
          <w:rFonts w:ascii="Palatino Linotype" w:hAnsi="Palatino Linotype" w:cs="Arial"/>
          <w:lang w:val="es-ES_tradnl"/>
        </w:rPr>
        <w:t>,</w:t>
      </w:r>
      <w:r w:rsidR="008721D4" w:rsidRPr="002463FD">
        <w:rPr>
          <w:rFonts w:ascii="Palatino Linotype" w:hAnsi="Palatino Linotype" w:cs="Arial"/>
        </w:rPr>
        <w:t xml:space="preserve"> </w:t>
      </w:r>
      <w:r w:rsidR="00FF3111" w:rsidRPr="002463FD">
        <w:rPr>
          <w:rFonts w:ascii="Palatino Linotype" w:hAnsi="Palatino Linotype" w:cs="Arial"/>
        </w:rPr>
        <w:t>la</w:t>
      </w:r>
      <w:r w:rsidR="008721D4" w:rsidRPr="002463FD">
        <w:rPr>
          <w:rFonts w:ascii="Palatino Linotype" w:hAnsi="Palatino Linotype" w:cs="Arial"/>
        </w:rPr>
        <w:t xml:space="preserve"> </w:t>
      </w:r>
      <w:r w:rsidR="00FF3111" w:rsidRPr="002463FD">
        <w:rPr>
          <w:rFonts w:ascii="Palatino Linotype" w:hAnsi="Palatino Linotype" w:cs="Arial"/>
        </w:rPr>
        <w:t>remisión</w:t>
      </w:r>
      <w:r w:rsidR="008721D4" w:rsidRPr="002463FD">
        <w:rPr>
          <w:rFonts w:ascii="Palatino Linotype" w:hAnsi="Palatino Linotype" w:cs="Arial"/>
        </w:rPr>
        <w:t xml:space="preserve"> </w:t>
      </w:r>
      <w:r w:rsidR="00FF3111" w:rsidRPr="002463FD">
        <w:rPr>
          <w:rFonts w:ascii="Palatino Linotype" w:hAnsi="Palatino Linotype" w:cs="Arial"/>
        </w:rPr>
        <w:t>del</w:t>
      </w:r>
      <w:r w:rsidR="008721D4" w:rsidRPr="002463FD">
        <w:rPr>
          <w:rFonts w:ascii="Palatino Linotype" w:hAnsi="Palatino Linotype" w:cs="Arial"/>
        </w:rPr>
        <w:t xml:space="preserve"> </w:t>
      </w:r>
      <w:r w:rsidR="00FF3111" w:rsidRPr="002463FD">
        <w:rPr>
          <w:rFonts w:ascii="Palatino Linotype" w:hAnsi="Palatino Linotype" w:cs="Arial"/>
        </w:rPr>
        <w:t>mismo</w:t>
      </w:r>
      <w:r w:rsidR="008721D4" w:rsidRPr="002463FD">
        <w:rPr>
          <w:rFonts w:ascii="Palatino Linotype" w:hAnsi="Palatino Linotype" w:cs="Arial"/>
        </w:rPr>
        <w:t xml:space="preserve"> </w:t>
      </w:r>
      <w:r w:rsidR="00FF3111" w:rsidRPr="002463FD">
        <w:rPr>
          <w:rFonts w:ascii="Palatino Linotype" w:hAnsi="Palatino Linotype" w:cs="Arial"/>
        </w:rPr>
        <w:t>a</w:t>
      </w:r>
      <w:r w:rsidR="008721D4" w:rsidRPr="002463FD">
        <w:rPr>
          <w:rFonts w:ascii="Palatino Linotype" w:hAnsi="Palatino Linotype" w:cs="Arial"/>
        </w:rPr>
        <w:t xml:space="preserve"> </w:t>
      </w:r>
      <w:r w:rsidR="00FF3111" w:rsidRPr="002463FD">
        <w:rPr>
          <w:rFonts w:ascii="Palatino Linotype" w:hAnsi="Palatino Linotype" w:cs="Arial"/>
        </w:rPr>
        <w:t>efecto</w:t>
      </w:r>
      <w:r w:rsidR="008721D4" w:rsidRPr="002463FD">
        <w:rPr>
          <w:rFonts w:ascii="Palatino Linotype" w:hAnsi="Palatino Linotype" w:cs="Arial"/>
        </w:rPr>
        <w:t xml:space="preserve"> </w:t>
      </w:r>
      <w:r w:rsidR="00FF3111" w:rsidRPr="002463FD">
        <w:rPr>
          <w:rFonts w:ascii="Palatino Linotype" w:hAnsi="Palatino Linotype" w:cs="Arial"/>
          <w:lang w:val="es-ES_tradnl"/>
        </w:rPr>
        <w:t>de</w:t>
      </w:r>
      <w:r w:rsidR="008721D4" w:rsidRPr="002463FD">
        <w:rPr>
          <w:rFonts w:ascii="Palatino Linotype" w:hAnsi="Palatino Linotype" w:cs="Arial"/>
        </w:rPr>
        <w:t xml:space="preserve"> </w:t>
      </w:r>
      <w:r w:rsidR="00FF3111" w:rsidRPr="002463FD">
        <w:rPr>
          <w:rFonts w:ascii="Palatino Linotype" w:hAnsi="Palatino Linotype" w:cs="Arial"/>
        </w:rPr>
        <w:t>ser</w:t>
      </w:r>
      <w:r w:rsidR="008721D4" w:rsidRPr="002463FD">
        <w:rPr>
          <w:rFonts w:ascii="Palatino Linotype" w:hAnsi="Palatino Linotype" w:cs="Arial"/>
        </w:rPr>
        <w:t xml:space="preserve"> </w:t>
      </w:r>
      <w:r w:rsidR="00FF3111" w:rsidRPr="002463FD">
        <w:rPr>
          <w:rFonts w:ascii="Palatino Linotype" w:hAnsi="Palatino Linotype" w:cs="Arial"/>
        </w:rPr>
        <w:t>resuelto,</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conformidad</w:t>
      </w:r>
      <w:r w:rsidR="008721D4" w:rsidRPr="002463FD">
        <w:rPr>
          <w:rFonts w:ascii="Palatino Linotype" w:hAnsi="Palatino Linotype" w:cs="Arial"/>
        </w:rPr>
        <w:t xml:space="preserve"> </w:t>
      </w:r>
      <w:r w:rsidR="00FF3111" w:rsidRPr="002463FD">
        <w:rPr>
          <w:rFonts w:ascii="Palatino Linotype" w:hAnsi="Palatino Linotype" w:cs="Arial"/>
        </w:rPr>
        <w:t>con</w:t>
      </w:r>
      <w:r w:rsidR="008721D4" w:rsidRPr="002463FD">
        <w:rPr>
          <w:rFonts w:ascii="Palatino Linotype" w:hAnsi="Palatino Linotype" w:cs="Arial"/>
        </w:rPr>
        <w:t xml:space="preserve"> </w:t>
      </w:r>
      <w:r w:rsidR="00FF3111" w:rsidRPr="002463FD">
        <w:rPr>
          <w:rFonts w:ascii="Palatino Linotype" w:hAnsi="Palatino Linotype" w:cs="Arial"/>
        </w:rPr>
        <w:t>lo</w:t>
      </w:r>
      <w:r w:rsidR="008721D4" w:rsidRPr="002463FD">
        <w:rPr>
          <w:rFonts w:ascii="Palatino Linotype" w:hAnsi="Palatino Linotype" w:cs="Arial"/>
        </w:rPr>
        <w:t xml:space="preserve"> </w:t>
      </w:r>
      <w:r w:rsidR="00FF3111" w:rsidRPr="002463FD">
        <w:rPr>
          <w:rFonts w:ascii="Palatino Linotype" w:hAnsi="Palatino Linotype" w:cs="Arial"/>
        </w:rPr>
        <w:t>establecido</w:t>
      </w:r>
      <w:r w:rsidR="008721D4" w:rsidRPr="002463FD">
        <w:rPr>
          <w:rFonts w:ascii="Palatino Linotype" w:hAnsi="Palatino Linotype" w:cs="Arial"/>
        </w:rPr>
        <w:t xml:space="preserve"> </w:t>
      </w:r>
      <w:r w:rsidR="00FF3111" w:rsidRPr="002463FD">
        <w:rPr>
          <w:rFonts w:ascii="Palatino Linotype" w:hAnsi="Palatino Linotype" w:cs="Arial"/>
        </w:rPr>
        <w:t>en</w:t>
      </w:r>
      <w:r w:rsidR="008721D4" w:rsidRPr="002463FD">
        <w:rPr>
          <w:rFonts w:ascii="Palatino Linotype" w:hAnsi="Palatino Linotype" w:cs="Arial"/>
        </w:rPr>
        <w:t xml:space="preserve"> </w:t>
      </w:r>
      <w:r w:rsidR="00FF3111" w:rsidRPr="002463FD">
        <w:rPr>
          <w:rFonts w:ascii="Palatino Linotype" w:hAnsi="Palatino Linotype" w:cs="Arial"/>
        </w:rPr>
        <w:t>el</w:t>
      </w:r>
      <w:r w:rsidR="008721D4" w:rsidRPr="002463FD">
        <w:rPr>
          <w:rFonts w:ascii="Palatino Linotype" w:hAnsi="Palatino Linotype" w:cs="Arial"/>
        </w:rPr>
        <w:t xml:space="preserve"> </w:t>
      </w:r>
      <w:r w:rsidR="00FF3111" w:rsidRPr="002463FD">
        <w:rPr>
          <w:rFonts w:ascii="Palatino Linotype" w:hAnsi="Palatino Linotype" w:cs="Arial"/>
        </w:rPr>
        <w:t>artículo</w:t>
      </w:r>
      <w:r w:rsidR="008721D4" w:rsidRPr="002463FD">
        <w:rPr>
          <w:rFonts w:ascii="Palatino Linotype" w:hAnsi="Palatino Linotype" w:cs="Arial"/>
        </w:rPr>
        <w:t xml:space="preserve"> </w:t>
      </w:r>
      <w:r w:rsidR="00FF3111" w:rsidRPr="002463FD">
        <w:rPr>
          <w:rFonts w:ascii="Palatino Linotype" w:hAnsi="Palatino Linotype" w:cs="Arial"/>
        </w:rPr>
        <w:t>185</w:t>
      </w:r>
      <w:r w:rsidR="006F1530" w:rsidRPr="002463FD">
        <w:rPr>
          <w:rFonts w:ascii="Palatino Linotype" w:hAnsi="Palatino Linotype" w:cs="Arial"/>
        </w:rPr>
        <w:t>,</w:t>
      </w:r>
      <w:r w:rsidR="008721D4" w:rsidRPr="002463FD">
        <w:rPr>
          <w:rFonts w:ascii="Palatino Linotype" w:hAnsi="Palatino Linotype" w:cs="Arial"/>
        </w:rPr>
        <w:t xml:space="preserve"> </w:t>
      </w:r>
      <w:r w:rsidR="00FF3111" w:rsidRPr="002463FD">
        <w:rPr>
          <w:rFonts w:ascii="Palatino Linotype" w:hAnsi="Palatino Linotype" w:cs="Arial"/>
        </w:rPr>
        <w:t>fracciones</w:t>
      </w:r>
      <w:r w:rsidR="008721D4" w:rsidRPr="002463FD">
        <w:rPr>
          <w:rFonts w:ascii="Palatino Linotype" w:hAnsi="Palatino Linotype" w:cs="Arial"/>
        </w:rPr>
        <w:t xml:space="preserve"> </w:t>
      </w:r>
      <w:r w:rsidR="00FF3111" w:rsidRPr="002463FD">
        <w:rPr>
          <w:rFonts w:ascii="Palatino Linotype" w:hAnsi="Palatino Linotype" w:cs="Arial"/>
        </w:rPr>
        <w:t>VI</w:t>
      </w:r>
      <w:r w:rsidR="008721D4" w:rsidRPr="002463FD">
        <w:rPr>
          <w:rFonts w:ascii="Palatino Linotype" w:hAnsi="Palatino Linotype" w:cs="Arial"/>
        </w:rPr>
        <w:t xml:space="preserve"> </w:t>
      </w:r>
      <w:r w:rsidR="00FF3111" w:rsidRPr="002463FD">
        <w:rPr>
          <w:rFonts w:ascii="Palatino Linotype" w:hAnsi="Palatino Linotype" w:cs="Arial"/>
        </w:rPr>
        <w:t>y</w:t>
      </w:r>
      <w:r w:rsidR="008721D4" w:rsidRPr="002463FD">
        <w:rPr>
          <w:rFonts w:ascii="Palatino Linotype" w:hAnsi="Palatino Linotype" w:cs="Arial"/>
        </w:rPr>
        <w:t xml:space="preserve"> </w:t>
      </w:r>
      <w:r w:rsidR="00FF3111" w:rsidRPr="002463FD">
        <w:rPr>
          <w:rFonts w:ascii="Palatino Linotype" w:hAnsi="Palatino Linotype" w:cs="Arial"/>
        </w:rPr>
        <w:t>VIII</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la</w:t>
      </w:r>
      <w:r w:rsidR="008721D4" w:rsidRPr="002463FD">
        <w:rPr>
          <w:rFonts w:ascii="Palatino Linotype" w:hAnsi="Palatino Linotype" w:cs="Arial"/>
        </w:rPr>
        <w:t xml:space="preserve"> </w:t>
      </w:r>
      <w:r w:rsidR="00FF3111" w:rsidRPr="002463FD">
        <w:rPr>
          <w:rFonts w:ascii="Palatino Linotype" w:hAnsi="Palatino Linotype" w:cs="Arial"/>
        </w:rPr>
        <w:t>Ley</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Transparencia</w:t>
      </w:r>
      <w:r w:rsidR="008721D4" w:rsidRPr="002463FD">
        <w:rPr>
          <w:rFonts w:ascii="Palatino Linotype" w:hAnsi="Palatino Linotype" w:cs="Arial"/>
        </w:rPr>
        <w:t xml:space="preserve"> </w:t>
      </w:r>
      <w:r w:rsidR="00FF3111" w:rsidRPr="002463FD">
        <w:rPr>
          <w:rFonts w:ascii="Palatino Linotype" w:hAnsi="Palatino Linotype" w:cs="Arial"/>
        </w:rPr>
        <w:t>y</w:t>
      </w:r>
      <w:r w:rsidR="008721D4" w:rsidRPr="002463FD">
        <w:rPr>
          <w:rFonts w:ascii="Palatino Linotype" w:hAnsi="Palatino Linotype" w:cs="Arial"/>
        </w:rPr>
        <w:t xml:space="preserve"> </w:t>
      </w:r>
      <w:r w:rsidR="00FF3111" w:rsidRPr="002463FD">
        <w:rPr>
          <w:rFonts w:ascii="Palatino Linotype" w:hAnsi="Palatino Linotype" w:cs="Arial"/>
        </w:rPr>
        <w:t>Acceso</w:t>
      </w:r>
      <w:r w:rsidR="008721D4" w:rsidRPr="002463FD">
        <w:rPr>
          <w:rFonts w:ascii="Palatino Linotype" w:hAnsi="Palatino Linotype" w:cs="Arial"/>
        </w:rPr>
        <w:t xml:space="preserve"> </w:t>
      </w:r>
      <w:r w:rsidR="00FF3111" w:rsidRPr="002463FD">
        <w:rPr>
          <w:rFonts w:ascii="Palatino Linotype" w:hAnsi="Palatino Linotype" w:cs="Arial"/>
        </w:rPr>
        <w:t>a</w:t>
      </w:r>
      <w:r w:rsidR="008721D4" w:rsidRPr="002463FD">
        <w:rPr>
          <w:rFonts w:ascii="Palatino Linotype" w:hAnsi="Palatino Linotype" w:cs="Arial"/>
        </w:rPr>
        <w:t xml:space="preserve"> </w:t>
      </w:r>
      <w:r w:rsidR="00FF3111" w:rsidRPr="002463FD">
        <w:rPr>
          <w:rFonts w:ascii="Palatino Linotype" w:hAnsi="Palatino Linotype" w:cs="Arial"/>
        </w:rPr>
        <w:t>la</w:t>
      </w:r>
      <w:r w:rsidR="008721D4" w:rsidRPr="002463FD">
        <w:rPr>
          <w:rFonts w:ascii="Palatino Linotype" w:hAnsi="Palatino Linotype" w:cs="Arial"/>
        </w:rPr>
        <w:t xml:space="preserve"> </w:t>
      </w:r>
      <w:r w:rsidR="00FF3111" w:rsidRPr="002463FD">
        <w:rPr>
          <w:rFonts w:ascii="Palatino Linotype" w:hAnsi="Palatino Linotype" w:cs="Arial"/>
        </w:rPr>
        <w:t>Información</w:t>
      </w:r>
      <w:r w:rsidR="008721D4" w:rsidRPr="002463FD">
        <w:rPr>
          <w:rFonts w:ascii="Palatino Linotype" w:hAnsi="Palatino Linotype" w:cs="Arial"/>
        </w:rPr>
        <w:t xml:space="preserve"> </w:t>
      </w:r>
      <w:r w:rsidR="00FF3111" w:rsidRPr="002463FD">
        <w:rPr>
          <w:rFonts w:ascii="Palatino Linotype" w:hAnsi="Palatino Linotype" w:cs="Arial"/>
        </w:rPr>
        <w:t>Pública</w:t>
      </w:r>
      <w:r w:rsidR="008721D4" w:rsidRPr="002463FD">
        <w:rPr>
          <w:rFonts w:ascii="Palatino Linotype" w:hAnsi="Palatino Linotype" w:cs="Arial"/>
        </w:rPr>
        <w:t xml:space="preserve"> </w:t>
      </w:r>
      <w:r w:rsidR="00FF3111" w:rsidRPr="002463FD">
        <w:rPr>
          <w:rFonts w:ascii="Palatino Linotype" w:hAnsi="Palatino Linotype" w:cs="Arial"/>
        </w:rPr>
        <w:t>del</w:t>
      </w:r>
      <w:r w:rsidR="008721D4" w:rsidRPr="002463FD">
        <w:rPr>
          <w:rFonts w:ascii="Palatino Linotype" w:hAnsi="Palatino Linotype" w:cs="Arial"/>
        </w:rPr>
        <w:t xml:space="preserve"> </w:t>
      </w:r>
      <w:r w:rsidR="00FF3111" w:rsidRPr="002463FD">
        <w:rPr>
          <w:rFonts w:ascii="Palatino Linotype" w:hAnsi="Palatino Linotype" w:cs="Arial"/>
        </w:rPr>
        <w:t>Estado</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México</w:t>
      </w:r>
      <w:r w:rsidR="008721D4" w:rsidRPr="002463FD">
        <w:rPr>
          <w:rFonts w:ascii="Palatino Linotype" w:hAnsi="Palatino Linotype" w:cs="Arial"/>
        </w:rPr>
        <w:t xml:space="preserve"> </w:t>
      </w:r>
      <w:r w:rsidR="00FF3111" w:rsidRPr="002463FD">
        <w:rPr>
          <w:rFonts w:ascii="Palatino Linotype" w:hAnsi="Palatino Linotype" w:cs="Arial"/>
        </w:rPr>
        <w:t>y</w:t>
      </w:r>
      <w:r w:rsidR="008721D4" w:rsidRPr="002463FD">
        <w:rPr>
          <w:rFonts w:ascii="Palatino Linotype" w:hAnsi="Palatino Linotype" w:cs="Arial"/>
        </w:rPr>
        <w:t xml:space="preserve"> </w:t>
      </w:r>
      <w:r w:rsidR="00FF3111" w:rsidRPr="002463FD">
        <w:rPr>
          <w:rFonts w:ascii="Palatino Linotype" w:hAnsi="Palatino Linotype" w:cs="Arial"/>
        </w:rPr>
        <w:t>Municipios</w:t>
      </w:r>
      <w:r w:rsidR="00B8046A">
        <w:rPr>
          <w:rFonts w:ascii="Palatino Linotype" w:hAnsi="Palatino Linotype" w:cs="Arial"/>
        </w:rPr>
        <w:t>, de aplicación supletoria</w:t>
      </w:r>
      <w:r w:rsidR="005F1575">
        <w:rPr>
          <w:rFonts w:ascii="Palatino Linotype" w:hAnsi="Palatino Linotype" w:cs="Arial"/>
        </w:rPr>
        <w:t>;</w:t>
      </w:r>
    </w:p>
    <w:p w:rsidR="00C928D8" w:rsidRPr="00B8046A" w:rsidRDefault="00B8046A" w:rsidP="00B8046A">
      <w:pPr>
        <w:pStyle w:val="Prrafodelista"/>
        <w:numPr>
          <w:ilvl w:val="0"/>
          <w:numId w:val="4"/>
        </w:numPr>
        <w:spacing w:before="240" w:after="240" w:line="360" w:lineRule="auto"/>
        <w:ind w:left="0" w:firstLine="0"/>
        <w:jc w:val="both"/>
        <w:rPr>
          <w:rFonts w:ascii="Palatino Linotype" w:hAnsi="Palatino Linotype"/>
        </w:rPr>
      </w:pPr>
      <w:r w:rsidRPr="00B8046A">
        <w:rPr>
          <w:rFonts w:ascii="Palatino Linotype" w:hAnsi="Palatino Linotype" w:cs="Arial"/>
        </w:rPr>
        <w:t xml:space="preserve">En fecha </w:t>
      </w:r>
      <w:r>
        <w:rPr>
          <w:rFonts w:ascii="Palatino Linotype" w:hAnsi="Palatino Linotype" w:cs="Arial"/>
        </w:rPr>
        <w:t>veintiséis de septiembre</w:t>
      </w:r>
      <w:r w:rsidRPr="002463FD">
        <w:rPr>
          <w:rFonts w:ascii="Palatino Linotype" w:hAnsi="Palatino Linotype" w:cs="Arial"/>
        </w:rPr>
        <w:t xml:space="preserve"> </w:t>
      </w:r>
      <w:r w:rsidRPr="00B8046A">
        <w:rPr>
          <w:rFonts w:ascii="Palatino Linotype" w:hAnsi="Palatino Linotype" w:cs="Arial"/>
        </w:rPr>
        <w:t xml:space="preserve">de dos mil diecinueve, </w:t>
      </w:r>
      <w:r>
        <w:rPr>
          <w:rFonts w:ascii="Palatino Linotype" w:hAnsi="Palatino Linotype" w:cs="Arial"/>
        </w:rPr>
        <w:t xml:space="preserve">el </w:t>
      </w:r>
      <w:r w:rsidRPr="00B8046A">
        <w:rPr>
          <w:rFonts w:ascii="Palatino Linotype" w:hAnsi="Palatino Linotype" w:cs="Arial"/>
        </w:rPr>
        <w:t>Comision</w:t>
      </w:r>
      <w:r>
        <w:rPr>
          <w:rFonts w:ascii="Palatino Linotype" w:hAnsi="Palatino Linotype" w:cs="Arial"/>
        </w:rPr>
        <w:t>ado de Origen</w:t>
      </w:r>
      <w:r w:rsidRPr="00B8046A">
        <w:rPr>
          <w:rFonts w:ascii="Palatino Linotype" w:hAnsi="Palatino Linotype" w:cs="Arial"/>
        </w:rPr>
        <w:t xml:space="preserve"> acordó ampliar el plazo para resolver el recurso de revisión de mérito, por un periodo de hasta </w:t>
      </w:r>
      <w:r>
        <w:rPr>
          <w:rFonts w:ascii="Palatino Linotype" w:hAnsi="Palatino Linotype" w:cs="Arial"/>
        </w:rPr>
        <w:t>veinte</w:t>
      </w:r>
      <w:r w:rsidRPr="00B8046A">
        <w:rPr>
          <w:rFonts w:ascii="Palatino Linotype" w:hAnsi="Palatino Linotype" w:cs="Arial"/>
        </w:rPr>
        <w:t xml:space="preserve"> días hábiles, de conformidad con el artículo </w:t>
      </w:r>
      <w:r>
        <w:rPr>
          <w:rFonts w:ascii="Palatino Linotype" w:hAnsi="Palatino Linotype" w:cs="Arial"/>
        </w:rPr>
        <w:t>133</w:t>
      </w:r>
      <w:r w:rsidRPr="00B8046A">
        <w:rPr>
          <w:rFonts w:ascii="Palatino Linotype" w:hAnsi="Palatino Linotype" w:cs="Arial"/>
        </w:rPr>
        <w:t xml:space="preserve"> de la </w:t>
      </w:r>
      <w:r w:rsidRPr="00344F02">
        <w:rPr>
          <w:rFonts w:ascii="Palatino Linotype" w:eastAsia="Calibri" w:hAnsi="Palatino Linotype" w:cs="Arial"/>
          <w:lang w:val="es-ES"/>
        </w:rPr>
        <w:t>Ley de Protección de Datos Personales en Posesión de Sujetos Obligados del Estado de México y Municipios</w:t>
      </w:r>
      <w:r w:rsidRPr="00B8046A">
        <w:rPr>
          <w:rFonts w:ascii="Palatino Linotype" w:hAnsi="Palatino Linotype" w:cs="Arial"/>
        </w:rPr>
        <w:t>;</w:t>
      </w:r>
    </w:p>
    <w:p w:rsidR="00B8046A" w:rsidRDefault="00B05BF5" w:rsidP="00B8046A">
      <w:pPr>
        <w:pStyle w:val="Prrafodelista"/>
        <w:numPr>
          <w:ilvl w:val="0"/>
          <w:numId w:val="4"/>
        </w:numPr>
        <w:spacing w:before="240" w:after="240" w:line="360" w:lineRule="auto"/>
        <w:ind w:left="0" w:firstLine="0"/>
        <w:jc w:val="both"/>
        <w:rPr>
          <w:rFonts w:ascii="Palatino Linotype" w:hAnsi="Palatino Linotype"/>
        </w:rPr>
      </w:pPr>
      <w:r>
        <w:rPr>
          <w:rFonts w:ascii="Palatino Linotype" w:hAnsi="Palatino Linotype"/>
        </w:rPr>
        <w:t>Posteriormente, previo análisis del fondo del asunto, la Ponencia de Origen remitió el proyecto de resolución al Pleno de este Instituto para su respectiva aprobación</w:t>
      </w:r>
      <w:r w:rsidR="00223987">
        <w:rPr>
          <w:rFonts w:ascii="Palatino Linotype" w:hAnsi="Palatino Linotype"/>
        </w:rPr>
        <w:t>,</w:t>
      </w:r>
      <w:r>
        <w:rPr>
          <w:rFonts w:ascii="Palatino Linotype" w:hAnsi="Palatino Linotype"/>
        </w:rPr>
        <w:t xml:space="preserve"> en la </w:t>
      </w:r>
      <w:r w:rsidRPr="00660FA4">
        <w:rPr>
          <w:rFonts w:ascii="Palatino Linotype" w:hAnsi="Palatino Linotype"/>
        </w:rPr>
        <w:t xml:space="preserve">en la Trigésima </w:t>
      </w:r>
      <w:r>
        <w:rPr>
          <w:rFonts w:ascii="Palatino Linotype" w:hAnsi="Palatino Linotype"/>
        </w:rPr>
        <w:t>Sexta</w:t>
      </w:r>
      <w:r w:rsidRPr="00660FA4">
        <w:rPr>
          <w:rFonts w:ascii="Palatino Linotype" w:hAnsi="Palatino Linotype"/>
        </w:rPr>
        <w:t xml:space="preserve"> Sesión Ordinaria</w:t>
      </w:r>
      <w:r>
        <w:rPr>
          <w:rFonts w:ascii="Palatino Linotype" w:hAnsi="Palatino Linotype"/>
        </w:rPr>
        <w:t>,</w:t>
      </w:r>
      <w:r w:rsidRPr="00660FA4">
        <w:rPr>
          <w:rFonts w:ascii="Palatino Linotype" w:hAnsi="Palatino Linotype"/>
        </w:rPr>
        <w:t xml:space="preserve"> de fecha </w:t>
      </w:r>
      <w:r>
        <w:rPr>
          <w:rFonts w:ascii="Palatino Linotype" w:hAnsi="Palatino Linotype"/>
        </w:rPr>
        <w:t>dos de octubre</w:t>
      </w:r>
      <w:r w:rsidRPr="00660FA4">
        <w:rPr>
          <w:rFonts w:ascii="Palatino Linotype" w:hAnsi="Palatino Linotype"/>
        </w:rPr>
        <w:t xml:space="preserve"> de dos mil diecinueve</w:t>
      </w:r>
      <w:r>
        <w:rPr>
          <w:rFonts w:ascii="Palatino Linotype" w:hAnsi="Palatino Linotype"/>
        </w:rPr>
        <w:t>.</w:t>
      </w:r>
    </w:p>
    <w:p w:rsidR="00B05BF5" w:rsidRPr="002463FD" w:rsidRDefault="00ED3253" w:rsidP="00B05BF5">
      <w:pPr>
        <w:pStyle w:val="Prrafodelista"/>
        <w:spacing w:before="240" w:after="240" w:line="360" w:lineRule="auto"/>
        <w:ind w:left="0"/>
        <w:jc w:val="both"/>
        <w:rPr>
          <w:rFonts w:ascii="Palatino Linotype" w:hAnsi="Palatino Linotype"/>
        </w:rPr>
      </w:pPr>
      <w:r>
        <w:rPr>
          <w:rFonts w:ascii="Palatino Linotype" w:hAnsi="Palatino Linotype"/>
        </w:rPr>
        <w:t>Sin embargo, durante la presentación y discusión del proyecto correspondiente</w:t>
      </w:r>
      <w:r w:rsidR="003861EC">
        <w:rPr>
          <w:rFonts w:ascii="Palatino Linotype" w:hAnsi="Palatino Linotype"/>
        </w:rPr>
        <w:t>,</w:t>
      </w:r>
      <w:r w:rsidR="00B05BF5">
        <w:rPr>
          <w:rFonts w:ascii="Palatino Linotype" w:hAnsi="Palatino Linotype"/>
        </w:rPr>
        <w:t xml:space="preserve"> la Mayoría de los Comisionados del Pleno </w:t>
      </w:r>
      <w:r>
        <w:rPr>
          <w:rFonts w:ascii="Palatino Linotype" w:hAnsi="Palatino Linotype"/>
        </w:rPr>
        <w:t>propusieron al Comisionado de origen</w:t>
      </w:r>
      <w:r w:rsidR="002A250B">
        <w:rPr>
          <w:rFonts w:ascii="Palatino Linotype" w:hAnsi="Palatino Linotype"/>
        </w:rPr>
        <w:t xml:space="preserve"> realizar</w:t>
      </w:r>
      <w:r w:rsidR="00B05BF5">
        <w:rPr>
          <w:rFonts w:ascii="Palatino Linotype" w:hAnsi="Palatino Linotype"/>
        </w:rPr>
        <w:t xml:space="preserve"> modificaciones </w:t>
      </w:r>
      <w:r>
        <w:rPr>
          <w:rFonts w:ascii="Palatino Linotype" w:hAnsi="Palatino Linotype"/>
        </w:rPr>
        <w:t>al proyecto en mención</w:t>
      </w:r>
      <w:r w:rsidR="002A250B">
        <w:rPr>
          <w:rFonts w:ascii="Palatino Linotype" w:hAnsi="Palatino Linotype"/>
        </w:rPr>
        <w:t xml:space="preserve">, sin que el Comisionado de Origen compartiera dichas consideraciones; por ello, en términos de lo dispuesto por </w:t>
      </w:r>
      <w:r w:rsidR="003861EC">
        <w:rPr>
          <w:rFonts w:ascii="Palatino Linotype" w:hAnsi="Palatino Linotype"/>
        </w:rPr>
        <w:t>los</w:t>
      </w:r>
      <w:r w:rsidR="002A250B">
        <w:rPr>
          <w:rFonts w:ascii="Palatino Linotype" w:hAnsi="Palatino Linotype"/>
        </w:rPr>
        <w:t xml:space="preserve"> artículo</w:t>
      </w:r>
      <w:r w:rsidR="003861EC">
        <w:rPr>
          <w:rFonts w:ascii="Palatino Linotype" w:hAnsi="Palatino Linotype"/>
        </w:rPr>
        <w:t>s</w:t>
      </w:r>
      <w:r w:rsidR="002A250B">
        <w:rPr>
          <w:rFonts w:ascii="Palatino Linotype" w:hAnsi="Palatino Linotype"/>
        </w:rPr>
        <w:t xml:space="preserve"> 55</w:t>
      </w:r>
      <w:r w:rsidR="003861EC">
        <w:rPr>
          <w:rFonts w:ascii="Palatino Linotype" w:hAnsi="Palatino Linotype"/>
        </w:rPr>
        <w:t xml:space="preserve"> y 56</w:t>
      </w:r>
      <w:r w:rsidR="002A250B">
        <w:rPr>
          <w:rFonts w:ascii="Palatino Linotype" w:hAnsi="Palatino Linotype"/>
        </w:rPr>
        <w:t xml:space="preserve"> de los Lineamientos para el Funcionamiento del Pleno y las Comisiones del Instituto de Transparencia, Acceso a la Información Pública y Protección de Datos Personales </w:t>
      </w:r>
      <w:r w:rsidR="002A250B">
        <w:rPr>
          <w:rFonts w:ascii="Palatino Linotype" w:hAnsi="Palatino Linotype"/>
        </w:rPr>
        <w:lastRenderedPageBreak/>
        <w:t xml:space="preserve">del Estado de México y Municipios, </w:t>
      </w:r>
      <w:r w:rsidR="003861EC">
        <w:rPr>
          <w:rFonts w:ascii="Palatino Linotype" w:hAnsi="Palatino Linotype"/>
        </w:rPr>
        <w:t>la Comisionada Presidenta designó a</w:t>
      </w:r>
      <w:r w:rsidR="002A250B">
        <w:rPr>
          <w:rFonts w:ascii="Palatino Linotype" w:hAnsi="Palatino Linotype"/>
        </w:rPr>
        <w:t xml:space="preserve"> la Comisionada </w:t>
      </w:r>
      <w:r w:rsidR="003861EC">
        <w:rPr>
          <w:rFonts w:ascii="Palatino Linotype" w:hAnsi="Palatino Linotype"/>
          <w:b/>
        </w:rPr>
        <w:t>EVA ABAID</w:t>
      </w:r>
      <w:r w:rsidR="002A250B" w:rsidRPr="003861EC">
        <w:rPr>
          <w:rFonts w:ascii="Palatino Linotype" w:hAnsi="Palatino Linotype"/>
          <w:b/>
        </w:rPr>
        <w:t xml:space="preserve"> YAPUR</w:t>
      </w:r>
      <w:r w:rsidR="002A250B">
        <w:rPr>
          <w:rFonts w:ascii="Palatino Linotype" w:hAnsi="Palatino Linotype"/>
        </w:rPr>
        <w:t xml:space="preserve"> </w:t>
      </w:r>
      <w:r w:rsidR="003861EC">
        <w:rPr>
          <w:rFonts w:ascii="Palatino Linotype" w:hAnsi="Palatino Linotype"/>
        </w:rPr>
        <w:t>para realizar el engrose correspondiente;</w:t>
      </w:r>
      <w:r w:rsidR="00B05BF5">
        <w:rPr>
          <w:rFonts w:ascii="Palatino Linotype" w:hAnsi="Palatino Linotype"/>
        </w:rPr>
        <w:t xml:space="preserve"> </w:t>
      </w:r>
    </w:p>
    <w:p w:rsidR="004B4CB8" w:rsidRPr="002463FD" w:rsidRDefault="004B4CB8" w:rsidP="0098656B">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2463FD">
        <w:rPr>
          <w:rFonts w:ascii="Palatino Linotype" w:hAnsi="Palatino Linotype"/>
          <w:b/>
          <w:bCs/>
          <w:spacing w:val="60"/>
          <w:sz w:val="28"/>
        </w:rPr>
        <w:t>CONSIDERANDO</w:t>
      </w:r>
    </w:p>
    <w:p w:rsidR="00BE201E" w:rsidRPr="003861EC" w:rsidRDefault="00AB4B9D" w:rsidP="003861EC">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861EC">
        <w:rPr>
          <w:rFonts w:ascii="Palatino Linotype" w:hAnsi="Palatino Linotype"/>
          <w:b/>
        </w:rPr>
        <w:t>Competencia</w:t>
      </w:r>
      <w:r w:rsidRPr="003861EC">
        <w:rPr>
          <w:rFonts w:ascii="Palatino Linotype" w:hAnsi="Palatino Linotype"/>
        </w:rPr>
        <w:t>.</w:t>
      </w:r>
      <w:r w:rsidR="008721D4" w:rsidRPr="003861EC">
        <w:rPr>
          <w:rFonts w:ascii="Palatino Linotype" w:hAnsi="Palatino Linotype"/>
          <w:b/>
        </w:rPr>
        <w:t xml:space="preserve"> </w:t>
      </w:r>
      <w:r w:rsidR="00BE201E" w:rsidRPr="003861EC">
        <w:rPr>
          <w:rFonts w:ascii="Palatino Linotype" w:hAnsi="Palatino Linotype"/>
        </w:rPr>
        <w:t>Este</w:t>
      </w:r>
      <w:r w:rsidR="008721D4" w:rsidRPr="003861EC">
        <w:rPr>
          <w:rFonts w:ascii="Palatino Linotype" w:hAnsi="Palatino Linotype"/>
        </w:rPr>
        <w:t xml:space="preserve"> </w:t>
      </w:r>
      <w:r w:rsidR="00BE201E" w:rsidRPr="003861EC">
        <w:rPr>
          <w:rFonts w:ascii="Palatino Linotype" w:hAnsi="Palatino Linotype"/>
        </w:rPr>
        <w:t>Instituto</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Transparencia,</w:t>
      </w:r>
      <w:r w:rsidR="008721D4" w:rsidRPr="003861EC">
        <w:rPr>
          <w:rFonts w:ascii="Palatino Linotype" w:hAnsi="Palatino Linotype"/>
        </w:rPr>
        <w:t xml:space="preserve"> </w:t>
      </w:r>
      <w:r w:rsidR="00BE201E" w:rsidRPr="003861EC">
        <w:rPr>
          <w:rFonts w:ascii="Palatino Linotype" w:hAnsi="Palatino Linotype"/>
        </w:rPr>
        <w:t>Acceso</w:t>
      </w:r>
      <w:r w:rsidR="008721D4" w:rsidRPr="003861EC">
        <w:rPr>
          <w:rFonts w:ascii="Palatino Linotype" w:hAnsi="Palatino Linotype"/>
        </w:rPr>
        <w:t xml:space="preserve"> </w:t>
      </w:r>
      <w:r w:rsidR="00BE201E" w:rsidRPr="003861EC">
        <w:rPr>
          <w:rFonts w:ascii="Palatino Linotype" w:hAnsi="Palatino Linotype"/>
        </w:rPr>
        <w:t>a</w:t>
      </w:r>
      <w:r w:rsidR="008721D4" w:rsidRPr="003861EC">
        <w:rPr>
          <w:rFonts w:ascii="Palatino Linotype" w:hAnsi="Palatino Linotype"/>
        </w:rPr>
        <w:t xml:space="preserve"> </w:t>
      </w:r>
      <w:r w:rsidR="00BE201E" w:rsidRPr="003861EC">
        <w:rPr>
          <w:rFonts w:ascii="Palatino Linotype" w:hAnsi="Palatino Linotype"/>
        </w:rPr>
        <w:t>la</w:t>
      </w:r>
      <w:r w:rsidR="008721D4" w:rsidRPr="003861EC">
        <w:rPr>
          <w:rFonts w:ascii="Palatino Linotype" w:hAnsi="Palatino Linotype"/>
        </w:rPr>
        <w:t xml:space="preserve"> </w:t>
      </w:r>
      <w:r w:rsidR="00BE201E" w:rsidRPr="003861EC">
        <w:rPr>
          <w:rFonts w:ascii="Palatino Linotype" w:hAnsi="Palatino Linotype"/>
        </w:rPr>
        <w:t>Información</w:t>
      </w:r>
      <w:r w:rsidR="008721D4" w:rsidRPr="003861EC">
        <w:rPr>
          <w:rFonts w:ascii="Palatino Linotype" w:hAnsi="Palatino Linotype"/>
        </w:rPr>
        <w:t xml:space="preserve"> </w:t>
      </w:r>
      <w:r w:rsidR="00BE201E" w:rsidRPr="003861EC">
        <w:rPr>
          <w:rFonts w:ascii="Palatino Linotype" w:hAnsi="Palatino Linotype"/>
        </w:rPr>
        <w:t>Pública</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Protección</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Datos</w:t>
      </w:r>
      <w:r w:rsidR="008721D4" w:rsidRPr="003861EC">
        <w:rPr>
          <w:rFonts w:ascii="Palatino Linotype" w:hAnsi="Palatino Linotype"/>
        </w:rPr>
        <w:t xml:space="preserve"> </w:t>
      </w:r>
      <w:r w:rsidR="00BE201E" w:rsidRPr="003861EC">
        <w:rPr>
          <w:rFonts w:ascii="Palatino Linotype" w:hAnsi="Palatino Linotype"/>
        </w:rPr>
        <w:t>Personales</w:t>
      </w:r>
      <w:r w:rsidR="008721D4" w:rsidRPr="003861EC">
        <w:rPr>
          <w:rFonts w:ascii="Palatino Linotype" w:hAnsi="Palatino Linotype"/>
        </w:rPr>
        <w:t xml:space="preserve"> </w:t>
      </w:r>
      <w:r w:rsidR="00BE201E" w:rsidRPr="003861EC">
        <w:rPr>
          <w:rFonts w:ascii="Palatino Linotype" w:hAnsi="Palatino Linotype"/>
        </w:rPr>
        <w:t>del</w:t>
      </w:r>
      <w:r w:rsidR="008721D4" w:rsidRPr="003861EC">
        <w:rPr>
          <w:rFonts w:ascii="Palatino Linotype" w:hAnsi="Palatino Linotype"/>
        </w:rPr>
        <w:t xml:space="preserve"> </w:t>
      </w:r>
      <w:r w:rsidR="00BE201E" w:rsidRPr="003861EC">
        <w:rPr>
          <w:rFonts w:ascii="Palatino Linotype" w:hAnsi="Palatino Linotype"/>
        </w:rPr>
        <w:t>Estado</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México</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Municipios,</w:t>
      </w:r>
      <w:r w:rsidR="008721D4" w:rsidRPr="003861EC">
        <w:rPr>
          <w:rFonts w:ascii="Palatino Linotype" w:hAnsi="Palatino Linotype"/>
        </w:rPr>
        <w:t xml:space="preserve"> </w:t>
      </w:r>
      <w:r w:rsidR="00BE201E" w:rsidRPr="003861EC">
        <w:rPr>
          <w:rFonts w:ascii="Palatino Linotype" w:hAnsi="Palatino Linotype"/>
        </w:rPr>
        <w:t>es</w:t>
      </w:r>
      <w:r w:rsidR="008721D4" w:rsidRPr="003861EC">
        <w:rPr>
          <w:rFonts w:ascii="Palatino Linotype" w:hAnsi="Palatino Linotype"/>
        </w:rPr>
        <w:t xml:space="preserve"> </w:t>
      </w:r>
      <w:r w:rsidR="00BE201E" w:rsidRPr="003861EC">
        <w:rPr>
          <w:rFonts w:ascii="Palatino Linotype" w:hAnsi="Palatino Linotype"/>
        </w:rPr>
        <w:t>competente</w:t>
      </w:r>
      <w:r w:rsidR="008721D4" w:rsidRPr="003861EC">
        <w:rPr>
          <w:rFonts w:ascii="Palatino Linotype" w:hAnsi="Palatino Linotype"/>
        </w:rPr>
        <w:t xml:space="preserve"> </w:t>
      </w:r>
      <w:r w:rsidR="00BE201E" w:rsidRPr="003861EC">
        <w:rPr>
          <w:rFonts w:ascii="Palatino Linotype" w:hAnsi="Palatino Linotype"/>
        </w:rPr>
        <w:t>para</w:t>
      </w:r>
      <w:r w:rsidR="008721D4" w:rsidRPr="003861EC">
        <w:rPr>
          <w:rFonts w:ascii="Palatino Linotype" w:hAnsi="Palatino Linotype"/>
        </w:rPr>
        <w:t xml:space="preserve"> </w:t>
      </w:r>
      <w:r w:rsidR="00BE201E" w:rsidRPr="003861EC">
        <w:rPr>
          <w:rFonts w:ascii="Palatino Linotype" w:hAnsi="Palatino Linotype"/>
        </w:rPr>
        <w:t>conocer</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resolver</w:t>
      </w:r>
      <w:r w:rsidR="008721D4" w:rsidRPr="003861EC">
        <w:rPr>
          <w:rFonts w:ascii="Palatino Linotype" w:hAnsi="Palatino Linotype"/>
        </w:rPr>
        <w:t xml:space="preserve"> </w:t>
      </w:r>
      <w:r w:rsidR="00BE201E" w:rsidRPr="003861EC">
        <w:rPr>
          <w:rFonts w:ascii="Palatino Linotype" w:hAnsi="Palatino Linotype"/>
        </w:rPr>
        <w:t>el</w:t>
      </w:r>
      <w:r w:rsidR="008721D4" w:rsidRPr="003861EC">
        <w:rPr>
          <w:rFonts w:ascii="Palatino Linotype" w:hAnsi="Palatino Linotype"/>
        </w:rPr>
        <w:t xml:space="preserve"> </w:t>
      </w:r>
      <w:r w:rsidR="00BE201E" w:rsidRPr="003861EC">
        <w:rPr>
          <w:rFonts w:ascii="Palatino Linotype" w:hAnsi="Palatino Linotype"/>
        </w:rPr>
        <w:t>presente</w:t>
      </w:r>
      <w:r w:rsidR="008721D4" w:rsidRPr="003861EC">
        <w:rPr>
          <w:rFonts w:ascii="Palatino Linotype" w:hAnsi="Palatino Linotype"/>
        </w:rPr>
        <w:t xml:space="preserve"> </w:t>
      </w:r>
      <w:r w:rsidR="00BE201E" w:rsidRPr="003861EC">
        <w:rPr>
          <w:rFonts w:ascii="Palatino Linotype" w:hAnsi="Palatino Linotype"/>
        </w:rPr>
        <w:t>recurso,</w:t>
      </w:r>
      <w:r w:rsidR="008721D4" w:rsidRPr="003861EC">
        <w:rPr>
          <w:rFonts w:ascii="Palatino Linotype" w:hAnsi="Palatino Linotype"/>
        </w:rPr>
        <w:t xml:space="preserve"> </w:t>
      </w:r>
      <w:r w:rsidR="00BE201E" w:rsidRPr="003861EC">
        <w:rPr>
          <w:rFonts w:ascii="Palatino Linotype" w:hAnsi="Palatino Linotype"/>
        </w:rPr>
        <w:t>conforme</w:t>
      </w:r>
      <w:r w:rsidR="008721D4" w:rsidRPr="003861EC">
        <w:rPr>
          <w:rFonts w:ascii="Palatino Linotype" w:hAnsi="Palatino Linotype"/>
        </w:rPr>
        <w:t xml:space="preserve"> </w:t>
      </w:r>
      <w:r w:rsidR="00BE201E" w:rsidRPr="003861EC">
        <w:rPr>
          <w:rFonts w:ascii="Palatino Linotype" w:hAnsi="Palatino Linotype"/>
        </w:rPr>
        <w:t>a</w:t>
      </w:r>
      <w:r w:rsidR="008721D4" w:rsidRPr="003861EC">
        <w:rPr>
          <w:rFonts w:ascii="Palatino Linotype" w:hAnsi="Palatino Linotype"/>
        </w:rPr>
        <w:t xml:space="preserve"> </w:t>
      </w:r>
      <w:r w:rsidR="00BE201E" w:rsidRPr="003861EC">
        <w:rPr>
          <w:rFonts w:ascii="Palatino Linotype" w:hAnsi="Palatino Linotype"/>
        </w:rPr>
        <w:t>lo</w:t>
      </w:r>
      <w:r w:rsidR="008721D4" w:rsidRPr="003861EC">
        <w:rPr>
          <w:rFonts w:ascii="Palatino Linotype" w:hAnsi="Palatino Linotype"/>
        </w:rPr>
        <w:t xml:space="preserve"> </w:t>
      </w:r>
      <w:r w:rsidR="00BE201E" w:rsidRPr="003861EC">
        <w:rPr>
          <w:rFonts w:ascii="Palatino Linotype" w:hAnsi="Palatino Linotype"/>
        </w:rPr>
        <w:t>dispuesto</w:t>
      </w:r>
      <w:r w:rsidR="008721D4" w:rsidRPr="003861EC">
        <w:rPr>
          <w:rFonts w:ascii="Palatino Linotype" w:hAnsi="Palatino Linotype"/>
        </w:rPr>
        <w:t xml:space="preserve"> </w:t>
      </w:r>
      <w:r w:rsidR="00BE201E" w:rsidRPr="003861EC">
        <w:rPr>
          <w:rFonts w:ascii="Palatino Linotype" w:hAnsi="Palatino Linotype"/>
        </w:rPr>
        <w:t>en</w:t>
      </w:r>
      <w:r w:rsidR="008721D4" w:rsidRPr="003861EC">
        <w:rPr>
          <w:rFonts w:ascii="Palatino Linotype" w:hAnsi="Palatino Linotype"/>
        </w:rPr>
        <w:t xml:space="preserve"> </w:t>
      </w:r>
      <w:r w:rsidR="00BE201E" w:rsidRPr="003861EC">
        <w:rPr>
          <w:rFonts w:ascii="Palatino Linotype" w:hAnsi="Palatino Linotype"/>
        </w:rPr>
        <w:t>el</w:t>
      </w:r>
      <w:r w:rsidR="008721D4" w:rsidRPr="003861EC">
        <w:rPr>
          <w:rFonts w:ascii="Palatino Linotype" w:hAnsi="Palatino Linotype"/>
        </w:rPr>
        <w:t xml:space="preserve"> </w:t>
      </w:r>
      <w:r w:rsidR="00BE201E" w:rsidRPr="003861EC">
        <w:rPr>
          <w:rFonts w:ascii="Palatino Linotype" w:hAnsi="Palatino Linotype"/>
        </w:rPr>
        <w:t>artículo</w:t>
      </w:r>
      <w:r w:rsidR="008721D4" w:rsidRPr="003861EC">
        <w:rPr>
          <w:rFonts w:ascii="Palatino Linotype" w:hAnsi="Palatino Linotype"/>
        </w:rPr>
        <w:t xml:space="preserve"> </w:t>
      </w:r>
      <w:r w:rsidR="00BE201E" w:rsidRPr="003861EC">
        <w:rPr>
          <w:rFonts w:ascii="Palatino Linotype" w:hAnsi="Palatino Linotype"/>
        </w:rPr>
        <w:t>6,</w:t>
      </w:r>
      <w:r w:rsidR="008721D4" w:rsidRPr="003861EC">
        <w:rPr>
          <w:rFonts w:ascii="Palatino Linotype" w:hAnsi="Palatino Linotype"/>
        </w:rPr>
        <w:t xml:space="preserve"> </w:t>
      </w:r>
      <w:r w:rsidR="00BE201E" w:rsidRPr="003861EC">
        <w:rPr>
          <w:rFonts w:ascii="Palatino Linotype" w:hAnsi="Palatino Linotype"/>
        </w:rPr>
        <w:t>Apartado</w:t>
      </w:r>
      <w:r w:rsidR="008721D4" w:rsidRPr="003861EC">
        <w:rPr>
          <w:rFonts w:ascii="Palatino Linotype" w:hAnsi="Palatino Linotype"/>
        </w:rPr>
        <w:t xml:space="preserve"> </w:t>
      </w:r>
      <w:r w:rsidR="00BE201E" w:rsidRPr="003861EC">
        <w:rPr>
          <w:rFonts w:ascii="Palatino Linotype" w:hAnsi="Palatino Linotype"/>
        </w:rPr>
        <w:t>A,</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la</w:t>
      </w:r>
      <w:r w:rsidR="008721D4" w:rsidRPr="003861EC">
        <w:rPr>
          <w:rFonts w:ascii="Palatino Linotype" w:hAnsi="Palatino Linotype"/>
        </w:rPr>
        <w:t xml:space="preserve"> </w:t>
      </w:r>
      <w:r w:rsidR="00BE201E" w:rsidRPr="003861EC">
        <w:rPr>
          <w:rFonts w:ascii="Palatino Linotype" w:hAnsi="Palatino Linotype"/>
        </w:rPr>
        <w:t>Constitución</w:t>
      </w:r>
      <w:r w:rsidR="008721D4" w:rsidRPr="003861EC">
        <w:rPr>
          <w:rFonts w:ascii="Palatino Linotype" w:hAnsi="Palatino Linotype"/>
        </w:rPr>
        <w:t xml:space="preserve"> </w:t>
      </w:r>
      <w:r w:rsidR="00BE201E" w:rsidRPr="003861EC">
        <w:rPr>
          <w:rFonts w:ascii="Palatino Linotype" w:hAnsi="Palatino Linotype"/>
        </w:rPr>
        <w:t>Política</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los</w:t>
      </w:r>
      <w:r w:rsidR="008721D4" w:rsidRPr="003861EC">
        <w:rPr>
          <w:rFonts w:ascii="Palatino Linotype" w:hAnsi="Palatino Linotype"/>
        </w:rPr>
        <w:t xml:space="preserve"> </w:t>
      </w:r>
      <w:r w:rsidR="00BE201E" w:rsidRPr="003861EC">
        <w:rPr>
          <w:rFonts w:ascii="Palatino Linotype" w:hAnsi="Palatino Linotype"/>
        </w:rPr>
        <w:t>Estados</w:t>
      </w:r>
      <w:r w:rsidR="008721D4" w:rsidRPr="003861EC">
        <w:rPr>
          <w:rFonts w:ascii="Palatino Linotype" w:hAnsi="Palatino Linotype"/>
        </w:rPr>
        <w:t xml:space="preserve"> </w:t>
      </w:r>
      <w:r w:rsidR="00BE201E" w:rsidRPr="003861EC">
        <w:rPr>
          <w:rFonts w:ascii="Palatino Linotype" w:hAnsi="Palatino Linotype"/>
        </w:rPr>
        <w:t>Unidos</w:t>
      </w:r>
      <w:r w:rsidR="008721D4" w:rsidRPr="003861EC">
        <w:rPr>
          <w:rFonts w:ascii="Palatino Linotype" w:hAnsi="Palatino Linotype"/>
        </w:rPr>
        <w:t xml:space="preserve"> </w:t>
      </w:r>
      <w:r w:rsidR="00BE201E" w:rsidRPr="003861EC">
        <w:rPr>
          <w:rFonts w:ascii="Palatino Linotype" w:hAnsi="Palatino Linotype"/>
        </w:rPr>
        <w:t>Mexicanos;</w:t>
      </w:r>
      <w:r w:rsidR="008721D4" w:rsidRPr="003861EC">
        <w:rPr>
          <w:rFonts w:ascii="Palatino Linotype" w:hAnsi="Palatino Linotype"/>
        </w:rPr>
        <w:t xml:space="preserve"> </w:t>
      </w:r>
      <w:r w:rsidR="00BE201E" w:rsidRPr="003861EC">
        <w:rPr>
          <w:rFonts w:ascii="Palatino Linotype" w:hAnsi="Palatino Linotype"/>
        </w:rPr>
        <w:t>el</w:t>
      </w:r>
      <w:r w:rsidR="008721D4" w:rsidRPr="003861EC">
        <w:rPr>
          <w:rFonts w:ascii="Palatino Linotype" w:hAnsi="Palatino Linotype"/>
        </w:rPr>
        <w:t xml:space="preserve"> </w:t>
      </w:r>
      <w:r w:rsidR="00BE201E" w:rsidRPr="003861EC">
        <w:rPr>
          <w:rFonts w:ascii="Palatino Linotype" w:hAnsi="Palatino Linotype"/>
        </w:rPr>
        <w:t>artículo</w:t>
      </w:r>
      <w:r w:rsidR="008721D4" w:rsidRPr="003861EC">
        <w:rPr>
          <w:rFonts w:ascii="Palatino Linotype" w:hAnsi="Palatino Linotype"/>
        </w:rPr>
        <w:t xml:space="preserve"> </w:t>
      </w:r>
      <w:r w:rsidR="00BE201E" w:rsidRPr="003861EC">
        <w:rPr>
          <w:rFonts w:ascii="Palatino Linotype" w:hAnsi="Palatino Linotype"/>
        </w:rPr>
        <w:t>5,</w:t>
      </w:r>
      <w:r w:rsidR="008721D4" w:rsidRPr="003861EC">
        <w:rPr>
          <w:rFonts w:ascii="Palatino Linotype" w:hAnsi="Palatino Linotype"/>
        </w:rPr>
        <w:t xml:space="preserve"> </w:t>
      </w:r>
      <w:r w:rsidR="00BE201E" w:rsidRPr="003861EC">
        <w:rPr>
          <w:rFonts w:ascii="Palatino Linotype" w:hAnsi="Palatino Linotype"/>
        </w:rPr>
        <w:t>párrafos</w:t>
      </w:r>
      <w:r w:rsidR="008721D4" w:rsidRPr="003861EC">
        <w:rPr>
          <w:rFonts w:ascii="Palatino Linotype" w:hAnsi="Palatino Linotype"/>
        </w:rPr>
        <w:t xml:space="preserve"> </w:t>
      </w:r>
      <w:r w:rsidR="00BE201E" w:rsidRPr="003861EC">
        <w:rPr>
          <w:rFonts w:ascii="Palatino Linotype" w:hAnsi="Palatino Linotype"/>
        </w:rPr>
        <w:t>vigésimo</w:t>
      </w:r>
      <w:r w:rsidR="006D0F1D" w:rsidRPr="003861EC">
        <w:rPr>
          <w:rFonts w:ascii="Palatino Linotype" w:hAnsi="Palatino Linotype"/>
        </w:rPr>
        <w:t xml:space="preserve"> segundo</w:t>
      </w:r>
      <w:r w:rsidR="00BE201E" w:rsidRPr="003861EC">
        <w:rPr>
          <w:rFonts w:ascii="Palatino Linotype" w:hAnsi="Palatino Linotype"/>
        </w:rPr>
        <w:t>,</w:t>
      </w:r>
      <w:r w:rsidR="008721D4" w:rsidRPr="003861EC">
        <w:rPr>
          <w:rFonts w:ascii="Palatino Linotype" w:hAnsi="Palatino Linotype"/>
        </w:rPr>
        <w:t xml:space="preserve"> </w:t>
      </w:r>
      <w:r w:rsidR="00BE201E" w:rsidRPr="003861EC">
        <w:rPr>
          <w:rFonts w:ascii="Palatino Linotype" w:hAnsi="Palatino Linotype"/>
        </w:rPr>
        <w:t>vigésimo</w:t>
      </w:r>
      <w:r w:rsidR="008721D4" w:rsidRPr="003861EC">
        <w:rPr>
          <w:rFonts w:ascii="Palatino Linotype" w:hAnsi="Palatino Linotype"/>
        </w:rPr>
        <w:t xml:space="preserve"> </w:t>
      </w:r>
      <w:r w:rsidR="006D0F1D" w:rsidRPr="003861EC">
        <w:rPr>
          <w:rFonts w:ascii="Palatino Linotype" w:hAnsi="Palatino Linotype"/>
        </w:rPr>
        <w:t>tercero</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vigésimo</w:t>
      </w:r>
      <w:r w:rsidR="008721D4" w:rsidRPr="003861EC">
        <w:rPr>
          <w:rFonts w:ascii="Palatino Linotype" w:hAnsi="Palatino Linotype"/>
        </w:rPr>
        <w:t xml:space="preserve"> </w:t>
      </w:r>
      <w:r w:rsidR="006D0F1D" w:rsidRPr="003861EC">
        <w:rPr>
          <w:rFonts w:ascii="Palatino Linotype" w:hAnsi="Palatino Linotype"/>
        </w:rPr>
        <w:t>cuarto</w:t>
      </w:r>
      <w:r w:rsidR="00BE201E" w:rsidRPr="003861EC">
        <w:rPr>
          <w:rFonts w:ascii="Palatino Linotype" w:hAnsi="Palatino Linotype"/>
        </w:rPr>
        <w:t>,</w:t>
      </w:r>
      <w:r w:rsidR="008721D4" w:rsidRPr="003861EC">
        <w:rPr>
          <w:rFonts w:ascii="Palatino Linotype" w:hAnsi="Palatino Linotype"/>
        </w:rPr>
        <w:t xml:space="preserve"> </w:t>
      </w:r>
      <w:r w:rsidR="00BE201E" w:rsidRPr="003861EC">
        <w:rPr>
          <w:rFonts w:ascii="Palatino Linotype" w:hAnsi="Palatino Linotype"/>
        </w:rPr>
        <w:t>fracciones</w:t>
      </w:r>
      <w:r w:rsidR="008721D4" w:rsidRPr="003861EC">
        <w:rPr>
          <w:rFonts w:ascii="Palatino Linotype" w:hAnsi="Palatino Linotype"/>
        </w:rPr>
        <w:t xml:space="preserve"> </w:t>
      </w:r>
      <w:r w:rsidR="00BE201E" w:rsidRPr="003861EC">
        <w:rPr>
          <w:rFonts w:ascii="Palatino Linotype" w:hAnsi="Palatino Linotype"/>
        </w:rPr>
        <w:t>IV</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V,</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la</w:t>
      </w:r>
      <w:r w:rsidR="008721D4" w:rsidRPr="003861EC">
        <w:rPr>
          <w:rFonts w:ascii="Palatino Linotype" w:hAnsi="Palatino Linotype"/>
        </w:rPr>
        <w:t xml:space="preserve"> </w:t>
      </w:r>
      <w:r w:rsidR="00BE201E" w:rsidRPr="003861EC">
        <w:rPr>
          <w:rFonts w:ascii="Palatino Linotype" w:hAnsi="Palatino Linotype"/>
        </w:rPr>
        <w:t>Constitución</w:t>
      </w:r>
      <w:r w:rsidR="008721D4" w:rsidRPr="003861EC">
        <w:rPr>
          <w:rFonts w:ascii="Palatino Linotype" w:hAnsi="Palatino Linotype"/>
        </w:rPr>
        <w:t xml:space="preserve"> </w:t>
      </w:r>
      <w:r w:rsidR="00BE201E" w:rsidRPr="003861EC">
        <w:rPr>
          <w:rFonts w:ascii="Palatino Linotype" w:hAnsi="Palatino Linotype"/>
        </w:rPr>
        <w:t>Política</w:t>
      </w:r>
      <w:r w:rsidR="008721D4" w:rsidRPr="003861EC">
        <w:rPr>
          <w:rFonts w:ascii="Palatino Linotype" w:hAnsi="Palatino Linotype"/>
        </w:rPr>
        <w:t xml:space="preserve"> </w:t>
      </w:r>
      <w:r w:rsidR="00BE201E" w:rsidRPr="003861EC">
        <w:rPr>
          <w:rFonts w:ascii="Palatino Linotype" w:hAnsi="Palatino Linotype"/>
        </w:rPr>
        <w:t>del</w:t>
      </w:r>
      <w:r w:rsidR="008721D4" w:rsidRPr="003861EC">
        <w:rPr>
          <w:rFonts w:ascii="Palatino Linotype" w:hAnsi="Palatino Linotype"/>
        </w:rPr>
        <w:t xml:space="preserve"> </w:t>
      </w:r>
      <w:r w:rsidR="00BE201E" w:rsidRPr="003861EC">
        <w:rPr>
          <w:rFonts w:ascii="Palatino Linotype" w:hAnsi="Palatino Linotype"/>
        </w:rPr>
        <w:t>Estado</w:t>
      </w:r>
      <w:r w:rsidR="008721D4" w:rsidRPr="003861EC">
        <w:rPr>
          <w:rFonts w:ascii="Palatino Linotype" w:hAnsi="Palatino Linotype"/>
        </w:rPr>
        <w:t xml:space="preserve"> </w:t>
      </w:r>
      <w:r w:rsidR="00BE201E" w:rsidRPr="003861EC">
        <w:rPr>
          <w:rFonts w:ascii="Palatino Linotype" w:hAnsi="Palatino Linotype"/>
        </w:rPr>
        <w:t>Libre</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Soberano</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México;</w:t>
      </w:r>
      <w:r w:rsidR="003861EC" w:rsidRPr="003861EC">
        <w:rPr>
          <w:rFonts w:ascii="Palatino Linotype" w:hAnsi="Palatino Linotype"/>
        </w:rPr>
        <w:t xml:space="preserve"> los artículos</w:t>
      </w:r>
      <w:r w:rsidR="003861EC" w:rsidRPr="003861EC">
        <w:rPr>
          <w:rFonts w:ascii="Palatino Linotype" w:eastAsia="Calibri" w:hAnsi="Palatino Linotype" w:cs="Arial"/>
          <w:lang w:val="es-ES_tradnl"/>
        </w:rPr>
        <w:t xml:space="preserve"> 1, 81, 82, fracciones I y III, 119, 127, 128 y 129 de la Ley de Protección de Datos Personales en Posesión de Sujetos Obligados del Estado de México y Municipios; </w:t>
      </w:r>
      <w:r w:rsidR="003861EC">
        <w:rPr>
          <w:rFonts w:ascii="Palatino Linotype" w:eastAsia="Calibri" w:hAnsi="Palatino Linotype" w:cs="Arial"/>
          <w:lang w:val="es-ES_tradnl"/>
        </w:rPr>
        <w:t>2</w:t>
      </w:r>
      <w:r w:rsidR="00BE201E" w:rsidRPr="003861EC">
        <w:rPr>
          <w:rFonts w:ascii="Palatino Linotype" w:hAnsi="Palatino Linotype"/>
        </w:rPr>
        <w:t>,</w:t>
      </w:r>
      <w:r w:rsidR="008721D4" w:rsidRPr="003861EC">
        <w:rPr>
          <w:rFonts w:ascii="Palatino Linotype" w:hAnsi="Palatino Linotype"/>
        </w:rPr>
        <w:t xml:space="preserve"> </w:t>
      </w:r>
      <w:r w:rsidR="00BE201E" w:rsidRPr="003861EC">
        <w:rPr>
          <w:rFonts w:ascii="Palatino Linotype" w:hAnsi="Palatino Linotype"/>
        </w:rPr>
        <w:t>fracción</w:t>
      </w:r>
      <w:r w:rsidR="008721D4" w:rsidRPr="003861EC">
        <w:rPr>
          <w:rFonts w:ascii="Palatino Linotype" w:hAnsi="Palatino Linotype"/>
        </w:rPr>
        <w:t xml:space="preserve"> </w:t>
      </w:r>
      <w:r w:rsidR="00BE201E" w:rsidRPr="003861EC">
        <w:rPr>
          <w:rFonts w:ascii="Palatino Linotype" w:hAnsi="Palatino Linotype"/>
        </w:rPr>
        <w:t>II,</w:t>
      </w:r>
      <w:r w:rsidR="008721D4" w:rsidRPr="003861EC">
        <w:rPr>
          <w:rFonts w:ascii="Palatino Linotype" w:hAnsi="Palatino Linotype"/>
        </w:rPr>
        <w:t xml:space="preserve"> </w:t>
      </w:r>
      <w:r w:rsidR="00BE201E" w:rsidRPr="003861EC">
        <w:rPr>
          <w:rFonts w:ascii="Palatino Linotype" w:hAnsi="Palatino Linotype"/>
        </w:rPr>
        <w:t>13,</w:t>
      </w:r>
      <w:r w:rsidR="008721D4" w:rsidRPr="003861EC">
        <w:rPr>
          <w:rFonts w:ascii="Palatino Linotype" w:hAnsi="Palatino Linotype"/>
        </w:rPr>
        <w:t xml:space="preserve"> </w:t>
      </w:r>
      <w:r w:rsidR="00BE201E" w:rsidRPr="003861EC">
        <w:rPr>
          <w:rFonts w:ascii="Palatino Linotype" w:hAnsi="Palatino Linotype"/>
        </w:rPr>
        <w:t>29,</w:t>
      </w:r>
      <w:r w:rsidR="008721D4" w:rsidRPr="003861EC">
        <w:rPr>
          <w:rFonts w:ascii="Palatino Linotype" w:hAnsi="Palatino Linotype"/>
        </w:rPr>
        <w:t xml:space="preserve"> </w:t>
      </w:r>
      <w:r w:rsidR="00BE201E" w:rsidRPr="003861EC">
        <w:rPr>
          <w:rFonts w:ascii="Palatino Linotype" w:hAnsi="Palatino Linotype"/>
        </w:rPr>
        <w:t>36,</w:t>
      </w:r>
      <w:r w:rsidR="008721D4" w:rsidRPr="003861EC">
        <w:rPr>
          <w:rFonts w:ascii="Palatino Linotype" w:hAnsi="Palatino Linotype"/>
        </w:rPr>
        <w:t xml:space="preserve"> </w:t>
      </w:r>
      <w:r w:rsidR="00BE201E" w:rsidRPr="003861EC">
        <w:rPr>
          <w:rFonts w:ascii="Palatino Linotype" w:hAnsi="Palatino Linotype"/>
        </w:rPr>
        <w:t>fracciones</w:t>
      </w:r>
      <w:r w:rsidR="008721D4" w:rsidRPr="003861EC">
        <w:rPr>
          <w:rFonts w:ascii="Palatino Linotype" w:hAnsi="Palatino Linotype"/>
        </w:rPr>
        <w:t xml:space="preserve"> </w:t>
      </w:r>
      <w:r w:rsidR="00BE201E" w:rsidRPr="003861EC">
        <w:rPr>
          <w:rFonts w:ascii="Palatino Linotype" w:hAnsi="Palatino Linotype"/>
        </w:rPr>
        <w:t>I</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II,</w:t>
      </w:r>
      <w:r w:rsidR="008721D4" w:rsidRPr="003861EC">
        <w:rPr>
          <w:rFonts w:ascii="Palatino Linotype" w:hAnsi="Palatino Linotype"/>
        </w:rPr>
        <w:t xml:space="preserve"> </w:t>
      </w:r>
      <w:r w:rsidR="00BE201E" w:rsidRPr="003861EC">
        <w:rPr>
          <w:rFonts w:ascii="Palatino Linotype" w:hAnsi="Palatino Linotype"/>
        </w:rPr>
        <w:t>176,</w:t>
      </w:r>
      <w:r w:rsidR="008721D4" w:rsidRPr="003861EC">
        <w:rPr>
          <w:rFonts w:ascii="Palatino Linotype" w:hAnsi="Palatino Linotype"/>
        </w:rPr>
        <w:t xml:space="preserve"> </w:t>
      </w:r>
      <w:r w:rsidR="00BE201E" w:rsidRPr="003861EC">
        <w:rPr>
          <w:rFonts w:ascii="Palatino Linotype" w:hAnsi="Palatino Linotype"/>
        </w:rPr>
        <w:t>178,</w:t>
      </w:r>
      <w:r w:rsidR="008721D4" w:rsidRPr="003861EC">
        <w:rPr>
          <w:rFonts w:ascii="Palatino Linotype" w:hAnsi="Palatino Linotype"/>
        </w:rPr>
        <w:t xml:space="preserve"> </w:t>
      </w:r>
      <w:r w:rsidR="00BE201E" w:rsidRPr="003861EC">
        <w:rPr>
          <w:rFonts w:ascii="Palatino Linotype" w:hAnsi="Palatino Linotype"/>
        </w:rPr>
        <w:t>179,</w:t>
      </w:r>
      <w:r w:rsidR="008721D4" w:rsidRPr="003861EC">
        <w:rPr>
          <w:rFonts w:ascii="Palatino Linotype" w:hAnsi="Palatino Linotype"/>
        </w:rPr>
        <w:t xml:space="preserve"> </w:t>
      </w:r>
      <w:r w:rsidR="00BE201E" w:rsidRPr="003861EC">
        <w:rPr>
          <w:rFonts w:ascii="Palatino Linotype" w:hAnsi="Palatino Linotype"/>
        </w:rPr>
        <w:t>181,</w:t>
      </w:r>
      <w:r w:rsidR="008721D4" w:rsidRPr="003861EC">
        <w:rPr>
          <w:rFonts w:ascii="Palatino Linotype" w:hAnsi="Palatino Linotype"/>
        </w:rPr>
        <w:t xml:space="preserve"> </w:t>
      </w:r>
      <w:r w:rsidR="00BE201E" w:rsidRPr="003861EC">
        <w:rPr>
          <w:rFonts w:ascii="Palatino Linotype" w:hAnsi="Palatino Linotype"/>
        </w:rPr>
        <w:t>párrafo</w:t>
      </w:r>
      <w:r w:rsidR="008721D4" w:rsidRPr="003861EC">
        <w:rPr>
          <w:rFonts w:ascii="Palatino Linotype" w:hAnsi="Palatino Linotype"/>
        </w:rPr>
        <w:t xml:space="preserve"> </w:t>
      </w:r>
      <w:r w:rsidR="00BE201E" w:rsidRPr="003861EC">
        <w:rPr>
          <w:rFonts w:ascii="Palatino Linotype" w:hAnsi="Palatino Linotype"/>
        </w:rPr>
        <w:t>tercero</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185,</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la</w:t>
      </w:r>
      <w:r w:rsidR="008721D4" w:rsidRPr="003861EC">
        <w:rPr>
          <w:rFonts w:ascii="Palatino Linotype" w:hAnsi="Palatino Linotype"/>
        </w:rPr>
        <w:t xml:space="preserve"> </w:t>
      </w:r>
      <w:r w:rsidR="00BE201E" w:rsidRPr="003861EC">
        <w:rPr>
          <w:rFonts w:ascii="Palatino Linotype" w:hAnsi="Palatino Linotype"/>
        </w:rPr>
        <w:t>Ley</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Transparencia</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Acceso</w:t>
      </w:r>
      <w:r w:rsidR="008721D4" w:rsidRPr="003861EC">
        <w:rPr>
          <w:rFonts w:ascii="Palatino Linotype" w:hAnsi="Palatino Linotype"/>
        </w:rPr>
        <w:t xml:space="preserve"> </w:t>
      </w:r>
      <w:r w:rsidR="00BE201E" w:rsidRPr="003861EC">
        <w:rPr>
          <w:rFonts w:ascii="Palatino Linotype" w:hAnsi="Palatino Linotype"/>
        </w:rPr>
        <w:t>a</w:t>
      </w:r>
      <w:r w:rsidR="008721D4" w:rsidRPr="003861EC">
        <w:rPr>
          <w:rFonts w:ascii="Palatino Linotype" w:hAnsi="Palatino Linotype"/>
        </w:rPr>
        <w:t xml:space="preserve"> </w:t>
      </w:r>
      <w:r w:rsidR="00BE201E" w:rsidRPr="003861EC">
        <w:rPr>
          <w:rFonts w:ascii="Palatino Linotype" w:hAnsi="Palatino Linotype"/>
        </w:rPr>
        <w:t>la</w:t>
      </w:r>
      <w:r w:rsidR="008721D4" w:rsidRPr="003861EC">
        <w:rPr>
          <w:rFonts w:ascii="Palatino Linotype" w:hAnsi="Palatino Linotype"/>
        </w:rPr>
        <w:t xml:space="preserve"> </w:t>
      </w:r>
      <w:r w:rsidR="00BE201E" w:rsidRPr="003861EC">
        <w:rPr>
          <w:rFonts w:ascii="Palatino Linotype" w:hAnsi="Palatino Linotype"/>
        </w:rPr>
        <w:t>Información</w:t>
      </w:r>
      <w:r w:rsidR="008721D4" w:rsidRPr="003861EC">
        <w:rPr>
          <w:rFonts w:ascii="Palatino Linotype" w:hAnsi="Palatino Linotype"/>
        </w:rPr>
        <w:t xml:space="preserve"> </w:t>
      </w:r>
      <w:r w:rsidR="00BE201E" w:rsidRPr="003861EC">
        <w:rPr>
          <w:rFonts w:ascii="Palatino Linotype" w:hAnsi="Palatino Linotype"/>
        </w:rPr>
        <w:t>Pública</w:t>
      </w:r>
      <w:r w:rsidR="008721D4" w:rsidRPr="003861EC">
        <w:rPr>
          <w:rFonts w:ascii="Palatino Linotype" w:hAnsi="Palatino Linotype"/>
        </w:rPr>
        <w:t xml:space="preserve"> </w:t>
      </w:r>
      <w:r w:rsidR="00BE201E" w:rsidRPr="003861EC">
        <w:rPr>
          <w:rFonts w:ascii="Palatino Linotype" w:hAnsi="Palatino Linotype"/>
        </w:rPr>
        <w:t>del</w:t>
      </w:r>
      <w:r w:rsidR="008721D4" w:rsidRPr="003861EC">
        <w:rPr>
          <w:rFonts w:ascii="Palatino Linotype" w:hAnsi="Palatino Linotype"/>
        </w:rPr>
        <w:t xml:space="preserve"> </w:t>
      </w:r>
      <w:r w:rsidR="00BE201E" w:rsidRPr="003861EC">
        <w:rPr>
          <w:rFonts w:ascii="Palatino Linotype" w:hAnsi="Palatino Linotype"/>
        </w:rPr>
        <w:t>Estado</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México</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Municipios</w:t>
      </w:r>
      <w:r w:rsidR="003861EC">
        <w:rPr>
          <w:rFonts w:ascii="Palatino Linotype" w:hAnsi="Palatino Linotype"/>
        </w:rPr>
        <w:t xml:space="preserve"> de aplicación supletoria; </w:t>
      </w:r>
      <w:r w:rsidR="00BE201E" w:rsidRPr="003861EC">
        <w:rPr>
          <w:rFonts w:ascii="Palatino Linotype" w:hAnsi="Palatino Linotype"/>
        </w:rPr>
        <w:t>los</w:t>
      </w:r>
      <w:r w:rsidR="008721D4" w:rsidRPr="003861EC">
        <w:rPr>
          <w:rFonts w:ascii="Palatino Linotype" w:hAnsi="Palatino Linotype"/>
        </w:rPr>
        <w:t xml:space="preserve"> </w:t>
      </w:r>
      <w:r w:rsidR="00BE201E" w:rsidRPr="003861EC">
        <w:rPr>
          <w:rFonts w:ascii="Palatino Linotype" w:hAnsi="Palatino Linotype"/>
        </w:rPr>
        <w:t>artículos</w:t>
      </w:r>
      <w:r w:rsidR="008721D4" w:rsidRPr="003861EC">
        <w:rPr>
          <w:rFonts w:ascii="Palatino Linotype" w:hAnsi="Palatino Linotype"/>
        </w:rPr>
        <w:t xml:space="preserve"> </w:t>
      </w:r>
      <w:r w:rsidR="00BE201E" w:rsidRPr="003861EC">
        <w:rPr>
          <w:rFonts w:ascii="Palatino Linotype" w:hAnsi="Palatino Linotype"/>
        </w:rPr>
        <w:t>9,</w:t>
      </w:r>
      <w:r w:rsidR="008721D4" w:rsidRPr="003861EC">
        <w:rPr>
          <w:rFonts w:ascii="Palatino Linotype" w:hAnsi="Palatino Linotype"/>
        </w:rPr>
        <w:t xml:space="preserve"> </w:t>
      </w:r>
      <w:r w:rsidR="00BE201E" w:rsidRPr="003861EC">
        <w:rPr>
          <w:rFonts w:ascii="Palatino Linotype" w:hAnsi="Palatino Linotype"/>
        </w:rPr>
        <w:t>fracciones</w:t>
      </w:r>
      <w:r w:rsidR="008721D4" w:rsidRPr="003861EC">
        <w:rPr>
          <w:rFonts w:ascii="Palatino Linotype" w:hAnsi="Palatino Linotype"/>
        </w:rPr>
        <w:t xml:space="preserve"> </w:t>
      </w:r>
      <w:r w:rsidR="00BE201E" w:rsidRPr="003861EC">
        <w:rPr>
          <w:rFonts w:ascii="Palatino Linotype" w:hAnsi="Palatino Linotype"/>
        </w:rPr>
        <w:t>I</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XXIV</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11</w:t>
      </w:r>
      <w:r w:rsidR="008721D4" w:rsidRPr="003861EC">
        <w:rPr>
          <w:rFonts w:ascii="Palatino Linotype" w:hAnsi="Palatino Linotype"/>
        </w:rPr>
        <w:t xml:space="preserve"> </w:t>
      </w:r>
      <w:r w:rsidR="00BE201E" w:rsidRPr="003861EC">
        <w:rPr>
          <w:rFonts w:ascii="Palatino Linotype" w:hAnsi="Palatino Linotype"/>
        </w:rPr>
        <w:t>del</w:t>
      </w:r>
      <w:r w:rsidR="008721D4" w:rsidRPr="003861EC">
        <w:rPr>
          <w:rFonts w:ascii="Palatino Linotype" w:hAnsi="Palatino Linotype"/>
        </w:rPr>
        <w:t xml:space="preserve"> </w:t>
      </w:r>
      <w:r w:rsidR="00BE201E" w:rsidRPr="003861EC">
        <w:rPr>
          <w:rFonts w:ascii="Palatino Linotype" w:hAnsi="Palatino Linotype"/>
        </w:rPr>
        <w:t>Reglamento</w:t>
      </w:r>
      <w:r w:rsidR="008721D4" w:rsidRPr="003861EC">
        <w:rPr>
          <w:rFonts w:ascii="Palatino Linotype" w:hAnsi="Palatino Linotype"/>
        </w:rPr>
        <w:t xml:space="preserve"> </w:t>
      </w:r>
      <w:r w:rsidR="00BE201E" w:rsidRPr="003861EC">
        <w:rPr>
          <w:rFonts w:ascii="Palatino Linotype" w:hAnsi="Palatino Linotype"/>
        </w:rPr>
        <w:t>Interior</w:t>
      </w:r>
      <w:r w:rsidR="008721D4" w:rsidRPr="003861EC">
        <w:rPr>
          <w:rFonts w:ascii="Palatino Linotype" w:hAnsi="Palatino Linotype"/>
        </w:rPr>
        <w:t xml:space="preserve"> </w:t>
      </w:r>
      <w:r w:rsidR="00BE201E" w:rsidRPr="003861EC">
        <w:rPr>
          <w:rFonts w:ascii="Palatino Linotype" w:hAnsi="Palatino Linotype"/>
        </w:rPr>
        <w:t>del</w:t>
      </w:r>
      <w:r w:rsidR="008721D4" w:rsidRPr="003861EC">
        <w:rPr>
          <w:rFonts w:ascii="Palatino Linotype" w:hAnsi="Palatino Linotype"/>
        </w:rPr>
        <w:t xml:space="preserve"> </w:t>
      </w:r>
      <w:r w:rsidR="00BE201E" w:rsidRPr="003861EC">
        <w:rPr>
          <w:rFonts w:ascii="Palatino Linotype" w:hAnsi="Palatino Linotype"/>
        </w:rPr>
        <w:t>Instituto</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Transparencia,</w:t>
      </w:r>
      <w:r w:rsidR="008721D4" w:rsidRPr="003861EC">
        <w:rPr>
          <w:rFonts w:ascii="Palatino Linotype" w:hAnsi="Palatino Linotype"/>
        </w:rPr>
        <w:t xml:space="preserve"> </w:t>
      </w:r>
      <w:r w:rsidR="00BE201E" w:rsidRPr="003861EC">
        <w:rPr>
          <w:rFonts w:ascii="Palatino Linotype" w:hAnsi="Palatino Linotype"/>
        </w:rPr>
        <w:t>Acceso</w:t>
      </w:r>
      <w:r w:rsidR="008721D4" w:rsidRPr="003861EC">
        <w:rPr>
          <w:rFonts w:ascii="Palatino Linotype" w:hAnsi="Palatino Linotype"/>
        </w:rPr>
        <w:t xml:space="preserve"> </w:t>
      </w:r>
      <w:r w:rsidR="00BE201E" w:rsidRPr="003861EC">
        <w:rPr>
          <w:rFonts w:ascii="Palatino Linotype" w:hAnsi="Palatino Linotype"/>
        </w:rPr>
        <w:t>a</w:t>
      </w:r>
      <w:r w:rsidR="008721D4" w:rsidRPr="003861EC">
        <w:rPr>
          <w:rFonts w:ascii="Palatino Linotype" w:hAnsi="Palatino Linotype"/>
        </w:rPr>
        <w:t xml:space="preserve"> </w:t>
      </w:r>
      <w:r w:rsidR="00BE201E" w:rsidRPr="003861EC">
        <w:rPr>
          <w:rFonts w:ascii="Palatino Linotype" w:hAnsi="Palatino Linotype"/>
        </w:rPr>
        <w:t>la</w:t>
      </w:r>
      <w:r w:rsidR="008721D4" w:rsidRPr="003861EC">
        <w:rPr>
          <w:rFonts w:ascii="Palatino Linotype" w:hAnsi="Palatino Linotype"/>
        </w:rPr>
        <w:t xml:space="preserve"> </w:t>
      </w:r>
      <w:r w:rsidR="00BE201E" w:rsidRPr="003861EC">
        <w:rPr>
          <w:rFonts w:ascii="Palatino Linotype" w:hAnsi="Palatino Linotype"/>
        </w:rPr>
        <w:t>Información</w:t>
      </w:r>
      <w:r w:rsidR="008721D4" w:rsidRPr="003861EC">
        <w:rPr>
          <w:rFonts w:ascii="Palatino Linotype" w:hAnsi="Palatino Linotype"/>
        </w:rPr>
        <w:t xml:space="preserve"> </w:t>
      </w:r>
      <w:r w:rsidR="00BE201E" w:rsidRPr="003861EC">
        <w:rPr>
          <w:rFonts w:ascii="Palatino Linotype" w:hAnsi="Palatino Linotype"/>
        </w:rPr>
        <w:t>Pública</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Protección</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Datos</w:t>
      </w:r>
      <w:r w:rsidR="008721D4" w:rsidRPr="003861EC">
        <w:rPr>
          <w:rFonts w:ascii="Palatino Linotype" w:hAnsi="Palatino Linotype"/>
        </w:rPr>
        <w:t xml:space="preserve"> </w:t>
      </w:r>
      <w:r w:rsidR="00BE201E" w:rsidRPr="003861EC">
        <w:rPr>
          <w:rFonts w:ascii="Palatino Linotype" w:hAnsi="Palatino Linotype"/>
        </w:rPr>
        <w:t>Personales</w:t>
      </w:r>
      <w:r w:rsidR="008721D4" w:rsidRPr="003861EC">
        <w:rPr>
          <w:rFonts w:ascii="Palatino Linotype" w:hAnsi="Palatino Linotype"/>
        </w:rPr>
        <w:t xml:space="preserve"> </w:t>
      </w:r>
      <w:r w:rsidR="00BE201E" w:rsidRPr="003861EC">
        <w:rPr>
          <w:rFonts w:ascii="Palatino Linotype" w:hAnsi="Palatino Linotype"/>
        </w:rPr>
        <w:t>del</w:t>
      </w:r>
      <w:r w:rsidR="008721D4" w:rsidRPr="003861EC">
        <w:rPr>
          <w:rFonts w:ascii="Palatino Linotype" w:hAnsi="Palatino Linotype"/>
        </w:rPr>
        <w:t xml:space="preserve"> </w:t>
      </w:r>
      <w:r w:rsidR="00BE201E" w:rsidRPr="003861EC">
        <w:rPr>
          <w:rFonts w:ascii="Palatino Linotype" w:hAnsi="Palatino Linotype"/>
        </w:rPr>
        <w:t>Estado</w:t>
      </w:r>
      <w:r w:rsidR="008721D4" w:rsidRPr="003861EC">
        <w:rPr>
          <w:rFonts w:ascii="Palatino Linotype" w:hAnsi="Palatino Linotype"/>
        </w:rPr>
        <w:t xml:space="preserve"> </w:t>
      </w:r>
      <w:r w:rsidR="00BE201E" w:rsidRPr="003861EC">
        <w:rPr>
          <w:rFonts w:ascii="Palatino Linotype" w:hAnsi="Palatino Linotype"/>
        </w:rPr>
        <w:t>de</w:t>
      </w:r>
      <w:r w:rsidR="008721D4" w:rsidRPr="003861EC">
        <w:rPr>
          <w:rFonts w:ascii="Palatino Linotype" w:hAnsi="Palatino Linotype"/>
        </w:rPr>
        <w:t xml:space="preserve"> </w:t>
      </w:r>
      <w:r w:rsidR="00BE201E" w:rsidRPr="003861EC">
        <w:rPr>
          <w:rFonts w:ascii="Palatino Linotype" w:hAnsi="Palatino Linotype"/>
        </w:rPr>
        <w:t>México</w:t>
      </w:r>
      <w:r w:rsidR="008721D4" w:rsidRPr="003861EC">
        <w:rPr>
          <w:rFonts w:ascii="Palatino Linotype" w:hAnsi="Palatino Linotype"/>
        </w:rPr>
        <w:t xml:space="preserve"> </w:t>
      </w:r>
      <w:r w:rsidR="00BE201E" w:rsidRPr="003861EC">
        <w:rPr>
          <w:rFonts w:ascii="Palatino Linotype" w:hAnsi="Palatino Linotype"/>
        </w:rPr>
        <w:t>y</w:t>
      </w:r>
      <w:r w:rsidR="008721D4" w:rsidRPr="003861EC">
        <w:rPr>
          <w:rFonts w:ascii="Palatino Linotype" w:hAnsi="Palatino Linotype"/>
        </w:rPr>
        <w:t xml:space="preserve"> </w:t>
      </w:r>
      <w:r w:rsidR="00BE201E" w:rsidRPr="003861EC">
        <w:rPr>
          <w:rFonts w:ascii="Palatino Linotype" w:hAnsi="Palatino Linotype"/>
        </w:rPr>
        <w:t>Municipios</w:t>
      </w:r>
      <w:r w:rsidR="003861EC">
        <w:rPr>
          <w:rFonts w:ascii="Palatino Linotype" w:hAnsi="Palatino Linotype"/>
        </w:rPr>
        <w:t>; así como, los artículos 55 y 56 de los Lineamientos para el Funcionamiento del Pleno y las Comisiones del Instituto de Transparencia, Acceso a la Información Pública y Protección de Datos Personales del Estado de México y Municipios</w:t>
      </w:r>
      <w:r w:rsidR="00BE201E" w:rsidRPr="003861EC">
        <w:rPr>
          <w:rFonts w:ascii="Palatino Linotype" w:hAnsi="Palatino Linotype" w:cs="Arial"/>
        </w:rPr>
        <w:t>.</w:t>
      </w:r>
    </w:p>
    <w:p w:rsidR="00AE3272" w:rsidRPr="00AE3272" w:rsidRDefault="008721D4" w:rsidP="00AE327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463FD">
        <w:rPr>
          <w:rFonts w:ascii="Palatino Linotype" w:hAnsi="Palatino Linotype" w:cs="Arial"/>
          <w:b/>
        </w:rPr>
        <w:t xml:space="preserve"> </w:t>
      </w:r>
      <w:r w:rsidR="00AE3272" w:rsidRPr="00AE3272">
        <w:rPr>
          <w:rFonts w:ascii="Palatino Linotype" w:hAnsi="Palatino Linotype" w:cs="Arial"/>
          <w:b/>
          <w:lang w:val="es-ES"/>
        </w:rPr>
        <w:t>Identidad y Legitimación</w:t>
      </w:r>
      <w:r w:rsidR="0034196C" w:rsidRPr="002463FD">
        <w:rPr>
          <w:rFonts w:ascii="Palatino Linotype" w:hAnsi="Palatino Linotype" w:cs="Arial"/>
          <w:b/>
        </w:rPr>
        <w:t>.</w:t>
      </w:r>
      <w:r w:rsidRPr="002463FD">
        <w:rPr>
          <w:rFonts w:ascii="Palatino Linotype" w:hAnsi="Palatino Linotype" w:cs="Arial"/>
        </w:rPr>
        <w:t xml:space="preserve"> </w:t>
      </w:r>
      <w:r w:rsidR="0034196C" w:rsidRPr="002463FD">
        <w:rPr>
          <w:rFonts w:ascii="Palatino Linotype" w:hAnsi="Palatino Linotype" w:cs="Arial"/>
        </w:rPr>
        <w:t>El</w:t>
      </w:r>
      <w:r w:rsidRPr="002463FD">
        <w:rPr>
          <w:rFonts w:ascii="Palatino Linotype" w:hAnsi="Palatino Linotype" w:cs="Arial"/>
        </w:rPr>
        <w:t xml:space="preserve"> </w:t>
      </w:r>
      <w:r w:rsidR="0034196C" w:rsidRPr="002463FD">
        <w:rPr>
          <w:rFonts w:ascii="Palatino Linotype" w:hAnsi="Palatino Linotype"/>
        </w:rPr>
        <w:t>recurso</w:t>
      </w:r>
      <w:r w:rsidRPr="002463FD">
        <w:rPr>
          <w:rFonts w:ascii="Palatino Linotype" w:hAnsi="Palatino Linotype" w:cs="Arial"/>
        </w:rPr>
        <w:t xml:space="preserve"> </w:t>
      </w:r>
      <w:r w:rsidR="0034196C" w:rsidRPr="002463FD">
        <w:rPr>
          <w:rFonts w:ascii="Palatino Linotype" w:hAnsi="Palatino Linotype" w:cs="Arial"/>
        </w:rPr>
        <w:t>de</w:t>
      </w:r>
      <w:r w:rsidRPr="002463FD">
        <w:rPr>
          <w:rFonts w:ascii="Palatino Linotype" w:hAnsi="Palatino Linotype" w:cs="Arial"/>
        </w:rPr>
        <w:t xml:space="preserve"> </w:t>
      </w:r>
      <w:r w:rsidR="0034196C" w:rsidRPr="002463FD">
        <w:rPr>
          <w:rFonts w:ascii="Palatino Linotype" w:hAnsi="Palatino Linotype" w:cs="Arial"/>
        </w:rPr>
        <w:t>revisión</w:t>
      </w:r>
      <w:r w:rsidRPr="002463FD">
        <w:rPr>
          <w:rFonts w:ascii="Palatino Linotype" w:hAnsi="Palatino Linotype" w:cs="Arial"/>
        </w:rPr>
        <w:t xml:space="preserve"> </w:t>
      </w:r>
      <w:r w:rsidR="0034196C" w:rsidRPr="002463FD">
        <w:rPr>
          <w:rFonts w:ascii="Palatino Linotype" w:hAnsi="Palatino Linotype" w:cs="Arial"/>
        </w:rPr>
        <w:t>fue</w:t>
      </w:r>
      <w:r w:rsidRPr="002463FD">
        <w:rPr>
          <w:rFonts w:ascii="Palatino Linotype" w:hAnsi="Palatino Linotype" w:cs="Arial"/>
        </w:rPr>
        <w:t xml:space="preserve"> </w:t>
      </w:r>
      <w:r w:rsidR="0034196C" w:rsidRPr="002463FD">
        <w:rPr>
          <w:rFonts w:ascii="Palatino Linotype" w:hAnsi="Palatino Linotype"/>
        </w:rPr>
        <w:t>interpuesto</w:t>
      </w:r>
      <w:r w:rsidRPr="002463FD">
        <w:rPr>
          <w:rFonts w:ascii="Palatino Linotype" w:hAnsi="Palatino Linotype" w:cs="Arial"/>
        </w:rPr>
        <w:t xml:space="preserve"> </w:t>
      </w:r>
      <w:r w:rsidR="0034196C" w:rsidRPr="002463FD">
        <w:rPr>
          <w:rFonts w:ascii="Palatino Linotype" w:hAnsi="Palatino Linotype" w:cs="Arial"/>
        </w:rPr>
        <w:t>por</w:t>
      </w:r>
      <w:r w:rsidRPr="002463FD">
        <w:rPr>
          <w:rFonts w:ascii="Palatino Linotype" w:hAnsi="Palatino Linotype" w:cs="Arial"/>
        </w:rPr>
        <w:t xml:space="preserve"> </w:t>
      </w:r>
      <w:r w:rsidR="0034196C" w:rsidRPr="002463FD">
        <w:rPr>
          <w:rFonts w:ascii="Palatino Linotype" w:hAnsi="Palatino Linotype" w:cs="Arial"/>
        </w:rPr>
        <w:t>parte</w:t>
      </w:r>
      <w:r w:rsidRPr="002463FD">
        <w:rPr>
          <w:rFonts w:ascii="Palatino Linotype" w:hAnsi="Palatino Linotype" w:cs="Arial"/>
        </w:rPr>
        <w:t xml:space="preserve"> </w:t>
      </w:r>
      <w:r w:rsidR="0034196C" w:rsidRPr="002463FD">
        <w:rPr>
          <w:rFonts w:ascii="Palatino Linotype" w:hAnsi="Palatino Linotype" w:cs="Arial"/>
        </w:rPr>
        <w:t>legítima</w:t>
      </w:r>
      <w:r w:rsidR="00AE3272">
        <w:rPr>
          <w:rFonts w:ascii="Palatino Linotype" w:hAnsi="Palatino Linotype" w:cs="Arial"/>
        </w:rPr>
        <w:t>,</w:t>
      </w:r>
      <w:r w:rsidRPr="002463FD">
        <w:rPr>
          <w:rFonts w:ascii="Palatino Linotype" w:hAnsi="Palatino Linotype" w:cs="Arial"/>
        </w:rPr>
        <w:t xml:space="preserve"> </w:t>
      </w:r>
      <w:r w:rsidR="0034196C" w:rsidRPr="002463FD">
        <w:rPr>
          <w:rFonts w:ascii="Palatino Linotype" w:hAnsi="Palatino Linotype" w:cs="Arial"/>
        </w:rPr>
        <w:t>en</w:t>
      </w:r>
      <w:r w:rsidRPr="002463FD">
        <w:rPr>
          <w:rFonts w:ascii="Palatino Linotype" w:hAnsi="Palatino Linotype" w:cs="Arial"/>
        </w:rPr>
        <w:t xml:space="preserve"> </w:t>
      </w:r>
      <w:r w:rsidR="0034196C" w:rsidRPr="002463FD">
        <w:rPr>
          <w:rFonts w:ascii="Palatino Linotype" w:hAnsi="Palatino Linotype" w:cs="Arial"/>
        </w:rPr>
        <w:t>atención</w:t>
      </w:r>
      <w:r w:rsidRPr="002463FD">
        <w:rPr>
          <w:rFonts w:ascii="Palatino Linotype" w:hAnsi="Palatino Linotype" w:cs="Arial"/>
        </w:rPr>
        <w:t xml:space="preserve"> </w:t>
      </w:r>
      <w:r w:rsidR="0034196C" w:rsidRPr="002463FD">
        <w:rPr>
          <w:rFonts w:ascii="Palatino Linotype" w:hAnsi="Palatino Linotype" w:cs="Arial"/>
        </w:rPr>
        <w:t>a</w:t>
      </w:r>
      <w:r w:rsidRPr="002463FD">
        <w:rPr>
          <w:rFonts w:ascii="Palatino Linotype" w:hAnsi="Palatino Linotype" w:cs="Arial"/>
        </w:rPr>
        <w:t xml:space="preserve"> </w:t>
      </w:r>
      <w:r w:rsidR="0034196C" w:rsidRPr="002463FD">
        <w:rPr>
          <w:rFonts w:ascii="Palatino Linotype" w:hAnsi="Palatino Linotype" w:cs="Arial"/>
        </w:rPr>
        <w:t>que</w:t>
      </w:r>
      <w:r w:rsidRPr="002463FD">
        <w:rPr>
          <w:rFonts w:ascii="Palatino Linotype" w:hAnsi="Palatino Linotype" w:cs="Arial"/>
        </w:rPr>
        <w:t xml:space="preserve"> </w:t>
      </w:r>
      <w:r w:rsidR="0034196C" w:rsidRPr="002463FD">
        <w:rPr>
          <w:rFonts w:ascii="Palatino Linotype" w:hAnsi="Palatino Linotype" w:cs="Arial"/>
        </w:rPr>
        <w:t>fue</w:t>
      </w:r>
      <w:r w:rsidRPr="002463FD">
        <w:rPr>
          <w:rFonts w:ascii="Palatino Linotype" w:hAnsi="Palatino Linotype" w:cs="Arial"/>
        </w:rPr>
        <w:t xml:space="preserve"> </w:t>
      </w:r>
      <w:r w:rsidR="0034196C" w:rsidRPr="002463FD">
        <w:rPr>
          <w:rFonts w:ascii="Palatino Linotype" w:hAnsi="Palatino Linotype"/>
        </w:rPr>
        <w:t>presentado</w:t>
      </w:r>
      <w:r w:rsidRPr="002463FD">
        <w:rPr>
          <w:rFonts w:ascii="Palatino Linotype" w:hAnsi="Palatino Linotype" w:cs="Arial"/>
        </w:rPr>
        <w:t xml:space="preserve"> </w:t>
      </w:r>
      <w:r w:rsidR="0034196C" w:rsidRPr="002463FD">
        <w:rPr>
          <w:rFonts w:ascii="Palatino Linotype" w:hAnsi="Palatino Linotype" w:cs="Arial"/>
        </w:rPr>
        <w:t>por</w:t>
      </w:r>
      <w:r w:rsidRPr="002463FD">
        <w:rPr>
          <w:rFonts w:ascii="Palatino Linotype" w:hAnsi="Palatino Linotype" w:cs="Arial"/>
        </w:rPr>
        <w:t xml:space="preserve"> </w:t>
      </w:r>
      <w:r w:rsidR="004552CA">
        <w:rPr>
          <w:rFonts w:ascii="Palatino Linotype" w:hAnsi="Palatino Linotype" w:cs="Arial"/>
          <w:b/>
        </w:rPr>
        <w:t>EL RECURRENTE</w:t>
      </w:r>
      <w:r w:rsidR="0034196C" w:rsidRPr="002463FD">
        <w:rPr>
          <w:rFonts w:ascii="Palatino Linotype" w:hAnsi="Palatino Linotype" w:cs="Arial"/>
          <w:snapToGrid w:val="0"/>
        </w:rPr>
        <w:t>,</w:t>
      </w:r>
      <w:r w:rsidRPr="002463FD">
        <w:rPr>
          <w:rFonts w:ascii="Palatino Linotype" w:hAnsi="Palatino Linotype" w:cs="Arial"/>
          <w:snapToGrid w:val="0"/>
        </w:rPr>
        <w:t xml:space="preserve"> </w:t>
      </w:r>
      <w:r w:rsidR="0034196C" w:rsidRPr="002463FD">
        <w:rPr>
          <w:rFonts w:ascii="Palatino Linotype" w:hAnsi="Palatino Linotype" w:cs="Arial"/>
        </w:rPr>
        <w:t>quien</w:t>
      </w:r>
      <w:r w:rsidRPr="002463FD">
        <w:rPr>
          <w:rFonts w:ascii="Palatino Linotype" w:hAnsi="Palatino Linotype" w:cs="Arial"/>
          <w:snapToGrid w:val="0"/>
        </w:rPr>
        <w:t xml:space="preserve"> </w:t>
      </w:r>
      <w:r w:rsidR="0034196C" w:rsidRPr="002463FD">
        <w:rPr>
          <w:rFonts w:ascii="Palatino Linotype" w:hAnsi="Palatino Linotype"/>
        </w:rPr>
        <w:t>formuló</w:t>
      </w:r>
      <w:r w:rsidRPr="002463FD">
        <w:rPr>
          <w:rFonts w:ascii="Palatino Linotype" w:hAnsi="Palatino Linotype" w:cs="Arial"/>
          <w:snapToGrid w:val="0"/>
        </w:rPr>
        <w:t xml:space="preserve"> </w:t>
      </w:r>
      <w:r w:rsidR="0034196C" w:rsidRPr="002463FD">
        <w:rPr>
          <w:rFonts w:ascii="Palatino Linotype" w:hAnsi="Palatino Linotype" w:cs="Arial"/>
          <w:snapToGrid w:val="0"/>
        </w:rPr>
        <w:lastRenderedPageBreak/>
        <w:t>la</w:t>
      </w:r>
      <w:r w:rsidRPr="002463FD">
        <w:rPr>
          <w:rFonts w:ascii="Palatino Linotype" w:hAnsi="Palatino Linotype" w:cs="Arial"/>
          <w:snapToGrid w:val="0"/>
        </w:rPr>
        <w:t xml:space="preserve"> </w:t>
      </w:r>
      <w:r w:rsidR="0034196C" w:rsidRPr="002463FD">
        <w:rPr>
          <w:rFonts w:ascii="Palatino Linotype" w:hAnsi="Palatino Linotype" w:cs="Arial"/>
        </w:rPr>
        <w:t>solicitud</w:t>
      </w:r>
      <w:r w:rsidRPr="002463FD">
        <w:rPr>
          <w:rFonts w:ascii="Palatino Linotype" w:hAnsi="Palatino Linotype" w:cs="Arial"/>
          <w:snapToGrid w:val="0"/>
        </w:rPr>
        <w:t xml:space="preserve"> </w:t>
      </w:r>
      <w:r w:rsidR="0034196C" w:rsidRPr="002463FD">
        <w:rPr>
          <w:rFonts w:ascii="Palatino Linotype" w:hAnsi="Palatino Linotype" w:cs="Arial"/>
          <w:snapToGrid w:val="0"/>
        </w:rPr>
        <w:t>de</w:t>
      </w:r>
      <w:r w:rsidRPr="002463FD">
        <w:rPr>
          <w:rFonts w:ascii="Palatino Linotype" w:hAnsi="Palatino Linotype" w:cs="Arial"/>
          <w:snapToGrid w:val="0"/>
        </w:rPr>
        <w:t xml:space="preserve"> </w:t>
      </w:r>
      <w:r w:rsidR="003861EC">
        <w:rPr>
          <w:rFonts w:ascii="Palatino Linotype" w:hAnsi="Palatino Linotype" w:cs="Arial"/>
          <w:snapToGrid w:val="0"/>
        </w:rPr>
        <w:t>acceso a datos personales</w:t>
      </w:r>
      <w:r w:rsidRPr="002463FD">
        <w:rPr>
          <w:rFonts w:ascii="Palatino Linotype" w:hAnsi="Palatino Linotype" w:cs="Arial"/>
          <w:snapToGrid w:val="0"/>
        </w:rPr>
        <w:t xml:space="preserve"> </w:t>
      </w:r>
      <w:r w:rsidR="0034196C" w:rsidRPr="002463FD">
        <w:rPr>
          <w:rFonts w:ascii="Palatino Linotype" w:hAnsi="Palatino Linotype"/>
        </w:rPr>
        <w:t>número</w:t>
      </w:r>
      <w:r w:rsidRPr="002463FD">
        <w:rPr>
          <w:rFonts w:ascii="Palatino Linotype" w:hAnsi="Palatino Linotype" w:cs="Arial"/>
          <w:snapToGrid w:val="0"/>
        </w:rPr>
        <w:t xml:space="preserve"> </w:t>
      </w:r>
      <w:r w:rsidR="006E5776">
        <w:rPr>
          <w:rFonts w:ascii="Palatino Linotype" w:hAnsi="Palatino Linotype"/>
          <w:b/>
          <w:bCs/>
        </w:rPr>
        <w:t>00005/FGJ/AD/2019</w:t>
      </w:r>
      <w:r w:rsidR="00AE3272">
        <w:rPr>
          <w:rFonts w:ascii="Palatino Linotype" w:hAnsi="Palatino Linotype" w:cs="Arial"/>
          <w:lang w:val="es-ES_tradnl"/>
        </w:rPr>
        <w:t xml:space="preserve"> </w:t>
      </w:r>
      <w:r w:rsidR="00AE3272" w:rsidRPr="00AE3272">
        <w:rPr>
          <w:rFonts w:ascii="Palatino Linotype" w:hAnsi="Palatino Linotype" w:cs="Arial"/>
          <w:bCs/>
          <w:lang w:val="es-ES"/>
        </w:rPr>
        <w:t xml:space="preserve">ante </w:t>
      </w:r>
      <w:r w:rsidR="00AE3272" w:rsidRPr="00AE3272">
        <w:rPr>
          <w:rFonts w:ascii="Palatino Linotype" w:hAnsi="Palatino Linotype" w:cs="Arial"/>
          <w:b/>
          <w:bCs/>
          <w:lang w:val="es-ES"/>
        </w:rPr>
        <w:t>EL SUJETO OBLIGADO</w:t>
      </w:r>
      <w:r w:rsidR="00AE3272" w:rsidRPr="00AE3272">
        <w:rPr>
          <w:rFonts w:ascii="Palatino Linotype" w:hAnsi="Palatino Linotype" w:cs="Arial"/>
          <w:bCs/>
          <w:lang w:val="es-ES"/>
        </w:rPr>
        <w:t xml:space="preserve"> o </w:t>
      </w:r>
      <w:r w:rsidR="00AE3272" w:rsidRPr="00AE3272">
        <w:rPr>
          <w:rFonts w:ascii="Palatino Linotype" w:hAnsi="Palatino Linotype" w:cs="Arial"/>
          <w:b/>
          <w:bCs/>
          <w:lang w:val="es-ES"/>
        </w:rPr>
        <w:t>RESPONSABLE</w:t>
      </w:r>
      <w:r w:rsidR="00AE3272" w:rsidRPr="00AE3272">
        <w:rPr>
          <w:rFonts w:ascii="Palatino Linotype" w:hAnsi="Palatino Linotype" w:cs="Arial"/>
          <w:bCs/>
          <w:lang w:val="es-ES"/>
        </w:rPr>
        <w:t>, de conformidad con lo establecido en los artículos 106 párrafo</w:t>
      </w:r>
      <w:r w:rsidR="00AE3272">
        <w:rPr>
          <w:rFonts w:ascii="Palatino Linotype" w:hAnsi="Palatino Linotype" w:cs="Arial"/>
          <w:bCs/>
          <w:lang w:val="es-ES"/>
        </w:rPr>
        <w:t>s</w:t>
      </w:r>
      <w:r w:rsidR="00AE3272" w:rsidRPr="00AE3272">
        <w:rPr>
          <w:rFonts w:ascii="Palatino Linotype" w:hAnsi="Palatino Linotype" w:cs="Arial"/>
          <w:bCs/>
          <w:lang w:val="es-ES"/>
        </w:rPr>
        <w:t xml:space="preserve"> tercero y séptimo</w:t>
      </w:r>
      <w:r w:rsidR="00AE3272">
        <w:rPr>
          <w:rFonts w:ascii="Palatino Linotype" w:hAnsi="Palatino Linotype" w:cs="Arial"/>
          <w:bCs/>
          <w:lang w:val="es-ES"/>
        </w:rPr>
        <w:t>; así como, el artículo</w:t>
      </w:r>
      <w:r w:rsidR="00AE3272" w:rsidRPr="00AE3272">
        <w:rPr>
          <w:rFonts w:ascii="Palatino Linotype" w:hAnsi="Palatino Linotype" w:cs="Arial"/>
          <w:bCs/>
          <w:lang w:val="es-ES"/>
        </w:rPr>
        <w:t xml:space="preserve"> </w:t>
      </w:r>
      <w:r w:rsidR="00346A0E">
        <w:rPr>
          <w:rFonts w:ascii="Palatino Linotype" w:hAnsi="Palatino Linotype" w:cs="Arial"/>
          <w:bCs/>
          <w:lang w:val="es-ES"/>
        </w:rPr>
        <w:t>110</w:t>
      </w:r>
      <w:r w:rsidR="00AE3272" w:rsidRPr="00AE3272">
        <w:rPr>
          <w:rFonts w:ascii="Palatino Linotype" w:hAnsi="Palatino Linotype" w:cs="Arial"/>
          <w:bCs/>
          <w:lang w:val="es-ES"/>
        </w:rPr>
        <w:t xml:space="preserve">, de la </w:t>
      </w:r>
      <w:r w:rsidR="00AE3272" w:rsidRPr="00AE3272">
        <w:rPr>
          <w:rFonts w:ascii="Palatino Linotype" w:hAnsi="Palatino Linotype" w:cs="Arial"/>
          <w:lang w:val="es-ES"/>
        </w:rPr>
        <w:t>Ley de Protección de Datos Personales en Posesión de Sujetos Obligados del Estado de México y Municipios</w:t>
      </w:r>
      <w:r w:rsidR="00AE3272" w:rsidRPr="00AE3272">
        <w:rPr>
          <w:rFonts w:ascii="Palatino Linotype" w:hAnsi="Palatino Linotype" w:cs="Arial"/>
          <w:bCs/>
          <w:lang w:val="es-ES"/>
        </w:rPr>
        <w:t>, mismos que se transcriben a continuación:</w:t>
      </w:r>
    </w:p>
    <w:p w:rsidR="00AE3272" w:rsidRPr="00AE3272" w:rsidRDefault="00AE3272" w:rsidP="00AE3272">
      <w:pPr>
        <w:ind w:left="851" w:right="901"/>
        <w:jc w:val="both"/>
        <w:rPr>
          <w:rFonts w:ascii="Palatino Linotype" w:hAnsi="Palatino Linotype" w:cs="Arial"/>
          <w:b/>
          <w:i/>
          <w:sz w:val="22"/>
          <w:szCs w:val="22"/>
          <w:lang w:val="es-ES_tradnl"/>
        </w:rPr>
      </w:pPr>
      <w:r w:rsidRPr="00AE3272">
        <w:rPr>
          <w:rFonts w:ascii="Palatino Linotype" w:hAnsi="Palatino Linotype" w:cs="Arial"/>
          <w:i/>
          <w:sz w:val="22"/>
          <w:szCs w:val="22"/>
          <w:lang w:val="es-ES_tradnl"/>
        </w:rPr>
        <w:t>“</w:t>
      </w:r>
      <w:r w:rsidRPr="00AE3272">
        <w:rPr>
          <w:rFonts w:ascii="Palatino Linotype" w:hAnsi="Palatino Linotype" w:cs="Arial"/>
          <w:b/>
          <w:i/>
          <w:sz w:val="22"/>
          <w:szCs w:val="22"/>
          <w:lang w:val="es-ES_tradnl"/>
        </w:rPr>
        <w:t>Artículo 106.</w:t>
      </w:r>
    </w:p>
    <w:p w:rsidR="00AE3272" w:rsidRPr="00AE3272" w:rsidRDefault="00AE3272" w:rsidP="00AE3272">
      <w:pPr>
        <w:ind w:left="851" w:right="901"/>
        <w:jc w:val="both"/>
        <w:rPr>
          <w:rFonts w:ascii="Palatino Linotype" w:hAnsi="Palatino Linotype" w:cs="Arial"/>
          <w:i/>
          <w:sz w:val="22"/>
          <w:szCs w:val="22"/>
          <w:lang w:val="es-ES_tradnl"/>
        </w:rPr>
      </w:pPr>
      <w:r w:rsidRPr="00AE3272">
        <w:rPr>
          <w:rFonts w:ascii="Palatino Linotype" w:hAnsi="Palatino Linotype" w:cs="Arial"/>
          <w:i/>
          <w:sz w:val="22"/>
          <w:szCs w:val="22"/>
          <w:lang w:val="es-ES_tradnl"/>
        </w:rPr>
        <w:t>…</w:t>
      </w:r>
    </w:p>
    <w:p w:rsidR="00AE3272" w:rsidRPr="00AE3272" w:rsidRDefault="00AE3272" w:rsidP="00AE3272">
      <w:pPr>
        <w:ind w:left="851" w:right="901"/>
        <w:jc w:val="both"/>
        <w:rPr>
          <w:rFonts w:ascii="Palatino Linotype" w:hAnsi="Palatino Linotype" w:cs="Arial"/>
          <w:i/>
          <w:sz w:val="22"/>
          <w:szCs w:val="22"/>
          <w:lang w:val="es-ES_tradnl"/>
        </w:rPr>
      </w:pPr>
      <w:r w:rsidRPr="00AE3272">
        <w:rPr>
          <w:rFonts w:ascii="Palatino Linotype" w:hAnsi="Palatino Linotype" w:cs="Arial"/>
          <w:i/>
          <w:sz w:val="22"/>
          <w:szCs w:val="22"/>
          <w:lang w:val="es-ES_tradnl"/>
        </w:rPr>
        <w:t xml:space="preserve">Para el ejercicio de los derechos ARCO solicitados será necesario acreditar la identidad de titular y en su caso la identidad y personalidad con la que actúe el </w:t>
      </w:r>
      <w:r w:rsidRPr="00BA44F4">
        <w:rPr>
          <w:rFonts w:ascii="Palatino Linotype" w:hAnsi="Palatino Linotype" w:cs="Arial"/>
          <w:b/>
          <w:i/>
          <w:sz w:val="22"/>
          <w:szCs w:val="22"/>
          <w:lang w:val="es-ES_tradnl"/>
        </w:rPr>
        <w:t>representante.</w:t>
      </w:r>
    </w:p>
    <w:p w:rsidR="00BA44F4" w:rsidRDefault="00BA44F4" w:rsidP="00BA44F4">
      <w:pPr>
        <w:ind w:left="851" w:right="901"/>
        <w:jc w:val="both"/>
        <w:rPr>
          <w:rFonts w:ascii="Palatino Linotype" w:hAnsi="Palatino Linotype" w:cs="Arial"/>
          <w:b/>
          <w:i/>
          <w:sz w:val="22"/>
          <w:szCs w:val="22"/>
          <w:lang w:val="es-ES_tradnl"/>
        </w:rPr>
      </w:pPr>
      <w:r w:rsidRPr="00BA44F4">
        <w:rPr>
          <w:rFonts w:ascii="Palatino Linotype" w:hAnsi="Palatino Linotype" w:cs="Arial"/>
          <w:b/>
          <w:i/>
          <w:sz w:val="22"/>
          <w:szCs w:val="22"/>
          <w:lang w:val="es-ES_tradnl"/>
        </w:rPr>
        <w:t>Artículo 110. La solicitud para el ejercicio de derechos ARCO, deberá contener:</w:t>
      </w:r>
    </w:p>
    <w:p w:rsidR="00BA44F4" w:rsidRPr="00BA44F4" w:rsidRDefault="00BA44F4" w:rsidP="00BA44F4">
      <w:pPr>
        <w:ind w:left="851" w:right="901"/>
        <w:jc w:val="both"/>
        <w:rPr>
          <w:rFonts w:ascii="Palatino Linotype" w:hAnsi="Palatino Linotype" w:cs="Arial"/>
          <w:i/>
          <w:sz w:val="22"/>
          <w:szCs w:val="22"/>
          <w:lang w:val="es-ES_tradnl"/>
        </w:rPr>
      </w:pPr>
      <w:r w:rsidRPr="00BA44F4">
        <w:rPr>
          <w:rFonts w:ascii="Palatino Linotype" w:hAnsi="Palatino Linotype" w:cs="Arial"/>
          <w:i/>
          <w:sz w:val="22"/>
          <w:szCs w:val="22"/>
          <w:lang w:val="es-ES_tradnl"/>
        </w:rPr>
        <w:t>I. El nombre del titular y su domicilio, o cualquier otro medio para recibir notificaciones.</w:t>
      </w:r>
    </w:p>
    <w:p w:rsidR="00AE3272" w:rsidRDefault="00BA44F4" w:rsidP="00346A0E">
      <w:pPr>
        <w:ind w:left="851" w:right="901"/>
        <w:jc w:val="both"/>
        <w:rPr>
          <w:rFonts w:ascii="Palatino Linotype" w:hAnsi="Palatino Linotype" w:cs="Arial"/>
          <w:i/>
          <w:sz w:val="22"/>
          <w:szCs w:val="22"/>
          <w:lang w:val="es-ES_tradnl"/>
        </w:rPr>
      </w:pPr>
      <w:r w:rsidRPr="00BA44F4">
        <w:rPr>
          <w:rFonts w:ascii="Palatino Linotype" w:hAnsi="Palatino Linotype" w:cs="Arial"/>
          <w:i/>
          <w:sz w:val="22"/>
          <w:szCs w:val="22"/>
          <w:lang w:val="es-ES_tradnl"/>
        </w:rPr>
        <w:t xml:space="preserve">II. Los </w:t>
      </w:r>
      <w:r w:rsidRPr="00BA44F4">
        <w:rPr>
          <w:rFonts w:ascii="Palatino Linotype" w:hAnsi="Palatino Linotype" w:cs="Arial"/>
          <w:b/>
          <w:i/>
          <w:sz w:val="22"/>
          <w:szCs w:val="22"/>
          <w:lang w:val="es-ES_tradnl"/>
        </w:rPr>
        <w:t>documentos que acrediten la identidad del titular y en su caso, la personalidad e identidad de su representante</w:t>
      </w:r>
      <w:r w:rsidRPr="00BA44F4">
        <w:rPr>
          <w:rFonts w:ascii="Palatino Linotype" w:hAnsi="Palatino Linotype" w:cs="Arial"/>
          <w:i/>
          <w:sz w:val="22"/>
          <w:szCs w:val="22"/>
          <w:lang w:val="es-ES_tradnl"/>
        </w:rPr>
        <w:t>.</w:t>
      </w:r>
      <w:r w:rsidR="00AE3272">
        <w:rPr>
          <w:rFonts w:ascii="Palatino Linotype" w:hAnsi="Palatino Linotype" w:cs="Arial"/>
          <w:i/>
          <w:sz w:val="22"/>
          <w:szCs w:val="22"/>
          <w:lang w:val="es-ES_tradnl"/>
        </w:rPr>
        <w:t>”</w:t>
      </w:r>
    </w:p>
    <w:p w:rsidR="00676AF7" w:rsidRPr="00AE3272" w:rsidRDefault="00676AF7" w:rsidP="00676AF7">
      <w:pPr>
        <w:widowControl w:val="0"/>
        <w:autoSpaceDE w:val="0"/>
        <w:autoSpaceDN w:val="0"/>
        <w:adjustRightInd w:val="0"/>
        <w:spacing w:before="100" w:beforeAutospacing="1" w:after="100" w:afterAutospacing="1" w:line="360" w:lineRule="auto"/>
        <w:ind w:right="51"/>
        <w:jc w:val="both"/>
        <w:rPr>
          <w:rFonts w:ascii="Palatino Linotype" w:hAnsi="Palatino Linotype"/>
          <w:lang w:val="es-ES"/>
        </w:rPr>
      </w:pPr>
      <w:r w:rsidRPr="00AE3272">
        <w:rPr>
          <w:rFonts w:ascii="Palatino Linotype" w:hAnsi="Palatino Linotype"/>
          <w:lang w:val="es-ES"/>
        </w:rPr>
        <w:t>Sirve de sustento, la Tesis Aislada con número de registro 2012855, emitida por el Primer Tribunal Colegiado de Circuito publicada en la Gaceta del Semanario Judicial de la Federación, Décima Época, página 2942, que establece lo siguiente:</w:t>
      </w:r>
    </w:p>
    <w:p w:rsidR="00676AF7" w:rsidRPr="00AE3272" w:rsidRDefault="00676AF7" w:rsidP="00676AF7">
      <w:pPr>
        <w:ind w:left="851" w:right="899"/>
        <w:jc w:val="both"/>
        <w:rPr>
          <w:rFonts w:ascii="Palatino Linotype" w:hAnsi="Palatino Linotype"/>
          <w:b/>
          <w:bCs/>
          <w:i/>
          <w:color w:val="000000"/>
          <w:sz w:val="22"/>
          <w:szCs w:val="22"/>
          <w:lang w:eastAsia="es-MX"/>
        </w:rPr>
      </w:pPr>
      <w:r w:rsidRPr="00AE3272">
        <w:rPr>
          <w:rFonts w:ascii="Palatino Linotype" w:hAnsi="Palatino Linotype"/>
          <w:b/>
          <w:bCs/>
          <w:i/>
          <w:color w:val="000000"/>
          <w:sz w:val="22"/>
          <w:szCs w:val="22"/>
          <w:lang w:val="es-ES"/>
        </w:rPr>
        <w:t>“INTERÉS JURÍDICO E INTERÉS LEGÍTIMO EN EL JUICIO DE AMPARO.</w:t>
      </w:r>
    </w:p>
    <w:p w:rsidR="00676AF7" w:rsidRPr="00AE3272" w:rsidRDefault="00676AF7" w:rsidP="00676AF7">
      <w:pPr>
        <w:ind w:left="851" w:right="899"/>
        <w:jc w:val="both"/>
        <w:rPr>
          <w:rFonts w:ascii="Palatino Linotype" w:hAnsi="Palatino Linotype"/>
          <w:b/>
          <w:i/>
          <w:color w:val="000000"/>
          <w:sz w:val="22"/>
          <w:szCs w:val="22"/>
          <w:lang w:val="es-ES"/>
        </w:rPr>
      </w:pPr>
      <w:r w:rsidRPr="00AE3272">
        <w:rPr>
          <w:rFonts w:ascii="Palatino Linotype" w:hAnsi="Palatino Linotype"/>
          <w:i/>
          <w:sz w:val="22"/>
          <w:szCs w:val="22"/>
          <w:lang w:val="es-ES"/>
        </w:rPr>
        <w:t>De la </w:t>
      </w:r>
      <w:r w:rsidRPr="00035E7F">
        <w:rPr>
          <w:rFonts w:ascii="Palatino Linotype" w:hAnsi="Palatino Linotype"/>
          <w:i/>
          <w:color w:val="000000"/>
          <w:sz w:val="22"/>
          <w:szCs w:val="22"/>
          <w:lang w:val="es-ES"/>
        </w:rPr>
        <w:t>fracción I del artículo 5o. de la Ley de Amparo</w:t>
      </w:r>
      <w:r w:rsidRPr="00AE3272">
        <w:rPr>
          <w:rFonts w:ascii="Palatino Linotype" w:hAnsi="Palatino Linotype"/>
          <w:i/>
          <w:color w:val="000000"/>
          <w:sz w:val="22"/>
          <w:szCs w:val="22"/>
          <w:lang w:val="es-ES"/>
        </w:rPr>
        <w:t xml:space="preserve"> se obtiene que </w:t>
      </w:r>
      <w:r w:rsidRPr="00AE3272">
        <w:rPr>
          <w:rFonts w:ascii="Palatino Linotype" w:hAnsi="Palatino Linotype"/>
          <w:b/>
          <w:i/>
          <w:color w:val="000000"/>
          <w:sz w:val="22"/>
          <w:szCs w:val="22"/>
          <w:lang w:val="es-ES"/>
        </w:rPr>
        <w:t>el quejoso es quien aduce ser titular de algún derecho subjetivo o interés legítimo</w:t>
      </w:r>
      <w:r w:rsidRPr="00AE3272">
        <w:rPr>
          <w:rFonts w:ascii="Palatino Linotype" w:hAnsi="Palatino Linotype"/>
          <w:i/>
          <w:color w:val="000000"/>
          <w:sz w:val="22"/>
          <w:szCs w:val="22"/>
          <w:lang w:val="es-ES"/>
        </w:rPr>
        <w:t xml:space="preserve"> (individual o colectivo) </w:t>
      </w:r>
      <w:r w:rsidRPr="00AE3272">
        <w:rPr>
          <w:rFonts w:ascii="Palatino Linotype" w:hAnsi="Palatino Linotype"/>
          <w:b/>
          <w:i/>
          <w:color w:val="000000"/>
          <w:sz w:val="22"/>
          <w:szCs w:val="22"/>
          <w:lang w:val="es-ES"/>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AE3272">
        <w:rPr>
          <w:rFonts w:ascii="Palatino Linotype" w:hAnsi="Palatino Linotype"/>
          <w:i/>
          <w:color w:val="000000"/>
          <w:sz w:val="22"/>
          <w:szCs w:val="22"/>
          <w:lang w:val="es-ES"/>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w:t>
      </w:r>
      <w:r w:rsidRPr="00AE3272">
        <w:rPr>
          <w:rFonts w:ascii="Palatino Linotype" w:hAnsi="Palatino Linotype"/>
          <w:i/>
          <w:color w:val="000000"/>
          <w:sz w:val="22"/>
          <w:szCs w:val="22"/>
          <w:lang w:val="es-ES"/>
        </w:rPr>
        <w:lastRenderedPageBreak/>
        <w:t xml:space="preserve">de amparo (tanto en lo individual como en lo colectivo), se satisface cuando el quejoso alega ser titular de algún derecho subjetivo (en sentido amplio) y reclama normas, actos u omisiones autoritarios que afectan a su esfera jurídica, directa o indirectamente. </w:t>
      </w:r>
      <w:r w:rsidRPr="00AE3272">
        <w:rPr>
          <w:rFonts w:ascii="Palatino Linotype" w:hAnsi="Palatino Linotype"/>
          <w:b/>
          <w:i/>
          <w:color w:val="000000"/>
          <w:sz w:val="22"/>
          <w:szCs w:val="22"/>
          <w:lang w:val="es-ES"/>
        </w:rPr>
        <w:t>Es decir, para justificar el interés legítimo tratándose del reclamo de normas, actos u omisiones</w:t>
      </w:r>
      <w:r w:rsidRPr="00AE3272">
        <w:rPr>
          <w:rFonts w:ascii="Palatino Linotype" w:hAnsi="Palatino Linotype"/>
          <w:i/>
          <w:color w:val="000000"/>
          <w:sz w:val="22"/>
          <w:szCs w:val="22"/>
          <w:lang w:val="es-ES"/>
        </w:rPr>
        <w:t xml:space="preserve"> no provenientes de tribunales jurisdiccionales, </w:t>
      </w:r>
      <w:r w:rsidRPr="00AE3272">
        <w:rPr>
          <w:rFonts w:ascii="Palatino Linotype" w:hAnsi="Palatino Linotype"/>
          <w:b/>
          <w:i/>
          <w:color w:val="000000"/>
          <w:sz w:val="22"/>
          <w:szCs w:val="22"/>
          <w:lang w:val="es-ES"/>
        </w:rPr>
        <w:t>no se requiere del acreditamiento de alguna afectación personal y directa (lo cual se conoce tradicionalmente como interés jurídico), sino que basta con cierta afectación real y actual, aun de manera indirecta</w:t>
      </w:r>
      <w:r w:rsidRPr="00AE3272">
        <w:rPr>
          <w:rFonts w:ascii="Palatino Linotype" w:hAnsi="Palatino Linotype"/>
          <w:i/>
          <w:color w:val="000000"/>
          <w:sz w:val="22"/>
          <w:szCs w:val="22"/>
          <w:lang w:val="es-ES"/>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AE3272">
        <w:rPr>
          <w:rFonts w:ascii="Palatino Linotype" w:hAnsi="Palatino Linotype"/>
          <w:b/>
          <w:i/>
          <w:color w:val="000000"/>
          <w:sz w:val="22"/>
          <w:szCs w:val="22"/>
          <w:lang w:val="es-ES"/>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AE3272">
        <w:rPr>
          <w:rFonts w:ascii="Palatino Linotype" w:hAnsi="Palatino Linotype"/>
          <w:i/>
          <w:color w:val="000000"/>
          <w:sz w:val="22"/>
          <w:szCs w:val="22"/>
          <w:lang w:val="es-ES"/>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AE3272">
        <w:rPr>
          <w:rFonts w:ascii="Palatino Linotype" w:hAnsi="Palatino Linotype"/>
          <w:b/>
          <w:i/>
          <w:color w:val="000000"/>
          <w:sz w:val="22"/>
          <w:szCs w:val="22"/>
          <w:lang w:val="es-ES"/>
        </w:rPr>
        <w:t>De ahí que contra normas, actos u omisiones que no provengan de tribunales judiciales, administrativos o del trabajo, el interés legítimo para la procedencia del juicio de amparo, si bien no exige la existencia de algún agravio personal y directo, sí es condición el acreditamiento de cierta afectación real y actual en la esfera jurídica de quien lo promueve, aunque sea indirecta.</w:t>
      </w:r>
    </w:p>
    <w:p w:rsidR="00676AF7" w:rsidRPr="00AE3272" w:rsidRDefault="00676AF7" w:rsidP="00676AF7">
      <w:pPr>
        <w:ind w:left="851" w:right="899"/>
        <w:jc w:val="both"/>
        <w:rPr>
          <w:rFonts w:ascii="Palatino Linotype" w:hAnsi="Palatino Linotype"/>
          <w:i/>
          <w:color w:val="000000"/>
          <w:sz w:val="22"/>
          <w:szCs w:val="22"/>
          <w:lang w:val="es-ES"/>
        </w:rPr>
      </w:pPr>
      <w:r w:rsidRPr="00AE3272">
        <w:rPr>
          <w:rFonts w:ascii="Palatino Linotype" w:hAnsi="Palatino Linotype"/>
          <w:i/>
          <w:color w:val="000000"/>
          <w:sz w:val="22"/>
          <w:szCs w:val="22"/>
          <w:lang w:val="es-ES"/>
        </w:rPr>
        <w:t>PRIMER TRIBUNAL COLEGIADO DEL SEGUNDO CIRCUITO CON RESIDENCIA EN CIUDAD NEZAHUALCÓYOTL, ESTADO DE MÉXICO.</w:t>
      </w:r>
    </w:p>
    <w:p w:rsidR="00676AF7" w:rsidRDefault="00676AF7" w:rsidP="00676AF7">
      <w:pPr>
        <w:ind w:left="851" w:right="899"/>
        <w:jc w:val="both"/>
        <w:rPr>
          <w:rFonts w:ascii="Palatino Linotype" w:hAnsi="Palatino Linotype"/>
          <w:i/>
          <w:color w:val="444444"/>
          <w:sz w:val="22"/>
          <w:szCs w:val="22"/>
          <w:lang w:eastAsia="es-MX"/>
        </w:rPr>
      </w:pPr>
      <w:r w:rsidRPr="00AE3272">
        <w:rPr>
          <w:rFonts w:ascii="Palatino Linotype" w:hAnsi="Palatino Linotype"/>
          <w:i/>
          <w:color w:val="444444"/>
          <w:sz w:val="22"/>
          <w:szCs w:val="22"/>
          <w:lang w:eastAsia="es-MX"/>
        </w:rPr>
        <w:t>Amparo en revisión 390/2015. Juana Rivera y otros. 31 de marzo de 2016. Unanimidad de votos. Ponente: Fernando Alberto Casasola Mendoza. Secretario: Pablo Andrei Zamudio Díaz.”</w:t>
      </w:r>
    </w:p>
    <w:p w:rsidR="00676AF7" w:rsidRPr="006C632A" w:rsidRDefault="00676AF7" w:rsidP="00676AF7">
      <w:pPr>
        <w:spacing w:line="360" w:lineRule="auto"/>
        <w:jc w:val="both"/>
        <w:rPr>
          <w:rFonts w:ascii="Palatino Linotype" w:hAnsi="Palatino Linotype"/>
          <w:lang w:val="es-ES"/>
        </w:rPr>
      </w:pPr>
      <w:r w:rsidRPr="006C632A">
        <w:rPr>
          <w:rFonts w:ascii="Palatino Linotype" w:hAnsi="Palatino Linotype" w:cs="Arial"/>
          <w:lang w:val="es-ES"/>
        </w:rPr>
        <w:lastRenderedPageBreak/>
        <w:t xml:space="preserve">En el presente recurso de revisión se advierte que </w:t>
      </w:r>
      <w:r>
        <w:rPr>
          <w:rFonts w:ascii="Palatino Linotype" w:hAnsi="Palatino Linotype" w:cs="Arial"/>
          <w:lang w:val="es-ES"/>
        </w:rPr>
        <w:t>se</w:t>
      </w:r>
      <w:r w:rsidRPr="006C632A">
        <w:rPr>
          <w:rFonts w:ascii="Palatino Linotype" w:hAnsi="Palatino Linotype" w:cs="Arial"/>
          <w:lang w:val="es-ES"/>
        </w:rPr>
        <w:t xml:space="preserve"> pretende tener acceso a un</w:t>
      </w:r>
      <w:r>
        <w:rPr>
          <w:rFonts w:ascii="Palatino Linotype" w:hAnsi="Palatino Linotype" w:cs="Arial"/>
          <w:lang w:val="es-ES"/>
        </w:rPr>
        <w:t>a carpeta de investigación en específico</w:t>
      </w:r>
      <w:r w:rsidRPr="006C632A">
        <w:rPr>
          <w:rFonts w:ascii="Palatino Linotype" w:hAnsi="Palatino Linotype" w:cs="Arial"/>
          <w:lang w:val="es-ES"/>
        </w:rPr>
        <w:t xml:space="preserve">; atento a ello, resulta </w:t>
      </w:r>
      <w:r w:rsidRPr="006C632A">
        <w:rPr>
          <w:rFonts w:ascii="Palatino Linotype" w:hAnsi="Palatino Linotype"/>
          <w:lang w:val="es-ES"/>
        </w:rPr>
        <w:t xml:space="preserve">necesario traer a contexto lo dispuesto en los artículos 43, 44 </w:t>
      </w:r>
      <w:r w:rsidRPr="006C632A">
        <w:rPr>
          <w:rFonts w:ascii="Palatino Linotype" w:hAnsi="Palatino Linotype"/>
          <w:b/>
          <w:lang w:val="es-ES"/>
        </w:rPr>
        <w:t>y</w:t>
      </w:r>
      <w:r w:rsidRPr="006C632A">
        <w:rPr>
          <w:rFonts w:ascii="Palatino Linotype" w:hAnsi="Palatino Linotype"/>
          <w:lang w:val="es-ES"/>
        </w:rPr>
        <w:t xml:space="preserve"> 49 y 52 de la Ley General de Protección de Datos Personales en Posesión de Sujetos Obligados, que refieren:</w:t>
      </w:r>
    </w:p>
    <w:p w:rsidR="00676AF7" w:rsidRPr="006C632A" w:rsidRDefault="00676AF7" w:rsidP="00676AF7">
      <w:pPr>
        <w:jc w:val="both"/>
        <w:rPr>
          <w:rFonts w:ascii="Palatino Linotype" w:hAnsi="Palatino Linotype"/>
          <w:lang w:val="es-ES"/>
        </w:rPr>
      </w:pP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b/>
          <w:i/>
          <w:sz w:val="22"/>
          <w:szCs w:val="22"/>
          <w:lang w:val="es-ES"/>
        </w:rPr>
        <w:t>“Artículo 43.</w:t>
      </w:r>
      <w:r w:rsidRPr="006C632A">
        <w:rPr>
          <w:rFonts w:ascii="Palatino Linotype" w:hAnsi="Palatino Linotype"/>
          <w:i/>
          <w:sz w:val="22"/>
          <w:szCs w:val="22"/>
          <w:lang w:val="es-ES"/>
        </w:rPr>
        <w:t xml:space="preserve"> </w:t>
      </w:r>
      <w:r w:rsidRPr="006C632A">
        <w:rPr>
          <w:rFonts w:ascii="Palatino Linotype" w:hAnsi="Palatino Linotype"/>
          <w:b/>
          <w:i/>
          <w:sz w:val="22"/>
          <w:szCs w:val="22"/>
          <w:lang w:val="es-ES"/>
        </w:rPr>
        <w:t>En todo momento el titular o su representante podrán solicitar al responsable, el acceso, rectificación, cancelación u oposición al tratamiento de los datos personales que le conciernen, de conformidad con lo establecido en el presente Título</w:t>
      </w:r>
      <w:r w:rsidRPr="006C632A">
        <w:rPr>
          <w:rFonts w:ascii="Palatino Linotype" w:hAnsi="Palatino Linotype"/>
          <w:i/>
          <w:sz w:val="22"/>
          <w:szCs w:val="22"/>
          <w:lang w:val="es-ES"/>
        </w:rPr>
        <w:t>. El ejercicio de cualquiera de los derechos ARCO no es requisito previo, ni impide el ejercicio de otro.</w:t>
      </w:r>
    </w:p>
    <w:p w:rsidR="00676AF7" w:rsidRPr="006C632A" w:rsidRDefault="00676AF7" w:rsidP="00676AF7">
      <w:pPr>
        <w:ind w:left="993"/>
        <w:jc w:val="both"/>
        <w:rPr>
          <w:rFonts w:ascii="Palatino Linotype" w:hAnsi="Palatino Linotype"/>
          <w:i/>
          <w:sz w:val="22"/>
          <w:szCs w:val="22"/>
          <w:lang w:val="es-ES"/>
        </w:rPr>
      </w:pP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b/>
          <w:i/>
          <w:sz w:val="22"/>
          <w:szCs w:val="22"/>
          <w:lang w:val="es-ES"/>
        </w:rPr>
        <w:t>Artículo 44. El titular tendrá derecho de acceder a sus datos personales que obren en posesión del responsable</w:t>
      </w:r>
      <w:r w:rsidRPr="006C632A">
        <w:rPr>
          <w:rFonts w:ascii="Palatino Linotype" w:hAnsi="Palatino Linotype"/>
          <w:i/>
          <w:sz w:val="22"/>
          <w:szCs w:val="22"/>
          <w:lang w:val="es-ES"/>
        </w:rPr>
        <w:t>, así como conocer la información relacionada con las condiciones y generalidades de su tratamiento.</w:t>
      </w:r>
    </w:p>
    <w:p w:rsidR="00676AF7" w:rsidRPr="006C632A" w:rsidRDefault="00676AF7" w:rsidP="00676AF7">
      <w:pPr>
        <w:ind w:left="993"/>
        <w:jc w:val="both"/>
        <w:rPr>
          <w:rFonts w:ascii="Palatino Linotype" w:hAnsi="Palatino Linotype"/>
          <w:i/>
          <w:sz w:val="22"/>
          <w:szCs w:val="22"/>
          <w:lang w:val="es-ES"/>
        </w:rPr>
      </w:pP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b/>
          <w:i/>
          <w:sz w:val="22"/>
          <w:szCs w:val="22"/>
          <w:lang w:val="es-ES"/>
        </w:rPr>
        <w:t xml:space="preserve">Artículo 49. </w:t>
      </w:r>
      <w:r w:rsidRPr="006C632A">
        <w:rPr>
          <w:rFonts w:ascii="Palatino Linotype" w:hAnsi="Palatino Linotype"/>
          <w:i/>
          <w:sz w:val="22"/>
          <w:szCs w:val="22"/>
          <w:lang w:val="es-ES"/>
        </w:rPr>
        <w:t xml:space="preserve">Para el ejercicio de los derechos ARCO será necesario acreditar la identidad del titular y, en su caso, la identidad y personalidad con la que actúe el representante. </w:t>
      </w: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i/>
          <w:sz w:val="22"/>
          <w:szCs w:val="22"/>
          <w:lang w:val="es-ES"/>
        </w:rPr>
        <w:t xml:space="preserve">El ejercicio de los derechos ARCO por persona distinta a su titular o a su representante, será posible, excepcionalmente, en aquellos supuestos previstos por disposición legal, o en su caso, por mandato judicial. </w:t>
      </w: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b/>
          <w:i/>
          <w:sz w:val="22"/>
          <w:szCs w:val="22"/>
          <w:lang w:val="es-ES"/>
        </w:rPr>
        <w:t xml:space="preserve">Artículo 52. </w:t>
      </w:r>
      <w:r w:rsidRPr="006C632A">
        <w:rPr>
          <w:rFonts w:ascii="Palatino Linotype" w:hAnsi="Palatino Linotype"/>
          <w:i/>
          <w:sz w:val="22"/>
          <w:szCs w:val="22"/>
          <w:lang w:val="es-ES"/>
        </w:rPr>
        <w:t>En la solicitud para el ejercicio de los derechos ARCO no podrán imponerse mayores requisitos que los siguientes:</w:t>
      </w: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i/>
          <w:sz w:val="22"/>
          <w:szCs w:val="22"/>
          <w:lang w:val="es-ES"/>
        </w:rPr>
        <w:t xml:space="preserve">I. El nombre del titular y su domicilio o cualquier otro medio para recibir notificaciones; </w:t>
      </w:r>
    </w:p>
    <w:p w:rsidR="00676AF7" w:rsidRPr="006C632A" w:rsidRDefault="00676AF7" w:rsidP="00676AF7">
      <w:pPr>
        <w:ind w:left="851" w:right="902"/>
        <w:jc w:val="both"/>
        <w:rPr>
          <w:rFonts w:ascii="Palatino Linotype" w:hAnsi="Palatino Linotype"/>
          <w:b/>
          <w:i/>
          <w:sz w:val="22"/>
          <w:szCs w:val="22"/>
          <w:lang w:val="es-ES"/>
        </w:rPr>
      </w:pPr>
      <w:r w:rsidRPr="006C632A">
        <w:rPr>
          <w:rFonts w:ascii="Palatino Linotype" w:hAnsi="Palatino Linotype"/>
          <w:b/>
          <w:i/>
          <w:sz w:val="22"/>
          <w:szCs w:val="22"/>
          <w:lang w:val="es-ES"/>
        </w:rPr>
        <w:t xml:space="preserve">II. Los documentos que acrediten la identidad del titular y, en su caso, la personalidad e identidad de su representante; </w:t>
      </w: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i/>
          <w:sz w:val="22"/>
          <w:szCs w:val="22"/>
          <w:lang w:val="es-ES"/>
        </w:rPr>
        <w:t xml:space="preserve">III. De ser posible, el área responsable que trata los datos personales y ante el cual se presenta la solicitud; </w:t>
      </w: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i/>
          <w:sz w:val="22"/>
          <w:szCs w:val="22"/>
          <w:lang w:val="es-ES"/>
        </w:rPr>
        <w:t xml:space="preserve">IV. La descripción clara y precisa de los datos personales respecto de los que se busca ejercer alguno de los derechos ARCO, salvo que se trate del derecho de acceso; </w:t>
      </w: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i/>
          <w:sz w:val="22"/>
          <w:szCs w:val="22"/>
          <w:lang w:val="es-ES"/>
        </w:rPr>
        <w:t xml:space="preserve">V. La descripción del derecho ARCO que se pretende ejercer, o bien, lo que solicita el titular, y </w:t>
      </w:r>
    </w:p>
    <w:p w:rsidR="00676AF7" w:rsidRPr="006C632A" w:rsidRDefault="00676AF7" w:rsidP="00676AF7">
      <w:pPr>
        <w:ind w:left="851" w:right="902"/>
        <w:jc w:val="both"/>
        <w:rPr>
          <w:rFonts w:ascii="Palatino Linotype" w:hAnsi="Palatino Linotype"/>
          <w:i/>
          <w:sz w:val="22"/>
          <w:szCs w:val="22"/>
          <w:lang w:val="es-ES"/>
        </w:rPr>
      </w:pPr>
      <w:r w:rsidRPr="006C632A">
        <w:rPr>
          <w:rFonts w:ascii="Palatino Linotype" w:hAnsi="Palatino Linotype"/>
          <w:i/>
          <w:sz w:val="22"/>
          <w:szCs w:val="22"/>
          <w:lang w:val="es-ES"/>
        </w:rPr>
        <w:t>VI. Cualquier otro elemento o documento que facilite la localización de los datos personales, en su caso.</w:t>
      </w:r>
    </w:p>
    <w:p w:rsidR="00676AF7" w:rsidRPr="006C632A" w:rsidRDefault="00676AF7" w:rsidP="00676AF7">
      <w:pPr>
        <w:ind w:left="851" w:right="902"/>
        <w:jc w:val="both"/>
        <w:rPr>
          <w:rFonts w:ascii="Palatino Linotype" w:hAnsi="Palatino Linotype"/>
          <w:i/>
          <w:color w:val="000000" w:themeColor="text1"/>
          <w:sz w:val="22"/>
          <w:szCs w:val="22"/>
          <w:lang w:val="es-ES"/>
        </w:rPr>
      </w:pPr>
      <w:r w:rsidRPr="006C632A">
        <w:rPr>
          <w:rFonts w:ascii="Palatino Linotype" w:hAnsi="Palatino Linotype"/>
          <w:i/>
          <w:color w:val="000000" w:themeColor="text1"/>
          <w:sz w:val="22"/>
          <w:szCs w:val="22"/>
          <w:lang w:val="es-ES"/>
        </w:rPr>
        <w:lastRenderedPageBreak/>
        <w:t>…”</w:t>
      </w:r>
    </w:p>
    <w:p w:rsidR="00676AF7" w:rsidRPr="00223987" w:rsidRDefault="00676AF7" w:rsidP="00676AF7">
      <w:pPr>
        <w:ind w:left="851" w:right="902"/>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(Énfasis añadido)</w:t>
      </w:r>
    </w:p>
    <w:p w:rsidR="00676AF7" w:rsidRPr="006C632A" w:rsidRDefault="00676AF7" w:rsidP="00676AF7">
      <w:pPr>
        <w:spacing w:before="100" w:beforeAutospacing="1" w:after="100" w:afterAutospacing="1" w:line="360" w:lineRule="auto"/>
        <w:jc w:val="both"/>
        <w:rPr>
          <w:rFonts w:ascii="Palatino Linotype" w:hAnsi="Palatino Linotype"/>
          <w:lang w:val="es-ES"/>
        </w:rPr>
      </w:pPr>
      <w:r w:rsidRPr="006C632A">
        <w:rPr>
          <w:rFonts w:ascii="Palatino Linotype" w:hAnsi="Palatino Linotype"/>
          <w:color w:val="000000" w:themeColor="text1"/>
          <w:lang w:val="es-ES"/>
        </w:rPr>
        <w:t>Por lo anterior, se desprende que en todo momento el titular o su representante podrán solicitar al responsable, el acceso, rectificación, cancelación oposición al tratamiento de</w:t>
      </w:r>
      <w:r>
        <w:rPr>
          <w:rFonts w:ascii="Palatino Linotype" w:hAnsi="Palatino Linotype"/>
          <w:color w:val="000000" w:themeColor="text1"/>
          <w:lang w:val="es-ES"/>
        </w:rPr>
        <w:t xml:space="preserve"> </w:t>
      </w:r>
      <w:r w:rsidRPr="006C632A">
        <w:rPr>
          <w:rFonts w:ascii="Palatino Linotype" w:hAnsi="Palatino Linotype"/>
          <w:color w:val="000000" w:themeColor="text1"/>
          <w:lang w:val="es-ES"/>
        </w:rPr>
        <w:t xml:space="preserve">los datos personales </w:t>
      </w:r>
      <w:r w:rsidRPr="006C632A">
        <w:rPr>
          <w:rFonts w:ascii="Palatino Linotype" w:hAnsi="Palatino Linotype"/>
          <w:lang w:val="es-ES"/>
        </w:rPr>
        <w:t xml:space="preserve">que le conciernen; así como, conocer la información relacionada con las condiciones y generalidades de su tratamiento; además de que, las solicitudes para el ejercicio de los derechos ARCO, no podrán imponerse mayores requisitos que: el nombre del titular y el medio para recibir notificaciones; </w:t>
      </w:r>
      <w:r w:rsidRPr="006C632A">
        <w:rPr>
          <w:rFonts w:ascii="Palatino Linotype" w:hAnsi="Palatino Linotype"/>
          <w:b/>
          <w:lang w:val="es-ES"/>
        </w:rPr>
        <w:t>los documentos que acrediten la identidad del titular</w:t>
      </w:r>
      <w:r w:rsidRPr="006C632A">
        <w:rPr>
          <w:rFonts w:ascii="Palatino Linotype" w:hAnsi="Palatino Linotype"/>
          <w:lang w:val="es-ES"/>
        </w:rPr>
        <w:t>, de ser posible el área que trata los datos personales; la</w:t>
      </w:r>
      <w:r>
        <w:rPr>
          <w:rFonts w:ascii="Palatino Linotype" w:hAnsi="Palatino Linotype"/>
          <w:lang w:val="es-ES"/>
        </w:rPr>
        <w:t xml:space="preserve"> </w:t>
      </w:r>
      <w:r w:rsidRPr="006C632A">
        <w:rPr>
          <w:rFonts w:ascii="Palatino Linotype" w:hAnsi="Palatino Linotype"/>
          <w:lang w:val="es-ES"/>
        </w:rPr>
        <w:t>descripción clara y precisa de los datos personales respecto de los que se busca ejercer, salvo que se trate del derecho de acceso se debe realizar la descripción del derecho que se pretende ejercer (acceso, rectificación, cancelación u oposición) y cualquier otro elemento o documento que facilite la localización de los datos personales.</w:t>
      </w:r>
    </w:p>
    <w:p w:rsidR="00676AF7" w:rsidRPr="006C632A" w:rsidRDefault="00676AF7" w:rsidP="00676AF7">
      <w:pPr>
        <w:spacing w:before="100" w:beforeAutospacing="1" w:after="100" w:afterAutospacing="1" w:line="360" w:lineRule="auto"/>
        <w:jc w:val="both"/>
        <w:rPr>
          <w:rFonts w:ascii="Palatino Linotype" w:hAnsi="Palatino Linotype"/>
          <w:b/>
          <w:i/>
          <w:sz w:val="22"/>
          <w:szCs w:val="22"/>
          <w:lang w:val="es-ES"/>
        </w:rPr>
      </w:pPr>
      <w:r w:rsidRPr="006C632A">
        <w:rPr>
          <w:rFonts w:ascii="Palatino Linotype" w:hAnsi="Palatino Linotype" w:cs="Arial"/>
          <w:lang w:val="es-ES"/>
        </w:rPr>
        <w:t>Ahora bien</w:t>
      </w:r>
      <w:r>
        <w:rPr>
          <w:rFonts w:ascii="Palatino Linotype" w:hAnsi="Palatino Linotype" w:cs="Arial"/>
          <w:lang w:val="es-ES"/>
        </w:rPr>
        <w:t xml:space="preserve">, </w:t>
      </w:r>
      <w:r w:rsidRPr="006C632A">
        <w:rPr>
          <w:rFonts w:ascii="Palatino Linotype" w:hAnsi="Palatino Linotype" w:cs="Arial"/>
          <w:lang w:val="es-ES"/>
        </w:rPr>
        <w:t xml:space="preserve">en razón de que </w:t>
      </w:r>
      <w:r>
        <w:rPr>
          <w:rFonts w:ascii="Palatino Linotype" w:hAnsi="Palatino Linotype" w:cs="Arial"/>
          <w:b/>
          <w:lang w:val="es-ES"/>
        </w:rPr>
        <w:t>EL</w:t>
      </w:r>
      <w:r w:rsidRPr="006C632A">
        <w:rPr>
          <w:rFonts w:ascii="Palatino Linotype" w:hAnsi="Palatino Linotype" w:cs="Arial"/>
          <w:b/>
          <w:lang w:val="es-ES"/>
        </w:rPr>
        <w:t xml:space="preserve"> RECURRENTE </w:t>
      </w:r>
      <w:r w:rsidRPr="006C632A">
        <w:rPr>
          <w:rFonts w:ascii="Palatino Linotype" w:hAnsi="Palatino Linotype" w:cs="Arial"/>
          <w:lang w:val="es-ES"/>
        </w:rPr>
        <w:t xml:space="preserve">desea tener acceso a </w:t>
      </w:r>
      <w:r>
        <w:rPr>
          <w:rFonts w:ascii="Palatino Linotype" w:hAnsi="Palatino Linotype" w:cs="Arial"/>
          <w:lang w:val="es-ES"/>
        </w:rPr>
        <w:t>sus datos personales, a través de su representante legal</w:t>
      </w:r>
      <w:r w:rsidRPr="006C632A">
        <w:rPr>
          <w:rFonts w:ascii="Palatino Linotype" w:hAnsi="Palatino Linotype" w:cs="Arial"/>
          <w:lang w:val="es-ES"/>
        </w:rPr>
        <w:t xml:space="preserve">, es importante precisar que el artículo </w:t>
      </w:r>
      <w:r w:rsidRPr="006C632A">
        <w:rPr>
          <w:rFonts w:ascii="Palatino Linotype" w:hAnsi="Palatino Linotype"/>
          <w:lang w:val="es-ES"/>
        </w:rPr>
        <w:t xml:space="preserve">106, último párrafo de la Ley de Protección de Datos Personales en Posesión de Sujetos Obligados del Estado de México y Municipios, refiere que el ejercicio de los derechos ARCO es necesario observar las leyes civiles y las reglas de representación dispuestas en la misma legislación. </w:t>
      </w:r>
    </w:p>
    <w:p w:rsidR="00676AF7" w:rsidRPr="006C632A" w:rsidRDefault="00676AF7" w:rsidP="00676AF7">
      <w:pPr>
        <w:spacing w:before="100" w:beforeAutospacing="1" w:after="100" w:afterAutospacing="1" w:line="360" w:lineRule="auto"/>
        <w:jc w:val="both"/>
        <w:rPr>
          <w:rFonts w:ascii="Palatino Linotype" w:hAnsi="Palatino Linotype"/>
          <w:lang w:val="es-ES"/>
        </w:rPr>
      </w:pPr>
      <w:r w:rsidRPr="006C632A">
        <w:rPr>
          <w:rFonts w:ascii="Palatino Linotype" w:hAnsi="Palatino Linotype"/>
          <w:lang w:val="es-ES"/>
        </w:rPr>
        <w:t>En este orden de ideas, es de precisar que en la parte conducente de</w:t>
      </w:r>
      <w:r>
        <w:rPr>
          <w:rFonts w:ascii="Palatino Linotype" w:hAnsi="Palatino Linotype"/>
          <w:lang w:val="es-ES"/>
        </w:rPr>
        <w:t>l</w:t>
      </w:r>
      <w:r w:rsidRPr="006C632A">
        <w:rPr>
          <w:rFonts w:ascii="Palatino Linotype" w:hAnsi="Palatino Linotype"/>
          <w:lang w:val="es-ES"/>
        </w:rPr>
        <w:t xml:space="preserve"> </w:t>
      </w:r>
      <w:r>
        <w:rPr>
          <w:rFonts w:ascii="Palatino Linotype" w:hAnsi="Palatino Linotype"/>
          <w:lang w:val="es-ES"/>
        </w:rPr>
        <w:t>artículo</w:t>
      </w:r>
      <w:r w:rsidRPr="006C632A">
        <w:rPr>
          <w:rFonts w:ascii="Palatino Linotype" w:hAnsi="Palatino Linotype"/>
          <w:lang w:val="es-ES"/>
        </w:rPr>
        <w:t xml:space="preserve"> </w:t>
      </w:r>
      <w:r>
        <w:rPr>
          <w:rFonts w:ascii="Palatino Linotype" w:hAnsi="Palatino Linotype"/>
          <w:lang w:val="es-ES"/>
        </w:rPr>
        <w:t xml:space="preserve">2.5 Bis </w:t>
      </w:r>
      <w:r w:rsidRPr="006C632A">
        <w:rPr>
          <w:rFonts w:ascii="Palatino Linotype" w:hAnsi="Palatino Linotype"/>
          <w:lang w:val="es-ES"/>
        </w:rPr>
        <w:t xml:space="preserve">del Código Civil del Estado de México, disponen lo siguiente: </w:t>
      </w:r>
    </w:p>
    <w:p w:rsidR="00676AF7" w:rsidRPr="006C632A" w:rsidRDefault="00676AF7" w:rsidP="00676AF7">
      <w:pPr>
        <w:ind w:left="851" w:right="902"/>
        <w:jc w:val="both"/>
        <w:rPr>
          <w:rFonts w:ascii="Palatino Linotype" w:hAnsi="Palatino Linotype"/>
          <w:b/>
          <w:i/>
          <w:sz w:val="22"/>
          <w:szCs w:val="22"/>
          <w:lang w:val="es-ES"/>
        </w:rPr>
      </w:pPr>
      <w:r w:rsidRPr="006C632A">
        <w:rPr>
          <w:rFonts w:ascii="Palatino Linotype" w:hAnsi="Palatino Linotype"/>
          <w:b/>
          <w:i/>
          <w:sz w:val="22"/>
          <w:szCs w:val="22"/>
          <w:lang w:val="es-ES"/>
        </w:rPr>
        <w:lastRenderedPageBreak/>
        <w:t xml:space="preserve">Medios para acreditar la identidad de las personas físicas </w:t>
      </w:r>
    </w:p>
    <w:p w:rsidR="00676AF7" w:rsidRPr="006C632A" w:rsidRDefault="00676AF7" w:rsidP="00676AF7">
      <w:pPr>
        <w:ind w:left="851" w:right="902"/>
        <w:jc w:val="both"/>
        <w:rPr>
          <w:rFonts w:ascii="Palatino Linotype" w:hAnsi="Palatino Linotype"/>
          <w:b/>
          <w:i/>
          <w:sz w:val="22"/>
          <w:szCs w:val="22"/>
          <w:lang w:val="es-ES"/>
        </w:rPr>
      </w:pPr>
      <w:r w:rsidRPr="006C632A">
        <w:rPr>
          <w:rFonts w:ascii="Palatino Linotype" w:hAnsi="Palatino Linotype"/>
          <w:b/>
          <w:i/>
          <w:sz w:val="22"/>
          <w:szCs w:val="22"/>
          <w:lang w:val="es-ES"/>
        </w:rPr>
        <w:t xml:space="preserve">Artículo 2.5 Bis.- </w:t>
      </w:r>
      <w:r w:rsidRPr="006C632A">
        <w:rPr>
          <w:rFonts w:ascii="Palatino Linotype" w:hAnsi="Palatino Linotype"/>
          <w:i/>
          <w:sz w:val="22"/>
          <w:szCs w:val="22"/>
          <w:lang w:val="es-ES"/>
        </w:rPr>
        <w:t xml:space="preserve">Se consideran como medios aceptables y válidos para </w:t>
      </w:r>
      <w:r w:rsidRPr="006C632A">
        <w:rPr>
          <w:rFonts w:ascii="Palatino Linotype" w:hAnsi="Palatino Linotype"/>
          <w:b/>
          <w:i/>
          <w:sz w:val="22"/>
          <w:szCs w:val="22"/>
          <w:lang w:val="es-ES"/>
        </w:rPr>
        <w:t>acreditar la identidad de las personas físicas</w:t>
      </w:r>
      <w:r w:rsidRPr="006C632A">
        <w:rPr>
          <w:rFonts w:ascii="Palatino Linotype" w:hAnsi="Palatino Linotype"/>
          <w:i/>
          <w:sz w:val="22"/>
          <w:szCs w:val="22"/>
          <w:lang w:val="es-ES"/>
        </w:rPr>
        <w:t>, los documentos públicos ya sea en original o en copia certificada, expedidos por las autoridades competentes, de manera enunciativa y no limitativa, los siguientes:</w:t>
      </w:r>
      <w:r w:rsidRPr="006C632A">
        <w:rPr>
          <w:rFonts w:ascii="Palatino Linotype" w:hAnsi="Palatino Linotype"/>
          <w:b/>
          <w:i/>
          <w:sz w:val="22"/>
          <w:szCs w:val="22"/>
          <w:lang w:val="es-ES"/>
        </w:rPr>
        <w:t xml:space="preserve"> </w:t>
      </w:r>
    </w:p>
    <w:p w:rsidR="00676AF7" w:rsidRPr="006C632A" w:rsidRDefault="00676AF7" w:rsidP="00676AF7">
      <w:pPr>
        <w:spacing w:before="100" w:beforeAutospacing="1" w:after="100" w:afterAutospacing="1" w:line="360" w:lineRule="auto"/>
        <w:jc w:val="both"/>
        <w:rPr>
          <w:rFonts w:ascii="Palatino Linotype" w:hAnsi="Palatino Linotype"/>
          <w:lang w:val="es-ES_tradnl"/>
        </w:rPr>
      </w:pPr>
      <w:r w:rsidRPr="006C632A">
        <w:rPr>
          <w:rFonts w:ascii="Palatino Linotype" w:hAnsi="Palatino Linotype"/>
          <w:lang w:val="es-ES"/>
        </w:rPr>
        <w:t xml:space="preserve">Por su parte, los numerales décimo cuarto, penúltimo y último párrafo; así como, décimo sexto de los Lineamientos para la recepción, sustanciación y resolución de los recursos de revisión en materia de datos personales, interpuestos ante el Instituto Nacional de Transparencia, Acceso a la Información y Protección de Datos Personales; estipulan lo que a continuación se inserta: </w:t>
      </w:r>
    </w:p>
    <w:p w:rsidR="00676AF7" w:rsidRPr="006C632A" w:rsidRDefault="00676AF7" w:rsidP="00676AF7">
      <w:pPr>
        <w:ind w:left="851" w:right="902"/>
        <w:jc w:val="both"/>
        <w:rPr>
          <w:rFonts w:ascii="Palatino Linotype" w:hAnsi="Palatino Linotype" w:cs="Arial"/>
          <w:b/>
          <w:i/>
          <w:sz w:val="22"/>
          <w:szCs w:val="22"/>
          <w:lang w:val="es-ES"/>
        </w:rPr>
      </w:pPr>
      <w:r w:rsidRPr="006C632A">
        <w:rPr>
          <w:rFonts w:ascii="Palatino Linotype" w:hAnsi="Palatino Linotype" w:cs="Arial"/>
          <w:b/>
          <w:i/>
          <w:sz w:val="22"/>
          <w:szCs w:val="22"/>
          <w:lang w:val="es-ES"/>
        </w:rPr>
        <w:t xml:space="preserve">Décimo cuarto. </w:t>
      </w:r>
    </w:p>
    <w:p w:rsidR="00676AF7" w:rsidRPr="006C632A" w:rsidRDefault="00676AF7" w:rsidP="00676AF7">
      <w:pPr>
        <w:ind w:left="851" w:right="902"/>
        <w:jc w:val="both"/>
        <w:rPr>
          <w:rFonts w:ascii="Palatino Linotype" w:hAnsi="Palatino Linotype" w:cs="Arial"/>
          <w:b/>
          <w:i/>
          <w:sz w:val="22"/>
          <w:szCs w:val="22"/>
          <w:lang w:val="es-ES"/>
        </w:rPr>
      </w:pPr>
      <w:r w:rsidRPr="006C632A">
        <w:rPr>
          <w:rFonts w:ascii="Palatino Linotype" w:hAnsi="Palatino Linotype" w:cs="Arial"/>
          <w:b/>
          <w:i/>
          <w:sz w:val="22"/>
          <w:szCs w:val="22"/>
          <w:lang w:val="es-ES"/>
        </w:rPr>
        <w:t>…</w:t>
      </w:r>
    </w:p>
    <w:p w:rsidR="00676AF7" w:rsidRPr="006C632A" w:rsidRDefault="00676AF7" w:rsidP="00676AF7">
      <w:pPr>
        <w:ind w:left="851" w:right="902"/>
        <w:jc w:val="both"/>
        <w:rPr>
          <w:rFonts w:ascii="Palatino Linotype" w:hAnsi="Palatino Linotype" w:cs="Arial"/>
          <w:b/>
          <w:i/>
          <w:sz w:val="22"/>
          <w:szCs w:val="22"/>
          <w:lang w:val="es-ES"/>
        </w:rPr>
      </w:pPr>
      <w:r w:rsidRPr="006C632A">
        <w:rPr>
          <w:rFonts w:ascii="Palatino Linotype" w:hAnsi="Palatino Linotype" w:cs="Arial"/>
          <w:i/>
          <w:sz w:val="22"/>
          <w:szCs w:val="22"/>
          <w:lang w:val="es-ES"/>
        </w:rPr>
        <w:t xml:space="preserve">Para la </w:t>
      </w:r>
      <w:r w:rsidRPr="006C632A">
        <w:rPr>
          <w:rFonts w:ascii="Palatino Linotype" w:hAnsi="Palatino Linotype" w:cs="Arial"/>
          <w:b/>
          <w:i/>
          <w:sz w:val="22"/>
          <w:szCs w:val="22"/>
          <w:lang w:val="es-ES"/>
        </w:rPr>
        <w:t>interposición del recurso de revisión bastará que el titular acompañe a su escrito de recurso de revisión copia simple de su identificación oficial.</w:t>
      </w:r>
      <w:r w:rsidRPr="006C632A">
        <w:rPr>
          <w:rFonts w:ascii="Palatino Linotype" w:hAnsi="Palatino Linotype" w:cs="Arial"/>
          <w:i/>
          <w:sz w:val="22"/>
          <w:szCs w:val="22"/>
          <w:lang w:val="es-ES"/>
        </w:rPr>
        <w:t xml:space="preserve"> </w:t>
      </w:r>
      <w:r w:rsidRPr="006C632A">
        <w:rPr>
          <w:rFonts w:ascii="Palatino Linotype" w:hAnsi="Palatino Linotype" w:cs="Arial"/>
          <w:b/>
          <w:i/>
          <w:sz w:val="22"/>
          <w:szCs w:val="22"/>
          <w:lang w:val="es-ES"/>
        </w:rPr>
        <w:t>La acreditación de la identidad del titular se llevará a cabo por parte del responsable, una vez que se le haya notificado la resolución, previo a hacer efectivo el derecho conforme a lo ordenado por el Instituto.</w:t>
      </w:r>
    </w:p>
    <w:p w:rsidR="00676AF7" w:rsidRPr="006C632A" w:rsidRDefault="00676AF7" w:rsidP="00676AF7">
      <w:pPr>
        <w:ind w:left="851" w:right="902"/>
        <w:jc w:val="both"/>
        <w:rPr>
          <w:rFonts w:ascii="Palatino Linotype" w:hAnsi="Palatino Linotype" w:cs="Arial"/>
          <w:i/>
          <w:sz w:val="22"/>
          <w:szCs w:val="22"/>
          <w:lang w:val="es-ES"/>
        </w:rPr>
      </w:pPr>
      <w:r w:rsidRPr="006C632A">
        <w:rPr>
          <w:rFonts w:ascii="Palatino Linotype" w:hAnsi="Palatino Linotype" w:cs="Arial"/>
          <w:i/>
          <w:sz w:val="22"/>
          <w:szCs w:val="22"/>
          <w:lang w:val="es-ES"/>
        </w:rPr>
        <w:t>Lo anterior, no resultará aplicable cuando el titular acredite su identidad a través de la firma electrónica avanzada o el instrumento electrónico que lo sustituya o los mecanismos de autenticación autorizados por el Instituto y publicados mediante acuerdo general en el Diario Oficial de la Federación, ya que en este supuesto el titular tiene acreditada su identidad desde el momento de la interposición del recurso de revisión.</w:t>
      </w:r>
    </w:p>
    <w:p w:rsidR="00676AF7" w:rsidRPr="006C632A" w:rsidRDefault="00676AF7" w:rsidP="00676AF7">
      <w:pPr>
        <w:spacing w:before="100" w:beforeAutospacing="1" w:after="100" w:afterAutospacing="1" w:line="360" w:lineRule="auto"/>
        <w:jc w:val="both"/>
        <w:rPr>
          <w:rFonts w:ascii="Palatino Linotype" w:hAnsi="Palatino Linotype" w:cs="Arial"/>
          <w:lang w:val="es-ES"/>
        </w:rPr>
      </w:pPr>
      <w:r w:rsidRPr="006C632A">
        <w:rPr>
          <w:rFonts w:ascii="Palatino Linotype" w:hAnsi="Palatino Linotype" w:cs="Arial"/>
          <w:lang w:val="es-ES"/>
        </w:rPr>
        <w:t xml:space="preserve">De lo anterior, se puede advertir que cuando los datos solicitados </w:t>
      </w:r>
      <w:r>
        <w:rPr>
          <w:rFonts w:ascii="Palatino Linotype" w:hAnsi="Palatino Linotype" w:cs="Arial"/>
          <w:lang w:val="es-ES"/>
        </w:rPr>
        <w:t>sean requeridos por un representante legal, se deberá</w:t>
      </w:r>
      <w:r w:rsidRPr="006C632A">
        <w:rPr>
          <w:rFonts w:ascii="Palatino Linotype" w:hAnsi="Palatino Linotype" w:cs="Arial"/>
          <w:lang w:val="es-ES"/>
        </w:rPr>
        <w:t xml:space="preserve"> presentar el </w:t>
      </w:r>
      <w:r>
        <w:rPr>
          <w:rFonts w:ascii="Palatino Linotype" w:hAnsi="Palatino Linotype" w:cs="Arial"/>
          <w:lang w:val="es-ES"/>
        </w:rPr>
        <w:t>documento que acredite dicha representación y la identidad tanto del representante como del representado</w:t>
      </w:r>
      <w:r w:rsidRPr="006C632A">
        <w:rPr>
          <w:rFonts w:ascii="Palatino Linotype" w:hAnsi="Palatino Linotype" w:cs="Arial"/>
          <w:lang w:val="es-ES"/>
        </w:rPr>
        <w:t xml:space="preserve">; documentos que fueron presentados por </w:t>
      </w:r>
      <w:r>
        <w:rPr>
          <w:rFonts w:ascii="Palatino Linotype" w:hAnsi="Palatino Linotype" w:cs="Arial"/>
          <w:b/>
          <w:lang w:val="es-ES"/>
        </w:rPr>
        <w:t>EL</w:t>
      </w:r>
      <w:r w:rsidRPr="006C632A">
        <w:rPr>
          <w:rFonts w:ascii="Palatino Linotype" w:hAnsi="Palatino Linotype" w:cs="Arial"/>
          <w:b/>
          <w:lang w:val="es-ES"/>
        </w:rPr>
        <w:t xml:space="preserve"> RECURRENTE </w:t>
      </w:r>
      <w:r>
        <w:rPr>
          <w:rFonts w:ascii="Palatino Linotype" w:hAnsi="Palatino Linotype" w:cs="Arial"/>
          <w:lang w:val="es-ES"/>
        </w:rPr>
        <w:t>en la interposición del medio de impugnación de mérito, así como mediante la audiencia de conciliación ya referida</w:t>
      </w:r>
      <w:r w:rsidRPr="006C632A">
        <w:rPr>
          <w:rFonts w:ascii="Palatino Linotype" w:hAnsi="Palatino Linotype" w:cs="Arial"/>
          <w:lang w:val="es-ES"/>
        </w:rPr>
        <w:t xml:space="preserve">. </w:t>
      </w:r>
    </w:p>
    <w:p w:rsidR="00AE3272" w:rsidRPr="00AE3272" w:rsidRDefault="0034196C" w:rsidP="009B4113">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contextualSpacing/>
        <w:jc w:val="both"/>
        <w:rPr>
          <w:rFonts w:ascii="Palatino Linotype" w:hAnsi="Palatino Linotype" w:cs="Arial"/>
          <w:lang w:val="es-ES"/>
        </w:rPr>
      </w:pPr>
      <w:r w:rsidRPr="00AE3272">
        <w:rPr>
          <w:rFonts w:ascii="Palatino Linotype" w:hAnsi="Palatino Linotype" w:cs="Arial"/>
          <w:b/>
        </w:rPr>
        <w:lastRenderedPageBreak/>
        <w:t>Oportunidad.</w:t>
      </w:r>
      <w:r w:rsidR="008721D4" w:rsidRPr="00AE3272">
        <w:rPr>
          <w:rFonts w:ascii="Palatino Linotype" w:hAnsi="Palatino Linotype" w:cs="Arial"/>
          <w:b/>
        </w:rPr>
        <w:t xml:space="preserve"> </w:t>
      </w:r>
      <w:r w:rsidR="00AE3272" w:rsidRPr="00AE3272">
        <w:rPr>
          <w:rFonts w:ascii="Palatino Linotype" w:hAnsi="Palatino Linotype" w:cs="Arial"/>
          <w:lang w:val="es-ES"/>
        </w:rPr>
        <w:t xml:space="preserve">El </w:t>
      </w:r>
      <w:r w:rsidR="00AE3272" w:rsidRPr="00AE3272">
        <w:rPr>
          <w:rFonts w:ascii="Palatino Linotype" w:hAnsi="Palatino Linotype"/>
          <w:lang w:val="es-ES"/>
        </w:rPr>
        <w:t>recurso</w:t>
      </w:r>
      <w:r w:rsidR="00AE3272" w:rsidRPr="00AE3272">
        <w:rPr>
          <w:rFonts w:ascii="Palatino Linotype" w:hAnsi="Palatino Linotype" w:cs="Arial"/>
          <w:lang w:val="es-ES"/>
        </w:rPr>
        <w:t xml:space="preserve"> de revisión fue interpuesto dentro del plazo de quince días hábiles contados a partir del día siguiente a la fecha de notificación de la respuesta impugnada</w:t>
      </w:r>
      <w:r w:rsidR="00AE3272">
        <w:rPr>
          <w:rFonts w:ascii="Palatino Linotype" w:hAnsi="Palatino Linotype" w:cs="Arial"/>
          <w:lang w:val="es-ES"/>
        </w:rPr>
        <w:t>;</w:t>
      </w:r>
      <w:r w:rsidR="00AE3272" w:rsidRPr="00AE3272">
        <w:rPr>
          <w:rFonts w:ascii="Palatino Linotype" w:hAnsi="Palatino Linotype" w:cs="Arial"/>
          <w:lang w:val="es-ES"/>
        </w:rPr>
        <w:t xml:space="preserve"> tal y como</w:t>
      </w:r>
      <w:r w:rsidR="00AE3272">
        <w:rPr>
          <w:rFonts w:ascii="Palatino Linotype" w:hAnsi="Palatino Linotype" w:cs="Arial"/>
          <w:lang w:val="es-ES"/>
        </w:rPr>
        <w:t>,</w:t>
      </w:r>
      <w:r w:rsidR="00AE3272" w:rsidRPr="00AE3272">
        <w:rPr>
          <w:rFonts w:ascii="Palatino Linotype" w:hAnsi="Palatino Linotype" w:cs="Arial"/>
          <w:lang w:val="es-ES"/>
        </w:rPr>
        <w:t xml:space="preserve"> lo prevé el artículo 128 de la Ley de Protección de Datos Personales en Posesión de Sujetos Obligados del Estado de México y Municipios, que establece:</w:t>
      </w:r>
    </w:p>
    <w:p w:rsidR="00AE3272" w:rsidRPr="00AE3272" w:rsidRDefault="00AE3272" w:rsidP="00AE3272">
      <w:pPr>
        <w:ind w:left="851" w:right="902"/>
        <w:jc w:val="both"/>
        <w:rPr>
          <w:rFonts w:ascii="Palatino Linotype" w:hAnsi="Palatino Linotype" w:cs="Arial"/>
          <w:i/>
          <w:sz w:val="22"/>
          <w:szCs w:val="22"/>
          <w:lang w:val="es-ES"/>
        </w:rPr>
      </w:pPr>
      <w:r w:rsidRPr="00AE3272">
        <w:rPr>
          <w:rFonts w:ascii="Palatino Linotype" w:hAnsi="Palatino Linotype" w:cs="Arial"/>
          <w:i/>
          <w:sz w:val="22"/>
          <w:szCs w:val="22"/>
          <w:lang w:val="es-ES"/>
        </w:rPr>
        <w:t>“</w:t>
      </w:r>
      <w:r w:rsidRPr="00AE3272">
        <w:rPr>
          <w:rFonts w:ascii="Palatino Linotype" w:hAnsi="Palatino Linotype" w:cs="Arial"/>
          <w:b/>
          <w:i/>
          <w:sz w:val="22"/>
          <w:szCs w:val="22"/>
          <w:lang w:val="es-ES"/>
        </w:rPr>
        <w:t xml:space="preserve">Artículo 128. </w:t>
      </w:r>
      <w:r w:rsidRPr="00AE3272">
        <w:rPr>
          <w:rFonts w:ascii="Palatino Linotype" w:hAnsi="Palatino Linotype" w:cs="Arial"/>
          <w:i/>
          <w:sz w:val="22"/>
          <w:szCs w:val="22"/>
          <w:lang w:val="es-ES"/>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AE3272" w:rsidRPr="00AE3272" w:rsidRDefault="00AE3272" w:rsidP="00AE3272">
      <w:pPr>
        <w:ind w:left="851" w:right="902"/>
        <w:jc w:val="both"/>
        <w:rPr>
          <w:rFonts w:ascii="Palatino Linotype" w:hAnsi="Palatino Linotype" w:cs="Arial"/>
          <w:i/>
          <w:sz w:val="22"/>
          <w:szCs w:val="22"/>
          <w:lang w:val="es-ES"/>
        </w:rPr>
      </w:pPr>
      <w:r w:rsidRPr="00AE3272">
        <w:rPr>
          <w:rFonts w:ascii="Palatino Linotype" w:hAnsi="Palatino Linotype" w:cs="Arial"/>
          <w:i/>
          <w:sz w:val="22"/>
          <w:szCs w:val="22"/>
          <w:lang w:val="es-ES"/>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AE3272" w:rsidRPr="00AE3272" w:rsidRDefault="00AE3272" w:rsidP="00AE327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AE3272">
        <w:rPr>
          <w:rFonts w:ascii="Palatino Linotype" w:hAnsi="Palatino Linotype" w:cs="Arial"/>
          <w:lang w:val="es-ES"/>
        </w:rPr>
        <w:t xml:space="preserve">En esa tesitura, atendiendo a que </w:t>
      </w:r>
      <w:r w:rsidRPr="00AE3272">
        <w:rPr>
          <w:rFonts w:ascii="Palatino Linotype" w:hAnsi="Palatino Linotype" w:cs="Arial"/>
          <w:b/>
          <w:lang w:val="es-ES"/>
        </w:rPr>
        <w:t>EL SUJETO OBLIGADO</w:t>
      </w:r>
      <w:r w:rsidRPr="00AE3272">
        <w:rPr>
          <w:rFonts w:ascii="Palatino Linotype" w:hAnsi="Palatino Linotype" w:cs="Arial"/>
          <w:lang w:val="es-ES"/>
        </w:rPr>
        <w:t xml:space="preserve"> notificó la respuesta el día</w:t>
      </w:r>
      <w:r w:rsidRPr="00AE3272">
        <w:rPr>
          <w:rFonts w:ascii="Palatino Linotype" w:hAnsi="Palatino Linotype" w:cs="Arial"/>
          <w:b/>
          <w:lang w:val="es-ES"/>
        </w:rPr>
        <w:t xml:space="preserve"> </w:t>
      </w:r>
      <w:r>
        <w:rPr>
          <w:rFonts w:ascii="Palatino Linotype" w:hAnsi="Palatino Linotype" w:cs="Arial"/>
          <w:b/>
          <w:lang w:val="es-ES"/>
        </w:rPr>
        <w:t>tres de junio</w:t>
      </w:r>
      <w:r w:rsidRPr="00AE3272">
        <w:rPr>
          <w:rFonts w:ascii="Palatino Linotype" w:hAnsi="Palatino Linotype" w:cs="Arial"/>
          <w:b/>
          <w:lang w:val="es-ES"/>
        </w:rPr>
        <w:t xml:space="preserve"> de dos mil </w:t>
      </w:r>
      <w:r>
        <w:rPr>
          <w:rFonts w:ascii="Palatino Linotype" w:hAnsi="Palatino Linotype" w:cs="Arial"/>
          <w:b/>
          <w:lang w:val="es-ES"/>
        </w:rPr>
        <w:t>diecinueve</w:t>
      </w:r>
      <w:r w:rsidRPr="00AE3272">
        <w:rPr>
          <w:rFonts w:ascii="Palatino Linotype" w:hAnsi="Palatino Linotype" w:cs="Arial"/>
          <w:lang w:val="es-ES"/>
        </w:rPr>
        <w:t>; así, el plazo de quince días hábiles que el artículo 128 de la Ley de Protección de Datos Personales en Posesión de Sujetos Obligados del Estado de México y Municipios otorgó a</w:t>
      </w:r>
      <w:r>
        <w:rPr>
          <w:rFonts w:ascii="Palatino Linotype" w:hAnsi="Palatino Linotype" w:cs="Arial"/>
          <w:lang w:val="es-ES"/>
        </w:rPr>
        <w:t>l</w:t>
      </w:r>
      <w:r w:rsidRPr="00AE3272">
        <w:rPr>
          <w:rFonts w:ascii="Palatino Linotype" w:hAnsi="Palatino Linotype" w:cs="Arial"/>
          <w:b/>
          <w:lang w:val="es-ES"/>
        </w:rPr>
        <w:t xml:space="preserve"> RECURRENTE</w:t>
      </w:r>
      <w:r w:rsidRPr="00AE3272">
        <w:rPr>
          <w:rFonts w:ascii="Palatino Linotype" w:hAnsi="Palatino Linotype" w:cs="Arial"/>
          <w:lang w:val="es-ES"/>
        </w:rPr>
        <w:t xml:space="preserve"> para presentar el recurso de revisión, transcurrió del </w:t>
      </w:r>
      <w:r>
        <w:rPr>
          <w:rFonts w:ascii="Palatino Linotype" w:hAnsi="Palatino Linotype" w:cs="Arial"/>
          <w:b/>
          <w:lang w:val="es-ES"/>
        </w:rPr>
        <w:t>cuatro al veinticuatro de junio de dos mil diecinueve</w:t>
      </w:r>
      <w:r w:rsidRPr="00AE3272">
        <w:rPr>
          <w:rFonts w:ascii="Palatino Linotype" w:hAnsi="Palatino Linotype" w:cs="Arial"/>
          <w:lang w:val="es-ES"/>
        </w:rPr>
        <w:t xml:space="preserve">, sin contemplar en el cómputo los días </w:t>
      </w:r>
      <w:r>
        <w:rPr>
          <w:rFonts w:ascii="Palatino Linotype" w:hAnsi="Palatino Linotype" w:cs="Arial"/>
          <w:lang w:val="es-ES"/>
        </w:rPr>
        <w:t>ocho, nueve, quince, dieciséis, veintidós y veintitrés de junio de dos mil diecinueve</w:t>
      </w:r>
      <w:r w:rsidRPr="00AE3272">
        <w:rPr>
          <w:rFonts w:ascii="Palatino Linotype" w:hAnsi="Palatino Linotype" w:cs="Arial"/>
          <w:lang w:val="es-ES"/>
        </w:rPr>
        <w:t xml:space="preserve">, por corresponder a sábados y domingos, considerados como días inhábiles, en términos de los artículos 4, fracción XV de la Ley de Protección de Datos Personales en Posesión de Sujetos Obligados del Estado de México y Municipios y 3, fracción X de la </w:t>
      </w:r>
      <w:r w:rsidRPr="00AE3272">
        <w:rPr>
          <w:rFonts w:ascii="Palatino Linotype" w:hAnsi="Palatino Linotype"/>
          <w:lang w:val="es-ES"/>
        </w:rPr>
        <w:t>Ley de Transparencia y Acceso a la Información Pública del Estado de México y Municipios, de aplicación supletoria</w:t>
      </w:r>
      <w:r w:rsidRPr="00AE3272">
        <w:rPr>
          <w:rFonts w:ascii="Palatino Linotype" w:hAnsi="Palatino Linotype" w:cs="Arial"/>
          <w:lang w:val="es-ES"/>
        </w:rPr>
        <w:t>.</w:t>
      </w:r>
    </w:p>
    <w:p w:rsidR="00AE3272" w:rsidRPr="00AE3272" w:rsidRDefault="00AE3272" w:rsidP="00AE3272">
      <w:pPr>
        <w:spacing w:before="100" w:beforeAutospacing="1" w:after="100" w:afterAutospacing="1" w:line="360" w:lineRule="auto"/>
        <w:jc w:val="both"/>
        <w:rPr>
          <w:rFonts w:ascii="Palatino Linotype" w:hAnsi="Palatino Linotype" w:cs="Arial"/>
        </w:rPr>
      </w:pPr>
      <w:r w:rsidRPr="00AE3272">
        <w:rPr>
          <w:rFonts w:ascii="Palatino Linotype" w:hAnsi="Palatino Linotype" w:cs="Arial"/>
          <w:lang w:val="es-ES"/>
        </w:rPr>
        <w:lastRenderedPageBreak/>
        <w:t>En ese tenor, si el recurso de revisión que nos ocupa, se interpuso el</w:t>
      </w:r>
      <w:r w:rsidRPr="00AE3272">
        <w:rPr>
          <w:rFonts w:ascii="Palatino Linotype" w:hAnsi="Palatino Linotype" w:cs="Arial"/>
          <w:b/>
          <w:lang w:val="es-ES"/>
        </w:rPr>
        <w:t xml:space="preserve"> </w:t>
      </w:r>
      <w:r>
        <w:rPr>
          <w:rFonts w:ascii="Palatino Linotype" w:hAnsi="Palatino Linotype" w:cs="Arial"/>
          <w:b/>
          <w:lang w:val="es-ES"/>
        </w:rPr>
        <w:t xml:space="preserve">seis de junio de dos mil </w:t>
      </w:r>
      <w:r w:rsidR="00035E7F">
        <w:rPr>
          <w:rFonts w:ascii="Palatino Linotype" w:hAnsi="Palatino Linotype" w:cs="Arial"/>
          <w:b/>
          <w:lang w:val="es-ES"/>
        </w:rPr>
        <w:t>diecinueve</w:t>
      </w:r>
      <w:r w:rsidRPr="00AE3272">
        <w:rPr>
          <w:rFonts w:ascii="Palatino Linotype" w:hAnsi="Palatino Linotype" w:cs="Arial"/>
          <w:lang w:val="es-ES"/>
        </w:rPr>
        <w:t>, éste se encuentra dentro de los márgenes temporales previstos en el citado precepto legal y, por tanto, se considera oportuno.</w:t>
      </w:r>
    </w:p>
    <w:p w:rsidR="00042C55" w:rsidRPr="002463FD" w:rsidRDefault="00E80488"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2463FD">
        <w:rPr>
          <w:rFonts w:ascii="Palatino Linotype" w:hAnsi="Palatino Linotype" w:cs="Arial"/>
          <w:b/>
          <w:szCs w:val="28"/>
        </w:rPr>
        <w:t>Proced</w:t>
      </w:r>
      <w:r w:rsidR="00205FE1" w:rsidRPr="002463FD">
        <w:rPr>
          <w:rFonts w:ascii="Palatino Linotype" w:hAnsi="Palatino Linotype" w:cs="Arial"/>
          <w:b/>
          <w:szCs w:val="28"/>
        </w:rPr>
        <w:t>encia</w:t>
      </w:r>
      <w:r w:rsidR="008721D4" w:rsidRPr="002463FD">
        <w:rPr>
          <w:rFonts w:ascii="Palatino Linotype" w:hAnsi="Palatino Linotype" w:cs="Arial"/>
          <w:b/>
          <w:szCs w:val="28"/>
        </w:rPr>
        <w:t xml:space="preserve"> </w:t>
      </w:r>
      <w:r w:rsidR="00205FE1" w:rsidRPr="002463FD">
        <w:rPr>
          <w:rFonts w:ascii="Palatino Linotype" w:hAnsi="Palatino Linotype" w:cs="Arial"/>
          <w:b/>
          <w:szCs w:val="28"/>
        </w:rPr>
        <w:t>del</w:t>
      </w:r>
      <w:r w:rsidR="008721D4" w:rsidRPr="002463FD">
        <w:rPr>
          <w:rFonts w:ascii="Palatino Linotype" w:hAnsi="Palatino Linotype" w:cs="Arial"/>
          <w:b/>
          <w:szCs w:val="28"/>
        </w:rPr>
        <w:t xml:space="preserve"> </w:t>
      </w:r>
      <w:r w:rsidR="00205FE1" w:rsidRPr="002463FD">
        <w:rPr>
          <w:rFonts w:ascii="Palatino Linotype" w:hAnsi="Palatino Linotype" w:cs="Arial"/>
          <w:b/>
          <w:szCs w:val="28"/>
        </w:rPr>
        <w:t>Recurso</w:t>
      </w:r>
      <w:r w:rsidR="008721D4" w:rsidRPr="002463FD">
        <w:rPr>
          <w:rFonts w:ascii="Palatino Linotype" w:hAnsi="Palatino Linotype" w:cs="Arial"/>
          <w:b/>
          <w:szCs w:val="28"/>
        </w:rPr>
        <w:t xml:space="preserve"> </w:t>
      </w:r>
      <w:r w:rsidR="00205FE1" w:rsidRPr="002463FD">
        <w:rPr>
          <w:rFonts w:ascii="Palatino Linotype" w:hAnsi="Palatino Linotype" w:cs="Arial"/>
          <w:b/>
          <w:szCs w:val="28"/>
        </w:rPr>
        <w:t>de</w:t>
      </w:r>
      <w:r w:rsidR="008721D4" w:rsidRPr="002463FD">
        <w:rPr>
          <w:rFonts w:ascii="Palatino Linotype" w:hAnsi="Palatino Linotype" w:cs="Arial"/>
          <w:b/>
          <w:szCs w:val="28"/>
        </w:rPr>
        <w:t xml:space="preserve"> </w:t>
      </w:r>
      <w:r w:rsidR="00205FE1" w:rsidRPr="002463FD">
        <w:rPr>
          <w:rFonts w:ascii="Palatino Linotype" w:hAnsi="Palatino Linotype" w:cs="Arial"/>
          <w:b/>
          <w:szCs w:val="28"/>
        </w:rPr>
        <w:t>Revisión.</w:t>
      </w:r>
      <w:r w:rsidR="008721D4" w:rsidRPr="002463FD">
        <w:rPr>
          <w:rFonts w:ascii="Palatino Linotype" w:hAnsi="Palatino Linotype" w:cs="Arial"/>
          <w:b/>
          <w:szCs w:val="28"/>
        </w:rPr>
        <w:t xml:space="preserve"> </w:t>
      </w:r>
      <w:r w:rsidR="00205FE1" w:rsidRPr="002463FD">
        <w:rPr>
          <w:rFonts w:ascii="Palatino Linotype" w:hAnsi="Palatino Linotype" w:cs="Arial"/>
          <w:szCs w:val="28"/>
        </w:rPr>
        <w:t>En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atención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que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las</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cuestiones</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procedencia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son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previo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y</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especial</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pronunciamiento,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consecuencia,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este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Órgano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Colegiado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oficio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analiza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la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procedencia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del</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Recurso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Revisión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al</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rubro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anotado,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para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tal</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efecto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es</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conveniente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destacar</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que</w:t>
      </w:r>
      <w:r w:rsidR="008721D4" w:rsidRPr="002463FD">
        <w:rPr>
          <w:rFonts w:ascii="Palatino Linotype" w:hAnsi="Palatino Linotype" w:cs="Arial"/>
        </w:rPr>
        <w:t xml:space="preserve"> </w:t>
      </w:r>
      <w:r w:rsidR="001C39C2">
        <w:rPr>
          <w:rFonts w:ascii="Palatino Linotype" w:hAnsi="Palatino Linotype" w:cs="Arial"/>
        </w:rPr>
        <w:t>el</w:t>
      </w:r>
      <w:r w:rsidR="008721D4" w:rsidRPr="002463FD">
        <w:rPr>
          <w:rFonts w:ascii="Palatino Linotype" w:hAnsi="Palatino Linotype" w:cs="Arial"/>
        </w:rPr>
        <w:t xml:space="preserve"> </w:t>
      </w:r>
      <w:r w:rsidR="00684088" w:rsidRPr="002463FD">
        <w:rPr>
          <w:rFonts w:ascii="Palatino Linotype" w:hAnsi="Palatino Linotype" w:cs="Arial"/>
        </w:rPr>
        <w:t>particular</w:t>
      </w:r>
      <w:r w:rsidR="008721D4" w:rsidRPr="002463FD">
        <w:rPr>
          <w:rFonts w:ascii="Palatino Linotype" w:hAnsi="Palatino Linotype" w:cs="Arial"/>
        </w:rPr>
        <w:t xml:space="preserve"> </w:t>
      </w:r>
      <w:r w:rsidR="00684088" w:rsidRPr="002463FD">
        <w:rPr>
          <w:rFonts w:ascii="Palatino Linotype" w:hAnsi="Palatino Linotype" w:cs="Arial"/>
        </w:rPr>
        <w:t>requirió</w:t>
      </w:r>
      <w:r w:rsidR="008721D4" w:rsidRPr="002463FD">
        <w:rPr>
          <w:rFonts w:ascii="Palatino Linotype" w:hAnsi="Palatino Linotype" w:cs="Arial"/>
        </w:rPr>
        <w:t xml:space="preserve"> </w:t>
      </w:r>
      <w:r w:rsidR="00042C55" w:rsidRPr="002463FD">
        <w:rPr>
          <w:rFonts w:ascii="Palatino Linotype" w:hAnsi="Palatino Linotype" w:cs="Arial"/>
        </w:rPr>
        <w:t>d</w:t>
      </w:r>
      <w:r w:rsidR="00684088" w:rsidRPr="002463FD">
        <w:rPr>
          <w:rFonts w:ascii="Palatino Linotype" w:hAnsi="Palatino Linotype" w:cs="Arial"/>
        </w:rPr>
        <w:t>el</w:t>
      </w:r>
      <w:r w:rsidR="008721D4" w:rsidRPr="002463FD">
        <w:rPr>
          <w:rFonts w:ascii="Palatino Linotype" w:hAnsi="Palatino Linotype" w:cs="Arial"/>
        </w:rPr>
        <w:t xml:space="preserve"> </w:t>
      </w:r>
      <w:r w:rsidR="00684088" w:rsidRPr="002463FD">
        <w:rPr>
          <w:rFonts w:ascii="Palatino Linotype" w:hAnsi="Palatino Linotype" w:cs="Arial"/>
          <w:b/>
        </w:rPr>
        <w:t>SUJETO</w:t>
      </w:r>
      <w:r w:rsidR="008721D4" w:rsidRPr="002463FD">
        <w:rPr>
          <w:rFonts w:ascii="Palatino Linotype" w:hAnsi="Palatino Linotype" w:cs="Arial"/>
          <w:b/>
        </w:rPr>
        <w:t xml:space="preserve"> </w:t>
      </w:r>
      <w:r w:rsidR="00684088" w:rsidRPr="002463FD">
        <w:rPr>
          <w:rFonts w:ascii="Palatino Linotype" w:hAnsi="Palatino Linotype" w:cs="Arial"/>
          <w:b/>
        </w:rPr>
        <w:t>OBLIGADO</w:t>
      </w:r>
      <w:r w:rsidR="00042C55" w:rsidRPr="002463FD">
        <w:rPr>
          <w:rFonts w:ascii="Palatino Linotype" w:hAnsi="Palatino Linotype" w:cs="Arial"/>
        </w:rPr>
        <w:t xml:space="preserve"> </w:t>
      </w:r>
      <w:r w:rsidR="00AE3272">
        <w:rPr>
          <w:rFonts w:ascii="Palatino Linotype" w:hAnsi="Palatino Linotype" w:cs="Arial"/>
        </w:rPr>
        <w:t>le diera acceso, en copias certificadas</w:t>
      </w:r>
      <w:r w:rsidR="00E62F24">
        <w:rPr>
          <w:rFonts w:ascii="Palatino Linotype" w:hAnsi="Palatino Linotype" w:cs="Arial"/>
        </w:rPr>
        <w:t xml:space="preserve"> sin costo</w:t>
      </w:r>
      <w:r w:rsidR="00E62F24">
        <w:rPr>
          <w:rStyle w:val="Refdenotaalpie"/>
          <w:rFonts w:ascii="Palatino Linotype" w:hAnsi="Palatino Linotype" w:cs="Arial"/>
        </w:rPr>
        <w:footnoteReference w:id="2"/>
      </w:r>
      <w:r w:rsidR="00AE3272">
        <w:rPr>
          <w:rFonts w:ascii="Palatino Linotype" w:hAnsi="Palatino Linotype" w:cs="Arial"/>
        </w:rPr>
        <w:t xml:space="preserve">, a una carpeta de investigación radicada ante la Agencia del Ministerio Público ubicada en el Municipio de Lerma de Villada, Estado de México, con residencia en Almoloya de Juárez, Estado de México. </w:t>
      </w:r>
    </w:p>
    <w:p w:rsidR="00E62F24" w:rsidRPr="00E62F24" w:rsidRDefault="00BE7D59" w:rsidP="00E62F2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 xml:space="preserve">Al respecto, </w:t>
      </w:r>
      <w:r w:rsidRPr="002463FD">
        <w:rPr>
          <w:rFonts w:ascii="Palatino Linotype" w:eastAsia="Calibri" w:hAnsi="Palatino Linotype" w:cs="Arial"/>
          <w:b/>
        </w:rPr>
        <w:t>EL SUJETO OBLIGADO</w:t>
      </w:r>
      <w:r w:rsidR="00E62F24">
        <w:rPr>
          <w:rFonts w:ascii="Palatino Linotype" w:eastAsia="Calibri" w:hAnsi="Palatino Linotype" w:cs="Arial"/>
          <w:b/>
        </w:rPr>
        <w:t xml:space="preserve"> </w:t>
      </w:r>
      <w:r w:rsidR="00E62F24" w:rsidRPr="00E62F24">
        <w:rPr>
          <w:rFonts w:ascii="Palatino Linotype" w:eastAsia="Calibri" w:hAnsi="Palatino Linotype" w:cs="Arial"/>
        </w:rPr>
        <w:t>señaló que</w:t>
      </w:r>
      <w:r w:rsidR="00E62F24">
        <w:rPr>
          <w:rFonts w:ascii="Palatino Linotype" w:eastAsia="Calibri" w:hAnsi="Palatino Linotype" w:cs="Arial"/>
        </w:rPr>
        <w:t xml:space="preserve"> al momento de que </w:t>
      </w:r>
      <w:r w:rsidR="00E62F24" w:rsidRPr="00E62F24">
        <w:rPr>
          <w:rFonts w:ascii="Palatino Linotype" w:eastAsia="Calibri" w:hAnsi="Palatino Linotype" w:cs="Arial"/>
          <w:b/>
        </w:rPr>
        <w:t xml:space="preserve">EL RECURRENTE </w:t>
      </w:r>
      <w:r w:rsidR="00E62F24" w:rsidRPr="00E62F24">
        <w:rPr>
          <w:rFonts w:ascii="Palatino Linotype" w:eastAsia="Calibri" w:hAnsi="Palatino Linotype" w:cs="Arial"/>
        </w:rPr>
        <w:t xml:space="preserve">fue vinculado a proceso, </w:t>
      </w:r>
      <w:r w:rsidR="00223987">
        <w:rPr>
          <w:rFonts w:ascii="Palatino Linotype" w:eastAsia="Calibri" w:hAnsi="Palatino Linotype" w:cs="Arial"/>
        </w:rPr>
        <w:t xml:space="preserve">que </w:t>
      </w:r>
      <w:r w:rsidR="00E62F24" w:rsidRPr="00E62F24">
        <w:rPr>
          <w:rFonts w:ascii="Palatino Linotype" w:eastAsia="Calibri" w:hAnsi="Palatino Linotype" w:cs="Arial"/>
        </w:rPr>
        <w:t xml:space="preserve">se le entregaron copias a </w:t>
      </w:r>
      <w:r w:rsidR="00E62F24">
        <w:rPr>
          <w:rFonts w:ascii="Palatino Linotype" w:eastAsia="Calibri" w:hAnsi="Palatino Linotype" w:cs="Arial"/>
        </w:rPr>
        <w:t>su</w:t>
      </w:r>
      <w:r w:rsidR="00E62F24" w:rsidRPr="00E62F24">
        <w:rPr>
          <w:rFonts w:ascii="Palatino Linotype" w:eastAsia="Calibri" w:hAnsi="Palatino Linotype" w:cs="Arial"/>
        </w:rPr>
        <w:t xml:space="preserve"> defensa para los </w:t>
      </w:r>
      <w:r w:rsidR="00E62F24">
        <w:rPr>
          <w:rFonts w:ascii="Palatino Linotype" w:eastAsia="Calibri" w:hAnsi="Palatino Linotype" w:cs="Arial"/>
        </w:rPr>
        <w:t>fines legales que hubiera lugar; que</w:t>
      </w:r>
      <w:r w:rsidR="00223987">
        <w:rPr>
          <w:rFonts w:ascii="Palatino Linotype" w:eastAsia="Calibri" w:hAnsi="Palatino Linotype" w:cs="Arial"/>
        </w:rPr>
        <w:t>,</w:t>
      </w:r>
      <w:r w:rsidR="00E62F24">
        <w:rPr>
          <w:rFonts w:ascii="Palatino Linotype" w:eastAsia="Calibri" w:hAnsi="Palatino Linotype" w:cs="Arial"/>
        </w:rPr>
        <w:t xml:space="preserve"> en caso de que el</w:t>
      </w:r>
      <w:r w:rsidR="00E62F24" w:rsidRPr="00E62F24">
        <w:rPr>
          <w:rFonts w:ascii="Palatino Linotype" w:eastAsia="Calibri" w:hAnsi="Palatino Linotype" w:cs="Arial"/>
        </w:rPr>
        <w:t xml:space="preserve"> imputado haya cambiado de abogado defensor y</w:t>
      </w:r>
      <w:r w:rsidR="00E62F24">
        <w:rPr>
          <w:rFonts w:ascii="Palatino Linotype" w:eastAsia="Calibri" w:hAnsi="Palatino Linotype" w:cs="Arial"/>
        </w:rPr>
        <w:t xml:space="preserve"> que requiera de nueva cuenta copias de la carpeta de investigación, éste debía</w:t>
      </w:r>
      <w:r w:rsidR="00E62F24" w:rsidRPr="00E62F24">
        <w:rPr>
          <w:rFonts w:ascii="Palatino Linotype" w:eastAsia="Calibri" w:hAnsi="Palatino Linotype" w:cs="Arial"/>
        </w:rPr>
        <w:t xml:space="preserve"> solicitarlas ante el Agente del Ministerio Público de la Fiscalía Especializada, bajo los lineamientos establecidos para ello, ya que la Unidad de Transparencia no es la vía para tener acceso a los datos contenidos en los documentos que integran la</w:t>
      </w:r>
      <w:r w:rsidR="00E62F24">
        <w:rPr>
          <w:rFonts w:ascii="Palatino Linotype" w:eastAsia="Calibri" w:hAnsi="Palatino Linotype" w:cs="Arial"/>
        </w:rPr>
        <w:t>s</w:t>
      </w:r>
      <w:r w:rsidR="00E62F24" w:rsidRPr="00E62F24">
        <w:rPr>
          <w:rFonts w:ascii="Palatino Linotype" w:eastAsia="Calibri" w:hAnsi="Palatino Linotype" w:cs="Arial"/>
        </w:rPr>
        <w:t xml:space="preserve"> carpeta</w:t>
      </w:r>
      <w:r w:rsidR="00E62F24">
        <w:rPr>
          <w:rFonts w:ascii="Palatino Linotype" w:eastAsia="Calibri" w:hAnsi="Palatino Linotype" w:cs="Arial"/>
        </w:rPr>
        <w:t>s</w:t>
      </w:r>
      <w:r w:rsidR="00E62F24" w:rsidRPr="00E62F24">
        <w:rPr>
          <w:rFonts w:ascii="Palatino Linotype" w:eastAsia="Calibri" w:hAnsi="Palatino Linotype" w:cs="Arial"/>
        </w:rPr>
        <w:t xml:space="preserve"> de investigación.</w:t>
      </w:r>
    </w:p>
    <w:p w:rsidR="00684088" w:rsidRDefault="00E62F24" w:rsidP="00042C5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Derivado de lo anterior, el hoy </w:t>
      </w:r>
      <w:r w:rsidRPr="00E62F24">
        <w:rPr>
          <w:rFonts w:ascii="Palatino Linotype" w:eastAsia="Calibri" w:hAnsi="Palatino Linotype" w:cs="Arial"/>
          <w:b/>
        </w:rPr>
        <w:t>RECURRENTE</w:t>
      </w:r>
      <w:r>
        <w:rPr>
          <w:rFonts w:ascii="Palatino Linotype" w:eastAsia="Calibri" w:hAnsi="Palatino Linotype" w:cs="Arial"/>
        </w:rPr>
        <w:t xml:space="preserve"> interpuso el medio de defensa de análisis, argumentando que el acceso solicitado </w:t>
      </w:r>
      <w:r w:rsidR="00223987">
        <w:rPr>
          <w:rFonts w:ascii="Palatino Linotype" w:eastAsia="Calibri" w:hAnsi="Palatino Linotype" w:cs="Arial"/>
        </w:rPr>
        <w:t>debía</w:t>
      </w:r>
      <w:r>
        <w:rPr>
          <w:rFonts w:ascii="Palatino Linotype" w:eastAsia="Calibri" w:hAnsi="Palatino Linotype" w:cs="Arial"/>
        </w:rPr>
        <w:t xml:space="preserve"> ser atendido, a través del ejercicio de su derecho de acceso a datos personales</w:t>
      </w:r>
      <w:r w:rsidR="00CA3182">
        <w:rPr>
          <w:rFonts w:ascii="Palatino Linotype" w:eastAsia="Calibri" w:hAnsi="Palatino Linotype" w:cs="Arial"/>
        </w:rPr>
        <w:t xml:space="preserve">, máxime que la carpeta de investigación versa en actos atribuibles a su persona; que la respuesta carece de una debida fundamentación y motivación al no referirle puntualmente la exigencia de requerir que acuda ante la agencia del ministerio público a solicitar la información; que ejerce </w:t>
      </w:r>
      <w:r w:rsidR="00223987">
        <w:rPr>
          <w:rFonts w:ascii="Palatino Linotype" w:eastAsia="Calibri" w:hAnsi="Palatino Linotype" w:cs="Arial"/>
        </w:rPr>
        <w:t>el</w:t>
      </w:r>
      <w:r w:rsidR="00CA3182">
        <w:rPr>
          <w:rFonts w:ascii="Palatino Linotype" w:eastAsia="Calibri" w:hAnsi="Palatino Linotype" w:cs="Arial"/>
        </w:rPr>
        <w:t xml:space="preserve"> derecho de acceso a datos personales, en razón del diverso ejercicio de su derecho a su defensa dentro del expediente; y, finalmente, solicitó que este Instituto supliera la deficiencia de la queja en su favor, en caso de alguna deficiencia en la interposición del presente medio de impugnación.</w:t>
      </w:r>
    </w:p>
    <w:p w:rsidR="00B837A7" w:rsidRDefault="00B837A7" w:rsidP="00B837A7">
      <w:pPr>
        <w:widowControl w:val="0"/>
        <w:tabs>
          <w:tab w:val="left" w:pos="1701"/>
          <w:tab w:val="left" w:pos="1843"/>
        </w:tabs>
        <w:autoSpaceDE w:val="0"/>
        <w:autoSpaceDN w:val="0"/>
        <w:adjustRightInd w:val="0"/>
        <w:spacing w:before="240" w:after="100" w:afterAutospacing="1" w:line="360" w:lineRule="auto"/>
        <w:jc w:val="both"/>
        <w:rPr>
          <w:rFonts w:ascii="Palatino Linotype" w:eastAsia="Calibri" w:hAnsi="Palatino Linotype" w:cs="Arial"/>
        </w:rPr>
      </w:pPr>
      <w:r>
        <w:rPr>
          <w:rFonts w:ascii="Palatino Linotype" w:eastAsia="Calibri" w:hAnsi="Palatino Linotype" w:cs="Arial"/>
        </w:rPr>
        <w:t>Posteriormente</w:t>
      </w:r>
      <w:r w:rsidRPr="00B837A7">
        <w:rPr>
          <w:rFonts w:ascii="Palatino Linotype" w:eastAsia="Calibri" w:hAnsi="Palatino Linotype" w:cs="Arial"/>
        </w:rPr>
        <w:t>,</w:t>
      </w:r>
      <w:r>
        <w:rPr>
          <w:rFonts w:ascii="Palatino Linotype" w:eastAsia="Calibri" w:hAnsi="Palatino Linotype" w:cs="Arial"/>
        </w:rPr>
        <w:t xml:space="preserve"> la Ponencia de Origen inició la</w:t>
      </w:r>
      <w:r w:rsidRPr="00B837A7">
        <w:rPr>
          <w:rFonts w:ascii="Palatino Linotype" w:eastAsia="Calibri" w:hAnsi="Palatino Linotype" w:cs="Arial"/>
        </w:rPr>
        <w:t xml:space="preserve"> Etapa de Conciliación,</w:t>
      </w:r>
      <w:r>
        <w:rPr>
          <w:rFonts w:ascii="Palatino Linotype" w:eastAsia="Calibri" w:hAnsi="Palatino Linotype" w:cs="Arial"/>
        </w:rPr>
        <w:t xml:space="preserve"> dado que ambas partes, manifestaron su deseo de conciliar; sin embargo, dicha situación no aconteció, ya que en el desahogo de la diligencia correspondiente </w:t>
      </w:r>
      <w:r w:rsidRPr="00B837A7">
        <w:rPr>
          <w:rFonts w:ascii="Palatino Linotype" w:eastAsia="Calibri" w:hAnsi="Palatino Linotype" w:cs="Arial"/>
          <w:b/>
        </w:rPr>
        <w:t>EL SUJETO OBLIGADO</w:t>
      </w:r>
      <w:r w:rsidRPr="00B837A7">
        <w:rPr>
          <w:rFonts w:ascii="Palatino Linotype" w:eastAsia="Calibri" w:hAnsi="Palatino Linotype" w:cs="Arial"/>
        </w:rPr>
        <w:t xml:space="preserve"> </w:t>
      </w:r>
      <w:r>
        <w:rPr>
          <w:rFonts w:ascii="Palatino Linotype" w:eastAsia="Calibri" w:hAnsi="Palatino Linotype" w:cs="Arial"/>
        </w:rPr>
        <w:t>reiteró</w:t>
      </w:r>
      <w:r w:rsidRPr="00B837A7">
        <w:rPr>
          <w:rFonts w:ascii="Palatino Linotype" w:eastAsia="Calibri" w:hAnsi="Palatino Linotype" w:cs="Arial"/>
        </w:rPr>
        <w:t xml:space="preserve"> su respuesta inicial. </w:t>
      </w:r>
    </w:p>
    <w:p w:rsidR="00B837A7" w:rsidRPr="00B837A7" w:rsidRDefault="00B837A7" w:rsidP="00B837A7">
      <w:pPr>
        <w:widowControl w:val="0"/>
        <w:tabs>
          <w:tab w:val="left" w:pos="1701"/>
          <w:tab w:val="left" w:pos="1843"/>
        </w:tabs>
        <w:autoSpaceDE w:val="0"/>
        <w:autoSpaceDN w:val="0"/>
        <w:adjustRightInd w:val="0"/>
        <w:spacing w:before="240" w:after="100" w:afterAutospacing="1" w:line="360" w:lineRule="auto"/>
        <w:jc w:val="both"/>
        <w:rPr>
          <w:rFonts w:ascii="Palatino Linotype" w:eastAsia="Calibri" w:hAnsi="Palatino Linotype" w:cs="Arial"/>
        </w:rPr>
      </w:pPr>
      <w:r>
        <w:rPr>
          <w:rFonts w:ascii="Palatino Linotype" w:eastAsia="Calibri" w:hAnsi="Palatino Linotype" w:cs="Arial"/>
        </w:rPr>
        <w:t>Hecho lo anterior, dentro de</w:t>
      </w:r>
      <w:r w:rsidRPr="00B837A7">
        <w:rPr>
          <w:rFonts w:ascii="Palatino Linotype" w:eastAsia="Calibri" w:hAnsi="Palatino Linotype" w:cs="Arial"/>
        </w:rPr>
        <w:t xml:space="preserve"> la Etapa de Manifestaciones, </w:t>
      </w:r>
      <w:r w:rsidRPr="00B837A7">
        <w:rPr>
          <w:rFonts w:ascii="Palatino Linotype" w:eastAsia="Calibri" w:hAnsi="Palatino Linotype" w:cs="Arial"/>
          <w:b/>
        </w:rPr>
        <w:t>EL RECURRENTE</w:t>
      </w:r>
      <w:r>
        <w:rPr>
          <w:rFonts w:ascii="Palatino Linotype" w:eastAsia="Calibri" w:hAnsi="Palatino Linotype" w:cs="Arial"/>
        </w:rPr>
        <w:t xml:space="preserve">, en lo que interesa, </w:t>
      </w:r>
      <w:r w:rsidRPr="00B837A7">
        <w:rPr>
          <w:rFonts w:ascii="Palatino Linotype" w:eastAsia="Calibri" w:hAnsi="Palatino Linotype" w:cs="Arial"/>
        </w:rPr>
        <w:t>medularmente re</w:t>
      </w:r>
      <w:r>
        <w:rPr>
          <w:rFonts w:ascii="Palatino Linotype" w:eastAsia="Calibri" w:hAnsi="Palatino Linotype" w:cs="Arial"/>
        </w:rPr>
        <w:t xml:space="preserve">iteró sus razones o motivos de inconformidad respecto a la respuesta del </w:t>
      </w:r>
      <w:r w:rsidRPr="00B837A7">
        <w:rPr>
          <w:rFonts w:ascii="Palatino Linotype" w:eastAsia="Calibri" w:hAnsi="Palatino Linotype" w:cs="Arial"/>
          <w:b/>
        </w:rPr>
        <w:t>SUJETO OBLIGADO</w:t>
      </w:r>
      <w:r w:rsidRPr="00B837A7">
        <w:rPr>
          <w:rFonts w:ascii="Palatino Linotype" w:eastAsia="Calibri" w:hAnsi="Palatino Linotype" w:cs="Arial"/>
        </w:rPr>
        <w:t xml:space="preserve">. Por su parte, </w:t>
      </w:r>
      <w:r w:rsidRPr="00B837A7">
        <w:rPr>
          <w:rFonts w:ascii="Palatino Linotype" w:eastAsia="Calibri" w:hAnsi="Palatino Linotype" w:cs="Arial"/>
          <w:b/>
        </w:rPr>
        <w:t>EL SUJETO OBLIGADO</w:t>
      </w:r>
      <w:r w:rsidRPr="00B837A7">
        <w:rPr>
          <w:rFonts w:ascii="Palatino Linotype" w:eastAsia="Calibri" w:hAnsi="Palatino Linotype" w:cs="Arial"/>
        </w:rPr>
        <w:t xml:space="preserve"> </w:t>
      </w:r>
      <w:r>
        <w:rPr>
          <w:rFonts w:ascii="Palatino Linotype" w:eastAsia="Calibri" w:hAnsi="Palatino Linotype" w:cs="Arial"/>
        </w:rPr>
        <w:t>reiteró que el derecho de acceso a datos</w:t>
      </w:r>
      <w:r w:rsidRPr="00B837A7">
        <w:rPr>
          <w:rFonts w:ascii="Palatino Linotype" w:eastAsia="Calibri" w:hAnsi="Palatino Linotype" w:cs="Arial"/>
        </w:rPr>
        <w:t xml:space="preserve"> no e</w:t>
      </w:r>
      <w:r>
        <w:rPr>
          <w:rFonts w:ascii="Palatino Linotype" w:eastAsia="Calibri" w:hAnsi="Palatino Linotype" w:cs="Arial"/>
        </w:rPr>
        <w:t xml:space="preserve">s </w:t>
      </w:r>
      <w:r w:rsidRPr="00B837A7">
        <w:rPr>
          <w:rFonts w:ascii="Palatino Linotype" w:eastAsia="Calibri" w:hAnsi="Palatino Linotype" w:cs="Arial"/>
        </w:rPr>
        <w:t>la vía idónea para requerir el acceso a carpeta</w:t>
      </w:r>
      <w:r>
        <w:rPr>
          <w:rFonts w:ascii="Palatino Linotype" w:eastAsia="Calibri" w:hAnsi="Palatino Linotype" w:cs="Arial"/>
        </w:rPr>
        <w:t>s</w:t>
      </w:r>
      <w:r w:rsidR="00223987">
        <w:rPr>
          <w:rFonts w:ascii="Palatino Linotype" w:eastAsia="Calibri" w:hAnsi="Palatino Linotype" w:cs="Arial"/>
        </w:rPr>
        <w:t xml:space="preserve"> de investigación, siendo que é</w:t>
      </w:r>
      <w:r w:rsidRPr="00B837A7">
        <w:rPr>
          <w:rFonts w:ascii="Palatino Linotype" w:eastAsia="Calibri" w:hAnsi="Palatino Linotype" w:cs="Arial"/>
        </w:rPr>
        <w:t>sta debía ser solicitada ante el Ministerio Público bajo los lineamientos establecidos para tal</w:t>
      </w:r>
      <w:r>
        <w:rPr>
          <w:rFonts w:ascii="Palatino Linotype" w:eastAsia="Calibri" w:hAnsi="Palatino Linotype" w:cs="Arial"/>
        </w:rPr>
        <w:t>es</w:t>
      </w:r>
      <w:r w:rsidRPr="00B837A7">
        <w:rPr>
          <w:rFonts w:ascii="Palatino Linotype" w:eastAsia="Calibri" w:hAnsi="Palatino Linotype" w:cs="Arial"/>
        </w:rPr>
        <w:t xml:space="preserve"> efecto</w:t>
      </w:r>
      <w:r>
        <w:rPr>
          <w:rFonts w:ascii="Palatino Linotype" w:eastAsia="Calibri" w:hAnsi="Palatino Linotype" w:cs="Arial"/>
        </w:rPr>
        <w:t>s</w:t>
      </w:r>
      <w:r w:rsidRPr="00B837A7">
        <w:rPr>
          <w:rFonts w:ascii="Palatino Linotype" w:eastAsia="Calibri" w:hAnsi="Palatino Linotype" w:cs="Arial"/>
        </w:rPr>
        <w:t xml:space="preserve">. </w:t>
      </w:r>
    </w:p>
    <w:p w:rsidR="009E45A0" w:rsidRPr="00D1555E" w:rsidRDefault="00F26BF4" w:rsidP="009E45A0">
      <w:pPr>
        <w:widowControl w:val="0"/>
        <w:tabs>
          <w:tab w:val="left" w:pos="1701"/>
          <w:tab w:val="left" w:pos="1843"/>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Bajo</w:t>
      </w:r>
      <w:r w:rsidR="008721D4" w:rsidRPr="002463FD">
        <w:rPr>
          <w:rFonts w:ascii="Palatino Linotype" w:eastAsia="Calibri" w:hAnsi="Palatino Linotype" w:cs="Arial"/>
        </w:rPr>
        <w:t xml:space="preserve"> </w:t>
      </w:r>
      <w:r w:rsidRPr="002463FD">
        <w:rPr>
          <w:rFonts w:ascii="Palatino Linotype" w:eastAsia="Calibri" w:hAnsi="Palatino Linotype" w:cs="Arial"/>
        </w:rPr>
        <w:t>ese</w:t>
      </w:r>
      <w:r w:rsidR="008721D4" w:rsidRPr="002463FD">
        <w:rPr>
          <w:rFonts w:ascii="Palatino Linotype" w:eastAsia="Calibri" w:hAnsi="Palatino Linotype" w:cs="Arial"/>
        </w:rPr>
        <w:t xml:space="preserve"> </w:t>
      </w:r>
      <w:r w:rsidRPr="002463FD">
        <w:rPr>
          <w:rFonts w:ascii="Palatino Linotype" w:eastAsia="Calibri" w:hAnsi="Palatino Linotype" w:cs="Arial"/>
        </w:rPr>
        <w:t>contexto,</w:t>
      </w:r>
      <w:r w:rsidR="008721D4" w:rsidRPr="002463FD">
        <w:rPr>
          <w:rFonts w:ascii="Palatino Linotype" w:eastAsia="Calibri" w:hAnsi="Palatino Linotype" w:cs="Arial"/>
        </w:rPr>
        <w:t xml:space="preserve"> </w:t>
      </w:r>
      <w:r w:rsidRPr="002463FD">
        <w:rPr>
          <w:rFonts w:ascii="Palatino Linotype" w:eastAsia="Calibri" w:hAnsi="Palatino Linotype" w:cs="Arial"/>
        </w:rPr>
        <w:t>este</w:t>
      </w:r>
      <w:r w:rsidR="008721D4" w:rsidRPr="002463FD">
        <w:rPr>
          <w:rFonts w:ascii="Palatino Linotype" w:eastAsia="Calibri" w:hAnsi="Palatino Linotype" w:cs="Arial"/>
        </w:rPr>
        <w:t xml:space="preserve"> </w:t>
      </w:r>
      <w:r w:rsidRPr="002463FD">
        <w:rPr>
          <w:rFonts w:ascii="Palatino Linotype" w:eastAsia="Calibri" w:hAnsi="Palatino Linotype" w:cs="Arial"/>
        </w:rPr>
        <w:t>Instituto</w:t>
      </w:r>
      <w:r w:rsidR="008721D4" w:rsidRPr="002463FD">
        <w:rPr>
          <w:rFonts w:ascii="Palatino Linotype" w:eastAsia="Calibri" w:hAnsi="Palatino Linotype" w:cs="Arial"/>
        </w:rPr>
        <w:t xml:space="preserve"> </w:t>
      </w:r>
      <w:r w:rsidRPr="002463FD">
        <w:rPr>
          <w:rFonts w:ascii="Palatino Linotype" w:eastAsia="Calibri" w:hAnsi="Palatino Linotype" w:cs="Arial"/>
        </w:rPr>
        <w:t>analizó</w:t>
      </w:r>
      <w:r w:rsidR="008721D4" w:rsidRPr="002463FD">
        <w:rPr>
          <w:rFonts w:ascii="Palatino Linotype" w:eastAsia="Calibri" w:hAnsi="Palatino Linotype" w:cs="Arial"/>
        </w:rPr>
        <w:t xml:space="preserve"> </w:t>
      </w:r>
      <w:r w:rsidR="004B4B6E" w:rsidRPr="002463FD">
        <w:rPr>
          <w:rFonts w:ascii="Palatino Linotype" w:eastAsia="Calibri" w:hAnsi="Palatino Linotype" w:cs="Arial"/>
        </w:rPr>
        <w:t>la</w:t>
      </w:r>
      <w:r w:rsidR="000A6EEF">
        <w:rPr>
          <w:rFonts w:ascii="Palatino Linotype" w:eastAsia="Calibri" w:hAnsi="Palatino Linotype" w:cs="Arial"/>
        </w:rPr>
        <w:t xml:space="preserve"> solicitud de origen y</w:t>
      </w:r>
      <w:r w:rsidR="004B4B6E" w:rsidRPr="002463FD">
        <w:rPr>
          <w:rFonts w:ascii="Palatino Linotype" w:eastAsia="Calibri" w:hAnsi="Palatino Linotype" w:cs="Arial"/>
        </w:rPr>
        <w:t xml:space="preserve"> advirtió que el presente recurso de revisión resulta improcedente, </w:t>
      </w:r>
      <w:r w:rsidR="009E45A0">
        <w:rPr>
          <w:rFonts w:ascii="Palatino Linotype" w:eastAsia="Calibri" w:hAnsi="Palatino Linotype" w:cs="Arial"/>
        </w:rPr>
        <w:t xml:space="preserve">en razón de las consideraciones de hecho y </w:t>
      </w:r>
      <w:r w:rsidR="009E45A0">
        <w:rPr>
          <w:rFonts w:ascii="Palatino Linotype" w:eastAsia="Calibri" w:hAnsi="Palatino Linotype" w:cs="Arial"/>
        </w:rPr>
        <w:lastRenderedPageBreak/>
        <w:t>de derecho que se detallan a continuación:</w:t>
      </w:r>
    </w:p>
    <w:p w:rsidR="004B2827" w:rsidRPr="004B2827" w:rsidRDefault="004B2827" w:rsidP="004B2827">
      <w:pPr>
        <w:spacing w:before="100" w:beforeAutospacing="1" w:after="100" w:afterAutospacing="1" w:line="360" w:lineRule="auto"/>
        <w:jc w:val="both"/>
        <w:rPr>
          <w:rFonts w:ascii="Palatino Linotype" w:hAnsi="Palatino Linotype" w:cs="Arial"/>
          <w:color w:val="000000"/>
          <w:lang w:val="es-ES"/>
        </w:rPr>
      </w:pPr>
      <w:r>
        <w:rPr>
          <w:rFonts w:ascii="Palatino Linotype" w:hAnsi="Palatino Linotype"/>
          <w:lang w:val="es-ES"/>
        </w:rPr>
        <w:t>Primeramente</w:t>
      </w:r>
      <w:r w:rsidRPr="004B2827">
        <w:rPr>
          <w:rFonts w:ascii="Palatino Linotype" w:hAnsi="Palatino Linotype"/>
          <w:lang w:val="es-ES"/>
        </w:rPr>
        <w:t>, es de referir que el artículo 16 de la Constitución Política de los Estados Unidos Mexicanos, consagra el derecho a la protección de los datos personales; cuyas vertientes consisten en el acceso, la rectificación, la cancelación y la oposición. De igual manera, señala las excepciones a los principios que rijan el tratamiento de datos; consistentes éstas, en razones de seguridad nacional, disposiciones de orden público, salud y seguridad públicos.</w:t>
      </w:r>
    </w:p>
    <w:p w:rsidR="004B2827" w:rsidRPr="004B2827" w:rsidRDefault="004B2827" w:rsidP="004B2827">
      <w:pPr>
        <w:spacing w:before="100" w:beforeAutospacing="1" w:after="100" w:afterAutospacing="1" w:line="360" w:lineRule="auto"/>
        <w:jc w:val="both"/>
        <w:rPr>
          <w:rFonts w:ascii="Palatino Linotype" w:hAnsi="Palatino Linotype"/>
          <w:lang w:val="es-ES"/>
        </w:rPr>
      </w:pPr>
      <w:r w:rsidRPr="004B2827">
        <w:rPr>
          <w:rFonts w:ascii="Palatino Linotype" w:hAnsi="Palatino Linotype" w:cs="Arial"/>
          <w:lang w:val="es-ES_tradnl"/>
        </w:rPr>
        <w:t>En este orden de ideas</w:t>
      </w:r>
      <w:r>
        <w:rPr>
          <w:rFonts w:ascii="Palatino Linotype" w:hAnsi="Palatino Linotype" w:cs="Arial"/>
          <w:lang w:val="es-ES"/>
        </w:rPr>
        <w:t xml:space="preserve">, la Ley </w:t>
      </w:r>
      <w:r w:rsidRPr="004B2827">
        <w:rPr>
          <w:rFonts w:ascii="Palatino Linotype" w:hAnsi="Palatino Linotype" w:cs="Arial"/>
          <w:lang w:val="es-ES"/>
        </w:rPr>
        <w:t xml:space="preserve">de Protección de Datos Personales en Posesión de Sujetos Obligados del Estado de México y Municipios, precisa: </w:t>
      </w:r>
    </w:p>
    <w:p w:rsidR="004B2827" w:rsidRPr="004B2827" w:rsidRDefault="004B2827" w:rsidP="004B2827">
      <w:pPr>
        <w:ind w:left="851" w:right="902"/>
        <w:jc w:val="both"/>
        <w:rPr>
          <w:rFonts w:ascii="Palatino Linotype" w:hAnsi="Palatino Linotype"/>
          <w:i/>
          <w:sz w:val="22"/>
          <w:szCs w:val="22"/>
          <w:lang w:val="es-ES"/>
        </w:rPr>
      </w:pPr>
      <w:r w:rsidRPr="004B2827">
        <w:rPr>
          <w:rFonts w:ascii="Palatino Linotype" w:hAnsi="Palatino Linotype"/>
          <w:i/>
          <w:sz w:val="22"/>
          <w:szCs w:val="22"/>
          <w:lang w:val="es-ES"/>
        </w:rPr>
        <w:t>“</w:t>
      </w:r>
      <w:r w:rsidRPr="004B2827">
        <w:rPr>
          <w:rFonts w:ascii="Palatino Linotype" w:hAnsi="Palatino Linotype"/>
          <w:b/>
          <w:i/>
          <w:sz w:val="22"/>
          <w:szCs w:val="22"/>
          <w:lang w:val="es-ES"/>
        </w:rPr>
        <w:t>Artículo 4.</w:t>
      </w:r>
      <w:r w:rsidRPr="004B2827">
        <w:rPr>
          <w:rFonts w:ascii="Palatino Linotype" w:hAnsi="Palatino Linotype"/>
          <w:i/>
          <w:sz w:val="22"/>
          <w:szCs w:val="22"/>
          <w:lang w:val="es-ES"/>
        </w:rPr>
        <w:t xml:space="preserve"> Para </w:t>
      </w:r>
      <w:r w:rsidRPr="004B2827">
        <w:rPr>
          <w:rFonts w:ascii="Palatino Linotype" w:hAnsi="Palatino Linotype" w:cs="Arial"/>
          <w:i/>
          <w:sz w:val="22"/>
          <w:szCs w:val="22"/>
          <w:lang w:val="es-ES"/>
        </w:rPr>
        <w:t>los</w:t>
      </w:r>
      <w:r w:rsidRPr="004B2827">
        <w:rPr>
          <w:rFonts w:ascii="Palatino Linotype" w:hAnsi="Palatino Linotype"/>
          <w:i/>
          <w:sz w:val="22"/>
          <w:szCs w:val="22"/>
          <w:lang w:val="es-ES"/>
        </w:rPr>
        <w:t xml:space="preserve"> efectos de esta Ley se entenderá por:</w:t>
      </w:r>
    </w:p>
    <w:p w:rsidR="004B2827" w:rsidRPr="004B2827" w:rsidRDefault="004B2827" w:rsidP="004B2827">
      <w:pPr>
        <w:ind w:left="851" w:right="902"/>
        <w:jc w:val="both"/>
        <w:rPr>
          <w:rFonts w:ascii="Palatino Linotype" w:hAnsi="Palatino Linotype"/>
          <w:i/>
          <w:sz w:val="22"/>
          <w:szCs w:val="22"/>
          <w:lang w:val="es-ES"/>
        </w:rPr>
      </w:pPr>
      <w:r w:rsidRPr="004B2827">
        <w:rPr>
          <w:rFonts w:ascii="Palatino Linotype" w:hAnsi="Palatino Linotype"/>
          <w:i/>
          <w:sz w:val="22"/>
          <w:szCs w:val="22"/>
          <w:lang w:val="es-ES"/>
        </w:rPr>
        <w:t>…</w:t>
      </w:r>
    </w:p>
    <w:p w:rsidR="004B2827" w:rsidRPr="004B2827" w:rsidRDefault="004B2827" w:rsidP="004B2827">
      <w:pPr>
        <w:ind w:left="851" w:right="902"/>
        <w:jc w:val="both"/>
        <w:rPr>
          <w:rFonts w:ascii="Palatino Linotype" w:hAnsi="Palatino Linotype"/>
          <w:i/>
          <w:sz w:val="22"/>
          <w:szCs w:val="22"/>
          <w:lang w:val="es-ES"/>
        </w:rPr>
      </w:pPr>
      <w:r w:rsidRPr="004B2827">
        <w:rPr>
          <w:rFonts w:ascii="Palatino Linotype" w:hAnsi="Palatino Linotype"/>
          <w:i/>
          <w:sz w:val="22"/>
          <w:szCs w:val="22"/>
          <w:lang w:val="es-ES"/>
        </w:rPr>
        <w:t xml:space="preserve">XI. </w:t>
      </w:r>
      <w:r w:rsidRPr="004B2827">
        <w:rPr>
          <w:rFonts w:ascii="Palatino Linotype" w:hAnsi="Palatino Linotype"/>
          <w:b/>
          <w:i/>
          <w:sz w:val="22"/>
          <w:szCs w:val="22"/>
          <w:lang w:val="es-ES"/>
        </w:rPr>
        <w:t>Datos personales</w:t>
      </w:r>
      <w:r w:rsidRPr="004B2827">
        <w:rPr>
          <w:rFonts w:ascii="Palatino Linotype" w:hAnsi="Palatino Linotype"/>
          <w:i/>
          <w:sz w:val="22"/>
          <w:szCs w:val="22"/>
          <w:lang w:val="es-ES"/>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4B2827" w:rsidRPr="004B2827" w:rsidRDefault="004B2827" w:rsidP="004B2827">
      <w:pPr>
        <w:ind w:left="851" w:right="902"/>
        <w:jc w:val="both"/>
        <w:rPr>
          <w:rFonts w:ascii="Palatino Linotype" w:hAnsi="Palatino Linotype"/>
          <w:i/>
          <w:sz w:val="22"/>
          <w:szCs w:val="22"/>
          <w:lang w:val="es-ES"/>
        </w:rPr>
      </w:pPr>
      <w:r w:rsidRPr="004B2827">
        <w:rPr>
          <w:rFonts w:ascii="Palatino Linotype" w:hAnsi="Palatino Linotype"/>
          <w:i/>
          <w:sz w:val="22"/>
          <w:szCs w:val="22"/>
          <w:lang w:val="es-ES"/>
        </w:rPr>
        <w:t>…</w:t>
      </w:r>
    </w:p>
    <w:p w:rsidR="004B2827" w:rsidRPr="004B2827" w:rsidRDefault="004B2827" w:rsidP="004B2827">
      <w:pPr>
        <w:ind w:left="851" w:right="902"/>
        <w:jc w:val="both"/>
        <w:rPr>
          <w:rFonts w:ascii="Palatino Linotype" w:hAnsi="Palatino Linotype" w:cs="Arial"/>
          <w:i/>
          <w:sz w:val="22"/>
          <w:szCs w:val="22"/>
          <w:lang w:val="es-ES"/>
        </w:rPr>
      </w:pPr>
      <w:r w:rsidRPr="004B2827">
        <w:rPr>
          <w:rFonts w:ascii="Palatino Linotype" w:hAnsi="Palatino Linotype" w:cs="Arial"/>
          <w:i/>
          <w:sz w:val="22"/>
          <w:szCs w:val="22"/>
          <w:lang w:val="es-ES"/>
        </w:rPr>
        <w:t xml:space="preserve">XIII. </w:t>
      </w:r>
      <w:r w:rsidRPr="004B2827">
        <w:rPr>
          <w:rFonts w:ascii="Palatino Linotype" w:hAnsi="Palatino Linotype"/>
          <w:i/>
          <w:sz w:val="22"/>
          <w:szCs w:val="22"/>
          <w:lang w:val="es-ES"/>
        </w:rPr>
        <w:t>Derechos</w:t>
      </w:r>
      <w:r w:rsidRPr="004B2827">
        <w:rPr>
          <w:rFonts w:ascii="Palatino Linotype" w:hAnsi="Palatino Linotype" w:cs="Arial"/>
          <w:b/>
          <w:i/>
          <w:sz w:val="22"/>
          <w:szCs w:val="22"/>
          <w:lang w:val="es-ES"/>
        </w:rPr>
        <w:t xml:space="preserve"> ARCO:</w:t>
      </w:r>
      <w:r w:rsidRPr="004B2827">
        <w:rPr>
          <w:rFonts w:ascii="Palatino Linotype" w:hAnsi="Palatino Linotype" w:cs="Arial"/>
          <w:i/>
          <w:sz w:val="22"/>
          <w:szCs w:val="22"/>
          <w:lang w:val="es-ES"/>
        </w:rPr>
        <w:t xml:space="preserve"> a los derechos de Acceso, Rectificación, Cancelación y Oposición al tratamiento de datos personales.</w:t>
      </w:r>
    </w:p>
    <w:p w:rsidR="004B2827" w:rsidRPr="004B2827" w:rsidRDefault="004B2827" w:rsidP="004B2827">
      <w:pPr>
        <w:ind w:left="851" w:right="902"/>
        <w:jc w:val="both"/>
        <w:rPr>
          <w:rFonts w:ascii="Palatino Linotype" w:hAnsi="Palatino Linotype" w:cs="Arial"/>
          <w:i/>
          <w:sz w:val="22"/>
          <w:szCs w:val="22"/>
          <w:lang w:val="es-ES"/>
        </w:rPr>
      </w:pPr>
      <w:r w:rsidRPr="004B2827">
        <w:rPr>
          <w:rFonts w:ascii="Palatino Linotype" w:hAnsi="Palatino Linotype" w:cs="Arial"/>
          <w:i/>
          <w:sz w:val="22"/>
          <w:szCs w:val="22"/>
          <w:lang w:val="es-ES"/>
        </w:rPr>
        <w:t>…</w:t>
      </w:r>
    </w:p>
    <w:p w:rsidR="004B2827" w:rsidRPr="004B2827" w:rsidRDefault="004B2827" w:rsidP="004B2827">
      <w:pPr>
        <w:ind w:left="851" w:right="902"/>
        <w:jc w:val="both"/>
        <w:rPr>
          <w:rFonts w:ascii="Palatino Linotype" w:hAnsi="Palatino Linotype" w:cs="Arial"/>
          <w:i/>
          <w:sz w:val="22"/>
          <w:szCs w:val="22"/>
          <w:lang w:val="es-ES"/>
        </w:rPr>
      </w:pPr>
      <w:r w:rsidRPr="004B2827">
        <w:rPr>
          <w:rFonts w:ascii="Palatino Linotype" w:hAnsi="Palatino Linotype" w:cs="Arial"/>
          <w:b/>
          <w:i/>
          <w:sz w:val="22"/>
          <w:szCs w:val="22"/>
          <w:lang w:val="es-ES"/>
        </w:rPr>
        <w:t>XLI. Responsable: a los sujetos obligados a que se refiere la presente Ley que deciden sobre el tratamiento de los datos personales</w:t>
      </w:r>
      <w:r w:rsidRPr="004B2827">
        <w:rPr>
          <w:rFonts w:ascii="Palatino Linotype" w:hAnsi="Palatino Linotype" w:cs="Arial"/>
          <w:i/>
          <w:sz w:val="22"/>
          <w:szCs w:val="22"/>
          <w:lang w:val="es-ES"/>
        </w:rPr>
        <w:t>.</w:t>
      </w:r>
    </w:p>
    <w:p w:rsidR="004B2827" w:rsidRPr="004B2827" w:rsidRDefault="004B2827" w:rsidP="004B2827">
      <w:pPr>
        <w:ind w:left="851" w:right="902"/>
        <w:jc w:val="both"/>
        <w:rPr>
          <w:rFonts w:ascii="Palatino Linotype" w:hAnsi="Palatino Linotype" w:cs="Arial"/>
          <w:i/>
          <w:sz w:val="22"/>
          <w:szCs w:val="22"/>
          <w:lang w:val="es-ES"/>
        </w:rPr>
      </w:pPr>
      <w:r w:rsidRPr="004B2827">
        <w:rPr>
          <w:rFonts w:ascii="Palatino Linotype" w:hAnsi="Palatino Linotype" w:cs="Arial"/>
          <w:i/>
          <w:sz w:val="22"/>
          <w:szCs w:val="22"/>
          <w:lang w:val="es-ES"/>
        </w:rPr>
        <w:t>…</w:t>
      </w:r>
    </w:p>
    <w:p w:rsidR="004B2827" w:rsidRPr="004B2827" w:rsidRDefault="004B2827" w:rsidP="004B2827">
      <w:pPr>
        <w:ind w:left="851" w:right="902"/>
        <w:jc w:val="both"/>
        <w:rPr>
          <w:rFonts w:ascii="Palatino Linotype" w:hAnsi="Palatino Linotype"/>
          <w:i/>
          <w:sz w:val="22"/>
          <w:szCs w:val="22"/>
          <w:lang w:val="es-ES"/>
        </w:rPr>
      </w:pPr>
      <w:r w:rsidRPr="004B2827">
        <w:rPr>
          <w:rFonts w:ascii="Palatino Linotype" w:hAnsi="Palatino Linotype"/>
          <w:b/>
          <w:i/>
          <w:sz w:val="22"/>
          <w:szCs w:val="22"/>
          <w:lang w:val="es-ES"/>
        </w:rPr>
        <w:t>Artículo 98. El titular tiene derecho a</w:t>
      </w:r>
      <w:r w:rsidRPr="004B2827">
        <w:rPr>
          <w:rFonts w:ascii="Palatino Linotype" w:hAnsi="Palatino Linotype"/>
          <w:i/>
          <w:sz w:val="22"/>
          <w:szCs w:val="22"/>
          <w:lang w:val="es-ES"/>
        </w:rPr>
        <w:t xml:space="preserve"> acceder, </w:t>
      </w:r>
      <w:r w:rsidRPr="004B2827">
        <w:rPr>
          <w:rFonts w:ascii="Palatino Linotype" w:hAnsi="Palatino Linotype"/>
          <w:b/>
          <w:i/>
          <w:sz w:val="22"/>
          <w:szCs w:val="22"/>
          <w:lang w:val="es-ES"/>
        </w:rPr>
        <w:t>solicitar y ser informado sobre sus datos personales en posesión de los sujetos obligados</w:t>
      </w:r>
      <w:r w:rsidRPr="004B2827">
        <w:rPr>
          <w:rFonts w:ascii="Palatino Linotype" w:hAnsi="Palatino Linotype"/>
          <w:i/>
          <w:sz w:val="22"/>
          <w:szCs w:val="22"/>
          <w:lang w:val="es-ES"/>
        </w:rPr>
        <w:t xml:space="preserve">, </w:t>
      </w:r>
      <w:r w:rsidRPr="004B2827">
        <w:rPr>
          <w:rFonts w:ascii="Palatino Linotype" w:hAnsi="Palatino Linotype"/>
          <w:b/>
          <w:i/>
          <w:sz w:val="22"/>
          <w:szCs w:val="22"/>
          <w:lang w:val="es-ES"/>
        </w:rPr>
        <w:t>así como la información relacionada con las condiciones y generalidades de su tratamiento, tales como el origen de los datos, las condiciones del tratamiento del cual sean objeto</w:t>
      </w:r>
      <w:r w:rsidRPr="004B2827">
        <w:rPr>
          <w:rFonts w:ascii="Palatino Linotype" w:hAnsi="Palatino Linotype"/>
          <w:i/>
          <w:sz w:val="22"/>
          <w:szCs w:val="22"/>
          <w:lang w:val="es-ES"/>
        </w:rPr>
        <w:t xml:space="preserve">, </w:t>
      </w:r>
      <w:r w:rsidRPr="004B2827">
        <w:rPr>
          <w:rFonts w:ascii="Palatino Linotype" w:hAnsi="Palatino Linotype"/>
          <w:b/>
          <w:i/>
          <w:sz w:val="22"/>
          <w:szCs w:val="22"/>
          <w:lang w:val="es-ES"/>
        </w:rPr>
        <w:t>las cesiones realizadas o que se pretendan realizar,</w:t>
      </w:r>
      <w:r w:rsidRPr="004B2827">
        <w:rPr>
          <w:rFonts w:ascii="Palatino Linotype" w:hAnsi="Palatino Linotype"/>
          <w:i/>
          <w:sz w:val="22"/>
          <w:szCs w:val="22"/>
          <w:lang w:val="es-ES"/>
        </w:rPr>
        <w:t xml:space="preserve"> así como tener acceso al aviso de privacidad al que está sujeto.</w:t>
      </w:r>
    </w:p>
    <w:p w:rsidR="004B2827" w:rsidRPr="004B2827" w:rsidRDefault="004B2827" w:rsidP="004B2827">
      <w:pPr>
        <w:ind w:left="851" w:right="902"/>
        <w:jc w:val="both"/>
        <w:rPr>
          <w:rFonts w:ascii="Palatino Linotype" w:hAnsi="Palatino Linotype"/>
          <w:i/>
          <w:sz w:val="22"/>
          <w:szCs w:val="22"/>
          <w:lang w:val="es-ES"/>
        </w:rPr>
      </w:pPr>
      <w:r w:rsidRPr="004B2827">
        <w:rPr>
          <w:rFonts w:ascii="Palatino Linotype" w:hAnsi="Palatino Linotype"/>
          <w:i/>
          <w:sz w:val="22"/>
          <w:szCs w:val="22"/>
          <w:lang w:val="es-ES"/>
        </w:rPr>
        <w:lastRenderedPageBreak/>
        <w:t>…”</w:t>
      </w:r>
    </w:p>
    <w:p w:rsidR="004B2827" w:rsidRPr="004B2827" w:rsidRDefault="004B2827" w:rsidP="004B2827">
      <w:pPr>
        <w:ind w:left="851" w:right="902"/>
        <w:jc w:val="both"/>
        <w:rPr>
          <w:rFonts w:ascii="Palatino Linotype" w:hAnsi="Palatino Linotype"/>
          <w:i/>
          <w:sz w:val="22"/>
          <w:szCs w:val="22"/>
          <w:lang w:val="es-ES"/>
        </w:rPr>
      </w:pPr>
      <w:r w:rsidRPr="004B2827">
        <w:rPr>
          <w:rFonts w:ascii="Palatino Linotype" w:hAnsi="Palatino Linotype"/>
          <w:i/>
          <w:sz w:val="22"/>
          <w:szCs w:val="22"/>
          <w:lang w:val="es-ES"/>
        </w:rPr>
        <w:t>(Énfasis añadido)</w:t>
      </w:r>
    </w:p>
    <w:p w:rsidR="004B2827" w:rsidRPr="004B2827" w:rsidRDefault="004B2827" w:rsidP="004B2827">
      <w:pPr>
        <w:spacing w:before="100" w:beforeAutospacing="1" w:after="100" w:afterAutospacing="1" w:line="360" w:lineRule="auto"/>
        <w:jc w:val="both"/>
        <w:rPr>
          <w:rFonts w:ascii="Palatino Linotype" w:hAnsi="Palatino Linotype" w:cs="Arial"/>
          <w:lang w:val="es-ES"/>
        </w:rPr>
      </w:pPr>
      <w:r w:rsidRPr="004B2827">
        <w:rPr>
          <w:rFonts w:ascii="Palatino Linotype" w:hAnsi="Palatino Linotype" w:cs="Arial"/>
          <w:lang w:val="es-ES"/>
        </w:rPr>
        <w:t>De los dispositivos legales referidos se advierte que,</w:t>
      </w:r>
      <w:r w:rsidR="006F1529">
        <w:rPr>
          <w:rFonts w:ascii="Palatino Linotype" w:hAnsi="Palatino Linotype" w:cs="Arial"/>
          <w:lang w:val="es-ES"/>
        </w:rPr>
        <w:t xml:space="preserve"> se entenderá por datos </w:t>
      </w:r>
      <w:r w:rsidRPr="004B2827">
        <w:rPr>
          <w:rFonts w:ascii="Palatino Linotype" w:hAnsi="Palatino Linotype" w:cs="Arial"/>
          <w:lang w:val="es-ES"/>
        </w:rPr>
        <w:t>personales a la</w:t>
      </w:r>
      <w:r w:rsidR="00223987">
        <w:rPr>
          <w:rFonts w:ascii="Palatino Linotype" w:hAnsi="Palatino Linotype" w:cs="Arial"/>
          <w:lang w:val="es-ES"/>
        </w:rPr>
        <w:t xml:space="preserve"> </w:t>
      </w:r>
      <w:r w:rsidRPr="004B2827">
        <w:rPr>
          <w:rFonts w:ascii="Palatino Linotype" w:hAnsi="Palatino Linotype" w:cs="Arial"/>
          <w:lang w:val="es-ES"/>
        </w:rPr>
        <w:t>información concerniente a una persona física identificada o identificable; y que se considera que una persona es identificable cuando su identidad pueda determinarse directa o indirectamente a través de cualquier información; asimismo, el titular o su representante podrán solicitar al responsable, el acceso, rectificación, cancelación u oposición -derechos ARCO-al tratamiento de los datos personales que le conciernen</w:t>
      </w:r>
      <w:r w:rsidR="00933257">
        <w:rPr>
          <w:rFonts w:ascii="Palatino Linotype" w:hAnsi="Palatino Linotype" w:cs="Arial"/>
          <w:lang w:val="es-ES"/>
        </w:rPr>
        <w:t xml:space="preserve">; asimismo, </w:t>
      </w:r>
      <w:r w:rsidRPr="004B2827">
        <w:rPr>
          <w:rFonts w:ascii="Palatino Linotype" w:hAnsi="Palatino Linotype" w:cs="Arial"/>
          <w:lang w:val="es-ES"/>
        </w:rPr>
        <w:t>la recepción y trámite de las solicitudes de ejercicio de los derechos ARCO que se formulen a los Sujetos Obligados, se sujetará al procedimiento establecido en el Título Tercero de la Ley General de Protección de</w:t>
      </w:r>
      <w:r w:rsidR="00223987">
        <w:rPr>
          <w:rFonts w:ascii="Palatino Linotype" w:hAnsi="Palatino Linotype" w:cs="Arial"/>
          <w:lang w:val="es-ES"/>
        </w:rPr>
        <w:t xml:space="preserve"> </w:t>
      </w:r>
      <w:r w:rsidRPr="004B2827">
        <w:rPr>
          <w:rFonts w:ascii="Palatino Linotype" w:hAnsi="Palatino Linotype" w:cs="Arial"/>
          <w:lang w:val="es-ES"/>
        </w:rPr>
        <w:t xml:space="preserve">Datos Personales en Posesión de Sujetos Obligados, en consonancia </w:t>
      </w:r>
      <w:r w:rsidR="00933257">
        <w:rPr>
          <w:rFonts w:ascii="Palatino Linotype" w:hAnsi="Palatino Linotype" w:cs="Arial"/>
          <w:lang w:val="es-ES"/>
        </w:rPr>
        <w:t>con el título dé</w:t>
      </w:r>
      <w:r>
        <w:rPr>
          <w:rFonts w:ascii="Palatino Linotype" w:hAnsi="Palatino Linotype" w:cs="Arial"/>
          <w:lang w:val="es-ES"/>
        </w:rPr>
        <w:t xml:space="preserve">cimo de la Ley </w:t>
      </w:r>
      <w:r w:rsidRPr="004B2827">
        <w:rPr>
          <w:rFonts w:ascii="Palatino Linotype" w:hAnsi="Palatino Linotype" w:cs="Arial"/>
          <w:lang w:val="es-ES"/>
        </w:rPr>
        <w:t xml:space="preserve">de Protección de Datos Personales en Posesión de Sujetos Obligados del Estado de México y Municipios y demás disposiciones </w:t>
      </w:r>
      <w:r w:rsidRPr="004B2827">
        <w:rPr>
          <w:rFonts w:ascii="Palatino Linotype" w:hAnsi="Palatino Linotype"/>
          <w:lang w:val="es-ES"/>
        </w:rPr>
        <w:t>que</w:t>
      </w:r>
      <w:r w:rsidRPr="004B2827">
        <w:rPr>
          <w:rFonts w:ascii="Palatino Linotype" w:hAnsi="Palatino Linotype" w:cs="Arial"/>
          <w:lang w:val="es-ES"/>
        </w:rPr>
        <w:t xml:space="preserve"> resulten aplicables en la materia.</w:t>
      </w:r>
    </w:p>
    <w:p w:rsidR="007F3581" w:rsidRDefault="004579D9" w:rsidP="009E45A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Una vez apuntado lo anterior</w:t>
      </w:r>
      <w:r w:rsidR="007F3581">
        <w:rPr>
          <w:rFonts w:ascii="Palatino Linotype" w:eastAsia="Calibri" w:hAnsi="Palatino Linotype" w:cs="Arial"/>
        </w:rPr>
        <w:t>, este Instituto estimó necesario analizar la naturaleza jur</w:t>
      </w:r>
      <w:r w:rsidR="009B4113">
        <w:rPr>
          <w:rFonts w:ascii="Palatino Linotype" w:eastAsia="Calibri" w:hAnsi="Palatino Linotype" w:cs="Arial"/>
        </w:rPr>
        <w:t>ídi</w:t>
      </w:r>
      <w:r w:rsidR="007F3581">
        <w:rPr>
          <w:rFonts w:ascii="Palatino Linotype" w:eastAsia="Calibri" w:hAnsi="Palatino Linotype" w:cs="Arial"/>
        </w:rPr>
        <w:t>ca de las carpetas de investigación y arribó a las conclusiones siguientes:</w:t>
      </w:r>
    </w:p>
    <w:p w:rsidR="000D5E5B" w:rsidRDefault="00110071" w:rsidP="009E45A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De conformidad con el artículo publicado por la Universidad Autónoma de México, en la liga electrónica: </w:t>
      </w:r>
      <w:hyperlink r:id="rId19" w:history="1">
        <w:r w:rsidRPr="00EA7155">
          <w:rPr>
            <w:rStyle w:val="Hipervnculo"/>
            <w:rFonts w:ascii="Palatino Linotype" w:eastAsia="Calibri" w:hAnsi="Palatino Linotype" w:cs="Arial"/>
          </w:rPr>
          <w:t>https://archivos.juridicas.unam.mx/www/bjv/libros/7/3393/8.pdf</w:t>
        </w:r>
      </w:hyperlink>
      <w:r>
        <w:rPr>
          <w:rFonts w:ascii="Palatino Linotype" w:eastAsia="Calibri" w:hAnsi="Palatino Linotype" w:cs="Arial"/>
        </w:rPr>
        <w:t>, l</w:t>
      </w:r>
      <w:r w:rsidR="009B4113">
        <w:rPr>
          <w:rFonts w:ascii="Palatino Linotype" w:eastAsia="Calibri" w:hAnsi="Palatino Linotype" w:cs="Arial"/>
        </w:rPr>
        <w:t xml:space="preserve">a carpeta de investigación encuentra fundamento constitucional, de modo que, en vez de </w:t>
      </w:r>
      <w:r w:rsidR="009B4113" w:rsidRPr="00110071">
        <w:rPr>
          <w:rFonts w:ascii="Palatino Linotype" w:eastAsia="Calibri" w:hAnsi="Palatino Linotype" w:cs="Arial"/>
          <w:i/>
        </w:rPr>
        <w:t>“carpeta”</w:t>
      </w:r>
      <w:r w:rsidR="009B4113">
        <w:rPr>
          <w:rFonts w:ascii="Palatino Linotype" w:eastAsia="Calibri" w:hAnsi="Palatino Linotype" w:cs="Arial"/>
        </w:rPr>
        <w:t xml:space="preserve"> debe llamarse </w:t>
      </w:r>
      <w:r w:rsidR="009B4113" w:rsidRPr="00110071">
        <w:rPr>
          <w:rFonts w:ascii="Palatino Linotype" w:eastAsia="Calibri" w:hAnsi="Palatino Linotype" w:cs="Arial"/>
          <w:i/>
        </w:rPr>
        <w:t>“registro de investigación”</w:t>
      </w:r>
      <w:r w:rsidR="009B4113">
        <w:rPr>
          <w:rFonts w:ascii="Palatino Linotype" w:eastAsia="Calibri" w:hAnsi="Palatino Linotype" w:cs="Arial"/>
        </w:rPr>
        <w:t xml:space="preserve"> por que pr</w:t>
      </w:r>
      <w:r>
        <w:rPr>
          <w:rFonts w:ascii="Palatino Linotype" w:eastAsia="Calibri" w:hAnsi="Palatino Linotype" w:cs="Arial"/>
        </w:rPr>
        <w:t>ima el concepto constitucional consagrado en el artículo</w:t>
      </w:r>
      <w:r w:rsidR="009B4113">
        <w:rPr>
          <w:rFonts w:ascii="Palatino Linotype" w:eastAsia="Calibri" w:hAnsi="Palatino Linotype" w:cs="Arial"/>
        </w:rPr>
        <w:t xml:space="preserve"> 20, apartado B, fracción VI de la Carta Magna. </w:t>
      </w:r>
    </w:p>
    <w:p w:rsidR="009B4113" w:rsidRDefault="009B4113" w:rsidP="009E45A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En esa virtud, dentro del registro de la investigación se pueden distinguir, al menos, tres tipos de documentos: el primero de ellos</w:t>
      </w:r>
      <w:r w:rsidR="00110071">
        <w:rPr>
          <w:rFonts w:ascii="Palatino Linotype" w:eastAsia="Calibri" w:hAnsi="Palatino Linotype" w:cs="Arial"/>
        </w:rPr>
        <w:t>, expresa personas (informe policial); el segundo, personas que refieren documentos (informe pericial) y el tercero, documentos que comprueban hechos (videos), acciones (fotos) o situaciones fácticas (registros).</w:t>
      </w:r>
    </w:p>
    <w:p w:rsidR="009E45A0" w:rsidRDefault="007F3581" w:rsidP="009E45A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En palabras del jurista Jorge Nader Kuri</w:t>
      </w:r>
      <w:r>
        <w:rPr>
          <w:rStyle w:val="Refdenotaalpie"/>
          <w:rFonts w:ascii="Palatino Linotype" w:eastAsia="Calibri" w:hAnsi="Palatino Linotype" w:cs="Arial"/>
        </w:rPr>
        <w:footnoteReference w:id="3"/>
      </w:r>
      <w:r>
        <w:rPr>
          <w:rFonts w:ascii="Palatino Linotype" w:eastAsia="Calibri" w:hAnsi="Palatino Linotype" w:cs="Arial"/>
        </w:rPr>
        <w:t xml:space="preserve">, dentro del </w:t>
      </w:r>
      <w:r w:rsidR="002D2A34">
        <w:rPr>
          <w:rFonts w:ascii="Palatino Linotype" w:eastAsia="Calibri" w:hAnsi="Palatino Linotype" w:cs="Arial"/>
        </w:rPr>
        <w:t xml:space="preserve">Sistema </w:t>
      </w:r>
      <w:r>
        <w:rPr>
          <w:rFonts w:ascii="Palatino Linotype" w:eastAsia="Calibri" w:hAnsi="Palatino Linotype" w:cs="Arial"/>
        </w:rPr>
        <w:t xml:space="preserve">de </w:t>
      </w:r>
      <w:r w:rsidR="002D2A34">
        <w:rPr>
          <w:rFonts w:ascii="Palatino Linotype" w:eastAsia="Calibri" w:hAnsi="Palatino Linotype" w:cs="Arial"/>
        </w:rPr>
        <w:t xml:space="preserve">Justicia Penal </w:t>
      </w:r>
      <w:r>
        <w:rPr>
          <w:rFonts w:ascii="Palatino Linotype" w:eastAsia="Calibri" w:hAnsi="Palatino Linotype" w:cs="Arial"/>
        </w:rPr>
        <w:t xml:space="preserve">actual, todo acto material de investigación debe ser registrado en actas y agregado a una carpeta, que se ha denominado </w:t>
      </w:r>
      <w:r>
        <w:rPr>
          <w:rFonts w:ascii="Palatino Linotype" w:eastAsia="Calibri" w:hAnsi="Palatino Linotype" w:cs="Arial"/>
          <w:i/>
        </w:rPr>
        <w:t xml:space="preserve">carpeta de investigación, </w:t>
      </w:r>
      <w:r w:rsidRPr="007F3581">
        <w:rPr>
          <w:rFonts w:ascii="Palatino Linotype" w:eastAsia="Calibri" w:hAnsi="Palatino Linotype" w:cs="Arial"/>
        </w:rPr>
        <w:t xml:space="preserve">la cual en contraposición con el </w:t>
      </w:r>
      <w:r w:rsidR="002D2A34" w:rsidRPr="007F3581">
        <w:rPr>
          <w:rFonts w:ascii="Palatino Linotype" w:eastAsia="Calibri" w:hAnsi="Palatino Linotype" w:cs="Arial"/>
        </w:rPr>
        <w:t xml:space="preserve">Sistema </w:t>
      </w:r>
      <w:r w:rsidR="002D2A34">
        <w:rPr>
          <w:rFonts w:ascii="Palatino Linotype" w:eastAsia="Calibri" w:hAnsi="Palatino Linotype" w:cs="Arial"/>
        </w:rPr>
        <w:t>Tradicional</w:t>
      </w:r>
      <w:r>
        <w:rPr>
          <w:rFonts w:ascii="Palatino Linotype" w:eastAsia="Calibri" w:hAnsi="Palatino Linotype" w:cs="Arial"/>
        </w:rPr>
        <w:t xml:space="preserve">, adquiere una dimensión completamente diferente al entonces denominado </w:t>
      </w:r>
      <w:r>
        <w:rPr>
          <w:rFonts w:ascii="Palatino Linotype" w:eastAsia="Calibri" w:hAnsi="Palatino Linotype" w:cs="Arial"/>
          <w:i/>
        </w:rPr>
        <w:t>expediente</w:t>
      </w:r>
      <w:r w:rsidR="00223987">
        <w:rPr>
          <w:rFonts w:ascii="Palatino Linotype" w:eastAsia="Calibri" w:hAnsi="Palatino Linotype" w:cs="Arial"/>
          <w:i/>
        </w:rPr>
        <w:t xml:space="preserve"> </w:t>
      </w:r>
      <w:r>
        <w:rPr>
          <w:rFonts w:ascii="Palatino Linotype" w:eastAsia="Calibri" w:hAnsi="Palatino Linotype" w:cs="Arial"/>
        </w:rPr>
        <w:t xml:space="preserve">o </w:t>
      </w:r>
      <w:r>
        <w:rPr>
          <w:rFonts w:ascii="Palatino Linotype" w:eastAsia="Calibri" w:hAnsi="Palatino Linotype" w:cs="Arial"/>
          <w:i/>
        </w:rPr>
        <w:t>averiguación previa</w:t>
      </w:r>
      <w:r>
        <w:rPr>
          <w:rFonts w:ascii="Palatino Linotype" w:eastAsia="Calibri" w:hAnsi="Palatino Linotype" w:cs="Arial"/>
        </w:rPr>
        <w:t xml:space="preserve"> pues no tiene sus alcances; no se integra con sus formalidades, ni mucho menos adquiere, como tal, valor probatorio alguno.</w:t>
      </w:r>
    </w:p>
    <w:p w:rsidR="004579D9" w:rsidRDefault="004579D9" w:rsidP="004579D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Así</w:t>
      </w:r>
      <w:r w:rsidR="002D2A34">
        <w:rPr>
          <w:rFonts w:ascii="Palatino Linotype" w:eastAsia="Calibri" w:hAnsi="Palatino Linotype" w:cs="Arial"/>
        </w:rPr>
        <w:t>,</w:t>
      </w:r>
      <w:r>
        <w:rPr>
          <w:rFonts w:ascii="Palatino Linotype" w:eastAsia="Calibri" w:hAnsi="Palatino Linotype" w:cs="Arial"/>
        </w:rPr>
        <w:t xml:space="preserve"> el diverso artículo 212 del Código Procedimental Nacional establece que</w:t>
      </w:r>
      <w:r w:rsidR="002D2A34">
        <w:rPr>
          <w:rFonts w:ascii="Palatino Linotype" w:eastAsia="Calibri" w:hAnsi="Palatino Linotype" w:cs="Arial"/>
        </w:rPr>
        <w:t>,</w:t>
      </w:r>
      <w:r>
        <w:rPr>
          <w:rFonts w:ascii="Palatino Linotype" w:eastAsia="Calibri" w:hAnsi="Palatino Linotype" w:cs="Arial"/>
        </w:rPr>
        <w:t xml:space="preserve"> c</w:t>
      </w:r>
      <w:r w:rsidR="006F1529" w:rsidRPr="004579D9">
        <w:rPr>
          <w:rFonts w:ascii="Palatino Linotype" w:eastAsia="Calibri" w:hAnsi="Palatino Linotype" w:cs="Arial"/>
        </w:rPr>
        <w:t xml:space="preserve">uando </w:t>
      </w:r>
      <w:r w:rsidR="006F1529" w:rsidRPr="004579D9">
        <w:rPr>
          <w:rFonts w:ascii="Palatino Linotype" w:eastAsia="Calibri" w:hAnsi="Palatino Linotype" w:cs="Arial"/>
        </w:rPr>
        <w:lastRenderedPageBreak/>
        <w:t>el Ministerio Público tenga conocimiento de la existencia de un hecho que la ley señale como delito, dirigirá la investigación penal, sin que pueda suspender, interrumpir o hacer cesar su curso, salvo en los casos autorizados en la misma. La investigación deberá realizarse de manera inmediata, eficiente, exhaustiva, profesional e imparcial, libre de estereotipos y discriminación, orientada a explorar todas las líneas de investigación posibles que permitan allegarse de datos para el esclarecimiento del hech</w:t>
      </w:r>
      <w:r w:rsidRPr="004579D9">
        <w:rPr>
          <w:rFonts w:ascii="Palatino Linotype" w:eastAsia="Calibri" w:hAnsi="Palatino Linotype" w:cs="Arial"/>
        </w:rPr>
        <w:t>o que la ley señala como delito;</w:t>
      </w:r>
      <w:r w:rsidR="006F1529" w:rsidRPr="004579D9">
        <w:rPr>
          <w:rFonts w:ascii="Palatino Linotype" w:eastAsia="Calibri" w:hAnsi="Palatino Linotype" w:cs="Arial"/>
        </w:rPr>
        <w:t xml:space="preserve"> así como</w:t>
      </w:r>
      <w:r w:rsidRPr="004579D9">
        <w:rPr>
          <w:rFonts w:ascii="Palatino Linotype" w:eastAsia="Calibri" w:hAnsi="Palatino Linotype" w:cs="Arial"/>
        </w:rPr>
        <w:t>,</w:t>
      </w:r>
      <w:r w:rsidR="006F1529" w:rsidRPr="004579D9">
        <w:rPr>
          <w:rFonts w:ascii="Palatino Linotype" w:eastAsia="Calibri" w:hAnsi="Palatino Linotype" w:cs="Arial"/>
        </w:rPr>
        <w:t xml:space="preserve"> la identificación de quien lo cometió o participó en su comisión. </w:t>
      </w:r>
    </w:p>
    <w:p w:rsidR="006F1529" w:rsidRDefault="004579D9" w:rsidP="004579D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Por su parte, el artículo 213 del multicitado Código Nacional dicta que la</w:t>
      </w:r>
      <w:r w:rsidR="006F1529" w:rsidRPr="004579D9">
        <w:rPr>
          <w:rFonts w:ascii="Palatino Linotype" w:eastAsia="Calibri" w:hAnsi="Palatino Linotype" w:cs="Arial"/>
        </w:rPr>
        <w:t xml:space="preserve"> investigación tiene por objeto que el Ministerio Público reúna indicios para el esclarecimiento de los hechos y, en su caso, los datos de prueba para sustentar el ejercicio de la acción penal, la acusación contra el imputado y la reparación del daño.</w:t>
      </w:r>
    </w:p>
    <w:p w:rsidR="004579D9" w:rsidRDefault="004579D9" w:rsidP="004579D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Así, la doctrina determina que los datos obtenidos en la investigación tienen sólo valor informativo</w:t>
      </w:r>
      <w:r>
        <w:rPr>
          <w:rStyle w:val="Refdenotaalpie"/>
          <w:rFonts w:ascii="Palatino Linotype" w:eastAsia="Calibri" w:hAnsi="Palatino Linotype" w:cs="Arial"/>
        </w:rPr>
        <w:footnoteReference w:id="4"/>
      </w:r>
      <w:r>
        <w:rPr>
          <w:rFonts w:ascii="Palatino Linotype" w:eastAsia="Calibri" w:hAnsi="Palatino Linotype" w:cs="Arial"/>
        </w:rPr>
        <w:t>; que, en esta Etapa del proceso penal, el Ministerio Público no demostrará la existencia del delito, ni desahogará o valorará pruebas; que los elementos que obtenga durante ella</w:t>
      </w:r>
      <w:r w:rsidR="002D2A34">
        <w:rPr>
          <w:rFonts w:ascii="Palatino Linotype" w:eastAsia="Calibri" w:hAnsi="Palatino Linotype" w:cs="Arial"/>
        </w:rPr>
        <w:t>,</w:t>
      </w:r>
      <w:r>
        <w:rPr>
          <w:rFonts w:ascii="Palatino Linotype" w:eastAsia="Calibri" w:hAnsi="Palatino Linotype" w:cs="Arial"/>
        </w:rPr>
        <w:t xml:space="preserve"> únicamente le servirán para sostener la decisión de llevar a una persona a proceso</w:t>
      </w:r>
      <w:r>
        <w:rPr>
          <w:rStyle w:val="Refdenotaalpie"/>
          <w:rFonts w:ascii="Palatino Linotype" w:eastAsia="Calibri" w:hAnsi="Palatino Linotype" w:cs="Arial"/>
        </w:rPr>
        <w:footnoteReference w:id="5"/>
      </w:r>
      <w:r w:rsidR="00B80528">
        <w:rPr>
          <w:rFonts w:ascii="Palatino Linotype" w:eastAsia="Calibri" w:hAnsi="Palatino Linotype" w:cs="Arial"/>
        </w:rPr>
        <w:t xml:space="preserve"> y de ninguna forma fundará</w:t>
      </w:r>
      <w:r>
        <w:rPr>
          <w:rFonts w:ascii="Palatino Linotype" w:eastAsia="Calibri" w:hAnsi="Palatino Linotype" w:cs="Arial"/>
        </w:rPr>
        <w:t xml:space="preserve">n la sentencia, </w:t>
      </w:r>
      <w:r w:rsidR="00B80528">
        <w:rPr>
          <w:rFonts w:ascii="Palatino Linotype" w:eastAsia="Calibri" w:hAnsi="Palatino Linotype" w:cs="Arial"/>
        </w:rPr>
        <w:t>ya que las pruebas se desahogará</w:t>
      </w:r>
      <w:r>
        <w:rPr>
          <w:rFonts w:ascii="Palatino Linotype" w:eastAsia="Calibri" w:hAnsi="Palatino Linotype" w:cs="Arial"/>
        </w:rPr>
        <w:t xml:space="preserve">n dentro del juicio. </w:t>
      </w:r>
      <w:r w:rsidR="002D2A34">
        <w:rPr>
          <w:rFonts w:ascii="Palatino Linotype" w:eastAsia="Calibri" w:hAnsi="Palatino Linotype" w:cs="Arial"/>
        </w:rPr>
        <w:t>Por ello</w:t>
      </w:r>
      <w:r>
        <w:rPr>
          <w:rFonts w:ascii="Palatino Linotype" w:eastAsia="Calibri" w:hAnsi="Palatino Linotype" w:cs="Arial"/>
        </w:rPr>
        <w:t xml:space="preserve">, la desformalización, la modificación de la estructura de la investigación y, en general, la fijación de su carácter preparatorio </w:t>
      </w:r>
      <w:r>
        <w:rPr>
          <w:rFonts w:ascii="Palatino Linotype" w:eastAsia="Calibri" w:hAnsi="Palatino Linotype" w:cs="Arial"/>
        </w:rPr>
        <w:lastRenderedPageBreak/>
        <w:t>tienen la finalidad de evitar la formación de criterios anticipados de solución de los casos y hacer y conservar a la Etapa de Juicio como la más importante.</w:t>
      </w:r>
    </w:p>
    <w:p w:rsidR="004579D9" w:rsidRDefault="004579D9" w:rsidP="004579D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En esa virtud, el Código Nacional de Procedimientos Penales establece en su artículo 15 que, en todo </w:t>
      </w:r>
      <w:r w:rsidRPr="004579D9">
        <w:rPr>
          <w:rFonts w:ascii="Palatino Linotype" w:eastAsia="Calibri" w:hAnsi="Palatino Linotype" w:cs="Arial"/>
        </w:rPr>
        <w:t>procedimiento penal</w:t>
      </w:r>
      <w:r>
        <w:rPr>
          <w:rFonts w:ascii="Palatino Linotype" w:eastAsia="Calibri" w:hAnsi="Palatino Linotype" w:cs="Arial"/>
        </w:rPr>
        <w:t>,</w:t>
      </w:r>
      <w:r w:rsidRPr="004579D9">
        <w:rPr>
          <w:rFonts w:ascii="Palatino Linotype" w:eastAsia="Calibri" w:hAnsi="Palatino Linotype" w:cs="Arial"/>
        </w:rPr>
        <w:t xml:space="preserve"> se respetará el derecho a la intimidad de cualquier persona que intervenga en él, asimismo se protegerá la información que se refiere a la vida privada y los datos personales, en los términos y con las excepciones que fijan la Constitución y la legislación aplicable.</w:t>
      </w:r>
    </w:p>
    <w:p w:rsidR="004579D9" w:rsidRDefault="004579D9" w:rsidP="008321B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Ahora bien, la legislación en comento establece que los </w:t>
      </w:r>
      <w:r w:rsidRPr="008321B4">
        <w:rPr>
          <w:rFonts w:ascii="Palatino Linotype" w:eastAsia="Calibri" w:hAnsi="Palatino Linotype" w:cs="Arial"/>
        </w:rPr>
        <w:t>regis</w:t>
      </w:r>
      <w:r w:rsidR="008321B4" w:rsidRPr="008321B4">
        <w:rPr>
          <w:rFonts w:ascii="Palatino Linotype" w:eastAsia="Calibri" w:hAnsi="Palatino Linotype" w:cs="Arial"/>
        </w:rPr>
        <w:t>tros de la investigación;</w:t>
      </w:r>
      <w:r w:rsidRPr="008321B4">
        <w:rPr>
          <w:rFonts w:ascii="Palatino Linotype" w:eastAsia="Calibri" w:hAnsi="Palatino Linotype" w:cs="Arial"/>
        </w:rPr>
        <w:t xml:space="preserve"> así como</w:t>
      </w:r>
      <w:r w:rsidR="008321B4" w:rsidRPr="008321B4">
        <w:rPr>
          <w:rFonts w:ascii="Palatino Linotype" w:eastAsia="Calibri" w:hAnsi="Palatino Linotype" w:cs="Arial"/>
        </w:rPr>
        <w:t>,</w:t>
      </w:r>
      <w:r w:rsidRPr="008321B4">
        <w:rPr>
          <w:rFonts w:ascii="Palatino Linotype" w:eastAsia="Calibri" w:hAnsi="Palatino Linotype" w:cs="Arial"/>
        </w:rPr>
        <w:t xml:space="preserve"> todos los documentos, independientemente de su contenido o naturaleza, los objetos, los registros de voz e imágenes o cosas que le estén relacionados, </w:t>
      </w:r>
      <w:r w:rsidR="008321B4" w:rsidRPr="008321B4">
        <w:rPr>
          <w:rFonts w:ascii="Palatino Linotype" w:eastAsia="Calibri" w:hAnsi="Palatino Linotype" w:cs="Arial"/>
        </w:rPr>
        <w:t>son estrictamente reservados;</w:t>
      </w:r>
      <w:r w:rsidRPr="008321B4">
        <w:rPr>
          <w:rFonts w:ascii="Palatino Linotype" w:eastAsia="Calibri" w:hAnsi="Palatino Linotype" w:cs="Arial"/>
        </w:rPr>
        <w:t xml:space="preserve"> por lo que</w:t>
      </w:r>
      <w:r w:rsidR="008321B4" w:rsidRPr="008321B4">
        <w:rPr>
          <w:rFonts w:ascii="Palatino Linotype" w:eastAsia="Calibri" w:hAnsi="Palatino Linotype" w:cs="Arial"/>
        </w:rPr>
        <w:t>,</w:t>
      </w:r>
      <w:r w:rsidRPr="008321B4">
        <w:rPr>
          <w:rFonts w:ascii="Palatino Linotype" w:eastAsia="Calibri" w:hAnsi="Palatino Linotype" w:cs="Arial"/>
        </w:rPr>
        <w:t xml:space="preserve"> </w:t>
      </w:r>
      <w:r w:rsidRPr="002D2A34">
        <w:rPr>
          <w:rFonts w:ascii="Palatino Linotype" w:eastAsia="Calibri" w:hAnsi="Palatino Linotype" w:cs="Arial"/>
          <w:b/>
        </w:rPr>
        <w:t>únicamente las partes</w:t>
      </w:r>
      <w:r w:rsidRPr="008321B4">
        <w:rPr>
          <w:rFonts w:ascii="Palatino Linotype" w:eastAsia="Calibri" w:hAnsi="Palatino Linotype" w:cs="Arial"/>
        </w:rPr>
        <w:t xml:space="preserve">, podrán tener </w:t>
      </w:r>
      <w:r w:rsidRPr="002D2A34">
        <w:rPr>
          <w:rFonts w:ascii="Palatino Linotype" w:eastAsia="Calibri" w:hAnsi="Palatino Linotype" w:cs="Arial"/>
          <w:b/>
        </w:rPr>
        <w:t>acceso</w:t>
      </w:r>
      <w:r w:rsidRPr="008321B4">
        <w:rPr>
          <w:rFonts w:ascii="Palatino Linotype" w:eastAsia="Calibri" w:hAnsi="Palatino Linotype" w:cs="Arial"/>
        </w:rPr>
        <w:t xml:space="preserve"> a los mismos, </w:t>
      </w:r>
      <w:r w:rsidRPr="002D2A34">
        <w:rPr>
          <w:rFonts w:ascii="Palatino Linotype" w:eastAsia="Calibri" w:hAnsi="Palatino Linotype" w:cs="Arial"/>
          <w:b/>
          <w:u w:val="single"/>
        </w:rPr>
        <w:t xml:space="preserve">con </w:t>
      </w:r>
      <w:r w:rsidR="008321B4" w:rsidRPr="002D2A34">
        <w:rPr>
          <w:rFonts w:ascii="Palatino Linotype" w:eastAsia="Calibri" w:hAnsi="Palatino Linotype" w:cs="Arial"/>
          <w:b/>
          <w:u w:val="single"/>
        </w:rPr>
        <w:t>algunas limitaciones</w:t>
      </w:r>
      <w:r w:rsidR="008321B4" w:rsidRPr="008321B4">
        <w:rPr>
          <w:rFonts w:ascii="Palatino Linotype" w:eastAsia="Calibri" w:hAnsi="Palatino Linotype" w:cs="Arial"/>
        </w:rPr>
        <w:t xml:space="preserve">; que la </w:t>
      </w:r>
      <w:r w:rsidRPr="008321B4">
        <w:rPr>
          <w:rFonts w:ascii="Palatino Linotype" w:eastAsia="Calibri" w:hAnsi="Palatino Linotype" w:cs="Arial"/>
        </w:rPr>
        <w:t>víctima u ofendido y su Asesor Jurídico podrán tener acceso a los registros de la inv</w:t>
      </w:r>
      <w:r w:rsidR="008321B4" w:rsidRPr="008321B4">
        <w:rPr>
          <w:rFonts w:ascii="Palatino Linotype" w:eastAsia="Calibri" w:hAnsi="Palatino Linotype" w:cs="Arial"/>
        </w:rPr>
        <w:t>estigación en cualquier momento y, por cuanto hace al</w:t>
      </w:r>
      <w:r w:rsidRPr="008321B4">
        <w:rPr>
          <w:rFonts w:ascii="Palatino Linotype" w:eastAsia="Calibri" w:hAnsi="Palatino Linotype" w:cs="Arial"/>
        </w:rPr>
        <w:t xml:space="preserve"> imputado y su defensor</w:t>
      </w:r>
      <w:r w:rsidR="008321B4" w:rsidRPr="008321B4">
        <w:rPr>
          <w:rFonts w:ascii="Palatino Linotype" w:eastAsia="Calibri" w:hAnsi="Palatino Linotype" w:cs="Arial"/>
        </w:rPr>
        <w:t>, éstos</w:t>
      </w:r>
      <w:r w:rsidRPr="008321B4">
        <w:rPr>
          <w:rFonts w:ascii="Palatino Linotype" w:eastAsia="Calibri" w:hAnsi="Palatino Linotype" w:cs="Arial"/>
        </w:rPr>
        <w:t xml:space="preserve"> podrán tener acceso a ellos cuando se encuentre detenido, sea citado para comparecer como imputado o sea sujeto de un acto de molestia y se pretenda recibir su entrevista, a partir de este momento ya no podrán mantenerse en reserva los registros para el imputado o su Defensor</w:t>
      </w:r>
      <w:r w:rsidR="008321B4" w:rsidRPr="008321B4">
        <w:rPr>
          <w:rFonts w:ascii="Palatino Linotype" w:eastAsia="Calibri" w:hAnsi="Palatino Linotype" w:cs="Arial"/>
        </w:rPr>
        <w:t>,</w:t>
      </w:r>
      <w:r w:rsidRPr="008321B4">
        <w:rPr>
          <w:rFonts w:ascii="Palatino Linotype" w:eastAsia="Calibri" w:hAnsi="Palatino Linotype" w:cs="Arial"/>
        </w:rPr>
        <w:t xml:space="preserve"> a fin de no afectar su derecho de defensa. </w:t>
      </w:r>
      <w:r w:rsidR="008321B4">
        <w:rPr>
          <w:rFonts w:ascii="Palatino Linotype" w:eastAsia="Calibri" w:hAnsi="Palatino Linotype" w:cs="Arial"/>
        </w:rPr>
        <w:t>Lo anterior con fundamento en el artículo 218 del Código Nacional de Procedimientos Penales.</w:t>
      </w:r>
    </w:p>
    <w:p w:rsidR="006F1529" w:rsidRPr="008321B4" w:rsidRDefault="008321B4" w:rsidP="006F152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rPr>
      </w:pPr>
      <w:r>
        <w:rPr>
          <w:rFonts w:ascii="Palatino Linotype" w:eastAsia="Calibri" w:hAnsi="Palatino Linotype" w:cs="Arial"/>
        </w:rPr>
        <w:t xml:space="preserve">De igual manera, el artículo 219 </w:t>
      </w:r>
      <w:r w:rsidRPr="008321B4">
        <w:rPr>
          <w:rFonts w:ascii="Palatino Linotype" w:eastAsia="Calibri" w:hAnsi="Palatino Linotype" w:cs="Arial"/>
        </w:rPr>
        <w:t>de la legislación en cita dicta que una v</w:t>
      </w:r>
      <w:r w:rsidR="006F1529" w:rsidRPr="008321B4">
        <w:rPr>
          <w:rFonts w:ascii="Palatino Linotype" w:hAnsi="Palatino Linotype"/>
        </w:rPr>
        <w:t xml:space="preserve">ez convocados a la audiencia inicial, el imputado y su Defensor tienen derecho a consultar los registros de la investigación y a obtener copia, con la oportunidad debida para preparar la </w:t>
      </w:r>
      <w:r w:rsidR="006F1529" w:rsidRPr="008321B4">
        <w:rPr>
          <w:rFonts w:ascii="Palatino Linotype" w:hAnsi="Palatino Linotype"/>
        </w:rPr>
        <w:lastRenderedPageBreak/>
        <w:t>defensa</w:t>
      </w:r>
      <w:r w:rsidRPr="008321B4">
        <w:rPr>
          <w:rFonts w:ascii="Palatino Linotype" w:hAnsi="Palatino Linotype"/>
        </w:rPr>
        <w:t xml:space="preserve"> y que</w:t>
      </w:r>
      <w:r w:rsidR="002D2A34">
        <w:rPr>
          <w:rFonts w:ascii="Palatino Linotype" w:hAnsi="Palatino Linotype"/>
        </w:rPr>
        <w:t>,</w:t>
      </w:r>
      <w:r w:rsidRPr="008321B4">
        <w:rPr>
          <w:rFonts w:ascii="Palatino Linotype" w:hAnsi="Palatino Linotype"/>
        </w:rPr>
        <w:t xml:space="preserve"> </w:t>
      </w:r>
      <w:r w:rsidRPr="008321B4">
        <w:rPr>
          <w:rFonts w:ascii="Palatino Linotype" w:hAnsi="Palatino Linotype"/>
          <w:b/>
        </w:rPr>
        <w:t>en caso de</w:t>
      </w:r>
      <w:r w:rsidR="006F1529" w:rsidRPr="008321B4">
        <w:rPr>
          <w:rFonts w:ascii="Palatino Linotype" w:hAnsi="Palatino Linotype"/>
          <w:b/>
        </w:rPr>
        <w:t xml:space="preserve"> que el Ministerio Público se niegue a permitir el acceso a los registros o a la obtención de las copias, podrán acudir ante el Juez de control</w:t>
      </w:r>
      <w:r w:rsidR="006F1529" w:rsidRPr="008321B4">
        <w:rPr>
          <w:rFonts w:ascii="Palatino Linotype" w:hAnsi="Palatino Linotype"/>
        </w:rPr>
        <w:t xml:space="preserve"> para que resuelva lo conducente.</w:t>
      </w:r>
    </w:p>
    <w:p w:rsidR="008321B4" w:rsidRDefault="008321B4" w:rsidP="006F152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En razón de lo anterior, es toral señalar que, contrario a lo manifestado por el solicitante de acceso a datos personales, la legislación específica en materia penal determina supuestos muy claros y específicos para acceder a la información consagrada en las carpetas de investigación, incluso determina un medio legal por medio del cual el imputado y su defensor pueden obtener las copias requeridas, en caso de que el Ministerio Público se las niegue, esto es, a través del Juez de Control.</w:t>
      </w:r>
    </w:p>
    <w:p w:rsidR="00463D63" w:rsidRDefault="00B80528" w:rsidP="006F152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Ahora </w:t>
      </w:r>
      <w:r w:rsidR="00463D63">
        <w:rPr>
          <w:rFonts w:ascii="Palatino Linotype" w:eastAsia="Calibri" w:hAnsi="Palatino Linotype" w:cs="Arial"/>
        </w:rPr>
        <w:t>bien, hay que to</w:t>
      </w:r>
      <w:r>
        <w:rPr>
          <w:rFonts w:ascii="Palatino Linotype" w:eastAsia="Calibri" w:hAnsi="Palatino Linotype" w:cs="Arial"/>
        </w:rPr>
        <w:t xml:space="preserve">mar en consideración lo manifestado </w:t>
      </w:r>
      <w:r w:rsidR="00463D63">
        <w:rPr>
          <w:rFonts w:ascii="Palatino Linotype" w:eastAsia="Calibri" w:hAnsi="Palatino Linotype" w:cs="Arial"/>
        </w:rPr>
        <w:t xml:space="preserve">y respectivamente asentado </w:t>
      </w:r>
      <w:r>
        <w:rPr>
          <w:rFonts w:ascii="Palatino Linotype" w:eastAsia="Calibri" w:hAnsi="Palatino Linotype" w:cs="Arial"/>
        </w:rPr>
        <w:t xml:space="preserve">a través de la </w:t>
      </w:r>
      <w:r w:rsidR="00463D63">
        <w:rPr>
          <w:rFonts w:ascii="Palatino Linotype" w:eastAsia="Calibri" w:hAnsi="Palatino Linotype" w:cs="Arial"/>
        </w:rPr>
        <w:t>audiencia</w:t>
      </w:r>
      <w:r>
        <w:rPr>
          <w:rFonts w:ascii="Palatino Linotype" w:eastAsia="Calibri" w:hAnsi="Palatino Linotype" w:cs="Arial"/>
        </w:rPr>
        <w:t xml:space="preserve"> de conciliación en la que se refiere </w:t>
      </w:r>
      <w:r w:rsidR="00463D63">
        <w:rPr>
          <w:rFonts w:ascii="Palatino Linotype" w:eastAsia="Calibri" w:hAnsi="Palatino Linotype" w:cs="Arial"/>
        </w:rPr>
        <w:t xml:space="preserve">por parte del </w:t>
      </w:r>
      <w:r w:rsidR="00463D63" w:rsidRPr="00463D63">
        <w:rPr>
          <w:rFonts w:ascii="Palatino Linotype" w:eastAsia="Calibri" w:hAnsi="Palatino Linotype" w:cs="Arial"/>
          <w:b/>
        </w:rPr>
        <w:t>SUJETO OBLIGADO</w:t>
      </w:r>
      <w:r w:rsidR="00463D63">
        <w:rPr>
          <w:rFonts w:ascii="Palatino Linotype" w:eastAsia="Calibri" w:hAnsi="Palatino Linotype" w:cs="Arial"/>
          <w:b/>
        </w:rPr>
        <w:t xml:space="preserve">, </w:t>
      </w:r>
      <w:r w:rsidR="00463D63" w:rsidRPr="00463D63">
        <w:rPr>
          <w:rFonts w:ascii="Palatino Linotype" w:eastAsia="Calibri" w:hAnsi="Palatino Linotype" w:cs="Arial"/>
        </w:rPr>
        <w:t>siendo</w:t>
      </w:r>
      <w:r w:rsidR="00463D63">
        <w:rPr>
          <w:rFonts w:ascii="Palatino Linotype" w:eastAsia="Calibri" w:hAnsi="Palatino Linotype" w:cs="Arial"/>
        </w:rPr>
        <w:t xml:space="preserve"> vital observar la situación jurídica del solicitante, puesto que hay un auto de vinculación a proceso, y por lo tanto un mandato judicial pendiente de cumplimiento, es decir, el solicitante, no se encuentre recluido.</w:t>
      </w:r>
    </w:p>
    <w:p w:rsidR="00463D63" w:rsidRDefault="00463D63" w:rsidP="006F152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En atención a lo anterior, es necesario citar lo que estipula la Tesis Aislada</w:t>
      </w:r>
      <w:r>
        <w:rPr>
          <w:rStyle w:val="Refdenotaalpie"/>
          <w:rFonts w:ascii="Palatino Linotype" w:eastAsia="Calibri" w:hAnsi="Palatino Linotype" w:cs="Arial"/>
        </w:rPr>
        <w:footnoteReference w:id="6"/>
      </w:r>
      <w:r>
        <w:rPr>
          <w:rFonts w:ascii="Palatino Linotype" w:eastAsia="Calibri" w:hAnsi="Palatino Linotype" w:cs="Arial"/>
        </w:rPr>
        <w:t xml:space="preserve"> pronunciada por los Tribunales Colegiados de Circuito, misma que se establece en los términos siguientes:</w:t>
      </w:r>
    </w:p>
    <w:p w:rsidR="00463D63" w:rsidRPr="00463D63" w:rsidRDefault="00463D63" w:rsidP="00463D63">
      <w:pPr>
        <w:ind w:left="851" w:right="902"/>
        <w:jc w:val="both"/>
        <w:rPr>
          <w:rFonts w:ascii="Palatino Linotype" w:hAnsi="Palatino Linotype" w:cs="Arial"/>
          <w:i/>
          <w:sz w:val="22"/>
          <w:szCs w:val="22"/>
          <w:lang w:val="es-ES"/>
        </w:rPr>
      </w:pPr>
      <w:r w:rsidRPr="00463D63">
        <w:rPr>
          <w:rFonts w:ascii="Palatino Linotype" w:hAnsi="Palatino Linotype" w:cs="Arial"/>
          <w:i/>
          <w:sz w:val="22"/>
          <w:szCs w:val="22"/>
          <w:lang w:val="es-ES"/>
        </w:rPr>
        <w:t xml:space="preserve">DEBIDO PROCESO Y DEFENSA ADECUADA. LA RESERVA DE INFORMACIÓN EN LOS REGISTROS DE LA CARPETA DE INVESTIGACIÓN DURANTE LA </w:t>
      </w:r>
      <w:r w:rsidRPr="00463D63">
        <w:rPr>
          <w:rFonts w:ascii="Palatino Linotype" w:hAnsi="Palatino Linotype" w:cs="Arial"/>
          <w:b/>
          <w:i/>
          <w:sz w:val="22"/>
          <w:szCs w:val="22"/>
          <w:lang w:val="es-ES"/>
        </w:rPr>
        <w:t>ETAPA DE INVESTIGACIÓN INICIAL</w:t>
      </w:r>
      <w:r w:rsidRPr="00463D63">
        <w:rPr>
          <w:rFonts w:ascii="Palatino Linotype" w:hAnsi="Palatino Linotype" w:cs="Arial"/>
          <w:i/>
          <w:sz w:val="22"/>
          <w:szCs w:val="22"/>
          <w:lang w:val="es-ES"/>
        </w:rPr>
        <w:t xml:space="preserve"> ESTABLECIDA EN EL ARTÍCULO 218 DEL </w:t>
      </w:r>
      <w:r w:rsidRPr="00463D63">
        <w:rPr>
          <w:rFonts w:ascii="Palatino Linotype" w:hAnsi="Palatino Linotype" w:cs="Arial"/>
          <w:i/>
          <w:sz w:val="22"/>
          <w:szCs w:val="22"/>
          <w:lang w:val="es-ES"/>
        </w:rPr>
        <w:lastRenderedPageBreak/>
        <w:t>CÓDIGO NACIONAL DE PROCEDIMIENTOS PENALES, NO VIOLA DICHOS DERECHOS RECONOCIDOS A FAVOR DEL IMPUTADO.</w:t>
      </w:r>
    </w:p>
    <w:p w:rsidR="00463D63" w:rsidRPr="00463D63" w:rsidRDefault="00463D63" w:rsidP="00463D63">
      <w:pPr>
        <w:ind w:left="851" w:right="902"/>
        <w:jc w:val="both"/>
        <w:rPr>
          <w:rFonts w:ascii="Palatino Linotype" w:hAnsi="Palatino Linotype" w:cs="Arial"/>
          <w:i/>
          <w:sz w:val="22"/>
          <w:szCs w:val="22"/>
          <w:lang w:val="es-ES"/>
        </w:rPr>
      </w:pPr>
    </w:p>
    <w:p w:rsidR="00463D63" w:rsidRPr="00463D63" w:rsidRDefault="00463D63" w:rsidP="00463D63">
      <w:pPr>
        <w:ind w:left="851" w:right="902"/>
        <w:jc w:val="both"/>
        <w:rPr>
          <w:rFonts w:ascii="Palatino Linotype" w:hAnsi="Palatino Linotype" w:cs="Arial"/>
          <w:i/>
          <w:sz w:val="22"/>
          <w:szCs w:val="22"/>
          <w:lang w:val="es-ES"/>
        </w:rPr>
      </w:pPr>
      <w:r w:rsidRPr="00463D63">
        <w:rPr>
          <w:rFonts w:ascii="Palatino Linotype" w:hAnsi="Palatino Linotype" w:cs="Arial"/>
          <w:i/>
          <w:sz w:val="22"/>
          <w:szCs w:val="22"/>
          <w:lang w:val="es-ES"/>
        </w:rPr>
        <w:t>Conforme a los artículos </w:t>
      </w:r>
      <w:hyperlink r:id="rId20" w:history="1">
        <w:r w:rsidRPr="00463D63">
          <w:rPr>
            <w:rFonts w:ascii="Palatino Linotype" w:hAnsi="Palatino Linotype" w:cs="Arial"/>
            <w:i/>
            <w:sz w:val="22"/>
            <w:szCs w:val="22"/>
            <w:lang w:val="es-ES"/>
          </w:rPr>
          <w:t>20, apartado B, fracción VI, segundo párrafo, de la Constitución Política de los Estados Unidos Mexicanos</w:t>
        </w:r>
      </w:hyperlink>
      <w:r w:rsidRPr="00463D63">
        <w:rPr>
          <w:rFonts w:ascii="Palatino Linotype" w:hAnsi="Palatino Linotype" w:cs="Arial"/>
          <w:i/>
          <w:sz w:val="22"/>
          <w:szCs w:val="22"/>
          <w:lang w:val="es-ES"/>
        </w:rPr>
        <w:t>, y </w:t>
      </w:r>
      <w:hyperlink r:id="rId21" w:history="1">
        <w:r w:rsidRPr="00463D63">
          <w:rPr>
            <w:rFonts w:ascii="Palatino Linotype" w:hAnsi="Palatino Linotype" w:cs="Arial"/>
            <w:i/>
            <w:sz w:val="22"/>
            <w:szCs w:val="22"/>
            <w:lang w:val="es-ES"/>
          </w:rPr>
          <w:t>218 del Código Nacional de Procedimientos Penales</w:t>
        </w:r>
      </w:hyperlink>
      <w:r w:rsidRPr="00463D63">
        <w:rPr>
          <w:rFonts w:ascii="Palatino Linotype" w:hAnsi="Palatino Linotype" w:cs="Arial"/>
          <w:i/>
          <w:sz w:val="22"/>
          <w:szCs w:val="22"/>
          <w:lang w:val="es-ES"/>
        </w:rPr>
        <w:t>, tanto para el Constituyente Permanente como para el legislador ordinario, la </w:t>
      </w:r>
      <w:r w:rsidRPr="00463D63">
        <w:rPr>
          <w:rFonts w:ascii="Palatino Linotype" w:hAnsi="Palatino Linotype" w:cs="Arial"/>
          <w:b/>
          <w:i/>
          <w:sz w:val="22"/>
          <w:szCs w:val="22"/>
          <w:lang w:val="es-ES"/>
        </w:rPr>
        <w:t>reserva de información es un principio que ciñe a los registros relativos a la investigación del delito</w:t>
      </w:r>
      <w:r w:rsidRPr="00463D63">
        <w:rPr>
          <w:rFonts w:ascii="Palatino Linotype" w:hAnsi="Palatino Linotype" w:cs="Arial"/>
          <w:i/>
          <w:sz w:val="22"/>
          <w:szCs w:val="22"/>
          <w:lang w:val="es-ES"/>
        </w:rPr>
        <w:t xml:space="preserve">, la cual se resguarda al tenor de las premisas que en los preceptos referidos se estatuyen, pues en </w:t>
      </w:r>
      <w:r w:rsidRPr="00463D63">
        <w:rPr>
          <w:rFonts w:ascii="Palatino Linotype" w:hAnsi="Palatino Linotype" w:cs="Arial"/>
          <w:b/>
          <w:i/>
          <w:sz w:val="22"/>
          <w:szCs w:val="22"/>
          <w:lang w:val="es-ES"/>
        </w:rPr>
        <w:t>éstos se restringe el acceso al imputado a esas actuaciones a tres momentos</w:t>
      </w:r>
      <w:r w:rsidRPr="00463D63">
        <w:rPr>
          <w:rFonts w:ascii="Palatino Linotype" w:hAnsi="Palatino Linotype" w:cs="Arial"/>
          <w:i/>
          <w:sz w:val="22"/>
          <w:szCs w:val="22"/>
          <w:lang w:val="es-ES"/>
        </w:rPr>
        <w:t xml:space="preserve">: 1) Cuando se encuentre detenido; 2) Cuando pretenda recibirse su declaración o entrevistarlo; y, 3) Antes de su primera comparecencia ante el Juez, con la oportunidad debida para preparar la defensa. Sin embargo, lo anterior no viola los derechos de debido proceso y de defensa adecuada reconocidos a favor del imputado, pues </w:t>
      </w:r>
      <w:r w:rsidRPr="00463D63">
        <w:rPr>
          <w:rFonts w:ascii="Palatino Linotype" w:hAnsi="Palatino Linotype" w:cs="Arial"/>
          <w:b/>
          <w:i/>
          <w:sz w:val="22"/>
          <w:szCs w:val="22"/>
          <w:lang w:val="es-ES"/>
        </w:rPr>
        <w:t>en caso de que la autoridad ministerial no decidiera citarlo durante la investigación inicial</w:t>
      </w:r>
      <w:r w:rsidRPr="00463D63">
        <w:rPr>
          <w:rFonts w:ascii="Palatino Linotype" w:hAnsi="Palatino Linotype" w:cs="Arial"/>
          <w:i/>
          <w:sz w:val="22"/>
          <w:szCs w:val="22"/>
          <w:lang w:val="es-ES"/>
        </w:rPr>
        <w:t xml:space="preserve">, a fin de que pudiera comparecer y acceder a los registros de la carpeta respectiva, aquél aún </w:t>
      </w:r>
      <w:r w:rsidRPr="00463D63">
        <w:rPr>
          <w:rFonts w:ascii="Palatino Linotype" w:hAnsi="Palatino Linotype" w:cs="Arial"/>
          <w:b/>
          <w:i/>
          <w:sz w:val="22"/>
          <w:szCs w:val="22"/>
          <w:lang w:val="es-ES"/>
        </w:rPr>
        <w:t>tendría la oportunidad de conocer los datos de prueba recabados por el Ministerio Público en la fase de investigación</w:t>
      </w:r>
      <w:r w:rsidRPr="00463D63">
        <w:rPr>
          <w:rFonts w:ascii="Palatino Linotype" w:hAnsi="Palatino Linotype" w:cs="Arial"/>
          <w:i/>
          <w:sz w:val="22"/>
          <w:szCs w:val="22"/>
          <w:lang w:val="es-ES"/>
        </w:rPr>
        <w:t xml:space="preserve">, al grado de tener la posibilidad de controvertirlos y desvirtuarlos. Esto es así, porque si bien es verdad que los derechos aludidos deben ser efectivos desde que se señala a una persona como posible autor o partícipe de un hecho punible, así como desde que se ha ordenado una investigación; también lo es que en la dinámica en la que se desenvuelve el proceso penal acusatorio, la etapa de investigación se divide en dos: inicial y complementaria, en la que esta última, que comienza con la celebración de la audiencia inicial (en la que se formula imputación), además de que se judicializa la carpeta de investigación, también tiene como característica principal que a partir de ese momento, las partes que integran el proceso, como lo son el imputado y su defensor, tienen derecho de acceder a todos los antecedentes que integran la investigación practicada por el Ministerio Público, a fin de que puedan imponerse debidamente de sus contenidos y hacer valer sus defensas como lo estimen conveniente. Por tanto, los derechos aludidos son respetados en el sistema de justicia penal acusatorio oral, pues se permite que aun cuando el representante social no cite al imputado para los objetivos indicados (para que comparezca, a fin de que tenga acceso a la carpeta de investigación), este sujeto procesal, en conjunto con su defensor, aun ubicándose en la etapa de investigación, puedan conocer los registros respectivos, lo que da la pauta para que puedan controvertirlos y desvirtuarlos, al grado de impedir que se dicte un auto de vinculación a proceso en su contra, o bien, en su caso, que el órgano técnico formule acusación y generar que solicite el </w:t>
      </w:r>
      <w:r w:rsidRPr="00463D63">
        <w:rPr>
          <w:rFonts w:ascii="Palatino Linotype" w:hAnsi="Palatino Linotype" w:cs="Arial"/>
          <w:i/>
          <w:sz w:val="22"/>
          <w:szCs w:val="22"/>
          <w:lang w:val="es-ES"/>
        </w:rPr>
        <w:lastRenderedPageBreak/>
        <w:t xml:space="preserve">sobreseimiento (parcial o total) en el proceso o su suspensión. Lo anterior, porque los datos de prueba que ofrezca el Ministerio Público al formular la imputación y </w:t>
      </w:r>
      <w:r w:rsidRPr="00EC2892">
        <w:rPr>
          <w:rFonts w:ascii="Palatino Linotype" w:hAnsi="Palatino Linotype" w:cs="Arial"/>
          <w:b/>
          <w:i/>
          <w:sz w:val="22"/>
          <w:szCs w:val="22"/>
          <w:lang w:val="es-ES"/>
        </w:rPr>
        <w:t>solicitar el auto de vinculación a proceso, están sujetos a un contradictorio que debe efectuarse entre el órgano acusador y el imputado</w:t>
      </w:r>
      <w:r w:rsidRPr="00463D63">
        <w:rPr>
          <w:rFonts w:ascii="Palatino Linotype" w:hAnsi="Palatino Linotype" w:cs="Arial"/>
          <w:i/>
          <w:sz w:val="22"/>
          <w:szCs w:val="22"/>
          <w:lang w:val="es-ES"/>
        </w:rPr>
        <w:t xml:space="preserve"> -en conjunto con su defensa-; aunado a que a diferencia de otros sistemas de justicia penal, en el acusatorio </w:t>
      </w:r>
      <w:r w:rsidRPr="00EC2892">
        <w:rPr>
          <w:rFonts w:ascii="Palatino Linotype" w:hAnsi="Palatino Linotype" w:cs="Arial"/>
          <w:b/>
          <w:i/>
          <w:sz w:val="22"/>
          <w:szCs w:val="22"/>
          <w:lang w:val="es-ES"/>
        </w:rPr>
        <w:t>los antecedentes de la investigación y los datos de prueba aportados por el representante social durante dicha etapa del procedimiento</w:t>
      </w:r>
      <w:r w:rsidRPr="00463D63">
        <w:rPr>
          <w:rFonts w:ascii="Palatino Linotype" w:hAnsi="Palatino Linotype" w:cs="Arial"/>
          <w:i/>
          <w:sz w:val="22"/>
          <w:szCs w:val="22"/>
          <w:lang w:val="es-ES"/>
        </w:rPr>
        <w:t xml:space="preserve"> (investigación, tanto inicial como la complementaria), </w:t>
      </w:r>
      <w:r w:rsidRPr="00EC2892">
        <w:rPr>
          <w:rFonts w:ascii="Palatino Linotype" w:hAnsi="Palatino Linotype" w:cs="Arial"/>
          <w:b/>
          <w:i/>
          <w:sz w:val="22"/>
          <w:szCs w:val="22"/>
          <w:lang w:val="es-ES"/>
        </w:rPr>
        <w:t>no constituyen ni generan prueba para el resto de fases que componen al proceso penal</w:t>
      </w:r>
      <w:r w:rsidRPr="00463D63">
        <w:rPr>
          <w:rFonts w:ascii="Palatino Linotype" w:hAnsi="Palatino Linotype" w:cs="Arial"/>
          <w:i/>
          <w:sz w:val="22"/>
          <w:szCs w:val="22"/>
          <w:lang w:val="es-ES"/>
        </w:rPr>
        <w:t>, como lo disponen los artículos </w:t>
      </w:r>
      <w:hyperlink r:id="rId22" w:history="1">
        <w:r w:rsidRPr="00463D63">
          <w:rPr>
            <w:rFonts w:ascii="Palatino Linotype" w:hAnsi="Palatino Linotype" w:cs="Arial"/>
            <w:i/>
            <w:sz w:val="22"/>
            <w:szCs w:val="22"/>
            <w:lang w:val="es-ES"/>
          </w:rPr>
          <w:t>259, párrafos tercero y cuarto, 320, 358, 385, párrafo primero y 386 del Código Nacional de Procedimientos Penales</w:t>
        </w:r>
      </w:hyperlink>
      <w:r w:rsidRPr="00463D63">
        <w:rPr>
          <w:rFonts w:ascii="Palatino Linotype" w:hAnsi="Palatino Linotype" w:cs="Arial"/>
          <w:i/>
          <w:sz w:val="22"/>
          <w:szCs w:val="22"/>
          <w:lang w:val="es-ES"/>
        </w:rPr>
        <w:t>.</w:t>
      </w:r>
      <w:r w:rsidRPr="00463D63">
        <w:rPr>
          <w:rFonts w:ascii="Palatino Linotype" w:hAnsi="Palatino Linotype" w:cs="Arial"/>
          <w:i/>
          <w:sz w:val="22"/>
          <w:szCs w:val="22"/>
          <w:lang w:val="es-ES"/>
        </w:rPr>
        <w:br/>
      </w:r>
      <w:r w:rsidRPr="00463D63">
        <w:rPr>
          <w:rFonts w:ascii="Palatino Linotype" w:hAnsi="Palatino Linotype" w:cs="Arial"/>
          <w:i/>
          <w:sz w:val="22"/>
          <w:szCs w:val="22"/>
          <w:lang w:val="es-ES"/>
        </w:rPr>
        <w:br/>
        <w:t>PRIMER TRIBUNAL COLEGIADO EN MATERIA PENAL DEL PRIMER CIRCUITO.</w:t>
      </w:r>
    </w:p>
    <w:p w:rsidR="00B80528" w:rsidRDefault="00463D63" w:rsidP="006F152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 </w:t>
      </w:r>
      <w:r w:rsidR="00EC2892">
        <w:rPr>
          <w:rFonts w:ascii="Palatino Linotype" w:eastAsia="Calibri" w:hAnsi="Palatino Linotype" w:cs="Arial"/>
        </w:rPr>
        <w:t xml:space="preserve">Siendo así que, de conformidad con la Tesis anteriormente citada el determinar la reserva de la carpeta de investigación en determinada etapa del procedimiento penal, no conlleva a impedir el ejercicio del derecho de defensa adecuada, sino va encaminado a garantizar el mismo, de acuerdo a garantizar efectividad en cada una de las etapas previstas en la normatividad adjetiva. </w:t>
      </w:r>
    </w:p>
    <w:p w:rsidR="00EC2892" w:rsidRDefault="00EC2892" w:rsidP="002616A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De igual forma, a través de la Tesis Aislada número 2016068 se prevé que conforme al ordinal 20 de la Constitución Política de los Estados Unidos Mexicanos, mediante el apartado b, fracción VI, segundo párrafo es</w:t>
      </w:r>
      <w:r w:rsidR="002616AE">
        <w:rPr>
          <w:rFonts w:ascii="Palatino Linotype" w:eastAsia="Calibri" w:hAnsi="Palatino Linotype" w:cs="Arial"/>
        </w:rPr>
        <w:t xml:space="preserve">tipula </w:t>
      </w:r>
      <w:r>
        <w:rPr>
          <w:rFonts w:ascii="Palatino Linotype" w:eastAsia="Calibri" w:hAnsi="Palatino Linotype" w:cs="Arial"/>
        </w:rPr>
        <w:t>el derecho del imputado</w:t>
      </w:r>
      <w:r w:rsidR="002616AE">
        <w:rPr>
          <w:rFonts w:ascii="Palatino Linotype" w:eastAsia="Calibri" w:hAnsi="Palatino Linotype" w:cs="Arial"/>
        </w:rPr>
        <w:t xml:space="preserve"> a</w:t>
      </w:r>
      <w:r>
        <w:rPr>
          <w:rFonts w:ascii="Palatino Linotype" w:eastAsia="Calibri" w:hAnsi="Palatino Linotype" w:cs="Arial"/>
        </w:rPr>
        <w:t xml:space="preserve"> acceder a las constancias que solicite su defensa y que consten en el proceso, con excepción </w:t>
      </w:r>
      <w:r w:rsidR="002616AE">
        <w:rPr>
          <w:rFonts w:ascii="Palatino Linotype" w:eastAsia="Calibri" w:hAnsi="Palatino Linotype" w:cs="Arial"/>
        </w:rPr>
        <w:t>en los casos en los que</w:t>
      </w:r>
      <w:r w:rsidR="002616AE" w:rsidRPr="002616AE">
        <w:rPr>
          <w:rFonts w:ascii="Palatino Linotype" w:eastAsia="Calibri" w:hAnsi="Palatino Linotype" w:cs="Arial"/>
        </w:rPr>
        <w:t xml:space="preserve"> existe una restricción de índole constitucional que impide que quien tenga reconocido el carácter de imputado -y más aún, quien no tenga reconocida esa calidad- durante la etapa de investigación inicial, pueda acudir de manera libre y espontánea, es decir, en el momento en que así lo desee, incluso, sin necesidad de ser citado, a imponerse de los registros que obran en la carpeta de investigación, es decir, </w:t>
      </w:r>
      <w:r w:rsidR="002616AE" w:rsidRPr="002616AE">
        <w:rPr>
          <w:rFonts w:ascii="Palatino Linotype" w:eastAsia="Calibri" w:hAnsi="Palatino Linotype" w:cs="Arial"/>
        </w:rPr>
        <w:lastRenderedPageBreak/>
        <w:t>a tener acceso a ésta y así encontrarse en posibilidad de ejercer sus derechos conforme a sus intereses legales convenga. Sino que lejos de esto, ni en la Constitución Federal ni en el código mencionado se observa que el imputado tenga derecho a lo contrario, hasta en tanto el Ministerio Público así lo estime conveniente para el éxito de su investigación, tal como se advierte de los artículos 113, fracción VIII y 216 de la legislación nacional invocada. Sin que sea óbice a lo anterior, que la única condición que tiene la autoridad ministerial es que una vez que le dé el acceso condigno a los registros de la investigación al imputado, éstos ya no se podrán tener bajo reserva, salvo las excepciones previstas en la ley, pero en todos los casos deberán hacerse del conocimiento oportuno de aquél, a fin de no afectar su derecho de defensa.</w:t>
      </w:r>
    </w:p>
    <w:p w:rsidR="006F1529" w:rsidRDefault="002616AE" w:rsidP="006F152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Es así que</w:t>
      </w:r>
      <w:r w:rsidR="008321B4">
        <w:rPr>
          <w:rFonts w:ascii="Palatino Linotype" w:eastAsia="Calibri" w:hAnsi="Palatino Linotype" w:cs="Arial"/>
        </w:rPr>
        <w:t xml:space="preserve">, este Órgano Garante del Derecho de Acceso a Datos Personales advirtió que existe una excepción para el acceso a la información, incluso tratándose de alguna de las partes inmersa en el proceso penal, puesto que el artículo 220 del Código Nacional establece que el </w:t>
      </w:r>
      <w:r w:rsidR="006F1529">
        <w:t xml:space="preserve">Ministerio Público </w:t>
      </w:r>
      <w:r w:rsidR="006F1529" w:rsidRPr="008321B4">
        <w:rPr>
          <w:rFonts w:ascii="Palatino Linotype" w:eastAsia="Calibri" w:hAnsi="Palatino Linotype" w:cs="Arial"/>
        </w:rPr>
        <w:t xml:space="preserve">podrá solicitar excepcionalmente al </w:t>
      </w:r>
      <w:r w:rsidR="006F1529" w:rsidRPr="008321B4">
        <w:rPr>
          <w:rFonts w:ascii="Palatino Linotype" w:eastAsia="Calibri" w:hAnsi="Palatino Linotype" w:cs="Arial"/>
          <w:b/>
        </w:rPr>
        <w:t xml:space="preserve">Juez de </w:t>
      </w:r>
      <w:r w:rsidR="008321B4" w:rsidRPr="008321B4">
        <w:rPr>
          <w:rFonts w:ascii="Palatino Linotype" w:eastAsia="Calibri" w:hAnsi="Palatino Linotype" w:cs="Arial"/>
          <w:b/>
        </w:rPr>
        <w:t xml:space="preserve">Control </w:t>
      </w:r>
      <w:r w:rsidR="006F1529" w:rsidRPr="008321B4">
        <w:rPr>
          <w:rFonts w:ascii="Palatino Linotype" w:eastAsia="Calibri" w:hAnsi="Palatino Linotype" w:cs="Arial"/>
        </w:rPr>
        <w:t>que determinada información se mantenga bajo reserva aún después de la vinculación a proceso, cuando sea necesario para evitar la destrucción, alteración u ocultamiento de pruebas, la intimidación, amenaza o influencia a los testigos del hecho, para asegurar el éxito de la investigación, o para garantizar la protección</w:t>
      </w:r>
      <w:r w:rsidR="008321B4" w:rsidRPr="008321B4">
        <w:rPr>
          <w:rFonts w:ascii="Palatino Linotype" w:eastAsia="Calibri" w:hAnsi="Palatino Linotype" w:cs="Arial"/>
        </w:rPr>
        <w:t xml:space="preserve"> de personas o bienes jurídicos y es entonces que, </w:t>
      </w:r>
      <w:r>
        <w:rPr>
          <w:rFonts w:ascii="Palatino Linotype" w:eastAsia="Calibri" w:hAnsi="Palatino Linotype" w:cs="Arial"/>
        </w:rPr>
        <w:t xml:space="preserve">el Ministerio Público y </w:t>
      </w:r>
      <w:r w:rsidR="008321B4" w:rsidRPr="002D2A34">
        <w:rPr>
          <w:rFonts w:ascii="Palatino Linotype" w:eastAsia="Calibri" w:hAnsi="Palatino Linotype" w:cs="Arial"/>
          <w:b/>
        </w:rPr>
        <w:t xml:space="preserve">el </w:t>
      </w:r>
      <w:r w:rsidR="006F1529" w:rsidRPr="002D2A34">
        <w:rPr>
          <w:rFonts w:ascii="Palatino Linotype" w:eastAsia="Calibri" w:hAnsi="Palatino Linotype" w:cs="Arial"/>
          <w:b/>
        </w:rPr>
        <w:t xml:space="preserve">Juez de </w:t>
      </w:r>
      <w:r w:rsidR="008321B4" w:rsidRPr="002D2A34">
        <w:rPr>
          <w:rFonts w:ascii="Palatino Linotype" w:eastAsia="Calibri" w:hAnsi="Palatino Linotype" w:cs="Arial"/>
          <w:b/>
        </w:rPr>
        <w:t>Control, como autoridad</w:t>
      </w:r>
      <w:r>
        <w:rPr>
          <w:rFonts w:ascii="Palatino Linotype" w:eastAsia="Calibri" w:hAnsi="Palatino Linotype" w:cs="Arial"/>
          <w:b/>
        </w:rPr>
        <w:t>es</w:t>
      </w:r>
      <w:r w:rsidR="008321B4" w:rsidRPr="002D2A34">
        <w:rPr>
          <w:rFonts w:ascii="Palatino Linotype" w:eastAsia="Calibri" w:hAnsi="Palatino Linotype" w:cs="Arial"/>
          <w:b/>
        </w:rPr>
        <w:t xml:space="preserve"> competente</w:t>
      </w:r>
      <w:r>
        <w:rPr>
          <w:rFonts w:ascii="Palatino Linotype" w:eastAsia="Calibri" w:hAnsi="Palatino Linotype" w:cs="Arial"/>
          <w:b/>
        </w:rPr>
        <w:t>s</w:t>
      </w:r>
      <w:r w:rsidR="008321B4" w:rsidRPr="008321B4">
        <w:rPr>
          <w:rFonts w:ascii="Palatino Linotype" w:eastAsia="Calibri" w:hAnsi="Palatino Linotype" w:cs="Arial"/>
        </w:rPr>
        <w:t>, analizará y</w:t>
      </w:r>
      <w:r w:rsidR="002D2A34">
        <w:rPr>
          <w:rFonts w:ascii="Palatino Linotype" w:eastAsia="Calibri" w:hAnsi="Palatino Linotype" w:cs="Arial"/>
        </w:rPr>
        <w:t>,</w:t>
      </w:r>
      <w:r w:rsidR="008321B4" w:rsidRPr="008321B4">
        <w:rPr>
          <w:rFonts w:ascii="Palatino Linotype" w:eastAsia="Calibri" w:hAnsi="Palatino Linotype" w:cs="Arial"/>
        </w:rPr>
        <w:t xml:space="preserve"> en su caso</w:t>
      </w:r>
      <w:r w:rsidR="002D2A34">
        <w:rPr>
          <w:rFonts w:ascii="Palatino Linotype" w:eastAsia="Calibri" w:hAnsi="Palatino Linotype" w:cs="Arial"/>
        </w:rPr>
        <w:t>,</w:t>
      </w:r>
      <w:r w:rsidR="008321B4" w:rsidRPr="008321B4">
        <w:rPr>
          <w:rFonts w:ascii="Palatino Linotype" w:eastAsia="Calibri" w:hAnsi="Palatino Linotype" w:cs="Arial"/>
        </w:rPr>
        <w:t xml:space="preserve"> </w:t>
      </w:r>
      <w:r w:rsidR="006F1529" w:rsidRPr="008321B4">
        <w:rPr>
          <w:rFonts w:ascii="Palatino Linotype" w:eastAsia="Calibri" w:hAnsi="Palatino Linotype" w:cs="Arial"/>
        </w:rPr>
        <w:t>considera</w:t>
      </w:r>
      <w:r w:rsidR="008321B4" w:rsidRPr="008321B4">
        <w:rPr>
          <w:rFonts w:ascii="Palatino Linotype" w:eastAsia="Calibri" w:hAnsi="Palatino Linotype" w:cs="Arial"/>
        </w:rPr>
        <w:t>rá</w:t>
      </w:r>
      <w:r>
        <w:rPr>
          <w:rFonts w:ascii="Palatino Linotype" w:eastAsia="Calibri" w:hAnsi="Palatino Linotype" w:cs="Arial"/>
        </w:rPr>
        <w:t>n</w:t>
      </w:r>
      <w:r w:rsidR="008321B4" w:rsidRPr="008321B4">
        <w:rPr>
          <w:rFonts w:ascii="Palatino Linotype" w:eastAsia="Calibri" w:hAnsi="Palatino Linotype" w:cs="Arial"/>
        </w:rPr>
        <w:t xml:space="preserve"> o no</w:t>
      </w:r>
      <w:r w:rsidR="002D2A34">
        <w:rPr>
          <w:rFonts w:ascii="Palatino Linotype" w:eastAsia="Calibri" w:hAnsi="Palatino Linotype" w:cs="Arial"/>
        </w:rPr>
        <w:t xml:space="preserve"> procedente la solicitud</w:t>
      </w:r>
      <w:r w:rsidR="006F1529" w:rsidRPr="008321B4">
        <w:rPr>
          <w:rFonts w:ascii="Palatino Linotype" w:eastAsia="Calibri" w:hAnsi="Palatino Linotype" w:cs="Arial"/>
        </w:rPr>
        <w:t>. La reserva podrá ser prorrogada cuando sea estrictamente necesario, pero no podrá prolongarse hasta después de la formulación de la acusación.</w:t>
      </w:r>
    </w:p>
    <w:p w:rsidR="006F1529" w:rsidRDefault="008321B4" w:rsidP="008321B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bCs/>
          <w:lang w:eastAsia="es-MX"/>
        </w:rPr>
      </w:pPr>
      <w:r>
        <w:rPr>
          <w:rFonts w:ascii="Palatino Linotype" w:eastAsia="Calibri" w:hAnsi="Palatino Linotype" w:cs="Arial"/>
        </w:rPr>
        <w:lastRenderedPageBreak/>
        <w:t xml:space="preserve">En esa tesitura, este Instituto estima que </w:t>
      </w:r>
      <w:r w:rsidR="006F1529">
        <w:rPr>
          <w:rFonts w:ascii="Palatino Linotype" w:hAnsi="Palatino Linotype" w:cs="Arial"/>
          <w:bCs/>
          <w:lang w:eastAsia="es-MX"/>
        </w:rPr>
        <w:t xml:space="preserve">el Código Nacional de Procedimientos Penales establece de manera puntual los supuestos que rigen la tramitación de carpetas de investigación; así como, los derechos de las partes en ellos involucradas; por lo que, es criterio de este Instituto que las solicitudes de acceso a </w:t>
      </w:r>
      <w:r>
        <w:rPr>
          <w:rFonts w:ascii="Palatino Linotype" w:hAnsi="Palatino Linotype" w:cs="Arial"/>
          <w:bCs/>
          <w:lang w:eastAsia="es-MX"/>
        </w:rPr>
        <w:t>datos personales</w:t>
      </w:r>
      <w:r w:rsidR="006F1529">
        <w:rPr>
          <w:rFonts w:ascii="Palatino Linotype" w:hAnsi="Palatino Linotype" w:cs="Arial"/>
          <w:bCs/>
          <w:lang w:eastAsia="es-MX"/>
        </w:rPr>
        <w:t xml:space="preserve"> no son la vía para acceder a documentación inmersa en carpetas de investigación en trámite; en primer lugar dad</w:t>
      </w:r>
      <w:r>
        <w:rPr>
          <w:rFonts w:ascii="Palatino Linotype" w:hAnsi="Palatino Linotype" w:cs="Arial"/>
          <w:bCs/>
          <w:lang w:eastAsia="es-MX"/>
        </w:rPr>
        <w:t>a la naturaleza jurídica de éstas</w:t>
      </w:r>
      <w:r w:rsidR="006F1529">
        <w:rPr>
          <w:rFonts w:ascii="Palatino Linotype" w:hAnsi="Palatino Linotype" w:cs="Arial"/>
          <w:bCs/>
          <w:lang w:eastAsia="es-MX"/>
        </w:rPr>
        <w:t xml:space="preserve"> y, en un segundo orden de ideas, a fin de proteger los derechos procesales de las partes.</w:t>
      </w:r>
    </w:p>
    <w:p w:rsidR="00E66B01" w:rsidRDefault="008321B4" w:rsidP="00E66B0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bCs/>
          <w:lang w:eastAsia="es-MX"/>
        </w:rPr>
      </w:pPr>
      <w:r>
        <w:rPr>
          <w:rFonts w:ascii="Palatino Linotype" w:hAnsi="Palatino Linotype" w:cs="Arial"/>
          <w:bCs/>
          <w:lang w:eastAsia="es-MX"/>
        </w:rPr>
        <w:t xml:space="preserve">Ahora bien, esta Autoridad no omitió el análisis respecto a las manifestaciones vertidas por </w:t>
      </w:r>
      <w:r w:rsidRPr="00E66B01">
        <w:rPr>
          <w:rFonts w:ascii="Palatino Linotype" w:hAnsi="Palatino Linotype" w:cs="Arial"/>
          <w:b/>
          <w:bCs/>
          <w:lang w:eastAsia="es-MX"/>
        </w:rPr>
        <w:t>EL RECURRENTE</w:t>
      </w:r>
      <w:r w:rsidR="002D2A34">
        <w:rPr>
          <w:rFonts w:ascii="Palatino Linotype" w:hAnsi="Palatino Linotype" w:cs="Arial"/>
          <w:b/>
          <w:bCs/>
          <w:lang w:eastAsia="es-MX"/>
        </w:rPr>
        <w:t>,</w:t>
      </w:r>
      <w:r>
        <w:rPr>
          <w:rFonts w:ascii="Palatino Linotype" w:hAnsi="Palatino Linotype" w:cs="Arial"/>
          <w:bCs/>
          <w:lang w:eastAsia="es-MX"/>
        </w:rPr>
        <w:t xml:space="preserve"> respecto de que requiere el acceso a datos personales, a fin de e</w:t>
      </w:r>
      <w:r w:rsidR="00E66B01">
        <w:rPr>
          <w:rFonts w:ascii="Palatino Linotype" w:hAnsi="Palatino Linotype" w:cs="Arial"/>
          <w:bCs/>
          <w:lang w:eastAsia="es-MX"/>
        </w:rPr>
        <w:t xml:space="preserve">jercer el </w:t>
      </w:r>
      <w:r w:rsidR="00E66B01">
        <w:rPr>
          <w:rFonts w:ascii="Palatino Linotype" w:eastAsia="Calibri" w:hAnsi="Palatino Linotype" w:cs="Arial"/>
        </w:rPr>
        <w:t>derecho a su defensa; sin embargo,</w:t>
      </w:r>
      <w:r w:rsidR="00223987">
        <w:rPr>
          <w:rFonts w:ascii="Palatino Linotype" w:eastAsia="Calibri" w:hAnsi="Palatino Linotype" w:cs="Arial"/>
        </w:rPr>
        <w:t xml:space="preserve"> </w:t>
      </w:r>
      <w:r w:rsidR="00E66B01" w:rsidRPr="00E66B01">
        <w:rPr>
          <w:rFonts w:ascii="Palatino Linotype" w:hAnsi="Palatino Linotype" w:cs="Arial"/>
          <w:bCs/>
          <w:lang w:eastAsia="es-MX"/>
        </w:rPr>
        <w:t>no debemos perder de vista que, de conformidad con el artículo 113, fracción VIII del Código Nacional de Procedimientos Penales</w:t>
      </w:r>
      <w:r w:rsidR="002D2A34">
        <w:rPr>
          <w:rFonts w:ascii="Palatino Linotype" w:hAnsi="Palatino Linotype" w:cs="Arial"/>
          <w:bCs/>
          <w:lang w:eastAsia="es-MX"/>
        </w:rPr>
        <w:t>,</w:t>
      </w:r>
      <w:r w:rsidR="00E66B01" w:rsidRPr="00E66B01">
        <w:rPr>
          <w:rFonts w:ascii="Palatino Linotype" w:hAnsi="Palatino Linotype" w:cs="Arial"/>
          <w:bCs/>
          <w:lang w:eastAsia="es-MX"/>
        </w:rPr>
        <w:t xml:space="preserve"> el imputado tiene derecho a </w:t>
      </w:r>
      <w:r w:rsidR="006F1529" w:rsidRPr="00E66B01">
        <w:rPr>
          <w:rFonts w:ascii="Palatino Linotype" w:hAnsi="Palatino Linotype" w:cs="Arial"/>
          <w:bCs/>
          <w:lang w:eastAsia="es-MX"/>
        </w:rPr>
        <w:t xml:space="preserve">tener acceso él y su defensa, </w:t>
      </w:r>
      <w:r w:rsidR="006F1529" w:rsidRPr="002616AE">
        <w:rPr>
          <w:rFonts w:ascii="Palatino Linotype" w:hAnsi="Palatino Linotype" w:cs="Arial"/>
          <w:b/>
          <w:bCs/>
          <w:lang w:eastAsia="es-MX"/>
        </w:rPr>
        <w:t xml:space="preserve">salvo las excepciones </w:t>
      </w:r>
      <w:r w:rsidR="002616AE">
        <w:rPr>
          <w:rFonts w:ascii="Palatino Linotype" w:hAnsi="Palatino Linotype" w:cs="Arial"/>
          <w:b/>
          <w:bCs/>
          <w:lang w:eastAsia="es-MX"/>
        </w:rPr>
        <w:t>previstas en la L</w:t>
      </w:r>
      <w:r w:rsidR="006F1529" w:rsidRPr="002616AE">
        <w:rPr>
          <w:rFonts w:ascii="Palatino Linotype" w:hAnsi="Palatino Linotype" w:cs="Arial"/>
          <w:b/>
          <w:bCs/>
          <w:lang w:eastAsia="es-MX"/>
        </w:rPr>
        <w:t>ey</w:t>
      </w:r>
      <w:r w:rsidR="006F1529" w:rsidRPr="00E66B01">
        <w:rPr>
          <w:rFonts w:ascii="Palatino Linotype" w:hAnsi="Palatino Linotype" w:cs="Arial"/>
          <w:bCs/>
          <w:lang w:eastAsia="es-MX"/>
        </w:rPr>
        <w:t>, a los</w:t>
      </w:r>
      <w:r w:rsidR="00E66B01" w:rsidRPr="00E66B01">
        <w:rPr>
          <w:rFonts w:ascii="Palatino Linotype" w:hAnsi="Palatino Linotype" w:cs="Arial"/>
          <w:bCs/>
          <w:lang w:eastAsia="es-MX"/>
        </w:rPr>
        <w:t xml:space="preserve"> registros de la investigación; </w:t>
      </w:r>
      <w:r w:rsidR="006F1529" w:rsidRPr="00E66B01">
        <w:rPr>
          <w:rFonts w:ascii="Palatino Linotype" w:hAnsi="Palatino Linotype" w:cs="Arial"/>
          <w:bCs/>
          <w:lang w:eastAsia="es-MX"/>
        </w:rPr>
        <w:t>así como</w:t>
      </w:r>
      <w:r w:rsidR="00E66B01" w:rsidRPr="00E66B01">
        <w:rPr>
          <w:rFonts w:ascii="Palatino Linotype" w:hAnsi="Palatino Linotype" w:cs="Arial"/>
          <w:bCs/>
          <w:lang w:eastAsia="es-MX"/>
        </w:rPr>
        <w:t>,</w:t>
      </w:r>
      <w:r w:rsidR="006F1529" w:rsidRPr="00E66B01">
        <w:rPr>
          <w:rFonts w:ascii="Palatino Linotype" w:hAnsi="Palatino Linotype" w:cs="Arial"/>
          <w:bCs/>
          <w:lang w:eastAsia="es-MX"/>
        </w:rPr>
        <w:t xml:space="preserve"> a obtener copia gratuita, registro fotográfico o electrónico de los mismos, en términos de los</w:t>
      </w:r>
      <w:r w:rsidR="00223987">
        <w:rPr>
          <w:rFonts w:ascii="Palatino Linotype" w:hAnsi="Palatino Linotype" w:cs="Arial"/>
          <w:bCs/>
          <w:lang w:eastAsia="es-MX"/>
        </w:rPr>
        <w:t xml:space="preserve"> </w:t>
      </w:r>
      <w:r w:rsidR="00E66B01" w:rsidRPr="00E66B01">
        <w:rPr>
          <w:rFonts w:ascii="Palatino Linotype" w:hAnsi="Palatino Linotype" w:cs="Arial"/>
          <w:bCs/>
          <w:lang w:eastAsia="es-MX"/>
        </w:rPr>
        <w:t xml:space="preserve">diversos </w:t>
      </w:r>
      <w:r w:rsidR="006F1529" w:rsidRPr="00E66B01">
        <w:rPr>
          <w:rFonts w:ascii="Palatino Linotype" w:hAnsi="Palatino Linotype" w:cs="Arial"/>
          <w:bCs/>
          <w:lang w:eastAsia="es-MX"/>
        </w:rPr>
        <w:t>artículos 218 y 219</w:t>
      </w:r>
      <w:r w:rsidR="00E66B01" w:rsidRPr="00E66B01">
        <w:rPr>
          <w:rFonts w:ascii="Palatino Linotype" w:hAnsi="Palatino Linotype" w:cs="Arial"/>
          <w:bCs/>
          <w:lang w:eastAsia="es-MX"/>
        </w:rPr>
        <w:t xml:space="preserve"> referidos en líneas anteriores</w:t>
      </w:r>
      <w:r w:rsidR="00E66B01">
        <w:rPr>
          <w:rFonts w:ascii="Palatino Linotype" w:hAnsi="Palatino Linotype" w:cs="Arial"/>
          <w:bCs/>
          <w:lang w:eastAsia="es-MX"/>
        </w:rPr>
        <w:t>.</w:t>
      </w:r>
    </w:p>
    <w:p w:rsidR="00E66B01" w:rsidRDefault="00E66B01" w:rsidP="00E66B0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bCs/>
          <w:lang w:eastAsia="es-MX"/>
        </w:rPr>
      </w:pPr>
      <w:r w:rsidRPr="00E66B01">
        <w:rPr>
          <w:rFonts w:ascii="Palatino Linotype" w:hAnsi="Palatino Linotype" w:cs="Arial"/>
          <w:bCs/>
          <w:lang w:eastAsia="es-MX"/>
        </w:rPr>
        <w:t xml:space="preserve">Por ello, </w:t>
      </w:r>
      <w:r>
        <w:rPr>
          <w:rFonts w:ascii="Palatino Linotype" w:hAnsi="Palatino Linotype" w:cs="Arial"/>
          <w:bCs/>
          <w:lang w:eastAsia="es-MX"/>
        </w:rPr>
        <w:t xml:space="preserve">este Instituto </w:t>
      </w:r>
      <w:r w:rsidRPr="00E66B01">
        <w:rPr>
          <w:rFonts w:ascii="Palatino Linotype" w:hAnsi="Palatino Linotype" w:cs="Arial"/>
          <w:bCs/>
          <w:lang w:eastAsia="es-MX"/>
        </w:rPr>
        <w:t>estima que</w:t>
      </w:r>
      <w:r>
        <w:rPr>
          <w:rFonts w:ascii="Palatino Linotype" w:hAnsi="Palatino Linotype" w:cs="Arial"/>
          <w:bCs/>
          <w:lang w:eastAsia="es-MX"/>
        </w:rPr>
        <w:t xml:space="preserve"> </w:t>
      </w:r>
      <w:r w:rsidRPr="00E66B01">
        <w:rPr>
          <w:rFonts w:ascii="Palatino Linotype" w:hAnsi="Palatino Linotype" w:cs="Arial"/>
          <w:b/>
          <w:bCs/>
          <w:lang w:eastAsia="es-MX"/>
        </w:rPr>
        <w:t>EL RECURRENTE</w:t>
      </w:r>
      <w:r w:rsidRPr="00E66B01">
        <w:rPr>
          <w:rFonts w:ascii="Palatino Linotype" w:hAnsi="Palatino Linotype" w:cs="Arial"/>
          <w:bCs/>
          <w:lang w:eastAsia="es-MX"/>
        </w:rPr>
        <w:t xml:space="preserve"> cuenta con los derechos constitucionales y procesales suficientes para ejercer libremente su defensa</w:t>
      </w:r>
      <w:r>
        <w:rPr>
          <w:rFonts w:ascii="Palatino Linotype" w:hAnsi="Palatino Linotype" w:cs="Arial"/>
          <w:bCs/>
          <w:lang w:eastAsia="es-MX"/>
        </w:rPr>
        <w:t xml:space="preserve">; en atención a que la </w:t>
      </w:r>
      <w:r w:rsidRPr="00E66B01">
        <w:rPr>
          <w:rFonts w:ascii="Palatino Linotype" w:hAnsi="Palatino Linotype" w:cs="Arial"/>
          <w:bCs/>
          <w:lang w:eastAsia="es-MX"/>
        </w:rPr>
        <w:t xml:space="preserve">defensa es un derecho fundamental e irrenunciable que asiste a todo imputado, no obstante, deberá ejercerlo siempre con la asistencia de su Defensor o a través de éste; que se entiende como defensa técnica, la que debe realizar el Defensor particular que el imputado elija libremente o el Defensor público que le corresponda, para que le asista desde su detención y a lo largo de todo el procedimiento, sin perjuicio de los </w:t>
      </w:r>
      <w:r w:rsidRPr="00E66B01">
        <w:rPr>
          <w:rFonts w:ascii="Palatino Linotype" w:hAnsi="Palatino Linotype" w:cs="Arial"/>
          <w:bCs/>
          <w:lang w:eastAsia="es-MX"/>
        </w:rPr>
        <w:lastRenderedPageBreak/>
        <w:t xml:space="preserve">actos de defensa material que el propio imputado pueda llevar a cabo; y, que corresponde al Órgano </w:t>
      </w:r>
      <w:r w:rsidR="002D2A34" w:rsidRPr="00E66B01">
        <w:rPr>
          <w:rFonts w:ascii="Palatino Linotype" w:hAnsi="Palatino Linotype" w:cs="Arial"/>
          <w:bCs/>
          <w:lang w:eastAsia="es-MX"/>
        </w:rPr>
        <w:t xml:space="preserve">Jurisdiccional </w:t>
      </w:r>
      <w:r w:rsidRPr="00E66B01">
        <w:rPr>
          <w:rFonts w:ascii="Palatino Linotype" w:hAnsi="Palatino Linotype" w:cs="Arial"/>
          <w:bCs/>
          <w:lang w:eastAsia="es-MX"/>
        </w:rPr>
        <w:t>velar sin preferencias ni desigualdades por la defensa adecuada y técnica del imputado. Lo anterior con fundamento en el artículo 17 del Código Nacional de Procedimientos Penales.</w:t>
      </w:r>
    </w:p>
    <w:p w:rsidR="009C030B" w:rsidRDefault="009C030B" w:rsidP="00E66B0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bCs/>
          <w:lang w:eastAsia="es-MX"/>
        </w:rPr>
      </w:pPr>
      <w:r>
        <w:rPr>
          <w:rFonts w:ascii="Palatino Linotype" w:hAnsi="Palatino Linotype" w:cs="Arial"/>
          <w:bCs/>
          <w:lang w:eastAsia="es-MX"/>
        </w:rPr>
        <w:t>Asimismo, mediante la Jurisprudencia emitida por la Primera Sala de la Suprema Corte de Justicia de la Nación se prevé cuando se podrán emitir copias certificadas de las constancias en que aparezca la averiguación previa y/o la orden de aprehensión, siendo autorizadas pos Juez de Distrito al corresponder al Juicio de Amparo</w:t>
      </w:r>
      <w:r w:rsidR="00224ABC">
        <w:rPr>
          <w:rFonts w:ascii="Palatino Linotype" w:hAnsi="Palatino Linotype" w:cs="Arial"/>
          <w:bCs/>
          <w:lang w:eastAsia="es-MX"/>
        </w:rPr>
        <w:t>, misma que se inserta para mayor referencia:</w:t>
      </w:r>
    </w:p>
    <w:p w:rsidR="00224ABC" w:rsidRPr="00224ABC" w:rsidRDefault="00224ABC" w:rsidP="00224ABC">
      <w:pPr>
        <w:ind w:left="851" w:right="902"/>
        <w:jc w:val="both"/>
        <w:rPr>
          <w:rFonts w:ascii="Palatino Linotype" w:hAnsi="Palatino Linotype" w:cs="Arial"/>
          <w:i/>
          <w:sz w:val="22"/>
          <w:szCs w:val="22"/>
          <w:lang w:val="es-ES"/>
        </w:rPr>
      </w:pPr>
      <w:r w:rsidRPr="00224ABC">
        <w:rPr>
          <w:rFonts w:ascii="Palatino Linotype" w:hAnsi="Palatino Linotype" w:cs="Arial"/>
          <w:i/>
          <w:sz w:val="22"/>
          <w:szCs w:val="22"/>
          <w:lang w:val="es-ES"/>
        </w:rPr>
        <w:t xml:space="preserve">COPIAS CERTIFICADAS DE CONSTANCIAS EN QUE APAREZCAN LA AVERIGUACIÓN PREVIA Y/O LA ORDEN DE APREHENSIÓN DEL QUEJOSO. </w:t>
      </w:r>
      <w:r w:rsidRPr="00224ABC">
        <w:rPr>
          <w:rFonts w:ascii="Palatino Linotype" w:hAnsi="Palatino Linotype" w:cs="Arial"/>
          <w:b/>
          <w:i/>
          <w:sz w:val="22"/>
          <w:szCs w:val="22"/>
          <w:lang w:val="es-ES"/>
        </w:rPr>
        <w:t>EL JUEZ DE DISTRITO PUEDE AUTORIZARLAS CUANDO SE INTEGRAN AL JUICIO DE AMPARO POR VIRTUD DEL INFORME JUSTIFICADO</w:t>
      </w:r>
      <w:r w:rsidRPr="00224ABC">
        <w:rPr>
          <w:rFonts w:ascii="Palatino Linotype" w:hAnsi="Palatino Linotype" w:cs="Arial"/>
          <w:i/>
          <w:sz w:val="22"/>
          <w:szCs w:val="22"/>
          <w:lang w:val="es-ES"/>
        </w:rPr>
        <w:t>, SIEMPRE QUE LA INFORMACIÓN RESERVADA O CONFIDENCIAL QUE PUDIEREN CONTENER NO PERTENEZCA A UNA PERSONA DISTINTA.</w:t>
      </w:r>
    </w:p>
    <w:p w:rsidR="00224ABC" w:rsidRPr="00224ABC" w:rsidRDefault="00224ABC" w:rsidP="00224ABC">
      <w:pPr>
        <w:ind w:left="851" w:right="902"/>
        <w:jc w:val="both"/>
        <w:rPr>
          <w:rFonts w:ascii="Palatino Linotype" w:hAnsi="Palatino Linotype" w:cs="Arial"/>
          <w:i/>
          <w:sz w:val="22"/>
          <w:szCs w:val="22"/>
          <w:lang w:val="es-ES"/>
        </w:rPr>
      </w:pPr>
      <w:r w:rsidRPr="00224ABC">
        <w:rPr>
          <w:rFonts w:ascii="Palatino Linotype" w:hAnsi="Palatino Linotype" w:cs="Arial"/>
          <w:i/>
          <w:sz w:val="22"/>
          <w:szCs w:val="22"/>
          <w:lang w:val="es-ES"/>
        </w:rPr>
        <w:br/>
        <w:t>Esta Primera Sala de la Suprema Corte de Justicia de la Nación, al resolver la </w:t>
      </w:r>
      <w:hyperlink r:id="rId23" w:tgtFrame="_popup" w:history="1">
        <w:r w:rsidRPr="00224ABC">
          <w:rPr>
            <w:rFonts w:ascii="Palatino Linotype" w:hAnsi="Palatino Linotype" w:cs="Arial"/>
            <w:i/>
            <w:sz w:val="22"/>
            <w:szCs w:val="22"/>
            <w:lang w:val="es-ES"/>
          </w:rPr>
          <w:t>contradicción de tesis 264/2011</w:t>
        </w:r>
      </w:hyperlink>
      <w:r w:rsidRPr="00224ABC">
        <w:rPr>
          <w:rFonts w:ascii="Palatino Linotype" w:hAnsi="Palatino Linotype" w:cs="Arial"/>
          <w:i/>
          <w:sz w:val="22"/>
          <w:szCs w:val="22"/>
          <w:lang w:val="es-ES"/>
        </w:rPr>
        <w:t>,(1) estableció que conforme a la ratio legis del artículo </w:t>
      </w:r>
      <w:hyperlink r:id="rId24" w:history="1">
        <w:r w:rsidRPr="00224ABC">
          <w:rPr>
            <w:rFonts w:ascii="Palatino Linotype" w:hAnsi="Palatino Linotype" w:cs="Arial"/>
            <w:i/>
            <w:sz w:val="22"/>
            <w:szCs w:val="22"/>
            <w:lang w:val="es-ES"/>
          </w:rPr>
          <w:t>278 del Código Federal de Procedimientos Civiles</w:t>
        </w:r>
      </w:hyperlink>
      <w:r w:rsidRPr="00224ABC">
        <w:rPr>
          <w:rFonts w:ascii="Palatino Linotype" w:hAnsi="Palatino Linotype" w:cs="Arial"/>
          <w:i/>
          <w:sz w:val="22"/>
          <w:szCs w:val="22"/>
          <w:lang w:val="es-ES"/>
        </w:rPr>
        <w:t>, de aplicación supletoria a la Ley de Amparo, las partes en el juicio de amparo tienen el derecho subjetivo general de solicitar, a su costa, copia certificada de las constancias que fueron integradas al expediente por la autoridad responsable a través de su informe justificado, sin que se prevea restricción alguna. Luego, acotando que la obligación de mantener la reserva y sigilo de constancias establecida en el numeral </w:t>
      </w:r>
      <w:hyperlink r:id="rId25" w:history="1">
        <w:r w:rsidRPr="00224ABC">
          <w:rPr>
            <w:rFonts w:ascii="Palatino Linotype" w:hAnsi="Palatino Linotype" w:cs="Arial"/>
            <w:i/>
            <w:sz w:val="22"/>
            <w:szCs w:val="22"/>
            <w:lang w:val="es-ES"/>
          </w:rPr>
          <w:t>16 del Código Federal de Procedimientos Penales</w:t>
        </w:r>
      </w:hyperlink>
      <w:r w:rsidRPr="00224ABC">
        <w:rPr>
          <w:rFonts w:ascii="Palatino Linotype" w:hAnsi="Palatino Linotype" w:cs="Arial"/>
          <w:i/>
          <w:sz w:val="22"/>
          <w:szCs w:val="22"/>
          <w:lang w:val="es-ES"/>
        </w:rPr>
        <w:t xml:space="preserve">, está dirigida al Ministerio Público y no al Juez de Distrito, </w:t>
      </w:r>
      <w:r w:rsidRPr="00224ABC">
        <w:rPr>
          <w:rFonts w:ascii="Palatino Linotype" w:hAnsi="Palatino Linotype" w:cs="Arial"/>
          <w:b/>
          <w:i/>
          <w:sz w:val="22"/>
          <w:szCs w:val="22"/>
          <w:lang w:val="es-ES"/>
        </w:rPr>
        <w:t>se deduce que válidamente puede autorizarse al quejoso la expedición de copias certificadas de las constancias en que aparezca la averiguación previa o la orden de aprehensión girada en su contra</w:t>
      </w:r>
      <w:r w:rsidRPr="00224ABC">
        <w:rPr>
          <w:rFonts w:ascii="Palatino Linotype" w:hAnsi="Palatino Linotype" w:cs="Arial"/>
          <w:i/>
          <w:sz w:val="22"/>
          <w:szCs w:val="22"/>
          <w:lang w:val="es-ES"/>
        </w:rPr>
        <w:t xml:space="preserve">, cuando por virtud del informe justificado esas constancias se integren al juicio de amparo, </w:t>
      </w:r>
      <w:r w:rsidRPr="00224ABC">
        <w:rPr>
          <w:rFonts w:ascii="Palatino Linotype" w:hAnsi="Palatino Linotype" w:cs="Arial"/>
          <w:i/>
          <w:sz w:val="22"/>
          <w:szCs w:val="22"/>
          <w:lang w:val="es-ES"/>
        </w:rPr>
        <w:lastRenderedPageBreak/>
        <w:t>porque no hacerlo podría generar una limitación al derecho de igualdad procesal del quejoso relacionado con el ejercicio del derecho de acceso a la justicia. Lo anterior, sin perjuicio de que conforme al artículo </w:t>
      </w:r>
      <w:hyperlink r:id="rId26" w:history="1">
        <w:r w:rsidRPr="00224ABC">
          <w:rPr>
            <w:rFonts w:ascii="Palatino Linotype" w:hAnsi="Palatino Linotype" w:cs="Arial"/>
            <w:i/>
            <w:sz w:val="22"/>
            <w:szCs w:val="22"/>
            <w:lang w:val="es-ES"/>
          </w:rPr>
          <w:t>113 de la Ley de Transparencia y Acceso a la Información Pública</w:t>
        </w:r>
      </w:hyperlink>
      <w:r w:rsidRPr="00224ABC">
        <w:rPr>
          <w:rFonts w:ascii="Palatino Linotype" w:hAnsi="Palatino Linotype" w:cs="Arial"/>
          <w:i/>
          <w:sz w:val="22"/>
          <w:szCs w:val="22"/>
          <w:lang w:val="es-ES"/>
        </w:rPr>
        <w:t>, la información contenida en las investigaciones de delitos ante el Ministerio Público, se considera reservada, ya que tal disposición no se ve afectada cuando se trata de información concerniente a la propia persona del quejoso y el acceso a esa información redunda directamente en el ejercicio de su derecho fundamental de defensa; de ahí que la información "reservada o confidencial" contenida en la averiguación previa y/o en la orden de aprehensión aportada mediante el informe justificado, debe entenderse con esa connotación siempre que se trate de personas diversas del quejoso, o se trate de información que no esté relacionada directamente con éste, pues en este supuesto sí debe operar la protección de datos prevista en diverso numeral </w:t>
      </w:r>
      <w:hyperlink r:id="rId27" w:history="1">
        <w:r w:rsidRPr="00224ABC">
          <w:rPr>
            <w:rFonts w:ascii="Palatino Linotype" w:hAnsi="Palatino Linotype" w:cs="Arial"/>
            <w:i/>
            <w:sz w:val="22"/>
            <w:szCs w:val="22"/>
            <w:lang w:val="es-ES"/>
          </w:rPr>
          <w:t>114</w:t>
        </w:r>
      </w:hyperlink>
      <w:r w:rsidRPr="00224ABC">
        <w:rPr>
          <w:rFonts w:ascii="Palatino Linotype" w:hAnsi="Palatino Linotype" w:cs="Arial"/>
          <w:i/>
          <w:sz w:val="22"/>
          <w:szCs w:val="22"/>
          <w:lang w:val="es-ES"/>
        </w:rPr>
        <w:t> de la mencionada ley.</w:t>
      </w:r>
    </w:p>
    <w:p w:rsidR="00224ABC" w:rsidRPr="00224ABC" w:rsidRDefault="00224ABC" w:rsidP="00224ABC">
      <w:pPr>
        <w:ind w:left="851" w:right="902"/>
        <w:jc w:val="both"/>
        <w:rPr>
          <w:rFonts w:ascii="Palatino Linotype" w:hAnsi="Palatino Linotype" w:cs="Arial"/>
          <w:i/>
          <w:sz w:val="22"/>
          <w:szCs w:val="22"/>
          <w:lang w:val="es-ES"/>
        </w:rPr>
      </w:pPr>
      <w:r w:rsidRPr="00224ABC">
        <w:rPr>
          <w:rFonts w:ascii="Palatino Linotype" w:hAnsi="Palatino Linotype" w:cs="Arial"/>
          <w:i/>
          <w:sz w:val="22"/>
          <w:szCs w:val="22"/>
          <w:lang w:val="es-ES"/>
        </w:rPr>
        <w:br/>
        <w:t>Contradicción de tesis 59/2016. Suscitada entre el Tribunal Colegiado en Materia de Trabajo del Noveno Circuito, antes Primer Tribunal Colegiado del Noveno Circuito, el Tribunal Colegiado en Materia Penal del Noveno Circuito y el Octavo Tribunal Colegiado en Materia Penal del Primer Circuito. 8 de junio de 2016. Mayoría de tres votos de los Ministros: Arturo Zaldívar Lelo de Larrea, Jorge Mario Pardo Rebolledo y Alfredo Gutiérrez Ortiz Mena. Disidente: Norma Lucía Piña Hernández. Ausente: José Ramón Cossío Díaz. Ponente: Jorge Mario Pardo Rebolledo. Secretario: Alfonso Francisco Trenado Ríos.</w:t>
      </w:r>
    </w:p>
    <w:p w:rsidR="006F1529" w:rsidRPr="00E66B01" w:rsidRDefault="009C030B" w:rsidP="00E66B0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bCs/>
          <w:lang w:eastAsia="es-MX"/>
        </w:rPr>
      </w:pPr>
      <w:r>
        <w:rPr>
          <w:rFonts w:ascii="Palatino Linotype" w:hAnsi="Palatino Linotype" w:cs="Arial"/>
          <w:bCs/>
          <w:lang w:eastAsia="es-MX"/>
        </w:rPr>
        <w:t>En ese contexto</w:t>
      </w:r>
      <w:r w:rsidR="00E66B01">
        <w:rPr>
          <w:rFonts w:ascii="Palatino Linotype" w:hAnsi="Palatino Linotype" w:cs="Arial"/>
          <w:bCs/>
          <w:lang w:eastAsia="es-MX"/>
        </w:rPr>
        <w:t xml:space="preserve">, este Instituto estima que </w:t>
      </w:r>
      <w:r w:rsidR="00E66B01" w:rsidRPr="00E66B01">
        <w:rPr>
          <w:rFonts w:ascii="Palatino Linotype" w:hAnsi="Palatino Linotype" w:cs="Arial"/>
          <w:b/>
          <w:bCs/>
          <w:lang w:eastAsia="es-MX"/>
        </w:rPr>
        <w:t>EL RECURRENTE</w:t>
      </w:r>
      <w:r w:rsidR="00E66B01">
        <w:rPr>
          <w:rFonts w:ascii="Palatino Linotype" w:hAnsi="Palatino Linotype" w:cs="Arial"/>
          <w:bCs/>
          <w:lang w:eastAsia="es-MX"/>
        </w:rPr>
        <w:t xml:space="preserve"> </w:t>
      </w:r>
      <w:r w:rsidR="00224ABC">
        <w:rPr>
          <w:rFonts w:ascii="Palatino Linotype" w:hAnsi="Palatino Linotype" w:cs="Arial"/>
          <w:bCs/>
          <w:lang w:eastAsia="es-MX"/>
        </w:rPr>
        <w:t xml:space="preserve">no advierte </w:t>
      </w:r>
      <w:r w:rsidR="00E66B01">
        <w:rPr>
          <w:rFonts w:ascii="Palatino Linotype" w:hAnsi="Palatino Linotype" w:cs="Arial"/>
          <w:bCs/>
          <w:lang w:eastAsia="es-MX"/>
        </w:rPr>
        <w:t xml:space="preserve">dos cuestiones </w:t>
      </w:r>
      <w:r w:rsidR="00676AF7">
        <w:rPr>
          <w:rFonts w:ascii="Palatino Linotype" w:hAnsi="Palatino Linotype" w:cs="Arial"/>
          <w:bCs/>
          <w:lang w:eastAsia="es-MX"/>
        </w:rPr>
        <w:t>esenciales</w:t>
      </w:r>
      <w:r w:rsidR="00E66B01">
        <w:rPr>
          <w:rFonts w:ascii="Palatino Linotype" w:hAnsi="Palatino Linotype" w:cs="Arial"/>
          <w:bCs/>
          <w:lang w:eastAsia="es-MX"/>
        </w:rPr>
        <w:t xml:space="preserve">: la primera de ellas, que el acceso a carpetas de investigación no constituye el ejercicio de un derecho de acceso a datos personales, sino el ejercicio de un derecho procesal penal ya que las carpetas </w:t>
      </w:r>
      <w:r w:rsidR="00E66B01">
        <w:rPr>
          <w:rFonts w:ascii="Palatino Linotype" w:hAnsi="Palatino Linotype" w:cs="Arial"/>
          <w:bCs/>
          <w:i/>
          <w:lang w:eastAsia="es-MX"/>
        </w:rPr>
        <w:t xml:space="preserve">per se </w:t>
      </w:r>
      <w:r w:rsidR="00224ABC">
        <w:rPr>
          <w:rFonts w:ascii="Palatino Linotype" w:hAnsi="Palatino Linotype" w:cs="Arial"/>
          <w:bCs/>
          <w:i/>
          <w:lang w:eastAsia="es-MX"/>
        </w:rPr>
        <w:t xml:space="preserve">– por sí mismo- </w:t>
      </w:r>
      <w:r w:rsidR="00E66B01" w:rsidRPr="00E66B01">
        <w:rPr>
          <w:rFonts w:ascii="Palatino Linotype" w:hAnsi="Palatino Linotype" w:cs="Arial"/>
          <w:bCs/>
          <w:lang w:eastAsia="es-MX"/>
        </w:rPr>
        <w:t>no constituyen un dato personal</w:t>
      </w:r>
      <w:r w:rsidR="002D2A34">
        <w:rPr>
          <w:rFonts w:ascii="Palatino Linotype" w:hAnsi="Palatino Linotype" w:cs="Arial"/>
          <w:bCs/>
          <w:lang w:eastAsia="es-MX"/>
        </w:rPr>
        <w:t xml:space="preserve"> sino</w:t>
      </w:r>
      <w:r w:rsidR="00E66B01">
        <w:rPr>
          <w:rFonts w:ascii="Palatino Linotype" w:hAnsi="Palatino Linotype" w:cs="Arial"/>
          <w:bCs/>
          <w:lang w:eastAsia="es-MX"/>
        </w:rPr>
        <w:t xml:space="preserve"> el </w:t>
      </w:r>
      <w:r w:rsidR="00E66B01">
        <w:rPr>
          <w:rFonts w:ascii="Palatino Linotype" w:eastAsia="Calibri" w:hAnsi="Palatino Linotype" w:cs="Arial"/>
        </w:rPr>
        <w:t xml:space="preserve">registro de una investigación, en el cual pueden advertirse múltiples documentos </w:t>
      </w:r>
      <w:r w:rsidR="00E66B01" w:rsidRPr="00E66B01">
        <w:rPr>
          <w:rFonts w:ascii="Palatino Linotype" w:hAnsi="Palatino Linotype" w:cs="Arial"/>
          <w:bCs/>
          <w:lang w:eastAsia="es-MX"/>
        </w:rPr>
        <w:t>y,</w:t>
      </w:r>
      <w:r w:rsidR="00E66B01">
        <w:rPr>
          <w:rFonts w:ascii="Palatino Linotype" w:hAnsi="Palatino Linotype" w:cs="Arial"/>
          <w:bCs/>
          <w:lang w:eastAsia="es-MX"/>
        </w:rPr>
        <w:t xml:space="preserve"> en una segunda tesi</w:t>
      </w:r>
      <w:r w:rsidR="00224ABC">
        <w:rPr>
          <w:rFonts w:ascii="Palatino Linotype" w:hAnsi="Palatino Linotype" w:cs="Arial"/>
          <w:bCs/>
          <w:lang w:eastAsia="es-MX"/>
        </w:rPr>
        <w:t xml:space="preserve">tura, que es el Juez de Control, Ministerio Público o bien el Juez de Distrito </w:t>
      </w:r>
      <w:r w:rsidR="00E66B01">
        <w:rPr>
          <w:rFonts w:ascii="Palatino Linotype" w:hAnsi="Palatino Linotype" w:cs="Arial"/>
          <w:bCs/>
          <w:lang w:eastAsia="es-MX"/>
        </w:rPr>
        <w:t>quien funge como autoridad</w:t>
      </w:r>
      <w:r w:rsidR="00224ABC">
        <w:rPr>
          <w:rFonts w:ascii="Palatino Linotype" w:hAnsi="Palatino Linotype" w:cs="Arial"/>
          <w:bCs/>
          <w:lang w:eastAsia="es-MX"/>
        </w:rPr>
        <w:t xml:space="preserve"> competente para determinar si resulta procedente </w:t>
      </w:r>
      <w:r w:rsidR="00E66B01">
        <w:rPr>
          <w:rFonts w:ascii="Palatino Linotype" w:hAnsi="Palatino Linotype" w:cs="Arial"/>
          <w:bCs/>
          <w:lang w:eastAsia="es-MX"/>
        </w:rPr>
        <w:t>el acceso a dicha carpeta de investigación, no así este Organismo</w:t>
      </w:r>
      <w:r w:rsidR="006F1529" w:rsidRPr="00E66B01">
        <w:rPr>
          <w:rFonts w:ascii="Palatino Linotype" w:hAnsi="Palatino Linotype" w:cs="Arial"/>
          <w:bCs/>
          <w:lang w:eastAsia="es-MX"/>
        </w:rPr>
        <w:t>.</w:t>
      </w:r>
    </w:p>
    <w:p w:rsidR="007B4D4E" w:rsidRDefault="000A0146" w:rsidP="007B4D4E">
      <w:pPr>
        <w:pStyle w:val="Sinespaciado"/>
        <w:spacing w:before="240" w:after="240" w:line="360" w:lineRule="auto"/>
        <w:jc w:val="both"/>
        <w:rPr>
          <w:rFonts w:ascii="Palatino Linotype" w:hAnsi="Palatino Linotype" w:cs="Arial"/>
          <w:bCs/>
          <w:lang w:eastAsia="es-MX"/>
        </w:rPr>
      </w:pPr>
      <w:r>
        <w:rPr>
          <w:rFonts w:ascii="Palatino Linotype" w:hAnsi="Palatino Linotype" w:cs="Arial"/>
          <w:bCs/>
          <w:lang w:eastAsia="es-MX"/>
        </w:rPr>
        <w:lastRenderedPageBreak/>
        <w:t xml:space="preserve">En razón de lo anterior, se estima que </w:t>
      </w:r>
      <w:r w:rsidR="006F1529">
        <w:rPr>
          <w:rFonts w:ascii="Palatino Linotype" w:hAnsi="Palatino Linotype" w:cs="Arial"/>
          <w:b/>
          <w:bCs/>
          <w:lang w:eastAsia="es-MX"/>
        </w:rPr>
        <w:t>EL</w:t>
      </w:r>
      <w:r w:rsidR="007B4D4E" w:rsidRPr="00B47788">
        <w:rPr>
          <w:rFonts w:ascii="Palatino Linotype" w:hAnsi="Palatino Linotype" w:cs="Arial"/>
          <w:b/>
          <w:bCs/>
          <w:lang w:eastAsia="es-MX"/>
        </w:rPr>
        <w:t xml:space="preserve"> RECURRENTE</w:t>
      </w:r>
      <w:r w:rsidR="007B4D4E">
        <w:rPr>
          <w:rFonts w:ascii="Palatino Linotype" w:hAnsi="Palatino Linotype" w:cs="Arial"/>
          <w:bCs/>
          <w:lang w:eastAsia="es-MX"/>
        </w:rPr>
        <w:t xml:space="preserve"> pretende que este Instituto desvirtúe la figura de la suplencia de la queja consagrada en </w:t>
      </w:r>
      <w:r w:rsidR="006F1529">
        <w:rPr>
          <w:rFonts w:ascii="Palatino Linotype" w:hAnsi="Palatino Linotype" w:cs="Arial"/>
          <w:bCs/>
          <w:lang w:eastAsia="es-MX"/>
        </w:rPr>
        <w:t>el</w:t>
      </w:r>
      <w:r w:rsidR="007B4D4E">
        <w:rPr>
          <w:rFonts w:ascii="Palatino Linotype" w:hAnsi="Palatino Linotype" w:cs="Arial"/>
          <w:bCs/>
          <w:lang w:eastAsia="es-MX"/>
        </w:rPr>
        <w:t xml:space="preserve"> artículo 13</w:t>
      </w:r>
      <w:r w:rsidR="006F1529">
        <w:rPr>
          <w:rFonts w:ascii="Palatino Linotype" w:hAnsi="Palatino Linotype" w:cs="Arial"/>
          <w:bCs/>
          <w:lang w:eastAsia="es-MX"/>
        </w:rPr>
        <w:t>4 de la Ley de Protección de Datos Personales en Posesión de Sujetos Obligados del Estado de México y Municipios,</w:t>
      </w:r>
      <w:r>
        <w:rPr>
          <w:rFonts w:ascii="Palatino Linotype" w:hAnsi="Palatino Linotype" w:cs="Arial"/>
          <w:bCs/>
          <w:lang w:eastAsia="es-MX"/>
        </w:rPr>
        <w:t xml:space="preserve"> a fin de otorgar acceso a documentación que, de manera específica, encuentra un procedimiento complejo y </w:t>
      </w:r>
      <w:r w:rsidR="002D2A34">
        <w:rPr>
          <w:rFonts w:ascii="Palatino Linotype" w:hAnsi="Palatino Linotype" w:cs="Arial"/>
          <w:bCs/>
          <w:lang w:eastAsia="es-MX"/>
        </w:rPr>
        <w:t>delimitado por excepciones legales</w:t>
      </w:r>
      <w:r>
        <w:rPr>
          <w:rFonts w:ascii="Palatino Linotype" w:hAnsi="Palatino Linotype" w:cs="Arial"/>
          <w:bCs/>
          <w:lang w:eastAsia="es-MX"/>
        </w:rPr>
        <w:t xml:space="preserve">; pese a que la documentación que </w:t>
      </w:r>
      <w:r w:rsidRPr="000A0146">
        <w:rPr>
          <w:rFonts w:ascii="Palatino Linotype" w:hAnsi="Palatino Linotype" w:cs="Arial"/>
          <w:bCs/>
          <w:i/>
          <w:lang w:eastAsia="es-MX"/>
        </w:rPr>
        <w:t>de facto</w:t>
      </w:r>
      <w:r>
        <w:rPr>
          <w:rFonts w:ascii="Palatino Linotype" w:hAnsi="Palatino Linotype" w:cs="Arial"/>
          <w:bCs/>
          <w:lang w:eastAsia="es-MX"/>
        </w:rPr>
        <w:t xml:space="preserve"> no constituye un dato personal por s</w:t>
      </w:r>
      <w:r w:rsidR="002D2A34">
        <w:rPr>
          <w:rFonts w:ascii="Palatino Linotype" w:hAnsi="Palatino Linotype" w:cs="Arial"/>
          <w:bCs/>
          <w:lang w:eastAsia="es-MX"/>
        </w:rPr>
        <w:t>í</w:t>
      </w:r>
      <w:r>
        <w:rPr>
          <w:rFonts w:ascii="Palatino Linotype" w:hAnsi="Palatino Linotype" w:cs="Arial"/>
          <w:bCs/>
          <w:lang w:eastAsia="es-MX"/>
        </w:rPr>
        <w:t xml:space="preserve"> misma;</w:t>
      </w:r>
      <w:r w:rsidR="006F1529">
        <w:rPr>
          <w:rFonts w:ascii="Palatino Linotype" w:hAnsi="Palatino Linotype" w:cs="Arial"/>
          <w:bCs/>
          <w:lang w:eastAsia="es-MX"/>
        </w:rPr>
        <w:t xml:space="preserve"> </w:t>
      </w:r>
      <w:r>
        <w:rPr>
          <w:rFonts w:ascii="Palatino Linotype" w:hAnsi="Palatino Linotype" w:cs="Arial"/>
          <w:bCs/>
          <w:lang w:eastAsia="es-MX"/>
        </w:rPr>
        <w:t>así</w:t>
      </w:r>
      <w:r w:rsidR="006F1529">
        <w:rPr>
          <w:rFonts w:ascii="Palatino Linotype" w:hAnsi="Palatino Linotype" w:cs="Arial"/>
          <w:bCs/>
          <w:lang w:eastAsia="es-MX"/>
        </w:rPr>
        <w:t xml:space="preserve">, como se ha </w:t>
      </w:r>
      <w:r>
        <w:rPr>
          <w:rFonts w:ascii="Palatino Linotype" w:hAnsi="Palatino Linotype" w:cs="Arial"/>
          <w:bCs/>
          <w:lang w:eastAsia="es-MX"/>
        </w:rPr>
        <w:t>detallado</w:t>
      </w:r>
      <w:r w:rsidR="006F1529">
        <w:rPr>
          <w:rFonts w:ascii="Palatino Linotype" w:hAnsi="Palatino Linotype" w:cs="Arial"/>
          <w:bCs/>
          <w:lang w:eastAsia="es-MX"/>
        </w:rPr>
        <w:t xml:space="preserve"> a lo </w:t>
      </w:r>
      <w:r>
        <w:rPr>
          <w:rFonts w:ascii="Palatino Linotype" w:hAnsi="Palatino Linotype" w:cs="Arial"/>
          <w:bCs/>
          <w:lang w:eastAsia="es-MX"/>
        </w:rPr>
        <w:t>largo</w:t>
      </w:r>
      <w:r w:rsidR="006F1529">
        <w:rPr>
          <w:rFonts w:ascii="Palatino Linotype" w:hAnsi="Palatino Linotype" w:cs="Arial"/>
          <w:bCs/>
          <w:lang w:eastAsia="es-MX"/>
        </w:rPr>
        <w:t xml:space="preserve"> del presente </w:t>
      </w:r>
      <w:r>
        <w:rPr>
          <w:rFonts w:ascii="Palatino Linotype" w:hAnsi="Palatino Linotype" w:cs="Arial"/>
          <w:bCs/>
          <w:lang w:eastAsia="es-MX"/>
        </w:rPr>
        <w:t xml:space="preserve">Considerando </w:t>
      </w:r>
      <w:r w:rsidR="006F1529">
        <w:rPr>
          <w:rFonts w:ascii="Palatino Linotype" w:hAnsi="Palatino Linotype" w:cs="Arial"/>
          <w:bCs/>
          <w:lang w:eastAsia="es-MX"/>
        </w:rPr>
        <w:t>la solicitud de origen no se satisface vía el ejercicio de acceso a datos personales.</w:t>
      </w:r>
    </w:p>
    <w:p w:rsidR="001C39C2" w:rsidRDefault="000A0146" w:rsidP="001C39C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En esa virtud, </w:t>
      </w:r>
      <w:r w:rsidRPr="002463FD">
        <w:rPr>
          <w:rFonts w:ascii="Palatino Linotype" w:eastAsia="Calibri" w:hAnsi="Palatino Linotype" w:cs="Arial"/>
        </w:rPr>
        <w:t>este Instituto determina que el presente recurso de revisión es improcedente, en atención a que no actualiza ninguno de los supuesto</w:t>
      </w:r>
      <w:r>
        <w:rPr>
          <w:rFonts w:ascii="Palatino Linotype" w:eastAsia="Calibri" w:hAnsi="Palatino Linotype" w:cs="Arial"/>
        </w:rPr>
        <w:t>s</w:t>
      </w:r>
      <w:r w:rsidRPr="002463FD">
        <w:rPr>
          <w:rFonts w:ascii="Palatino Linotype" w:eastAsia="Calibri" w:hAnsi="Palatino Linotype" w:cs="Arial"/>
        </w:rPr>
        <w:t xml:space="preserve"> de procedencia que marca el artículo </w:t>
      </w:r>
      <w:r>
        <w:rPr>
          <w:rFonts w:ascii="Palatino Linotype" w:eastAsia="Calibri" w:hAnsi="Palatino Linotype" w:cs="Arial"/>
        </w:rPr>
        <w:t>129 de la Ley de Protección de Datos Personales en Posesión de Sujetos Obligados del Estado de México y Municipios, que dicta:</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“Artículo 129. El recurso de revisión procederá en los supuestos siguientes: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I. Se clasifiquen como confidenciales los datos personales sin que se cumplan las características señaladas en las leyes que resulten aplicables.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II. Se declare la inexistencia de los datos personales.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III. Se declare la incompetencia por el responsable.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IV. Se entreguen datos personales incompletos.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V. Se entreguen datos personales que no correspondan con lo solicitado.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VI. Se niegue total o parcialmente el acceso, rectificación, cancelación u oposición de datos personales o los derechos relacionados con la materia.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VII. No se dé respuesta a una solicitud para el ejercicio de los derechos ARCO dentro de los plazos establecidos en la presente Ley y demás disposiciones que resulten aplicables en la materia.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VIII. Se entregue o ponga a disposición datos personales en una modalidad o formato distinto al solicitado, o en un formato incomprensible.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IX. El titular se inconforme con los costos de reproducción, envío o tiempos de entrega de los datos personales.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lastRenderedPageBreak/>
        <w:t xml:space="preserve">X. Se obstaculice el ejercicio de los derechos ARCO, a pesar que fue notificada la procedencia de los mismos. </w:t>
      </w:r>
    </w:p>
    <w:p w:rsidR="000A0146" w:rsidRPr="000A0146" w:rsidRDefault="000A0146" w:rsidP="000A0146">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0A0146">
        <w:rPr>
          <w:rFonts w:ascii="Palatino Linotype" w:hAnsi="Palatino Linotype"/>
          <w:i/>
          <w:sz w:val="22"/>
        </w:rPr>
        <w:t xml:space="preserve">XI. No se dé trámite a una solicitud para el ejercicio de los derechos ARCO. XII. Se considere que la respuesta es desfavorable a su solicitud. </w:t>
      </w:r>
    </w:p>
    <w:p w:rsidR="001C39C2" w:rsidRPr="000A0146" w:rsidRDefault="000A0146" w:rsidP="000A0146">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0A0146">
        <w:rPr>
          <w:rFonts w:ascii="Palatino Linotype" w:hAnsi="Palatino Linotype"/>
          <w:i/>
          <w:sz w:val="22"/>
        </w:rPr>
        <w:t>XIII. En los demás casos que dispongan las leyes.”</w:t>
      </w:r>
    </w:p>
    <w:p w:rsidR="000A0146" w:rsidRDefault="000A0146" w:rsidP="000A0146">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ES"/>
        </w:rPr>
      </w:pPr>
      <w:r w:rsidRPr="002463FD">
        <w:rPr>
          <w:rFonts w:ascii="Palatino Linotype" w:eastAsia="Calibri" w:hAnsi="Palatino Linotype" w:cs="Arial"/>
        </w:rPr>
        <w:t>Por ello, en términos de</w:t>
      </w:r>
      <w:r>
        <w:rPr>
          <w:rFonts w:ascii="Palatino Linotype" w:eastAsia="Calibri" w:hAnsi="Palatino Linotype" w:cs="Arial"/>
        </w:rPr>
        <w:t xml:space="preserve">l artículo 139, fracción III, en relación con el diverso artículo 138, fracción IV de la Ley de Protección de Datos Personales en Posesión de Sujetos Obligados del Estado de México y Municipios </w:t>
      </w:r>
      <w:r w:rsidRPr="002463FD">
        <w:rPr>
          <w:rFonts w:ascii="Palatino Linotype" w:eastAsia="Calibri" w:hAnsi="Palatino Linotype" w:cs="Arial"/>
        </w:rPr>
        <w:t xml:space="preserve">lo procedente es </w:t>
      </w:r>
      <w:r>
        <w:rPr>
          <w:rFonts w:ascii="Palatino Linotype" w:eastAsia="Calibri" w:hAnsi="Palatino Linotype" w:cs="Arial"/>
          <w:b/>
        </w:rPr>
        <w:t>SOBRESEER</w:t>
      </w:r>
      <w:r w:rsidRPr="002463FD">
        <w:rPr>
          <w:rFonts w:ascii="Palatino Linotype" w:eastAsia="Calibri" w:hAnsi="Palatino Linotype" w:cs="Arial"/>
        </w:rPr>
        <w:t xml:space="preserve"> e</w:t>
      </w:r>
      <w:r>
        <w:rPr>
          <w:rFonts w:ascii="Palatino Linotype" w:eastAsia="Calibri" w:hAnsi="Palatino Linotype" w:cs="Arial"/>
        </w:rPr>
        <w:t>n e</w:t>
      </w:r>
      <w:r w:rsidRPr="002463FD">
        <w:rPr>
          <w:rFonts w:ascii="Palatino Linotype" w:eastAsia="Calibri" w:hAnsi="Palatino Linotype" w:cs="Arial"/>
        </w:rPr>
        <w:t>l</w:t>
      </w:r>
      <w:r>
        <w:rPr>
          <w:rFonts w:ascii="Palatino Linotype" w:eastAsia="Calibri" w:hAnsi="Palatino Linotype" w:cs="Arial"/>
        </w:rPr>
        <w:t xml:space="preserve"> presente</w:t>
      </w:r>
      <w:r w:rsidRPr="002463FD">
        <w:rPr>
          <w:rFonts w:ascii="Palatino Linotype" w:eastAsia="Calibri" w:hAnsi="Palatino Linotype" w:cs="Arial"/>
        </w:rPr>
        <w:t xml:space="preserve"> medio de impugnación</w:t>
      </w:r>
      <w:r w:rsidR="002D2A34">
        <w:rPr>
          <w:rFonts w:ascii="Palatino Linotype" w:eastAsia="Calibri" w:hAnsi="Palatino Linotype" w:cs="Arial"/>
        </w:rPr>
        <w:t>,</w:t>
      </w:r>
      <w:r w:rsidRPr="002463FD">
        <w:rPr>
          <w:rFonts w:ascii="Palatino Linotype" w:eastAsia="Calibri" w:hAnsi="Palatino Linotype" w:cs="Arial"/>
        </w:rPr>
        <w:t xml:space="preserve"> </w:t>
      </w:r>
      <w:r>
        <w:rPr>
          <w:rFonts w:ascii="Palatino Linotype" w:eastAsia="Calibri" w:hAnsi="Palatino Linotype" w:cs="Arial"/>
        </w:rPr>
        <w:t>al actualizarse una causal de improcedencia, una vez admitido el Recurso de Revisión</w:t>
      </w:r>
      <w:r w:rsidRPr="002463FD">
        <w:rPr>
          <w:rFonts w:ascii="Palatino Linotype" w:eastAsia="Calibri" w:hAnsi="Palatino Linotype" w:cs="Arial"/>
        </w:rPr>
        <w:t xml:space="preserve">. </w:t>
      </w:r>
      <w:r w:rsidRPr="002463FD">
        <w:rPr>
          <w:rFonts w:ascii="Palatino Linotype" w:hAnsi="Palatino Linotype" w:cs="Arial"/>
          <w:lang w:val="es-ES"/>
        </w:rPr>
        <w:t xml:space="preserve">Máxime, que los argumentos expuestos permiten a este Órgano Garante </w:t>
      </w:r>
      <w:r w:rsidR="002D2A34">
        <w:rPr>
          <w:rFonts w:ascii="Palatino Linotype" w:hAnsi="Palatino Linotype" w:cs="Arial"/>
          <w:lang w:val="es-ES"/>
        </w:rPr>
        <w:t>reiterar</w:t>
      </w:r>
      <w:r w:rsidRPr="002463FD">
        <w:rPr>
          <w:rFonts w:ascii="Palatino Linotype" w:hAnsi="Palatino Linotype" w:cs="Arial"/>
          <w:lang w:val="es-ES"/>
        </w:rPr>
        <w:t xml:space="preserve"> que lo solicitado por </w:t>
      </w:r>
      <w:r>
        <w:rPr>
          <w:rFonts w:ascii="Palatino Linotype" w:hAnsi="Palatino Linotype" w:cs="Arial"/>
          <w:b/>
          <w:lang w:val="es-ES"/>
        </w:rPr>
        <w:t>EL RECURRENTE</w:t>
      </w:r>
      <w:r w:rsidRPr="002463FD">
        <w:rPr>
          <w:rFonts w:ascii="Palatino Linotype" w:hAnsi="Palatino Linotype" w:cs="Arial"/>
          <w:b/>
          <w:lang w:val="es-ES"/>
        </w:rPr>
        <w:t xml:space="preserve">, </w:t>
      </w:r>
      <w:r w:rsidRPr="002463FD">
        <w:rPr>
          <w:rFonts w:ascii="Palatino Linotype" w:hAnsi="Palatino Linotype" w:cs="Arial"/>
          <w:lang w:val="es-ES"/>
        </w:rPr>
        <w:t xml:space="preserve">no es materia de acceso a </w:t>
      </w:r>
      <w:r w:rsidR="009F430B">
        <w:rPr>
          <w:rFonts w:ascii="Palatino Linotype" w:hAnsi="Palatino Linotype" w:cs="Arial"/>
          <w:lang w:val="es-ES"/>
        </w:rPr>
        <w:t>datos personales</w:t>
      </w:r>
      <w:r w:rsidRPr="002463FD">
        <w:rPr>
          <w:rFonts w:ascii="Palatino Linotype" w:hAnsi="Palatino Linotype" w:cs="Arial"/>
          <w:lang w:val="es-ES"/>
        </w:rPr>
        <w:t>.</w:t>
      </w:r>
    </w:p>
    <w:p w:rsidR="00676AF7" w:rsidRDefault="00676AF7" w:rsidP="00676AF7">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ES"/>
        </w:rPr>
      </w:pPr>
      <w:r w:rsidRPr="00E750CF">
        <w:rPr>
          <w:rFonts w:ascii="Palatino Linotype" w:eastAsia="Calibri" w:hAnsi="Palatino Linotype" w:cs="Arial"/>
          <w:color w:val="000000"/>
        </w:rPr>
        <w:t>De lo anterior, se desprende que las partes gozan de legitimación para intervenir en atención al derecho humano de defensa adecuada por lo que se deja a salvo dicho derecho para que así considerarlo conducente lo ejerza, en términos de la normatividad adje</w:t>
      </w:r>
      <w:r>
        <w:rPr>
          <w:rFonts w:ascii="Palatino Linotype" w:eastAsia="Calibri" w:hAnsi="Palatino Linotype" w:cs="Arial"/>
          <w:color w:val="000000"/>
        </w:rPr>
        <w:t xml:space="preserve">tiva aplicable; es decir, </w:t>
      </w:r>
      <w:r>
        <w:rPr>
          <w:rFonts w:ascii="Palatino Linotype" w:hAnsi="Palatino Linotype" w:cs="Arial"/>
          <w:lang w:val="es-ES"/>
        </w:rPr>
        <w:t xml:space="preserve">no se omite señalar que este Instituto precisa que se dejan a salvo los derechos del </w:t>
      </w:r>
      <w:r w:rsidRPr="002D2A34">
        <w:rPr>
          <w:rFonts w:ascii="Palatino Linotype" w:hAnsi="Palatino Linotype" w:cs="Arial"/>
          <w:b/>
          <w:lang w:val="es-ES"/>
        </w:rPr>
        <w:t>RECURRENTE</w:t>
      </w:r>
      <w:r>
        <w:rPr>
          <w:rFonts w:ascii="Palatino Linotype" w:hAnsi="Palatino Linotype" w:cs="Arial"/>
          <w:lang w:val="es-ES"/>
        </w:rPr>
        <w:t xml:space="preserve"> para que presente las solicitudes que estime pertinentes ante las Autoridades procesales competentes.</w:t>
      </w:r>
    </w:p>
    <w:p w:rsidR="00035E7F" w:rsidRPr="0079433E" w:rsidRDefault="00035E7F" w:rsidP="00035E7F">
      <w:pPr>
        <w:pStyle w:val="Prrafodelista"/>
        <w:autoSpaceDE w:val="0"/>
        <w:autoSpaceDN w:val="0"/>
        <w:adjustRightInd w:val="0"/>
        <w:spacing w:line="360" w:lineRule="auto"/>
        <w:ind w:left="0"/>
        <w:jc w:val="both"/>
        <w:rPr>
          <w:rFonts w:ascii="Palatino Linotype" w:eastAsia="Calibri" w:hAnsi="Palatino Linotype" w:cs="Arial"/>
        </w:rPr>
      </w:pPr>
      <w:r w:rsidRPr="0079433E">
        <w:rPr>
          <w:rFonts w:ascii="Palatino Linotype" w:eastAsia="Calibri" w:hAnsi="Palatino Linotype" w:cs="Arial"/>
        </w:rPr>
        <w:t>Así, con fundamento en lo prescrito en los artículos 5, párrafos vigésimo</w:t>
      </w:r>
      <w:r>
        <w:rPr>
          <w:rFonts w:ascii="Palatino Linotype" w:eastAsia="Calibri" w:hAnsi="Palatino Linotype" w:cs="Arial"/>
        </w:rPr>
        <w:t xml:space="preserve"> segundo</w:t>
      </w:r>
      <w:r w:rsidRPr="0079433E">
        <w:rPr>
          <w:rFonts w:ascii="Palatino Linotype" w:eastAsia="Calibri" w:hAnsi="Palatino Linotype" w:cs="Arial"/>
        </w:rPr>
        <w:t xml:space="preserve">, vigésimo </w:t>
      </w:r>
      <w:r>
        <w:rPr>
          <w:rFonts w:ascii="Palatino Linotype" w:eastAsia="Calibri" w:hAnsi="Palatino Linotype" w:cs="Arial"/>
        </w:rPr>
        <w:t>tercero</w:t>
      </w:r>
      <w:r w:rsidRPr="0079433E">
        <w:rPr>
          <w:rFonts w:ascii="Palatino Linotype" w:eastAsia="Calibri" w:hAnsi="Palatino Linotype" w:cs="Arial"/>
        </w:rPr>
        <w:t xml:space="preserve"> y vigésimo </w:t>
      </w:r>
      <w:r>
        <w:rPr>
          <w:rFonts w:ascii="Palatino Linotype" w:eastAsia="Calibri" w:hAnsi="Palatino Linotype" w:cs="Arial"/>
        </w:rPr>
        <w:t>cuarto</w:t>
      </w:r>
      <w:r w:rsidRPr="0079433E">
        <w:rPr>
          <w:rFonts w:ascii="Palatino Linotype" w:eastAsia="Calibri" w:hAnsi="Palatino Linotype" w:cs="Arial"/>
        </w:rPr>
        <w:t>, fracciones IV y V de la Constitución Política del Estado Libre y Soberano de México; 2, fracción II, 29, 36, fracciones I y II, 176, 178, 179, 181, 185, fracción I, 186 y 188 de la Ley de Transparencia y Acceso a la Información Pública del Estado de México y Municipios</w:t>
      </w:r>
      <w:r w:rsidR="004B2827">
        <w:rPr>
          <w:rFonts w:ascii="Palatino Linotype" w:eastAsia="Calibri" w:hAnsi="Palatino Linotype" w:cs="Arial"/>
        </w:rPr>
        <w:t>,</w:t>
      </w:r>
      <w:r w:rsidRPr="0079433E">
        <w:rPr>
          <w:rFonts w:ascii="Palatino Linotype" w:eastAsia="Calibri" w:hAnsi="Palatino Linotype" w:cs="Arial"/>
        </w:rPr>
        <w:t xml:space="preserve"> de aplicación supletoria, 1, 81, 82, fracciones I </w:t>
      </w:r>
      <w:r w:rsidR="009F430B">
        <w:rPr>
          <w:rFonts w:ascii="Palatino Linotype" w:eastAsia="Calibri" w:hAnsi="Palatino Linotype" w:cs="Arial"/>
        </w:rPr>
        <w:t>y III, 119, 127, 128, 129, 133,</w:t>
      </w:r>
      <w:r w:rsidRPr="0079433E">
        <w:rPr>
          <w:rFonts w:ascii="Palatino Linotype" w:eastAsia="Calibri" w:hAnsi="Palatino Linotype" w:cs="Arial"/>
        </w:rPr>
        <w:t xml:space="preserve"> 137</w:t>
      </w:r>
      <w:r w:rsidR="009F430B">
        <w:rPr>
          <w:rFonts w:ascii="Palatino Linotype" w:eastAsia="Calibri" w:hAnsi="Palatino Linotype" w:cs="Arial"/>
        </w:rPr>
        <w:t>, 129, 138, fracción IV y 139, fracción III</w:t>
      </w:r>
      <w:r w:rsidRPr="0079433E">
        <w:rPr>
          <w:rFonts w:ascii="Palatino Linotype" w:eastAsia="Calibri" w:hAnsi="Palatino Linotype" w:cs="Arial"/>
        </w:rPr>
        <w:t xml:space="preserve"> de </w:t>
      </w:r>
      <w:r w:rsidRPr="0079433E">
        <w:rPr>
          <w:rFonts w:ascii="Palatino Linotype" w:eastAsia="Calibri" w:hAnsi="Palatino Linotype" w:cs="Arial"/>
        </w:rPr>
        <w:lastRenderedPageBreak/>
        <w:t>la Ley de Protección de Datos Personales en Posesión de Sujetos Obligados del Estado de México y Municipios, este Pleno:</w:t>
      </w:r>
    </w:p>
    <w:p w:rsidR="009377D0" w:rsidRPr="002463FD" w:rsidRDefault="009377D0" w:rsidP="0098656B">
      <w:pPr>
        <w:spacing w:before="240" w:after="100" w:afterAutospacing="1" w:line="360" w:lineRule="auto"/>
        <w:jc w:val="center"/>
        <w:rPr>
          <w:rFonts w:ascii="Palatino Linotype" w:hAnsi="Palatino Linotype"/>
          <w:b/>
          <w:bCs/>
          <w:spacing w:val="60"/>
          <w:sz w:val="28"/>
        </w:rPr>
      </w:pPr>
      <w:r w:rsidRPr="002463FD">
        <w:rPr>
          <w:rFonts w:ascii="Palatino Linotype" w:hAnsi="Palatino Linotype"/>
          <w:b/>
          <w:bCs/>
          <w:spacing w:val="60"/>
          <w:sz w:val="28"/>
        </w:rPr>
        <w:t>RESUELVE</w:t>
      </w:r>
    </w:p>
    <w:p w:rsidR="00205FE1" w:rsidRPr="009E45A0" w:rsidRDefault="00205FE1" w:rsidP="0098656B">
      <w:pPr>
        <w:spacing w:before="100" w:beforeAutospacing="1" w:after="100" w:afterAutospacing="1" w:line="360" w:lineRule="auto"/>
        <w:jc w:val="both"/>
        <w:rPr>
          <w:rFonts w:ascii="Palatino Linotype" w:hAnsi="Palatino Linotype"/>
          <w:b/>
          <w:sz w:val="22"/>
          <w:szCs w:val="22"/>
          <w:lang w:val="es-ES_tradnl"/>
        </w:rPr>
      </w:pPr>
      <w:r w:rsidRPr="002463FD">
        <w:rPr>
          <w:rFonts w:ascii="Palatino Linotype" w:hAnsi="Palatino Linotype" w:cs="Arial"/>
          <w:b/>
          <w:sz w:val="28"/>
          <w:szCs w:val="28"/>
          <w:lang w:val="es-ES_tradnl"/>
        </w:rPr>
        <w:t>PRIMERO.</w:t>
      </w:r>
      <w:r w:rsidR="008721D4" w:rsidRPr="002463FD">
        <w:rPr>
          <w:rFonts w:ascii="Palatino Linotype" w:hAnsi="Palatino Linotype" w:cs="Arial"/>
          <w:lang w:val="es-ES_tradnl"/>
        </w:rPr>
        <w:t xml:space="preserve"> </w:t>
      </w:r>
      <w:r w:rsidRPr="002463FD">
        <w:rPr>
          <w:rFonts w:ascii="Palatino Linotype" w:hAnsi="Palatino Linotype" w:cs="Arial"/>
          <w:bCs/>
          <w:lang w:val="es-ES"/>
        </w:rPr>
        <w:t>Se</w:t>
      </w:r>
      <w:r w:rsidR="008721D4" w:rsidRPr="002463FD">
        <w:rPr>
          <w:rFonts w:ascii="Palatino Linotype" w:hAnsi="Palatino Linotype" w:cs="Arial"/>
          <w:bCs/>
          <w:lang w:val="es-ES"/>
        </w:rPr>
        <w:t xml:space="preserve"> </w:t>
      </w:r>
      <w:r w:rsidR="001C39C2">
        <w:rPr>
          <w:rFonts w:ascii="Palatino Linotype" w:hAnsi="Palatino Linotype" w:cs="Arial"/>
          <w:b/>
          <w:bCs/>
          <w:lang w:val="es-ES"/>
        </w:rPr>
        <w:t>SOBRESEE</w:t>
      </w:r>
      <w:r w:rsidR="001C39C2" w:rsidRPr="002463FD">
        <w:rPr>
          <w:rFonts w:ascii="Palatino Linotype" w:hAnsi="Palatino Linotype" w:cs="Arial"/>
          <w:bCs/>
          <w:lang w:val="es-ES"/>
        </w:rPr>
        <w:t xml:space="preserve"> </w:t>
      </w:r>
      <w:r w:rsidR="000947C7">
        <w:rPr>
          <w:rFonts w:ascii="Palatino Linotype" w:hAnsi="Palatino Linotype" w:cs="Arial"/>
          <w:bCs/>
          <w:lang w:val="es-ES"/>
        </w:rPr>
        <w:t>el r</w:t>
      </w:r>
      <w:r w:rsidR="001C39C2">
        <w:rPr>
          <w:rFonts w:ascii="Palatino Linotype" w:hAnsi="Palatino Linotype" w:cs="Arial"/>
          <w:bCs/>
          <w:lang w:val="es-ES"/>
        </w:rPr>
        <w:t xml:space="preserve">ecurso de </w:t>
      </w:r>
      <w:r w:rsidR="000947C7">
        <w:rPr>
          <w:rFonts w:ascii="Palatino Linotype" w:hAnsi="Palatino Linotype" w:cs="Arial"/>
          <w:bCs/>
          <w:lang w:val="es-ES"/>
        </w:rPr>
        <w:t>r</w:t>
      </w:r>
      <w:r w:rsidR="001C39C2">
        <w:rPr>
          <w:rFonts w:ascii="Palatino Linotype" w:hAnsi="Palatino Linotype" w:cs="Arial"/>
          <w:bCs/>
          <w:lang w:val="es-ES"/>
        </w:rPr>
        <w:t xml:space="preserve">evisión </w:t>
      </w:r>
      <w:r w:rsidR="001C39C2" w:rsidRPr="001C39C2">
        <w:rPr>
          <w:rFonts w:ascii="Palatino Linotype" w:hAnsi="Palatino Linotype"/>
          <w:b/>
          <w:szCs w:val="22"/>
          <w:lang w:val="es-ES_tradnl"/>
        </w:rPr>
        <w:t>05168/INFOEM/AD/RR/2019</w:t>
      </w:r>
      <w:r w:rsidR="001C39C2">
        <w:rPr>
          <w:rFonts w:ascii="Palatino Linotype" w:hAnsi="Palatino Linotype"/>
          <w:b/>
          <w:szCs w:val="22"/>
          <w:lang w:val="es-ES_tradnl"/>
        </w:rPr>
        <w:t xml:space="preserve"> </w:t>
      </w:r>
      <w:r w:rsidR="001C39C2" w:rsidRPr="003A6523">
        <w:rPr>
          <w:rFonts w:ascii="Palatino Linotype" w:hAnsi="Palatino Linotype"/>
          <w:szCs w:val="22"/>
          <w:lang w:val="es-ES_tradnl"/>
        </w:rPr>
        <w:t>por actualiza</w:t>
      </w:r>
      <w:r w:rsidR="009E45A0" w:rsidRPr="003A6523">
        <w:rPr>
          <w:rFonts w:ascii="Palatino Linotype" w:hAnsi="Palatino Linotype"/>
          <w:szCs w:val="22"/>
          <w:lang w:val="es-ES_tradnl"/>
        </w:rPr>
        <w:t>rse una causal de improcedencia</w:t>
      </w:r>
      <w:r w:rsidRPr="003A6523">
        <w:rPr>
          <w:rFonts w:ascii="Palatino Linotype" w:hAnsi="Palatino Linotype" w:cs="Arial"/>
          <w:bCs/>
          <w:lang w:val="es-ES"/>
        </w:rPr>
        <w:t>,</w:t>
      </w:r>
      <w:r w:rsidR="008721D4" w:rsidRPr="003A6523">
        <w:rPr>
          <w:rFonts w:ascii="Palatino Linotype" w:hAnsi="Palatino Linotype" w:cs="Arial"/>
          <w:bCs/>
          <w:lang w:val="es-ES"/>
        </w:rPr>
        <w:t xml:space="preserve"> </w:t>
      </w:r>
      <w:r w:rsidRPr="003A6523">
        <w:rPr>
          <w:rFonts w:ascii="Palatino Linotype" w:hAnsi="Palatino Linotype" w:cs="Arial"/>
          <w:bCs/>
          <w:lang w:val="es-ES"/>
        </w:rPr>
        <w:t>en</w:t>
      </w:r>
      <w:r w:rsidR="008721D4" w:rsidRPr="003A6523">
        <w:rPr>
          <w:rFonts w:ascii="Palatino Linotype" w:hAnsi="Palatino Linotype" w:cs="Arial"/>
          <w:bCs/>
          <w:lang w:val="es-ES"/>
        </w:rPr>
        <w:t xml:space="preserve"> </w:t>
      </w:r>
      <w:r w:rsidRPr="003A6523">
        <w:rPr>
          <w:rFonts w:ascii="Palatino Linotype" w:hAnsi="Palatino Linotype" w:cs="Arial"/>
          <w:bCs/>
          <w:lang w:val="es-ES"/>
        </w:rPr>
        <w:t>términos</w:t>
      </w:r>
      <w:r w:rsidR="008721D4" w:rsidRPr="003A6523">
        <w:rPr>
          <w:rFonts w:ascii="Palatino Linotype" w:hAnsi="Palatino Linotype" w:cs="Arial"/>
          <w:bCs/>
          <w:lang w:val="es-ES"/>
        </w:rPr>
        <w:t xml:space="preserve"> </w:t>
      </w:r>
      <w:r w:rsidRPr="003A6523">
        <w:rPr>
          <w:rFonts w:ascii="Palatino Linotype" w:hAnsi="Palatino Linotype" w:cs="Arial"/>
          <w:bCs/>
          <w:lang w:val="es-ES"/>
        </w:rPr>
        <w:t>del</w:t>
      </w:r>
      <w:r w:rsidR="008721D4" w:rsidRPr="003A6523">
        <w:rPr>
          <w:rFonts w:ascii="Palatino Linotype" w:hAnsi="Palatino Linotype" w:cs="Arial"/>
          <w:bCs/>
          <w:lang w:val="es-ES"/>
        </w:rPr>
        <w:t xml:space="preserve"> </w:t>
      </w:r>
      <w:r w:rsidRPr="003A6523">
        <w:rPr>
          <w:rFonts w:ascii="Palatino Linotype" w:hAnsi="Palatino Linotype" w:cs="Arial"/>
          <w:bCs/>
          <w:lang w:val="es-ES"/>
        </w:rPr>
        <w:t>Considerando</w:t>
      </w:r>
      <w:r w:rsidR="008721D4" w:rsidRPr="003A6523">
        <w:rPr>
          <w:rFonts w:ascii="Palatino Linotype" w:hAnsi="Palatino Linotype" w:cs="Arial"/>
          <w:bCs/>
          <w:lang w:val="es-ES"/>
        </w:rPr>
        <w:t xml:space="preserve"> </w:t>
      </w:r>
      <w:r w:rsidRPr="003A6523">
        <w:rPr>
          <w:rFonts w:ascii="Palatino Linotype" w:hAnsi="Palatino Linotype" w:cs="Arial"/>
          <w:bCs/>
          <w:lang w:val="es-ES"/>
        </w:rPr>
        <w:t>CUARTO</w:t>
      </w:r>
      <w:r w:rsidR="008721D4" w:rsidRPr="002463FD">
        <w:rPr>
          <w:rFonts w:ascii="Palatino Linotype" w:hAnsi="Palatino Linotype" w:cs="Arial"/>
          <w:bCs/>
          <w:lang w:val="es-ES"/>
        </w:rPr>
        <w:t xml:space="preserve"> </w:t>
      </w:r>
      <w:r w:rsidRPr="002463FD">
        <w:rPr>
          <w:rFonts w:ascii="Palatino Linotype" w:hAnsi="Palatino Linotype" w:cs="Arial"/>
          <w:bCs/>
          <w:lang w:val="es-ES"/>
        </w:rPr>
        <w:t>de</w:t>
      </w:r>
      <w:r w:rsidR="008721D4" w:rsidRPr="002463FD">
        <w:rPr>
          <w:rFonts w:ascii="Palatino Linotype" w:hAnsi="Palatino Linotype" w:cs="Arial"/>
          <w:bCs/>
          <w:lang w:val="es-ES"/>
        </w:rPr>
        <w:t xml:space="preserve"> </w:t>
      </w:r>
      <w:r w:rsidRPr="002463FD">
        <w:rPr>
          <w:rFonts w:ascii="Palatino Linotype" w:hAnsi="Palatino Linotype" w:cs="Arial"/>
          <w:bCs/>
          <w:lang w:val="es-ES"/>
        </w:rPr>
        <w:t>la</w:t>
      </w:r>
      <w:r w:rsidR="008721D4" w:rsidRPr="002463FD">
        <w:rPr>
          <w:rFonts w:ascii="Palatino Linotype" w:hAnsi="Palatino Linotype" w:cs="Arial"/>
          <w:bCs/>
          <w:lang w:val="es-ES"/>
        </w:rPr>
        <w:t xml:space="preserve"> </w:t>
      </w:r>
      <w:r w:rsidRPr="002463FD">
        <w:rPr>
          <w:rFonts w:ascii="Palatino Linotype" w:hAnsi="Palatino Linotype" w:cs="Arial"/>
          <w:bCs/>
          <w:lang w:val="es-ES"/>
        </w:rPr>
        <w:t>presente</w:t>
      </w:r>
      <w:r w:rsidR="008721D4" w:rsidRPr="002463FD">
        <w:rPr>
          <w:rFonts w:ascii="Palatino Linotype" w:hAnsi="Palatino Linotype" w:cs="Arial"/>
          <w:bCs/>
          <w:lang w:val="es-ES"/>
        </w:rPr>
        <w:t xml:space="preserve"> </w:t>
      </w:r>
      <w:r w:rsidRPr="002463FD">
        <w:rPr>
          <w:rFonts w:ascii="Palatino Linotype" w:hAnsi="Palatino Linotype" w:cs="Arial"/>
          <w:bCs/>
          <w:lang w:val="es-ES"/>
        </w:rPr>
        <w:t>resolución.</w:t>
      </w:r>
    </w:p>
    <w:p w:rsidR="00205FE1" w:rsidRPr="002463FD" w:rsidRDefault="00205FE1" w:rsidP="0098656B">
      <w:pPr>
        <w:spacing w:before="100" w:beforeAutospacing="1" w:after="100" w:afterAutospacing="1" w:line="360" w:lineRule="auto"/>
        <w:jc w:val="both"/>
        <w:rPr>
          <w:rFonts w:ascii="Palatino Linotype" w:hAnsi="Palatino Linotype" w:cs="Arial"/>
          <w:shd w:val="clear" w:color="auto" w:fill="FFFFFF"/>
          <w:lang w:val="es-ES"/>
        </w:rPr>
      </w:pPr>
      <w:r w:rsidRPr="002463FD">
        <w:rPr>
          <w:rFonts w:ascii="Palatino Linotype" w:hAnsi="Palatino Linotype" w:cs="Arial"/>
          <w:b/>
          <w:sz w:val="28"/>
          <w:szCs w:val="28"/>
          <w:lang w:val="es-ES"/>
        </w:rPr>
        <w:t>SEGUNDO.</w:t>
      </w:r>
      <w:r w:rsidR="008721D4" w:rsidRPr="002463FD">
        <w:rPr>
          <w:rFonts w:ascii="Palatino Linotype" w:hAnsi="Palatino Linotype" w:cs="Arial"/>
          <w:b/>
          <w:lang w:val="es-ES"/>
        </w:rPr>
        <w:t xml:space="preserve"> </w:t>
      </w:r>
      <w:r w:rsidRPr="002463FD">
        <w:rPr>
          <w:rFonts w:ascii="Palatino Linotype" w:hAnsi="Palatino Linotype" w:cs="Arial"/>
          <w:b/>
          <w:shd w:val="clear" w:color="auto" w:fill="FFFFFF"/>
          <w:lang w:val="es-ES"/>
        </w:rPr>
        <w:t>Notifíquese</w:t>
      </w:r>
      <w:r w:rsidR="008721D4" w:rsidRPr="002463FD">
        <w:rPr>
          <w:rFonts w:ascii="Palatino Linotype" w:hAnsi="Palatino Linotype" w:cs="Arial"/>
          <w:i/>
          <w:shd w:val="clear" w:color="auto" w:fill="FFFFFF"/>
          <w:lang w:val="es-ES"/>
        </w:rPr>
        <w:t xml:space="preserve"> </w:t>
      </w:r>
      <w:r w:rsidRPr="002463FD">
        <w:rPr>
          <w:rFonts w:ascii="Palatino Linotype" w:hAnsi="Palatino Linotype" w:cs="Arial"/>
          <w:shd w:val="clear" w:color="auto" w:fill="FFFFFF"/>
          <w:lang w:val="es-ES"/>
        </w:rPr>
        <w:t>al</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Titular</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de</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la</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Unidad</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de</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Transparencia</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del</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b/>
          <w:shd w:val="clear" w:color="auto" w:fill="FFFFFF"/>
          <w:lang w:val="es-ES"/>
        </w:rPr>
        <w:t>SUJETO</w:t>
      </w:r>
      <w:r w:rsidR="008721D4" w:rsidRPr="002463FD">
        <w:rPr>
          <w:rFonts w:ascii="Palatino Linotype" w:hAnsi="Palatino Linotype" w:cs="Arial"/>
          <w:b/>
          <w:shd w:val="clear" w:color="auto" w:fill="FFFFFF"/>
          <w:lang w:val="es-ES"/>
        </w:rPr>
        <w:t xml:space="preserve"> </w:t>
      </w:r>
      <w:r w:rsidRPr="002463FD">
        <w:rPr>
          <w:rFonts w:ascii="Palatino Linotype" w:hAnsi="Palatino Linotype" w:cs="Arial"/>
          <w:b/>
          <w:shd w:val="clear" w:color="auto" w:fill="FFFFFF"/>
          <w:lang w:val="es-ES"/>
        </w:rPr>
        <w:t>OBLIGADO</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para</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su</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conocimiento.</w:t>
      </w:r>
      <w:r w:rsidR="008721D4" w:rsidRPr="002463FD">
        <w:rPr>
          <w:rFonts w:ascii="Palatino Linotype" w:hAnsi="Palatino Linotype" w:cs="Arial"/>
          <w:shd w:val="clear" w:color="auto" w:fill="FFFFFF"/>
          <w:lang w:val="es-ES"/>
        </w:rPr>
        <w:t xml:space="preserve"> </w:t>
      </w:r>
    </w:p>
    <w:p w:rsidR="009E45A0" w:rsidRDefault="00205FE1" w:rsidP="00390D7A">
      <w:pPr>
        <w:spacing w:before="100" w:beforeAutospacing="1" w:after="100" w:afterAutospacing="1" w:line="360" w:lineRule="auto"/>
        <w:jc w:val="both"/>
        <w:rPr>
          <w:rFonts w:ascii="Palatino Linotype" w:hAnsi="Palatino Linotype"/>
          <w:szCs w:val="17"/>
          <w:lang w:val="es-ES" w:eastAsia="es-ES_tradnl"/>
        </w:rPr>
      </w:pPr>
      <w:r w:rsidRPr="002463FD">
        <w:rPr>
          <w:rFonts w:ascii="Palatino Linotype" w:hAnsi="Palatino Linotype" w:cs="Arial"/>
          <w:b/>
          <w:bCs/>
          <w:sz w:val="28"/>
          <w:lang w:val="es-ES" w:eastAsia="es-MX"/>
        </w:rPr>
        <w:t>TERCERO</w:t>
      </w:r>
      <w:r w:rsidRPr="002463FD">
        <w:rPr>
          <w:rFonts w:ascii="Palatino Linotype" w:hAnsi="Palatino Linotype" w:cs="Arial"/>
          <w:b/>
          <w:bCs/>
          <w:lang w:val="es-ES" w:eastAsia="es-MX"/>
        </w:rPr>
        <w:t>.</w:t>
      </w:r>
      <w:r w:rsidR="008721D4" w:rsidRPr="002463FD">
        <w:rPr>
          <w:rFonts w:ascii="Palatino Linotype" w:hAnsi="Palatino Linotype" w:cs="Arial"/>
          <w:b/>
          <w:bCs/>
          <w:lang w:val="es-ES" w:eastAsia="es-MX"/>
        </w:rPr>
        <w:t xml:space="preserve"> </w:t>
      </w:r>
      <w:r w:rsidRPr="002463FD">
        <w:rPr>
          <w:rFonts w:ascii="Palatino Linotype" w:hAnsi="Palatino Linotype"/>
          <w:b/>
          <w:szCs w:val="17"/>
          <w:lang w:val="es-ES" w:eastAsia="es-ES_tradnl"/>
        </w:rPr>
        <w:t>Notifíquese</w:t>
      </w:r>
      <w:r w:rsidR="009F430B">
        <w:rPr>
          <w:rFonts w:ascii="Palatino Linotype" w:hAnsi="Palatino Linotype"/>
          <w:b/>
          <w:szCs w:val="17"/>
          <w:lang w:val="es-ES" w:eastAsia="es-ES_tradnl"/>
        </w:rPr>
        <w:t xml:space="preserve"> </w:t>
      </w:r>
      <w:r w:rsidRPr="002463FD">
        <w:rPr>
          <w:rFonts w:ascii="Palatino Linotype" w:hAnsi="Palatino Linotype"/>
          <w:szCs w:val="17"/>
          <w:lang w:val="es-ES" w:eastAsia="es-ES_tradnl"/>
        </w:rPr>
        <w:t>a</w:t>
      </w:r>
      <w:r w:rsidR="009E45A0">
        <w:rPr>
          <w:rFonts w:ascii="Palatino Linotype" w:hAnsi="Palatino Linotype"/>
          <w:szCs w:val="17"/>
          <w:lang w:val="es-ES" w:eastAsia="es-ES_tradnl"/>
        </w:rPr>
        <w:t xml:space="preserve">l </w:t>
      </w:r>
      <w:r w:rsidR="004552CA">
        <w:rPr>
          <w:rFonts w:ascii="Palatino Linotype" w:hAnsi="Palatino Linotype"/>
          <w:b/>
          <w:szCs w:val="17"/>
          <w:lang w:val="es-ES" w:eastAsia="es-ES_tradnl"/>
        </w:rPr>
        <w:t>RECURRENTE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la</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presente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resolución,</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así</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como,</w:t>
      </w:r>
      <w:r w:rsidR="009E45A0">
        <w:rPr>
          <w:rFonts w:ascii="Palatino Linotype" w:hAnsi="Palatino Linotype"/>
          <w:szCs w:val="17"/>
          <w:lang w:val="es-ES" w:eastAsia="es-ES_tradnl"/>
        </w:rPr>
        <w:t xml:space="preserve"> el Informe Justificado y sus anexos</w:t>
      </w:r>
      <w:r w:rsidR="009F430B">
        <w:rPr>
          <w:rFonts w:ascii="Palatino Linotype" w:hAnsi="Palatino Linotype"/>
          <w:szCs w:val="17"/>
          <w:lang w:val="es-ES" w:eastAsia="es-ES_tradnl"/>
        </w:rPr>
        <w:t>,</w:t>
      </w:r>
      <w:r w:rsidR="009F430B" w:rsidRPr="009F430B">
        <w:rPr>
          <w:rFonts w:ascii="Palatino Linotype" w:hAnsi="Palatino Linotype" w:cs="Arial"/>
          <w:lang w:val="es-ES_tradnl"/>
        </w:rPr>
        <w:t xml:space="preserve"> </w:t>
      </w:r>
      <w:r w:rsidR="009F430B" w:rsidRPr="0079433E">
        <w:rPr>
          <w:rFonts w:ascii="Palatino Linotype" w:hAnsi="Palatino Linotype" w:cs="Arial"/>
          <w:lang w:val="es-ES_tradnl"/>
        </w:rPr>
        <w:t xml:space="preserve">vía </w:t>
      </w:r>
      <w:r w:rsidR="009F430B" w:rsidRPr="0079433E">
        <w:rPr>
          <w:rFonts w:ascii="Palatino Linotype" w:hAnsi="Palatino Linotype" w:cs="Arial"/>
          <w:b/>
          <w:lang w:val="es-ES_tradnl"/>
        </w:rPr>
        <w:t>SARCOEM</w:t>
      </w:r>
      <w:r w:rsidR="009F430B" w:rsidRPr="0079433E">
        <w:rPr>
          <w:rFonts w:ascii="Palatino Linotype" w:hAnsi="Palatino Linotype"/>
          <w:lang w:eastAsia="es-ES_tradnl"/>
        </w:rPr>
        <w:t xml:space="preserve"> </w:t>
      </w:r>
      <w:r w:rsidR="009F430B">
        <w:rPr>
          <w:rFonts w:ascii="Palatino Linotype" w:hAnsi="Palatino Linotype"/>
          <w:lang w:eastAsia="es-ES_tradnl"/>
        </w:rPr>
        <w:t>y a través del correo electrónico referido para tales efectos</w:t>
      </w:r>
      <w:r w:rsidR="00035E7F">
        <w:rPr>
          <w:rFonts w:ascii="Palatino Linotype" w:hAnsi="Palatino Linotype"/>
          <w:szCs w:val="17"/>
          <w:lang w:val="es-ES" w:eastAsia="es-ES_tradnl"/>
        </w:rPr>
        <w:t>.</w:t>
      </w:r>
    </w:p>
    <w:p w:rsidR="009E45A0" w:rsidRDefault="009E45A0" w:rsidP="009E45A0">
      <w:pPr>
        <w:spacing w:before="100" w:beforeAutospacing="1" w:after="100" w:afterAutospacing="1" w:line="360" w:lineRule="auto"/>
        <w:jc w:val="both"/>
        <w:rPr>
          <w:rFonts w:ascii="Palatino Linotype" w:hAnsi="Palatino Linotype"/>
          <w:color w:val="222222"/>
          <w:lang w:eastAsia="es-ES_tradnl"/>
        </w:rPr>
      </w:pPr>
      <w:r w:rsidRPr="00676AF7">
        <w:rPr>
          <w:rFonts w:ascii="Palatino Linotype" w:hAnsi="Palatino Linotype"/>
          <w:b/>
          <w:sz w:val="28"/>
          <w:szCs w:val="28"/>
          <w:lang w:val="es-ES" w:eastAsia="es-ES_tradnl"/>
        </w:rPr>
        <w:t>C</w:t>
      </w:r>
      <w:r w:rsidRPr="00676AF7">
        <w:rPr>
          <w:rFonts w:ascii="Palatino Linotype" w:hAnsi="Palatino Linotype" w:cs="Arial"/>
          <w:b/>
          <w:bCs/>
          <w:sz w:val="28"/>
          <w:lang w:val="es-ES" w:eastAsia="es-MX"/>
        </w:rPr>
        <w:t>UARTO</w:t>
      </w:r>
      <w:r>
        <w:rPr>
          <w:rFonts w:ascii="Palatino Linotype" w:hAnsi="Palatino Linotype"/>
          <w:szCs w:val="17"/>
          <w:lang w:val="es-ES" w:eastAsia="es-ES_tradnl"/>
        </w:rPr>
        <w:t xml:space="preserve">. </w:t>
      </w:r>
      <w:r w:rsidRPr="0079433E">
        <w:rPr>
          <w:rFonts w:ascii="Palatino Linotype" w:hAnsi="Palatino Linotype"/>
          <w:b/>
          <w:color w:val="222222"/>
          <w:lang w:eastAsia="es-ES_tradnl"/>
        </w:rPr>
        <w:t>Hágase del conocimiento</w:t>
      </w:r>
      <w:r w:rsidRPr="0079433E">
        <w:rPr>
          <w:rFonts w:ascii="Palatino Linotype" w:hAnsi="Palatino Linotype"/>
          <w:color w:val="222222"/>
          <w:lang w:eastAsia="es-ES_tradnl"/>
        </w:rPr>
        <w:t xml:space="preserve"> de</w:t>
      </w:r>
      <w:r>
        <w:rPr>
          <w:rFonts w:ascii="Palatino Linotype" w:hAnsi="Palatino Linotype"/>
          <w:color w:val="222222"/>
          <w:lang w:eastAsia="es-ES_tradnl"/>
        </w:rPr>
        <w:t>l</w:t>
      </w:r>
      <w:r w:rsidRPr="0079433E">
        <w:rPr>
          <w:rFonts w:ascii="Palatino Linotype" w:hAnsi="Palatino Linotype"/>
          <w:b/>
          <w:color w:val="222222"/>
          <w:lang w:eastAsia="es-ES_tradnl"/>
        </w:rPr>
        <w:t xml:space="preserve"> RECURRENTE </w:t>
      </w:r>
      <w:r w:rsidRPr="0079433E">
        <w:rPr>
          <w:rFonts w:ascii="Palatino Linotype" w:hAnsi="Palatino Linotype"/>
          <w:color w:val="222222"/>
          <w:lang w:eastAsia="es-ES_tradnl"/>
        </w:rPr>
        <w:t>que</w:t>
      </w:r>
      <w:r>
        <w:rPr>
          <w:rFonts w:ascii="Palatino Linotype" w:hAnsi="Palatino Linotype"/>
          <w:color w:val="222222"/>
          <w:lang w:eastAsia="es-ES_tradnl"/>
        </w:rPr>
        <w:t>,</w:t>
      </w:r>
      <w:r w:rsidRPr="0079433E">
        <w:rPr>
          <w:rFonts w:ascii="Palatino Linotype" w:hAnsi="Palatino Linotype"/>
          <w:color w:val="222222"/>
          <w:lang w:eastAsia="es-ES_tradnl"/>
        </w:rPr>
        <w:t xml:space="preserve"> de conformidad con lo establecido en el artículo 142 de la Ley de Protección de Datos Personales en Posesión de Sujetos Obligados del Estado de México y Municipios, podrá impugnarla vía Juicio de Amparo en los términos de las leyes aplicables.</w:t>
      </w:r>
    </w:p>
    <w:p w:rsidR="002D2A34" w:rsidRDefault="002D2A34" w:rsidP="002D2A34">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ES"/>
        </w:rPr>
      </w:pPr>
      <w:r>
        <w:rPr>
          <w:rFonts w:ascii="Palatino Linotype" w:hAnsi="Palatino Linotype" w:cs="Arial"/>
          <w:lang w:val="es-ES"/>
        </w:rPr>
        <w:t xml:space="preserve">Se dejan a salvo los derechos del </w:t>
      </w:r>
      <w:r w:rsidRPr="002D2A34">
        <w:rPr>
          <w:rFonts w:ascii="Palatino Linotype" w:hAnsi="Palatino Linotype" w:cs="Arial"/>
          <w:b/>
          <w:lang w:val="es-ES"/>
        </w:rPr>
        <w:t>RECURRENTE</w:t>
      </w:r>
      <w:r>
        <w:rPr>
          <w:rFonts w:ascii="Palatino Linotype" w:hAnsi="Palatino Linotype" w:cs="Arial"/>
          <w:lang w:val="es-ES"/>
        </w:rPr>
        <w:t xml:space="preserve"> para que presente las solicitudes que estime pertinentes ante las Autoridades</w:t>
      </w:r>
      <w:r w:rsidR="00676AF7">
        <w:rPr>
          <w:rFonts w:ascii="Palatino Linotype" w:hAnsi="Palatino Linotype" w:cs="Arial"/>
          <w:lang w:val="es-ES"/>
        </w:rPr>
        <w:t xml:space="preserve"> procesales</w:t>
      </w:r>
      <w:r>
        <w:rPr>
          <w:rFonts w:ascii="Palatino Linotype" w:hAnsi="Palatino Linotype" w:cs="Arial"/>
          <w:lang w:val="es-ES"/>
        </w:rPr>
        <w:t xml:space="preserve"> competentes.</w:t>
      </w:r>
    </w:p>
    <w:p w:rsidR="00AC510C" w:rsidRDefault="00AC510C" w:rsidP="00676AF7">
      <w:pPr>
        <w:spacing w:before="100" w:beforeAutospacing="1" w:after="100" w:afterAutospacing="1" w:line="360" w:lineRule="auto"/>
        <w:jc w:val="both"/>
        <w:rPr>
          <w:rFonts w:ascii="Palatino Linotype" w:hAnsi="Palatino Linotype" w:cs="Arial"/>
        </w:rPr>
      </w:pPr>
      <w:r w:rsidRPr="002463FD">
        <w:rPr>
          <w:rFonts w:ascii="Palatino Linotype" w:hAnsi="Palatino Linotype" w:cs="Arial"/>
        </w:rPr>
        <w:lastRenderedPageBreak/>
        <w:t>ASÍ</w:t>
      </w:r>
      <w:r w:rsidR="008721D4" w:rsidRPr="002463FD">
        <w:rPr>
          <w:rFonts w:ascii="Palatino Linotype" w:hAnsi="Palatino Linotype" w:cs="Arial"/>
        </w:rPr>
        <w:t xml:space="preserve"> </w:t>
      </w:r>
      <w:r w:rsidRPr="002463FD">
        <w:rPr>
          <w:rFonts w:ascii="Palatino Linotype" w:hAnsi="Palatino Linotype" w:cs="Arial"/>
        </w:rPr>
        <w:t>LO</w:t>
      </w:r>
      <w:r w:rsidR="008721D4" w:rsidRPr="002463FD">
        <w:rPr>
          <w:rFonts w:ascii="Palatino Linotype" w:hAnsi="Palatino Linotype" w:cs="Arial"/>
        </w:rPr>
        <w:t xml:space="preserve"> </w:t>
      </w:r>
      <w:r w:rsidRPr="002463FD">
        <w:rPr>
          <w:rFonts w:ascii="Palatino Linotype" w:hAnsi="Palatino Linotype" w:cs="Arial"/>
        </w:rPr>
        <w:t>RESUELVE,</w:t>
      </w:r>
      <w:r w:rsidR="008721D4" w:rsidRPr="002463FD">
        <w:rPr>
          <w:rFonts w:ascii="Palatino Linotype" w:hAnsi="Palatino Linotype" w:cs="Arial"/>
        </w:rPr>
        <w:t xml:space="preserve"> </w:t>
      </w:r>
      <w:r w:rsidRPr="002463FD">
        <w:rPr>
          <w:rFonts w:ascii="Palatino Linotype" w:hAnsi="Palatino Linotype" w:cs="Arial"/>
        </w:rPr>
        <w:t>POR</w:t>
      </w:r>
      <w:r w:rsidR="008721D4" w:rsidRPr="002463FD">
        <w:rPr>
          <w:rFonts w:ascii="Palatino Linotype" w:hAnsi="Palatino Linotype" w:cs="Arial"/>
        </w:rPr>
        <w:t xml:space="preserve"> </w:t>
      </w:r>
      <w:r w:rsidR="001401F0">
        <w:rPr>
          <w:rFonts w:ascii="Palatino Linotype" w:hAnsi="Palatino Linotype" w:cs="Arial"/>
        </w:rPr>
        <w:t>MAYORÍA DE VOTOS</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PLENO</w:t>
      </w:r>
      <w:r w:rsidR="008721D4" w:rsidRPr="002463FD">
        <w:rPr>
          <w:rFonts w:ascii="Palatino Linotype" w:hAnsi="Palatino Linotype" w:cs="Arial"/>
        </w:rPr>
        <w:t xml:space="preserve"> </w:t>
      </w:r>
      <w:r w:rsidRPr="002463FD">
        <w:rPr>
          <w:rFonts w:ascii="Palatino Linotype" w:hAnsi="Palatino Linotype" w:cs="Arial"/>
        </w:rPr>
        <w:t>DEL</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INSTITUTO</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DE</w:t>
      </w:r>
      <w:r w:rsidR="008721D4" w:rsidRPr="002463FD">
        <w:rPr>
          <w:rFonts w:ascii="Palatino Linotype" w:eastAsia="Arial Unicode MS" w:hAnsi="Palatino Linotype" w:cs="Arial"/>
        </w:rPr>
        <w:t xml:space="preserve"> </w:t>
      </w:r>
      <w:r w:rsidRPr="002463FD">
        <w:rPr>
          <w:rFonts w:ascii="Palatino Linotype" w:hAnsi="Palatino Linotype"/>
          <w:lang w:eastAsia="en-US"/>
        </w:rPr>
        <w:t>TRANSPARENCIA</w:t>
      </w:r>
      <w:r w:rsidRPr="002463FD">
        <w:rPr>
          <w:rFonts w:ascii="Palatino Linotype" w:eastAsia="Arial Unicode MS" w:hAnsi="Palatino Linotype" w:cs="Arial"/>
        </w:rPr>
        <w:t>,</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ACCESO</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A</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LA</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INFORMACIÓN</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PÚBLICA</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Y</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PROTECCIÓN</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DE</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DATOS</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PERSONALES</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DEL</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ESTADO</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DE</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MÉXICO</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Y</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MUNICIPIOS</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CONFORMADO</w:t>
      </w:r>
      <w:r w:rsidR="008721D4" w:rsidRPr="002463FD">
        <w:rPr>
          <w:rFonts w:ascii="Palatino Linotype" w:hAnsi="Palatino Linotype" w:cs="Arial"/>
        </w:rPr>
        <w:t xml:space="preserve"> </w:t>
      </w:r>
      <w:r w:rsidRPr="002463FD">
        <w:rPr>
          <w:rFonts w:ascii="Palatino Linotype" w:hAnsi="Palatino Linotype" w:cs="Arial"/>
        </w:rPr>
        <w:t>POR</w:t>
      </w:r>
      <w:r w:rsidR="008721D4" w:rsidRPr="002463FD">
        <w:rPr>
          <w:rFonts w:ascii="Palatino Linotype" w:hAnsi="Palatino Linotype" w:cs="Arial"/>
        </w:rPr>
        <w:t xml:space="preserve"> </w:t>
      </w:r>
      <w:r w:rsidRPr="002463FD">
        <w:rPr>
          <w:rFonts w:ascii="Palatino Linotype" w:hAnsi="Palatino Linotype" w:cs="Arial"/>
        </w:rPr>
        <w:t>LOS</w:t>
      </w:r>
      <w:r w:rsidR="008721D4" w:rsidRPr="002463FD">
        <w:rPr>
          <w:rFonts w:ascii="Palatino Linotype" w:hAnsi="Palatino Linotype" w:cs="Arial"/>
        </w:rPr>
        <w:t xml:space="preserve"> </w:t>
      </w:r>
      <w:r w:rsidRPr="002463FD">
        <w:rPr>
          <w:rFonts w:ascii="Palatino Linotype" w:hAnsi="Palatino Linotype" w:cs="Arial"/>
        </w:rPr>
        <w:t>COMISIONADOS</w:t>
      </w:r>
      <w:r w:rsidR="008721D4" w:rsidRPr="002463FD">
        <w:rPr>
          <w:rFonts w:ascii="Palatino Linotype" w:hAnsi="Palatino Linotype" w:cs="Arial"/>
        </w:rPr>
        <w:t xml:space="preserve"> </w:t>
      </w:r>
      <w:r w:rsidRPr="002463FD">
        <w:rPr>
          <w:rFonts w:ascii="Palatino Linotype" w:hAnsi="Palatino Linotype" w:cs="Arial"/>
        </w:rPr>
        <w:t>ZULEMA</w:t>
      </w:r>
      <w:r w:rsidR="008721D4" w:rsidRPr="002463FD">
        <w:rPr>
          <w:rFonts w:ascii="Palatino Linotype" w:hAnsi="Palatino Linotype" w:cs="Arial"/>
        </w:rPr>
        <w:t xml:space="preserve"> </w:t>
      </w:r>
      <w:r w:rsidRPr="002463FD">
        <w:rPr>
          <w:rFonts w:ascii="Palatino Linotype" w:hAnsi="Palatino Linotype" w:cs="Arial"/>
        </w:rPr>
        <w:t>MARTÍNEZ</w:t>
      </w:r>
      <w:r w:rsidR="008721D4" w:rsidRPr="002463FD">
        <w:rPr>
          <w:rFonts w:ascii="Palatino Linotype" w:hAnsi="Palatino Linotype" w:cs="Arial"/>
        </w:rPr>
        <w:t xml:space="preserve"> </w:t>
      </w:r>
      <w:r w:rsidRPr="002463FD">
        <w:rPr>
          <w:rFonts w:ascii="Palatino Linotype" w:hAnsi="Palatino Linotype" w:cs="Arial"/>
        </w:rPr>
        <w:t>SÁNCHEZ</w:t>
      </w:r>
      <w:r w:rsidR="001401F0">
        <w:rPr>
          <w:rFonts w:ascii="Palatino Linotype" w:hAnsi="Palatino Linotype" w:cs="Arial"/>
        </w:rPr>
        <w:t xml:space="preserve"> EMITIENDO VOTO EN CONTRA CON </w:t>
      </w:r>
      <w:r w:rsidR="007C62F4">
        <w:rPr>
          <w:rFonts w:ascii="Palatino Linotype" w:hAnsi="Palatino Linotype" w:cs="Arial"/>
        </w:rPr>
        <w:t xml:space="preserve">VOTO </w:t>
      </w:r>
      <w:r w:rsidR="001401F0">
        <w:rPr>
          <w:rFonts w:ascii="Palatino Linotype" w:hAnsi="Palatino Linotype" w:cs="Arial"/>
        </w:rPr>
        <w:t>DISIDENTE</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EVA</w:t>
      </w:r>
      <w:r w:rsidR="008721D4" w:rsidRPr="002463FD">
        <w:rPr>
          <w:rFonts w:ascii="Palatino Linotype" w:hAnsi="Palatino Linotype" w:cs="Arial"/>
        </w:rPr>
        <w:t xml:space="preserve"> </w:t>
      </w:r>
      <w:r w:rsidRPr="002463FD">
        <w:rPr>
          <w:rFonts w:ascii="Palatino Linotype" w:hAnsi="Palatino Linotype" w:cs="Arial"/>
        </w:rPr>
        <w:t>ABAID</w:t>
      </w:r>
      <w:r w:rsidR="008721D4" w:rsidRPr="002463FD">
        <w:rPr>
          <w:rFonts w:ascii="Palatino Linotype" w:hAnsi="Palatino Linotype" w:cs="Arial"/>
        </w:rPr>
        <w:t xml:space="preserve"> </w:t>
      </w:r>
      <w:r w:rsidRPr="002463FD">
        <w:rPr>
          <w:rFonts w:ascii="Palatino Linotype" w:hAnsi="Palatino Linotype" w:cs="Arial"/>
        </w:rPr>
        <w:t>YAPUR;</w:t>
      </w:r>
      <w:r w:rsidR="008721D4" w:rsidRPr="002463FD">
        <w:rPr>
          <w:rFonts w:ascii="Palatino Linotype" w:hAnsi="Palatino Linotype" w:cs="Arial"/>
        </w:rPr>
        <w:t xml:space="preserve"> </w:t>
      </w:r>
      <w:r w:rsidRPr="002463FD">
        <w:rPr>
          <w:rFonts w:ascii="Palatino Linotype" w:hAnsi="Palatino Linotype" w:cs="Arial"/>
        </w:rPr>
        <w:t>JOSÉ</w:t>
      </w:r>
      <w:r w:rsidR="008721D4" w:rsidRPr="002463FD">
        <w:rPr>
          <w:rFonts w:ascii="Palatino Linotype" w:hAnsi="Palatino Linotype" w:cs="Arial"/>
        </w:rPr>
        <w:t xml:space="preserve"> </w:t>
      </w:r>
      <w:r w:rsidRPr="002463FD">
        <w:rPr>
          <w:rFonts w:ascii="Palatino Linotype" w:hAnsi="Palatino Linotype" w:cs="Arial"/>
        </w:rPr>
        <w:t>GUADALUPE</w:t>
      </w:r>
      <w:r w:rsidR="008721D4" w:rsidRPr="002463FD">
        <w:rPr>
          <w:rFonts w:ascii="Palatino Linotype" w:hAnsi="Palatino Linotype" w:cs="Arial"/>
        </w:rPr>
        <w:t xml:space="preserve"> </w:t>
      </w:r>
      <w:r w:rsidRPr="002463FD">
        <w:rPr>
          <w:rFonts w:ascii="Palatino Linotype" w:hAnsi="Palatino Linotype" w:cs="Arial"/>
        </w:rPr>
        <w:t>LUNA</w:t>
      </w:r>
      <w:r w:rsidR="008721D4" w:rsidRPr="002463FD">
        <w:rPr>
          <w:rFonts w:ascii="Palatino Linotype" w:hAnsi="Palatino Linotype" w:cs="Arial"/>
        </w:rPr>
        <w:t xml:space="preserve"> </w:t>
      </w:r>
      <w:r w:rsidRPr="002463FD">
        <w:rPr>
          <w:rFonts w:ascii="Palatino Linotype" w:hAnsi="Palatino Linotype" w:cs="Arial"/>
        </w:rPr>
        <w:t>HERNÁNDEZ</w:t>
      </w:r>
      <w:r w:rsidR="001401F0">
        <w:rPr>
          <w:rFonts w:ascii="Palatino Linotype" w:hAnsi="Palatino Linotype" w:cs="Arial"/>
        </w:rPr>
        <w:t xml:space="preserve"> EMITIENDO VOTO EN CONTRA CON VOTO DISIDENTE</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JAVIER</w:t>
      </w:r>
      <w:r w:rsidR="008721D4" w:rsidRPr="002463FD">
        <w:rPr>
          <w:rFonts w:ascii="Palatino Linotype" w:hAnsi="Palatino Linotype" w:cs="Arial"/>
        </w:rPr>
        <w:t xml:space="preserve"> </w:t>
      </w:r>
      <w:r w:rsidRPr="002463FD">
        <w:rPr>
          <w:rFonts w:ascii="Palatino Linotype" w:hAnsi="Palatino Linotype" w:cs="Arial"/>
        </w:rPr>
        <w:t>MARTÍNEZ</w:t>
      </w:r>
      <w:r w:rsidR="008721D4" w:rsidRPr="002463FD">
        <w:rPr>
          <w:rFonts w:ascii="Palatino Linotype" w:hAnsi="Palatino Linotype" w:cs="Arial"/>
        </w:rPr>
        <w:t xml:space="preserve"> </w:t>
      </w:r>
      <w:r w:rsidRPr="002463FD">
        <w:rPr>
          <w:rFonts w:ascii="Palatino Linotype" w:hAnsi="Palatino Linotype" w:cs="Arial"/>
        </w:rPr>
        <w:t>CRUZ</w:t>
      </w:r>
      <w:r w:rsidR="008721D4" w:rsidRPr="002463FD">
        <w:rPr>
          <w:rFonts w:ascii="Palatino Linotype" w:hAnsi="Palatino Linotype" w:cs="Arial"/>
        </w:rPr>
        <w:t xml:space="preserve"> </w:t>
      </w:r>
      <w:r w:rsidR="001401F0">
        <w:rPr>
          <w:rFonts w:ascii="Palatino Linotype" w:hAnsi="Palatino Linotype" w:cs="Arial"/>
        </w:rPr>
        <w:t xml:space="preserve">EMITIENDO OPINIÓN PARTICULAR </w:t>
      </w:r>
      <w:r w:rsidRPr="002463FD">
        <w:rPr>
          <w:rFonts w:ascii="Palatino Linotype" w:hAnsi="Palatino Linotype" w:cs="Arial"/>
        </w:rPr>
        <w:t>Y</w:t>
      </w:r>
      <w:r w:rsidR="008721D4" w:rsidRPr="002463FD">
        <w:rPr>
          <w:rFonts w:ascii="Palatino Linotype" w:hAnsi="Palatino Linotype" w:cs="Arial"/>
        </w:rPr>
        <w:t xml:space="preserve"> </w:t>
      </w:r>
      <w:r w:rsidRPr="002463FD">
        <w:rPr>
          <w:rFonts w:ascii="Palatino Linotype" w:hAnsi="Palatino Linotype" w:cs="Arial"/>
        </w:rPr>
        <w:t>LUIS</w:t>
      </w:r>
      <w:r w:rsidR="008721D4" w:rsidRPr="002463FD">
        <w:rPr>
          <w:rFonts w:ascii="Palatino Linotype" w:hAnsi="Palatino Linotype" w:cs="Arial"/>
        </w:rPr>
        <w:t xml:space="preserve"> </w:t>
      </w:r>
      <w:r w:rsidRPr="002463FD">
        <w:rPr>
          <w:rFonts w:ascii="Palatino Linotype" w:hAnsi="Palatino Linotype" w:cs="Arial"/>
        </w:rPr>
        <w:t>GUSTAVO</w:t>
      </w:r>
      <w:r w:rsidR="008721D4" w:rsidRPr="002463FD">
        <w:rPr>
          <w:rFonts w:ascii="Palatino Linotype" w:hAnsi="Palatino Linotype" w:cs="Arial"/>
        </w:rPr>
        <w:t xml:space="preserve"> </w:t>
      </w:r>
      <w:r w:rsidRPr="002463FD">
        <w:rPr>
          <w:rFonts w:ascii="Palatino Linotype" w:hAnsi="Palatino Linotype" w:cs="Arial"/>
        </w:rPr>
        <w:t>PARRA</w:t>
      </w:r>
      <w:r w:rsidR="008721D4" w:rsidRPr="002463FD">
        <w:rPr>
          <w:rFonts w:ascii="Palatino Linotype" w:hAnsi="Palatino Linotype" w:cs="Arial"/>
        </w:rPr>
        <w:t xml:space="preserve"> </w:t>
      </w:r>
      <w:r w:rsidRPr="002463FD">
        <w:rPr>
          <w:rFonts w:ascii="Palatino Linotype" w:hAnsi="Palatino Linotype" w:cs="Arial"/>
        </w:rPr>
        <w:t>NORIEGA</w:t>
      </w:r>
      <w:r w:rsidR="001401F0">
        <w:rPr>
          <w:rFonts w:ascii="Palatino Linotype" w:hAnsi="Palatino Linotype" w:cs="Arial"/>
        </w:rPr>
        <w:t xml:space="preserve"> EMITIENDO OPINIÓN PARTICULAR</w:t>
      </w:r>
      <w:r w:rsidRPr="001401F0">
        <w:rPr>
          <w:rFonts w:ascii="Palatino Linotype" w:hAnsi="Palatino Linotype" w:cs="Arial"/>
        </w:rPr>
        <w:t>;</w:t>
      </w:r>
      <w:r w:rsidR="008721D4" w:rsidRPr="001401F0">
        <w:rPr>
          <w:rFonts w:ascii="Palatino Linotype" w:hAnsi="Palatino Linotype" w:cs="Arial"/>
        </w:rPr>
        <w:t xml:space="preserve"> </w:t>
      </w:r>
      <w:r w:rsidRPr="001401F0">
        <w:rPr>
          <w:rFonts w:ascii="Palatino Linotype" w:hAnsi="Palatino Linotype" w:cs="Arial"/>
        </w:rPr>
        <w:t>EN</w:t>
      </w:r>
      <w:r w:rsidR="008721D4" w:rsidRPr="001401F0">
        <w:rPr>
          <w:rFonts w:ascii="Palatino Linotype" w:hAnsi="Palatino Linotype" w:cs="Arial"/>
          <w:shd w:val="clear" w:color="auto" w:fill="FFFFFF" w:themeFill="background1"/>
        </w:rPr>
        <w:t xml:space="preserve"> </w:t>
      </w:r>
      <w:r w:rsidRPr="001401F0">
        <w:rPr>
          <w:rFonts w:ascii="Palatino Linotype" w:hAnsi="Palatino Linotype" w:cs="Arial"/>
          <w:shd w:val="clear" w:color="auto" w:fill="FFFFFF" w:themeFill="background1"/>
        </w:rPr>
        <w:t>LA</w:t>
      </w:r>
      <w:r w:rsidR="008721D4" w:rsidRPr="001401F0">
        <w:rPr>
          <w:rFonts w:ascii="Palatino Linotype" w:hAnsi="Palatino Linotype" w:cs="Arial"/>
          <w:shd w:val="clear" w:color="auto" w:fill="FFFFFF" w:themeFill="background1"/>
        </w:rPr>
        <w:t xml:space="preserve"> </w:t>
      </w:r>
      <w:r w:rsidR="006D0F1D" w:rsidRPr="001401F0">
        <w:rPr>
          <w:rFonts w:ascii="Palatino Linotype" w:hAnsi="Palatino Linotype" w:cs="Arial"/>
        </w:rPr>
        <w:t xml:space="preserve">TRIGÉSIMA </w:t>
      </w:r>
      <w:r w:rsidR="009E45A0" w:rsidRPr="001401F0">
        <w:rPr>
          <w:rFonts w:ascii="Palatino Linotype" w:hAnsi="Palatino Linotype" w:cs="Arial"/>
        </w:rPr>
        <w:t>SEXTA</w:t>
      </w:r>
      <w:r w:rsidR="002C61E7" w:rsidRPr="001401F0">
        <w:rPr>
          <w:rFonts w:ascii="Palatino Linotype" w:hAnsi="Palatino Linotype" w:cs="Arial"/>
        </w:rPr>
        <w:t xml:space="preserve"> </w:t>
      </w:r>
      <w:r w:rsidRPr="001401F0">
        <w:rPr>
          <w:rFonts w:ascii="Palatino Linotype" w:hAnsi="Palatino Linotype" w:cs="Arial"/>
        </w:rPr>
        <w:t>SESIÓN</w:t>
      </w:r>
      <w:r w:rsidR="008721D4" w:rsidRPr="001401F0">
        <w:rPr>
          <w:rFonts w:ascii="Palatino Linotype" w:hAnsi="Palatino Linotype" w:cs="Arial"/>
        </w:rPr>
        <w:t xml:space="preserve"> </w:t>
      </w:r>
      <w:r w:rsidRPr="001401F0">
        <w:rPr>
          <w:rFonts w:ascii="Palatino Linotype" w:hAnsi="Palatino Linotype" w:cs="Arial"/>
        </w:rPr>
        <w:t>ORDINARIA</w:t>
      </w:r>
      <w:r w:rsidR="008721D4" w:rsidRPr="001401F0">
        <w:rPr>
          <w:rFonts w:ascii="Palatino Linotype" w:hAnsi="Palatino Linotype" w:cs="Arial"/>
        </w:rPr>
        <w:t xml:space="preserve"> </w:t>
      </w:r>
      <w:r w:rsidRPr="001401F0">
        <w:rPr>
          <w:rFonts w:ascii="Palatino Linotype" w:hAnsi="Palatino Linotype" w:cs="Arial"/>
        </w:rPr>
        <w:t>CELEBRADA</w:t>
      </w:r>
      <w:r w:rsidR="008721D4" w:rsidRPr="001401F0">
        <w:rPr>
          <w:rFonts w:ascii="Palatino Linotype" w:hAnsi="Palatino Linotype" w:cs="Arial"/>
        </w:rPr>
        <w:t xml:space="preserve"> </w:t>
      </w:r>
      <w:r w:rsidRPr="001401F0">
        <w:rPr>
          <w:rFonts w:ascii="Palatino Linotype" w:hAnsi="Palatino Linotype" w:cs="Arial"/>
        </w:rPr>
        <w:t>EL</w:t>
      </w:r>
      <w:r w:rsidR="008721D4" w:rsidRPr="001401F0">
        <w:rPr>
          <w:rFonts w:ascii="Palatino Linotype" w:hAnsi="Palatino Linotype" w:cs="Arial"/>
        </w:rPr>
        <w:t xml:space="preserve"> </w:t>
      </w:r>
      <w:r w:rsidRPr="001401F0">
        <w:rPr>
          <w:rFonts w:ascii="Palatino Linotype" w:hAnsi="Palatino Linotype" w:cs="Arial"/>
        </w:rPr>
        <w:t>DÍA</w:t>
      </w:r>
      <w:r w:rsidR="008721D4" w:rsidRPr="001401F0">
        <w:rPr>
          <w:rFonts w:ascii="Palatino Linotype" w:hAnsi="Palatino Linotype" w:cs="Arial"/>
        </w:rPr>
        <w:t xml:space="preserve"> </w:t>
      </w:r>
      <w:r w:rsidR="009E45A0" w:rsidRPr="001401F0">
        <w:rPr>
          <w:rFonts w:ascii="Palatino Linotype" w:hAnsi="Palatino Linotype" w:cs="Arial"/>
        </w:rPr>
        <w:t>DOS</w:t>
      </w:r>
      <w:r w:rsidR="006D0F1D" w:rsidRPr="001401F0">
        <w:rPr>
          <w:rFonts w:ascii="Palatino Linotype" w:hAnsi="Palatino Linotype" w:cs="Arial"/>
        </w:rPr>
        <w:t xml:space="preserve"> DE OCTUBRE</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DOS</w:t>
      </w:r>
      <w:r w:rsidR="008721D4" w:rsidRPr="002463FD">
        <w:rPr>
          <w:rFonts w:ascii="Palatino Linotype" w:hAnsi="Palatino Linotype" w:cs="Arial"/>
        </w:rPr>
        <w:t xml:space="preserve"> </w:t>
      </w:r>
      <w:r w:rsidRPr="002463FD">
        <w:rPr>
          <w:rFonts w:ascii="Palatino Linotype" w:hAnsi="Palatino Linotype" w:cs="Arial"/>
        </w:rPr>
        <w:t>MIL</w:t>
      </w:r>
      <w:r w:rsidR="008721D4" w:rsidRPr="002463FD">
        <w:rPr>
          <w:rFonts w:ascii="Palatino Linotype" w:hAnsi="Palatino Linotype" w:cs="Arial"/>
        </w:rPr>
        <w:t xml:space="preserve"> </w:t>
      </w:r>
      <w:r w:rsidRPr="002463FD">
        <w:rPr>
          <w:rFonts w:ascii="Palatino Linotype" w:hAnsi="Palatino Linotype" w:cs="Arial"/>
        </w:rPr>
        <w:t>DIECINUEVE,</w:t>
      </w:r>
      <w:r w:rsidR="008721D4" w:rsidRPr="002463FD">
        <w:rPr>
          <w:rFonts w:ascii="Palatino Linotype" w:hAnsi="Palatino Linotype" w:cs="Arial"/>
        </w:rPr>
        <w:t xml:space="preserve"> </w:t>
      </w:r>
      <w:r w:rsidRPr="002463FD">
        <w:rPr>
          <w:rFonts w:ascii="Palatino Linotype" w:hAnsi="Palatino Linotype" w:cs="Arial"/>
        </w:rPr>
        <w:t>ANTE</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SECRETARIO</w:t>
      </w:r>
      <w:r w:rsidR="008721D4" w:rsidRPr="002463FD">
        <w:rPr>
          <w:rFonts w:ascii="Palatino Linotype" w:hAnsi="Palatino Linotype" w:cs="Arial"/>
        </w:rPr>
        <w:t xml:space="preserve"> </w:t>
      </w:r>
      <w:r w:rsidRPr="002463FD">
        <w:rPr>
          <w:rFonts w:ascii="Palatino Linotype" w:hAnsi="Palatino Linotype" w:cs="Arial"/>
        </w:rPr>
        <w:t>TÉCNICO</w:t>
      </w:r>
      <w:r w:rsidR="008721D4" w:rsidRPr="002463FD">
        <w:rPr>
          <w:rFonts w:ascii="Palatino Linotype" w:hAnsi="Palatino Linotype" w:cs="Arial"/>
        </w:rPr>
        <w:t xml:space="preserve"> </w:t>
      </w:r>
      <w:r w:rsidRPr="002463FD">
        <w:rPr>
          <w:rFonts w:ascii="Palatino Linotype" w:hAnsi="Palatino Linotype" w:cs="Arial"/>
        </w:rPr>
        <w:t>DEL</w:t>
      </w:r>
      <w:r w:rsidR="008721D4" w:rsidRPr="002463FD">
        <w:rPr>
          <w:rFonts w:ascii="Palatino Linotype" w:hAnsi="Palatino Linotype" w:cs="Arial"/>
        </w:rPr>
        <w:t xml:space="preserve"> </w:t>
      </w:r>
      <w:r w:rsidRPr="002463FD">
        <w:rPr>
          <w:rFonts w:ascii="Palatino Linotype" w:hAnsi="Palatino Linotype" w:cs="Arial"/>
        </w:rPr>
        <w:t>PLENO,</w:t>
      </w:r>
      <w:r w:rsidR="008721D4" w:rsidRPr="002463FD">
        <w:rPr>
          <w:rFonts w:ascii="Palatino Linotype" w:hAnsi="Palatino Linotype" w:cs="Arial"/>
        </w:rPr>
        <w:t xml:space="preserve"> </w:t>
      </w:r>
      <w:r w:rsidRPr="002463FD">
        <w:rPr>
          <w:rFonts w:ascii="Palatino Linotype" w:hAnsi="Palatino Linotype" w:cs="Arial"/>
        </w:rPr>
        <w:t>ALEXIS</w:t>
      </w:r>
      <w:r w:rsidR="008721D4" w:rsidRPr="002463FD">
        <w:rPr>
          <w:rFonts w:ascii="Palatino Linotype" w:hAnsi="Palatino Linotype" w:cs="Arial"/>
        </w:rPr>
        <w:t xml:space="preserve"> </w:t>
      </w:r>
      <w:r w:rsidRPr="002463FD">
        <w:rPr>
          <w:rFonts w:ascii="Palatino Linotype" w:hAnsi="Palatino Linotype" w:cs="Arial"/>
        </w:rPr>
        <w:t>TAPIA</w:t>
      </w:r>
      <w:r w:rsidR="008721D4" w:rsidRPr="002463FD">
        <w:rPr>
          <w:rFonts w:ascii="Palatino Linotype" w:hAnsi="Palatino Linotype" w:cs="Arial"/>
        </w:rPr>
        <w:t xml:space="preserve"> </w:t>
      </w:r>
      <w:r w:rsidRPr="002463FD">
        <w:rPr>
          <w:rFonts w:ascii="Palatino Linotype" w:hAnsi="Palatino Linotype" w:cs="Arial"/>
        </w:rPr>
        <w:t>RAMÍREZ.</w:t>
      </w:r>
    </w:p>
    <w:p w:rsidR="007C62F4" w:rsidRDefault="007C62F4" w:rsidP="00676AF7">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2463FD" w:rsidRPr="002463FD" w:rsidTr="0071273A">
        <w:trPr>
          <w:jc w:val="center"/>
        </w:trPr>
        <w:tc>
          <w:tcPr>
            <w:tcW w:w="9214" w:type="dxa"/>
            <w:gridSpan w:val="2"/>
            <w:shd w:val="clear" w:color="auto" w:fill="auto"/>
          </w:tcPr>
          <w:p w:rsidR="007C62F4" w:rsidRDefault="007C62F4" w:rsidP="0098656B">
            <w:pPr>
              <w:jc w:val="cente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Zulema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Sánchez</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lang w:val="es-ES_tradnl"/>
              </w:rPr>
              <w:t>Comisionada</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Presidenta</w:t>
            </w:r>
          </w:p>
          <w:p w:rsidR="00212CDA" w:rsidRPr="002463FD" w:rsidRDefault="00BA108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6D0F1D" w:rsidRDefault="006D0F1D"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Eva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Abaid</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Yapur</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Comisionada</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c>
          <w:tcPr>
            <w:tcW w:w="4458" w:type="dxa"/>
            <w:shd w:val="clear" w:color="auto" w:fill="auto"/>
          </w:tcPr>
          <w:p w:rsidR="006D0F1D" w:rsidRDefault="006D0F1D" w:rsidP="0098656B">
            <w:pPr>
              <w:jc w:val="center"/>
              <w:rPr>
                <w:rFonts w:ascii="Palatino Linotype" w:hAnsi="Palatino Linotype" w:cs="Arial"/>
                <w:b/>
                <w:lang w:val="es-ES_tradnl"/>
              </w:rPr>
            </w:pPr>
          </w:p>
          <w:p w:rsidR="001132A0" w:rsidRDefault="001132A0"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José</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Guadalupe</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Luna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Hernández</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6D0F1D" w:rsidRDefault="006D0F1D" w:rsidP="0098656B">
            <w:pPr>
              <w:jc w:val="center"/>
              <w:rPr>
                <w:rFonts w:ascii="Palatino Linotype" w:hAnsi="Palatino Linotype" w:cs="Arial"/>
                <w:b/>
                <w:lang w:val="es-ES_tradnl"/>
              </w:rPr>
            </w:pPr>
          </w:p>
          <w:p w:rsidR="001132A0" w:rsidRDefault="001132A0"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lastRenderedPageBreak/>
              <w:t>Javier</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Cruz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b/>
                <w:lang w:val="es-ES_tradnl"/>
              </w:rPr>
              <w:t>(RÚBRICA)</w:t>
            </w:r>
          </w:p>
        </w:tc>
        <w:tc>
          <w:tcPr>
            <w:tcW w:w="4458" w:type="dxa"/>
            <w:shd w:val="clear" w:color="auto" w:fill="auto"/>
          </w:tcPr>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lastRenderedPageBreak/>
              <w:t>Luis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Gustavo</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Parra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Noriega</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254AE6">
        <w:trPr>
          <w:trHeight w:val="768"/>
          <w:jc w:val="center"/>
        </w:trPr>
        <w:tc>
          <w:tcPr>
            <w:tcW w:w="9214" w:type="dxa"/>
            <w:gridSpan w:val="2"/>
            <w:shd w:val="clear" w:color="auto" w:fill="auto"/>
          </w:tcPr>
          <w:p w:rsidR="00C06415" w:rsidRDefault="00C06415"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C05594" w:rsidRDefault="00C05594" w:rsidP="0098656B">
            <w:pPr>
              <w:jc w:val="center"/>
              <w:rPr>
                <w:rFonts w:ascii="Palatino Linotype" w:hAnsi="Palatino Linotype" w:cs="Arial"/>
                <w:b/>
                <w:lang w:val="es-ES_tradnl"/>
              </w:rPr>
            </w:pPr>
          </w:p>
          <w:p w:rsidR="001132A0" w:rsidRDefault="001132A0"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Alexis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Tapia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Ramírez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Secretario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Técnico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del</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Pleno</w:t>
            </w:r>
          </w:p>
          <w:p w:rsidR="006C1ED7" w:rsidRPr="002463FD" w:rsidRDefault="008D04DD" w:rsidP="001257BE">
            <w:pPr>
              <w:jc w:val="center"/>
              <w:rPr>
                <w:rFonts w:ascii="Palatino Linotype" w:hAnsi="Palatino Linotype" w:cs="Arial"/>
                <w:lang w:val="es-ES_tradnl"/>
              </w:rPr>
            </w:pPr>
            <w:r w:rsidRPr="002463FD">
              <w:rPr>
                <w:rFonts w:ascii="Palatino Linotype" w:hAnsi="Palatino Linotype" w:cs="Arial"/>
                <w:b/>
                <w:lang w:val="es-ES_tradnl"/>
              </w:rPr>
              <w:t>(RÚBRICA)</w:t>
            </w:r>
            <w:r w:rsidR="008721D4" w:rsidRPr="002463FD">
              <w:rPr>
                <w:rFonts w:ascii="Palatino Linotype" w:hAnsi="Palatino Linotype" w:cs="Arial"/>
                <w:lang w:val="es-ES_tradnl"/>
              </w:rPr>
              <w:t xml:space="preserve"> </w:t>
            </w:r>
          </w:p>
        </w:tc>
      </w:tr>
    </w:tbl>
    <w:p w:rsidR="001257BE" w:rsidRDefault="001257BE" w:rsidP="0098656B">
      <w:pPr>
        <w:jc w:val="both"/>
        <w:rPr>
          <w:rFonts w:ascii="Palatino Linotype" w:hAnsi="Palatino Linotype" w:cs="Arial"/>
          <w:sz w:val="22"/>
          <w:szCs w:val="22"/>
          <w:lang w:val="es-ES"/>
        </w:rPr>
      </w:pPr>
    </w:p>
    <w:p w:rsidR="001132A0" w:rsidRDefault="000104F0" w:rsidP="0098656B">
      <w:pPr>
        <w:jc w:val="both"/>
        <w:rPr>
          <w:rFonts w:ascii="Palatino Linotype" w:hAnsi="Palatino Linotype" w:cs="Arial"/>
          <w:sz w:val="22"/>
          <w:szCs w:val="22"/>
          <w:lang w:val="es-ES"/>
        </w:rPr>
      </w:pPr>
      <w:r w:rsidRPr="002463FD">
        <w:rPr>
          <w:rFonts w:ascii="Palatino Linotype" w:hAnsi="Palatino Linotype" w:cs="Arial"/>
          <w:sz w:val="22"/>
          <w:szCs w:val="22"/>
          <w:lang w:val="es-ES"/>
        </w:rPr>
        <w:t>Esta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hoja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corresponde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la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resolución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fecha</w:t>
      </w:r>
      <w:r w:rsidR="008721D4" w:rsidRPr="002463FD">
        <w:rPr>
          <w:rFonts w:ascii="Palatino Linotype" w:hAnsi="Palatino Linotype" w:cs="Arial"/>
          <w:sz w:val="22"/>
          <w:szCs w:val="22"/>
          <w:lang w:val="es-ES"/>
        </w:rPr>
        <w:t xml:space="preserve"> </w:t>
      </w:r>
      <w:r w:rsidR="009E45A0">
        <w:rPr>
          <w:rFonts w:ascii="Palatino Linotype" w:hAnsi="Palatino Linotype" w:cs="Arial"/>
          <w:sz w:val="22"/>
          <w:szCs w:val="22"/>
          <w:lang w:val="es-ES"/>
        </w:rPr>
        <w:t>dos</w:t>
      </w:r>
      <w:r w:rsidR="006D0F1D">
        <w:rPr>
          <w:rFonts w:ascii="Palatino Linotype" w:hAnsi="Palatino Linotype" w:cs="Arial"/>
          <w:sz w:val="22"/>
          <w:szCs w:val="22"/>
          <w:lang w:val="es-ES"/>
        </w:rPr>
        <w:t xml:space="preserve"> de octubre</w:t>
      </w:r>
      <w:r w:rsidR="002C61E7"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dos</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mil</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diecinueve</w:t>
      </w:r>
      <w:r w:rsidRPr="002463FD">
        <w:rPr>
          <w:rFonts w:ascii="Palatino Linotype" w:hAnsi="Palatino Linotype" w:cs="Arial"/>
          <w:sz w:val="22"/>
          <w:szCs w:val="22"/>
          <w:lang w:val="es-ES"/>
        </w:rPr>
        <w:t>,</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emitida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el</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recurso</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revisión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número</w:t>
      </w:r>
      <w:r w:rsidR="008721D4" w:rsidRPr="002463FD">
        <w:rPr>
          <w:rFonts w:ascii="Palatino Linotype" w:hAnsi="Palatino Linotype" w:cs="Arial"/>
          <w:sz w:val="22"/>
          <w:szCs w:val="22"/>
          <w:lang w:val="es-ES"/>
        </w:rPr>
        <w:t xml:space="preserve"> </w:t>
      </w:r>
      <w:r w:rsidR="00845B34">
        <w:rPr>
          <w:rFonts w:ascii="Palatino Linotype" w:hAnsi="Palatino Linotype" w:cs="Arial"/>
          <w:sz w:val="22"/>
          <w:szCs w:val="22"/>
          <w:lang w:val="es-ES"/>
        </w:rPr>
        <w:t>05168/INFOEM/AD/RR/2019</w:t>
      </w:r>
      <w:r w:rsidRPr="002463FD">
        <w:rPr>
          <w:rFonts w:ascii="Palatino Linotype" w:hAnsi="Palatino Linotype" w:cs="Arial"/>
          <w:sz w:val="22"/>
          <w:szCs w:val="22"/>
          <w:lang w:val="es-ES"/>
        </w:rPr>
        <w:t>.</w:t>
      </w:r>
    </w:p>
    <w:p w:rsidR="001132A0" w:rsidRDefault="001132A0" w:rsidP="0098656B">
      <w:pPr>
        <w:jc w:val="both"/>
        <w:rPr>
          <w:rFonts w:ascii="Palatino Linotype" w:hAnsi="Palatino Linotype" w:cs="Arial"/>
          <w:sz w:val="22"/>
          <w:szCs w:val="22"/>
          <w:lang w:val="es-ES"/>
        </w:rPr>
      </w:pPr>
    </w:p>
    <w:p w:rsidR="000104F0" w:rsidRPr="002463FD" w:rsidRDefault="006D0F1D" w:rsidP="0098656B">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2463FD">
        <w:rPr>
          <w:rFonts w:ascii="Palatino Linotype" w:hAnsi="Palatino Linotype" w:cs="Arial"/>
          <w:sz w:val="22"/>
          <w:szCs w:val="22"/>
          <w:lang w:val="es-ES"/>
        </w:rPr>
        <w:t>/</w:t>
      </w:r>
      <w:r w:rsidR="00BA108D" w:rsidRPr="002463FD">
        <w:rPr>
          <w:rFonts w:ascii="Palatino Linotype" w:hAnsi="Palatino Linotype" w:cs="Arial"/>
          <w:sz w:val="22"/>
          <w:szCs w:val="22"/>
          <w:lang w:val="es-ES"/>
        </w:rPr>
        <w:t>CBO</w:t>
      </w:r>
    </w:p>
    <w:sectPr w:rsidR="000104F0" w:rsidRPr="002463FD" w:rsidSect="00B64125">
      <w:headerReference w:type="default" r:id="rId28"/>
      <w:footerReference w:type="default" r:id="rId29"/>
      <w:headerReference w:type="first" r:id="rId30"/>
      <w:footerReference w:type="first" r:id="rId31"/>
      <w:pgSz w:w="12240" w:h="15840" w:code="1"/>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8B6" w:rsidRDefault="006B08B6" w:rsidP="00C80F8C">
      <w:r>
        <w:separator/>
      </w:r>
    </w:p>
  </w:endnote>
  <w:endnote w:type="continuationSeparator" w:id="0">
    <w:p w:rsidR="006B08B6" w:rsidRDefault="006B08B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113" w:rsidRPr="00A2780F" w:rsidRDefault="009B411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74CAC">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74CAC">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113" w:rsidRDefault="009B411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74CA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74CAC">
      <w:rPr>
        <w:rFonts w:ascii="Arial" w:hAnsi="Arial" w:cs="Arial"/>
        <w:b/>
        <w:bCs/>
        <w:noProof/>
        <w:sz w:val="20"/>
        <w:szCs w:val="20"/>
      </w:rPr>
      <w:t>42</w:t>
    </w:r>
    <w:r w:rsidRPr="00986599">
      <w:rPr>
        <w:rFonts w:ascii="Arial" w:hAnsi="Arial" w:cs="Arial"/>
        <w:b/>
        <w:bCs/>
        <w:sz w:val="20"/>
        <w:szCs w:val="20"/>
      </w:rPr>
      <w:fldChar w:fldCharType="end"/>
    </w:r>
  </w:p>
  <w:p w:rsidR="009B4113" w:rsidRPr="00070856" w:rsidRDefault="009B411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8B6" w:rsidRDefault="006B08B6" w:rsidP="00C80F8C">
      <w:r>
        <w:separator/>
      </w:r>
    </w:p>
  </w:footnote>
  <w:footnote w:type="continuationSeparator" w:id="0">
    <w:p w:rsidR="006B08B6" w:rsidRDefault="006B08B6" w:rsidP="00C80F8C">
      <w:r>
        <w:continuationSeparator/>
      </w:r>
    </w:p>
  </w:footnote>
  <w:footnote w:id="1">
    <w:p w:rsidR="009B4113" w:rsidRPr="00506AAD" w:rsidRDefault="009B4113" w:rsidP="00506AAD">
      <w:pPr>
        <w:pStyle w:val="Textonotapie"/>
        <w:jc w:val="both"/>
        <w:rPr>
          <w:rFonts w:ascii="Palatino Linotype" w:hAnsi="Palatino Linotype"/>
        </w:rPr>
      </w:pPr>
      <w:r>
        <w:rPr>
          <w:rStyle w:val="Refdenotaalpie"/>
        </w:rPr>
        <w:footnoteRef/>
      </w:r>
      <w:r>
        <w:t xml:space="preserve"> </w:t>
      </w:r>
      <w:r w:rsidRPr="00506AAD">
        <w:rPr>
          <w:rFonts w:ascii="Palatino Linotype" w:hAnsi="Palatino Linotype"/>
        </w:rPr>
        <w:t xml:space="preserve">De conformidad con la información publicada por </w:t>
      </w:r>
      <w:r w:rsidRPr="00506AAD">
        <w:rPr>
          <w:rFonts w:ascii="Palatino Linotype" w:hAnsi="Palatino Linotype"/>
          <w:b/>
        </w:rPr>
        <w:t>EL RESPONSABLE</w:t>
      </w:r>
      <w:r w:rsidRPr="00506AAD">
        <w:rPr>
          <w:rFonts w:ascii="Palatino Linotype" w:hAnsi="Palatino Linotype"/>
        </w:rPr>
        <w:t xml:space="preserve"> en el Portal de Información Pública de Oficio Mexiquense (IPOMEX), ubicable en las siguientes ligas electrónicas:</w:t>
      </w:r>
    </w:p>
    <w:p w:rsidR="009B4113" w:rsidRPr="00506AAD" w:rsidRDefault="00C74CAC" w:rsidP="00506AAD">
      <w:pPr>
        <w:pStyle w:val="Textonotapie"/>
        <w:jc w:val="both"/>
        <w:rPr>
          <w:rFonts w:ascii="Palatino Linotype" w:hAnsi="Palatino Linotype"/>
        </w:rPr>
      </w:pPr>
      <w:hyperlink r:id="rId1" w:history="1">
        <w:r w:rsidR="009B4113" w:rsidRPr="00506AAD">
          <w:rPr>
            <w:rStyle w:val="Hipervnculo"/>
            <w:rFonts w:ascii="Palatino Linotype" w:hAnsi="Palatino Linotype"/>
          </w:rPr>
          <w:t>https://www.ipomex.org.mx/ipo3/lgt/indice/FGJEM/art_92_vii/1/0/35928.web</w:t>
        </w:r>
      </w:hyperlink>
      <w:r w:rsidR="009B4113" w:rsidRPr="00506AAD">
        <w:rPr>
          <w:rFonts w:ascii="Palatino Linotype" w:hAnsi="Palatino Linotype"/>
        </w:rPr>
        <w:t xml:space="preserve"> y</w:t>
      </w:r>
    </w:p>
    <w:p w:rsidR="009B4113" w:rsidRDefault="00C74CAC" w:rsidP="00506AAD">
      <w:pPr>
        <w:pStyle w:val="Textonotapie"/>
        <w:jc w:val="both"/>
      </w:pPr>
      <w:hyperlink r:id="rId2" w:history="1">
        <w:r w:rsidR="009B4113" w:rsidRPr="00EA7155">
          <w:rPr>
            <w:rStyle w:val="Hipervnculo"/>
            <w:rFonts w:ascii="Palatino Linotype" w:hAnsi="Palatino Linotype"/>
          </w:rPr>
          <w:t>https://www.ipomex.org.mx/ipo3/lgt/indice/FGJEM/art_92_vii/1/0/35973.web</w:t>
        </w:r>
      </w:hyperlink>
      <w:r w:rsidR="009B4113">
        <w:rPr>
          <w:rFonts w:ascii="Palatino Linotype" w:hAnsi="Palatino Linotype"/>
        </w:rPr>
        <w:t xml:space="preserve"> </w:t>
      </w:r>
    </w:p>
  </w:footnote>
  <w:footnote w:id="2">
    <w:p w:rsidR="009B4113" w:rsidRDefault="009B4113" w:rsidP="00E62F24">
      <w:pPr>
        <w:pStyle w:val="Textonotapie"/>
        <w:jc w:val="both"/>
      </w:pPr>
      <w:r>
        <w:rPr>
          <w:rStyle w:val="Refdenotaalpie"/>
        </w:rPr>
        <w:footnoteRef/>
      </w:r>
      <w:r>
        <w:t xml:space="preserve"> </w:t>
      </w:r>
      <w:r w:rsidRPr="00E62F24">
        <w:rPr>
          <w:rFonts w:ascii="Palatino Linotype" w:hAnsi="Palatino Linotype"/>
        </w:rPr>
        <w:t>Se destaca que el particular hizo referencia que no contaba con los medios económicos para solventar el pago de los derechos correspondientes a las copias certificadas solicitadas.</w:t>
      </w:r>
    </w:p>
  </w:footnote>
  <w:footnote w:id="3">
    <w:p w:rsidR="009B4113" w:rsidRPr="007F3581" w:rsidRDefault="009B4113" w:rsidP="007F3581">
      <w:pPr>
        <w:pStyle w:val="Prrafodelista"/>
        <w:widowControl w:val="0"/>
        <w:tabs>
          <w:tab w:val="left" w:pos="1276"/>
        </w:tabs>
        <w:autoSpaceDE w:val="0"/>
        <w:autoSpaceDN w:val="0"/>
        <w:adjustRightInd w:val="0"/>
        <w:spacing w:after="100" w:afterAutospacing="1"/>
        <w:ind w:left="0"/>
        <w:jc w:val="both"/>
        <w:rPr>
          <w:rFonts w:ascii="Palatino Linotype" w:eastAsia="Calibri" w:hAnsi="Palatino Linotype" w:cs="Arial"/>
        </w:rPr>
      </w:pPr>
      <w:r>
        <w:rPr>
          <w:rStyle w:val="Refdenotaalpie"/>
        </w:rPr>
        <w:footnoteRef/>
      </w:r>
      <w:r>
        <w:t xml:space="preserve"> </w:t>
      </w:r>
      <w:r w:rsidRPr="007F3581">
        <w:rPr>
          <w:rFonts w:ascii="Palatino Linotype" w:hAnsi="Palatino Linotype"/>
          <w:sz w:val="20"/>
        </w:rPr>
        <w:t xml:space="preserve">Tal y como lo establece en </w:t>
      </w:r>
      <w:r>
        <w:rPr>
          <w:rFonts w:ascii="Palatino Linotype" w:hAnsi="Palatino Linotype"/>
          <w:sz w:val="20"/>
        </w:rPr>
        <w:t>su</w:t>
      </w:r>
      <w:r w:rsidRPr="007F3581">
        <w:rPr>
          <w:rFonts w:ascii="Palatino Linotype" w:hAnsi="Palatino Linotype"/>
          <w:sz w:val="20"/>
        </w:rPr>
        <w:t xml:space="preserve"> libro electrónico</w:t>
      </w:r>
      <w:r>
        <w:rPr>
          <w:rFonts w:ascii="Palatino Linotype" w:hAnsi="Palatino Linotype"/>
          <w:sz w:val="20"/>
        </w:rPr>
        <w:t xml:space="preserve"> denominado:</w:t>
      </w:r>
      <w:r w:rsidRPr="007F3581">
        <w:rPr>
          <w:rFonts w:ascii="Palatino Linotype" w:hAnsi="Palatino Linotype"/>
          <w:sz w:val="20"/>
        </w:rPr>
        <w:t xml:space="preserve"> </w:t>
      </w:r>
      <w:r>
        <w:rPr>
          <w:rFonts w:ascii="Palatino Linotype" w:hAnsi="Palatino Linotype"/>
          <w:sz w:val="20"/>
        </w:rPr>
        <w:t>“</w:t>
      </w:r>
      <w:r>
        <w:rPr>
          <w:rFonts w:ascii="Palatino Linotype" w:eastAsia="Calibri" w:hAnsi="Palatino Linotype" w:cs="Arial"/>
          <w:sz w:val="20"/>
        </w:rPr>
        <w:t>L</w:t>
      </w:r>
      <w:r w:rsidRPr="007F3581">
        <w:rPr>
          <w:rFonts w:ascii="Palatino Linotype" w:eastAsia="Calibri" w:hAnsi="Palatino Linotype" w:cs="Arial"/>
          <w:sz w:val="20"/>
        </w:rPr>
        <w:t>a Investigación en el Código Nacional de Procedimientos Penales</w:t>
      </w:r>
      <w:r>
        <w:rPr>
          <w:rFonts w:ascii="Palatino Linotype" w:eastAsia="Calibri" w:hAnsi="Palatino Linotype" w:cs="Arial"/>
          <w:sz w:val="20"/>
        </w:rPr>
        <w:t>”</w:t>
      </w:r>
      <w:r w:rsidRPr="007F3581">
        <w:rPr>
          <w:rFonts w:ascii="Palatino Linotype" w:eastAsia="Calibri" w:hAnsi="Palatino Linotype" w:cs="Arial"/>
          <w:sz w:val="20"/>
        </w:rPr>
        <w:t xml:space="preserve">, ubicable en la siguiente liga electrónica: </w:t>
      </w:r>
      <w:hyperlink r:id="rId3" w:history="1">
        <w:r w:rsidRPr="007F3581">
          <w:rPr>
            <w:rStyle w:val="Hipervnculo"/>
            <w:rFonts w:ascii="Palatino Linotype" w:hAnsi="Palatino Linotype"/>
            <w:sz w:val="20"/>
          </w:rPr>
          <w:t>https://archivos.juridicas.unam.mx/www/bjv/libros/9/4032/8.pdf</w:t>
        </w:r>
      </w:hyperlink>
    </w:p>
  </w:footnote>
  <w:footnote w:id="4">
    <w:p w:rsidR="004579D9" w:rsidRPr="007F3581" w:rsidRDefault="004579D9" w:rsidP="004579D9">
      <w:pPr>
        <w:pStyle w:val="Textonotapie"/>
        <w:jc w:val="both"/>
      </w:pPr>
      <w:r>
        <w:rPr>
          <w:rStyle w:val="Refdenotaalpie"/>
        </w:rPr>
        <w:footnoteRef/>
      </w:r>
      <w:r>
        <w:t xml:space="preserve"> </w:t>
      </w:r>
      <w:r w:rsidRPr="007F3581">
        <w:rPr>
          <w:rFonts w:ascii="Palatino Linotype" w:hAnsi="Palatino Linotype"/>
        </w:rPr>
        <w:t xml:space="preserve">Duce J., Mauricio y Riego R., Cristian, </w:t>
      </w:r>
      <w:r w:rsidRPr="007F3581">
        <w:rPr>
          <w:rFonts w:ascii="Palatino Linotype" w:hAnsi="Palatino Linotype"/>
          <w:i/>
        </w:rPr>
        <w:t xml:space="preserve">Proceso Penal, </w:t>
      </w:r>
      <w:r w:rsidRPr="007F3581">
        <w:rPr>
          <w:rFonts w:ascii="Palatino Linotype" w:hAnsi="Palatino Linotype"/>
        </w:rPr>
        <w:t>Editorial Jurídica de Chile, 2007, p. 120.</w:t>
      </w:r>
    </w:p>
  </w:footnote>
  <w:footnote w:id="5">
    <w:p w:rsidR="004579D9" w:rsidRDefault="004579D9" w:rsidP="004579D9">
      <w:pPr>
        <w:pStyle w:val="Textonotapie"/>
      </w:pPr>
      <w:r>
        <w:rPr>
          <w:rStyle w:val="Refdenotaalpie"/>
        </w:rPr>
        <w:footnoteRef/>
      </w:r>
      <w:r>
        <w:t xml:space="preserve"> Triado Estrada, Jesús J., “Retos del Ministerio Público y reforma del modelo procesal penal. Problemática y experiencias europeas y latinoamericanas”, en </w:t>
      </w:r>
      <w:r w:rsidRPr="009B4113">
        <w:rPr>
          <w:i/>
        </w:rPr>
        <w:t>Reforma al Proceso Penal: tendencias y metodología de implementación, México</w:t>
      </w:r>
      <w:r>
        <w:t>, PGR-UE, 2006, p. 145.</w:t>
      </w:r>
    </w:p>
  </w:footnote>
  <w:footnote w:id="6">
    <w:p w:rsidR="00463D63" w:rsidRDefault="00463D63">
      <w:pPr>
        <w:pStyle w:val="Textonotapie"/>
      </w:pPr>
      <w:r>
        <w:rPr>
          <w:rStyle w:val="Refdenotaalpie"/>
        </w:rPr>
        <w:footnoteRef/>
      </w:r>
      <w:r>
        <w:t xml:space="preserve"> Número de Registro 2015960 para su localización.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113" w:rsidRPr="00581ACC" w:rsidRDefault="009B4113"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261"/>
      <w:gridCol w:w="2693"/>
      <w:gridCol w:w="3544"/>
    </w:tblGrid>
    <w:tr w:rsidR="009B4113" w:rsidRPr="007769F3" w:rsidTr="007C62F4">
      <w:tc>
        <w:tcPr>
          <w:tcW w:w="3261" w:type="dxa"/>
        </w:tcPr>
        <w:p w:rsidR="009B4113" w:rsidRPr="007769F3" w:rsidRDefault="009B4113" w:rsidP="00070856">
          <w:pPr>
            <w:rPr>
              <w:rFonts w:ascii="Palatino Linotype" w:hAnsi="Palatino Linotype"/>
              <w:b/>
              <w:sz w:val="22"/>
              <w:szCs w:val="22"/>
              <w:lang w:val="es-ES_tradnl"/>
            </w:rPr>
          </w:pPr>
        </w:p>
      </w:tc>
      <w:tc>
        <w:tcPr>
          <w:tcW w:w="2693" w:type="dxa"/>
          <w:shd w:val="clear" w:color="auto" w:fill="auto"/>
        </w:tcPr>
        <w:p w:rsidR="009B4113" w:rsidRPr="007769F3" w:rsidRDefault="009B411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9B4113" w:rsidRPr="007769F3" w:rsidRDefault="009B4113" w:rsidP="007C62F4">
          <w:pPr>
            <w:jc w:val="both"/>
            <w:rPr>
              <w:rFonts w:ascii="Palatino Linotype" w:hAnsi="Palatino Linotype"/>
              <w:b/>
              <w:sz w:val="22"/>
              <w:szCs w:val="22"/>
              <w:lang w:val="es-ES_tradnl"/>
            </w:rPr>
          </w:pPr>
          <w:r w:rsidRPr="00100E41">
            <w:rPr>
              <w:rFonts w:ascii="Palatino Linotype" w:hAnsi="Palatino Linotype"/>
              <w:b/>
              <w:sz w:val="22"/>
              <w:szCs w:val="22"/>
              <w:lang w:val="es-ES_tradnl"/>
            </w:rPr>
            <w:t>0</w:t>
          </w:r>
          <w:r>
            <w:rPr>
              <w:rFonts w:ascii="Palatino Linotype" w:hAnsi="Palatino Linotype"/>
              <w:b/>
              <w:sz w:val="22"/>
              <w:szCs w:val="22"/>
              <w:lang w:val="es-ES_tradnl"/>
            </w:rPr>
            <w:t>5168/INFOEM/AD/RR/2019</w:t>
          </w:r>
        </w:p>
      </w:tc>
    </w:tr>
    <w:tr w:rsidR="009B4113" w:rsidRPr="007769F3" w:rsidTr="007C62F4">
      <w:tc>
        <w:tcPr>
          <w:tcW w:w="3261" w:type="dxa"/>
        </w:tcPr>
        <w:p w:rsidR="009B4113" w:rsidRPr="007769F3" w:rsidRDefault="009B4113" w:rsidP="008F1EC6">
          <w:pPr>
            <w:rPr>
              <w:rFonts w:ascii="Palatino Linotype" w:hAnsi="Palatino Linotype"/>
              <w:b/>
              <w:sz w:val="22"/>
              <w:szCs w:val="22"/>
              <w:lang w:val="es-ES_tradnl"/>
            </w:rPr>
          </w:pPr>
        </w:p>
      </w:tc>
      <w:tc>
        <w:tcPr>
          <w:tcW w:w="2693" w:type="dxa"/>
          <w:shd w:val="clear" w:color="auto" w:fill="auto"/>
        </w:tcPr>
        <w:p w:rsidR="009B4113" w:rsidRPr="007769F3" w:rsidRDefault="009B4113"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9B4113" w:rsidRPr="007769F3" w:rsidRDefault="009B4113" w:rsidP="007C62F4">
          <w:pPr>
            <w:jc w:val="both"/>
            <w:rPr>
              <w:rFonts w:ascii="Palatino Linotype" w:hAnsi="Palatino Linotype"/>
              <w:b/>
              <w:sz w:val="22"/>
              <w:szCs w:val="22"/>
            </w:rPr>
          </w:pPr>
          <w:r>
            <w:rPr>
              <w:rFonts w:ascii="Palatino Linotype" w:hAnsi="Palatino Linotype"/>
              <w:b/>
              <w:bCs/>
              <w:sz w:val="22"/>
              <w:szCs w:val="22"/>
            </w:rPr>
            <w:t>Fiscalía General de Justicia del Estado de México</w:t>
          </w:r>
        </w:p>
      </w:tc>
    </w:tr>
    <w:tr w:rsidR="009B4113" w:rsidRPr="007769F3" w:rsidTr="007C62F4">
      <w:tc>
        <w:tcPr>
          <w:tcW w:w="3261" w:type="dxa"/>
        </w:tcPr>
        <w:p w:rsidR="009B4113" w:rsidRPr="007769F3" w:rsidRDefault="009B4113" w:rsidP="00845B34">
          <w:pPr>
            <w:rPr>
              <w:rFonts w:ascii="Palatino Linotype" w:hAnsi="Palatino Linotype"/>
              <w:b/>
              <w:sz w:val="22"/>
              <w:szCs w:val="22"/>
              <w:lang w:val="es-ES_tradnl"/>
            </w:rPr>
          </w:pPr>
        </w:p>
      </w:tc>
      <w:tc>
        <w:tcPr>
          <w:tcW w:w="2693" w:type="dxa"/>
          <w:shd w:val="clear" w:color="auto" w:fill="auto"/>
        </w:tcPr>
        <w:p w:rsidR="009B4113" w:rsidRPr="008F2CCC" w:rsidRDefault="009B4113" w:rsidP="00845B34">
          <w:pPr>
            <w:rPr>
              <w:rFonts w:ascii="Palatino Linotype" w:hAnsi="Palatino Linotype"/>
              <w:b/>
              <w:sz w:val="22"/>
              <w:szCs w:val="22"/>
              <w:lang w:val="es-ES_tradnl"/>
            </w:rPr>
          </w:pPr>
          <w:r>
            <w:rPr>
              <w:rFonts w:ascii="Palatino Linotype" w:hAnsi="Palatino Linotype"/>
              <w:b/>
              <w:sz w:val="22"/>
              <w:szCs w:val="22"/>
              <w:lang w:val="es-ES_tradnl"/>
            </w:rPr>
            <w:t>Comisionado de Origen</w:t>
          </w:r>
          <w:r w:rsidR="007C62F4">
            <w:rPr>
              <w:rFonts w:ascii="Palatino Linotype" w:hAnsi="Palatino Linotype"/>
              <w:b/>
              <w:sz w:val="22"/>
              <w:szCs w:val="22"/>
              <w:lang w:val="es-ES_tradnl"/>
            </w:rPr>
            <w:t>:</w:t>
          </w:r>
        </w:p>
      </w:tc>
      <w:tc>
        <w:tcPr>
          <w:tcW w:w="3544" w:type="dxa"/>
          <w:shd w:val="clear" w:color="auto" w:fill="auto"/>
          <w:vAlign w:val="center"/>
        </w:tcPr>
        <w:p w:rsidR="009B4113" w:rsidRDefault="009B4113" w:rsidP="007C62F4">
          <w:pPr>
            <w:jc w:val="both"/>
            <w:rPr>
              <w:rFonts w:ascii="Palatino Linotype" w:hAnsi="Palatino Linotype"/>
              <w:b/>
              <w:bCs/>
              <w:sz w:val="22"/>
              <w:szCs w:val="22"/>
            </w:rPr>
          </w:pPr>
          <w:r>
            <w:rPr>
              <w:rFonts w:ascii="Palatino Linotype" w:hAnsi="Palatino Linotype"/>
              <w:b/>
              <w:bCs/>
              <w:sz w:val="22"/>
              <w:szCs w:val="22"/>
            </w:rPr>
            <w:t>José Guadalupe Luna Hernández</w:t>
          </w:r>
        </w:p>
      </w:tc>
    </w:tr>
    <w:tr w:rsidR="009B4113" w:rsidRPr="007769F3" w:rsidTr="007C62F4">
      <w:trPr>
        <w:trHeight w:val="228"/>
      </w:trPr>
      <w:tc>
        <w:tcPr>
          <w:tcW w:w="3261" w:type="dxa"/>
        </w:tcPr>
        <w:p w:rsidR="009B4113" w:rsidRPr="007769F3" w:rsidRDefault="009B4113" w:rsidP="00070856">
          <w:pPr>
            <w:rPr>
              <w:rFonts w:ascii="Palatino Linotype" w:hAnsi="Palatino Linotype"/>
              <w:b/>
              <w:sz w:val="22"/>
              <w:szCs w:val="22"/>
              <w:lang w:val="es-ES_tradnl"/>
            </w:rPr>
          </w:pPr>
        </w:p>
      </w:tc>
      <w:tc>
        <w:tcPr>
          <w:tcW w:w="2693" w:type="dxa"/>
          <w:shd w:val="clear" w:color="auto" w:fill="auto"/>
        </w:tcPr>
        <w:p w:rsidR="009B4113" w:rsidRPr="007769F3" w:rsidRDefault="009B4113"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9B4113" w:rsidRPr="007769F3" w:rsidRDefault="009B4113" w:rsidP="007C62F4">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B4113" w:rsidRPr="00581ACC" w:rsidRDefault="009B4113"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113" w:rsidRPr="006038C2" w:rsidRDefault="009B4113">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2972"/>
      <w:gridCol w:w="2694"/>
      <w:gridCol w:w="3690"/>
    </w:tblGrid>
    <w:tr w:rsidR="009B4113" w:rsidRPr="008F2CCC" w:rsidTr="00290B8E">
      <w:tc>
        <w:tcPr>
          <w:tcW w:w="2972" w:type="dxa"/>
          <w:vMerge w:val="restart"/>
        </w:tcPr>
        <w:p w:rsidR="009B4113" w:rsidRPr="008F2CCC" w:rsidRDefault="009B4113" w:rsidP="00A2780F">
          <w:pPr>
            <w:rPr>
              <w:rFonts w:ascii="Palatino Linotype" w:hAnsi="Palatino Linotype"/>
              <w:b/>
              <w:sz w:val="22"/>
              <w:szCs w:val="22"/>
              <w:lang w:val="es-ES_tradnl"/>
            </w:rPr>
          </w:pPr>
        </w:p>
      </w:tc>
      <w:tc>
        <w:tcPr>
          <w:tcW w:w="2694" w:type="dxa"/>
          <w:shd w:val="clear" w:color="auto" w:fill="auto"/>
        </w:tcPr>
        <w:p w:rsidR="009B4113" w:rsidRPr="008F2CCC" w:rsidRDefault="009B411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90" w:type="dxa"/>
          <w:shd w:val="clear" w:color="auto" w:fill="auto"/>
          <w:vAlign w:val="center"/>
        </w:tcPr>
        <w:p w:rsidR="009B4113" w:rsidRPr="008F2CCC" w:rsidRDefault="009B4113" w:rsidP="00ED3253">
          <w:pPr>
            <w:rPr>
              <w:rFonts w:ascii="Palatino Linotype" w:hAnsi="Palatino Linotype"/>
              <w:b/>
              <w:sz w:val="22"/>
              <w:szCs w:val="22"/>
              <w:lang w:val="es-ES_tradnl"/>
            </w:rPr>
          </w:pPr>
          <w:r w:rsidRPr="00100E41">
            <w:rPr>
              <w:rFonts w:ascii="Palatino Linotype" w:hAnsi="Palatino Linotype"/>
              <w:b/>
              <w:sz w:val="22"/>
              <w:szCs w:val="22"/>
              <w:lang w:val="es-ES_tradnl"/>
            </w:rPr>
            <w:t>0</w:t>
          </w:r>
          <w:r>
            <w:rPr>
              <w:rFonts w:ascii="Palatino Linotype" w:hAnsi="Palatino Linotype"/>
              <w:b/>
              <w:sz w:val="22"/>
              <w:szCs w:val="22"/>
              <w:lang w:val="es-ES_tradnl"/>
            </w:rPr>
            <w:t>5168/INFOEM/AD/RR/2019</w:t>
          </w:r>
        </w:p>
      </w:tc>
    </w:tr>
    <w:tr w:rsidR="009B4113" w:rsidRPr="008F2CCC" w:rsidTr="00290B8E">
      <w:tc>
        <w:tcPr>
          <w:tcW w:w="2972" w:type="dxa"/>
          <w:vMerge/>
        </w:tcPr>
        <w:p w:rsidR="009B4113" w:rsidRPr="008F2CCC" w:rsidRDefault="009B4113" w:rsidP="00A2780F">
          <w:pPr>
            <w:rPr>
              <w:rFonts w:ascii="Palatino Linotype" w:hAnsi="Palatino Linotype"/>
              <w:b/>
              <w:sz w:val="22"/>
              <w:szCs w:val="22"/>
              <w:lang w:val="es-ES_tradnl"/>
            </w:rPr>
          </w:pPr>
        </w:p>
      </w:tc>
      <w:tc>
        <w:tcPr>
          <w:tcW w:w="2694" w:type="dxa"/>
          <w:shd w:val="clear" w:color="auto" w:fill="auto"/>
        </w:tcPr>
        <w:p w:rsidR="009B4113" w:rsidRPr="008F2CCC" w:rsidRDefault="009B411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90" w:type="dxa"/>
          <w:shd w:val="clear" w:color="auto" w:fill="auto"/>
          <w:vAlign w:val="center"/>
        </w:tcPr>
        <w:p w:rsidR="009B4113" w:rsidRPr="008F2CCC" w:rsidRDefault="00C7211F" w:rsidP="00ED3253">
          <w:pPr>
            <w:rPr>
              <w:rFonts w:ascii="Palatino Linotype" w:hAnsi="Palatino Linotype"/>
              <w:b/>
              <w:sz w:val="22"/>
              <w:szCs w:val="22"/>
              <w:lang w:val="es-ES_tradnl"/>
            </w:rPr>
          </w:pPr>
          <w:r>
            <w:rPr>
              <w:rFonts w:ascii="Palatino Linotype" w:hAnsi="Palatino Linotype" w:cs="Arial"/>
              <w:b/>
              <w:bCs/>
            </w:rPr>
            <w:t>XXXXX XXXXXX XXXXXXX XXXXXXX</w:t>
          </w:r>
        </w:p>
      </w:tc>
    </w:tr>
    <w:tr w:rsidR="009B4113" w:rsidRPr="008F2CCC" w:rsidTr="00290B8E">
      <w:trPr>
        <w:trHeight w:val="228"/>
      </w:trPr>
      <w:tc>
        <w:tcPr>
          <w:tcW w:w="2972" w:type="dxa"/>
          <w:vMerge/>
        </w:tcPr>
        <w:p w:rsidR="009B4113" w:rsidRPr="008F2CCC" w:rsidRDefault="009B4113" w:rsidP="00E37C88">
          <w:pPr>
            <w:rPr>
              <w:rFonts w:ascii="Palatino Linotype" w:hAnsi="Palatino Linotype"/>
              <w:b/>
              <w:sz w:val="22"/>
              <w:szCs w:val="22"/>
              <w:lang w:val="es-ES_tradnl"/>
            </w:rPr>
          </w:pPr>
        </w:p>
      </w:tc>
      <w:tc>
        <w:tcPr>
          <w:tcW w:w="2694" w:type="dxa"/>
          <w:shd w:val="clear" w:color="auto" w:fill="auto"/>
        </w:tcPr>
        <w:p w:rsidR="009B4113" w:rsidRPr="008F2CCC" w:rsidRDefault="009B411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90" w:type="dxa"/>
          <w:shd w:val="clear" w:color="auto" w:fill="auto"/>
          <w:vAlign w:val="center"/>
        </w:tcPr>
        <w:p w:rsidR="009B4113" w:rsidRPr="00DC41C8" w:rsidRDefault="009B4113" w:rsidP="00ED3253">
          <w:pPr>
            <w:jc w:val="both"/>
            <w:rPr>
              <w:rFonts w:ascii="Palatino Linotype" w:hAnsi="Palatino Linotype"/>
              <w:b/>
              <w:sz w:val="22"/>
              <w:szCs w:val="22"/>
            </w:rPr>
          </w:pPr>
          <w:r>
            <w:rPr>
              <w:rFonts w:ascii="Palatino Linotype" w:hAnsi="Palatino Linotype"/>
              <w:b/>
              <w:bCs/>
              <w:sz w:val="22"/>
              <w:szCs w:val="22"/>
            </w:rPr>
            <w:t>Fiscalía General de Justicia del Estado de México</w:t>
          </w:r>
        </w:p>
      </w:tc>
    </w:tr>
    <w:tr w:rsidR="009B4113" w:rsidRPr="008F2CCC" w:rsidTr="00290B8E">
      <w:trPr>
        <w:trHeight w:val="228"/>
      </w:trPr>
      <w:tc>
        <w:tcPr>
          <w:tcW w:w="2972" w:type="dxa"/>
          <w:vMerge/>
        </w:tcPr>
        <w:p w:rsidR="009B4113" w:rsidRPr="008F2CCC" w:rsidRDefault="009B4113" w:rsidP="00E37C88">
          <w:pPr>
            <w:rPr>
              <w:rFonts w:ascii="Palatino Linotype" w:hAnsi="Palatino Linotype"/>
              <w:b/>
              <w:sz w:val="22"/>
              <w:szCs w:val="22"/>
              <w:lang w:val="es-ES_tradnl"/>
            </w:rPr>
          </w:pPr>
        </w:p>
      </w:tc>
      <w:tc>
        <w:tcPr>
          <w:tcW w:w="2694" w:type="dxa"/>
          <w:shd w:val="clear" w:color="auto" w:fill="auto"/>
        </w:tcPr>
        <w:p w:rsidR="009B4113" w:rsidRPr="008F2CCC" w:rsidRDefault="009B4113" w:rsidP="003C718E">
          <w:pPr>
            <w:rPr>
              <w:rFonts w:ascii="Palatino Linotype" w:hAnsi="Palatino Linotype"/>
              <w:b/>
              <w:sz w:val="22"/>
              <w:szCs w:val="22"/>
              <w:lang w:val="es-ES_tradnl"/>
            </w:rPr>
          </w:pPr>
          <w:r>
            <w:rPr>
              <w:rFonts w:ascii="Palatino Linotype" w:hAnsi="Palatino Linotype"/>
              <w:b/>
              <w:sz w:val="22"/>
              <w:szCs w:val="22"/>
              <w:lang w:val="es-ES_tradnl"/>
            </w:rPr>
            <w:t>Comisionado de Origen</w:t>
          </w:r>
          <w:r w:rsidR="00290B8E">
            <w:rPr>
              <w:rFonts w:ascii="Palatino Linotype" w:hAnsi="Palatino Linotype"/>
              <w:b/>
              <w:sz w:val="22"/>
              <w:szCs w:val="22"/>
              <w:lang w:val="es-ES_tradnl"/>
            </w:rPr>
            <w:t>:</w:t>
          </w:r>
        </w:p>
      </w:tc>
      <w:tc>
        <w:tcPr>
          <w:tcW w:w="3690" w:type="dxa"/>
          <w:shd w:val="clear" w:color="auto" w:fill="auto"/>
          <w:vAlign w:val="center"/>
        </w:tcPr>
        <w:p w:rsidR="009B4113" w:rsidRDefault="009B4113" w:rsidP="00ED3253">
          <w:pPr>
            <w:rPr>
              <w:rFonts w:ascii="Palatino Linotype" w:hAnsi="Palatino Linotype"/>
              <w:b/>
              <w:bCs/>
              <w:sz w:val="22"/>
              <w:szCs w:val="22"/>
            </w:rPr>
          </w:pPr>
          <w:r>
            <w:rPr>
              <w:rFonts w:ascii="Palatino Linotype" w:hAnsi="Palatino Linotype"/>
              <w:b/>
              <w:bCs/>
              <w:sz w:val="22"/>
              <w:szCs w:val="22"/>
            </w:rPr>
            <w:t>José Guadalupe Luna Hernández</w:t>
          </w:r>
        </w:p>
      </w:tc>
    </w:tr>
    <w:tr w:rsidR="009B4113" w:rsidRPr="008F2CCC" w:rsidTr="00290B8E">
      <w:tc>
        <w:tcPr>
          <w:tcW w:w="2972" w:type="dxa"/>
          <w:vMerge/>
        </w:tcPr>
        <w:p w:rsidR="009B4113" w:rsidRPr="008F2CCC" w:rsidRDefault="009B4113" w:rsidP="00A2780F">
          <w:pPr>
            <w:rPr>
              <w:rFonts w:ascii="Palatino Linotype" w:hAnsi="Palatino Linotype"/>
              <w:b/>
              <w:sz w:val="22"/>
              <w:szCs w:val="22"/>
              <w:lang w:val="es-ES_tradnl"/>
            </w:rPr>
          </w:pPr>
        </w:p>
      </w:tc>
      <w:tc>
        <w:tcPr>
          <w:tcW w:w="2694" w:type="dxa"/>
          <w:shd w:val="clear" w:color="auto" w:fill="auto"/>
        </w:tcPr>
        <w:p w:rsidR="009B4113" w:rsidRPr="008F2CCC" w:rsidRDefault="009B411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90" w:type="dxa"/>
          <w:shd w:val="clear" w:color="auto" w:fill="auto"/>
        </w:tcPr>
        <w:p w:rsidR="009B4113" w:rsidRPr="008F2CCC" w:rsidRDefault="009B4113" w:rsidP="00ED3253">
          <w:pPr>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B4113" w:rsidRPr="006038C2" w:rsidRDefault="009B4113"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31D05F6"/>
    <w:multiLevelType w:val="hybridMultilevel"/>
    <w:tmpl w:val="4510F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302EA7"/>
    <w:multiLevelType w:val="hybridMultilevel"/>
    <w:tmpl w:val="3C329464"/>
    <w:lvl w:ilvl="0" w:tplc="6A000E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F277C"/>
    <w:multiLevelType w:val="hybridMultilevel"/>
    <w:tmpl w:val="0C86B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4A6347E"/>
    <w:multiLevelType w:val="hybridMultilevel"/>
    <w:tmpl w:val="0EB23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6"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185E99"/>
    <w:multiLevelType w:val="hybridMultilevel"/>
    <w:tmpl w:val="DEA60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317490"/>
    <w:multiLevelType w:val="hybridMultilevel"/>
    <w:tmpl w:val="6832BCA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B574DA60">
      <w:numFmt w:val="bullet"/>
      <w:lvlText w:val="•"/>
      <w:lvlJc w:val="left"/>
      <w:pPr>
        <w:ind w:left="2340" w:hanging="360"/>
      </w:pPr>
      <w:rPr>
        <w:rFonts w:ascii="Palatino Linotype" w:eastAsia="Times New Roman" w:hAnsi="Palatino Linotype"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CCE7C5D"/>
    <w:multiLevelType w:val="hybridMultilevel"/>
    <w:tmpl w:val="CCA6ABF0"/>
    <w:lvl w:ilvl="0" w:tplc="C33C48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2435A9"/>
    <w:multiLevelType w:val="hybridMultilevel"/>
    <w:tmpl w:val="7C626118"/>
    <w:lvl w:ilvl="0" w:tplc="FB00D4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795EEB"/>
    <w:multiLevelType w:val="hybridMultilevel"/>
    <w:tmpl w:val="912E3D74"/>
    <w:lvl w:ilvl="0" w:tplc="E0B04BCE">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9"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8"/>
  </w:num>
  <w:num w:numId="3">
    <w:abstractNumId w:val="10"/>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6"/>
  </w:num>
  <w:num w:numId="7">
    <w:abstractNumId w:val="15"/>
  </w:num>
  <w:num w:numId="8">
    <w:abstractNumId w:val="4"/>
  </w:num>
  <w:num w:numId="9">
    <w:abstractNumId w:val="2"/>
  </w:num>
  <w:num w:numId="10">
    <w:abstractNumId w:val="28"/>
  </w:num>
  <w:num w:numId="11">
    <w:abstractNumId w:val="3"/>
  </w:num>
  <w:num w:numId="12">
    <w:abstractNumId w:val="0"/>
  </w:num>
  <w:num w:numId="13">
    <w:abstractNumId w:val="5"/>
  </w:num>
  <w:num w:numId="14">
    <w:abstractNumId w:val="29"/>
  </w:num>
  <w:num w:numId="15">
    <w:abstractNumId w:val="20"/>
  </w:num>
  <w:num w:numId="16">
    <w:abstractNumId w:val="6"/>
  </w:num>
  <w:num w:numId="17">
    <w:abstractNumId w:val="21"/>
  </w:num>
  <w:num w:numId="18">
    <w:abstractNumId w:val="25"/>
  </w:num>
  <w:num w:numId="19">
    <w:abstractNumId w:val="13"/>
  </w:num>
  <w:num w:numId="20">
    <w:abstractNumId w:val="14"/>
  </w:num>
  <w:num w:numId="21">
    <w:abstractNumId w:val="1"/>
  </w:num>
  <w:num w:numId="22">
    <w:abstractNumId w:val="12"/>
  </w:num>
  <w:num w:numId="23">
    <w:abstractNumId w:val="24"/>
  </w:num>
  <w:num w:numId="24">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1"/>
  </w:num>
  <w:num w:numId="27">
    <w:abstractNumId w:val="7"/>
  </w:num>
  <w:num w:numId="28">
    <w:abstractNumId w:val="22"/>
  </w:num>
  <w:num w:numId="29">
    <w:abstractNumId w:val="9"/>
  </w:num>
  <w:num w:numId="30">
    <w:abstractNumId w:val="19"/>
  </w:num>
  <w:num w:numId="31">
    <w:abstractNumId w:val="23"/>
  </w:num>
  <w:num w:numId="3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5E7F"/>
    <w:rsid w:val="0003622B"/>
    <w:rsid w:val="00036B1A"/>
    <w:rsid w:val="00037DDE"/>
    <w:rsid w:val="00037FDC"/>
    <w:rsid w:val="0004084A"/>
    <w:rsid w:val="0004120D"/>
    <w:rsid w:val="000415DD"/>
    <w:rsid w:val="00041959"/>
    <w:rsid w:val="00041A86"/>
    <w:rsid w:val="000423AF"/>
    <w:rsid w:val="00042714"/>
    <w:rsid w:val="00042A23"/>
    <w:rsid w:val="00042C55"/>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47C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46"/>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6EEF"/>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B2D"/>
    <w:rsid w:val="000D21C4"/>
    <w:rsid w:val="000D2BC0"/>
    <w:rsid w:val="000D3E87"/>
    <w:rsid w:val="000D447F"/>
    <w:rsid w:val="000D496A"/>
    <w:rsid w:val="000D5436"/>
    <w:rsid w:val="000D58EC"/>
    <w:rsid w:val="000D5D68"/>
    <w:rsid w:val="000D5E5B"/>
    <w:rsid w:val="000D6ADD"/>
    <w:rsid w:val="000D6BA3"/>
    <w:rsid w:val="000D7174"/>
    <w:rsid w:val="000D72D0"/>
    <w:rsid w:val="000D75A0"/>
    <w:rsid w:val="000D7D78"/>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1"/>
    <w:rsid w:val="00100E48"/>
    <w:rsid w:val="001016F2"/>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0071"/>
    <w:rsid w:val="00111DBB"/>
    <w:rsid w:val="00111F07"/>
    <w:rsid w:val="00112988"/>
    <w:rsid w:val="00113015"/>
    <w:rsid w:val="001132A0"/>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7BE"/>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1F0"/>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2F0A"/>
    <w:rsid w:val="00193D12"/>
    <w:rsid w:val="00195288"/>
    <w:rsid w:val="0019536A"/>
    <w:rsid w:val="00195662"/>
    <w:rsid w:val="00195F6E"/>
    <w:rsid w:val="00196088"/>
    <w:rsid w:val="001962AC"/>
    <w:rsid w:val="00196672"/>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9C2"/>
    <w:rsid w:val="001C3FB7"/>
    <w:rsid w:val="001C45B4"/>
    <w:rsid w:val="001C4E80"/>
    <w:rsid w:val="001C55E0"/>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5FE1"/>
    <w:rsid w:val="002064B3"/>
    <w:rsid w:val="00206E61"/>
    <w:rsid w:val="00206EF4"/>
    <w:rsid w:val="0020724C"/>
    <w:rsid w:val="00210956"/>
    <w:rsid w:val="00211BA5"/>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987"/>
    <w:rsid w:val="00223E52"/>
    <w:rsid w:val="002248D9"/>
    <w:rsid w:val="00224ABC"/>
    <w:rsid w:val="00224F53"/>
    <w:rsid w:val="0022532E"/>
    <w:rsid w:val="002255E0"/>
    <w:rsid w:val="00225A03"/>
    <w:rsid w:val="00226145"/>
    <w:rsid w:val="00226C1E"/>
    <w:rsid w:val="00226CD8"/>
    <w:rsid w:val="00227335"/>
    <w:rsid w:val="0022780C"/>
    <w:rsid w:val="00227E59"/>
    <w:rsid w:val="00227F49"/>
    <w:rsid w:val="00227FFD"/>
    <w:rsid w:val="00230127"/>
    <w:rsid w:val="00230439"/>
    <w:rsid w:val="00230597"/>
    <w:rsid w:val="0023085B"/>
    <w:rsid w:val="00232132"/>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3FD"/>
    <w:rsid w:val="002467A3"/>
    <w:rsid w:val="0024682A"/>
    <w:rsid w:val="0024732B"/>
    <w:rsid w:val="002475F7"/>
    <w:rsid w:val="0024785C"/>
    <w:rsid w:val="00247FF9"/>
    <w:rsid w:val="0025096B"/>
    <w:rsid w:val="00250F99"/>
    <w:rsid w:val="00252AFC"/>
    <w:rsid w:val="00253DE8"/>
    <w:rsid w:val="00254045"/>
    <w:rsid w:val="0025472A"/>
    <w:rsid w:val="00254AE6"/>
    <w:rsid w:val="002552B3"/>
    <w:rsid w:val="002556A0"/>
    <w:rsid w:val="002559D5"/>
    <w:rsid w:val="00255F02"/>
    <w:rsid w:val="00256CEB"/>
    <w:rsid w:val="00257594"/>
    <w:rsid w:val="0025785D"/>
    <w:rsid w:val="00257FDC"/>
    <w:rsid w:val="002605E8"/>
    <w:rsid w:val="00260C82"/>
    <w:rsid w:val="002616AE"/>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B8E"/>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C84"/>
    <w:rsid w:val="002A1EC1"/>
    <w:rsid w:val="002A250B"/>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2A88"/>
    <w:rsid w:val="002C3614"/>
    <w:rsid w:val="002C3662"/>
    <w:rsid w:val="002C3A41"/>
    <w:rsid w:val="002C451D"/>
    <w:rsid w:val="002C4AE4"/>
    <w:rsid w:val="002C61E7"/>
    <w:rsid w:val="002C65C3"/>
    <w:rsid w:val="002C66F3"/>
    <w:rsid w:val="002C742B"/>
    <w:rsid w:val="002C77E2"/>
    <w:rsid w:val="002C783E"/>
    <w:rsid w:val="002C79B8"/>
    <w:rsid w:val="002D09DC"/>
    <w:rsid w:val="002D0ADC"/>
    <w:rsid w:val="002D0B8F"/>
    <w:rsid w:val="002D1F7F"/>
    <w:rsid w:val="002D2928"/>
    <w:rsid w:val="002D2A34"/>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6B"/>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4F02"/>
    <w:rsid w:val="00345471"/>
    <w:rsid w:val="003455EA"/>
    <w:rsid w:val="00345678"/>
    <w:rsid w:val="003464F8"/>
    <w:rsid w:val="00346A0E"/>
    <w:rsid w:val="003473CE"/>
    <w:rsid w:val="003474F9"/>
    <w:rsid w:val="003478EC"/>
    <w:rsid w:val="003504C6"/>
    <w:rsid w:val="00350FCE"/>
    <w:rsid w:val="003514D8"/>
    <w:rsid w:val="00351F0F"/>
    <w:rsid w:val="003524B2"/>
    <w:rsid w:val="003526CF"/>
    <w:rsid w:val="00352D8A"/>
    <w:rsid w:val="00353134"/>
    <w:rsid w:val="00353174"/>
    <w:rsid w:val="00354355"/>
    <w:rsid w:val="00354689"/>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1EC"/>
    <w:rsid w:val="0038692F"/>
    <w:rsid w:val="0038708D"/>
    <w:rsid w:val="00387236"/>
    <w:rsid w:val="0038767F"/>
    <w:rsid w:val="003908D3"/>
    <w:rsid w:val="00390D7A"/>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523"/>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78A"/>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48C"/>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2CA"/>
    <w:rsid w:val="00455350"/>
    <w:rsid w:val="00456EDA"/>
    <w:rsid w:val="004579D9"/>
    <w:rsid w:val="00457A14"/>
    <w:rsid w:val="00457EEE"/>
    <w:rsid w:val="00460083"/>
    <w:rsid w:val="00460690"/>
    <w:rsid w:val="00460A6E"/>
    <w:rsid w:val="00461961"/>
    <w:rsid w:val="00462595"/>
    <w:rsid w:val="004631D8"/>
    <w:rsid w:val="00463339"/>
    <w:rsid w:val="004633DA"/>
    <w:rsid w:val="004639C1"/>
    <w:rsid w:val="00463D63"/>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827"/>
    <w:rsid w:val="004B2C2F"/>
    <w:rsid w:val="004B2E59"/>
    <w:rsid w:val="004B3947"/>
    <w:rsid w:val="004B3B51"/>
    <w:rsid w:val="004B3DAC"/>
    <w:rsid w:val="004B4B64"/>
    <w:rsid w:val="004B4B6E"/>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3B1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6AAD"/>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3303"/>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22F1"/>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4F8"/>
    <w:rsid w:val="005F0962"/>
    <w:rsid w:val="005F09E6"/>
    <w:rsid w:val="005F0E0A"/>
    <w:rsid w:val="005F1575"/>
    <w:rsid w:val="005F1C83"/>
    <w:rsid w:val="005F1E1A"/>
    <w:rsid w:val="005F2534"/>
    <w:rsid w:val="005F28D3"/>
    <w:rsid w:val="005F2A5D"/>
    <w:rsid w:val="005F3481"/>
    <w:rsid w:val="005F37E3"/>
    <w:rsid w:val="005F3F1F"/>
    <w:rsid w:val="005F4421"/>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20A"/>
    <w:rsid w:val="00614B17"/>
    <w:rsid w:val="006157D0"/>
    <w:rsid w:val="00615999"/>
    <w:rsid w:val="00615B13"/>
    <w:rsid w:val="0061607B"/>
    <w:rsid w:val="006160FE"/>
    <w:rsid w:val="00617087"/>
    <w:rsid w:val="006170B9"/>
    <w:rsid w:val="006170DA"/>
    <w:rsid w:val="0061732F"/>
    <w:rsid w:val="0061758F"/>
    <w:rsid w:val="00620F49"/>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0BD"/>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C46"/>
    <w:rsid w:val="00667C5C"/>
    <w:rsid w:val="00670240"/>
    <w:rsid w:val="00670A10"/>
    <w:rsid w:val="00670CC2"/>
    <w:rsid w:val="00670FB6"/>
    <w:rsid w:val="006711CB"/>
    <w:rsid w:val="0067124E"/>
    <w:rsid w:val="00671B0E"/>
    <w:rsid w:val="00671E23"/>
    <w:rsid w:val="006731C9"/>
    <w:rsid w:val="00673221"/>
    <w:rsid w:val="0067335C"/>
    <w:rsid w:val="00673A51"/>
    <w:rsid w:val="00673A9F"/>
    <w:rsid w:val="00673E2D"/>
    <w:rsid w:val="0067476F"/>
    <w:rsid w:val="006750BA"/>
    <w:rsid w:val="00675509"/>
    <w:rsid w:val="006756B8"/>
    <w:rsid w:val="0067612B"/>
    <w:rsid w:val="00676933"/>
    <w:rsid w:val="00676AF7"/>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88"/>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8B6"/>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6F3D"/>
    <w:rsid w:val="006C0938"/>
    <w:rsid w:val="006C140F"/>
    <w:rsid w:val="006C1A39"/>
    <w:rsid w:val="006C1ED7"/>
    <w:rsid w:val="006C2427"/>
    <w:rsid w:val="006C2BE2"/>
    <w:rsid w:val="006C2EF9"/>
    <w:rsid w:val="006C2FB3"/>
    <w:rsid w:val="006C3C74"/>
    <w:rsid w:val="006C4797"/>
    <w:rsid w:val="006C5127"/>
    <w:rsid w:val="006C53E6"/>
    <w:rsid w:val="006C56AC"/>
    <w:rsid w:val="006C5C5E"/>
    <w:rsid w:val="006C632A"/>
    <w:rsid w:val="006C69FF"/>
    <w:rsid w:val="006C6A74"/>
    <w:rsid w:val="006C6B45"/>
    <w:rsid w:val="006C6E05"/>
    <w:rsid w:val="006C741B"/>
    <w:rsid w:val="006C7581"/>
    <w:rsid w:val="006C767D"/>
    <w:rsid w:val="006D047D"/>
    <w:rsid w:val="006D071E"/>
    <w:rsid w:val="006D0C2A"/>
    <w:rsid w:val="006D0E52"/>
    <w:rsid w:val="006D0F1D"/>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5776"/>
    <w:rsid w:val="006E61FC"/>
    <w:rsid w:val="006E6389"/>
    <w:rsid w:val="006E68E3"/>
    <w:rsid w:val="006E6CFD"/>
    <w:rsid w:val="006E6E7C"/>
    <w:rsid w:val="006E7871"/>
    <w:rsid w:val="006E79F3"/>
    <w:rsid w:val="006F0727"/>
    <w:rsid w:val="006F1529"/>
    <w:rsid w:val="006F1530"/>
    <w:rsid w:val="006F2C5A"/>
    <w:rsid w:val="006F3059"/>
    <w:rsid w:val="006F30F8"/>
    <w:rsid w:val="006F349A"/>
    <w:rsid w:val="006F3599"/>
    <w:rsid w:val="006F3D42"/>
    <w:rsid w:val="006F3F86"/>
    <w:rsid w:val="006F42C3"/>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32D"/>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4D4E"/>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2F4"/>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AF4"/>
    <w:rsid w:val="007F1CB7"/>
    <w:rsid w:val="007F21F8"/>
    <w:rsid w:val="007F28C5"/>
    <w:rsid w:val="007F2981"/>
    <w:rsid w:val="007F2E0E"/>
    <w:rsid w:val="007F3581"/>
    <w:rsid w:val="007F414D"/>
    <w:rsid w:val="007F4D6F"/>
    <w:rsid w:val="007F4DA5"/>
    <w:rsid w:val="007F502F"/>
    <w:rsid w:val="007F7571"/>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4FB8"/>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1B4"/>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5B34"/>
    <w:rsid w:val="008465C6"/>
    <w:rsid w:val="008467B8"/>
    <w:rsid w:val="00846C33"/>
    <w:rsid w:val="00847359"/>
    <w:rsid w:val="00847D24"/>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1D4"/>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50B"/>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6FA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8F7B51"/>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57"/>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BA8"/>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8D9"/>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8A3"/>
    <w:rsid w:val="00982EE5"/>
    <w:rsid w:val="0098313A"/>
    <w:rsid w:val="009840D9"/>
    <w:rsid w:val="0098434B"/>
    <w:rsid w:val="00984CFE"/>
    <w:rsid w:val="00985080"/>
    <w:rsid w:val="00985B04"/>
    <w:rsid w:val="00985DC3"/>
    <w:rsid w:val="009861A9"/>
    <w:rsid w:val="0098656B"/>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113"/>
    <w:rsid w:val="009B4664"/>
    <w:rsid w:val="009B4827"/>
    <w:rsid w:val="009B4982"/>
    <w:rsid w:val="009B4D74"/>
    <w:rsid w:val="009B506E"/>
    <w:rsid w:val="009B5BC1"/>
    <w:rsid w:val="009B60E0"/>
    <w:rsid w:val="009B66D6"/>
    <w:rsid w:val="009B6CA9"/>
    <w:rsid w:val="009B756F"/>
    <w:rsid w:val="009B7C7B"/>
    <w:rsid w:val="009C030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3DE"/>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5A0"/>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30B"/>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1FBD"/>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073"/>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3C"/>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272"/>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224"/>
    <w:rsid w:val="00B0244B"/>
    <w:rsid w:val="00B02D12"/>
    <w:rsid w:val="00B031BD"/>
    <w:rsid w:val="00B03E19"/>
    <w:rsid w:val="00B040E3"/>
    <w:rsid w:val="00B04104"/>
    <w:rsid w:val="00B045AD"/>
    <w:rsid w:val="00B0565F"/>
    <w:rsid w:val="00B057A7"/>
    <w:rsid w:val="00B05BF5"/>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6D"/>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25"/>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46A"/>
    <w:rsid w:val="00B80528"/>
    <w:rsid w:val="00B80592"/>
    <w:rsid w:val="00B807F8"/>
    <w:rsid w:val="00B80AEA"/>
    <w:rsid w:val="00B81C6A"/>
    <w:rsid w:val="00B820BE"/>
    <w:rsid w:val="00B820F4"/>
    <w:rsid w:val="00B82511"/>
    <w:rsid w:val="00B827DF"/>
    <w:rsid w:val="00B827F4"/>
    <w:rsid w:val="00B83513"/>
    <w:rsid w:val="00B8359B"/>
    <w:rsid w:val="00B837A7"/>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793"/>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4F4"/>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5D2"/>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2CC"/>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201E"/>
    <w:rsid w:val="00BE214A"/>
    <w:rsid w:val="00BE215C"/>
    <w:rsid w:val="00BE2B59"/>
    <w:rsid w:val="00BE3446"/>
    <w:rsid w:val="00BE48D7"/>
    <w:rsid w:val="00BE53F7"/>
    <w:rsid w:val="00BE6432"/>
    <w:rsid w:val="00BE6516"/>
    <w:rsid w:val="00BE6CA4"/>
    <w:rsid w:val="00BE7019"/>
    <w:rsid w:val="00BE7A84"/>
    <w:rsid w:val="00BE7D59"/>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594"/>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883"/>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3B"/>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11F"/>
    <w:rsid w:val="00C724A7"/>
    <w:rsid w:val="00C72FC7"/>
    <w:rsid w:val="00C73084"/>
    <w:rsid w:val="00C733DB"/>
    <w:rsid w:val="00C748B8"/>
    <w:rsid w:val="00C74CAC"/>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710"/>
    <w:rsid w:val="00C84A25"/>
    <w:rsid w:val="00C84D0D"/>
    <w:rsid w:val="00C857D8"/>
    <w:rsid w:val="00C86DC7"/>
    <w:rsid w:val="00C86DDC"/>
    <w:rsid w:val="00C87924"/>
    <w:rsid w:val="00C9040D"/>
    <w:rsid w:val="00C90E6D"/>
    <w:rsid w:val="00C917C7"/>
    <w:rsid w:val="00C919C5"/>
    <w:rsid w:val="00C91E7D"/>
    <w:rsid w:val="00C928D8"/>
    <w:rsid w:val="00C92FC4"/>
    <w:rsid w:val="00C9333A"/>
    <w:rsid w:val="00C93FD5"/>
    <w:rsid w:val="00C94744"/>
    <w:rsid w:val="00C9571F"/>
    <w:rsid w:val="00C9632A"/>
    <w:rsid w:val="00C967C2"/>
    <w:rsid w:val="00CA014B"/>
    <w:rsid w:val="00CA0E4C"/>
    <w:rsid w:val="00CA0FFF"/>
    <w:rsid w:val="00CA1AF4"/>
    <w:rsid w:val="00CA217B"/>
    <w:rsid w:val="00CA2D89"/>
    <w:rsid w:val="00CA3182"/>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1F2"/>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62D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55E"/>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AB9"/>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9C9"/>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8A9"/>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0FF"/>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5FF"/>
    <w:rsid w:val="00E4188A"/>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2F24"/>
    <w:rsid w:val="00E630C6"/>
    <w:rsid w:val="00E6340C"/>
    <w:rsid w:val="00E6350C"/>
    <w:rsid w:val="00E636BB"/>
    <w:rsid w:val="00E63C21"/>
    <w:rsid w:val="00E63CFD"/>
    <w:rsid w:val="00E64308"/>
    <w:rsid w:val="00E64F7C"/>
    <w:rsid w:val="00E650AB"/>
    <w:rsid w:val="00E65D1E"/>
    <w:rsid w:val="00E65E3A"/>
    <w:rsid w:val="00E66083"/>
    <w:rsid w:val="00E66B01"/>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3FED"/>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892"/>
    <w:rsid w:val="00EC298C"/>
    <w:rsid w:val="00EC3861"/>
    <w:rsid w:val="00EC3AFA"/>
    <w:rsid w:val="00EC4364"/>
    <w:rsid w:val="00EC509C"/>
    <w:rsid w:val="00EC5301"/>
    <w:rsid w:val="00EC5CA8"/>
    <w:rsid w:val="00EC64B5"/>
    <w:rsid w:val="00EC6ADF"/>
    <w:rsid w:val="00EC715C"/>
    <w:rsid w:val="00EC761D"/>
    <w:rsid w:val="00ED2644"/>
    <w:rsid w:val="00ED2D9C"/>
    <w:rsid w:val="00ED3253"/>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4E7D"/>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069C"/>
    <w:rsid w:val="00F21063"/>
    <w:rsid w:val="00F212DD"/>
    <w:rsid w:val="00F218FF"/>
    <w:rsid w:val="00F2244C"/>
    <w:rsid w:val="00F235BC"/>
    <w:rsid w:val="00F23A32"/>
    <w:rsid w:val="00F24C56"/>
    <w:rsid w:val="00F254AF"/>
    <w:rsid w:val="00F261E6"/>
    <w:rsid w:val="00F266B1"/>
    <w:rsid w:val="00F26BF4"/>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ADC"/>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5FBD"/>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5747FA"/>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463D63"/>
  </w:style>
  <w:style w:type="paragraph" w:customStyle="1" w:styleId="francesa">
    <w:name w:val="francesa"/>
    <w:basedOn w:val="Normal"/>
    <w:rsid w:val="00224ABC"/>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01784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1368326">
      <w:bodyDiv w:val="1"/>
      <w:marLeft w:val="0"/>
      <w:marRight w:val="0"/>
      <w:marTop w:val="0"/>
      <w:marBottom w:val="0"/>
      <w:divBdr>
        <w:top w:val="none" w:sz="0" w:space="0" w:color="auto"/>
        <w:left w:val="none" w:sz="0" w:space="0" w:color="auto"/>
        <w:bottom w:val="none" w:sz="0" w:space="0" w:color="auto"/>
        <w:right w:val="none" w:sz="0" w:space="0" w:color="auto"/>
      </w:divBdr>
      <w:divsChild>
        <w:div w:id="936715835">
          <w:marLeft w:val="0"/>
          <w:marRight w:val="0"/>
          <w:marTop w:val="0"/>
          <w:marBottom w:val="0"/>
          <w:divBdr>
            <w:top w:val="none" w:sz="0" w:space="0" w:color="auto"/>
            <w:left w:val="none" w:sz="0" w:space="0" w:color="auto"/>
            <w:bottom w:val="none" w:sz="0" w:space="0" w:color="auto"/>
            <w:right w:val="none" w:sz="0" w:space="0" w:color="auto"/>
          </w:divBdr>
        </w:div>
      </w:divsChild>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8584832">
          <w:marLeft w:val="0"/>
          <w:marRight w:val="0"/>
          <w:marTop w:val="0"/>
          <w:marBottom w:val="0"/>
          <w:divBdr>
            <w:top w:val="none" w:sz="0" w:space="0" w:color="auto"/>
            <w:left w:val="none" w:sz="0" w:space="0" w:color="auto"/>
            <w:bottom w:val="none" w:sz="0" w:space="0" w:color="auto"/>
            <w:right w:val="none" w:sz="0" w:space="0" w:color="auto"/>
          </w:divBdr>
        </w:div>
        <w:div w:id="1684551369">
          <w:marLeft w:val="0"/>
          <w:marRight w:val="0"/>
          <w:marTop w:val="0"/>
          <w:marBottom w:val="0"/>
          <w:divBdr>
            <w:top w:val="none" w:sz="0" w:space="0" w:color="auto"/>
            <w:left w:val="none" w:sz="0" w:space="0" w:color="auto"/>
            <w:bottom w:val="none" w:sz="0" w:space="0" w:color="auto"/>
            <w:right w:val="none" w:sz="0" w:space="0" w:color="auto"/>
          </w:divBdr>
          <w:divsChild>
            <w:div w:id="12200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javascript:AbrirModal(4)" TargetMode="External"/><Relationship Id="rId3" Type="http://schemas.openxmlformats.org/officeDocument/2006/relationships/styles" Target="styles.xml"/><Relationship Id="rId21" Type="http://schemas.openxmlformats.org/officeDocument/2006/relationships/hyperlink" Target="javascript:AbrirModal(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javascript:AbrirModal(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javascript:AbrirModal(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javascript:AbrirModal(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jf.scjn.gob.mx/sjfsist/paginas/DetalleGeneralV2.aspx?id=23587&amp;Clase=DetalleTesisEjecutorias"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archivos.juridicas.unam.mx/www/bjv/libros/7/3393/8.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javascript:AbrirModal(3)" TargetMode="External"/><Relationship Id="rId27" Type="http://schemas.openxmlformats.org/officeDocument/2006/relationships/hyperlink" Target="javascript:AbrirModal(5)" TargetMode="External"/><Relationship Id="rId30" Type="http://schemas.openxmlformats.org/officeDocument/2006/relationships/header" Target="head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archivos.juridicas.unam.mx/www/bjv/libros/9/4032/8.pdf" TargetMode="External"/><Relationship Id="rId2" Type="http://schemas.openxmlformats.org/officeDocument/2006/relationships/hyperlink" Target="https://www.ipomex.org.mx/ipo3/lgt/indice/FGJEM/art_92_vii/1/0/35973.web" TargetMode="External"/><Relationship Id="rId1" Type="http://schemas.openxmlformats.org/officeDocument/2006/relationships/hyperlink" Target="https://www.ipomex.org.mx/ipo3/lgt/indice/FGJEM/art_92_vii/1/0/35928.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6BC25-07A9-4A32-95E8-D2BAA7AB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Pages>
  <Words>8985</Words>
  <Characters>49422</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2019-05-29T16:32:00Z</cp:lastPrinted>
  <dcterms:created xsi:type="dcterms:W3CDTF">2019-10-07T20:13:00Z</dcterms:created>
  <dcterms:modified xsi:type="dcterms:W3CDTF">2019-10-11T20:19:00Z</dcterms:modified>
</cp:coreProperties>
</file>