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6C564E45" w:rsidR="00415FD8" w:rsidRPr="00095700"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09570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095700">
        <w:rPr>
          <w:rFonts w:ascii="Palatino Linotype" w:eastAsia="Times New Roman" w:hAnsi="Palatino Linotype" w:cs="Arial"/>
          <w:color w:val="000000"/>
          <w:sz w:val="24"/>
          <w:szCs w:val="24"/>
          <w:lang w:eastAsia="es-MX"/>
        </w:rPr>
        <w:t xml:space="preserve">a </w:t>
      </w:r>
      <w:r w:rsidR="00DE6F4A" w:rsidRPr="00095700">
        <w:rPr>
          <w:rFonts w:ascii="Palatino Linotype" w:eastAsia="Times New Roman" w:hAnsi="Palatino Linotype" w:cs="Arial"/>
          <w:color w:val="000000"/>
          <w:sz w:val="24"/>
          <w:szCs w:val="24"/>
          <w:lang w:eastAsia="es-MX"/>
        </w:rPr>
        <w:t>diecinueve</w:t>
      </w:r>
      <w:r w:rsidR="004A7680" w:rsidRPr="00095700">
        <w:rPr>
          <w:rFonts w:ascii="Palatino Linotype" w:eastAsia="Times New Roman" w:hAnsi="Palatino Linotype" w:cs="Arial"/>
          <w:color w:val="000000"/>
          <w:sz w:val="24"/>
          <w:szCs w:val="24"/>
          <w:lang w:eastAsia="es-MX"/>
        </w:rPr>
        <w:t xml:space="preserve"> de marzo</w:t>
      </w:r>
      <w:r w:rsidR="00EE4E07" w:rsidRPr="00095700">
        <w:rPr>
          <w:rFonts w:ascii="Palatino Linotype" w:eastAsia="Times New Roman" w:hAnsi="Palatino Linotype" w:cs="Arial"/>
          <w:color w:val="000000"/>
          <w:sz w:val="24"/>
          <w:szCs w:val="24"/>
          <w:lang w:eastAsia="es-MX"/>
        </w:rPr>
        <w:t xml:space="preserve"> de dos mil </w:t>
      </w:r>
      <w:r w:rsidR="00415FD8" w:rsidRPr="00095700">
        <w:rPr>
          <w:rFonts w:ascii="Palatino Linotype" w:eastAsia="Times New Roman" w:hAnsi="Palatino Linotype" w:cs="Arial"/>
          <w:color w:val="000000"/>
          <w:sz w:val="24"/>
          <w:szCs w:val="24"/>
          <w:lang w:eastAsia="es-MX"/>
        </w:rPr>
        <w:t>veinte</w:t>
      </w:r>
      <w:r w:rsidR="00EE4E07" w:rsidRPr="00095700">
        <w:rPr>
          <w:rFonts w:ascii="Palatino Linotype" w:eastAsia="Times New Roman" w:hAnsi="Palatino Linotype" w:cs="Arial"/>
          <w:color w:val="000000"/>
          <w:sz w:val="24"/>
          <w:szCs w:val="24"/>
          <w:lang w:eastAsia="es-MX"/>
        </w:rPr>
        <w:t>.</w:t>
      </w:r>
    </w:p>
    <w:p w14:paraId="721195F8" w14:textId="77777777" w:rsidR="00415FD8" w:rsidRPr="00095700"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02E7D759" w:rsidR="0035578B" w:rsidRPr="00095700" w:rsidRDefault="004F7AF7" w:rsidP="00415FD8">
      <w:pPr>
        <w:shd w:val="clear" w:color="auto" w:fill="FFFFFF"/>
        <w:spacing w:after="0" w:line="360" w:lineRule="auto"/>
        <w:jc w:val="both"/>
        <w:rPr>
          <w:rFonts w:ascii="Palatino Linotype" w:hAnsi="Palatino Linotype" w:cs="Arial"/>
          <w:sz w:val="24"/>
        </w:rPr>
      </w:pPr>
      <w:r w:rsidRPr="00095700">
        <w:rPr>
          <w:rFonts w:ascii="Palatino Linotype" w:hAnsi="Palatino Linotype" w:cs="Arial"/>
          <w:b/>
          <w:sz w:val="24"/>
        </w:rPr>
        <w:t>VISTO</w:t>
      </w:r>
      <w:r w:rsidRPr="00095700">
        <w:rPr>
          <w:rFonts w:ascii="Palatino Linotype" w:hAnsi="Palatino Linotype" w:cs="Arial"/>
          <w:sz w:val="24"/>
        </w:rPr>
        <w:t xml:space="preserve"> </w:t>
      </w:r>
      <w:r w:rsidR="00BE5435" w:rsidRPr="00095700">
        <w:rPr>
          <w:rFonts w:ascii="Palatino Linotype" w:hAnsi="Palatino Linotype" w:cs="Arial"/>
          <w:sz w:val="24"/>
        </w:rPr>
        <w:t>los</w:t>
      </w:r>
      <w:r w:rsidRPr="00095700">
        <w:rPr>
          <w:rFonts w:ascii="Palatino Linotype" w:hAnsi="Palatino Linotype" w:cs="Arial"/>
          <w:sz w:val="24"/>
        </w:rPr>
        <w:t xml:space="preserve"> expediente</w:t>
      </w:r>
      <w:r w:rsidR="00BE5435" w:rsidRPr="00095700">
        <w:rPr>
          <w:rFonts w:ascii="Palatino Linotype" w:hAnsi="Palatino Linotype" w:cs="Arial"/>
          <w:sz w:val="24"/>
        </w:rPr>
        <w:t>s</w:t>
      </w:r>
      <w:r w:rsidRPr="00095700">
        <w:rPr>
          <w:rFonts w:ascii="Palatino Linotype" w:hAnsi="Palatino Linotype" w:cs="Arial"/>
          <w:sz w:val="24"/>
        </w:rPr>
        <w:t xml:space="preserve"> electrónico</w:t>
      </w:r>
      <w:r w:rsidR="00BE5435" w:rsidRPr="00095700">
        <w:rPr>
          <w:rFonts w:ascii="Palatino Linotype" w:hAnsi="Palatino Linotype" w:cs="Arial"/>
          <w:sz w:val="24"/>
        </w:rPr>
        <w:t>s</w:t>
      </w:r>
      <w:r w:rsidRPr="00095700">
        <w:rPr>
          <w:rFonts w:ascii="Palatino Linotype" w:hAnsi="Palatino Linotype" w:cs="Arial"/>
          <w:sz w:val="24"/>
        </w:rPr>
        <w:t xml:space="preserve"> formado</w:t>
      </w:r>
      <w:r w:rsidR="00BE5435" w:rsidRPr="00095700">
        <w:rPr>
          <w:rFonts w:ascii="Palatino Linotype" w:hAnsi="Palatino Linotype" w:cs="Arial"/>
          <w:sz w:val="24"/>
        </w:rPr>
        <w:t>s con motivo de los</w:t>
      </w:r>
      <w:r w:rsidRPr="00095700">
        <w:rPr>
          <w:rFonts w:ascii="Palatino Linotype" w:hAnsi="Palatino Linotype" w:cs="Arial"/>
          <w:sz w:val="24"/>
        </w:rPr>
        <w:t xml:space="preserve"> recurso</w:t>
      </w:r>
      <w:r w:rsidR="00BE5435" w:rsidRPr="00095700">
        <w:rPr>
          <w:rFonts w:ascii="Palatino Linotype" w:hAnsi="Palatino Linotype" w:cs="Arial"/>
          <w:sz w:val="24"/>
        </w:rPr>
        <w:t>s</w:t>
      </w:r>
      <w:r w:rsidRPr="00095700">
        <w:rPr>
          <w:rFonts w:ascii="Palatino Linotype" w:hAnsi="Palatino Linotype" w:cs="Arial"/>
          <w:sz w:val="24"/>
        </w:rPr>
        <w:t xml:space="preserve"> de revisión número </w:t>
      </w:r>
      <w:r w:rsidR="00415FD8" w:rsidRPr="00095700">
        <w:rPr>
          <w:rFonts w:ascii="Palatino Linotype" w:hAnsi="Palatino Linotype" w:cs="Arial"/>
          <w:b/>
          <w:bCs/>
          <w:sz w:val="23"/>
          <w:szCs w:val="23"/>
          <w:lang w:eastAsia="es-MX"/>
        </w:rPr>
        <w:t>1</w:t>
      </w:r>
      <w:r w:rsidR="00204EEB" w:rsidRPr="00095700">
        <w:rPr>
          <w:rFonts w:ascii="Palatino Linotype" w:hAnsi="Palatino Linotype" w:cs="Arial"/>
          <w:b/>
          <w:bCs/>
          <w:sz w:val="23"/>
          <w:szCs w:val="23"/>
          <w:lang w:eastAsia="es-MX"/>
        </w:rPr>
        <w:t>1520</w:t>
      </w:r>
      <w:r w:rsidR="000510FC" w:rsidRPr="00095700">
        <w:rPr>
          <w:rFonts w:ascii="Palatino Linotype" w:hAnsi="Palatino Linotype" w:cs="Arial"/>
          <w:b/>
          <w:bCs/>
          <w:sz w:val="23"/>
          <w:szCs w:val="23"/>
          <w:lang w:eastAsia="es-MX"/>
        </w:rPr>
        <w:t>/INFOEM/IP/RR/2019</w:t>
      </w:r>
      <w:r w:rsidRPr="00095700">
        <w:rPr>
          <w:rFonts w:ascii="Palatino Linotype" w:hAnsi="Palatino Linotype" w:cs="Arial"/>
          <w:sz w:val="23"/>
          <w:szCs w:val="23"/>
        </w:rPr>
        <w:t>,</w:t>
      </w:r>
      <w:r w:rsidR="00495567" w:rsidRPr="00095700">
        <w:rPr>
          <w:rFonts w:ascii="Palatino Linotype" w:hAnsi="Palatino Linotype" w:cs="Arial"/>
          <w:sz w:val="23"/>
          <w:szCs w:val="23"/>
        </w:rPr>
        <w:t xml:space="preserve"> </w:t>
      </w:r>
      <w:r w:rsidR="00495567" w:rsidRPr="00095700">
        <w:rPr>
          <w:rFonts w:ascii="Palatino Linotype" w:hAnsi="Palatino Linotype" w:cs="Arial"/>
          <w:b/>
          <w:bCs/>
          <w:sz w:val="23"/>
          <w:szCs w:val="23"/>
        </w:rPr>
        <w:t>11525/INFOEM/IP/RR/2019</w:t>
      </w:r>
      <w:r w:rsidR="00495567" w:rsidRPr="00095700">
        <w:rPr>
          <w:rFonts w:ascii="Palatino Linotype" w:hAnsi="Palatino Linotype" w:cs="Arial"/>
          <w:bCs/>
          <w:sz w:val="23"/>
          <w:szCs w:val="23"/>
        </w:rPr>
        <w:t xml:space="preserve">, </w:t>
      </w:r>
      <w:r w:rsidR="00495567" w:rsidRPr="00095700">
        <w:rPr>
          <w:rFonts w:ascii="Palatino Linotype" w:hAnsi="Palatino Linotype" w:cs="Arial"/>
          <w:b/>
          <w:bCs/>
          <w:sz w:val="23"/>
          <w:szCs w:val="23"/>
        </w:rPr>
        <w:t>11554/INFOEM/IP/RR/2019</w:t>
      </w:r>
      <w:r w:rsidR="00495567" w:rsidRPr="00095700">
        <w:rPr>
          <w:rFonts w:ascii="Palatino Linotype" w:hAnsi="Palatino Linotype" w:cs="Arial"/>
          <w:bCs/>
          <w:sz w:val="23"/>
          <w:szCs w:val="23"/>
        </w:rPr>
        <w:t>,</w:t>
      </w:r>
      <w:r w:rsidR="00495567" w:rsidRPr="00095700">
        <w:rPr>
          <w:rFonts w:ascii="Palatino Linotype" w:hAnsi="Palatino Linotype" w:cs="Arial"/>
          <w:b/>
          <w:bCs/>
          <w:sz w:val="23"/>
          <w:szCs w:val="23"/>
        </w:rPr>
        <w:t xml:space="preserve"> 11557/INFOEM/IP/RR/2019</w:t>
      </w:r>
      <w:r w:rsidR="00495567" w:rsidRPr="00095700">
        <w:rPr>
          <w:rFonts w:ascii="Palatino Linotype" w:hAnsi="Palatino Linotype" w:cs="Arial"/>
          <w:bCs/>
          <w:sz w:val="23"/>
          <w:szCs w:val="23"/>
        </w:rPr>
        <w:t>,</w:t>
      </w:r>
      <w:r w:rsidR="00495567" w:rsidRPr="00095700">
        <w:rPr>
          <w:rFonts w:ascii="Palatino Linotype" w:hAnsi="Palatino Linotype" w:cs="Arial"/>
          <w:b/>
          <w:bCs/>
          <w:sz w:val="23"/>
          <w:szCs w:val="23"/>
        </w:rPr>
        <w:t xml:space="preserve"> </w:t>
      </w:r>
      <w:r w:rsidR="008B4B5C" w:rsidRPr="00095700">
        <w:rPr>
          <w:rFonts w:ascii="Palatino Linotype" w:hAnsi="Palatino Linotype" w:cs="Arial"/>
          <w:b/>
          <w:bCs/>
          <w:sz w:val="23"/>
          <w:szCs w:val="23"/>
        </w:rPr>
        <w:t>1</w:t>
      </w:r>
      <w:r w:rsidR="00495567" w:rsidRPr="00095700">
        <w:rPr>
          <w:rFonts w:ascii="Palatino Linotype" w:hAnsi="Palatino Linotype" w:cs="Arial"/>
          <w:b/>
          <w:bCs/>
          <w:sz w:val="23"/>
          <w:szCs w:val="23"/>
        </w:rPr>
        <w:t>1558/INFOEM/IP/RR/2019</w:t>
      </w:r>
      <w:r w:rsidR="00495567" w:rsidRPr="00095700">
        <w:rPr>
          <w:rFonts w:ascii="Palatino Linotype" w:hAnsi="Palatino Linotype" w:cs="Arial"/>
          <w:bCs/>
          <w:sz w:val="23"/>
          <w:szCs w:val="23"/>
        </w:rPr>
        <w:t>,</w:t>
      </w:r>
      <w:r w:rsidR="00495567" w:rsidRPr="00095700">
        <w:rPr>
          <w:rFonts w:ascii="Palatino Linotype" w:hAnsi="Palatino Linotype" w:cs="Arial"/>
          <w:b/>
          <w:bCs/>
          <w:sz w:val="23"/>
          <w:szCs w:val="23"/>
        </w:rPr>
        <w:t xml:space="preserve"> 11571/INFOEM/IP/RR/2019</w:t>
      </w:r>
      <w:r w:rsidR="00495567" w:rsidRPr="00095700">
        <w:rPr>
          <w:rFonts w:ascii="Palatino Linotype" w:hAnsi="Palatino Linotype" w:cs="Arial"/>
          <w:sz w:val="23"/>
          <w:szCs w:val="23"/>
        </w:rPr>
        <w:t>,</w:t>
      </w:r>
      <w:r w:rsidRPr="00095700">
        <w:rPr>
          <w:rFonts w:ascii="Palatino Linotype" w:hAnsi="Palatino Linotype" w:cs="Arial"/>
          <w:sz w:val="23"/>
          <w:szCs w:val="23"/>
        </w:rPr>
        <w:t xml:space="preserve"> </w:t>
      </w:r>
      <w:r w:rsidR="00495567" w:rsidRPr="00095700">
        <w:rPr>
          <w:rFonts w:ascii="Palatino Linotype" w:hAnsi="Palatino Linotype" w:cs="Arial"/>
          <w:b/>
          <w:sz w:val="23"/>
          <w:szCs w:val="23"/>
        </w:rPr>
        <w:t>11530/INFOEM/IP/RR/2019</w:t>
      </w:r>
      <w:r w:rsidR="00495567" w:rsidRPr="00095700">
        <w:rPr>
          <w:rFonts w:ascii="Palatino Linotype" w:hAnsi="Palatino Linotype" w:cs="Arial"/>
          <w:sz w:val="23"/>
          <w:szCs w:val="23"/>
        </w:rPr>
        <w:t xml:space="preserve">, </w:t>
      </w:r>
      <w:r w:rsidR="00495567" w:rsidRPr="00095700">
        <w:rPr>
          <w:rFonts w:ascii="Palatino Linotype" w:hAnsi="Palatino Linotype" w:cs="Arial"/>
          <w:b/>
          <w:bCs/>
          <w:sz w:val="23"/>
          <w:szCs w:val="23"/>
          <w:lang w:eastAsia="es-MX"/>
        </w:rPr>
        <w:t>11570/INFOEM/IP/RR/2019</w:t>
      </w:r>
      <w:r w:rsidR="00495567" w:rsidRPr="00095700">
        <w:rPr>
          <w:rFonts w:ascii="Palatino Linotype" w:hAnsi="Palatino Linotype" w:cs="Arial"/>
          <w:bCs/>
          <w:sz w:val="23"/>
          <w:szCs w:val="23"/>
          <w:lang w:eastAsia="es-MX"/>
        </w:rPr>
        <w:t>,</w:t>
      </w:r>
      <w:r w:rsidR="00495567" w:rsidRPr="00095700">
        <w:rPr>
          <w:rFonts w:ascii="Palatino Linotype" w:hAnsi="Palatino Linotype" w:cs="Arial"/>
          <w:b/>
          <w:bCs/>
          <w:sz w:val="23"/>
          <w:szCs w:val="23"/>
          <w:lang w:eastAsia="es-MX"/>
        </w:rPr>
        <w:t xml:space="preserve"> 11605/INFOEM/IP/RR/2019</w:t>
      </w:r>
      <w:r w:rsidR="00495567" w:rsidRPr="00095700">
        <w:rPr>
          <w:rFonts w:ascii="Palatino Linotype" w:hAnsi="Palatino Linotype" w:cs="Arial"/>
          <w:sz w:val="23"/>
          <w:szCs w:val="23"/>
        </w:rPr>
        <w:t xml:space="preserve">, </w:t>
      </w:r>
      <w:r w:rsidR="00495567" w:rsidRPr="00095700">
        <w:rPr>
          <w:rFonts w:ascii="Palatino Linotype" w:hAnsi="Palatino Linotype" w:cs="Arial"/>
          <w:b/>
          <w:bCs/>
          <w:sz w:val="23"/>
          <w:szCs w:val="23"/>
          <w:lang w:eastAsia="es-MX"/>
        </w:rPr>
        <w:t>11620/INFOEM/IP/RR/2019</w:t>
      </w:r>
      <w:r w:rsidR="00495567" w:rsidRPr="00095700">
        <w:rPr>
          <w:rFonts w:ascii="Palatino Linotype" w:hAnsi="Palatino Linotype" w:cs="Arial"/>
          <w:sz w:val="23"/>
          <w:szCs w:val="23"/>
        </w:rPr>
        <w:t xml:space="preserve">,  </w:t>
      </w:r>
      <w:r w:rsidR="00495567" w:rsidRPr="00095700">
        <w:rPr>
          <w:rFonts w:ascii="Palatino Linotype" w:hAnsi="Palatino Linotype" w:cs="Arial"/>
          <w:b/>
          <w:bCs/>
          <w:sz w:val="23"/>
          <w:szCs w:val="23"/>
          <w:lang w:eastAsia="es-MX"/>
        </w:rPr>
        <w:t>11630/INFOEM/IP/RR/2019</w:t>
      </w:r>
      <w:r w:rsidR="00495567" w:rsidRPr="00095700">
        <w:rPr>
          <w:rFonts w:ascii="Palatino Linotype" w:hAnsi="Palatino Linotype" w:cs="Arial"/>
          <w:sz w:val="23"/>
          <w:szCs w:val="23"/>
        </w:rPr>
        <w:t xml:space="preserve">, </w:t>
      </w:r>
      <w:r w:rsidR="00495567" w:rsidRPr="00095700">
        <w:rPr>
          <w:rFonts w:ascii="Palatino Linotype" w:hAnsi="Palatino Linotype" w:cs="Arial"/>
          <w:b/>
          <w:bCs/>
          <w:sz w:val="23"/>
          <w:szCs w:val="23"/>
          <w:lang w:eastAsia="es-MX"/>
        </w:rPr>
        <w:t>12730/INFOEM/IP/RR/2019</w:t>
      </w:r>
      <w:r w:rsidR="003456AF" w:rsidRPr="00095700">
        <w:rPr>
          <w:rFonts w:ascii="Palatino Linotype" w:hAnsi="Palatino Linotype" w:cs="Arial"/>
          <w:b/>
          <w:bCs/>
          <w:sz w:val="23"/>
          <w:szCs w:val="23"/>
          <w:lang w:eastAsia="es-MX"/>
        </w:rPr>
        <w:t xml:space="preserve"> </w:t>
      </w:r>
      <w:r w:rsidR="003456AF" w:rsidRPr="00095700">
        <w:rPr>
          <w:rFonts w:ascii="Palatino Linotype" w:hAnsi="Palatino Linotype" w:cs="Arial"/>
          <w:bCs/>
          <w:sz w:val="23"/>
          <w:szCs w:val="23"/>
          <w:lang w:eastAsia="es-MX"/>
        </w:rPr>
        <w:t>y</w:t>
      </w:r>
      <w:r w:rsidR="003456AF" w:rsidRPr="00095700">
        <w:rPr>
          <w:rFonts w:ascii="Palatino Linotype" w:hAnsi="Palatino Linotype" w:cs="Arial"/>
          <w:b/>
          <w:bCs/>
          <w:sz w:val="23"/>
          <w:szCs w:val="23"/>
          <w:lang w:eastAsia="es-MX"/>
        </w:rPr>
        <w:t xml:space="preserve"> 12825/INFOEM/IP/RR/2019</w:t>
      </w:r>
      <w:r w:rsidR="003456AF" w:rsidRPr="00095700">
        <w:rPr>
          <w:rFonts w:ascii="Palatino Linotype" w:hAnsi="Palatino Linotype" w:cs="Arial"/>
          <w:sz w:val="23"/>
          <w:szCs w:val="23"/>
        </w:rPr>
        <w:t>,</w:t>
      </w:r>
      <w:r w:rsidR="003456AF" w:rsidRPr="00095700">
        <w:rPr>
          <w:rFonts w:ascii="Palatino Linotype" w:hAnsi="Palatino Linotype" w:cs="Arial"/>
          <w:sz w:val="24"/>
        </w:rPr>
        <w:t xml:space="preserve"> </w:t>
      </w:r>
      <w:r w:rsidR="00495567" w:rsidRPr="00095700">
        <w:rPr>
          <w:rFonts w:ascii="Palatino Linotype" w:hAnsi="Palatino Linotype" w:cs="Arial"/>
          <w:sz w:val="24"/>
        </w:rPr>
        <w:t xml:space="preserve"> </w:t>
      </w:r>
      <w:r w:rsidRPr="00095700">
        <w:rPr>
          <w:rFonts w:ascii="Palatino Linotype" w:hAnsi="Palatino Linotype" w:cs="Arial"/>
          <w:sz w:val="24"/>
          <w:szCs w:val="24"/>
        </w:rPr>
        <w:t>interpuesto</w:t>
      </w:r>
      <w:r w:rsidR="003456AF" w:rsidRPr="00095700">
        <w:rPr>
          <w:rFonts w:ascii="Palatino Linotype" w:hAnsi="Palatino Linotype" w:cs="Arial"/>
          <w:sz w:val="24"/>
          <w:szCs w:val="24"/>
        </w:rPr>
        <w:t>s</w:t>
      </w:r>
      <w:r w:rsidRPr="00095700">
        <w:rPr>
          <w:rFonts w:ascii="Palatino Linotype" w:hAnsi="Palatino Linotype" w:cs="Arial"/>
          <w:sz w:val="24"/>
          <w:szCs w:val="24"/>
        </w:rPr>
        <w:t xml:space="preserve"> por </w:t>
      </w:r>
      <w:r w:rsidR="00495567" w:rsidRPr="00095700">
        <w:rPr>
          <w:rFonts w:ascii="Palatino Linotype" w:hAnsi="Palatino Linotype" w:cs="Arial"/>
          <w:sz w:val="24"/>
          <w:szCs w:val="24"/>
        </w:rPr>
        <w:t xml:space="preserve">el </w:t>
      </w:r>
      <w:r w:rsidR="00495567" w:rsidRPr="00095700">
        <w:rPr>
          <w:rFonts w:ascii="Palatino Linotype" w:hAnsi="Palatino Linotype" w:cs="Arial"/>
          <w:b/>
          <w:sz w:val="24"/>
          <w:szCs w:val="24"/>
        </w:rPr>
        <w:t>C.</w:t>
      </w:r>
      <w:r w:rsidR="00153AB3" w:rsidRPr="00095700">
        <w:rPr>
          <w:rFonts w:ascii="Palatino Linotype" w:hAnsi="Palatino Linotype" w:cs="Arial"/>
          <w:sz w:val="24"/>
          <w:szCs w:val="24"/>
        </w:rPr>
        <w:t xml:space="preserve"> </w:t>
      </w:r>
      <w:r w:rsidR="004C012D">
        <w:rPr>
          <w:rFonts w:ascii="Palatino Linotype" w:hAnsi="Palatino Linotype" w:cs="Arial"/>
          <w:sz w:val="24"/>
          <w:szCs w:val="24"/>
        </w:rPr>
        <w:t>xxxx</w:t>
      </w:r>
      <w:bookmarkStart w:id="0" w:name="_GoBack"/>
      <w:bookmarkEnd w:id="0"/>
      <w:r w:rsidR="00153AB3" w:rsidRPr="00095700">
        <w:rPr>
          <w:rFonts w:ascii="Palatino Linotype" w:hAnsi="Palatino Linotype" w:cs="Arial"/>
          <w:sz w:val="24"/>
          <w:szCs w:val="24"/>
        </w:rPr>
        <w:t xml:space="preserve">   </w:t>
      </w:r>
      <w:r w:rsidR="0035578B" w:rsidRPr="00095700">
        <w:rPr>
          <w:rFonts w:ascii="Palatino Linotype" w:hAnsi="Palatino Linotype" w:cs="Arial"/>
          <w:sz w:val="24"/>
          <w:szCs w:val="24"/>
        </w:rPr>
        <w:t>,</w:t>
      </w:r>
      <w:r w:rsidR="0035578B" w:rsidRPr="00095700">
        <w:rPr>
          <w:rFonts w:ascii="Palatino Linotype" w:hAnsi="Palatino Linotype" w:cs="Arial"/>
          <w:b/>
          <w:sz w:val="24"/>
          <w:szCs w:val="24"/>
        </w:rPr>
        <w:t xml:space="preserve"> </w:t>
      </w:r>
      <w:r w:rsidRPr="00095700">
        <w:rPr>
          <w:rFonts w:ascii="Palatino Linotype" w:hAnsi="Palatino Linotype" w:cs="Arial"/>
          <w:sz w:val="24"/>
          <w:szCs w:val="24"/>
        </w:rPr>
        <w:t xml:space="preserve">en lo sucesivo </w:t>
      </w:r>
      <w:r w:rsidR="004374AC" w:rsidRPr="00095700">
        <w:rPr>
          <w:rFonts w:ascii="Palatino Linotype" w:hAnsi="Palatino Linotype" w:cs="Arial"/>
          <w:b/>
          <w:sz w:val="24"/>
          <w:szCs w:val="24"/>
        </w:rPr>
        <w:t>El</w:t>
      </w:r>
      <w:r w:rsidRPr="00095700">
        <w:rPr>
          <w:rFonts w:ascii="Palatino Linotype" w:hAnsi="Palatino Linotype" w:cs="Arial"/>
          <w:b/>
          <w:sz w:val="24"/>
          <w:szCs w:val="24"/>
        </w:rPr>
        <w:t xml:space="preserve"> Recurrente</w:t>
      </w:r>
      <w:r w:rsidRPr="00095700">
        <w:rPr>
          <w:rFonts w:ascii="Palatino Linotype" w:hAnsi="Palatino Linotype" w:cs="Arial"/>
          <w:sz w:val="24"/>
          <w:szCs w:val="24"/>
        </w:rPr>
        <w:t>, en contra de la</w:t>
      </w:r>
      <w:r w:rsidR="003456AF" w:rsidRPr="00095700">
        <w:rPr>
          <w:rFonts w:ascii="Palatino Linotype" w:hAnsi="Palatino Linotype" w:cs="Arial"/>
          <w:sz w:val="24"/>
          <w:szCs w:val="24"/>
        </w:rPr>
        <w:t>s</w:t>
      </w:r>
      <w:r w:rsidRPr="00095700">
        <w:rPr>
          <w:rFonts w:ascii="Palatino Linotype" w:hAnsi="Palatino Linotype" w:cs="Arial"/>
          <w:sz w:val="24"/>
          <w:szCs w:val="24"/>
        </w:rPr>
        <w:t xml:space="preserve"> respuesta</w:t>
      </w:r>
      <w:r w:rsidR="003456AF" w:rsidRPr="00095700">
        <w:rPr>
          <w:rFonts w:ascii="Palatino Linotype" w:hAnsi="Palatino Linotype" w:cs="Arial"/>
          <w:sz w:val="24"/>
          <w:szCs w:val="24"/>
        </w:rPr>
        <w:t>s</w:t>
      </w:r>
      <w:r w:rsidRPr="00095700">
        <w:rPr>
          <w:rFonts w:ascii="Palatino Linotype" w:hAnsi="Palatino Linotype" w:cs="Arial"/>
          <w:sz w:val="24"/>
          <w:szCs w:val="24"/>
        </w:rPr>
        <w:t xml:space="preserve"> del </w:t>
      </w:r>
      <w:r w:rsidR="00415FD8" w:rsidRPr="00095700">
        <w:rPr>
          <w:rFonts w:ascii="Palatino Linotype" w:hAnsi="Palatino Linotype" w:cs="Arial"/>
          <w:b/>
          <w:sz w:val="24"/>
          <w:szCs w:val="24"/>
        </w:rPr>
        <w:t xml:space="preserve">Ayuntamiento </w:t>
      </w:r>
      <w:r w:rsidR="00760FFD" w:rsidRPr="00095700">
        <w:rPr>
          <w:rFonts w:ascii="Palatino Linotype" w:hAnsi="Palatino Linotype" w:cs="Arial"/>
          <w:b/>
          <w:sz w:val="24"/>
          <w:szCs w:val="24"/>
        </w:rPr>
        <w:t xml:space="preserve">de </w:t>
      </w:r>
      <w:proofErr w:type="spellStart"/>
      <w:r w:rsidR="00760FFD" w:rsidRPr="00095700">
        <w:rPr>
          <w:rFonts w:ascii="Palatino Linotype" w:hAnsi="Palatino Linotype" w:cs="Arial"/>
          <w:b/>
          <w:sz w:val="24"/>
          <w:szCs w:val="24"/>
        </w:rPr>
        <w:t>Temamatla</w:t>
      </w:r>
      <w:proofErr w:type="spellEnd"/>
      <w:r w:rsidR="0035578B" w:rsidRPr="00095700">
        <w:rPr>
          <w:rFonts w:ascii="Palatino Linotype" w:hAnsi="Palatino Linotype" w:cs="Arial"/>
          <w:b/>
          <w:sz w:val="24"/>
          <w:szCs w:val="24"/>
        </w:rPr>
        <w:t xml:space="preserve">, </w:t>
      </w:r>
      <w:r w:rsidR="0035578B" w:rsidRPr="00095700">
        <w:rPr>
          <w:rFonts w:ascii="Palatino Linotype" w:hAnsi="Palatino Linotype" w:cs="Arial"/>
          <w:sz w:val="24"/>
          <w:szCs w:val="24"/>
        </w:rPr>
        <w:t>en lo subsecuente</w:t>
      </w:r>
      <w:r w:rsidR="0035578B" w:rsidRPr="00095700">
        <w:rPr>
          <w:rFonts w:ascii="Palatino Linotype" w:hAnsi="Palatino Linotype" w:cs="Arial"/>
          <w:b/>
          <w:sz w:val="24"/>
          <w:szCs w:val="24"/>
        </w:rPr>
        <w:t xml:space="preserve"> El Sujeto Obligado, </w:t>
      </w:r>
      <w:r w:rsidR="0035578B" w:rsidRPr="00095700">
        <w:rPr>
          <w:rFonts w:ascii="Palatino Linotype" w:hAnsi="Palatino Linotype" w:cs="Arial"/>
          <w:sz w:val="24"/>
          <w:szCs w:val="24"/>
        </w:rPr>
        <w:t>se procede a</w:t>
      </w:r>
      <w:r w:rsidR="0035578B" w:rsidRPr="00095700">
        <w:rPr>
          <w:rFonts w:ascii="Palatino Linotype" w:hAnsi="Palatino Linotype" w:cs="Arial"/>
          <w:sz w:val="24"/>
        </w:rPr>
        <w:t xml:space="preserve"> dictar la presente resolución.</w:t>
      </w:r>
    </w:p>
    <w:p w14:paraId="1666F9D6" w14:textId="77777777" w:rsidR="00415FD8" w:rsidRPr="00095700" w:rsidRDefault="00415FD8" w:rsidP="00415FD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6421BF1A" w14:textId="205CAC75" w:rsidR="00415FD8" w:rsidRPr="00095700" w:rsidRDefault="00BE5435" w:rsidP="00415FD8">
      <w:pPr>
        <w:spacing w:after="0" w:line="360" w:lineRule="auto"/>
        <w:jc w:val="center"/>
        <w:rPr>
          <w:rFonts w:ascii="Palatino Linotype" w:hAnsi="Palatino Linotype"/>
          <w:b/>
          <w:sz w:val="28"/>
        </w:rPr>
      </w:pPr>
      <w:r w:rsidRPr="00095700">
        <w:rPr>
          <w:rFonts w:ascii="Palatino Linotype" w:hAnsi="Palatino Linotype"/>
          <w:b/>
          <w:sz w:val="28"/>
        </w:rPr>
        <w:t xml:space="preserve">A N T E C E D E N T E S </w:t>
      </w:r>
    </w:p>
    <w:p w14:paraId="7653D8D3" w14:textId="77777777" w:rsidR="00415FD8" w:rsidRPr="00095700" w:rsidRDefault="00415FD8" w:rsidP="00415FD8">
      <w:pPr>
        <w:pStyle w:val="Sinespaciado"/>
        <w:rPr>
          <w:sz w:val="20"/>
        </w:rPr>
      </w:pPr>
    </w:p>
    <w:p w14:paraId="08A2AE31" w14:textId="50CB892E" w:rsidR="0042285E" w:rsidRPr="00095700" w:rsidRDefault="006168E4" w:rsidP="00415FD8">
      <w:pPr>
        <w:spacing w:after="0" w:line="360" w:lineRule="auto"/>
        <w:jc w:val="both"/>
        <w:rPr>
          <w:rFonts w:ascii="Palatino Linotype" w:hAnsi="Palatino Linotype"/>
        </w:rPr>
      </w:pPr>
      <w:r w:rsidRPr="00095700">
        <w:rPr>
          <w:rFonts w:ascii="Palatino Linotype" w:hAnsi="Palatino Linotype" w:cs="Arial"/>
          <w:b/>
          <w:sz w:val="28"/>
        </w:rPr>
        <w:t>PRIMERO.</w:t>
      </w:r>
      <w:r w:rsidRPr="00095700">
        <w:rPr>
          <w:rFonts w:ascii="Palatino Linotype" w:hAnsi="Palatino Linotype" w:cs="Arial"/>
        </w:rPr>
        <w:t xml:space="preserve"> </w:t>
      </w:r>
      <w:r w:rsidR="00495567" w:rsidRPr="00095700">
        <w:rPr>
          <w:rFonts w:ascii="Palatino Linotype" w:hAnsi="Palatino Linotype"/>
          <w:b/>
          <w:sz w:val="28"/>
          <w:szCs w:val="28"/>
        </w:rPr>
        <w:t>De l</w:t>
      </w:r>
      <w:r w:rsidRPr="00095700">
        <w:rPr>
          <w:rFonts w:ascii="Palatino Linotype" w:hAnsi="Palatino Linotype"/>
          <w:b/>
          <w:sz w:val="28"/>
          <w:szCs w:val="28"/>
        </w:rPr>
        <w:t>a</w:t>
      </w:r>
      <w:r w:rsidR="00BE5435" w:rsidRPr="00095700">
        <w:rPr>
          <w:rFonts w:ascii="Palatino Linotype" w:hAnsi="Palatino Linotype"/>
          <w:b/>
          <w:sz w:val="28"/>
          <w:szCs w:val="28"/>
        </w:rPr>
        <w:t>s</w:t>
      </w:r>
      <w:r w:rsidRPr="00095700">
        <w:rPr>
          <w:rFonts w:ascii="Palatino Linotype" w:hAnsi="Palatino Linotype"/>
          <w:b/>
          <w:sz w:val="28"/>
          <w:szCs w:val="28"/>
        </w:rPr>
        <w:t xml:space="preserve"> Solicitud</w:t>
      </w:r>
      <w:r w:rsidR="00BE5435" w:rsidRPr="00095700">
        <w:rPr>
          <w:rFonts w:ascii="Palatino Linotype" w:hAnsi="Palatino Linotype"/>
          <w:b/>
          <w:sz w:val="28"/>
          <w:szCs w:val="28"/>
        </w:rPr>
        <w:t>es</w:t>
      </w:r>
      <w:r w:rsidRPr="00095700">
        <w:rPr>
          <w:rFonts w:ascii="Palatino Linotype" w:hAnsi="Palatino Linotype"/>
          <w:b/>
          <w:sz w:val="28"/>
          <w:szCs w:val="28"/>
        </w:rPr>
        <w:t xml:space="preserve"> de Información.</w:t>
      </w:r>
    </w:p>
    <w:p w14:paraId="51F38705" w14:textId="5780601F" w:rsidR="0035578B" w:rsidRPr="00095700" w:rsidRDefault="004F7AF7" w:rsidP="00415FD8">
      <w:pPr>
        <w:spacing w:after="0" w:line="360" w:lineRule="auto"/>
        <w:jc w:val="both"/>
        <w:rPr>
          <w:rFonts w:ascii="Palatino Linotype" w:hAnsi="Palatino Linotype" w:cs="Arial"/>
          <w:sz w:val="24"/>
        </w:rPr>
      </w:pPr>
      <w:r w:rsidRPr="00095700">
        <w:rPr>
          <w:rFonts w:ascii="Palatino Linotype" w:hAnsi="Palatino Linotype" w:cs="Arial"/>
          <w:sz w:val="24"/>
        </w:rPr>
        <w:t xml:space="preserve">Con fecha </w:t>
      </w:r>
      <w:r w:rsidR="00204EEB" w:rsidRPr="00095700">
        <w:rPr>
          <w:rFonts w:ascii="Palatino Linotype" w:hAnsi="Palatino Linotype" w:cs="Arial"/>
          <w:sz w:val="24"/>
        </w:rPr>
        <w:t>trece</w:t>
      </w:r>
      <w:r w:rsidR="003456AF" w:rsidRPr="00095700">
        <w:rPr>
          <w:rFonts w:ascii="Palatino Linotype" w:hAnsi="Palatino Linotype" w:cs="Arial"/>
          <w:sz w:val="24"/>
        </w:rPr>
        <w:t xml:space="preserve">, veinticinco, veintiséis y veintisiete </w:t>
      </w:r>
      <w:r w:rsidR="00204EEB" w:rsidRPr="00095700">
        <w:rPr>
          <w:rFonts w:ascii="Palatino Linotype" w:hAnsi="Palatino Linotype" w:cs="Arial"/>
          <w:sz w:val="24"/>
        </w:rPr>
        <w:t>de noviembre de dos mil diecinueve</w:t>
      </w:r>
      <w:r w:rsidR="0035578B" w:rsidRPr="00095700">
        <w:rPr>
          <w:rFonts w:ascii="Palatino Linotype" w:hAnsi="Palatino Linotype" w:cs="Arial"/>
          <w:sz w:val="24"/>
        </w:rPr>
        <w:t xml:space="preserve">, </w:t>
      </w:r>
      <w:r w:rsidR="000510FC" w:rsidRPr="00095700">
        <w:rPr>
          <w:rFonts w:ascii="Palatino Linotype" w:hAnsi="Palatino Linotype" w:cs="Arial"/>
          <w:b/>
          <w:sz w:val="24"/>
        </w:rPr>
        <w:t>El</w:t>
      </w:r>
      <w:r w:rsidR="0035578B" w:rsidRPr="00095700">
        <w:rPr>
          <w:rFonts w:ascii="Palatino Linotype" w:hAnsi="Palatino Linotype" w:cs="Arial"/>
          <w:b/>
          <w:sz w:val="24"/>
        </w:rPr>
        <w:t xml:space="preserve"> Recurrente, </w:t>
      </w:r>
      <w:r w:rsidR="000E42F8" w:rsidRPr="00095700">
        <w:rPr>
          <w:rFonts w:ascii="Palatino Linotype" w:hAnsi="Palatino Linotype" w:cs="Arial"/>
          <w:sz w:val="24"/>
        </w:rPr>
        <w:t>presentó a través de</w:t>
      </w:r>
      <w:r w:rsidR="00A01754" w:rsidRPr="00095700">
        <w:rPr>
          <w:rFonts w:ascii="Palatino Linotype" w:hAnsi="Palatino Linotype" w:cs="Arial"/>
          <w:sz w:val="24"/>
        </w:rPr>
        <w:t xml:space="preserve">l </w:t>
      </w:r>
      <w:r w:rsidR="0035578B" w:rsidRPr="00095700">
        <w:rPr>
          <w:rFonts w:ascii="Palatino Linotype" w:hAnsi="Palatino Linotype" w:cs="Arial"/>
          <w:sz w:val="24"/>
        </w:rPr>
        <w:t>Sistema de Acceso de Información Mexiquense (</w:t>
      </w:r>
      <w:r w:rsidR="0035578B" w:rsidRPr="00095700">
        <w:rPr>
          <w:rFonts w:ascii="Palatino Linotype" w:hAnsi="Palatino Linotype" w:cs="Arial"/>
          <w:b/>
          <w:sz w:val="24"/>
        </w:rPr>
        <w:t>SAIMEX)</w:t>
      </w:r>
      <w:r w:rsidR="00A50811" w:rsidRPr="00095700">
        <w:rPr>
          <w:rFonts w:ascii="Palatino Linotype" w:hAnsi="Palatino Linotype" w:cs="Arial"/>
          <w:sz w:val="24"/>
        </w:rPr>
        <w:t>,</w:t>
      </w:r>
      <w:r w:rsidR="0035578B" w:rsidRPr="00095700">
        <w:rPr>
          <w:rFonts w:ascii="Palatino Linotype" w:hAnsi="Palatino Linotype" w:cs="Arial"/>
          <w:sz w:val="24"/>
        </w:rPr>
        <w:t xml:space="preserve"> ante </w:t>
      </w:r>
      <w:r w:rsidR="0035578B" w:rsidRPr="00095700">
        <w:rPr>
          <w:rFonts w:ascii="Palatino Linotype" w:hAnsi="Palatino Linotype" w:cs="Arial"/>
          <w:b/>
          <w:sz w:val="24"/>
        </w:rPr>
        <w:t>El Sujeto Obligado</w:t>
      </w:r>
      <w:r w:rsidR="0035578B" w:rsidRPr="00095700">
        <w:rPr>
          <w:rFonts w:ascii="Palatino Linotype" w:hAnsi="Palatino Linotype" w:cs="Arial"/>
          <w:sz w:val="24"/>
        </w:rPr>
        <w:t xml:space="preserve">, </w:t>
      </w:r>
      <w:r w:rsidR="003472BA" w:rsidRPr="00095700">
        <w:rPr>
          <w:rFonts w:ascii="Palatino Linotype" w:hAnsi="Palatino Linotype" w:cs="Arial"/>
          <w:sz w:val="24"/>
        </w:rPr>
        <w:t xml:space="preserve">las </w:t>
      </w:r>
      <w:r w:rsidR="0035578B" w:rsidRPr="00095700">
        <w:rPr>
          <w:rFonts w:ascii="Palatino Linotype" w:hAnsi="Palatino Linotype" w:cs="Arial"/>
          <w:sz w:val="24"/>
        </w:rPr>
        <w:t>solicitud</w:t>
      </w:r>
      <w:r w:rsidR="003472BA" w:rsidRPr="00095700">
        <w:rPr>
          <w:rFonts w:ascii="Palatino Linotype" w:hAnsi="Palatino Linotype" w:cs="Arial"/>
          <w:sz w:val="24"/>
        </w:rPr>
        <w:t>es</w:t>
      </w:r>
      <w:r w:rsidR="0035578B" w:rsidRPr="00095700">
        <w:rPr>
          <w:rFonts w:ascii="Palatino Linotype" w:hAnsi="Palatino Linotype" w:cs="Arial"/>
          <w:sz w:val="24"/>
        </w:rPr>
        <w:t xml:space="preserve"> de acceso a la información pública, registra</w:t>
      </w:r>
      <w:r w:rsidR="000E42F8" w:rsidRPr="00095700">
        <w:rPr>
          <w:rFonts w:ascii="Palatino Linotype" w:hAnsi="Palatino Linotype" w:cs="Arial"/>
          <w:sz w:val="24"/>
        </w:rPr>
        <w:t>da</w:t>
      </w:r>
      <w:r w:rsidR="003472BA" w:rsidRPr="00095700">
        <w:rPr>
          <w:rFonts w:ascii="Palatino Linotype" w:hAnsi="Palatino Linotype" w:cs="Arial"/>
          <w:sz w:val="24"/>
        </w:rPr>
        <w:t>s</w:t>
      </w:r>
      <w:r w:rsidR="000E42F8" w:rsidRPr="00095700">
        <w:rPr>
          <w:rFonts w:ascii="Palatino Linotype" w:hAnsi="Palatino Linotype" w:cs="Arial"/>
          <w:sz w:val="24"/>
        </w:rPr>
        <w:t xml:space="preserve"> bajo </w:t>
      </w:r>
      <w:r w:rsidR="003456AF" w:rsidRPr="00095700">
        <w:rPr>
          <w:rFonts w:ascii="Palatino Linotype" w:hAnsi="Palatino Linotype" w:cs="Arial"/>
          <w:sz w:val="24"/>
        </w:rPr>
        <w:t>los</w:t>
      </w:r>
      <w:r w:rsidR="000E42F8" w:rsidRPr="00095700">
        <w:rPr>
          <w:rFonts w:ascii="Palatino Linotype" w:hAnsi="Palatino Linotype" w:cs="Arial"/>
          <w:sz w:val="24"/>
        </w:rPr>
        <w:t xml:space="preserve"> número</w:t>
      </w:r>
      <w:r w:rsidR="003456AF" w:rsidRPr="00095700">
        <w:rPr>
          <w:rFonts w:ascii="Palatino Linotype" w:hAnsi="Palatino Linotype" w:cs="Arial"/>
          <w:sz w:val="24"/>
        </w:rPr>
        <w:t>s</w:t>
      </w:r>
      <w:r w:rsidR="000E42F8" w:rsidRPr="00095700">
        <w:rPr>
          <w:rFonts w:ascii="Palatino Linotype" w:hAnsi="Palatino Linotype" w:cs="Arial"/>
          <w:sz w:val="24"/>
        </w:rPr>
        <w:t xml:space="preserve"> de expediente </w:t>
      </w:r>
      <w:r w:rsidR="00204EEB" w:rsidRPr="00095700">
        <w:rPr>
          <w:rFonts w:ascii="Palatino Linotype" w:hAnsi="Palatino Linotype" w:cs="Arial"/>
          <w:b/>
          <w:sz w:val="23"/>
          <w:szCs w:val="23"/>
        </w:rPr>
        <w:t>00344/TEMAMATL/IP/2019</w:t>
      </w:r>
      <w:r w:rsidR="0035578B" w:rsidRPr="00095700">
        <w:rPr>
          <w:rFonts w:ascii="Palatino Linotype" w:hAnsi="Palatino Linotype" w:cs="Arial"/>
          <w:sz w:val="23"/>
          <w:szCs w:val="23"/>
        </w:rPr>
        <w:t>,</w:t>
      </w:r>
      <w:r w:rsidR="003456AF" w:rsidRPr="00095700">
        <w:rPr>
          <w:rFonts w:ascii="Palatino Linotype" w:hAnsi="Palatino Linotype" w:cs="Arial"/>
          <w:sz w:val="23"/>
          <w:szCs w:val="23"/>
        </w:rPr>
        <w:t xml:space="preserve"> </w:t>
      </w:r>
      <w:r w:rsidR="003456AF" w:rsidRPr="00095700">
        <w:rPr>
          <w:rFonts w:ascii="Palatino Linotype" w:hAnsi="Palatino Linotype" w:cs="Arial"/>
          <w:b/>
          <w:sz w:val="23"/>
          <w:szCs w:val="23"/>
        </w:rPr>
        <w:t>00351/TEMAMATL/IP/2019, 00500/TEMAMATL/IP/2019, 00499/TEMAMATL/IP/2019,</w:t>
      </w:r>
      <w:r w:rsidR="003456AF" w:rsidRPr="00095700">
        <w:rPr>
          <w:sz w:val="23"/>
          <w:szCs w:val="23"/>
        </w:rPr>
        <w:t xml:space="preserve"> </w:t>
      </w:r>
      <w:r w:rsidR="003456AF" w:rsidRPr="00095700">
        <w:rPr>
          <w:rFonts w:ascii="Palatino Linotype" w:hAnsi="Palatino Linotype" w:cs="Arial"/>
          <w:b/>
          <w:sz w:val="23"/>
          <w:szCs w:val="23"/>
        </w:rPr>
        <w:t>00501/TEMAMATL/IP/2019, 00517/TEMAMATL/IP/2019</w:t>
      </w:r>
      <w:r w:rsidR="003456AF" w:rsidRPr="00095700">
        <w:rPr>
          <w:rFonts w:ascii="Palatino Linotype" w:hAnsi="Palatino Linotype" w:cs="Arial"/>
          <w:b/>
          <w:sz w:val="23"/>
          <w:szCs w:val="23"/>
          <w:lang w:eastAsia="es-MX"/>
        </w:rPr>
        <w:t xml:space="preserve">, </w:t>
      </w:r>
      <w:r w:rsidR="003456AF" w:rsidRPr="00095700">
        <w:rPr>
          <w:rFonts w:ascii="Palatino Linotype" w:hAnsi="Palatino Linotype" w:cs="Arial"/>
          <w:b/>
          <w:sz w:val="23"/>
          <w:szCs w:val="23"/>
        </w:rPr>
        <w:t>00462/TEMAMATL/IP/2019</w:t>
      </w:r>
      <w:r w:rsidR="003456AF" w:rsidRPr="00095700">
        <w:rPr>
          <w:rFonts w:ascii="Palatino Linotype" w:hAnsi="Palatino Linotype" w:cs="Arial"/>
          <w:b/>
          <w:sz w:val="23"/>
          <w:szCs w:val="23"/>
          <w:lang w:eastAsia="es-MX"/>
        </w:rPr>
        <w:t xml:space="preserve">, </w:t>
      </w:r>
      <w:r w:rsidR="003456AF" w:rsidRPr="00095700">
        <w:rPr>
          <w:rFonts w:ascii="Palatino Linotype" w:hAnsi="Palatino Linotype" w:cs="Arial"/>
          <w:b/>
          <w:sz w:val="23"/>
          <w:szCs w:val="23"/>
        </w:rPr>
        <w:t>00514/TEMAMATL/IP/2019,</w:t>
      </w:r>
      <w:r w:rsidR="003456AF" w:rsidRPr="00095700">
        <w:rPr>
          <w:rFonts w:ascii="Palatino Linotype" w:hAnsi="Palatino Linotype" w:cs="Arial"/>
          <w:sz w:val="23"/>
          <w:szCs w:val="23"/>
        </w:rPr>
        <w:t xml:space="preserve"> </w:t>
      </w:r>
      <w:r w:rsidR="003456AF" w:rsidRPr="00095700">
        <w:rPr>
          <w:rFonts w:ascii="Palatino Linotype" w:hAnsi="Palatino Linotype" w:cs="Arial"/>
          <w:b/>
          <w:sz w:val="23"/>
          <w:szCs w:val="23"/>
        </w:rPr>
        <w:t>00548/TEMAMATL/IP/2019</w:t>
      </w:r>
      <w:r w:rsidR="003456AF" w:rsidRPr="00095700">
        <w:rPr>
          <w:rFonts w:ascii="Palatino Linotype" w:hAnsi="Palatino Linotype" w:cs="Arial"/>
          <w:sz w:val="23"/>
          <w:szCs w:val="23"/>
        </w:rPr>
        <w:t>,</w:t>
      </w:r>
      <w:r w:rsidR="003456AF" w:rsidRPr="00095700">
        <w:rPr>
          <w:rFonts w:ascii="Palatino Linotype" w:hAnsi="Palatino Linotype" w:cs="Arial"/>
          <w:b/>
          <w:sz w:val="23"/>
          <w:szCs w:val="23"/>
        </w:rPr>
        <w:t xml:space="preserve"> </w:t>
      </w:r>
      <w:r w:rsidR="003456AF" w:rsidRPr="00095700">
        <w:rPr>
          <w:rFonts w:ascii="Palatino Linotype" w:hAnsi="Palatino Linotype" w:cs="Arial"/>
          <w:b/>
          <w:sz w:val="23"/>
          <w:szCs w:val="23"/>
        </w:rPr>
        <w:lastRenderedPageBreak/>
        <w:t>00564/TEMAMATL/IP/2019</w:t>
      </w:r>
      <w:r w:rsidR="003456AF" w:rsidRPr="00095700">
        <w:rPr>
          <w:rFonts w:ascii="Palatino Linotype" w:hAnsi="Palatino Linotype" w:cs="Arial"/>
          <w:sz w:val="23"/>
          <w:szCs w:val="23"/>
        </w:rPr>
        <w:t>,</w:t>
      </w:r>
      <w:r w:rsidR="003456AF" w:rsidRPr="00095700">
        <w:rPr>
          <w:rFonts w:ascii="Palatino Linotype" w:hAnsi="Palatino Linotype" w:cs="Arial"/>
          <w:b/>
          <w:sz w:val="23"/>
          <w:szCs w:val="23"/>
        </w:rPr>
        <w:t xml:space="preserve"> 00592/TEMAMATL/IP/2019</w:t>
      </w:r>
      <w:r w:rsidR="003456AF" w:rsidRPr="00095700">
        <w:rPr>
          <w:rFonts w:ascii="Palatino Linotype" w:hAnsi="Palatino Linotype" w:cs="Arial"/>
          <w:b/>
          <w:sz w:val="23"/>
          <w:szCs w:val="23"/>
          <w:lang w:eastAsia="es-MX"/>
        </w:rPr>
        <w:t xml:space="preserve">, </w:t>
      </w:r>
      <w:r w:rsidR="003456AF" w:rsidRPr="00095700">
        <w:rPr>
          <w:rFonts w:ascii="Palatino Linotype" w:hAnsi="Palatino Linotype" w:cs="Arial"/>
          <w:b/>
          <w:sz w:val="23"/>
          <w:szCs w:val="23"/>
        </w:rPr>
        <w:t xml:space="preserve">00383/TEMAMATL/IP/2019 </w:t>
      </w:r>
      <w:r w:rsidR="003456AF" w:rsidRPr="00095700">
        <w:rPr>
          <w:rFonts w:ascii="Palatino Linotype" w:hAnsi="Palatino Linotype" w:cs="Arial"/>
          <w:sz w:val="23"/>
          <w:szCs w:val="23"/>
        </w:rPr>
        <w:t>y</w:t>
      </w:r>
      <w:r w:rsidR="003456AF" w:rsidRPr="00095700">
        <w:rPr>
          <w:rFonts w:ascii="Palatino Linotype" w:hAnsi="Palatino Linotype" w:cs="Arial"/>
          <w:b/>
          <w:sz w:val="23"/>
          <w:szCs w:val="23"/>
        </w:rPr>
        <w:t xml:space="preserve"> 00415/TEMAMATL/IP/2019</w:t>
      </w:r>
      <w:r w:rsidR="003456AF" w:rsidRPr="00095700">
        <w:rPr>
          <w:rFonts w:ascii="Palatino Linotype" w:hAnsi="Palatino Linotype" w:cs="Arial"/>
          <w:sz w:val="23"/>
          <w:szCs w:val="23"/>
        </w:rPr>
        <w:t>,</w:t>
      </w:r>
      <w:r w:rsidR="003456AF" w:rsidRPr="00095700">
        <w:rPr>
          <w:rFonts w:ascii="Palatino Linotype" w:hAnsi="Palatino Linotype" w:cs="Arial"/>
          <w:b/>
          <w:sz w:val="23"/>
          <w:szCs w:val="23"/>
        </w:rPr>
        <w:t xml:space="preserve"> </w:t>
      </w:r>
      <w:r w:rsidR="0035578B" w:rsidRPr="00095700">
        <w:rPr>
          <w:rFonts w:ascii="Palatino Linotype" w:hAnsi="Palatino Linotype" w:cs="Arial"/>
          <w:b/>
          <w:sz w:val="23"/>
          <w:szCs w:val="23"/>
        </w:rPr>
        <w:t xml:space="preserve"> </w:t>
      </w:r>
      <w:r w:rsidR="0035578B" w:rsidRPr="00095700">
        <w:rPr>
          <w:rFonts w:ascii="Palatino Linotype" w:hAnsi="Palatino Linotype" w:cs="Arial"/>
          <w:sz w:val="24"/>
        </w:rPr>
        <w:t>mediante la</w:t>
      </w:r>
      <w:r w:rsidR="003472BA" w:rsidRPr="00095700">
        <w:rPr>
          <w:rFonts w:ascii="Palatino Linotype" w:hAnsi="Palatino Linotype" w:cs="Arial"/>
          <w:sz w:val="24"/>
        </w:rPr>
        <w:t>s</w:t>
      </w:r>
      <w:r w:rsidR="0035578B" w:rsidRPr="00095700">
        <w:rPr>
          <w:rFonts w:ascii="Palatino Linotype" w:hAnsi="Palatino Linotype" w:cs="Arial"/>
          <w:sz w:val="24"/>
        </w:rPr>
        <w:t xml:space="preserve"> cual</w:t>
      </w:r>
      <w:r w:rsidR="003472BA" w:rsidRPr="00095700">
        <w:rPr>
          <w:rFonts w:ascii="Palatino Linotype" w:hAnsi="Palatino Linotype" w:cs="Arial"/>
          <w:sz w:val="24"/>
        </w:rPr>
        <w:t>es</w:t>
      </w:r>
      <w:r w:rsidR="0035578B" w:rsidRPr="00095700">
        <w:rPr>
          <w:rFonts w:ascii="Palatino Linotype" w:hAnsi="Palatino Linotype" w:cs="Arial"/>
          <w:sz w:val="24"/>
        </w:rPr>
        <w:t xml:space="preserve"> solicitó información en el tenor siguiente: </w:t>
      </w:r>
    </w:p>
    <w:p w14:paraId="6C654DB1" w14:textId="77777777" w:rsidR="000510FC" w:rsidRPr="00095700" w:rsidRDefault="000510FC" w:rsidP="000E42F8">
      <w:pPr>
        <w:pStyle w:val="Sinespaciado"/>
        <w:rPr>
          <w:sz w:val="14"/>
        </w:rPr>
      </w:pPr>
    </w:p>
    <w:p w14:paraId="4713D4F6" w14:textId="49DF3482"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t>Solicitud de Información 00344/TEMAMATL/IP/2019</w:t>
      </w:r>
    </w:p>
    <w:p w14:paraId="435D6F76" w14:textId="048F2AE4" w:rsidR="003472BA" w:rsidRPr="00095700" w:rsidRDefault="006168E4"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eastAsia="Times New Roman" w:hAnsi="Palatino Linotype" w:cs="Times New Roman"/>
          <w:i/>
          <w:lang w:val="es-ES_tradnl" w:eastAsia="es-ES"/>
        </w:rPr>
        <w:t>“</w:t>
      </w:r>
      <w:r w:rsidR="00204EEB" w:rsidRPr="00095700">
        <w:rPr>
          <w:rFonts w:ascii="Palatino Linotype" w:hAnsi="Palatino Linotype"/>
          <w:i/>
          <w:color w:val="000000"/>
        </w:rPr>
        <w:t>Solicito las resoluciones que ha emitido la sindicatura en el presente año.</w:t>
      </w:r>
      <w:r w:rsidRPr="00095700">
        <w:rPr>
          <w:rFonts w:ascii="Palatino Linotype" w:eastAsia="Times New Roman" w:hAnsi="Palatino Linotype" w:cs="Times New Roman"/>
          <w:i/>
          <w:lang w:val="es-ES_tradnl" w:eastAsia="es-ES"/>
        </w:rPr>
        <w:t>” [Sic]</w:t>
      </w:r>
    </w:p>
    <w:p w14:paraId="69A3AC3F"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p>
    <w:p w14:paraId="4C17EA9A" w14:textId="12EE3EB0"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t>Solicitud de Información 00351/TEMAMATL/IP/2019</w:t>
      </w:r>
    </w:p>
    <w:p w14:paraId="2FEC2756"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eastAsia="Times New Roman" w:hAnsi="Palatino Linotype" w:cs="Times New Roman"/>
          <w:i/>
          <w:lang w:val="es-ES_tradnl" w:eastAsia="es-ES"/>
        </w:rPr>
        <w:t>“</w:t>
      </w:r>
      <w:r w:rsidRPr="00095700">
        <w:rPr>
          <w:rFonts w:ascii="Palatino Linotype" w:hAnsi="Palatino Linotype"/>
          <w:i/>
          <w:color w:val="000000"/>
        </w:rPr>
        <w:t>Solicito los permisos de puestos semifijos que emitió el municipio en julio del presente año.</w:t>
      </w:r>
      <w:r w:rsidRPr="00095700">
        <w:rPr>
          <w:rFonts w:ascii="Palatino Linotype" w:eastAsia="Times New Roman" w:hAnsi="Palatino Linotype" w:cs="Times New Roman"/>
          <w:i/>
          <w:lang w:val="es-ES_tradnl" w:eastAsia="es-ES"/>
        </w:rPr>
        <w:t>” [Sic]</w:t>
      </w:r>
    </w:p>
    <w:p w14:paraId="215F8CA7"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p>
    <w:p w14:paraId="1852FEAD" w14:textId="58E7A926"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t>Solicitud de Información 00500/TEMAMATL/IP/2019</w:t>
      </w:r>
    </w:p>
    <w:p w14:paraId="11ADEDC7"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eastAsia="Times New Roman" w:hAnsi="Palatino Linotype" w:cs="Times New Roman"/>
          <w:i/>
          <w:lang w:val="es-ES_tradnl" w:eastAsia="es-ES"/>
        </w:rPr>
        <w:t>“</w:t>
      </w:r>
      <w:r w:rsidRPr="00095700">
        <w:rPr>
          <w:rFonts w:ascii="Palatino Linotype" w:hAnsi="Palatino Linotype"/>
          <w:i/>
          <w:color w:val="000000"/>
        </w:rPr>
        <w:t>Requiero los permisos que se emitió la Dirección de Desarrollo Económico en el mes de marzo de 2019.</w:t>
      </w:r>
      <w:r w:rsidRPr="00095700">
        <w:rPr>
          <w:rFonts w:ascii="Palatino Linotype" w:eastAsia="Times New Roman" w:hAnsi="Palatino Linotype" w:cs="Times New Roman"/>
          <w:i/>
          <w:lang w:val="es-ES_tradnl" w:eastAsia="es-ES"/>
        </w:rPr>
        <w:t>” [Sic]</w:t>
      </w:r>
    </w:p>
    <w:p w14:paraId="34A10C3F"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p>
    <w:p w14:paraId="10140A5C" w14:textId="4A50EE05"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t>Solicitud de Información 00499/TEMAMATL/IP/2019</w:t>
      </w:r>
    </w:p>
    <w:p w14:paraId="5887B579"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eastAsia="Times New Roman" w:hAnsi="Palatino Linotype" w:cs="Times New Roman"/>
          <w:i/>
          <w:lang w:val="es-ES_tradnl" w:eastAsia="es-ES"/>
        </w:rPr>
        <w:t>“</w:t>
      </w:r>
      <w:r w:rsidRPr="00095700">
        <w:rPr>
          <w:rFonts w:ascii="Palatino Linotype" w:hAnsi="Palatino Linotype"/>
          <w:i/>
          <w:color w:val="000000"/>
        </w:rPr>
        <w:t>Requiero los permisos que se emitió la Dirección de Desarrollo Económico en el mes de marzo de 2019.</w:t>
      </w:r>
      <w:r w:rsidRPr="00095700">
        <w:rPr>
          <w:rFonts w:ascii="Palatino Linotype" w:eastAsia="Times New Roman" w:hAnsi="Palatino Linotype" w:cs="Times New Roman"/>
          <w:i/>
          <w:lang w:val="es-ES_tradnl" w:eastAsia="es-ES"/>
        </w:rPr>
        <w:t>” [Sic]</w:t>
      </w:r>
    </w:p>
    <w:p w14:paraId="1B98166D"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p>
    <w:p w14:paraId="2B6AED3F" w14:textId="1DC82024"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t>Solicitud de Información 00501/TEMAMATL/IP/2019</w:t>
      </w:r>
    </w:p>
    <w:p w14:paraId="6949B60D"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eastAsia="Times New Roman" w:hAnsi="Palatino Linotype" w:cs="Times New Roman"/>
          <w:i/>
          <w:lang w:val="es-ES_tradnl" w:eastAsia="es-ES"/>
        </w:rPr>
        <w:t>“</w:t>
      </w:r>
      <w:r w:rsidRPr="00095700">
        <w:rPr>
          <w:rFonts w:ascii="Palatino Linotype" w:hAnsi="Palatino Linotype"/>
          <w:i/>
          <w:color w:val="000000"/>
        </w:rPr>
        <w:t>Requiero los permisos que se emitió la Dirección de Desarrollo Económico en el mes de septiembre de 2019.</w:t>
      </w:r>
      <w:r w:rsidRPr="00095700">
        <w:rPr>
          <w:rFonts w:ascii="Palatino Linotype" w:eastAsia="Times New Roman" w:hAnsi="Palatino Linotype" w:cs="Times New Roman"/>
          <w:i/>
          <w:lang w:val="es-ES_tradnl" w:eastAsia="es-ES"/>
        </w:rPr>
        <w:t>” [Sic]</w:t>
      </w:r>
    </w:p>
    <w:p w14:paraId="39AC21C3"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p>
    <w:p w14:paraId="3475E77D" w14:textId="2185D541"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t>Solicitud de Información 00517/TEMAMATL/IP/2019</w:t>
      </w:r>
    </w:p>
    <w:p w14:paraId="4BD9FB6C"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eastAsia="Times New Roman" w:hAnsi="Palatino Linotype" w:cs="Times New Roman"/>
          <w:i/>
          <w:lang w:val="es-ES_tradnl" w:eastAsia="es-ES"/>
        </w:rPr>
        <w:t>“</w:t>
      </w:r>
      <w:r w:rsidRPr="00095700">
        <w:rPr>
          <w:rFonts w:ascii="Palatino Linotype" w:hAnsi="Palatino Linotype"/>
          <w:i/>
          <w:color w:val="000000"/>
        </w:rPr>
        <w:t>Solicito los permisos otorgados a los tianguistas que se colocan en el centro del municipio.</w:t>
      </w:r>
      <w:r w:rsidRPr="00095700">
        <w:rPr>
          <w:rFonts w:ascii="Palatino Linotype" w:eastAsia="Times New Roman" w:hAnsi="Palatino Linotype" w:cs="Times New Roman"/>
          <w:i/>
          <w:lang w:val="es-ES_tradnl" w:eastAsia="es-ES"/>
        </w:rPr>
        <w:t>” [Sic]</w:t>
      </w:r>
    </w:p>
    <w:p w14:paraId="5F8CDAA0" w14:textId="77777777" w:rsidR="003472BA" w:rsidRPr="00095700" w:rsidRDefault="003472BA" w:rsidP="003472BA">
      <w:pPr>
        <w:spacing w:after="0"/>
        <w:ind w:left="567" w:right="567"/>
        <w:jc w:val="both"/>
        <w:rPr>
          <w:rFonts w:ascii="Palatino Linotype" w:eastAsia="Times New Roman" w:hAnsi="Palatino Linotype" w:cs="Times New Roman"/>
          <w:i/>
          <w:lang w:val="es-ES_tradnl" w:eastAsia="es-ES"/>
        </w:rPr>
      </w:pPr>
    </w:p>
    <w:p w14:paraId="5B82606D" w14:textId="2652DFBA" w:rsidR="003472BA" w:rsidRPr="00095700" w:rsidRDefault="003472BA" w:rsidP="003472BA">
      <w:pPr>
        <w:spacing w:after="0"/>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t>Solicitud de Información 00462/TEMAMATL/IP/2019</w:t>
      </w:r>
    </w:p>
    <w:p w14:paraId="424A163F" w14:textId="77777777" w:rsidR="003472BA" w:rsidRPr="00095700" w:rsidRDefault="003472BA" w:rsidP="003472BA">
      <w:pPr>
        <w:spacing w:after="0"/>
        <w:ind w:left="567" w:right="567"/>
        <w:jc w:val="both"/>
        <w:rPr>
          <w:rFonts w:ascii="Palatino Linotype" w:eastAsia="Times New Roman" w:hAnsi="Palatino Linotype" w:cs="Times New Roman"/>
          <w:i/>
          <w:lang w:val="es-ES_tradnl" w:eastAsia="es-ES"/>
        </w:rPr>
      </w:pPr>
      <w:r w:rsidRPr="00095700">
        <w:rPr>
          <w:rFonts w:ascii="Palatino Linotype" w:eastAsia="Times New Roman" w:hAnsi="Palatino Linotype" w:cs="Times New Roman"/>
          <w:i/>
          <w:lang w:val="es-ES_tradnl" w:eastAsia="es-ES"/>
        </w:rPr>
        <w:t>“Solicito las obras que se han realizado para la recuperación de parques del municipio.” [Sic]</w:t>
      </w:r>
    </w:p>
    <w:p w14:paraId="2E2F16DD" w14:textId="77777777" w:rsidR="003472BA" w:rsidRPr="00095700" w:rsidRDefault="003472BA" w:rsidP="003472BA">
      <w:pPr>
        <w:spacing w:after="0" w:line="240" w:lineRule="auto"/>
        <w:ind w:left="567" w:right="567"/>
        <w:jc w:val="both"/>
        <w:rPr>
          <w:rFonts w:ascii="Palatino Linotype" w:hAnsi="Palatino Linotype"/>
          <w:i/>
          <w:color w:val="000000"/>
        </w:rPr>
      </w:pPr>
    </w:p>
    <w:p w14:paraId="1A652793" w14:textId="545DB67D" w:rsidR="003472BA" w:rsidRPr="00095700" w:rsidRDefault="003472BA" w:rsidP="003472BA">
      <w:pPr>
        <w:spacing w:after="0" w:line="240" w:lineRule="auto"/>
        <w:ind w:left="567" w:right="567"/>
        <w:jc w:val="both"/>
        <w:rPr>
          <w:rFonts w:ascii="Palatino Linotype" w:hAnsi="Palatino Linotype"/>
          <w:i/>
          <w:color w:val="000000"/>
        </w:rPr>
      </w:pPr>
      <w:r w:rsidRPr="00095700">
        <w:rPr>
          <w:rFonts w:ascii="Palatino Linotype" w:hAnsi="Palatino Linotype" w:cs="Arial"/>
          <w:b/>
          <w:sz w:val="23"/>
          <w:szCs w:val="23"/>
        </w:rPr>
        <w:t>Solicitud de Información 00514/TEMAMATL/IP/2019</w:t>
      </w:r>
    </w:p>
    <w:p w14:paraId="42EEFA15" w14:textId="77777777" w:rsidR="003472BA" w:rsidRPr="00095700" w:rsidRDefault="003472BA" w:rsidP="003472BA">
      <w:pPr>
        <w:spacing w:after="0" w:line="240" w:lineRule="auto"/>
        <w:ind w:left="567" w:right="567"/>
        <w:jc w:val="both"/>
        <w:rPr>
          <w:rFonts w:ascii="Palatino Linotype" w:hAnsi="Palatino Linotype" w:cs="Arial"/>
          <w:i/>
        </w:rPr>
      </w:pPr>
      <w:r w:rsidRPr="00095700">
        <w:rPr>
          <w:rFonts w:ascii="Palatino Linotype" w:hAnsi="Palatino Linotype"/>
          <w:i/>
          <w:color w:val="000000"/>
        </w:rPr>
        <w:t>“Solicito las constancias de identidad que emitió la Secretaría del Ayuntamiento en el mes de abril de 2019.”</w:t>
      </w:r>
    </w:p>
    <w:p w14:paraId="0273C3E7"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p>
    <w:p w14:paraId="6F319475" w14:textId="2A2EC409"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t>Solicitud de Información 00548/TEMAMATL/IP/2019</w:t>
      </w:r>
    </w:p>
    <w:p w14:paraId="2C0E3ACF" w14:textId="5F2352F4"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eastAsia="Times New Roman" w:hAnsi="Palatino Linotype" w:cs="Times New Roman"/>
          <w:i/>
          <w:lang w:val="es-ES_tradnl" w:eastAsia="es-ES"/>
        </w:rPr>
        <w:t>“</w:t>
      </w:r>
      <w:r w:rsidRPr="00095700">
        <w:rPr>
          <w:rFonts w:ascii="Palatino Linotype" w:hAnsi="Palatino Linotype"/>
          <w:i/>
          <w:color w:val="000000"/>
        </w:rPr>
        <w:t>Solicito los recibos de pago de predial de este año.</w:t>
      </w:r>
      <w:r w:rsidRPr="00095700">
        <w:rPr>
          <w:rFonts w:ascii="Palatino Linotype" w:eastAsia="Times New Roman" w:hAnsi="Palatino Linotype" w:cs="Times New Roman"/>
          <w:i/>
          <w:lang w:val="es-ES_tradnl" w:eastAsia="es-ES"/>
        </w:rPr>
        <w:t>” [Sic]</w:t>
      </w:r>
    </w:p>
    <w:p w14:paraId="36414EAB" w14:textId="5AA1BA5F"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lastRenderedPageBreak/>
        <w:t>Solicitud de Información 00564/TEMAMATL/IP/2019</w:t>
      </w:r>
    </w:p>
    <w:p w14:paraId="53DD7DEE" w14:textId="77777777" w:rsidR="003472BA" w:rsidRPr="00095700" w:rsidRDefault="003472BA" w:rsidP="003472BA">
      <w:pPr>
        <w:spacing w:after="0" w:line="240" w:lineRule="auto"/>
        <w:ind w:left="567" w:right="567"/>
        <w:jc w:val="both"/>
        <w:rPr>
          <w:rFonts w:ascii="Palatino Linotype" w:eastAsia="Times New Roman" w:hAnsi="Palatino Linotype" w:cs="Times New Roman"/>
          <w:b/>
          <w:i/>
          <w:lang w:val="es-ES_tradnl" w:eastAsia="es-ES"/>
        </w:rPr>
      </w:pPr>
      <w:r w:rsidRPr="00095700">
        <w:rPr>
          <w:rFonts w:ascii="Palatino Linotype" w:eastAsia="Times New Roman" w:hAnsi="Palatino Linotype" w:cs="Times New Roman"/>
          <w:i/>
          <w:lang w:val="es-ES_tradnl" w:eastAsia="es-ES"/>
        </w:rPr>
        <w:t>“</w:t>
      </w:r>
      <w:r w:rsidRPr="00095700">
        <w:rPr>
          <w:rFonts w:ascii="Palatino Linotype" w:hAnsi="Palatino Linotype"/>
          <w:i/>
          <w:color w:val="000000"/>
        </w:rPr>
        <w:t xml:space="preserve">Quiero saber </w:t>
      </w:r>
      <w:proofErr w:type="spellStart"/>
      <w:r w:rsidRPr="00095700">
        <w:rPr>
          <w:rFonts w:ascii="Palatino Linotype" w:hAnsi="Palatino Linotype"/>
          <w:i/>
          <w:color w:val="000000"/>
        </w:rPr>
        <w:t>quienes</w:t>
      </w:r>
      <w:proofErr w:type="spellEnd"/>
      <w:r w:rsidRPr="00095700">
        <w:rPr>
          <w:rFonts w:ascii="Palatino Linotype" w:hAnsi="Palatino Linotype"/>
          <w:i/>
          <w:color w:val="000000"/>
        </w:rPr>
        <w:t xml:space="preserve"> están inscritos en los cursos y talleres que imparte el municipio.</w:t>
      </w:r>
      <w:r w:rsidRPr="00095700">
        <w:rPr>
          <w:rFonts w:ascii="Palatino Linotype" w:eastAsia="Times New Roman" w:hAnsi="Palatino Linotype" w:cs="Times New Roman"/>
          <w:i/>
          <w:lang w:val="es-ES_tradnl" w:eastAsia="es-ES"/>
        </w:rPr>
        <w:t>” [Sic]</w:t>
      </w:r>
    </w:p>
    <w:p w14:paraId="17DDE25A" w14:textId="77777777" w:rsidR="003472BA" w:rsidRPr="00095700" w:rsidRDefault="003472BA" w:rsidP="003472BA">
      <w:pPr>
        <w:spacing w:after="0"/>
        <w:ind w:left="567" w:right="567"/>
        <w:jc w:val="both"/>
        <w:rPr>
          <w:rFonts w:ascii="Palatino Linotype" w:hAnsi="Palatino Linotype" w:cs="Arial"/>
          <w:b/>
          <w:sz w:val="23"/>
          <w:szCs w:val="23"/>
        </w:rPr>
      </w:pPr>
    </w:p>
    <w:p w14:paraId="20FADF20" w14:textId="0977ABCD" w:rsidR="003472BA" w:rsidRPr="00095700" w:rsidRDefault="003472BA" w:rsidP="003472BA">
      <w:pPr>
        <w:spacing w:after="0"/>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t>Solicitud de Información 00592/TEMAMATL/IP/2019</w:t>
      </w:r>
    </w:p>
    <w:p w14:paraId="18E15D92" w14:textId="77777777" w:rsidR="003472BA" w:rsidRPr="00095700" w:rsidRDefault="003472BA" w:rsidP="003472BA">
      <w:pPr>
        <w:spacing w:after="0"/>
        <w:ind w:left="567" w:right="567"/>
        <w:jc w:val="both"/>
        <w:rPr>
          <w:rFonts w:ascii="Palatino Linotype" w:eastAsia="Times New Roman" w:hAnsi="Palatino Linotype" w:cs="Times New Roman"/>
          <w:i/>
          <w:lang w:val="es-ES_tradnl" w:eastAsia="es-ES"/>
        </w:rPr>
      </w:pPr>
      <w:r w:rsidRPr="00095700">
        <w:rPr>
          <w:rFonts w:ascii="Palatino Linotype" w:eastAsia="Times New Roman" w:hAnsi="Palatino Linotype" w:cs="Times New Roman"/>
          <w:i/>
          <w:lang w:val="es-ES_tradnl" w:eastAsia="es-ES"/>
        </w:rPr>
        <w:t>“Solicito la certificación del tesorero y del contralor.” [Sic]</w:t>
      </w:r>
    </w:p>
    <w:p w14:paraId="0A1AC07F" w14:textId="77777777" w:rsidR="003472BA" w:rsidRPr="00095700" w:rsidRDefault="003472BA" w:rsidP="003472BA">
      <w:pPr>
        <w:spacing w:after="0"/>
        <w:ind w:left="567" w:right="567"/>
        <w:jc w:val="both"/>
        <w:rPr>
          <w:rFonts w:ascii="Palatino Linotype" w:hAnsi="Palatino Linotype" w:cs="Arial"/>
          <w:b/>
          <w:sz w:val="23"/>
          <w:szCs w:val="23"/>
        </w:rPr>
      </w:pPr>
    </w:p>
    <w:p w14:paraId="5D72EFD0" w14:textId="4F06906B" w:rsidR="003472BA" w:rsidRPr="00095700" w:rsidRDefault="003472BA" w:rsidP="003472BA">
      <w:pPr>
        <w:spacing w:after="0"/>
        <w:ind w:left="567" w:right="567"/>
        <w:jc w:val="both"/>
        <w:rPr>
          <w:rFonts w:ascii="Palatino Linotype" w:hAnsi="Palatino Linotype"/>
          <w:i/>
          <w:color w:val="000000"/>
        </w:rPr>
      </w:pPr>
      <w:r w:rsidRPr="00095700">
        <w:rPr>
          <w:rFonts w:ascii="Palatino Linotype" w:hAnsi="Palatino Linotype" w:cs="Arial"/>
          <w:b/>
          <w:sz w:val="23"/>
          <w:szCs w:val="23"/>
        </w:rPr>
        <w:t>Solicitud de Información 00383/TEMAMATL/IP/2019</w:t>
      </w:r>
    </w:p>
    <w:p w14:paraId="445257B0" w14:textId="18CF6FCD" w:rsidR="003472BA" w:rsidRPr="00095700" w:rsidRDefault="003472BA" w:rsidP="003472BA">
      <w:pPr>
        <w:spacing w:after="0"/>
        <w:ind w:left="567" w:right="567"/>
        <w:jc w:val="both"/>
        <w:rPr>
          <w:rFonts w:ascii="Palatino Linotype" w:eastAsia="Times New Roman" w:hAnsi="Palatino Linotype" w:cs="Times New Roman"/>
          <w:i/>
          <w:lang w:val="es-ES_tradnl" w:eastAsia="es-ES"/>
        </w:rPr>
      </w:pPr>
      <w:r w:rsidRPr="00095700">
        <w:rPr>
          <w:rFonts w:ascii="Palatino Linotype" w:hAnsi="Palatino Linotype"/>
          <w:i/>
          <w:color w:val="000000"/>
        </w:rPr>
        <w:t>“Solicito los correos electrónicos que recibió el presidente municipal en agosto de 2019.” [Sic]</w:t>
      </w:r>
    </w:p>
    <w:p w14:paraId="3F576C2D" w14:textId="77777777" w:rsidR="003472BA" w:rsidRPr="00095700" w:rsidRDefault="003472BA" w:rsidP="003472BA">
      <w:pPr>
        <w:spacing w:after="0" w:line="240" w:lineRule="auto"/>
        <w:ind w:left="567" w:right="567"/>
        <w:jc w:val="both"/>
        <w:rPr>
          <w:rFonts w:ascii="Palatino Linotype" w:hAnsi="Palatino Linotype" w:cs="Arial"/>
          <w:b/>
          <w:sz w:val="23"/>
          <w:szCs w:val="23"/>
        </w:rPr>
      </w:pPr>
    </w:p>
    <w:p w14:paraId="2F8CFE3B" w14:textId="72268016"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hAnsi="Palatino Linotype" w:cs="Arial"/>
          <w:b/>
          <w:sz w:val="23"/>
          <w:szCs w:val="23"/>
        </w:rPr>
        <w:t>Solicitud de Información 00415/TEMAMATL/IP/2019</w:t>
      </w:r>
    </w:p>
    <w:p w14:paraId="24B5D177" w14:textId="77777777" w:rsidR="003472BA" w:rsidRPr="00095700" w:rsidRDefault="003472BA" w:rsidP="003472BA">
      <w:pPr>
        <w:spacing w:after="0" w:line="240" w:lineRule="auto"/>
        <w:ind w:left="567" w:right="567"/>
        <w:jc w:val="both"/>
        <w:rPr>
          <w:rFonts w:ascii="Palatino Linotype" w:eastAsia="Times New Roman" w:hAnsi="Palatino Linotype" w:cs="Times New Roman"/>
          <w:i/>
          <w:lang w:val="es-ES_tradnl" w:eastAsia="es-ES"/>
        </w:rPr>
      </w:pPr>
      <w:r w:rsidRPr="00095700">
        <w:rPr>
          <w:rFonts w:ascii="Palatino Linotype" w:eastAsia="Times New Roman" w:hAnsi="Palatino Linotype" w:cs="Times New Roman"/>
          <w:i/>
          <w:lang w:val="es-ES_tradnl" w:eastAsia="es-ES"/>
        </w:rPr>
        <w:t>“</w:t>
      </w:r>
      <w:r w:rsidRPr="00095700">
        <w:rPr>
          <w:rFonts w:ascii="Palatino Linotype" w:hAnsi="Palatino Linotype"/>
          <w:i/>
          <w:color w:val="000000"/>
        </w:rPr>
        <w:t>Solicito los pagos que se realizaron por los eventos que se llevaron a cabo en este año.</w:t>
      </w:r>
      <w:r w:rsidRPr="00095700">
        <w:rPr>
          <w:rFonts w:ascii="Palatino Linotype" w:eastAsia="Times New Roman" w:hAnsi="Palatino Linotype" w:cs="Times New Roman"/>
          <w:i/>
          <w:lang w:val="es-ES_tradnl" w:eastAsia="es-ES"/>
        </w:rPr>
        <w:t>” [Sic]</w:t>
      </w:r>
    </w:p>
    <w:p w14:paraId="0F87C20C" w14:textId="77777777" w:rsidR="00415FD8" w:rsidRPr="00095700" w:rsidRDefault="00415FD8" w:rsidP="00415FD8">
      <w:pPr>
        <w:pStyle w:val="Sinespaciado"/>
        <w:rPr>
          <w:rFonts w:ascii="Palatino Linotype" w:hAnsi="Palatino Linotype"/>
          <w:sz w:val="18"/>
        </w:rPr>
      </w:pPr>
    </w:p>
    <w:p w14:paraId="0D221724" w14:textId="4FACD57B" w:rsidR="00DB3C03" w:rsidRPr="00095700"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095700">
        <w:rPr>
          <w:rFonts w:ascii="Palatino Linotype" w:eastAsia="Times New Roman" w:hAnsi="Palatino Linotype" w:cs="Times New Roman"/>
          <w:b/>
          <w:sz w:val="24"/>
          <w:szCs w:val="24"/>
          <w:lang w:val="es-ES_tradnl" w:eastAsia="es-ES"/>
        </w:rPr>
        <w:t>MODALIDAD DE ENTREGA:</w:t>
      </w:r>
      <w:r w:rsidRPr="00095700">
        <w:rPr>
          <w:rFonts w:ascii="Palatino Linotype" w:eastAsia="Times New Roman" w:hAnsi="Palatino Linotype" w:cs="Times New Roman"/>
          <w:sz w:val="24"/>
          <w:szCs w:val="24"/>
          <w:lang w:val="es-ES_tradnl" w:eastAsia="es-ES"/>
        </w:rPr>
        <w:t xml:space="preserve"> </w:t>
      </w:r>
      <w:r w:rsidR="004F7AF7" w:rsidRPr="00095700">
        <w:rPr>
          <w:rFonts w:ascii="Palatino Linotype" w:eastAsia="Times New Roman" w:hAnsi="Palatino Linotype" w:cs="Times New Roman"/>
          <w:sz w:val="24"/>
          <w:szCs w:val="24"/>
          <w:lang w:val="es-ES_tradnl" w:eastAsia="es-ES"/>
        </w:rPr>
        <w:t>A</w:t>
      </w:r>
      <w:r w:rsidR="006168E4" w:rsidRPr="00095700">
        <w:rPr>
          <w:rFonts w:ascii="Palatino Linotype" w:eastAsia="Times New Roman" w:hAnsi="Palatino Linotype" w:cs="Times New Roman"/>
          <w:sz w:val="24"/>
          <w:szCs w:val="24"/>
          <w:lang w:val="es-ES_tradnl" w:eastAsia="es-ES"/>
        </w:rPr>
        <w:t xml:space="preserve"> través del </w:t>
      </w:r>
      <w:r w:rsidR="006168E4" w:rsidRPr="00095700">
        <w:rPr>
          <w:rFonts w:ascii="Palatino Linotype" w:eastAsia="Times New Roman" w:hAnsi="Palatino Linotype" w:cs="Times New Roman"/>
          <w:b/>
          <w:sz w:val="24"/>
          <w:szCs w:val="24"/>
          <w:lang w:val="es-ES_tradnl" w:eastAsia="es-ES"/>
        </w:rPr>
        <w:t>SAIMEX</w:t>
      </w:r>
      <w:r w:rsidR="003456AF" w:rsidRPr="00095700">
        <w:rPr>
          <w:rFonts w:ascii="Palatino Linotype" w:eastAsia="Times New Roman" w:hAnsi="Palatino Linotype" w:cs="Times New Roman"/>
          <w:sz w:val="24"/>
          <w:szCs w:val="24"/>
          <w:lang w:val="es-ES_tradnl" w:eastAsia="es-ES"/>
        </w:rPr>
        <w:t>,</w:t>
      </w:r>
      <w:r w:rsidR="003456AF" w:rsidRPr="00095700">
        <w:rPr>
          <w:rFonts w:ascii="Palatino Linotype" w:eastAsia="Times New Roman" w:hAnsi="Palatino Linotype" w:cs="Times New Roman"/>
          <w:b/>
          <w:sz w:val="24"/>
          <w:szCs w:val="24"/>
          <w:lang w:val="es-ES_tradnl" w:eastAsia="es-ES"/>
        </w:rPr>
        <w:t xml:space="preserve"> </w:t>
      </w:r>
      <w:r w:rsidR="003456AF" w:rsidRPr="00095700">
        <w:rPr>
          <w:rFonts w:ascii="Palatino Linotype" w:eastAsia="Times New Roman" w:hAnsi="Palatino Linotype" w:cs="Times New Roman"/>
          <w:sz w:val="24"/>
          <w:szCs w:val="24"/>
          <w:lang w:val="es-ES_tradnl" w:eastAsia="es-ES"/>
        </w:rPr>
        <w:t>en todos los casos</w:t>
      </w:r>
      <w:r w:rsidR="004F7AF7" w:rsidRPr="00095700">
        <w:rPr>
          <w:rFonts w:ascii="Palatino Linotype" w:eastAsia="Times New Roman" w:hAnsi="Palatino Linotype" w:cs="Times New Roman"/>
          <w:sz w:val="24"/>
          <w:szCs w:val="24"/>
          <w:lang w:val="es-ES_tradnl" w:eastAsia="es-ES"/>
        </w:rPr>
        <w:t>.</w:t>
      </w:r>
      <w:r w:rsidR="00BF4CB5" w:rsidRPr="00095700">
        <w:rPr>
          <w:rFonts w:ascii="Palatino Linotype" w:eastAsia="Times New Roman" w:hAnsi="Palatino Linotype" w:cs="Times New Roman"/>
          <w:sz w:val="24"/>
          <w:szCs w:val="24"/>
          <w:lang w:val="es-ES_tradnl" w:eastAsia="es-ES"/>
        </w:rPr>
        <w:t xml:space="preserve"> </w:t>
      </w:r>
    </w:p>
    <w:p w14:paraId="4FCA6FF5" w14:textId="77777777" w:rsidR="00760FFD" w:rsidRPr="00095700" w:rsidRDefault="00760FFD" w:rsidP="00415FD8">
      <w:pPr>
        <w:spacing w:after="0" w:line="360" w:lineRule="auto"/>
        <w:jc w:val="both"/>
        <w:rPr>
          <w:rFonts w:ascii="Palatino Linotype" w:hAnsi="Palatino Linotype" w:cs="Arial"/>
          <w:b/>
          <w:sz w:val="24"/>
        </w:rPr>
      </w:pPr>
    </w:p>
    <w:p w14:paraId="411F7667" w14:textId="45A6E945" w:rsidR="00760FFD" w:rsidRPr="00095700" w:rsidRDefault="00760FFD" w:rsidP="00760FFD">
      <w:pPr>
        <w:spacing w:after="0" w:line="360" w:lineRule="auto"/>
        <w:jc w:val="both"/>
        <w:rPr>
          <w:rFonts w:ascii="Palatino Linotype" w:hAnsi="Palatino Linotype" w:cs="Arial"/>
          <w:b/>
          <w:sz w:val="28"/>
        </w:rPr>
      </w:pPr>
      <w:r w:rsidRPr="00095700">
        <w:rPr>
          <w:rFonts w:ascii="Palatino Linotype" w:hAnsi="Palatino Linotype" w:cs="Arial"/>
          <w:b/>
          <w:sz w:val="28"/>
        </w:rPr>
        <w:t xml:space="preserve">SEGUNDO. </w:t>
      </w:r>
      <w:r w:rsidRPr="00095700">
        <w:rPr>
          <w:rFonts w:ascii="Palatino Linotype" w:hAnsi="Palatino Linotype" w:cs="Arial"/>
          <w:b/>
          <w:sz w:val="28"/>
          <w:szCs w:val="20"/>
        </w:rPr>
        <w:t>De la prorroga a la</w:t>
      </w:r>
      <w:r w:rsidR="003472BA" w:rsidRPr="00095700">
        <w:rPr>
          <w:rFonts w:ascii="Palatino Linotype" w:hAnsi="Palatino Linotype" w:cs="Arial"/>
          <w:b/>
          <w:sz w:val="28"/>
          <w:szCs w:val="20"/>
        </w:rPr>
        <w:t>s</w:t>
      </w:r>
      <w:r w:rsidRPr="00095700">
        <w:rPr>
          <w:rFonts w:ascii="Palatino Linotype" w:hAnsi="Palatino Linotype" w:cs="Arial"/>
          <w:b/>
          <w:sz w:val="28"/>
          <w:szCs w:val="20"/>
        </w:rPr>
        <w:t xml:space="preserve"> respuesta</w:t>
      </w:r>
      <w:r w:rsidR="003472BA" w:rsidRPr="00095700">
        <w:rPr>
          <w:rFonts w:ascii="Palatino Linotype" w:hAnsi="Palatino Linotype" w:cs="Arial"/>
          <w:b/>
          <w:sz w:val="28"/>
          <w:szCs w:val="20"/>
        </w:rPr>
        <w:t>s</w:t>
      </w:r>
      <w:r w:rsidRPr="00095700">
        <w:rPr>
          <w:rFonts w:ascii="Palatino Linotype" w:hAnsi="Palatino Linotype" w:cs="Arial"/>
          <w:b/>
          <w:sz w:val="28"/>
          <w:szCs w:val="20"/>
        </w:rPr>
        <w:t xml:space="preserve"> por parte del Sujeto Obligado.</w:t>
      </w:r>
    </w:p>
    <w:p w14:paraId="0B1676E5" w14:textId="6965C35D" w:rsidR="00760FFD" w:rsidRPr="00095700" w:rsidRDefault="00760FFD" w:rsidP="00760FFD">
      <w:pPr>
        <w:spacing w:after="0" w:line="360" w:lineRule="auto"/>
        <w:jc w:val="both"/>
        <w:rPr>
          <w:rFonts w:ascii="Palatino Linotype" w:hAnsi="Palatino Linotype" w:cs="Arial"/>
          <w:sz w:val="24"/>
        </w:rPr>
      </w:pPr>
      <w:r w:rsidRPr="00095700">
        <w:rPr>
          <w:rFonts w:ascii="Palatino Linotype" w:hAnsi="Palatino Linotype" w:cs="Arial"/>
          <w:sz w:val="24"/>
        </w:rPr>
        <w:t xml:space="preserve">En fecha </w:t>
      </w:r>
      <w:r w:rsidR="00204EEB" w:rsidRPr="00095700">
        <w:rPr>
          <w:rFonts w:ascii="Palatino Linotype" w:hAnsi="Palatino Linotype" w:cs="Arial"/>
          <w:sz w:val="24"/>
        </w:rPr>
        <w:t>cuatro</w:t>
      </w:r>
      <w:r w:rsidR="003472BA" w:rsidRPr="00095700">
        <w:rPr>
          <w:rFonts w:ascii="Palatino Linotype" w:hAnsi="Palatino Linotype" w:cs="Arial"/>
          <w:sz w:val="24"/>
        </w:rPr>
        <w:t xml:space="preserve"> y once</w:t>
      </w:r>
      <w:r w:rsidRPr="00095700">
        <w:rPr>
          <w:rFonts w:ascii="Palatino Linotype" w:hAnsi="Palatino Linotype" w:cs="Arial"/>
          <w:sz w:val="24"/>
        </w:rPr>
        <w:t xml:space="preserve"> de diciembre de dos mil diecinueve, el </w:t>
      </w:r>
      <w:r w:rsidRPr="00095700">
        <w:rPr>
          <w:rFonts w:ascii="Palatino Linotype" w:hAnsi="Palatino Linotype" w:cs="Arial"/>
          <w:b/>
          <w:sz w:val="24"/>
        </w:rPr>
        <w:t>Sujeto Obligado</w:t>
      </w:r>
      <w:r w:rsidRPr="00095700">
        <w:rPr>
          <w:rFonts w:ascii="Palatino Linotype" w:hAnsi="Palatino Linotype" w:cs="Arial"/>
          <w:sz w:val="24"/>
        </w:rPr>
        <w:t>,</w:t>
      </w:r>
      <w:r w:rsidRPr="00095700">
        <w:rPr>
          <w:rFonts w:ascii="Palatino Linotype" w:hAnsi="Palatino Linotype" w:cs="Arial"/>
          <w:b/>
          <w:sz w:val="24"/>
        </w:rPr>
        <w:t xml:space="preserve"> </w:t>
      </w:r>
      <w:r w:rsidRPr="00095700">
        <w:rPr>
          <w:rFonts w:ascii="Palatino Linotype" w:hAnsi="Palatino Linotype" w:cs="Arial"/>
          <w:sz w:val="24"/>
        </w:rPr>
        <w:t>informó al solicitante la autorización para ampliar el plazo de respuesta, por el término de 7 (siete) días hábiles.</w:t>
      </w:r>
    </w:p>
    <w:p w14:paraId="1EF5FA42" w14:textId="77777777" w:rsidR="003456AF" w:rsidRPr="00095700" w:rsidRDefault="003456AF" w:rsidP="00760FFD">
      <w:pPr>
        <w:spacing w:after="0" w:line="360" w:lineRule="auto"/>
        <w:jc w:val="both"/>
        <w:rPr>
          <w:rFonts w:ascii="Palatino Linotype" w:hAnsi="Palatino Linotype" w:cs="Arial"/>
          <w:sz w:val="24"/>
        </w:rPr>
      </w:pPr>
    </w:p>
    <w:p w14:paraId="4C456CC1" w14:textId="2F4FD89B" w:rsidR="00760FFD" w:rsidRPr="00095700" w:rsidRDefault="00760FFD" w:rsidP="00760FFD">
      <w:pPr>
        <w:spacing w:after="0" w:line="360" w:lineRule="auto"/>
        <w:jc w:val="both"/>
        <w:rPr>
          <w:rFonts w:ascii="Palatino Linotype" w:hAnsi="Palatino Linotype" w:cs="Arial"/>
          <w:sz w:val="24"/>
        </w:rPr>
      </w:pPr>
      <w:r w:rsidRPr="00095700">
        <w:rPr>
          <w:rFonts w:ascii="Palatino Linotype" w:hAnsi="Palatino Linotype" w:cs="Arial"/>
          <w:sz w:val="24"/>
        </w:rPr>
        <w:t xml:space="preserve">Sin embargo, no se aprecia que dicha autorización haya sido debidamente ajustada conforme a derecho, toda vez que no adjuntaron el acta de sesión del Comité de Transparencia del </w:t>
      </w:r>
      <w:r w:rsidRPr="00095700">
        <w:rPr>
          <w:rFonts w:ascii="Palatino Linotype" w:hAnsi="Palatino Linotype" w:cs="Arial"/>
          <w:b/>
          <w:sz w:val="24"/>
        </w:rPr>
        <w:t xml:space="preserve">Sujeto Obligado, </w:t>
      </w:r>
      <w:r w:rsidRPr="00095700">
        <w:rPr>
          <w:rFonts w:ascii="Palatino Linotype" w:hAnsi="Palatino Linotype" w:cs="Arial"/>
          <w:sz w:val="24"/>
        </w:rPr>
        <w:t>en el cual consten las razones o motivos que originen dicha necesidad de ampliar el término de respuesta a la solicitud de información, como lo establece el artículo 163, párrafo segundo, de la Ley de Transparencia Local, que señala lo siguiente:</w:t>
      </w:r>
    </w:p>
    <w:p w14:paraId="1E6A0A0C" w14:textId="77777777" w:rsidR="00760FFD" w:rsidRPr="00095700" w:rsidRDefault="00760FFD" w:rsidP="00760FFD">
      <w:pPr>
        <w:spacing w:after="0" w:line="240" w:lineRule="auto"/>
        <w:ind w:left="567" w:right="567"/>
        <w:jc w:val="both"/>
        <w:rPr>
          <w:rFonts w:ascii="Palatino Linotype" w:hAnsi="Palatino Linotype" w:cs="Arial"/>
          <w:i/>
        </w:rPr>
      </w:pPr>
      <w:r w:rsidRPr="00095700">
        <w:rPr>
          <w:rFonts w:ascii="Palatino Linotype" w:hAnsi="Palatino Linotype" w:cs="Arial"/>
          <w:i/>
        </w:rPr>
        <w:lastRenderedPageBreak/>
        <w:t>“</w:t>
      </w:r>
      <w:r w:rsidRPr="00095700">
        <w:rPr>
          <w:rFonts w:ascii="Palatino Linotype" w:hAnsi="Palatino Linotype" w:cs="Arial"/>
          <w:b/>
          <w:i/>
        </w:rPr>
        <w:t>Artículo 163.</w:t>
      </w:r>
      <w:r w:rsidRPr="00095700">
        <w:rPr>
          <w:rFonts w:ascii="Palatino Linotype" w:hAnsi="Palatino Linotype" w:cs="Arial"/>
          <w:i/>
        </w:rPr>
        <w:t xml:space="preserve"> La Unidad de Transparencia deberá notificar la respuesta a la solicitud al interesado en el menor tiempo posible, que no podrá exceder de quince días hábiles, contados a partir del día siguiente a la presentación de aquélla.</w:t>
      </w:r>
    </w:p>
    <w:p w14:paraId="543A2BCA" w14:textId="77777777" w:rsidR="00760FFD" w:rsidRPr="00095700" w:rsidRDefault="00760FFD" w:rsidP="00760FFD">
      <w:pPr>
        <w:spacing w:after="0" w:line="240" w:lineRule="auto"/>
        <w:ind w:left="567" w:right="567"/>
        <w:jc w:val="both"/>
        <w:rPr>
          <w:rFonts w:ascii="Palatino Linotype" w:hAnsi="Palatino Linotype" w:cs="Arial"/>
          <w:i/>
        </w:rPr>
      </w:pPr>
    </w:p>
    <w:p w14:paraId="65103158" w14:textId="77777777" w:rsidR="00760FFD" w:rsidRPr="00095700" w:rsidRDefault="00760FFD" w:rsidP="00760FFD">
      <w:pPr>
        <w:spacing w:after="0" w:line="240" w:lineRule="auto"/>
        <w:ind w:left="567" w:right="567"/>
        <w:jc w:val="both"/>
        <w:rPr>
          <w:rFonts w:ascii="Palatino Linotype" w:hAnsi="Palatino Linotype" w:cs="Arial"/>
          <w:i/>
        </w:rPr>
      </w:pPr>
      <w:r w:rsidRPr="00095700">
        <w:rPr>
          <w:rFonts w:ascii="Palatino Linotype" w:hAnsi="Palatino Linotype" w:cs="Arial"/>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3941E5A5" w14:textId="77777777" w:rsidR="00760FFD" w:rsidRPr="00095700" w:rsidRDefault="00760FFD" w:rsidP="00760FFD"/>
    <w:p w14:paraId="3013BB44" w14:textId="77777777" w:rsidR="00760FFD" w:rsidRPr="00095700" w:rsidRDefault="00760FFD" w:rsidP="00760FFD">
      <w:pPr>
        <w:spacing w:after="0" w:line="360" w:lineRule="auto"/>
        <w:jc w:val="both"/>
        <w:rPr>
          <w:rFonts w:ascii="Palatino Linotype" w:hAnsi="Palatino Linotype" w:cs="Arial"/>
          <w:sz w:val="24"/>
        </w:rPr>
      </w:pPr>
      <w:r w:rsidRPr="00095700">
        <w:rPr>
          <w:rFonts w:ascii="Palatino Linotype" w:hAnsi="Palatino Linotype" w:cs="Arial"/>
          <w:sz w:val="24"/>
        </w:rPr>
        <w:t>Por lo anterior, se le exhorta a que en ulteriores ocasiones, sujete su actuar a lo establecido en la Ley en la materia, respecto de los tiempos de respuesta a las solicitudes de información, y en sus casos el autorizar las prórrogas conforme a derecho.</w:t>
      </w:r>
    </w:p>
    <w:p w14:paraId="2435DB01" w14:textId="77777777" w:rsidR="00760FFD" w:rsidRPr="00095700" w:rsidRDefault="00760FFD" w:rsidP="00415FD8">
      <w:pPr>
        <w:spacing w:after="0" w:line="360" w:lineRule="auto"/>
        <w:jc w:val="both"/>
        <w:rPr>
          <w:rFonts w:ascii="Palatino Linotype" w:hAnsi="Palatino Linotype" w:cs="Arial"/>
          <w:b/>
          <w:sz w:val="24"/>
        </w:rPr>
      </w:pPr>
    </w:p>
    <w:p w14:paraId="46FD9DFD" w14:textId="0E6EAC19" w:rsidR="00DB3C03" w:rsidRPr="00095700" w:rsidRDefault="00760FFD" w:rsidP="00415FD8">
      <w:pPr>
        <w:spacing w:after="0" w:line="360" w:lineRule="auto"/>
        <w:jc w:val="both"/>
        <w:rPr>
          <w:rFonts w:ascii="Palatino Linotype" w:hAnsi="Palatino Linotype" w:cs="Arial"/>
          <w:b/>
          <w:sz w:val="28"/>
        </w:rPr>
      </w:pPr>
      <w:r w:rsidRPr="00095700">
        <w:rPr>
          <w:rFonts w:ascii="Palatino Linotype" w:hAnsi="Palatino Linotype" w:cs="Arial"/>
          <w:b/>
          <w:sz w:val="28"/>
        </w:rPr>
        <w:t>TERCER</w:t>
      </w:r>
      <w:r w:rsidR="006168E4" w:rsidRPr="00095700">
        <w:rPr>
          <w:rFonts w:ascii="Palatino Linotype" w:hAnsi="Palatino Linotype" w:cs="Arial"/>
          <w:b/>
          <w:sz w:val="28"/>
        </w:rPr>
        <w:t xml:space="preserve">O. </w:t>
      </w:r>
      <w:r w:rsidR="006168E4" w:rsidRPr="00095700">
        <w:rPr>
          <w:rFonts w:ascii="Palatino Linotype" w:hAnsi="Palatino Linotype" w:cs="Arial"/>
          <w:b/>
          <w:sz w:val="28"/>
          <w:szCs w:val="20"/>
        </w:rPr>
        <w:t>De la</w:t>
      </w:r>
      <w:r w:rsidR="003472BA" w:rsidRPr="00095700">
        <w:rPr>
          <w:rFonts w:ascii="Palatino Linotype" w:hAnsi="Palatino Linotype" w:cs="Arial"/>
          <w:b/>
          <w:sz w:val="28"/>
          <w:szCs w:val="20"/>
        </w:rPr>
        <w:t>s</w:t>
      </w:r>
      <w:r w:rsidR="006168E4" w:rsidRPr="00095700">
        <w:rPr>
          <w:rFonts w:ascii="Palatino Linotype" w:hAnsi="Palatino Linotype" w:cs="Arial"/>
          <w:b/>
          <w:sz w:val="28"/>
          <w:szCs w:val="20"/>
        </w:rPr>
        <w:t xml:space="preserve"> respuesta</w:t>
      </w:r>
      <w:r w:rsidR="003472BA" w:rsidRPr="00095700">
        <w:rPr>
          <w:rFonts w:ascii="Palatino Linotype" w:hAnsi="Palatino Linotype" w:cs="Arial"/>
          <w:b/>
          <w:sz w:val="28"/>
          <w:szCs w:val="20"/>
        </w:rPr>
        <w:t>s</w:t>
      </w:r>
      <w:r w:rsidR="006168E4" w:rsidRPr="00095700">
        <w:rPr>
          <w:rFonts w:ascii="Palatino Linotype" w:hAnsi="Palatino Linotype" w:cs="Arial"/>
          <w:b/>
          <w:sz w:val="28"/>
          <w:szCs w:val="20"/>
        </w:rPr>
        <w:t xml:space="preserve"> del Sujeto Obligado.</w:t>
      </w:r>
    </w:p>
    <w:p w14:paraId="70B44E72" w14:textId="47EEC9E2" w:rsidR="000E42F8" w:rsidRPr="00095700" w:rsidRDefault="000E42F8" w:rsidP="000E42F8">
      <w:pPr>
        <w:pStyle w:val="Sinespaciado"/>
        <w:spacing w:line="360" w:lineRule="auto"/>
        <w:jc w:val="both"/>
        <w:rPr>
          <w:rFonts w:ascii="Palatino Linotype" w:hAnsi="Palatino Linotype" w:cs="Arial"/>
        </w:rPr>
      </w:pPr>
      <w:r w:rsidRPr="00095700">
        <w:rPr>
          <w:rFonts w:ascii="Palatino Linotype" w:hAnsi="Palatino Linotype" w:cs="Arial"/>
        </w:rPr>
        <w:t xml:space="preserve">Del expediente electrónico que obra en el </w:t>
      </w:r>
      <w:r w:rsidRPr="00095700">
        <w:rPr>
          <w:rFonts w:ascii="Palatino Linotype" w:hAnsi="Palatino Linotype" w:cs="Arial"/>
          <w:b/>
        </w:rPr>
        <w:t xml:space="preserve">SAIMEX, </w:t>
      </w:r>
      <w:r w:rsidRPr="00095700">
        <w:rPr>
          <w:rFonts w:ascii="Palatino Linotype" w:hAnsi="Palatino Linotype" w:cs="Arial"/>
        </w:rPr>
        <w:t xml:space="preserve">se observa que el </w:t>
      </w:r>
      <w:r w:rsidRPr="00095700">
        <w:rPr>
          <w:rFonts w:ascii="Palatino Linotype" w:hAnsi="Palatino Linotype" w:cs="Arial"/>
          <w:b/>
        </w:rPr>
        <w:t>Sujeto Obligado</w:t>
      </w:r>
      <w:r w:rsidRPr="00095700">
        <w:rPr>
          <w:rFonts w:ascii="Palatino Linotype" w:hAnsi="Palatino Linotype" w:cs="Arial"/>
        </w:rPr>
        <w:t xml:space="preserve"> emitió la</w:t>
      </w:r>
      <w:r w:rsidR="003472BA" w:rsidRPr="00095700">
        <w:rPr>
          <w:rFonts w:ascii="Palatino Linotype" w:hAnsi="Palatino Linotype" w:cs="Arial"/>
        </w:rPr>
        <w:t>s</w:t>
      </w:r>
      <w:r w:rsidRPr="00095700">
        <w:rPr>
          <w:rFonts w:ascii="Palatino Linotype" w:hAnsi="Palatino Linotype" w:cs="Arial"/>
        </w:rPr>
        <w:t xml:space="preserve"> respuesta</w:t>
      </w:r>
      <w:r w:rsidR="003472BA" w:rsidRPr="00095700">
        <w:rPr>
          <w:rFonts w:ascii="Palatino Linotype" w:hAnsi="Palatino Linotype" w:cs="Arial"/>
        </w:rPr>
        <w:t>s</w:t>
      </w:r>
      <w:r w:rsidRPr="00095700">
        <w:rPr>
          <w:rFonts w:ascii="Palatino Linotype" w:hAnsi="Palatino Linotype" w:cs="Arial"/>
        </w:rPr>
        <w:t xml:space="preserve"> a la</w:t>
      </w:r>
      <w:r w:rsidR="003472BA" w:rsidRPr="00095700">
        <w:rPr>
          <w:rFonts w:ascii="Palatino Linotype" w:hAnsi="Palatino Linotype" w:cs="Arial"/>
        </w:rPr>
        <w:t>s</w:t>
      </w:r>
      <w:r w:rsidRPr="00095700">
        <w:rPr>
          <w:rFonts w:ascii="Palatino Linotype" w:hAnsi="Palatino Linotype" w:cs="Arial"/>
        </w:rPr>
        <w:t xml:space="preserve"> solicitud</w:t>
      </w:r>
      <w:r w:rsidR="003472BA" w:rsidRPr="00095700">
        <w:rPr>
          <w:rFonts w:ascii="Palatino Linotype" w:hAnsi="Palatino Linotype" w:cs="Arial"/>
        </w:rPr>
        <w:t>es</w:t>
      </w:r>
      <w:r w:rsidRPr="00095700">
        <w:rPr>
          <w:rFonts w:ascii="Palatino Linotype" w:hAnsi="Palatino Linotype" w:cs="Arial"/>
        </w:rPr>
        <w:t xml:space="preserve"> de información en fecha </w:t>
      </w:r>
      <w:r w:rsidR="00204EEB" w:rsidRPr="00095700">
        <w:rPr>
          <w:rFonts w:ascii="Palatino Linotype" w:hAnsi="Palatino Linotype" w:cs="Arial"/>
        </w:rPr>
        <w:t>dieciséis</w:t>
      </w:r>
      <w:r w:rsidR="00850AE6" w:rsidRPr="00095700">
        <w:rPr>
          <w:rFonts w:ascii="Palatino Linotype" w:hAnsi="Palatino Linotype" w:cs="Arial"/>
        </w:rPr>
        <w:t xml:space="preserve"> y dieciocho</w:t>
      </w:r>
      <w:r w:rsidR="003472BA" w:rsidRPr="00095700">
        <w:rPr>
          <w:rFonts w:ascii="Palatino Linotype" w:hAnsi="Palatino Linotype" w:cs="Arial"/>
        </w:rPr>
        <w:t xml:space="preserve"> </w:t>
      </w:r>
      <w:r w:rsidRPr="00095700">
        <w:rPr>
          <w:rFonts w:ascii="Palatino Linotype" w:hAnsi="Palatino Linotype" w:cs="Arial"/>
        </w:rPr>
        <w:t xml:space="preserve"> de diciembre de dos mil diecinueve, al tenor de lo siguiente</w:t>
      </w:r>
      <w:r w:rsidR="006D7B2C" w:rsidRPr="00095700">
        <w:rPr>
          <w:rFonts w:ascii="Palatino Linotype" w:hAnsi="Palatino Linotype" w:cs="Arial"/>
        </w:rPr>
        <w:t xml:space="preserve"> en todos los casos</w:t>
      </w:r>
      <w:r w:rsidRPr="00095700">
        <w:rPr>
          <w:rFonts w:ascii="Palatino Linotype" w:hAnsi="Palatino Linotype" w:cs="Arial"/>
        </w:rPr>
        <w:t>:</w:t>
      </w:r>
    </w:p>
    <w:p w14:paraId="12739945" w14:textId="77777777" w:rsidR="00760FFD" w:rsidRPr="00095700" w:rsidRDefault="00760FFD" w:rsidP="006D7B2C">
      <w:pPr>
        <w:pStyle w:val="Sinespaciado"/>
      </w:pPr>
    </w:p>
    <w:p w14:paraId="7B2F31C4" w14:textId="77777777" w:rsidR="00AE197C" w:rsidRPr="00095700" w:rsidRDefault="000E42F8" w:rsidP="00AE197C">
      <w:pPr>
        <w:pStyle w:val="Sinespaciado"/>
        <w:ind w:left="567" w:right="567"/>
        <w:jc w:val="both"/>
        <w:rPr>
          <w:rFonts w:ascii="Palatino Linotype" w:hAnsi="Palatino Linotype"/>
          <w:i/>
        </w:rPr>
      </w:pPr>
      <w:r w:rsidRPr="00095700">
        <w:rPr>
          <w:rFonts w:ascii="Palatino Linotype" w:hAnsi="Palatino Linotype"/>
          <w:i/>
        </w:rPr>
        <w:t>“</w:t>
      </w:r>
      <w:r w:rsidR="00AE197C" w:rsidRPr="0009570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E57AB9" w14:textId="77777777" w:rsidR="006D7B2C" w:rsidRPr="00095700" w:rsidRDefault="006D7B2C" w:rsidP="00AE197C">
      <w:pPr>
        <w:pStyle w:val="Sinespaciado"/>
        <w:ind w:left="567" w:right="567"/>
        <w:jc w:val="both"/>
        <w:rPr>
          <w:rFonts w:ascii="Palatino Linotype" w:hAnsi="Palatino Linotype"/>
          <w:i/>
        </w:rPr>
      </w:pPr>
    </w:p>
    <w:p w14:paraId="5C9517F3" w14:textId="77777777" w:rsidR="00AE197C" w:rsidRPr="00095700" w:rsidRDefault="00AE197C" w:rsidP="00AE197C">
      <w:pPr>
        <w:pStyle w:val="Sinespaciado"/>
        <w:ind w:left="567" w:right="567"/>
        <w:jc w:val="both"/>
        <w:rPr>
          <w:rFonts w:ascii="Palatino Linotype" w:hAnsi="Palatino Linotype"/>
          <w:i/>
        </w:rPr>
      </w:pPr>
      <w:r w:rsidRPr="00095700">
        <w:rPr>
          <w:rFonts w:ascii="Palatino Linotype" w:hAnsi="Palatino Linotype"/>
          <w:i/>
        </w:rPr>
        <w:t xml:space="preserve">Por medio del presente me permito comunicarle, con fundamento en lo dispuesto por los artículos 52, 53, 151,158,160,164 y demás relativos y aplicables de la Ley de Transparencia y Acceso a la Información Púbica del Estado de México, así como de la Ley General de Transparencia y Acceso a la Información, derivado de la solicitud de información pública presentada a través de portal SAIMEX bajo el número 00344/TEMAMATL/IP/2019, atentamente me permito comunicarle que los </w:t>
      </w:r>
      <w:r w:rsidRPr="00095700">
        <w:rPr>
          <w:rFonts w:ascii="Palatino Linotype" w:hAnsi="Palatino Linotype"/>
          <w:i/>
        </w:rPr>
        <w:lastRenderedPageBreak/>
        <w:t>documentos referentes a la información que solicita , se encuentra en copias simples para su consulta directa , en las oficinas de esta Unidad de Transparencia y Acceso a la Información Pública, esto derivado de la carga de trabajo que esta Unidad Administrativa actualmente cuenta con 510 (quinientas diez) solicitudes por contestar dentro de los plazos establecidos, por lo que dichas solicitudes empatan en tiempo de contestación con su solicitud, estimado solicitante ,por la cual rebasa considerablemente las capacidades técnicas administrativas y humanas del sujeto obligado para cumplir con la solicitud y/o solicitudes, en los plazos establecidos .Con la intención legitima de no lesionar el derecho humano de acceso a la información pública y privilegiando el principio de máxima publicidad de la información ,para dichos efectos, se pone a disposición del solicitante los documentos solicitados en consulta directa, salvo la información clasificada. Cabe mencionar que se le facilitará su copia simple o certificada, así como su reproducción por cualquier medio disponible, en las instalaciones del sujeto obligado o que, en su caso, usted aporte.</w:t>
      </w:r>
    </w:p>
    <w:p w14:paraId="01ABA610" w14:textId="77777777" w:rsidR="00AE197C" w:rsidRPr="00095700" w:rsidRDefault="00AE197C" w:rsidP="00AE197C">
      <w:pPr>
        <w:pStyle w:val="Sinespaciado"/>
        <w:ind w:left="567" w:right="567"/>
        <w:jc w:val="both"/>
        <w:rPr>
          <w:rFonts w:ascii="Palatino Linotype" w:hAnsi="Palatino Linotype"/>
          <w:i/>
        </w:rPr>
      </w:pPr>
    </w:p>
    <w:p w14:paraId="5EC4A6E8" w14:textId="77777777" w:rsidR="00AE197C" w:rsidRPr="00095700" w:rsidRDefault="00AE197C" w:rsidP="00AE197C">
      <w:pPr>
        <w:pStyle w:val="Sinespaciado"/>
        <w:ind w:left="567" w:right="567"/>
        <w:jc w:val="both"/>
        <w:rPr>
          <w:rFonts w:ascii="Palatino Linotype" w:hAnsi="Palatino Linotype"/>
          <w:i/>
        </w:rPr>
      </w:pPr>
      <w:r w:rsidRPr="00095700">
        <w:rPr>
          <w:rFonts w:ascii="Palatino Linotype" w:hAnsi="Palatino Linotype"/>
          <w:i/>
        </w:rPr>
        <w:t>ATENTAMENTE</w:t>
      </w:r>
    </w:p>
    <w:p w14:paraId="12E00806" w14:textId="3944061F" w:rsidR="000E42F8" w:rsidRPr="00095700" w:rsidRDefault="00AE197C" w:rsidP="00AE197C">
      <w:pPr>
        <w:pStyle w:val="Sinespaciado"/>
        <w:ind w:left="567" w:right="567"/>
        <w:jc w:val="both"/>
        <w:rPr>
          <w:rFonts w:ascii="Palatino Linotype" w:hAnsi="Palatino Linotype"/>
          <w:i/>
        </w:rPr>
      </w:pPr>
      <w:proofErr w:type="spellStart"/>
      <w:r w:rsidRPr="00095700">
        <w:rPr>
          <w:rFonts w:ascii="Palatino Linotype" w:hAnsi="Palatino Linotype"/>
          <w:i/>
        </w:rPr>
        <w:t>Licencado</w:t>
      </w:r>
      <w:proofErr w:type="spellEnd"/>
      <w:r w:rsidRPr="00095700">
        <w:rPr>
          <w:rFonts w:ascii="Palatino Linotype" w:hAnsi="Palatino Linotype"/>
          <w:i/>
        </w:rPr>
        <w:t xml:space="preserve"> en Criminalística Donaldo </w:t>
      </w:r>
      <w:proofErr w:type="spellStart"/>
      <w:r w:rsidRPr="00095700">
        <w:rPr>
          <w:rFonts w:ascii="Palatino Linotype" w:hAnsi="Palatino Linotype"/>
          <w:i/>
        </w:rPr>
        <w:t>Yaél</w:t>
      </w:r>
      <w:proofErr w:type="spellEnd"/>
      <w:r w:rsidRPr="00095700">
        <w:rPr>
          <w:rFonts w:ascii="Palatino Linotype" w:hAnsi="Palatino Linotype"/>
          <w:i/>
        </w:rPr>
        <w:t xml:space="preserve"> Guillén Martínez</w:t>
      </w:r>
      <w:r w:rsidR="000E42F8" w:rsidRPr="00095700">
        <w:rPr>
          <w:rFonts w:ascii="Palatino Linotype" w:hAnsi="Palatino Linotype"/>
          <w:i/>
        </w:rPr>
        <w:t>” (Sic)</w:t>
      </w:r>
    </w:p>
    <w:p w14:paraId="37A07824" w14:textId="77777777" w:rsidR="000E42F8" w:rsidRPr="00095700" w:rsidRDefault="000E42F8" w:rsidP="000E42F8">
      <w:pPr>
        <w:pStyle w:val="Sinespaciado"/>
        <w:ind w:left="567" w:right="567"/>
        <w:rPr>
          <w:rFonts w:ascii="Palatino Linotype" w:hAnsi="Palatino Linotype"/>
          <w:i/>
        </w:rPr>
      </w:pPr>
    </w:p>
    <w:p w14:paraId="01DDA8B5" w14:textId="77777777" w:rsidR="00E16FEC" w:rsidRPr="00095700" w:rsidRDefault="00E16FEC" w:rsidP="004008E2">
      <w:pPr>
        <w:pStyle w:val="Sinespaciado"/>
      </w:pPr>
    </w:p>
    <w:p w14:paraId="63254B74" w14:textId="52BD7823" w:rsidR="0035578B" w:rsidRPr="00095700" w:rsidRDefault="0035578B" w:rsidP="00415FD8">
      <w:pPr>
        <w:pStyle w:val="Sinespaciado"/>
        <w:rPr>
          <w:rFonts w:ascii="Palatino Linotype" w:eastAsiaTheme="minorHAnsi" w:hAnsi="Palatino Linotype" w:cs="Arial"/>
          <w:noProof/>
          <w:sz w:val="4"/>
          <w:lang w:eastAsia="es-MX"/>
        </w:rPr>
      </w:pPr>
    </w:p>
    <w:p w14:paraId="5207380C" w14:textId="77777777" w:rsidR="002813C0" w:rsidRPr="00095700" w:rsidRDefault="002813C0" w:rsidP="00415FD8">
      <w:pPr>
        <w:pStyle w:val="Sinespaciado"/>
        <w:rPr>
          <w:sz w:val="14"/>
        </w:rPr>
      </w:pPr>
    </w:p>
    <w:p w14:paraId="695D9190" w14:textId="024D31D3" w:rsidR="006168E4" w:rsidRPr="00095700" w:rsidRDefault="004008E2" w:rsidP="00415FD8">
      <w:pPr>
        <w:spacing w:after="0" w:line="360" w:lineRule="auto"/>
        <w:jc w:val="both"/>
        <w:rPr>
          <w:rFonts w:ascii="Palatino Linotype" w:hAnsi="Palatino Linotype" w:cs="Arial"/>
          <w:b/>
          <w:sz w:val="28"/>
        </w:rPr>
      </w:pPr>
      <w:r w:rsidRPr="00095700">
        <w:rPr>
          <w:rFonts w:ascii="Palatino Linotype" w:hAnsi="Palatino Linotype" w:cs="Arial"/>
          <w:b/>
          <w:sz w:val="28"/>
        </w:rPr>
        <w:t>CUART</w:t>
      </w:r>
      <w:r w:rsidR="006168E4" w:rsidRPr="00095700">
        <w:rPr>
          <w:rFonts w:ascii="Palatino Linotype" w:hAnsi="Palatino Linotype" w:cs="Arial"/>
          <w:b/>
          <w:sz w:val="28"/>
        </w:rPr>
        <w:t xml:space="preserve">O. </w:t>
      </w:r>
      <w:r w:rsidR="006168E4" w:rsidRPr="00095700">
        <w:rPr>
          <w:rFonts w:ascii="Palatino Linotype" w:hAnsi="Palatino Linotype"/>
          <w:b/>
          <w:sz w:val="28"/>
        </w:rPr>
        <w:t>De</w:t>
      </w:r>
      <w:r w:rsidR="003472BA" w:rsidRPr="00095700">
        <w:rPr>
          <w:rFonts w:ascii="Palatino Linotype" w:hAnsi="Palatino Linotype"/>
          <w:b/>
          <w:sz w:val="28"/>
        </w:rPr>
        <w:t xml:space="preserve"> los</w:t>
      </w:r>
      <w:r w:rsidR="006168E4" w:rsidRPr="00095700">
        <w:rPr>
          <w:rFonts w:ascii="Palatino Linotype" w:hAnsi="Palatino Linotype"/>
          <w:b/>
          <w:sz w:val="28"/>
        </w:rPr>
        <w:t xml:space="preserve"> recurso</w:t>
      </w:r>
      <w:r w:rsidR="003472BA" w:rsidRPr="00095700">
        <w:rPr>
          <w:rFonts w:ascii="Palatino Linotype" w:hAnsi="Palatino Linotype"/>
          <w:b/>
          <w:sz w:val="28"/>
        </w:rPr>
        <w:t>s</w:t>
      </w:r>
      <w:r w:rsidR="006168E4" w:rsidRPr="00095700">
        <w:rPr>
          <w:rFonts w:ascii="Palatino Linotype" w:hAnsi="Palatino Linotype"/>
          <w:b/>
          <w:sz w:val="28"/>
        </w:rPr>
        <w:t xml:space="preserve"> de revisión.</w:t>
      </w:r>
    </w:p>
    <w:p w14:paraId="450C3323" w14:textId="4D68F28A" w:rsidR="008A6597" w:rsidRPr="00095700" w:rsidRDefault="004F7AF7" w:rsidP="006D7B2C">
      <w:pPr>
        <w:spacing w:after="0" w:line="360" w:lineRule="auto"/>
        <w:jc w:val="both"/>
        <w:rPr>
          <w:rFonts w:ascii="Palatino Linotype" w:hAnsi="Palatino Linotype" w:cs="Arial"/>
          <w:sz w:val="24"/>
          <w:szCs w:val="24"/>
        </w:rPr>
      </w:pPr>
      <w:r w:rsidRPr="00095700">
        <w:rPr>
          <w:rFonts w:ascii="Palatino Linotype" w:hAnsi="Palatino Linotype" w:cs="Arial"/>
          <w:sz w:val="24"/>
          <w:szCs w:val="24"/>
        </w:rPr>
        <w:t>Inconforme con la</w:t>
      </w:r>
      <w:r w:rsidR="003472BA" w:rsidRPr="00095700">
        <w:rPr>
          <w:rFonts w:ascii="Palatino Linotype" w:hAnsi="Palatino Linotype" w:cs="Arial"/>
          <w:sz w:val="24"/>
          <w:szCs w:val="24"/>
        </w:rPr>
        <w:t>s</w:t>
      </w:r>
      <w:r w:rsidRPr="00095700">
        <w:rPr>
          <w:rFonts w:ascii="Palatino Linotype" w:hAnsi="Palatino Linotype" w:cs="Arial"/>
          <w:sz w:val="24"/>
          <w:szCs w:val="24"/>
        </w:rPr>
        <w:t xml:space="preserve"> </w:t>
      </w:r>
      <w:r w:rsidR="0030613C" w:rsidRPr="00095700">
        <w:rPr>
          <w:rFonts w:ascii="Palatino Linotype" w:hAnsi="Palatino Linotype" w:cs="Arial"/>
          <w:sz w:val="24"/>
          <w:szCs w:val="24"/>
        </w:rPr>
        <w:t>respuesta</w:t>
      </w:r>
      <w:r w:rsidR="003472BA" w:rsidRPr="00095700">
        <w:rPr>
          <w:rFonts w:ascii="Palatino Linotype" w:hAnsi="Palatino Linotype" w:cs="Arial"/>
          <w:sz w:val="24"/>
          <w:szCs w:val="24"/>
        </w:rPr>
        <w:t>s</w:t>
      </w:r>
      <w:r w:rsidRPr="00095700">
        <w:rPr>
          <w:rFonts w:ascii="Palatino Linotype" w:hAnsi="Palatino Linotype" w:cs="Arial"/>
          <w:sz w:val="24"/>
          <w:szCs w:val="24"/>
        </w:rPr>
        <w:t xml:space="preserve"> </w:t>
      </w:r>
      <w:r w:rsidR="000E42F8" w:rsidRPr="00095700">
        <w:rPr>
          <w:rFonts w:ascii="Palatino Linotype" w:hAnsi="Palatino Linotype" w:cs="Arial"/>
          <w:sz w:val="24"/>
          <w:szCs w:val="24"/>
        </w:rPr>
        <w:t>otorgada</w:t>
      </w:r>
      <w:r w:rsidR="003472BA" w:rsidRPr="00095700">
        <w:rPr>
          <w:rFonts w:ascii="Palatino Linotype" w:hAnsi="Palatino Linotype" w:cs="Arial"/>
          <w:sz w:val="24"/>
          <w:szCs w:val="24"/>
        </w:rPr>
        <w:t>s</w:t>
      </w:r>
      <w:r w:rsidR="000E42F8" w:rsidRPr="00095700">
        <w:rPr>
          <w:rFonts w:ascii="Palatino Linotype" w:hAnsi="Palatino Linotype" w:cs="Arial"/>
          <w:sz w:val="24"/>
          <w:szCs w:val="24"/>
        </w:rPr>
        <w:t xml:space="preserve"> </w:t>
      </w:r>
      <w:r w:rsidRPr="00095700">
        <w:rPr>
          <w:rFonts w:ascii="Palatino Linotype" w:hAnsi="Palatino Linotype" w:cs="Arial"/>
          <w:sz w:val="24"/>
          <w:szCs w:val="24"/>
        </w:rPr>
        <w:t>por</w:t>
      </w:r>
      <w:r w:rsidR="0010228E" w:rsidRPr="00095700">
        <w:rPr>
          <w:rFonts w:ascii="Palatino Linotype" w:hAnsi="Palatino Linotype" w:cs="Arial"/>
          <w:sz w:val="24"/>
          <w:szCs w:val="24"/>
        </w:rPr>
        <w:t xml:space="preserve"> parte del</w:t>
      </w:r>
      <w:r w:rsidRPr="00095700">
        <w:rPr>
          <w:rFonts w:ascii="Palatino Linotype" w:hAnsi="Palatino Linotype" w:cs="Arial"/>
          <w:sz w:val="24"/>
          <w:szCs w:val="24"/>
        </w:rPr>
        <w:t xml:space="preserve"> </w:t>
      </w:r>
      <w:r w:rsidRPr="00095700">
        <w:rPr>
          <w:rFonts w:ascii="Palatino Linotype" w:hAnsi="Palatino Linotype" w:cs="Arial"/>
          <w:b/>
          <w:sz w:val="24"/>
          <w:szCs w:val="24"/>
        </w:rPr>
        <w:t>Sujeto Obligado</w:t>
      </w:r>
      <w:r w:rsidRPr="00095700">
        <w:rPr>
          <w:rFonts w:ascii="Palatino Linotype" w:hAnsi="Palatino Linotype" w:cs="Arial"/>
          <w:sz w:val="24"/>
          <w:szCs w:val="24"/>
        </w:rPr>
        <w:t>,</w:t>
      </w:r>
      <w:r w:rsidRPr="00095700">
        <w:rPr>
          <w:rFonts w:ascii="Palatino Linotype" w:hAnsi="Palatino Linotype" w:cs="Arial"/>
          <w:b/>
          <w:sz w:val="24"/>
          <w:szCs w:val="24"/>
        </w:rPr>
        <w:t xml:space="preserve"> </w:t>
      </w:r>
      <w:r w:rsidR="000510FC" w:rsidRPr="00095700">
        <w:rPr>
          <w:rFonts w:ascii="Palatino Linotype" w:hAnsi="Palatino Linotype" w:cs="Arial"/>
          <w:b/>
          <w:sz w:val="24"/>
          <w:szCs w:val="24"/>
        </w:rPr>
        <w:t>El</w:t>
      </w:r>
      <w:r w:rsidRPr="00095700">
        <w:rPr>
          <w:rFonts w:ascii="Palatino Linotype" w:hAnsi="Palatino Linotype" w:cs="Arial"/>
          <w:b/>
          <w:sz w:val="24"/>
          <w:szCs w:val="24"/>
        </w:rPr>
        <w:t xml:space="preserve"> Recurrente </w:t>
      </w:r>
      <w:r w:rsidRPr="00095700">
        <w:rPr>
          <w:rFonts w:ascii="Palatino Linotype" w:hAnsi="Palatino Linotype" w:cs="Arial"/>
          <w:sz w:val="24"/>
          <w:szCs w:val="24"/>
        </w:rPr>
        <w:t xml:space="preserve">interpuso </w:t>
      </w:r>
      <w:r w:rsidR="003472BA" w:rsidRPr="00095700">
        <w:rPr>
          <w:rFonts w:ascii="Palatino Linotype" w:hAnsi="Palatino Linotype" w:cs="Arial"/>
          <w:sz w:val="24"/>
          <w:szCs w:val="24"/>
        </w:rPr>
        <w:t>los</w:t>
      </w:r>
      <w:r w:rsidRPr="00095700">
        <w:rPr>
          <w:rFonts w:ascii="Palatino Linotype" w:hAnsi="Palatino Linotype" w:cs="Arial"/>
          <w:sz w:val="24"/>
          <w:szCs w:val="24"/>
        </w:rPr>
        <w:t xml:space="preserve"> recurso</w:t>
      </w:r>
      <w:r w:rsidR="003472BA" w:rsidRPr="00095700">
        <w:rPr>
          <w:rFonts w:ascii="Palatino Linotype" w:hAnsi="Palatino Linotype" w:cs="Arial"/>
          <w:sz w:val="24"/>
          <w:szCs w:val="24"/>
        </w:rPr>
        <w:t>s</w:t>
      </w:r>
      <w:r w:rsidRPr="00095700">
        <w:rPr>
          <w:rFonts w:ascii="Palatino Linotype" w:hAnsi="Palatino Linotype" w:cs="Arial"/>
          <w:sz w:val="24"/>
          <w:szCs w:val="24"/>
        </w:rPr>
        <w:t xml:space="preserve"> de revisión, en fecha </w:t>
      </w:r>
      <w:r w:rsidR="00AE197C" w:rsidRPr="00095700">
        <w:rPr>
          <w:rFonts w:ascii="Palatino Linotype" w:hAnsi="Palatino Linotype" w:cs="Arial"/>
          <w:sz w:val="24"/>
          <w:szCs w:val="24"/>
        </w:rPr>
        <w:t>dieciocho</w:t>
      </w:r>
      <w:r w:rsidR="006D7B2C" w:rsidRPr="00095700">
        <w:rPr>
          <w:rFonts w:ascii="Palatino Linotype" w:hAnsi="Palatino Linotype" w:cs="Arial"/>
          <w:sz w:val="24"/>
          <w:szCs w:val="24"/>
        </w:rPr>
        <w:t xml:space="preserve"> y veinte</w:t>
      </w:r>
      <w:r w:rsidR="002813C0" w:rsidRPr="00095700">
        <w:rPr>
          <w:rFonts w:ascii="Palatino Linotype" w:hAnsi="Palatino Linotype" w:cs="Arial"/>
          <w:sz w:val="24"/>
          <w:szCs w:val="24"/>
        </w:rPr>
        <w:t xml:space="preserve"> de diciembre</w:t>
      </w:r>
      <w:r w:rsidR="00604860" w:rsidRPr="00095700">
        <w:rPr>
          <w:rFonts w:ascii="Palatino Linotype" w:hAnsi="Palatino Linotype" w:cs="Arial"/>
          <w:sz w:val="24"/>
          <w:szCs w:val="24"/>
        </w:rPr>
        <w:t xml:space="preserve"> de</w:t>
      </w:r>
      <w:r w:rsidR="000510FC" w:rsidRPr="00095700">
        <w:rPr>
          <w:rFonts w:ascii="Palatino Linotype" w:hAnsi="Palatino Linotype" w:cs="Arial"/>
          <w:sz w:val="24"/>
          <w:szCs w:val="24"/>
        </w:rPr>
        <w:t xml:space="preserve"> dos mil diecinueve</w:t>
      </w:r>
      <w:r w:rsidR="0035578B" w:rsidRPr="00095700">
        <w:rPr>
          <w:rFonts w:ascii="Palatino Linotype" w:hAnsi="Palatino Linotype" w:cs="Arial"/>
          <w:sz w:val="24"/>
          <w:szCs w:val="24"/>
        </w:rPr>
        <w:t xml:space="preserve">, </w:t>
      </w:r>
      <w:r w:rsidR="006D7B2C" w:rsidRPr="00095700">
        <w:rPr>
          <w:rFonts w:ascii="Palatino Linotype" w:hAnsi="Palatino Linotype" w:cs="Arial"/>
          <w:sz w:val="24"/>
          <w:szCs w:val="24"/>
        </w:rPr>
        <w:t>los</w:t>
      </w:r>
      <w:r w:rsidR="0035578B" w:rsidRPr="00095700">
        <w:rPr>
          <w:rFonts w:ascii="Palatino Linotype" w:hAnsi="Palatino Linotype" w:cs="Arial"/>
          <w:sz w:val="24"/>
          <w:szCs w:val="24"/>
        </w:rPr>
        <w:t xml:space="preserve"> cual</w:t>
      </w:r>
      <w:r w:rsidR="006D7B2C" w:rsidRPr="00095700">
        <w:rPr>
          <w:rFonts w:ascii="Palatino Linotype" w:hAnsi="Palatino Linotype" w:cs="Arial"/>
          <w:sz w:val="24"/>
          <w:szCs w:val="24"/>
        </w:rPr>
        <w:t>es</w:t>
      </w:r>
      <w:r w:rsidR="0035578B" w:rsidRPr="00095700">
        <w:rPr>
          <w:rFonts w:ascii="Palatino Linotype" w:hAnsi="Palatino Linotype" w:cs="Arial"/>
          <w:sz w:val="24"/>
          <w:szCs w:val="24"/>
        </w:rPr>
        <w:t xml:space="preserve"> fue</w:t>
      </w:r>
      <w:r w:rsidR="006D7B2C" w:rsidRPr="00095700">
        <w:rPr>
          <w:rFonts w:ascii="Palatino Linotype" w:hAnsi="Palatino Linotype" w:cs="Arial"/>
          <w:sz w:val="24"/>
          <w:szCs w:val="24"/>
        </w:rPr>
        <w:t>ron</w:t>
      </w:r>
      <w:r w:rsidR="0035578B" w:rsidRPr="00095700">
        <w:rPr>
          <w:rFonts w:ascii="Palatino Linotype" w:hAnsi="Palatino Linotype" w:cs="Arial"/>
          <w:sz w:val="24"/>
          <w:szCs w:val="24"/>
        </w:rPr>
        <w:t xml:space="preserve"> registrado</w:t>
      </w:r>
      <w:r w:rsidR="006D7B2C" w:rsidRPr="00095700">
        <w:rPr>
          <w:rFonts w:ascii="Palatino Linotype" w:hAnsi="Palatino Linotype" w:cs="Arial"/>
          <w:sz w:val="24"/>
          <w:szCs w:val="24"/>
        </w:rPr>
        <w:t>s</w:t>
      </w:r>
      <w:r w:rsidR="0035578B" w:rsidRPr="00095700">
        <w:rPr>
          <w:rFonts w:ascii="Palatino Linotype" w:hAnsi="Palatino Linotype" w:cs="Arial"/>
          <w:sz w:val="24"/>
          <w:szCs w:val="24"/>
        </w:rPr>
        <w:t xml:space="preserve"> con </w:t>
      </w:r>
      <w:r w:rsidR="006D7B2C" w:rsidRPr="00095700">
        <w:rPr>
          <w:rFonts w:ascii="Palatino Linotype" w:hAnsi="Palatino Linotype" w:cs="Arial"/>
          <w:sz w:val="24"/>
          <w:szCs w:val="24"/>
        </w:rPr>
        <w:t>los</w:t>
      </w:r>
      <w:r w:rsidR="0035578B" w:rsidRPr="00095700">
        <w:rPr>
          <w:rFonts w:ascii="Palatino Linotype" w:hAnsi="Palatino Linotype" w:cs="Arial"/>
          <w:sz w:val="24"/>
          <w:szCs w:val="24"/>
        </w:rPr>
        <w:t xml:space="preserve"> expediente</w:t>
      </w:r>
      <w:r w:rsidR="006D7B2C" w:rsidRPr="00095700">
        <w:rPr>
          <w:rFonts w:ascii="Palatino Linotype" w:hAnsi="Palatino Linotype" w:cs="Arial"/>
          <w:sz w:val="24"/>
          <w:szCs w:val="24"/>
        </w:rPr>
        <w:t>s</w:t>
      </w:r>
      <w:r w:rsidR="0035578B" w:rsidRPr="00095700">
        <w:rPr>
          <w:rFonts w:ascii="Palatino Linotype" w:hAnsi="Palatino Linotype" w:cs="Arial"/>
          <w:sz w:val="24"/>
          <w:szCs w:val="24"/>
        </w:rPr>
        <w:t xml:space="preserve"> número </w:t>
      </w:r>
      <w:r w:rsidR="002813C0" w:rsidRPr="00095700">
        <w:rPr>
          <w:rFonts w:ascii="Palatino Linotype" w:hAnsi="Palatino Linotype" w:cs="Arial"/>
          <w:b/>
          <w:sz w:val="23"/>
          <w:szCs w:val="23"/>
        </w:rPr>
        <w:t>1</w:t>
      </w:r>
      <w:r w:rsidR="00AE197C" w:rsidRPr="00095700">
        <w:rPr>
          <w:rFonts w:ascii="Palatino Linotype" w:hAnsi="Palatino Linotype" w:cs="Arial"/>
          <w:b/>
          <w:sz w:val="23"/>
          <w:szCs w:val="23"/>
        </w:rPr>
        <w:t>1520</w:t>
      </w:r>
      <w:r w:rsidR="000510FC" w:rsidRPr="00095700">
        <w:rPr>
          <w:rFonts w:ascii="Palatino Linotype" w:hAnsi="Palatino Linotype" w:cs="Arial"/>
          <w:b/>
          <w:sz w:val="23"/>
          <w:szCs w:val="23"/>
        </w:rPr>
        <w:t>/INFOEM/IP/RR/2019</w:t>
      </w:r>
      <w:r w:rsidR="0035578B" w:rsidRPr="00095700">
        <w:rPr>
          <w:rFonts w:ascii="Palatino Linotype" w:hAnsi="Palatino Linotype" w:cs="Arial"/>
          <w:b/>
          <w:sz w:val="23"/>
          <w:szCs w:val="23"/>
        </w:rPr>
        <w:t>,</w:t>
      </w:r>
      <w:r w:rsidR="0035578B" w:rsidRPr="00095700">
        <w:rPr>
          <w:rFonts w:ascii="Palatino Linotype" w:hAnsi="Palatino Linotype" w:cs="Arial"/>
          <w:b/>
          <w:sz w:val="24"/>
          <w:szCs w:val="24"/>
        </w:rPr>
        <w:t xml:space="preserve"> </w:t>
      </w:r>
      <w:r w:rsidR="006D7B2C" w:rsidRPr="00095700">
        <w:rPr>
          <w:rFonts w:ascii="Palatino Linotype" w:hAnsi="Palatino Linotype" w:cs="Arial"/>
          <w:b/>
          <w:bCs/>
          <w:sz w:val="23"/>
          <w:szCs w:val="23"/>
        </w:rPr>
        <w:t>11525/INFOEM/IP/RR/2019</w:t>
      </w:r>
      <w:r w:rsidR="006D7B2C" w:rsidRPr="00095700">
        <w:rPr>
          <w:rFonts w:ascii="Palatino Linotype" w:hAnsi="Palatino Linotype" w:cs="Arial"/>
          <w:bCs/>
          <w:sz w:val="23"/>
          <w:szCs w:val="23"/>
        </w:rPr>
        <w:t xml:space="preserve">, </w:t>
      </w:r>
      <w:r w:rsidR="006D7B2C" w:rsidRPr="00095700">
        <w:rPr>
          <w:rFonts w:ascii="Palatino Linotype" w:hAnsi="Palatino Linotype" w:cs="Arial"/>
          <w:b/>
          <w:bCs/>
          <w:sz w:val="23"/>
          <w:szCs w:val="23"/>
        </w:rPr>
        <w:t>11554/INFOEM/IP/RR/2019</w:t>
      </w:r>
      <w:r w:rsidR="006D7B2C" w:rsidRPr="00095700">
        <w:rPr>
          <w:rFonts w:ascii="Palatino Linotype" w:hAnsi="Palatino Linotype" w:cs="Arial"/>
          <w:bCs/>
          <w:sz w:val="23"/>
          <w:szCs w:val="23"/>
        </w:rPr>
        <w:t>,</w:t>
      </w:r>
      <w:r w:rsidR="006D7B2C" w:rsidRPr="00095700">
        <w:rPr>
          <w:rFonts w:ascii="Palatino Linotype" w:hAnsi="Palatino Linotype" w:cs="Arial"/>
          <w:b/>
          <w:bCs/>
          <w:sz w:val="23"/>
          <w:szCs w:val="23"/>
        </w:rPr>
        <w:t xml:space="preserve"> 11557/INFOEM/IP/RR/2019</w:t>
      </w:r>
      <w:r w:rsidR="006D7B2C" w:rsidRPr="00095700">
        <w:rPr>
          <w:rFonts w:ascii="Palatino Linotype" w:hAnsi="Palatino Linotype" w:cs="Arial"/>
          <w:bCs/>
          <w:sz w:val="23"/>
          <w:szCs w:val="23"/>
        </w:rPr>
        <w:t>,</w:t>
      </w:r>
      <w:r w:rsidR="006D7B2C" w:rsidRPr="00095700">
        <w:rPr>
          <w:rFonts w:ascii="Palatino Linotype" w:hAnsi="Palatino Linotype" w:cs="Arial"/>
          <w:b/>
          <w:bCs/>
          <w:sz w:val="23"/>
          <w:szCs w:val="23"/>
        </w:rPr>
        <w:t xml:space="preserve"> 1558/INFOEM/IP/RR/2019</w:t>
      </w:r>
      <w:r w:rsidR="006D7B2C" w:rsidRPr="00095700">
        <w:rPr>
          <w:rFonts w:ascii="Palatino Linotype" w:hAnsi="Palatino Linotype" w:cs="Arial"/>
          <w:bCs/>
          <w:sz w:val="23"/>
          <w:szCs w:val="23"/>
        </w:rPr>
        <w:t>,</w:t>
      </w:r>
      <w:r w:rsidR="006D7B2C" w:rsidRPr="00095700">
        <w:rPr>
          <w:rFonts w:ascii="Palatino Linotype" w:hAnsi="Palatino Linotype" w:cs="Arial"/>
          <w:b/>
          <w:bCs/>
          <w:sz w:val="23"/>
          <w:szCs w:val="23"/>
        </w:rPr>
        <w:t xml:space="preserve"> 11571/INFOEM/IP/RR/2019</w:t>
      </w:r>
      <w:r w:rsidR="006D7B2C" w:rsidRPr="00095700">
        <w:rPr>
          <w:rFonts w:ascii="Palatino Linotype" w:hAnsi="Palatino Linotype" w:cs="Arial"/>
          <w:sz w:val="23"/>
          <w:szCs w:val="23"/>
        </w:rPr>
        <w:t xml:space="preserve">, </w:t>
      </w:r>
      <w:r w:rsidR="006D7B2C" w:rsidRPr="00095700">
        <w:rPr>
          <w:rFonts w:ascii="Palatino Linotype" w:hAnsi="Palatino Linotype" w:cs="Arial"/>
          <w:b/>
          <w:sz w:val="23"/>
          <w:szCs w:val="23"/>
        </w:rPr>
        <w:t>11530/INFOEM/IP/RR/2019</w:t>
      </w:r>
      <w:r w:rsidR="006D7B2C" w:rsidRPr="00095700">
        <w:rPr>
          <w:rFonts w:ascii="Palatino Linotype" w:hAnsi="Palatino Linotype" w:cs="Arial"/>
          <w:sz w:val="23"/>
          <w:szCs w:val="23"/>
        </w:rPr>
        <w:t xml:space="preserve">, </w:t>
      </w:r>
      <w:r w:rsidR="006D7B2C" w:rsidRPr="00095700">
        <w:rPr>
          <w:rFonts w:ascii="Palatino Linotype" w:hAnsi="Palatino Linotype" w:cs="Arial"/>
          <w:b/>
          <w:bCs/>
          <w:sz w:val="23"/>
          <w:szCs w:val="23"/>
          <w:lang w:eastAsia="es-MX"/>
        </w:rPr>
        <w:t>11570/INFOEM/IP/RR/2019</w:t>
      </w:r>
      <w:r w:rsidR="006D7B2C" w:rsidRPr="00095700">
        <w:rPr>
          <w:rFonts w:ascii="Palatino Linotype" w:hAnsi="Palatino Linotype" w:cs="Arial"/>
          <w:bCs/>
          <w:sz w:val="23"/>
          <w:szCs w:val="23"/>
          <w:lang w:eastAsia="es-MX"/>
        </w:rPr>
        <w:t>,</w:t>
      </w:r>
      <w:r w:rsidR="006D7B2C" w:rsidRPr="00095700">
        <w:rPr>
          <w:rFonts w:ascii="Palatino Linotype" w:hAnsi="Palatino Linotype" w:cs="Arial"/>
          <w:b/>
          <w:bCs/>
          <w:sz w:val="23"/>
          <w:szCs w:val="23"/>
          <w:lang w:eastAsia="es-MX"/>
        </w:rPr>
        <w:t xml:space="preserve"> 11605/INFOEM/IP/RR/2019</w:t>
      </w:r>
      <w:r w:rsidR="006D7B2C" w:rsidRPr="00095700">
        <w:rPr>
          <w:rFonts w:ascii="Palatino Linotype" w:hAnsi="Palatino Linotype" w:cs="Arial"/>
          <w:sz w:val="23"/>
          <w:szCs w:val="23"/>
        </w:rPr>
        <w:t xml:space="preserve">, </w:t>
      </w:r>
      <w:r w:rsidR="006D7B2C" w:rsidRPr="00095700">
        <w:rPr>
          <w:rFonts w:ascii="Palatino Linotype" w:hAnsi="Palatino Linotype" w:cs="Arial"/>
          <w:b/>
          <w:bCs/>
          <w:sz w:val="23"/>
          <w:szCs w:val="23"/>
          <w:lang w:eastAsia="es-MX"/>
        </w:rPr>
        <w:t>11620/INFOEM/IP/RR/2019</w:t>
      </w:r>
      <w:r w:rsidR="006D7B2C" w:rsidRPr="00095700">
        <w:rPr>
          <w:rFonts w:ascii="Palatino Linotype" w:hAnsi="Palatino Linotype" w:cs="Arial"/>
          <w:sz w:val="23"/>
          <w:szCs w:val="23"/>
        </w:rPr>
        <w:t xml:space="preserve">,  </w:t>
      </w:r>
      <w:r w:rsidR="006D7B2C" w:rsidRPr="00095700">
        <w:rPr>
          <w:rFonts w:ascii="Palatino Linotype" w:hAnsi="Palatino Linotype" w:cs="Arial"/>
          <w:b/>
          <w:bCs/>
          <w:sz w:val="23"/>
          <w:szCs w:val="23"/>
          <w:lang w:eastAsia="es-MX"/>
        </w:rPr>
        <w:t>11630/INFOEM/IP/RR/2019</w:t>
      </w:r>
      <w:r w:rsidR="006D7B2C" w:rsidRPr="00095700">
        <w:rPr>
          <w:rFonts w:ascii="Palatino Linotype" w:hAnsi="Palatino Linotype" w:cs="Arial"/>
          <w:sz w:val="23"/>
          <w:szCs w:val="23"/>
        </w:rPr>
        <w:t xml:space="preserve">, </w:t>
      </w:r>
      <w:r w:rsidR="006D7B2C" w:rsidRPr="00095700">
        <w:rPr>
          <w:rFonts w:ascii="Palatino Linotype" w:hAnsi="Palatino Linotype" w:cs="Arial"/>
          <w:b/>
          <w:bCs/>
          <w:sz w:val="23"/>
          <w:szCs w:val="23"/>
          <w:lang w:eastAsia="es-MX"/>
        </w:rPr>
        <w:t xml:space="preserve">12730/INFOEM/IP/RR/2019 </w:t>
      </w:r>
      <w:r w:rsidR="006D7B2C" w:rsidRPr="00095700">
        <w:rPr>
          <w:rFonts w:ascii="Palatino Linotype" w:hAnsi="Palatino Linotype" w:cs="Arial"/>
          <w:bCs/>
          <w:sz w:val="23"/>
          <w:szCs w:val="23"/>
          <w:lang w:eastAsia="es-MX"/>
        </w:rPr>
        <w:t>y</w:t>
      </w:r>
      <w:r w:rsidR="006D7B2C" w:rsidRPr="00095700">
        <w:rPr>
          <w:rFonts w:ascii="Palatino Linotype" w:hAnsi="Palatino Linotype" w:cs="Arial"/>
          <w:b/>
          <w:bCs/>
          <w:sz w:val="23"/>
          <w:szCs w:val="23"/>
          <w:lang w:eastAsia="es-MX"/>
        </w:rPr>
        <w:t xml:space="preserve"> 12825/INFOEM/IP/RR/2019</w:t>
      </w:r>
      <w:r w:rsidR="006D7B2C" w:rsidRPr="00095700">
        <w:rPr>
          <w:rFonts w:ascii="Palatino Linotype" w:hAnsi="Palatino Linotype" w:cs="Arial"/>
          <w:bCs/>
          <w:sz w:val="23"/>
          <w:szCs w:val="23"/>
          <w:lang w:eastAsia="es-MX"/>
        </w:rPr>
        <w:t xml:space="preserve">, </w:t>
      </w:r>
      <w:r w:rsidR="0035578B" w:rsidRPr="00095700">
        <w:rPr>
          <w:rFonts w:ascii="Palatino Linotype" w:hAnsi="Palatino Linotype" w:cs="Arial"/>
          <w:sz w:val="24"/>
          <w:szCs w:val="24"/>
        </w:rPr>
        <w:t xml:space="preserve">en </w:t>
      </w:r>
      <w:r w:rsidR="006D7B2C" w:rsidRPr="00095700">
        <w:rPr>
          <w:rFonts w:ascii="Palatino Linotype" w:hAnsi="Palatino Linotype" w:cs="Arial"/>
          <w:sz w:val="24"/>
          <w:szCs w:val="24"/>
        </w:rPr>
        <w:t>los</w:t>
      </w:r>
      <w:r w:rsidR="0035578B" w:rsidRPr="00095700">
        <w:rPr>
          <w:rFonts w:ascii="Palatino Linotype" w:hAnsi="Palatino Linotype" w:cs="Arial"/>
          <w:sz w:val="24"/>
          <w:szCs w:val="24"/>
        </w:rPr>
        <w:t xml:space="preserve"> cual</w:t>
      </w:r>
      <w:r w:rsidR="006D7B2C" w:rsidRPr="00095700">
        <w:rPr>
          <w:rFonts w:ascii="Palatino Linotype" w:hAnsi="Palatino Linotype" w:cs="Arial"/>
          <w:sz w:val="24"/>
          <w:szCs w:val="24"/>
        </w:rPr>
        <w:t>es</w:t>
      </w:r>
      <w:r w:rsidR="0035578B" w:rsidRPr="00095700">
        <w:rPr>
          <w:rFonts w:ascii="Palatino Linotype" w:hAnsi="Palatino Linotype" w:cs="Arial"/>
          <w:sz w:val="24"/>
          <w:szCs w:val="24"/>
        </w:rPr>
        <w:t xml:space="preserve"> arguye, las siguientes manifestaciones</w:t>
      </w:r>
      <w:r w:rsidR="006D7B2C" w:rsidRPr="00095700">
        <w:rPr>
          <w:rFonts w:ascii="Palatino Linotype" w:hAnsi="Palatino Linotype" w:cs="Arial"/>
          <w:sz w:val="24"/>
          <w:szCs w:val="24"/>
        </w:rPr>
        <w:t xml:space="preserve"> en todos los casos</w:t>
      </w:r>
      <w:r w:rsidR="0035578B" w:rsidRPr="00095700">
        <w:rPr>
          <w:rFonts w:ascii="Palatino Linotype" w:hAnsi="Palatino Linotype" w:cs="Arial"/>
          <w:sz w:val="24"/>
          <w:szCs w:val="24"/>
        </w:rPr>
        <w:t xml:space="preserve">: </w:t>
      </w:r>
    </w:p>
    <w:p w14:paraId="68F08419" w14:textId="3253A18A" w:rsidR="006D7B2C" w:rsidRPr="00095700" w:rsidRDefault="006168E4" w:rsidP="006D7B2C">
      <w:pPr>
        <w:pStyle w:val="Prrafodelista"/>
        <w:numPr>
          <w:ilvl w:val="0"/>
          <w:numId w:val="1"/>
        </w:numPr>
        <w:jc w:val="both"/>
        <w:rPr>
          <w:rFonts w:ascii="Palatino Linotype" w:hAnsi="Palatino Linotype" w:cs="Arial"/>
          <w:b/>
        </w:rPr>
      </w:pPr>
      <w:r w:rsidRPr="00095700">
        <w:rPr>
          <w:rFonts w:ascii="Palatino Linotype" w:hAnsi="Palatino Linotype" w:cs="Arial"/>
          <w:b/>
        </w:rPr>
        <w:lastRenderedPageBreak/>
        <w:t>Acto Impugnado:</w:t>
      </w:r>
      <w:r w:rsidR="00604860" w:rsidRPr="00095700">
        <w:rPr>
          <w:rFonts w:ascii="Palatino Linotype" w:hAnsi="Palatino Linotype" w:cs="Arial"/>
          <w:b/>
        </w:rPr>
        <w:t xml:space="preserve"> </w:t>
      </w:r>
    </w:p>
    <w:p w14:paraId="3FCDDF05" w14:textId="34595783" w:rsidR="00816613" w:rsidRPr="00095700" w:rsidRDefault="008A6597" w:rsidP="00A01754">
      <w:pPr>
        <w:spacing w:after="0" w:line="240" w:lineRule="auto"/>
        <w:ind w:left="360"/>
        <w:jc w:val="both"/>
        <w:rPr>
          <w:rFonts w:ascii="Palatino Linotype" w:hAnsi="Palatino Linotype" w:cs="Arial"/>
          <w:b/>
          <w:i/>
        </w:rPr>
      </w:pPr>
      <w:r w:rsidRPr="00095700">
        <w:rPr>
          <w:rFonts w:ascii="Palatino Linotype" w:hAnsi="Palatino Linotype" w:cs="Arial"/>
          <w:i/>
        </w:rPr>
        <w:t>“</w:t>
      </w:r>
      <w:r w:rsidR="00AE197C" w:rsidRPr="00095700">
        <w:rPr>
          <w:rFonts w:ascii="Palatino Linotype" w:hAnsi="Palatino Linotype" w:cs="Arial"/>
          <w:i/>
        </w:rPr>
        <w:t>No me entregan la información que solicite.</w:t>
      </w:r>
      <w:r w:rsidR="006168E4" w:rsidRPr="00095700">
        <w:rPr>
          <w:rFonts w:ascii="Palatino Linotype" w:hAnsi="Palatino Linotype" w:cs="Arial"/>
          <w:i/>
        </w:rPr>
        <w:t>”</w:t>
      </w:r>
      <w:r w:rsidR="00053099" w:rsidRPr="00095700">
        <w:rPr>
          <w:rFonts w:ascii="Palatino Linotype" w:hAnsi="Palatino Linotype" w:cs="Arial"/>
          <w:i/>
        </w:rPr>
        <w:t xml:space="preserve"> [S</w:t>
      </w:r>
      <w:r w:rsidR="006168E4" w:rsidRPr="00095700">
        <w:rPr>
          <w:rFonts w:ascii="Palatino Linotype" w:hAnsi="Palatino Linotype" w:cs="Arial"/>
          <w:i/>
        </w:rPr>
        <w:t>ic]</w:t>
      </w:r>
    </w:p>
    <w:p w14:paraId="24B2BEC9" w14:textId="77777777" w:rsidR="00A01754" w:rsidRPr="00095700" w:rsidRDefault="00A01754" w:rsidP="004008E2"/>
    <w:p w14:paraId="68CB5204" w14:textId="77777777" w:rsidR="00A46924" w:rsidRPr="00095700" w:rsidRDefault="00053099" w:rsidP="00415FD8">
      <w:pPr>
        <w:pStyle w:val="Prrafodelista"/>
        <w:numPr>
          <w:ilvl w:val="0"/>
          <w:numId w:val="1"/>
        </w:numPr>
        <w:ind w:right="851"/>
        <w:jc w:val="both"/>
        <w:rPr>
          <w:rFonts w:ascii="Palatino Linotype" w:hAnsi="Palatino Linotype" w:cs="Arial"/>
          <w:b/>
        </w:rPr>
      </w:pPr>
      <w:r w:rsidRPr="00095700">
        <w:rPr>
          <w:rFonts w:ascii="Palatino Linotype" w:hAnsi="Palatino Linotype" w:cs="Arial"/>
          <w:b/>
        </w:rPr>
        <w:t>Razones o Motivos de Inconformidad:</w:t>
      </w:r>
    </w:p>
    <w:p w14:paraId="605B908B" w14:textId="69FAE322" w:rsidR="00A01754" w:rsidRPr="00095700" w:rsidRDefault="00053099" w:rsidP="000E42F8">
      <w:pPr>
        <w:spacing w:after="0" w:line="240" w:lineRule="auto"/>
        <w:ind w:left="360" w:right="851"/>
        <w:jc w:val="both"/>
        <w:rPr>
          <w:rFonts w:ascii="Palatino Linotype" w:hAnsi="Palatino Linotype" w:cs="Arial"/>
          <w:b/>
          <w:i/>
        </w:rPr>
      </w:pPr>
      <w:r w:rsidRPr="00095700">
        <w:rPr>
          <w:rFonts w:ascii="Palatino Linotype" w:hAnsi="Palatino Linotype" w:cs="Arial"/>
          <w:i/>
        </w:rPr>
        <w:t>“</w:t>
      </w:r>
      <w:r w:rsidR="00AE197C" w:rsidRPr="00095700">
        <w:rPr>
          <w:rFonts w:ascii="Palatino Linotype" w:hAnsi="Palatino Linotype"/>
          <w:i/>
          <w:color w:val="000000"/>
        </w:rPr>
        <w:t>Me niegan mi derecho de acceso a la información porque no me entregan la información que pedí en mi solicitud, no es posible que me digan que por la carga de trabajo no pueden atender mi solicitud.</w:t>
      </w:r>
      <w:r w:rsidR="004447EE" w:rsidRPr="00095700">
        <w:rPr>
          <w:rFonts w:ascii="Palatino Linotype" w:hAnsi="Palatino Linotype"/>
          <w:i/>
          <w:lang w:eastAsia="es-MX"/>
        </w:rPr>
        <w:t xml:space="preserve">” </w:t>
      </w:r>
      <w:r w:rsidRPr="00095700">
        <w:rPr>
          <w:rFonts w:ascii="Palatino Linotype" w:hAnsi="Palatino Linotype" w:cs="Arial"/>
          <w:i/>
        </w:rPr>
        <w:t>[Sic]</w:t>
      </w:r>
    </w:p>
    <w:p w14:paraId="09723D30" w14:textId="77777777" w:rsidR="004008E2" w:rsidRPr="00095700" w:rsidRDefault="004008E2" w:rsidP="00415FD8">
      <w:pPr>
        <w:spacing w:after="0" w:line="360" w:lineRule="auto"/>
        <w:jc w:val="both"/>
        <w:rPr>
          <w:rFonts w:ascii="Palatino Linotype" w:hAnsi="Palatino Linotype" w:cs="Arial"/>
          <w:b/>
          <w:sz w:val="28"/>
        </w:rPr>
      </w:pPr>
    </w:p>
    <w:p w14:paraId="0B0B7B56" w14:textId="2A0AB5E8" w:rsidR="006168E4" w:rsidRPr="00095700" w:rsidRDefault="004008E2" w:rsidP="00415FD8">
      <w:pPr>
        <w:spacing w:after="0" w:line="360" w:lineRule="auto"/>
        <w:jc w:val="both"/>
        <w:rPr>
          <w:rFonts w:ascii="Palatino Linotype" w:hAnsi="Palatino Linotype" w:cs="Arial"/>
          <w:b/>
          <w:sz w:val="28"/>
          <w:szCs w:val="28"/>
        </w:rPr>
      </w:pPr>
      <w:r w:rsidRPr="00095700">
        <w:rPr>
          <w:rFonts w:ascii="Palatino Linotype" w:hAnsi="Palatino Linotype" w:cs="Arial"/>
          <w:b/>
          <w:sz w:val="28"/>
        </w:rPr>
        <w:t>QUIN</w:t>
      </w:r>
      <w:r w:rsidR="006168E4" w:rsidRPr="00095700">
        <w:rPr>
          <w:rFonts w:ascii="Palatino Linotype" w:hAnsi="Palatino Linotype" w:cs="Arial"/>
          <w:b/>
          <w:sz w:val="28"/>
        </w:rPr>
        <w:t>TO</w:t>
      </w:r>
      <w:r w:rsidR="006168E4" w:rsidRPr="00095700">
        <w:rPr>
          <w:rFonts w:ascii="Palatino Linotype" w:hAnsi="Palatino Linotype" w:cs="Arial"/>
          <w:b/>
          <w:sz w:val="24"/>
          <w:szCs w:val="24"/>
        </w:rPr>
        <w:t xml:space="preserve">. </w:t>
      </w:r>
      <w:r w:rsidR="006168E4" w:rsidRPr="00095700">
        <w:rPr>
          <w:rFonts w:ascii="Palatino Linotype" w:hAnsi="Palatino Linotype" w:cs="Arial"/>
          <w:b/>
          <w:sz w:val="28"/>
          <w:szCs w:val="28"/>
        </w:rPr>
        <w:t>Del turno del recurso de revisión.</w:t>
      </w:r>
    </w:p>
    <w:p w14:paraId="61B8F4DA" w14:textId="574BF84C" w:rsidR="00F601FD" w:rsidRPr="00095700" w:rsidRDefault="00D51568" w:rsidP="00415FD8">
      <w:pPr>
        <w:spacing w:after="0" w:line="360" w:lineRule="auto"/>
        <w:jc w:val="both"/>
        <w:rPr>
          <w:rFonts w:ascii="Palatino Linotype" w:hAnsi="Palatino Linotype" w:cs="Arial"/>
          <w:sz w:val="24"/>
          <w:szCs w:val="24"/>
        </w:rPr>
      </w:pPr>
      <w:r w:rsidRPr="00095700">
        <w:rPr>
          <w:rFonts w:ascii="Palatino Linotype" w:hAnsi="Palatino Linotype" w:cs="Arial"/>
          <w:sz w:val="24"/>
          <w:szCs w:val="24"/>
        </w:rPr>
        <w:t>Medio</w:t>
      </w:r>
      <w:r w:rsidR="006D7B2C" w:rsidRPr="00095700">
        <w:rPr>
          <w:rFonts w:ascii="Palatino Linotype" w:hAnsi="Palatino Linotype" w:cs="Arial"/>
          <w:sz w:val="24"/>
          <w:szCs w:val="24"/>
        </w:rPr>
        <w:t>s</w:t>
      </w:r>
      <w:r w:rsidRPr="00095700">
        <w:rPr>
          <w:rFonts w:ascii="Palatino Linotype" w:hAnsi="Palatino Linotype" w:cs="Arial"/>
          <w:sz w:val="24"/>
          <w:szCs w:val="24"/>
        </w:rPr>
        <w:t xml:space="preserve"> de impugnación que le fue</w:t>
      </w:r>
      <w:r w:rsidR="006D7B2C" w:rsidRPr="00095700">
        <w:rPr>
          <w:rFonts w:ascii="Palatino Linotype" w:hAnsi="Palatino Linotype" w:cs="Arial"/>
          <w:sz w:val="24"/>
          <w:szCs w:val="24"/>
        </w:rPr>
        <w:t>ron</w:t>
      </w:r>
      <w:r w:rsidRPr="00095700">
        <w:rPr>
          <w:rFonts w:ascii="Palatino Linotype" w:hAnsi="Palatino Linotype" w:cs="Arial"/>
          <w:sz w:val="24"/>
          <w:szCs w:val="24"/>
        </w:rPr>
        <w:t xml:space="preserve"> turnado</w:t>
      </w:r>
      <w:r w:rsidR="006D7B2C" w:rsidRPr="00095700">
        <w:rPr>
          <w:rFonts w:ascii="Palatino Linotype" w:hAnsi="Palatino Linotype" w:cs="Arial"/>
          <w:sz w:val="24"/>
          <w:szCs w:val="24"/>
        </w:rPr>
        <w:t>s</w:t>
      </w:r>
      <w:r w:rsidR="00F601FD" w:rsidRPr="00095700">
        <w:rPr>
          <w:rFonts w:ascii="Palatino Linotype" w:hAnsi="Palatino Linotype" w:cs="Arial"/>
          <w:sz w:val="24"/>
          <w:szCs w:val="24"/>
        </w:rPr>
        <w:t xml:space="preserve"> a los Comisionados</w:t>
      </w:r>
      <w:r w:rsidRPr="00095700">
        <w:rPr>
          <w:rFonts w:ascii="Palatino Linotype" w:hAnsi="Palatino Linotype" w:cs="Arial"/>
          <w:sz w:val="24"/>
          <w:szCs w:val="24"/>
        </w:rPr>
        <w:t xml:space="preserve"> </w:t>
      </w:r>
      <w:r w:rsidRPr="00095700">
        <w:rPr>
          <w:rFonts w:ascii="Palatino Linotype" w:hAnsi="Palatino Linotype" w:cs="Arial"/>
          <w:b/>
          <w:sz w:val="24"/>
          <w:szCs w:val="24"/>
        </w:rPr>
        <w:t>Zulema Martínez Sánchez</w:t>
      </w:r>
      <w:r w:rsidRPr="00095700">
        <w:rPr>
          <w:rFonts w:ascii="Palatino Linotype" w:hAnsi="Palatino Linotype" w:cs="Arial"/>
          <w:sz w:val="24"/>
          <w:szCs w:val="24"/>
        </w:rPr>
        <w:t>,</w:t>
      </w:r>
      <w:r w:rsidR="00F601FD" w:rsidRPr="00095700">
        <w:rPr>
          <w:rFonts w:ascii="Palatino Linotype" w:hAnsi="Palatino Linotype" w:cs="Arial"/>
          <w:sz w:val="24"/>
          <w:szCs w:val="24"/>
        </w:rPr>
        <w:t xml:space="preserve"> </w:t>
      </w:r>
      <w:r w:rsidR="00F601FD" w:rsidRPr="00095700">
        <w:rPr>
          <w:rFonts w:ascii="Palatino Linotype" w:hAnsi="Palatino Linotype" w:cs="Arial"/>
          <w:b/>
          <w:sz w:val="24"/>
          <w:szCs w:val="24"/>
        </w:rPr>
        <w:t xml:space="preserve">Javier Martínez Cruz, Eva </w:t>
      </w:r>
      <w:proofErr w:type="spellStart"/>
      <w:r w:rsidR="00F601FD" w:rsidRPr="00095700">
        <w:rPr>
          <w:rFonts w:ascii="Palatino Linotype" w:hAnsi="Palatino Linotype" w:cs="Arial"/>
          <w:b/>
          <w:sz w:val="24"/>
          <w:szCs w:val="24"/>
        </w:rPr>
        <w:t>Abaid</w:t>
      </w:r>
      <w:proofErr w:type="spellEnd"/>
      <w:r w:rsidR="00F601FD" w:rsidRPr="00095700">
        <w:rPr>
          <w:rFonts w:ascii="Palatino Linotype" w:hAnsi="Palatino Linotype" w:cs="Arial"/>
          <w:b/>
          <w:sz w:val="24"/>
          <w:szCs w:val="24"/>
        </w:rPr>
        <w:t xml:space="preserve"> </w:t>
      </w:r>
      <w:proofErr w:type="spellStart"/>
      <w:r w:rsidR="00F601FD" w:rsidRPr="00095700">
        <w:rPr>
          <w:rFonts w:ascii="Palatino Linotype" w:hAnsi="Palatino Linotype" w:cs="Arial"/>
          <w:b/>
          <w:sz w:val="24"/>
          <w:szCs w:val="24"/>
        </w:rPr>
        <w:t>Yapur</w:t>
      </w:r>
      <w:proofErr w:type="spellEnd"/>
      <w:r w:rsidR="00F601FD" w:rsidRPr="00095700">
        <w:rPr>
          <w:rFonts w:ascii="Palatino Linotype" w:hAnsi="Palatino Linotype" w:cs="Arial"/>
          <w:b/>
          <w:sz w:val="24"/>
          <w:szCs w:val="24"/>
        </w:rPr>
        <w:t xml:space="preserve">, José Guadalupe Luna Hernández </w:t>
      </w:r>
      <w:r w:rsidR="00F601FD" w:rsidRPr="00095700">
        <w:rPr>
          <w:rFonts w:ascii="Palatino Linotype" w:hAnsi="Palatino Linotype" w:cs="Arial"/>
          <w:sz w:val="24"/>
          <w:szCs w:val="24"/>
        </w:rPr>
        <w:t>y</w:t>
      </w:r>
      <w:r w:rsidR="00F601FD" w:rsidRPr="00095700">
        <w:rPr>
          <w:rFonts w:ascii="Palatino Linotype" w:hAnsi="Palatino Linotype" w:cs="Arial"/>
          <w:b/>
          <w:sz w:val="24"/>
          <w:szCs w:val="24"/>
        </w:rPr>
        <w:t xml:space="preserve"> Luis Gustavo Parra Noriega,</w:t>
      </w:r>
      <w:r w:rsidRPr="00095700">
        <w:rPr>
          <w:rFonts w:ascii="Palatino Linotype" w:hAnsi="Palatino Linotype" w:cs="Arial"/>
          <w:sz w:val="24"/>
          <w:szCs w:val="24"/>
        </w:rPr>
        <w:t xml:space="preserve"> por medio del sistema electrónico en términos del arábigo 185</w:t>
      </w:r>
      <w:r w:rsidR="00A46924" w:rsidRPr="00095700">
        <w:rPr>
          <w:rFonts w:ascii="Palatino Linotype" w:hAnsi="Palatino Linotype" w:cs="Arial"/>
          <w:sz w:val="24"/>
          <w:szCs w:val="24"/>
        </w:rPr>
        <w:t>,</w:t>
      </w:r>
      <w:r w:rsidRPr="00095700">
        <w:rPr>
          <w:rFonts w:ascii="Palatino Linotype" w:hAnsi="Palatino Linotype" w:cs="Arial"/>
          <w:sz w:val="24"/>
          <w:szCs w:val="24"/>
        </w:rPr>
        <w:t xml:space="preserve"> fracción I</w:t>
      </w:r>
      <w:r w:rsidR="00A46924" w:rsidRPr="00095700">
        <w:rPr>
          <w:rFonts w:ascii="Palatino Linotype" w:hAnsi="Palatino Linotype" w:cs="Arial"/>
          <w:sz w:val="24"/>
          <w:szCs w:val="24"/>
        </w:rPr>
        <w:t>,</w:t>
      </w:r>
      <w:r w:rsidRPr="0009570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095700">
        <w:rPr>
          <w:rFonts w:ascii="Palatino Linotype" w:hAnsi="Palatino Linotype" w:cs="Arial"/>
          <w:sz w:val="24"/>
          <w:szCs w:val="24"/>
        </w:rPr>
        <w:t xml:space="preserve"> </w:t>
      </w:r>
      <w:r w:rsidR="00AE197C" w:rsidRPr="00095700">
        <w:rPr>
          <w:rFonts w:ascii="Palatino Linotype" w:hAnsi="Palatino Linotype" w:cs="Arial"/>
          <w:sz w:val="24"/>
          <w:szCs w:val="24"/>
        </w:rPr>
        <w:t>nueve</w:t>
      </w:r>
      <w:r w:rsidR="006D7B2C" w:rsidRPr="00095700">
        <w:rPr>
          <w:rFonts w:ascii="Palatino Linotype" w:hAnsi="Palatino Linotype" w:cs="Arial"/>
          <w:sz w:val="24"/>
          <w:szCs w:val="24"/>
        </w:rPr>
        <w:t xml:space="preserve"> y trece</w:t>
      </w:r>
      <w:r w:rsidR="002813C0" w:rsidRPr="00095700">
        <w:rPr>
          <w:rFonts w:ascii="Palatino Linotype" w:hAnsi="Palatino Linotype" w:cs="Arial"/>
          <w:sz w:val="24"/>
          <w:szCs w:val="24"/>
        </w:rPr>
        <w:t xml:space="preserve"> de enero</w:t>
      </w:r>
      <w:r w:rsidR="00353FDC" w:rsidRPr="00095700">
        <w:rPr>
          <w:rFonts w:ascii="Palatino Linotype" w:hAnsi="Palatino Linotype" w:cs="Arial"/>
          <w:sz w:val="24"/>
          <w:szCs w:val="24"/>
        </w:rPr>
        <w:t xml:space="preserve"> de </w:t>
      </w:r>
      <w:r w:rsidR="000510FC" w:rsidRPr="00095700">
        <w:rPr>
          <w:rFonts w:ascii="Palatino Linotype" w:hAnsi="Palatino Linotype" w:cs="Arial"/>
          <w:sz w:val="24"/>
          <w:szCs w:val="24"/>
        </w:rPr>
        <w:t xml:space="preserve">dos mil </w:t>
      </w:r>
      <w:r w:rsidR="002813C0" w:rsidRPr="00095700">
        <w:rPr>
          <w:rFonts w:ascii="Palatino Linotype" w:hAnsi="Palatino Linotype" w:cs="Arial"/>
          <w:sz w:val="24"/>
          <w:szCs w:val="24"/>
        </w:rPr>
        <w:t>veinte</w:t>
      </w:r>
      <w:r w:rsidR="00604860" w:rsidRPr="00095700">
        <w:rPr>
          <w:rFonts w:ascii="Palatino Linotype" w:hAnsi="Palatino Linotype" w:cs="Arial"/>
          <w:sz w:val="24"/>
          <w:szCs w:val="24"/>
        </w:rPr>
        <w:t>,</w:t>
      </w:r>
      <w:r w:rsidR="00353FDC" w:rsidRPr="00095700">
        <w:rPr>
          <w:rFonts w:ascii="Palatino Linotype" w:hAnsi="Palatino Linotype" w:cs="Arial"/>
          <w:sz w:val="24"/>
          <w:szCs w:val="24"/>
        </w:rPr>
        <w:t xml:space="preserve"> determinándose en </w:t>
      </w:r>
      <w:r w:rsidR="006D7B2C" w:rsidRPr="00095700">
        <w:rPr>
          <w:rFonts w:ascii="Palatino Linotype" w:hAnsi="Palatino Linotype" w:cs="Arial"/>
          <w:sz w:val="24"/>
          <w:szCs w:val="24"/>
        </w:rPr>
        <w:t>ellos</w:t>
      </w:r>
      <w:r w:rsidR="00353FDC" w:rsidRPr="00095700">
        <w:rPr>
          <w:rFonts w:ascii="Palatino Linotype" w:hAnsi="Palatino Linotype" w:cs="Arial"/>
          <w:sz w:val="24"/>
          <w:szCs w:val="24"/>
        </w:rPr>
        <w:t>, un plazo de siete días para que las partes manifestaran lo que a su derecho corresponda en términos del numeral ya citado.</w:t>
      </w:r>
    </w:p>
    <w:p w14:paraId="18815F7E" w14:textId="77777777" w:rsidR="00F601FD" w:rsidRPr="00095700" w:rsidRDefault="00F601FD" w:rsidP="00415FD8">
      <w:pPr>
        <w:spacing w:after="0" w:line="360" w:lineRule="auto"/>
        <w:jc w:val="both"/>
        <w:rPr>
          <w:rFonts w:ascii="Palatino Linotype" w:hAnsi="Palatino Linotype" w:cs="Arial"/>
          <w:sz w:val="24"/>
          <w:szCs w:val="24"/>
        </w:rPr>
      </w:pPr>
    </w:p>
    <w:p w14:paraId="0EAB5034" w14:textId="6730BA04" w:rsidR="00F601FD" w:rsidRPr="00095700" w:rsidRDefault="00F601FD" w:rsidP="00F601FD">
      <w:pPr>
        <w:spacing w:after="0" w:line="360" w:lineRule="auto"/>
        <w:jc w:val="both"/>
        <w:rPr>
          <w:rFonts w:ascii="Palatino Linotype" w:hAnsi="Palatino Linotype" w:cs="Arial"/>
          <w:b/>
          <w:sz w:val="28"/>
          <w:szCs w:val="28"/>
        </w:rPr>
      </w:pPr>
      <w:r w:rsidRPr="00095700">
        <w:rPr>
          <w:rFonts w:ascii="Palatino Linotype" w:hAnsi="Palatino Linotype" w:cs="Arial"/>
          <w:b/>
          <w:sz w:val="28"/>
          <w:szCs w:val="28"/>
        </w:rPr>
        <w:t>SEXTO. De la Acumulación.</w:t>
      </w:r>
    </w:p>
    <w:p w14:paraId="5D309628" w14:textId="5A15D2A8" w:rsidR="00F601FD" w:rsidRPr="00095700" w:rsidRDefault="00F601FD" w:rsidP="00F601FD">
      <w:pPr>
        <w:pStyle w:val="Prrafodelista"/>
        <w:spacing w:line="360" w:lineRule="auto"/>
        <w:ind w:left="0"/>
        <w:jc w:val="both"/>
        <w:rPr>
          <w:rFonts w:ascii="Palatino Linotype" w:hAnsi="Palatino Linotype" w:cs="Arial"/>
        </w:rPr>
      </w:pPr>
      <w:r w:rsidRPr="00095700">
        <w:rPr>
          <w:rFonts w:ascii="Palatino Linotype" w:hAnsi="Palatino Linotype" w:cs="Arial"/>
        </w:rPr>
        <w:t>Posteriormente por acuerdo del Pleno del Instituto, en la Segunda Sesión Ordinaria del Pleno de fecha veintidós de enero de dos mil veinte,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0F9628E3" w14:textId="77777777" w:rsidR="00F601FD" w:rsidRPr="00095700" w:rsidRDefault="00F601FD" w:rsidP="00415FD8">
      <w:pPr>
        <w:spacing w:after="0" w:line="360" w:lineRule="auto"/>
        <w:jc w:val="both"/>
        <w:rPr>
          <w:rFonts w:ascii="Palatino Linotype" w:hAnsi="Palatino Linotype" w:cs="Arial"/>
          <w:sz w:val="24"/>
          <w:szCs w:val="24"/>
        </w:rPr>
      </w:pPr>
    </w:p>
    <w:p w14:paraId="02C7DA7C" w14:textId="77777777" w:rsidR="00A46924" w:rsidRPr="00095700" w:rsidRDefault="00A46924" w:rsidP="00415FD8">
      <w:pPr>
        <w:spacing w:after="0" w:line="360" w:lineRule="auto"/>
        <w:jc w:val="both"/>
        <w:rPr>
          <w:rFonts w:ascii="Palatino Linotype" w:hAnsi="Palatino Linotype" w:cs="Arial"/>
          <w:b/>
          <w:sz w:val="24"/>
        </w:rPr>
      </w:pPr>
    </w:p>
    <w:p w14:paraId="3F23BB77" w14:textId="531D3B1E" w:rsidR="00A46924" w:rsidRPr="00095700" w:rsidRDefault="00F601FD" w:rsidP="00415FD8">
      <w:pPr>
        <w:spacing w:after="0" w:line="360" w:lineRule="auto"/>
        <w:jc w:val="both"/>
        <w:rPr>
          <w:rFonts w:ascii="Palatino Linotype" w:hAnsi="Palatino Linotype" w:cs="Arial"/>
          <w:b/>
          <w:sz w:val="28"/>
          <w:szCs w:val="28"/>
        </w:rPr>
      </w:pPr>
      <w:r w:rsidRPr="00095700">
        <w:rPr>
          <w:rFonts w:ascii="Palatino Linotype" w:hAnsi="Palatino Linotype" w:cs="Arial"/>
          <w:b/>
          <w:sz w:val="28"/>
        </w:rPr>
        <w:lastRenderedPageBreak/>
        <w:t>SÉPTIMO</w:t>
      </w:r>
      <w:r w:rsidR="00D51568" w:rsidRPr="00095700">
        <w:rPr>
          <w:rFonts w:ascii="Palatino Linotype" w:hAnsi="Palatino Linotype" w:cs="Arial"/>
          <w:b/>
          <w:sz w:val="24"/>
          <w:szCs w:val="24"/>
        </w:rPr>
        <w:t xml:space="preserve">. </w:t>
      </w:r>
      <w:r w:rsidR="005A0F33" w:rsidRPr="00095700">
        <w:rPr>
          <w:rFonts w:ascii="Palatino Linotype" w:hAnsi="Palatino Linotype" w:cs="Arial"/>
          <w:b/>
          <w:sz w:val="28"/>
          <w:szCs w:val="28"/>
        </w:rPr>
        <w:t>De la etapa de i</w:t>
      </w:r>
      <w:r w:rsidR="00D51568" w:rsidRPr="00095700">
        <w:rPr>
          <w:rFonts w:ascii="Palatino Linotype" w:hAnsi="Palatino Linotype" w:cs="Arial"/>
          <w:b/>
          <w:sz w:val="28"/>
          <w:szCs w:val="28"/>
        </w:rPr>
        <w:t>nstrucción.</w:t>
      </w:r>
    </w:p>
    <w:p w14:paraId="2C31520D" w14:textId="1BC62F12" w:rsidR="0010228E" w:rsidRPr="00095700" w:rsidRDefault="004008E2" w:rsidP="00415FD8">
      <w:pPr>
        <w:spacing w:after="0" w:line="360" w:lineRule="auto"/>
        <w:jc w:val="both"/>
        <w:rPr>
          <w:rFonts w:ascii="Palatino Linotype" w:hAnsi="Palatino Linotype" w:cs="Arial"/>
          <w:sz w:val="24"/>
          <w:szCs w:val="24"/>
        </w:rPr>
      </w:pPr>
      <w:r w:rsidRPr="00095700">
        <w:rPr>
          <w:rFonts w:ascii="Palatino Linotype" w:hAnsi="Palatino Linotype" w:cs="Arial"/>
          <w:sz w:val="24"/>
          <w:szCs w:val="24"/>
        </w:rPr>
        <w:t xml:space="preserve">De las constancias que obran en el expediente electrónico del SAIMEX, se advierte que el </w:t>
      </w:r>
      <w:r w:rsidRPr="00095700">
        <w:rPr>
          <w:rFonts w:ascii="Palatino Linotype" w:hAnsi="Palatino Linotype" w:cs="Arial"/>
          <w:b/>
          <w:sz w:val="24"/>
          <w:szCs w:val="24"/>
        </w:rPr>
        <w:t>Sujeto Obligado</w:t>
      </w:r>
      <w:r w:rsidRPr="00095700">
        <w:rPr>
          <w:rFonts w:ascii="Palatino Linotype" w:hAnsi="Palatino Linotype" w:cs="Arial"/>
          <w:sz w:val="24"/>
          <w:szCs w:val="24"/>
        </w:rPr>
        <w:t xml:space="preserve"> presentó su respectivo Informe Justificado, en fecha </w:t>
      </w:r>
      <w:r w:rsidR="00AE197C" w:rsidRPr="00095700">
        <w:rPr>
          <w:rFonts w:ascii="Palatino Linotype" w:hAnsi="Palatino Linotype" w:cs="Arial"/>
          <w:sz w:val="24"/>
          <w:szCs w:val="24"/>
        </w:rPr>
        <w:t>veintisiete</w:t>
      </w:r>
      <w:r w:rsidR="00F601FD" w:rsidRPr="00095700">
        <w:rPr>
          <w:rFonts w:ascii="Palatino Linotype" w:hAnsi="Palatino Linotype" w:cs="Arial"/>
          <w:sz w:val="24"/>
          <w:szCs w:val="24"/>
        </w:rPr>
        <w:t xml:space="preserve"> y veintiocho</w:t>
      </w:r>
      <w:r w:rsidRPr="00095700">
        <w:rPr>
          <w:rFonts w:ascii="Palatino Linotype" w:hAnsi="Palatino Linotype" w:cs="Arial"/>
          <w:sz w:val="24"/>
          <w:szCs w:val="24"/>
        </w:rPr>
        <w:t xml:space="preserve"> de enero de dos mil veinte, mediante </w:t>
      </w:r>
      <w:r w:rsidR="00F601FD" w:rsidRPr="00095700">
        <w:rPr>
          <w:rFonts w:ascii="Palatino Linotype" w:hAnsi="Palatino Linotype" w:cs="Arial"/>
          <w:sz w:val="24"/>
          <w:szCs w:val="24"/>
        </w:rPr>
        <w:t>dos archivos en cada uno de los expedientes electrónicos</w:t>
      </w:r>
      <w:r w:rsidRPr="00095700">
        <w:rPr>
          <w:rFonts w:ascii="Palatino Linotype" w:hAnsi="Palatino Linotype" w:cs="Arial"/>
          <w:sz w:val="24"/>
          <w:szCs w:val="24"/>
        </w:rPr>
        <w:t xml:space="preserve">; asimismo, cabe mencionar que dichos archivos no se pusieron a la vista de la parte </w:t>
      </w:r>
      <w:r w:rsidRPr="00095700">
        <w:rPr>
          <w:rFonts w:ascii="Palatino Linotype" w:hAnsi="Palatino Linotype" w:cs="Arial"/>
          <w:b/>
          <w:sz w:val="24"/>
          <w:szCs w:val="24"/>
        </w:rPr>
        <w:t>Recurrente</w:t>
      </w:r>
      <w:r w:rsidRPr="00095700">
        <w:rPr>
          <w:rFonts w:ascii="Palatino Linotype" w:hAnsi="Palatino Linotype" w:cs="Arial"/>
          <w:sz w:val="24"/>
          <w:szCs w:val="24"/>
        </w:rPr>
        <w:t>, por no ser parte de la</w:t>
      </w:r>
      <w:r w:rsidR="00F601FD" w:rsidRPr="00095700">
        <w:rPr>
          <w:rFonts w:ascii="Palatino Linotype" w:hAnsi="Palatino Linotype" w:cs="Arial"/>
          <w:sz w:val="24"/>
          <w:szCs w:val="24"/>
        </w:rPr>
        <w:t>s</w:t>
      </w:r>
      <w:r w:rsidRPr="00095700">
        <w:rPr>
          <w:rFonts w:ascii="Palatino Linotype" w:hAnsi="Palatino Linotype" w:cs="Arial"/>
          <w:sz w:val="24"/>
          <w:szCs w:val="24"/>
        </w:rPr>
        <w:t xml:space="preserve"> solicitud</w:t>
      </w:r>
      <w:r w:rsidR="00F601FD" w:rsidRPr="00095700">
        <w:rPr>
          <w:rFonts w:ascii="Palatino Linotype" w:hAnsi="Palatino Linotype" w:cs="Arial"/>
          <w:sz w:val="24"/>
          <w:szCs w:val="24"/>
        </w:rPr>
        <w:t>es</w:t>
      </w:r>
      <w:r w:rsidRPr="00095700">
        <w:rPr>
          <w:rFonts w:ascii="Palatino Linotype" w:hAnsi="Palatino Linotype" w:cs="Arial"/>
          <w:sz w:val="24"/>
          <w:szCs w:val="24"/>
        </w:rPr>
        <w:t xml:space="preserve"> de información en turno y el presente recurso de revisión</w:t>
      </w:r>
      <w:r w:rsidR="00F601FD" w:rsidRPr="00095700">
        <w:rPr>
          <w:rFonts w:ascii="Palatino Linotype" w:hAnsi="Palatino Linotype" w:cs="Arial"/>
          <w:sz w:val="24"/>
          <w:szCs w:val="24"/>
        </w:rPr>
        <w:t>.</w:t>
      </w:r>
    </w:p>
    <w:p w14:paraId="3E8B49A1" w14:textId="77777777" w:rsidR="00F601FD" w:rsidRPr="00095700" w:rsidRDefault="00F601FD" w:rsidP="00415FD8">
      <w:pPr>
        <w:spacing w:after="0" w:line="360" w:lineRule="auto"/>
        <w:jc w:val="both"/>
        <w:rPr>
          <w:rFonts w:ascii="Palatino Linotype" w:hAnsi="Palatino Linotype" w:cs="Arial"/>
          <w:sz w:val="24"/>
          <w:szCs w:val="24"/>
        </w:rPr>
      </w:pPr>
    </w:p>
    <w:p w14:paraId="2056DF60" w14:textId="260D66AF" w:rsidR="000510FC" w:rsidRPr="00095700" w:rsidRDefault="00F601FD" w:rsidP="00415FD8">
      <w:pPr>
        <w:spacing w:after="0" w:line="360" w:lineRule="auto"/>
        <w:jc w:val="both"/>
        <w:rPr>
          <w:rFonts w:ascii="Palatino Linotype" w:hAnsi="Palatino Linotype" w:cs="Arial"/>
          <w:b/>
          <w:sz w:val="28"/>
          <w:szCs w:val="28"/>
        </w:rPr>
      </w:pPr>
      <w:r w:rsidRPr="00095700">
        <w:rPr>
          <w:rFonts w:ascii="Palatino Linotype" w:hAnsi="Palatino Linotype" w:cs="Arial"/>
          <w:b/>
          <w:sz w:val="28"/>
        </w:rPr>
        <w:t>O</w:t>
      </w:r>
      <w:r w:rsidR="0090434F" w:rsidRPr="00095700">
        <w:rPr>
          <w:rFonts w:ascii="Palatino Linotype" w:hAnsi="Palatino Linotype" w:cs="Arial"/>
          <w:b/>
          <w:sz w:val="28"/>
        </w:rPr>
        <w:t>CTAV</w:t>
      </w:r>
      <w:r w:rsidR="004008E2" w:rsidRPr="00095700">
        <w:rPr>
          <w:rFonts w:ascii="Palatino Linotype" w:hAnsi="Palatino Linotype" w:cs="Arial"/>
          <w:b/>
          <w:sz w:val="28"/>
        </w:rPr>
        <w:t>O</w:t>
      </w:r>
      <w:r w:rsidR="000510FC" w:rsidRPr="00095700">
        <w:rPr>
          <w:rFonts w:ascii="Palatino Linotype" w:hAnsi="Palatino Linotype" w:cs="Arial"/>
          <w:b/>
          <w:sz w:val="24"/>
          <w:szCs w:val="24"/>
        </w:rPr>
        <w:t xml:space="preserve">. </w:t>
      </w:r>
      <w:r w:rsidR="000510FC" w:rsidRPr="00095700">
        <w:rPr>
          <w:rFonts w:ascii="Palatino Linotype" w:hAnsi="Palatino Linotype" w:cs="Arial"/>
          <w:b/>
          <w:sz w:val="28"/>
          <w:szCs w:val="28"/>
        </w:rPr>
        <w:t>De</w:t>
      </w:r>
      <w:r w:rsidR="005A0F33" w:rsidRPr="00095700">
        <w:rPr>
          <w:rFonts w:ascii="Palatino Linotype" w:hAnsi="Palatino Linotype" w:cs="Arial"/>
          <w:b/>
          <w:sz w:val="28"/>
          <w:szCs w:val="28"/>
        </w:rPr>
        <w:t>l cierre de la etapa de i</w:t>
      </w:r>
      <w:r w:rsidR="000510FC" w:rsidRPr="00095700">
        <w:rPr>
          <w:rFonts w:ascii="Palatino Linotype" w:hAnsi="Palatino Linotype" w:cs="Arial"/>
          <w:b/>
          <w:sz w:val="28"/>
          <w:szCs w:val="28"/>
        </w:rPr>
        <w:t>nstrucción.</w:t>
      </w:r>
    </w:p>
    <w:p w14:paraId="5BA22780" w14:textId="0588FC94" w:rsidR="006A6C9D" w:rsidRPr="00095700" w:rsidRDefault="00A46924" w:rsidP="00415FD8">
      <w:pPr>
        <w:spacing w:after="0" w:line="360" w:lineRule="auto"/>
        <w:jc w:val="both"/>
        <w:rPr>
          <w:rFonts w:ascii="Palatino Linotype" w:hAnsi="Palatino Linotype" w:cs="Arial"/>
          <w:sz w:val="24"/>
          <w:szCs w:val="24"/>
        </w:rPr>
      </w:pPr>
      <w:r w:rsidRPr="00095700">
        <w:rPr>
          <w:rFonts w:ascii="Palatino Linotype" w:hAnsi="Palatino Linotype" w:cs="Arial"/>
          <w:sz w:val="24"/>
          <w:szCs w:val="24"/>
        </w:rPr>
        <w:t xml:space="preserve">Por lo que se decretó el cierre de instrucción en fecha </w:t>
      </w:r>
      <w:r w:rsidR="00A6267F" w:rsidRPr="00095700">
        <w:rPr>
          <w:rFonts w:ascii="Palatino Linotype" w:hAnsi="Palatino Linotype" w:cs="Arial"/>
          <w:sz w:val="24"/>
          <w:szCs w:val="24"/>
        </w:rPr>
        <w:t>veintiséis</w:t>
      </w:r>
      <w:r w:rsidR="00D85DA6" w:rsidRPr="00095700">
        <w:rPr>
          <w:rFonts w:ascii="Palatino Linotype" w:hAnsi="Palatino Linotype" w:cs="Arial"/>
          <w:sz w:val="24"/>
          <w:szCs w:val="24"/>
        </w:rPr>
        <w:t>, veintiocho y treinta de enero</w:t>
      </w:r>
      <w:r w:rsidR="002813C0" w:rsidRPr="00095700">
        <w:rPr>
          <w:rFonts w:ascii="Palatino Linotype" w:hAnsi="Palatino Linotype" w:cs="Arial"/>
          <w:sz w:val="24"/>
          <w:szCs w:val="24"/>
        </w:rPr>
        <w:t xml:space="preserve"> </w:t>
      </w:r>
      <w:r w:rsidR="00604860" w:rsidRPr="00095700">
        <w:rPr>
          <w:rFonts w:ascii="Palatino Linotype" w:hAnsi="Palatino Linotype" w:cs="Arial"/>
          <w:sz w:val="24"/>
          <w:szCs w:val="24"/>
        </w:rPr>
        <w:t xml:space="preserve">de dos mil </w:t>
      </w:r>
      <w:r w:rsidR="002813C0" w:rsidRPr="00095700">
        <w:rPr>
          <w:rFonts w:ascii="Palatino Linotype" w:hAnsi="Palatino Linotype" w:cs="Arial"/>
          <w:sz w:val="24"/>
          <w:szCs w:val="24"/>
        </w:rPr>
        <w:t>veinte</w:t>
      </w:r>
      <w:r w:rsidRPr="0009570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095700">
        <w:rPr>
          <w:rFonts w:ascii="Palatino Linotype" w:hAnsi="Palatino Linotype" w:cs="Arial"/>
          <w:sz w:val="24"/>
          <w:szCs w:val="24"/>
        </w:rPr>
        <w:t>.</w:t>
      </w:r>
    </w:p>
    <w:p w14:paraId="0F873121" w14:textId="77777777" w:rsidR="00526C40" w:rsidRPr="00095700" w:rsidRDefault="00526C40" w:rsidP="00415FD8">
      <w:pPr>
        <w:spacing w:after="0" w:line="360" w:lineRule="auto"/>
        <w:jc w:val="both"/>
        <w:rPr>
          <w:rFonts w:ascii="Palatino Linotype" w:hAnsi="Palatino Linotype" w:cs="Arial"/>
          <w:sz w:val="24"/>
          <w:szCs w:val="24"/>
        </w:rPr>
      </w:pPr>
    </w:p>
    <w:p w14:paraId="1FED5EAB" w14:textId="5DD97D99" w:rsidR="00526C40" w:rsidRPr="00095700" w:rsidRDefault="00526C40" w:rsidP="00526C40">
      <w:pPr>
        <w:spacing w:after="0" w:line="360" w:lineRule="auto"/>
        <w:jc w:val="both"/>
        <w:rPr>
          <w:rFonts w:ascii="Palatino Linotype" w:hAnsi="Palatino Linotype" w:cs="Arial"/>
          <w:sz w:val="24"/>
          <w:szCs w:val="24"/>
        </w:rPr>
      </w:pPr>
      <w:r w:rsidRPr="00095700">
        <w:rPr>
          <w:rFonts w:ascii="Palatino Linotype" w:hAnsi="Palatino Linotype" w:cs="Arial"/>
          <w:sz w:val="24"/>
          <w:szCs w:val="24"/>
        </w:rPr>
        <w:t>Cabe señalar que en fecha</w:t>
      </w:r>
      <w:r w:rsidR="00F601FD" w:rsidRPr="00095700">
        <w:rPr>
          <w:rFonts w:ascii="Palatino Linotype" w:hAnsi="Palatino Linotype" w:cs="Arial"/>
          <w:sz w:val="24"/>
          <w:szCs w:val="24"/>
        </w:rPr>
        <w:t xml:space="preserve"> veinticinco y</w:t>
      </w:r>
      <w:r w:rsidRPr="00095700">
        <w:rPr>
          <w:rFonts w:ascii="Palatino Linotype" w:hAnsi="Palatino Linotype" w:cs="Arial"/>
          <w:sz w:val="24"/>
          <w:szCs w:val="24"/>
        </w:rPr>
        <w:t xml:space="preserve"> </w:t>
      </w:r>
      <w:r w:rsidR="00A6267F" w:rsidRPr="00095700">
        <w:rPr>
          <w:rFonts w:ascii="Palatino Linotype" w:hAnsi="Palatino Linotype" w:cs="Arial"/>
          <w:sz w:val="24"/>
          <w:szCs w:val="24"/>
        </w:rPr>
        <w:t>veintiséis</w:t>
      </w:r>
      <w:r w:rsidR="00D86ED1" w:rsidRPr="00095700">
        <w:rPr>
          <w:rFonts w:ascii="Palatino Linotype" w:hAnsi="Palatino Linotype" w:cs="Arial"/>
          <w:sz w:val="24"/>
          <w:szCs w:val="24"/>
        </w:rPr>
        <w:t xml:space="preserve"> de febrero del año en curso</w:t>
      </w:r>
      <w:r w:rsidRPr="00095700">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14:paraId="1460BAF0" w14:textId="77777777" w:rsidR="002813C0" w:rsidRPr="00095700" w:rsidRDefault="002813C0" w:rsidP="002813C0">
      <w:pPr>
        <w:spacing w:after="0" w:line="360" w:lineRule="auto"/>
        <w:jc w:val="both"/>
        <w:rPr>
          <w:rFonts w:ascii="Palatino Linotype" w:hAnsi="Palatino Linotype" w:cs="Arial"/>
          <w:sz w:val="24"/>
          <w:szCs w:val="24"/>
        </w:rPr>
      </w:pPr>
    </w:p>
    <w:p w14:paraId="256FB2FE" w14:textId="5DF056A9" w:rsidR="00A46924" w:rsidRPr="00095700" w:rsidRDefault="006168E4" w:rsidP="002813C0">
      <w:pPr>
        <w:spacing w:after="0" w:line="360" w:lineRule="auto"/>
        <w:jc w:val="center"/>
        <w:rPr>
          <w:rFonts w:ascii="Palatino Linotype" w:hAnsi="Palatino Linotype" w:cs="Arial"/>
          <w:b/>
          <w:sz w:val="28"/>
        </w:rPr>
      </w:pPr>
      <w:r w:rsidRPr="00095700">
        <w:rPr>
          <w:rFonts w:ascii="Palatino Linotype" w:hAnsi="Palatino Linotype" w:cs="Arial"/>
          <w:b/>
          <w:sz w:val="28"/>
        </w:rPr>
        <w:t xml:space="preserve">C O N S I D E R A N D O </w:t>
      </w:r>
    </w:p>
    <w:p w14:paraId="68398A8D" w14:textId="77777777" w:rsidR="002813C0" w:rsidRPr="00095700" w:rsidRDefault="002813C0" w:rsidP="002813C0">
      <w:pPr>
        <w:pStyle w:val="Sinespaciado"/>
      </w:pPr>
    </w:p>
    <w:p w14:paraId="68C8162D" w14:textId="77777777" w:rsidR="006168E4" w:rsidRPr="00095700" w:rsidRDefault="006168E4" w:rsidP="00415FD8">
      <w:pPr>
        <w:spacing w:after="0" w:line="360" w:lineRule="auto"/>
        <w:jc w:val="both"/>
        <w:rPr>
          <w:rFonts w:ascii="Palatino Linotype" w:hAnsi="Palatino Linotype" w:cs="Arial"/>
          <w:sz w:val="24"/>
        </w:rPr>
      </w:pPr>
      <w:r w:rsidRPr="00095700">
        <w:rPr>
          <w:rFonts w:ascii="Palatino Linotype" w:hAnsi="Palatino Linotype" w:cs="Arial"/>
          <w:b/>
          <w:sz w:val="28"/>
        </w:rPr>
        <w:t>PRIMERO.</w:t>
      </w:r>
      <w:r w:rsidRPr="00095700">
        <w:rPr>
          <w:rFonts w:ascii="Palatino Linotype" w:hAnsi="Palatino Linotype" w:cs="Arial"/>
          <w:b/>
        </w:rPr>
        <w:t xml:space="preserve"> </w:t>
      </w:r>
      <w:r w:rsidRPr="00095700">
        <w:rPr>
          <w:rFonts w:ascii="Palatino Linotype" w:hAnsi="Palatino Linotype" w:cs="Arial"/>
          <w:b/>
          <w:sz w:val="28"/>
          <w:szCs w:val="28"/>
        </w:rPr>
        <w:t>De la competencia</w:t>
      </w:r>
      <w:r w:rsidRPr="00095700">
        <w:rPr>
          <w:rFonts w:ascii="Palatino Linotype" w:hAnsi="Palatino Linotype" w:cs="Arial"/>
          <w:sz w:val="28"/>
          <w:szCs w:val="28"/>
        </w:rPr>
        <w:t>.</w:t>
      </w:r>
    </w:p>
    <w:p w14:paraId="1EDD00F9" w14:textId="25E17F6B" w:rsidR="002813C0" w:rsidRPr="00095700" w:rsidRDefault="006168E4" w:rsidP="00AF077F">
      <w:pPr>
        <w:spacing w:after="0" w:line="360" w:lineRule="auto"/>
        <w:jc w:val="both"/>
        <w:rPr>
          <w:rFonts w:ascii="Palatino Linotype" w:hAnsi="Palatino Linotype" w:cs="Arial"/>
          <w:sz w:val="24"/>
        </w:rPr>
      </w:pPr>
      <w:r w:rsidRPr="0009570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095700">
        <w:rPr>
          <w:rFonts w:ascii="Palatino Linotype" w:hAnsi="Palatino Linotype" w:cs="Arial"/>
          <w:sz w:val="24"/>
        </w:rPr>
        <w:t>el</w:t>
      </w:r>
      <w:r w:rsidRPr="00095700">
        <w:rPr>
          <w:rFonts w:ascii="Palatino Linotype" w:hAnsi="Palatino Linotype" w:cs="Arial"/>
          <w:sz w:val="24"/>
        </w:rPr>
        <w:t xml:space="preserve"> presente </w:t>
      </w:r>
      <w:r w:rsidRPr="00095700">
        <w:rPr>
          <w:rFonts w:ascii="Palatino Linotype" w:hAnsi="Palatino Linotype" w:cs="Arial"/>
          <w:sz w:val="24"/>
        </w:rPr>
        <w:lastRenderedPageBreak/>
        <w:t xml:space="preserve">recurso de revisión interpuesto por </w:t>
      </w:r>
      <w:r w:rsidR="00AD3BA3" w:rsidRPr="00095700">
        <w:rPr>
          <w:rFonts w:ascii="Palatino Linotype" w:hAnsi="Palatino Linotype" w:cs="Arial"/>
          <w:b/>
          <w:sz w:val="24"/>
        </w:rPr>
        <w:t>El</w:t>
      </w:r>
      <w:r w:rsidR="009A18AC" w:rsidRPr="00095700">
        <w:rPr>
          <w:rFonts w:ascii="Palatino Linotype" w:hAnsi="Palatino Linotype" w:cs="Arial"/>
          <w:b/>
          <w:sz w:val="24"/>
        </w:rPr>
        <w:t xml:space="preserve"> Recurrente</w:t>
      </w:r>
      <w:r w:rsidR="00766B1F" w:rsidRPr="00095700">
        <w:rPr>
          <w:rFonts w:ascii="Palatino Linotype" w:hAnsi="Palatino Linotype" w:cs="Arial"/>
          <w:b/>
          <w:sz w:val="24"/>
          <w:szCs w:val="24"/>
        </w:rPr>
        <w:t xml:space="preserve"> </w:t>
      </w:r>
      <w:r w:rsidRPr="00095700">
        <w:rPr>
          <w:rFonts w:ascii="Palatino Linotype" w:hAnsi="Palatino Linotype" w:cs="Arial"/>
          <w:sz w:val="24"/>
        </w:rPr>
        <w:t>conforme a lo dispuesto en los artículos 6, apartado A, fracción IV</w:t>
      </w:r>
      <w:r w:rsidR="00AF077F" w:rsidRPr="00095700">
        <w:rPr>
          <w:rFonts w:ascii="Palatino Linotype" w:hAnsi="Palatino Linotype" w:cs="Arial"/>
          <w:sz w:val="24"/>
        </w:rPr>
        <w:t>,</w:t>
      </w:r>
      <w:r w:rsidRPr="00095700">
        <w:rPr>
          <w:rFonts w:ascii="Palatino Linotype" w:hAnsi="Palatino Linotype" w:cs="Arial"/>
          <w:sz w:val="24"/>
        </w:rPr>
        <w:t xml:space="preserve"> de la Constitución Política de los Estados Unidos Mexicanos, 5, párrafos </w:t>
      </w:r>
      <w:r w:rsidR="00B3672D" w:rsidRPr="00095700">
        <w:rPr>
          <w:rFonts w:ascii="Palatino Linotype" w:hAnsi="Palatino Linotype" w:cs="Arial"/>
          <w:sz w:val="24"/>
        </w:rPr>
        <w:t>vigésimo segundo</w:t>
      </w:r>
      <w:r w:rsidR="0044410A" w:rsidRPr="00095700">
        <w:rPr>
          <w:rFonts w:ascii="Palatino Linotype" w:hAnsi="Palatino Linotype" w:cs="Arial"/>
          <w:sz w:val="24"/>
        </w:rPr>
        <w:t>, v</w:t>
      </w:r>
      <w:r w:rsidR="002813C0" w:rsidRPr="00095700">
        <w:rPr>
          <w:rFonts w:ascii="Palatino Linotype" w:hAnsi="Palatino Linotype" w:cs="Arial"/>
          <w:sz w:val="24"/>
        </w:rPr>
        <w:t>igésimo tercero y vigésimo cuarto</w:t>
      </w:r>
      <w:r w:rsidR="00A46924" w:rsidRPr="00095700">
        <w:rPr>
          <w:rFonts w:ascii="Palatino Linotype" w:hAnsi="Palatino Linotype" w:cs="Arial"/>
          <w:sz w:val="24"/>
        </w:rPr>
        <w:t>,</w:t>
      </w:r>
      <w:r w:rsidR="00B3672D" w:rsidRPr="00095700">
        <w:rPr>
          <w:rFonts w:ascii="Palatino Linotype" w:hAnsi="Palatino Linotype" w:cs="Arial"/>
          <w:sz w:val="24"/>
        </w:rPr>
        <w:t xml:space="preserve"> </w:t>
      </w:r>
      <w:r w:rsidRPr="00095700">
        <w:rPr>
          <w:rFonts w:ascii="Palatino Linotype" w:hAnsi="Palatino Linotype" w:cs="Arial"/>
          <w:sz w:val="24"/>
        </w:rPr>
        <w:t>fracción IV</w:t>
      </w:r>
      <w:r w:rsidR="00A46924" w:rsidRPr="00095700">
        <w:rPr>
          <w:rFonts w:ascii="Palatino Linotype" w:hAnsi="Palatino Linotype" w:cs="Arial"/>
          <w:sz w:val="24"/>
        </w:rPr>
        <w:t>,</w:t>
      </w:r>
      <w:r w:rsidRPr="00095700">
        <w:rPr>
          <w:rFonts w:ascii="Palatino Linotype" w:hAnsi="Palatino Linotype" w:cs="Arial"/>
          <w:sz w:val="24"/>
        </w:rPr>
        <w:t xml:space="preserve"> de la Constitución Política del Estado Libre y Soberano de México, </w:t>
      </w:r>
      <w:r w:rsidRPr="00095700">
        <w:rPr>
          <w:rFonts w:ascii="Palatino Linotype" w:hAnsi="Palatino Linotype" w:cs="Arial"/>
          <w:sz w:val="24"/>
          <w:szCs w:val="24"/>
        </w:rPr>
        <w:t>1, 2 fracción II, 13, 29, 36 fracciones II y III, 176, 178, 179</w:t>
      </w:r>
      <w:r w:rsidR="00A46924" w:rsidRPr="00095700">
        <w:rPr>
          <w:rFonts w:ascii="Palatino Linotype" w:hAnsi="Palatino Linotype" w:cs="Arial"/>
          <w:sz w:val="24"/>
          <w:szCs w:val="24"/>
        </w:rPr>
        <w:t>,</w:t>
      </w:r>
      <w:r w:rsidRPr="00095700">
        <w:rPr>
          <w:rFonts w:ascii="Palatino Linotype" w:hAnsi="Palatino Linotype" w:cs="Arial"/>
          <w:sz w:val="24"/>
          <w:szCs w:val="24"/>
        </w:rPr>
        <w:t xml:space="preserve"> fracción I, 181 párrafo tercero, 182, 185, 188 y 194</w:t>
      </w:r>
      <w:r w:rsidR="00A46924" w:rsidRPr="00095700">
        <w:rPr>
          <w:rFonts w:ascii="Palatino Linotype" w:hAnsi="Palatino Linotype" w:cs="Arial"/>
          <w:sz w:val="24"/>
          <w:szCs w:val="24"/>
        </w:rPr>
        <w:t>,</w:t>
      </w:r>
      <w:r w:rsidRPr="00095700">
        <w:rPr>
          <w:rFonts w:ascii="Palatino Linotype" w:hAnsi="Palatino Linotype" w:cs="Arial"/>
          <w:sz w:val="24"/>
          <w:szCs w:val="24"/>
        </w:rPr>
        <w:t xml:space="preserve"> </w:t>
      </w:r>
      <w:r w:rsidRPr="00095700">
        <w:rPr>
          <w:rFonts w:ascii="Palatino Linotype" w:hAnsi="Palatino Linotype" w:cs="Arial"/>
          <w:sz w:val="24"/>
        </w:rPr>
        <w:t>de la Ley de Transparencia y Acceso a la Información Pública del Estado de México y Municipios, 9 fracciones I, XXIV, 11 y 14 fracción I</w:t>
      </w:r>
      <w:r w:rsidR="002813C0" w:rsidRPr="00095700">
        <w:rPr>
          <w:rFonts w:ascii="Palatino Linotype" w:hAnsi="Palatino Linotype" w:cs="Arial"/>
          <w:sz w:val="24"/>
        </w:rPr>
        <w:t>,</w:t>
      </w:r>
      <w:r w:rsidRPr="00095700">
        <w:rPr>
          <w:rFonts w:ascii="Palatino Linotype" w:hAnsi="Palatino Linotype" w:cs="Arial"/>
          <w:sz w:val="24"/>
        </w:rPr>
        <w:t xml:space="preserve"> del Reglamento Interior del Instituto de Transparencia, Acceso a la Información Pública y Protección de Datos Personales del Estado de México.</w:t>
      </w:r>
    </w:p>
    <w:p w14:paraId="1D3FCA29" w14:textId="77777777" w:rsidR="004008E2" w:rsidRPr="00095700" w:rsidRDefault="004008E2" w:rsidP="00AD1887">
      <w:pPr>
        <w:pStyle w:val="Sinespaciado"/>
        <w:spacing w:line="360" w:lineRule="auto"/>
        <w:jc w:val="both"/>
        <w:rPr>
          <w:rFonts w:ascii="Palatino Linotype" w:hAnsi="Palatino Linotype"/>
          <w:b/>
          <w:sz w:val="28"/>
          <w:szCs w:val="26"/>
        </w:rPr>
      </w:pPr>
    </w:p>
    <w:p w14:paraId="71A74253" w14:textId="77777777" w:rsidR="00AD1887" w:rsidRPr="00095700" w:rsidRDefault="00AD1887" w:rsidP="00AD1887">
      <w:pPr>
        <w:pStyle w:val="Sinespaciado"/>
        <w:spacing w:line="360" w:lineRule="auto"/>
        <w:jc w:val="both"/>
        <w:rPr>
          <w:rFonts w:ascii="Palatino Linotype" w:hAnsi="Palatino Linotype"/>
          <w:b/>
          <w:sz w:val="28"/>
          <w:szCs w:val="26"/>
        </w:rPr>
      </w:pPr>
      <w:r w:rsidRPr="00095700">
        <w:rPr>
          <w:rFonts w:ascii="Palatino Linotype" w:hAnsi="Palatino Linotype"/>
          <w:b/>
          <w:sz w:val="28"/>
          <w:szCs w:val="26"/>
        </w:rPr>
        <w:t xml:space="preserve">SEGUNDO. Sobre los alcances del recurso de revisión. </w:t>
      </w:r>
    </w:p>
    <w:p w14:paraId="16AD7B55" w14:textId="734E5B8E" w:rsidR="006018C1" w:rsidRPr="00095700" w:rsidRDefault="00AD1887" w:rsidP="00D85DA6">
      <w:pPr>
        <w:pStyle w:val="Sinespaciado"/>
        <w:spacing w:line="360" w:lineRule="auto"/>
        <w:jc w:val="both"/>
        <w:rPr>
          <w:rFonts w:ascii="Palatino Linotype" w:hAnsi="Palatino Linotype"/>
        </w:rPr>
      </w:pPr>
      <w:r w:rsidRPr="0009570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01B53B8" w14:textId="77777777" w:rsidR="00D85DA6" w:rsidRPr="00095700" w:rsidRDefault="00D85DA6" w:rsidP="00D85DA6">
      <w:pPr>
        <w:pStyle w:val="Sinespaciado"/>
        <w:spacing w:line="360" w:lineRule="auto"/>
        <w:jc w:val="both"/>
        <w:rPr>
          <w:rFonts w:ascii="Palatino Linotype" w:hAnsi="Palatino Linotype"/>
        </w:rPr>
      </w:pPr>
    </w:p>
    <w:p w14:paraId="2B2ED093" w14:textId="77777777" w:rsidR="002813C0" w:rsidRPr="00095700" w:rsidRDefault="002813C0" w:rsidP="002813C0">
      <w:pPr>
        <w:autoSpaceDE w:val="0"/>
        <w:autoSpaceDN w:val="0"/>
        <w:adjustRightInd w:val="0"/>
        <w:spacing w:after="0" w:line="360" w:lineRule="auto"/>
        <w:jc w:val="both"/>
        <w:rPr>
          <w:rFonts w:ascii="Palatino Linotype" w:hAnsi="Palatino Linotype" w:cs="Arial"/>
          <w:b/>
        </w:rPr>
      </w:pPr>
      <w:r w:rsidRPr="00095700">
        <w:rPr>
          <w:rFonts w:ascii="Palatino Linotype" w:hAnsi="Palatino Linotype" w:cs="Arial"/>
          <w:b/>
          <w:sz w:val="28"/>
        </w:rPr>
        <w:t>TERCERO. Cuestiones de previo y especial pronunciamiento</w:t>
      </w:r>
      <w:r w:rsidRPr="00095700">
        <w:rPr>
          <w:rFonts w:ascii="Palatino Linotype" w:hAnsi="Palatino Linotype" w:cs="Arial"/>
          <w:b/>
        </w:rPr>
        <w:t>.</w:t>
      </w:r>
    </w:p>
    <w:p w14:paraId="3E04742A" w14:textId="77777777" w:rsidR="002813C0" w:rsidRPr="00095700" w:rsidRDefault="002813C0" w:rsidP="002813C0">
      <w:pPr>
        <w:autoSpaceDE w:val="0"/>
        <w:autoSpaceDN w:val="0"/>
        <w:adjustRightInd w:val="0"/>
        <w:spacing w:after="0" w:line="360" w:lineRule="auto"/>
        <w:jc w:val="both"/>
        <w:rPr>
          <w:rFonts w:ascii="Palatino Linotype" w:hAnsi="Palatino Linotype" w:cs="Arial"/>
          <w:sz w:val="28"/>
          <w:szCs w:val="24"/>
        </w:rPr>
      </w:pPr>
      <w:r w:rsidRPr="00095700">
        <w:rPr>
          <w:rFonts w:ascii="Palatino Linotype" w:hAnsi="Palatino Linotype" w:cs="Arial"/>
          <w:sz w:val="24"/>
        </w:rPr>
        <w:t xml:space="preserve">El Recurso de Revisión en estudio contiene los elementos normativos de validez exigidos en </w:t>
      </w:r>
      <w:r w:rsidRPr="00095700">
        <w:rPr>
          <w:rFonts w:ascii="Palatino Linotype" w:hAnsi="Palatino Linotype"/>
          <w:sz w:val="24"/>
        </w:rPr>
        <w:t xml:space="preserve">la Ley de Transparencia y </w:t>
      </w:r>
      <w:r w:rsidRPr="00095700">
        <w:rPr>
          <w:rFonts w:ascii="Palatino Linotype" w:hAnsi="Palatino Linotype" w:cs="Arial"/>
          <w:sz w:val="24"/>
          <w:lang w:val="es-ES_tradnl"/>
        </w:rPr>
        <w:t>Acceso a la Información Pública del Estado de México y Municipios</w:t>
      </w:r>
      <w:r w:rsidRPr="00095700">
        <w:rPr>
          <w:rFonts w:ascii="Palatino Linotype" w:hAnsi="Palatino Linotype"/>
          <w:sz w:val="24"/>
        </w:rPr>
        <w:t>, establecidos en el artículo 180, que enuncia:</w:t>
      </w:r>
    </w:p>
    <w:p w14:paraId="4BE94427" w14:textId="77777777" w:rsidR="002813C0" w:rsidRPr="00095700" w:rsidRDefault="002813C0" w:rsidP="002813C0">
      <w:pPr>
        <w:pStyle w:val="Sinespaciado"/>
      </w:pPr>
    </w:p>
    <w:p w14:paraId="4EE85E4A"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b/>
          <w:i/>
          <w:sz w:val="22"/>
        </w:rPr>
        <w:lastRenderedPageBreak/>
        <w:t xml:space="preserve">“Artículo 180. </w:t>
      </w:r>
      <w:r w:rsidRPr="00095700">
        <w:rPr>
          <w:rFonts w:ascii="Palatino Linotype" w:hAnsi="Palatino Linotype" w:cs="Arial"/>
          <w:i/>
          <w:sz w:val="22"/>
        </w:rPr>
        <w:t>El recurso de revisión contendrá:</w:t>
      </w:r>
    </w:p>
    <w:p w14:paraId="437619B8"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i/>
          <w:sz w:val="22"/>
        </w:rPr>
        <w:t>I. El sujeto obligado ante la cual se presentó la solicitud;</w:t>
      </w:r>
    </w:p>
    <w:p w14:paraId="24C583B5"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b/>
          <w:i/>
          <w:sz w:val="22"/>
        </w:rPr>
        <w:t>II. El nombre del solicitante que recurre</w:t>
      </w:r>
      <w:r w:rsidRPr="00095700">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i/>
          <w:sz w:val="22"/>
        </w:rPr>
        <w:t>III. El número de folio de respuesta de la solicitud de acceso;</w:t>
      </w:r>
    </w:p>
    <w:p w14:paraId="53A3BD53"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i/>
          <w:sz w:val="22"/>
        </w:rPr>
        <w:t>V. El acto que se recurre;</w:t>
      </w:r>
    </w:p>
    <w:p w14:paraId="45174E88"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i/>
          <w:sz w:val="22"/>
        </w:rPr>
        <w:t>VI. Las razones o motivos de inconformidad;</w:t>
      </w:r>
    </w:p>
    <w:p w14:paraId="2A2C967E"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095700" w:rsidRDefault="002813C0" w:rsidP="002813C0">
      <w:pPr>
        <w:pStyle w:val="Prrafodelista"/>
        <w:ind w:left="851" w:right="1275"/>
        <w:jc w:val="both"/>
        <w:rPr>
          <w:rFonts w:ascii="Palatino Linotype" w:hAnsi="Palatino Linotype" w:cs="Arial"/>
          <w:i/>
          <w:sz w:val="22"/>
        </w:rPr>
      </w:pPr>
    </w:p>
    <w:p w14:paraId="0C503807"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095700" w:rsidRDefault="002813C0" w:rsidP="002813C0">
      <w:pPr>
        <w:pStyle w:val="Prrafodelista"/>
        <w:ind w:left="851" w:right="1275"/>
        <w:jc w:val="both"/>
        <w:rPr>
          <w:rFonts w:ascii="Palatino Linotype" w:hAnsi="Palatino Linotype" w:cs="Arial"/>
          <w:i/>
          <w:sz w:val="22"/>
        </w:rPr>
      </w:pPr>
    </w:p>
    <w:p w14:paraId="2710FBC8"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i/>
          <w:sz w:val="22"/>
        </w:rPr>
        <w:t>En ningún caso será necesario que el particular ratifique el recurso de revisión interpuesto.</w:t>
      </w:r>
    </w:p>
    <w:p w14:paraId="5197F236" w14:textId="77777777" w:rsidR="002813C0" w:rsidRPr="00095700" w:rsidRDefault="002813C0" w:rsidP="002813C0">
      <w:pPr>
        <w:pStyle w:val="Prrafodelista"/>
        <w:ind w:left="851" w:right="1275"/>
        <w:jc w:val="both"/>
        <w:rPr>
          <w:rFonts w:ascii="Palatino Linotype" w:hAnsi="Palatino Linotype" w:cs="Arial"/>
          <w:i/>
          <w:sz w:val="22"/>
        </w:rPr>
      </w:pPr>
    </w:p>
    <w:p w14:paraId="4D33D131" w14:textId="77777777" w:rsidR="002813C0" w:rsidRPr="00095700" w:rsidRDefault="002813C0" w:rsidP="002813C0">
      <w:pPr>
        <w:pStyle w:val="Prrafodelista"/>
        <w:ind w:left="851" w:right="1275"/>
        <w:jc w:val="both"/>
        <w:rPr>
          <w:rFonts w:ascii="Palatino Linotype" w:hAnsi="Palatino Linotype" w:cs="Arial"/>
          <w:i/>
          <w:sz w:val="22"/>
        </w:rPr>
      </w:pPr>
      <w:r w:rsidRPr="00095700">
        <w:rPr>
          <w:rFonts w:ascii="Palatino Linotype" w:hAnsi="Palatino Linotype" w:cs="Arial"/>
          <w:b/>
          <w:i/>
          <w:sz w:val="22"/>
        </w:rPr>
        <w:t>En caso de que el recurso se interponga de manera electrónica no será indispensable que contengan los requisitos establecidos en las fracciones II</w:t>
      </w:r>
      <w:r w:rsidRPr="00095700">
        <w:rPr>
          <w:rFonts w:ascii="Palatino Linotype" w:hAnsi="Palatino Linotype" w:cs="Arial"/>
          <w:i/>
          <w:sz w:val="22"/>
        </w:rPr>
        <w:t>, IV, VII y VIII.”</w:t>
      </w:r>
    </w:p>
    <w:p w14:paraId="3E2D91B7" w14:textId="4D82425F" w:rsidR="002813C0" w:rsidRPr="00095700" w:rsidRDefault="002813C0" w:rsidP="004008E2">
      <w:pPr>
        <w:pStyle w:val="Prrafodelista"/>
        <w:ind w:left="851"/>
        <w:jc w:val="right"/>
        <w:rPr>
          <w:rFonts w:ascii="Palatino Linotype" w:hAnsi="Palatino Linotype" w:cs="Arial"/>
          <w:b/>
          <w:i/>
          <w:sz w:val="20"/>
        </w:rPr>
      </w:pPr>
      <w:r w:rsidRPr="00095700">
        <w:rPr>
          <w:rFonts w:ascii="Palatino Linotype" w:hAnsi="Palatino Linotype" w:cs="Arial"/>
          <w:b/>
          <w:i/>
          <w:sz w:val="20"/>
        </w:rPr>
        <w:t>[Énfasis añadido]</w:t>
      </w:r>
    </w:p>
    <w:p w14:paraId="18611D09" w14:textId="77777777" w:rsidR="006018C1" w:rsidRPr="00095700" w:rsidRDefault="006018C1" w:rsidP="002813C0">
      <w:pPr>
        <w:spacing w:after="0" w:line="360" w:lineRule="auto"/>
        <w:jc w:val="both"/>
        <w:rPr>
          <w:rFonts w:ascii="Palatino Linotype" w:eastAsia="Calibri" w:hAnsi="Palatino Linotype" w:cs="Segoe UI"/>
          <w:sz w:val="24"/>
          <w:szCs w:val="24"/>
          <w:lang w:val="es-ES" w:eastAsia="es-ES"/>
        </w:rPr>
      </w:pPr>
    </w:p>
    <w:p w14:paraId="753C011A" w14:textId="77777777" w:rsidR="002813C0" w:rsidRPr="00095700" w:rsidRDefault="002813C0" w:rsidP="002813C0">
      <w:pPr>
        <w:spacing w:after="0" w:line="360" w:lineRule="auto"/>
        <w:jc w:val="both"/>
        <w:rPr>
          <w:rFonts w:ascii="Palatino Linotype" w:eastAsia="Calibri" w:hAnsi="Palatino Linotype" w:cs="Arial"/>
          <w:sz w:val="24"/>
          <w:szCs w:val="24"/>
          <w:lang w:val="es-ES" w:eastAsia="es-ES"/>
        </w:rPr>
      </w:pPr>
      <w:r w:rsidRPr="00095700">
        <w:rPr>
          <w:rFonts w:ascii="Palatino Linotype" w:eastAsia="Calibri" w:hAnsi="Palatino Linotype" w:cs="Segoe UI"/>
          <w:sz w:val="24"/>
          <w:szCs w:val="24"/>
          <w:lang w:val="es-ES" w:eastAsia="es-ES"/>
        </w:rPr>
        <w:t xml:space="preserve">Cabe señalar que </w:t>
      </w:r>
      <w:r w:rsidRPr="00095700">
        <w:rPr>
          <w:rFonts w:ascii="Palatino Linotype" w:eastAsia="Calibri" w:hAnsi="Palatino Linotype" w:cs="Segoe UI"/>
          <w:b/>
          <w:sz w:val="24"/>
          <w:szCs w:val="24"/>
          <w:lang w:val="es-ES" w:eastAsia="es-ES"/>
        </w:rPr>
        <w:t>El Recurrente NO</w:t>
      </w:r>
      <w:r w:rsidRPr="00095700">
        <w:rPr>
          <w:rFonts w:ascii="Palatino Linotype" w:eastAsia="Calibri" w:hAnsi="Palatino Linotype" w:cs="Segoe UI"/>
          <w:sz w:val="24"/>
          <w:szCs w:val="24"/>
          <w:lang w:val="es-ES" w:eastAsia="es-ES"/>
        </w:rPr>
        <w:t xml:space="preserve"> se identifica en la solicitud de información ni en el presente recurso de revisión</w:t>
      </w:r>
      <w:r w:rsidRPr="00095700">
        <w:rPr>
          <w:rFonts w:ascii="Palatino Linotype" w:eastAsiaTheme="minorEastAsia" w:hAnsi="Palatino Linotype" w:cs="Arial"/>
          <w:sz w:val="24"/>
          <w:szCs w:val="24"/>
          <w:lang w:val="es-ES" w:eastAsia="es-ES"/>
        </w:rPr>
        <w:t xml:space="preserve">. </w:t>
      </w:r>
      <w:r w:rsidRPr="00095700">
        <w:rPr>
          <w:rFonts w:ascii="Palatino Linotype" w:eastAsia="Calibri" w:hAnsi="Palatino Linotype" w:cs="Times New Roman"/>
          <w:sz w:val="24"/>
          <w:szCs w:val="24"/>
          <w:lang w:val="es-ES" w:eastAsia="es-ES"/>
        </w:rPr>
        <w:t xml:space="preserve">No obstante lo anterior, no proporcionar el nombre no es motivo para desechar las </w:t>
      </w:r>
      <w:r w:rsidRPr="0009570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095700" w:rsidRDefault="002813C0" w:rsidP="002813C0">
      <w:pPr>
        <w:pStyle w:val="Sinespaciado"/>
        <w:rPr>
          <w:rFonts w:eastAsia="Calibri"/>
          <w:sz w:val="16"/>
          <w:lang w:val="es-ES"/>
        </w:rPr>
      </w:pPr>
    </w:p>
    <w:p w14:paraId="1A034AAB" w14:textId="77777777" w:rsidR="002813C0" w:rsidRPr="00095700" w:rsidRDefault="002813C0" w:rsidP="002813C0">
      <w:pPr>
        <w:pStyle w:val="Sinespaciado"/>
        <w:rPr>
          <w:rFonts w:eastAsia="Calibri"/>
          <w:sz w:val="2"/>
          <w:lang w:val="es-ES"/>
        </w:rPr>
      </w:pPr>
    </w:p>
    <w:p w14:paraId="6282EA63" w14:textId="5366B6C0" w:rsidR="002813C0" w:rsidRPr="00095700" w:rsidRDefault="002813C0" w:rsidP="002813C0">
      <w:pPr>
        <w:spacing w:after="0" w:line="240" w:lineRule="auto"/>
        <w:ind w:left="851" w:right="900"/>
        <w:jc w:val="both"/>
        <w:rPr>
          <w:rFonts w:ascii="Palatino Linotype" w:eastAsia="Calibri" w:hAnsi="Palatino Linotype" w:cs="Arial"/>
          <w:i/>
          <w:lang w:val="es-ES" w:eastAsia="es-ES"/>
        </w:rPr>
      </w:pPr>
      <w:r w:rsidRPr="0009570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095700">
        <w:rPr>
          <w:rFonts w:ascii="Palatino Linotype" w:eastAsia="Calibri" w:hAnsi="Palatino Linotype" w:cs="Arial"/>
          <w:i/>
          <w:lang w:val="es-ES" w:eastAsia="es-ES"/>
        </w:rPr>
        <w:lastRenderedPageBreak/>
        <w:t>requerirse información adicional con motivo del nombre proporcionado por el solicitante.”</w:t>
      </w:r>
    </w:p>
    <w:p w14:paraId="267DB4F9" w14:textId="77777777" w:rsidR="002813C0" w:rsidRPr="0009570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60288957" w:rsidR="002813C0" w:rsidRPr="00095700"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095700">
        <w:rPr>
          <w:rFonts w:ascii="Palatino Linotype" w:eastAsia="Calibri" w:hAnsi="Palatino Linotype" w:cs="Times New Roman"/>
          <w:sz w:val="24"/>
          <w:szCs w:val="24"/>
          <w:lang w:val="es-ES" w:eastAsia="es-ES"/>
        </w:rPr>
        <w:t>Robusteciendo lo anterior se encuentra lo dispuesto en los artículos 6, Apartado A, fracciones III y IV</w:t>
      </w:r>
      <w:r w:rsidR="00A01754" w:rsidRPr="00095700">
        <w:rPr>
          <w:rFonts w:ascii="Palatino Linotype" w:eastAsia="Calibri" w:hAnsi="Palatino Linotype" w:cs="Times New Roman"/>
          <w:sz w:val="24"/>
          <w:szCs w:val="24"/>
          <w:lang w:val="es-ES" w:eastAsia="es-ES"/>
        </w:rPr>
        <w:t>,</w:t>
      </w:r>
      <w:r w:rsidRPr="00095700">
        <w:rPr>
          <w:rFonts w:ascii="Palatino Linotype" w:eastAsia="Calibri" w:hAnsi="Palatino Linotype" w:cs="Times New Roman"/>
          <w:sz w:val="24"/>
          <w:szCs w:val="24"/>
          <w:lang w:val="es-ES" w:eastAsia="es-ES"/>
        </w:rPr>
        <w:t xml:space="preserve"> de la Constitución Política de los Estados Unidos Mexicanos y 5 párrafos </w:t>
      </w:r>
      <w:r w:rsidRPr="00095700">
        <w:rPr>
          <w:rFonts w:ascii="Palatino Linotype" w:eastAsia="Calibri" w:hAnsi="Palatino Linotype" w:cs="Arial"/>
          <w:sz w:val="24"/>
          <w:szCs w:val="24"/>
          <w:lang w:val="es-ES" w:eastAsia="es-ES"/>
        </w:rPr>
        <w:t>vigésimo, vigésimo primero</w:t>
      </w:r>
      <w:r w:rsidRPr="00095700">
        <w:rPr>
          <w:rFonts w:ascii="Palatino Linotype" w:eastAsia="Times New Roman" w:hAnsi="Palatino Linotype" w:cs="Arial"/>
          <w:sz w:val="24"/>
        </w:rPr>
        <w:t xml:space="preserve"> y vigésimo segundo</w:t>
      </w:r>
      <w:r w:rsidRPr="00095700">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095700"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095700">
        <w:rPr>
          <w:rFonts w:ascii="Palatino Linotype" w:eastAsia="Calibri" w:hAnsi="Palatino Linotype" w:cs="Times New Roman"/>
          <w:b/>
          <w:i/>
          <w:lang w:val="es-ES" w:eastAsia="es-ES"/>
        </w:rPr>
        <w:t>Constitución Política de los Estados Unidos Mexicanos</w:t>
      </w:r>
    </w:p>
    <w:p w14:paraId="1A26366A"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w:t>
      </w:r>
      <w:r w:rsidRPr="00095700">
        <w:rPr>
          <w:rFonts w:ascii="Palatino Linotype" w:eastAsia="Calibri" w:hAnsi="Palatino Linotype" w:cs="Times New Roman"/>
          <w:b/>
          <w:i/>
          <w:lang w:val="es-ES" w:eastAsia="es-ES"/>
        </w:rPr>
        <w:t>Artículo 6</w:t>
      </w:r>
      <w:r w:rsidRPr="0009570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w:t>
      </w:r>
    </w:p>
    <w:p w14:paraId="3C7CA61B"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w:t>
      </w:r>
    </w:p>
    <w:p w14:paraId="06FAFF89"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095700"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095700">
        <w:rPr>
          <w:rFonts w:ascii="Palatino Linotype" w:eastAsia="Calibri" w:hAnsi="Palatino Linotype" w:cs="Times New Roman"/>
          <w:b/>
          <w:i/>
          <w:lang w:val="es-ES" w:eastAsia="es-ES"/>
        </w:rPr>
        <w:t>Constitución Política del Estado Libre y Soberano de México</w:t>
      </w:r>
    </w:p>
    <w:p w14:paraId="4EF39569"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w:t>
      </w:r>
      <w:r w:rsidRPr="00095700">
        <w:rPr>
          <w:rFonts w:ascii="Palatino Linotype" w:eastAsia="Calibri" w:hAnsi="Palatino Linotype" w:cs="Times New Roman"/>
          <w:b/>
          <w:i/>
          <w:lang w:val="es-ES" w:eastAsia="es-ES"/>
        </w:rPr>
        <w:t>Artículo 5</w:t>
      </w:r>
      <w:r w:rsidRPr="00095700">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w:t>
      </w:r>
      <w:r w:rsidRPr="00095700">
        <w:rPr>
          <w:rFonts w:ascii="Palatino Linotype" w:eastAsia="Calibri"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w:t>
      </w:r>
    </w:p>
    <w:p w14:paraId="3315AF23"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 xml:space="preserve"> (…)</w:t>
      </w:r>
    </w:p>
    <w:p w14:paraId="4F9AF6F7"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w:t>
      </w:r>
    </w:p>
    <w:p w14:paraId="1EE8AAA9"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095700" w:rsidRDefault="002813C0" w:rsidP="006018C1">
      <w:pPr>
        <w:pStyle w:val="Sinespaciado"/>
        <w:rPr>
          <w:rFonts w:eastAsia="Calibri"/>
          <w:lang w:val="es-ES"/>
        </w:rPr>
      </w:pPr>
    </w:p>
    <w:p w14:paraId="7EA172B4" w14:textId="77777777" w:rsidR="002813C0" w:rsidRPr="00095700"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09570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w:t>
      </w:r>
      <w:r w:rsidRPr="00095700">
        <w:rPr>
          <w:rFonts w:ascii="Palatino Linotype" w:eastAsia="Calibri" w:hAnsi="Palatino Linotype" w:cs="Times New Roman"/>
          <w:b/>
          <w:i/>
          <w:lang w:val="es-ES" w:eastAsia="es-ES"/>
        </w:rPr>
        <w:t>Artículo 1o</w:t>
      </w:r>
      <w:r w:rsidRPr="0009570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09570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9392482" w14:textId="403A5B94" w:rsidR="004008E2" w:rsidRPr="00095700" w:rsidRDefault="002813C0" w:rsidP="004008E2">
      <w:pPr>
        <w:spacing w:before="240" w:after="240" w:line="240" w:lineRule="auto"/>
        <w:ind w:left="851" w:right="900"/>
        <w:jc w:val="both"/>
        <w:rPr>
          <w:rFonts w:ascii="Palatino Linotype" w:eastAsia="Calibri" w:hAnsi="Palatino Linotype" w:cs="Times New Roman"/>
          <w:i/>
          <w:lang w:val="es-ES" w:eastAsia="es-ES"/>
        </w:rPr>
      </w:pPr>
      <w:r w:rsidRPr="0009570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9D81A21" w14:textId="77777777" w:rsidR="004008E2" w:rsidRPr="00095700" w:rsidRDefault="004008E2" w:rsidP="004008E2">
      <w:pPr>
        <w:pStyle w:val="Sinespaciado"/>
        <w:rPr>
          <w:rFonts w:eastAsia="Calibri"/>
          <w:sz w:val="8"/>
          <w:lang w:val="es-ES"/>
        </w:rPr>
      </w:pPr>
    </w:p>
    <w:p w14:paraId="27CA2B7F" w14:textId="77777777" w:rsidR="002813C0" w:rsidRPr="00095700"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095700">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095700" w:rsidRDefault="002813C0" w:rsidP="002813C0">
      <w:pPr>
        <w:pStyle w:val="Sinespaciado"/>
        <w:rPr>
          <w:rFonts w:eastAsia="Calibri"/>
          <w:sz w:val="10"/>
          <w:lang w:val="es-ES"/>
        </w:rPr>
      </w:pPr>
    </w:p>
    <w:p w14:paraId="2BE237BA" w14:textId="2855B904" w:rsidR="002813C0" w:rsidRPr="00095700" w:rsidRDefault="002813C0" w:rsidP="00D85DA6">
      <w:pPr>
        <w:spacing w:after="0" w:line="360" w:lineRule="auto"/>
        <w:jc w:val="both"/>
        <w:rPr>
          <w:rFonts w:ascii="Palatino Linotype" w:eastAsia="Calibri" w:hAnsi="Palatino Linotype" w:cs="Arial"/>
          <w:sz w:val="24"/>
          <w:szCs w:val="24"/>
          <w:lang w:val="es-ES" w:eastAsia="es-ES"/>
        </w:rPr>
      </w:pPr>
      <w:r w:rsidRPr="00095700">
        <w:rPr>
          <w:rFonts w:ascii="Palatino Linotype" w:eastAsia="Calibri" w:hAnsi="Palatino Linotype" w:cs="Arial"/>
          <w:sz w:val="24"/>
          <w:szCs w:val="24"/>
          <w:lang w:val="es-ES" w:eastAsia="es-ES"/>
        </w:rPr>
        <w:t xml:space="preserve">En conclusión, se cubrieron los requisitos de procedencia y </w:t>
      </w:r>
      <w:proofErr w:type="spellStart"/>
      <w:r w:rsidRPr="00095700">
        <w:rPr>
          <w:rFonts w:ascii="Palatino Linotype" w:eastAsia="Calibri" w:hAnsi="Palatino Linotype" w:cs="Arial"/>
          <w:sz w:val="24"/>
          <w:szCs w:val="24"/>
          <w:lang w:val="es-ES" w:eastAsia="es-ES"/>
        </w:rPr>
        <w:t>procedibilidad</w:t>
      </w:r>
      <w:proofErr w:type="spellEnd"/>
      <w:r w:rsidRPr="00095700">
        <w:rPr>
          <w:rFonts w:ascii="Palatino Linotype" w:eastAsia="Calibri" w:hAnsi="Palatino Linotype" w:cs="Arial"/>
          <w:sz w:val="24"/>
          <w:szCs w:val="24"/>
          <w:lang w:val="es-ES" w:eastAsia="es-ES"/>
        </w:rPr>
        <w:t xml:space="preserve"> y conforme a las constancias que obran en el expediente.</w:t>
      </w:r>
    </w:p>
    <w:p w14:paraId="43A9AF28" w14:textId="227403D4" w:rsidR="002813C0" w:rsidRPr="00095700" w:rsidRDefault="002813C0" w:rsidP="002813C0">
      <w:pPr>
        <w:autoSpaceDE w:val="0"/>
        <w:autoSpaceDN w:val="0"/>
        <w:adjustRightInd w:val="0"/>
        <w:spacing w:after="0" w:line="360" w:lineRule="auto"/>
        <w:jc w:val="both"/>
        <w:rPr>
          <w:rFonts w:ascii="Palatino Linotype" w:hAnsi="Palatino Linotype" w:cs="Arial"/>
          <w:b/>
          <w:sz w:val="28"/>
          <w:szCs w:val="24"/>
        </w:rPr>
      </w:pPr>
      <w:r w:rsidRPr="00095700">
        <w:rPr>
          <w:rFonts w:ascii="Palatino Linotype" w:hAnsi="Palatino Linotype" w:cs="Arial"/>
          <w:b/>
          <w:sz w:val="28"/>
          <w:szCs w:val="24"/>
        </w:rPr>
        <w:lastRenderedPageBreak/>
        <w:t xml:space="preserve">CUARTO. </w:t>
      </w:r>
      <w:r w:rsidR="00C30E08" w:rsidRPr="00095700">
        <w:rPr>
          <w:rFonts w:ascii="Palatino Linotype" w:hAnsi="Palatino Linotype" w:cs="Arial"/>
          <w:b/>
          <w:sz w:val="28"/>
          <w:szCs w:val="24"/>
        </w:rPr>
        <w:t>Del estudio de las causas de improcedencia y sobreseimiento.</w:t>
      </w:r>
    </w:p>
    <w:p w14:paraId="71ADA3AC" w14:textId="0DE1B599" w:rsidR="00C30E08" w:rsidRPr="00095700" w:rsidRDefault="00C30E08" w:rsidP="00C30E08">
      <w:pPr>
        <w:pStyle w:val="Prrafodelista"/>
        <w:autoSpaceDE w:val="0"/>
        <w:autoSpaceDN w:val="0"/>
        <w:adjustRightInd w:val="0"/>
        <w:spacing w:line="360" w:lineRule="auto"/>
        <w:ind w:left="0"/>
        <w:jc w:val="both"/>
        <w:rPr>
          <w:rFonts w:ascii="Palatino Linotype" w:hAnsi="Palatino Linotype" w:cs="Arial"/>
        </w:rPr>
      </w:pPr>
      <w:r w:rsidRPr="00095700">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095700">
        <w:rPr>
          <w:rFonts w:ascii="Palatino Linotype" w:hAnsi="Palatino Linotype" w:cs="Arial"/>
        </w:rPr>
        <w:t>procedibilidad</w:t>
      </w:r>
      <w:proofErr w:type="spellEnd"/>
      <w:r w:rsidRPr="00095700">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700716C" w14:textId="77777777" w:rsidR="00C30E08" w:rsidRPr="00095700" w:rsidRDefault="00C30E08" w:rsidP="00C30E08">
      <w:pPr>
        <w:pStyle w:val="Prrafodelista"/>
        <w:autoSpaceDE w:val="0"/>
        <w:autoSpaceDN w:val="0"/>
        <w:adjustRightInd w:val="0"/>
        <w:spacing w:line="360" w:lineRule="auto"/>
        <w:ind w:left="0"/>
        <w:jc w:val="both"/>
        <w:rPr>
          <w:rFonts w:ascii="Palatino Linotype" w:hAnsi="Palatino Linotype" w:cs="Arial"/>
        </w:rPr>
      </w:pPr>
    </w:p>
    <w:p w14:paraId="2D6CE509" w14:textId="77777777" w:rsidR="00C30E08" w:rsidRPr="00095700" w:rsidRDefault="00C30E08" w:rsidP="00C30E08">
      <w:pPr>
        <w:pStyle w:val="Prrafodelista"/>
        <w:autoSpaceDE w:val="0"/>
        <w:autoSpaceDN w:val="0"/>
        <w:adjustRightInd w:val="0"/>
        <w:spacing w:line="360" w:lineRule="auto"/>
        <w:ind w:left="0"/>
        <w:jc w:val="both"/>
        <w:rPr>
          <w:rFonts w:ascii="Palatino Linotype" w:hAnsi="Palatino Linotype" w:cs="Arial"/>
        </w:rPr>
      </w:pPr>
      <w:r w:rsidRPr="00095700">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095700">
        <w:rPr>
          <w:rFonts w:ascii="Palatino Linotype" w:hAnsi="Palatino Linotype" w:cs="Arial"/>
        </w:rPr>
        <w:t>Resolutor</w:t>
      </w:r>
      <w:proofErr w:type="spellEnd"/>
      <w:r w:rsidRPr="00095700">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9B654F" w14:textId="77777777" w:rsidR="00C30E08" w:rsidRPr="00095700" w:rsidRDefault="00C30E08" w:rsidP="00C30E08">
      <w:pPr>
        <w:pStyle w:val="Prrafodelista"/>
        <w:autoSpaceDE w:val="0"/>
        <w:autoSpaceDN w:val="0"/>
        <w:adjustRightInd w:val="0"/>
        <w:spacing w:line="360" w:lineRule="auto"/>
        <w:ind w:left="0"/>
        <w:jc w:val="both"/>
        <w:rPr>
          <w:rFonts w:ascii="Palatino Linotype" w:hAnsi="Palatino Linotype" w:cs="Arial"/>
        </w:rPr>
      </w:pPr>
    </w:p>
    <w:p w14:paraId="758A55C6" w14:textId="77777777" w:rsidR="00C30E08" w:rsidRPr="00095700" w:rsidRDefault="00C30E08" w:rsidP="00C30E08">
      <w:pPr>
        <w:pStyle w:val="Prrafodelista"/>
        <w:autoSpaceDE w:val="0"/>
        <w:autoSpaceDN w:val="0"/>
        <w:adjustRightInd w:val="0"/>
        <w:spacing w:line="360" w:lineRule="auto"/>
        <w:ind w:left="0"/>
        <w:jc w:val="both"/>
        <w:rPr>
          <w:rFonts w:ascii="Palatino Linotype" w:hAnsi="Palatino Linotype" w:cs="Arial"/>
        </w:rPr>
      </w:pPr>
      <w:r w:rsidRPr="0009570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095700">
        <w:rPr>
          <w:rStyle w:val="Refdenotaalpie"/>
          <w:rFonts w:ascii="Palatino Linotype" w:hAnsi="Palatino Linotype" w:cs="Arial"/>
        </w:rPr>
        <w:footnoteReference w:id="1"/>
      </w:r>
      <w:r w:rsidRPr="00095700">
        <w:rPr>
          <w:rFonts w:ascii="Palatino Linotype" w:hAnsi="Palatino Linotype" w:cs="Arial"/>
        </w:rPr>
        <w:t>.</w:t>
      </w:r>
    </w:p>
    <w:p w14:paraId="5709711C" w14:textId="77777777" w:rsidR="00C30E08" w:rsidRPr="00095700" w:rsidRDefault="00C30E08" w:rsidP="00C30E08">
      <w:pPr>
        <w:autoSpaceDE w:val="0"/>
        <w:autoSpaceDN w:val="0"/>
        <w:adjustRightInd w:val="0"/>
        <w:spacing w:after="0" w:line="360" w:lineRule="auto"/>
        <w:jc w:val="both"/>
        <w:rPr>
          <w:rFonts w:ascii="Palatino Linotype" w:hAnsi="Palatino Linotype" w:cs="Arial"/>
          <w:sz w:val="24"/>
          <w:szCs w:val="24"/>
        </w:rPr>
      </w:pPr>
      <w:r w:rsidRPr="00095700">
        <w:rPr>
          <w:rFonts w:ascii="Palatino Linotype" w:hAnsi="Palatino Linotype" w:cs="Arial"/>
          <w:sz w:val="24"/>
          <w:szCs w:val="24"/>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07E71D5" w14:textId="77777777" w:rsidR="00C30E08" w:rsidRPr="00095700" w:rsidRDefault="00C30E08" w:rsidP="00C30E08">
      <w:pPr>
        <w:pStyle w:val="Prrafodelista"/>
        <w:autoSpaceDE w:val="0"/>
        <w:autoSpaceDN w:val="0"/>
        <w:adjustRightInd w:val="0"/>
        <w:spacing w:line="360" w:lineRule="auto"/>
        <w:ind w:left="0"/>
        <w:jc w:val="both"/>
        <w:rPr>
          <w:rFonts w:ascii="Palatino Linotype" w:hAnsi="Palatino Linotype" w:cs="Arial"/>
        </w:rPr>
      </w:pPr>
    </w:p>
    <w:p w14:paraId="20451378" w14:textId="77777777" w:rsidR="00C30E08" w:rsidRPr="00095700" w:rsidRDefault="00C30E08" w:rsidP="00C30E08">
      <w:pPr>
        <w:pStyle w:val="Prrafodelista"/>
        <w:autoSpaceDE w:val="0"/>
        <w:autoSpaceDN w:val="0"/>
        <w:adjustRightInd w:val="0"/>
        <w:spacing w:line="360" w:lineRule="auto"/>
        <w:ind w:left="0"/>
        <w:jc w:val="both"/>
        <w:rPr>
          <w:rFonts w:ascii="Palatino Linotype" w:hAnsi="Palatino Linotype" w:cs="Arial"/>
        </w:rPr>
      </w:pPr>
      <w:r w:rsidRPr="00095700">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508A356" w14:textId="77777777" w:rsidR="00C30E08" w:rsidRPr="00095700" w:rsidRDefault="00C30E08" w:rsidP="00C30E08">
      <w:pPr>
        <w:spacing w:after="0"/>
      </w:pPr>
    </w:p>
    <w:p w14:paraId="407AE1A8" w14:textId="5D30331B" w:rsidR="00C30E08" w:rsidRPr="00095700" w:rsidRDefault="00C30E08" w:rsidP="00C30E08">
      <w:pPr>
        <w:tabs>
          <w:tab w:val="left" w:pos="709"/>
        </w:tabs>
        <w:spacing w:after="0" w:line="360" w:lineRule="auto"/>
        <w:jc w:val="both"/>
        <w:rPr>
          <w:rFonts w:ascii="Palatino Linotype" w:hAnsi="Palatino Linotype" w:cs="Arial"/>
          <w:sz w:val="24"/>
          <w:szCs w:val="24"/>
        </w:rPr>
      </w:pPr>
      <w:r w:rsidRPr="00095700">
        <w:rPr>
          <w:rFonts w:ascii="Palatino Linotype" w:hAnsi="Palatino Linotype" w:cs="Arial"/>
          <w:sz w:val="24"/>
          <w:szCs w:val="24"/>
        </w:rPr>
        <w:lastRenderedPageBreak/>
        <w:t xml:space="preserve">La Ley de Transparencia de la entidad, en su artículo 192, contempla la figura jurídica del sobreseimiento, y específicamente en sus hipótesis inmersas en la fracción III, refieren que se sobreseerá el asunto cuando </w:t>
      </w:r>
      <w:r w:rsidRPr="00095700">
        <w:rPr>
          <w:rFonts w:ascii="Palatino Linotype" w:hAnsi="Palatino Linotype" w:cs="Arial"/>
          <w:b/>
          <w:sz w:val="24"/>
          <w:szCs w:val="24"/>
        </w:rPr>
        <w:t>El Sujeto Obligado</w:t>
      </w:r>
      <w:r w:rsidRPr="00095700">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1D258CCB" w14:textId="77777777" w:rsidR="00C30E08" w:rsidRPr="00095700" w:rsidRDefault="00C30E08" w:rsidP="00C30E08">
      <w:pPr>
        <w:tabs>
          <w:tab w:val="left" w:pos="709"/>
        </w:tabs>
        <w:spacing w:after="0" w:line="360" w:lineRule="auto"/>
        <w:jc w:val="both"/>
        <w:rPr>
          <w:rFonts w:ascii="Palatino Linotype" w:hAnsi="Palatino Linotype" w:cs="Arial"/>
          <w:sz w:val="24"/>
          <w:szCs w:val="24"/>
        </w:rPr>
      </w:pPr>
    </w:p>
    <w:p w14:paraId="45745E1C" w14:textId="4497167F" w:rsidR="00C30E08" w:rsidRPr="00095700" w:rsidRDefault="00C30E08" w:rsidP="00C30E08">
      <w:pPr>
        <w:tabs>
          <w:tab w:val="left" w:pos="709"/>
        </w:tabs>
        <w:spacing w:after="0" w:line="360" w:lineRule="auto"/>
        <w:jc w:val="both"/>
        <w:rPr>
          <w:rFonts w:ascii="Palatino Linotype" w:hAnsi="Palatino Linotype" w:cs="Arial"/>
          <w:sz w:val="24"/>
          <w:szCs w:val="24"/>
        </w:rPr>
      </w:pPr>
      <w:r w:rsidRPr="00095700">
        <w:rPr>
          <w:rFonts w:ascii="Palatino Linotype" w:hAnsi="Palatino Linotype" w:cs="Arial"/>
          <w:sz w:val="24"/>
          <w:szCs w:val="24"/>
        </w:rPr>
        <w:t xml:space="preserve">Bajo esa línea, con la finalidad de determinar si se modificó o revocó el acto u omisión del </w:t>
      </w:r>
      <w:r w:rsidRPr="00095700">
        <w:rPr>
          <w:rFonts w:ascii="Palatino Linotype" w:hAnsi="Palatino Linotype" w:cs="Arial"/>
          <w:b/>
          <w:sz w:val="24"/>
          <w:szCs w:val="24"/>
        </w:rPr>
        <w:t>Sujeto Obligado</w:t>
      </w:r>
      <w:r w:rsidRPr="00095700">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7346DC4D" w14:textId="77777777" w:rsidR="00C30E08" w:rsidRPr="00095700" w:rsidRDefault="00C30E08" w:rsidP="00C30E08">
      <w:pPr>
        <w:tabs>
          <w:tab w:val="left" w:pos="709"/>
        </w:tabs>
        <w:spacing w:after="0" w:line="360" w:lineRule="auto"/>
        <w:jc w:val="both"/>
        <w:rPr>
          <w:rFonts w:ascii="Palatino Linotype" w:hAnsi="Palatino Linotype" w:cs="Arial"/>
          <w:sz w:val="24"/>
          <w:szCs w:val="24"/>
        </w:rPr>
      </w:pPr>
    </w:p>
    <w:p w14:paraId="1C4B2B58" w14:textId="77777777" w:rsidR="00C30E08" w:rsidRPr="00095700" w:rsidRDefault="00C30E08" w:rsidP="00C30E08">
      <w:pPr>
        <w:pStyle w:val="Prrafodelista"/>
        <w:autoSpaceDE w:val="0"/>
        <w:autoSpaceDN w:val="0"/>
        <w:adjustRightInd w:val="0"/>
        <w:spacing w:line="360" w:lineRule="auto"/>
        <w:ind w:left="0"/>
        <w:jc w:val="both"/>
        <w:rPr>
          <w:rFonts w:ascii="Palatino Linotype" w:hAnsi="Palatino Linotype" w:cs="Arial"/>
        </w:rPr>
      </w:pPr>
      <w:r w:rsidRPr="00095700">
        <w:rPr>
          <w:rFonts w:ascii="Palatino Linotype" w:hAnsi="Palatino Linotype" w:cs="Arial"/>
        </w:rPr>
        <w:t xml:space="preserve">En primera instancia, es necesario hacer referencia a los motivos o razones de inconformidad que expresa </w:t>
      </w:r>
      <w:r w:rsidRPr="00095700">
        <w:rPr>
          <w:rFonts w:ascii="Palatino Linotype" w:hAnsi="Palatino Linotype" w:cs="Arial"/>
          <w:b/>
        </w:rPr>
        <w:t>La Recurrente</w:t>
      </w:r>
      <w:r w:rsidRPr="00095700">
        <w:rPr>
          <w:rFonts w:ascii="Palatino Linotype" w:hAnsi="Palatino Linotype" w:cs="Arial"/>
        </w:rPr>
        <w:t xml:space="preserve">, los cuales concatenados con el acto impugnado, señalan que la respuesta emitida por </w:t>
      </w:r>
      <w:r w:rsidRPr="00095700">
        <w:rPr>
          <w:rFonts w:ascii="Palatino Linotype" w:hAnsi="Palatino Linotype" w:cs="Arial"/>
          <w:b/>
        </w:rPr>
        <w:t>El Sujeto Obligado</w:t>
      </w:r>
      <w:r w:rsidRPr="00095700">
        <w:rPr>
          <w:rFonts w:ascii="Palatino Linotype" w:hAnsi="Palatino Linotype" w:cs="Arial"/>
        </w:rPr>
        <w:t>, es la entrega de información incompleta.</w:t>
      </w:r>
    </w:p>
    <w:p w14:paraId="0ACA9A46" w14:textId="77777777" w:rsidR="00C30E08" w:rsidRPr="00095700" w:rsidRDefault="00C30E08" w:rsidP="00C30E08">
      <w:pPr>
        <w:pStyle w:val="Prrafodelista"/>
        <w:autoSpaceDE w:val="0"/>
        <w:autoSpaceDN w:val="0"/>
        <w:adjustRightInd w:val="0"/>
        <w:spacing w:line="360" w:lineRule="auto"/>
        <w:ind w:left="0"/>
        <w:jc w:val="both"/>
        <w:rPr>
          <w:rFonts w:ascii="Palatino Linotype" w:hAnsi="Palatino Linotype" w:cs="Arial"/>
        </w:rPr>
      </w:pPr>
    </w:p>
    <w:p w14:paraId="198D37F7" w14:textId="77777777" w:rsidR="00C30E08" w:rsidRPr="00095700" w:rsidRDefault="00C30E08" w:rsidP="00C30E08">
      <w:pPr>
        <w:pStyle w:val="Prrafodelista"/>
        <w:autoSpaceDE w:val="0"/>
        <w:autoSpaceDN w:val="0"/>
        <w:adjustRightInd w:val="0"/>
        <w:spacing w:line="360" w:lineRule="auto"/>
        <w:ind w:left="0"/>
        <w:jc w:val="both"/>
        <w:rPr>
          <w:rFonts w:ascii="Palatino Linotype" w:hAnsi="Palatino Linotype" w:cs="Arial"/>
        </w:rPr>
      </w:pPr>
      <w:r w:rsidRPr="00095700">
        <w:rPr>
          <w:rFonts w:ascii="Palatino Linotype" w:hAnsi="Palatino Linotype" w:cs="Arial"/>
        </w:rPr>
        <w:t xml:space="preserve">Resultando procedente la interposición del recurso de revisión cuando </w:t>
      </w:r>
      <w:r w:rsidRPr="00095700">
        <w:rPr>
          <w:rFonts w:ascii="Palatino Linotype" w:hAnsi="Palatino Linotype" w:cs="Arial"/>
          <w:b/>
        </w:rPr>
        <w:t>El Sujeto Obligado</w:t>
      </w:r>
      <w:r w:rsidRPr="00095700">
        <w:rPr>
          <w:rFonts w:ascii="Palatino Linotype" w:hAnsi="Palatino Linotype" w:cs="Arial"/>
        </w:rPr>
        <w:t xml:space="preserve"> no hace entrega de la información con lo solicitado; en ese tenor se precisa que la materia sobre la cual versará el estudio del asunto, consiste en verificar si </w:t>
      </w:r>
      <w:r w:rsidRPr="00095700">
        <w:rPr>
          <w:rFonts w:ascii="Palatino Linotype" w:hAnsi="Palatino Linotype" w:cs="Arial"/>
          <w:b/>
        </w:rPr>
        <w:t xml:space="preserve">El </w:t>
      </w:r>
      <w:r w:rsidRPr="00095700">
        <w:rPr>
          <w:rFonts w:ascii="Palatino Linotype" w:hAnsi="Palatino Linotype" w:cs="Arial"/>
          <w:b/>
        </w:rPr>
        <w:lastRenderedPageBreak/>
        <w:t>Sujeto Obligado</w:t>
      </w:r>
      <w:r w:rsidRPr="00095700">
        <w:rPr>
          <w:rFonts w:ascii="Palatino Linotype" w:hAnsi="Palatino Linotype" w:cs="Arial"/>
        </w:rPr>
        <w:t xml:space="preserve"> atendió el requerimiento formulado por la hoy </w:t>
      </w:r>
      <w:r w:rsidRPr="00095700">
        <w:rPr>
          <w:rFonts w:ascii="Palatino Linotype" w:hAnsi="Palatino Linotype" w:cs="Arial"/>
          <w:b/>
        </w:rPr>
        <w:t>Recurrente</w:t>
      </w:r>
      <w:r w:rsidRPr="00095700">
        <w:rPr>
          <w:rFonts w:ascii="Palatino Linotype" w:hAnsi="Palatino Linotype" w:cs="Arial"/>
        </w:rPr>
        <w:t>, otorgando la respuesta que en derecho corresponde.</w:t>
      </w:r>
    </w:p>
    <w:p w14:paraId="09CB483E" w14:textId="77777777" w:rsidR="00C30E08" w:rsidRPr="00095700" w:rsidRDefault="00C30E08" w:rsidP="00C95F98">
      <w:pPr>
        <w:pStyle w:val="Sinespaciado"/>
        <w:spacing w:line="360" w:lineRule="auto"/>
        <w:jc w:val="both"/>
        <w:rPr>
          <w:rFonts w:ascii="Palatino Linotype" w:hAnsi="Palatino Linotype"/>
        </w:rPr>
      </w:pPr>
    </w:p>
    <w:p w14:paraId="616700C6" w14:textId="2DAAF441" w:rsidR="00C95F98" w:rsidRPr="00095700" w:rsidRDefault="00AD1887" w:rsidP="00C95F98">
      <w:pPr>
        <w:pStyle w:val="Sinespaciado"/>
        <w:spacing w:line="360" w:lineRule="auto"/>
        <w:jc w:val="both"/>
        <w:rPr>
          <w:rFonts w:ascii="Palatino Linotype" w:hAnsi="Palatino Linotype"/>
        </w:rPr>
      </w:pPr>
      <w:r w:rsidRPr="00095700">
        <w:rPr>
          <w:rFonts w:ascii="Palatino Linotype" w:hAnsi="Palatino Linotype"/>
        </w:rPr>
        <w:t xml:space="preserve">Con el propósito de resolver el presente medio de impugnación, es conveniente recordar que el </w:t>
      </w:r>
      <w:r w:rsidRPr="00095700">
        <w:rPr>
          <w:rFonts w:ascii="Palatino Linotype" w:hAnsi="Palatino Linotype"/>
          <w:b/>
        </w:rPr>
        <w:t>Recurrente</w:t>
      </w:r>
      <w:r w:rsidRPr="00095700">
        <w:rPr>
          <w:rFonts w:ascii="Palatino Linotype" w:hAnsi="Palatino Linotype"/>
        </w:rPr>
        <w:t xml:space="preserve"> solicitó al </w:t>
      </w:r>
      <w:r w:rsidRPr="00095700">
        <w:rPr>
          <w:rFonts w:ascii="Palatino Linotype" w:hAnsi="Palatino Linotype"/>
          <w:b/>
        </w:rPr>
        <w:t>Sujeto Obligado</w:t>
      </w:r>
      <w:r w:rsidRPr="00095700">
        <w:rPr>
          <w:rFonts w:ascii="Palatino Linotype" w:hAnsi="Palatino Linotype"/>
        </w:rPr>
        <w:t xml:space="preserve"> que se le proporcionara vía SAIMEX lo siguiente:</w:t>
      </w:r>
    </w:p>
    <w:p w14:paraId="12692401" w14:textId="77777777" w:rsidR="00C95F98" w:rsidRPr="00095700" w:rsidRDefault="00C95F98" w:rsidP="0090434F">
      <w:pPr>
        <w:pStyle w:val="Sinespaciado"/>
      </w:pPr>
    </w:p>
    <w:p w14:paraId="6431226A" w14:textId="7C065F24" w:rsidR="006264B3" w:rsidRPr="00095700" w:rsidRDefault="00A529BE" w:rsidP="0090434F">
      <w:pPr>
        <w:pStyle w:val="Prrafodelista"/>
        <w:numPr>
          <w:ilvl w:val="0"/>
          <w:numId w:val="12"/>
        </w:numPr>
        <w:spacing w:after="240"/>
        <w:ind w:right="567"/>
        <w:jc w:val="both"/>
        <w:rPr>
          <w:rFonts w:ascii="Palatino Linotype" w:hAnsi="Palatino Linotype"/>
          <w:i/>
          <w:lang w:val="es-ES_tradnl"/>
        </w:rPr>
      </w:pPr>
      <w:r w:rsidRPr="00095700">
        <w:rPr>
          <w:rFonts w:ascii="Palatino Linotype" w:hAnsi="Palatino Linotype"/>
          <w:i/>
          <w:color w:val="000000"/>
        </w:rPr>
        <w:t>Las</w:t>
      </w:r>
      <w:r w:rsidR="00C95F98" w:rsidRPr="00095700">
        <w:rPr>
          <w:rFonts w:ascii="Palatino Linotype" w:hAnsi="Palatino Linotype"/>
          <w:i/>
          <w:color w:val="000000"/>
        </w:rPr>
        <w:t xml:space="preserve"> resoluciones que ha emitido la sindicatura en el presente año.</w:t>
      </w:r>
    </w:p>
    <w:p w14:paraId="27DF6F81" w14:textId="77777777" w:rsidR="0090434F" w:rsidRPr="00095700" w:rsidRDefault="0090434F" w:rsidP="0090434F">
      <w:pPr>
        <w:pStyle w:val="Prrafodelista"/>
        <w:numPr>
          <w:ilvl w:val="0"/>
          <w:numId w:val="12"/>
        </w:numPr>
        <w:spacing w:after="240"/>
        <w:rPr>
          <w:rFonts w:ascii="Palatino Linotype" w:hAnsi="Palatino Linotype"/>
          <w:i/>
          <w:lang w:val="es-ES_tradnl"/>
        </w:rPr>
      </w:pPr>
      <w:r w:rsidRPr="00095700">
        <w:rPr>
          <w:rFonts w:ascii="Palatino Linotype" w:hAnsi="Palatino Linotype"/>
          <w:i/>
          <w:lang w:val="es-ES_tradnl"/>
        </w:rPr>
        <w:t>Los permisos (de puestos semifijos y otorgados a los tianguistas que se colocan en el centro del municipio) emitidos por la Dirección de Desarrollo Económico en los meses de marzo, julio y septiembre del año 2019.</w:t>
      </w:r>
    </w:p>
    <w:p w14:paraId="48152BA1" w14:textId="3A120773" w:rsidR="006264B3" w:rsidRPr="00095700" w:rsidRDefault="0090434F" w:rsidP="0090434F">
      <w:pPr>
        <w:pStyle w:val="Prrafodelista"/>
        <w:numPr>
          <w:ilvl w:val="0"/>
          <w:numId w:val="12"/>
        </w:numPr>
        <w:spacing w:after="240"/>
        <w:rPr>
          <w:rFonts w:ascii="Palatino Linotype" w:hAnsi="Palatino Linotype"/>
          <w:i/>
          <w:lang w:val="es-ES_tradnl"/>
        </w:rPr>
      </w:pPr>
      <w:r w:rsidRPr="00095700">
        <w:rPr>
          <w:rFonts w:ascii="Palatino Linotype" w:hAnsi="Palatino Linotype"/>
          <w:i/>
          <w:lang w:val="es-ES_tradnl"/>
        </w:rPr>
        <w:t>L</w:t>
      </w:r>
      <w:r w:rsidR="00C95F98" w:rsidRPr="00095700">
        <w:rPr>
          <w:rFonts w:ascii="Palatino Linotype" w:hAnsi="Palatino Linotype"/>
          <w:i/>
          <w:lang w:val="es-ES_tradnl"/>
        </w:rPr>
        <w:t>as obras que se han realizado para la recuper</w:t>
      </w:r>
      <w:r w:rsidRPr="00095700">
        <w:rPr>
          <w:rFonts w:ascii="Palatino Linotype" w:hAnsi="Palatino Linotype"/>
          <w:i/>
          <w:lang w:val="es-ES_tradnl"/>
        </w:rPr>
        <w:t>ación de parques del municipio.</w:t>
      </w:r>
    </w:p>
    <w:p w14:paraId="7025764A" w14:textId="3C138BE6" w:rsidR="006264B3" w:rsidRPr="00095700" w:rsidRDefault="0090434F" w:rsidP="0090434F">
      <w:pPr>
        <w:pStyle w:val="Prrafodelista"/>
        <w:numPr>
          <w:ilvl w:val="0"/>
          <w:numId w:val="12"/>
        </w:numPr>
        <w:spacing w:after="240"/>
        <w:ind w:right="567"/>
        <w:jc w:val="both"/>
        <w:rPr>
          <w:rFonts w:ascii="Palatino Linotype" w:hAnsi="Palatino Linotype"/>
          <w:i/>
          <w:lang w:val="es-ES_tradnl"/>
        </w:rPr>
      </w:pPr>
      <w:r w:rsidRPr="00095700">
        <w:rPr>
          <w:rFonts w:ascii="Palatino Linotype" w:hAnsi="Palatino Linotype"/>
          <w:i/>
          <w:color w:val="000000"/>
        </w:rPr>
        <w:t>L</w:t>
      </w:r>
      <w:r w:rsidR="00C95F98" w:rsidRPr="00095700">
        <w:rPr>
          <w:rFonts w:ascii="Palatino Linotype" w:hAnsi="Palatino Linotype"/>
          <w:i/>
          <w:color w:val="000000"/>
        </w:rPr>
        <w:t>as constancias de identidad que emitió</w:t>
      </w:r>
      <w:r w:rsidR="006264B3" w:rsidRPr="00095700">
        <w:rPr>
          <w:rFonts w:ascii="Palatino Linotype" w:hAnsi="Palatino Linotype"/>
          <w:i/>
          <w:color w:val="000000"/>
        </w:rPr>
        <w:t xml:space="preserve"> la Secretaría del Ayuntamiento </w:t>
      </w:r>
      <w:r w:rsidR="00C95F98" w:rsidRPr="00095700">
        <w:rPr>
          <w:rFonts w:ascii="Palatino Linotype" w:hAnsi="Palatino Linotype"/>
          <w:i/>
          <w:color w:val="000000"/>
        </w:rPr>
        <w:t>en el mes de abril de 2019.”</w:t>
      </w:r>
    </w:p>
    <w:p w14:paraId="283A9875" w14:textId="09D95DB9" w:rsidR="006264B3" w:rsidRPr="00095700" w:rsidRDefault="0090434F" w:rsidP="0090434F">
      <w:pPr>
        <w:pStyle w:val="Prrafodelista"/>
        <w:numPr>
          <w:ilvl w:val="0"/>
          <w:numId w:val="12"/>
        </w:numPr>
        <w:spacing w:after="240"/>
        <w:ind w:right="567"/>
        <w:jc w:val="both"/>
        <w:rPr>
          <w:rFonts w:ascii="Palatino Linotype" w:hAnsi="Palatino Linotype"/>
          <w:i/>
          <w:lang w:val="es-ES_tradnl"/>
        </w:rPr>
      </w:pPr>
      <w:r w:rsidRPr="00095700">
        <w:rPr>
          <w:rFonts w:ascii="Palatino Linotype" w:hAnsi="Palatino Linotype"/>
          <w:i/>
          <w:lang w:val="es-ES_tradnl"/>
        </w:rPr>
        <w:t>L</w:t>
      </w:r>
      <w:r w:rsidR="00C95F98" w:rsidRPr="00095700">
        <w:rPr>
          <w:rFonts w:ascii="Palatino Linotype" w:hAnsi="Palatino Linotype"/>
          <w:i/>
          <w:color w:val="000000"/>
        </w:rPr>
        <w:t>os recibos de pago de predial de este año.</w:t>
      </w:r>
    </w:p>
    <w:p w14:paraId="56C2546D" w14:textId="18B73114" w:rsidR="006264B3" w:rsidRPr="00095700" w:rsidRDefault="0090434F" w:rsidP="0090434F">
      <w:pPr>
        <w:pStyle w:val="Prrafodelista"/>
        <w:numPr>
          <w:ilvl w:val="0"/>
          <w:numId w:val="12"/>
        </w:numPr>
        <w:spacing w:after="240"/>
        <w:ind w:right="567"/>
        <w:jc w:val="both"/>
        <w:rPr>
          <w:rFonts w:ascii="Palatino Linotype" w:hAnsi="Palatino Linotype"/>
          <w:i/>
          <w:lang w:val="es-ES_tradnl"/>
        </w:rPr>
      </w:pPr>
      <w:r w:rsidRPr="00095700">
        <w:rPr>
          <w:rFonts w:ascii="Palatino Linotype" w:hAnsi="Palatino Linotype"/>
          <w:i/>
          <w:lang w:val="es-ES_tradnl"/>
        </w:rPr>
        <w:t>Q</w:t>
      </w:r>
      <w:proofErr w:type="spellStart"/>
      <w:r w:rsidRPr="00095700">
        <w:rPr>
          <w:rFonts w:ascii="Palatino Linotype" w:hAnsi="Palatino Linotype"/>
          <w:i/>
          <w:color w:val="000000"/>
        </w:rPr>
        <w:t>uienes</w:t>
      </w:r>
      <w:proofErr w:type="spellEnd"/>
      <w:r w:rsidR="00C95F98" w:rsidRPr="00095700">
        <w:rPr>
          <w:rFonts w:ascii="Palatino Linotype" w:hAnsi="Palatino Linotype"/>
          <w:i/>
          <w:color w:val="000000"/>
        </w:rPr>
        <w:t xml:space="preserve"> están inscritos en los cursos y talleres que imparte el municipio.</w:t>
      </w:r>
    </w:p>
    <w:p w14:paraId="2084FD6D" w14:textId="68BC4474" w:rsidR="006264B3" w:rsidRPr="00095700" w:rsidRDefault="0090434F" w:rsidP="0090434F">
      <w:pPr>
        <w:pStyle w:val="Prrafodelista"/>
        <w:numPr>
          <w:ilvl w:val="0"/>
          <w:numId w:val="12"/>
        </w:numPr>
        <w:spacing w:after="240"/>
        <w:ind w:right="567"/>
        <w:jc w:val="both"/>
        <w:rPr>
          <w:rFonts w:ascii="Palatino Linotype" w:hAnsi="Palatino Linotype"/>
          <w:i/>
          <w:lang w:val="es-ES_tradnl"/>
        </w:rPr>
      </w:pPr>
      <w:r w:rsidRPr="00095700">
        <w:rPr>
          <w:rFonts w:ascii="Palatino Linotype" w:hAnsi="Palatino Linotype"/>
          <w:i/>
          <w:lang w:val="es-ES_tradnl"/>
        </w:rPr>
        <w:t>L</w:t>
      </w:r>
      <w:r w:rsidR="00C95F98" w:rsidRPr="00095700">
        <w:rPr>
          <w:rFonts w:ascii="Palatino Linotype" w:hAnsi="Palatino Linotype"/>
          <w:i/>
          <w:lang w:val="es-ES_tradnl"/>
        </w:rPr>
        <w:t>a certificació</w:t>
      </w:r>
      <w:r w:rsidRPr="00095700">
        <w:rPr>
          <w:rFonts w:ascii="Palatino Linotype" w:hAnsi="Palatino Linotype"/>
          <w:i/>
          <w:lang w:val="es-ES_tradnl"/>
        </w:rPr>
        <w:t>n del tesorero y del contralor.</w:t>
      </w:r>
    </w:p>
    <w:p w14:paraId="6A068ECB" w14:textId="2FE48608" w:rsidR="006264B3" w:rsidRPr="00095700" w:rsidRDefault="0090434F" w:rsidP="0090434F">
      <w:pPr>
        <w:pStyle w:val="Prrafodelista"/>
        <w:numPr>
          <w:ilvl w:val="0"/>
          <w:numId w:val="12"/>
        </w:numPr>
        <w:spacing w:after="240"/>
        <w:ind w:right="567"/>
        <w:jc w:val="both"/>
        <w:rPr>
          <w:rFonts w:ascii="Palatino Linotype" w:hAnsi="Palatino Linotype"/>
          <w:i/>
          <w:lang w:val="es-ES_tradnl"/>
        </w:rPr>
      </w:pPr>
      <w:r w:rsidRPr="00095700">
        <w:rPr>
          <w:rFonts w:ascii="Palatino Linotype" w:hAnsi="Palatino Linotype"/>
          <w:i/>
          <w:color w:val="000000"/>
        </w:rPr>
        <w:t>L</w:t>
      </w:r>
      <w:r w:rsidR="00C95F98" w:rsidRPr="00095700">
        <w:rPr>
          <w:rFonts w:ascii="Palatino Linotype" w:hAnsi="Palatino Linotype"/>
          <w:i/>
          <w:color w:val="000000"/>
        </w:rPr>
        <w:t>os correos electrónicos que recibió el president</w:t>
      </w:r>
      <w:r w:rsidRPr="00095700">
        <w:rPr>
          <w:rFonts w:ascii="Palatino Linotype" w:hAnsi="Palatino Linotype"/>
          <w:i/>
          <w:color w:val="000000"/>
        </w:rPr>
        <w:t>e municipal en agosto de 2019.</w:t>
      </w:r>
    </w:p>
    <w:p w14:paraId="57C75641" w14:textId="4A231D92" w:rsidR="00C95F98" w:rsidRPr="00095700" w:rsidRDefault="0090434F" w:rsidP="0090434F">
      <w:pPr>
        <w:pStyle w:val="Prrafodelista"/>
        <w:numPr>
          <w:ilvl w:val="0"/>
          <w:numId w:val="12"/>
        </w:numPr>
        <w:spacing w:after="240"/>
        <w:ind w:right="567"/>
        <w:jc w:val="both"/>
        <w:rPr>
          <w:rFonts w:ascii="Palatino Linotype" w:hAnsi="Palatino Linotype"/>
          <w:i/>
          <w:lang w:val="es-ES_tradnl"/>
        </w:rPr>
      </w:pPr>
      <w:r w:rsidRPr="00095700">
        <w:rPr>
          <w:rFonts w:ascii="Palatino Linotype" w:hAnsi="Palatino Linotype"/>
          <w:i/>
          <w:lang w:val="es-ES_tradnl"/>
        </w:rPr>
        <w:t>L</w:t>
      </w:r>
      <w:r w:rsidR="00C95F98" w:rsidRPr="00095700">
        <w:rPr>
          <w:rFonts w:ascii="Palatino Linotype" w:hAnsi="Palatino Linotype"/>
          <w:i/>
          <w:color w:val="000000"/>
        </w:rPr>
        <w:t>os pagos que se realizaron por los eventos que se llevaron a cabo en este año.</w:t>
      </w:r>
    </w:p>
    <w:p w14:paraId="6696EB4A" w14:textId="77777777" w:rsidR="00C95F98" w:rsidRPr="00095700" w:rsidRDefault="00C95F98" w:rsidP="006264B3">
      <w:pPr>
        <w:pStyle w:val="Sinespaciado"/>
        <w:jc w:val="both"/>
        <w:rPr>
          <w:rFonts w:ascii="Palatino Linotype" w:hAnsi="Palatino Linotype"/>
        </w:rPr>
      </w:pPr>
    </w:p>
    <w:p w14:paraId="22931B68" w14:textId="77777777" w:rsidR="00C95F98" w:rsidRPr="00095700" w:rsidRDefault="00C95F98" w:rsidP="00C30E08">
      <w:pPr>
        <w:pStyle w:val="Sinespaciado"/>
        <w:rPr>
          <w:sz w:val="14"/>
        </w:rPr>
      </w:pPr>
    </w:p>
    <w:p w14:paraId="05BABBFC" w14:textId="0B39E42B" w:rsidR="006E4AB6" w:rsidRPr="00095700" w:rsidRDefault="00ED4908" w:rsidP="006E4AB6">
      <w:pPr>
        <w:pStyle w:val="Sinespaciado"/>
        <w:spacing w:line="360" w:lineRule="auto"/>
        <w:jc w:val="both"/>
        <w:rPr>
          <w:rFonts w:ascii="Palatino Linotype" w:hAnsi="Palatino Linotype"/>
        </w:rPr>
      </w:pPr>
      <w:r w:rsidRPr="00095700">
        <w:rPr>
          <w:rFonts w:ascii="Palatino Linotype" w:hAnsi="Palatino Linotype"/>
        </w:rPr>
        <w:t xml:space="preserve">A lo que el </w:t>
      </w:r>
      <w:r w:rsidRPr="00095700">
        <w:rPr>
          <w:rFonts w:ascii="Palatino Linotype" w:hAnsi="Palatino Linotype"/>
          <w:b/>
        </w:rPr>
        <w:t>Sujeto Obligado</w:t>
      </w:r>
      <w:r w:rsidRPr="00095700">
        <w:rPr>
          <w:rFonts w:ascii="Palatino Linotype" w:hAnsi="Palatino Linotype"/>
        </w:rPr>
        <w:t xml:space="preserve"> respondió que </w:t>
      </w:r>
      <w:r w:rsidRPr="00095700">
        <w:rPr>
          <w:rFonts w:ascii="Palatino Linotype" w:hAnsi="Palatino Linotype"/>
          <w:b/>
          <w:i/>
          <w:u w:val="single"/>
        </w:rPr>
        <w:t>“…</w:t>
      </w:r>
      <w:r w:rsidR="00D970F9" w:rsidRPr="00095700">
        <w:rPr>
          <w:rFonts w:ascii="Palatino Linotype" w:hAnsi="Palatino Linotype"/>
          <w:b/>
          <w:i/>
          <w:u w:val="single"/>
        </w:rPr>
        <w:t xml:space="preserve">me permito comunicarle que los documentos referentes a la información que solicita , se encuentra en copias simples para su consulta directa , en las oficinas de esta Unidad de Transparencia y Acceso a la Información Pública, esto derivado de la carga de trabajo que esta Unidad </w:t>
      </w:r>
      <w:r w:rsidR="00D970F9" w:rsidRPr="00095700">
        <w:rPr>
          <w:rFonts w:ascii="Palatino Linotype" w:hAnsi="Palatino Linotype"/>
          <w:b/>
          <w:i/>
          <w:u w:val="single"/>
        </w:rPr>
        <w:lastRenderedPageBreak/>
        <w:t>Administrativa actualmente cuenta con 510 (quinientas diez) solicitudes por contestar dentro de los plazos establecidos, por lo que dichas solicitudes empatan en tiempo de contestación con su solicitud, estimado solicitante ,por la cual rebasa considerablemente las capacidades técnicas administrativas y humanas del sujeto obligado para cumplir con la solicitud y/o solicitudes, en los plazos establecidos .Con la intención legitima de no lesionar el derecho humano de acceso a la información pública y privilegiando el principio de máxima publicidad de la información ,para dichos efectos, se pone a disposición del solicitante los documentos solicitados en consulta directa, salvo la información clasificada. Cabe mencionar que se le facilitará su copia simple o certificada, así como su reproducción por cualquier medio disponible, en las instalaciones del sujeto obligado o que, en su caso, usted aporte.</w:t>
      </w:r>
      <w:r w:rsidRPr="00095700">
        <w:rPr>
          <w:rFonts w:ascii="Palatino Linotype" w:hAnsi="Palatino Linotype"/>
          <w:b/>
          <w:i/>
          <w:u w:val="single"/>
        </w:rPr>
        <w:t>...”</w:t>
      </w:r>
      <w:r w:rsidRPr="00095700">
        <w:rPr>
          <w:rFonts w:ascii="Palatino Linotype" w:hAnsi="Palatino Linotype"/>
        </w:rPr>
        <w:t xml:space="preserve"> </w:t>
      </w:r>
      <w:r w:rsidRPr="00095700">
        <w:rPr>
          <w:rFonts w:ascii="Palatino Linotype" w:hAnsi="Palatino Linotype"/>
          <w:i/>
        </w:rPr>
        <w:t>(Sic)</w:t>
      </w:r>
      <w:r w:rsidRPr="00095700">
        <w:rPr>
          <w:rFonts w:ascii="Palatino Linotype" w:hAnsi="Palatino Linotype"/>
        </w:rPr>
        <w:t>.</w:t>
      </w:r>
    </w:p>
    <w:p w14:paraId="53028A73" w14:textId="77777777" w:rsidR="0081450F" w:rsidRPr="00095700" w:rsidRDefault="0081450F" w:rsidP="0081450F">
      <w:pPr>
        <w:spacing w:after="0" w:line="360" w:lineRule="auto"/>
        <w:jc w:val="both"/>
        <w:rPr>
          <w:rFonts w:ascii="Palatino Linotype" w:hAnsi="Palatino Linotype" w:cs="Arial"/>
          <w:sz w:val="24"/>
          <w:szCs w:val="24"/>
          <w:lang w:eastAsia="es-MX"/>
        </w:rPr>
      </w:pPr>
    </w:p>
    <w:p w14:paraId="14DFD775" w14:textId="13B5CF3C" w:rsidR="0081450F" w:rsidRPr="00095700" w:rsidRDefault="0081450F" w:rsidP="0081450F">
      <w:pPr>
        <w:spacing w:after="0" w:line="360" w:lineRule="auto"/>
        <w:contextualSpacing/>
        <w:jc w:val="both"/>
        <w:rPr>
          <w:rFonts w:ascii="Palatino Linotype" w:eastAsia="Times New Roman" w:hAnsi="Palatino Linotype" w:cs="Times New Roman"/>
          <w:sz w:val="24"/>
          <w:szCs w:val="24"/>
          <w:lang w:val="es-ES_tradnl" w:eastAsia="es-ES"/>
        </w:rPr>
      </w:pPr>
      <w:r w:rsidRPr="00095700">
        <w:rPr>
          <w:rFonts w:ascii="Palatino Linotype" w:eastAsia="Times New Roman" w:hAnsi="Palatino Linotype" w:cs="Times New Roman"/>
          <w:sz w:val="24"/>
          <w:szCs w:val="24"/>
          <w:lang w:val="es-ES_tradnl" w:eastAsia="es-ES"/>
        </w:rPr>
        <w:t>En el caso concreto que nos ocupa analizar</w:t>
      </w:r>
      <w:r w:rsidRPr="00095700">
        <w:rPr>
          <w:rFonts w:ascii="Palatino Linotype" w:hAnsi="Palatino Linotype" w:cs="Arial"/>
          <w:sz w:val="24"/>
          <w:szCs w:val="24"/>
          <w:lang w:eastAsia="es-MX"/>
        </w:rPr>
        <w:t xml:space="preserve">, es la pretensión del </w:t>
      </w:r>
      <w:r w:rsidRPr="00095700">
        <w:rPr>
          <w:rFonts w:ascii="Palatino Linotype" w:hAnsi="Palatino Linotype" w:cs="Arial"/>
          <w:b/>
          <w:sz w:val="24"/>
          <w:szCs w:val="24"/>
          <w:lang w:eastAsia="es-MX"/>
        </w:rPr>
        <w:t>Sujeto Obligado</w:t>
      </w:r>
      <w:r w:rsidRPr="00095700">
        <w:rPr>
          <w:rFonts w:ascii="Palatino Linotype" w:hAnsi="Palatino Linotype" w:cs="Arial"/>
          <w:sz w:val="24"/>
          <w:szCs w:val="24"/>
          <w:lang w:eastAsia="es-MX"/>
        </w:rPr>
        <w:t>, de hacer la entrega de la información bajo otro esquema que no corresponde al solicitado;</w:t>
      </w:r>
      <w:r w:rsidRPr="00095700">
        <w:rPr>
          <w:rFonts w:ascii="Palatino Linotype" w:eastAsia="Times New Roman" w:hAnsi="Palatino Linotype" w:cs="Times New Roman"/>
          <w:sz w:val="24"/>
          <w:szCs w:val="24"/>
          <w:lang w:val="es-ES_tradnl" w:eastAsia="es-ES"/>
        </w:rPr>
        <w:t xml:space="preserve"> ya que la información fue requerida a través del </w:t>
      </w:r>
      <w:r w:rsidRPr="00095700">
        <w:rPr>
          <w:rFonts w:ascii="Palatino Linotype" w:eastAsia="Times New Roman" w:hAnsi="Palatino Linotype" w:cs="Times New Roman"/>
          <w:b/>
          <w:sz w:val="24"/>
          <w:szCs w:val="24"/>
          <w:lang w:val="es-ES_tradnl" w:eastAsia="es-ES"/>
        </w:rPr>
        <w:t>SAIMEX</w:t>
      </w:r>
      <w:r w:rsidRPr="00095700">
        <w:rPr>
          <w:rFonts w:ascii="Palatino Linotype" w:eastAsia="Times New Roman" w:hAnsi="Palatino Linotype" w:cs="Times New Roman"/>
          <w:sz w:val="24"/>
          <w:szCs w:val="24"/>
          <w:lang w:val="es-ES_tradnl" w:eastAsia="es-ES"/>
        </w:rPr>
        <w:t xml:space="preserve">; sin embargo, </w:t>
      </w:r>
      <w:r w:rsidRPr="00095700">
        <w:rPr>
          <w:rFonts w:ascii="Palatino Linotype" w:eastAsia="Times New Roman" w:hAnsi="Palatino Linotype" w:cs="Times New Roman"/>
          <w:b/>
          <w:sz w:val="24"/>
          <w:szCs w:val="24"/>
          <w:lang w:val="es-ES_tradnl" w:eastAsia="es-ES"/>
        </w:rPr>
        <w:t xml:space="preserve">El Sujeto Obligado </w:t>
      </w:r>
      <w:r w:rsidRPr="00095700">
        <w:rPr>
          <w:rFonts w:ascii="Palatino Linotype" w:eastAsia="Times New Roman" w:hAnsi="Palatino Linotype" w:cs="Times New Roman"/>
          <w:sz w:val="24"/>
          <w:szCs w:val="24"/>
          <w:lang w:val="es-ES_tradnl" w:eastAsia="es-ES"/>
        </w:rPr>
        <w:t>en respuesta al planteamiento formulado informó que se ponía a disposición del peticionario en la modalidad de “</w:t>
      </w:r>
      <w:r w:rsidRPr="00095700">
        <w:rPr>
          <w:rFonts w:ascii="Palatino Linotype" w:eastAsia="Times New Roman" w:hAnsi="Palatino Linotype" w:cs="Times New Roman"/>
          <w:i/>
          <w:sz w:val="24"/>
          <w:szCs w:val="24"/>
          <w:lang w:val="es-ES_tradnl" w:eastAsia="es-ES"/>
        </w:rPr>
        <w:t>Consulta Directa</w:t>
      </w:r>
      <w:r w:rsidRPr="00095700">
        <w:rPr>
          <w:rFonts w:ascii="Palatino Linotype" w:eastAsia="Times New Roman" w:hAnsi="Palatino Linotype" w:cs="Times New Roman"/>
          <w:sz w:val="24"/>
          <w:szCs w:val="24"/>
          <w:lang w:val="es-ES_tradnl" w:eastAsia="es-ES"/>
        </w:rPr>
        <w:t xml:space="preserve">”, indicando que se pone a disposición la información, </w:t>
      </w:r>
      <w:r w:rsidR="00C12DE3" w:rsidRPr="00095700">
        <w:rPr>
          <w:rFonts w:ascii="Palatino Linotype" w:eastAsia="Times New Roman" w:hAnsi="Palatino Linotype" w:cs="Times New Roman"/>
          <w:b/>
          <w:sz w:val="24"/>
          <w:szCs w:val="24"/>
          <w:u w:val="single"/>
          <w:lang w:val="es-ES_tradnl" w:eastAsia="es-ES"/>
        </w:rPr>
        <w:t xml:space="preserve">Cabe mencionar que se le </w:t>
      </w:r>
      <w:r w:rsidR="00154519" w:rsidRPr="00095700">
        <w:rPr>
          <w:rFonts w:ascii="Palatino Linotype" w:eastAsia="Times New Roman" w:hAnsi="Palatino Linotype" w:cs="Times New Roman"/>
          <w:b/>
          <w:sz w:val="24"/>
          <w:szCs w:val="24"/>
          <w:u w:val="single"/>
          <w:lang w:val="es-ES_tradnl" w:eastAsia="es-ES"/>
        </w:rPr>
        <w:t>facilitará su copia simple o certificada, así como su reproducción por cualquier medio disponible, en las instalaciones del sujeto obligado o que, en su caso, usted aporte.</w:t>
      </w:r>
    </w:p>
    <w:p w14:paraId="40DBED44" w14:textId="77777777" w:rsidR="004D4A94" w:rsidRPr="00095700" w:rsidRDefault="004D4A94" w:rsidP="0081450F">
      <w:pPr>
        <w:spacing w:after="0" w:line="360" w:lineRule="auto"/>
        <w:contextualSpacing/>
        <w:jc w:val="both"/>
        <w:rPr>
          <w:rFonts w:ascii="Palatino Linotype" w:eastAsia="Times New Roman" w:hAnsi="Palatino Linotype" w:cs="Times New Roman"/>
          <w:sz w:val="24"/>
          <w:szCs w:val="24"/>
          <w:lang w:val="es-ES_tradnl" w:eastAsia="es-ES"/>
        </w:rPr>
      </w:pPr>
    </w:p>
    <w:p w14:paraId="793E18B6" w14:textId="77777777" w:rsidR="004D4A94" w:rsidRPr="00095700" w:rsidRDefault="004D4A94" w:rsidP="004D4A94">
      <w:pPr>
        <w:shd w:val="clear" w:color="auto" w:fill="FFFFFF"/>
        <w:spacing w:after="0" w:line="360" w:lineRule="auto"/>
        <w:jc w:val="both"/>
        <w:rPr>
          <w:rFonts w:ascii="Palatino Linotype" w:hAnsi="Palatino Linotype"/>
          <w:sz w:val="24"/>
        </w:rPr>
      </w:pPr>
      <w:r w:rsidRPr="00095700">
        <w:rPr>
          <w:rFonts w:ascii="Palatino Linotype" w:hAnsi="Palatino Linotype"/>
          <w:sz w:val="24"/>
        </w:rPr>
        <w:t>En este sentido, debe dejarse claro que al haber existido un pronunciamiento por parte del </w:t>
      </w:r>
      <w:r w:rsidRPr="00095700">
        <w:rPr>
          <w:rFonts w:ascii="Palatino Linotype" w:hAnsi="Palatino Linotype"/>
          <w:b/>
          <w:bCs/>
          <w:sz w:val="24"/>
        </w:rPr>
        <w:t>Sujeto Obligado</w:t>
      </w:r>
      <w:r w:rsidRPr="00095700">
        <w:rPr>
          <w:rFonts w:ascii="Palatino Linotype" w:hAnsi="Palatino Linotype"/>
          <w:sz w:val="24"/>
        </w:rPr>
        <w:t xml:space="preserve">, este Instituto no está facultado para manifestarse sobre la </w:t>
      </w:r>
      <w:r w:rsidRPr="00095700">
        <w:rPr>
          <w:rFonts w:ascii="Palatino Linotype" w:hAnsi="Palatino Linotype"/>
          <w:sz w:val="24"/>
        </w:rPr>
        <w:lastRenderedPageBreak/>
        <w:t>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5E46F94C" w14:textId="77777777" w:rsidR="004D4A94" w:rsidRPr="00095700" w:rsidRDefault="004D4A94" w:rsidP="004D4A94">
      <w:pPr>
        <w:pStyle w:val="Sinespaciado"/>
      </w:pPr>
    </w:p>
    <w:p w14:paraId="63D6CA20" w14:textId="77777777" w:rsidR="004D4A94" w:rsidRPr="00095700" w:rsidRDefault="004D4A94" w:rsidP="004D4A94">
      <w:pPr>
        <w:pStyle w:val="Sinespaciado"/>
        <w:rPr>
          <w:sz w:val="12"/>
        </w:rPr>
      </w:pPr>
    </w:p>
    <w:p w14:paraId="42150E95" w14:textId="77777777" w:rsidR="004D4A94" w:rsidRPr="00095700" w:rsidRDefault="004D4A94" w:rsidP="004D4A94">
      <w:pPr>
        <w:shd w:val="clear" w:color="auto" w:fill="FFFFFF"/>
        <w:spacing w:after="0" w:line="221" w:lineRule="atLeast"/>
        <w:ind w:left="851" w:right="1276"/>
        <w:jc w:val="both"/>
      </w:pPr>
      <w:r w:rsidRPr="00095700">
        <w:rPr>
          <w:rFonts w:ascii="Palatino Linotype" w:hAnsi="Palatino Linotype"/>
          <w:i/>
          <w:iCs/>
        </w:rPr>
        <w:t>“</w:t>
      </w:r>
      <w:r w:rsidRPr="00095700">
        <w:rPr>
          <w:rFonts w:ascii="Palatino Linotype" w:hAnsi="Palatino Linotype"/>
          <w:b/>
          <w:i/>
          <w:iCs/>
        </w:rPr>
        <w:t>El Instituto Federal de Acceso a la Información y Protección de Datos no cuenta con facultades para pronunciarse respecto de la veracidad de los documentos proporcionados por los sujetos obligados.</w:t>
      </w:r>
      <w:r w:rsidRPr="00095700">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CDD459E" w14:textId="77777777" w:rsidR="004D4A94" w:rsidRPr="00095700" w:rsidRDefault="004D4A94" w:rsidP="004D4A94">
      <w:pPr>
        <w:tabs>
          <w:tab w:val="left" w:pos="709"/>
        </w:tabs>
        <w:spacing w:after="0" w:line="360" w:lineRule="auto"/>
        <w:jc w:val="both"/>
        <w:rPr>
          <w:rFonts w:ascii="Palatino Linotype" w:hAnsi="Palatino Linotype" w:cs="Arial"/>
          <w:sz w:val="24"/>
          <w:szCs w:val="24"/>
        </w:rPr>
      </w:pPr>
    </w:p>
    <w:p w14:paraId="0FC48FEC" w14:textId="77777777" w:rsidR="004D4A94" w:rsidRPr="00095700" w:rsidRDefault="004D4A94" w:rsidP="004D4A94">
      <w:pPr>
        <w:spacing w:after="0" w:line="360" w:lineRule="auto"/>
        <w:jc w:val="both"/>
        <w:rPr>
          <w:rFonts w:ascii="Palatino Linotype" w:eastAsia="Times New Roman" w:hAnsi="Palatino Linotype" w:cs="Times New Roman"/>
          <w:sz w:val="24"/>
          <w:szCs w:val="24"/>
          <w:lang w:eastAsia="es-ES"/>
        </w:rPr>
      </w:pPr>
      <w:r w:rsidRPr="00095700">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095700">
        <w:rPr>
          <w:rFonts w:ascii="Palatino Linotype" w:eastAsia="Times New Roman" w:hAnsi="Palatino Linotype" w:cs="Times New Roman"/>
          <w:b/>
          <w:sz w:val="24"/>
          <w:szCs w:val="24"/>
          <w:lang w:eastAsia="es-ES"/>
        </w:rPr>
        <w:t>Sujeto Obligado</w:t>
      </w:r>
      <w:r w:rsidRPr="00095700">
        <w:rPr>
          <w:rFonts w:ascii="Palatino Linotype" w:eastAsia="Times New Roman" w:hAnsi="Palatino Linotype" w:cs="Times New Roman"/>
          <w:sz w:val="24"/>
          <w:szCs w:val="24"/>
          <w:lang w:eastAsia="es-ES"/>
        </w:rPr>
        <w:t xml:space="preserve">, tanto en su respuesta como en su Informe Justificado, puso a disposición del </w:t>
      </w:r>
      <w:r w:rsidRPr="00095700">
        <w:rPr>
          <w:rFonts w:ascii="Palatino Linotype" w:eastAsia="Times New Roman" w:hAnsi="Palatino Linotype" w:cs="Times New Roman"/>
          <w:b/>
          <w:sz w:val="24"/>
          <w:szCs w:val="24"/>
          <w:lang w:eastAsia="es-ES"/>
        </w:rPr>
        <w:t>Recurrente</w:t>
      </w:r>
      <w:r w:rsidRPr="00095700">
        <w:rPr>
          <w:rFonts w:ascii="Palatino Linotype" w:eastAsia="Times New Roman" w:hAnsi="Palatino Linotype" w:cs="Times New Roman"/>
          <w:sz w:val="24"/>
          <w:szCs w:val="24"/>
          <w:lang w:eastAsia="es-ES"/>
        </w:rPr>
        <w:t xml:space="preserve"> la información solicitada mediante consulta directa (</w:t>
      </w:r>
      <w:r w:rsidRPr="00095700">
        <w:rPr>
          <w:rFonts w:ascii="Palatino Linotype" w:eastAsia="Times New Roman" w:hAnsi="Palatino Linotype" w:cs="Times New Roman"/>
          <w:i/>
          <w:sz w:val="24"/>
          <w:szCs w:val="24"/>
          <w:lang w:eastAsia="es-ES"/>
        </w:rPr>
        <w:t>in situ</w:t>
      </w:r>
      <w:r w:rsidRPr="00095700">
        <w:rPr>
          <w:rFonts w:ascii="Palatino Linotype" w:eastAsia="Times New Roman" w:hAnsi="Palatino Linotype" w:cs="Times New Roman"/>
          <w:sz w:val="24"/>
          <w:szCs w:val="24"/>
          <w:lang w:eastAsia="es-ES"/>
        </w:rPr>
        <w:t xml:space="preserve">), de lo que se deduce que existe una aceptación por parte del </w:t>
      </w:r>
      <w:r w:rsidRPr="00095700">
        <w:rPr>
          <w:rFonts w:ascii="Palatino Linotype" w:eastAsia="Times New Roman" w:hAnsi="Palatino Linotype" w:cs="Times New Roman"/>
          <w:b/>
          <w:sz w:val="24"/>
          <w:szCs w:val="24"/>
          <w:lang w:eastAsia="es-ES"/>
        </w:rPr>
        <w:t>Sujeto Obligado</w:t>
      </w:r>
      <w:r w:rsidRPr="00095700">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14:paraId="02D21C31" w14:textId="77777777" w:rsidR="004D4A94" w:rsidRPr="00095700" w:rsidRDefault="004D4A94" w:rsidP="004D4A94">
      <w:pPr>
        <w:spacing w:after="0" w:line="360" w:lineRule="auto"/>
        <w:jc w:val="both"/>
        <w:rPr>
          <w:rFonts w:ascii="Palatino Linotype" w:eastAsia="Times New Roman" w:hAnsi="Palatino Linotype" w:cs="Times New Roman"/>
          <w:sz w:val="24"/>
          <w:szCs w:val="24"/>
          <w:lang w:eastAsia="es-ES"/>
        </w:rPr>
      </w:pPr>
    </w:p>
    <w:p w14:paraId="519033E7" w14:textId="77777777" w:rsidR="004D4A94" w:rsidRPr="00095700" w:rsidRDefault="004D4A94" w:rsidP="004D4A94">
      <w:pPr>
        <w:spacing w:after="0" w:line="360" w:lineRule="auto"/>
        <w:jc w:val="both"/>
        <w:rPr>
          <w:rFonts w:ascii="Palatino Linotype" w:eastAsia="Times New Roman" w:hAnsi="Palatino Linotype" w:cs="Times New Roman"/>
          <w:sz w:val="24"/>
          <w:szCs w:val="24"/>
          <w:lang w:eastAsia="es-ES"/>
        </w:rPr>
      </w:pPr>
      <w:r w:rsidRPr="00095700">
        <w:rPr>
          <w:rFonts w:ascii="Palatino Linotype" w:eastAsia="Times New Roman" w:hAnsi="Palatino Linotype" w:cs="Times New Roman"/>
          <w:sz w:val="24"/>
          <w:szCs w:val="24"/>
          <w:lang w:eastAsia="es-ES"/>
        </w:rPr>
        <w:lastRenderedPageBreak/>
        <w:t xml:space="preserve">Cabe recordar que el estudio de la naturaleza jurídica tiene por objeto determinar si la información requerida es generada, poseída o administrada por los sujetos obligados; por lo que en el caso en concreto, en virtud de que el </w:t>
      </w:r>
      <w:r w:rsidRPr="00095700">
        <w:rPr>
          <w:rFonts w:ascii="Palatino Linotype" w:eastAsia="Times New Roman" w:hAnsi="Palatino Linotype" w:cs="Times New Roman"/>
          <w:b/>
          <w:sz w:val="24"/>
          <w:szCs w:val="24"/>
          <w:lang w:eastAsia="es-ES"/>
        </w:rPr>
        <w:t>Sujeto Obligado</w:t>
      </w:r>
      <w:r w:rsidRPr="00095700">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2424164A" w14:textId="77777777" w:rsidR="004D4A94" w:rsidRPr="00095700" w:rsidRDefault="004D4A94" w:rsidP="004D4A94">
      <w:pPr>
        <w:spacing w:after="0" w:line="360" w:lineRule="auto"/>
        <w:jc w:val="both"/>
        <w:rPr>
          <w:rFonts w:ascii="Palatino Linotype" w:eastAsia="Times New Roman" w:hAnsi="Palatino Linotype" w:cs="Times New Roman"/>
          <w:sz w:val="24"/>
          <w:szCs w:val="24"/>
          <w:lang w:eastAsia="es-ES"/>
        </w:rPr>
      </w:pPr>
    </w:p>
    <w:p w14:paraId="6BBB2728" w14:textId="61DB3E02" w:rsidR="004D4A94" w:rsidRPr="00095700" w:rsidRDefault="004D4A94" w:rsidP="004D4A94">
      <w:pPr>
        <w:spacing w:after="0" w:line="360" w:lineRule="auto"/>
        <w:jc w:val="both"/>
        <w:rPr>
          <w:rFonts w:ascii="Palatino Linotype" w:eastAsia="Times New Roman" w:hAnsi="Palatino Linotype" w:cs="Times New Roman"/>
          <w:sz w:val="24"/>
          <w:szCs w:val="24"/>
          <w:lang w:eastAsia="es-ES"/>
        </w:rPr>
      </w:pPr>
      <w:r w:rsidRPr="00095700">
        <w:rPr>
          <w:rFonts w:ascii="Palatino Linotype" w:eastAsia="Times New Roman" w:hAnsi="Palatino Linotype" w:cs="Times New Roman"/>
          <w:sz w:val="24"/>
          <w:szCs w:val="24"/>
          <w:lang w:eastAsia="es-ES"/>
        </w:rPr>
        <w:t xml:space="preserve">Es por eso que este Órgano Garante estima conveniente delimitar el estudio de la presente resolución a lo argumentado por el </w:t>
      </w:r>
      <w:r w:rsidRPr="00095700">
        <w:rPr>
          <w:rFonts w:ascii="Palatino Linotype" w:eastAsia="Times New Roman" w:hAnsi="Palatino Linotype" w:cs="Times New Roman"/>
          <w:b/>
          <w:sz w:val="24"/>
          <w:szCs w:val="24"/>
          <w:lang w:eastAsia="es-ES"/>
        </w:rPr>
        <w:t>Recurrente</w:t>
      </w:r>
      <w:r w:rsidRPr="00095700">
        <w:rPr>
          <w:rFonts w:ascii="Palatino Linotype" w:eastAsia="Times New Roman" w:hAnsi="Palatino Linotype" w:cs="Times New Roman"/>
          <w:sz w:val="24"/>
          <w:szCs w:val="24"/>
          <w:lang w:eastAsia="es-ES"/>
        </w:rPr>
        <w:t xml:space="preserve"> en su recurso de revisión respecto al cambio de modalidad de entrega a consulta directa o </w:t>
      </w:r>
      <w:r w:rsidRPr="00095700">
        <w:rPr>
          <w:rFonts w:ascii="Palatino Linotype" w:eastAsia="Times New Roman" w:hAnsi="Palatino Linotype" w:cs="Times New Roman"/>
          <w:i/>
          <w:sz w:val="24"/>
          <w:szCs w:val="24"/>
          <w:lang w:eastAsia="es-ES"/>
        </w:rPr>
        <w:t>in situ</w:t>
      </w:r>
      <w:r w:rsidRPr="00095700">
        <w:rPr>
          <w:rFonts w:ascii="Palatino Linotype" w:eastAsia="Times New Roman" w:hAnsi="Palatino Linotype" w:cs="Times New Roman"/>
          <w:sz w:val="24"/>
          <w:szCs w:val="24"/>
          <w:lang w:eastAsia="es-ES"/>
        </w:rPr>
        <w:t xml:space="preserve">, pues son estos actos los que, a consideración del </w:t>
      </w:r>
      <w:r w:rsidRPr="00095700">
        <w:rPr>
          <w:rFonts w:ascii="Palatino Linotype" w:eastAsia="Times New Roman" w:hAnsi="Palatino Linotype" w:cs="Times New Roman"/>
          <w:b/>
          <w:sz w:val="24"/>
          <w:szCs w:val="24"/>
          <w:lang w:eastAsia="es-ES"/>
        </w:rPr>
        <w:t>Recurrente</w:t>
      </w:r>
      <w:r w:rsidRPr="00095700">
        <w:rPr>
          <w:rFonts w:ascii="Palatino Linotype" w:eastAsia="Times New Roman" w:hAnsi="Palatino Linotype" w:cs="Times New Roman"/>
          <w:sz w:val="24"/>
          <w:szCs w:val="24"/>
          <w:lang w:eastAsia="es-ES"/>
        </w:rPr>
        <w:t>, le causan agravio a su derecho de acceso a la información.</w:t>
      </w:r>
    </w:p>
    <w:p w14:paraId="32E6C24C" w14:textId="77777777" w:rsidR="004D4A94" w:rsidRPr="00095700" w:rsidRDefault="004D4A94" w:rsidP="004D4A94">
      <w:pPr>
        <w:spacing w:after="0" w:line="360" w:lineRule="auto"/>
        <w:jc w:val="both"/>
        <w:rPr>
          <w:rFonts w:ascii="Palatino Linotype" w:eastAsia="Times New Roman" w:hAnsi="Palatino Linotype" w:cs="Times New Roman"/>
          <w:sz w:val="24"/>
          <w:szCs w:val="24"/>
          <w:lang w:eastAsia="es-ES"/>
        </w:rPr>
      </w:pPr>
    </w:p>
    <w:p w14:paraId="05DA217F" w14:textId="77777777" w:rsidR="004D4A94" w:rsidRPr="00095700" w:rsidRDefault="004D4A94" w:rsidP="004D4A94">
      <w:pPr>
        <w:tabs>
          <w:tab w:val="left" w:pos="709"/>
        </w:tabs>
        <w:spacing w:after="0" w:line="360" w:lineRule="auto"/>
        <w:jc w:val="both"/>
        <w:rPr>
          <w:rFonts w:ascii="Palatino Linotype" w:hAnsi="Palatino Linotype" w:cs="Arial"/>
          <w:sz w:val="24"/>
          <w:szCs w:val="24"/>
        </w:rPr>
      </w:pPr>
      <w:r w:rsidRPr="00095700">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14:paraId="1C43B146" w14:textId="77777777" w:rsidR="004D4A94" w:rsidRPr="00095700" w:rsidRDefault="004D4A94" w:rsidP="004D4A94">
      <w:pPr>
        <w:pStyle w:val="Sinespaciado"/>
      </w:pPr>
    </w:p>
    <w:p w14:paraId="6BF47D61" w14:textId="77777777" w:rsidR="004D4A94" w:rsidRPr="00095700" w:rsidRDefault="004D4A94" w:rsidP="00CF11F7">
      <w:pPr>
        <w:spacing w:after="0"/>
        <w:ind w:left="567" w:right="567"/>
        <w:jc w:val="both"/>
        <w:rPr>
          <w:rFonts w:ascii="Palatino Linotype" w:hAnsi="Palatino Linotype" w:cs="Arial"/>
          <w:i/>
        </w:rPr>
      </w:pPr>
      <w:r w:rsidRPr="00095700">
        <w:rPr>
          <w:rFonts w:ascii="Palatino Linotype" w:hAnsi="Palatino Linotype" w:cs="Arial"/>
          <w:i/>
        </w:rPr>
        <w:t>“</w:t>
      </w:r>
      <w:r w:rsidRPr="00095700">
        <w:rPr>
          <w:rFonts w:ascii="Palatino Linotype" w:hAnsi="Palatino Linotype" w:cs="Arial"/>
          <w:b/>
          <w:i/>
        </w:rPr>
        <w:t>Artículo 4.</w:t>
      </w:r>
      <w:r w:rsidRPr="00095700">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D7ADFDC" w14:textId="77777777" w:rsidR="004D4A94" w:rsidRPr="00095700" w:rsidRDefault="004D4A94" w:rsidP="00CF11F7">
      <w:pPr>
        <w:spacing w:after="0"/>
        <w:ind w:left="567" w:right="567"/>
        <w:jc w:val="both"/>
        <w:rPr>
          <w:rFonts w:ascii="Palatino Linotype" w:hAnsi="Palatino Linotype" w:cs="Arial"/>
          <w:b/>
          <w:i/>
          <w:u w:val="single"/>
        </w:rPr>
      </w:pPr>
    </w:p>
    <w:p w14:paraId="0DEACAE0" w14:textId="77777777" w:rsidR="004D4A94" w:rsidRPr="00095700" w:rsidRDefault="004D4A94" w:rsidP="00CF11F7">
      <w:pPr>
        <w:spacing w:after="0"/>
        <w:ind w:left="567" w:right="567"/>
        <w:jc w:val="both"/>
        <w:rPr>
          <w:rFonts w:ascii="Palatino Linotype" w:hAnsi="Palatino Linotype" w:cs="Arial"/>
          <w:i/>
        </w:rPr>
      </w:pPr>
      <w:r w:rsidRPr="00095700">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095700">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759F96" w14:textId="77777777" w:rsidR="004D4A94" w:rsidRPr="00095700" w:rsidRDefault="004D4A94" w:rsidP="00CF11F7">
      <w:pPr>
        <w:spacing w:after="0"/>
        <w:ind w:left="567" w:right="567"/>
        <w:jc w:val="both"/>
        <w:rPr>
          <w:rFonts w:ascii="Palatino Linotype" w:hAnsi="Palatino Linotype" w:cs="Arial"/>
          <w:i/>
        </w:rPr>
      </w:pPr>
    </w:p>
    <w:p w14:paraId="5277F769" w14:textId="77777777" w:rsidR="004D4A94" w:rsidRPr="00095700" w:rsidRDefault="004D4A94" w:rsidP="00CF11F7">
      <w:pPr>
        <w:spacing w:after="0"/>
        <w:ind w:left="567" w:right="567"/>
        <w:jc w:val="both"/>
        <w:rPr>
          <w:rFonts w:ascii="Palatino Linotype" w:hAnsi="Palatino Linotype" w:cs="Arial"/>
          <w:i/>
        </w:rPr>
      </w:pPr>
      <w:r w:rsidRPr="00095700">
        <w:rPr>
          <w:rFonts w:ascii="Palatino Linotype" w:hAnsi="Palatino Linotype" w:cs="Arial"/>
          <w:i/>
        </w:rPr>
        <w:lastRenderedPageBreak/>
        <w:t>Los sujetos obligados deben poner en práctica, políticas y programas de acceso a la información que se apeguen a criterios de publicidad, veracidad, oportunidad, precisión y suficiencia en beneficio de los solicitantes.</w:t>
      </w:r>
    </w:p>
    <w:p w14:paraId="5F5B60A4" w14:textId="77777777" w:rsidR="004D4A94" w:rsidRPr="00095700" w:rsidRDefault="004D4A94" w:rsidP="00CF11F7">
      <w:pPr>
        <w:pStyle w:val="Sinespaciado"/>
        <w:ind w:left="567" w:right="567"/>
      </w:pPr>
    </w:p>
    <w:p w14:paraId="4F976A30" w14:textId="77777777" w:rsidR="004D4A94" w:rsidRPr="00095700" w:rsidRDefault="004D4A94" w:rsidP="00CF11F7">
      <w:pPr>
        <w:spacing w:after="0"/>
        <w:ind w:left="567" w:right="567"/>
        <w:jc w:val="both"/>
        <w:rPr>
          <w:rFonts w:ascii="Palatino Linotype" w:hAnsi="Palatino Linotype" w:cs="Arial"/>
          <w:i/>
        </w:rPr>
      </w:pPr>
      <w:r w:rsidRPr="00095700">
        <w:rPr>
          <w:rFonts w:ascii="Palatino Linotype" w:hAnsi="Palatino Linotype" w:cs="Arial"/>
          <w:b/>
          <w:i/>
        </w:rPr>
        <w:t>Artículo 12.</w:t>
      </w:r>
      <w:r w:rsidRPr="00095700">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7ED1A1E1" w14:textId="77777777" w:rsidR="004D4A94" w:rsidRPr="00095700" w:rsidRDefault="004D4A94" w:rsidP="00CF11F7">
      <w:pPr>
        <w:spacing w:after="0"/>
        <w:ind w:left="567" w:right="567"/>
        <w:jc w:val="both"/>
        <w:rPr>
          <w:rFonts w:ascii="Palatino Linotype" w:hAnsi="Palatino Linotype" w:cs="Arial"/>
          <w:b/>
          <w:i/>
          <w:u w:val="single"/>
        </w:rPr>
      </w:pPr>
    </w:p>
    <w:p w14:paraId="4B3C2AE6" w14:textId="77777777" w:rsidR="004D4A94" w:rsidRPr="00095700" w:rsidRDefault="004D4A94" w:rsidP="00CF11F7">
      <w:pPr>
        <w:spacing w:after="0"/>
        <w:ind w:left="567" w:right="567"/>
        <w:jc w:val="both"/>
        <w:rPr>
          <w:rFonts w:ascii="Palatino Linotype" w:hAnsi="Palatino Linotype" w:cs="Arial"/>
          <w:i/>
        </w:rPr>
      </w:pPr>
      <w:r w:rsidRPr="00095700">
        <w:rPr>
          <w:rFonts w:ascii="Palatino Linotype" w:hAnsi="Palatino Linotype" w:cs="Arial"/>
          <w:b/>
          <w:i/>
          <w:u w:val="single"/>
        </w:rPr>
        <w:t>Los sujetos obligados sólo proporcionarán la información pública que se les requiera y que obre en sus archivos y en el estado en que ésta se encuentre.</w:t>
      </w:r>
      <w:r w:rsidRPr="00095700">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5E46A4A0" w14:textId="77777777" w:rsidR="004D4A94" w:rsidRPr="00095700" w:rsidRDefault="004D4A94" w:rsidP="00CF11F7">
      <w:pPr>
        <w:pStyle w:val="Sinespaciado"/>
        <w:ind w:left="567" w:right="567"/>
      </w:pPr>
    </w:p>
    <w:p w14:paraId="57267D9E" w14:textId="77777777" w:rsidR="004D4A94" w:rsidRPr="00095700" w:rsidRDefault="004D4A94" w:rsidP="00CF11F7">
      <w:pPr>
        <w:pStyle w:val="Sinespaciado"/>
        <w:ind w:left="567" w:right="567"/>
      </w:pPr>
    </w:p>
    <w:p w14:paraId="7AADFB06" w14:textId="77777777" w:rsidR="004D4A94" w:rsidRPr="00095700" w:rsidRDefault="004D4A94" w:rsidP="004D4A94">
      <w:pPr>
        <w:spacing w:after="0" w:line="360" w:lineRule="auto"/>
        <w:jc w:val="both"/>
        <w:rPr>
          <w:rFonts w:ascii="Palatino Linotype" w:hAnsi="Palatino Linotype" w:cs="Arial"/>
          <w:sz w:val="24"/>
        </w:rPr>
      </w:pPr>
      <w:r w:rsidRPr="00095700">
        <w:rPr>
          <w:rFonts w:ascii="Palatino Linotype" w:hAnsi="Palatino Linotype" w:cs="Arial"/>
          <w:sz w:val="24"/>
        </w:rPr>
        <w:t xml:space="preserve">Por consiguiente, los preceptos legales transcritos establecen que </w:t>
      </w:r>
      <w:r w:rsidRPr="00095700">
        <w:rPr>
          <w:rFonts w:ascii="Palatino Linotype" w:hAnsi="Palatino Linotype" w:cs="Arial"/>
          <w:b/>
          <w:sz w:val="24"/>
          <w:u w:val="single"/>
        </w:rPr>
        <w:t>los Sujetos Obligados se encuentran constreñidos a entregar la información pública solicitada por los particulares</w:t>
      </w:r>
      <w:r w:rsidRPr="00095700">
        <w:rPr>
          <w:rFonts w:ascii="Palatino Linotype" w:hAnsi="Palatino Linotype" w:cs="Arial"/>
          <w:sz w:val="24"/>
        </w:rPr>
        <w:t xml:space="preserve"> y que ésta misma se encuentre en sus archivos o que obre en su posesión, </w:t>
      </w:r>
      <w:r w:rsidRPr="00095700">
        <w:rPr>
          <w:rFonts w:ascii="Palatino Linotype" w:hAnsi="Palatino Linotype" w:cs="Arial"/>
          <w:b/>
          <w:sz w:val="24"/>
          <w:u w:val="single"/>
        </w:rPr>
        <w:t>privilegiando en todo momento el principio de máxima publicidad,</w:t>
      </w:r>
      <w:r w:rsidRPr="00095700">
        <w:rPr>
          <w:rFonts w:ascii="Palatino Linotype" w:hAnsi="Palatino Linotype" w:cs="Arial"/>
          <w:sz w:val="24"/>
        </w:rPr>
        <w:t xml:space="preserve"> sin generarla, procesarla, resumirla, ni presentarla conforme al interés del solicitante. </w:t>
      </w:r>
    </w:p>
    <w:p w14:paraId="7F841335" w14:textId="77777777" w:rsidR="004D4A94" w:rsidRPr="00095700" w:rsidRDefault="004D4A94" w:rsidP="004D4A94">
      <w:pPr>
        <w:spacing w:after="0"/>
        <w:ind w:right="901"/>
        <w:jc w:val="both"/>
        <w:rPr>
          <w:rFonts w:ascii="Palatino Linotype" w:hAnsi="Palatino Linotype" w:cs="Arial"/>
          <w:b/>
          <w:sz w:val="24"/>
        </w:rPr>
      </w:pPr>
    </w:p>
    <w:p w14:paraId="587C71CE" w14:textId="2BE960F2" w:rsidR="004D4A94" w:rsidRPr="00095700" w:rsidRDefault="004D4A94" w:rsidP="004D4A94">
      <w:pPr>
        <w:spacing w:after="0" w:line="360" w:lineRule="auto"/>
        <w:jc w:val="both"/>
        <w:rPr>
          <w:rFonts w:ascii="Palatino Linotype" w:hAnsi="Palatino Linotype" w:cs="Arial"/>
          <w:sz w:val="24"/>
        </w:rPr>
      </w:pPr>
      <w:r w:rsidRPr="00095700">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880A0" w14:textId="77777777" w:rsidR="004D4A94" w:rsidRPr="00095700" w:rsidRDefault="004D4A94" w:rsidP="004D4A94">
      <w:pPr>
        <w:spacing w:after="0" w:line="360" w:lineRule="auto"/>
        <w:jc w:val="both"/>
        <w:rPr>
          <w:rFonts w:ascii="Palatino Linotype" w:hAnsi="Palatino Linotype" w:cs="Arial"/>
          <w:sz w:val="24"/>
        </w:rPr>
      </w:pPr>
    </w:p>
    <w:p w14:paraId="3926D449" w14:textId="77777777" w:rsidR="004D4A94" w:rsidRPr="00095700" w:rsidRDefault="004D4A94" w:rsidP="004D4A94">
      <w:pPr>
        <w:spacing w:after="0" w:line="360" w:lineRule="auto"/>
        <w:jc w:val="both"/>
        <w:rPr>
          <w:rFonts w:ascii="Palatino Linotype" w:hAnsi="Palatino Linotype" w:cs="Arial"/>
          <w:sz w:val="24"/>
        </w:rPr>
      </w:pPr>
      <w:r w:rsidRPr="00095700">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095700">
        <w:rPr>
          <w:rFonts w:ascii="Palatino Linotype" w:hAnsi="Palatino Linotype" w:cs="Arial"/>
          <w:sz w:val="24"/>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1AAD64E" w14:textId="77777777" w:rsidR="004D4A94" w:rsidRPr="00095700" w:rsidRDefault="004D4A94" w:rsidP="004D4A94">
      <w:pPr>
        <w:pStyle w:val="Sinespaciado"/>
      </w:pPr>
    </w:p>
    <w:p w14:paraId="31EC2363" w14:textId="77777777" w:rsidR="004D4A94" w:rsidRPr="00095700" w:rsidRDefault="004D4A94" w:rsidP="004D4A94">
      <w:pPr>
        <w:pStyle w:val="Sinespaciado"/>
      </w:pPr>
    </w:p>
    <w:p w14:paraId="4B165785" w14:textId="77777777" w:rsidR="004D4A94" w:rsidRPr="00095700" w:rsidRDefault="004D4A94" w:rsidP="00CF11F7">
      <w:pPr>
        <w:spacing w:after="0"/>
        <w:ind w:left="567" w:right="567"/>
        <w:jc w:val="both"/>
        <w:rPr>
          <w:rFonts w:ascii="Palatino Linotype" w:hAnsi="Palatino Linotype" w:cs="Arial"/>
          <w:i/>
        </w:rPr>
      </w:pPr>
      <w:r w:rsidRPr="00095700">
        <w:rPr>
          <w:rFonts w:ascii="Palatino Linotype" w:hAnsi="Palatino Linotype" w:cs="Arial"/>
          <w:i/>
        </w:rPr>
        <w:t>“</w:t>
      </w:r>
      <w:r w:rsidRPr="00095700">
        <w:rPr>
          <w:rFonts w:ascii="Palatino Linotype" w:hAnsi="Palatino Linotype" w:cs="Arial"/>
          <w:b/>
          <w:i/>
        </w:rPr>
        <w:t xml:space="preserve">Artículo 3. </w:t>
      </w:r>
      <w:r w:rsidRPr="00095700">
        <w:rPr>
          <w:rFonts w:ascii="Palatino Linotype" w:hAnsi="Palatino Linotype" w:cs="Arial"/>
          <w:i/>
        </w:rPr>
        <w:t>Para los efectos de la presente Ley se entenderá por:</w:t>
      </w:r>
    </w:p>
    <w:p w14:paraId="332858E4" w14:textId="77777777" w:rsidR="004D4A94" w:rsidRPr="00095700" w:rsidRDefault="004D4A94" w:rsidP="00CF11F7">
      <w:pPr>
        <w:spacing w:after="0"/>
        <w:ind w:left="567" w:right="567"/>
        <w:jc w:val="both"/>
        <w:rPr>
          <w:rFonts w:ascii="Palatino Linotype" w:hAnsi="Palatino Linotype" w:cs="Arial"/>
          <w:i/>
        </w:rPr>
      </w:pPr>
      <w:r w:rsidRPr="00095700">
        <w:rPr>
          <w:rFonts w:ascii="Palatino Linotype" w:hAnsi="Palatino Linotype" w:cs="Arial"/>
          <w:b/>
          <w:i/>
        </w:rPr>
        <w:t>XI. Documento:</w:t>
      </w:r>
      <w:r w:rsidRPr="00095700">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E6F8EC" w14:textId="77777777" w:rsidR="004D4A94" w:rsidRPr="00095700" w:rsidRDefault="004D4A94" w:rsidP="004D4A94">
      <w:pPr>
        <w:pStyle w:val="Sinespaciado"/>
      </w:pPr>
    </w:p>
    <w:p w14:paraId="10E84443" w14:textId="77777777" w:rsidR="004D4A94" w:rsidRPr="00095700" w:rsidRDefault="004D4A94" w:rsidP="004D4A94">
      <w:pPr>
        <w:pStyle w:val="Sinespaciado"/>
      </w:pPr>
    </w:p>
    <w:p w14:paraId="398F7F9A" w14:textId="77777777" w:rsidR="004D4A94" w:rsidRPr="00095700" w:rsidRDefault="004D4A94" w:rsidP="004D4A94">
      <w:pPr>
        <w:spacing w:after="0" w:line="360" w:lineRule="auto"/>
        <w:jc w:val="both"/>
        <w:rPr>
          <w:rFonts w:ascii="Palatino Linotype" w:eastAsia="Times New Roman" w:hAnsi="Palatino Linotype" w:cs="Times New Roman"/>
          <w:sz w:val="24"/>
          <w:szCs w:val="23"/>
          <w:lang w:eastAsia="es-ES"/>
        </w:rPr>
      </w:pPr>
      <w:r w:rsidRPr="00095700">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511F18CD" w14:textId="77777777" w:rsidR="004D4A94" w:rsidRPr="00095700" w:rsidRDefault="004D4A94" w:rsidP="004D4A94">
      <w:pPr>
        <w:spacing w:after="0" w:line="360" w:lineRule="auto"/>
        <w:jc w:val="both"/>
        <w:rPr>
          <w:rFonts w:ascii="Palatino Linotype" w:hAnsi="Palatino Linotype" w:cs="Arial"/>
          <w:sz w:val="24"/>
          <w:szCs w:val="24"/>
          <w:lang w:val="es-ES_tradnl" w:eastAsia="es-MX"/>
        </w:rPr>
      </w:pPr>
    </w:p>
    <w:p w14:paraId="310752DB" w14:textId="76C18585" w:rsidR="004D4A94" w:rsidRPr="00095700" w:rsidRDefault="004D4A94" w:rsidP="004D4A94">
      <w:pPr>
        <w:pStyle w:val="Sinespaciado"/>
        <w:spacing w:line="360" w:lineRule="auto"/>
        <w:jc w:val="both"/>
        <w:rPr>
          <w:rFonts w:ascii="Palatino Linotype" w:hAnsi="Palatino Linotype" w:cs="Arial"/>
          <w:szCs w:val="23"/>
          <w:lang w:eastAsia="es-MX"/>
        </w:rPr>
      </w:pPr>
      <w:r w:rsidRPr="00095700">
        <w:rPr>
          <w:rFonts w:ascii="Palatino Linotype" w:hAnsi="Palatino Linotype" w:cs="Arial"/>
          <w:szCs w:val="23"/>
        </w:rPr>
        <w:t xml:space="preserve">Además, </w:t>
      </w:r>
      <w:r w:rsidRPr="00095700">
        <w:rPr>
          <w:rFonts w:ascii="Palatino Linotype" w:eastAsia="MS Mincho" w:hAnsi="Palatino Linotype"/>
          <w:szCs w:val="23"/>
        </w:rPr>
        <w:t xml:space="preserve">es importante señalar que, de acuerdo al artículo 18, de la Ley en la materia,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w:t>
      </w:r>
      <w:r w:rsidRPr="00095700">
        <w:rPr>
          <w:rFonts w:ascii="Palatino Linotype" w:eastAsia="MS Mincho" w:hAnsi="Palatino Linotype"/>
          <w:szCs w:val="23"/>
        </w:rPr>
        <w:lastRenderedPageBreak/>
        <w:t>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010261FF" w14:textId="77777777" w:rsidR="004D4A94" w:rsidRPr="00095700" w:rsidRDefault="004D4A94" w:rsidP="004D4A94">
      <w:pPr>
        <w:pStyle w:val="Sinespaciado"/>
        <w:spacing w:line="360" w:lineRule="auto"/>
        <w:jc w:val="both"/>
        <w:rPr>
          <w:rFonts w:ascii="Palatino Linotype" w:hAnsi="Palatino Linotype" w:cs="Arial"/>
          <w:sz w:val="23"/>
          <w:szCs w:val="23"/>
          <w:lang w:eastAsia="es-MX"/>
        </w:rPr>
      </w:pPr>
    </w:p>
    <w:p w14:paraId="53761D39" w14:textId="77777777" w:rsidR="004D4A94" w:rsidRPr="00095700" w:rsidRDefault="004D4A94" w:rsidP="004D4A94">
      <w:pPr>
        <w:pStyle w:val="Sinespaciado"/>
        <w:spacing w:line="360" w:lineRule="auto"/>
        <w:jc w:val="both"/>
        <w:rPr>
          <w:rFonts w:ascii="Palatino Linotype" w:eastAsia="MS Mincho" w:hAnsi="Palatino Linotype" w:cs="Tahoma"/>
          <w:szCs w:val="23"/>
        </w:rPr>
      </w:pPr>
      <w:r w:rsidRPr="00095700">
        <w:rPr>
          <w:rFonts w:ascii="Palatino Linotype" w:hAnsi="Palatino Linotype" w:cs="Arial"/>
          <w:szCs w:val="23"/>
          <w:lang w:eastAsia="es-MX"/>
        </w:rPr>
        <w:t xml:space="preserve">De la misma forma, </w:t>
      </w:r>
      <w:r w:rsidRPr="00095700">
        <w:rPr>
          <w:rFonts w:ascii="Palatino Linotype" w:eastAsia="MS Mincho" w:hAnsi="Palatino Linotype"/>
          <w:szCs w:val="23"/>
        </w:rPr>
        <w:t>de acuerdo al contenido del artículo 160,</w:t>
      </w:r>
      <w:r w:rsidRPr="00095700">
        <w:rPr>
          <w:rFonts w:ascii="Palatino Linotype" w:hAnsi="Palatino Linotype" w:cs="Arial"/>
          <w:szCs w:val="23"/>
        </w:rPr>
        <w:t xml:space="preserve"> de la Ley </w:t>
      </w:r>
      <w:r w:rsidRPr="00095700">
        <w:rPr>
          <w:rFonts w:ascii="Palatino Linotype" w:eastAsia="MS Mincho" w:hAnsi="Palatino Linotype" w:cs="Tahoma"/>
          <w:szCs w:val="23"/>
        </w:rPr>
        <w:t>General de Transparencia y Acceso a la Información Pública que a la letra dispone:</w:t>
      </w:r>
    </w:p>
    <w:p w14:paraId="754BE647" w14:textId="77777777" w:rsidR="004D4A94" w:rsidRPr="00095700" w:rsidRDefault="004D4A94" w:rsidP="004D4A94">
      <w:pPr>
        <w:pStyle w:val="Sinespaciado"/>
      </w:pPr>
    </w:p>
    <w:p w14:paraId="7BCE1D89" w14:textId="77777777" w:rsidR="004D4A94" w:rsidRPr="00095700" w:rsidRDefault="004D4A94" w:rsidP="004D4A94">
      <w:pPr>
        <w:pStyle w:val="Sinespaciado"/>
        <w:ind w:left="567" w:right="567"/>
        <w:jc w:val="both"/>
        <w:rPr>
          <w:rFonts w:ascii="Palatino Linotype" w:hAnsi="Palatino Linotype" w:cs="Arial"/>
          <w:i/>
          <w:szCs w:val="23"/>
          <w:lang w:eastAsia="gl-ES"/>
        </w:rPr>
      </w:pPr>
      <w:r w:rsidRPr="00095700">
        <w:rPr>
          <w:rFonts w:ascii="Palatino Linotype" w:hAnsi="Palatino Linotype" w:cs="Arial"/>
          <w:b/>
          <w:i/>
          <w:szCs w:val="23"/>
          <w:lang w:eastAsia="gl-ES"/>
        </w:rPr>
        <w:t>Artículo 160</w:t>
      </w:r>
      <w:r w:rsidRPr="00095700">
        <w:rPr>
          <w:rFonts w:ascii="Palatino Linotype" w:hAnsi="Palatino Linotype" w:cs="Arial"/>
          <w:i/>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D5018C4" w14:textId="77777777" w:rsidR="004D4A94" w:rsidRPr="00095700" w:rsidRDefault="004D4A94" w:rsidP="004D4A94">
      <w:pPr>
        <w:spacing w:after="0" w:line="360" w:lineRule="auto"/>
        <w:jc w:val="both"/>
        <w:rPr>
          <w:rFonts w:ascii="Palatino Linotype" w:hAnsi="Palatino Linotype" w:cs="Arial"/>
          <w:sz w:val="24"/>
          <w:szCs w:val="24"/>
          <w:lang w:val="es-ES_tradnl" w:eastAsia="es-MX"/>
        </w:rPr>
      </w:pPr>
    </w:p>
    <w:p w14:paraId="74D2E4C0" w14:textId="77777777" w:rsidR="004D4A94" w:rsidRPr="00095700" w:rsidRDefault="004D4A94" w:rsidP="004D4A94">
      <w:pPr>
        <w:spacing w:after="0" w:line="360" w:lineRule="auto"/>
        <w:jc w:val="both"/>
        <w:rPr>
          <w:rFonts w:ascii="Palatino Linotype" w:eastAsia="Times New Roman" w:hAnsi="Palatino Linotype" w:cs="Times New Roman"/>
          <w:sz w:val="28"/>
          <w:szCs w:val="23"/>
          <w:lang w:eastAsia="es-ES"/>
        </w:rPr>
      </w:pPr>
      <w:r w:rsidRPr="00095700">
        <w:rPr>
          <w:rFonts w:ascii="Palatino Linotype" w:hAnsi="Palatino Linotype" w:cs="Arial"/>
          <w:sz w:val="24"/>
          <w:szCs w:val="23"/>
        </w:rPr>
        <w:t xml:space="preserve">Una vez precisado lo anterior, es de señalar que si bien es cierto que en materia de transparencia se </w:t>
      </w:r>
      <w:r w:rsidRPr="00095700">
        <w:rPr>
          <w:rFonts w:ascii="Palatino Linotype" w:hAnsi="Palatino Linotype" w:cs="Arial"/>
          <w:b/>
          <w:sz w:val="24"/>
          <w:szCs w:val="23"/>
        </w:rPr>
        <w:t>debe privilegiar el uso de las nuevas tecnologías</w:t>
      </w:r>
      <w:r w:rsidRPr="00095700">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095700">
        <w:t xml:space="preserve"> </w:t>
      </w:r>
      <w:r w:rsidRPr="00095700">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095700">
        <w:rPr>
          <w:rFonts w:ascii="Palatino Linotype" w:hAnsi="Palatino Linotype" w:cs="Arial"/>
          <w:b/>
          <w:sz w:val="24"/>
          <w:szCs w:val="23"/>
        </w:rPr>
        <w:t>Sujeto Obligado</w:t>
      </w:r>
      <w:r w:rsidRPr="00095700">
        <w:rPr>
          <w:rFonts w:ascii="Palatino Linotype" w:hAnsi="Palatino Linotype" w:cs="Arial"/>
          <w:sz w:val="24"/>
          <w:szCs w:val="23"/>
        </w:rPr>
        <w:t xml:space="preserve"> podrá solicitar el cambio de modalidad </w:t>
      </w:r>
      <w:r w:rsidRPr="00095700">
        <w:rPr>
          <w:rFonts w:ascii="Palatino Linotype" w:hAnsi="Palatino Linotype" w:cs="Arial"/>
          <w:i/>
          <w:sz w:val="24"/>
          <w:szCs w:val="23"/>
        </w:rPr>
        <w:t>in situ</w:t>
      </w:r>
      <w:r w:rsidRPr="00095700">
        <w:rPr>
          <w:rFonts w:ascii="Palatino Linotype" w:hAnsi="Palatino Linotype" w:cs="Arial"/>
          <w:sz w:val="24"/>
          <w:szCs w:val="23"/>
        </w:rPr>
        <w:t xml:space="preserve"> </w:t>
      </w:r>
      <w:r w:rsidRPr="00095700">
        <w:rPr>
          <w:rFonts w:ascii="Palatino Linotype" w:hAnsi="Palatino Linotype" w:cs="Arial"/>
          <w:b/>
          <w:sz w:val="24"/>
          <w:szCs w:val="23"/>
        </w:rPr>
        <w:t>(Consulta Directa)</w:t>
      </w:r>
      <w:r w:rsidRPr="00095700">
        <w:rPr>
          <w:rFonts w:ascii="Palatino Linotype" w:hAnsi="Palatino Linotype" w:cs="Arial"/>
          <w:sz w:val="24"/>
          <w:szCs w:val="23"/>
        </w:rPr>
        <w:t xml:space="preserve">, </w:t>
      </w:r>
      <w:r w:rsidRPr="00095700">
        <w:rPr>
          <w:rFonts w:ascii="Palatino Linotype" w:hAnsi="Palatino Linotype" w:cs="Arial"/>
          <w:b/>
          <w:sz w:val="24"/>
          <w:szCs w:val="23"/>
          <w:u w:val="single"/>
        </w:rPr>
        <w:t>en el supuesto de que la información se encuentre en su posesión y esta implique análisis, estudio o procesamiento de documentos y cuya entrega o reproducción sobrepase las capacidades</w:t>
      </w:r>
      <w:r w:rsidRPr="00095700">
        <w:rPr>
          <w:rFonts w:ascii="Palatino Linotype" w:hAnsi="Palatino Linotype" w:cs="Arial"/>
          <w:sz w:val="24"/>
          <w:szCs w:val="23"/>
        </w:rPr>
        <w:t xml:space="preserve"> técnicas administrativas y </w:t>
      </w:r>
      <w:r w:rsidRPr="00095700">
        <w:rPr>
          <w:rFonts w:ascii="Palatino Linotype" w:hAnsi="Palatino Linotype" w:cs="Arial"/>
          <w:b/>
          <w:sz w:val="24"/>
          <w:szCs w:val="23"/>
          <w:u w:val="single"/>
        </w:rPr>
        <w:t>humanas, para el cumplimiento de las obligaciones de transparencia</w:t>
      </w:r>
      <w:r w:rsidRPr="00095700">
        <w:rPr>
          <w:rFonts w:ascii="Palatino Linotype" w:hAnsi="Palatino Linotype" w:cs="Arial"/>
          <w:sz w:val="24"/>
          <w:szCs w:val="23"/>
        </w:rPr>
        <w:t xml:space="preserve">, no siendo impedimento mencionar que dicho cambio de modalidad de </w:t>
      </w:r>
      <w:r w:rsidRPr="00095700">
        <w:rPr>
          <w:rFonts w:ascii="Palatino Linotype" w:hAnsi="Palatino Linotype" w:cs="Arial"/>
          <w:sz w:val="24"/>
          <w:szCs w:val="23"/>
        </w:rPr>
        <w:lastRenderedPageBreak/>
        <w:t>entrega deberá de estar debidamente fundado y motivado, en el cual se expliquen las razones o motivos del cambio, exceptuando la información clasificada, la cual se deberá de respaldar de igual manera por un acuerdo de clasificación.</w:t>
      </w:r>
    </w:p>
    <w:p w14:paraId="599E99E0" w14:textId="77777777" w:rsidR="004D4A94" w:rsidRPr="00095700" w:rsidRDefault="004D4A94" w:rsidP="004D4A94">
      <w:pPr>
        <w:spacing w:after="0" w:line="360" w:lineRule="auto"/>
        <w:jc w:val="both"/>
        <w:rPr>
          <w:rFonts w:ascii="Palatino Linotype" w:eastAsia="Times New Roman" w:hAnsi="Palatino Linotype" w:cs="Times New Roman"/>
          <w:sz w:val="24"/>
          <w:szCs w:val="23"/>
          <w:lang w:eastAsia="es-ES"/>
        </w:rPr>
      </w:pPr>
    </w:p>
    <w:p w14:paraId="21FCBE22" w14:textId="675A6354" w:rsidR="00693A81" w:rsidRPr="00095700" w:rsidRDefault="004D4A94" w:rsidP="00C16CB9">
      <w:pPr>
        <w:spacing w:after="0" w:line="360" w:lineRule="auto"/>
        <w:jc w:val="both"/>
        <w:rPr>
          <w:rFonts w:ascii="Palatino Linotype" w:hAnsi="Palatino Linotype" w:cs="Calibri"/>
          <w:sz w:val="24"/>
          <w:szCs w:val="24"/>
        </w:rPr>
      </w:pPr>
      <w:r w:rsidRPr="00095700">
        <w:rPr>
          <w:rFonts w:ascii="Palatino Linotype" w:hAnsi="Palatino Linotype" w:cs="Calibri"/>
          <w:sz w:val="24"/>
          <w:szCs w:val="24"/>
        </w:rPr>
        <w:t xml:space="preserve">Así también, tanto de la respuesta como del Informe Justificado remitido por el </w:t>
      </w:r>
      <w:r w:rsidRPr="00095700">
        <w:rPr>
          <w:rFonts w:ascii="Palatino Linotype" w:hAnsi="Palatino Linotype" w:cs="Calibri"/>
          <w:b/>
          <w:sz w:val="24"/>
          <w:szCs w:val="24"/>
        </w:rPr>
        <w:t>Sujeto Obligado</w:t>
      </w:r>
      <w:r w:rsidRPr="00095700">
        <w:rPr>
          <w:rFonts w:ascii="Palatino Linotype" w:hAnsi="Palatino Linotype" w:cs="Calibri"/>
          <w:sz w:val="24"/>
          <w:szCs w:val="24"/>
        </w:rPr>
        <w:t xml:space="preserve">, se denota que se actualizan los supuestos establecidos en el numeral 158 y 164, por lo que procede el cambio de modalidad de entrega vía </w:t>
      </w:r>
      <w:r w:rsidRPr="00095700">
        <w:rPr>
          <w:rFonts w:ascii="Palatino Linotype" w:hAnsi="Palatino Linotype" w:cs="Calibri"/>
          <w:i/>
          <w:sz w:val="24"/>
          <w:szCs w:val="24"/>
        </w:rPr>
        <w:t>in situ</w:t>
      </w:r>
      <w:r w:rsidRPr="00095700">
        <w:rPr>
          <w:rFonts w:ascii="Palatino Linotype" w:hAnsi="Palatino Linotype" w:cs="Calibri"/>
          <w:sz w:val="24"/>
          <w:szCs w:val="24"/>
        </w:rPr>
        <w:t xml:space="preserve">; asimismo, como ya se mencionó anteriormente, en la respuesta como en el alcance al Informe Justificado, el </w:t>
      </w:r>
      <w:r w:rsidRPr="00095700">
        <w:rPr>
          <w:rFonts w:ascii="Palatino Linotype" w:hAnsi="Palatino Linotype" w:cs="Calibri"/>
          <w:b/>
          <w:sz w:val="24"/>
          <w:szCs w:val="24"/>
        </w:rPr>
        <w:t xml:space="preserve">Sujeto Obligado </w:t>
      </w:r>
      <w:r w:rsidRPr="00095700">
        <w:rPr>
          <w:rFonts w:ascii="Palatino Linotype" w:hAnsi="Palatino Linotype" w:cs="Calibri"/>
          <w:sz w:val="24"/>
          <w:szCs w:val="24"/>
        </w:rPr>
        <w:t xml:space="preserve">le da a conocer al </w:t>
      </w:r>
      <w:r w:rsidRPr="00095700">
        <w:rPr>
          <w:rFonts w:ascii="Palatino Linotype" w:hAnsi="Palatino Linotype" w:cs="Calibri"/>
          <w:b/>
          <w:sz w:val="24"/>
          <w:szCs w:val="24"/>
        </w:rPr>
        <w:t>Recurrente</w:t>
      </w:r>
      <w:r w:rsidRPr="00095700">
        <w:rPr>
          <w:rFonts w:ascii="Palatino Linotype" w:hAnsi="Palatino Linotype" w:cs="Calibri"/>
          <w:sz w:val="24"/>
          <w:szCs w:val="24"/>
        </w:rPr>
        <w:t xml:space="preserve">, </w:t>
      </w:r>
      <w:r w:rsidRPr="00095700">
        <w:rPr>
          <w:rFonts w:ascii="Palatino Linotype" w:hAnsi="Palatino Linotype" w:cs="Calibri"/>
          <w:b/>
          <w:sz w:val="24"/>
          <w:szCs w:val="24"/>
          <w:u w:val="single"/>
        </w:rPr>
        <w:t>el lugar, días y horas en las que podrá asistir para la consulta de la información</w:t>
      </w:r>
      <w:r w:rsidRPr="00095700">
        <w:rPr>
          <w:rFonts w:ascii="Palatino Linotype" w:hAnsi="Palatino Linotype" w:cs="Calibri"/>
          <w:sz w:val="24"/>
          <w:szCs w:val="24"/>
        </w:rPr>
        <w:t>.</w:t>
      </w:r>
    </w:p>
    <w:p w14:paraId="11A16D80" w14:textId="77777777" w:rsidR="00693A81" w:rsidRPr="00095700" w:rsidRDefault="00693A81" w:rsidP="00C16CB9">
      <w:pPr>
        <w:spacing w:after="0" w:line="360" w:lineRule="auto"/>
        <w:jc w:val="both"/>
        <w:rPr>
          <w:rFonts w:ascii="Palatino Linotype" w:hAnsi="Palatino Linotype" w:cs="Calibri"/>
          <w:sz w:val="24"/>
          <w:szCs w:val="24"/>
        </w:rPr>
      </w:pPr>
    </w:p>
    <w:p w14:paraId="1F51511F" w14:textId="77777777" w:rsidR="00693A81" w:rsidRPr="00095700" w:rsidRDefault="00693A81" w:rsidP="00693A81">
      <w:pPr>
        <w:spacing w:after="0" w:line="360" w:lineRule="auto"/>
        <w:jc w:val="both"/>
        <w:rPr>
          <w:rFonts w:ascii="Palatino Linotype" w:hAnsi="Palatino Linotype" w:cs="Calibri"/>
          <w:sz w:val="24"/>
          <w:szCs w:val="24"/>
        </w:rPr>
      </w:pPr>
      <w:r w:rsidRPr="00095700">
        <w:rPr>
          <w:rFonts w:ascii="Palatino Linotype" w:hAnsi="Palatino Linotype" w:cs="Calibri"/>
          <w:sz w:val="24"/>
          <w:szCs w:val="24"/>
        </w:rPr>
        <w:t>En ese contexto,</w:t>
      </w:r>
      <w:r w:rsidRPr="00095700">
        <w:rPr>
          <w:rFonts w:ascii="Palatino Linotype" w:hAnsi="Palatino Linotype" w:cs="Calibri"/>
          <w:b/>
          <w:sz w:val="24"/>
          <w:szCs w:val="24"/>
        </w:rPr>
        <w:t xml:space="preserve"> </w:t>
      </w:r>
      <w:r w:rsidRPr="00095700">
        <w:rPr>
          <w:rFonts w:ascii="Palatino Linotype" w:hAnsi="Palatino Linotype" w:cs="Calibri"/>
          <w:sz w:val="24"/>
          <w:szCs w:val="24"/>
        </w:rPr>
        <w:t xml:space="preserve">el </w:t>
      </w:r>
      <w:r w:rsidRPr="00095700">
        <w:rPr>
          <w:rFonts w:ascii="Palatino Linotype" w:hAnsi="Palatino Linotype" w:cs="Calibri"/>
          <w:b/>
          <w:sz w:val="24"/>
          <w:szCs w:val="24"/>
        </w:rPr>
        <w:t>Sujeto Obligado</w:t>
      </w:r>
      <w:r w:rsidRPr="00095700">
        <w:rPr>
          <w:rFonts w:ascii="Palatino Linotype" w:hAnsi="Palatino Linotype" w:cs="Calibri"/>
          <w:sz w:val="24"/>
          <w:szCs w:val="24"/>
        </w:rPr>
        <w:t xml:space="preserve"> manifestó que, si bien es cierto que existen servidores públicos habilitados dentro de las distintas áreas que conforman su administración orgánica, también cierto es que </w:t>
      </w:r>
      <w:r w:rsidRPr="00095700">
        <w:rPr>
          <w:rFonts w:ascii="Palatino Linotype" w:hAnsi="Palatino Linotype" w:cs="Calibri"/>
          <w:b/>
          <w:sz w:val="24"/>
          <w:szCs w:val="24"/>
          <w:u w:val="single"/>
        </w:rPr>
        <w:t>dichos servidores públicos no realizan únicamente funciones de naturaleza de acceso a la información, sino que también tienen encomendadas funciones respectivas del área administrativa a la que se encuentran adscritos</w:t>
      </w:r>
      <w:r w:rsidRPr="00095700">
        <w:rPr>
          <w:rFonts w:ascii="Palatino Linotype" w:hAnsi="Palatino Linotype" w:cs="Calibri"/>
          <w:sz w:val="24"/>
          <w:szCs w:val="24"/>
        </w:rPr>
        <w:t xml:space="preserve">, y que derivado de la solicitud de información se aprecia un alto volumen de búsqueda y procesamiento de información, lo que acarrearía una carga de trabajo excesiva a los servidores públicos, obligándolos a dejar de atender sus otras funciones, por lo cual se sobrepasan las capacidades administrativas y humanas de las Unidades Administrativas del </w:t>
      </w:r>
      <w:r w:rsidRPr="00095700">
        <w:rPr>
          <w:rFonts w:ascii="Palatino Linotype" w:hAnsi="Palatino Linotype" w:cs="Calibri"/>
          <w:b/>
          <w:sz w:val="24"/>
          <w:szCs w:val="24"/>
        </w:rPr>
        <w:t>Sujeto Obligado</w:t>
      </w:r>
      <w:r w:rsidRPr="00095700">
        <w:rPr>
          <w:rFonts w:ascii="Palatino Linotype" w:hAnsi="Palatino Linotype" w:cs="Calibri"/>
          <w:sz w:val="24"/>
          <w:szCs w:val="24"/>
        </w:rPr>
        <w:t xml:space="preserve"> para dar respuesta a las solicitudes de información, por ello resulta necesario señalar cual es la figura del Servidor Público Habilitado, establecida en la fracción XXXIX del artículo 3, de la Ley de Transparencia local, y que a la letra estipula lo siguiente:</w:t>
      </w:r>
    </w:p>
    <w:p w14:paraId="0DA1E49C" w14:textId="77777777" w:rsidR="00693A81" w:rsidRPr="00095700" w:rsidRDefault="00693A81" w:rsidP="00693A81">
      <w:pPr>
        <w:spacing w:after="0" w:line="360" w:lineRule="auto"/>
        <w:jc w:val="both"/>
        <w:rPr>
          <w:rFonts w:ascii="Palatino Linotype" w:hAnsi="Palatino Linotype" w:cs="Calibri"/>
          <w:sz w:val="24"/>
          <w:szCs w:val="24"/>
        </w:rPr>
      </w:pPr>
    </w:p>
    <w:p w14:paraId="16CC000D" w14:textId="77777777" w:rsidR="00693A81" w:rsidRPr="00095700" w:rsidRDefault="00693A81" w:rsidP="00693A81">
      <w:pPr>
        <w:spacing w:after="0" w:line="240" w:lineRule="auto"/>
        <w:ind w:left="851" w:right="902"/>
        <w:jc w:val="both"/>
        <w:rPr>
          <w:rFonts w:ascii="Palatino Linotype" w:hAnsi="Palatino Linotype" w:cs="Calibri"/>
          <w:i/>
        </w:rPr>
      </w:pPr>
      <w:r w:rsidRPr="00095700">
        <w:rPr>
          <w:rFonts w:ascii="Palatino Linotype" w:hAnsi="Palatino Linotype" w:cs="Calibri"/>
          <w:b/>
          <w:i/>
        </w:rPr>
        <w:t>Artículo 3.</w:t>
      </w:r>
      <w:r w:rsidRPr="00095700">
        <w:rPr>
          <w:rFonts w:ascii="Palatino Linotype" w:hAnsi="Palatino Linotype" w:cs="Calibri"/>
          <w:i/>
        </w:rPr>
        <w:t xml:space="preserve"> Para los efectos de la presente Ley se entenderá por:</w:t>
      </w:r>
    </w:p>
    <w:p w14:paraId="2B2AC239" w14:textId="77777777" w:rsidR="00693A81" w:rsidRPr="00095700" w:rsidRDefault="00693A81" w:rsidP="00693A81">
      <w:pPr>
        <w:spacing w:after="0" w:line="240" w:lineRule="auto"/>
        <w:ind w:left="851" w:right="902"/>
        <w:jc w:val="both"/>
        <w:rPr>
          <w:rFonts w:ascii="Palatino Linotype" w:hAnsi="Palatino Linotype" w:cs="Calibri"/>
          <w:i/>
        </w:rPr>
      </w:pPr>
      <w:r w:rsidRPr="00095700">
        <w:rPr>
          <w:rFonts w:ascii="Palatino Linotype" w:hAnsi="Palatino Linotype" w:cs="Calibri"/>
          <w:i/>
        </w:rPr>
        <w:t>(…)</w:t>
      </w:r>
    </w:p>
    <w:p w14:paraId="2269D3D5" w14:textId="77777777" w:rsidR="00693A81" w:rsidRPr="00095700" w:rsidRDefault="00693A81" w:rsidP="00693A81">
      <w:pPr>
        <w:spacing w:after="0" w:line="240" w:lineRule="auto"/>
        <w:ind w:left="851" w:right="902"/>
        <w:jc w:val="both"/>
        <w:rPr>
          <w:rFonts w:ascii="Palatino Linotype" w:hAnsi="Palatino Linotype" w:cs="Calibri"/>
          <w:i/>
        </w:rPr>
      </w:pPr>
      <w:r w:rsidRPr="00095700">
        <w:rPr>
          <w:rFonts w:ascii="Palatino Linotype" w:hAnsi="Palatino Linotype" w:cs="Calibri"/>
          <w:b/>
          <w:i/>
        </w:rPr>
        <w:t>XXXIX.</w:t>
      </w:r>
      <w:r w:rsidRPr="00095700">
        <w:rPr>
          <w:rFonts w:ascii="Palatino Linotype" w:hAnsi="Palatino Linotype" w:cs="Calibri"/>
          <w:i/>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0F06506" w14:textId="77777777" w:rsidR="00693A81" w:rsidRPr="00095700" w:rsidRDefault="00693A81" w:rsidP="00693A81">
      <w:pPr>
        <w:spacing w:after="0" w:line="240" w:lineRule="auto"/>
        <w:ind w:left="851" w:right="902"/>
        <w:jc w:val="both"/>
        <w:rPr>
          <w:rFonts w:ascii="Palatino Linotype" w:hAnsi="Palatino Linotype" w:cs="Calibri"/>
          <w:i/>
        </w:rPr>
      </w:pPr>
      <w:r w:rsidRPr="00095700">
        <w:rPr>
          <w:rFonts w:ascii="Palatino Linotype" w:hAnsi="Palatino Linotype" w:cs="Calibri"/>
          <w:i/>
        </w:rPr>
        <w:t>(…)</w:t>
      </w:r>
    </w:p>
    <w:p w14:paraId="31607E6F" w14:textId="77777777" w:rsidR="00693A81" w:rsidRPr="00095700" w:rsidRDefault="00693A81" w:rsidP="00693A81">
      <w:pPr>
        <w:pStyle w:val="Sinespaciado"/>
      </w:pPr>
    </w:p>
    <w:p w14:paraId="706D0C12" w14:textId="77777777" w:rsidR="00693A81" w:rsidRPr="00095700" w:rsidRDefault="00693A81" w:rsidP="00693A81">
      <w:pPr>
        <w:spacing w:after="0" w:line="360" w:lineRule="auto"/>
        <w:jc w:val="both"/>
        <w:rPr>
          <w:rFonts w:ascii="Palatino Linotype" w:hAnsi="Palatino Linotype" w:cs="Calibri"/>
          <w:sz w:val="24"/>
          <w:szCs w:val="24"/>
        </w:rPr>
      </w:pPr>
      <w:r w:rsidRPr="00095700">
        <w:rPr>
          <w:rFonts w:ascii="Palatino Linotype" w:hAnsi="Palatino Linotype" w:cs="Calibri"/>
          <w:sz w:val="24"/>
          <w:szCs w:val="24"/>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14:paraId="5EED7DBA" w14:textId="77777777" w:rsidR="00693A81" w:rsidRPr="00095700" w:rsidRDefault="00693A81" w:rsidP="00693A81">
      <w:pPr>
        <w:spacing w:after="0" w:line="360" w:lineRule="auto"/>
        <w:jc w:val="both"/>
        <w:rPr>
          <w:rFonts w:ascii="Palatino Linotype" w:eastAsia="Times New Roman" w:hAnsi="Palatino Linotype" w:cs="Times New Roman"/>
          <w:sz w:val="24"/>
          <w:szCs w:val="23"/>
          <w:lang w:eastAsia="es-ES"/>
        </w:rPr>
      </w:pPr>
    </w:p>
    <w:p w14:paraId="56D66CFE" w14:textId="2275096C" w:rsidR="00693A81" w:rsidRPr="00095700" w:rsidRDefault="00693A81" w:rsidP="00693A81">
      <w:pPr>
        <w:spacing w:after="0" w:line="360" w:lineRule="auto"/>
        <w:jc w:val="both"/>
        <w:rPr>
          <w:rFonts w:ascii="Palatino Linotype" w:hAnsi="Palatino Linotype" w:cs="Calibri"/>
          <w:sz w:val="24"/>
          <w:szCs w:val="24"/>
        </w:rPr>
      </w:pPr>
      <w:r w:rsidRPr="00095700">
        <w:rPr>
          <w:rFonts w:ascii="Palatino Linotype" w:eastAsia="Times New Roman" w:hAnsi="Palatino Linotype" w:cs="Times New Roman"/>
          <w:sz w:val="24"/>
          <w:szCs w:val="23"/>
          <w:lang w:eastAsia="es-ES"/>
        </w:rPr>
        <w:t xml:space="preserve">Así, es que este Instituto considera que los servidores públicos encargados adscritos al </w:t>
      </w:r>
      <w:r w:rsidRPr="00095700">
        <w:rPr>
          <w:rFonts w:ascii="Palatino Linotype" w:eastAsia="Times New Roman" w:hAnsi="Palatino Linotype" w:cs="Times New Roman"/>
          <w:b/>
          <w:sz w:val="24"/>
          <w:szCs w:val="23"/>
          <w:lang w:eastAsia="es-ES"/>
        </w:rPr>
        <w:t>Sujeto Obligado</w:t>
      </w:r>
      <w:r w:rsidRPr="00095700">
        <w:rPr>
          <w:rFonts w:ascii="Palatino Linotype" w:eastAsia="Times New Roman" w:hAnsi="Palatino Linotype" w:cs="Times New Roman"/>
          <w:sz w:val="24"/>
          <w:szCs w:val="23"/>
          <w:lang w:eastAsia="es-ES"/>
        </w:rPr>
        <w:t xml:space="preserve">, al estar constreñidos a responder las solicitudes de información en un término máximo de quince días hábiles, pudiendo, como en el presente caso, prorrogar el término por siete días hábiles más, tal como se establece en el artículo 163, de la Ley de Transparencia, si bien pudieron encontrarse excedidos en sus capacidades humanas para responder al </w:t>
      </w:r>
      <w:r w:rsidRPr="00095700">
        <w:rPr>
          <w:rFonts w:ascii="Palatino Linotype" w:eastAsia="Times New Roman" w:hAnsi="Palatino Linotype" w:cs="Times New Roman"/>
          <w:b/>
          <w:sz w:val="24"/>
          <w:szCs w:val="23"/>
          <w:lang w:eastAsia="es-ES"/>
        </w:rPr>
        <w:t>Recurrente</w:t>
      </w:r>
      <w:r w:rsidRPr="00095700">
        <w:rPr>
          <w:rFonts w:ascii="Palatino Linotype" w:eastAsia="Times New Roman" w:hAnsi="Palatino Linotype" w:cs="Times New Roman"/>
          <w:sz w:val="24"/>
          <w:szCs w:val="23"/>
          <w:lang w:eastAsia="es-ES"/>
        </w:rPr>
        <w:t xml:space="preserve">, </w:t>
      </w:r>
      <w:r w:rsidRPr="00095700">
        <w:rPr>
          <w:rFonts w:ascii="Palatino Linotype" w:eastAsia="Times New Roman" w:hAnsi="Palatino Linotype" w:cs="Times New Roman"/>
          <w:b/>
          <w:sz w:val="24"/>
          <w:szCs w:val="23"/>
          <w:u w:val="single"/>
          <w:lang w:eastAsia="es-ES"/>
        </w:rPr>
        <w:t>esto no fue óbice para emitir su respuesta, en virtud de que el cambió de modalidad en la entrega subsanó la imposibilidad</w:t>
      </w:r>
      <w:r w:rsidRPr="00095700">
        <w:rPr>
          <w:rFonts w:ascii="Palatino Linotype" w:eastAsia="Times New Roman" w:hAnsi="Palatino Linotype" w:cs="Times New Roman"/>
          <w:sz w:val="24"/>
          <w:szCs w:val="23"/>
          <w:lang w:eastAsia="es-ES"/>
        </w:rPr>
        <w:t xml:space="preserve"> </w:t>
      </w:r>
      <w:r w:rsidRPr="00095700">
        <w:rPr>
          <w:rFonts w:ascii="Palatino Linotype" w:eastAsia="Times New Roman" w:hAnsi="Palatino Linotype" w:cs="Times New Roman"/>
          <w:b/>
          <w:sz w:val="24"/>
          <w:szCs w:val="23"/>
          <w:u w:val="single"/>
          <w:lang w:eastAsia="es-ES"/>
        </w:rPr>
        <w:lastRenderedPageBreak/>
        <w:t xml:space="preserve">humana </w:t>
      </w:r>
      <w:r w:rsidRPr="00095700">
        <w:rPr>
          <w:rFonts w:ascii="Palatino Linotype" w:eastAsia="Times New Roman" w:hAnsi="Palatino Linotype" w:cs="Times New Roman"/>
          <w:sz w:val="24"/>
          <w:szCs w:val="23"/>
          <w:lang w:eastAsia="es-ES"/>
        </w:rPr>
        <w:t xml:space="preserve">referida por el </w:t>
      </w:r>
      <w:r w:rsidRPr="00095700">
        <w:rPr>
          <w:rFonts w:ascii="Palatino Linotype" w:eastAsia="Times New Roman" w:hAnsi="Palatino Linotype" w:cs="Times New Roman"/>
          <w:b/>
          <w:sz w:val="24"/>
          <w:szCs w:val="23"/>
          <w:lang w:eastAsia="es-ES"/>
        </w:rPr>
        <w:t>Sujeto Obligado</w:t>
      </w:r>
      <w:r w:rsidRPr="00095700">
        <w:rPr>
          <w:rFonts w:ascii="Palatino Linotype" w:eastAsia="Times New Roman" w:hAnsi="Palatino Linotype" w:cs="Times New Roman"/>
          <w:sz w:val="24"/>
          <w:szCs w:val="23"/>
          <w:lang w:eastAsia="es-ES"/>
        </w:rPr>
        <w:t xml:space="preserve">, pues con dicho cambio se busca poner a disposición del </w:t>
      </w:r>
      <w:r w:rsidRPr="00095700">
        <w:rPr>
          <w:rFonts w:ascii="Palatino Linotype" w:eastAsia="Times New Roman" w:hAnsi="Palatino Linotype" w:cs="Times New Roman"/>
          <w:b/>
          <w:sz w:val="24"/>
          <w:szCs w:val="23"/>
          <w:lang w:eastAsia="es-ES"/>
        </w:rPr>
        <w:t>Recurrente</w:t>
      </w:r>
      <w:r w:rsidRPr="00095700">
        <w:rPr>
          <w:rFonts w:ascii="Palatino Linotype" w:eastAsia="Times New Roman" w:hAnsi="Palatino Linotype" w:cs="Times New Roman"/>
          <w:sz w:val="24"/>
          <w:szCs w:val="23"/>
          <w:lang w:eastAsia="es-ES"/>
        </w:rPr>
        <w:t xml:space="preserve"> el cúmulo de información requerida en las solicitudes.</w:t>
      </w:r>
    </w:p>
    <w:p w14:paraId="35D2B0DA" w14:textId="77777777" w:rsidR="00693A81" w:rsidRPr="00095700" w:rsidRDefault="00693A81" w:rsidP="00693A81">
      <w:pPr>
        <w:spacing w:after="0" w:line="360" w:lineRule="auto"/>
        <w:jc w:val="both"/>
        <w:rPr>
          <w:rFonts w:ascii="Palatino Linotype" w:hAnsi="Palatino Linotype" w:cs="Calibri"/>
          <w:sz w:val="24"/>
          <w:szCs w:val="24"/>
        </w:rPr>
      </w:pPr>
    </w:p>
    <w:p w14:paraId="7B202DD4" w14:textId="77777777" w:rsidR="00693A81" w:rsidRPr="00095700" w:rsidRDefault="00693A81" w:rsidP="00693A81">
      <w:pPr>
        <w:spacing w:after="0" w:line="360" w:lineRule="auto"/>
        <w:jc w:val="both"/>
        <w:rPr>
          <w:rFonts w:ascii="Palatino Linotype" w:hAnsi="Palatino Linotype" w:cs="Calibri"/>
          <w:sz w:val="24"/>
          <w:szCs w:val="24"/>
        </w:rPr>
      </w:pPr>
      <w:r w:rsidRPr="00095700">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14:paraId="1C8B0AE4" w14:textId="77777777" w:rsidR="00693A81" w:rsidRPr="00095700" w:rsidRDefault="00693A81" w:rsidP="00693A81">
      <w:pPr>
        <w:pStyle w:val="Sinespaciado"/>
      </w:pPr>
    </w:p>
    <w:p w14:paraId="1D2D7D76" w14:textId="77777777" w:rsidR="00693A81" w:rsidRPr="00095700" w:rsidRDefault="00693A81" w:rsidP="00693A81">
      <w:pPr>
        <w:pStyle w:val="Sinespaciado"/>
        <w:ind w:left="567" w:right="567"/>
        <w:jc w:val="both"/>
        <w:rPr>
          <w:rFonts w:ascii="Palatino Linotype" w:hAnsi="Palatino Linotype"/>
          <w:i/>
          <w:sz w:val="22"/>
        </w:rPr>
      </w:pPr>
      <w:r w:rsidRPr="00095700">
        <w:rPr>
          <w:rFonts w:ascii="Palatino Linotype" w:hAnsi="Palatino Linotype"/>
          <w:b/>
          <w:i/>
          <w:sz w:val="22"/>
        </w:rPr>
        <w:t>CUANDO EXISTA IMPEDIMENTO JUSTIFICADO DE ATENDER LA MODALIDAD DE ENTREGA ELEGIDA POR EL SOLICITANTE, PROCEDE OFRECER TODAS LAS DEMÁS OPCIONES PREVISTAS EN LA LEY.</w:t>
      </w:r>
      <w:r w:rsidRPr="00095700">
        <w:rPr>
          <w:rFonts w:ascii="Palatino Linotype" w:hAnsi="Palatino Linotype"/>
          <w:i/>
          <w:sz w:val="22"/>
        </w:rPr>
        <w:t xml:space="preserve"> </w:t>
      </w:r>
      <w:r w:rsidRPr="00095700">
        <w:rPr>
          <w:rFonts w:ascii="Palatino Linotype" w:hAnsi="Palatino Linotype"/>
          <w:i/>
          <w:sz w:val="22"/>
          <w:u w:val="single"/>
        </w:rPr>
        <w:t xml:space="preserve">De conformidad con lo dispuesto en los artículos 42 y 44 de la </w:t>
      </w:r>
      <w:r w:rsidRPr="00095700">
        <w:rPr>
          <w:rFonts w:ascii="Palatino Linotype" w:hAnsi="Palatino Linotype"/>
          <w:i/>
          <w:iCs/>
          <w:sz w:val="22"/>
          <w:u w:val="single"/>
        </w:rPr>
        <w:t>Ley Federal de Transparencia y Acceso a la Información Pública Gubernamental</w:t>
      </w:r>
      <w:r w:rsidRPr="00095700">
        <w:rPr>
          <w:rFonts w:ascii="Palatino Linotype" w:hAnsi="Palatino Linotype"/>
          <w:i/>
          <w:sz w:val="22"/>
          <w:u w:val="single"/>
        </w:rPr>
        <w:t>, y 54 de su Reglamento, la entrega de la información debe hacerse, en la medida de lo posible, en la forma solicitada por el interesado</w:t>
      </w:r>
      <w:r w:rsidRPr="00095700">
        <w:rPr>
          <w:rFonts w:ascii="Palatino Linotype" w:hAnsi="Palatino Linotype"/>
          <w:i/>
          <w:sz w:val="22"/>
        </w:rPr>
        <w:t xml:space="preserve">, </w:t>
      </w:r>
      <w:r w:rsidRPr="00095700">
        <w:rPr>
          <w:rFonts w:ascii="Palatino Linotype" w:hAnsi="Palatino Linotype"/>
          <w:b/>
          <w:i/>
          <w:sz w:val="22"/>
        </w:rPr>
        <w:t>salvo que exista un impedimento justificado para atenderla, en cuyo caso, deberán exponerse las razones por las cuales no es posible utilizar el medio de reproducción solicitado</w:t>
      </w:r>
      <w:r w:rsidRPr="00095700">
        <w:rPr>
          <w:rFonts w:ascii="Palatino Linotype" w:hAnsi="Palatino Linotype"/>
          <w:i/>
          <w:sz w:val="22"/>
        </w:rPr>
        <w:t xml:space="preserve">. </w:t>
      </w:r>
      <w:r w:rsidRPr="00095700">
        <w:rPr>
          <w:rFonts w:ascii="Palatino Linotype" w:hAnsi="Palatino Linotype"/>
          <w:i/>
          <w:sz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095700">
        <w:rPr>
          <w:rFonts w:ascii="Palatino Linotype" w:hAnsi="Palatino Linotype"/>
          <w:i/>
          <w:sz w:val="22"/>
        </w:rPr>
        <w:t xml:space="preserve">. </w:t>
      </w:r>
      <w:r w:rsidRPr="00095700">
        <w:rPr>
          <w:rFonts w:ascii="Palatino Linotype" w:hAnsi="Palatino Linotype"/>
          <w:b/>
          <w:i/>
          <w:sz w:val="22"/>
        </w:rPr>
        <w:t>Así, cuando se justifique el impedimento, los sujetos obligados deberán notificar al particular la disposición de la información en todas las modalidades de entrega que permita el documento, tales como consulta directa</w:t>
      </w:r>
      <w:r w:rsidRPr="00095700">
        <w:rPr>
          <w:rFonts w:ascii="Palatino Linotype" w:hAnsi="Palatino Linotype"/>
          <w:i/>
          <w:sz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532C6EB" w14:textId="77777777" w:rsidR="00693A81" w:rsidRPr="00095700" w:rsidRDefault="00693A81" w:rsidP="00693A81">
      <w:pPr>
        <w:pStyle w:val="Sinespaciado"/>
        <w:ind w:left="567" w:right="567"/>
        <w:jc w:val="both"/>
        <w:rPr>
          <w:rFonts w:ascii="Palatino Linotype" w:hAnsi="Palatino Linotype"/>
          <w:i/>
        </w:rPr>
      </w:pPr>
    </w:p>
    <w:p w14:paraId="38062846" w14:textId="77777777" w:rsidR="00693A81" w:rsidRPr="00095700" w:rsidRDefault="00693A81" w:rsidP="00693A81">
      <w:pPr>
        <w:pStyle w:val="Sinespaciado"/>
        <w:ind w:left="567" w:right="567"/>
        <w:jc w:val="both"/>
        <w:rPr>
          <w:rFonts w:ascii="Palatino Linotype" w:hAnsi="Palatino Linotype"/>
          <w:b/>
          <w:i/>
          <w:sz w:val="18"/>
        </w:rPr>
      </w:pPr>
      <w:r w:rsidRPr="00095700">
        <w:rPr>
          <w:rFonts w:ascii="Palatino Linotype" w:hAnsi="Palatino Linotype"/>
          <w:b/>
          <w:i/>
          <w:sz w:val="18"/>
        </w:rPr>
        <w:t xml:space="preserve">Resoluciones </w:t>
      </w:r>
    </w:p>
    <w:p w14:paraId="5F43C57E" w14:textId="77777777" w:rsidR="00693A81" w:rsidRPr="00095700" w:rsidRDefault="00693A81" w:rsidP="00693A81">
      <w:pPr>
        <w:pStyle w:val="Sinespaciado"/>
        <w:ind w:left="567" w:right="567"/>
        <w:jc w:val="both"/>
        <w:rPr>
          <w:rFonts w:ascii="Palatino Linotype" w:hAnsi="Palatino Linotype"/>
          <w:i/>
          <w:sz w:val="18"/>
        </w:rPr>
      </w:pPr>
      <w:r w:rsidRPr="00095700">
        <w:rPr>
          <w:rFonts w:ascii="Palatino Linotype" w:hAnsi="Palatino Linotype"/>
          <w:i/>
          <w:sz w:val="18"/>
        </w:rPr>
        <w:t xml:space="preserve">RDA 2012/12. Interpuesto en contra de la Secretaría de Comunicaciones y Transportes. Comisionada Ponente Jacqueline </w:t>
      </w:r>
      <w:proofErr w:type="spellStart"/>
      <w:r w:rsidRPr="00095700">
        <w:rPr>
          <w:rFonts w:ascii="Palatino Linotype" w:hAnsi="Palatino Linotype"/>
          <w:i/>
          <w:sz w:val="18"/>
        </w:rPr>
        <w:t>Peschard</w:t>
      </w:r>
      <w:proofErr w:type="spellEnd"/>
      <w:r w:rsidRPr="00095700">
        <w:rPr>
          <w:rFonts w:ascii="Palatino Linotype" w:hAnsi="Palatino Linotype"/>
          <w:i/>
          <w:sz w:val="18"/>
        </w:rPr>
        <w:t xml:space="preserve"> Mariscal. </w:t>
      </w:r>
      <w:r w:rsidRPr="00095700">
        <w:rPr>
          <w:rFonts w:ascii="Palatino Linotype" w:hAnsi="Palatino Linotype"/>
          <w:i/>
          <w:sz w:val="18"/>
        </w:rPr>
        <w:t></w:t>
      </w:r>
    </w:p>
    <w:p w14:paraId="45FC583A" w14:textId="77777777" w:rsidR="00693A81" w:rsidRPr="00095700" w:rsidRDefault="00693A81" w:rsidP="00693A81">
      <w:pPr>
        <w:pStyle w:val="Sinespaciado"/>
        <w:ind w:left="567" w:right="567"/>
        <w:jc w:val="both"/>
        <w:rPr>
          <w:rFonts w:ascii="Palatino Linotype" w:hAnsi="Palatino Linotype"/>
          <w:i/>
          <w:sz w:val="18"/>
        </w:rPr>
      </w:pPr>
      <w:r w:rsidRPr="00095700">
        <w:rPr>
          <w:rFonts w:ascii="Palatino Linotype" w:hAnsi="Palatino Linotype"/>
          <w:i/>
          <w:sz w:val="18"/>
        </w:rPr>
        <w:t xml:space="preserve">RDA 0973/12. Interpuesto en contra de la Secretaría de Educación Pública. Comisionada Ponente Sigrid </w:t>
      </w:r>
      <w:proofErr w:type="spellStart"/>
      <w:r w:rsidRPr="00095700">
        <w:rPr>
          <w:rFonts w:ascii="Palatino Linotype" w:hAnsi="Palatino Linotype"/>
          <w:i/>
          <w:sz w:val="18"/>
        </w:rPr>
        <w:t>Arzt</w:t>
      </w:r>
      <w:proofErr w:type="spellEnd"/>
      <w:r w:rsidRPr="00095700">
        <w:rPr>
          <w:rFonts w:ascii="Palatino Linotype" w:hAnsi="Palatino Linotype"/>
          <w:i/>
          <w:sz w:val="18"/>
        </w:rPr>
        <w:t xml:space="preserve"> Colunga. </w:t>
      </w:r>
      <w:r w:rsidRPr="00095700">
        <w:rPr>
          <w:rFonts w:ascii="Palatino Linotype" w:hAnsi="Palatino Linotype"/>
          <w:i/>
          <w:sz w:val="18"/>
        </w:rPr>
        <w:t></w:t>
      </w:r>
    </w:p>
    <w:p w14:paraId="7CD180A8" w14:textId="77777777" w:rsidR="00693A81" w:rsidRPr="00095700" w:rsidRDefault="00693A81" w:rsidP="00693A81">
      <w:pPr>
        <w:pStyle w:val="Sinespaciado"/>
        <w:ind w:left="567" w:right="567"/>
        <w:jc w:val="both"/>
        <w:rPr>
          <w:rFonts w:ascii="Palatino Linotype" w:hAnsi="Palatino Linotype"/>
          <w:i/>
          <w:sz w:val="18"/>
        </w:rPr>
      </w:pPr>
      <w:r w:rsidRPr="00095700">
        <w:rPr>
          <w:rFonts w:ascii="Palatino Linotype" w:hAnsi="Palatino Linotype"/>
          <w:i/>
          <w:sz w:val="18"/>
        </w:rPr>
        <w:lastRenderedPageBreak/>
        <w:t xml:space="preserve">RDA 0112/12. Interpuesto en contra de Petróleos Mexicanos. Comisionado Ponente Ángel Trinidad Zaldívar. </w:t>
      </w:r>
      <w:r w:rsidRPr="00095700">
        <w:rPr>
          <w:rFonts w:ascii="Palatino Linotype" w:hAnsi="Palatino Linotype"/>
          <w:i/>
          <w:sz w:val="18"/>
        </w:rPr>
        <w:t></w:t>
      </w:r>
    </w:p>
    <w:p w14:paraId="0C41BA33" w14:textId="77777777" w:rsidR="00693A81" w:rsidRPr="00095700" w:rsidRDefault="00693A81" w:rsidP="00693A81">
      <w:pPr>
        <w:pStyle w:val="Sinespaciado"/>
        <w:ind w:left="567" w:right="567"/>
        <w:jc w:val="both"/>
        <w:rPr>
          <w:rFonts w:ascii="Palatino Linotype" w:hAnsi="Palatino Linotype"/>
          <w:i/>
          <w:sz w:val="18"/>
        </w:rPr>
      </w:pPr>
      <w:r w:rsidRPr="00095700">
        <w:rPr>
          <w:rFonts w:ascii="Palatino Linotype" w:hAnsi="Palatino Linotype"/>
          <w:i/>
          <w:sz w:val="18"/>
        </w:rPr>
        <w:t xml:space="preserve">RDA 0085/12. Interpuesto en contra del Instituto Nacional de Ciencias Médicas y Nutrición Salvador </w:t>
      </w:r>
      <w:proofErr w:type="spellStart"/>
      <w:r w:rsidRPr="00095700">
        <w:rPr>
          <w:rFonts w:ascii="Palatino Linotype" w:hAnsi="Palatino Linotype"/>
          <w:i/>
          <w:sz w:val="18"/>
        </w:rPr>
        <w:t>Zubirán</w:t>
      </w:r>
      <w:proofErr w:type="spellEnd"/>
      <w:r w:rsidRPr="00095700">
        <w:rPr>
          <w:rFonts w:ascii="Palatino Linotype" w:hAnsi="Palatino Linotype"/>
          <w:i/>
          <w:sz w:val="18"/>
        </w:rPr>
        <w:t xml:space="preserve">. Comisionada Ponente Sigrid </w:t>
      </w:r>
      <w:proofErr w:type="spellStart"/>
      <w:r w:rsidRPr="00095700">
        <w:rPr>
          <w:rFonts w:ascii="Palatino Linotype" w:hAnsi="Palatino Linotype"/>
          <w:i/>
          <w:sz w:val="18"/>
        </w:rPr>
        <w:t>Arzt</w:t>
      </w:r>
      <w:proofErr w:type="spellEnd"/>
      <w:r w:rsidRPr="00095700">
        <w:rPr>
          <w:rFonts w:ascii="Palatino Linotype" w:hAnsi="Palatino Linotype"/>
          <w:i/>
          <w:sz w:val="18"/>
        </w:rPr>
        <w:t xml:space="preserve"> Colunga. </w:t>
      </w:r>
      <w:r w:rsidRPr="00095700">
        <w:rPr>
          <w:rFonts w:ascii="Palatino Linotype" w:hAnsi="Palatino Linotype"/>
          <w:i/>
          <w:sz w:val="18"/>
        </w:rPr>
        <w:t></w:t>
      </w:r>
    </w:p>
    <w:p w14:paraId="5090F218" w14:textId="77777777" w:rsidR="00693A81" w:rsidRPr="00095700" w:rsidRDefault="00693A81" w:rsidP="00693A81">
      <w:pPr>
        <w:pStyle w:val="Sinespaciado"/>
        <w:ind w:left="567" w:right="567"/>
        <w:jc w:val="both"/>
        <w:rPr>
          <w:sz w:val="18"/>
        </w:rPr>
      </w:pPr>
      <w:r w:rsidRPr="00095700">
        <w:rPr>
          <w:rFonts w:ascii="Palatino Linotype" w:hAnsi="Palatino Linotype"/>
          <w:i/>
          <w:sz w:val="18"/>
        </w:rPr>
        <w:t xml:space="preserve">3068/11. Interpuesto en contra de la Presidencia de la República. Comisionada Ponente María Elena Pérez-Jaén Zermeño. </w:t>
      </w:r>
      <w:r w:rsidRPr="00095700">
        <w:rPr>
          <w:rFonts w:ascii="Palatino Linotype" w:hAnsi="Palatino Linotype"/>
          <w:i/>
          <w:sz w:val="18"/>
        </w:rPr>
        <w:t xml:space="preserve"> </w:t>
      </w:r>
    </w:p>
    <w:p w14:paraId="72E98115" w14:textId="77777777" w:rsidR="004D4A94" w:rsidRPr="00095700" w:rsidRDefault="004D4A94" w:rsidP="00C16CB9">
      <w:pPr>
        <w:spacing w:after="0" w:line="360" w:lineRule="auto"/>
        <w:jc w:val="both"/>
        <w:rPr>
          <w:rFonts w:ascii="Palatino Linotype" w:hAnsi="Palatino Linotype" w:cs="Calibri"/>
          <w:sz w:val="24"/>
          <w:szCs w:val="24"/>
        </w:rPr>
      </w:pPr>
    </w:p>
    <w:p w14:paraId="41A1C9A5" w14:textId="6D38F7EF" w:rsidR="004D4A94" w:rsidRPr="00095700" w:rsidRDefault="00693A81" w:rsidP="00C16CB9">
      <w:pPr>
        <w:spacing w:after="0" w:line="360" w:lineRule="auto"/>
        <w:jc w:val="both"/>
        <w:rPr>
          <w:rFonts w:ascii="Palatino Linotype" w:eastAsia="Times New Roman" w:hAnsi="Palatino Linotype" w:cs="Times New Roman"/>
          <w:sz w:val="24"/>
          <w:szCs w:val="23"/>
          <w:lang w:eastAsia="es-ES"/>
        </w:rPr>
      </w:pPr>
      <w:r w:rsidRPr="00095700">
        <w:rPr>
          <w:rFonts w:ascii="Palatino Linotype" w:eastAsia="Times New Roman" w:hAnsi="Palatino Linotype" w:cs="Times New Roman"/>
          <w:sz w:val="24"/>
          <w:szCs w:val="23"/>
          <w:lang w:eastAsia="es-ES"/>
        </w:rPr>
        <w:t xml:space="preserve">Asimismo, no pasa desapercibido para este Instituto que el </w:t>
      </w:r>
      <w:r w:rsidRPr="00095700">
        <w:rPr>
          <w:rFonts w:ascii="Palatino Linotype" w:eastAsia="Times New Roman" w:hAnsi="Palatino Linotype" w:cs="Times New Roman"/>
          <w:b/>
          <w:sz w:val="24"/>
          <w:szCs w:val="23"/>
          <w:lang w:eastAsia="es-ES"/>
        </w:rPr>
        <w:t>Sujeto Obligado</w:t>
      </w:r>
      <w:r w:rsidRPr="00095700">
        <w:rPr>
          <w:rFonts w:ascii="Palatino Linotype" w:eastAsia="Times New Roman" w:hAnsi="Palatino Linotype" w:cs="Times New Roman"/>
          <w:sz w:val="24"/>
          <w:szCs w:val="23"/>
          <w:lang w:eastAsia="es-ES"/>
        </w:rPr>
        <w:t xml:space="preserve"> manifestó que, aunado a la imposibilidad para remitir vía </w:t>
      </w:r>
      <w:r w:rsidRPr="00095700">
        <w:rPr>
          <w:rFonts w:ascii="Palatino Linotype" w:eastAsia="Times New Roman" w:hAnsi="Palatino Linotype" w:cs="Times New Roman"/>
          <w:b/>
          <w:sz w:val="24"/>
          <w:szCs w:val="23"/>
          <w:lang w:eastAsia="es-ES"/>
        </w:rPr>
        <w:t>SAIMEX</w:t>
      </w:r>
      <w:r w:rsidRPr="00095700">
        <w:rPr>
          <w:rFonts w:ascii="Palatino Linotype" w:eastAsia="Times New Roman" w:hAnsi="Palatino Linotype" w:cs="Times New Roman"/>
          <w:sz w:val="24"/>
          <w:szCs w:val="23"/>
          <w:lang w:eastAsia="es-ES"/>
        </w:rPr>
        <w:t xml:space="preserve"> la información solicitada, ya que dicha remisión implica una serie de procedimientos, tales como análisis, estudio y procesamiento de la información, así como la verificación de la misma para que ésta no se encuentre en los supuesto de clasificación de </w:t>
      </w:r>
      <w:r w:rsidRPr="00095700">
        <w:rPr>
          <w:rFonts w:ascii="Palatino Linotype" w:eastAsia="Times New Roman" w:hAnsi="Palatino Linotype" w:cs="Times New Roman"/>
          <w:b/>
          <w:sz w:val="24"/>
          <w:szCs w:val="23"/>
          <w:lang w:eastAsia="es-ES"/>
        </w:rPr>
        <w:t>RESERVA</w:t>
      </w:r>
      <w:r w:rsidRPr="00095700">
        <w:rPr>
          <w:rFonts w:ascii="Palatino Linotype" w:eastAsia="Times New Roman" w:hAnsi="Palatino Linotype" w:cs="Times New Roman"/>
          <w:sz w:val="24"/>
          <w:szCs w:val="23"/>
          <w:lang w:eastAsia="es-ES"/>
        </w:rPr>
        <w:t xml:space="preserve"> o </w:t>
      </w:r>
      <w:r w:rsidRPr="00095700">
        <w:rPr>
          <w:rFonts w:ascii="Palatino Linotype" w:eastAsia="Times New Roman" w:hAnsi="Palatino Linotype" w:cs="Times New Roman"/>
          <w:b/>
          <w:sz w:val="24"/>
          <w:szCs w:val="23"/>
          <w:lang w:eastAsia="es-ES"/>
        </w:rPr>
        <w:t>CONFIDENCIAL</w:t>
      </w:r>
      <w:r w:rsidRPr="00095700">
        <w:rPr>
          <w:rFonts w:ascii="Palatino Linotype" w:eastAsia="Times New Roman" w:hAnsi="Palatino Linotype" w:cs="Times New Roman"/>
          <w:sz w:val="24"/>
          <w:szCs w:val="23"/>
          <w:lang w:eastAsia="es-ES"/>
        </w:rPr>
        <w:t>, por lo que dichas circunstancias exceden las capacidades humanas de las unidades administrativas encargadas de entregar la información.</w:t>
      </w:r>
    </w:p>
    <w:p w14:paraId="3D8C6AFC" w14:textId="77777777" w:rsidR="00693A81" w:rsidRPr="00095700" w:rsidRDefault="00693A81" w:rsidP="00C16CB9">
      <w:pPr>
        <w:spacing w:after="0" w:line="360" w:lineRule="auto"/>
        <w:jc w:val="both"/>
        <w:rPr>
          <w:rFonts w:ascii="Palatino Linotype" w:eastAsia="Times New Roman" w:hAnsi="Palatino Linotype" w:cs="Times New Roman"/>
          <w:sz w:val="24"/>
          <w:szCs w:val="23"/>
          <w:lang w:eastAsia="es-ES"/>
        </w:rPr>
      </w:pPr>
    </w:p>
    <w:p w14:paraId="48A74B3F" w14:textId="24C0E524" w:rsidR="00995934" w:rsidRPr="00095700" w:rsidRDefault="00995934" w:rsidP="00995934">
      <w:pPr>
        <w:spacing w:line="360" w:lineRule="auto"/>
        <w:jc w:val="both"/>
        <w:rPr>
          <w:rFonts w:ascii="Palatino Linotype" w:hAnsi="Palatino Linotype" w:cs="Arial"/>
          <w:sz w:val="24"/>
        </w:rPr>
      </w:pPr>
      <w:r w:rsidRPr="00095700">
        <w:rPr>
          <w:rFonts w:ascii="Palatino Linotype" w:hAnsi="Palatino Linotype"/>
          <w:color w:val="222222"/>
          <w:sz w:val="24"/>
          <w:lang w:eastAsia="es-MX"/>
        </w:rPr>
        <w:t xml:space="preserve">Derivado de lo anterior, no se omite comentar que del contenido que anexa el particular se advierte que la información requerida podría estar relacionada con diversos expedientes los cuales no podrían estar concluidos; por lo que, de ser el caso </w:t>
      </w:r>
      <w:r w:rsidR="00006BE7" w:rsidRPr="00095700">
        <w:rPr>
          <w:rFonts w:ascii="Palatino Linotype" w:hAnsi="Palatino Linotype"/>
          <w:color w:val="222222"/>
          <w:sz w:val="24"/>
          <w:lang w:eastAsia="es-MX"/>
        </w:rPr>
        <w:t>el</w:t>
      </w:r>
      <w:r w:rsidR="00006BE7" w:rsidRPr="00095700">
        <w:rPr>
          <w:rFonts w:ascii="Palatino Linotype" w:hAnsi="Palatino Linotype"/>
          <w:b/>
          <w:color w:val="222222"/>
          <w:sz w:val="24"/>
          <w:lang w:eastAsia="es-MX"/>
        </w:rPr>
        <w:t xml:space="preserve"> Sujeto Obligado </w:t>
      </w:r>
      <w:r w:rsidRPr="00095700">
        <w:rPr>
          <w:rFonts w:ascii="Palatino Linotype" w:hAnsi="Palatino Linotype"/>
          <w:color w:val="222222"/>
          <w:sz w:val="24"/>
          <w:lang w:eastAsia="es-MX"/>
        </w:rPr>
        <w:t xml:space="preserve">deberá clasificar la información como </w:t>
      </w:r>
      <w:r w:rsidR="00EF7D1A" w:rsidRPr="00095700">
        <w:rPr>
          <w:rFonts w:ascii="Palatino Linotype" w:hAnsi="Palatino Linotype"/>
          <w:b/>
          <w:color w:val="222222"/>
          <w:sz w:val="24"/>
          <w:lang w:eastAsia="es-MX"/>
        </w:rPr>
        <w:t xml:space="preserve">RESERVADA </w:t>
      </w:r>
      <w:r w:rsidRPr="00095700">
        <w:rPr>
          <w:rFonts w:ascii="Palatino Linotype" w:hAnsi="Palatino Linotype" w:cs="Arial"/>
          <w:sz w:val="24"/>
        </w:rPr>
        <w:t>en términos de lo dispuesto por los artículos 49, fracciones VIII y XII, 53 fracción X, 137, 140</w:t>
      </w:r>
      <w:r w:rsidR="00EF7D1A" w:rsidRPr="00095700">
        <w:rPr>
          <w:rFonts w:ascii="Palatino Linotype" w:hAnsi="Palatino Linotype" w:cs="Arial"/>
          <w:sz w:val="24"/>
        </w:rPr>
        <w:t>,</w:t>
      </w:r>
      <w:r w:rsidRPr="00095700">
        <w:rPr>
          <w:rFonts w:ascii="Palatino Linotype" w:hAnsi="Palatino Linotype" w:cs="Arial"/>
          <w:sz w:val="24"/>
        </w:rPr>
        <w:t xml:space="preserve"> fracciones VI, IX, X y XI, 141 y 169</w:t>
      </w:r>
      <w:r w:rsidR="00EF7D1A" w:rsidRPr="00095700">
        <w:rPr>
          <w:rFonts w:ascii="Palatino Linotype" w:hAnsi="Palatino Linotype" w:cs="Arial"/>
          <w:sz w:val="24"/>
        </w:rPr>
        <w:t>,</w:t>
      </w:r>
      <w:r w:rsidRPr="00095700">
        <w:rPr>
          <w:rFonts w:ascii="Palatino Linotype" w:hAnsi="Palatino Linotype" w:cs="Arial"/>
          <w:sz w:val="24"/>
        </w:rPr>
        <w:t xml:space="preserve">  de la Ley de Transparencia y Acceso a la Información Pública del Estado de México y Municipios, los cuales disponen </w:t>
      </w:r>
      <w:proofErr w:type="spellStart"/>
      <w:r w:rsidRPr="00095700">
        <w:rPr>
          <w:rFonts w:ascii="Palatino Linotype" w:hAnsi="Palatino Linotype" w:cs="Arial"/>
          <w:sz w:val="24"/>
        </w:rPr>
        <w:t>lo</w:t>
      </w:r>
      <w:proofErr w:type="spellEnd"/>
      <w:r w:rsidRPr="00095700">
        <w:rPr>
          <w:rFonts w:ascii="Palatino Linotype" w:hAnsi="Palatino Linotype" w:cs="Arial"/>
          <w:sz w:val="24"/>
        </w:rPr>
        <w:t xml:space="preserve"> siguientes: </w:t>
      </w:r>
    </w:p>
    <w:p w14:paraId="54FE8022" w14:textId="77777777" w:rsidR="00995934" w:rsidRPr="00095700" w:rsidRDefault="00995934" w:rsidP="00CF1986">
      <w:pPr>
        <w:pStyle w:val="Sinespaciado"/>
        <w:rPr>
          <w:sz w:val="14"/>
        </w:rPr>
      </w:pPr>
    </w:p>
    <w:p w14:paraId="428686CC"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 xml:space="preserve">“Artículo 49. </w:t>
      </w:r>
      <w:r w:rsidRPr="00095700">
        <w:rPr>
          <w:rFonts w:ascii="Palatino Linotype" w:hAnsi="Palatino Linotype" w:cs="Arial"/>
          <w:i/>
        </w:rPr>
        <w:t>Los Comités de Transparencia tendrán las siguientes atribuciones:</w:t>
      </w:r>
    </w:p>
    <w:p w14:paraId="3DEE0FE9"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w:t>
      </w:r>
    </w:p>
    <w:p w14:paraId="70E52247"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VIII.</w:t>
      </w:r>
      <w:r w:rsidRPr="00095700">
        <w:rPr>
          <w:rFonts w:ascii="Palatino Linotype" w:hAnsi="Palatino Linotype" w:cs="Arial"/>
          <w:i/>
        </w:rPr>
        <w:t xml:space="preserve"> Aprobar, modificar o revocar la clasificación de la información;</w:t>
      </w:r>
    </w:p>
    <w:p w14:paraId="2160E652"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w:t>
      </w:r>
    </w:p>
    <w:p w14:paraId="1D709A41"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lastRenderedPageBreak/>
        <w:t>XII.</w:t>
      </w:r>
      <w:r w:rsidRPr="00095700">
        <w:rPr>
          <w:rFonts w:ascii="Palatino Linotype" w:hAnsi="Palatino Linotype" w:cs="Arial"/>
          <w:i/>
        </w:rPr>
        <w:t xml:space="preserve"> Emitir las resoluciones que correspondan para la atención de las solicitudes de información;</w:t>
      </w:r>
    </w:p>
    <w:p w14:paraId="03DA6784"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w:t>
      </w:r>
    </w:p>
    <w:p w14:paraId="6CC1D365"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Artículo 53.</w:t>
      </w:r>
      <w:r w:rsidRPr="00095700">
        <w:rPr>
          <w:rFonts w:ascii="Palatino Linotype" w:hAnsi="Palatino Linotype" w:cs="Arial"/>
          <w:i/>
        </w:rPr>
        <w:t xml:space="preserve"> Las Unidades de Transparencia tendrán las siguientes funciones:</w:t>
      </w:r>
    </w:p>
    <w:p w14:paraId="62D7BC7B"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w:t>
      </w:r>
    </w:p>
    <w:p w14:paraId="09669F04"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i/>
        </w:rPr>
        <w:t>X. Presentar ante el Comité, el proyecto de clasificación de información;</w:t>
      </w:r>
    </w:p>
    <w:p w14:paraId="40EF183F"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i/>
        </w:rPr>
        <w:t>…</w:t>
      </w:r>
    </w:p>
    <w:p w14:paraId="2F8200C7"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Artículo 137.</w:t>
      </w:r>
      <w:r w:rsidRPr="00095700">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964AE9B" w14:textId="77777777" w:rsidR="00995934" w:rsidRPr="00095700" w:rsidRDefault="00995934" w:rsidP="00CF1986">
      <w:pPr>
        <w:spacing w:after="0" w:line="240" w:lineRule="auto"/>
        <w:ind w:left="851" w:right="902"/>
        <w:jc w:val="both"/>
        <w:rPr>
          <w:rFonts w:ascii="Palatino Linotype" w:hAnsi="Palatino Linotype" w:cs="Arial"/>
          <w:b/>
          <w:i/>
        </w:rPr>
      </w:pPr>
      <w:r w:rsidRPr="00095700">
        <w:rPr>
          <w:rFonts w:ascii="Palatino Linotype" w:hAnsi="Palatino Linotype" w:cs="Arial"/>
          <w:b/>
          <w:i/>
        </w:rPr>
        <w:t>Artículo 140.</w:t>
      </w:r>
      <w:r w:rsidRPr="00095700">
        <w:rPr>
          <w:rFonts w:ascii="Palatino Linotype" w:hAnsi="Palatino Linotype" w:cs="Arial"/>
          <w:i/>
        </w:rPr>
        <w:t xml:space="preserve"> </w:t>
      </w:r>
      <w:r w:rsidRPr="00095700">
        <w:rPr>
          <w:rFonts w:ascii="Palatino Linotype" w:hAnsi="Palatino Linotype" w:cs="Arial"/>
          <w:b/>
          <w:i/>
        </w:rPr>
        <w:t>El acceso a la información pública será restringido excepcionalmente, cuando por razones de interés público, ésta sea clasificada como reservada, conforme a los criterios siguientes:</w:t>
      </w:r>
    </w:p>
    <w:p w14:paraId="168B41C2" w14:textId="77777777" w:rsidR="00995934" w:rsidRPr="00095700" w:rsidRDefault="00995934" w:rsidP="00CF1986">
      <w:pPr>
        <w:spacing w:after="0" w:line="240" w:lineRule="auto"/>
        <w:ind w:left="851" w:right="902"/>
        <w:jc w:val="both"/>
        <w:rPr>
          <w:rFonts w:ascii="Palatino Linotype" w:hAnsi="Palatino Linotype" w:cs="Arial"/>
          <w:b/>
          <w:i/>
        </w:rPr>
      </w:pPr>
      <w:r w:rsidRPr="00095700">
        <w:rPr>
          <w:rFonts w:ascii="Palatino Linotype" w:hAnsi="Palatino Linotype" w:cs="Arial"/>
          <w:b/>
          <w:i/>
        </w:rPr>
        <w:t>…</w:t>
      </w:r>
    </w:p>
    <w:p w14:paraId="776673F5"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VI.</w:t>
      </w:r>
      <w:r w:rsidRPr="00095700">
        <w:rPr>
          <w:rFonts w:ascii="Palatino Linotype" w:hAnsi="Palatino Linotype" w:cs="Arial"/>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07B7EF5" w14:textId="77777777" w:rsidR="00995934" w:rsidRPr="00095700" w:rsidRDefault="00995934" w:rsidP="00CF1986">
      <w:pPr>
        <w:spacing w:after="0" w:line="240" w:lineRule="auto"/>
        <w:ind w:left="851" w:right="902"/>
        <w:jc w:val="both"/>
        <w:rPr>
          <w:rFonts w:ascii="Palatino Linotype" w:hAnsi="Palatino Linotype" w:cs="Arial"/>
          <w:b/>
          <w:i/>
        </w:rPr>
      </w:pPr>
      <w:r w:rsidRPr="00095700">
        <w:rPr>
          <w:rFonts w:ascii="Palatino Linotype" w:hAnsi="Palatino Linotype" w:cs="Arial"/>
          <w:b/>
          <w:i/>
        </w:rPr>
        <w:t>…</w:t>
      </w:r>
    </w:p>
    <w:p w14:paraId="0CC247B6"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IX.</w:t>
      </w:r>
      <w:r w:rsidRPr="00095700">
        <w:rPr>
          <w:rFonts w:ascii="Palatino Linotype" w:hAnsi="Palatino Linotype" w:cs="Arial"/>
          <w:i/>
        </w:rPr>
        <w:t xml:space="preserve"> Se encuentre contenida dentro de las investigaciones de hechos que la Ley señale como delitos y se tramiten ante el Ministerio Público;</w:t>
      </w:r>
    </w:p>
    <w:p w14:paraId="1445C844"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X.</w:t>
      </w:r>
      <w:r w:rsidRPr="00095700">
        <w:rPr>
          <w:rFonts w:ascii="Palatino Linotype" w:hAnsi="Palatino Linotype" w:cs="Arial"/>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420A68D"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3A264DD"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XI.</w:t>
      </w:r>
      <w:r w:rsidRPr="00095700">
        <w:rPr>
          <w:rFonts w:ascii="Palatino Linotype" w:hAnsi="Palatino Linotype" w:cs="Arial"/>
          <w:i/>
        </w:rPr>
        <w:t xml:space="preserve"> Las que por disposición expresa de una ley tengan tal carácter, siempre que sean acordes con las bases, principios y disposiciones establecidos en esta Ley y no la contravengan; así como las previstas en tratados internacionales.</w:t>
      </w:r>
    </w:p>
    <w:p w14:paraId="08042C82" w14:textId="77777777" w:rsidR="00995934" w:rsidRPr="00095700" w:rsidRDefault="00995934" w:rsidP="00CF1986">
      <w:pPr>
        <w:spacing w:after="0" w:line="240" w:lineRule="auto"/>
        <w:ind w:left="709" w:right="757"/>
        <w:contextualSpacing/>
        <w:jc w:val="both"/>
        <w:rPr>
          <w:rFonts w:ascii="Palatino Linotype" w:hAnsi="Palatino Linotype" w:cs="Arial"/>
          <w:i/>
        </w:rPr>
      </w:pPr>
    </w:p>
    <w:p w14:paraId="232C2FE0" w14:textId="77777777" w:rsidR="00995934" w:rsidRPr="00095700" w:rsidRDefault="00995934" w:rsidP="00CF1986">
      <w:pPr>
        <w:spacing w:after="0" w:line="240" w:lineRule="auto"/>
        <w:ind w:left="851" w:right="902"/>
        <w:jc w:val="both"/>
        <w:rPr>
          <w:rFonts w:ascii="Palatino Linotype" w:hAnsi="Palatino Linotype" w:cs="Arial"/>
          <w:b/>
          <w:i/>
        </w:rPr>
      </w:pPr>
      <w:r w:rsidRPr="00095700">
        <w:rPr>
          <w:rFonts w:ascii="Palatino Linotype" w:hAnsi="Palatino Linotype" w:cs="Arial"/>
          <w:b/>
          <w:i/>
        </w:rPr>
        <w:lastRenderedPageBreak/>
        <w:t>Artículo 141</w:t>
      </w:r>
      <w:r w:rsidRPr="00095700">
        <w:rPr>
          <w:rFonts w:ascii="Palatino Linotype" w:hAnsi="Palatino Linotype" w:cs="Arial"/>
          <w:i/>
        </w:rPr>
        <w:t xml:space="preserve">. </w:t>
      </w:r>
      <w:r w:rsidRPr="00095700">
        <w:rPr>
          <w:rFonts w:ascii="Palatino Linotype" w:hAnsi="Palatino Linotype" w:cs="Arial"/>
          <w:b/>
          <w:i/>
        </w:rPr>
        <w:t>Las causales de reserva previstas en este Capítulo se deberán fundar y motivar, a través de la aplicación de la prueba de daño a la que se hace referencia en el presente Título.”(Sic)</w:t>
      </w:r>
    </w:p>
    <w:p w14:paraId="71356423" w14:textId="77777777" w:rsidR="00995934" w:rsidRPr="00095700" w:rsidRDefault="00995934" w:rsidP="00CF1986">
      <w:pPr>
        <w:spacing w:after="0" w:line="240" w:lineRule="auto"/>
        <w:ind w:left="851" w:right="902"/>
        <w:jc w:val="both"/>
        <w:rPr>
          <w:rFonts w:ascii="Palatino Linotype" w:hAnsi="Palatino Linotype" w:cs="Arial"/>
          <w:i/>
        </w:rPr>
      </w:pPr>
    </w:p>
    <w:p w14:paraId="284F82A9"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b/>
          <w:i/>
        </w:rPr>
        <w:t xml:space="preserve">Artículo 168. </w:t>
      </w:r>
      <w:r w:rsidRPr="00095700">
        <w:rPr>
          <w:rFonts w:ascii="Palatino Linotype" w:hAnsi="Palatino Linotype" w:cs="Arial"/>
          <w:i/>
        </w:rPr>
        <w:t>En caso de que los sujetos obligados consideren que los documentos o la información deban ser clasificados, se sujetará a lo siguiente:</w:t>
      </w:r>
    </w:p>
    <w:p w14:paraId="0D544F43"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i/>
        </w:rPr>
        <w:t xml:space="preserve">I. El </w:t>
      </w:r>
      <w:r w:rsidRPr="00095700">
        <w:rPr>
          <w:rFonts w:ascii="Palatino Linotype" w:hAnsi="Palatino Linotype" w:cs="Arial"/>
          <w:b/>
          <w:i/>
        </w:rPr>
        <w:t>Área deberá remitir la solicitud, así como un escrito en el que funde y motive la clasificación al Comité de Transparencia</w:t>
      </w:r>
      <w:r w:rsidRPr="00095700">
        <w:rPr>
          <w:rFonts w:ascii="Palatino Linotype" w:hAnsi="Palatino Linotype" w:cs="Arial"/>
          <w:i/>
        </w:rPr>
        <w:t>, mismo que deberá resolver para:</w:t>
      </w:r>
    </w:p>
    <w:p w14:paraId="767163DA"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i/>
        </w:rPr>
        <w:t>a) Confirmar la clasificación;</w:t>
      </w:r>
    </w:p>
    <w:p w14:paraId="771089F8"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i/>
        </w:rPr>
        <w:t>b) Modificar la clasificación y otorgar total o parcialmente el acceso a la información; y</w:t>
      </w:r>
    </w:p>
    <w:p w14:paraId="5089DEF6"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i/>
        </w:rPr>
        <w:t>c) Revocar la clasificación y conceder el acceso a la información.</w:t>
      </w:r>
    </w:p>
    <w:p w14:paraId="543B648C"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i/>
        </w:rPr>
        <w:t>II. El Comité de Transparencia podrá tener acceso a la información que esté en poder del Área correspondiente, de la cual se haya solicitado su clasificación; y</w:t>
      </w:r>
    </w:p>
    <w:p w14:paraId="058D3F41"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i/>
        </w:rPr>
        <w:t>III. La resolución del Comité de Transparencia será notificada al interesado en el plazo de respuesta a la solicitud que establece esta Ley.”</w:t>
      </w:r>
    </w:p>
    <w:p w14:paraId="16C065C6" w14:textId="77777777" w:rsidR="00995934" w:rsidRPr="00095700" w:rsidRDefault="00995934" w:rsidP="00CF1986">
      <w:pPr>
        <w:spacing w:after="0" w:line="240" w:lineRule="auto"/>
        <w:ind w:left="851" w:right="902"/>
        <w:jc w:val="both"/>
        <w:rPr>
          <w:rFonts w:ascii="Palatino Linotype" w:hAnsi="Palatino Linotype" w:cs="Arial"/>
          <w:i/>
        </w:rPr>
      </w:pPr>
      <w:r w:rsidRPr="00095700">
        <w:rPr>
          <w:rFonts w:ascii="Palatino Linotype" w:hAnsi="Palatino Linotype" w:cs="Arial"/>
          <w:i/>
        </w:rPr>
        <w:t>(Énfasis añadido)</w:t>
      </w:r>
    </w:p>
    <w:p w14:paraId="6E0D2981" w14:textId="77777777" w:rsidR="00995934" w:rsidRPr="00095700" w:rsidRDefault="00995934" w:rsidP="00995934">
      <w:pPr>
        <w:ind w:right="902"/>
        <w:jc w:val="both"/>
        <w:rPr>
          <w:rFonts w:ascii="Palatino Linotype" w:hAnsi="Palatino Linotype" w:cs="Arial"/>
          <w:i/>
        </w:rPr>
      </w:pPr>
    </w:p>
    <w:p w14:paraId="09FE2C22" w14:textId="2F2365D0" w:rsidR="00995934" w:rsidRPr="00095700" w:rsidRDefault="00995934" w:rsidP="00995934">
      <w:pPr>
        <w:spacing w:line="360" w:lineRule="auto"/>
        <w:jc w:val="both"/>
        <w:rPr>
          <w:rFonts w:ascii="Palatino Linotype" w:hAnsi="Palatino Linotype"/>
          <w:sz w:val="24"/>
        </w:rPr>
      </w:pPr>
      <w:r w:rsidRPr="00095700">
        <w:rPr>
          <w:rFonts w:ascii="Palatino Linotype" w:hAnsi="Palatino Linotype"/>
          <w:sz w:val="24"/>
        </w:rPr>
        <w:t xml:space="preserve">Ahora bien, el reservar la información, implica el reconocimiento por parte del </w:t>
      </w:r>
      <w:r w:rsidR="00006BE7" w:rsidRPr="00095700">
        <w:rPr>
          <w:rFonts w:ascii="Palatino Linotype" w:hAnsi="Palatino Linotype" w:cs="Arial"/>
          <w:b/>
          <w:sz w:val="24"/>
        </w:rPr>
        <w:t>Sujeto Obligado</w:t>
      </w:r>
      <w:r w:rsidR="00006BE7" w:rsidRPr="00095700">
        <w:rPr>
          <w:rFonts w:ascii="Palatino Linotype" w:hAnsi="Palatino Linotype"/>
          <w:sz w:val="24"/>
        </w:rPr>
        <w:t xml:space="preserve"> </w:t>
      </w:r>
      <w:r w:rsidRPr="00095700">
        <w:rPr>
          <w:rFonts w:ascii="Palatino Linotype" w:hAnsi="Palatino Linotype"/>
          <w:sz w:val="24"/>
        </w:rPr>
        <w:t>de que lo solicitado tiene el carácter de público y sí es susceptible de entregarse, es decir, de transparentarse; empero, advierte que existen causas presentes que impiden la publicidad de la información durante cierto periodo de tiempo.</w:t>
      </w:r>
    </w:p>
    <w:p w14:paraId="76EFC7F9" w14:textId="77777777" w:rsidR="00995934" w:rsidRPr="00095700" w:rsidRDefault="00995934" w:rsidP="00995934">
      <w:pPr>
        <w:spacing w:line="360" w:lineRule="auto"/>
        <w:jc w:val="both"/>
        <w:rPr>
          <w:rFonts w:ascii="Palatino Linotype" w:hAnsi="Palatino Linotype"/>
          <w:sz w:val="24"/>
        </w:rPr>
      </w:pPr>
    </w:p>
    <w:p w14:paraId="67D7A16D" w14:textId="77777777" w:rsidR="00995934" w:rsidRPr="00095700" w:rsidRDefault="00995934" w:rsidP="00995934">
      <w:pPr>
        <w:spacing w:line="360" w:lineRule="auto"/>
        <w:jc w:val="both"/>
        <w:rPr>
          <w:rFonts w:ascii="Palatino Linotype" w:hAnsi="Palatino Linotype"/>
          <w:sz w:val="24"/>
        </w:rPr>
      </w:pPr>
      <w:r w:rsidRPr="00095700">
        <w:rPr>
          <w:rFonts w:ascii="Palatino Linotype" w:hAnsi="Palatino Linotype"/>
          <w:sz w:val="24"/>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5658CA1B" w14:textId="77777777" w:rsidR="00995934" w:rsidRPr="00095700" w:rsidRDefault="00995934" w:rsidP="00995934">
      <w:pPr>
        <w:pStyle w:val="Sinespaciado"/>
      </w:pPr>
    </w:p>
    <w:p w14:paraId="274E6326" w14:textId="33DAB354" w:rsidR="00995934" w:rsidRPr="00095700" w:rsidRDefault="00995934" w:rsidP="00995934">
      <w:pPr>
        <w:spacing w:line="360" w:lineRule="auto"/>
        <w:jc w:val="both"/>
        <w:rPr>
          <w:rFonts w:ascii="Palatino Linotype" w:hAnsi="Palatino Linotype"/>
          <w:bCs/>
          <w:sz w:val="24"/>
        </w:rPr>
      </w:pPr>
      <w:r w:rsidRPr="00095700">
        <w:rPr>
          <w:rFonts w:ascii="Palatino Linotype" w:hAnsi="Palatino Linotype"/>
          <w:bCs/>
          <w:sz w:val="24"/>
        </w:rPr>
        <w:lastRenderedPageBreak/>
        <w:t xml:space="preserve">Por todo lo anterior, la reserva de la información implica una clasificación, la cual debe entenderse como el proceso mediante el cual </w:t>
      </w:r>
      <w:r w:rsidR="00006BE7" w:rsidRPr="00095700">
        <w:rPr>
          <w:rFonts w:ascii="Palatino Linotype" w:hAnsi="Palatino Linotype"/>
          <w:bCs/>
          <w:sz w:val="24"/>
        </w:rPr>
        <w:t>el</w:t>
      </w:r>
      <w:r w:rsidR="00006BE7" w:rsidRPr="00095700">
        <w:rPr>
          <w:rFonts w:ascii="Palatino Linotype" w:hAnsi="Palatino Linotype"/>
          <w:b/>
          <w:bCs/>
          <w:sz w:val="24"/>
        </w:rPr>
        <w:t xml:space="preserve"> Sujeto Obligado</w:t>
      </w:r>
      <w:r w:rsidR="00006BE7" w:rsidRPr="00095700">
        <w:rPr>
          <w:rFonts w:ascii="Palatino Linotype" w:hAnsi="Palatino Linotype"/>
          <w:bCs/>
          <w:sz w:val="24"/>
        </w:rPr>
        <w:t xml:space="preserve"> </w:t>
      </w:r>
      <w:r w:rsidRPr="00095700">
        <w:rPr>
          <w:rFonts w:ascii="Palatino Linotype" w:hAnsi="Palatino Linotype"/>
          <w:bCs/>
          <w:sz w:val="24"/>
        </w:rPr>
        <w:t xml:space="preserve">determina que la información en su poder </w:t>
      </w:r>
      <w:r w:rsidR="00006BE7" w:rsidRPr="00095700">
        <w:rPr>
          <w:rFonts w:ascii="Palatino Linotype" w:hAnsi="Palatino Linotype"/>
          <w:bCs/>
          <w:sz w:val="24"/>
        </w:rPr>
        <w:t>actualizar</w:t>
      </w:r>
      <w:r w:rsidRPr="00095700">
        <w:rPr>
          <w:rFonts w:ascii="Palatino Linotype" w:hAnsi="Palatino Linotype"/>
          <w:bCs/>
          <w:sz w:val="24"/>
        </w:rPr>
        <w:t xml:space="preserve"> alguno de los supuestos conforme a las normas aplicables.</w:t>
      </w:r>
    </w:p>
    <w:p w14:paraId="053E6D85" w14:textId="77777777" w:rsidR="00995934" w:rsidRPr="00095700" w:rsidRDefault="00995934" w:rsidP="00995934">
      <w:pPr>
        <w:pStyle w:val="Sinespaciado"/>
      </w:pPr>
    </w:p>
    <w:p w14:paraId="52E74C42" w14:textId="0920EB32" w:rsidR="00995934" w:rsidRPr="00095700" w:rsidRDefault="00995934" w:rsidP="00693A81">
      <w:pPr>
        <w:spacing w:after="0" w:line="360" w:lineRule="auto"/>
        <w:jc w:val="both"/>
        <w:rPr>
          <w:rFonts w:ascii="Palatino Linotype" w:hAnsi="Palatino Linotype"/>
          <w:sz w:val="24"/>
        </w:rPr>
      </w:pPr>
      <w:r w:rsidRPr="00095700">
        <w:rPr>
          <w:rFonts w:ascii="Palatino Linotype" w:hAnsi="Palatino Linotype"/>
          <w:sz w:val="24"/>
        </w:rPr>
        <w:t xml:space="preserve">En tal virtud, conforme al artículo 49, fracción VIII, de la </w:t>
      </w:r>
      <w:r w:rsidRPr="00095700">
        <w:rPr>
          <w:rFonts w:ascii="Palatino Linotype" w:hAnsi="Palatino Linotype" w:cs="Arial"/>
          <w:sz w:val="24"/>
        </w:rPr>
        <w:t>Ley de Transparencia y Acceso a la Información Pública del Estado de México y Municipios</w:t>
      </w:r>
      <w:r w:rsidRPr="00095700">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00006BE7" w:rsidRPr="00095700">
        <w:rPr>
          <w:rFonts w:ascii="Palatino Linotype" w:hAnsi="Palatino Linotype"/>
          <w:b/>
          <w:sz w:val="24"/>
        </w:rPr>
        <w:t>Sujeto Obligado</w:t>
      </w:r>
      <w:r w:rsidR="00006BE7" w:rsidRPr="00095700">
        <w:rPr>
          <w:rFonts w:ascii="Palatino Linotype" w:hAnsi="Palatino Linotype"/>
          <w:sz w:val="24"/>
        </w:rPr>
        <w:t xml:space="preserve"> </w:t>
      </w:r>
      <w:r w:rsidRPr="00095700">
        <w:rPr>
          <w:rFonts w:ascii="Palatino Linotype" w:hAnsi="Palatino Linotype"/>
          <w:sz w:val="24"/>
        </w:rPr>
        <w:t xml:space="preserve">a concluir que el caso particular se ajusta al supuesto previsto por la norma legal invocada como fundamento; siendo que, además, </w:t>
      </w:r>
      <w:r w:rsidR="00006BE7" w:rsidRPr="00095700">
        <w:rPr>
          <w:rFonts w:ascii="Palatino Linotype" w:hAnsi="Palatino Linotype"/>
          <w:sz w:val="24"/>
        </w:rPr>
        <w:t>el</w:t>
      </w:r>
      <w:r w:rsidRPr="00095700">
        <w:rPr>
          <w:rFonts w:ascii="Palatino Linotype" w:hAnsi="Palatino Linotype"/>
          <w:b/>
          <w:sz w:val="24"/>
        </w:rPr>
        <w:t xml:space="preserve"> </w:t>
      </w:r>
      <w:r w:rsidR="00006BE7" w:rsidRPr="00095700">
        <w:rPr>
          <w:rFonts w:ascii="Palatino Linotype" w:hAnsi="Palatino Linotype"/>
          <w:b/>
          <w:sz w:val="24"/>
        </w:rPr>
        <w:t>Sujeto Obligado</w:t>
      </w:r>
      <w:r w:rsidR="00006BE7" w:rsidRPr="00095700">
        <w:rPr>
          <w:rFonts w:ascii="Palatino Linotype" w:hAnsi="Palatino Linotype"/>
          <w:sz w:val="24"/>
        </w:rPr>
        <w:t xml:space="preserve"> </w:t>
      </w:r>
      <w:r w:rsidRPr="00095700">
        <w:rPr>
          <w:rFonts w:ascii="Palatino Linotype" w:hAnsi="Palatino Linotype"/>
          <w:sz w:val="24"/>
        </w:rPr>
        <w:t>debe, en todo momento, aplicar una prueba de daño.</w:t>
      </w:r>
    </w:p>
    <w:p w14:paraId="62B1313A" w14:textId="77777777" w:rsidR="00693A81" w:rsidRPr="00095700" w:rsidRDefault="00693A81" w:rsidP="00693A81">
      <w:pPr>
        <w:spacing w:after="0" w:line="360" w:lineRule="auto"/>
        <w:jc w:val="both"/>
        <w:rPr>
          <w:rFonts w:ascii="Palatino Linotype" w:hAnsi="Palatino Linotype"/>
          <w:sz w:val="24"/>
        </w:rPr>
      </w:pPr>
    </w:p>
    <w:p w14:paraId="60E01C59" w14:textId="650EBE7C" w:rsidR="00995934" w:rsidRPr="00095700" w:rsidRDefault="00995934" w:rsidP="00693A81">
      <w:pPr>
        <w:spacing w:after="0" w:line="360" w:lineRule="auto"/>
        <w:jc w:val="both"/>
        <w:rPr>
          <w:rFonts w:ascii="Palatino Linotype" w:hAnsi="Palatino Linotype"/>
          <w:sz w:val="24"/>
        </w:rPr>
      </w:pPr>
      <w:r w:rsidRPr="00095700">
        <w:rPr>
          <w:rFonts w:ascii="Palatino Linotype" w:hAnsi="Palatino Linotype"/>
          <w:sz w:val="24"/>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w:t>
      </w:r>
      <w:r w:rsidR="00693A81" w:rsidRPr="00095700">
        <w:rPr>
          <w:rFonts w:ascii="Palatino Linotype" w:hAnsi="Palatino Linotype"/>
          <w:b/>
          <w:sz w:val="24"/>
        </w:rPr>
        <w:t>RESERVADA</w:t>
      </w:r>
      <w:r w:rsidRPr="00095700">
        <w:rPr>
          <w:rFonts w:ascii="Palatino Linotype" w:hAnsi="Palatino Linotype"/>
          <w:sz w:val="24"/>
        </w:rPr>
        <w:t>.</w:t>
      </w:r>
    </w:p>
    <w:p w14:paraId="0668C22B" w14:textId="77777777" w:rsidR="00693A81" w:rsidRPr="00095700" w:rsidRDefault="00693A81" w:rsidP="00693A81">
      <w:pPr>
        <w:spacing w:after="0" w:line="360" w:lineRule="auto"/>
        <w:jc w:val="both"/>
        <w:rPr>
          <w:rFonts w:ascii="Palatino Linotype" w:hAnsi="Palatino Linotype"/>
          <w:sz w:val="24"/>
        </w:rPr>
      </w:pPr>
    </w:p>
    <w:p w14:paraId="10AC6025" w14:textId="188E768C" w:rsidR="00995934" w:rsidRPr="00095700" w:rsidRDefault="00995934" w:rsidP="00995934">
      <w:pPr>
        <w:spacing w:line="360" w:lineRule="auto"/>
        <w:jc w:val="both"/>
        <w:rPr>
          <w:rFonts w:ascii="Palatino Linotype" w:hAnsi="Palatino Linotype"/>
          <w:sz w:val="24"/>
        </w:rPr>
      </w:pPr>
      <w:r w:rsidRPr="00095700">
        <w:rPr>
          <w:rFonts w:ascii="Palatino Linotype" w:hAnsi="Palatino Linotype"/>
          <w:sz w:val="24"/>
        </w:rPr>
        <w:lastRenderedPageBreak/>
        <w:t>De este modo, conforme al artículo 132</w:t>
      </w:r>
      <w:r w:rsidR="00006BE7" w:rsidRPr="00095700">
        <w:rPr>
          <w:rFonts w:ascii="Palatino Linotype" w:hAnsi="Palatino Linotype"/>
          <w:sz w:val="24"/>
        </w:rPr>
        <w:t>,</w:t>
      </w:r>
      <w:r w:rsidRPr="00095700">
        <w:rPr>
          <w:rFonts w:ascii="Palatino Linotype" w:hAnsi="Palatino Linotype"/>
          <w:sz w:val="24"/>
        </w:rPr>
        <w:t xml:space="preserve">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FF12ECD" w14:textId="77777777" w:rsidR="00995934" w:rsidRPr="00095700" w:rsidRDefault="00995934" w:rsidP="00995934">
      <w:pPr>
        <w:pStyle w:val="Sinespaciado"/>
        <w:rPr>
          <w:sz w:val="28"/>
        </w:rPr>
      </w:pPr>
    </w:p>
    <w:p w14:paraId="229D53A1" w14:textId="77777777" w:rsidR="00995934" w:rsidRPr="00095700" w:rsidRDefault="00995934" w:rsidP="00995934">
      <w:pPr>
        <w:numPr>
          <w:ilvl w:val="0"/>
          <w:numId w:val="9"/>
        </w:numPr>
        <w:spacing w:after="0" w:line="360" w:lineRule="auto"/>
        <w:ind w:left="1429"/>
        <w:jc w:val="both"/>
        <w:rPr>
          <w:rFonts w:ascii="Palatino Linotype" w:hAnsi="Palatino Linotype"/>
          <w:sz w:val="24"/>
        </w:rPr>
      </w:pPr>
      <w:r w:rsidRPr="00095700">
        <w:rPr>
          <w:rFonts w:ascii="Palatino Linotype" w:hAnsi="Palatino Linotype"/>
          <w:sz w:val="24"/>
        </w:rPr>
        <w:t>Se reciba una solicitud de acceso a la información.</w:t>
      </w:r>
    </w:p>
    <w:p w14:paraId="089E0336" w14:textId="77777777" w:rsidR="00995934" w:rsidRPr="00095700" w:rsidRDefault="00995934" w:rsidP="00995934">
      <w:pPr>
        <w:numPr>
          <w:ilvl w:val="0"/>
          <w:numId w:val="9"/>
        </w:numPr>
        <w:spacing w:after="0" w:line="360" w:lineRule="auto"/>
        <w:ind w:left="1429"/>
        <w:jc w:val="both"/>
        <w:rPr>
          <w:rFonts w:ascii="Palatino Linotype" w:hAnsi="Palatino Linotype"/>
          <w:sz w:val="24"/>
        </w:rPr>
      </w:pPr>
      <w:r w:rsidRPr="00095700">
        <w:rPr>
          <w:rFonts w:ascii="Palatino Linotype" w:hAnsi="Palatino Linotype"/>
          <w:sz w:val="24"/>
        </w:rPr>
        <w:t>Se determine mediante resolución de autoridad competente.</w:t>
      </w:r>
    </w:p>
    <w:p w14:paraId="30EDD92D" w14:textId="77777777" w:rsidR="00995934" w:rsidRPr="00095700" w:rsidRDefault="00995934" w:rsidP="00995934">
      <w:pPr>
        <w:numPr>
          <w:ilvl w:val="0"/>
          <w:numId w:val="9"/>
        </w:numPr>
        <w:spacing w:after="0" w:line="360" w:lineRule="auto"/>
        <w:ind w:left="1429"/>
        <w:jc w:val="both"/>
        <w:rPr>
          <w:rFonts w:ascii="Palatino Linotype" w:hAnsi="Palatino Linotype"/>
          <w:sz w:val="24"/>
        </w:rPr>
      </w:pPr>
      <w:r w:rsidRPr="00095700">
        <w:rPr>
          <w:rFonts w:ascii="Palatino Linotype" w:hAnsi="Palatino Linotype"/>
          <w:sz w:val="24"/>
        </w:rPr>
        <w:t>Se generen versiones públicas para dar cumplimiento a las obligaciones de transparencia previstas en la Ley.</w:t>
      </w:r>
    </w:p>
    <w:p w14:paraId="2FB173C8" w14:textId="77777777" w:rsidR="00995934" w:rsidRPr="00095700" w:rsidRDefault="00995934" w:rsidP="00995934">
      <w:pPr>
        <w:pStyle w:val="Sinespaciado"/>
      </w:pPr>
    </w:p>
    <w:p w14:paraId="45B390BB" w14:textId="77777777" w:rsidR="00995934" w:rsidRPr="00095700" w:rsidRDefault="00995934" w:rsidP="00995934">
      <w:pPr>
        <w:spacing w:line="360" w:lineRule="auto"/>
        <w:jc w:val="both"/>
        <w:rPr>
          <w:rFonts w:ascii="Palatino Linotype" w:hAnsi="Palatino Linotype"/>
          <w:sz w:val="24"/>
        </w:rPr>
      </w:pPr>
      <w:r w:rsidRPr="00095700">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14:paraId="14C41DF1" w14:textId="77777777" w:rsidR="00995934" w:rsidRPr="00095700" w:rsidRDefault="00995934" w:rsidP="00995934">
      <w:pPr>
        <w:pStyle w:val="Sinespaciado"/>
        <w:rPr>
          <w:sz w:val="28"/>
        </w:rPr>
      </w:pPr>
    </w:p>
    <w:p w14:paraId="42BD6F62" w14:textId="1BE2B1FB" w:rsidR="00995934" w:rsidRPr="00095700" w:rsidRDefault="00995934" w:rsidP="00995934">
      <w:pPr>
        <w:spacing w:line="360" w:lineRule="auto"/>
        <w:jc w:val="both"/>
        <w:rPr>
          <w:rFonts w:ascii="Palatino Linotype" w:hAnsi="Palatino Linotype"/>
          <w:sz w:val="24"/>
        </w:rPr>
      </w:pPr>
      <w:r w:rsidRPr="00095700">
        <w:rPr>
          <w:rFonts w:ascii="Palatino Linotype" w:hAnsi="Palatino Linotype"/>
          <w:sz w:val="24"/>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w:t>
      </w:r>
      <w:r w:rsidR="00CF1986" w:rsidRPr="00095700">
        <w:rPr>
          <w:rFonts w:ascii="Palatino Linotype" w:hAnsi="Palatino Linotype"/>
          <w:sz w:val="24"/>
        </w:rPr>
        <w:t>,</w:t>
      </w:r>
      <w:r w:rsidRPr="00095700">
        <w:rPr>
          <w:rFonts w:ascii="Palatino Linotype" w:hAnsi="Palatino Linotype"/>
          <w:sz w:val="24"/>
        </w:rPr>
        <w:t xml:space="preserve"> de la Ley de Transparencia de mérito, para lo cual, los Sujetos Obligados deberán considerar que: </w:t>
      </w:r>
    </w:p>
    <w:p w14:paraId="7866CB5B" w14:textId="77777777" w:rsidR="00995934" w:rsidRPr="00095700" w:rsidRDefault="00995934" w:rsidP="00CF1986">
      <w:pPr>
        <w:pStyle w:val="Sinespaciado"/>
      </w:pPr>
    </w:p>
    <w:p w14:paraId="1A944A36" w14:textId="77777777" w:rsidR="00995934" w:rsidRPr="00095700" w:rsidRDefault="00995934" w:rsidP="00995934">
      <w:pPr>
        <w:numPr>
          <w:ilvl w:val="0"/>
          <w:numId w:val="10"/>
        </w:numPr>
        <w:spacing w:after="0" w:line="360" w:lineRule="auto"/>
        <w:ind w:left="1429"/>
        <w:jc w:val="both"/>
        <w:rPr>
          <w:rFonts w:ascii="Palatino Linotype" w:hAnsi="Palatino Linotype"/>
          <w:sz w:val="24"/>
        </w:rPr>
      </w:pPr>
      <w:r w:rsidRPr="00095700">
        <w:rPr>
          <w:rFonts w:ascii="Palatino Linotype" w:hAnsi="Palatino Linotype"/>
          <w:sz w:val="24"/>
        </w:rPr>
        <w:t>La divulgación de la información representa un riesgo real, demostrable e identificable del perjuicio significativo al interés público o a la seguridad pública;</w:t>
      </w:r>
    </w:p>
    <w:p w14:paraId="45EFBFAD" w14:textId="77777777" w:rsidR="00995934" w:rsidRPr="00095700" w:rsidRDefault="00995934" w:rsidP="00995934">
      <w:pPr>
        <w:numPr>
          <w:ilvl w:val="0"/>
          <w:numId w:val="10"/>
        </w:numPr>
        <w:spacing w:after="0" w:line="360" w:lineRule="auto"/>
        <w:ind w:left="1429"/>
        <w:jc w:val="both"/>
        <w:rPr>
          <w:rFonts w:ascii="Palatino Linotype" w:hAnsi="Palatino Linotype"/>
          <w:sz w:val="24"/>
        </w:rPr>
      </w:pPr>
      <w:r w:rsidRPr="00095700">
        <w:rPr>
          <w:rFonts w:ascii="Palatino Linotype" w:hAnsi="Palatino Linotype"/>
          <w:sz w:val="24"/>
        </w:rPr>
        <w:lastRenderedPageBreak/>
        <w:t>El riesgo de perjuicio que supondría la divulgación supera el interés público general de que se difunda; y</w:t>
      </w:r>
    </w:p>
    <w:p w14:paraId="19992352" w14:textId="77777777" w:rsidR="00995934" w:rsidRPr="00095700" w:rsidRDefault="00995934" w:rsidP="00995934">
      <w:pPr>
        <w:numPr>
          <w:ilvl w:val="0"/>
          <w:numId w:val="10"/>
        </w:numPr>
        <w:spacing w:after="0" w:line="360" w:lineRule="auto"/>
        <w:ind w:left="1429"/>
        <w:jc w:val="both"/>
        <w:rPr>
          <w:rFonts w:ascii="Palatino Linotype" w:hAnsi="Palatino Linotype"/>
          <w:sz w:val="24"/>
        </w:rPr>
      </w:pPr>
      <w:r w:rsidRPr="00095700">
        <w:rPr>
          <w:rFonts w:ascii="Palatino Linotype" w:hAnsi="Palatino Linotype"/>
          <w:sz w:val="24"/>
        </w:rPr>
        <w:t xml:space="preserve">La limitación se adecua al principio de proporcionalidad y representa el medio menos restrictivo disponible para evitar el perjuicio. </w:t>
      </w:r>
    </w:p>
    <w:p w14:paraId="22ECC19B" w14:textId="77777777" w:rsidR="00995934" w:rsidRPr="00095700" w:rsidRDefault="00995934" w:rsidP="00995934">
      <w:pPr>
        <w:pStyle w:val="Sinespaciado"/>
      </w:pPr>
    </w:p>
    <w:p w14:paraId="6FCC0F5A" w14:textId="77777777" w:rsidR="00995934" w:rsidRPr="00095700" w:rsidRDefault="00995934" w:rsidP="00995934">
      <w:pPr>
        <w:spacing w:line="360" w:lineRule="auto"/>
        <w:jc w:val="both"/>
        <w:rPr>
          <w:rFonts w:ascii="Palatino Linotype" w:eastAsia="Calibri" w:hAnsi="Palatino Linotype" w:cs="Arial"/>
          <w:bCs/>
          <w:color w:val="000000"/>
          <w:sz w:val="24"/>
        </w:rPr>
      </w:pPr>
      <w:r w:rsidRPr="00095700">
        <w:rPr>
          <w:rFonts w:ascii="Palatino Linotype" w:eastAsia="Calibri" w:hAnsi="Palatino Linotype" w:cs="Arial"/>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095700">
        <w:rPr>
          <w:rFonts w:ascii="Palatino Linotype" w:eastAsia="Arial Unicode MS" w:hAnsi="Palatino Linotype" w:cs="Arial"/>
          <w:color w:val="000000"/>
          <w:sz w:val="24"/>
        </w:rPr>
        <w:t>,</w:t>
      </w:r>
      <w:r w:rsidRPr="00095700">
        <w:rPr>
          <w:rFonts w:ascii="Palatino Linotype" w:eastAsia="Calibri" w:hAnsi="Palatino Linotype" w:cs="Arial"/>
          <w:bCs/>
          <w:color w:val="000000"/>
          <w:sz w:val="24"/>
        </w:rPr>
        <w:t xml:space="preserve"> que literalmente señala:</w:t>
      </w:r>
    </w:p>
    <w:p w14:paraId="0275EACE" w14:textId="77777777" w:rsidR="00995934" w:rsidRPr="00095700" w:rsidRDefault="00995934" w:rsidP="00C30E08">
      <w:pPr>
        <w:pStyle w:val="Sinespaciado"/>
        <w:rPr>
          <w:rFonts w:eastAsia="Calibri"/>
        </w:rPr>
      </w:pPr>
    </w:p>
    <w:p w14:paraId="00BDA51A" w14:textId="77777777" w:rsidR="00995934" w:rsidRPr="00095700" w:rsidRDefault="00995934" w:rsidP="00995934">
      <w:pPr>
        <w:ind w:left="851" w:right="899"/>
        <w:jc w:val="both"/>
        <w:rPr>
          <w:rFonts w:ascii="Palatino Linotype" w:eastAsia="Calibri" w:hAnsi="Palatino Linotype"/>
          <w:i/>
        </w:rPr>
      </w:pPr>
      <w:r w:rsidRPr="00095700">
        <w:rPr>
          <w:rFonts w:ascii="Palatino Linotype" w:eastAsia="Calibri" w:hAnsi="Palatino Linotype"/>
          <w:i/>
        </w:rPr>
        <w:t>“</w:t>
      </w:r>
      <w:r w:rsidRPr="00095700">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095700">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95700">
        <w:rPr>
          <w:rFonts w:ascii="Palatino Linotype" w:eastAsia="Calibri" w:hAnsi="Palatino Linotype"/>
          <w:i/>
        </w:rPr>
        <w:t>officio</w:t>
      </w:r>
      <w:proofErr w:type="spellEnd"/>
      <w:r w:rsidRPr="00095700">
        <w:rPr>
          <w:rFonts w:ascii="Palatino Linotype" w:eastAsia="Calibri" w:hAnsi="Palatino Linotype"/>
          <w:i/>
        </w:rPr>
        <w:t>, con el propósito de obtener una versión que sea pública para la parte interesada.” (sic)</w:t>
      </w:r>
    </w:p>
    <w:p w14:paraId="067375C6" w14:textId="77777777" w:rsidR="00995934" w:rsidRPr="00095700" w:rsidRDefault="00995934" w:rsidP="00995934">
      <w:pPr>
        <w:ind w:left="851" w:right="899"/>
        <w:jc w:val="both"/>
        <w:rPr>
          <w:rFonts w:ascii="Palatino Linotype" w:eastAsia="Calibri" w:hAnsi="Palatino Linotype" w:cs="Arial"/>
          <w:i/>
        </w:rPr>
      </w:pPr>
    </w:p>
    <w:p w14:paraId="1679CE32" w14:textId="77777777" w:rsidR="00995934" w:rsidRPr="00095700" w:rsidRDefault="00995934" w:rsidP="00995934">
      <w:pPr>
        <w:spacing w:line="360" w:lineRule="auto"/>
        <w:jc w:val="both"/>
        <w:rPr>
          <w:rFonts w:ascii="Palatino Linotype" w:hAnsi="Palatino Linotype"/>
          <w:sz w:val="24"/>
        </w:rPr>
      </w:pPr>
      <w:r w:rsidRPr="00095700">
        <w:rPr>
          <w:rFonts w:ascii="Palatino Linotype" w:hAnsi="Palatino Linotype"/>
          <w:sz w:val="24"/>
        </w:rPr>
        <w:t>Prueba de daño, que cobra relevancia puesto que sí ésta no arroja resultados contundentes sobre un posible peligro, deberá de publicarse la información.</w:t>
      </w:r>
    </w:p>
    <w:p w14:paraId="59E80D64" w14:textId="77777777" w:rsidR="00995934" w:rsidRPr="00095700" w:rsidRDefault="00995934" w:rsidP="00995934">
      <w:pPr>
        <w:pStyle w:val="Sinespaciado"/>
      </w:pPr>
    </w:p>
    <w:p w14:paraId="319EDFC5" w14:textId="1A36886B" w:rsidR="00995934" w:rsidRPr="00095700" w:rsidRDefault="00995934" w:rsidP="00693A81">
      <w:pPr>
        <w:spacing w:after="0" w:line="360" w:lineRule="auto"/>
        <w:jc w:val="both"/>
        <w:rPr>
          <w:rFonts w:ascii="Palatino Linotype" w:hAnsi="Palatino Linotype"/>
          <w:sz w:val="24"/>
        </w:rPr>
      </w:pPr>
      <w:r w:rsidRPr="00095700">
        <w:rPr>
          <w:rFonts w:ascii="Palatino Linotype" w:hAnsi="Palatino Linotype"/>
          <w:sz w:val="24"/>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391C2E17" w14:textId="77777777" w:rsidR="00693A81" w:rsidRPr="00095700" w:rsidRDefault="00693A81" w:rsidP="00693A81">
      <w:pPr>
        <w:spacing w:after="0" w:line="360" w:lineRule="auto"/>
        <w:jc w:val="both"/>
        <w:rPr>
          <w:rFonts w:ascii="Palatino Linotype" w:hAnsi="Palatino Linotype"/>
          <w:sz w:val="24"/>
        </w:rPr>
      </w:pPr>
    </w:p>
    <w:p w14:paraId="609FB3A1" w14:textId="1EBB14A9" w:rsidR="00995934" w:rsidRPr="00095700" w:rsidRDefault="00995934" w:rsidP="00693A81">
      <w:pPr>
        <w:spacing w:after="0" w:line="360" w:lineRule="auto"/>
        <w:jc w:val="both"/>
        <w:rPr>
          <w:rFonts w:ascii="Palatino Linotype" w:hAnsi="Palatino Linotype"/>
          <w:sz w:val="24"/>
        </w:rPr>
      </w:pPr>
      <w:r w:rsidRPr="00095700">
        <w:rPr>
          <w:rFonts w:ascii="Palatino Linotype" w:hAnsi="Palatino Linotype"/>
          <w:sz w:val="24"/>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0A145477" w14:textId="77777777" w:rsidR="00693A81" w:rsidRPr="00095700" w:rsidRDefault="00693A81" w:rsidP="00693A81">
      <w:pPr>
        <w:spacing w:after="0" w:line="360" w:lineRule="auto"/>
        <w:jc w:val="both"/>
        <w:rPr>
          <w:rFonts w:ascii="Palatino Linotype" w:hAnsi="Palatino Linotype"/>
          <w:sz w:val="24"/>
        </w:rPr>
      </w:pPr>
    </w:p>
    <w:p w14:paraId="75D8E411" w14:textId="721D59E8" w:rsidR="00693A81" w:rsidRPr="00095700" w:rsidRDefault="00995934" w:rsidP="00693A81">
      <w:pPr>
        <w:spacing w:after="0" w:line="360" w:lineRule="auto"/>
        <w:jc w:val="both"/>
        <w:rPr>
          <w:rFonts w:ascii="Palatino Linotype" w:hAnsi="Palatino Linotype"/>
          <w:sz w:val="24"/>
        </w:rPr>
      </w:pPr>
      <w:r w:rsidRPr="00095700">
        <w:rPr>
          <w:rFonts w:ascii="Palatino Linotype" w:hAnsi="Palatino Linotype"/>
          <w:sz w:val="24"/>
        </w:rPr>
        <w:t xml:space="preserve">De este modo, es necesario que </w:t>
      </w:r>
      <w:r w:rsidR="00006BE7" w:rsidRPr="00095700">
        <w:rPr>
          <w:rFonts w:ascii="Palatino Linotype" w:hAnsi="Palatino Linotype"/>
          <w:sz w:val="24"/>
        </w:rPr>
        <w:t>el</w:t>
      </w:r>
      <w:r w:rsidRPr="00095700">
        <w:rPr>
          <w:rFonts w:ascii="Palatino Linotype" w:hAnsi="Palatino Linotype"/>
          <w:b/>
          <w:sz w:val="24"/>
        </w:rPr>
        <w:t xml:space="preserve"> </w:t>
      </w:r>
      <w:r w:rsidR="00006BE7" w:rsidRPr="00095700">
        <w:rPr>
          <w:rFonts w:ascii="Palatino Linotype" w:hAnsi="Palatino Linotype"/>
          <w:b/>
          <w:sz w:val="24"/>
        </w:rPr>
        <w:t>Sujeto Obligado</w:t>
      </w:r>
      <w:r w:rsidR="00006BE7" w:rsidRPr="00095700">
        <w:rPr>
          <w:rFonts w:ascii="Palatino Linotype" w:hAnsi="Palatino Linotype"/>
          <w:sz w:val="24"/>
        </w:rPr>
        <w:t xml:space="preserve"> </w:t>
      </w:r>
      <w:r w:rsidRPr="00095700">
        <w:rPr>
          <w:rFonts w:ascii="Palatino Linotype" w:hAnsi="Palatino Linotype"/>
          <w:sz w:val="24"/>
        </w:rPr>
        <w:t>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6B0F19B5" w14:textId="77777777" w:rsidR="00C30E08" w:rsidRPr="00095700" w:rsidRDefault="00C30E08" w:rsidP="00693A81">
      <w:pPr>
        <w:spacing w:after="0" w:line="360" w:lineRule="auto"/>
        <w:jc w:val="both"/>
        <w:rPr>
          <w:rFonts w:ascii="Palatino Linotype" w:hAnsi="Palatino Linotype"/>
          <w:sz w:val="24"/>
        </w:rPr>
      </w:pPr>
    </w:p>
    <w:p w14:paraId="700D0796" w14:textId="3D5A1B7B" w:rsidR="00995934" w:rsidRPr="00095700" w:rsidRDefault="00995934" w:rsidP="00C30E08">
      <w:pPr>
        <w:spacing w:after="0" w:line="360" w:lineRule="auto"/>
        <w:jc w:val="both"/>
        <w:rPr>
          <w:rFonts w:ascii="Palatino Linotype" w:hAnsi="Palatino Linotype"/>
          <w:sz w:val="24"/>
        </w:rPr>
      </w:pPr>
      <w:r w:rsidRPr="00095700">
        <w:rPr>
          <w:rFonts w:ascii="Palatino Linotype" w:hAnsi="Palatino Linotype"/>
          <w:sz w:val="24"/>
        </w:rPr>
        <w:lastRenderedPageBreak/>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44DD18B9" w14:textId="77777777" w:rsidR="00C30E08" w:rsidRPr="00095700" w:rsidRDefault="00C30E08" w:rsidP="00C30E08">
      <w:pPr>
        <w:spacing w:after="0" w:line="360" w:lineRule="auto"/>
        <w:jc w:val="both"/>
        <w:rPr>
          <w:rFonts w:ascii="Palatino Linotype" w:hAnsi="Palatino Linotype"/>
          <w:sz w:val="24"/>
        </w:rPr>
      </w:pPr>
    </w:p>
    <w:p w14:paraId="49166489" w14:textId="77777777" w:rsidR="00C30E08" w:rsidRPr="00095700" w:rsidRDefault="00995934" w:rsidP="00C30E08">
      <w:pPr>
        <w:spacing w:after="0" w:line="360" w:lineRule="auto"/>
        <w:jc w:val="both"/>
        <w:rPr>
          <w:rFonts w:ascii="Palatino Linotype" w:hAnsi="Palatino Linotype"/>
          <w:sz w:val="24"/>
        </w:rPr>
      </w:pPr>
      <w:r w:rsidRPr="00095700">
        <w:rPr>
          <w:rFonts w:ascii="Palatino Linotype" w:hAnsi="Palatino Linotype"/>
          <w:sz w:val="24"/>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7F21C0BC" w14:textId="77777777" w:rsidR="00C30E08" w:rsidRPr="00095700" w:rsidRDefault="00C30E08" w:rsidP="00C30E08">
      <w:pPr>
        <w:spacing w:after="0" w:line="360" w:lineRule="auto"/>
        <w:jc w:val="both"/>
        <w:rPr>
          <w:rFonts w:ascii="Palatino Linotype" w:hAnsi="Palatino Linotype" w:cs="Arial"/>
          <w:sz w:val="24"/>
        </w:rPr>
      </w:pPr>
    </w:p>
    <w:p w14:paraId="684A399F" w14:textId="4CEBEAB4" w:rsidR="00995934" w:rsidRPr="00095700" w:rsidRDefault="00995934" w:rsidP="00C30E08">
      <w:pPr>
        <w:spacing w:after="0" w:line="360" w:lineRule="auto"/>
        <w:jc w:val="both"/>
        <w:rPr>
          <w:rFonts w:ascii="Palatino Linotype" w:hAnsi="Palatino Linotype" w:cs="Arial"/>
          <w:sz w:val="24"/>
        </w:rPr>
      </w:pPr>
      <w:r w:rsidRPr="00095700">
        <w:rPr>
          <w:rFonts w:ascii="Palatino Linotype" w:hAnsi="Palatino Linotype" w:cs="Arial"/>
          <w:sz w:val="24"/>
        </w:rPr>
        <w:t>Por tanto, la fundamentación y motivación consiste en la obligación que tiene todo ente público de expresar los preceptos jurídicos aplicables al asunto motivo del acto y las razones o argumentos de su actuar.</w:t>
      </w:r>
    </w:p>
    <w:p w14:paraId="1197D648" w14:textId="77777777" w:rsidR="00C30E08" w:rsidRPr="00095700" w:rsidRDefault="00C30E08" w:rsidP="00C30E08">
      <w:pPr>
        <w:spacing w:after="0" w:line="360" w:lineRule="auto"/>
        <w:jc w:val="both"/>
        <w:rPr>
          <w:rFonts w:ascii="Palatino Linotype" w:hAnsi="Palatino Linotype"/>
          <w:sz w:val="24"/>
        </w:rPr>
      </w:pPr>
    </w:p>
    <w:p w14:paraId="6760C963" w14:textId="77777777" w:rsidR="00995934" w:rsidRPr="00095700" w:rsidRDefault="00995934" w:rsidP="00995934">
      <w:pPr>
        <w:spacing w:line="360" w:lineRule="auto"/>
        <w:jc w:val="both"/>
        <w:rPr>
          <w:rFonts w:ascii="Palatino Linotype" w:hAnsi="Palatino Linotype" w:cs="Arial"/>
          <w:sz w:val="24"/>
        </w:rPr>
      </w:pPr>
      <w:r w:rsidRPr="00095700">
        <w:rPr>
          <w:rFonts w:ascii="Palatino Linotype" w:hAnsi="Palatino Linotype" w:cs="Arial"/>
          <w:sz w:val="24"/>
        </w:rPr>
        <w:t>Al respecto, el máximo tribunal del país ha establecido jurisprudencia respecto a qué debe entenderse por fundamentación y motivación, en los siguientes términos:</w:t>
      </w:r>
    </w:p>
    <w:p w14:paraId="071ABC86" w14:textId="77777777" w:rsidR="00995934" w:rsidRPr="00095700" w:rsidRDefault="00995934" w:rsidP="00C30E08">
      <w:pPr>
        <w:pStyle w:val="Sinespaciado"/>
        <w:rPr>
          <w:sz w:val="10"/>
        </w:rPr>
      </w:pPr>
    </w:p>
    <w:p w14:paraId="6B4F335A" w14:textId="0904484C" w:rsidR="00995934" w:rsidRPr="00095700" w:rsidRDefault="00995934" w:rsidP="00C30E08">
      <w:pPr>
        <w:ind w:left="851" w:right="899"/>
        <w:jc w:val="both"/>
        <w:rPr>
          <w:rFonts w:ascii="Palatino Linotype" w:hAnsi="Palatino Linotype" w:cs="Arial"/>
          <w:i/>
        </w:rPr>
      </w:pPr>
      <w:r w:rsidRPr="00095700">
        <w:rPr>
          <w:rFonts w:ascii="Palatino Linotype" w:hAnsi="Palatino Linotype" w:cs="Arial"/>
          <w:i/>
        </w:rPr>
        <w:t>“</w:t>
      </w:r>
      <w:r w:rsidRPr="00095700">
        <w:rPr>
          <w:rFonts w:ascii="Palatino Linotype" w:hAnsi="Palatino Linotype" w:cs="Arial"/>
          <w:b/>
          <w:i/>
        </w:rPr>
        <w:t xml:space="preserve">FUNDAMENTACION Y MOTIVACION. </w:t>
      </w:r>
      <w:r w:rsidRPr="00095700">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871F882" w14:textId="77777777" w:rsidR="00995934" w:rsidRPr="00095700" w:rsidRDefault="00995934" w:rsidP="00995934">
      <w:pPr>
        <w:spacing w:line="360" w:lineRule="auto"/>
        <w:jc w:val="both"/>
        <w:rPr>
          <w:rFonts w:ascii="Palatino Linotype" w:hAnsi="Palatino Linotype" w:cs="Arial"/>
          <w:sz w:val="24"/>
        </w:rPr>
      </w:pPr>
      <w:r w:rsidRPr="00095700">
        <w:rPr>
          <w:rFonts w:ascii="Palatino Linotype" w:hAnsi="Palatino Linotype" w:cs="Arial"/>
          <w:sz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75773F6" w14:textId="77777777" w:rsidR="00995934" w:rsidRPr="00095700" w:rsidRDefault="00995934" w:rsidP="00995934">
      <w:pPr>
        <w:pStyle w:val="Sinespaciado"/>
      </w:pPr>
    </w:p>
    <w:p w14:paraId="61086AF3" w14:textId="77777777" w:rsidR="00995934" w:rsidRPr="00095700" w:rsidRDefault="00995934" w:rsidP="00995934">
      <w:pPr>
        <w:spacing w:line="360" w:lineRule="auto"/>
        <w:jc w:val="both"/>
        <w:rPr>
          <w:rFonts w:ascii="Palatino Linotype" w:hAnsi="Palatino Linotype" w:cs="Arial"/>
          <w:sz w:val="24"/>
        </w:rPr>
      </w:pPr>
      <w:r w:rsidRPr="00095700">
        <w:rPr>
          <w:rFonts w:ascii="Palatino Linotype" w:hAnsi="Palatino Linotype" w:cs="Arial"/>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AFBCA2A" w14:textId="77777777" w:rsidR="00995934" w:rsidRPr="00095700" w:rsidRDefault="00995934" w:rsidP="00C30E08">
      <w:pPr>
        <w:pStyle w:val="Sinespaciado"/>
      </w:pPr>
    </w:p>
    <w:p w14:paraId="48877796" w14:textId="77777777" w:rsidR="00995934" w:rsidRPr="00095700" w:rsidRDefault="00995934" w:rsidP="00995934">
      <w:pPr>
        <w:ind w:left="851" w:right="899"/>
        <w:jc w:val="both"/>
        <w:rPr>
          <w:rFonts w:ascii="Palatino Linotype" w:hAnsi="Palatino Linotype" w:cs="Arial"/>
          <w:i/>
        </w:rPr>
      </w:pPr>
      <w:r w:rsidRPr="00095700">
        <w:rPr>
          <w:rFonts w:ascii="Palatino Linotype" w:hAnsi="Palatino Linotype" w:cs="Arial"/>
          <w:b/>
          <w:i/>
        </w:rPr>
        <w:t>“FUNDAMENTACIÓN Y MOTIVACIÓN. EL ASPECTO FORMAL DE LA GARANTÍA Y SU FINALIDAD SE TRADUCEN EN EXPLICAR, JUSTIFICAR, POSIBILITAR LA DEFENSA Y COMUNICAR LA DECISIÓN</w:t>
      </w:r>
      <w:r w:rsidRPr="00095700">
        <w:rPr>
          <w:rFonts w:ascii="Palatino Linotype" w:hAnsi="Palatino Linotype" w:cs="Arial"/>
          <w:i/>
        </w:rPr>
        <w:t xml:space="preserve">. El contenido formal de la garantía de legalidad prevista en el artículo 16 constitucional relativa a la </w:t>
      </w:r>
      <w:r w:rsidRPr="00095700">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95700">
        <w:rPr>
          <w:rFonts w:ascii="Palatino Linotype" w:hAnsi="Palatino Linotype" w:cs="Arial"/>
          <w:i/>
        </w:rPr>
        <w:t xml:space="preserve">. Por tanto, </w:t>
      </w:r>
      <w:r w:rsidRPr="00095700">
        <w:rPr>
          <w:rFonts w:ascii="Palatino Linotype" w:hAnsi="Palatino Linotype" w:cs="Arial"/>
          <w:b/>
          <w:i/>
        </w:rPr>
        <w:t>no basta que el acto de autoridad apenas observe una motivación pro forma pero de una manera incongruente, insuficiente o imprecisa</w:t>
      </w:r>
      <w:r w:rsidRPr="00095700">
        <w:rPr>
          <w:rFonts w:ascii="Palatino Linotype" w:hAnsi="Palatino Linotype" w:cs="Arial"/>
          <w:i/>
        </w:rPr>
        <w:t>, que impida la finalidad del conocimiento, comprobación y defensa pertinente</w:t>
      </w:r>
      <w:r w:rsidRPr="00095700">
        <w:rPr>
          <w:rFonts w:ascii="Palatino Linotype" w:hAnsi="Palatino Linotype" w:cs="Arial"/>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095700">
        <w:rPr>
          <w:rFonts w:ascii="Palatino Linotype" w:hAnsi="Palatino Linotype" w:cs="Arial"/>
          <w:i/>
        </w:rPr>
        <w:t>.”(Sic)</w:t>
      </w:r>
    </w:p>
    <w:p w14:paraId="10039687" w14:textId="77777777" w:rsidR="00995934" w:rsidRPr="00095700" w:rsidRDefault="00995934" w:rsidP="00995934">
      <w:pPr>
        <w:jc w:val="both"/>
        <w:rPr>
          <w:rFonts w:ascii="Palatino Linotype" w:hAnsi="Palatino Linotype" w:cs="Arial"/>
          <w:i/>
        </w:rPr>
      </w:pPr>
    </w:p>
    <w:p w14:paraId="74B27522" w14:textId="77777777" w:rsidR="00995934" w:rsidRPr="00095700" w:rsidRDefault="00995934" w:rsidP="00995934">
      <w:pPr>
        <w:spacing w:line="360" w:lineRule="auto"/>
        <w:jc w:val="both"/>
        <w:rPr>
          <w:rFonts w:ascii="Palatino Linotype" w:hAnsi="Palatino Linotype" w:cs="Arial"/>
          <w:sz w:val="24"/>
        </w:rPr>
      </w:pPr>
      <w:r w:rsidRPr="00095700">
        <w:rPr>
          <w:rFonts w:ascii="Palatino Linotype" w:hAnsi="Palatino Linotype" w:cs="Arial"/>
          <w:sz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D448D1D" w14:textId="77777777" w:rsidR="00995934" w:rsidRPr="00095700" w:rsidRDefault="00995934" w:rsidP="00995934">
      <w:pPr>
        <w:pStyle w:val="Sinespaciado"/>
      </w:pPr>
    </w:p>
    <w:p w14:paraId="49E683CD" w14:textId="77777777" w:rsidR="00995934" w:rsidRPr="00095700" w:rsidRDefault="00995934" w:rsidP="00995934">
      <w:pPr>
        <w:spacing w:line="360" w:lineRule="auto"/>
        <w:jc w:val="both"/>
        <w:rPr>
          <w:rFonts w:ascii="Palatino Linotype" w:hAnsi="Palatino Linotype" w:cs="Arial"/>
          <w:sz w:val="24"/>
        </w:rPr>
      </w:pPr>
      <w:r w:rsidRPr="00095700">
        <w:rPr>
          <w:rFonts w:ascii="Palatino Linotype" w:hAnsi="Palatino Linotype"/>
          <w:bCs/>
          <w:sz w:val="24"/>
        </w:rPr>
        <w:t xml:space="preserve">Atento a lo anterior, </w:t>
      </w:r>
      <w:r w:rsidRPr="00095700">
        <w:rPr>
          <w:rFonts w:ascii="Palatino Linotype" w:hAnsi="Palatino Linotype" w:cs="Arial"/>
          <w:sz w:val="24"/>
          <w:lang w:eastAsia="es-MX"/>
        </w:rPr>
        <w:t xml:space="preserve">es necesario hacer hincapié que para el caso de que existan </w:t>
      </w:r>
      <w:r w:rsidRPr="00095700">
        <w:rPr>
          <w:rFonts w:ascii="Palatino Linotype" w:hAnsi="Palatino Linotype"/>
          <w:sz w:val="24"/>
        </w:rPr>
        <w:t xml:space="preserve">causas presentes que impiden la publicidad de la información durante cierto periodo de tiempo, </w:t>
      </w:r>
      <w:r w:rsidRPr="00095700">
        <w:rPr>
          <w:rFonts w:ascii="Palatino Linotype" w:hAnsi="Palatino Linotype" w:cs="Arial"/>
          <w:sz w:val="24"/>
          <w:lang w:eastAsia="es-MX"/>
        </w:rPr>
        <w:t xml:space="preserve">debe clasificar la información </w:t>
      </w:r>
      <w:r w:rsidRPr="00095700">
        <w:rPr>
          <w:rFonts w:ascii="Palatino Linotype" w:hAnsi="Palatino Linotype" w:cs="Arial"/>
          <w:sz w:val="24"/>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14:paraId="41006ECB" w14:textId="77777777" w:rsidR="00995934" w:rsidRPr="00095700" w:rsidRDefault="00995934" w:rsidP="00995934">
      <w:pPr>
        <w:pStyle w:val="Sinespaciado"/>
      </w:pPr>
    </w:p>
    <w:p w14:paraId="4C891E44" w14:textId="77777777" w:rsidR="00135B2D" w:rsidRPr="00095700" w:rsidRDefault="00135B2D" w:rsidP="00135B2D">
      <w:pPr>
        <w:spacing w:line="360" w:lineRule="auto"/>
        <w:ind w:right="51"/>
        <w:jc w:val="both"/>
        <w:rPr>
          <w:rFonts w:ascii="Palatino Linotype" w:hAnsi="Palatino Linotype" w:cs="Arial"/>
          <w:color w:val="000000" w:themeColor="text1"/>
          <w:sz w:val="24"/>
        </w:rPr>
      </w:pPr>
      <w:r w:rsidRPr="00095700">
        <w:rPr>
          <w:rFonts w:ascii="Palatino Linotype" w:hAnsi="Palatino Linotype" w:cs="Arial"/>
          <w:sz w:val="24"/>
          <w:szCs w:val="24"/>
        </w:rPr>
        <w:t xml:space="preserve">En esa tesitura, de acuerdo a lo inmerso en el expediente que nos ocupa se advierte que </w:t>
      </w:r>
      <w:r w:rsidRPr="00095700">
        <w:rPr>
          <w:rFonts w:ascii="Palatino Linotype" w:hAnsi="Palatino Linotype" w:cs="Arial"/>
          <w:b/>
          <w:sz w:val="24"/>
          <w:szCs w:val="24"/>
        </w:rPr>
        <w:t>El Sujeto Obligado</w:t>
      </w:r>
      <w:r w:rsidRPr="00095700">
        <w:rPr>
          <w:rFonts w:ascii="Palatino Linotype" w:hAnsi="Palatino Linotype" w:cs="Arial"/>
          <w:sz w:val="24"/>
          <w:szCs w:val="24"/>
        </w:rPr>
        <w:t xml:space="preserve"> ha modificado el acto, remitiendo </w:t>
      </w:r>
      <w:r w:rsidRPr="00095700">
        <w:rPr>
          <w:rFonts w:ascii="Palatino Linotype" w:hAnsi="Palatino Linotype" w:cs="Arial"/>
          <w:color w:val="000000" w:themeColor="text1"/>
          <w:sz w:val="24"/>
          <w:szCs w:val="24"/>
        </w:rPr>
        <w:t>las ligas electrónicas</w:t>
      </w:r>
      <w:r w:rsidRPr="00095700">
        <w:rPr>
          <w:rStyle w:val="Refdenotaalpie"/>
          <w:rFonts w:ascii="Palatino Linotype" w:hAnsi="Palatino Linotype" w:cs="Arial"/>
          <w:color w:val="000000" w:themeColor="text1"/>
          <w:sz w:val="24"/>
          <w:szCs w:val="24"/>
        </w:rPr>
        <w:footnoteReference w:id="2"/>
      </w:r>
      <w:r w:rsidRPr="00095700">
        <w:rPr>
          <w:rFonts w:ascii="Palatino Linotype" w:hAnsi="Palatino Linotype" w:cs="Arial"/>
          <w:color w:val="000000" w:themeColor="text1"/>
        </w:rPr>
        <w:t xml:space="preserve">, </w:t>
      </w:r>
      <w:r w:rsidRPr="00095700">
        <w:rPr>
          <w:rFonts w:ascii="Palatino Linotype" w:hAnsi="Palatino Linotype" w:cs="Arial"/>
          <w:color w:val="000000" w:themeColor="text1"/>
          <w:sz w:val="24"/>
        </w:rPr>
        <w:t>argumentando que es en donde se puede realizar la consulta</w:t>
      </w:r>
      <w:r w:rsidRPr="00095700">
        <w:rPr>
          <w:rFonts w:ascii="Palatino Linotype" w:hAnsi="Palatino Linotype" w:cs="Arial"/>
          <w:sz w:val="24"/>
          <w:szCs w:val="24"/>
        </w:rPr>
        <w:t>, como ya ha sido demostrado en los párrafos que anteceden.</w:t>
      </w:r>
    </w:p>
    <w:p w14:paraId="435AFD5B" w14:textId="77777777" w:rsidR="00135B2D" w:rsidRPr="00095700" w:rsidRDefault="00135B2D" w:rsidP="00135B2D">
      <w:pPr>
        <w:pStyle w:val="Sinespaciado"/>
      </w:pPr>
    </w:p>
    <w:p w14:paraId="14B6600E" w14:textId="77777777" w:rsidR="00135B2D" w:rsidRPr="00095700" w:rsidRDefault="00135B2D" w:rsidP="00135B2D">
      <w:pPr>
        <w:autoSpaceDE w:val="0"/>
        <w:autoSpaceDN w:val="0"/>
        <w:adjustRightInd w:val="0"/>
        <w:spacing w:after="0" w:line="360" w:lineRule="auto"/>
        <w:jc w:val="both"/>
        <w:rPr>
          <w:rFonts w:ascii="Palatino Linotype" w:hAnsi="Palatino Linotype" w:cs="Arial"/>
          <w:sz w:val="24"/>
          <w:szCs w:val="24"/>
        </w:rPr>
      </w:pPr>
      <w:r w:rsidRPr="00095700">
        <w:rPr>
          <w:rFonts w:ascii="Palatino Linotype" w:hAnsi="Palatino Linotype" w:cs="Arial"/>
          <w:sz w:val="24"/>
          <w:szCs w:val="24"/>
        </w:rPr>
        <w:t xml:space="preserve">Hasta lo aquí expuesto, se concluye que </w:t>
      </w:r>
      <w:r w:rsidRPr="00095700">
        <w:rPr>
          <w:rFonts w:ascii="Palatino Linotype" w:hAnsi="Palatino Linotype" w:cs="Arial"/>
          <w:b/>
          <w:sz w:val="24"/>
          <w:szCs w:val="24"/>
        </w:rPr>
        <w:t>El Sujeto Obligado</w:t>
      </w:r>
      <w:r w:rsidRPr="00095700">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w:t>
      </w:r>
      <w:r w:rsidRPr="00095700">
        <w:rPr>
          <w:rFonts w:ascii="Palatino Linotype" w:hAnsi="Palatino Linotype" w:cs="Arial"/>
          <w:sz w:val="24"/>
          <w:szCs w:val="24"/>
        </w:rPr>
        <w:lastRenderedPageBreak/>
        <w:t>Ley de Transparencia vigente en la entidad</w:t>
      </w:r>
      <w:r w:rsidRPr="00095700">
        <w:rPr>
          <w:rFonts w:ascii="Palatino Linotype" w:hAnsi="Palatino Linotype"/>
          <w:sz w:val="24"/>
          <w:szCs w:val="24"/>
        </w:rPr>
        <w:t xml:space="preserve">, por darse por satisfechos los elementos que integran dicha hipótesis, </w:t>
      </w:r>
      <w:r w:rsidRPr="00095700">
        <w:rPr>
          <w:rFonts w:ascii="Palatino Linotype" w:hAnsi="Palatino Linotype" w:cs="Arial"/>
          <w:sz w:val="24"/>
          <w:szCs w:val="24"/>
        </w:rPr>
        <w:t xml:space="preserve">a saber: </w:t>
      </w:r>
    </w:p>
    <w:p w14:paraId="338FC451" w14:textId="77777777" w:rsidR="00135B2D" w:rsidRPr="00095700" w:rsidRDefault="00135B2D" w:rsidP="00135B2D">
      <w:pPr>
        <w:autoSpaceDE w:val="0"/>
        <w:autoSpaceDN w:val="0"/>
        <w:adjustRightInd w:val="0"/>
        <w:spacing w:after="0" w:line="360" w:lineRule="auto"/>
        <w:jc w:val="both"/>
        <w:rPr>
          <w:rFonts w:ascii="Palatino Linotype" w:hAnsi="Palatino Linotype" w:cs="Arial"/>
          <w:sz w:val="24"/>
          <w:szCs w:val="24"/>
        </w:rPr>
      </w:pPr>
    </w:p>
    <w:p w14:paraId="2D6B18FD" w14:textId="51FB2575" w:rsidR="00135B2D" w:rsidRPr="00095700" w:rsidRDefault="00135B2D" w:rsidP="00135B2D">
      <w:pPr>
        <w:pStyle w:val="Prrafodelista"/>
        <w:numPr>
          <w:ilvl w:val="0"/>
          <w:numId w:val="14"/>
        </w:numPr>
        <w:tabs>
          <w:tab w:val="left" w:pos="709"/>
        </w:tabs>
        <w:spacing w:line="360" w:lineRule="auto"/>
        <w:ind w:right="51"/>
        <w:jc w:val="both"/>
        <w:rPr>
          <w:rFonts w:ascii="Palatino Linotype" w:hAnsi="Palatino Linotype" w:cs="Arial"/>
        </w:rPr>
      </w:pPr>
      <w:r w:rsidRPr="00095700">
        <w:rPr>
          <w:rFonts w:ascii="Palatino Linotype" w:hAnsi="Palatino Linotype" w:cs="Arial"/>
        </w:rPr>
        <w:t>El primero de ellos es que el sujeto obligado responsable del acto lo modifique o revoque, lo que se demuestra con las documentales en el</w:t>
      </w:r>
      <w:r w:rsidR="00C30E08" w:rsidRPr="00095700">
        <w:rPr>
          <w:rFonts w:ascii="Palatino Linotype" w:hAnsi="Palatino Linotype" w:cs="Arial"/>
        </w:rPr>
        <w:t xml:space="preserve"> alcance al</w:t>
      </w:r>
      <w:r w:rsidRPr="00095700">
        <w:rPr>
          <w:rFonts w:ascii="Palatino Linotype" w:hAnsi="Palatino Linotype" w:cs="Arial"/>
        </w:rPr>
        <w:t xml:space="preserve"> informe justificado de fecha </w:t>
      </w:r>
      <w:r w:rsidR="00C30E08" w:rsidRPr="00095700">
        <w:rPr>
          <w:rFonts w:ascii="Palatino Linotype" w:hAnsi="Palatino Linotype" w:cs="Arial"/>
          <w:b/>
        </w:rPr>
        <w:t>seis de marzo de dos mil veinte</w:t>
      </w:r>
      <w:r w:rsidRPr="00095700">
        <w:rPr>
          <w:rFonts w:ascii="Palatino Linotype" w:hAnsi="Palatino Linotype" w:cs="Arial"/>
        </w:rPr>
        <w:t>, el cual deviene de la autoridad quien emitió el acto impugnado.</w:t>
      </w:r>
    </w:p>
    <w:p w14:paraId="00AA7948" w14:textId="77777777" w:rsidR="00135B2D" w:rsidRPr="00095700" w:rsidRDefault="00135B2D" w:rsidP="00135B2D">
      <w:pPr>
        <w:pStyle w:val="Sinespaciado"/>
      </w:pPr>
    </w:p>
    <w:p w14:paraId="5B5ADCE6" w14:textId="15E40C43" w:rsidR="00C116CC" w:rsidRPr="00095700" w:rsidRDefault="00135B2D" w:rsidP="00C30E08">
      <w:pPr>
        <w:pStyle w:val="Prrafodelista"/>
        <w:numPr>
          <w:ilvl w:val="0"/>
          <w:numId w:val="14"/>
        </w:numPr>
        <w:spacing w:line="360" w:lineRule="auto"/>
        <w:ind w:right="51"/>
        <w:jc w:val="both"/>
        <w:rPr>
          <w:rFonts w:ascii="Palatino Linotype" w:hAnsi="Palatino Linotype"/>
        </w:rPr>
      </w:pPr>
      <w:r w:rsidRPr="00095700">
        <w:rPr>
          <w:rFonts w:ascii="Palatino Linotype" w:hAnsi="Palatino Linotype" w:cs="Arial"/>
        </w:rPr>
        <w:t xml:space="preserve">Por lo que hace al segundo elemento inmerso en el numeral en comento, se requiere que </w:t>
      </w:r>
      <w:r w:rsidR="00C30E08" w:rsidRPr="00095700">
        <w:rPr>
          <w:rFonts w:ascii="Palatino Linotype" w:hAnsi="Palatino Linotype" w:cs="Arial"/>
        </w:rPr>
        <w:t xml:space="preserve">los </w:t>
      </w:r>
      <w:r w:rsidRPr="00095700">
        <w:rPr>
          <w:rFonts w:ascii="Palatino Linotype" w:hAnsi="Palatino Linotype" w:cs="Arial"/>
        </w:rPr>
        <w:t>recurso</w:t>
      </w:r>
      <w:r w:rsidR="00C30E08" w:rsidRPr="00095700">
        <w:rPr>
          <w:rFonts w:ascii="Palatino Linotype" w:hAnsi="Palatino Linotype" w:cs="Arial"/>
        </w:rPr>
        <w:t>s de revisión se quedaron</w:t>
      </w:r>
      <w:r w:rsidRPr="00095700">
        <w:rPr>
          <w:rFonts w:ascii="Palatino Linotype" w:hAnsi="Palatino Linotype" w:cs="Arial"/>
        </w:rPr>
        <w:t xml:space="preserve"> sin materia, lo cual se actualiza con las líneas argumentativas inmersas en el presente considerando, atendiendo a que la materia del recurso de revisión se hizo consistir en </w:t>
      </w:r>
      <w:r w:rsidRPr="00095700">
        <w:rPr>
          <w:rFonts w:ascii="Palatino Linotype" w:hAnsi="Palatino Linotype"/>
          <w:bCs/>
        </w:rPr>
        <w:t xml:space="preserve">proporcionar </w:t>
      </w:r>
      <w:r w:rsidR="00C116CC" w:rsidRPr="00095700">
        <w:rPr>
          <w:rFonts w:ascii="Palatino Linotype" w:hAnsi="Palatino Linotype"/>
          <w:bCs/>
        </w:rPr>
        <w:t>el Acta de la Vigésima Sesión Extraordinaria de fecha cinco de marzo de dos mil veinte, en el que aprobaron el Cambio de Modalidad a Consulta Directa, para la atención de las solicitudes de información inmersas en el presente recurso, mediante el Acuerdo CT/TEMAMATLA/02/2020</w:t>
      </w:r>
      <w:r w:rsidRPr="00095700">
        <w:rPr>
          <w:rFonts w:ascii="Palatino Linotype" w:hAnsi="Palatino Linotype"/>
          <w:bCs/>
        </w:rPr>
        <w:t>;</w:t>
      </w:r>
      <w:r w:rsidRPr="00095700">
        <w:rPr>
          <w:rFonts w:ascii="Palatino Linotype" w:hAnsi="Palatino Linotype" w:cs="Arial"/>
        </w:rPr>
        <w:t xml:space="preserve"> lo que se vio superado con las referencias electrónicas señaladas en el inciso anterior.</w:t>
      </w:r>
    </w:p>
    <w:p w14:paraId="68B71A1D" w14:textId="77777777" w:rsidR="00C116CC" w:rsidRPr="00095700" w:rsidRDefault="00C116CC" w:rsidP="00C116CC"/>
    <w:p w14:paraId="1638D03C" w14:textId="77777777" w:rsidR="00135B2D" w:rsidRPr="00095700" w:rsidRDefault="00135B2D" w:rsidP="00135B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95700">
        <w:rPr>
          <w:rFonts w:ascii="Palatino Linotype" w:hAnsi="Palatino Linotype" w:cs="Arial"/>
          <w:sz w:val="24"/>
        </w:rPr>
        <w:t xml:space="preserve">En conclusión, la ley de la materia establece </w:t>
      </w:r>
      <w:r w:rsidRPr="00095700">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1C995B2A" w14:textId="77777777" w:rsidR="00135B2D" w:rsidRPr="00095700" w:rsidRDefault="00135B2D" w:rsidP="00135B2D">
      <w:pPr>
        <w:spacing w:after="0"/>
        <w:rPr>
          <w:lang w:val="es-ES" w:eastAsia="es-ES"/>
        </w:rPr>
      </w:pPr>
    </w:p>
    <w:p w14:paraId="424B0F6B" w14:textId="77777777" w:rsidR="00135B2D" w:rsidRPr="00095700" w:rsidRDefault="00135B2D" w:rsidP="00135B2D">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095700">
        <w:rPr>
          <w:rFonts w:ascii="Palatino Linotype" w:eastAsia="Times New Roman" w:hAnsi="Palatino Linotype" w:cs="Times New Roman"/>
          <w:b/>
          <w:i/>
          <w:szCs w:val="24"/>
          <w:lang w:val="es-ES" w:eastAsia="es-ES"/>
        </w:rPr>
        <w:t xml:space="preserve">“Artículo 192. </w:t>
      </w:r>
      <w:r w:rsidRPr="00095700">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095700">
        <w:rPr>
          <w:rFonts w:ascii="Palatino Linotype" w:eastAsia="Times New Roman" w:hAnsi="Palatino Linotype" w:cs="Times New Roman"/>
          <w:i/>
          <w:szCs w:val="24"/>
          <w:lang w:val="es-ES" w:eastAsia="es-ES"/>
        </w:rPr>
        <w:t>:</w:t>
      </w:r>
    </w:p>
    <w:p w14:paraId="549B640F" w14:textId="77777777" w:rsidR="00135B2D" w:rsidRPr="00095700" w:rsidRDefault="00135B2D" w:rsidP="00135B2D">
      <w:pPr>
        <w:numPr>
          <w:ilvl w:val="0"/>
          <w:numId w:val="15"/>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095700">
        <w:rPr>
          <w:rFonts w:ascii="Palatino Linotype" w:eastAsia="Times New Roman" w:hAnsi="Palatino Linotype" w:cs="Times New Roman"/>
          <w:i/>
          <w:szCs w:val="24"/>
          <w:lang w:val="es-ES" w:eastAsia="es-ES"/>
        </w:rPr>
        <w:t xml:space="preserve">El recurrente se desista expresamente del recurso; </w:t>
      </w:r>
    </w:p>
    <w:p w14:paraId="685A700F" w14:textId="77777777" w:rsidR="00135B2D" w:rsidRPr="00095700" w:rsidRDefault="00135B2D" w:rsidP="00135B2D">
      <w:pPr>
        <w:numPr>
          <w:ilvl w:val="0"/>
          <w:numId w:val="1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95700">
        <w:rPr>
          <w:rFonts w:ascii="Palatino Linotype" w:eastAsia="Times New Roman" w:hAnsi="Palatino Linotype" w:cs="Times New Roman"/>
          <w:i/>
          <w:szCs w:val="24"/>
          <w:lang w:val="es-ES" w:eastAsia="es-ES"/>
        </w:rPr>
        <w:t xml:space="preserve">El recurrente fallezca o, tratándose de personas jurídicas colectivas, se disuelva; </w:t>
      </w:r>
    </w:p>
    <w:p w14:paraId="7089DCC4" w14:textId="77777777" w:rsidR="00135B2D" w:rsidRPr="00095700" w:rsidRDefault="00135B2D" w:rsidP="00135B2D">
      <w:pPr>
        <w:numPr>
          <w:ilvl w:val="0"/>
          <w:numId w:val="1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95700">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095700">
        <w:rPr>
          <w:rFonts w:ascii="Palatino Linotype" w:eastAsia="Times New Roman" w:hAnsi="Palatino Linotype" w:cs="Times New Roman"/>
          <w:i/>
          <w:szCs w:val="24"/>
          <w:lang w:val="es-ES" w:eastAsia="es-ES"/>
        </w:rPr>
        <w:t xml:space="preserve">; </w:t>
      </w:r>
    </w:p>
    <w:p w14:paraId="73E74BED" w14:textId="77777777" w:rsidR="00135B2D" w:rsidRPr="00095700" w:rsidRDefault="00135B2D" w:rsidP="00135B2D">
      <w:pPr>
        <w:numPr>
          <w:ilvl w:val="0"/>
          <w:numId w:val="1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95700">
        <w:rPr>
          <w:rFonts w:ascii="Palatino Linotype" w:eastAsia="Times New Roman" w:hAnsi="Palatino Linotype" w:cs="Times New Roman"/>
          <w:i/>
          <w:szCs w:val="24"/>
          <w:lang w:val="es-ES" w:eastAsia="es-ES"/>
        </w:rPr>
        <w:lastRenderedPageBreak/>
        <w:t xml:space="preserve">Admitido el recurso de revisión, aparezca alguna causal de improcedencia en los términos de la presente Ley; y </w:t>
      </w:r>
    </w:p>
    <w:p w14:paraId="0B58C5B4" w14:textId="77777777" w:rsidR="00135B2D" w:rsidRPr="00095700" w:rsidRDefault="00135B2D" w:rsidP="00135B2D">
      <w:pPr>
        <w:numPr>
          <w:ilvl w:val="0"/>
          <w:numId w:val="1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95700">
        <w:rPr>
          <w:rFonts w:ascii="Palatino Linotype" w:eastAsia="Times New Roman" w:hAnsi="Palatino Linotype" w:cs="Times New Roman"/>
          <w:i/>
          <w:szCs w:val="24"/>
          <w:lang w:val="es-ES" w:eastAsia="es-ES"/>
        </w:rPr>
        <w:t>Cuando por cualquier motivo quede sin materia el recurso.”</w:t>
      </w:r>
    </w:p>
    <w:p w14:paraId="67A52E94" w14:textId="77777777" w:rsidR="00135B2D" w:rsidRPr="00095700" w:rsidRDefault="00135B2D" w:rsidP="00135B2D">
      <w:pPr>
        <w:rPr>
          <w:rFonts w:ascii="Palatino Linotype" w:hAnsi="Palatino Linotype"/>
          <w:sz w:val="24"/>
          <w:lang w:val="es-ES" w:eastAsia="es-ES"/>
        </w:rPr>
      </w:pPr>
    </w:p>
    <w:p w14:paraId="46F8D9B4" w14:textId="77777777" w:rsidR="00135B2D" w:rsidRPr="00095700" w:rsidRDefault="00135B2D" w:rsidP="00135B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95700">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53C4A47B" w14:textId="77777777" w:rsidR="00135B2D" w:rsidRPr="00095700" w:rsidRDefault="00135B2D" w:rsidP="00135B2D">
      <w:pPr>
        <w:pStyle w:val="Sinespaciado"/>
        <w:rPr>
          <w:lang w:val="es-ES"/>
        </w:rPr>
      </w:pPr>
    </w:p>
    <w:p w14:paraId="39E6F793" w14:textId="1BCA305E" w:rsidR="00135B2D" w:rsidRPr="00095700" w:rsidRDefault="00135B2D" w:rsidP="00135B2D">
      <w:pPr>
        <w:numPr>
          <w:ilvl w:val="0"/>
          <w:numId w:val="1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095700">
        <w:rPr>
          <w:rFonts w:ascii="Palatino Linotype" w:eastAsia="Times New Roman" w:hAnsi="Palatino Linotype" w:cs="Arial"/>
          <w:sz w:val="24"/>
          <w:szCs w:val="24"/>
          <w:lang w:val="es-ES" w:eastAsia="es-ES"/>
        </w:rPr>
        <w:t>Mediante acuerdo</w:t>
      </w:r>
      <w:r w:rsidR="00C30E08" w:rsidRPr="00095700">
        <w:rPr>
          <w:rFonts w:ascii="Palatino Linotype" w:eastAsia="Times New Roman" w:hAnsi="Palatino Linotype" w:cs="Arial"/>
          <w:sz w:val="24"/>
          <w:szCs w:val="24"/>
          <w:lang w:val="es-ES" w:eastAsia="es-ES"/>
        </w:rPr>
        <w:t>s</w:t>
      </w:r>
      <w:r w:rsidRPr="00095700">
        <w:rPr>
          <w:rFonts w:ascii="Palatino Linotype" w:eastAsia="Times New Roman" w:hAnsi="Palatino Linotype" w:cs="Arial"/>
          <w:sz w:val="24"/>
          <w:szCs w:val="24"/>
          <w:lang w:val="es-ES" w:eastAsia="es-ES"/>
        </w:rPr>
        <w:t xml:space="preserve"> de fecha </w:t>
      </w:r>
      <w:r w:rsidR="00C30E08" w:rsidRPr="00095700">
        <w:rPr>
          <w:rFonts w:ascii="Palatino Linotype" w:eastAsia="Times New Roman" w:hAnsi="Palatino Linotype" w:cs="Arial"/>
          <w:b/>
          <w:sz w:val="24"/>
          <w:szCs w:val="24"/>
          <w:lang w:val="es-ES" w:eastAsia="es-ES"/>
        </w:rPr>
        <w:t>dieciocho y veinte de diciembre</w:t>
      </w:r>
      <w:r w:rsidRPr="00095700">
        <w:rPr>
          <w:rFonts w:ascii="Palatino Linotype" w:eastAsia="Times New Roman" w:hAnsi="Palatino Linotype" w:cs="Arial"/>
          <w:b/>
          <w:sz w:val="24"/>
          <w:szCs w:val="24"/>
          <w:lang w:val="es-ES" w:eastAsia="es-ES"/>
        </w:rPr>
        <w:t xml:space="preserve"> de dos mil diecinueve</w:t>
      </w:r>
      <w:r w:rsidRPr="00095700">
        <w:rPr>
          <w:rFonts w:ascii="Palatino Linotype" w:eastAsia="Times New Roman" w:hAnsi="Palatino Linotype" w:cs="Arial"/>
          <w:sz w:val="24"/>
          <w:szCs w:val="24"/>
          <w:lang w:val="es-ES" w:eastAsia="es-ES"/>
        </w:rPr>
        <w:t>, l</w:t>
      </w:r>
      <w:r w:rsidR="00C30E08" w:rsidRPr="00095700">
        <w:rPr>
          <w:rFonts w:ascii="Palatino Linotype" w:eastAsia="Times New Roman" w:hAnsi="Palatino Linotype" w:cs="Arial"/>
          <w:sz w:val="24"/>
          <w:szCs w:val="24"/>
          <w:lang w:val="es-ES" w:eastAsia="es-ES"/>
        </w:rPr>
        <w:t>os Comisionados</w:t>
      </w:r>
      <w:r w:rsidRPr="00095700">
        <w:rPr>
          <w:rFonts w:ascii="Palatino Linotype" w:eastAsia="Times New Roman" w:hAnsi="Palatino Linotype" w:cs="Arial"/>
          <w:sz w:val="24"/>
          <w:szCs w:val="24"/>
          <w:lang w:val="es-ES" w:eastAsia="es-ES"/>
        </w:rPr>
        <w:t xml:space="preserve"> </w:t>
      </w:r>
      <w:r w:rsidRPr="00095700">
        <w:rPr>
          <w:rFonts w:ascii="Palatino Linotype" w:eastAsia="Times New Roman" w:hAnsi="Palatino Linotype" w:cs="Arial"/>
          <w:b/>
          <w:sz w:val="24"/>
          <w:szCs w:val="24"/>
          <w:lang w:val="es-ES" w:eastAsia="es-ES"/>
        </w:rPr>
        <w:t>Zulema Martínez Sánchez</w:t>
      </w:r>
      <w:r w:rsidRPr="00095700">
        <w:rPr>
          <w:rFonts w:ascii="Palatino Linotype" w:eastAsia="Times New Roman" w:hAnsi="Palatino Linotype" w:cs="Arial"/>
          <w:sz w:val="24"/>
          <w:szCs w:val="24"/>
          <w:lang w:val="es-ES" w:eastAsia="es-ES"/>
        </w:rPr>
        <w:t>,</w:t>
      </w:r>
      <w:r w:rsidR="00C30E08" w:rsidRPr="00095700">
        <w:rPr>
          <w:rFonts w:ascii="Palatino Linotype" w:eastAsia="Times New Roman" w:hAnsi="Palatino Linotype" w:cs="Arial"/>
          <w:sz w:val="24"/>
          <w:szCs w:val="24"/>
          <w:lang w:val="es-ES" w:eastAsia="es-ES"/>
        </w:rPr>
        <w:t xml:space="preserve"> </w:t>
      </w:r>
      <w:r w:rsidR="00C30E08" w:rsidRPr="00095700">
        <w:rPr>
          <w:rFonts w:ascii="Palatino Linotype" w:eastAsia="Times New Roman" w:hAnsi="Palatino Linotype" w:cs="Arial"/>
          <w:b/>
          <w:sz w:val="24"/>
          <w:szCs w:val="24"/>
          <w:lang w:val="es-ES" w:eastAsia="es-ES"/>
        </w:rPr>
        <w:t xml:space="preserve">Eva </w:t>
      </w:r>
      <w:proofErr w:type="spellStart"/>
      <w:r w:rsidR="00C30E08" w:rsidRPr="00095700">
        <w:rPr>
          <w:rFonts w:ascii="Palatino Linotype" w:eastAsia="Times New Roman" w:hAnsi="Palatino Linotype" w:cs="Arial"/>
          <w:b/>
          <w:sz w:val="24"/>
          <w:szCs w:val="24"/>
          <w:lang w:val="es-ES" w:eastAsia="es-ES"/>
        </w:rPr>
        <w:t>Abaid</w:t>
      </w:r>
      <w:proofErr w:type="spellEnd"/>
      <w:r w:rsidR="00C30E08" w:rsidRPr="00095700">
        <w:rPr>
          <w:rFonts w:ascii="Palatino Linotype" w:eastAsia="Times New Roman" w:hAnsi="Palatino Linotype" w:cs="Arial"/>
          <w:b/>
          <w:sz w:val="24"/>
          <w:szCs w:val="24"/>
          <w:lang w:val="es-ES" w:eastAsia="es-ES"/>
        </w:rPr>
        <w:t xml:space="preserve"> </w:t>
      </w:r>
      <w:proofErr w:type="spellStart"/>
      <w:r w:rsidR="00C30E08" w:rsidRPr="00095700">
        <w:rPr>
          <w:rFonts w:ascii="Palatino Linotype" w:eastAsia="Times New Roman" w:hAnsi="Palatino Linotype" w:cs="Arial"/>
          <w:b/>
          <w:sz w:val="24"/>
          <w:szCs w:val="24"/>
          <w:lang w:val="es-ES" w:eastAsia="es-ES"/>
        </w:rPr>
        <w:t>Yapur</w:t>
      </w:r>
      <w:proofErr w:type="spellEnd"/>
      <w:r w:rsidR="00C30E08" w:rsidRPr="00095700">
        <w:rPr>
          <w:rFonts w:ascii="Palatino Linotype" w:eastAsia="Times New Roman" w:hAnsi="Palatino Linotype" w:cs="Arial"/>
          <w:sz w:val="24"/>
          <w:szCs w:val="24"/>
          <w:lang w:val="es-ES" w:eastAsia="es-ES"/>
        </w:rPr>
        <w:t xml:space="preserve">, </w:t>
      </w:r>
      <w:r w:rsidR="00C30E08" w:rsidRPr="00095700">
        <w:rPr>
          <w:rFonts w:ascii="Palatino Linotype" w:eastAsia="Times New Roman" w:hAnsi="Palatino Linotype" w:cs="Arial"/>
          <w:b/>
          <w:sz w:val="24"/>
          <w:szCs w:val="24"/>
          <w:lang w:val="es-ES" w:eastAsia="es-ES"/>
        </w:rPr>
        <w:t>Javier Martínez Cruz</w:t>
      </w:r>
      <w:r w:rsidR="00C30E08" w:rsidRPr="00095700">
        <w:rPr>
          <w:rFonts w:ascii="Palatino Linotype" w:eastAsia="Times New Roman" w:hAnsi="Palatino Linotype" w:cs="Arial"/>
          <w:sz w:val="24"/>
          <w:szCs w:val="24"/>
          <w:lang w:val="es-ES" w:eastAsia="es-ES"/>
        </w:rPr>
        <w:t xml:space="preserve">, </w:t>
      </w:r>
      <w:r w:rsidR="00C30E08" w:rsidRPr="00095700">
        <w:rPr>
          <w:rFonts w:ascii="Palatino Linotype" w:eastAsia="Times New Roman" w:hAnsi="Palatino Linotype" w:cs="Arial"/>
          <w:b/>
          <w:sz w:val="24"/>
          <w:szCs w:val="24"/>
          <w:lang w:val="es-ES" w:eastAsia="es-ES"/>
        </w:rPr>
        <w:t>José Guadalupe Luna Hernández</w:t>
      </w:r>
      <w:r w:rsidR="00C30E08" w:rsidRPr="00095700">
        <w:rPr>
          <w:rFonts w:ascii="Palatino Linotype" w:eastAsia="Times New Roman" w:hAnsi="Palatino Linotype" w:cs="Arial"/>
          <w:sz w:val="24"/>
          <w:szCs w:val="24"/>
          <w:lang w:val="es-ES" w:eastAsia="es-ES"/>
        </w:rPr>
        <w:t xml:space="preserve"> y </w:t>
      </w:r>
      <w:r w:rsidR="00C30E08" w:rsidRPr="00095700">
        <w:rPr>
          <w:rFonts w:ascii="Palatino Linotype" w:eastAsia="Times New Roman" w:hAnsi="Palatino Linotype" w:cs="Arial"/>
          <w:b/>
          <w:sz w:val="24"/>
          <w:szCs w:val="24"/>
          <w:lang w:val="es-ES" w:eastAsia="es-ES"/>
        </w:rPr>
        <w:t>Luis Gustavo Parra Noriega</w:t>
      </w:r>
      <w:r w:rsidR="00C30E08" w:rsidRPr="00095700">
        <w:rPr>
          <w:rFonts w:ascii="Palatino Linotype" w:eastAsia="Times New Roman" w:hAnsi="Palatino Linotype" w:cs="Arial"/>
          <w:sz w:val="24"/>
          <w:szCs w:val="24"/>
          <w:lang w:val="es-ES" w:eastAsia="es-ES"/>
        </w:rPr>
        <w:t>, admitieron</w:t>
      </w:r>
      <w:r w:rsidRPr="00095700">
        <w:rPr>
          <w:rFonts w:ascii="Palatino Linotype" w:eastAsia="Times New Roman" w:hAnsi="Palatino Linotype" w:cs="Arial"/>
          <w:sz w:val="24"/>
          <w:szCs w:val="24"/>
          <w:lang w:val="es-ES" w:eastAsia="es-ES"/>
        </w:rPr>
        <w:t xml:space="preserve"> a trámite </w:t>
      </w:r>
      <w:r w:rsidR="00C30E08" w:rsidRPr="00095700">
        <w:rPr>
          <w:rFonts w:ascii="Palatino Linotype" w:eastAsia="Times New Roman" w:hAnsi="Palatino Linotype" w:cs="Arial"/>
          <w:sz w:val="24"/>
          <w:szCs w:val="24"/>
          <w:lang w:val="es-ES" w:eastAsia="es-ES"/>
        </w:rPr>
        <w:t>los</w:t>
      </w:r>
      <w:r w:rsidRPr="00095700">
        <w:rPr>
          <w:rFonts w:ascii="Palatino Linotype" w:eastAsia="Times New Roman" w:hAnsi="Palatino Linotype" w:cs="Arial"/>
          <w:sz w:val="24"/>
          <w:szCs w:val="24"/>
          <w:lang w:val="es-ES" w:eastAsia="es-ES"/>
        </w:rPr>
        <w:t xml:space="preserve"> recurso</w:t>
      </w:r>
      <w:r w:rsidR="00C30E08" w:rsidRPr="00095700">
        <w:rPr>
          <w:rFonts w:ascii="Palatino Linotype" w:eastAsia="Times New Roman" w:hAnsi="Palatino Linotype" w:cs="Arial"/>
          <w:sz w:val="24"/>
          <w:szCs w:val="24"/>
          <w:lang w:val="es-ES" w:eastAsia="es-ES"/>
        </w:rPr>
        <w:t>s</w:t>
      </w:r>
      <w:r w:rsidRPr="00095700">
        <w:rPr>
          <w:rFonts w:ascii="Palatino Linotype" w:eastAsia="Times New Roman" w:hAnsi="Palatino Linotype" w:cs="Arial"/>
          <w:sz w:val="24"/>
          <w:szCs w:val="24"/>
          <w:lang w:val="es-ES" w:eastAsia="es-ES"/>
        </w:rPr>
        <w:t xml:space="preserve"> de revisión que nos ocupa</w:t>
      </w:r>
      <w:r w:rsidR="00C30E08" w:rsidRPr="00095700">
        <w:rPr>
          <w:rFonts w:ascii="Palatino Linotype" w:eastAsia="Times New Roman" w:hAnsi="Palatino Linotype" w:cs="Arial"/>
          <w:sz w:val="24"/>
          <w:szCs w:val="24"/>
          <w:lang w:val="es-ES" w:eastAsia="es-ES"/>
        </w:rPr>
        <w:t>n</w:t>
      </w:r>
      <w:r w:rsidRPr="00095700">
        <w:rPr>
          <w:rFonts w:ascii="Palatino Linotype" w:eastAsia="Times New Roman" w:hAnsi="Palatino Linotype" w:cs="Arial"/>
          <w:sz w:val="24"/>
          <w:szCs w:val="24"/>
          <w:lang w:eastAsia="es-ES"/>
        </w:rPr>
        <w:t>.</w:t>
      </w:r>
    </w:p>
    <w:p w14:paraId="6CB483AA" w14:textId="77777777" w:rsidR="00135B2D" w:rsidRPr="00095700" w:rsidRDefault="00135B2D" w:rsidP="00135B2D">
      <w:pPr>
        <w:pStyle w:val="Sinespaciado"/>
      </w:pPr>
    </w:p>
    <w:p w14:paraId="642BF29D" w14:textId="7CC72F70" w:rsidR="00135B2D" w:rsidRPr="00095700" w:rsidRDefault="00135B2D" w:rsidP="00135B2D">
      <w:pPr>
        <w:pStyle w:val="Prrafodelista"/>
        <w:numPr>
          <w:ilvl w:val="0"/>
          <w:numId w:val="16"/>
        </w:numPr>
        <w:autoSpaceDE w:val="0"/>
        <w:autoSpaceDN w:val="0"/>
        <w:adjustRightInd w:val="0"/>
        <w:spacing w:line="360" w:lineRule="auto"/>
        <w:ind w:left="851" w:right="850" w:firstLine="10"/>
        <w:jc w:val="both"/>
        <w:rPr>
          <w:rFonts w:ascii="Palatino Linotype" w:hAnsi="Palatino Linotype" w:cs="Arial"/>
        </w:rPr>
      </w:pPr>
      <w:r w:rsidRPr="00095700">
        <w:rPr>
          <w:rFonts w:ascii="Palatino Linotype" w:hAnsi="Palatino Linotype" w:cs="Arial"/>
        </w:rPr>
        <w:t xml:space="preserve">Lo esgrimido por </w:t>
      </w:r>
      <w:r w:rsidR="00C30E08" w:rsidRPr="00095700">
        <w:rPr>
          <w:rFonts w:ascii="Palatino Linotype" w:hAnsi="Palatino Linotype" w:cs="Arial"/>
          <w:b/>
        </w:rPr>
        <w:t>El</w:t>
      </w:r>
      <w:r w:rsidRPr="00095700">
        <w:rPr>
          <w:rFonts w:ascii="Palatino Linotype" w:hAnsi="Palatino Linotype" w:cs="Arial"/>
          <w:b/>
        </w:rPr>
        <w:t xml:space="preserve"> Recurrente</w:t>
      </w:r>
      <w:r w:rsidR="00C30E08" w:rsidRPr="00095700">
        <w:rPr>
          <w:rFonts w:ascii="Palatino Linotype" w:hAnsi="Palatino Linotype" w:cs="Arial"/>
        </w:rPr>
        <w:t xml:space="preserve"> dentro de los</w:t>
      </w:r>
      <w:r w:rsidRPr="00095700">
        <w:rPr>
          <w:rFonts w:ascii="Palatino Linotype" w:hAnsi="Palatino Linotype" w:cs="Arial"/>
        </w:rPr>
        <w:t xml:space="preserve"> recurso</w:t>
      </w:r>
      <w:r w:rsidR="00C30E08" w:rsidRPr="00095700">
        <w:rPr>
          <w:rFonts w:ascii="Palatino Linotype" w:hAnsi="Palatino Linotype" w:cs="Arial"/>
        </w:rPr>
        <w:t>s</w:t>
      </w:r>
      <w:r w:rsidRPr="00095700">
        <w:rPr>
          <w:rFonts w:ascii="Palatino Linotype" w:hAnsi="Palatino Linotype" w:cs="Arial"/>
        </w:rPr>
        <w:t xml:space="preserve"> de revisión impugnado</w:t>
      </w:r>
      <w:r w:rsidR="00C30E08" w:rsidRPr="00095700">
        <w:rPr>
          <w:rFonts w:ascii="Palatino Linotype" w:hAnsi="Palatino Linotype" w:cs="Arial"/>
        </w:rPr>
        <w:t>s</w:t>
      </w:r>
      <w:r w:rsidRPr="00095700">
        <w:rPr>
          <w:rFonts w:ascii="Palatino Linotype" w:hAnsi="Palatino Linotype" w:cs="Arial"/>
        </w:rPr>
        <w:t xml:space="preserve"> queda</w:t>
      </w:r>
      <w:r w:rsidR="00C30E08" w:rsidRPr="00095700">
        <w:rPr>
          <w:rFonts w:ascii="Palatino Linotype" w:hAnsi="Palatino Linotype" w:cs="Arial"/>
        </w:rPr>
        <w:t>ron</w:t>
      </w:r>
      <w:r w:rsidRPr="00095700">
        <w:rPr>
          <w:rFonts w:ascii="Palatino Linotype" w:hAnsi="Palatino Linotype" w:cs="Arial"/>
        </w:rPr>
        <w:t xml:space="preserve"> sin materia, toda vez que </w:t>
      </w:r>
      <w:r w:rsidRPr="00095700">
        <w:rPr>
          <w:rFonts w:ascii="Palatino Linotype" w:hAnsi="Palatino Linotype" w:cs="Arial"/>
          <w:b/>
        </w:rPr>
        <w:t>El Sujeto Obligado</w:t>
      </w:r>
      <w:r w:rsidRPr="00095700">
        <w:rPr>
          <w:rFonts w:ascii="Palatino Linotype" w:hAnsi="Palatino Linotype" w:cs="Arial"/>
        </w:rPr>
        <w:t xml:space="preserve"> colmó el derecho de acceso a la información de</w:t>
      </w:r>
      <w:r w:rsidR="00C30E08" w:rsidRPr="00095700">
        <w:rPr>
          <w:rFonts w:ascii="Palatino Linotype" w:hAnsi="Palatino Linotype" w:cs="Arial"/>
        </w:rPr>
        <w:t>l</w:t>
      </w:r>
      <w:r w:rsidRPr="00095700">
        <w:rPr>
          <w:rFonts w:ascii="Palatino Linotype" w:hAnsi="Palatino Linotype" w:cs="Arial"/>
        </w:rPr>
        <w:t xml:space="preserve"> </w:t>
      </w:r>
      <w:r w:rsidRPr="00095700">
        <w:rPr>
          <w:rFonts w:ascii="Palatino Linotype" w:hAnsi="Palatino Linotype" w:cs="Arial"/>
          <w:b/>
        </w:rPr>
        <w:t>Recurrente</w:t>
      </w:r>
      <w:r w:rsidRPr="00095700">
        <w:rPr>
          <w:rFonts w:ascii="Palatino Linotype" w:hAnsi="Palatino Linotype" w:cs="Arial"/>
        </w:rPr>
        <w:t>,</w:t>
      </w:r>
      <w:r w:rsidRPr="00095700">
        <w:rPr>
          <w:rFonts w:ascii="Palatino Linotype" w:hAnsi="Palatino Linotype" w:cs="Arial"/>
          <w:b/>
        </w:rPr>
        <w:t xml:space="preserve"> </w:t>
      </w:r>
      <w:r w:rsidRPr="00095700">
        <w:rPr>
          <w:rFonts w:ascii="Palatino Linotype" w:hAnsi="Palatino Linotype" w:cs="Arial"/>
        </w:rPr>
        <w:t>ello al modificar su respuesta primigenia, mediante la información remitida en su</w:t>
      </w:r>
      <w:r w:rsidR="00C30E08" w:rsidRPr="00095700">
        <w:rPr>
          <w:rFonts w:ascii="Palatino Linotype" w:hAnsi="Palatino Linotype" w:cs="Arial"/>
        </w:rPr>
        <w:t xml:space="preserve"> alcance al</w:t>
      </w:r>
      <w:r w:rsidRPr="00095700">
        <w:rPr>
          <w:rFonts w:ascii="Palatino Linotype" w:hAnsi="Palatino Linotype" w:cs="Arial"/>
        </w:rPr>
        <w:t xml:space="preserve"> informe justificado, en fecha </w:t>
      </w:r>
      <w:r w:rsidR="00C30E08" w:rsidRPr="00095700">
        <w:rPr>
          <w:rFonts w:ascii="Palatino Linotype" w:hAnsi="Palatino Linotype" w:cs="Arial"/>
          <w:b/>
        </w:rPr>
        <w:t>seis de marzo de dos mil veinte</w:t>
      </w:r>
      <w:r w:rsidRPr="00095700">
        <w:rPr>
          <w:rFonts w:ascii="Palatino Linotype" w:hAnsi="Palatino Linotype" w:cs="Arial"/>
        </w:rPr>
        <w:t>.</w:t>
      </w:r>
    </w:p>
    <w:p w14:paraId="05075392" w14:textId="77777777" w:rsidR="00135B2D" w:rsidRPr="00095700" w:rsidRDefault="00135B2D" w:rsidP="00135B2D">
      <w:pPr>
        <w:pStyle w:val="Sinespaciado"/>
      </w:pPr>
    </w:p>
    <w:p w14:paraId="051DB60D" w14:textId="36FDFB9F" w:rsidR="00135B2D" w:rsidRPr="00095700" w:rsidRDefault="00C30E08" w:rsidP="00135B2D">
      <w:pPr>
        <w:numPr>
          <w:ilvl w:val="0"/>
          <w:numId w:val="1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095700">
        <w:rPr>
          <w:rFonts w:ascii="Palatino Linotype" w:eastAsia="Times New Roman" w:hAnsi="Palatino Linotype" w:cs="Arial"/>
          <w:sz w:val="24"/>
          <w:szCs w:val="24"/>
          <w:lang w:val="es-ES" w:eastAsia="es-ES"/>
        </w:rPr>
        <w:t>Los</w:t>
      </w:r>
      <w:r w:rsidR="00135B2D" w:rsidRPr="00095700">
        <w:rPr>
          <w:rFonts w:ascii="Palatino Linotype" w:eastAsia="Times New Roman" w:hAnsi="Palatino Linotype" w:cs="Arial"/>
          <w:sz w:val="24"/>
          <w:szCs w:val="24"/>
          <w:lang w:val="es-ES" w:eastAsia="es-ES"/>
        </w:rPr>
        <w:t xml:space="preserve"> recurso</w:t>
      </w:r>
      <w:r w:rsidRPr="00095700">
        <w:rPr>
          <w:rFonts w:ascii="Palatino Linotype" w:eastAsia="Times New Roman" w:hAnsi="Palatino Linotype" w:cs="Arial"/>
          <w:sz w:val="24"/>
          <w:szCs w:val="24"/>
          <w:lang w:val="es-ES" w:eastAsia="es-ES"/>
        </w:rPr>
        <w:t>s</w:t>
      </w:r>
      <w:r w:rsidR="00135B2D" w:rsidRPr="00095700">
        <w:rPr>
          <w:rFonts w:ascii="Palatino Linotype" w:eastAsia="Times New Roman" w:hAnsi="Palatino Linotype" w:cs="Arial"/>
          <w:sz w:val="24"/>
          <w:szCs w:val="24"/>
          <w:lang w:val="es-ES" w:eastAsia="es-ES"/>
        </w:rPr>
        <w:t xml:space="preserve"> </w:t>
      </w:r>
      <w:r w:rsidRPr="00095700">
        <w:rPr>
          <w:rFonts w:ascii="Palatino Linotype" w:eastAsia="Times New Roman" w:hAnsi="Palatino Linotype" w:cs="Arial"/>
          <w:sz w:val="24"/>
          <w:szCs w:val="24"/>
          <w:lang w:val="es-ES" w:eastAsia="es-ES"/>
        </w:rPr>
        <w:t>referidos</w:t>
      </w:r>
      <w:r w:rsidR="00135B2D" w:rsidRPr="00095700">
        <w:rPr>
          <w:rFonts w:ascii="Palatino Linotype" w:eastAsia="Times New Roman" w:hAnsi="Palatino Linotype" w:cs="Arial"/>
          <w:bCs/>
          <w:sz w:val="24"/>
          <w:szCs w:val="24"/>
          <w:lang w:val="es-ES" w:eastAsia="es-MX"/>
        </w:rPr>
        <w:t>,</w:t>
      </w:r>
      <w:r w:rsidR="00135B2D" w:rsidRPr="00095700">
        <w:rPr>
          <w:rFonts w:ascii="Palatino Linotype" w:eastAsia="Times New Roman" w:hAnsi="Palatino Linotype" w:cs="Arial"/>
          <w:sz w:val="24"/>
          <w:szCs w:val="24"/>
          <w:lang w:val="es-ES" w:eastAsia="es-ES"/>
        </w:rPr>
        <w:t xml:space="preserve"> no actualiza</w:t>
      </w:r>
      <w:r w:rsidRPr="00095700">
        <w:rPr>
          <w:rFonts w:ascii="Palatino Linotype" w:eastAsia="Times New Roman" w:hAnsi="Palatino Linotype" w:cs="Arial"/>
          <w:sz w:val="24"/>
          <w:szCs w:val="24"/>
          <w:lang w:val="es-ES" w:eastAsia="es-ES"/>
        </w:rPr>
        <w:t>n</w:t>
      </w:r>
      <w:r w:rsidR="00135B2D" w:rsidRPr="00095700">
        <w:rPr>
          <w:rFonts w:ascii="Palatino Linotype" w:eastAsia="Times New Roman" w:hAnsi="Palatino Linotype" w:cs="Arial"/>
          <w:sz w:val="24"/>
          <w:szCs w:val="24"/>
          <w:lang w:val="es-ES" w:eastAsia="es-ES"/>
        </w:rPr>
        <w:t xml:space="preserve"> ninguna hipótesis de las inmersas en el numeral 179, de la Ley en materia vigente en la entidad.</w:t>
      </w:r>
    </w:p>
    <w:p w14:paraId="6C8FD7FF" w14:textId="77777777" w:rsidR="00135B2D" w:rsidRPr="00095700" w:rsidRDefault="00135B2D" w:rsidP="00135B2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57CA2A4" w14:textId="77777777" w:rsidR="00EF7752" w:rsidRPr="00095700" w:rsidRDefault="00135B2D" w:rsidP="00EF7752">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09570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095700">
        <w:rPr>
          <w:rFonts w:ascii="Palatino Linotype" w:eastAsia="Times New Roman" w:hAnsi="Palatino Linotype" w:cs="Times New Roman"/>
          <w:i/>
          <w:sz w:val="24"/>
          <w:szCs w:val="24"/>
          <w:lang w:val="es-ES" w:eastAsia="es-ES"/>
        </w:rPr>
        <w:t xml:space="preserve">Estudios Introductorios sobre el Juicio de Amparo </w:t>
      </w:r>
      <w:r w:rsidRPr="00095700">
        <w:rPr>
          <w:rFonts w:ascii="Palatino Linotype" w:eastAsia="Times New Roman" w:hAnsi="Palatino Linotype" w:cs="Times New Roman"/>
          <w:sz w:val="24"/>
          <w:szCs w:val="24"/>
          <w:lang w:val="es-ES" w:eastAsia="es-ES"/>
        </w:rPr>
        <w:t xml:space="preserve">relativo a </w:t>
      </w:r>
      <w:r w:rsidRPr="00095700">
        <w:rPr>
          <w:rFonts w:ascii="Palatino Linotype" w:eastAsia="Times New Roman" w:hAnsi="Palatino Linotype" w:cs="Times New Roman"/>
          <w:i/>
          <w:sz w:val="24"/>
          <w:szCs w:val="24"/>
          <w:lang w:val="es-ES" w:eastAsia="es-ES"/>
        </w:rPr>
        <w:t xml:space="preserve">LA IMPROCEDENCIA DE LA ACCIÓN DE AMPARO </w:t>
      </w:r>
      <w:r w:rsidRPr="00095700">
        <w:rPr>
          <w:rFonts w:ascii="Palatino Linotype" w:eastAsia="Times New Roman" w:hAnsi="Palatino Linotype" w:cs="Times New Roman"/>
          <w:sz w:val="24"/>
          <w:szCs w:val="24"/>
          <w:lang w:val="es-ES" w:eastAsia="es-ES"/>
        </w:rPr>
        <w:t xml:space="preserve">definió a la </w:t>
      </w:r>
      <w:r w:rsidRPr="00095700">
        <w:rPr>
          <w:rFonts w:ascii="Palatino Linotype" w:eastAsia="Times New Roman" w:hAnsi="Palatino Linotype" w:cs="Times New Roman"/>
          <w:sz w:val="24"/>
          <w:szCs w:val="24"/>
          <w:lang w:val="es-ES" w:eastAsia="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9570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559AEE14" w14:textId="77777777" w:rsidR="00EF7752" w:rsidRPr="00095700" w:rsidRDefault="00EF7752" w:rsidP="00EF7752">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1BD69780" w14:textId="39784279" w:rsidR="00EF7752" w:rsidRPr="00095700" w:rsidRDefault="00EF7752" w:rsidP="00EF7752">
      <w:pPr>
        <w:autoSpaceDE w:val="0"/>
        <w:autoSpaceDN w:val="0"/>
        <w:adjustRightInd w:val="0"/>
        <w:spacing w:after="0" w:line="360" w:lineRule="auto"/>
        <w:jc w:val="both"/>
        <w:rPr>
          <w:rFonts w:ascii="Palatino Linotype" w:eastAsia="Times New Roman" w:hAnsi="Palatino Linotype" w:cs="Times New Roman"/>
          <w:b/>
          <w:sz w:val="28"/>
          <w:szCs w:val="24"/>
          <w:u w:val="single"/>
          <w:lang w:val="es-ES" w:eastAsia="es-ES"/>
        </w:rPr>
      </w:pPr>
      <w:r w:rsidRPr="00095700">
        <w:rPr>
          <w:rFonts w:ascii="Palatino Linotype" w:hAnsi="Palatino Linotype"/>
          <w:color w:val="000000"/>
          <w:sz w:val="24"/>
        </w:rPr>
        <w:t xml:space="preserve">No pasa desapercibido para esta ponencia mencionar que dentro de las documentales inmersas en el expediente del SAIMEX, el Sujeto Obligado a través de la etapa de manifestaciones remitió un documento denominado </w:t>
      </w:r>
      <w:r w:rsidRPr="00095700">
        <w:rPr>
          <w:rFonts w:ascii="Palatino Linotype" w:hAnsi="Palatino Linotype"/>
          <w:b/>
          <w:sz w:val="24"/>
        </w:rPr>
        <w:t xml:space="preserve">nomina.xlsx, </w:t>
      </w:r>
      <w:r w:rsidRPr="00095700">
        <w:rPr>
          <w:rFonts w:ascii="Palatino Linotype" w:hAnsi="Palatino Linotype"/>
          <w:sz w:val="24"/>
        </w:rPr>
        <w:t xml:space="preserve">archivo en Excel que contiene la nómina de fecha del dieciséis al treinta y uno de octubre de dos mil diecinueve, en donde se puede observar datos susceptibles de ser testados, lo que en estricto sentido, podría ser considerado como infracciones a la </w:t>
      </w:r>
      <w:r w:rsidRPr="00095700">
        <w:rPr>
          <w:rFonts w:ascii="Palatino Linotype" w:hAnsi="Palatino Linotype"/>
          <w:sz w:val="24"/>
          <w:lang w:eastAsia="es-ES_tradnl"/>
        </w:rPr>
        <w:t xml:space="preserve">Ley de Transparencia y Acceso a la </w:t>
      </w:r>
      <w:r w:rsidRPr="00095700">
        <w:rPr>
          <w:rFonts w:ascii="Palatino Linotype" w:hAnsi="Palatino Linotype"/>
          <w:sz w:val="24"/>
        </w:rPr>
        <w:t>Información</w:t>
      </w:r>
      <w:r w:rsidRPr="00095700">
        <w:rPr>
          <w:rFonts w:ascii="Palatino Linotype" w:hAnsi="Palatino Linotype"/>
          <w:sz w:val="24"/>
          <w:lang w:eastAsia="es-ES_tradnl"/>
        </w:rPr>
        <w:t xml:space="preserve"> Pública del Estado de México y Municipios y a la Ley de Protección de Datos Personales en Posesión de Sujetos Obligados del Estado de México y Municipios; sin embargo, si bien es cierto que </w:t>
      </w:r>
      <w:r w:rsidRPr="00095700">
        <w:rPr>
          <w:rFonts w:ascii="Palatino Linotype" w:eastAsia="Arial Unicode MS" w:hAnsi="Palatino Linotype"/>
          <w:sz w:val="24"/>
        </w:rPr>
        <w:t xml:space="preserve">la imposición de medidas de apremio al Sujeto Obligado no es materia del presente medio de impugnación, también lo es que, de conformidad con lo establecido en el artículo 36, fracción X, de la Ley de la materia, </w:t>
      </w:r>
      <w:r w:rsidRPr="00095700">
        <w:rPr>
          <w:rFonts w:ascii="Palatino Linotype" w:hAnsi="Palatino Linotype"/>
          <w:b/>
          <w:sz w:val="24"/>
        </w:rPr>
        <w:t xml:space="preserve">se ordena dar vista al </w:t>
      </w:r>
      <w:r w:rsidRPr="00095700">
        <w:rPr>
          <w:rFonts w:ascii="Palatino Linotype" w:hAnsi="Palatino Linotype"/>
          <w:b/>
          <w:sz w:val="24"/>
          <w:lang w:eastAsia="es-ES_tradnl"/>
        </w:rPr>
        <w:t>Titular de la Contraloría Interna y Órgano de Control y Vigilancia de este Instituto</w:t>
      </w:r>
      <w:r w:rsidRPr="00095700">
        <w:rPr>
          <w:rFonts w:ascii="Palatino Linotype" w:hAnsi="Palatino Linotype"/>
          <w:sz w:val="24"/>
          <w:lang w:eastAsia="es-ES_tradnl"/>
        </w:rPr>
        <w:t>, de conformidad con el artículo 190, de la Ley de Transparencia y Acceso a la Información Pública del Estado de México y Municipios, a efecto de que determine lo conducente.</w:t>
      </w:r>
    </w:p>
    <w:p w14:paraId="127ED6E7" w14:textId="77777777" w:rsidR="00EF7752" w:rsidRPr="00095700" w:rsidRDefault="00EF7752" w:rsidP="00EF7752">
      <w:pPr>
        <w:pStyle w:val="Sinespaciado"/>
        <w:spacing w:line="360" w:lineRule="auto"/>
        <w:jc w:val="both"/>
        <w:rPr>
          <w:rFonts w:ascii="Palatino Linotype" w:hAnsi="Palatino Linotype"/>
          <w:lang w:val="es-ES" w:eastAsia="es-ES_tradnl"/>
        </w:rPr>
      </w:pPr>
      <w:r w:rsidRPr="00095700">
        <w:rPr>
          <w:rFonts w:ascii="Palatino Linotype" w:hAnsi="Palatino Linotype"/>
          <w:lang w:val="es-ES_tradnl" w:eastAsia="es-ES_tradnl"/>
        </w:rPr>
        <w:lastRenderedPageBreak/>
        <w:t xml:space="preserve">Asimismo, se hará del conocimiento de la Dirección de Protección de Datos Personales de este Instituto de las posibles infracciones en que el </w:t>
      </w:r>
      <w:r w:rsidRPr="00095700">
        <w:rPr>
          <w:rFonts w:ascii="Palatino Linotype" w:hAnsi="Palatino Linotype"/>
          <w:b/>
          <w:lang w:val="es-ES_tradnl" w:eastAsia="es-ES_tradnl"/>
        </w:rPr>
        <w:t>Sujeto Obligado</w:t>
      </w:r>
      <w:r w:rsidRPr="00095700">
        <w:rPr>
          <w:rFonts w:ascii="Palatino Linotype" w:hAnsi="Palatino Linotype"/>
          <w:lang w:val="es-ES_tradnl" w:eastAsia="es-ES_tradnl"/>
        </w:rPr>
        <w:t xml:space="preserve"> incurrió, </w:t>
      </w:r>
      <w:r w:rsidRPr="00095700">
        <w:rPr>
          <w:rFonts w:ascii="Palatino Linotype" w:hAnsi="Palatino Linotype"/>
          <w:lang w:val="es-ES" w:eastAsia="es-ES_tradnl"/>
        </w:rPr>
        <w:t xml:space="preserve">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w:t>
      </w:r>
      <w:r w:rsidRPr="00095700">
        <w:rPr>
          <w:rFonts w:ascii="Palatino Linotype" w:hAnsi="Palatino Linotype"/>
          <w:b/>
          <w:lang w:val="es-ES" w:eastAsia="es-ES_tradnl"/>
        </w:rPr>
        <w:t>Sujeto Obligado</w:t>
      </w:r>
      <w:r w:rsidRPr="00095700">
        <w:rPr>
          <w:rFonts w:ascii="Palatino Linotype" w:hAnsi="Palatino Linotype"/>
          <w:lang w:val="es-ES" w:eastAsia="es-ES_tradnl"/>
        </w:rPr>
        <w:t xml:space="preserve">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16AF8092" w14:textId="77777777" w:rsidR="00771AF2" w:rsidRPr="00095700" w:rsidRDefault="00771AF2" w:rsidP="00EF7752">
      <w:pPr>
        <w:pStyle w:val="Sinespaciado"/>
        <w:spacing w:line="360" w:lineRule="auto"/>
        <w:jc w:val="both"/>
        <w:rPr>
          <w:rFonts w:ascii="Palatino Linotype" w:hAnsi="Palatino Linotype"/>
          <w:lang w:val="es-ES" w:eastAsia="es-ES_tradnl"/>
        </w:rPr>
      </w:pPr>
    </w:p>
    <w:p w14:paraId="3C396122" w14:textId="771B3955" w:rsidR="00135B2D" w:rsidRPr="00095700" w:rsidRDefault="00771AF2" w:rsidP="00771AF2">
      <w:pPr>
        <w:pStyle w:val="Sinespaciado"/>
        <w:spacing w:line="360" w:lineRule="auto"/>
        <w:jc w:val="both"/>
        <w:rPr>
          <w:rFonts w:ascii="Palatino Linotype" w:hAnsi="Palatino Linotype"/>
        </w:rPr>
      </w:pPr>
      <w:r w:rsidRPr="00095700">
        <w:rPr>
          <w:rFonts w:ascii="Palatino Linotype" w:hAnsi="Palatino Linotype"/>
          <w:color w:val="222222"/>
          <w:shd w:val="clear" w:color="auto" w:fill="FFFFFF"/>
        </w:rPr>
        <w:t xml:space="preserve">Finalmente, no resulta desapercibido para este Órgano </w:t>
      </w:r>
      <w:proofErr w:type="spellStart"/>
      <w:r w:rsidRPr="00095700">
        <w:rPr>
          <w:rFonts w:ascii="Palatino Linotype" w:hAnsi="Palatino Linotype"/>
          <w:color w:val="222222"/>
          <w:shd w:val="clear" w:color="auto" w:fill="FFFFFF"/>
        </w:rPr>
        <w:t>Resolutor</w:t>
      </w:r>
      <w:proofErr w:type="spellEnd"/>
      <w:r w:rsidRPr="00095700">
        <w:rPr>
          <w:rFonts w:ascii="Palatino Linotype" w:hAnsi="Palatino Linotype"/>
          <w:color w:val="222222"/>
          <w:shd w:val="clear" w:color="auto" w:fill="FFFFFF"/>
        </w:rPr>
        <w:t xml:space="preserve"> que múltiples de los requerimientos formulados por el particular encuadran dentro de la información que debe de ser publicada oficiosamente por </w:t>
      </w:r>
      <w:r w:rsidRPr="00095700">
        <w:rPr>
          <w:rFonts w:ascii="Palatino Linotype" w:hAnsi="Palatino Linotype"/>
          <w:b/>
          <w:bCs/>
          <w:color w:val="222222"/>
          <w:shd w:val="clear" w:color="auto" w:fill="FFFFFF"/>
        </w:rPr>
        <w:t>El Sujeto Obligado </w:t>
      </w:r>
      <w:r w:rsidRPr="00095700">
        <w:rPr>
          <w:rFonts w:ascii="Palatino Linotype" w:hAnsi="Palatino Linotype"/>
          <w:color w:val="222222"/>
          <w:shd w:val="clear" w:color="auto" w:fill="FFFFFF"/>
        </w:rPr>
        <w:t>en su portal </w:t>
      </w:r>
      <w:r w:rsidRPr="00095700">
        <w:rPr>
          <w:rFonts w:ascii="Palatino Linotype" w:hAnsi="Palatino Linotype"/>
          <w:b/>
          <w:bCs/>
          <w:color w:val="222222"/>
          <w:shd w:val="clear" w:color="auto" w:fill="FFFFFF"/>
        </w:rPr>
        <w:t>IPOMEX </w:t>
      </w:r>
      <w:r w:rsidRPr="00095700">
        <w:rPr>
          <w:rFonts w:ascii="Palatino Linotype" w:hAnsi="Palatino Linotype"/>
          <w:color w:val="222222"/>
          <w:shd w:val="clear" w:color="auto" w:fill="FFFFFF"/>
        </w:rPr>
        <w:t>conforme al artículo 92 de la Ley de Transparencia local</w:t>
      </w:r>
      <w:r w:rsidRPr="00095700">
        <w:rPr>
          <w:rFonts w:ascii="Palatino Linotype" w:hAnsi="Palatino Linotype"/>
          <w:b/>
          <w:bCs/>
          <w:color w:val="222222"/>
          <w:shd w:val="clear" w:color="auto" w:fill="FFFFFF"/>
        </w:rPr>
        <w:t>, </w:t>
      </w:r>
      <w:r w:rsidRPr="00095700">
        <w:rPr>
          <w:rFonts w:ascii="Palatino Linotype" w:hAnsi="Palatino Linotype"/>
          <w:color w:val="222222"/>
          <w:shd w:val="clear" w:color="auto" w:fill="FFFFFF"/>
        </w:rPr>
        <w:t>tales como los requerimientos identificados con los numerales 7, 12, 13, 25, 26, 29, entre otros. Precisando que resulta competencia de la Dirección Jurídica y de Verificación practicar verificaciones a los portales de Internet de los </w:t>
      </w:r>
      <w:r w:rsidRPr="00095700">
        <w:rPr>
          <w:rFonts w:ascii="Palatino Linotype" w:hAnsi="Palatino Linotype"/>
          <w:b/>
          <w:bCs/>
          <w:color w:val="222222"/>
          <w:shd w:val="clear" w:color="auto" w:fill="FFFFFF"/>
        </w:rPr>
        <w:t>Sujetos Obligados, </w:t>
      </w:r>
      <w:r w:rsidRPr="00095700">
        <w:rPr>
          <w:rFonts w:ascii="Palatino Linotype" w:hAnsi="Palatino Linotype"/>
          <w:color w:val="222222"/>
          <w:shd w:val="clear" w:color="auto" w:fill="FFFFFF"/>
        </w:rPr>
        <w:t>en este contexto, se girará un oficio a dicha Unidad Administrativa, a efecto de que requerirle que ejerza la atribución contemplada en el artículo 22, fracción XIV del Reglamento Interior de este Órgano Garante. </w:t>
      </w:r>
    </w:p>
    <w:p w14:paraId="1F9F576E" w14:textId="59F363B9" w:rsidR="00135B2D" w:rsidRPr="00095700" w:rsidRDefault="00135B2D" w:rsidP="00135B2D">
      <w:pPr>
        <w:pStyle w:val="Prrafodelista"/>
        <w:spacing w:line="360" w:lineRule="auto"/>
        <w:ind w:left="0" w:right="51"/>
        <w:jc w:val="both"/>
        <w:rPr>
          <w:rFonts w:ascii="Palatino Linotype" w:hAnsi="Palatino Linotype" w:cs="Arial"/>
          <w:bCs/>
          <w:lang w:eastAsia="es-MX"/>
        </w:rPr>
      </w:pPr>
      <w:r w:rsidRPr="00095700">
        <w:rPr>
          <w:rFonts w:ascii="Palatino Linotype" w:hAnsi="Palatino Linotype" w:cs="Arial"/>
        </w:rPr>
        <w:lastRenderedPageBreak/>
        <w:t>En mérito de lo expuesto en líneas anteriores</w:t>
      </w:r>
      <w:r w:rsidRPr="00095700">
        <w:rPr>
          <w:rFonts w:ascii="Palatino Linotype" w:hAnsi="Palatino Linotype"/>
          <w:noProof/>
          <w:lang w:eastAsia="es-MX"/>
        </w:rPr>
        <w:t xml:space="preserve">, resultan parcialmente procedentes los motivos de inconformidad que arguye </w:t>
      </w:r>
      <w:r w:rsidRPr="00095700">
        <w:rPr>
          <w:rFonts w:ascii="Palatino Linotype" w:hAnsi="Palatino Linotype"/>
          <w:b/>
          <w:noProof/>
          <w:lang w:eastAsia="es-MX"/>
        </w:rPr>
        <w:t>La Recurrente</w:t>
      </w:r>
      <w:r w:rsidRPr="00095700">
        <w:rPr>
          <w:rFonts w:ascii="Palatino Linotype" w:hAnsi="Palatino Linotype"/>
          <w:noProof/>
          <w:lang w:eastAsia="es-MX"/>
        </w:rPr>
        <w:t xml:space="preserve"> en su medio de impugnación que fue materia de estudio, </w:t>
      </w:r>
      <w:r w:rsidRPr="00095700">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095700">
        <w:rPr>
          <w:rFonts w:ascii="Palatino Linotype" w:hAnsi="Palatino Linotype" w:cs="Arial"/>
          <w:b/>
        </w:rPr>
        <w:t>SOBRESEEN</w:t>
      </w:r>
      <w:r w:rsidRPr="00095700">
        <w:rPr>
          <w:rFonts w:ascii="Palatino Linotype" w:hAnsi="Palatino Linotype" w:cs="Arial"/>
        </w:rPr>
        <w:t xml:space="preserve"> los recursos de revisión </w:t>
      </w:r>
      <w:r w:rsidRPr="00095700">
        <w:rPr>
          <w:rFonts w:ascii="Palatino Linotype" w:hAnsi="Palatino Linotype" w:cs="Arial"/>
          <w:b/>
          <w:bCs/>
          <w:sz w:val="23"/>
          <w:szCs w:val="23"/>
          <w:lang w:eastAsia="es-MX"/>
        </w:rPr>
        <w:t>11520/INFOEM/IP/RR/2019</w:t>
      </w:r>
      <w:r w:rsidRPr="00095700">
        <w:rPr>
          <w:rFonts w:ascii="Palatino Linotype" w:hAnsi="Palatino Linotype" w:cs="Arial"/>
          <w:sz w:val="23"/>
          <w:szCs w:val="23"/>
        </w:rPr>
        <w:t xml:space="preserve">, </w:t>
      </w:r>
      <w:r w:rsidRPr="00095700">
        <w:rPr>
          <w:rFonts w:ascii="Palatino Linotype" w:hAnsi="Palatino Linotype" w:cs="Arial"/>
          <w:b/>
          <w:bCs/>
          <w:sz w:val="23"/>
          <w:szCs w:val="23"/>
        </w:rPr>
        <w:t>11525/INFOEM/IP/RR/2019</w:t>
      </w:r>
      <w:r w:rsidRPr="00095700">
        <w:rPr>
          <w:rFonts w:ascii="Palatino Linotype" w:hAnsi="Palatino Linotype" w:cs="Arial"/>
          <w:bCs/>
          <w:sz w:val="23"/>
          <w:szCs w:val="23"/>
        </w:rPr>
        <w:t xml:space="preserve">, </w:t>
      </w:r>
      <w:r w:rsidRPr="00095700">
        <w:rPr>
          <w:rFonts w:ascii="Palatino Linotype" w:hAnsi="Palatino Linotype" w:cs="Arial"/>
          <w:b/>
          <w:bCs/>
          <w:sz w:val="23"/>
          <w:szCs w:val="23"/>
        </w:rPr>
        <w:t>11554/INFOEM/IP/RR/2019</w:t>
      </w:r>
      <w:r w:rsidRPr="00095700">
        <w:rPr>
          <w:rFonts w:ascii="Palatino Linotype" w:hAnsi="Palatino Linotype" w:cs="Arial"/>
          <w:bCs/>
          <w:sz w:val="23"/>
          <w:szCs w:val="23"/>
        </w:rPr>
        <w:t>,</w:t>
      </w:r>
      <w:r w:rsidRPr="00095700">
        <w:rPr>
          <w:rFonts w:ascii="Palatino Linotype" w:hAnsi="Palatino Linotype" w:cs="Arial"/>
          <w:b/>
          <w:bCs/>
          <w:sz w:val="23"/>
          <w:szCs w:val="23"/>
        </w:rPr>
        <w:t xml:space="preserve"> 11557/INFOEM/IP/RR/2019</w:t>
      </w:r>
      <w:r w:rsidRPr="00095700">
        <w:rPr>
          <w:rFonts w:ascii="Palatino Linotype" w:hAnsi="Palatino Linotype" w:cs="Arial"/>
          <w:bCs/>
          <w:sz w:val="23"/>
          <w:szCs w:val="23"/>
        </w:rPr>
        <w:t>,</w:t>
      </w:r>
      <w:r w:rsidRPr="00095700">
        <w:rPr>
          <w:rFonts w:ascii="Palatino Linotype" w:hAnsi="Palatino Linotype" w:cs="Arial"/>
          <w:b/>
          <w:bCs/>
          <w:sz w:val="23"/>
          <w:szCs w:val="23"/>
        </w:rPr>
        <w:t xml:space="preserve"> 11558/INFOEM/IP/RR/2019</w:t>
      </w:r>
      <w:r w:rsidRPr="00095700">
        <w:rPr>
          <w:rFonts w:ascii="Palatino Linotype" w:hAnsi="Palatino Linotype" w:cs="Arial"/>
          <w:bCs/>
          <w:sz w:val="23"/>
          <w:szCs w:val="23"/>
        </w:rPr>
        <w:t>,</w:t>
      </w:r>
      <w:r w:rsidRPr="00095700">
        <w:rPr>
          <w:rFonts w:ascii="Palatino Linotype" w:hAnsi="Palatino Linotype" w:cs="Arial"/>
          <w:b/>
          <w:bCs/>
          <w:sz w:val="23"/>
          <w:szCs w:val="23"/>
        </w:rPr>
        <w:t xml:space="preserve"> 11571/INFOEM/IP/RR/2019</w:t>
      </w:r>
      <w:r w:rsidRPr="00095700">
        <w:rPr>
          <w:rFonts w:ascii="Palatino Linotype" w:hAnsi="Palatino Linotype" w:cs="Arial"/>
          <w:sz w:val="23"/>
          <w:szCs w:val="23"/>
        </w:rPr>
        <w:t xml:space="preserve">, </w:t>
      </w:r>
      <w:r w:rsidRPr="00095700">
        <w:rPr>
          <w:rFonts w:ascii="Palatino Linotype" w:hAnsi="Palatino Linotype" w:cs="Arial"/>
          <w:b/>
          <w:sz w:val="23"/>
          <w:szCs w:val="23"/>
        </w:rPr>
        <w:t>11530/INFOEM/IP/RR/2019</w:t>
      </w:r>
      <w:r w:rsidRPr="00095700">
        <w:rPr>
          <w:rFonts w:ascii="Palatino Linotype" w:hAnsi="Palatino Linotype" w:cs="Arial"/>
          <w:sz w:val="23"/>
          <w:szCs w:val="23"/>
        </w:rPr>
        <w:t xml:space="preserve">, </w:t>
      </w:r>
      <w:r w:rsidRPr="00095700">
        <w:rPr>
          <w:rFonts w:ascii="Palatino Linotype" w:hAnsi="Palatino Linotype" w:cs="Arial"/>
          <w:b/>
          <w:bCs/>
          <w:sz w:val="23"/>
          <w:szCs w:val="23"/>
          <w:lang w:eastAsia="es-MX"/>
        </w:rPr>
        <w:t>11570/INFOEM/IP/RR/2019</w:t>
      </w:r>
      <w:r w:rsidRPr="00095700">
        <w:rPr>
          <w:rFonts w:ascii="Palatino Linotype" w:hAnsi="Palatino Linotype" w:cs="Arial"/>
          <w:bCs/>
          <w:sz w:val="23"/>
          <w:szCs w:val="23"/>
          <w:lang w:eastAsia="es-MX"/>
        </w:rPr>
        <w:t>,</w:t>
      </w:r>
      <w:r w:rsidRPr="00095700">
        <w:rPr>
          <w:rFonts w:ascii="Palatino Linotype" w:hAnsi="Palatino Linotype" w:cs="Arial"/>
          <w:b/>
          <w:bCs/>
          <w:sz w:val="23"/>
          <w:szCs w:val="23"/>
          <w:lang w:eastAsia="es-MX"/>
        </w:rPr>
        <w:t xml:space="preserve"> 11605/INFOEM/IP/RR/2019</w:t>
      </w:r>
      <w:r w:rsidRPr="00095700">
        <w:rPr>
          <w:rFonts w:ascii="Palatino Linotype" w:hAnsi="Palatino Linotype" w:cs="Arial"/>
          <w:sz w:val="23"/>
          <w:szCs w:val="23"/>
        </w:rPr>
        <w:t xml:space="preserve">, </w:t>
      </w:r>
      <w:r w:rsidRPr="00095700">
        <w:rPr>
          <w:rFonts w:ascii="Palatino Linotype" w:hAnsi="Palatino Linotype" w:cs="Arial"/>
          <w:b/>
          <w:bCs/>
          <w:sz w:val="23"/>
          <w:szCs w:val="23"/>
          <w:lang w:eastAsia="es-MX"/>
        </w:rPr>
        <w:t>11620/INFOEM/IP/RR/2019</w:t>
      </w:r>
      <w:r w:rsidRPr="00095700">
        <w:rPr>
          <w:rFonts w:ascii="Palatino Linotype" w:hAnsi="Palatino Linotype" w:cs="Arial"/>
          <w:sz w:val="23"/>
          <w:szCs w:val="23"/>
        </w:rPr>
        <w:t xml:space="preserve">,  </w:t>
      </w:r>
      <w:r w:rsidRPr="00095700">
        <w:rPr>
          <w:rFonts w:ascii="Palatino Linotype" w:hAnsi="Palatino Linotype" w:cs="Arial"/>
          <w:b/>
          <w:bCs/>
          <w:sz w:val="23"/>
          <w:szCs w:val="23"/>
          <w:lang w:eastAsia="es-MX"/>
        </w:rPr>
        <w:t>11630/INFOEM/IP/RR/2019</w:t>
      </w:r>
      <w:r w:rsidRPr="00095700">
        <w:rPr>
          <w:rFonts w:ascii="Palatino Linotype" w:hAnsi="Palatino Linotype" w:cs="Arial"/>
          <w:sz w:val="23"/>
          <w:szCs w:val="23"/>
        </w:rPr>
        <w:t xml:space="preserve">, </w:t>
      </w:r>
      <w:r w:rsidRPr="00095700">
        <w:rPr>
          <w:rFonts w:ascii="Palatino Linotype" w:hAnsi="Palatino Linotype" w:cs="Arial"/>
          <w:b/>
          <w:bCs/>
          <w:sz w:val="23"/>
          <w:szCs w:val="23"/>
          <w:lang w:eastAsia="es-MX"/>
        </w:rPr>
        <w:t xml:space="preserve">12730/INFOEM/IP/RR/2019 </w:t>
      </w:r>
      <w:r w:rsidRPr="00095700">
        <w:rPr>
          <w:rFonts w:ascii="Palatino Linotype" w:hAnsi="Palatino Linotype" w:cs="Arial"/>
          <w:bCs/>
          <w:sz w:val="23"/>
          <w:szCs w:val="23"/>
          <w:lang w:eastAsia="es-MX"/>
        </w:rPr>
        <w:t>y</w:t>
      </w:r>
      <w:r w:rsidRPr="00095700">
        <w:rPr>
          <w:rFonts w:ascii="Palatino Linotype" w:hAnsi="Palatino Linotype" w:cs="Arial"/>
          <w:b/>
          <w:bCs/>
          <w:sz w:val="23"/>
          <w:szCs w:val="23"/>
          <w:lang w:eastAsia="es-MX"/>
        </w:rPr>
        <w:t xml:space="preserve"> 12825/INFOEM/IP/RR/2019</w:t>
      </w:r>
      <w:r w:rsidRPr="00095700">
        <w:rPr>
          <w:rFonts w:ascii="Palatino Linotype" w:eastAsiaTheme="minorEastAsia" w:hAnsi="Palatino Linotype" w:cstheme="minorBidi"/>
          <w:lang w:val="es-ES_tradnl"/>
        </w:rPr>
        <w:t>,</w:t>
      </w:r>
      <w:r w:rsidRPr="00095700">
        <w:rPr>
          <w:rFonts w:ascii="Palatino Linotype" w:eastAsiaTheme="minorEastAsia" w:hAnsi="Palatino Linotype" w:cstheme="minorBidi"/>
          <w:b/>
          <w:lang w:val="es-ES_tradnl"/>
        </w:rPr>
        <w:t xml:space="preserve"> </w:t>
      </w:r>
      <w:r w:rsidRPr="00095700">
        <w:rPr>
          <w:rFonts w:ascii="Palatino Linotype" w:hAnsi="Palatino Linotype" w:cs="Arial"/>
          <w:bCs/>
          <w:lang w:eastAsia="es-MX"/>
        </w:rPr>
        <w:t>que ha sido materia del presente fallo.</w:t>
      </w:r>
    </w:p>
    <w:p w14:paraId="1D05D42E" w14:textId="77777777" w:rsidR="00CF1986" w:rsidRPr="00095700" w:rsidRDefault="00CF1986" w:rsidP="00CF1986">
      <w:pPr>
        <w:tabs>
          <w:tab w:val="left" w:pos="709"/>
        </w:tabs>
        <w:spacing w:after="0" w:line="360" w:lineRule="auto"/>
        <w:jc w:val="both"/>
        <w:rPr>
          <w:lang w:val="es-ES"/>
        </w:rPr>
      </w:pPr>
    </w:p>
    <w:p w14:paraId="67160A53" w14:textId="77777777" w:rsidR="00AD1887" w:rsidRPr="00095700" w:rsidRDefault="00AD1887" w:rsidP="00AD1887">
      <w:pPr>
        <w:pStyle w:val="Sinespaciado"/>
        <w:spacing w:line="360" w:lineRule="auto"/>
        <w:jc w:val="both"/>
        <w:rPr>
          <w:rFonts w:ascii="Palatino Linotype" w:hAnsi="Palatino Linotype"/>
        </w:rPr>
      </w:pPr>
      <w:r w:rsidRPr="00095700">
        <w:rPr>
          <w:rFonts w:ascii="Palatino Linotype" w:hAnsi="Palatino Linotype"/>
        </w:rPr>
        <w:t>Por lo antes expuesto y fundado es de resolverse y,</w:t>
      </w:r>
    </w:p>
    <w:p w14:paraId="47B32D0A" w14:textId="77777777" w:rsidR="00C30E08" w:rsidRPr="00095700" w:rsidRDefault="00C30E08" w:rsidP="00EF7752">
      <w:pPr>
        <w:pStyle w:val="Sinespaciado"/>
        <w:spacing w:line="360" w:lineRule="auto"/>
        <w:rPr>
          <w:rFonts w:ascii="Palatino Linotype" w:hAnsi="Palatino Linotype"/>
        </w:rPr>
      </w:pPr>
    </w:p>
    <w:p w14:paraId="64494E82" w14:textId="77777777" w:rsidR="00AD1887" w:rsidRPr="00095700" w:rsidRDefault="00AD1887" w:rsidP="00AD1887">
      <w:pPr>
        <w:spacing w:after="0" w:line="360" w:lineRule="auto"/>
        <w:jc w:val="center"/>
        <w:rPr>
          <w:rFonts w:ascii="Palatino Linotype" w:hAnsi="Palatino Linotype"/>
          <w:b/>
          <w:sz w:val="28"/>
          <w:szCs w:val="24"/>
          <w:lang w:val="pt-BR"/>
        </w:rPr>
      </w:pPr>
      <w:r w:rsidRPr="00095700">
        <w:rPr>
          <w:rFonts w:ascii="Palatino Linotype" w:hAnsi="Palatino Linotype"/>
          <w:b/>
          <w:sz w:val="28"/>
          <w:szCs w:val="24"/>
          <w:lang w:val="pt-BR"/>
        </w:rPr>
        <w:t>S E   R E S U E L V E</w:t>
      </w:r>
    </w:p>
    <w:p w14:paraId="1059392B" w14:textId="77777777" w:rsidR="00AD1887" w:rsidRPr="00095700" w:rsidRDefault="00AD1887" w:rsidP="00AD1887">
      <w:pPr>
        <w:pStyle w:val="Sinespaciado"/>
        <w:rPr>
          <w:lang w:val="es-ES_tradnl"/>
        </w:rPr>
      </w:pPr>
    </w:p>
    <w:p w14:paraId="65D0A0C0" w14:textId="69E15D56" w:rsidR="00135B2D" w:rsidRPr="00095700" w:rsidRDefault="00135B2D" w:rsidP="00377C0E">
      <w:pPr>
        <w:spacing w:after="0" w:line="360" w:lineRule="auto"/>
        <w:jc w:val="both"/>
        <w:rPr>
          <w:rFonts w:ascii="Palatino Linotype" w:eastAsiaTheme="minorEastAsia" w:hAnsi="Palatino Linotype"/>
          <w:sz w:val="24"/>
          <w:szCs w:val="24"/>
          <w:lang w:val="es-ES_tradnl"/>
        </w:rPr>
      </w:pPr>
      <w:r w:rsidRPr="00095700">
        <w:rPr>
          <w:rFonts w:ascii="Palatino Linotype" w:eastAsia="Times New Roman" w:hAnsi="Palatino Linotype"/>
          <w:b/>
          <w:bCs/>
          <w:sz w:val="28"/>
          <w:lang w:eastAsia="es-MX"/>
        </w:rPr>
        <w:t>PRIMERO</w:t>
      </w:r>
      <w:r w:rsidRPr="00095700">
        <w:rPr>
          <w:rFonts w:ascii="Palatino Linotype" w:eastAsia="Times New Roman" w:hAnsi="Palatino Linotype"/>
          <w:sz w:val="28"/>
          <w:lang w:eastAsia="es-MX"/>
        </w:rPr>
        <w:t xml:space="preserve">. </w:t>
      </w:r>
      <w:r w:rsidRPr="00095700">
        <w:rPr>
          <w:rFonts w:ascii="Palatino Linotype" w:hAnsi="Palatino Linotype" w:cs="Arial"/>
          <w:sz w:val="24"/>
          <w:szCs w:val="24"/>
          <w:lang w:val="es-ES_tradnl"/>
        </w:rPr>
        <w:t xml:space="preserve">Se </w:t>
      </w:r>
      <w:r w:rsidRPr="00095700">
        <w:rPr>
          <w:rFonts w:ascii="Palatino Linotype" w:hAnsi="Palatino Linotype" w:cs="Arial"/>
          <w:b/>
          <w:sz w:val="24"/>
          <w:szCs w:val="24"/>
          <w:lang w:val="es-ES_tradnl"/>
        </w:rPr>
        <w:t>SOBRESEEN</w:t>
      </w:r>
      <w:r w:rsidRPr="00095700">
        <w:rPr>
          <w:rFonts w:ascii="Palatino Linotype" w:hAnsi="Palatino Linotype" w:cs="Arial"/>
          <w:sz w:val="24"/>
          <w:szCs w:val="24"/>
          <w:lang w:val="es-ES_tradnl"/>
        </w:rPr>
        <w:t xml:space="preserve"> los recursos de revisión número </w:t>
      </w:r>
      <w:r w:rsidRPr="00095700">
        <w:rPr>
          <w:rFonts w:ascii="Palatino Linotype" w:hAnsi="Palatino Linotype" w:cs="Arial"/>
          <w:b/>
          <w:bCs/>
          <w:sz w:val="23"/>
          <w:szCs w:val="23"/>
          <w:lang w:eastAsia="es-MX"/>
        </w:rPr>
        <w:t>11520/INFOEM/IP/RR/2019</w:t>
      </w:r>
      <w:r w:rsidRPr="00095700">
        <w:rPr>
          <w:rFonts w:ascii="Palatino Linotype" w:hAnsi="Palatino Linotype" w:cs="Arial"/>
          <w:sz w:val="23"/>
          <w:szCs w:val="23"/>
        </w:rPr>
        <w:t xml:space="preserve">, </w:t>
      </w:r>
      <w:r w:rsidRPr="00095700">
        <w:rPr>
          <w:rFonts w:ascii="Palatino Linotype" w:hAnsi="Palatino Linotype" w:cs="Arial"/>
          <w:b/>
          <w:bCs/>
          <w:sz w:val="23"/>
          <w:szCs w:val="23"/>
        </w:rPr>
        <w:t>11525/INFOEM/IP/RR/2019</w:t>
      </w:r>
      <w:r w:rsidRPr="00095700">
        <w:rPr>
          <w:rFonts w:ascii="Palatino Linotype" w:hAnsi="Palatino Linotype" w:cs="Arial"/>
          <w:bCs/>
          <w:sz w:val="23"/>
          <w:szCs w:val="23"/>
        </w:rPr>
        <w:t xml:space="preserve">, </w:t>
      </w:r>
      <w:r w:rsidRPr="00095700">
        <w:rPr>
          <w:rFonts w:ascii="Palatino Linotype" w:hAnsi="Palatino Linotype" w:cs="Arial"/>
          <w:b/>
          <w:bCs/>
          <w:sz w:val="23"/>
          <w:szCs w:val="23"/>
        </w:rPr>
        <w:t>11554/INFOEM/IP/RR/2019</w:t>
      </w:r>
      <w:r w:rsidRPr="00095700">
        <w:rPr>
          <w:rFonts w:ascii="Palatino Linotype" w:hAnsi="Palatino Linotype" w:cs="Arial"/>
          <w:bCs/>
          <w:sz w:val="23"/>
          <w:szCs w:val="23"/>
        </w:rPr>
        <w:t>,</w:t>
      </w:r>
      <w:r w:rsidRPr="00095700">
        <w:rPr>
          <w:rFonts w:ascii="Palatino Linotype" w:hAnsi="Palatino Linotype" w:cs="Arial"/>
          <w:b/>
          <w:bCs/>
          <w:sz w:val="23"/>
          <w:szCs w:val="23"/>
        </w:rPr>
        <w:t xml:space="preserve"> 11557/INFOEM/IP/RR/2019</w:t>
      </w:r>
      <w:r w:rsidRPr="00095700">
        <w:rPr>
          <w:rFonts w:ascii="Palatino Linotype" w:hAnsi="Palatino Linotype" w:cs="Arial"/>
          <w:bCs/>
          <w:sz w:val="23"/>
          <w:szCs w:val="23"/>
        </w:rPr>
        <w:t>,</w:t>
      </w:r>
      <w:r w:rsidRPr="00095700">
        <w:rPr>
          <w:rFonts w:ascii="Palatino Linotype" w:hAnsi="Palatino Linotype" w:cs="Arial"/>
          <w:b/>
          <w:bCs/>
          <w:sz w:val="23"/>
          <w:szCs w:val="23"/>
        </w:rPr>
        <w:t xml:space="preserve"> 11558/INFOEM/IP/RR/2019</w:t>
      </w:r>
      <w:r w:rsidRPr="00095700">
        <w:rPr>
          <w:rFonts w:ascii="Palatino Linotype" w:hAnsi="Palatino Linotype" w:cs="Arial"/>
          <w:bCs/>
          <w:sz w:val="23"/>
          <w:szCs w:val="23"/>
        </w:rPr>
        <w:t>,</w:t>
      </w:r>
      <w:r w:rsidRPr="00095700">
        <w:rPr>
          <w:rFonts w:ascii="Palatino Linotype" w:hAnsi="Palatino Linotype" w:cs="Arial"/>
          <w:b/>
          <w:bCs/>
          <w:sz w:val="23"/>
          <w:szCs w:val="23"/>
        </w:rPr>
        <w:t xml:space="preserve"> 11571/INFOEM/IP/RR/2019</w:t>
      </w:r>
      <w:r w:rsidRPr="00095700">
        <w:rPr>
          <w:rFonts w:ascii="Palatino Linotype" w:hAnsi="Palatino Linotype" w:cs="Arial"/>
          <w:sz w:val="23"/>
          <w:szCs w:val="23"/>
        </w:rPr>
        <w:t xml:space="preserve">, </w:t>
      </w:r>
      <w:r w:rsidRPr="00095700">
        <w:rPr>
          <w:rFonts w:ascii="Palatino Linotype" w:hAnsi="Palatino Linotype" w:cs="Arial"/>
          <w:b/>
          <w:sz w:val="23"/>
          <w:szCs w:val="23"/>
        </w:rPr>
        <w:t>11530/INFOEM/IP/RR/2019</w:t>
      </w:r>
      <w:r w:rsidRPr="00095700">
        <w:rPr>
          <w:rFonts w:ascii="Palatino Linotype" w:hAnsi="Palatino Linotype" w:cs="Arial"/>
          <w:sz w:val="23"/>
          <w:szCs w:val="23"/>
        </w:rPr>
        <w:t xml:space="preserve">, </w:t>
      </w:r>
      <w:r w:rsidRPr="00095700">
        <w:rPr>
          <w:rFonts w:ascii="Palatino Linotype" w:hAnsi="Palatino Linotype" w:cs="Arial"/>
          <w:b/>
          <w:bCs/>
          <w:sz w:val="23"/>
          <w:szCs w:val="23"/>
          <w:lang w:eastAsia="es-MX"/>
        </w:rPr>
        <w:t>11570/INFOEM/IP/RR/2019</w:t>
      </w:r>
      <w:r w:rsidRPr="00095700">
        <w:rPr>
          <w:rFonts w:ascii="Palatino Linotype" w:hAnsi="Palatino Linotype" w:cs="Arial"/>
          <w:bCs/>
          <w:sz w:val="23"/>
          <w:szCs w:val="23"/>
          <w:lang w:eastAsia="es-MX"/>
        </w:rPr>
        <w:t>,</w:t>
      </w:r>
      <w:r w:rsidRPr="00095700">
        <w:rPr>
          <w:rFonts w:ascii="Palatino Linotype" w:hAnsi="Palatino Linotype" w:cs="Arial"/>
          <w:b/>
          <w:bCs/>
          <w:sz w:val="23"/>
          <w:szCs w:val="23"/>
          <w:lang w:eastAsia="es-MX"/>
        </w:rPr>
        <w:t xml:space="preserve"> 11605/INFOEM/IP/RR/2019</w:t>
      </w:r>
      <w:r w:rsidRPr="00095700">
        <w:rPr>
          <w:rFonts w:ascii="Palatino Linotype" w:hAnsi="Palatino Linotype" w:cs="Arial"/>
          <w:sz w:val="23"/>
          <w:szCs w:val="23"/>
        </w:rPr>
        <w:t xml:space="preserve">, </w:t>
      </w:r>
      <w:r w:rsidRPr="00095700">
        <w:rPr>
          <w:rFonts w:ascii="Palatino Linotype" w:hAnsi="Palatino Linotype" w:cs="Arial"/>
          <w:b/>
          <w:bCs/>
          <w:sz w:val="23"/>
          <w:szCs w:val="23"/>
          <w:lang w:eastAsia="es-MX"/>
        </w:rPr>
        <w:t>11620/INFOEM/IP/RR/2019</w:t>
      </w:r>
      <w:r w:rsidRPr="00095700">
        <w:rPr>
          <w:rFonts w:ascii="Palatino Linotype" w:hAnsi="Palatino Linotype" w:cs="Arial"/>
          <w:sz w:val="23"/>
          <w:szCs w:val="23"/>
        </w:rPr>
        <w:t xml:space="preserve">,  </w:t>
      </w:r>
      <w:r w:rsidRPr="00095700">
        <w:rPr>
          <w:rFonts w:ascii="Palatino Linotype" w:hAnsi="Palatino Linotype" w:cs="Arial"/>
          <w:b/>
          <w:bCs/>
          <w:sz w:val="23"/>
          <w:szCs w:val="23"/>
          <w:lang w:eastAsia="es-MX"/>
        </w:rPr>
        <w:t>11630/INFOEM/IP/RR/2019</w:t>
      </w:r>
      <w:r w:rsidRPr="00095700">
        <w:rPr>
          <w:rFonts w:ascii="Palatino Linotype" w:hAnsi="Palatino Linotype" w:cs="Arial"/>
          <w:sz w:val="23"/>
          <w:szCs w:val="23"/>
        </w:rPr>
        <w:t xml:space="preserve">, </w:t>
      </w:r>
      <w:r w:rsidRPr="00095700">
        <w:rPr>
          <w:rFonts w:ascii="Palatino Linotype" w:hAnsi="Palatino Linotype" w:cs="Arial"/>
          <w:b/>
          <w:bCs/>
          <w:sz w:val="23"/>
          <w:szCs w:val="23"/>
          <w:lang w:eastAsia="es-MX"/>
        </w:rPr>
        <w:t xml:space="preserve">12730/INFOEM/IP/RR/2019 </w:t>
      </w:r>
      <w:r w:rsidRPr="00095700">
        <w:rPr>
          <w:rFonts w:ascii="Palatino Linotype" w:hAnsi="Palatino Linotype" w:cs="Arial"/>
          <w:bCs/>
          <w:sz w:val="23"/>
          <w:szCs w:val="23"/>
          <w:lang w:eastAsia="es-MX"/>
        </w:rPr>
        <w:t>y</w:t>
      </w:r>
      <w:r w:rsidRPr="00095700">
        <w:rPr>
          <w:rFonts w:ascii="Palatino Linotype" w:hAnsi="Palatino Linotype" w:cs="Arial"/>
          <w:b/>
          <w:bCs/>
          <w:sz w:val="23"/>
          <w:szCs w:val="23"/>
          <w:lang w:eastAsia="es-MX"/>
        </w:rPr>
        <w:t xml:space="preserve"> 12825/INFOEM/IP/RR/2019</w:t>
      </w:r>
      <w:r w:rsidRPr="00095700">
        <w:rPr>
          <w:rFonts w:ascii="Palatino Linotype" w:eastAsiaTheme="minorEastAsia" w:hAnsi="Palatino Linotype"/>
          <w:lang w:val="es-ES_tradnl"/>
        </w:rPr>
        <w:t>,</w:t>
      </w:r>
      <w:r w:rsidRPr="00095700">
        <w:rPr>
          <w:rFonts w:ascii="Palatino Linotype" w:eastAsiaTheme="minorEastAsia" w:hAnsi="Palatino Linotype"/>
          <w:sz w:val="24"/>
          <w:szCs w:val="24"/>
          <w:lang w:val="es-ES_tradnl"/>
        </w:rPr>
        <w:t xml:space="preserve"> porque al modificar las respuestas los recursos quedaron sin materia en términos del Considerando </w:t>
      </w:r>
      <w:r w:rsidRPr="00095700">
        <w:rPr>
          <w:rFonts w:ascii="Palatino Linotype" w:eastAsiaTheme="minorEastAsia" w:hAnsi="Palatino Linotype"/>
          <w:b/>
          <w:sz w:val="24"/>
          <w:szCs w:val="24"/>
          <w:lang w:val="es-ES_tradnl"/>
        </w:rPr>
        <w:t xml:space="preserve">CUARTO </w:t>
      </w:r>
      <w:r w:rsidRPr="00095700">
        <w:rPr>
          <w:rFonts w:ascii="Palatino Linotype" w:eastAsiaTheme="minorEastAsia" w:hAnsi="Palatino Linotype"/>
          <w:sz w:val="24"/>
          <w:szCs w:val="24"/>
          <w:lang w:val="es-ES_tradnl"/>
        </w:rPr>
        <w:t>de la presente resolución.</w:t>
      </w:r>
    </w:p>
    <w:p w14:paraId="05C6A4F5" w14:textId="77777777" w:rsidR="00377C0E" w:rsidRPr="00095700" w:rsidRDefault="00377C0E" w:rsidP="00377C0E">
      <w:pPr>
        <w:spacing w:after="0" w:line="360" w:lineRule="auto"/>
        <w:jc w:val="both"/>
        <w:rPr>
          <w:rFonts w:ascii="Palatino Linotype" w:hAnsi="Palatino Linotype" w:cs="Arial"/>
          <w:sz w:val="24"/>
          <w:szCs w:val="24"/>
          <w:lang w:val="es-ES_tradnl"/>
        </w:rPr>
      </w:pPr>
    </w:p>
    <w:p w14:paraId="5DD10B6F" w14:textId="03EE85BA" w:rsidR="00135B2D" w:rsidRPr="00095700" w:rsidRDefault="00135B2D" w:rsidP="00377C0E">
      <w:pPr>
        <w:pStyle w:val="Textoindependiente"/>
        <w:spacing w:line="360" w:lineRule="auto"/>
        <w:jc w:val="both"/>
        <w:rPr>
          <w:rFonts w:ascii="Palatino Linotype" w:hAnsi="Palatino Linotype"/>
          <w:sz w:val="24"/>
          <w:szCs w:val="24"/>
        </w:rPr>
      </w:pPr>
      <w:r w:rsidRPr="00095700">
        <w:rPr>
          <w:rFonts w:ascii="Palatino Linotype" w:hAnsi="Palatino Linotype"/>
          <w:b/>
          <w:sz w:val="28"/>
          <w:szCs w:val="24"/>
        </w:rPr>
        <w:lastRenderedPageBreak/>
        <w:t>SEGUNDO.</w:t>
      </w:r>
      <w:r w:rsidRPr="00095700">
        <w:rPr>
          <w:rFonts w:ascii="Palatino Linotype" w:hAnsi="Palatino Linotype" w:cs="Arial"/>
          <w:sz w:val="28"/>
          <w:szCs w:val="24"/>
        </w:rPr>
        <w:t xml:space="preserve"> </w:t>
      </w:r>
      <w:r w:rsidRPr="00095700">
        <w:rPr>
          <w:rFonts w:ascii="Palatino Linotype" w:hAnsi="Palatino Linotype"/>
          <w:b/>
          <w:sz w:val="24"/>
          <w:szCs w:val="24"/>
        </w:rPr>
        <w:t>NOTIFÍQUESE</w:t>
      </w:r>
      <w:r w:rsidRPr="00095700">
        <w:rPr>
          <w:rFonts w:ascii="Palatino Linotype" w:hAnsi="Palatino Linotype"/>
          <w:sz w:val="24"/>
          <w:szCs w:val="24"/>
        </w:rPr>
        <w:t xml:space="preserve"> </w:t>
      </w:r>
      <w:proofErr w:type="spellStart"/>
      <w:r w:rsidRPr="00095700">
        <w:rPr>
          <w:rFonts w:ascii="Palatino Linotype" w:hAnsi="Palatino Linotype"/>
          <w:sz w:val="24"/>
          <w:szCs w:val="24"/>
        </w:rPr>
        <w:t>vía</w:t>
      </w:r>
      <w:proofErr w:type="spellEnd"/>
      <w:r w:rsidRPr="00095700">
        <w:rPr>
          <w:rFonts w:ascii="Palatino Linotype" w:hAnsi="Palatino Linotype"/>
          <w:sz w:val="24"/>
          <w:szCs w:val="24"/>
        </w:rPr>
        <w:t xml:space="preserve"> </w:t>
      </w:r>
      <w:r w:rsidRPr="00095700">
        <w:rPr>
          <w:rFonts w:ascii="Palatino Linotype" w:hAnsi="Palatino Linotype"/>
          <w:b/>
          <w:sz w:val="24"/>
          <w:szCs w:val="24"/>
        </w:rPr>
        <w:t>SAIMEX</w:t>
      </w:r>
      <w:r w:rsidRPr="00095700">
        <w:rPr>
          <w:rFonts w:ascii="Palatino Linotype" w:hAnsi="Palatino Linotype"/>
          <w:sz w:val="24"/>
          <w:szCs w:val="24"/>
        </w:rPr>
        <w:t xml:space="preserve">, la </w:t>
      </w:r>
      <w:proofErr w:type="spellStart"/>
      <w:r w:rsidRPr="00095700">
        <w:rPr>
          <w:rFonts w:ascii="Palatino Linotype" w:hAnsi="Palatino Linotype"/>
          <w:sz w:val="24"/>
          <w:szCs w:val="24"/>
        </w:rPr>
        <w:t>presente</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resolución</w:t>
      </w:r>
      <w:proofErr w:type="spellEnd"/>
      <w:r w:rsidRPr="00095700">
        <w:rPr>
          <w:rFonts w:ascii="Palatino Linotype" w:hAnsi="Palatino Linotype"/>
          <w:sz w:val="24"/>
          <w:szCs w:val="24"/>
        </w:rPr>
        <w:t xml:space="preserve"> al Titular de la </w:t>
      </w:r>
      <w:proofErr w:type="spellStart"/>
      <w:r w:rsidRPr="00095700">
        <w:rPr>
          <w:rFonts w:ascii="Palatino Linotype" w:hAnsi="Palatino Linotype"/>
          <w:sz w:val="24"/>
          <w:szCs w:val="24"/>
        </w:rPr>
        <w:t>Unidad</w:t>
      </w:r>
      <w:proofErr w:type="spellEnd"/>
      <w:r w:rsidRPr="00095700">
        <w:rPr>
          <w:rFonts w:ascii="Palatino Linotype" w:hAnsi="Palatino Linotype"/>
          <w:sz w:val="24"/>
          <w:szCs w:val="24"/>
        </w:rPr>
        <w:t xml:space="preserve"> de </w:t>
      </w:r>
      <w:proofErr w:type="spellStart"/>
      <w:r w:rsidRPr="00095700">
        <w:rPr>
          <w:rFonts w:ascii="Palatino Linotype" w:hAnsi="Palatino Linotype"/>
          <w:sz w:val="24"/>
          <w:szCs w:val="24"/>
        </w:rPr>
        <w:t>Transparencia</w:t>
      </w:r>
      <w:proofErr w:type="spellEnd"/>
      <w:r w:rsidRPr="00095700">
        <w:rPr>
          <w:rFonts w:ascii="Palatino Linotype" w:hAnsi="Palatino Linotype"/>
          <w:sz w:val="24"/>
          <w:szCs w:val="24"/>
        </w:rPr>
        <w:t xml:space="preserve"> del </w:t>
      </w:r>
      <w:proofErr w:type="spellStart"/>
      <w:r w:rsidRPr="00095700">
        <w:rPr>
          <w:rFonts w:ascii="Palatino Linotype" w:hAnsi="Palatino Linotype"/>
          <w:b/>
          <w:sz w:val="24"/>
          <w:szCs w:val="24"/>
        </w:rPr>
        <w:t>Sujeto</w:t>
      </w:r>
      <w:proofErr w:type="spellEnd"/>
      <w:r w:rsidRPr="00095700">
        <w:rPr>
          <w:rFonts w:ascii="Palatino Linotype" w:hAnsi="Palatino Linotype"/>
          <w:b/>
          <w:sz w:val="24"/>
          <w:szCs w:val="24"/>
        </w:rPr>
        <w:t xml:space="preserve"> </w:t>
      </w:r>
      <w:proofErr w:type="spellStart"/>
      <w:r w:rsidRPr="00095700">
        <w:rPr>
          <w:rFonts w:ascii="Palatino Linotype" w:hAnsi="Palatino Linotype"/>
          <w:b/>
          <w:sz w:val="24"/>
          <w:szCs w:val="24"/>
        </w:rPr>
        <w:t>Obligado</w:t>
      </w:r>
      <w:proofErr w:type="spellEnd"/>
      <w:r w:rsidRPr="00095700">
        <w:rPr>
          <w:rFonts w:ascii="Palatino Linotype" w:hAnsi="Palatino Linotype"/>
          <w:sz w:val="24"/>
          <w:szCs w:val="24"/>
        </w:rPr>
        <w:t>.</w:t>
      </w:r>
    </w:p>
    <w:p w14:paraId="708CF008" w14:textId="77777777" w:rsidR="00377C0E" w:rsidRPr="00095700" w:rsidRDefault="00377C0E" w:rsidP="00377C0E">
      <w:pPr>
        <w:pStyle w:val="Textoindependiente"/>
        <w:spacing w:line="360" w:lineRule="auto"/>
        <w:jc w:val="both"/>
        <w:rPr>
          <w:rFonts w:ascii="Palatino Linotype" w:hAnsi="Palatino Linotype"/>
          <w:sz w:val="24"/>
          <w:szCs w:val="24"/>
        </w:rPr>
      </w:pPr>
    </w:p>
    <w:p w14:paraId="772B9E18" w14:textId="33AC521A" w:rsidR="00135B2D" w:rsidRPr="00095700" w:rsidRDefault="00135B2D" w:rsidP="00EF7752">
      <w:pPr>
        <w:pStyle w:val="Textoindependiente"/>
        <w:spacing w:line="360" w:lineRule="auto"/>
        <w:jc w:val="both"/>
        <w:rPr>
          <w:rFonts w:ascii="Palatino Linotype" w:hAnsi="Palatino Linotype"/>
          <w:sz w:val="24"/>
          <w:szCs w:val="24"/>
        </w:rPr>
      </w:pPr>
      <w:r w:rsidRPr="00095700">
        <w:rPr>
          <w:rFonts w:ascii="Palatino Linotype" w:hAnsi="Palatino Linotype" w:cs="Arial"/>
          <w:b/>
          <w:sz w:val="28"/>
          <w:szCs w:val="24"/>
        </w:rPr>
        <w:t xml:space="preserve">TERCERO. </w:t>
      </w:r>
      <w:r w:rsidRPr="00095700">
        <w:rPr>
          <w:rFonts w:ascii="Palatino Linotype" w:hAnsi="Palatino Linotype"/>
          <w:b/>
          <w:sz w:val="24"/>
          <w:szCs w:val="24"/>
        </w:rPr>
        <w:t>NOTIFÍQUESE</w:t>
      </w:r>
      <w:r w:rsidRPr="00095700">
        <w:rPr>
          <w:rFonts w:ascii="Palatino Linotype" w:hAnsi="Palatino Linotype"/>
          <w:sz w:val="24"/>
          <w:szCs w:val="24"/>
        </w:rPr>
        <w:t xml:space="preserve"> al </w:t>
      </w:r>
      <w:proofErr w:type="spellStart"/>
      <w:r w:rsidRPr="00095700">
        <w:rPr>
          <w:rFonts w:ascii="Palatino Linotype" w:hAnsi="Palatino Linotype"/>
          <w:b/>
          <w:sz w:val="24"/>
          <w:szCs w:val="24"/>
        </w:rPr>
        <w:t>Recurrente</w:t>
      </w:r>
      <w:proofErr w:type="spellEnd"/>
      <w:r w:rsidRPr="00095700">
        <w:rPr>
          <w:rFonts w:ascii="Palatino Linotype" w:hAnsi="Palatino Linotype"/>
          <w:b/>
          <w:sz w:val="24"/>
          <w:szCs w:val="24"/>
        </w:rPr>
        <w:t xml:space="preserve"> </w:t>
      </w:r>
      <w:r w:rsidRPr="00095700">
        <w:rPr>
          <w:rFonts w:ascii="Palatino Linotype" w:hAnsi="Palatino Linotype"/>
          <w:sz w:val="24"/>
          <w:szCs w:val="24"/>
        </w:rPr>
        <w:t xml:space="preserve">la </w:t>
      </w:r>
      <w:proofErr w:type="spellStart"/>
      <w:r w:rsidRPr="00095700">
        <w:rPr>
          <w:rFonts w:ascii="Palatino Linotype" w:hAnsi="Palatino Linotype"/>
          <w:sz w:val="24"/>
          <w:szCs w:val="24"/>
        </w:rPr>
        <w:t>presente</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resolución</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así</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como</w:t>
      </w:r>
      <w:proofErr w:type="spellEnd"/>
      <w:r w:rsidRPr="00095700">
        <w:rPr>
          <w:rFonts w:ascii="Palatino Linotype" w:hAnsi="Palatino Linotype"/>
          <w:sz w:val="24"/>
          <w:szCs w:val="24"/>
        </w:rPr>
        <w:t xml:space="preserve"> el </w:t>
      </w:r>
      <w:proofErr w:type="spellStart"/>
      <w:r w:rsidRPr="00095700">
        <w:rPr>
          <w:rFonts w:ascii="Palatino Linotype" w:hAnsi="Palatino Linotype"/>
          <w:sz w:val="24"/>
          <w:szCs w:val="24"/>
        </w:rPr>
        <w:t>alcance</w:t>
      </w:r>
      <w:proofErr w:type="spellEnd"/>
      <w:r w:rsidRPr="00095700">
        <w:rPr>
          <w:rFonts w:ascii="Palatino Linotype" w:hAnsi="Palatino Linotype"/>
          <w:sz w:val="24"/>
          <w:szCs w:val="24"/>
        </w:rPr>
        <w:t xml:space="preserve"> al </w:t>
      </w:r>
      <w:proofErr w:type="spellStart"/>
      <w:r w:rsidRPr="00095700">
        <w:rPr>
          <w:rFonts w:ascii="Palatino Linotype" w:hAnsi="Palatino Linotype"/>
          <w:sz w:val="24"/>
          <w:szCs w:val="24"/>
        </w:rPr>
        <w:t>informe</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justificado</w:t>
      </w:r>
      <w:proofErr w:type="spellEnd"/>
      <w:r w:rsidRPr="00095700">
        <w:rPr>
          <w:rFonts w:ascii="Palatino Linotype" w:hAnsi="Palatino Linotype"/>
          <w:sz w:val="24"/>
          <w:szCs w:val="24"/>
        </w:rPr>
        <w:t xml:space="preserve"> y </w:t>
      </w:r>
      <w:proofErr w:type="spellStart"/>
      <w:r w:rsidRPr="00095700">
        <w:rPr>
          <w:rFonts w:ascii="Palatino Linotype" w:hAnsi="Palatino Linotype" w:cs="Arial"/>
          <w:sz w:val="24"/>
          <w:szCs w:val="24"/>
        </w:rPr>
        <w:t>hágase</w:t>
      </w:r>
      <w:proofErr w:type="spellEnd"/>
      <w:r w:rsidRPr="00095700">
        <w:rPr>
          <w:rFonts w:ascii="Palatino Linotype" w:hAnsi="Palatino Linotype"/>
          <w:sz w:val="24"/>
          <w:szCs w:val="24"/>
        </w:rPr>
        <w:t xml:space="preserve"> de </w:t>
      </w:r>
      <w:proofErr w:type="spellStart"/>
      <w:r w:rsidRPr="00095700">
        <w:rPr>
          <w:rFonts w:ascii="Palatino Linotype" w:hAnsi="Palatino Linotype"/>
          <w:sz w:val="24"/>
          <w:szCs w:val="24"/>
        </w:rPr>
        <w:t>su</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conocimiento</w:t>
      </w:r>
      <w:proofErr w:type="spellEnd"/>
      <w:r w:rsidRPr="00095700">
        <w:rPr>
          <w:rFonts w:ascii="Palatino Linotype" w:hAnsi="Palatino Linotype"/>
          <w:sz w:val="24"/>
          <w:szCs w:val="24"/>
        </w:rPr>
        <w:t xml:space="preserve"> que </w:t>
      </w:r>
      <w:proofErr w:type="spellStart"/>
      <w:r w:rsidRPr="00095700">
        <w:rPr>
          <w:rFonts w:ascii="Palatino Linotype" w:hAnsi="Palatino Linotype"/>
          <w:sz w:val="24"/>
          <w:szCs w:val="24"/>
        </w:rPr>
        <w:t>en</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caso</w:t>
      </w:r>
      <w:proofErr w:type="spellEnd"/>
      <w:r w:rsidRPr="00095700">
        <w:rPr>
          <w:rFonts w:ascii="Palatino Linotype" w:hAnsi="Palatino Linotype"/>
          <w:sz w:val="24"/>
          <w:szCs w:val="24"/>
        </w:rPr>
        <w:t xml:space="preserve"> de que </w:t>
      </w:r>
      <w:proofErr w:type="spellStart"/>
      <w:r w:rsidRPr="00095700">
        <w:rPr>
          <w:rFonts w:ascii="Palatino Linotype" w:hAnsi="Palatino Linotype"/>
          <w:sz w:val="24"/>
          <w:szCs w:val="24"/>
        </w:rPr>
        <w:t>considere</w:t>
      </w:r>
      <w:proofErr w:type="spellEnd"/>
      <w:r w:rsidRPr="00095700">
        <w:rPr>
          <w:rFonts w:ascii="Palatino Linotype" w:hAnsi="Palatino Linotype"/>
          <w:sz w:val="24"/>
          <w:szCs w:val="24"/>
        </w:rPr>
        <w:t xml:space="preserve"> que le cause </w:t>
      </w:r>
      <w:proofErr w:type="spellStart"/>
      <w:r w:rsidRPr="00095700">
        <w:rPr>
          <w:rFonts w:ascii="Palatino Linotype" w:hAnsi="Palatino Linotype"/>
          <w:sz w:val="24"/>
          <w:szCs w:val="24"/>
        </w:rPr>
        <w:t>algún</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perjuicio</w:t>
      </w:r>
      <w:proofErr w:type="spellEnd"/>
      <w:r w:rsidRPr="00095700">
        <w:rPr>
          <w:rFonts w:ascii="Palatino Linotype" w:hAnsi="Palatino Linotype"/>
          <w:sz w:val="24"/>
          <w:szCs w:val="24"/>
        </w:rPr>
        <w:t xml:space="preserve"> la </w:t>
      </w:r>
      <w:proofErr w:type="spellStart"/>
      <w:r w:rsidRPr="00095700">
        <w:rPr>
          <w:rFonts w:ascii="Palatino Linotype" w:hAnsi="Palatino Linotype"/>
          <w:sz w:val="24"/>
          <w:szCs w:val="24"/>
        </w:rPr>
        <w:t>presente</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resolución</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podrá</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promover</w:t>
      </w:r>
      <w:proofErr w:type="spellEnd"/>
      <w:r w:rsidRPr="00095700">
        <w:rPr>
          <w:rFonts w:ascii="Palatino Linotype" w:hAnsi="Palatino Linotype"/>
          <w:sz w:val="24"/>
          <w:szCs w:val="24"/>
        </w:rPr>
        <w:t xml:space="preserve"> el </w:t>
      </w:r>
      <w:proofErr w:type="spellStart"/>
      <w:r w:rsidRPr="00095700">
        <w:rPr>
          <w:rFonts w:ascii="Palatino Linotype" w:hAnsi="Palatino Linotype"/>
          <w:sz w:val="24"/>
          <w:szCs w:val="24"/>
        </w:rPr>
        <w:t>Juicio</w:t>
      </w:r>
      <w:proofErr w:type="spellEnd"/>
      <w:r w:rsidRPr="00095700">
        <w:rPr>
          <w:rFonts w:ascii="Palatino Linotype" w:hAnsi="Palatino Linotype"/>
          <w:sz w:val="24"/>
          <w:szCs w:val="24"/>
        </w:rPr>
        <w:t xml:space="preserve"> de Amparo </w:t>
      </w:r>
      <w:proofErr w:type="spellStart"/>
      <w:r w:rsidRPr="00095700">
        <w:rPr>
          <w:rFonts w:ascii="Palatino Linotype" w:hAnsi="Palatino Linotype"/>
          <w:sz w:val="24"/>
          <w:szCs w:val="24"/>
        </w:rPr>
        <w:t>en</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los</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términos</w:t>
      </w:r>
      <w:proofErr w:type="spellEnd"/>
      <w:r w:rsidRPr="00095700">
        <w:rPr>
          <w:rFonts w:ascii="Palatino Linotype" w:hAnsi="Palatino Linotype"/>
          <w:sz w:val="24"/>
          <w:szCs w:val="24"/>
        </w:rPr>
        <w:t xml:space="preserve"> de las </w:t>
      </w:r>
      <w:proofErr w:type="spellStart"/>
      <w:r w:rsidRPr="00095700">
        <w:rPr>
          <w:rFonts w:ascii="Palatino Linotype" w:hAnsi="Palatino Linotype"/>
          <w:sz w:val="24"/>
          <w:szCs w:val="24"/>
        </w:rPr>
        <w:t>leyes</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aplicables</w:t>
      </w:r>
      <w:proofErr w:type="spellEnd"/>
      <w:r w:rsidRPr="00095700">
        <w:rPr>
          <w:rFonts w:ascii="Palatino Linotype" w:hAnsi="Palatino Linotype"/>
          <w:sz w:val="24"/>
          <w:szCs w:val="24"/>
        </w:rPr>
        <w:t xml:space="preserve">, de </w:t>
      </w:r>
      <w:proofErr w:type="spellStart"/>
      <w:r w:rsidRPr="00095700">
        <w:rPr>
          <w:rFonts w:ascii="Palatino Linotype" w:hAnsi="Palatino Linotype"/>
          <w:sz w:val="24"/>
          <w:szCs w:val="24"/>
        </w:rPr>
        <w:t>acuerdo</w:t>
      </w:r>
      <w:proofErr w:type="spellEnd"/>
      <w:r w:rsidRPr="00095700">
        <w:rPr>
          <w:rFonts w:ascii="Palatino Linotype" w:hAnsi="Palatino Linotype"/>
          <w:sz w:val="24"/>
          <w:szCs w:val="24"/>
        </w:rPr>
        <w:t xml:space="preserve"> a lo </w:t>
      </w:r>
      <w:proofErr w:type="spellStart"/>
      <w:r w:rsidRPr="00095700">
        <w:rPr>
          <w:rFonts w:ascii="Palatino Linotype" w:hAnsi="Palatino Linotype"/>
          <w:sz w:val="24"/>
          <w:szCs w:val="24"/>
        </w:rPr>
        <w:t>estipulado</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por</w:t>
      </w:r>
      <w:proofErr w:type="spellEnd"/>
      <w:r w:rsidRPr="00095700">
        <w:rPr>
          <w:rFonts w:ascii="Palatino Linotype" w:hAnsi="Palatino Linotype"/>
          <w:sz w:val="24"/>
          <w:szCs w:val="24"/>
        </w:rPr>
        <w:t xml:space="preserve"> el </w:t>
      </w:r>
      <w:proofErr w:type="spellStart"/>
      <w:r w:rsidRPr="00095700">
        <w:rPr>
          <w:rFonts w:ascii="Palatino Linotype" w:hAnsi="Palatino Linotype"/>
          <w:sz w:val="24"/>
          <w:szCs w:val="24"/>
        </w:rPr>
        <w:t>artículo</w:t>
      </w:r>
      <w:proofErr w:type="spellEnd"/>
      <w:r w:rsidRPr="00095700">
        <w:rPr>
          <w:rFonts w:ascii="Palatino Linotype" w:hAnsi="Palatino Linotype"/>
          <w:sz w:val="24"/>
          <w:szCs w:val="24"/>
        </w:rPr>
        <w:t xml:space="preserve"> 196, de la Ley de </w:t>
      </w:r>
      <w:proofErr w:type="spellStart"/>
      <w:r w:rsidRPr="00095700">
        <w:rPr>
          <w:rFonts w:ascii="Palatino Linotype" w:hAnsi="Palatino Linotype"/>
          <w:sz w:val="24"/>
          <w:szCs w:val="24"/>
        </w:rPr>
        <w:t>Transparencia</w:t>
      </w:r>
      <w:proofErr w:type="spellEnd"/>
      <w:r w:rsidRPr="00095700">
        <w:rPr>
          <w:rFonts w:ascii="Palatino Linotype" w:hAnsi="Palatino Linotype"/>
          <w:sz w:val="24"/>
          <w:szCs w:val="24"/>
        </w:rPr>
        <w:t xml:space="preserve"> y </w:t>
      </w:r>
      <w:proofErr w:type="spellStart"/>
      <w:r w:rsidRPr="00095700">
        <w:rPr>
          <w:rFonts w:ascii="Palatino Linotype" w:hAnsi="Palatino Linotype"/>
          <w:sz w:val="24"/>
          <w:szCs w:val="24"/>
        </w:rPr>
        <w:t>Acceso</w:t>
      </w:r>
      <w:proofErr w:type="spellEnd"/>
      <w:r w:rsidRPr="00095700">
        <w:rPr>
          <w:rFonts w:ascii="Palatino Linotype" w:hAnsi="Palatino Linotype"/>
          <w:sz w:val="24"/>
          <w:szCs w:val="24"/>
        </w:rPr>
        <w:t xml:space="preserve"> a la </w:t>
      </w:r>
      <w:proofErr w:type="spellStart"/>
      <w:r w:rsidRPr="00095700">
        <w:rPr>
          <w:rFonts w:ascii="Palatino Linotype" w:hAnsi="Palatino Linotype"/>
          <w:sz w:val="24"/>
          <w:szCs w:val="24"/>
        </w:rPr>
        <w:t>Información</w:t>
      </w:r>
      <w:proofErr w:type="spellEnd"/>
      <w:r w:rsidRPr="00095700">
        <w:rPr>
          <w:rFonts w:ascii="Palatino Linotype" w:hAnsi="Palatino Linotype"/>
          <w:sz w:val="24"/>
          <w:szCs w:val="24"/>
        </w:rPr>
        <w:t xml:space="preserve"> </w:t>
      </w:r>
      <w:proofErr w:type="spellStart"/>
      <w:r w:rsidRPr="00095700">
        <w:rPr>
          <w:rFonts w:ascii="Palatino Linotype" w:hAnsi="Palatino Linotype"/>
          <w:sz w:val="24"/>
          <w:szCs w:val="24"/>
        </w:rPr>
        <w:t>Pública</w:t>
      </w:r>
      <w:proofErr w:type="spellEnd"/>
      <w:r w:rsidRPr="00095700">
        <w:rPr>
          <w:rFonts w:ascii="Palatino Linotype" w:hAnsi="Palatino Linotype"/>
          <w:sz w:val="24"/>
          <w:szCs w:val="24"/>
        </w:rPr>
        <w:t xml:space="preserve"> del Estado de México y </w:t>
      </w:r>
      <w:proofErr w:type="spellStart"/>
      <w:r w:rsidRPr="00095700">
        <w:rPr>
          <w:rFonts w:ascii="Palatino Linotype" w:hAnsi="Palatino Linotype"/>
          <w:sz w:val="24"/>
          <w:szCs w:val="24"/>
        </w:rPr>
        <w:t>Municipios</w:t>
      </w:r>
      <w:proofErr w:type="spellEnd"/>
      <w:r w:rsidRPr="00095700">
        <w:rPr>
          <w:rFonts w:ascii="Palatino Linotype" w:hAnsi="Palatino Linotype"/>
          <w:sz w:val="24"/>
          <w:szCs w:val="24"/>
        </w:rPr>
        <w:t>.</w:t>
      </w:r>
    </w:p>
    <w:p w14:paraId="6A7366EA" w14:textId="77777777" w:rsidR="00771AF2" w:rsidRPr="00095700" w:rsidRDefault="00771AF2" w:rsidP="00135B2D">
      <w:pPr>
        <w:pStyle w:val="Textoindependiente"/>
        <w:spacing w:line="360" w:lineRule="auto"/>
        <w:jc w:val="both"/>
        <w:rPr>
          <w:rFonts w:ascii="Palatino Linotype" w:hAnsi="Palatino Linotype" w:cs="Arial"/>
          <w:sz w:val="24"/>
          <w:szCs w:val="24"/>
        </w:rPr>
      </w:pPr>
    </w:p>
    <w:p w14:paraId="2343FDB4" w14:textId="231C271F" w:rsidR="00D86ED1" w:rsidRPr="00095700" w:rsidRDefault="00FA3867" w:rsidP="00135B2D">
      <w:pPr>
        <w:pStyle w:val="Textoindependiente"/>
        <w:spacing w:line="360" w:lineRule="auto"/>
        <w:jc w:val="both"/>
        <w:rPr>
          <w:rFonts w:ascii="Palatino Linotype" w:hAnsi="Palatino Linotype"/>
          <w:sz w:val="24"/>
          <w:szCs w:val="24"/>
        </w:rPr>
      </w:pPr>
      <w:r w:rsidRPr="00095700">
        <w:rPr>
          <w:rFonts w:ascii="Palatino Linotype" w:hAnsi="Palatino Linotype" w:cs="Arial"/>
          <w:sz w:val="24"/>
          <w:szCs w:val="24"/>
        </w:rPr>
        <w:t xml:space="preserve">ASÍ LO RESUELVE, POR </w:t>
      </w:r>
      <w:r w:rsidR="00891CB2">
        <w:rPr>
          <w:rFonts w:ascii="Palatino Linotype" w:hAnsi="Palatino Linotype" w:cs="Arial"/>
          <w:sz w:val="24"/>
          <w:szCs w:val="24"/>
        </w:rPr>
        <w:t>MAYORÍA</w:t>
      </w:r>
      <w:r w:rsidRPr="00095700">
        <w:rPr>
          <w:rFonts w:ascii="Palatino Linotype" w:hAnsi="Palatino Linotype" w:cs="Arial"/>
          <w:sz w:val="24"/>
          <w:szCs w:val="24"/>
        </w:rPr>
        <w:t xml:space="preserve"> DE VOTOS EL PLENO DEL</w:t>
      </w:r>
      <w:r w:rsidRPr="0009570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95700">
        <w:rPr>
          <w:rFonts w:ascii="Palatino Linotype" w:hAnsi="Palatino Linotype" w:cs="Arial"/>
          <w:sz w:val="24"/>
          <w:szCs w:val="24"/>
        </w:rPr>
        <w:t xml:space="preserve">, CONFORMADO POR LOS COMISIONADOS ZULEMA MARTÍNEZ SÁNCHEZ, EVA ABAID YAPUR, </w:t>
      </w:r>
      <w:r w:rsidR="00F01E46" w:rsidRPr="00095700">
        <w:rPr>
          <w:rFonts w:ascii="Palatino Linotype" w:hAnsi="Palatino Linotype" w:cs="Arial"/>
          <w:sz w:val="24"/>
          <w:szCs w:val="24"/>
        </w:rPr>
        <w:t xml:space="preserve">JOSÉ GUADALUPE LUNA HERNÁNDEZ, </w:t>
      </w:r>
      <w:r w:rsidRPr="00095700">
        <w:rPr>
          <w:rFonts w:ascii="Palatino Linotype" w:hAnsi="Palatino Linotype" w:cs="Arial"/>
          <w:sz w:val="24"/>
          <w:szCs w:val="24"/>
        </w:rPr>
        <w:t xml:space="preserve">JAVIER </w:t>
      </w:r>
      <w:r w:rsidR="00F01E46" w:rsidRPr="00095700">
        <w:rPr>
          <w:rFonts w:ascii="Palatino Linotype" w:hAnsi="Palatino Linotype" w:cs="Arial"/>
          <w:sz w:val="24"/>
          <w:szCs w:val="24"/>
        </w:rPr>
        <w:t>MARTÍNEZ CRUZ</w:t>
      </w:r>
      <w:r w:rsidR="00095700">
        <w:rPr>
          <w:rFonts w:ascii="Palatino Linotype" w:hAnsi="Palatino Linotype" w:cs="Arial"/>
          <w:sz w:val="24"/>
          <w:szCs w:val="24"/>
        </w:rPr>
        <w:t xml:space="preserve"> (EMITIENDO </w:t>
      </w:r>
      <w:r w:rsidR="00BC7875">
        <w:rPr>
          <w:rFonts w:ascii="Palatino Linotype" w:hAnsi="Palatino Linotype" w:cs="Arial"/>
          <w:sz w:val="24"/>
          <w:szCs w:val="24"/>
        </w:rPr>
        <w:t>VOTO EN CONTRA CON VOTO DISIDENTE</w:t>
      </w:r>
      <w:r w:rsidR="00095700">
        <w:rPr>
          <w:rFonts w:ascii="Palatino Linotype" w:hAnsi="Palatino Linotype" w:cs="Arial"/>
          <w:sz w:val="24"/>
          <w:szCs w:val="24"/>
        </w:rPr>
        <w:t>)</w:t>
      </w:r>
      <w:r w:rsidR="00F01E46" w:rsidRPr="00095700">
        <w:rPr>
          <w:rFonts w:ascii="Palatino Linotype" w:hAnsi="Palatino Linotype" w:cs="Arial"/>
          <w:sz w:val="24"/>
          <w:szCs w:val="24"/>
        </w:rPr>
        <w:t xml:space="preserve"> Y LUIS GUSTAVO PARRA NORIEGA</w:t>
      </w:r>
      <w:r w:rsidR="0076150E" w:rsidRPr="00095700">
        <w:rPr>
          <w:rFonts w:ascii="Palatino Linotype" w:hAnsi="Palatino Linotype" w:cs="Arial"/>
          <w:sz w:val="24"/>
          <w:szCs w:val="24"/>
        </w:rPr>
        <w:t>,</w:t>
      </w:r>
      <w:r w:rsidR="00F01E46" w:rsidRPr="00095700">
        <w:rPr>
          <w:rFonts w:ascii="Palatino Linotype" w:hAnsi="Palatino Linotype" w:cs="Arial"/>
          <w:sz w:val="24"/>
          <w:szCs w:val="24"/>
        </w:rPr>
        <w:t xml:space="preserve"> </w:t>
      </w:r>
      <w:r w:rsidRPr="00095700">
        <w:rPr>
          <w:rFonts w:ascii="Palatino Linotype" w:hAnsi="Palatino Linotype" w:cs="Arial"/>
          <w:sz w:val="24"/>
          <w:szCs w:val="24"/>
        </w:rPr>
        <w:t xml:space="preserve">EN LA </w:t>
      </w:r>
      <w:r w:rsidR="00DE6F4A" w:rsidRPr="00095700">
        <w:rPr>
          <w:rFonts w:ascii="Palatino Linotype" w:hAnsi="Palatino Linotype" w:cs="Arial"/>
          <w:sz w:val="24"/>
          <w:szCs w:val="24"/>
        </w:rPr>
        <w:t>DÉCIMA</w:t>
      </w:r>
      <w:r w:rsidR="003740F0" w:rsidRPr="00095700">
        <w:rPr>
          <w:rFonts w:ascii="Palatino Linotype" w:hAnsi="Palatino Linotype" w:cs="Arial"/>
          <w:sz w:val="24"/>
          <w:szCs w:val="24"/>
        </w:rPr>
        <w:t xml:space="preserve"> </w:t>
      </w:r>
      <w:r w:rsidRPr="00095700">
        <w:rPr>
          <w:rFonts w:ascii="Palatino Linotype" w:hAnsi="Palatino Linotype" w:cs="Arial"/>
          <w:sz w:val="24"/>
          <w:szCs w:val="24"/>
        </w:rPr>
        <w:t xml:space="preserve">SESIÓN ORDINARIA CELEBRADA EL </w:t>
      </w:r>
      <w:r w:rsidR="00DE6F4A" w:rsidRPr="00095700">
        <w:rPr>
          <w:rFonts w:ascii="Palatino Linotype" w:hAnsi="Palatino Linotype" w:cs="Arial"/>
          <w:sz w:val="24"/>
          <w:szCs w:val="24"/>
        </w:rPr>
        <w:t>DIECINUEVE</w:t>
      </w:r>
      <w:r w:rsidR="004A7680" w:rsidRPr="00095700">
        <w:rPr>
          <w:rFonts w:ascii="Palatino Linotype" w:hAnsi="Palatino Linotype" w:cs="Arial"/>
          <w:sz w:val="24"/>
          <w:szCs w:val="24"/>
        </w:rPr>
        <w:t xml:space="preserve"> DE MARZO</w:t>
      </w:r>
      <w:r w:rsidR="00084B10" w:rsidRPr="00095700">
        <w:rPr>
          <w:rFonts w:ascii="Palatino Linotype" w:hAnsi="Palatino Linotype" w:cs="Arial"/>
          <w:sz w:val="24"/>
          <w:szCs w:val="24"/>
        </w:rPr>
        <w:t xml:space="preserve"> </w:t>
      </w:r>
      <w:r w:rsidR="009F6606" w:rsidRPr="00095700">
        <w:rPr>
          <w:rFonts w:ascii="Palatino Linotype" w:hAnsi="Palatino Linotype" w:cs="Arial"/>
          <w:sz w:val="24"/>
          <w:szCs w:val="24"/>
        </w:rPr>
        <w:t xml:space="preserve">DE DOS MIL </w:t>
      </w:r>
      <w:r w:rsidR="004D3D74" w:rsidRPr="00095700">
        <w:rPr>
          <w:rFonts w:ascii="Palatino Linotype" w:hAnsi="Palatino Linotype" w:cs="Arial"/>
          <w:sz w:val="24"/>
          <w:szCs w:val="24"/>
        </w:rPr>
        <w:t>VEINTE</w:t>
      </w:r>
      <w:r w:rsidRPr="00095700">
        <w:rPr>
          <w:rFonts w:ascii="Palatino Linotype" w:hAnsi="Palatino Linotype" w:cs="Arial"/>
          <w:sz w:val="24"/>
          <w:szCs w:val="24"/>
        </w:rPr>
        <w:t>, ANTE EL SECRETARIO TÉCNICO DEL PLENO, ALEXIS TAPIA RAMÍREZ</w:t>
      </w:r>
      <w:r w:rsidR="000605E0" w:rsidRPr="00095700">
        <w:rPr>
          <w:rFonts w:ascii="Palatino Linotype" w:hAnsi="Palatino Linotype" w:cs="Arial"/>
          <w:sz w:val="24"/>
          <w:szCs w:val="24"/>
        </w:rPr>
        <w:t>.</w:t>
      </w:r>
      <w:r w:rsidR="001D2FCC" w:rsidRPr="00095700">
        <w:rPr>
          <w:rFonts w:ascii="Palatino Linotype" w:hAnsi="Palatino Linotype" w:cs="Arial"/>
          <w:sz w:val="24"/>
          <w:szCs w:val="24"/>
        </w:rPr>
        <w:t>-----------------------------------------------------------------------------------------------------------------------------------------------------------------------------------------------------------</w:t>
      </w:r>
      <w:r w:rsidR="00B76A3C" w:rsidRPr="00095700">
        <w:rPr>
          <w:rFonts w:ascii="Palatino Linotype" w:hAnsi="Palatino Linotype" w:cs="Arial"/>
          <w:sz w:val="24"/>
          <w:szCs w:val="24"/>
        </w:rPr>
        <w:t>--------------------------------------------------------------------------------------------------------------------------------------------------------------------------------------------------------------------------------------------------------------------------------------------------------------------------------------------------------------------------------------------------</w:t>
      </w:r>
    </w:p>
    <w:p w14:paraId="0694E6B8" w14:textId="77777777" w:rsidR="00693A81" w:rsidRPr="00095700" w:rsidRDefault="00693A81" w:rsidP="00415FD8">
      <w:pPr>
        <w:spacing w:after="0" w:line="360" w:lineRule="auto"/>
        <w:jc w:val="both"/>
        <w:rPr>
          <w:rFonts w:ascii="Palatino Linotype" w:hAnsi="Palatino Linotype" w:cs="Arial"/>
          <w:sz w:val="24"/>
          <w:szCs w:val="24"/>
        </w:rPr>
      </w:pPr>
    </w:p>
    <w:p w14:paraId="6DDF03AA" w14:textId="77777777" w:rsidR="00693A81" w:rsidRPr="00095700" w:rsidRDefault="00693A81" w:rsidP="00415FD8">
      <w:pPr>
        <w:spacing w:after="0" w:line="360" w:lineRule="auto"/>
        <w:jc w:val="both"/>
        <w:rPr>
          <w:rFonts w:ascii="Palatino Linotype" w:hAnsi="Palatino Linotype" w:cs="Arial"/>
          <w:sz w:val="24"/>
          <w:szCs w:val="24"/>
        </w:rPr>
      </w:pPr>
    </w:p>
    <w:p w14:paraId="20CC17D6" w14:textId="2181733B" w:rsidR="00F01E46" w:rsidRPr="00095700" w:rsidRDefault="00F01E46" w:rsidP="00415FD8">
      <w:pPr>
        <w:spacing w:after="0" w:line="360" w:lineRule="auto"/>
        <w:jc w:val="both"/>
        <w:rPr>
          <w:rFonts w:ascii="Palatino Linotype" w:hAnsi="Palatino Linotype" w:cs="Arial"/>
          <w:sz w:val="24"/>
          <w:szCs w:val="24"/>
        </w:rPr>
      </w:pPr>
      <w:r w:rsidRPr="00095700">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90434F" w:rsidRPr="00EF2FC0" w:rsidRDefault="0090434F"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90434F" w:rsidRDefault="0090434F"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90434F" w:rsidRDefault="0090434F"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90434F" w:rsidRPr="00016AF3" w:rsidRDefault="0090434F"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90434F" w:rsidRPr="00EF2FC0" w:rsidRDefault="0090434F"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90434F" w:rsidRDefault="0090434F"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90434F" w:rsidRDefault="0090434F"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90434F" w:rsidRPr="00016AF3" w:rsidRDefault="0090434F" w:rsidP="00F01E46">
                      <w:pPr>
                        <w:jc w:val="center"/>
                        <w:rPr>
                          <w:rFonts w:ascii="Palatino Linotype" w:hAnsi="Palatino Linotype"/>
                          <w:b/>
                        </w:rPr>
                      </w:pPr>
                    </w:p>
                  </w:txbxContent>
                </v:textbox>
                <w10:wrap anchorx="page"/>
              </v:shape>
            </w:pict>
          </mc:Fallback>
        </mc:AlternateContent>
      </w:r>
    </w:p>
    <w:p w14:paraId="50BB246A" w14:textId="77777777" w:rsidR="00F01E46" w:rsidRPr="00095700"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095700"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095700"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095700" w:rsidRDefault="00F01E46" w:rsidP="00415FD8">
      <w:pPr>
        <w:autoSpaceDE w:val="0"/>
        <w:autoSpaceDN w:val="0"/>
        <w:adjustRightInd w:val="0"/>
        <w:spacing w:after="0" w:line="480" w:lineRule="auto"/>
        <w:jc w:val="both"/>
        <w:rPr>
          <w:rFonts w:ascii="Palatino Linotype" w:hAnsi="Palatino Linotype" w:cs="Arial"/>
          <w:sz w:val="24"/>
          <w:szCs w:val="24"/>
        </w:rPr>
      </w:pPr>
      <w:r w:rsidRPr="00095700">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90434F" w:rsidRPr="00EF2FC0" w:rsidRDefault="0090434F"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90434F" w:rsidRPr="00EF2FC0" w:rsidRDefault="0090434F"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90434F" w:rsidRDefault="0090434F"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90434F" w:rsidRDefault="0090434F"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90434F" w:rsidRPr="00EF2FC0" w:rsidRDefault="0090434F"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90434F" w:rsidRPr="00EF2FC0" w:rsidRDefault="0090434F"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90434F" w:rsidRDefault="0090434F"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90434F" w:rsidRDefault="0090434F" w:rsidP="00F01E46">
                      <w:pPr>
                        <w:jc w:val="center"/>
                      </w:pPr>
                    </w:p>
                  </w:txbxContent>
                </v:textbox>
                <w10:wrap anchorx="margin"/>
              </v:shape>
            </w:pict>
          </mc:Fallback>
        </mc:AlternateContent>
      </w:r>
    </w:p>
    <w:p w14:paraId="20B95AB9" w14:textId="77777777" w:rsidR="00F01E46" w:rsidRPr="00095700" w:rsidRDefault="00F01E46" w:rsidP="00415FD8">
      <w:pPr>
        <w:autoSpaceDE w:val="0"/>
        <w:autoSpaceDN w:val="0"/>
        <w:adjustRightInd w:val="0"/>
        <w:spacing w:after="0" w:line="480" w:lineRule="auto"/>
        <w:jc w:val="both"/>
        <w:rPr>
          <w:rFonts w:ascii="Palatino Linotype" w:hAnsi="Palatino Linotype"/>
        </w:rPr>
      </w:pPr>
      <w:r w:rsidRPr="00095700">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90434F" w:rsidRPr="00EF2FC0" w:rsidRDefault="0090434F"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90434F" w:rsidRDefault="0090434F"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90434F" w:rsidRPr="009234AD" w:rsidRDefault="0090434F"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90434F" w:rsidRPr="00EF2FC0" w:rsidRDefault="0090434F"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90434F" w:rsidRDefault="0090434F"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90434F" w:rsidRPr="009234AD" w:rsidRDefault="0090434F"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095700">
        <w:rPr>
          <w:rFonts w:ascii="Palatino Linotype" w:hAnsi="Palatino Linotype" w:cs="Arial"/>
          <w:sz w:val="24"/>
          <w:szCs w:val="24"/>
        </w:rPr>
        <w:t xml:space="preserve"> </w:t>
      </w:r>
    </w:p>
    <w:p w14:paraId="01DA280E" w14:textId="77777777" w:rsidR="00F01E46" w:rsidRPr="00095700" w:rsidRDefault="00F01E46" w:rsidP="00415FD8">
      <w:pPr>
        <w:spacing w:after="0" w:line="480" w:lineRule="auto"/>
        <w:jc w:val="both"/>
        <w:rPr>
          <w:rFonts w:ascii="Palatino Linotype" w:hAnsi="Palatino Linotype"/>
        </w:rPr>
      </w:pPr>
    </w:p>
    <w:p w14:paraId="293F4115" w14:textId="77777777" w:rsidR="00F01E46" w:rsidRPr="00095700" w:rsidRDefault="00F01E46" w:rsidP="00415FD8">
      <w:pPr>
        <w:spacing w:after="0" w:line="480" w:lineRule="auto"/>
        <w:jc w:val="center"/>
        <w:rPr>
          <w:rFonts w:ascii="Palatino Linotype" w:hAnsi="Palatino Linotype"/>
        </w:rPr>
      </w:pPr>
    </w:p>
    <w:p w14:paraId="6CC85DCF" w14:textId="77777777" w:rsidR="00AA17EB" w:rsidRPr="00095700" w:rsidRDefault="00AA17EB" w:rsidP="00415FD8">
      <w:pPr>
        <w:spacing w:after="0" w:line="480" w:lineRule="auto"/>
        <w:rPr>
          <w:rFonts w:ascii="Palatino Linotype" w:hAnsi="Palatino Linotype"/>
          <w:b/>
        </w:rPr>
      </w:pPr>
    </w:p>
    <w:p w14:paraId="7AB08B9C" w14:textId="77777777" w:rsidR="00F01E46" w:rsidRPr="00095700" w:rsidRDefault="00F01E46" w:rsidP="00415FD8">
      <w:pPr>
        <w:spacing w:after="0" w:line="480" w:lineRule="auto"/>
        <w:rPr>
          <w:rFonts w:ascii="Palatino Linotype" w:hAnsi="Palatino Linotype"/>
          <w:b/>
        </w:rPr>
      </w:pPr>
      <w:r w:rsidRPr="00095700">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90434F" w:rsidRPr="00EF2FC0" w:rsidRDefault="0090434F"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90434F" w:rsidRDefault="0090434F"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90434F" w:rsidRPr="00F55D03" w:rsidRDefault="0090434F"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90434F" w:rsidRDefault="0090434F"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90434F" w:rsidRPr="00EF2FC0" w:rsidRDefault="0090434F"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90434F" w:rsidRDefault="0090434F"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90434F" w:rsidRPr="00F55D03" w:rsidRDefault="0090434F"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90434F" w:rsidRDefault="0090434F" w:rsidP="00F01E46"/>
                  </w:txbxContent>
                </v:textbox>
                <w10:wrap anchorx="margin"/>
              </v:shape>
            </w:pict>
          </mc:Fallback>
        </mc:AlternateContent>
      </w:r>
    </w:p>
    <w:p w14:paraId="61E8CD5D" w14:textId="77777777" w:rsidR="00F01E46" w:rsidRPr="00095700" w:rsidRDefault="00F01E46" w:rsidP="00415FD8">
      <w:pPr>
        <w:spacing w:after="0" w:line="480" w:lineRule="auto"/>
        <w:rPr>
          <w:rFonts w:ascii="Palatino Linotype" w:hAnsi="Palatino Linotype"/>
          <w:b/>
        </w:rPr>
      </w:pPr>
      <w:r w:rsidRPr="00095700">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90434F" w:rsidRPr="00EF2FC0" w:rsidRDefault="0090434F"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90434F" w:rsidRDefault="0090434F"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90434F" w:rsidRPr="00F55D03" w:rsidRDefault="0090434F"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90434F" w:rsidRDefault="0090434F"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90434F" w:rsidRPr="00EF2FC0" w:rsidRDefault="0090434F"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90434F" w:rsidRDefault="0090434F"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90434F" w:rsidRPr="00F55D03" w:rsidRDefault="0090434F"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90434F" w:rsidRDefault="0090434F" w:rsidP="00F01E46"/>
                  </w:txbxContent>
                </v:textbox>
                <w10:wrap anchorx="margin"/>
              </v:shape>
            </w:pict>
          </mc:Fallback>
        </mc:AlternateContent>
      </w:r>
    </w:p>
    <w:p w14:paraId="3B1B65FE" w14:textId="77777777" w:rsidR="00F01E46" w:rsidRPr="00095700" w:rsidRDefault="00F01E46" w:rsidP="00415FD8">
      <w:pPr>
        <w:spacing w:after="0" w:line="480" w:lineRule="auto"/>
        <w:rPr>
          <w:rFonts w:ascii="Palatino Linotype" w:hAnsi="Palatino Linotype"/>
          <w:b/>
        </w:rPr>
      </w:pPr>
    </w:p>
    <w:p w14:paraId="5DC3C303" w14:textId="77777777" w:rsidR="00AA17EB" w:rsidRPr="00095700" w:rsidRDefault="00AA17EB" w:rsidP="00415FD8">
      <w:pPr>
        <w:spacing w:after="0" w:line="480" w:lineRule="auto"/>
        <w:rPr>
          <w:rFonts w:ascii="Palatino Linotype" w:hAnsi="Palatino Linotype"/>
          <w:b/>
        </w:rPr>
      </w:pPr>
    </w:p>
    <w:p w14:paraId="0AE13EDF" w14:textId="77777777" w:rsidR="00AA17EB" w:rsidRPr="00095700" w:rsidRDefault="00AA17EB" w:rsidP="00415FD8">
      <w:pPr>
        <w:spacing w:after="0" w:line="480" w:lineRule="auto"/>
        <w:rPr>
          <w:rFonts w:ascii="Palatino Linotype" w:hAnsi="Palatino Linotype"/>
          <w:b/>
          <w:sz w:val="14"/>
        </w:rPr>
      </w:pPr>
    </w:p>
    <w:p w14:paraId="252488C2" w14:textId="77777777" w:rsidR="00F01E46" w:rsidRPr="00095700" w:rsidRDefault="00F01E46" w:rsidP="00415FD8">
      <w:pPr>
        <w:spacing w:after="0" w:line="480" w:lineRule="auto"/>
        <w:rPr>
          <w:rFonts w:ascii="Palatino Linotype" w:hAnsi="Palatino Linotype"/>
          <w:b/>
        </w:rPr>
      </w:pPr>
      <w:r w:rsidRPr="00095700">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90434F" w:rsidRPr="007F6133" w:rsidRDefault="0090434F"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90434F" w:rsidRDefault="0090434F"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90434F" w:rsidRDefault="0090434F"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90434F" w:rsidRDefault="0090434F" w:rsidP="00F01E46">
                            <w:pPr>
                              <w:jc w:val="center"/>
                              <w:rPr>
                                <w:rFonts w:ascii="Palatino Linotype" w:hAnsi="Palatino Linotype"/>
                              </w:rPr>
                            </w:pPr>
                          </w:p>
                          <w:p w14:paraId="37948DCC" w14:textId="77777777" w:rsidR="0090434F" w:rsidRPr="00EF2FC0" w:rsidRDefault="0090434F" w:rsidP="00F01E46">
                            <w:pPr>
                              <w:jc w:val="center"/>
                              <w:rPr>
                                <w:rFonts w:ascii="Palatino Linotype" w:hAnsi="Palatino Linotype"/>
                              </w:rPr>
                            </w:pPr>
                          </w:p>
                          <w:p w14:paraId="5910A339" w14:textId="77777777" w:rsidR="0090434F" w:rsidRDefault="0090434F"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90434F" w:rsidRPr="007F6133" w:rsidRDefault="0090434F"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90434F" w:rsidRDefault="0090434F"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90434F" w:rsidRDefault="0090434F"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90434F" w:rsidRDefault="0090434F" w:rsidP="00F01E46">
                      <w:pPr>
                        <w:jc w:val="center"/>
                        <w:rPr>
                          <w:rFonts w:ascii="Palatino Linotype" w:hAnsi="Palatino Linotype"/>
                        </w:rPr>
                      </w:pPr>
                    </w:p>
                    <w:p w14:paraId="37948DCC" w14:textId="77777777" w:rsidR="0090434F" w:rsidRPr="00EF2FC0" w:rsidRDefault="0090434F" w:rsidP="00F01E46">
                      <w:pPr>
                        <w:jc w:val="center"/>
                        <w:rPr>
                          <w:rFonts w:ascii="Palatino Linotype" w:hAnsi="Palatino Linotype"/>
                        </w:rPr>
                      </w:pPr>
                    </w:p>
                    <w:p w14:paraId="5910A339" w14:textId="77777777" w:rsidR="0090434F" w:rsidRDefault="0090434F" w:rsidP="00F01E46"/>
                  </w:txbxContent>
                </v:textbox>
                <w10:wrap anchorx="margin"/>
              </v:shape>
            </w:pict>
          </mc:Fallback>
        </mc:AlternateContent>
      </w:r>
    </w:p>
    <w:p w14:paraId="591B8BF7" w14:textId="77777777" w:rsidR="00FA3867" w:rsidRPr="00095700"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095700"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095700" w:rsidRDefault="004D3D74" w:rsidP="00415FD8">
      <w:pPr>
        <w:tabs>
          <w:tab w:val="left" w:pos="5415"/>
        </w:tabs>
        <w:spacing w:after="0" w:line="240" w:lineRule="auto"/>
        <w:ind w:right="51"/>
        <w:jc w:val="both"/>
        <w:rPr>
          <w:rFonts w:ascii="Palatino Linotype" w:hAnsi="Palatino Linotype" w:cs="Arial"/>
          <w:szCs w:val="16"/>
        </w:rPr>
      </w:pPr>
    </w:p>
    <w:p w14:paraId="690B7711" w14:textId="77777777" w:rsidR="00AA17EB" w:rsidRPr="00095700"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4442D260" w:rsidR="00FA3867" w:rsidRPr="00095700"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095700">
        <w:rPr>
          <w:rFonts w:ascii="Palatino Linotype" w:hAnsi="Palatino Linotype" w:cs="Arial"/>
          <w:sz w:val="16"/>
          <w:szCs w:val="16"/>
        </w:rPr>
        <w:t xml:space="preserve">Esta hoja corresponde a la resolución de fecha </w:t>
      </w:r>
      <w:r w:rsidR="00DE6F4A" w:rsidRPr="00095700">
        <w:rPr>
          <w:rFonts w:ascii="Palatino Linotype" w:hAnsi="Palatino Linotype" w:cs="Arial"/>
          <w:sz w:val="16"/>
          <w:szCs w:val="16"/>
        </w:rPr>
        <w:t>diecinueve</w:t>
      </w:r>
      <w:r w:rsidR="004A7680" w:rsidRPr="00095700">
        <w:rPr>
          <w:rFonts w:ascii="Palatino Linotype" w:hAnsi="Palatino Linotype" w:cs="Arial"/>
          <w:sz w:val="16"/>
          <w:szCs w:val="16"/>
        </w:rPr>
        <w:t xml:space="preserve"> de marzo</w:t>
      </w:r>
      <w:r w:rsidRPr="00095700">
        <w:rPr>
          <w:rFonts w:ascii="Palatino Linotype" w:hAnsi="Palatino Linotype" w:cs="Arial"/>
          <w:sz w:val="16"/>
          <w:szCs w:val="16"/>
        </w:rPr>
        <w:t xml:space="preserve"> de do</w:t>
      </w:r>
      <w:r w:rsidR="009F6606" w:rsidRPr="00095700">
        <w:rPr>
          <w:rFonts w:ascii="Palatino Linotype" w:hAnsi="Palatino Linotype" w:cs="Arial"/>
          <w:sz w:val="16"/>
          <w:szCs w:val="16"/>
        </w:rPr>
        <w:t xml:space="preserve">s mil </w:t>
      </w:r>
      <w:r w:rsidR="004D3D74" w:rsidRPr="00095700">
        <w:rPr>
          <w:rFonts w:ascii="Palatino Linotype" w:hAnsi="Palatino Linotype" w:cs="Arial"/>
          <w:sz w:val="16"/>
          <w:szCs w:val="16"/>
        </w:rPr>
        <w:t>veinte</w:t>
      </w:r>
      <w:r w:rsidR="000510FC" w:rsidRPr="00095700">
        <w:rPr>
          <w:rFonts w:ascii="Palatino Linotype" w:hAnsi="Palatino Linotype" w:cs="Arial"/>
          <w:sz w:val="16"/>
          <w:szCs w:val="16"/>
        </w:rPr>
        <w:t>, emitida en el Recurso de R</w:t>
      </w:r>
      <w:r w:rsidRPr="00095700">
        <w:rPr>
          <w:rFonts w:ascii="Palatino Linotype" w:hAnsi="Palatino Linotype" w:cs="Arial"/>
          <w:sz w:val="16"/>
          <w:szCs w:val="16"/>
        </w:rPr>
        <w:t xml:space="preserve">evisión </w:t>
      </w:r>
      <w:r w:rsidR="00881AC8" w:rsidRPr="00095700">
        <w:rPr>
          <w:rFonts w:ascii="Palatino Linotype" w:hAnsi="Palatino Linotype" w:cs="Arial"/>
          <w:b/>
          <w:bCs/>
          <w:sz w:val="16"/>
          <w:szCs w:val="16"/>
          <w:lang w:eastAsia="es-MX"/>
        </w:rPr>
        <w:t>11520</w:t>
      </w:r>
      <w:r w:rsidRPr="00095700">
        <w:rPr>
          <w:rFonts w:ascii="Palatino Linotype" w:hAnsi="Palatino Linotype" w:cs="Arial"/>
          <w:b/>
          <w:bCs/>
          <w:sz w:val="16"/>
          <w:szCs w:val="16"/>
          <w:lang w:eastAsia="es-MX"/>
        </w:rPr>
        <w:t>/INFOEM/IP/RR/201</w:t>
      </w:r>
      <w:r w:rsidR="000510FC" w:rsidRPr="00095700">
        <w:rPr>
          <w:rFonts w:ascii="Palatino Linotype" w:hAnsi="Palatino Linotype" w:cs="Arial"/>
          <w:b/>
          <w:bCs/>
          <w:sz w:val="16"/>
          <w:szCs w:val="16"/>
          <w:lang w:eastAsia="es-MX"/>
        </w:rPr>
        <w:t>9</w:t>
      </w:r>
      <w:r w:rsidR="00006BE7" w:rsidRPr="00095700">
        <w:rPr>
          <w:rFonts w:ascii="Palatino Linotype" w:hAnsi="Palatino Linotype" w:cs="Arial"/>
          <w:bCs/>
          <w:sz w:val="16"/>
          <w:szCs w:val="16"/>
          <w:lang w:eastAsia="es-MX"/>
        </w:rPr>
        <w:t xml:space="preserve"> </w:t>
      </w:r>
      <w:r w:rsidR="00006BE7" w:rsidRPr="00095700">
        <w:rPr>
          <w:rFonts w:ascii="Palatino Linotype" w:hAnsi="Palatino Linotype" w:cs="Arial"/>
          <w:b/>
          <w:bCs/>
          <w:sz w:val="16"/>
          <w:szCs w:val="16"/>
          <w:lang w:eastAsia="es-MX"/>
        </w:rPr>
        <w:t>y acumulados</w:t>
      </w:r>
      <w:r w:rsidR="00006BE7" w:rsidRPr="00095700">
        <w:rPr>
          <w:rFonts w:ascii="Palatino Linotype" w:hAnsi="Palatino Linotype" w:cs="Arial"/>
          <w:bCs/>
          <w:sz w:val="16"/>
          <w:szCs w:val="16"/>
          <w:lang w:eastAsia="es-MX"/>
        </w:rPr>
        <w:t>.</w:t>
      </w:r>
    </w:p>
    <w:p w14:paraId="345214E0" w14:textId="28812627" w:rsidR="00FA3867" w:rsidRPr="005A797B" w:rsidRDefault="00006BE7" w:rsidP="00415FD8">
      <w:pPr>
        <w:spacing w:after="0" w:line="240" w:lineRule="auto"/>
        <w:jc w:val="both"/>
        <w:rPr>
          <w:rFonts w:ascii="Palatino Linotype" w:hAnsi="Palatino Linotype" w:cs="Arial"/>
        </w:rPr>
      </w:pPr>
      <w:r w:rsidRPr="00095700">
        <w:rPr>
          <w:rFonts w:ascii="Palatino Linotype" w:hAnsi="Palatino Linotype" w:cs="Arial"/>
          <w:bCs/>
          <w:sz w:val="16"/>
          <w:szCs w:val="16"/>
          <w:lang w:eastAsia="es-MX"/>
        </w:rPr>
        <w:t>ZMS/OSAM/</w:t>
      </w:r>
      <w:proofErr w:type="spellStart"/>
      <w:r w:rsidRPr="00095700">
        <w:rPr>
          <w:rFonts w:ascii="Palatino Linotype" w:hAnsi="Palatino Linotype" w:cs="Arial"/>
          <w:bCs/>
          <w:sz w:val="16"/>
          <w:szCs w:val="16"/>
          <w:lang w:eastAsia="es-MX"/>
        </w:rPr>
        <w:t>jasm</w:t>
      </w:r>
      <w:proofErr w:type="spellEnd"/>
    </w:p>
    <w:sectPr w:rsidR="00FA3867" w:rsidRPr="005A797B" w:rsidSect="00D77A6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D63E" w14:textId="77777777" w:rsidR="002D640C" w:rsidRDefault="002D640C" w:rsidP="006168E4">
      <w:pPr>
        <w:spacing w:after="0" w:line="240" w:lineRule="auto"/>
      </w:pPr>
      <w:r>
        <w:separator/>
      </w:r>
    </w:p>
  </w:endnote>
  <w:endnote w:type="continuationSeparator" w:id="0">
    <w:p w14:paraId="7EECB85A" w14:textId="77777777" w:rsidR="002D640C" w:rsidRDefault="002D640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90434F" w:rsidRPr="000B69FA" w:rsidRDefault="0090434F"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012D">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012D">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90434F" w:rsidRPr="000B69FA" w:rsidRDefault="0090434F"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01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012D">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6E42D" w14:textId="77777777" w:rsidR="002D640C" w:rsidRDefault="002D640C" w:rsidP="006168E4">
      <w:pPr>
        <w:spacing w:after="0" w:line="240" w:lineRule="auto"/>
      </w:pPr>
      <w:r>
        <w:separator/>
      </w:r>
    </w:p>
  </w:footnote>
  <w:footnote w:type="continuationSeparator" w:id="0">
    <w:p w14:paraId="0BF549A6" w14:textId="77777777" w:rsidR="002D640C" w:rsidRDefault="002D640C" w:rsidP="006168E4">
      <w:pPr>
        <w:spacing w:after="0" w:line="240" w:lineRule="auto"/>
      </w:pPr>
      <w:r>
        <w:continuationSeparator/>
      </w:r>
    </w:p>
  </w:footnote>
  <w:footnote w:id="1">
    <w:p w14:paraId="59A8AB9C" w14:textId="77777777" w:rsidR="00C30E08" w:rsidRPr="00911081" w:rsidRDefault="00C30E08" w:rsidP="00C30E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6CC784F" w14:textId="77777777" w:rsidR="00C30E08" w:rsidRPr="00911081" w:rsidRDefault="00C30E08" w:rsidP="00C30E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705097F" w14:textId="77777777" w:rsidR="00135B2D" w:rsidRPr="00A11B58" w:rsidRDefault="00135B2D" w:rsidP="00135B2D">
      <w:pPr>
        <w:pStyle w:val="Textonotapie"/>
        <w:rPr>
          <w:i/>
          <w:sz w:val="18"/>
          <w:szCs w:val="18"/>
        </w:rPr>
      </w:pPr>
      <w:r>
        <w:rPr>
          <w:rStyle w:val="Refdenotaalpie"/>
        </w:rPr>
        <w:footnoteRef/>
      </w:r>
      <w:r>
        <w:t xml:space="preserve"> </w:t>
      </w:r>
      <w:hyperlink r:id="rId3" w:history="1">
        <w:r w:rsidRPr="00A11B58">
          <w:rPr>
            <w:rFonts w:ascii="Palatino Linotype" w:hAnsi="Palatino Linotype"/>
            <w:i/>
            <w:color w:val="0000FF"/>
            <w:sz w:val="18"/>
            <w:szCs w:val="18"/>
          </w:rPr>
          <w:t>https://www.ipomex.org.mx/ipo3/lgt/indice/TOLUCA/organigramas.web</w:t>
        </w:r>
      </w:hyperlink>
      <w:r w:rsidRPr="00A11B58">
        <w:rPr>
          <w:i/>
          <w:color w:val="000000" w:themeColor="text1"/>
          <w:sz w:val="18"/>
          <w:szCs w:val="18"/>
        </w:rPr>
        <w:t xml:space="preserve"> </w:t>
      </w:r>
      <w:hyperlink r:id="rId4" w:history="1">
        <w:r w:rsidRPr="00A11B58">
          <w:rPr>
            <w:rFonts w:ascii="Palatino Linotype" w:hAnsi="Palatino Linotype"/>
            <w:i/>
            <w:color w:val="0000FF"/>
            <w:sz w:val="18"/>
            <w:szCs w:val="18"/>
          </w:rPr>
          <w:t>https://www.ipomex.org.mx/ipo3/lgt/indice/TOLUCA/art_92_ii_b.web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90434F" w:rsidRDefault="0090434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0434F" w14:paraId="1B55C452" w14:textId="77777777" w:rsidTr="00D77A67">
      <w:trPr>
        <w:trHeight w:val="227"/>
      </w:trPr>
      <w:tc>
        <w:tcPr>
          <w:tcW w:w="5529" w:type="dxa"/>
          <w:hideMark/>
        </w:tcPr>
        <w:p w14:paraId="7D61692F" w14:textId="77777777" w:rsidR="0090434F" w:rsidRDefault="0090434F"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F4E69A3" w:rsidR="0090434F" w:rsidRPr="00B4142F" w:rsidRDefault="0090434F" w:rsidP="00FE44F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 xml:space="preserve">11520/INFOEM/IP/RR/2019 y acumulados </w:t>
          </w:r>
          <w:r w:rsidRPr="00DA380F">
            <w:rPr>
              <w:rFonts w:ascii="Palatino Linotype" w:hAnsi="Palatino Linotype" w:cs="Arial"/>
              <w:bCs/>
              <w:sz w:val="24"/>
              <w:lang w:eastAsia="es-MX"/>
            </w:rPr>
            <w:t xml:space="preserve"> </w:t>
          </w:r>
        </w:p>
      </w:tc>
    </w:tr>
    <w:tr w:rsidR="0090434F" w14:paraId="54A9600B" w14:textId="77777777" w:rsidTr="00D77A67">
      <w:trPr>
        <w:trHeight w:val="242"/>
      </w:trPr>
      <w:tc>
        <w:tcPr>
          <w:tcW w:w="5529" w:type="dxa"/>
          <w:hideMark/>
        </w:tcPr>
        <w:p w14:paraId="44594D83" w14:textId="77777777" w:rsidR="0090434F" w:rsidRDefault="0090434F"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C22C83A" w:rsidR="0090434F" w:rsidRPr="00B7426B" w:rsidRDefault="0090434F" w:rsidP="00FE44F0">
          <w:pPr>
            <w:spacing w:after="0" w:line="276" w:lineRule="auto"/>
            <w:ind w:left="639"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sidRPr="00FE44F0">
            <w:rPr>
              <w:rFonts w:ascii="Palatino Linotype" w:hAnsi="Palatino Linotype" w:cs="Arial"/>
              <w:szCs w:val="20"/>
            </w:rPr>
            <w:t>Temamatla</w:t>
          </w:r>
          <w:proofErr w:type="spellEnd"/>
        </w:p>
      </w:tc>
    </w:tr>
    <w:tr w:rsidR="0090434F" w14:paraId="02ED08B1" w14:textId="77777777" w:rsidTr="00D77A67">
      <w:trPr>
        <w:trHeight w:val="342"/>
      </w:trPr>
      <w:tc>
        <w:tcPr>
          <w:tcW w:w="5529" w:type="dxa"/>
          <w:hideMark/>
        </w:tcPr>
        <w:p w14:paraId="00D66E60" w14:textId="77777777" w:rsidR="0090434F" w:rsidRDefault="0090434F"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90434F" w:rsidRDefault="0090434F"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90434F" w:rsidRDefault="009043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0434F" w14:paraId="333E5951" w14:textId="77777777" w:rsidTr="00D77A67">
      <w:trPr>
        <w:trHeight w:val="227"/>
      </w:trPr>
      <w:tc>
        <w:tcPr>
          <w:tcW w:w="5529" w:type="dxa"/>
          <w:hideMark/>
        </w:tcPr>
        <w:p w14:paraId="5A8BD2EE" w14:textId="77777777" w:rsidR="0090434F" w:rsidRDefault="0090434F"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79AF8FA" w:rsidR="0090434F" w:rsidRPr="00B4142F" w:rsidRDefault="0090434F" w:rsidP="00FE44F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11520/INFOEM/IP/RR/2019 y acumulados</w:t>
          </w:r>
        </w:p>
      </w:tc>
    </w:tr>
    <w:tr w:rsidR="0090434F" w14:paraId="6C6CCDEF" w14:textId="77777777" w:rsidTr="00D77A67">
      <w:trPr>
        <w:trHeight w:val="196"/>
      </w:trPr>
      <w:tc>
        <w:tcPr>
          <w:tcW w:w="5529" w:type="dxa"/>
          <w:hideMark/>
        </w:tcPr>
        <w:p w14:paraId="79F53C9B" w14:textId="77777777" w:rsidR="0090434F" w:rsidRDefault="0090434F"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99100D2" w:rsidR="0090434F" w:rsidRPr="00F06FED" w:rsidRDefault="004C012D"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w:t>
          </w:r>
          <w:proofErr w:type="spellEnd"/>
        </w:p>
      </w:tc>
    </w:tr>
    <w:tr w:rsidR="0090434F" w14:paraId="63F5D633" w14:textId="77777777" w:rsidTr="00D77A67">
      <w:trPr>
        <w:trHeight w:val="242"/>
      </w:trPr>
      <w:tc>
        <w:tcPr>
          <w:tcW w:w="5529" w:type="dxa"/>
          <w:hideMark/>
        </w:tcPr>
        <w:p w14:paraId="25254C34" w14:textId="77777777" w:rsidR="0090434F" w:rsidRDefault="0090434F"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3969E9F" w:rsidR="0090434F" w:rsidRDefault="0090434F" w:rsidP="00FE44F0">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roofErr w:type="spellStart"/>
          <w:r w:rsidRPr="00FE44F0">
            <w:rPr>
              <w:rFonts w:ascii="Palatino Linotype" w:hAnsi="Palatino Linotype" w:cs="Arial"/>
              <w:szCs w:val="20"/>
            </w:rPr>
            <w:t>Temamatla</w:t>
          </w:r>
          <w:proofErr w:type="spellEnd"/>
        </w:p>
      </w:tc>
    </w:tr>
    <w:tr w:rsidR="0090434F" w14:paraId="6E9635C5" w14:textId="77777777" w:rsidTr="00D77A67">
      <w:trPr>
        <w:trHeight w:val="342"/>
      </w:trPr>
      <w:tc>
        <w:tcPr>
          <w:tcW w:w="5529" w:type="dxa"/>
          <w:hideMark/>
        </w:tcPr>
        <w:p w14:paraId="69273B9D" w14:textId="77777777" w:rsidR="0090434F" w:rsidRDefault="0090434F"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90434F" w:rsidRDefault="0090434F"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90434F" w:rsidRDefault="009043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67673A"/>
    <w:multiLevelType w:val="hybridMultilevel"/>
    <w:tmpl w:val="F8D46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A3756B4"/>
    <w:multiLevelType w:val="hybridMultilevel"/>
    <w:tmpl w:val="1BEA27F6"/>
    <w:lvl w:ilvl="0" w:tplc="761696BE">
      <w:start w:val="1"/>
      <w:numFmt w:val="decimal"/>
      <w:lvlText w:val="%1."/>
      <w:lvlJc w:val="left"/>
      <w:pPr>
        <w:ind w:left="720" w:hanging="360"/>
      </w:pPr>
      <w:rPr>
        <w:rFonts w:ascii="Palatino Linotype" w:hAnsi="Palatino Linotype"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63FB4E1B"/>
    <w:multiLevelType w:val="hybridMultilevel"/>
    <w:tmpl w:val="2ACE76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666102"/>
    <w:multiLevelType w:val="hybridMultilevel"/>
    <w:tmpl w:val="497A4524"/>
    <w:lvl w:ilvl="0" w:tplc="8AE26F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9DF6B07"/>
    <w:multiLevelType w:val="hybridMultilevel"/>
    <w:tmpl w:val="EB768F70"/>
    <w:lvl w:ilvl="0" w:tplc="6336781A">
      <w:start w:val="1"/>
      <w:numFmt w:val="decimal"/>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295BC0"/>
    <w:multiLevelType w:val="hybridMultilevel"/>
    <w:tmpl w:val="E0FA9C96"/>
    <w:lvl w:ilvl="0" w:tplc="8D2EA5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3"/>
  </w:num>
  <w:num w:numId="3">
    <w:abstractNumId w:val="9"/>
  </w:num>
  <w:num w:numId="4">
    <w:abstractNumId w:val="12"/>
  </w:num>
  <w:num w:numId="5">
    <w:abstractNumId w:val="11"/>
  </w:num>
  <w:num w:numId="6">
    <w:abstractNumId w:val="4"/>
  </w:num>
  <w:num w:numId="7">
    <w:abstractNumId w:val="1"/>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14"/>
  </w:num>
  <w:num w:numId="13">
    <w:abstractNumId w:val="8"/>
  </w:num>
  <w:num w:numId="14">
    <w:abstractNumId w:val="15"/>
  </w:num>
  <w:num w:numId="15">
    <w:abstractNumId w:val="6"/>
  </w:num>
  <w:num w:numId="1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BE7"/>
    <w:rsid w:val="00006ECC"/>
    <w:rsid w:val="0000791F"/>
    <w:rsid w:val="00011902"/>
    <w:rsid w:val="00012CC7"/>
    <w:rsid w:val="0001666D"/>
    <w:rsid w:val="000178E5"/>
    <w:rsid w:val="00022DCE"/>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95700"/>
    <w:rsid w:val="000A2ACE"/>
    <w:rsid w:val="000A2CB6"/>
    <w:rsid w:val="000A5BD5"/>
    <w:rsid w:val="000B0670"/>
    <w:rsid w:val="000B5203"/>
    <w:rsid w:val="000B550B"/>
    <w:rsid w:val="000B62E8"/>
    <w:rsid w:val="000B6814"/>
    <w:rsid w:val="000C6188"/>
    <w:rsid w:val="000D03C6"/>
    <w:rsid w:val="000D1950"/>
    <w:rsid w:val="000D214C"/>
    <w:rsid w:val="000D691B"/>
    <w:rsid w:val="000E42F8"/>
    <w:rsid w:val="000F5196"/>
    <w:rsid w:val="000F6B51"/>
    <w:rsid w:val="000F6E67"/>
    <w:rsid w:val="0010228E"/>
    <w:rsid w:val="00103C52"/>
    <w:rsid w:val="0010527B"/>
    <w:rsid w:val="00111B88"/>
    <w:rsid w:val="001132C3"/>
    <w:rsid w:val="001152DA"/>
    <w:rsid w:val="001178FA"/>
    <w:rsid w:val="00117DA2"/>
    <w:rsid w:val="00124855"/>
    <w:rsid w:val="001260E7"/>
    <w:rsid w:val="00126A06"/>
    <w:rsid w:val="00130240"/>
    <w:rsid w:val="0013189B"/>
    <w:rsid w:val="00135B2D"/>
    <w:rsid w:val="001363FD"/>
    <w:rsid w:val="001372F1"/>
    <w:rsid w:val="00141DD7"/>
    <w:rsid w:val="0014223D"/>
    <w:rsid w:val="00145F3D"/>
    <w:rsid w:val="001475C8"/>
    <w:rsid w:val="00153AB3"/>
    <w:rsid w:val="00154519"/>
    <w:rsid w:val="00157906"/>
    <w:rsid w:val="00160D80"/>
    <w:rsid w:val="0016106E"/>
    <w:rsid w:val="00166884"/>
    <w:rsid w:val="00170585"/>
    <w:rsid w:val="00171F6A"/>
    <w:rsid w:val="00174A84"/>
    <w:rsid w:val="00175588"/>
    <w:rsid w:val="00175897"/>
    <w:rsid w:val="001758FD"/>
    <w:rsid w:val="001764D0"/>
    <w:rsid w:val="00183CA4"/>
    <w:rsid w:val="001919A0"/>
    <w:rsid w:val="00195FA2"/>
    <w:rsid w:val="00196BF7"/>
    <w:rsid w:val="001A02EC"/>
    <w:rsid w:val="001A114C"/>
    <w:rsid w:val="001A2A3C"/>
    <w:rsid w:val="001A5182"/>
    <w:rsid w:val="001A714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4EEB"/>
    <w:rsid w:val="0020663C"/>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86EC9"/>
    <w:rsid w:val="00286F3A"/>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D640C"/>
    <w:rsid w:val="002D73CC"/>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0CC6"/>
    <w:rsid w:val="00331683"/>
    <w:rsid w:val="00340234"/>
    <w:rsid w:val="003417B9"/>
    <w:rsid w:val="003456AF"/>
    <w:rsid w:val="003472BA"/>
    <w:rsid w:val="003511AD"/>
    <w:rsid w:val="00352FBE"/>
    <w:rsid w:val="00353A0D"/>
    <w:rsid w:val="00353FDC"/>
    <w:rsid w:val="0035578B"/>
    <w:rsid w:val="00361B9C"/>
    <w:rsid w:val="0036464C"/>
    <w:rsid w:val="00365384"/>
    <w:rsid w:val="003668DF"/>
    <w:rsid w:val="003706CE"/>
    <w:rsid w:val="003740F0"/>
    <w:rsid w:val="00377489"/>
    <w:rsid w:val="00377C0E"/>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35AF"/>
    <w:rsid w:val="003E4B02"/>
    <w:rsid w:val="003E6567"/>
    <w:rsid w:val="003F0E86"/>
    <w:rsid w:val="003F151A"/>
    <w:rsid w:val="003F1CE3"/>
    <w:rsid w:val="003F1D37"/>
    <w:rsid w:val="003F2874"/>
    <w:rsid w:val="003F297D"/>
    <w:rsid w:val="003F31B6"/>
    <w:rsid w:val="003F5F69"/>
    <w:rsid w:val="004008E2"/>
    <w:rsid w:val="004012CF"/>
    <w:rsid w:val="00402FF3"/>
    <w:rsid w:val="004110D2"/>
    <w:rsid w:val="0041314C"/>
    <w:rsid w:val="004144A1"/>
    <w:rsid w:val="00414C1F"/>
    <w:rsid w:val="00415FD8"/>
    <w:rsid w:val="004216D8"/>
    <w:rsid w:val="0042285E"/>
    <w:rsid w:val="00423213"/>
    <w:rsid w:val="00424BB4"/>
    <w:rsid w:val="00427F2E"/>
    <w:rsid w:val="00430603"/>
    <w:rsid w:val="00434F17"/>
    <w:rsid w:val="004374AC"/>
    <w:rsid w:val="00441585"/>
    <w:rsid w:val="0044410A"/>
    <w:rsid w:val="004447EE"/>
    <w:rsid w:val="00445D06"/>
    <w:rsid w:val="00446EF7"/>
    <w:rsid w:val="00450A99"/>
    <w:rsid w:val="00454FB3"/>
    <w:rsid w:val="0046044E"/>
    <w:rsid w:val="00461DBA"/>
    <w:rsid w:val="00470022"/>
    <w:rsid w:val="00472460"/>
    <w:rsid w:val="00477720"/>
    <w:rsid w:val="0048178E"/>
    <w:rsid w:val="00481AAF"/>
    <w:rsid w:val="00487327"/>
    <w:rsid w:val="004906C8"/>
    <w:rsid w:val="00491FBE"/>
    <w:rsid w:val="00495567"/>
    <w:rsid w:val="004979A2"/>
    <w:rsid w:val="004A0CC0"/>
    <w:rsid w:val="004A7680"/>
    <w:rsid w:val="004B1509"/>
    <w:rsid w:val="004B1BDE"/>
    <w:rsid w:val="004B3753"/>
    <w:rsid w:val="004C012D"/>
    <w:rsid w:val="004C02A2"/>
    <w:rsid w:val="004C16A3"/>
    <w:rsid w:val="004C7621"/>
    <w:rsid w:val="004D073F"/>
    <w:rsid w:val="004D3D74"/>
    <w:rsid w:val="004D4A94"/>
    <w:rsid w:val="004E6BE9"/>
    <w:rsid w:val="004F1ECB"/>
    <w:rsid w:val="004F2DD4"/>
    <w:rsid w:val="004F57D8"/>
    <w:rsid w:val="004F7AF7"/>
    <w:rsid w:val="00500529"/>
    <w:rsid w:val="00501E21"/>
    <w:rsid w:val="00503927"/>
    <w:rsid w:val="00512153"/>
    <w:rsid w:val="00513B00"/>
    <w:rsid w:val="005152E2"/>
    <w:rsid w:val="00515E7A"/>
    <w:rsid w:val="00521689"/>
    <w:rsid w:val="00522352"/>
    <w:rsid w:val="00522A0E"/>
    <w:rsid w:val="00523CF0"/>
    <w:rsid w:val="00523DFA"/>
    <w:rsid w:val="00525911"/>
    <w:rsid w:val="0052678C"/>
    <w:rsid w:val="00526C40"/>
    <w:rsid w:val="00530C63"/>
    <w:rsid w:val="005318CA"/>
    <w:rsid w:val="005322DA"/>
    <w:rsid w:val="005575BB"/>
    <w:rsid w:val="00557A82"/>
    <w:rsid w:val="00562653"/>
    <w:rsid w:val="00562DA8"/>
    <w:rsid w:val="005645BE"/>
    <w:rsid w:val="00567D72"/>
    <w:rsid w:val="00570592"/>
    <w:rsid w:val="005733EB"/>
    <w:rsid w:val="0057689F"/>
    <w:rsid w:val="00582600"/>
    <w:rsid w:val="00583723"/>
    <w:rsid w:val="00584718"/>
    <w:rsid w:val="00590D02"/>
    <w:rsid w:val="00593A33"/>
    <w:rsid w:val="005A08C7"/>
    <w:rsid w:val="005A0B6E"/>
    <w:rsid w:val="005A0F33"/>
    <w:rsid w:val="005A5378"/>
    <w:rsid w:val="005A797B"/>
    <w:rsid w:val="005B05B0"/>
    <w:rsid w:val="005B6443"/>
    <w:rsid w:val="005C3510"/>
    <w:rsid w:val="005C6DED"/>
    <w:rsid w:val="005D2B59"/>
    <w:rsid w:val="005D370F"/>
    <w:rsid w:val="005E52E9"/>
    <w:rsid w:val="005E6C3F"/>
    <w:rsid w:val="005F21E5"/>
    <w:rsid w:val="005F28FD"/>
    <w:rsid w:val="005F57F0"/>
    <w:rsid w:val="005F61D6"/>
    <w:rsid w:val="005F6CA8"/>
    <w:rsid w:val="006018C1"/>
    <w:rsid w:val="006019B4"/>
    <w:rsid w:val="00604860"/>
    <w:rsid w:val="00605624"/>
    <w:rsid w:val="006069DC"/>
    <w:rsid w:val="00611928"/>
    <w:rsid w:val="00613AD7"/>
    <w:rsid w:val="006168E4"/>
    <w:rsid w:val="00616A3A"/>
    <w:rsid w:val="0062063C"/>
    <w:rsid w:val="006264B3"/>
    <w:rsid w:val="00627191"/>
    <w:rsid w:val="006328DE"/>
    <w:rsid w:val="00637208"/>
    <w:rsid w:val="0063729B"/>
    <w:rsid w:val="006375B6"/>
    <w:rsid w:val="0064698C"/>
    <w:rsid w:val="00651AA0"/>
    <w:rsid w:val="006615F9"/>
    <w:rsid w:val="006639E2"/>
    <w:rsid w:val="00666AD1"/>
    <w:rsid w:val="00670673"/>
    <w:rsid w:val="00673857"/>
    <w:rsid w:val="00676967"/>
    <w:rsid w:val="00693A81"/>
    <w:rsid w:val="0069410C"/>
    <w:rsid w:val="00697DD0"/>
    <w:rsid w:val="006A54EE"/>
    <w:rsid w:val="006A6142"/>
    <w:rsid w:val="006A6BD9"/>
    <w:rsid w:val="006A6C9D"/>
    <w:rsid w:val="006B3076"/>
    <w:rsid w:val="006B3ECD"/>
    <w:rsid w:val="006B7B1A"/>
    <w:rsid w:val="006C1B63"/>
    <w:rsid w:val="006C5E0F"/>
    <w:rsid w:val="006C6DA5"/>
    <w:rsid w:val="006D5B07"/>
    <w:rsid w:val="006D7B2C"/>
    <w:rsid w:val="006E2CEE"/>
    <w:rsid w:val="006E49EB"/>
    <w:rsid w:val="006E4AB6"/>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4704"/>
    <w:rsid w:val="00725024"/>
    <w:rsid w:val="00731874"/>
    <w:rsid w:val="00734976"/>
    <w:rsid w:val="00741A4C"/>
    <w:rsid w:val="007433D8"/>
    <w:rsid w:val="00744EEF"/>
    <w:rsid w:val="00745175"/>
    <w:rsid w:val="00752728"/>
    <w:rsid w:val="00754CAE"/>
    <w:rsid w:val="007600FF"/>
    <w:rsid w:val="00760FFD"/>
    <w:rsid w:val="0076150E"/>
    <w:rsid w:val="007654A3"/>
    <w:rsid w:val="00766B1F"/>
    <w:rsid w:val="00766B69"/>
    <w:rsid w:val="00767BC9"/>
    <w:rsid w:val="00771AF2"/>
    <w:rsid w:val="00774536"/>
    <w:rsid w:val="00775BF4"/>
    <w:rsid w:val="00794F80"/>
    <w:rsid w:val="00797C4D"/>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5AD0"/>
    <w:rsid w:val="007F6E5B"/>
    <w:rsid w:val="00800566"/>
    <w:rsid w:val="00803C97"/>
    <w:rsid w:val="00804CAE"/>
    <w:rsid w:val="008073CD"/>
    <w:rsid w:val="008102A9"/>
    <w:rsid w:val="00810F15"/>
    <w:rsid w:val="00811205"/>
    <w:rsid w:val="00812888"/>
    <w:rsid w:val="00812C48"/>
    <w:rsid w:val="00812E6B"/>
    <w:rsid w:val="0081450F"/>
    <w:rsid w:val="00814E13"/>
    <w:rsid w:val="00816613"/>
    <w:rsid w:val="008212A5"/>
    <w:rsid w:val="008217D2"/>
    <w:rsid w:val="00830D0D"/>
    <w:rsid w:val="00834D80"/>
    <w:rsid w:val="00835A10"/>
    <w:rsid w:val="00847D23"/>
    <w:rsid w:val="00850AE6"/>
    <w:rsid w:val="0085412C"/>
    <w:rsid w:val="00862368"/>
    <w:rsid w:val="00865FA4"/>
    <w:rsid w:val="008707E9"/>
    <w:rsid w:val="00873D6E"/>
    <w:rsid w:val="008773E7"/>
    <w:rsid w:val="00881AC8"/>
    <w:rsid w:val="00884054"/>
    <w:rsid w:val="00887A61"/>
    <w:rsid w:val="00887CAA"/>
    <w:rsid w:val="00891CB2"/>
    <w:rsid w:val="00892D37"/>
    <w:rsid w:val="00893DCE"/>
    <w:rsid w:val="008A0F04"/>
    <w:rsid w:val="008A6597"/>
    <w:rsid w:val="008B4B5C"/>
    <w:rsid w:val="008B678F"/>
    <w:rsid w:val="008B7187"/>
    <w:rsid w:val="008C00FA"/>
    <w:rsid w:val="008C023C"/>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434F"/>
    <w:rsid w:val="00905394"/>
    <w:rsid w:val="00907575"/>
    <w:rsid w:val="00907F56"/>
    <w:rsid w:val="00911AD7"/>
    <w:rsid w:val="00913196"/>
    <w:rsid w:val="00913DE6"/>
    <w:rsid w:val="00932918"/>
    <w:rsid w:val="00934C9B"/>
    <w:rsid w:val="00942A79"/>
    <w:rsid w:val="00944468"/>
    <w:rsid w:val="00944DC9"/>
    <w:rsid w:val="00945FB1"/>
    <w:rsid w:val="0095267A"/>
    <w:rsid w:val="009567F2"/>
    <w:rsid w:val="00961C1B"/>
    <w:rsid w:val="00961D50"/>
    <w:rsid w:val="00964A99"/>
    <w:rsid w:val="0096605C"/>
    <w:rsid w:val="0096643B"/>
    <w:rsid w:val="009738FB"/>
    <w:rsid w:val="00973E6E"/>
    <w:rsid w:val="009743C4"/>
    <w:rsid w:val="009815F8"/>
    <w:rsid w:val="00991E39"/>
    <w:rsid w:val="0099331E"/>
    <w:rsid w:val="009943D4"/>
    <w:rsid w:val="00995934"/>
    <w:rsid w:val="00997358"/>
    <w:rsid w:val="00997C2C"/>
    <w:rsid w:val="009A18AC"/>
    <w:rsid w:val="009A4E3B"/>
    <w:rsid w:val="009A5D16"/>
    <w:rsid w:val="009A686F"/>
    <w:rsid w:val="009A6A58"/>
    <w:rsid w:val="009B30F8"/>
    <w:rsid w:val="009B3487"/>
    <w:rsid w:val="009B4CE2"/>
    <w:rsid w:val="009C0752"/>
    <w:rsid w:val="009C1EEF"/>
    <w:rsid w:val="009C564F"/>
    <w:rsid w:val="009D50C6"/>
    <w:rsid w:val="009E227D"/>
    <w:rsid w:val="009E31C7"/>
    <w:rsid w:val="009E42ED"/>
    <w:rsid w:val="009E7413"/>
    <w:rsid w:val="009F0A85"/>
    <w:rsid w:val="009F6606"/>
    <w:rsid w:val="00A01754"/>
    <w:rsid w:val="00A03D7D"/>
    <w:rsid w:val="00A03FE3"/>
    <w:rsid w:val="00A04A4E"/>
    <w:rsid w:val="00A0661B"/>
    <w:rsid w:val="00A07A43"/>
    <w:rsid w:val="00A112FB"/>
    <w:rsid w:val="00A2077A"/>
    <w:rsid w:val="00A22B59"/>
    <w:rsid w:val="00A23FE7"/>
    <w:rsid w:val="00A26A4B"/>
    <w:rsid w:val="00A30F2E"/>
    <w:rsid w:val="00A33FE3"/>
    <w:rsid w:val="00A3651A"/>
    <w:rsid w:val="00A43700"/>
    <w:rsid w:val="00A44B75"/>
    <w:rsid w:val="00A46924"/>
    <w:rsid w:val="00A47C12"/>
    <w:rsid w:val="00A50811"/>
    <w:rsid w:val="00A51B64"/>
    <w:rsid w:val="00A529BE"/>
    <w:rsid w:val="00A5307A"/>
    <w:rsid w:val="00A539A5"/>
    <w:rsid w:val="00A54B59"/>
    <w:rsid w:val="00A555BB"/>
    <w:rsid w:val="00A608D7"/>
    <w:rsid w:val="00A6194C"/>
    <w:rsid w:val="00A625E2"/>
    <w:rsid w:val="00A6267F"/>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1887"/>
    <w:rsid w:val="00AD3BA3"/>
    <w:rsid w:val="00AE09E5"/>
    <w:rsid w:val="00AE197C"/>
    <w:rsid w:val="00AE3CCC"/>
    <w:rsid w:val="00AE4213"/>
    <w:rsid w:val="00AE62B4"/>
    <w:rsid w:val="00AF077F"/>
    <w:rsid w:val="00AF1AC2"/>
    <w:rsid w:val="00AF3128"/>
    <w:rsid w:val="00AF725E"/>
    <w:rsid w:val="00B00E96"/>
    <w:rsid w:val="00B02A6E"/>
    <w:rsid w:val="00B04F44"/>
    <w:rsid w:val="00B07600"/>
    <w:rsid w:val="00B10F5B"/>
    <w:rsid w:val="00B11865"/>
    <w:rsid w:val="00B15DBB"/>
    <w:rsid w:val="00B20329"/>
    <w:rsid w:val="00B20AE7"/>
    <w:rsid w:val="00B23959"/>
    <w:rsid w:val="00B23F44"/>
    <w:rsid w:val="00B32CD3"/>
    <w:rsid w:val="00B3672D"/>
    <w:rsid w:val="00B36B67"/>
    <w:rsid w:val="00B36C81"/>
    <w:rsid w:val="00B3772D"/>
    <w:rsid w:val="00B42524"/>
    <w:rsid w:val="00B455D3"/>
    <w:rsid w:val="00B50140"/>
    <w:rsid w:val="00B52C95"/>
    <w:rsid w:val="00B554F8"/>
    <w:rsid w:val="00B633A6"/>
    <w:rsid w:val="00B6516B"/>
    <w:rsid w:val="00B7426B"/>
    <w:rsid w:val="00B74A60"/>
    <w:rsid w:val="00B7681B"/>
    <w:rsid w:val="00B76A3C"/>
    <w:rsid w:val="00B777F6"/>
    <w:rsid w:val="00B82713"/>
    <w:rsid w:val="00B8387B"/>
    <w:rsid w:val="00B85A40"/>
    <w:rsid w:val="00B86A10"/>
    <w:rsid w:val="00BA4DC0"/>
    <w:rsid w:val="00BA7AD1"/>
    <w:rsid w:val="00BA7AEB"/>
    <w:rsid w:val="00BB0195"/>
    <w:rsid w:val="00BB243B"/>
    <w:rsid w:val="00BB31BE"/>
    <w:rsid w:val="00BB3580"/>
    <w:rsid w:val="00BB65EE"/>
    <w:rsid w:val="00BC0FDD"/>
    <w:rsid w:val="00BC22E0"/>
    <w:rsid w:val="00BC7875"/>
    <w:rsid w:val="00BD304D"/>
    <w:rsid w:val="00BE04E6"/>
    <w:rsid w:val="00BE32A8"/>
    <w:rsid w:val="00BE4347"/>
    <w:rsid w:val="00BE4694"/>
    <w:rsid w:val="00BE4778"/>
    <w:rsid w:val="00BE5435"/>
    <w:rsid w:val="00BE5BF5"/>
    <w:rsid w:val="00BF084B"/>
    <w:rsid w:val="00BF272D"/>
    <w:rsid w:val="00BF3876"/>
    <w:rsid w:val="00BF4CB5"/>
    <w:rsid w:val="00BF63A0"/>
    <w:rsid w:val="00BF6BFA"/>
    <w:rsid w:val="00C03CC0"/>
    <w:rsid w:val="00C07A51"/>
    <w:rsid w:val="00C10301"/>
    <w:rsid w:val="00C116CC"/>
    <w:rsid w:val="00C12DE3"/>
    <w:rsid w:val="00C16CB9"/>
    <w:rsid w:val="00C202EA"/>
    <w:rsid w:val="00C2109F"/>
    <w:rsid w:val="00C2287C"/>
    <w:rsid w:val="00C30E08"/>
    <w:rsid w:val="00C31A8E"/>
    <w:rsid w:val="00C34150"/>
    <w:rsid w:val="00C34E64"/>
    <w:rsid w:val="00C364A1"/>
    <w:rsid w:val="00C40A82"/>
    <w:rsid w:val="00C40FD6"/>
    <w:rsid w:val="00C41432"/>
    <w:rsid w:val="00C41AD3"/>
    <w:rsid w:val="00C47608"/>
    <w:rsid w:val="00C50568"/>
    <w:rsid w:val="00C52738"/>
    <w:rsid w:val="00C531DA"/>
    <w:rsid w:val="00C54DDA"/>
    <w:rsid w:val="00C56511"/>
    <w:rsid w:val="00C628D6"/>
    <w:rsid w:val="00C66929"/>
    <w:rsid w:val="00C67E4D"/>
    <w:rsid w:val="00C715C2"/>
    <w:rsid w:val="00C930BD"/>
    <w:rsid w:val="00C93BCC"/>
    <w:rsid w:val="00C94F10"/>
    <w:rsid w:val="00C95F98"/>
    <w:rsid w:val="00C969A6"/>
    <w:rsid w:val="00C97EEA"/>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E59DF"/>
    <w:rsid w:val="00CE75C3"/>
    <w:rsid w:val="00CF11F7"/>
    <w:rsid w:val="00CF1986"/>
    <w:rsid w:val="00D06CA0"/>
    <w:rsid w:val="00D10FED"/>
    <w:rsid w:val="00D170A2"/>
    <w:rsid w:val="00D26D95"/>
    <w:rsid w:val="00D27721"/>
    <w:rsid w:val="00D32EEB"/>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85DA6"/>
    <w:rsid w:val="00D86ED1"/>
    <w:rsid w:val="00D90540"/>
    <w:rsid w:val="00D94E82"/>
    <w:rsid w:val="00D970F9"/>
    <w:rsid w:val="00D9743B"/>
    <w:rsid w:val="00D97E7D"/>
    <w:rsid w:val="00DA380F"/>
    <w:rsid w:val="00DA3F35"/>
    <w:rsid w:val="00DA67C7"/>
    <w:rsid w:val="00DB34DB"/>
    <w:rsid w:val="00DB3C03"/>
    <w:rsid w:val="00DB5C0A"/>
    <w:rsid w:val="00DB7041"/>
    <w:rsid w:val="00DC6A2E"/>
    <w:rsid w:val="00DC7B3B"/>
    <w:rsid w:val="00DD13E2"/>
    <w:rsid w:val="00DE1B70"/>
    <w:rsid w:val="00DE52EA"/>
    <w:rsid w:val="00DE6F4A"/>
    <w:rsid w:val="00DF003C"/>
    <w:rsid w:val="00DF0645"/>
    <w:rsid w:val="00DF0FCC"/>
    <w:rsid w:val="00DF4501"/>
    <w:rsid w:val="00DF62A4"/>
    <w:rsid w:val="00E02F35"/>
    <w:rsid w:val="00E07824"/>
    <w:rsid w:val="00E1072D"/>
    <w:rsid w:val="00E10BB4"/>
    <w:rsid w:val="00E1601D"/>
    <w:rsid w:val="00E16FEC"/>
    <w:rsid w:val="00E17D32"/>
    <w:rsid w:val="00E216D9"/>
    <w:rsid w:val="00E22C8C"/>
    <w:rsid w:val="00E238D2"/>
    <w:rsid w:val="00E26FCA"/>
    <w:rsid w:val="00E27219"/>
    <w:rsid w:val="00E30229"/>
    <w:rsid w:val="00E31961"/>
    <w:rsid w:val="00E33BA9"/>
    <w:rsid w:val="00E440FF"/>
    <w:rsid w:val="00E4612B"/>
    <w:rsid w:val="00E478F1"/>
    <w:rsid w:val="00E52B90"/>
    <w:rsid w:val="00E53811"/>
    <w:rsid w:val="00E61517"/>
    <w:rsid w:val="00E6265C"/>
    <w:rsid w:val="00E632AA"/>
    <w:rsid w:val="00E63D4F"/>
    <w:rsid w:val="00E72AC7"/>
    <w:rsid w:val="00E75B63"/>
    <w:rsid w:val="00E77E5B"/>
    <w:rsid w:val="00E85365"/>
    <w:rsid w:val="00E854AF"/>
    <w:rsid w:val="00E8604E"/>
    <w:rsid w:val="00E9008B"/>
    <w:rsid w:val="00E90766"/>
    <w:rsid w:val="00E92701"/>
    <w:rsid w:val="00E96217"/>
    <w:rsid w:val="00E978C1"/>
    <w:rsid w:val="00EA1982"/>
    <w:rsid w:val="00EA1F89"/>
    <w:rsid w:val="00EA597E"/>
    <w:rsid w:val="00EB0B43"/>
    <w:rsid w:val="00EB43F8"/>
    <w:rsid w:val="00EB79CD"/>
    <w:rsid w:val="00EC318E"/>
    <w:rsid w:val="00EC3837"/>
    <w:rsid w:val="00EC454B"/>
    <w:rsid w:val="00EC5E3E"/>
    <w:rsid w:val="00ED0A80"/>
    <w:rsid w:val="00ED255A"/>
    <w:rsid w:val="00ED4908"/>
    <w:rsid w:val="00ED4C20"/>
    <w:rsid w:val="00ED65A7"/>
    <w:rsid w:val="00EE08B6"/>
    <w:rsid w:val="00EE2200"/>
    <w:rsid w:val="00EE2881"/>
    <w:rsid w:val="00EE2942"/>
    <w:rsid w:val="00EE2A41"/>
    <w:rsid w:val="00EE3F3D"/>
    <w:rsid w:val="00EE4E07"/>
    <w:rsid w:val="00EF4BB2"/>
    <w:rsid w:val="00EF7752"/>
    <w:rsid w:val="00EF7D1A"/>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67BA"/>
    <w:rsid w:val="00F37FEA"/>
    <w:rsid w:val="00F406EA"/>
    <w:rsid w:val="00F448F4"/>
    <w:rsid w:val="00F4684B"/>
    <w:rsid w:val="00F46ABE"/>
    <w:rsid w:val="00F50A57"/>
    <w:rsid w:val="00F50EBD"/>
    <w:rsid w:val="00F601FD"/>
    <w:rsid w:val="00F727B0"/>
    <w:rsid w:val="00F749F8"/>
    <w:rsid w:val="00F81A44"/>
    <w:rsid w:val="00F86E0C"/>
    <w:rsid w:val="00F87694"/>
    <w:rsid w:val="00FA1884"/>
    <w:rsid w:val="00FA30C7"/>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44F0"/>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16115715">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956063549">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ipo3/lgt/indice/TOLUCA/organigramas.web"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ipomex.org.mx/ipo3/lgt/indice/TOLUCA/art_92_ii_b.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B2867-C0CE-4408-AD07-5E983007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10771</Words>
  <Characters>59242</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15</cp:revision>
  <cp:lastPrinted>2017-07-07T18:23:00Z</cp:lastPrinted>
  <dcterms:created xsi:type="dcterms:W3CDTF">2020-03-06T17:44:00Z</dcterms:created>
  <dcterms:modified xsi:type="dcterms:W3CDTF">2020-08-26T16:27:00Z</dcterms:modified>
</cp:coreProperties>
</file>