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9C" w:rsidRDefault="00E3099C" w:rsidP="0047087C">
      <w:pPr>
        <w:shd w:val="clear" w:color="auto" w:fill="FFFFFF"/>
        <w:tabs>
          <w:tab w:val="left" w:pos="142"/>
        </w:tabs>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634826" w:rsidRPr="00634826">
        <w:rPr>
          <w:rFonts w:ascii="Palatino Linotype" w:eastAsia="Times New Roman" w:hAnsi="Palatino Linotype" w:cs="Arial"/>
          <w:color w:val="000000"/>
          <w:sz w:val="24"/>
          <w:szCs w:val="24"/>
          <w:lang w:eastAsia="es-MX"/>
        </w:rPr>
        <w:t>cinco de junio de dos mil diecinueve</w:t>
      </w:r>
      <w:r w:rsidRPr="00A23894">
        <w:rPr>
          <w:rFonts w:ascii="Palatino Linotype" w:eastAsia="Times New Roman" w:hAnsi="Palatino Linotype" w:cs="Arial"/>
          <w:color w:val="000000"/>
          <w:sz w:val="24"/>
          <w:szCs w:val="24"/>
          <w:lang w:eastAsia="es-MX"/>
        </w:rPr>
        <w:t>.</w:t>
      </w:r>
    </w:p>
    <w:p w:rsidR="00E3099C" w:rsidRPr="00F07740" w:rsidRDefault="00E3099C" w:rsidP="00556F58">
      <w:pPr>
        <w:shd w:val="clear" w:color="auto" w:fill="FFFFFF"/>
        <w:spacing w:after="0" w:line="360" w:lineRule="auto"/>
        <w:jc w:val="both"/>
        <w:rPr>
          <w:rFonts w:ascii="Palatino Linotype" w:eastAsia="Times New Roman" w:hAnsi="Palatino Linotype" w:cs="Arial"/>
          <w:color w:val="000000"/>
          <w:sz w:val="24"/>
          <w:szCs w:val="24"/>
          <w:lang w:eastAsia="es-MX"/>
        </w:rPr>
      </w:pPr>
    </w:p>
    <w:p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F46FB">
        <w:rPr>
          <w:rFonts w:ascii="Palatino Linotype" w:hAnsi="Palatino Linotype" w:cs="Arial"/>
          <w:b/>
          <w:bCs/>
          <w:sz w:val="24"/>
          <w:lang w:eastAsia="es-MX"/>
        </w:rPr>
        <w:t>01960</w:t>
      </w:r>
      <w:r w:rsidR="00EC69AF">
        <w:rPr>
          <w:rFonts w:ascii="Palatino Linotype" w:hAnsi="Palatino Linotype" w:cs="Arial"/>
          <w:b/>
          <w:bCs/>
          <w:sz w:val="24"/>
          <w:lang w:eastAsia="es-MX"/>
        </w:rPr>
        <w:t>/INFOEM/IP/RR/2019</w:t>
      </w:r>
      <w:r w:rsidR="00B75FE1">
        <w:rPr>
          <w:rFonts w:ascii="Palatino Linotype" w:hAnsi="Palatino Linotype" w:cs="Arial"/>
          <w:sz w:val="24"/>
        </w:rPr>
        <w:t xml:space="preserve">, interpuesto por </w:t>
      </w:r>
      <w:r w:rsidR="00E3084C">
        <w:rPr>
          <w:rFonts w:ascii="Palatino Linotype" w:hAnsi="Palatino Linotype" w:cs="Arial"/>
          <w:sz w:val="24"/>
        </w:rPr>
        <w:t>el</w:t>
      </w:r>
      <w:r w:rsidRPr="00224181">
        <w:rPr>
          <w:rFonts w:ascii="Palatino Linotype" w:hAnsi="Palatino Linotype" w:cs="Arial"/>
          <w:sz w:val="24"/>
        </w:rPr>
        <w:t xml:space="preserve"> </w:t>
      </w:r>
      <w:r w:rsidR="00994D03">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5A4073">
        <w:rPr>
          <w:rFonts w:ascii="Palatino Linotype" w:hAnsi="Palatino Linotype" w:cs="Arial"/>
          <w:sz w:val="24"/>
          <w:szCs w:val="24"/>
        </w:rPr>
        <w:t>de</w:t>
      </w:r>
      <w:r w:rsidR="00994D03">
        <w:rPr>
          <w:rFonts w:ascii="Palatino Linotype" w:hAnsi="Palatino Linotype" w:cs="Arial"/>
          <w:sz w:val="24"/>
          <w:szCs w:val="24"/>
        </w:rPr>
        <w:t xml:space="preserve">l </w:t>
      </w:r>
      <w:r w:rsidRPr="00224181">
        <w:rPr>
          <w:rFonts w:ascii="Palatino Linotype" w:hAnsi="Palatino Linotype" w:cs="Arial"/>
          <w:sz w:val="24"/>
          <w:szCs w:val="24"/>
        </w:rPr>
        <w:t xml:space="preserve"> </w:t>
      </w:r>
      <w:r w:rsidR="007F46FB" w:rsidRPr="007F46FB">
        <w:rPr>
          <w:rFonts w:ascii="Palatino Linotype" w:hAnsi="Palatino Linotype" w:cs="Arial"/>
          <w:b/>
          <w:sz w:val="24"/>
          <w:szCs w:val="24"/>
        </w:rPr>
        <w:t>Ayuntamiento de Zacualpan</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3099C" w:rsidRDefault="00E3099C" w:rsidP="00556F58">
      <w:pPr>
        <w:tabs>
          <w:tab w:val="left" w:pos="1701"/>
        </w:tabs>
        <w:spacing w:after="0" w:line="360" w:lineRule="auto"/>
        <w:jc w:val="both"/>
        <w:rPr>
          <w:rFonts w:ascii="Palatino Linotype" w:hAnsi="Palatino Linotype" w:cs="Arial"/>
          <w:sz w:val="24"/>
        </w:rPr>
      </w:pPr>
    </w:p>
    <w:p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3099C"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A87759">
        <w:rPr>
          <w:rFonts w:ascii="Palatino Linotype" w:hAnsi="Palatino Linotype" w:cs="Arial"/>
          <w:sz w:val="24"/>
        </w:rPr>
        <w:t xml:space="preserve"> fecha veinticinco</w:t>
      </w:r>
      <w:r w:rsidR="004A66B1">
        <w:rPr>
          <w:rFonts w:ascii="Palatino Linotype" w:hAnsi="Palatino Linotype" w:cs="Arial"/>
          <w:sz w:val="24"/>
        </w:rPr>
        <w:t xml:space="preserve"> de </w:t>
      </w:r>
      <w:r w:rsidR="00994D03">
        <w:rPr>
          <w:rFonts w:ascii="Palatino Linotype" w:hAnsi="Palatino Linotype" w:cs="Arial"/>
          <w:sz w:val="24"/>
        </w:rPr>
        <w:t>febrero</w:t>
      </w:r>
      <w:r w:rsidR="004A66B1">
        <w:rPr>
          <w:rFonts w:ascii="Palatino Linotype" w:hAnsi="Palatino Linotype" w:cs="Arial"/>
          <w:sz w:val="24"/>
        </w:rPr>
        <w:t xml:space="preserve"> </w:t>
      </w:r>
      <w:r w:rsidR="00E3099C">
        <w:rPr>
          <w:rFonts w:ascii="Palatino Linotype" w:hAnsi="Palatino Linotype" w:cs="Arial"/>
          <w:sz w:val="24"/>
        </w:rPr>
        <w:t>de dos mil dieci</w:t>
      </w:r>
      <w:r w:rsidR="00AA6BF7">
        <w:rPr>
          <w:rFonts w:ascii="Palatino Linotype" w:hAnsi="Palatino Linotype" w:cs="Arial"/>
          <w:sz w:val="24"/>
        </w:rPr>
        <w:t>nueve</w:t>
      </w:r>
      <w:r w:rsidR="00E3099C">
        <w:rPr>
          <w:rFonts w:ascii="Palatino Linotype" w:hAnsi="Palatino Linotype" w:cs="Arial"/>
          <w:sz w:val="24"/>
        </w:rPr>
        <w:t xml:space="preserve">, </w:t>
      </w:r>
      <w:r w:rsidR="008902C6">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B75628">
        <w:rPr>
          <w:rFonts w:ascii="Palatino Linotype" w:hAnsi="Palatino Linotype" w:cs="Arial"/>
          <w:b/>
          <w:sz w:val="24"/>
        </w:rPr>
        <w:t xml:space="preserve"> </w:t>
      </w:r>
      <w:r w:rsidR="004A66B1" w:rsidRPr="004A66B1">
        <w:rPr>
          <w:rFonts w:ascii="Palatino Linotype" w:hAnsi="Palatino Linotype" w:cs="Arial"/>
          <w:b/>
          <w:sz w:val="24"/>
        </w:rPr>
        <w:t xml:space="preserve"> </w:t>
      </w:r>
      <w:r w:rsidR="007F46FB" w:rsidRPr="007F46FB">
        <w:rPr>
          <w:rFonts w:ascii="Palatino Linotype" w:hAnsi="Palatino Linotype" w:cs="Arial"/>
          <w:b/>
          <w:sz w:val="24"/>
        </w:rPr>
        <w:t>00005/ZACUALPA/IP/2019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rsidR="00DF0191" w:rsidRPr="00994D03" w:rsidRDefault="00E3099C" w:rsidP="00994D03">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7F46FB" w:rsidRPr="007F46FB">
        <w:rPr>
          <w:rFonts w:ascii="Palatino Linotype" w:hAnsi="Palatino Linotype"/>
          <w:i/>
          <w:lang w:val="es-ES_tradnl"/>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00B2115F" w:rsidRPr="00B2115F">
        <w:rPr>
          <w:rFonts w:ascii="Palatino Linotype" w:hAnsi="Palatino Linotype"/>
          <w:i/>
          <w:lang w:val="es-ES_tradnl"/>
        </w:rPr>
        <w:t>.</w:t>
      </w:r>
      <w:r w:rsidRPr="00C87F01">
        <w:rPr>
          <w:rFonts w:ascii="Palatino Linotype" w:hAnsi="Palatino Linotype"/>
          <w:i/>
          <w:lang w:val="es-ES_tradnl"/>
        </w:rPr>
        <w:t>”</w:t>
      </w:r>
      <w:r w:rsidR="005A4073">
        <w:rPr>
          <w:rFonts w:ascii="Palatino Linotype" w:hAnsi="Palatino Linotype"/>
          <w:i/>
          <w:lang w:val="es-ES_tradnl"/>
        </w:rPr>
        <w:t xml:space="preserve"> </w:t>
      </w:r>
      <w:r w:rsidRPr="007175C5">
        <w:rPr>
          <w:rFonts w:ascii="Palatino Linotype" w:hAnsi="Palatino Linotype"/>
          <w:i/>
          <w:lang w:val="es-ES_tradnl"/>
        </w:rPr>
        <w:t>[Sic]</w:t>
      </w:r>
    </w:p>
    <w:p w:rsidR="00E3099C" w:rsidRPr="00BE2480" w:rsidRDefault="00A443F5" w:rsidP="00B51566">
      <w:pPr>
        <w:tabs>
          <w:tab w:val="left" w:pos="8789"/>
          <w:tab w:val="left" w:pos="9072"/>
        </w:tabs>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Haciéndose constar que del acuse de la solicitud de información contenida en el expediente electróni</w:t>
      </w:r>
      <w:r w:rsidR="009F22C8">
        <w:rPr>
          <w:rFonts w:ascii="Palatino Linotype" w:eastAsia="Times New Roman" w:hAnsi="Palatino Linotype" w:cs="Times New Roman"/>
          <w:sz w:val="24"/>
          <w:szCs w:val="24"/>
          <w:lang w:val="es-ES_tradnl" w:eastAsia="es-ES"/>
        </w:rPr>
        <w:t>co del SAIMEX, se aprecia que la</w:t>
      </w:r>
      <w:r>
        <w:rPr>
          <w:rFonts w:ascii="Palatino Linotype" w:eastAsia="Times New Roman" w:hAnsi="Palatino Linotype" w:cs="Times New Roman"/>
          <w:sz w:val="24"/>
          <w:szCs w:val="24"/>
          <w:lang w:val="es-ES_tradnl" w:eastAsia="es-ES"/>
        </w:rPr>
        <w:t xml:space="preserve"> recurrente eligió como modalidad de entrega de información solicitada </w:t>
      </w:r>
      <w:r w:rsidRPr="00A443F5">
        <w:rPr>
          <w:rFonts w:ascii="Palatino Linotype" w:eastAsia="Times New Roman" w:hAnsi="Palatino Linotype" w:cs="Times New Roman"/>
          <w:i/>
          <w:sz w:val="24"/>
          <w:szCs w:val="24"/>
          <w:lang w:val="es-ES_tradnl" w:eastAsia="es-ES"/>
        </w:rPr>
        <w:t>“a través del SAIMEX”</w:t>
      </w:r>
    </w:p>
    <w:p w:rsidR="00E3099C" w:rsidRPr="008A12F6" w:rsidRDefault="00E3099C" w:rsidP="00556F58">
      <w:pPr>
        <w:spacing w:after="0" w:line="240" w:lineRule="auto"/>
        <w:ind w:right="850"/>
        <w:jc w:val="both"/>
        <w:rPr>
          <w:rFonts w:ascii="Palatino Linotype" w:eastAsia="Times New Roman" w:hAnsi="Palatino Linotype" w:cs="Times New Roman"/>
          <w:sz w:val="24"/>
          <w:szCs w:val="24"/>
          <w:lang w:val="es-ES_tradnl" w:eastAsia="es-ES"/>
        </w:rPr>
      </w:pPr>
    </w:p>
    <w:p w:rsidR="00E3099C" w:rsidRPr="00CD6DED" w:rsidRDefault="00E3099C" w:rsidP="00E3099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CD6DED">
        <w:rPr>
          <w:rFonts w:ascii="Palatino Linotype" w:hAnsi="Palatino Linotype" w:cs="Arial"/>
          <w:b/>
          <w:sz w:val="28"/>
          <w:szCs w:val="20"/>
        </w:rPr>
        <w:t>De la respuesta del Sujeto Obligado.</w:t>
      </w:r>
    </w:p>
    <w:p w:rsidR="00B64438" w:rsidRDefault="00A443F5" w:rsidP="00AA51D0">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AA51D0">
        <w:rPr>
          <w:rFonts w:ascii="Palatino Linotype" w:hAnsi="Palatino Linotype" w:cs="Arial"/>
          <w:sz w:val="24"/>
        </w:rPr>
        <w:t xml:space="preserve"> se a</w:t>
      </w:r>
      <w:r w:rsidR="00AA6BF7">
        <w:rPr>
          <w:rFonts w:ascii="Palatino Linotype" w:hAnsi="Palatino Linotype" w:cs="Arial"/>
          <w:sz w:val="24"/>
        </w:rPr>
        <w:t xml:space="preserve">precia que en fecha </w:t>
      </w:r>
      <w:r w:rsidR="009A324C">
        <w:rPr>
          <w:rFonts w:ascii="Palatino Linotype" w:hAnsi="Palatino Linotype" w:cs="Arial"/>
          <w:sz w:val="24"/>
        </w:rPr>
        <w:t>veinte</w:t>
      </w:r>
      <w:r w:rsidR="00B64438">
        <w:rPr>
          <w:rFonts w:ascii="Palatino Linotype" w:hAnsi="Palatino Linotype" w:cs="Arial"/>
          <w:sz w:val="24"/>
        </w:rPr>
        <w:t xml:space="preserve"> de marzo</w:t>
      </w:r>
      <w:r w:rsidR="00C04E8C">
        <w:rPr>
          <w:rFonts w:ascii="Palatino Linotype" w:hAnsi="Palatino Linotype" w:cs="Arial"/>
          <w:sz w:val="24"/>
        </w:rPr>
        <w:t xml:space="preserve"> </w:t>
      </w:r>
      <w:r w:rsidR="00AA6BF7">
        <w:rPr>
          <w:rFonts w:ascii="Palatino Linotype" w:hAnsi="Palatino Linotype" w:cs="Arial"/>
          <w:sz w:val="24"/>
        </w:rPr>
        <w:t>de dos mil diecinueve</w:t>
      </w:r>
      <w:r w:rsidRPr="00A443F5">
        <w:rPr>
          <w:rFonts w:ascii="Palatino Linotype" w:hAnsi="Palatino Linotype" w:cs="Arial"/>
          <w:sz w:val="24"/>
        </w:rPr>
        <w:t xml:space="preserve"> el </w:t>
      </w:r>
      <w:r w:rsidR="00B51566">
        <w:rPr>
          <w:rFonts w:ascii="Palatino Linotype" w:hAnsi="Palatino Linotype" w:cs="Arial"/>
          <w:sz w:val="24"/>
        </w:rPr>
        <w:t xml:space="preserve">sujeto obligado emitió </w:t>
      </w:r>
      <w:r w:rsidR="00366A1D">
        <w:rPr>
          <w:rFonts w:ascii="Palatino Linotype" w:hAnsi="Palatino Linotype" w:cs="Arial"/>
          <w:sz w:val="24"/>
        </w:rPr>
        <w:t xml:space="preserve">la respuesta </w:t>
      </w:r>
      <w:r w:rsidR="009A324C">
        <w:rPr>
          <w:rFonts w:ascii="Palatino Linotype" w:hAnsi="Palatino Linotype" w:cs="Arial"/>
          <w:sz w:val="24"/>
        </w:rPr>
        <w:t>a la solicitud de información argumentando lo siguiente</w:t>
      </w:r>
      <w:r w:rsidR="00B64438">
        <w:rPr>
          <w:rFonts w:ascii="Palatino Linotype" w:hAnsi="Palatino Linotype" w:cs="Arial"/>
          <w:sz w:val="24"/>
        </w:rPr>
        <w:t>:</w:t>
      </w:r>
    </w:p>
    <w:p w:rsidR="009A324C" w:rsidRDefault="009A324C" w:rsidP="00AA51D0">
      <w:pPr>
        <w:spacing w:before="240" w:line="360" w:lineRule="auto"/>
        <w:jc w:val="both"/>
        <w:rPr>
          <w:rFonts w:ascii="Palatino Linotype" w:hAnsi="Palatino Linotype" w:cs="Arial"/>
          <w:sz w:val="24"/>
        </w:rPr>
      </w:pPr>
      <w:r>
        <w:rPr>
          <w:noProof/>
          <w:lang w:eastAsia="es-MX"/>
        </w:rPr>
        <w:drawing>
          <wp:inline distT="0" distB="0" distL="0" distR="0" wp14:anchorId="43DD73CC" wp14:editId="3A8B3824">
            <wp:extent cx="5819775" cy="20764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621" t="41446" r="28075" b="30923"/>
                    <a:stretch/>
                  </pic:blipFill>
                  <pic:spPr bwMode="auto">
                    <a:xfrm>
                      <a:off x="0" y="0"/>
                      <a:ext cx="5819775" cy="2076450"/>
                    </a:xfrm>
                    <a:prstGeom prst="rect">
                      <a:avLst/>
                    </a:prstGeom>
                    <a:ln>
                      <a:noFill/>
                    </a:ln>
                    <a:extLst>
                      <a:ext uri="{53640926-AAD7-44D8-BBD7-CCE9431645EC}">
                        <a14:shadowObscured xmlns:a14="http://schemas.microsoft.com/office/drawing/2010/main"/>
                      </a:ext>
                    </a:extLst>
                  </pic:spPr>
                </pic:pic>
              </a:graphicData>
            </a:graphic>
          </wp:inline>
        </w:drawing>
      </w:r>
    </w:p>
    <w:p w:rsidR="00AA51D0" w:rsidRDefault="00AA51D0" w:rsidP="00556F58">
      <w:pPr>
        <w:spacing w:after="0" w:line="360" w:lineRule="auto"/>
        <w:jc w:val="both"/>
        <w:rPr>
          <w:rFonts w:ascii="Palatino Linotype" w:hAnsi="Palatino Linotype" w:cs="Arial"/>
          <w:sz w:val="24"/>
        </w:rPr>
      </w:pPr>
    </w:p>
    <w:p w:rsidR="009A324C" w:rsidRPr="00AA51D0" w:rsidRDefault="009A324C" w:rsidP="00AA51D0">
      <w:pPr>
        <w:spacing w:before="240" w:line="360" w:lineRule="auto"/>
        <w:jc w:val="both"/>
        <w:rPr>
          <w:rFonts w:ascii="Palatino Linotype" w:hAnsi="Palatino Linotype" w:cs="Arial"/>
          <w:sz w:val="24"/>
        </w:rPr>
      </w:pPr>
      <w:r>
        <w:rPr>
          <w:rFonts w:ascii="Palatino Linotype" w:hAnsi="Palatino Linotype" w:cs="Arial"/>
          <w:sz w:val="24"/>
        </w:rPr>
        <w:t>Asimismo dicha autoridad adjunto el archivo electrónico denominado “</w:t>
      </w:r>
      <w:r w:rsidRPr="009A324C">
        <w:rPr>
          <w:rFonts w:ascii="Palatino Linotype" w:hAnsi="Palatino Linotype" w:cs="Arial"/>
          <w:sz w:val="24"/>
        </w:rPr>
        <w:t>RECURSOS HUMANOS.pdf</w:t>
      </w:r>
      <w:r>
        <w:rPr>
          <w:rFonts w:ascii="Palatino Linotype" w:hAnsi="Palatino Linotype" w:cs="Arial"/>
          <w:sz w:val="24"/>
        </w:rPr>
        <w:t>” el cual contiene el oficio número SRH/056/2019</w:t>
      </w:r>
      <w:r w:rsidR="000E150C" w:rsidRPr="000E150C">
        <w:rPr>
          <w:rFonts w:ascii="Palatino Linotype" w:hAnsi="Palatino Linotype" w:cs="Arial"/>
          <w:sz w:val="24"/>
        </w:rPr>
        <w:t xml:space="preserve"> </w:t>
      </w:r>
      <w:r w:rsidR="000E150C">
        <w:rPr>
          <w:rFonts w:ascii="Palatino Linotype" w:hAnsi="Palatino Linotype" w:cs="Arial"/>
          <w:sz w:val="24"/>
        </w:rPr>
        <w:t xml:space="preserve">signado por el subdirector de recursos humanos, en conjunto con diversos títulos profesionales, certificados de estudio, así como distintas fichas curriculares. </w:t>
      </w:r>
    </w:p>
    <w:p w:rsidR="00B64438" w:rsidRDefault="00B64438" w:rsidP="00FE4693">
      <w:pPr>
        <w:spacing w:before="240" w:line="360" w:lineRule="auto"/>
        <w:rPr>
          <w:rFonts w:ascii="Palatino Linotype" w:hAnsi="Palatino Linotype" w:cs="Arial"/>
          <w:b/>
          <w:sz w:val="28"/>
        </w:rPr>
      </w:pPr>
    </w:p>
    <w:p w:rsidR="00E3099C" w:rsidRPr="00FE4693" w:rsidRDefault="00E3099C" w:rsidP="00FE4693">
      <w:pPr>
        <w:spacing w:before="240" w:line="360" w:lineRule="auto"/>
        <w:rPr>
          <w:rFonts w:ascii="Palatino Linotype" w:hAnsi="Palatino Linotype" w:cs="Arial"/>
          <w:sz w:val="24"/>
        </w:rPr>
      </w:pPr>
      <w:r w:rsidRPr="00441A94">
        <w:rPr>
          <w:rFonts w:ascii="Palatino Linotype" w:hAnsi="Palatino Linotype" w:cs="Arial"/>
          <w:b/>
          <w:sz w:val="28"/>
        </w:rPr>
        <w:lastRenderedPageBreak/>
        <w:t xml:space="preserve">TERCERO. </w:t>
      </w:r>
      <w:r w:rsidRPr="00441A94">
        <w:rPr>
          <w:rFonts w:ascii="Palatino Linotype" w:hAnsi="Palatino Linotype"/>
          <w:b/>
          <w:sz w:val="28"/>
        </w:rPr>
        <w:t>Del recurso de revisión.</w:t>
      </w:r>
    </w:p>
    <w:p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AA6BF7">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 xml:space="preserve">interpuso el recurso de revisión, en fecha </w:t>
      </w:r>
      <w:r w:rsidR="000E150C">
        <w:rPr>
          <w:rFonts w:ascii="Palatino Linotype" w:hAnsi="Palatino Linotype" w:cs="Arial"/>
          <w:sz w:val="24"/>
          <w:szCs w:val="24"/>
        </w:rPr>
        <w:t>veintidós</w:t>
      </w:r>
      <w:r w:rsidR="00AA6BF7">
        <w:rPr>
          <w:rFonts w:ascii="Palatino Linotype" w:hAnsi="Palatino Linotype" w:cs="Arial"/>
          <w:sz w:val="24"/>
          <w:szCs w:val="24"/>
        </w:rPr>
        <w:t xml:space="preserve"> de </w:t>
      </w:r>
      <w:r w:rsidR="00B64438">
        <w:rPr>
          <w:rFonts w:ascii="Palatino Linotype" w:hAnsi="Palatino Linotype" w:cs="Arial"/>
          <w:sz w:val="24"/>
          <w:szCs w:val="24"/>
        </w:rPr>
        <w:t>marzo</w:t>
      </w:r>
      <w:r w:rsidR="00D15261">
        <w:rPr>
          <w:rFonts w:ascii="Palatino Linotype" w:hAnsi="Palatino Linotype" w:cs="Arial"/>
          <w:sz w:val="24"/>
          <w:szCs w:val="24"/>
        </w:rPr>
        <w:t xml:space="preserve"> </w:t>
      </w:r>
      <w:r w:rsidR="00E3099C">
        <w:rPr>
          <w:rFonts w:ascii="Palatino Linotype" w:hAnsi="Palatino Linotype" w:cs="Arial"/>
          <w:sz w:val="24"/>
          <w:szCs w:val="24"/>
        </w:rPr>
        <w:t>de</w:t>
      </w:r>
      <w:r w:rsidR="00B42482">
        <w:rPr>
          <w:rFonts w:ascii="Palatino Linotype" w:hAnsi="Palatino Linotype" w:cs="Arial"/>
          <w:sz w:val="24"/>
          <w:szCs w:val="24"/>
        </w:rPr>
        <w:t xml:space="preserve"> dos mil diecinueve</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0E150C">
        <w:rPr>
          <w:rFonts w:ascii="Palatino Linotype" w:hAnsi="Palatino Linotype" w:cs="Arial"/>
          <w:b/>
          <w:sz w:val="24"/>
          <w:szCs w:val="24"/>
        </w:rPr>
        <w:t>01960</w:t>
      </w:r>
      <w:r w:rsidR="00B42482">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rsidR="00203755" w:rsidRDefault="00203755" w:rsidP="00E3099C">
      <w:pPr>
        <w:spacing w:before="240"/>
        <w:jc w:val="both"/>
        <w:rPr>
          <w:rFonts w:ascii="Palatino Linotype" w:hAnsi="Palatino Linotype" w:cs="Arial"/>
          <w:b/>
          <w:sz w:val="24"/>
        </w:rPr>
      </w:pPr>
    </w:p>
    <w:p w:rsidR="00E3099C" w:rsidRPr="008121D1" w:rsidRDefault="00E3099C" w:rsidP="008121D1">
      <w:pPr>
        <w:ind w:left="851" w:right="850"/>
        <w:jc w:val="both"/>
        <w:rPr>
          <w:rFonts w:ascii="Palatino Linotype" w:eastAsia="Times New Roman" w:hAnsi="Palatino Linotype" w:cs="Times New Roman"/>
          <w:i/>
          <w:lang w:eastAsia="es-MX"/>
        </w:rPr>
      </w:pPr>
      <w:r w:rsidRPr="00A435E2">
        <w:rPr>
          <w:rFonts w:ascii="Palatino Linotype" w:hAnsi="Palatino Linotype"/>
          <w:i/>
          <w:color w:val="000000"/>
        </w:rPr>
        <w:t>“</w:t>
      </w:r>
      <w:r w:rsidR="000E150C" w:rsidRPr="000E150C">
        <w:rPr>
          <w:rFonts w:ascii="Palatino Linotype" w:eastAsia="Times New Roman" w:hAnsi="Palatino Linotype" w:cs="Times New Roman"/>
          <w:i/>
          <w:lang w:eastAsia="es-MX"/>
        </w:rPr>
        <w:t>No se me entrego la información Solicitada</w:t>
      </w:r>
      <w:r w:rsidR="00B64438" w:rsidRPr="00B64438">
        <w:rPr>
          <w:rFonts w:ascii="Palatino Linotype" w:eastAsia="Times New Roman" w:hAnsi="Palatino Linotype" w:cs="Times New Roman"/>
          <w:i/>
          <w:lang w:eastAsia="es-MX"/>
        </w:rPr>
        <w:t>.</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rsidR="00E3099C" w:rsidRDefault="00E3099C" w:rsidP="00E3099C">
      <w:pPr>
        <w:spacing w:before="240"/>
        <w:jc w:val="both"/>
        <w:rPr>
          <w:rFonts w:ascii="Palatino Linotype" w:hAnsi="Palatino Linotype" w:cs="Arial"/>
          <w:b/>
          <w:sz w:val="24"/>
        </w:rPr>
      </w:pPr>
    </w:p>
    <w:p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3099C" w:rsidRPr="004469D5" w:rsidRDefault="00E3099C" w:rsidP="00F12160">
      <w:pPr>
        <w:spacing w:line="240" w:lineRule="auto"/>
        <w:ind w:left="851" w:right="850"/>
        <w:jc w:val="both"/>
        <w:rPr>
          <w:rFonts w:ascii="Palatino Linotype" w:hAnsi="Palatino Linotype" w:cs="Arial"/>
          <w:i/>
        </w:rPr>
      </w:pPr>
      <w:r w:rsidRPr="004469D5">
        <w:rPr>
          <w:rFonts w:ascii="Palatino Linotype" w:hAnsi="Palatino Linotype" w:cs="Arial"/>
          <w:i/>
        </w:rPr>
        <w:t>“</w:t>
      </w:r>
      <w:r w:rsidR="000E150C" w:rsidRPr="000E150C">
        <w:rPr>
          <w:rFonts w:ascii="Palatino Linotype" w:hAnsi="Palatino Linotype" w:cs="Arial"/>
          <w:i/>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F12160">
        <w:rPr>
          <w:rFonts w:ascii="Palatino Linotype" w:hAnsi="Palatino Linotype" w:cs="Arial"/>
          <w:i/>
        </w:rPr>
        <w:t>”[S</w:t>
      </w:r>
      <w:r w:rsidRPr="004469D5">
        <w:rPr>
          <w:rFonts w:ascii="Palatino Linotype" w:hAnsi="Palatino Linotype" w:cs="Arial"/>
          <w:i/>
        </w:rPr>
        <w:t>ic]</w:t>
      </w:r>
    </w:p>
    <w:p w:rsidR="00E25D3E" w:rsidRDefault="00E25D3E" w:rsidP="00556F58">
      <w:pPr>
        <w:spacing w:after="0" w:line="360" w:lineRule="auto"/>
        <w:jc w:val="both"/>
        <w:rPr>
          <w:rFonts w:ascii="Palatino Linotype" w:hAnsi="Palatino Linotype" w:cs="Arial"/>
          <w:b/>
          <w:sz w:val="28"/>
        </w:rPr>
      </w:pPr>
    </w:p>
    <w:p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621FB" w:rsidRDefault="00FE4693" w:rsidP="007A2CA1">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 xml:space="preserve">Medio de impugnación que le fue turnado a la Comisionada Zulema Martínez Sánchez, por medio del sistema electrónico en términos del arábigo 185 fracción I de la Ley de Transparencia y Acceso a la información Pública del Estado de México y </w:t>
      </w:r>
      <w:r w:rsidRPr="00FE4693">
        <w:rPr>
          <w:rFonts w:ascii="Palatino Linotype" w:hAnsi="Palatino Linotype" w:cs="Arial"/>
          <w:sz w:val="24"/>
          <w:szCs w:val="24"/>
        </w:rPr>
        <w:lastRenderedPageBreak/>
        <w:t>Municipios, del cual recayó acuerdo</w:t>
      </w:r>
      <w:r>
        <w:rPr>
          <w:rFonts w:ascii="Palatino Linotype" w:hAnsi="Palatino Linotype" w:cs="Arial"/>
          <w:sz w:val="24"/>
          <w:szCs w:val="24"/>
        </w:rPr>
        <w:t xml:space="preserve"> de admisi</w:t>
      </w:r>
      <w:r w:rsidR="00D15261">
        <w:rPr>
          <w:rFonts w:ascii="Palatino Linotype" w:hAnsi="Palatino Linotype" w:cs="Arial"/>
          <w:sz w:val="24"/>
          <w:szCs w:val="24"/>
        </w:rPr>
        <w:t xml:space="preserve">ón en fecha </w:t>
      </w:r>
      <w:r w:rsidR="000E150C">
        <w:rPr>
          <w:rFonts w:ascii="Palatino Linotype" w:hAnsi="Palatino Linotype" w:cs="Arial"/>
          <w:sz w:val="24"/>
          <w:szCs w:val="24"/>
        </w:rPr>
        <w:t>veintiocho</w:t>
      </w:r>
      <w:r w:rsidR="00C04E8C">
        <w:rPr>
          <w:rFonts w:ascii="Palatino Linotype" w:hAnsi="Palatino Linotype" w:cs="Arial"/>
          <w:sz w:val="24"/>
          <w:szCs w:val="24"/>
        </w:rPr>
        <w:t xml:space="preserve"> </w:t>
      </w:r>
      <w:r w:rsidR="00E25D3E">
        <w:rPr>
          <w:rFonts w:ascii="Palatino Linotype" w:hAnsi="Palatino Linotype" w:cs="Arial"/>
          <w:sz w:val="24"/>
          <w:szCs w:val="24"/>
        </w:rPr>
        <w:t xml:space="preserve">de </w:t>
      </w:r>
      <w:r w:rsidR="008121D1">
        <w:rPr>
          <w:rFonts w:ascii="Palatino Linotype" w:hAnsi="Palatino Linotype" w:cs="Arial"/>
          <w:sz w:val="24"/>
          <w:szCs w:val="24"/>
        </w:rPr>
        <w:t>marzo</w:t>
      </w:r>
      <w:r w:rsidR="00AA51D0">
        <w:rPr>
          <w:rFonts w:ascii="Palatino Linotype" w:hAnsi="Palatino Linotype" w:cs="Arial"/>
          <w:sz w:val="24"/>
          <w:szCs w:val="24"/>
        </w:rPr>
        <w:t xml:space="preserve"> </w:t>
      </w:r>
      <w:r w:rsidR="00B42482">
        <w:rPr>
          <w:rFonts w:ascii="Palatino Linotype" w:hAnsi="Palatino Linotype" w:cs="Arial"/>
          <w:sz w:val="24"/>
          <w:szCs w:val="24"/>
        </w:rPr>
        <w:t>de dos mil 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rsidR="007A2CA1" w:rsidRPr="007A2CA1" w:rsidRDefault="007A2CA1" w:rsidP="00556F58">
      <w:pPr>
        <w:spacing w:after="0" w:line="360" w:lineRule="auto"/>
        <w:jc w:val="both"/>
        <w:rPr>
          <w:rFonts w:ascii="Palatino Linotype" w:hAnsi="Palatino Linotype" w:cs="Arial"/>
          <w:sz w:val="24"/>
          <w:szCs w:val="24"/>
        </w:rPr>
      </w:pPr>
    </w:p>
    <w:p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91019D" w:rsidRPr="0014307A" w:rsidRDefault="00E3099C" w:rsidP="00E3099C">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 el sujeto o</w:t>
      </w:r>
      <w:r>
        <w:rPr>
          <w:rFonts w:ascii="Palatino Linotype" w:hAnsi="Palatino Linotype" w:cs="Arial"/>
          <w:sz w:val="24"/>
          <w:szCs w:val="24"/>
        </w:rPr>
        <w:t>b</w:t>
      </w:r>
      <w:r w:rsidR="00B55585">
        <w:rPr>
          <w:rFonts w:ascii="Palatino Linotype" w:hAnsi="Palatino Linotype" w:cs="Arial"/>
          <w:sz w:val="24"/>
          <w:szCs w:val="24"/>
        </w:rPr>
        <w:t>ligado</w:t>
      </w:r>
      <w:r w:rsidR="00921868">
        <w:rPr>
          <w:rFonts w:ascii="Palatino Linotype" w:hAnsi="Palatino Linotype" w:cs="Arial"/>
          <w:sz w:val="24"/>
          <w:szCs w:val="24"/>
        </w:rPr>
        <w:t>, en fecha primero de abril de los corrientes, adjuntó a la etapa de manifestaciones, diversos archivos electrónicos, mismos que consisten en la captura de pantalla de la respuesta primigenia, el archivo electrónico remitido en la misma, así como el oficio número SM/UTAIP/ZAC/022/2019, en donde se puede apreciar que, el Titular de la Unidad de Transparencia solicita al subdirector de recursos humanos proporcione la información requerida, a efecto de dar respuesta a la solicitud de información;</w:t>
      </w:r>
      <w:r w:rsidR="001627A6">
        <w:rPr>
          <w:rFonts w:ascii="Palatino Linotype" w:hAnsi="Palatino Linotype" w:cs="Arial"/>
          <w:sz w:val="24"/>
          <w:szCs w:val="24"/>
        </w:rPr>
        <w:t xml:space="preserve"> </w:t>
      </w:r>
      <w:r w:rsidR="00921868">
        <w:rPr>
          <w:rFonts w:ascii="Palatino Linotype" w:hAnsi="Palatino Linotype" w:cs="Arial"/>
          <w:sz w:val="24"/>
          <w:szCs w:val="24"/>
        </w:rPr>
        <w:t>por otra parte</w:t>
      </w:r>
      <w:r w:rsidR="001627A6">
        <w:rPr>
          <w:rFonts w:ascii="Palatino Linotype" w:hAnsi="Palatino Linotype" w:cs="Arial"/>
          <w:sz w:val="24"/>
          <w:szCs w:val="24"/>
        </w:rPr>
        <w:t xml:space="preserve"> se advierte que el recurrente </w:t>
      </w:r>
      <w:r w:rsidR="00B64438">
        <w:rPr>
          <w:rFonts w:ascii="Palatino Linotype" w:hAnsi="Palatino Linotype" w:cs="Arial"/>
          <w:sz w:val="24"/>
          <w:szCs w:val="24"/>
        </w:rPr>
        <w:t>no realizó manifestación alguna,</w:t>
      </w:r>
      <w:r w:rsidR="0056101D" w:rsidRPr="0056101D">
        <w:rPr>
          <w:rFonts w:ascii="Palatino Linotype" w:hAnsi="Palatino Linotype" w:cs="Arial"/>
          <w:sz w:val="24"/>
          <w:szCs w:val="24"/>
        </w:rPr>
        <w:t xml:space="preserve"> </w:t>
      </w:r>
      <w:r w:rsidR="00111643">
        <w:rPr>
          <w:rFonts w:ascii="Palatino Linotype" w:hAnsi="Palatino Linotype" w:cs="Arial"/>
          <w:sz w:val="24"/>
          <w:szCs w:val="24"/>
        </w:rPr>
        <w:t xml:space="preserve">de igual modo se aprecia del expediente electrónico SAIMEX, que no se llevaron a acabo audiencias ni </w:t>
      </w:r>
      <w:r w:rsidR="007836DD">
        <w:rPr>
          <w:rFonts w:ascii="Palatino Linotype" w:hAnsi="Palatino Linotype" w:cs="Arial"/>
          <w:sz w:val="24"/>
          <w:szCs w:val="24"/>
        </w:rPr>
        <w:t>diligencia</w:t>
      </w:r>
      <w:r w:rsidR="00111643">
        <w:rPr>
          <w:rFonts w:ascii="Palatino Linotype" w:hAnsi="Palatino Linotype" w:cs="Arial"/>
          <w:sz w:val="24"/>
          <w:szCs w:val="24"/>
        </w:rPr>
        <w:t xml:space="preserve"> alguna.</w:t>
      </w:r>
    </w:p>
    <w:p w:rsidR="00D21D17" w:rsidRDefault="00D15261" w:rsidP="000422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w:t>
      </w:r>
      <w:r w:rsidR="00E3099C">
        <w:rPr>
          <w:rFonts w:ascii="Palatino Linotype" w:hAnsi="Palatino Linotype" w:cs="Arial"/>
          <w:sz w:val="24"/>
          <w:szCs w:val="24"/>
        </w:rPr>
        <w:t>se decretó el cierre de instru</w:t>
      </w:r>
      <w:r w:rsidR="006C69A3">
        <w:rPr>
          <w:rFonts w:ascii="Palatino Linotype" w:hAnsi="Palatino Linotype" w:cs="Arial"/>
          <w:sz w:val="24"/>
          <w:szCs w:val="24"/>
        </w:rPr>
        <w:t>cción m</w:t>
      </w:r>
      <w:r w:rsidR="007836DD">
        <w:rPr>
          <w:rFonts w:ascii="Palatino Linotype" w:hAnsi="Palatino Linotype" w:cs="Arial"/>
          <w:sz w:val="24"/>
          <w:szCs w:val="24"/>
        </w:rPr>
        <w:t>edi</w:t>
      </w:r>
      <w:r w:rsidR="00071B10">
        <w:rPr>
          <w:rFonts w:ascii="Palatino Linotype" w:hAnsi="Palatino Linotype" w:cs="Arial"/>
          <w:sz w:val="24"/>
          <w:szCs w:val="24"/>
        </w:rPr>
        <w:t>ante pr</w:t>
      </w:r>
      <w:r w:rsidR="00921868">
        <w:rPr>
          <w:rFonts w:ascii="Palatino Linotype" w:hAnsi="Palatino Linotype" w:cs="Arial"/>
          <w:sz w:val="24"/>
          <w:szCs w:val="24"/>
        </w:rPr>
        <w:t>oveído de fecha veinte de mayo</w:t>
      </w:r>
      <w:r w:rsidR="00A92679">
        <w:rPr>
          <w:rFonts w:ascii="Palatino Linotype" w:hAnsi="Palatino Linotype" w:cs="Arial"/>
          <w:sz w:val="24"/>
          <w:szCs w:val="24"/>
        </w:rPr>
        <w:t xml:space="preserve"> de dos mil diecinueve</w:t>
      </w:r>
      <w:r w:rsidR="00B823D3">
        <w:rPr>
          <w:rFonts w:ascii="Palatino Linotype" w:hAnsi="Palatino Linotype" w:cs="Arial"/>
          <w:sz w:val="24"/>
          <w:szCs w:val="24"/>
        </w:rPr>
        <w:t>.</w:t>
      </w:r>
    </w:p>
    <w:p w:rsidR="00B64438" w:rsidRPr="0091019D" w:rsidRDefault="00B64438" w:rsidP="00556F58">
      <w:pPr>
        <w:spacing w:after="0" w:line="360" w:lineRule="auto"/>
        <w:jc w:val="both"/>
        <w:rPr>
          <w:rFonts w:ascii="Palatino Linotype" w:hAnsi="Palatino Linotype" w:cs="Arial"/>
          <w:sz w:val="24"/>
          <w:szCs w:val="24"/>
        </w:rPr>
      </w:pPr>
    </w:p>
    <w:p w:rsidR="00042285" w:rsidRDefault="00042285" w:rsidP="00042285">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 la ampliación del término para resolver.</w:t>
      </w:r>
    </w:p>
    <w:p w:rsidR="00B52B70" w:rsidRDefault="00921868" w:rsidP="003B44B4">
      <w:pPr>
        <w:spacing w:before="240" w:line="360" w:lineRule="auto"/>
        <w:jc w:val="both"/>
        <w:rPr>
          <w:rFonts w:ascii="Palatino Linotype" w:hAnsi="Palatino Linotype" w:cs="Arial"/>
          <w:sz w:val="24"/>
          <w:szCs w:val="24"/>
        </w:rPr>
      </w:pPr>
      <w:r>
        <w:rPr>
          <w:rFonts w:ascii="Palatino Linotype" w:hAnsi="Palatino Linotype" w:cs="Arial"/>
          <w:sz w:val="24"/>
          <w:szCs w:val="24"/>
        </w:rPr>
        <w:t>En fecha veinte</w:t>
      </w:r>
      <w:r w:rsidR="00D15261">
        <w:rPr>
          <w:rFonts w:ascii="Palatino Linotype" w:hAnsi="Palatino Linotype" w:cs="Arial"/>
          <w:sz w:val="24"/>
          <w:szCs w:val="24"/>
        </w:rPr>
        <w:t xml:space="preserve"> de </w:t>
      </w:r>
      <w:r w:rsidR="00D21D17">
        <w:rPr>
          <w:rFonts w:ascii="Palatino Linotype" w:hAnsi="Palatino Linotype" w:cs="Arial"/>
          <w:sz w:val="24"/>
          <w:szCs w:val="24"/>
        </w:rPr>
        <w:t xml:space="preserve">mayo </w:t>
      </w:r>
      <w:r w:rsidR="00A92679">
        <w:rPr>
          <w:rFonts w:ascii="Palatino Linotype" w:hAnsi="Palatino Linotype" w:cs="Arial"/>
          <w:sz w:val="24"/>
          <w:szCs w:val="24"/>
        </w:rPr>
        <w:t>de dos mil diecinueve</w:t>
      </w:r>
      <w:r w:rsidR="00042285">
        <w:rPr>
          <w:rFonts w:ascii="Palatino Linotype" w:hAnsi="Palatino Linotype" w:cs="Arial"/>
          <w:sz w:val="24"/>
          <w:szCs w:val="24"/>
        </w:rPr>
        <w:t xml:space="preserve">, se amplió el término para resolver el recurso de revisión en términos del artículo 181 párrafo tercero de la Ley de </w:t>
      </w:r>
      <w:r w:rsidR="00042285">
        <w:rPr>
          <w:rFonts w:ascii="Palatino Linotype" w:hAnsi="Palatino Linotype" w:cs="Arial"/>
          <w:sz w:val="24"/>
          <w:szCs w:val="24"/>
        </w:rPr>
        <w:lastRenderedPageBreak/>
        <w:t>Transparencia y Acceso a la Información Pública del Estado de México y Municipios por un plazo de quince días hábiles.</w:t>
      </w:r>
    </w:p>
    <w:p w:rsidR="00D21D17" w:rsidRPr="003B44B4" w:rsidRDefault="00D21D17" w:rsidP="00556F58">
      <w:pPr>
        <w:spacing w:after="0" w:line="360" w:lineRule="auto"/>
        <w:jc w:val="both"/>
        <w:rPr>
          <w:rFonts w:ascii="Palatino Linotype" w:hAnsi="Palatino Linotype" w:cs="Arial"/>
          <w:sz w:val="24"/>
          <w:szCs w:val="24"/>
        </w:rPr>
      </w:pPr>
    </w:p>
    <w:p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77373" w:rsidRPr="00E77373">
        <w:rPr>
          <w:rFonts w:ascii="Palatino Linotype" w:hAnsi="Palatino Linotype" w:cs="Arial"/>
          <w:sz w:val="24"/>
        </w:rPr>
        <w:t>la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sidR="003B44B4">
        <w:rPr>
          <w:rFonts w:ascii="Palatino Linotype" w:hAnsi="Palatino Linotype" w:cs="Arial"/>
          <w:sz w:val="24"/>
          <w:szCs w:val="24"/>
        </w:rPr>
        <w:t xml:space="preserve"> fracción </w:t>
      </w:r>
      <w:r w:rsidR="007F46C7">
        <w:rPr>
          <w:rFonts w:ascii="Palatino Linotype" w:hAnsi="Palatino Linotype" w:cs="Arial"/>
          <w:sz w:val="24"/>
          <w:szCs w:val="24"/>
        </w:rPr>
        <w:t>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B52B70" w:rsidRPr="00B52B70" w:rsidRDefault="00B52B70" w:rsidP="00556F58">
      <w:pPr>
        <w:spacing w:after="0" w:line="360" w:lineRule="auto"/>
        <w:jc w:val="both"/>
        <w:rPr>
          <w:rFonts w:ascii="Palatino Linotype" w:hAnsi="Palatino Linotype" w:cs="Arial"/>
          <w:sz w:val="24"/>
        </w:rPr>
      </w:pP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aplicables de la </w:t>
      </w:r>
      <w:r w:rsidRPr="00B10F60">
        <w:rPr>
          <w:rFonts w:ascii="Palatino Linotype" w:hAnsi="Palatino Linotype" w:cs="Arial"/>
        </w:rPr>
        <w:lastRenderedPageBreak/>
        <w:t>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F6B9E" w:rsidRDefault="002F6B9E" w:rsidP="00556F58">
      <w:pPr>
        <w:pStyle w:val="Prrafodelista"/>
        <w:autoSpaceDE w:val="0"/>
        <w:autoSpaceDN w:val="0"/>
        <w:adjustRightInd w:val="0"/>
        <w:spacing w:line="360" w:lineRule="auto"/>
        <w:ind w:left="0"/>
        <w:jc w:val="both"/>
        <w:rPr>
          <w:rFonts w:ascii="Palatino Linotype" w:hAnsi="Palatino Linotype" w:cs="Arial"/>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Pr>
          <w:rFonts w:ascii="Palatino Linotype" w:hAnsi="Palatino Linotype" w:cs="Arial"/>
          <w:sz w:val="24"/>
        </w:rPr>
        <w:t>Asi</w:t>
      </w:r>
      <w:r w:rsidRPr="002F6B9E">
        <w:rPr>
          <w:rFonts w:ascii="Palatino Linotype" w:hAnsi="Palatino Linotype" w:cs="Arial"/>
          <w:sz w:val="24"/>
        </w:rPr>
        <w:t>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2F6B9E" w:rsidRPr="00D97FA4" w:rsidRDefault="002F6B9E" w:rsidP="002F6B9E">
      <w:pPr>
        <w:autoSpaceDE w:val="0"/>
        <w:autoSpaceDN w:val="0"/>
        <w:adjustRightInd w:val="0"/>
        <w:spacing w:line="360" w:lineRule="auto"/>
        <w:jc w:val="both"/>
        <w:rPr>
          <w:rFonts w:ascii="Palatino Linotype" w:hAnsi="Palatino Linotype" w:cs="Arial"/>
        </w:rPr>
      </w:pPr>
    </w:p>
    <w:p w:rsidR="002F6B9E" w:rsidRPr="005A46CE" w:rsidRDefault="002F6B9E" w:rsidP="002F6B9E">
      <w:pPr>
        <w:autoSpaceDE w:val="0"/>
        <w:autoSpaceDN w:val="0"/>
        <w:adjustRightInd w:val="0"/>
        <w:ind w:left="567" w:right="567"/>
        <w:jc w:val="both"/>
        <w:rPr>
          <w:rFonts w:ascii="Palatino Linotype" w:hAnsi="Palatino Linotype" w:cs="Arial"/>
          <w:i/>
        </w:rPr>
      </w:pPr>
      <w:r w:rsidRPr="005A46CE">
        <w:rPr>
          <w:rFonts w:ascii="Palatino Linotype" w:hAnsi="Palatino Linotype" w:cs="Arial"/>
          <w:i/>
        </w:rPr>
        <w:t>“</w:t>
      </w:r>
      <w:r w:rsidRPr="0000780E">
        <w:rPr>
          <w:rFonts w:ascii="Palatino Linotype" w:hAnsi="Palatino Linotype" w:cs="Arial"/>
          <w:b/>
          <w:i/>
        </w:rPr>
        <w:t>Artículo 180.</w:t>
      </w:r>
      <w:r w:rsidRPr="005A46CE">
        <w:rPr>
          <w:rFonts w:ascii="Palatino Linotype" w:hAnsi="Palatino Linotype" w:cs="Arial"/>
          <w:i/>
        </w:rPr>
        <w:t xml:space="preserve"> El recurso de revisión contendrá: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I</w:t>
      </w:r>
      <w:r w:rsidRPr="005A46CE">
        <w:rPr>
          <w:rFonts w:ascii="Palatino Linotype" w:hAnsi="Palatino Linotype" w:cs="Arial"/>
          <w:i/>
        </w:rPr>
        <w:t xml:space="preserve">. El sujeto obligado ante la cual se presentó la solicitud;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II</w:t>
      </w:r>
      <w:r w:rsidRPr="005A46CE">
        <w:rPr>
          <w:rFonts w:ascii="Palatino Linotype" w:hAnsi="Palatino Linotype" w:cs="Arial"/>
          <w:i/>
        </w:rPr>
        <w:t xml:space="preserve">. </w:t>
      </w:r>
      <w:r w:rsidRPr="0000780E">
        <w:rPr>
          <w:rFonts w:ascii="Palatino Linotype" w:hAnsi="Palatino Linotype" w:cs="Arial"/>
          <w:i/>
          <w:u w:val="single"/>
        </w:rPr>
        <w:t>El nombre del solicitante que recurre o de su representante y, en su caso, del tercero interesado, así como la dirección o medio que señale para recibir notificaciones;</w:t>
      </w:r>
      <w:r w:rsidRPr="005A46CE">
        <w:rPr>
          <w:rFonts w:ascii="Palatino Linotype" w:hAnsi="Palatino Linotype" w:cs="Arial"/>
          <w:i/>
        </w:rPr>
        <w:t xml:space="preserve">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III</w:t>
      </w:r>
      <w:r w:rsidRPr="005A46CE">
        <w:rPr>
          <w:rFonts w:ascii="Palatino Linotype" w:hAnsi="Palatino Linotype" w:cs="Arial"/>
          <w:i/>
        </w:rPr>
        <w:t xml:space="preserve">. El número de folio de respuesta de la solicitud de acceso;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IV</w:t>
      </w:r>
      <w:r w:rsidRPr="005A46CE">
        <w:rPr>
          <w:rFonts w:ascii="Palatino Linotype" w:hAnsi="Palatino Linotype" w:cs="Arial"/>
          <w:i/>
        </w:rPr>
        <w:t xml:space="preserve">. La fecha en que fue notificada la respuesta al solicitante o tuvo conocimiento del acto reclamado, o de presentación de la solicitud, en caso de falta de respuesta;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V</w:t>
      </w:r>
      <w:r w:rsidRPr="005A46CE">
        <w:rPr>
          <w:rFonts w:ascii="Palatino Linotype" w:hAnsi="Palatino Linotype" w:cs="Arial"/>
          <w:i/>
        </w:rPr>
        <w:t xml:space="preserve">. El acto que se recurre;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VI</w:t>
      </w:r>
      <w:r w:rsidRPr="005A46CE">
        <w:rPr>
          <w:rFonts w:ascii="Palatino Linotype" w:hAnsi="Palatino Linotype" w:cs="Arial"/>
          <w:i/>
        </w:rPr>
        <w:t xml:space="preserve">. Las razones o motivos de inconformidad;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VII</w:t>
      </w:r>
      <w:r w:rsidRPr="005A46CE">
        <w:rPr>
          <w:rFonts w:ascii="Palatino Linotype" w:hAnsi="Palatino Linotype" w:cs="Arial"/>
          <w:i/>
        </w:rPr>
        <w:t xml:space="preserve">. La copia de la respuesta que se impugna y, en su caso, de la notificación correspondiente, en el caso de respuesta de la solicitud; y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00780E">
        <w:rPr>
          <w:rFonts w:ascii="Palatino Linotype" w:hAnsi="Palatino Linotype" w:cs="Arial"/>
          <w:b/>
          <w:i/>
        </w:rPr>
        <w:t>VIII</w:t>
      </w:r>
      <w:r w:rsidRPr="005A46CE">
        <w:rPr>
          <w:rFonts w:ascii="Palatino Linotype" w:hAnsi="Palatino Linotype" w:cs="Arial"/>
          <w:i/>
        </w:rPr>
        <w:t xml:space="preserve">. Firma del recurrente, en su caso, cuando se presente por escrito, requisito sin el cual se dará trámite al recurso.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5A46CE">
        <w:rPr>
          <w:rFonts w:ascii="Palatino Linotype" w:hAnsi="Palatino Linotype" w:cs="Arial"/>
          <w:i/>
        </w:rPr>
        <w:lastRenderedPageBreak/>
        <w:t xml:space="preserve">Adicionalmente, se podrán anexar las pruebas y demás elementos que considere procedentes someter a juicio del Instituto.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5A46CE">
        <w:rPr>
          <w:rFonts w:ascii="Palatino Linotype" w:hAnsi="Palatino Linotype" w:cs="Arial"/>
          <w:i/>
        </w:rPr>
        <w:t xml:space="preserve">En ningún caso será necesario que el particular ratifique el recurso de revisión interpuesto. </w:t>
      </w:r>
    </w:p>
    <w:p w:rsidR="002F6B9E" w:rsidRPr="005A46CE" w:rsidRDefault="002F6B9E" w:rsidP="002F6B9E">
      <w:pPr>
        <w:autoSpaceDE w:val="0"/>
        <w:autoSpaceDN w:val="0"/>
        <w:adjustRightInd w:val="0"/>
        <w:ind w:left="567" w:right="567"/>
        <w:jc w:val="both"/>
        <w:rPr>
          <w:rFonts w:ascii="Palatino Linotype" w:hAnsi="Palatino Linotype" w:cs="Arial"/>
          <w:i/>
        </w:rPr>
      </w:pPr>
      <w:r w:rsidRPr="005A46CE">
        <w:rPr>
          <w:rFonts w:ascii="Palatino Linotype" w:hAnsi="Palatino Linotype" w:cs="Arial"/>
          <w:i/>
        </w:rPr>
        <w:t>En caso de que el recurso se interponga de manera electrónica no será indispensable que contengan los requisitos establecidos en las fracciones II, IV, VII y VIII.”</w:t>
      </w:r>
    </w:p>
    <w:p w:rsidR="002F6B9E" w:rsidRPr="005A46CE" w:rsidRDefault="002F6B9E" w:rsidP="002F6B9E">
      <w:pPr>
        <w:autoSpaceDE w:val="0"/>
        <w:autoSpaceDN w:val="0"/>
        <w:adjustRightInd w:val="0"/>
        <w:ind w:left="567" w:right="567"/>
        <w:jc w:val="both"/>
        <w:rPr>
          <w:rFonts w:ascii="Palatino Linotype" w:hAnsi="Palatino Linotype" w:cs="Arial"/>
          <w:i/>
        </w:rPr>
      </w:pPr>
    </w:p>
    <w:p w:rsidR="002F6B9E" w:rsidRPr="005A46CE" w:rsidRDefault="002F6B9E" w:rsidP="002F6B9E">
      <w:pPr>
        <w:autoSpaceDE w:val="0"/>
        <w:autoSpaceDN w:val="0"/>
        <w:adjustRightInd w:val="0"/>
        <w:ind w:left="567" w:right="567"/>
        <w:jc w:val="right"/>
        <w:rPr>
          <w:rFonts w:ascii="Palatino Linotype" w:hAnsi="Palatino Linotype" w:cs="Arial"/>
          <w:i/>
        </w:rPr>
      </w:pPr>
      <w:r w:rsidRPr="005A46CE">
        <w:rPr>
          <w:rFonts w:ascii="Palatino Linotype" w:hAnsi="Palatino Linotype" w:cs="Arial"/>
          <w:i/>
        </w:rPr>
        <w:t>(Énfasis añadido)</w:t>
      </w:r>
    </w:p>
    <w:p w:rsidR="002F6B9E" w:rsidRPr="00D97FA4" w:rsidRDefault="002F6B9E" w:rsidP="00556F58">
      <w:pPr>
        <w:autoSpaceDE w:val="0"/>
        <w:autoSpaceDN w:val="0"/>
        <w:adjustRightInd w:val="0"/>
        <w:spacing w:after="0" w:line="360" w:lineRule="auto"/>
        <w:jc w:val="both"/>
        <w:rPr>
          <w:rFonts w:ascii="Palatino Linotype" w:hAnsi="Palatino Linotype" w:cs="Arial"/>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dato alguno en el apartado de “DATOS DEL SOLICITANTE”, por lo que no tiene certeza sobre su identidad, lo que en estricto sentido, no se colmarían los requisitos establecidos en el citado artículo 180 de la Ley de Transparencia.</w:t>
      </w:r>
    </w:p>
    <w:p w:rsidR="002F6B9E" w:rsidRPr="002F6B9E" w:rsidRDefault="002F6B9E" w:rsidP="00556F58">
      <w:pPr>
        <w:autoSpaceDE w:val="0"/>
        <w:autoSpaceDN w:val="0"/>
        <w:adjustRightInd w:val="0"/>
        <w:spacing w:after="0" w:line="360" w:lineRule="auto"/>
        <w:jc w:val="both"/>
        <w:rPr>
          <w:rFonts w:ascii="Palatino Linotype" w:hAnsi="Palatino Linotype" w:cs="Arial"/>
          <w:sz w:val="24"/>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2F6B9E">
        <w:rPr>
          <w:rFonts w:ascii="Palatino Linotype" w:hAnsi="Palatino Linotype" w:cs="Arial"/>
          <w:i/>
          <w:sz w:val="24"/>
        </w:rPr>
        <w:t>sine qua non</w:t>
      </w:r>
      <w:r w:rsidRPr="002F6B9E">
        <w:rPr>
          <w:rFonts w:ascii="Palatino Linotype" w:hAnsi="Palatino Linotype" w:cs="Arial"/>
          <w:sz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F6B9E" w:rsidRPr="002F6B9E" w:rsidRDefault="002F6B9E" w:rsidP="00556F58">
      <w:pPr>
        <w:autoSpaceDE w:val="0"/>
        <w:autoSpaceDN w:val="0"/>
        <w:adjustRightInd w:val="0"/>
        <w:spacing w:after="0" w:line="360" w:lineRule="auto"/>
        <w:jc w:val="both"/>
        <w:rPr>
          <w:rFonts w:ascii="Palatino Linotype" w:hAnsi="Palatino Linotype" w:cs="Arial"/>
          <w:sz w:val="24"/>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F6B9E" w:rsidRPr="00D97FA4" w:rsidRDefault="002F6B9E" w:rsidP="002F6B9E">
      <w:pPr>
        <w:autoSpaceDE w:val="0"/>
        <w:autoSpaceDN w:val="0"/>
        <w:adjustRightInd w:val="0"/>
        <w:spacing w:line="360" w:lineRule="auto"/>
        <w:jc w:val="both"/>
        <w:rPr>
          <w:rFonts w:ascii="Palatino Linotype" w:hAnsi="Palatino Linotype" w:cs="Arial"/>
        </w:rPr>
      </w:pPr>
    </w:p>
    <w:p w:rsidR="002F6B9E" w:rsidRPr="00987427" w:rsidRDefault="002F6B9E" w:rsidP="002F6B9E">
      <w:pPr>
        <w:autoSpaceDE w:val="0"/>
        <w:autoSpaceDN w:val="0"/>
        <w:adjustRightInd w:val="0"/>
        <w:jc w:val="center"/>
        <w:rPr>
          <w:rFonts w:ascii="Palatino Linotype" w:hAnsi="Palatino Linotype" w:cs="Arial"/>
          <w:b/>
          <w:i/>
        </w:rPr>
      </w:pPr>
      <w:r w:rsidRPr="00987427">
        <w:rPr>
          <w:rFonts w:ascii="Palatino Linotype" w:hAnsi="Palatino Linotype" w:cs="Arial"/>
          <w:b/>
          <w:i/>
        </w:rPr>
        <w:t>Constitución Política de los Estados Unidos Mexicanos</w:t>
      </w:r>
    </w:p>
    <w:p w:rsidR="002F6B9E" w:rsidRPr="00987427" w:rsidRDefault="002F6B9E" w:rsidP="002F6B9E">
      <w:pPr>
        <w:autoSpaceDE w:val="0"/>
        <w:autoSpaceDN w:val="0"/>
        <w:adjustRightInd w:val="0"/>
        <w:jc w:val="both"/>
        <w:rPr>
          <w:rFonts w:ascii="Palatino Linotype" w:hAnsi="Palatino Linotype" w:cs="Arial"/>
        </w:rPr>
      </w:pP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r w:rsidRPr="00987427">
        <w:rPr>
          <w:rFonts w:ascii="Palatino Linotype" w:hAnsi="Palatino Linotype" w:cs="Arial"/>
          <w:b/>
          <w:i/>
        </w:rPr>
        <w:t>Artículo 6o</w:t>
      </w:r>
      <w:r w:rsidRPr="0098742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Para efectos de lo dispuesto en el presente artículo se observará lo siguiente:</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b/>
          <w:i/>
        </w:rPr>
        <w:t>A</w:t>
      </w:r>
      <w:r w:rsidRPr="00987427">
        <w:rPr>
          <w:rFonts w:ascii="Palatino Linotype" w:hAnsi="Palatino Linotype" w:cs="Arial"/>
          <w:i/>
        </w:rPr>
        <w:t>. Para el ejercicio del derecho de acceso a la información, la Federación, los Estados y el Distrito Federal, en el ámbito de sus respectivas competencias, se regirán por los siguientes principios y bases:</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b/>
          <w:i/>
        </w:rPr>
        <w:t>I</w:t>
      </w:r>
      <w:r w:rsidRPr="00987427">
        <w:rPr>
          <w:rFonts w:ascii="Palatino Linotype" w:hAnsi="Palatino Linotype" w:cs="Arial"/>
          <w:i/>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w:t>
      </w:r>
      <w:r w:rsidRPr="00987427">
        <w:rPr>
          <w:rFonts w:ascii="Palatino Linotype" w:hAnsi="Palatino Linotype" w:cs="Arial"/>
          <w:i/>
        </w:rPr>
        <w:lastRenderedPageBreak/>
        <w:t>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b/>
          <w:i/>
        </w:rPr>
        <w:t>III.</w:t>
      </w:r>
      <w:r w:rsidRPr="00987427">
        <w:rPr>
          <w:rFonts w:ascii="Palatino Linotype" w:hAnsi="Palatino Linotype" w:cs="Arial"/>
          <w:i/>
        </w:rPr>
        <w:t xml:space="preserve"> Toda persona, sin necesidad de acreditar interés alguno o justificar su utilización, tendrá acceso gratuito a la información pública, a sus datos personales o a la rectificación de éstos.</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b/>
          <w:i/>
        </w:rPr>
        <w:t>V</w:t>
      </w:r>
      <w:r w:rsidRPr="00987427">
        <w:rPr>
          <w:rFonts w:ascii="Palatino Linotype" w:hAnsi="Palatino Linotype" w:cs="Arial"/>
          <w:i/>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b/>
          <w:i/>
        </w:rPr>
        <w:t>VI.</w:t>
      </w:r>
      <w:r w:rsidRPr="00987427">
        <w:rPr>
          <w:rFonts w:ascii="Palatino Linotype" w:hAnsi="Palatino Linotype" w:cs="Arial"/>
          <w:i/>
        </w:rPr>
        <w:t xml:space="preserve"> Las leyes determinarán la manera en que los sujetos obligados deberán hacer pública la información relativa a los recursos públicos que entreguen a personas físicas o morales.”</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La ley establecerá aquella información que se considere reservada o confidencial.</w:t>
      </w:r>
    </w:p>
    <w:p w:rsidR="002F6B9E" w:rsidRPr="00987427" w:rsidRDefault="002F6B9E" w:rsidP="002F6B9E">
      <w:pPr>
        <w:autoSpaceDE w:val="0"/>
        <w:autoSpaceDN w:val="0"/>
        <w:adjustRightInd w:val="0"/>
        <w:ind w:left="567" w:right="567"/>
        <w:jc w:val="both"/>
        <w:rPr>
          <w:rFonts w:ascii="Palatino Linotype" w:hAnsi="Palatino Linotype" w:cs="Arial"/>
          <w:i/>
        </w:rPr>
      </w:pPr>
    </w:p>
    <w:p w:rsidR="002F6B9E" w:rsidRPr="00987427" w:rsidRDefault="002F6B9E" w:rsidP="002F6B9E">
      <w:pPr>
        <w:autoSpaceDE w:val="0"/>
        <w:autoSpaceDN w:val="0"/>
        <w:adjustRightInd w:val="0"/>
        <w:ind w:left="567" w:right="567"/>
        <w:jc w:val="center"/>
        <w:rPr>
          <w:rFonts w:ascii="Palatino Linotype" w:hAnsi="Palatino Linotype" w:cs="Arial"/>
          <w:b/>
          <w:i/>
        </w:rPr>
      </w:pPr>
      <w:r w:rsidRPr="00987427">
        <w:rPr>
          <w:rFonts w:ascii="Palatino Linotype" w:hAnsi="Palatino Linotype" w:cs="Arial"/>
          <w:b/>
          <w:i/>
        </w:rPr>
        <w:t>Constitución Política del Estado Libre y Soberano de México</w:t>
      </w:r>
    </w:p>
    <w:p w:rsidR="002F6B9E" w:rsidRPr="00987427" w:rsidRDefault="002F6B9E" w:rsidP="002F6B9E">
      <w:pPr>
        <w:autoSpaceDE w:val="0"/>
        <w:autoSpaceDN w:val="0"/>
        <w:adjustRightInd w:val="0"/>
        <w:ind w:left="567" w:right="567"/>
        <w:jc w:val="both"/>
        <w:rPr>
          <w:rFonts w:ascii="Palatino Linotype" w:hAnsi="Palatino Linotype" w:cs="Arial"/>
          <w:i/>
        </w:rPr>
      </w:pP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r w:rsidRPr="00987427">
        <w:rPr>
          <w:rFonts w:ascii="Palatino Linotype" w:hAnsi="Palatino Linotype" w:cs="Arial"/>
          <w:b/>
          <w:i/>
        </w:rPr>
        <w:t>Artículo 5</w:t>
      </w:r>
      <w:r w:rsidRPr="00987427">
        <w:rPr>
          <w:rFonts w:ascii="Palatino Linotype" w:hAnsi="Palatino Linotype" w:cs="Arial"/>
          <w:i/>
        </w:rPr>
        <w:t xml:space="preserve">. … </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El derecho a la información será garantizado por el Estado. La ley establecerá las previsiones que permitan asegurar la protección, el respeto y la difusión de este derecho.</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lastRenderedPageBreak/>
        <w:t>Este derecho se regirá por los principios y bases siguientes:</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b/>
          <w:i/>
        </w:rPr>
        <w:t>I</w:t>
      </w:r>
      <w:r w:rsidRPr="00987427">
        <w:rPr>
          <w:rFonts w:ascii="Palatino Linotype" w:hAnsi="Palatino Linotype" w:cs="Arial"/>
          <w:i/>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b/>
          <w:i/>
        </w:rPr>
        <w:t>III</w:t>
      </w:r>
      <w:r w:rsidRPr="00987427">
        <w:rPr>
          <w:rFonts w:ascii="Palatino Linotype" w:hAnsi="Palatino Linotype" w:cs="Arial"/>
          <w:i/>
        </w:rPr>
        <w:t>. Toda persona, sin necesidad de acreditar interés alguno o justificar su utilización, tendrá acceso gratuito a la información pública, a sus datos personales o a la rectificación de éstos.”</w:t>
      </w:r>
    </w:p>
    <w:p w:rsidR="002F6B9E" w:rsidRPr="00987427" w:rsidRDefault="002F6B9E" w:rsidP="002F6B9E">
      <w:pPr>
        <w:autoSpaceDE w:val="0"/>
        <w:autoSpaceDN w:val="0"/>
        <w:adjustRightInd w:val="0"/>
        <w:ind w:left="567" w:right="567"/>
        <w:jc w:val="right"/>
        <w:rPr>
          <w:rFonts w:ascii="Palatino Linotype" w:hAnsi="Palatino Linotype" w:cs="Arial"/>
          <w:i/>
        </w:rPr>
      </w:pPr>
      <w:r w:rsidRPr="00987427">
        <w:rPr>
          <w:rFonts w:ascii="Palatino Linotype" w:hAnsi="Palatino Linotype" w:cs="Arial"/>
          <w:i/>
        </w:rPr>
        <w:t>(Énfasis añadido)</w:t>
      </w:r>
    </w:p>
    <w:p w:rsidR="002F6B9E" w:rsidRDefault="002F6B9E" w:rsidP="00556F58">
      <w:pPr>
        <w:autoSpaceDE w:val="0"/>
        <w:autoSpaceDN w:val="0"/>
        <w:adjustRightInd w:val="0"/>
        <w:spacing w:after="0" w:line="360" w:lineRule="auto"/>
        <w:jc w:val="both"/>
        <w:rPr>
          <w:rFonts w:ascii="Palatino Linotype" w:hAnsi="Palatino Linotype" w:cs="Arial"/>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Por otra parte, del contenido del artículo 1 de la Constitución Política de los Estados Unidos Mexicanos, se destaca lo siguiente:</w:t>
      </w:r>
    </w:p>
    <w:p w:rsidR="002F6B9E" w:rsidRPr="00D97FA4" w:rsidRDefault="002F6B9E" w:rsidP="00556F58">
      <w:pPr>
        <w:autoSpaceDE w:val="0"/>
        <w:autoSpaceDN w:val="0"/>
        <w:adjustRightInd w:val="0"/>
        <w:spacing w:after="0" w:line="360" w:lineRule="auto"/>
        <w:jc w:val="both"/>
        <w:rPr>
          <w:rFonts w:ascii="Palatino Linotype" w:hAnsi="Palatino Linotype" w:cs="Arial"/>
        </w:rPr>
      </w:pP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r w:rsidRPr="00987427">
        <w:rPr>
          <w:rFonts w:ascii="Palatino Linotype" w:hAnsi="Palatino Linotype" w:cs="Arial"/>
          <w:b/>
          <w:i/>
        </w:rPr>
        <w:t>Artículo 1o.</w:t>
      </w:r>
      <w:r w:rsidRPr="00987427">
        <w:rPr>
          <w:rFonts w:ascii="Palatino Linotype" w:hAnsi="Palatino Linotype" w:cs="Arial"/>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Las normas relativas a los derechos humanos se interpretarán de conformidad con esta Constitución y con los tratados internacionales de la materia favoreciendo en todo tiempo a las personas la protección más amplia.</w:t>
      </w: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F6B9E" w:rsidRDefault="002F6B9E" w:rsidP="002F6B9E">
      <w:pPr>
        <w:autoSpaceDE w:val="0"/>
        <w:autoSpaceDN w:val="0"/>
        <w:adjustRightInd w:val="0"/>
        <w:spacing w:line="360" w:lineRule="auto"/>
        <w:jc w:val="both"/>
        <w:rPr>
          <w:rFonts w:ascii="Palatino Linotype" w:hAnsi="Palatino Linotype" w:cs="Arial"/>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F6B9E" w:rsidRPr="002F6B9E" w:rsidRDefault="002F6B9E" w:rsidP="00556F58">
      <w:pPr>
        <w:autoSpaceDE w:val="0"/>
        <w:autoSpaceDN w:val="0"/>
        <w:adjustRightInd w:val="0"/>
        <w:spacing w:after="0" w:line="360" w:lineRule="auto"/>
        <w:jc w:val="both"/>
        <w:rPr>
          <w:rFonts w:ascii="Palatino Linotype" w:hAnsi="Palatino Linotype" w:cs="Arial"/>
          <w:sz w:val="24"/>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2F6B9E" w:rsidRPr="00D97FA4" w:rsidRDefault="002F6B9E" w:rsidP="00556F58">
      <w:pPr>
        <w:autoSpaceDE w:val="0"/>
        <w:autoSpaceDN w:val="0"/>
        <w:adjustRightInd w:val="0"/>
        <w:spacing w:after="0" w:line="360" w:lineRule="auto"/>
        <w:jc w:val="both"/>
        <w:rPr>
          <w:rFonts w:ascii="Palatino Linotype" w:hAnsi="Palatino Linotype" w:cs="Arial"/>
        </w:rPr>
      </w:pPr>
    </w:p>
    <w:p w:rsidR="002F6B9E" w:rsidRPr="00987427" w:rsidRDefault="002F6B9E" w:rsidP="002F6B9E">
      <w:pPr>
        <w:autoSpaceDE w:val="0"/>
        <w:autoSpaceDN w:val="0"/>
        <w:adjustRightInd w:val="0"/>
        <w:ind w:left="567" w:right="567"/>
        <w:jc w:val="both"/>
        <w:rPr>
          <w:rFonts w:ascii="Palatino Linotype" w:hAnsi="Palatino Linotype" w:cs="Arial"/>
          <w:i/>
        </w:rPr>
      </w:pPr>
      <w:r w:rsidRPr="00987427">
        <w:rPr>
          <w:rFonts w:ascii="Palatino Linotype" w:hAnsi="Palatino Linotype" w:cs="Arial"/>
          <w:i/>
        </w:rPr>
        <w:t>“</w:t>
      </w:r>
      <w:r w:rsidRPr="00987427">
        <w:rPr>
          <w:rFonts w:ascii="Palatino Linotype" w:hAnsi="Palatino Linotype" w:cs="Arial"/>
          <w:b/>
          <w:i/>
        </w:rPr>
        <w:t>Acceso a información gubernamental</w:t>
      </w:r>
      <w:r w:rsidRPr="00987427">
        <w:rPr>
          <w:rFonts w:ascii="Palatino Linotype" w:hAnsi="Palatino Linotype" w:cs="Arial"/>
          <w:i/>
        </w:rPr>
        <w:t xml:space="preserve">.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w:t>
      </w:r>
      <w:r w:rsidRPr="00987427">
        <w:rPr>
          <w:rFonts w:ascii="Palatino Linotype" w:hAnsi="Palatino Linotype" w:cs="Arial"/>
          <w:i/>
        </w:rPr>
        <w:lastRenderedPageBreak/>
        <w:t>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F6B9E" w:rsidRPr="00987427" w:rsidRDefault="002F6B9E" w:rsidP="002F6B9E">
      <w:pPr>
        <w:autoSpaceDE w:val="0"/>
        <w:autoSpaceDN w:val="0"/>
        <w:adjustRightInd w:val="0"/>
        <w:ind w:left="567" w:right="567"/>
        <w:jc w:val="both"/>
        <w:rPr>
          <w:rFonts w:ascii="Palatino Linotype" w:hAnsi="Palatino Linotype" w:cs="Arial"/>
          <w:i/>
        </w:rPr>
      </w:pPr>
    </w:p>
    <w:p w:rsidR="002F6B9E" w:rsidRPr="00987427" w:rsidRDefault="002F6B9E" w:rsidP="002F6B9E">
      <w:pPr>
        <w:autoSpaceDE w:val="0"/>
        <w:autoSpaceDN w:val="0"/>
        <w:adjustRightInd w:val="0"/>
        <w:ind w:left="567" w:right="567"/>
        <w:jc w:val="both"/>
        <w:rPr>
          <w:rFonts w:ascii="Palatino Linotype" w:hAnsi="Palatino Linotype" w:cs="Arial"/>
          <w:i/>
          <w:sz w:val="20"/>
        </w:rPr>
      </w:pPr>
      <w:r w:rsidRPr="00987427">
        <w:rPr>
          <w:rFonts w:ascii="Palatino Linotype" w:hAnsi="Palatino Linotype" w:cs="Arial"/>
          <w:i/>
          <w:sz w:val="20"/>
        </w:rPr>
        <w:t>Resoluciones</w:t>
      </w:r>
    </w:p>
    <w:p w:rsidR="002F6B9E" w:rsidRPr="00987427" w:rsidRDefault="002F6B9E" w:rsidP="002F6B9E">
      <w:pPr>
        <w:autoSpaceDE w:val="0"/>
        <w:autoSpaceDN w:val="0"/>
        <w:adjustRightInd w:val="0"/>
        <w:ind w:left="567" w:right="567"/>
        <w:jc w:val="both"/>
        <w:rPr>
          <w:rFonts w:ascii="Palatino Linotype" w:hAnsi="Palatino Linotype" w:cs="Arial"/>
          <w:i/>
          <w:sz w:val="20"/>
        </w:rPr>
      </w:pPr>
      <w:r w:rsidRPr="00987427">
        <w:rPr>
          <w:rFonts w:ascii="Palatino Linotype" w:hAnsi="Palatino Linotype" w:cs="Arial"/>
          <w:i/>
          <w:sz w:val="20"/>
        </w:rPr>
        <w:t>• RDA 5275/13. Interpuesto en contra de la Secretaría de la Defensa Nacional. Comisionado Ponente Ángel Trinidad Zaldívar.</w:t>
      </w:r>
    </w:p>
    <w:p w:rsidR="002F6B9E" w:rsidRPr="00987427" w:rsidRDefault="002F6B9E" w:rsidP="002F6B9E">
      <w:pPr>
        <w:autoSpaceDE w:val="0"/>
        <w:autoSpaceDN w:val="0"/>
        <w:adjustRightInd w:val="0"/>
        <w:ind w:left="567" w:right="567"/>
        <w:jc w:val="both"/>
        <w:rPr>
          <w:rFonts w:ascii="Palatino Linotype" w:hAnsi="Palatino Linotype" w:cs="Arial"/>
          <w:i/>
          <w:sz w:val="20"/>
        </w:rPr>
      </w:pPr>
      <w:r w:rsidRPr="00987427">
        <w:rPr>
          <w:rFonts w:ascii="Palatino Linotype" w:hAnsi="Palatino Linotype" w:cs="Arial"/>
          <w:i/>
          <w:sz w:val="20"/>
        </w:rPr>
        <w:t>• RDA 2937/13. Interpuesto en contra de LICONSA, S.A. de C.V. Comisionado. Ponente Gerardo Laveaga Rendón.</w:t>
      </w:r>
    </w:p>
    <w:p w:rsidR="002F6B9E" w:rsidRPr="00987427" w:rsidRDefault="002F6B9E" w:rsidP="002F6B9E">
      <w:pPr>
        <w:autoSpaceDE w:val="0"/>
        <w:autoSpaceDN w:val="0"/>
        <w:adjustRightInd w:val="0"/>
        <w:ind w:left="567" w:right="567"/>
        <w:jc w:val="both"/>
        <w:rPr>
          <w:rFonts w:ascii="Palatino Linotype" w:hAnsi="Palatino Linotype" w:cs="Arial"/>
          <w:i/>
          <w:sz w:val="20"/>
        </w:rPr>
      </w:pPr>
      <w:r w:rsidRPr="00987427">
        <w:rPr>
          <w:rFonts w:ascii="Palatino Linotype" w:hAnsi="Palatino Linotype" w:cs="Arial"/>
          <w:i/>
          <w:sz w:val="20"/>
        </w:rPr>
        <w:t>• RDA 3609/12. Interpuesto en contra de la Secretaría de Educación Pública. Comisionada Ponente Sigrid Arzt Colunga.</w:t>
      </w:r>
    </w:p>
    <w:p w:rsidR="002F6B9E" w:rsidRPr="00987427" w:rsidRDefault="002F6B9E" w:rsidP="002F6B9E">
      <w:pPr>
        <w:autoSpaceDE w:val="0"/>
        <w:autoSpaceDN w:val="0"/>
        <w:adjustRightInd w:val="0"/>
        <w:ind w:left="567" w:right="567"/>
        <w:jc w:val="both"/>
        <w:rPr>
          <w:rFonts w:ascii="Palatino Linotype" w:hAnsi="Palatino Linotype" w:cs="Arial"/>
          <w:i/>
          <w:sz w:val="20"/>
        </w:rPr>
      </w:pPr>
      <w:r w:rsidRPr="00987427">
        <w:rPr>
          <w:rFonts w:ascii="Palatino Linotype" w:hAnsi="Palatino Linotype" w:cs="Arial"/>
          <w:i/>
          <w:sz w:val="20"/>
        </w:rPr>
        <w:t>• RDA 3361/12. Interpuesto en contra del Servicio de Administración Tributaria. Comisionada Ponente María Elena Pérez-Jaén Zermeño.</w:t>
      </w:r>
    </w:p>
    <w:p w:rsidR="002F6B9E" w:rsidRPr="00987427" w:rsidRDefault="002F6B9E" w:rsidP="002F6B9E">
      <w:pPr>
        <w:autoSpaceDE w:val="0"/>
        <w:autoSpaceDN w:val="0"/>
        <w:adjustRightInd w:val="0"/>
        <w:ind w:left="567" w:right="567"/>
        <w:jc w:val="both"/>
        <w:rPr>
          <w:rFonts w:ascii="Palatino Linotype" w:hAnsi="Palatino Linotype" w:cs="Arial"/>
          <w:i/>
          <w:sz w:val="20"/>
        </w:rPr>
      </w:pPr>
      <w:r w:rsidRPr="00987427">
        <w:rPr>
          <w:rFonts w:ascii="Palatino Linotype" w:hAnsi="Palatino Linotype" w:cs="Arial"/>
          <w:i/>
          <w:sz w:val="20"/>
        </w:rPr>
        <w:t>• RDA 0563/12. Interpuesto en contra de la Secretaría de la Función Pública. Comisionada Ponente Jacqueline Peschard Mariscal.”</w:t>
      </w:r>
    </w:p>
    <w:p w:rsidR="002F6B9E" w:rsidRPr="00D97FA4" w:rsidRDefault="002F6B9E" w:rsidP="002F6B9E">
      <w:pPr>
        <w:autoSpaceDE w:val="0"/>
        <w:autoSpaceDN w:val="0"/>
        <w:adjustRightInd w:val="0"/>
        <w:spacing w:line="360" w:lineRule="auto"/>
        <w:jc w:val="both"/>
        <w:rPr>
          <w:rFonts w:ascii="Palatino Linotype" w:hAnsi="Palatino Linotype" w:cs="Arial"/>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F6B9E" w:rsidRPr="002F6B9E" w:rsidRDefault="002F6B9E" w:rsidP="00556F58">
      <w:pPr>
        <w:autoSpaceDE w:val="0"/>
        <w:autoSpaceDN w:val="0"/>
        <w:adjustRightInd w:val="0"/>
        <w:spacing w:after="0" w:line="360" w:lineRule="auto"/>
        <w:jc w:val="both"/>
        <w:rPr>
          <w:rFonts w:ascii="Palatino Linotype" w:hAnsi="Palatino Linotype" w:cs="Arial"/>
          <w:sz w:val="24"/>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w:t>
      </w:r>
      <w:r w:rsidRPr="002F6B9E">
        <w:rPr>
          <w:rFonts w:ascii="Palatino Linotype" w:hAnsi="Palatino Linotype" w:cs="Arial"/>
          <w:sz w:val="24"/>
        </w:rPr>
        <w:lastRenderedPageBreak/>
        <w:t>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2F6B9E" w:rsidRPr="002F6B9E" w:rsidRDefault="002F6B9E" w:rsidP="00556F58">
      <w:pPr>
        <w:autoSpaceDE w:val="0"/>
        <w:autoSpaceDN w:val="0"/>
        <w:adjustRightInd w:val="0"/>
        <w:spacing w:after="0" w:line="360" w:lineRule="auto"/>
        <w:jc w:val="both"/>
        <w:rPr>
          <w:rFonts w:ascii="Palatino Linotype" w:hAnsi="Palatino Linotype" w:cs="Arial"/>
          <w:sz w:val="24"/>
        </w:rPr>
      </w:pPr>
    </w:p>
    <w:p w:rsidR="002F6B9E" w:rsidRPr="002F6B9E" w:rsidRDefault="002F6B9E" w:rsidP="002F6B9E">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2F6B9E" w:rsidRPr="002F6B9E" w:rsidRDefault="002F6B9E" w:rsidP="00556F58">
      <w:pPr>
        <w:autoSpaceDE w:val="0"/>
        <w:autoSpaceDN w:val="0"/>
        <w:adjustRightInd w:val="0"/>
        <w:spacing w:after="0" w:line="360" w:lineRule="auto"/>
        <w:jc w:val="both"/>
        <w:rPr>
          <w:rFonts w:ascii="Palatino Linotype" w:hAnsi="Palatino Linotype" w:cs="Arial"/>
          <w:sz w:val="24"/>
        </w:rPr>
      </w:pPr>
    </w:p>
    <w:p w:rsidR="002F6B9E" w:rsidRDefault="002F6B9E" w:rsidP="00556F58">
      <w:pPr>
        <w:autoSpaceDE w:val="0"/>
        <w:autoSpaceDN w:val="0"/>
        <w:adjustRightInd w:val="0"/>
        <w:spacing w:line="360" w:lineRule="auto"/>
        <w:jc w:val="both"/>
        <w:rPr>
          <w:rFonts w:ascii="Palatino Linotype" w:hAnsi="Palatino Linotype" w:cs="Arial"/>
          <w:sz w:val="24"/>
        </w:rPr>
      </w:pPr>
      <w:r w:rsidRPr="002F6B9E">
        <w:rPr>
          <w:rFonts w:ascii="Palatino Linotype" w:hAnsi="Palatino Linotype" w:cs="Arial"/>
          <w:sz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556F58" w:rsidRPr="00556F58" w:rsidRDefault="00556F58" w:rsidP="00556F58">
      <w:pPr>
        <w:autoSpaceDE w:val="0"/>
        <w:autoSpaceDN w:val="0"/>
        <w:adjustRightInd w:val="0"/>
        <w:spacing w:line="360" w:lineRule="auto"/>
        <w:jc w:val="both"/>
        <w:rPr>
          <w:rFonts w:ascii="Palatino Linotype" w:hAnsi="Palatino Linotype" w:cs="Arial"/>
          <w:sz w:val="24"/>
        </w:rPr>
      </w:pP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556F58" w:rsidRDefault="00556F58" w:rsidP="00E5244D">
      <w:pPr>
        <w:pStyle w:val="Prrafodelista"/>
        <w:autoSpaceDE w:val="0"/>
        <w:autoSpaceDN w:val="0"/>
        <w:adjustRightInd w:val="0"/>
        <w:spacing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4F3EF7" w:rsidRDefault="004F3EF7" w:rsidP="00556F58">
      <w:pPr>
        <w:pStyle w:val="Prrafodelista"/>
        <w:autoSpaceDE w:val="0"/>
        <w:autoSpaceDN w:val="0"/>
        <w:adjustRightInd w:val="0"/>
        <w:spacing w:line="360" w:lineRule="auto"/>
        <w:ind w:left="0"/>
        <w:jc w:val="both"/>
        <w:rPr>
          <w:rFonts w:ascii="Palatino Linotype" w:hAnsi="Palatino Linotype" w:cs="Arial"/>
        </w:rPr>
      </w:pPr>
    </w:p>
    <w:p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C5342D">
        <w:rPr>
          <w:rFonts w:ascii="Palatino Linotype" w:hAnsi="Palatino Linotype"/>
        </w:rPr>
        <w:t>onsiderando lo requerido por la</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 xml:space="preserve">procede analizar el contenido íntegro de las actuaciones que obran en el expediente electrónico, para estar en posibilidad de dictar el fallo correspondiente conforme a derecho, y apegándose en </w:t>
      </w:r>
      <w:r w:rsidRPr="00254480">
        <w:rPr>
          <w:rFonts w:ascii="Palatino Linotype" w:hAnsi="Palatino Linotype" w:cs="Arial"/>
        </w:rPr>
        <w:lastRenderedPageBreak/>
        <w:t>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B6649" w:rsidRPr="00556F58" w:rsidRDefault="002B6649" w:rsidP="00556F58">
      <w:pPr>
        <w:spacing w:after="0"/>
        <w:ind w:right="850"/>
        <w:jc w:val="both"/>
        <w:rPr>
          <w:rFonts w:ascii="Palatino Linotype" w:hAnsi="Palatino Linotype" w:cs="Arial"/>
          <w:sz w:val="24"/>
        </w:rPr>
      </w:pPr>
    </w:p>
    <w:p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2B6649" w:rsidRDefault="002B6649" w:rsidP="00425D25">
      <w:pPr>
        <w:spacing w:after="0" w:line="360" w:lineRule="auto"/>
        <w:jc w:val="both"/>
        <w:rPr>
          <w:rFonts w:ascii="Palatino Linotype" w:hAnsi="Palatino Linotype" w:cs="Arial"/>
          <w:sz w:val="24"/>
          <w:szCs w:val="24"/>
        </w:rPr>
      </w:pPr>
    </w:p>
    <w:p w:rsidR="00425D25" w:rsidRDefault="00425D25"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C</w:t>
      </w:r>
      <w:r w:rsidRPr="009D1C03">
        <w:rPr>
          <w:rFonts w:ascii="Palatino Linotype" w:hAnsi="Palatino Linotype" w:cs="Arial"/>
          <w:sz w:val="24"/>
          <w:szCs w:val="24"/>
        </w:rPr>
        <w:t xml:space="preserve">onsiderando la información requerida por </w:t>
      </w:r>
      <w:r w:rsidR="00F65E71">
        <w:rPr>
          <w:rFonts w:ascii="Palatino Linotype" w:hAnsi="Palatino Linotype" w:cs="Arial"/>
          <w:sz w:val="24"/>
          <w:szCs w:val="24"/>
        </w:rPr>
        <w:t>el</w:t>
      </w:r>
      <w:r>
        <w:rPr>
          <w:rFonts w:ascii="Palatino Linotype" w:hAnsi="Palatino Linotype" w:cs="Arial"/>
          <w:sz w:val="24"/>
          <w:szCs w:val="24"/>
        </w:rPr>
        <w:t xml:space="preserve"> </w:t>
      </w:r>
      <w:r w:rsidRPr="00425D25">
        <w:rPr>
          <w:rFonts w:ascii="Palatino Linotype" w:hAnsi="Palatino Linotype" w:cs="Arial"/>
          <w:sz w:val="24"/>
          <w:szCs w:val="24"/>
        </w:rPr>
        <w:t>recurrente</w:t>
      </w:r>
      <w:r>
        <w:rPr>
          <w:rFonts w:ascii="Palatino Linotype" w:hAnsi="Palatino Linotype" w:cs="Arial"/>
          <w:sz w:val="24"/>
          <w:szCs w:val="24"/>
        </w:rPr>
        <w:t xml:space="preserve"> </w:t>
      </w:r>
      <w:r w:rsidRPr="009D1C03">
        <w:rPr>
          <w:rFonts w:ascii="Palatino Linotype" w:hAnsi="Palatino Linotype" w:cs="Arial"/>
          <w:sz w:val="24"/>
          <w:szCs w:val="24"/>
        </w:rPr>
        <w:t>en su solicitud de información, así como la respuesta a la misma, se establece que la materia de estudio se centrará en</w:t>
      </w:r>
      <w:r>
        <w:rPr>
          <w:rFonts w:ascii="Palatino Linotype" w:hAnsi="Palatino Linotype" w:cs="Arial"/>
          <w:sz w:val="24"/>
          <w:szCs w:val="24"/>
        </w:rPr>
        <w:t xml:space="preserve"> determinar si el </w:t>
      </w:r>
      <w:r w:rsidRPr="00425D25">
        <w:rPr>
          <w:rFonts w:ascii="Palatino Linotype" w:hAnsi="Palatino Linotype" w:cs="Arial"/>
          <w:sz w:val="24"/>
          <w:szCs w:val="24"/>
        </w:rPr>
        <w:t>sujeto obligado</w:t>
      </w:r>
      <w:r w:rsidRPr="00F13B17">
        <w:rPr>
          <w:rFonts w:ascii="Palatino Linotype" w:hAnsi="Palatino Linotype" w:cs="Arial"/>
          <w:sz w:val="24"/>
          <w:szCs w:val="24"/>
        </w:rPr>
        <w:t>, colma</w:t>
      </w:r>
      <w:r>
        <w:rPr>
          <w:rFonts w:ascii="Palatino Linotype" w:hAnsi="Palatino Linotype" w:cs="Arial"/>
          <w:b/>
          <w:sz w:val="24"/>
          <w:szCs w:val="24"/>
        </w:rPr>
        <w:t xml:space="preserve"> </w:t>
      </w:r>
      <w:r>
        <w:rPr>
          <w:rFonts w:ascii="Palatino Linotype" w:hAnsi="Palatino Linotype" w:cs="Arial"/>
          <w:sz w:val="24"/>
          <w:szCs w:val="24"/>
        </w:rPr>
        <w:t>el derecho de acceso a la información de</w:t>
      </w:r>
      <w:r w:rsidR="00F65E71">
        <w:rPr>
          <w:rFonts w:ascii="Palatino Linotype" w:hAnsi="Palatino Linotype" w:cs="Arial"/>
          <w:sz w:val="24"/>
          <w:szCs w:val="24"/>
        </w:rPr>
        <w:t>l entonces solicitante</w:t>
      </w:r>
      <w:r w:rsidRPr="00970339">
        <w:rPr>
          <w:rFonts w:ascii="Palatino Linotype" w:hAnsi="Palatino Linotype" w:cs="Arial"/>
          <w:sz w:val="24"/>
          <w:szCs w:val="24"/>
        </w:rPr>
        <w:t>,</w:t>
      </w:r>
      <w:r w:rsidRPr="009D1C03">
        <w:rPr>
          <w:rFonts w:ascii="Palatino Linotype" w:hAnsi="Palatino Linotype" w:cs="Arial"/>
          <w:sz w:val="24"/>
          <w:szCs w:val="24"/>
        </w:rPr>
        <w:t xml:space="preserve"> por lo que es procedente establecer y delimitar la materia de la solicitud, consistente en</w:t>
      </w:r>
      <w:r>
        <w:rPr>
          <w:rFonts w:ascii="Palatino Linotype" w:hAnsi="Palatino Linotype" w:cs="Arial"/>
          <w:sz w:val="24"/>
          <w:szCs w:val="24"/>
        </w:rPr>
        <w:t xml:space="preserve"> los siguientes puntos</w:t>
      </w:r>
      <w:r w:rsidRPr="009D1C03">
        <w:rPr>
          <w:rFonts w:ascii="Palatino Linotype" w:hAnsi="Palatino Linotype" w:cs="Arial"/>
          <w:sz w:val="24"/>
          <w:szCs w:val="24"/>
        </w:rPr>
        <w:t>:</w:t>
      </w:r>
    </w:p>
    <w:p w:rsidR="00F65E71" w:rsidRDefault="00F65E71" w:rsidP="00425D25">
      <w:pPr>
        <w:spacing w:after="0" w:line="360" w:lineRule="auto"/>
        <w:jc w:val="both"/>
        <w:rPr>
          <w:rFonts w:ascii="Palatino Linotype" w:hAnsi="Palatino Linotype" w:cs="Arial"/>
          <w:sz w:val="24"/>
          <w:szCs w:val="24"/>
        </w:rPr>
      </w:pPr>
    </w:p>
    <w:p w:rsidR="004065B1" w:rsidRDefault="004065B1"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Fichas curriculares y documento probatorio de grado de estudios de los funcionarios públicos siguiente:</w:t>
      </w:r>
    </w:p>
    <w:p w:rsidR="004065B1" w:rsidRDefault="004065B1" w:rsidP="00425D25">
      <w:pPr>
        <w:spacing w:after="0" w:line="360" w:lineRule="auto"/>
        <w:jc w:val="both"/>
        <w:rPr>
          <w:rFonts w:ascii="Palatino Linotype" w:hAnsi="Palatino Linotype" w:cs="Arial"/>
          <w:sz w:val="24"/>
          <w:szCs w:val="24"/>
        </w:rPr>
      </w:pP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lastRenderedPageBreak/>
        <w:t>El Presidente Municipal;</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Secretario del Ayuntamiento, </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Tesorero; </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Director de Obras Públicas;</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Director de Desarrollo Económico;</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Coordinador General de Mejora Regulatoria;</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Ecología;</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Desarrollo Urbano; y</w:t>
      </w:r>
    </w:p>
    <w:p w:rsidR="004065B1" w:rsidRDefault="004065B1" w:rsidP="004065B1">
      <w:pPr>
        <w:pStyle w:val="Prrafodelista"/>
        <w:numPr>
          <w:ilvl w:val="0"/>
          <w:numId w:val="25"/>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Protección Civil.</w:t>
      </w:r>
    </w:p>
    <w:p w:rsidR="004065B1" w:rsidRDefault="004065B1" w:rsidP="00425D25">
      <w:pPr>
        <w:spacing w:after="0" w:line="360" w:lineRule="auto"/>
        <w:jc w:val="both"/>
        <w:rPr>
          <w:rFonts w:ascii="Palatino Linotype" w:hAnsi="Palatino Linotype" w:cs="Arial"/>
          <w:sz w:val="24"/>
          <w:szCs w:val="24"/>
        </w:rPr>
      </w:pPr>
    </w:p>
    <w:p w:rsidR="004065B1" w:rsidRDefault="004065B1" w:rsidP="00425D25">
      <w:pPr>
        <w:spacing w:after="0" w:line="360" w:lineRule="auto"/>
        <w:jc w:val="both"/>
        <w:rPr>
          <w:rFonts w:ascii="Palatino Linotype" w:hAnsi="Palatino Linotype" w:cs="Arial"/>
          <w:sz w:val="24"/>
          <w:szCs w:val="24"/>
        </w:rPr>
      </w:pPr>
      <w:r w:rsidRPr="004065B1">
        <w:rPr>
          <w:rFonts w:ascii="Palatino Linotype" w:hAnsi="Palatino Linotype" w:cs="Arial"/>
          <w:sz w:val="24"/>
          <w:szCs w:val="24"/>
        </w:rPr>
        <w:t xml:space="preserve">En primer lugar resulta necesario realizar las precisiones siguientes, a efecto de estar en posibilidades de emitir la resolución respectiva, </w:t>
      </w:r>
      <w:r w:rsidR="009E0DD0">
        <w:rPr>
          <w:rFonts w:ascii="Palatino Linotype" w:hAnsi="Palatino Linotype" w:cs="Arial"/>
          <w:sz w:val="24"/>
          <w:szCs w:val="24"/>
        </w:rPr>
        <w:t xml:space="preserve">en primer punto resalta que </w:t>
      </w:r>
      <w:r w:rsidRPr="004065B1">
        <w:rPr>
          <w:rFonts w:ascii="Palatino Linotype" w:hAnsi="Palatino Linotype" w:cs="Arial"/>
          <w:sz w:val="24"/>
          <w:szCs w:val="24"/>
        </w:rPr>
        <w:t>la</w:t>
      </w:r>
      <w:r w:rsidR="00741703">
        <w:rPr>
          <w:rFonts w:ascii="Palatino Linotype" w:hAnsi="Palatino Linotype" w:cs="Arial"/>
          <w:sz w:val="24"/>
          <w:szCs w:val="24"/>
        </w:rPr>
        <w:t xml:space="preserve"> parte</w:t>
      </w:r>
      <w:r w:rsidRPr="004065B1">
        <w:rPr>
          <w:rFonts w:ascii="Palatino Linotype" w:hAnsi="Palatino Linotype" w:cs="Arial"/>
          <w:sz w:val="24"/>
          <w:szCs w:val="24"/>
        </w:rPr>
        <w:t xml:space="preserve"> recurrente no señala temporalidad de la información, en ese sentido y atendiendo a los principios que rigen el derecho de acceso a la información, en específico que la información que se ordena su entrega sea actualizada por lo que en el caso concreto, se deberá entregar la información actualizada a la fecha de </w:t>
      </w:r>
      <w:r>
        <w:rPr>
          <w:rFonts w:ascii="Palatino Linotype" w:hAnsi="Palatino Linotype" w:cs="Arial"/>
          <w:sz w:val="24"/>
          <w:szCs w:val="24"/>
        </w:rPr>
        <w:t>solicitud, es decir al veintiuno</w:t>
      </w:r>
      <w:r w:rsidRPr="004065B1">
        <w:rPr>
          <w:rFonts w:ascii="Palatino Linotype" w:hAnsi="Palatino Linotype" w:cs="Arial"/>
          <w:sz w:val="24"/>
          <w:szCs w:val="24"/>
        </w:rPr>
        <w:t xml:space="preserve"> de febrero de dos mil diecinueve.</w:t>
      </w:r>
    </w:p>
    <w:p w:rsidR="004065B1" w:rsidRDefault="004065B1" w:rsidP="00425D25">
      <w:pPr>
        <w:spacing w:after="0" w:line="360" w:lineRule="auto"/>
        <w:jc w:val="both"/>
        <w:rPr>
          <w:rFonts w:ascii="Palatino Linotype" w:hAnsi="Palatino Linotype" w:cs="Arial"/>
          <w:sz w:val="24"/>
          <w:szCs w:val="24"/>
        </w:rPr>
      </w:pPr>
    </w:p>
    <w:p w:rsidR="004065B1" w:rsidRDefault="004065B1"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Ahora bien</w:t>
      </w:r>
      <w:r w:rsidR="00DA68BB">
        <w:rPr>
          <w:rFonts w:ascii="Palatino Linotype" w:hAnsi="Palatino Linotype" w:cs="Arial"/>
          <w:sz w:val="24"/>
          <w:szCs w:val="24"/>
        </w:rPr>
        <w:t>, el sujeto obligado, emitió respuesta a la solicitud de información anteriormente transcrita</w:t>
      </w:r>
      <w:r>
        <w:rPr>
          <w:rFonts w:ascii="Palatino Linotype" w:hAnsi="Palatino Linotype" w:cs="Arial"/>
          <w:sz w:val="24"/>
          <w:szCs w:val="24"/>
        </w:rPr>
        <w:t>,</w:t>
      </w:r>
      <w:r w:rsidR="00366A3F">
        <w:rPr>
          <w:rFonts w:ascii="Palatino Linotype" w:hAnsi="Palatino Linotype" w:cs="Arial"/>
          <w:sz w:val="24"/>
          <w:szCs w:val="24"/>
        </w:rPr>
        <w:t xml:space="preserve"> a través del archivo electrónico referido en los antecedentes de la presente resolución, dentro del cual se encuentran inmersos, diferentes documentos tales como títulos profesionales, certificados de estudios y fichas curriculares, estos de diferentes personas o posibles servidores públicos, ya que se desconoce el cargo que desempeña cada uno.</w:t>
      </w:r>
    </w:p>
    <w:p w:rsidR="004065B1" w:rsidRDefault="004065B1" w:rsidP="00425D25">
      <w:pPr>
        <w:spacing w:after="0" w:line="360" w:lineRule="auto"/>
        <w:jc w:val="both"/>
        <w:rPr>
          <w:rFonts w:ascii="Palatino Linotype" w:hAnsi="Palatino Linotype" w:cs="Arial"/>
          <w:sz w:val="24"/>
          <w:szCs w:val="24"/>
        </w:rPr>
      </w:pPr>
    </w:p>
    <w:p w:rsidR="009D6DA8" w:rsidRDefault="004065B1"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Dada la respuesta emitida por el sujeto obligado, se acredita</w:t>
      </w:r>
      <w:r w:rsidRPr="004065B1">
        <w:rPr>
          <w:rFonts w:ascii="Palatino Linotype" w:hAnsi="Palatino Linotype" w:cs="Arial"/>
          <w:sz w:val="24"/>
          <w:szCs w:val="24"/>
        </w:rPr>
        <w:t xml:space="preserve"> que éste asume generar, poseer y administrar la información solicitada</w:t>
      </w:r>
      <w:r>
        <w:rPr>
          <w:rFonts w:ascii="Palatino Linotype" w:hAnsi="Palatino Linotype" w:cs="Arial"/>
          <w:sz w:val="24"/>
          <w:szCs w:val="24"/>
        </w:rPr>
        <w:t xml:space="preserve"> por el recurrente, ya que al intentar</w:t>
      </w:r>
      <w:r w:rsidR="00366A3F">
        <w:rPr>
          <w:rFonts w:ascii="Palatino Linotype" w:hAnsi="Palatino Linotype" w:cs="Arial"/>
          <w:sz w:val="24"/>
          <w:szCs w:val="24"/>
        </w:rPr>
        <w:t xml:space="preserve"> remitir los documentos requeridos por el entonces solicitante</w:t>
      </w:r>
      <w:r>
        <w:rPr>
          <w:rFonts w:ascii="Palatino Linotype" w:hAnsi="Palatino Linotype" w:cs="Arial"/>
          <w:sz w:val="24"/>
          <w:szCs w:val="24"/>
        </w:rPr>
        <w:t>, asume poseer la misma, derivado de que en ningún momento negó la existencia de tales documentos.</w:t>
      </w:r>
    </w:p>
    <w:p w:rsidR="004065B1" w:rsidRDefault="004065B1" w:rsidP="00425D25">
      <w:pPr>
        <w:spacing w:after="0" w:line="360" w:lineRule="auto"/>
        <w:jc w:val="both"/>
        <w:rPr>
          <w:rFonts w:ascii="Palatino Linotype" w:hAnsi="Palatino Linotype" w:cs="Arial"/>
          <w:sz w:val="24"/>
          <w:szCs w:val="24"/>
        </w:rPr>
      </w:pPr>
    </w:p>
    <w:p w:rsidR="009D6DA8" w:rsidRDefault="00A10447" w:rsidP="00425D25">
      <w:pPr>
        <w:spacing w:after="0" w:line="360" w:lineRule="auto"/>
        <w:jc w:val="both"/>
        <w:rPr>
          <w:rFonts w:ascii="Palatino Linotype" w:hAnsi="Palatino Linotype" w:cs="Arial"/>
          <w:sz w:val="24"/>
          <w:szCs w:val="24"/>
        </w:rPr>
      </w:pPr>
      <w:r>
        <w:rPr>
          <w:rFonts w:ascii="Palatino Linotype" w:hAnsi="Palatino Linotype" w:cs="Arial"/>
          <w:sz w:val="24"/>
          <w:szCs w:val="24"/>
        </w:rPr>
        <w:t>Inconforme con la respuesta señalada con antelación</w:t>
      </w:r>
      <w:r w:rsidR="009D6DA8">
        <w:rPr>
          <w:rFonts w:ascii="Palatino Linotype" w:hAnsi="Palatino Linotype" w:cs="Arial"/>
          <w:sz w:val="24"/>
          <w:szCs w:val="24"/>
        </w:rPr>
        <w:t xml:space="preserve">, el hoy recurrente, promovió el medio de impugnación correspondiente, argumentando como razones o motivos de inconformidad </w:t>
      </w:r>
      <w:r w:rsidR="0029288A">
        <w:rPr>
          <w:rFonts w:ascii="Palatino Linotype" w:hAnsi="Palatino Linotype" w:cs="Arial"/>
          <w:sz w:val="24"/>
          <w:szCs w:val="24"/>
        </w:rPr>
        <w:t>la falta de entrega de la información solicitada.</w:t>
      </w:r>
    </w:p>
    <w:p w:rsidR="009D6DA8" w:rsidRDefault="009D6DA8" w:rsidP="00425D25">
      <w:pPr>
        <w:spacing w:after="0" w:line="360" w:lineRule="auto"/>
        <w:jc w:val="both"/>
        <w:rPr>
          <w:rFonts w:ascii="Palatino Linotype" w:hAnsi="Palatino Linotype" w:cs="Arial"/>
          <w:sz w:val="24"/>
          <w:szCs w:val="24"/>
        </w:rPr>
      </w:pPr>
    </w:p>
    <w:p w:rsidR="00556F58" w:rsidRDefault="009D6DA8" w:rsidP="00556F58">
      <w:pPr>
        <w:spacing w:after="0" w:line="360" w:lineRule="auto"/>
        <w:jc w:val="both"/>
        <w:rPr>
          <w:rFonts w:ascii="Palatino Linotype" w:hAnsi="Palatino Linotype" w:cs="Arial"/>
          <w:sz w:val="24"/>
          <w:szCs w:val="24"/>
        </w:rPr>
      </w:pPr>
      <w:r>
        <w:rPr>
          <w:rFonts w:ascii="Palatino Linotype" w:hAnsi="Palatino Linotype" w:cs="Arial"/>
          <w:sz w:val="24"/>
          <w:szCs w:val="24"/>
        </w:rPr>
        <w:t>En ese orden de ideas</w:t>
      </w:r>
      <w:r w:rsidR="0029288A">
        <w:rPr>
          <w:rFonts w:ascii="Palatino Linotype" w:hAnsi="Palatino Linotype" w:cs="Arial"/>
          <w:sz w:val="24"/>
          <w:szCs w:val="24"/>
        </w:rPr>
        <w:t>, cabe señalar que ante la interposición del recurso de revisión, el sujeto obligado fue omiso en rendir el informe justificado correspondiente.</w:t>
      </w:r>
    </w:p>
    <w:p w:rsidR="0074657B" w:rsidRDefault="0074657B" w:rsidP="00556F58">
      <w:pPr>
        <w:spacing w:after="0" w:line="360" w:lineRule="auto"/>
        <w:jc w:val="both"/>
        <w:rPr>
          <w:rFonts w:ascii="Palatino Linotype" w:hAnsi="Palatino Linotype" w:cs="Arial"/>
          <w:sz w:val="24"/>
          <w:szCs w:val="24"/>
        </w:rPr>
      </w:pPr>
    </w:p>
    <w:p w:rsidR="0074657B" w:rsidRDefault="0074657B" w:rsidP="00556F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es necesario señalar que </w:t>
      </w:r>
      <w:r w:rsidR="00C649FA">
        <w:rPr>
          <w:rFonts w:ascii="Palatino Linotype" w:hAnsi="Palatino Linotype" w:cs="Arial"/>
          <w:sz w:val="24"/>
          <w:szCs w:val="24"/>
        </w:rPr>
        <w:t xml:space="preserve">si bien es cierto el sujeto obligado remitió a través de la respuesta </w:t>
      </w:r>
      <w:r w:rsidR="004D7A8F">
        <w:rPr>
          <w:rFonts w:ascii="Palatino Linotype" w:hAnsi="Palatino Linotype" w:cs="Arial"/>
          <w:sz w:val="24"/>
          <w:szCs w:val="24"/>
        </w:rPr>
        <w:t xml:space="preserve">primigenia algunas fichas curriculares y diversos comprobantes de último grado de estudios, también lo es </w:t>
      </w:r>
      <w:r w:rsidR="00E848A7">
        <w:rPr>
          <w:rFonts w:ascii="Palatino Linotype" w:hAnsi="Palatino Linotype" w:cs="Arial"/>
          <w:sz w:val="24"/>
          <w:szCs w:val="24"/>
        </w:rPr>
        <w:t xml:space="preserve">que de los mismos no es posible identificar los cargos que </w:t>
      </w:r>
      <w:r w:rsidR="00D161E9">
        <w:rPr>
          <w:rFonts w:ascii="Palatino Linotype" w:hAnsi="Palatino Linotype" w:cs="Arial"/>
          <w:sz w:val="24"/>
          <w:szCs w:val="24"/>
        </w:rPr>
        <w:t>desempeña cada titular de tales</w:t>
      </w:r>
      <w:r w:rsidR="00E848A7">
        <w:rPr>
          <w:rFonts w:ascii="Palatino Linotype" w:hAnsi="Palatino Linotype" w:cs="Arial"/>
          <w:sz w:val="24"/>
          <w:szCs w:val="24"/>
        </w:rPr>
        <w:t xml:space="preserve"> documentos.</w:t>
      </w:r>
    </w:p>
    <w:p w:rsidR="00E848A7" w:rsidRDefault="00E848A7" w:rsidP="00556F58">
      <w:pPr>
        <w:spacing w:after="0" w:line="360" w:lineRule="auto"/>
        <w:jc w:val="both"/>
        <w:rPr>
          <w:rFonts w:ascii="Palatino Linotype" w:hAnsi="Palatino Linotype" w:cs="Arial"/>
          <w:sz w:val="24"/>
          <w:szCs w:val="24"/>
        </w:rPr>
      </w:pPr>
    </w:p>
    <w:p w:rsidR="00E848A7" w:rsidRDefault="00E848A7" w:rsidP="00556F5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lo anterior esta Ponencia Resolutora determinó dable realizar una visualización en el portal Ipomex del sujeto obligado, a efecto de </w:t>
      </w:r>
      <w:r w:rsidR="00D161E9">
        <w:rPr>
          <w:rFonts w:ascii="Palatino Linotype" w:hAnsi="Palatino Linotype" w:cs="Arial"/>
          <w:sz w:val="24"/>
          <w:szCs w:val="24"/>
        </w:rPr>
        <w:t xml:space="preserve">poder deducir a que servidor público pertenecen los documentos anteriormente referidos, sin embargo no se encontró dato alguno que se vincule con los nombres de los multicitados comprobantes de estudios y las fichas curriculares, ya que el portal electrónico </w:t>
      </w:r>
      <w:r w:rsidR="00D161E9">
        <w:rPr>
          <w:rFonts w:ascii="Palatino Linotype" w:hAnsi="Palatino Linotype" w:cs="Arial"/>
          <w:sz w:val="24"/>
          <w:szCs w:val="24"/>
        </w:rPr>
        <w:lastRenderedPageBreak/>
        <w:t>mencionado, no se encuentra actualizado. Sirve de sustento las siguientes imágenes ilustrativas:</w:t>
      </w:r>
    </w:p>
    <w:p w:rsidR="00D161E9" w:rsidRDefault="00D161E9" w:rsidP="00556F58">
      <w:pPr>
        <w:spacing w:after="0" w:line="360" w:lineRule="auto"/>
        <w:jc w:val="both"/>
        <w:rPr>
          <w:rFonts w:ascii="Palatino Linotype" w:hAnsi="Palatino Linotype" w:cs="Arial"/>
          <w:sz w:val="24"/>
          <w:szCs w:val="24"/>
        </w:rPr>
      </w:pPr>
    </w:p>
    <w:p w:rsidR="003415C1" w:rsidRDefault="003415C1" w:rsidP="00556F58">
      <w:pPr>
        <w:spacing w:after="0" w:line="360" w:lineRule="auto"/>
        <w:jc w:val="both"/>
        <w:rPr>
          <w:rFonts w:ascii="Palatino Linotype" w:hAnsi="Palatino Linotype" w:cs="Arial"/>
          <w:sz w:val="24"/>
          <w:szCs w:val="24"/>
        </w:rPr>
      </w:pPr>
    </w:p>
    <w:p w:rsidR="00E848A7" w:rsidRDefault="003415C1" w:rsidP="00556F58">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663360" behindDoc="0" locked="0" layoutInCell="1" allowOverlap="1">
                <wp:simplePos x="0" y="0"/>
                <wp:positionH relativeFrom="column">
                  <wp:posOffset>805815</wp:posOffset>
                </wp:positionH>
                <wp:positionV relativeFrom="paragraph">
                  <wp:posOffset>1717040</wp:posOffset>
                </wp:positionV>
                <wp:extent cx="2819400" cy="657225"/>
                <wp:effectExtent l="19050" t="19050" r="19050" b="28575"/>
                <wp:wrapNone/>
                <wp:docPr id="10" name="Rectángulo 10"/>
                <wp:cNvGraphicFramePr/>
                <a:graphic xmlns:a="http://schemas.openxmlformats.org/drawingml/2006/main">
                  <a:graphicData uri="http://schemas.microsoft.com/office/word/2010/wordprocessingShape">
                    <wps:wsp>
                      <wps:cNvSpPr/>
                      <wps:spPr>
                        <a:xfrm>
                          <a:off x="0" y="0"/>
                          <a:ext cx="2819400" cy="6572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DFA59" id="Rectángulo 10" o:spid="_x0000_s1026" style="position:absolute;margin-left:63.45pt;margin-top:135.2pt;width:222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" filled="f" strokecolor="red" strokeweight="3pt"/>
            </w:pict>
          </mc:Fallback>
        </mc:AlternateContent>
      </w:r>
      <w:r>
        <w:rPr>
          <w:noProof/>
          <w:lang w:eastAsia="es-MX"/>
        </w:rPr>
        <mc:AlternateContent>
          <mc:Choice Requires="wps">
            <w:drawing>
              <wp:anchor distT="0" distB="0" distL="114300" distR="114300" simplePos="0" relativeHeight="251662336" behindDoc="0" locked="0" layoutInCell="1" allowOverlap="1">
                <wp:simplePos x="0" y="0"/>
                <wp:positionH relativeFrom="column">
                  <wp:posOffset>415290</wp:posOffset>
                </wp:positionH>
                <wp:positionV relativeFrom="paragraph">
                  <wp:posOffset>916940</wp:posOffset>
                </wp:positionV>
                <wp:extent cx="3333750" cy="381000"/>
                <wp:effectExtent l="19050" t="19050" r="19050" b="19050"/>
                <wp:wrapNone/>
                <wp:docPr id="9" name="Rectángulo 9"/>
                <wp:cNvGraphicFramePr/>
                <a:graphic xmlns:a="http://schemas.openxmlformats.org/drawingml/2006/main">
                  <a:graphicData uri="http://schemas.microsoft.com/office/word/2010/wordprocessingShape">
                    <wps:wsp>
                      <wps:cNvSpPr/>
                      <wps:spPr>
                        <a:xfrm>
                          <a:off x="0" y="0"/>
                          <a:ext cx="3333750" cy="381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13A3F" id="Rectángulo 9" o:spid="_x0000_s1026" style="position:absolute;margin-left:32.7pt;margin-top:72.2pt;width:262.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" filled="f" strokecolor="red" strokeweight="3pt"/>
            </w:pict>
          </mc:Fallback>
        </mc:AlternateContent>
      </w:r>
      <w:r>
        <w:rPr>
          <w:noProof/>
          <w:lang w:eastAsia="es-MX"/>
        </w:rPr>
        <w:drawing>
          <wp:inline distT="0" distB="0" distL="0" distR="0" wp14:anchorId="441E3AED" wp14:editId="56C77CF9">
            <wp:extent cx="5724525" cy="44386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22" t="11170" r="51720" b="7996"/>
                    <a:stretch/>
                  </pic:blipFill>
                  <pic:spPr bwMode="auto">
                    <a:xfrm>
                      <a:off x="0" y="0"/>
                      <a:ext cx="5724525" cy="4438650"/>
                    </a:xfrm>
                    <a:prstGeom prst="rect">
                      <a:avLst/>
                    </a:prstGeom>
                    <a:ln>
                      <a:noFill/>
                    </a:ln>
                    <a:extLst>
                      <a:ext uri="{53640926-AAD7-44D8-BBD7-CCE9431645EC}">
                        <a14:shadowObscured xmlns:a14="http://schemas.microsoft.com/office/drawing/2010/main"/>
                      </a:ext>
                    </a:extLst>
                  </pic:spPr>
                </pic:pic>
              </a:graphicData>
            </a:graphic>
          </wp:inline>
        </w:drawing>
      </w:r>
    </w:p>
    <w:p w:rsidR="00E848A7" w:rsidRDefault="003415C1" w:rsidP="00556F58">
      <w:pPr>
        <w:spacing w:after="0" w:line="360" w:lineRule="auto"/>
        <w:jc w:val="both"/>
        <w:rPr>
          <w:rFonts w:ascii="Palatino Linotype" w:hAnsi="Palatino Linotype" w:cs="Arial"/>
          <w:sz w:val="24"/>
          <w:szCs w:val="24"/>
        </w:rPr>
      </w:pPr>
      <w:r>
        <w:rPr>
          <w:noProof/>
          <w:lang w:eastAsia="es-MX"/>
        </w:rPr>
        <w:lastRenderedPageBreak/>
        <mc:AlternateContent>
          <mc:Choice Requires="wps">
            <w:drawing>
              <wp:anchor distT="0" distB="0" distL="114300" distR="114300" simplePos="0" relativeHeight="251665408" behindDoc="0" locked="0" layoutInCell="1" allowOverlap="1">
                <wp:simplePos x="0" y="0"/>
                <wp:positionH relativeFrom="column">
                  <wp:posOffset>967740</wp:posOffset>
                </wp:positionH>
                <wp:positionV relativeFrom="paragraph">
                  <wp:posOffset>1645285</wp:posOffset>
                </wp:positionV>
                <wp:extent cx="2638425" cy="685800"/>
                <wp:effectExtent l="19050" t="19050" r="28575" b="19050"/>
                <wp:wrapNone/>
                <wp:docPr id="12" name="Rectángulo 12"/>
                <wp:cNvGraphicFramePr/>
                <a:graphic xmlns:a="http://schemas.openxmlformats.org/drawingml/2006/main">
                  <a:graphicData uri="http://schemas.microsoft.com/office/word/2010/wordprocessingShape">
                    <wps:wsp>
                      <wps:cNvSpPr/>
                      <wps:spPr>
                        <a:xfrm>
                          <a:off x="0" y="0"/>
                          <a:ext cx="2638425" cy="6858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A1A2E0" id="Rectángulo 12" o:spid="_x0000_s1026" style="position:absolute;margin-left:76.2pt;margin-top:129.55pt;width:207.75pt;height:5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" filled="f" strokecolor="red" strokeweight="3pt"/>
            </w:pict>
          </mc:Fallback>
        </mc:AlternateContent>
      </w:r>
      <w:r>
        <w:rPr>
          <w:noProof/>
          <w:lang w:eastAsia="es-MX"/>
        </w:rPr>
        <mc:AlternateContent>
          <mc:Choice Requires="wps">
            <w:drawing>
              <wp:anchor distT="0" distB="0" distL="114300" distR="114300" simplePos="0" relativeHeight="251664384" behindDoc="0" locked="0" layoutInCell="1" allowOverlap="1">
                <wp:simplePos x="0" y="0"/>
                <wp:positionH relativeFrom="column">
                  <wp:posOffset>462915</wp:posOffset>
                </wp:positionH>
                <wp:positionV relativeFrom="paragraph">
                  <wp:posOffset>807085</wp:posOffset>
                </wp:positionV>
                <wp:extent cx="1638300" cy="466725"/>
                <wp:effectExtent l="19050" t="19050" r="19050" b="28575"/>
                <wp:wrapNone/>
                <wp:docPr id="11" name="Rectángulo 11"/>
                <wp:cNvGraphicFramePr/>
                <a:graphic xmlns:a="http://schemas.openxmlformats.org/drawingml/2006/main">
                  <a:graphicData uri="http://schemas.microsoft.com/office/word/2010/wordprocessingShape">
                    <wps:wsp>
                      <wps:cNvSpPr/>
                      <wps:spPr>
                        <a:xfrm>
                          <a:off x="0" y="0"/>
                          <a:ext cx="1638300" cy="4667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943734" id="Rectángulo 11" o:spid="_x0000_s1026" style="position:absolute;margin-left:36.45pt;margin-top:63.55pt;width:129pt;height:3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" filled="f" strokecolor="red" strokeweight="3pt"/>
            </w:pict>
          </mc:Fallback>
        </mc:AlternateContent>
      </w:r>
      <w:r w:rsidR="00D161E9">
        <w:rPr>
          <w:noProof/>
          <w:lang w:eastAsia="es-MX"/>
        </w:rPr>
        <w:drawing>
          <wp:inline distT="0" distB="0" distL="0" distR="0" wp14:anchorId="48FE3C82" wp14:editId="4F33BA12">
            <wp:extent cx="5753100" cy="4467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26" t="12346" r="51720" b="6820"/>
                    <a:stretch/>
                  </pic:blipFill>
                  <pic:spPr bwMode="auto">
                    <a:xfrm>
                      <a:off x="0" y="0"/>
                      <a:ext cx="5753100" cy="4467225"/>
                    </a:xfrm>
                    <a:prstGeom prst="rect">
                      <a:avLst/>
                    </a:prstGeom>
                    <a:ln>
                      <a:noFill/>
                    </a:ln>
                    <a:extLst>
                      <a:ext uri="{53640926-AAD7-44D8-BBD7-CCE9431645EC}">
                        <a14:shadowObscured xmlns:a14="http://schemas.microsoft.com/office/drawing/2010/main"/>
                      </a:ext>
                    </a:extLst>
                  </pic:spPr>
                </pic:pic>
              </a:graphicData>
            </a:graphic>
          </wp:inline>
        </w:drawing>
      </w:r>
    </w:p>
    <w:p w:rsidR="00556F58" w:rsidRDefault="00556F58" w:rsidP="00556F58">
      <w:pPr>
        <w:spacing w:after="0" w:line="360" w:lineRule="auto"/>
        <w:jc w:val="both"/>
        <w:rPr>
          <w:rFonts w:ascii="Palatino Linotype" w:hAnsi="Palatino Linotype" w:cs="Arial"/>
          <w:sz w:val="24"/>
          <w:szCs w:val="24"/>
        </w:rPr>
      </w:pPr>
    </w:p>
    <w:p w:rsidR="003415C1" w:rsidRDefault="003415C1" w:rsidP="00556F58">
      <w:pPr>
        <w:spacing w:after="0" w:line="360" w:lineRule="auto"/>
        <w:jc w:val="both"/>
        <w:rPr>
          <w:rFonts w:ascii="Palatino Linotype" w:hAnsi="Palatino Linotype" w:cs="Arial"/>
          <w:sz w:val="24"/>
          <w:szCs w:val="24"/>
        </w:rPr>
      </w:pPr>
      <w:r>
        <w:rPr>
          <w:rFonts w:ascii="Palatino Linotype" w:hAnsi="Palatino Linotype" w:cs="Arial"/>
          <w:sz w:val="24"/>
          <w:szCs w:val="24"/>
        </w:rPr>
        <w:t>De tal forma, de las pantallas insertas con antelación, tenemos que los apartados inmersos en el portal Ipomex del sujeto obligado, de donde sería posible obtener los nombres de los servidores públicos adscritos a la administración municipal 2019-2021, de manera enunciativa mas no limitativa, podrían ser la de Remuneraciones, así como la del Directorio de todos los servidores públicos, sin embargo, dado que estos no se encuentran actualizados, resulta imposible obtener la información que se pretende.</w:t>
      </w:r>
    </w:p>
    <w:p w:rsidR="003415C1" w:rsidRDefault="003415C1" w:rsidP="00556F58">
      <w:pPr>
        <w:spacing w:after="0" w:line="360" w:lineRule="auto"/>
        <w:jc w:val="both"/>
        <w:rPr>
          <w:rFonts w:ascii="Palatino Linotype" w:hAnsi="Palatino Linotype" w:cs="Arial"/>
          <w:sz w:val="24"/>
          <w:szCs w:val="24"/>
        </w:rPr>
      </w:pPr>
    </w:p>
    <w:p w:rsidR="00636095" w:rsidRDefault="003415C1" w:rsidP="00556F58">
      <w:pPr>
        <w:spacing w:after="0" w:line="360" w:lineRule="auto"/>
        <w:jc w:val="both"/>
        <w:rPr>
          <w:rFonts w:ascii="Palatino Linotype" w:hAnsi="Palatino Linotype"/>
          <w:szCs w:val="17"/>
          <w:lang w:eastAsia="es-ES_tradnl"/>
        </w:rPr>
      </w:pPr>
      <w:r>
        <w:rPr>
          <w:rFonts w:ascii="Palatino Linotype" w:hAnsi="Palatino Linotype" w:cs="Arial"/>
          <w:sz w:val="24"/>
          <w:szCs w:val="24"/>
        </w:rPr>
        <w:lastRenderedPageBreak/>
        <w:t xml:space="preserve">En ese sentido y ante la incongruencia sobre las documentales </w:t>
      </w:r>
      <w:r w:rsidR="00D27004">
        <w:rPr>
          <w:rFonts w:ascii="Palatino Linotype" w:hAnsi="Palatino Linotype" w:cs="Arial"/>
          <w:sz w:val="24"/>
          <w:szCs w:val="24"/>
        </w:rPr>
        <w:t>proporcionadas por el sujeto obligado</w:t>
      </w:r>
      <w:r w:rsidR="00636095">
        <w:rPr>
          <w:rFonts w:ascii="Palatino Linotype" w:hAnsi="Palatino Linotype" w:cs="Arial"/>
          <w:sz w:val="24"/>
          <w:szCs w:val="24"/>
        </w:rPr>
        <w:t xml:space="preserve"> es necesario establecer que </w:t>
      </w:r>
      <w:r w:rsidR="00A10447">
        <w:rPr>
          <w:rFonts w:ascii="Palatino Linotype" w:hAnsi="Palatino Linotype" w:cs="Arial"/>
          <w:sz w:val="24"/>
          <w:szCs w:val="24"/>
        </w:rPr>
        <w:t>en referencia al curriculum vitae de los servidores públicos mencionados  anteriormente</w:t>
      </w:r>
      <w:r w:rsidR="00636095">
        <w:rPr>
          <w:rFonts w:ascii="Palatino Linotype" w:hAnsi="Palatino Linotype" w:cs="Arial"/>
          <w:sz w:val="24"/>
        </w:rPr>
        <w:t xml:space="preserve">, este Resolutor considera dable </w:t>
      </w:r>
      <w:r w:rsidR="00D27004">
        <w:rPr>
          <w:rFonts w:ascii="Palatino Linotype" w:hAnsi="Palatino Linotype" w:cs="Arial"/>
          <w:sz w:val="24"/>
        </w:rPr>
        <w:t xml:space="preserve">referir </w:t>
      </w:r>
      <w:r w:rsidR="00636095">
        <w:rPr>
          <w:rFonts w:ascii="Palatino Linotype" w:hAnsi="Palatino Linotype" w:cs="Arial"/>
          <w:sz w:val="24"/>
        </w:rPr>
        <w:t>lo que establece</w:t>
      </w:r>
      <w:r w:rsidR="00D27004">
        <w:rPr>
          <w:rFonts w:ascii="Palatino Linotype" w:hAnsi="Palatino Linotype" w:cs="Arial"/>
          <w:sz w:val="24"/>
        </w:rPr>
        <w:t>n</w:t>
      </w:r>
      <w:r w:rsidR="00636095">
        <w:rPr>
          <w:rFonts w:ascii="Palatino Linotype" w:hAnsi="Palatino Linotype" w:cs="Arial"/>
          <w:sz w:val="24"/>
        </w:rPr>
        <w:t xml:space="preserve"> los artículos 1, 47 fracción I de la Ley del Trabajo de los Servidores </w:t>
      </w:r>
      <w:r w:rsidR="00636095">
        <w:rPr>
          <w:rFonts w:ascii="Palatino Linotype" w:hAnsi="Palatino Linotype"/>
        </w:rPr>
        <w:t xml:space="preserve">Públicos del Estado y Municipios </w:t>
      </w:r>
      <w:r w:rsidR="00636095">
        <w:rPr>
          <w:rFonts w:ascii="Palatino Linotype" w:hAnsi="Palatino Linotype"/>
          <w:szCs w:val="17"/>
          <w:lang w:eastAsia="es-ES_tradnl"/>
        </w:rPr>
        <w:t>que mencionan lo siguiente:</w:t>
      </w:r>
    </w:p>
    <w:p w:rsidR="00556F58" w:rsidRPr="00556F58" w:rsidRDefault="00556F58" w:rsidP="00556F58">
      <w:pPr>
        <w:spacing w:after="0" w:line="360" w:lineRule="auto"/>
        <w:jc w:val="both"/>
        <w:rPr>
          <w:rFonts w:ascii="Palatino Linotype" w:hAnsi="Palatino Linotype" w:cs="Arial"/>
          <w:sz w:val="24"/>
          <w:szCs w:val="24"/>
        </w:rPr>
      </w:pPr>
    </w:p>
    <w:p w:rsidR="00636095" w:rsidRDefault="00636095" w:rsidP="00636095">
      <w:pPr>
        <w:tabs>
          <w:tab w:val="left" w:pos="8222"/>
        </w:tabs>
        <w:autoSpaceDE w:val="0"/>
        <w:autoSpaceDN w:val="0"/>
        <w:adjustRightInd w:val="0"/>
        <w:ind w:left="851" w:right="850"/>
        <w:jc w:val="both"/>
        <w:rPr>
          <w:rFonts w:ascii="Palatino Linotype" w:hAnsi="Palatino Linotype" w:cs="Arial"/>
          <w:i/>
          <w:lang w:eastAsia="es-MX"/>
        </w:rPr>
      </w:pPr>
      <w:r>
        <w:rPr>
          <w:rFonts w:ascii="Palatino Linotype" w:hAnsi="Palatino Linotype" w:cs="Arial"/>
          <w:i/>
          <w:lang w:val="es-ES"/>
        </w:rPr>
        <w:t xml:space="preserve"> “</w:t>
      </w:r>
      <w:r>
        <w:rPr>
          <w:rFonts w:ascii="Palatino Linotype" w:hAnsi="Palatino Linotype" w:cs="Arial"/>
          <w:b/>
          <w:bCs/>
          <w:i/>
          <w:lang w:eastAsia="es-MX"/>
        </w:rPr>
        <w:t xml:space="preserve">ARTÍCULO 1. </w:t>
      </w:r>
      <w:r>
        <w:rPr>
          <w:rFonts w:ascii="Palatino Linotype" w:hAnsi="Palatino Linotype" w:cs="Arial"/>
          <w:i/>
          <w:lang w:eastAsia="es-MX"/>
        </w:rPr>
        <w:t xml:space="preserve">Ésta ley es de orden público e interés social y tiene por objeto regular </w:t>
      </w:r>
      <w:r w:rsidRPr="00C715E7">
        <w:rPr>
          <w:rFonts w:ascii="Palatino Linotype" w:hAnsi="Palatino Linotype" w:cs="Arial"/>
          <w:i/>
          <w:u w:val="single"/>
          <w:lang w:eastAsia="es-MX"/>
        </w:rPr>
        <w:t>las relaciones de trabajo, comprendidas entre los poderes públicos del Estado y los Municipios y sus respectivos servidores públicos</w:t>
      </w:r>
      <w:r>
        <w:rPr>
          <w:rFonts w:ascii="Palatino Linotype" w:hAnsi="Palatino Linotype" w:cs="Arial"/>
          <w:i/>
          <w:lang w:eastAsia="es-MX"/>
        </w:rPr>
        <w:t>.</w:t>
      </w:r>
    </w:p>
    <w:p w:rsidR="00636095" w:rsidRDefault="00636095" w:rsidP="00636095">
      <w:pPr>
        <w:tabs>
          <w:tab w:val="left" w:pos="8222"/>
        </w:tabs>
        <w:spacing w:before="240" w:after="120"/>
        <w:ind w:left="851" w:right="850"/>
        <w:jc w:val="both"/>
        <w:rPr>
          <w:rFonts w:ascii="Palatino Linotype" w:hAnsi="Palatino Linotype" w:cs="Arial"/>
          <w:i/>
          <w:szCs w:val="24"/>
          <w:lang w:val="es-ES" w:eastAsia="es-ES"/>
        </w:rPr>
      </w:pPr>
      <w:r>
        <w:rPr>
          <w:rFonts w:ascii="Palatino Linotype" w:hAnsi="Palatino Linotype" w:cs="Arial"/>
          <w:b/>
          <w:i/>
          <w:lang w:val="es-ES"/>
        </w:rPr>
        <w:t>ARTÍCULO 47</w:t>
      </w:r>
      <w:r>
        <w:rPr>
          <w:rFonts w:ascii="Palatino Linotype" w:hAnsi="Palatino Linotype" w:cs="Arial"/>
          <w:i/>
          <w:lang w:val="es-ES"/>
        </w:rPr>
        <w:t xml:space="preserve">. </w:t>
      </w:r>
      <w:r>
        <w:rPr>
          <w:rFonts w:ascii="Palatino Linotype" w:hAnsi="Palatino Linotype" w:cs="Arial"/>
          <w:b/>
          <w:i/>
          <w:u w:val="single"/>
          <w:lang w:val="es-ES"/>
        </w:rPr>
        <w:t>Para ingresar al servicio público se requiere</w:t>
      </w:r>
      <w:r>
        <w:rPr>
          <w:rFonts w:ascii="Palatino Linotype" w:hAnsi="Palatino Linotype" w:cs="Arial"/>
          <w:i/>
          <w:lang w:val="es-ES"/>
        </w:rPr>
        <w:t>:</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b/>
          <w:i/>
          <w:lang w:val="es-ES"/>
        </w:rPr>
        <w:t xml:space="preserve">I. </w:t>
      </w:r>
      <w:r>
        <w:rPr>
          <w:rFonts w:ascii="Palatino Linotype" w:hAnsi="Palatino Linotype" w:cs="Arial"/>
          <w:b/>
          <w:i/>
          <w:u w:val="single"/>
          <w:lang w:val="es-ES"/>
        </w:rPr>
        <w:t>Presentar una solicitud utilizando la forma oficial que se autorice</w:t>
      </w:r>
      <w:r>
        <w:rPr>
          <w:rFonts w:ascii="Palatino Linotype" w:hAnsi="Palatino Linotype" w:cs="Arial"/>
          <w:i/>
          <w:lang w:val="es-ES"/>
        </w:rPr>
        <w:t xml:space="preserve"> por la institución pública o dependencia correspondiente; </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II. Ser de nacionalidad mexicana, con la excepción prevista en el artículo 17 de la presente ley;</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III. Estar en pleno ejercicio de sus derechos civiles y políticos, en su caso;</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IV. Acreditar, cuando proceda, el cumplimiento de la Ley del Servicio Militar Nacional;</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 Derogada.</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VI. No haber sido separado anteriormente del servicio por las causas previstas en el artículo 93 de la presente ley;</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VII. Tener buena salud, lo que se comprobará con los certificados médicos correspondientes, en la forma en que se establezca en cada institución pública;</w:t>
      </w:r>
    </w:p>
    <w:p w:rsidR="00636095" w:rsidRDefault="00636095" w:rsidP="00636095">
      <w:pPr>
        <w:tabs>
          <w:tab w:val="left" w:pos="8222"/>
        </w:tabs>
        <w:spacing w:before="120" w:after="120"/>
        <w:ind w:left="851" w:right="850"/>
        <w:jc w:val="both"/>
        <w:rPr>
          <w:rFonts w:ascii="Palatino Linotype" w:hAnsi="Palatino Linotype" w:cs="Arial"/>
          <w:b/>
          <w:i/>
          <w:lang w:val="es-ES"/>
        </w:rPr>
      </w:pPr>
      <w:r>
        <w:rPr>
          <w:rFonts w:ascii="Palatino Linotype" w:hAnsi="Palatino Linotype" w:cs="Arial"/>
          <w:b/>
          <w:i/>
          <w:lang w:val="es-ES"/>
        </w:rPr>
        <w:t>VIII. Cumplir con los requisitos que se establezcan para los diferentes puestos;</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IX. Acreditar por medio de los exámenes correspondientes los conocimientos y aptitudes necesarios para el desempeño del puesto; y</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 xml:space="preserve">X. No estar inhabilitado para el ejercicio del servicio público. </w:t>
      </w:r>
    </w:p>
    <w:p w:rsidR="00636095" w:rsidRDefault="00636095" w:rsidP="00636095">
      <w:pPr>
        <w:tabs>
          <w:tab w:val="left" w:pos="8222"/>
        </w:tabs>
        <w:spacing w:before="120" w:after="120"/>
        <w:ind w:left="851" w:right="850"/>
        <w:jc w:val="both"/>
        <w:rPr>
          <w:rFonts w:ascii="Palatino Linotype" w:hAnsi="Palatino Linotype" w:cs="Arial"/>
          <w:i/>
          <w:lang w:val="es-ES"/>
        </w:rPr>
      </w:pPr>
      <w:r>
        <w:rPr>
          <w:rFonts w:ascii="Palatino Linotype" w:hAnsi="Palatino Linotype" w:cs="Arial"/>
          <w:i/>
          <w:lang w:val="es-ES"/>
        </w:rPr>
        <w:t xml:space="preserve">XI. Presentar certificado expedido por la Unidad del Registro de Deudores Alimentarios Morosos en el que conste, si se encuentra inscrito o no en el mismo. La </w:t>
      </w:r>
      <w:r>
        <w:rPr>
          <w:rFonts w:ascii="Palatino Linotype" w:hAnsi="Palatino Linotype" w:cs="Arial"/>
          <w:i/>
          <w:lang w:val="es-ES"/>
        </w:rPr>
        <w:lastRenderedPageBreak/>
        <w:t>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636095" w:rsidRDefault="00636095" w:rsidP="00636095">
      <w:pPr>
        <w:autoSpaceDE w:val="0"/>
        <w:autoSpaceDN w:val="0"/>
        <w:adjustRightInd w:val="0"/>
        <w:spacing w:after="0" w:line="360" w:lineRule="auto"/>
        <w:jc w:val="both"/>
        <w:rPr>
          <w:rFonts w:ascii="Palatino Linotype" w:hAnsi="Palatino Linotype" w:cs="Arial"/>
          <w:sz w:val="24"/>
        </w:rPr>
      </w:pPr>
    </w:p>
    <w:p w:rsidR="00636095" w:rsidRDefault="00636095" w:rsidP="00636095">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Dado lo anterior, se desprende que para ingresar al servicio público de las diversas Instituciones, es requisito indispensable,</w:t>
      </w:r>
      <w:r w:rsidRPr="00CF5B49">
        <w:rPr>
          <w:rFonts w:ascii="Palatino Linotype" w:hAnsi="Palatino Linotype" w:cs="Arial"/>
          <w:sz w:val="24"/>
        </w:rPr>
        <w:t xml:space="preserve"> entre otros, presentar una solicitud, utilizando el formato oficial autoriz</w:t>
      </w:r>
      <w:r>
        <w:rPr>
          <w:rFonts w:ascii="Palatino Linotype" w:hAnsi="Palatino Linotype" w:cs="Arial"/>
          <w:sz w:val="24"/>
        </w:rPr>
        <w:t xml:space="preserve">ado por la institución pública, en </w:t>
      </w:r>
      <w:r w:rsidRPr="00CF5B49">
        <w:rPr>
          <w:rFonts w:ascii="Palatino Linotype" w:hAnsi="Palatino Linotype" w:cs="Arial"/>
          <w:sz w:val="24"/>
        </w:rPr>
        <w:t>de donde se infiere que, se t</w:t>
      </w:r>
      <w:r>
        <w:rPr>
          <w:rFonts w:ascii="Palatino Linotype" w:hAnsi="Palatino Linotype" w:cs="Arial"/>
          <w:sz w:val="24"/>
        </w:rPr>
        <w:t>rata de una solicitud de empleo, la cual</w:t>
      </w:r>
      <w:r w:rsidRPr="00CF5B49">
        <w:rPr>
          <w:rFonts w:ascii="Palatino Linotype" w:hAnsi="Palatino Linotype" w:cs="Arial"/>
          <w:sz w:val="24"/>
        </w:rPr>
        <w:t xml:space="preserve"> necesariamente contiene apartados con información</w:t>
      </w:r>
      <w:r>
        <w:rPr>
          <w:rFonts w:ascii="Palatino Linotype" w:hAnsi="Palatino Linotype" w:cs="Arial"/>
          <w:sz w:val="24"/>
        </w:rPr>
        <w:t xml:space="preserve"> referentes a</w:t>
      </w:r>
      <w:r w:rsidRPr="00CF5B49">
        <w:rPr>
          <w:rFonts w:ascii="Palatino Linotype" w:hAnsi="Palatino Linotype" w:cs="Arial"/>
          <w:sz w:val="24"/>
        </w:rPr>
        <w:t xml:space="preserve"> datos personales, formación o perfil académico, experiencia profesional, objetivos o aspiraciones personales entre otros.</w:t>
      </w:r>
    </w:p>
    <w:p w:rsidR="00636095" w:rsidRDefault="00636095" w:rsidP="00636095">
      <w:pPr>
        <w:autoSpaceDE w:val="0"/>
        <w:autoSpaceDN w:val="0"/>
        <w:adjustRightInd w:val="0"/>
        <w:spacing w:after="0" w:line="360" w:lineRule="auto"/>
        <w:jc w:val="both"/>
        <w:rPr>
          <w:rFonts w:ascii="Palatino Linotype" w:hAnsi="Palatino Linotype" w:cs="Arial"/>
          <w:sz w:val="24"/>
        </w:rPr>
      </w:pPr>
    </w:p>
    <w:p w:rsidR="00556F58" w:rsidRDefault="00636095" w:rsidP="00556F58">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Aunado a lo anterior, resulta necesario precisar que no existe norma jurídica que obligue a los servidores públicos a presentar su curriculum ante la Institución pública, en la que prestaran sus servicios, sin embargo con base a lo establecido en el párrafo anterior, el documento análogo al curriculum, podría ser la solicitud de empleo, derivado del tipo de información que puede estar inmerso en estos, ya que en ambos podemos encontrar datos como la formación académica, experiencia laboral o profesional, entre otros. Sin embargo ante lo manifestado por el sujeto obligado en la respuesta primigenia, se obvia que dicha autoridad posee y administra los curriculum vitae de los multicitados servidores públicos.</w:t>
      </w:r>
    </w:p>
    <w:p w:rsidR="00556F58" w:rsidRDefault="00556F58" w:rsidP="00556F58">
      <w:pPr>
        <w:autoSpaceDE w:val="0"/>
        <w:autoSpaceDN w:val="0"/>
        <w:adjustRightInd w:val="0"/>
        <w:spacing w:after="0" w:line="360" w:lineRule="auto"/>
        <w:jc w:val="both"/>
        <w:rPr>
          <w:rFonts w:ascii="Palatino Linotype" w:hAnsi="Palatino Linotype" w:cs="Arial"/>
          <w:sz w:val="24"/>
        </w:rPr>
      </w:pPr>
    </w:p>
    <w:p w:rsidR="00636095" w:rsidRPr="00556F58" w:rsidRDefault="00636095" w:rsidP="00556F58">
      <w:pPr>
        <w:autoSpaceDE w:val="0"/>
        <w:autoSpaceDN w:val="0"/>
        <w:adjustRightInd w:val="0"/>
        <w:spacing w:after="0" w:line="360" w:lineRule="auto"/>
        <w:jc w:val="both"/>
        <w:rPr>
          <w:rFonts w:ascii="Palatino Linotype" w:hAnsi="Palatino Linotype" w:cs="Arial"/>
          <w:sz w:val="24"/>
        </w:rPr>
      </w:pPr>
      <w:r w:rsidRPr="00556F58">
        <w:rPr>
          <w:rFonts w:ascii="Palatino Linotype" w:hAnsi="Palatino Linotype" w:cs="Arial"/>
          <w:sz w:val="24"/>
        </w:rPr>
        <w:t xml:space="preserve">Asimismo cabe hacer mención de lo que establece el artículo 92 fracción XXI de la Ley de Transparencia y Acceso a la Información Pública del Estado de México y Municipios, en donde dispone que los sujetos obligados, deben poner a disposición </w:t>
      </w:r>
      <w:r w:rsidRPr="00556F58">
        <w:rPr>
          <w:rFonts w:ascii="Palatino Linotype" w:hAnsi="Palatino Linotype" w:cs="Arial"/>
          <w:sz w:val="24"/>
        </w:rPr>
        <w:lastRenderedPageBreak/>
        <w:t xml:space="preserve">del público de </w:t>
      </w:r>
      <w:r w:rsidRPr="00556F58">
        <w:rPr>
          <w:rFonts w:ascii="Palatino Linotype" w:hAnsi="Palatino Linotype" w:cs="Arial"/>
          <w:noProof/>
          <w:sz w:val="24"/>
          <w:lang w:eastAsia="es-MX"/>
        </w:rPr>
        <w:t>de manera permanente y actualizada de forma secilla, precisa y entendible en los respectivos medios electrónicos la información curricular desde el nivel de jefe de departamento o equivalente hasta el titular del Sujeto Obligado, el cual se transcribe a continuación</w:t>
      </w:r>
      <w:r>
        <w:rPr>
          <w:rFonts w:ascii="Palatino Linotype" w:hAnsi="Palatino Linotype" w:cs="Arial"/>
          <w:noProof/>
          <w:lang w:eastAsia="es-MX"/>
        </w:rPr>
        <w:t>:</w:t>
      </w:r>
    </w:p>
    <w:p w:rsidR="00636095" w:rsidRDefault="00636095" w:rsidP="00636095">
      <w:pPr>
        <w:spacing w:before="120" w:after="120"/>
        <w:ind w:left="709" w:right="709"/>
        <w:jc w:val="both"/>
        <w:rPr>
          <w:rFonts w:ascii="Palatino Linotype" w:hAnsi="Palatino Linotype" w:cs="Arial"/>
          <w:i/>
          <w:lang w:val="es-ES"/>
        </w:rPr>
      </w:pPr>
      <w:r>
        <w:rPr>
          <w:rFonts w:ascii="Palatino Linotype" w:hAnsi="Palatino Linotype" w:cs="Arial"/>
          <w:i/>
          <w:lang w:val="es-ES"/>
        </w:rPr>
        <w:t xml:space="preserve"> “</w:t>
      </w:r>
      <w:r>
        <w:rPr>
          <w:rFonts w:ascii="Palatino Linotype" w:hAnsi="Palatino Linotype" w:cs="Arial"/>
          <w:b/>
          <w:i/>
          <w:lang w:val="es-ES"/>
        </w:rPr>
        <w:t>Artículo 92</w:t>
      </w:r>
      <w:r>
        <w:rPr>
          <w:rFonts w:ascii="Palatino Linotype" w:hAnsi="Palatino Linotype" w:cs="Arial"/>
          <w:i/>
          <w:lang w:val="es-ES"/>
        </w:rPr>
        <w:t xml:space="preserve">. </w:t>
      </w:r>
      <w:r>
        <w:rPr>
          <w:rFonts w:ascii="Palatino Linotype" w:hAnsi="Palatino Linotype" w:cs="Arial"/>
          <w:b/>
          <w:i/>
          <w:u w:val="single"/>
          <w:lang w:val="es-ES"/>
        </w:rPr>
        <w:t>Los sujetos obligados deberán poner a disposición del público de manera permanente y actualizada de forma sencilla</w:t>
      </w:r>
      <w:r>
        <w:rPr>
          <w:rFonts w:ascii="Palatino Linotype" w:hAnsi="Palatino Linotype" w:cs="Arial"/>
          <w:i/>
          <w:lang w:val="es-ES"/>
        </w:rPr>
        <w:t xml:space="preserve">, precisa y entendible, en los respectivos medios electrónicos, de acuerdo con sus facultades, atribuciones, funciones u objeto social, según corresponda, </w:t>
      </w:r>
      <w:r>
        <w:rPr>
          <w:rFonts w:ascii="Palatino Linotype" w:hAnsi="Palatino Linotype" w:cs="Arial"/>
          <w:b/>
          <w:i/>
          <w:u w:val="single"/>
          <w:lang w:val="es-ES"/>
        </w:rPr>
        <w:t>la información, por lo menos</w:t>
      </w:r>
      <w:r>
        <w:rPr>
          <w:rFonts w:ascii="Palatino Linotype" w:hAnsi="Palatino Linotype" w:cs="Arial"/>
          <w:i/>
          <w:lang w:val="es-ES"/>
        </w:rPr>
        <w:t xml:space="preserve">, de los temas, documentos y políticas </w:t>
      </w:r>
      <w:r>
        <w:rPr>
          <w:rFonts w:ascii="Palatino Linotype" w:hAnsi="Palatino Linotype" w:cs="Arial"/>
          <w:b/>
          <w:i/>
          <w:u w:val="single"/>
          <w:lang w:val="es-ES"/>
        </w:rPr>
        <w:t>que a continuación se señalan</w:t>
      </w:r>
      <w:r>
        <w:rPr>
          <w:rFonts w:ascii="Palatino Linotype" w:hAnsi="Palatino Linotype" w:cs="Arial"/>
          <w:i/>
          <w:lang w:val="es-ES"/>
        </w:rPr>
        <w:t xml:space="preserve">: </w:t>
      </w:r>
    </w:p>
    <w:p w:rsidR="00636095" w:rsidRDefault="00636095" w:rsidP="00636095">
      <w:pPr>
        <w:spacing w:before="120" w:after="120"/>
        <w:ind w:left="709" w:right="709"/>
        <w:jc w:val="both"/>
        <w:rPr>
          <w:rFonts w:ascii="Palatino Linotype" w:hAnsi="Palatino Linotype" w:cs="Arial"/>
          <w:i/>
          <w:lang w:val="es-ES"/>
        </w:rPr>
      </w:pPr>
      <w:r>
        <w:rPr>
          <w:rFonts w:ascii="Palatino Linotype" w:hAnsi="Palatino Linotype" w:cs="Arial"/>
          <w:i/>
          <w:lang w:val="es-ES"/>
        </w:rPr>
        <w:t>(…)</w:t>
      </w:r>
    </w:p>
    <w:p w:rsidR="00636095" w:rsidRDefault="00636095" w:rsidP="00636095">
      <w:pPr>
        <w:spacing w:before="120" w:after="120"/>
        <w:ind w:left="709" w:right="709"/>
        <w:jc w:val="both"/>
        <w:rPr>
          <w:rFonts w:ascii="Palatino Linotype" w:hAnsi="Palatino Linotype" w:cs="Arial"/>
          <w:i/>
          <w:lang w:val="es-ES"/>
        </w:rPr>
      </w:pPr>
      <w:r>
        <w:rPr>
          <w:rFonts w:ascii="Palatino Linotype" w:hAnsi="Palatino Linotype" w:cs="Arial"/>
          <w:b/>
          <w:i/>
          <w:lang w:val="es-ES"/>
        </w:rPr>
        <w:t>XXI.</w:t>
      </w:r>
      <w:r>
        <w:rPr>
          <w:rFonts w:ascii="Palatino Linotype" w:hAnsi="Palatino Linotype" w:cs="Arial"/>
          <w:i/>
          <w:lang w:val="es-ES"/>
        </w:rPr>
        <w:t xml:space="preserve"> </w:t>
      </w:r>
      <w:r>
        <w:rPr>
          <w:rFonts w:ascii="Palatino Linotype" w:hAnsi="Palatino Linotype" w:cs="Arial"/>
          <w:b/>
          <w:i/>
          <w:u w:val="single"/>
          <w:lang w:val="es-ES"/>
        </w:rPr>
        <w:t>La información curricular</w:t>
      </w:r>
      <w:r>
        <w:rPr>
          <w:rFonts w:ascii="Palatino Linotype" w:hAnsi="Palatino Linotype" w:cs="Arial"/>
          <w:i/>
          <w:lang w:val="es-ES"/>
        </w:rPr>
        <w:t>, desde el nivel de jefe de departamento o equivalente, hasta el titular del sujeto obligado, así como, en su caso, las sanciones administrativas de que haya sido objeto;</w:t>
      </w:r>
    </w:p>
    <w:p w:rsidR="00636095" w:rsidRPr="00556F58" w:rsidRDefault="00636095" w:rsidP="00556F58">
      <w:pPr>
        <w:spacing w:before="120" w:after="120"/>
        <w:ind w:left="709" w:right="709"/>
        <w:jc w:val="both"/>
        <w:rPr>
          <w:rFonts w:ascii="Palatino Linotype" w:hAnsi="Palatino Linotype" w:cs="Arial"/>
          <w:i/>
          <w:lang w:val="es-ES"/>
        </w:rPr>
      </w:pPr>
      <w:r>
        <w:rPr>
          <w:rFonts w:ascii="Palatino Linotype" w:hAnsi="Palatino Linotype" w:cs="Arial"/>
        </w:rPr>
        <w:t>(…)</w:t>
      </w:r>
    </w:p>
    <w:p w:rsidR="00636095" w:rsidRDefault="00636095" w:rsidP="00636095">
      <w:pPr>
        <w:pStyle w:val="Prrafodelista"/>
        <w:widowControl w:val="0"/>
        <w:autoSpaceDE w:val="0"/>
        <w:autoSpaceDN w:val="0"/>
        <w:adjustRightInd w:val="0"/>
        <w:spacing w:before="360" w:after="240" w:line="360" w:lineRule="auto"/>
        <w:ind w:left="0"/>
        <w:jc w:val="both"/>
        <w:rPr>
          <w:rFonts w:ascii="Palatino Linotype" w:hAnsi="Palatino Linotype"/>
        </w:rPr>
      </w:pPr>
      <w:r>
        <w:rPr>
          <w:rFonts w:ascii="Palatino Linotype" w:hAnsi="Palatino Linotype"/>
          <w:szCs w:val="21"/>
        </w:rPr>
        <w:t xml:space="preserve">Correlativo a lo anterior, </w:t>
      </w:r>
      <w:r>
        <w:rPr>
          <w:rFonts w:ascii="Palatino Linotype" w:hAnsi="Palatino Linotype" w:cs="Arial"/>
        </w:rPr>
        <w:t>los “</w:t>
      </w:r>
      <w:r>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cs="Arial"/>
          <w:b/>
          <w:i/>
        </w:rPr>
        <w:t>,</w:t>
      </w:r>
      <w:r>
        <w:rPr>
          <w:rFonts w:ascii="Palatino Linotype" w:hAnsi="Palatino Linotype" w:cs="Arial"/>
        </w:rPr>
        <w:t xml:space="preserve"> en su Anexo I referente a las Obligaciones</w:t>
      </w:r>
      <w:r>
        <w:rPr>
          <w:rFonts w:ascii="Palatino Linotype" w:hAnsi="Palatino Linotype"/>
        </w:rPr>
        <w:t xml:space="preserve"> </w:t>
      </w:r>
      <w:r>
        <w:rPr>
          <w:rFonts w:ascii="Palatino Linotype" w:hAnsi="Palatino Linotype" w:cs="Arial"/>
        </w:rPr>
        <w:t>de</w:t>
      </w:r>
      <w:r>
        <w:rPr>
          <w:rFonts w:ascii="Palatino Linotype" w:hAnsi="Palatino Linotype"/>
        </w:rPr>
        <w:t xml:space="preserve"> </w:t>
      </w:r>
      <w:r>
        <w:rPr>
          <w:rFonts w:ascii="Palatino Linotype" w:hAnsi="Palatino Linotype" w:cs="Arial"/>
        </w:rPr>
        <w:t>Transparencia</w:t>
      </w:r>
      <w:r>
        <w:rPr>
          <w:rFonts w:ascii="Palatino Linotype" w:hAnsi="Palatino Linotype"/>
        </w:rPr>
        <w:t xml:space="preserve"> </w:t>
      </w:r>
      <w:r>
        <w:rPr>
          <w:rFonts w:ascii="Palatino Linotype" w:hAnsi="Palatino Linotype" w:cs="Arial"/>
        </w:rPr>
        <w:t>Comunes de los</w:t>
      </w:r>
      <w:r>
        <w:rPr>
          <w:rFonts w:ascii="Palatino Linotype" w:hAnsi="Palatino Linotype"/>
        </w:rPr>
        <w:t xml:space="preserve"> </w:t>
      </w:r>
      <w:r>
        <w:rPr>
          <w:rFonts w:ascii="Palatino Linotype" w:hAnsi="Palatino Linotype" w:cs="Arial"/>
        </w:rPr>
        <w:t>Sujetos</w:t>
      </w:r>
      <w:r>
        <w:rPr>
          <w:rFonts w:ascii="Palatino Linotype" w:hAnsi="Palatino Linotype"/>
        </w:rPr>
        <w:t xml:space="preserve"> </w:t>
      </w:r>
      <w:r>
        <w:rPr>
          <w:rFonts w:ascii="Palatino Linotype" w:hAnsi="Palatino Linotype" w:cs="Arial"/>
        </w:rPr>
        <w:t>Obligados contempladas en el artículo 70, fracciones II, VII, VIII y X de la Ley General de Transparencia y Acceso a la Información Pública, precisan en los Criterios Sustantivos de Contenido con relación a la información pública que puede colmar, parte de la información requerida por el particular, los cuales se transcriben a continuación:</w:t>
      </w:r>
    </w:p>
    <w:p w:rsidR="00636095" w:rsidRDefault="00636095" w:rsidP="00556F58">
      <w:pPr>
        <w:autoSpaceDE w:val="0"/>
        <w:autoSpaceDN w:val="0"/>
        <w:adjustRightInd w:val="0"/>
        <w:spacing w:after="0" w:line="360" w:lineRule="auto"/>
        <w:jc w:val="both"/>
        <w:rPr>
          <w:rFonts w:ascii="Palatino Linotype" w:hAnsi="Palatino Linotype" w:cs="Arial"/>
          <w:sz w:val="24"/>
        </w:rPr>
      </w:pPr>
    </w:p>
    <w:p w:rsidR="00636095" w:rsidRDefault="00636095" w:rsidP="00636095">
      <w:pPr>
        <w:ind w:left="709" w:right="709"/>
        <w:jc w:val="center"/>
        <w:rPr>
          <w:rFonts w:ascii="Palatino Linotype" w:hAnsi="Palatino Linotype" w:cs="Arial"/>
          <w:b/>
          <w:i/>
          <w:lang w:eastAsia="es-MX"/>
        </w:rPr>
      </w:pPr>
      <w:r>
        <w:rPr>
          <w:rFonts w:ascii="Palatino Linotype" w:hAnsi="Palatino Linotype" w:cs="Arial"/>
          <w:b/>
          <w:i/>
          <w:lang w:eastAsia="es-MX"/>
        </w:rPr>
        <w:lastRenderedPageBreak/>
        <w:t>Anexo I</w:t>
      </w:r>
    </w:p>
    <w:p w:rsidR="00636095" w:rsidRDefault="00636095" w:rsidP="00636095">
      <w:pPr>
        <w:ind w:left="709" w:right="709"/>
        <w:jc w:val="center"/>
        <w:rPr>
          <w:rFonts w:ascii="Palatino Linotype" w:hAnsi="Palatino Linotype" w:cs="Arial"/>
          <w:b/>
          <w:i/>
          <w:lang w:eastAsia="es-MX"/>
        </w:rPr>
      </w:pPr>
      <w:r>
        <w:rPr>
          <w:rFonts w:ascii="Palatino Linotype" w:hAnsi="Palatino Linotype" w:cs="Arial"/>
          <w:b/>
          <w:i/>
          <w:lang w:eastAsia="es-MX"/>
        </w:rPr>
        <w:t>Obligaciones de transparencia comunes</w:t>
      </w:r>
    </w:p>
    <w:p w:rsidR="00636095" w:rsidRDefault="00636095" w:rsidP="00636095">
      <w:pPr>
        <w:ind w:left="709" w:right="709"/>
        <w:jc w:val="center"/>
        <w:rPr>
          <w:rFonts w:ascii="Palatino Linotype" w:hAnsi="Palatino Linotype" w:cs="Arial"/>
          <w:i/>
          <w:lang w:eastAsia="es-MX"/>
        </w:rPr>
      </w:pPr>
      <w:r>
        <w:rPr>
          <w:rFonts w:ascii="Palatino Linotype" w:hAnsi="Palatino Linotype" w:cs="Arial"/>
          <w:b/>
          <w:i/>
          <w:lang w:eastAsia="es-MX"/>
        </w:rPr>
        <w:t>todos los sujetos obligados</w:t>
      </w:r>
    </w:p>
    <w:p w:rsidR="00636095" w:rsidRDefault="00636095" w:rsidP="00636095">
      <w:pPr>
        <w:spacing w:before="240" w:after="120"/>
        <w:ind w:left="709" w:right="709"/>
        <w:jc w:val="both"/>
        <w:rPr>
          <w:rFonts w:ascii="Palatino Linotype" w:hAnsi="Palatino Linotype" w:cs="Arial"/>
          <w:b/>
          <w:i/>
          <w:lang w:eastAsia="es-MX"/>
        </w:rPr>
      </w:pPr>
      <w:r>
        <w:rPr>
          <w:rFonts w:ascii="Palatino Linotype" w:hAnsi="Palatino Linotype" w:cs="Arial"/>
          <w:b/>
          <w:i/>
          <w:lang w:eastAsia="es-MX"/>
        </w:rPr>
        <w:t>Criterios para las obligaciones de transparencia comunes</w:t>
      </w:r>
    </w:p>
    <w:p w:rsidR="00636095" w:rsidRDefault="00636095" w:rsidP="00636095">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El</w:t>
      </w:r>
      <w:r>
        <w:rPr>
          <w:rFonts w:ascii="Palatino Linotype" w:hAnsi="Palatino Linotype"/>
          <w:b/>
          <w:i/>
          <w:u w:val="single"/>
          <w:lang w:eastAsia="es-MX"/>
        </w:rPr>
        <w:t xml:space="preserve"> </w:t>
      </w:r>
      <w:r>
        <w:rPr>
          <w:rFonts w:ascii="Palatino Linotype" w:hAnsi="Palatino Linotype" w:cs="Arial"/>
          <w:b/>
          <w:i/>
          <w:u w:val="single"/>
          <w:lang w:eastAsia="es-MX"/>
        </w:rPr>
        <w:t>catálogo</w:t>
      </w:r>
      <w:r>
        <w:rPr>
          <w:rFonts w:ascii="Palatino Linotype" w:hAnsi="Palatino Linotype"/>
          <w:b/>
          <w:i/>
          <w:u w:val="single"/>
          <w:lang w:eastAsia="es-MX"/>
        </w:rPr>
        <w:t xml:space="preserve"> </w:t>
      </w:r>
      <w:r>
        <w:rPr>
          <w:rFonts w:ascii="Palatino Linotype" w:hAnsi="Palatino Linotype" w:cs="Arial"/>
          <w:b/>
          <w:i/>
          <w:u w:val="single"/>
          <w:lang w:eastAsia="es-MX"/>
        </w:rPr>
        <w:t>de</w:t>
      </w:r>
      <w:r>
        <w:rPr>
          <w:rFonts w:ascii="Palatino Linotype" w:hAnsi="Palatino Linotype"/>
          <w:b/>
          <w:i/>
          <w:u w:val="single"/>
          <w:lang w:eastAsia="es-MX"/>
        </w:rPr>
        <w:t xml:space="preserve"> </w:t>
      </w:r>
      <w:r>
        <w:rPr>
          <w:rFonts w:ascii="Palatino Linotype" w:hAnsi="Palatino Linotype" w:cs="Arial"/>
          <w:b/>
          <w:i/>
          <w:u w:val="single"/>
          <w:lang w:eastAsia="es-MX"/>
        </w:rPr>
        <w:t>la</w:t>
      </w:r>
      <w:r>
        <w:rPr>
          <w:rFonts w:ascii="Palatino Linotype" w:hAnsi="Palatino Linotype"/>
          <w:b/>
          <w:i/>
          <w:u w:val="single"/>
          <w:lang w:eastAsia="es-MX"/>
        </w:rPr>
        <w:t xml:space="preserve"> </w:t>
      </w:r>
      <w:r>
        <w:rPr>
          <w:rFonts w:ascii="Palatino Linotype" w:hAnsi="Palatino Linotype" w:cs="Arial"/>
          <w:b/>
          <w:i/>
          <w:u w:val="single"/>
          <w:lang w:eastAsia="es-MX"/>
        </w:rPr>
        <w:t>información</w:t>
      </w:r>
      <w:r>
        <w:rPr>
          <w:rFonts w:ascii="Palatino Linotype" w:hAnsi="Palatino Linotype"/>
          <w:b/>
          <w:i/>
          <w:u w:val="single"/>
          <w:lang w:eastAsia="es-MX"/>
        </w:rPr>
        <w:t xml:space="preserve"> </w:t>
      </w:r>
      <w:r>
        <w:rPr>
          <w:rFonts w:ascii="Palatino Linotype" w:hAnsi="Palatino Linotype" w:cs="Arial"/>
          <w:b/>
          <w:i/>
          <w:u w:val="single"/>
          <w:lang w:eastAsia="es-MX"/>
        </w:rPr>
        <w:t>que</w:t>
      </w:r>
      <w:r>
        <w:rPr>
          <w:rFonts w:ascii="Palatino Linotype" w:hAnsi="Palatino Linotype"/>
          <w:b/>
          <w:i/>
          <w:u w:val="single"/>
          <w:lang w:eastAsia="es-MX"/>
        </w:rPr>
        <w:t xml:space="preserve"> </w:t>
      </w:r>
      <w:r>
        <w:rPr>
          <w:rFonts w:ascii="Palatino Linotype" w:hAnsi="Palatino Linotype" w:cs="Arial"/>
          <w:b/>
          <w:i/>
          <w:u w:val="single"/>
          <w:lang w:eastAsia="es-MX"/>
        </w:rPr>
        <w:t>todos</w:t>
      </w:r>
      <w:r>
        <w:rPr>
          <w:rFonts w:ascii="Palatino Linotype" w:hAnsi="Palatino Linotype"/>
          <w:b/>
          <w:i/>
          <w:u w:val="single"/>
          <w:lang w:eastAsia="es-MX"/>
        </w:rPr>
        <w:t xml:space="preserve"> </w:t>
      </w:r>
      <w:r>
        <w:rPr>
          <w:rFonts w:ascii="Palatino Linotype" w:hAnsi="Palatino Linotype" w:cs="Arial"/>
          <w:b/>
          <w:i/>
          <w:u w:val="single"/>
          <w:lang w:eastAsia="es-MX"/>
        </w:rPr>
        <w:t>los</w:t>
      </w:r>
      <w:r>
        <w:rPr>
          <w:rFonts w:ascii="Palatino Linotype" w:hAnsi="Palatino Linotype"/>
          <w:b/>
          <w:i/>
          <w:u w:val="single"/>
          <w:lang w:eastAsia="es-MX"/>
        </w:rPr>
        <w:t xml:space="preserve"> </w:t>
      </w:r>
      <w:r>
        <w:rPr>
          <w:rFonts w:ascii="Palatino Linotype" w:hAnsi="Palatino Linotype" w:cs="Arial"/>
          <w:b/>
          <w:i/>
          <w:u w:val="single"/>
          <w:lang w:eastAsia="es-MX"/>
        </w:rPr>
        <w:t>sujetos</w:t>
      </w:r>
      <w:r>
        <w:rPr>
          <w:rFonts w:ascii="Palatino Linotype" w:hAnsi="Palatino Linotype"/>
          <w:b/>
          <w:i/>
          <w:u w:val="single"/>
          <w:lang w:eastAsia="es-MX"/>
        </w:rPr>
        <w:t xml:space="preserve"> </w:t>
      </w:r>
      <w:r>
        <w:rPr>
          <w:rFonts w:ascii="Palatino Linotype" w:hAnsi="Palatino Linotype" w:cs="Arial"/>
          <w:b/>
          <w:i/>
          <w:u w:val="single"/>
          <w:lang w:eastAsia="es-MX"/>
        </w:rPr>
        <w:t>obligados</w:t>
      </w:r>
      <w:r>
        <w:rPr>
          <w:rFonts w:ascii="Palatino Linotype" w:hAnsi="Palatino Linotype"/>
          <w:b/>
          <w:i/>
          <w:u w:val="single"/>
          <w:lang w:eastAsia="es-MX"/>
        </w:rPr>
        <w:t xml:space="preserve"> </w:t>
      </w:r>
      <w:r>
        <w:rPr>
          <w:rFonts w:ascii="Palatino Linotype" w:hAnsi="Palatino Linotype" w:cs="Arial"/>
          <w:b/>
          <w:i/>
          <w:u w:val="single"/>
          <w:lang w:eastAsia="es-MX"/>
        </w:rPr>
        <w:t>deben</w:t>
      </w:r>
      <w:r>
        <w:rPr>
          <w:rFonts w:ascii="Palatino Linotype" w:hAnsi="Palatino Linotype"/>
          <w:b/>
          <w:i/>
          <w:u w:val="single"/>
          <w:lang w:eastAsia="es-MX"/>
        </w:rPr>
        <w:t xml:space="preserve"> </w:t>
      </w:r>
      <w:r>
        <w:rPr>
          <w:rFonts w:ascii="Palatino Linotype" w:hAnsi="Palatino Linotype" w:cs="Arial"/>
          <w:b/>
          <w:i/>
          <w:u w:val="single"/>
          <w:lang w:eastAsia="es-MX"/>
        </w:rPr>
        <w:t>poner</w:t>
      </w:r>
      <w:r>
        <w:rPr>
          <w:rFonts w:ascii="Palatino Linotype" w:hAnsi="Palatino Linotype"/>
          <w:b/>
          <w:i/>
          <w:u w:val="single"/>
          <w:lang w:eastAsia="es-MX"/>
        </w:rPr>
        <w:t xml:space="preserve"> </w:t>
      </w:r>
      <w:r>
        <w:rPr>
          <w:rFonts w:ascii="Palatino Linotype" w:hAnsi="Palatino Linotype" w:cs="Arial"/>
          <w:b/>
          <w:i/>
          <w:u w:val="single"/>
          <w:lang w:eastAsia="es-MX"/>
        </w:rPr>
        <w:t>a</w:t>
      </w:r>
      <w:r>
        <w:rPr>
          <w:rFonts w:ascii="Palatino Linotype" w:hAnsi="Palatino Linotype"/>
          <w:b/>
          <w:i/>
          <w:u w:val="single"/>
          <w:lang w:eastAsia="es-MX"/>
        </w:rPr>
        <w:t xml:space="preserve"> </w:t>
      </w:r>
      <w:r>
        <w:rPr>
          <w:rFonts w:ascii="Palatino Linotype" w:hAnsi="Palatino Linotype" w:cs="Arial"/>
          <w:b/>
          <w:i/>
          <w:u w:val="single"/>
          <w:lang w:eastAsia="es-MX"/>
        </w:rPr>
        <w:t>disposición</w:t>
      </w:r>
      <w:r>
        <w:rPr>
          <w:rFonts w:ascii="Palatino Linotype" w:hAnsi="Palatino Linotype"/>
          <w:b/>
          <w:i/>
          <w:u w:val="single"/>
          <w:lang w:eastAsia="es-MX"/>
        </w:rPr>
        <w:t xml:space="preserve"> </w:t>
      </w:r>
      <w:r>
        <w:rPr>
          <w:rFonts w:ascii="Palatino Linotype" w:hAnsi="Palatino Linotype" w:cs="Arial"/>
          <w:b/>
          <w:i/>
          <w:u w:val="single"/>
          <w:lang w:eastAsia="es-MX"/>
        </w:rPr>
        <w:t>de</w:t>
      </w:r>
      <w:r>
        <w:rPr>
          <w:rFonts w:ascii="Palatino Linotype" w:hAnsi="Palatino Linotype"/>
          <w:b/>
          <w:i/>
          <w:u w:val="single"/>
          <w:lang w:eastAsia="es-MX"/>
        </w:rPr>
        <w:t xml:space="preserve"> </w:t>
      </w:r>
      <w:r>
        <w:rPr>
          <w:rFonts w:ascii="Palatino Linotype" w:hAnsi="Palatino Linotype" w:cs="Arial"/>
          <w:b/>
          <w:i/>
          <w:u w:val="single"/>
          <w:lang w:eastAsia="es-MX"/>
        </w:rPr>
        <w:t>las</w:t>
      </w:r>
      <w:r>
        <w:rPr>
          <w:rFonts w:ascii="Palatino Linotype" w:hAnsi="Palatino Linotype"/>
          <w:b/>
          <w:i/>
          <w:u w:val="single"/>
          <w:lang w:eastAsia="es-MX"/>
        </w:rPr>
        <w:t xml:space="preserve"> </w:t>
      </w:r>
      <w:r>
        <w:rPr>
          <w:rFonts w:ascii="Palatino Linotype" w:hAnsi="Palatino Linotype" w:cs="Arial"/>
          <w:b/>
          <w:i/>
          <w:u w:val="single"/>
          <w:lang w:eastAsia="es-MX"/>
        </w:rPr>
        <w:t>personas</w:t>
      </w:r>
      <w:r>
        <w:rPr>
          <w:rFonts w:ascii="Palatino Linotype" w:hAnsi="Palatino Linotype"/>
          <w:b/>
          <w:i/>
          <w:u w:val="single"/>
          <w:lang w:eastAsia="es-MX"/>
        </w:rPr>
        <w:t xml:space="preserve"> </w:t>
      </w:r>
      <w:r>
        <w:rPr>
          <w:rFonts w:ascii="Palatino Linotype" w:hAnsi="Palatino Linotype" w:cs="Arial"/>
          <w:b/>
          <w:i/>
          <w:u w:val="single"/>
          <w:lang w:eastAsia="es-MX"/>
        </w:rPr>
        <w:t>en</w:t>
      </w:r>
      <w:r>
        <w:rPr>
          <w:rFonts w:ascii="Palatino Linotype" w:hAnsi="Palatino Linotype"/>
          <w:b/>
          <w:i/>
          <w:u w:val="single"/>
          <w:lang w:eastAsia="es-MX"/>
        </w:rPr>
        <w:t xml:space="preserve"> </w:t>
      </w:r>
      <w:r>
        <w:rPr>
          <w:rFonts w:ascii="Palatino Linotype" w:hAnsi="Palatino Linotype" w:cs="Arial"/>
          <w:b/>
          <w:i/>
          <w:u w:val="single"/>
          <w:lang w:eastAsia="es-MX"/>
        </w:rPr>
        <w:t>sus</w:t>
      </w:r>
      <w:r>
        <w:rPr>
          <w:rFonts w:ascii="Palatino Linotype" w:hAnsi="Palatino Linotype"/>
          <w:b/>
          <w:i/>
          <w:u w:val="single"/>
          <w:lang w:eastAsia="es-MX"/>
        </w:rPr>
        <w:t xml:space="preserve"> </w:t>
      </w:r>
      <w:r>
        <w:rPr>
          <w:rFonts w:ascii="Palatino Linotype" w:hAnsi="Palatino Linotype" w:cs="Arial"/>
          <w:b/>
          <w:i/>
          <w:u w:val="single"/>
          <w:lang w:eastAsia="es-MX"/>
        </w:rPr>
        <w:t>portales de Internet y en la Plataforma Nacional está detallado en el Título Quinto, Capítulo II de la Ley General, en el artículo 70, fracciones I a la XLVIII</w:t>
      </w:r>
      <w:r>
        <w:rPr>
          <w:rFonts w:ascii="Palatino Linotype" w:hAnsi="Palatino Linotype" w:cs="Arial"/>
          <w:i/>
          <w:lang w:eastAsia="es-MX"/>
        </w:rPr>
        <w:t>.</w:t>
      </w:r>
    </w:p>
    <w:p w:rsidR="00636095" w:rsidRDefault="00636095" w:rsidP="00636095">
      <w:pPr>
        <w:spacing w:before="100" w:after="100"/>
        <w:ind w:left="709" w:right="709"/>
        <w:jc w:val="both"/>
        <w:rPr>
          <w:rFonts w:ascii="Palatino Linotype" w:hAnsi="Palatino Linotype" w:cs="Arial"/>
          <w:i/>
          <w:lang w:eastAsia="es-MX"/>
        </w:rPr>
      </w:pPr>
      <w:r>
        <w:rPr>
          <w:rFonts w:ascii="Palatino Linotype" w:hAnsi="Palatino Linotype" w:cs="Arial"/>
          <w:i/>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636095" w:rsidRDefault="00636095" w:rsidP="00636095">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El artículo 70 dice a la letra</w:t>
      </w:r>
      <w:r>
        <w:rPr>
          <w:rFonts w:ascii="Palatino Linotype" w:hAnsi="Palatino Linotype" w:cs="Arial"/>
          <w:i/>
          <w:lang w:eastAsia="es-MX"/>
        </w:rPr>
        <w:t>:</w:t>
      </w:r>
    </w:p>
    <w:p w:rsidR="00636095" w:rsidRDefault="00636095" w:rsidP="00636095">
      <w:pPr>
        <w:spacing w:before="100" w:after="100"/>
        <w:ind w:left="1416" w:right="1183"/>
        <w:jc w:val="both"/>
        <w:rPr>
          <w:rFonts w:ascii="Palatino Linotype" w:hAnsi="Palatino Linotype" w:cs="Arial"/>
          <w:i/>
          <w:lang w:eastAsia="es-MX"/>
        </w:rPr>
      </w:pPr>
      <w:r>
        <w:rPr>
          <w:rFonts w:ascii="Palatino Linotype" w:hAnsi="Palatino Linotype" w:cs="Arial"/>
          <w:b/>
          <w:i/>
          <w:lang w:eastAsia="es-MX"/>
        </w:rPr>
        <w:t xml:space="preserve">Artículo 70. </w:t>
      </w:r>
      <w:r>
        <w:rPr>
          <w:rFonts w:ascii="Palatino Linotype" w:hAnsi="Palatino Linotype" w:cs="Arial"/>
          <w:b/>
          <w:i/>
          <w:u w:val="single"/>
          <w:lang w:eastAsia="es-MX"/>
        </w:rPr>
        <w:t>En la Ley</w:t>
      </w:r>
      <w:r>
        <w:rPr>
          <w:rFonts w:ascii="Palatino Linotype" w:hAnsi="Palatino Linotype" w:cs="Arial"/>
          <w:b/>
          <w:i/>
          <w:lang w:eastAsia="es-MX"/>
        </w:rPr>
        <w:t xml:space="preserve"> </w:t>
      </w:r>
      <w:r>
        <w:rPr>
          <w:rFonts w:ascii="Palatino Linotype" w:hAnsi="Palatino Linotype" w:cs="Arial"/>
          <w:i/>
          <w:lang w:eastAsia="es-MX"/>
        </w:rPr>
        <w:t>Federal y</w:t>
      </w:r>
      <w:r>
        <w:rPr>
          <w:rFonts w:ascii="Palatino Linotype" w:hAnsi="Palatino Linotype" w:cs="Arial"/>
          <w:b/>
          <w:i/>
          <w:lang w:eastAsia="es-MX"/>
        </w:rPr>
        <w:t xml:space="preserve"> </w:t>
      </w:r>
      <w:r>
        <w:rPr>
          <w:rFonts w:ascii="Palatino Linotype" w:hAnsi="Palatino Linotype" w:cs="Arial"/>
          <w:b/>
          <w:i/>
          <w:u w:val="single"/>
          <w:lang w:eastAsia="es-MX"/>
        </w:rPr>
        <w:t>de las Entidades Federativas se contemplará que los sujetos obligados pongan a disposición del público</w:t>
      </w:r>
      <w:r>
        <w:rPr>
          <w:rFonts w:ascii="Palatino Linotype" w:hAnsi="Palatino Linotype" w:cs="Arial"/>
          <w:b/>
          <w:i/>
          <w:lang w:eastAsia="es-MX"/>
        </w:rPr>
        <w:t xml:space="preserve"> </w:t>
      </w:r>
      <w:r>
        <w:rPr>
          <w:rFonts w:ascii="Palatino Linotype" w:hAnsi="Palatino Linotype" w:cs="Arial"/>
          <w:i/>
          <w:lang w:eastAsia="es-MX"/>
        </w:rPr>
        <w:t xml:space="preserve">y mantengan actualizada, en los respectivos medios electrónicos, de acuerdo con sus facultades, atribuciones, funciones u objeto social, según corresponda, </w:t>
      </w:r>
      <w:r>
        <w:rPr>
          <w:rFonts w:ascii="Palatino Linotype" w:hAnsi="Palatino Linotype" w:cs="Arial"/>
          <w:b/>
          <w:i/>
          <w:u w:val="single"/>
          <w:lang w:eastAsia="es-MX"/>
        </w:rPr>
        <w:t>la información, por lo menos, de los temas, documentos y políticas que a continuación se señalan</w:t>
      </w:r>
      <w:r>
        <w:rPr>
          <w:rFonts w:ascii="Palatino Linotype" w:hAnsi="Palatino Linotype" w:cs="Arial"/>
          <w:i/>
          <w:lang w:eastAsia="es-MX"/>
        </w:rPr>
        <w:t>:</w:t>
      </w:r>
    </w:p>
    <w:p w:rsidR="00636095" w:rsidRDefault="00636095" w:rsidP="00636095">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En las siguientes páginas se hace mención de cada una de las fracciones con sus respectivos criterios</w:t>
      </w:r>
      <w:r>
        <w:rPr>
          <w:rFonts w:ascii="Palatino Linotype" w:hAnsi="Palatino Linotype" w:cs="Arial"/>
          <w:i/>
          <w:lang w:eastAsia="es-MX"/>
        </w:rPr>
        <w:t>.</w:t>
      </w:r>
    </w:p>
    <w:p w:rsidR="00636095" w:rsidRDefault="00636095" w:rsidP="00636095">
      <w:pPr>
        <w:spacing w:before="100" w:after="100"/>
        <w:ind w:left="709" w:right="709"/>
        <w:jc w:val="both"/>
        <w:rPr>
          <w:rFonts w:ascii="Palatino Linotype" w:hAnsi="Palatino Linotype" w:cs="Arial"/>
          <w:i/>
          <w:lang w:eastAsia="es-MX"/>
        </w:rPr>
      </w:pPr>
      <w:r>
        <w:rPr>
          <w:rFonts w:ascii="Palatino Linotype" w:hAnsi="Palatino Linotype" w:cs="Arial"/>
          <w:i/>
          <w:lang w:eastAsia="es-MX"/>
        </w:rPr>
        <w:t>[…]</w:t>
      </w:r>
    </w:p>
    <w:p w:rsidR="00636095" w:rsidRDefault="00636095" w:rsidP="00636095">
      <w:pPr>
        <w:spacing w:before="100" w:after="100"/>
        <w:ind w:left="2127" w:right="1183" w:hanging="711"/>
        <w:jc w:val="both"/>
        <w:rPr>
          <w:rFonts w:ascii="Palatino Linotype" w:hAnsi="Palatino Linotype" w:cs="Arial"/>
          <w:b/>
          <w:i/>
          <w:lang w:eastAsia="es-MX"/>
        </w:rPr>
      </w:pPr>
      <w:r>
        <w:rPr>
          <w:rFonts w:ascii="Palatino Linotype" w:hAnsi="Palatino Linotype" w:cs="Arial"/>
          <w:b/>
          <w:i/>
          <w:lang w:eastAsia="es-MX"/>
        </w:rPr>
        <w:t>XVII.</w:t>
      </w:r>
      <w:r>
        <w:rPr>
          <w:rFonts w:ascii="Palatino Linotype" w:hAnsi="Palatino Linotype" w:cs="Arial"/>
          <w:i/>
          <w:lang w:eastAsia="es-MX"/>
        </w:rPr>
        <w:tab/>
      </w:r>
      <w:r>
        <w:rPr>
          <w:rFonts w:ascii="Palatino Linotype" w:hAnsi="Palatino Linotype" w:cs="Arial"/>
          <w:b/>
          <w:i/>
          <w:u w:val="single"/>
          <w:lang w:eastAsia="es-MX"/>
        </w:rPr>
        <w:t>La información curricular</w:t>
      </w:r>
      <w:r>
        <w:rPr>
          <w:rFonts w:ascii="Palatino Linotype" w:hAnsi="Palatino Linotype" w:cs="Arial"/>
          <w:i/>
          <w:u w:val="single"/>
          <w:lang w:eastAsia="es-MX"/>
        </w:rPr>
        <w:t xml:space="preserve"> </w:t>
      </w:r>
      <w:r>
        <w:rPr>
          <w:rFonts w:ascii="Palatino Linotype" w:hAnsi="Palatino Linotype" w:cs="Arial"/>
          <w:b/>
          <w:i/>
          <w:u w:val="single"/>
          <w:lang w:eastAsia="es-MX"/>
        </w:rPr>
        <w:t>desde el nivel de jefe de departamento o equivalente hasta el titular del sujeto obligado, así como, en su caso, las sanciones administrativas de que haya sido objeto;</w:t>
      </w:r>
      <w:r>
        <w:rPr>
          <w:rFonts w:ascii="Palatino Linotype" w:hAnsi="Palatino Linotype" w:cs="Arial"/>
          <w:b/>
          <w:i/>
          <w:lang w:eastAsia="es-MX"/>
        </w:rPr>
        <w:t xml:space="preserve"> </w:t>
      </w:r>
    </w:p>
    <w:p w:rsidR="00636095" w:rsidRDefault="00636095" w:rsidP="00636095">
      <w:pPr>
        <w:spacing w:before="100" w:after="100"/>
        <w:ind w:left="709" w:right="709"/>
        <w:jc w:val="both"/>
        <w:rPr>
          <w:rFonts w:ascii="Palatino Linotype" w:hAnsi="Palatino Linotype" w:cs="Arial"/>
          <w:i/>
          <w:lang w:eastAsia="es-MX"/>
        </w:rPr>
      </w:pPr>
      <w:r>
        <w:rPr>
          <w:rFonts w:ascii="Palatino Linotype" w:hAnsi="Palatino Linotype" w:cs="Arial"/>
          <w:b/>
          <w:i/>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Pr>
          <w:rFonts w:ascii="Palatino Linotype" w:hAnsi="Palatino Linotype" w:cs="Arial"/>
          <w:i/>
          <w:lang w:eastAsia="es-MX"/>
        </w:rPr>
        <w:t>, es decir, los datos que permitan identificarlos y conocer su trayectoria en el ámbito laboral y escolar.</w:t>
      </w:r>
    </w:p>
    <w:p w:rsidR="00636095" w:rsidRDefault="00636095" w:rsidP="00636095">
      <w:pPr>
        <w:spacing w:before="100" w:after="100"/>
        <w:ind w:left="709" w:right="709"/>
        <w:jc w:val="both"/>
        <w:rPr>
          <w:rFonts w:ascii="Palatino Linotype" w:hAnsi="Palatino Linotype" w:cs="Arial"/>
          <w:i/>
          <w:lang w:eastAsia="es-MX"/>
        </w:rPr>
      </w:pPr>
    </w:p>
    <w:p w:rsidR="00636095" w:rsidRDefault="00636095" w:rsidP="00636095">
      <w:pPr>
        <w:spacing w:before="100" w:after="100"/>
        <w:ind w:left="709" w:right="709"/>
        <w:jc w:val="both"/>
        <w:rPr>
          <w:rFonts w:ascii="Palatino Linotype" w:hAnsi="Palatino Linotype" w:cs="Arial"/>
          <w:i/>
          <w:lang w:eastAsia="es-MX"/>
        </w:rPr>
      </w:pPr>
      <w:r>
        <w:rPr>
          <w:rFonts w:ascii="Palatino Linotype" w:hAnsi="Palatino Linotype" w:cs="Arial"/>
          <w:i/>
          <w:lang w:eastAsia="es-MX"/>
        </w:rPr>
        <w:lastRenderedPageBreak/>
        <w:t>(…)</w:t>
      </w:r>
    </w:p>
    <w:p w:rsidR="00636095" w:rsidRDefault="00636095" w:rsidP="00636095">
      <w:pPr>
        <w:spacing w:before="100" w:after="100"/>
        <w:ind w:left="709" w:right="709"/>
        <w:jc w:val="both"/>
        <w:rPr>
          <w:rFonts w:ascii="Palatino Linotype" w:hAnsi="Palatino Linotype" w:cs="Arial"/>
          <w:i/>
          <w:lang w:eastAsia="es-MX"/>
        </w:rPr>
      </w:pPr>
    </w:p>
    <w:p w:rsidR="00636095" w:rsidRDefault="00636095" w:rsidP="00636095">
      <w:pPr>
        <w:pStyle w:val="Prrafodelista"/>
        <w:spacing w:before="100" w:after="100"/>
        <w:ind w:left="709" w:right="851"/>
        <w:jc w:val="both"/>
        <w:rPr>
          <w:rFonts w:ascii="Palatino Linotype" w:hAnsi="Palatino Linotype"/>
          <w:b/>
          <w:i/>
          <w:sz w:val="22"/>
          <w:szCs w:val="22"/>
        </w:rPr>
      </w:pPr>
      <w:r>
        <w:rPr>
          <w:rFonts w:ascii="Palatino Linotype" w:hAnsi="Palatino Linotype" w:cs="Arial"/>
          <w:b/>
          <w:bCs/>
          <w:i/>
          <w:sz w:val="22"/>
          <w:szCs w:val="22"/>
        </w:rPr>
        <w:t xml:space="preserve">Criterios sustantivos </w:t>
      </w:r>
      <w:r>
        <w:rPr>
          <w:rFonts w:ascii="Palatino Linotype" w:hAnsi="Palatino Linotype"/>
          <w:b/>
          <w:i/>
          <w:sz w:val="22"/>
          <w:szCs w:val="22"/>
        </w:rPr>
        <w:t>de contenido</w:t>
      </w:r>
    </w:p>
    <w:p w:rsidR="00636095" w:rsidRDefault="00636095" w:rsidP="00636095">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Cs/>
          <w:i/>
        </w:rPr>
        <w:t>[…]</w:t>
      </w:r>
    </w:p>
    <w:p w:rsidR="00636095" w:rsidRDefault="00636095" w:rsidP="00636095">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2</w:t>
      </w:r>
      <w:r>
        <w:rPr>
          <w:rFonts w:ascii="Palatino Linotype" w:hAnsi="Palatino Linotype" w:cs="Arial"/>
          <w:bCs/>
          <w:i/>
        </w:rPr>
        <w:tab/>
      </w:r>
      <w:r>
        <w:rPr>
          <w:rFonts w:ascii="Palatino Linotype" w:hAnsi="Palatino Linotype" w:cs="Arial"/>
          <w:b/>
          <w:bCs/>
          <w:i/>
          <w:u w:val="single"/>
        </w:rPr>
        <w:t>Denominación del cargo, empleo, comisión o nombramiento otorgado</w:t>
      </w:r>
    </w:p>
    <w:p w:rsidR="00636095" w:rsidRDefault="00636095" w:rsidP="00636095">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3</w:t>
      </w:r>
      <w:r>
        <w:rPr>
          <w:rFonts w:ascii="Palatino Linotype" w:hAnsi="Palatino Linotype" w:cs="Arial"/>
          <w:bCs/>
          <w:i/>
        </w:rPr>
        <w:t xml:space="preserve"> </w:t>
      </w:r>
      <w:r>
        <w:rPr>
          <w:rFonts w:ascii="Palatino Linotype" w:hAnsi="Palatino Linotype" w:cs="Arial"/>
          <w:bCs/>
          <w:i/>
        </w:rPr>
        <w:tab/>
      </w:r>
      <w:r>
        <w:rPr>
          <w:rFonts w:ascii="Palatino Linotype" w:hAnsi="Palatino Linotype" w:cs="Arial"/>
          <w:b/>
          <w:bCs/>
          <w:i/>
          <w:u w:val="single"/>
        </w:rPr>
        <w:t xml:space="preserve">Nombre(s), primer apellido y segundo apellido del (la) persona y/o servidor(a) público(a) </w:t>
      </w:r>
    </w:p>
    <w:p w:rsidR="00636095" w:rsidRDefault="00636095" w:rsidP="00636095">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Cs/>
          <w:i/>
        </w:rPr>
        <w:t>[…]</w:t>
      </w:r>
    </w:p>
    <w:p w:rsidR="00636095" w:rsidRDefault="00636095" w:rsidP="00636095">
      <w:pPr>
        <w:autoSpaceDE w:val="0"/>
        <w:autoSpaceDN w:val="0"/>
        <w:adjustRightInd w:val="0"/>
        <w:spacing w:before="100" w:after="100"/>
        <w:ind w:left="1276" w:right="902"/>
        <w:jc w:val="both"/>
        <w:rPr>
          <w:rFonts w:ascii="Palatino Linotype" w:hAnsi="Palatino Linotype" w:cs="Arial"/>
          <w:bCs/>
          <w:i/>
        </w:rPr>
      </w:pPr>
      <w:r>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Pr>
          <w:rFonts w:ascii="Palatino Linotype" w:hAnsi="Palatino Linotype" w:cs="Arial"/>
          <w:bCs/>
          <w:i/>
        </w:rPr>
        <w:t>:</w:t>
      </w:r>
    </w:p>
    <w:p w:rsidR="00636095" w:rsidRDefault="00636095" w:rsidP="00636095">
      <w:pPr>
        <w:autoSpaceDE w:val="0"/>
        <w:autoSpaceDN w:val="0"/>
        <w:adjustRightInd w:val="0"/>
        <w:spacing w:before="100" w:after="100"/>
        <w:ind w:left="2410" w:right="902" w:hanging="1134"/>
        <w:jc w:val="both"/>
        <w:rPr>
          <w:rFonts w:ascii="Palatino Linotype" w:hAnsi="Palatino Linotype" w:cs="Arial"/>
          <w:bCs/>
          <w:i/>
        </w:rPr>
      </w:pPr>
      <w:r>
        <w:rPr>
          <w:rFonts w:ascii="Palatino Linotype" w:hAnsi="Palatino Linotype" w:cs="Arial"/>
          <w:b/>
          <w:bCs/>
          <w:i/>
        </w:rPr>
        <w:t>Criterio 5</w:t>
      </w:r>
      <w:r>
        <w:rPr>
          <w:rFonts w:ascii="Palatino Linotype" w:hAnsi="Palatino Linotype" w:cs="Arial"/>
          <w:b/>
          <w:bCs/>
          <w:i/>
        </w:rPr>
        <w:tab/>
        <w:t>Escolaridad:</w:t>
      </w:r>
      <w:r>
        <w:rPr>
          <w:rFonts w:ascii="Palatino Linotype" w:hAnsi="Palatino Linotype" w:cs="Arial"/>
          <w:bCs/>
          <w:i/>
        </w:rPr>
        <w:t xml:space="preserve"> </w:t>
      </w:r>
      <w:r>
        <w:rPr>
          <w:rFonts w:ascii="Palatino Linotype" w:hAnsi="Palatino Linotype" w:cs="Arial"/>
          <w:b/>
          <w:bCs/>
          <w:i/>
          <w:u w:val="single"/>
        </w:rPr>
        <w:t>Nivel máximo de estudios</w:t>
      </w:r>
      <w:r>
        <w:rPr>
          <w:rFonts w:ascii="Palatino Linotype" w:hAnsi="Palatino Linotype" w:cs="Arial"/>
          <w:bCs/>
          <w:i/>
        </w:rPr>
        <w:t xml:space="preserve"> (ninguno, primaria, secundaria, bachillerato, técnica, licenciatura, maestría, doctorado, posdoctorado)</w:t>
      </w:r>
    </w:p>
    <w:p w:rsidR="00636095" w:rsidRDefault="00636095" w:rsidP="00636095">
      <w:pPr>
        <w:tabs>
          <w:tab w:val="left" w:pos="2093"/>
        </w:tabs>
        <w:spacing w:before="100" w:after="100"/>
        <w:ind w:left="2410" w:right="902" w:hanging="1134"/>
        <w:rPr>
          <w:rFonts w:ascii="Palatino Linotype" w:hAnsi="Palatino Linotype" w:cs="Arial"/>
          <w:i/>
        </w:rPr>
      </w:pPr>
      <w:r>
        <w:rPr>
          <w:rFonts w:ascii="Palatino Linotype" w:hAnsi="Palatino Linotype" w:cs="Arial"/>
          <w:i/>
        </w:rPr>
        <w:t>[…]</w:t>
      </w:r>
    </w:p>
    <w:p w:rsidR="00636095" w:rsidRDefault="00636095" w:rsidP="00636095">
      <w:pPr>
        <w:pStyle w:val="Prrafodelista"/>
        <w:spacing w:before="360"/>
        <w:ind w:left="709" w:right="709"/>
        <w:jc w:val="both"/>
        <w:rPr>
          <w:rFonts w:ascii="Palatino Linotype" w:hAnsi="Palatino Linotype"/>
          <w:b/>
          <w:i/>
          <w:sz w:val="22"/>
          <w:szCs w:val="22"/>
        </w:rPr>
      </w:pPr>
      <w:r>
        <w:rPr>
          <w:rFonts w:ascii="Palatino Linotype" w:hAnsi="Palatino Linotype"/>
          <w:b/>
          <w:i/>
          <w:sz w:val="22"/>
          <w:szCs w:val="22"/>
        </w:rPr>
        <w:t>Formato 17 LGT_Art_70_Fr_XVII</w:t>
      </w:r>
    </w:p>
    <w:p w:rsidR="00636095" w:rsidRDefault="00636095" w:rsidP="00636095">
      <w:pPr>
        <w:pStyle w:val="Prrafodelista"/>
        <w:spacing w:before="120" w:after="60"/>
        <w:ind w:left="709" w:right="709"/>
        <w:jc w:val="center"/>
        <w:rPr>
          <w:rFonts w:ascii="Palatino Linotype" w:hAnsi="Palatino Linotype"/>
          <w:b/>
          <w:bCs/>
          <w:i/>
          <w:sz w:val="18"/>
          <w:szCs w:val="18"/>
          <w:lang w:eastAsia="es-MX"/>
        </w:rPr>
      </w:pPr>
      <w:r>
        <w:rPr>
          <w:rFonts w:ascii="Palatino Linotype" w:hAnsi="Palatino Linotype"/>
          <w:b/>
          <w:bCs/>
          <w:i/>
          <w:sz w:val="18"/>
          <w:szCs w:val="18"/>
          <w:lang w:eastAsia="es-MX"/>
        </w:rPr>
        <w:t>Información curricular de los(as) servidores(as) públicas(os) y/o personas que desempeñen un empleo, cargo o comisión en &lt;&lt;sujeto obligado&gt;&gt;</w:t>
      </w:r>
    </w:p>
    <w:tbl>
      <w:tblPr>
        <w:tblStyle w:val="Tablaconcuadrcula"/>
        <w:tblW w:w="76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7"/>
        <w:gridCol w:w="1277"/>
        <w:gridCol w:w="993"/>
        <w:gridCol w:w="1277"/>
        <w:gridCol w:w="1480"/>
        <w:gridCol w:w="1746"/>
      </w:tblGrid>
      <w:tr w:rsidR="00636095" w:rsidTr="00D10EEB">
        <w:trPr>
          <w:trHeight w:val="216"/>
          <w:jc w:val="center"/>
        </w:trPr>
        <w:tc>
          <w:tcPr>
            <w:tcW w:w="846" w:type="dxa"/>
            <w:vMerge w:val="restart"/>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jc w:val="center"/>
              <w:rPr>
                <w:rFonts w:ascii="Palatino Linotype" w:hAnsi="Palatino Linotype" w:cstheme="minorHAnsi"/>
                <w:i/>
                <w:sz w:val="16"/>
                <w:szCs w:val="16"/>
                <w:lang w:eastAsia="es-ES"/>
              </w:rPr>
            </w:pPr>
            <w:bookmarkStart w:id="0" w:name="OLE_LINK1"/>
            <w:r>
              <w:rPr>
                <w:rFonts w:ascii="Palatino Linotype" w:hAnsi="Palatino Linotype" w:cstheme="minorHAnsi"/>
                <w:i/>
                <w:sz w:val="16"/>
                <w:szCs w:val="16"/>
              </w:rPr>
              <w:t>Clave o nivel del puesto</w:t>
            </w:r>
          </w:p>
        </w:tc>
        <w:tc>
          <w:tcPr>
            <w:tcW w:w="1276" w:type="dxa"/>
            <w:vMerge w:val="restart"/>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jc w:val="center"/>
              <w:rPr>
                <w:rFonts w:ascii="Palatino Linotype" w:hAnsi="Palatino Linotype" w:cstheme="minorHAnsi"/>
                <w:i/>
                <w:sz w:val="16"/>
                <w:szCs w:val="16"/>
              </w:rPr>
            </w:pPr>
            <w:r>
              <w:rPr>
                <w:rFonts w:ascii="Palatino Linotype" w:hAnsi="Palatino Linotype" w:cstheme="minorHAnsi"/>
                <w:i/>
                <w:sz w:val="16"/>
                <w:szCs w:val="16"/>
              </w:rPr>
              <w:t xml:space="preserve">Denominación del cargo o nombramiento otorgado </w:t>
            </w:r>
          </w:p>
        </w:tc>
        <w:tc>
          <w:tcPr>
            <w:tcW w:w="3747" w:type="dxa"/>
            <w:gridSpan w:val="3"/>
            <w:vMerge w:val="restart"/>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jc w:val="center"/>
              <w:rPr>
                <w:rFonts w:ascii="Palatino Linotype" w:hAnsi="Palatino Linotype" w:cstheme="minorHAnsi"/>
                <w:b/>
                <w:i/>
                <w:sz w:val="16"/>
                <w:szCs w:val="16"/>
                <w:u w:val="single"/>
              </w:rPr>
            </w:pPr>
            <w:r>
              <w:rPr>
                <w:rFonts w:ascii="Palatino Linotype" w:hAnsi="Palatino Linotype" w:cstheme="minorHAnsi"/>
                <w:b/>
                <w:i/>
                <w:sz w:val="16"/>
                <w:szCs w:val="16"/>
                <w:u w:val="single"/>
              </w:rPr>
              <w:t>Nombre del(la) servidor(a) público(a)</w:t>
            </w:r>
          </w:p>
        </w:tc>
        <w:tc>
          <w:tcPr>
            <w:tcW w:w="1745" w:type="dxa"/>
            <w:vMerge w:val="restart"/>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jc w:val="center"/>
              <w:rPr>
                <w:rFonts w:ascii="Palatino Linotype" w:hAnsi="Palatino Linotype" w:cstheme="minorHAnsi"/>
                <w:i/>
                <w:sz w:val="16"/>
                <w:szCs w:val="16"/>
              </w:rPr>
            </w:pPr>
            <w:r>
              <w:rPr>
                <w:rFonts w:ascii="Palatino Linotype" w:hAnsi="Palatino Linotype" w:cstheme="minorHAnsi"/>
                <w:i/>
                <w:sz w:val="16"/>
                <w:szCs w:val="16"/>
              </w:rPr>
              <w:t>Unidad administrativa de adscripción (Área) del servidor público (catálogo, en su caso)</w:t>
            </w:r>
          </w:p>
        </w:tc>
      </w:tr>
      <w:tr w:rsidR="00636095" w:rsidTr="00D10EEB">
        <w:trPr>
          <w:trHeight w:val="216"/>
          <w:jc w:val="center"/>
        </w:trPr>
        <w:tc>
          <w:tcPr>
            <w:tcW w:w="846" w:type="dxa"/>
            <w:vMerge/>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rPr>
                <w:rFonts w:ascii="Palatino Linotype" w:eastAsia="Times New Roman" w:hAnsi="Palatino Linotype" w:cstheme="minorHAnsi"/>
                <w:i/>
                <w:sz w:val="16"/>
                <w:szCs w:val="16"/>
                <w:lang w:eastAsia="es-ES"/>
              </w:rPr>
            </w:pPr>
          </w:p>
        </w:tc>
        <w:tc>
          <w:tcPr>
            <w:tcW w:w="1276" w:type="dxa"/>
            <w:vMerge/>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rPr>
                <w:rFonts w:ascii="Palatino Linotype" w:eastAsia="Times New Roman" w:hAnsi="Palatino Linotype" w:cstheme="minorHAnsi"/>
                <w:i/>
                <w:sz w:val="16"/>
                <w:szCs w:val="16"/>
                <w:lang w:eastAsia="es-ES"/>
              </w:rPr>
            </w:pPr>
          </w:p>
        </w:tc>
        <w:tc>
          <w:tcPr>
            <w:tcW w:w="6502" w:type="dxa"/>
            <w:gridSpan w:val="3"/>
            <w:vMerge/>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rPr>
                <w:rFonts w:ascii="Palatino Linotype" w:eastAsia="Times New Roman" w:hAnsi="Palatino Linotype" w:cstheme="minorHAnsi"/>
                <w:b/>
                <w:i/>
                <w:sz w:val="16"/>
                <w:szCs w:val="16"/>
                <w:u w:val="single"/>
                <w:lang w:eastAsia="es-ES"/>
              </w:rPr>
            </w:pPr>
          </w:p>
        </w:tc>
        <w:tc>
          <w:tcPr>
            <w:tcW w:w="1745" w:type="dxa"/>
            <w:vMerge/>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rPr>
                <w:rFonts w:ascii="Palatino Linotype" w:eastAsia="Times New Roman" w:hAnsi="Palatino Linotype" w:cstheme="minorHAnsi"/>
                <w:i/>
                <w:sz w:val="16"/>
                <w:szCs w:val="16"/>
                <w:lang w:eastAsia="es-ES"/>
              </w:rPr>
            </w:pPr>
          </w:p>
        </w:tc>
      </w:tr>
      <w:tr w:rsidR="00636095" w:rsidTr="00D10EEB">
        <w:trPr>
          <w:trHeight w:val="45"/>
          <w:jc w:val="center"/>
        </w:trPr>
        <w:tc>
          <w:tcPr>
            <w:tcW w:w="846" w:type="dxa"/>
            <w:vMerge/>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rPr>
                <w:rFonts w:ascii="Palatino Linotype" w:eastAsia="Times New Roman" w:hAnsi="Palatino Linotype" w:cstheme="minorHAnsi"/>
                <w:i/>
                <w:sz w:val="16"/>
                <w:szCs w:val="16"/>
                <w:lang w:eastAsia="es-ES"/>
              </w:rPr>
            </w:pPr>
          </w:p>
        </w:tc>
        <w:tc>
          <w:tcPr>
            <w:tcW w:w="1276" w:type="dxa"/>
            <w:vMerge/>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rPr>
                <w:rFonts w:ascii="Palatino Linotype" w:eastAsia="Times New Roman" w:hAnsi="Palatino Linotype" w:cstheme="minorHAnsi"/>
                <w:i/>
                <w:sz w:val="16"/>
                <w:szCs w:val="16"/>
                <w:lang w:eastAsia="es-ES"/>
              </w:rPr>
            </w:pPr>
          </w:p>
        </w:tc>
        <w:tc>
          <w:tcPr>
            <w:tcW w:w="992" w:type="dxa"/>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jc w:val="center"/>
              <w:rPr>
                <w:rFonts w:ascii="Palatino Linotype" w:hAnsi="Palatino Linotype" w:cstheme="minorHAnsi"/>
                <w:i/>
                <w:sz w:val="16"/>
                <w:szCs w:val="16"/>
              </w:rPr>
            </w:pPr>
            <w:r>
              <w:rPr>
                <w:rFonts w:ascii="Palatino Linotype" w:hAnsi="Palatino Linotype" w:cstheme="minorHAnsi"/>
                <w:i/>
                <w:sz w:val="16"/>
                <w:szCs w:val="16"/>
              </w:rPr>
              <w:t>Nombre(s)</w:t>
            </w:r>
          </w:p>
        </w:tc>
        <w:tc>
          <w:tcPr>
            <w:tcW w:w="1276" w:type="dxa"/>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jc w:val="center"/>
              <w:rPr>
                <w:rFonts w:ascii="Palatino Linotype" w:hAnsi="Palatino Linotype" w:cstheme="minorHAnsi"/>
                <w:i/>
                <w:sz w:val="16"/>
                <w:szCs w:val="16"/>
              </w:rPr>
            </w:pPr>
            <w:r>
              <w:rPr>
                <w:rFonts w:ascii="Palatino Linotype" w:hAnsi="Palatino Linotype" w:cstheme="minorHAnsi"/>
                <w:i/>
                <w:sz w:val="16"/>
                <w:szCs w:val="16"/>
              </w:rPr>
              <w:t>Primer Apellido</w:t>
            </w:r>
          </w:p>
        </w:tc>
        <w:tc>
          <w:tcPr>
            <w:tcW w:w="1479" w:type="dxa"/>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jc w:val="center"/>
              <w:rPr>
                <w:rFonts w:ascii="Palatino Linotype" w:hAnsi="Palatino Linotype" w:cstheme="minorHAnsi"/>
                <w:i/>
                <w:sz w:val="16"/>
                <w:szCs w:val="16"/>
              </w:rPr>
            </w:pPr>
            <w:r>
              <w:rPr>
                <w:rFonts w:ascii="Palatino Linotype" w:hAnsi="Palatino Linotype" w:cstheme="minorHAnsi"/>
                <w:i/>
                <w:sz w:val="16"/>
                <w:szCs w:val="16"/>
              </w:rPr>
              <w:t xml:space="preserve">Segundo Apellido </w:t>
            </w:r>
          </w:p>
        </w:tc>
        <w:tc>
          <w:tcPr>
            <w:tcW w:w="1745" w:type="dxa"/>
            <w:vMerge/>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rPr>
                <w:rFonts w:ascii="Palatino Linotype" w:eastAsia="Times New Roman" w:hAnsi="Palatino Linotype" w:cstheme="minorHAnsi"/>
                <w:i/>
                <w:sz w:val="16"/>
                <w:szCs w:val="16"/>
                <w:lang w:eastAsia="es-ES"/>
              </w:rPr>
            </w:pPr>
          </w:p>
        </w:tc>
      </w:tr>
      <w:tr w:rsidR="00636095" w:rsidTr="00D10EEB">
        <w:trPr>
          <w:trHeight w:val="45"/>
          <w:jc w:val="center"/>
        </w:trPr>
        <w:tc>
          <w:tcPr>
            <w:tcW w:w="846"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992"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479"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745"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r>
      <w:tr w:rsidR="00636095" w:rsidTr="00D10EEB">
        <w:trPr>
          <w:trHeight w:val="45"/>
          <w:jc w:val="center"/>
        </w:trPr>
        <w:tc>
          <w:tcPr>
            <w:tcW w:w="846"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992"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276"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479"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c>
          <w:tcPr>
            <w:tcW w:w="1745" w:type="dxa"/>
            <w:tcBorders>
              <w:top w:val="dotted" w:sz="4" w:space="0" w:color="auto"/>
              <w:left w:val="dotted" w:sz="4" w:space="0" w:color="auto"/>
              <w:bottom w:val="dotted" w:sz="4" w:space="0" w:color="auto"/>
              <w:right w:val="dotted" w:sz="4" w:space="0" w:color="auto"/>
            </w:tcBorders>
          </w:tcPr>
          <w:p w:rsidR="00636095" w:rsidRDefault="00636095" w:rsidP="00D10EEB">
            <w:pPr>
              <w:jc w:val="both"/>
              <w:rPr>
                <w:rFonts w:ascii="Palatino Linotype" w:hAnsi="Palatino Linotype" w:cstheme="minorHAnsi"/>
                <w:i/>
                <w:sz w:val="16"/>
                <w:szCs w:val="16"/>
              </w:rPr>
            </w:pPr>
          </w:p>
        </w:tc>
      </w:tr>
      <w:bookmarkEnd w:id="0"/>
    </w:tbl>
    <w:p w:rsidR="00636095" w:rsidRDefault="00636095" w:rsidP="00636095">
      <w:pPr>
        <w:jc w:val="both"/>
        <w:rPr>
          <w:rFonts w:ascii="Palatino Linotype" w:eastAsia="Times New Roman" w:hAnsi="Palatino Linotype" w:cs="Times New Roman"/>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752"/>
        <w:gridCol w:w="618"/>
        <w:gridCol w:w="692"/>
        <w:gridCol w:w="1007"/>
        <w:gridCol w:w="1061"/>
        <w:gridCol w:w="1086"/>
        <w:gridCol w:w="985"/>
        <w:gridCol w:w="864"/>
        <w:gridCol w:w="997"/>
      </w:tblGrid>
      <w:tr w:rsidR="00636095" w:rsidTr="00D10EEB">
        <w:trPr>
          <w:trHeight w:val="45"/>
          <w:jc w:val="center"/>
        </w:trPr>
        <w:tc>
          <w:tcPr>
            <w:tcW w:w="9111" w:type="dxa"/>
            <w:gridSpan w:val="9"/>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Información curricular</w:t>
            </w:r>
          </w:p>
        </w:tc>
      </w:tr>
      <w:tr w:rsidR="00636095" w:rsidTr="00D10EEB">
        <w:trPr>
          <w:trHeight w:val="45"/>
          <w:jc w:val="center"/>
        </w:trPr>
        <w:tc>
          <w:tcPr>
            <w:tcW w:w="3062" w:type="dxa"/>
            <w:gridSpan w:val="3"/>
            <w:tcBorders>
              <w:top w:val="dotted" w:sz="4" w:space="0" w:color="auto"/>
              <w:left w:val="dotted" w:sz="4" w:space="0" w:color="auto"/>
              <w:bottom w:val="dotted" w:sz="4" w:space="0" w:color="auto"/>
              <w:right w:val="dotted" w:sz="4" w:space="0" w:color="000000"/>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Escolaridad</w:t>
            </w:r>
          </w:p>
        </w:tc>
        <w:tc>
          <w:tcPr>
            <w:tcW w:w="6049" w:type="dxa"/>
            <w:gridSpan w:val="6"/>
            <w:tcBorders>
              <w:top w:val="dotted" w:sz="4" w:space="0" w:color="auto"/>
              <w:left w:val="nil"/>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Experiencia laboral (tres últimos empleos)</w:t>
            </w:r>
          </w:p>
        </w:tc>
      </w:tr>
      <w:tr w:rsidR="00636095" w:rsidTr="00D10EEB">
        <w:trPr>
          <w:trHeight w:val="45"/>
          <w:jc w:val="center"/>
        </w:trPr>
        <w:tc>
          <w:tcPr>
            <w:tcW w:w="1752" w:type="dxa"/>
            <w:tcBorders>
              <w:top w:val="nil"/>
              <w:left w:val="dotted" w:sz="4" w:space="0" w:color="auto"/>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cstheme="minorHAnsi"/>
                <w:b/>
                <w:i/>
                <w:sz w:val="16"/>
                <w:szCs w:val="16"/>
                <w:u w:val="single"/>
                <w:lang w:eastAsia="es-MX"/>
              </w:rPr>
              <w:t>Nivel máximo de estudios</w:t>
            </w:r>
            <w:r>
              <w:rPr>
                <w:rFonts w:ascii="Palatino Linotype" w:hAnsi="Palatino Linotype" w:cstheme="minorHAnsi"/>
                <w:i/>
                <w:sz w:val="16"/>
                <w:szCs w:val="16"/>
                <w:lang w:eastAsia="es-MX"/>
              </w:rPr>
              <w:t xml:space="preserve"> (ninguno, primaria, secundaria, bachillerato, técnica, licenciatura, maestría, doctorado, posdoctorado)</w:t>
            </w:r>
          </w:p>
        </w:tc>
        <w:tc>
          <w:tcPr>
            <w:tcW w:w="618" w:type="dxa"/>
            <w:tcBorders>
              <w:top w:val="nil"/>
              <w:left w:val="nil"/>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Área de estudio</w:t>
            </w:r>
          </w:p>
        </w:tc>
        <w:tc>
          <w:tcPr>
            <w:tcW w:w="692" w:type="dxa"/>
            <w:tcBorders>
              <w:top w:val="nil"/>
              <w:left w:val="nil"/>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cstheme="minorHAnsi"/>
                <w:i/>
                <w:sz w:val="16"/>
                <w:szCs w:val="16"/>
                <w:lang w:eastAsia="es-MX"/>
              </w:rPr>
            </w:pPr>
            <w:r>
              <w:rPr>
                <w:rFonts w:ascii="Palatino Linotype" w:hAnsi="Palatino Linotype" w:cstheme="minorHAnsi"/>
                <w:i/>
                <w:sz w:val="16"/>
                <w:szCs w:val="16"/>
                <w:lang w:eastAsia="es-MX"/>
              </w:rPr>
              <w:t xml:space="preserve">inicio </w:t>
            </w:r>
          </w:p>
          <w:p w:rsidR="00636095" w:rsidRDefault="00636095" w:rsidP="00D10EEB">
            <w:pPr>
              <w:spacing w:line="256" w:lineRule="auto"/>
              <w:jc w:val="center"/>
              <w:rPr>
                <w:rFonts w:ascii="Palatino Linotype" w:hAnsi="Palatino Linotype" w:cs="Times New Roman"/>
                <w:i/>
                <w:sz w:val="16"/>
                <w:szCs w:val="16"/>
                <w:lang w:eastAsia="es-MX"/>
              </w:rPr>
            </w:pPr>
            <w:r>
              <w:rPr>
                <w:rFonts w:ascii="Palatino Linotype" w:hAnsi="Palatino Linotype" w:cstheme="minorHAnsi"/>
                <w:i/>
                <w:sz w:val="16"/>
                <w:szCs w:val="16"/>
                <w:lang w:eastAsia="es-MX"/>
              </w:rPr>
              <w:t xml:space="preserve">(Periodo día/mes/año) </w:t>
            </w:r>
          </w:p>
        </w:tc>
        <w:tc>
          <w:tcPr>
            <w:tcW w:w="0" w:type="auto"/>
            <w:tcBorders>
              <w:top w:val="nil"/>
              <w:left w:val="nil"/>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Denominación de la Institución / empresa</w:t>
            </w:r>
          </w:p>
        </w:tc>
        <w:tc>
          <w:tcPr>
            <w:tcW w:w="985" w:type="dxa"/>
            <w:tcBorders>
              <w:top w:val="nil"/>
              <w:left w:val="nil"/>
              <w:bottom w:val="dotted" w:sz="4" w:space="0" w:color="auto"/>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cstheme="minorHAnsi"/>
                <w:i/>
                <w:sz w:val="16"/>
                <w:szCs w:val="16"/>
                <w:lang w:eastAsia="es-MX"/>
              </w:rPr>
              <w:t>Cargo o puesto desempeñado</w:t>
            </w:r>
          </w:p>
        </w:tc>
        <w:tc>
          <w:tcPr>
            <w:tcW w:w="864" w:type="dxa"/>
            <w:tcBorders>
              <w:top w:val="nil"/>
              <w:left w:val="nil"/>
              <w:bottom w:val="nil"/>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vAlign w:val="center"/>
            <w:hideMark/>
          </w:tcPr>
          <w:p w:rsidR="00636095" w:rsidRDefault="00636095" w:rsidP="00D10EEB">
            <w:pPr>
              <w:spacing w:line="256" w:lineRule="auto"/>
              <w:jc w:val="center"/>
              <w:rPr>
                <w:rFonts w:ascii="Palatino Linotype" w:hAnsi="Palatino Linotype"/>
                <w:i/>
                <w:sz w:val="16"/>
                <w:szCs w:val="16"/>
                <w:lang w:eastAsia="es-MX"/>
              </w:rPr>
            </w:pPr>
            <w:r>
              <w:rPr>
                <w:rFonts w:ascii="Palatino Linotype" w:hAnsi="Palatino Linotype"/>
                <w:i/>
                <w:sz w:val="16"/>
                <w:szCs w:val="16"/>
                <w:lang w:eastAsia="es-MX"/>
              </w:rPr>
              <w:t>Hipervínculo a la versión pública del currículum</w:t>
            </w:r>
          </w:p>
        </w:tc>
      </w:tr>
      <w:tr w:rsidR="00636095" w:rsidTr="00D10EEB">
        <w:trPr>
          <w:trHeight w:val="45"/>
          <w:jc w:val="center"/>
        </w:trPr>
        <w:tc>
          <w:tcPr>
            <w:tcW w:w="1752" w:type="dxa"/>
            <w:tcBorders>
              <w:top w:val="dotted" w:sz="4" w:space="0" w:color="auto"/>
              <w:left w:val="dotted" w:sz="4" w:space="0" w:color="auto"/>
              <w:bottom w:val="dotted" w:sz="4" w:space="0" w:color="auto"/>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618" w:type="dxa"/>
            <w:tcBorders>
              <w:top w:val="dotted" w:sz="4" w:space="0" w:color="auto"/>
              <w:left w:val="nil"/>
              <w:bottom w:val="dotted" w:sz="4" w:space="0" w:color="auto"/>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692" w:type="dxa"/>
            <w:tcBorders>
              <w:top w:val="dotted" w:sz="4" w:space="0" w:color="auto"/>
              <w:left w:val="nil"/>
              <w:bottom w:val="dotted" w:sz="4" w:space="0" w:color="auto"/>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dotted" w:sz="4" w:space="0" w:color="auto"/>
              <w:left w:val="nil"/>
              <w:bottom w:val="dotted" w:sz="4" w:space="0" w:color="auto"/>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1086" w:type="dxa"/>
            <w:tcBorders>
              <w:top w:val="dotted" w:sz="4" w:space="0" w:color="auto"/>
              <w:left w:val="nil"/>
              <w:bottom w:val="dotted" w:sz="4" w:space="0" w:color="auto"/>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85" w:type="dxa"/>
            <w:tcBorders>
              <w:top w:val="dotted" w:sz="4" w:space="0" w:color="auto"/>
              <w:left w:val="nil"/>
              <w:bottom w:val="dotted" w:sz="4" w:space="0" w:color="auto"/>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864" w:type="dxa"/>
            <w:tcBorders>
              <w:top w:val="dotted" w:sz="4" w:space="0" w:color="auto"/>
              <w:left w:val="nil"/>
              <w:bottom w:val="nil"/>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r>
      <w:tr w:rsidR="00636095" w:rsidTr="00D10EEB">
        <w:trPr>
          <w:trHeight w:val="45"/>
          <w:jc w:val="center"/>
        </w:trPr>
        <w:tc>
          <w:tcPr>
            <w:tcW w:w="1752" w:type="dxa"/>
            <w:tcBorders>
              <w:top w:val="nil"/>
              <w:left w:val="dotted" w:sz="4" w:space="0" w:color="auto"/>
              <w:bottom w:val="dotted" w:sz="4" w:space="0" w:color="auto"/>
              <w:right w:val="dotted" w:sz="4" w:space="0" w:color="auto"/>
            </w:tcBorders>
            <w:vAlign w:val="center"/>
            <w:hideMark/>
          </w:tcPr>
          <w:p w:rsidR="00636095" w:rsidRDefault="00636095" w:rsidP="00D10EEB">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lastRenderedPageBreak/>
              <w:t> </w:t>
            </w:r>
          </w:p>
        </w:tc>
        <w:tc>
          <w:tcPr>
            <w:tcW w:w="618" w:type="dxa"/>
            <w:tcBorders>
              <w:top w:val="nil"/>
              <w:left w:val="nil"/>
              <w:bottom w:val="dotted" w:sz="4" w:space="0" w:color="auto"/>
              <w:right w:val="dotted" w:sz="4" w:space="0" w:color="auto"/>
            </w:tcBorders>
            <w:vAlign w:val="center"/>
            <w:hideMark/>
          </w:tcPr>
          <w:p w:rsidR="00636095" w:rsidRDefault="00636095" w:rsidP="00D10EEB">
            <w:pPr>
              <w:spacing w:line="256" w:lineRule="auto"/>
              <w:jc w:val="both"/>
              <w:rPr>
                <w:rFonts w:ascii="Palatino Linotype" w:hAnsi="Palatino Linotype"/>
                <w:i/>
                <w:sz w:val="16"/>
                <w:szCs w:val="16"/>
                <w:lang w:eastAsia="es-MX"/>
              </w:rPr>
            </w:pPr>
            <w:r>
              <w:rPr>
                <w:rFonts w:ascii="Palatino Linotype" w:hAnsi="Palatino Linotype"/>
                <w:i/>
                <w:sz w:val="16"/>
                <w:szCs w:val="16"/>
                <w:lang w:eastAsia="es-MX"/>
              </w:rPr>
              <w:t> </w:t>
            </w:r>
          </w:p>
        </w:tc>
        <w:tc>
          <w:tcPr>
            <w:tcW w:w="692" w:type="dxa"/>
            <w:tcBorders>
              <w:top w:val="nil"/>
              <w:left w:val="nil"/>
              <w:bottom w:val="dotted" w:sz="4" w:space="0" w:color="auto"/>
              <w:right w:val="dotted" w:sz="4" w:space="0" w:color="auto"/>
            </w:tcBorders>
            <w:vAlign w:val="center"/>
            <w:hideMark/>
          </w:tcPr>
          <w:p w:rsidR="00636095" w:rsidRDefault="00636095" w:rsidP="00D10EEB">
            <w:pPr>
              <w:spacing w:line="256" w:lineRule="auto"/>
              <w:jc w:val="both"/>
              <w:rPr>
                <w:rFonts w:ascii="Palatino Linotype" w:hAnsi="Palatino Linotype"/>
                <w:i/>
                <w:sz w:val="16"/>
                <w:szCs w:val="16"/>
                <w:lang w:eastAsia="es-MX"/>
              </w:rPr>
            </w:pPr>
            <w:r>
              <w:rPr>
                <w:rFonts w:ascii="Palatino Linotype" w:hAnsi="Palatino Linotype"/>
                <w:i/>
                <w:sz w:val="16"/>
                <w:szCs w:val="16"/>
                <w:lang w:eastAsia="es-MX"/>
              </w:rPr>
              <w:t> </w:t>
            </w:r>
          </w:p>
        </w:tc>
        <w:tc>
          <w:tcPr>
            <w:tcW w:w="0" w:type="auto"/>
            <w:tcBorders>
              <w:top w:val="nil"/>
              <w:left w:val="nil"/>
              <w:bottom w:val="dotted" w:sz="4" w:space="0" w:color="auto"/>
              <w:right w:val="dotted" w:sz="4" w:space="0" w:color="auto"/>
            </w:tcBorders>
            <w:vAlign w:val="center"/>
            <w:hideMark/>
          </w:tcPr>
          <w:p w:rsidR="00636095" w:rsidRDefault="00636095" w:rsidP="00D10EEB">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0" w:type="auto"/>
            <w:tcBorders>
              <w:top w:val="nil"/>
              <w:left w:val="nil"/>
              <w:bottom w:val="dotted" w:sz="4" w:space="0" w:color="auto"/>
              <w:right w:val="dotted" w:sz="4" w:space="0" w:color="auto"/>
            </w:tcBorders>
            <w:vAlign w:val="center"/>
            <w:hideMark/>
          </w:tcPr>
          <w:p w:rsidR="00636095" w:rsidRDefault="00636095" w:rsidP="00D10EEB">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1086" w:type="dxa"/>
            <w:tcBorders>
              <w:top w:val="nil"/>
              <w:left w:val="nil"/>
              <w:bottom w:val="dotted" w:sz="4" w:space="0" w:color="auto"/>
              <w:right w:val="dotted" w:sz="4" w:space="0" w:color="auto"/>
            </w:tcBorders>
            <w:vAlign w:val="center"/>
            <w:hideMark/>
          </w:tcPr>
          <w:p w:rsidR="00636095" w:rsidRDefault="00636095" w:rsidP="00D10EEB">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985" w:type="dxa"/>
            <w:tcBorders>
              <w:top w:val="nil"/>
              <w:left w:val="nil"/>
              <w:bottom w:val="dotted" w:sz="4" w:space="0" w:color="auto"/>
              <w:right w:val="dotted" w:sz="4" w:space="0" w:color="auto"/>
            </w:tcBorders>
            <w:vAlign w:val="center"/>
            <w:hideMark/>
          </w:tcPr>
          <w:p w:rsidR="00636095" w:rsidRDefault="00636095" w:rsidP="00D10EEB">
            <w:pPr>
              <w:spacing w:line="256" w:lineRule="auto"/>
              <w:jc w:val="both"/>
              <w:rPr>
                <w:rFonts w:ascii="Palatino Linotype" w:hAnsi="Palatino Linotype"/>
                <w:i/>
                <w:sz w:val="16"/>
                <w:szCs w:val="16"/>
                <w:lang w:eastAsia="es-MX"/>
              </w:rPr>
            </w:pPr>
            <w:r>
              <w:rPr>
                <w:rFonts w:ascii="Palatino Linotype" w:hAnsi="Palatino Linotype" w:cstheme="minorHAnsi"/>
                <w:i/>
                <w:sz w:val="16"/>
                <w:szCs w:val="16"/>
                <w:lang w:eastAsia="es-MX"/>
              </w:rPr>
              <w:t> </w:t>
            </w:r>
          </w:p>
        </w:tc>
        <w:tc>
          <w:tcPr>
            <w:tcW w:w="864" w:type="dxa"/>
            <w:tcBorders>
              <w:top w:val="dotted" w:sz="4" w:space="0" w:color="auto"/>
              <w:left w:val="nil"/>
              <w:bottom w:val="nil"/>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c>
          <w:tcPr>
            <w:tcW w:w="997" w:type="dxa"/>
            <w:tcBorders>
              <w:top w:val="dotted" w:sz="4" w:space="0" w:color="auto"/>
              <w:left w:val="nil"/>
              <w:bottom w:val="nil"/>
              <w:right w:val="dotted" w:sz="4" w:space="0" w:color="auto"/>
            </w:tcBorders>
            <w:vAlign w:val="center"/>
            <w:hideMark/>
          </w:tcPr>
          <w:p w:rsidR="00636095" w:rsidRDefault="00636095" w:rsidP="00D10EEB">
            <w:pPr>
              <w:spacing w:line="256" w:lineRule="auto"/>
              <w:rPr>
                <w:rFonts w:ascii="Palatino Linotype" w:hAnsi="Palatino Linotype"/>
                <w:i/>
                <w:sz w:val="16"/>
                <w:szCs w:val="16"/>
                <w:lang w:eastAsia="es-MX"/>
              </w:rPr>
            </w:pPr>
            <w:r>
              <w:rPr>
                <w:rFonts w:ascii="Palatino Linotype" w:hAnsi="Palatino Linotype"/>
                <w:i/>
                <w:sz w:val="16"/>
                <w:szCs w:val="16"/>
                <w:lang w:eastAsia="es-MX"/>
              </w:rPr>
              <w:t> </w:t>
            </w:r>
          </w:p>
        </w:tc>
      </w:tr>
    </w:tbl>
    <w:p w:rsidR="00636095" w:rsidRDefault="00636095" w:rsidP="00636095">
      <w:pPr>
        <w:pStyle w:val="Prrafodelista"/>
        <w:widowControl w:val="0"/>
        <w:autoSpaceDE w:val="0"/>
        <w:autoSpaceDN w:val="0"/>
        <w:adjustRightInd w:val="0"/>
        <w:spacing w:before="240" w:after="240" w:line="360" w:lineRule="auto"/>
        <w:ind w:left="0"/>
        <w:jc w:val="both"/>
        <w:rPr>
          <w:rFonts w:ascii="Palatino Linotype" w:hAnsi="Palatino Linotype"/>
        </w:rPr>
      </w:pPr>
    </w:p>
    <w:p w:rsidR="00556F58" w:rsidRDefault="00636095" w:rsidP="00556F58">
      <w:pPr>
        <w:pStyle w:val="Prrafodelista"/>
        <w:widowControl w:val="0"/>
        <w:autoSpaceDE w:val="0"/>
        <w:autoSpaceDN w:val="0"/>
        <w:adjustRightInd w:val="0"/>
        <w:spacing w:line="360" w:lineRule="auto"/>
        <w:ind w:left="0"/>
        <w:jc w:val="both"/>
        <w:rPr>
          <w:rFonts w:ascii="Palatino Linotype" w:hAnsi="Palatino Linotype"/>
        </w:rPr>
      </w:pPr>
      <w:r w:rsidRPr="00C56AED">
        <w:rPr>
          <w:rFonts w:ascii="Palatino Linotype" w:hAnsi="Palatino Linotype"/>
        </w:rPr>
        <w:t xml:space="preserve">En ese sentido, se advierte que, los servidores públicos para proceder a su ingreso al servicio público deben presentar la documentación que para tal efecto señalen la normatividad en la materia, la cual se integra a los expedientes del personal que debe resguardar </w:t>
      </w:r>
      <w:r>
        <w:rPr>
          <w:rFonts w:ascii="Palatino Linotype" w:hAnsi="Palatino Linotype"/>
        </w:rPr>
        <w:t>el sujeto obligado</w:t>
      </w:r>
      <w:r w:rsidRPr="00C56AED">
        <w:rPr>
          <w:rFonts w:ascii="Palatino Linotype" w:hAnsi="Palatino Linotype"/>
        </w:rPr>
        <w:t xml:space="preserve">, además de que, se insiste, existe documentación que, una vez dado su ingreso, debe generarse y agregarse a los mismos, como </w:t>
      </w:r>
      <w:r w:rsidRPr="00636095">
        <w:rPr>
          <w:rFonts w:ascii="Palatino Linotype" w:hAnsi="Palatino Linotype"/>
          <w:b/>
          <w:u w:val="single"/>
        </w:rPr>
        <w:t>las fichas curriculares</w:t>
      </w:r>
      <w:r w:rsidRPr="00C56AED">
        <w:rPr>
          <w:rFonts w:ascii="Palatino Linotype" w:hAnsi="Palatino Linotype"/>
        </w:rPr>
        <w:t xml:space="preserve"> para efectos del cumplimiento de una obligación de transparencia común; aunado a ello, existe la posibilidad de que, información diversa a la señalada que, sin subsistir necesariamente a una obligación normativa, integre a los expedientes laborales respectivos para acreditar el perfil académico de los servidores públicos, tales como el curriculum vitae</w:t>
      </w:r>
      <w:r>
        <w:rPr>
          <w:rFonts w:ascii="Palatino Linotype" w:hAnsi="Palatino Linotype"/>
        </w:rPr>
        <w:t xml:space="preserve"> </w:t>
      </w:r>
      <w:r w:rsidRPr="00C56AED">
        <w:rPr>
          <w:rFonts w:ascii="Palatino Linotype" w:hAnsi="Palatino Linotype"/>
        </w:rPr>
        <w:t>y los títulos profesionales.</w:t>
      </w:r>
    </w:p>
    <w:p w:rsidR="00556F58" w:rsidRDefault="00556F58" w:rsidP="00556F58">
      <w:pPr>
        <w:pStyle w:val="Prrafodelista"/>
        <w:widowControl w:val="0"/>
        <w:autoSpaceDE w:val="0"/>
        <w:autoSpaceDN w:val="0"/>
        <w:adjustRightInd w:val="0"/>
        <w:spacing w:line="360" w:lineRule="auto"/>
        <w:ind w:left="0"/>
        <w:jc w:val="both"/>
        <w:rPr>
          <w:rFonts w:ascii="Palatino Linotype" w:hAnsi="Palatino Linotype"/>
        </w:rPr>
      </w:pPr>
    </w:p>
    <w:p w:rsidR="00D10EEB" w:rsidRDefault="00636095" w:rsidP="00556F58">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En ese orden de ideas y toda vez que se solicitó el documento probatorio del último grado de estudios, resulta necesario hacer mención de lo que establecen los artículos</w:t>
      </w:r>
      <w:r w:rsidR="00D10EEB">
        <w:rPr>
          <w:rFonts w:ascii="Palatino Linotype" w:hAnsi="Palatino Linotype"/>
        </w:rPr>
        <w:t xml:space="preserve"> 32, fracción IV, 85 Sexies, 92, fracción I, 96, Fracción I, 96 Ter, 96 Quintus, 96 Septies, 96 Nonies y 113 de la Ley Orgánica Municipal del Estado de México, los cuales específicamente señalan quien de  los integrantes del Ayuntamiento deben contar con un título profesional, como se observa a continuación:</w:t>
      </w:r>
    </w:p>
    <w:p w:rsidR="00556F58" w:rsidRDefault="00556F58" w:rsidP="00556F58">
      <w:pPr>
        <w:pStyle w:val="Prrafodelista"/>
        <w:widowControl w:val="0"/>
        <w:autoSpaceDE w:val="0"/>
        <w:autoSpaceDN w:val="0"/>
        <w:adjustRightInd w:val="0"/>
        <w:spacing w:line="360" w:lineRule="auto"/>
        <w:ind w:left="0"/>
        <w:jc w:val="both"/>
        <w:rPr>
          <w:rFonts w:ascii="Palatino Linotype" w:hAnsi="Palatino Linotype"/>
        </w:rPr>
      </w:pPr>
    </w:p>
    <w:p w:rsidR="00D10EEB" w:rsidRDefault="00D10EEB" w:rsidP="00D10EEB">
      <w:pPr>
        <w:ind w:left="851" w:right="757"/>
        <w:jc w:val="both"/>
        <w:rPr>
          <w:rFonts w:ascii="Palatino Linotype" w:hAnsi="Palatino Linotype"/>
          <w:i/>
        </w:rPr>
      </w:pPr>
      <w:r>
        <w:rPr>
          <w:rFonts w:ascii="Palatino Linotype" w:hAnsi="Palatino Linotype"/>
          <w:i/>
        </w:rPr>
        <w:t>“</w:t>
      </w:r>
      <w:r>
        <w:rPr>
          <w:rFonts w:ascii="Palatino Linotype" w:hAnsi="Palatino Linotype"/>
          <w:b/>
          <w:i/>
        </w:rPr>
        <w:t>Artículo 32.</w:t>
      </w:r>
      <w:r>
        <w:rPr>
          <w:rFonts w:ascii="Palatino Linotype" w:hAnsi="Palatino Linotype"/>
          <w:i/>
        </w:rPr>
        <w:t xml:space="preserve"> Para ocupar los cargos de </w:t>
      </w:r>
      <w:r>
        <w:rPr>
          <w:rFonts w:ascii="Palatino Linotype" w:hAnsi="Palatino Linotype"/>
          <w:b/>
          <w:i/>
        </w:rPr>
        <w:t xml:space="preserve">Secretario, Tesorero, Director de Obras Públicas, Director de Desarrollo Económico, Coordinador General Municipal de Mejora Regulatoria, Ecología, Desarrollo Urbano, o equivalentes, titulares de las unidades administrativas. Protección Civil, y de los organismos auxiliares </w:t>
      </w:r>
      <w:r>
        <w:rPr>
          <w:rFonts w:ascii="Palatino Linotype" w:hAnsi="Palatino Linotype"/>
          <w:i/>
        </w:rPr>
        <w:t xml:space="preserve">se deberán satisfacer los siguientes requisitos: </w:t>
      </w:r>
    </w:p>
    <w:p w:rsidR="00D10EEB" w:rsidRDefault="00D10EEB" w:rsidP="00556F58">
      <w:pPr>
        <w:spacing w:after="0"/>
        <w:ind w:left="851" w:right="757"/>
        <w:jc w:val="both"/>
        <w:rPr>
          <w:rFonts w:ascii="Palatino Linotype" w:hAnsi="Palatino Linotype"/>
          <w:i/>
        </w:rPr>
      </w:pPr>
    </w:p>
    <w:p w:rsidR="00D10EEB" w:rsidRDefault="00D10EEB" w:rsidP="00D10EEB">
      <w:pPr>
        <w:ind w:left="851" w:right="757"/>
        <w:jc w:val="both"/>
        <w:rPr>
          <w:rFonts w:ascii="Palatino Linotype" w:hAnsi="Palatino Linotype"/>
          <w:i/>
        </w:rPr>
      </w:pPr>
      <w:r>
        <w:rPr>
          <w:rFonts w:ascii="Palatino Linotype" w:hAnsi="Palatino Linotype"/>
          <w:i/>
        </w:rPr>
        <w:t xml:space="preserve">I. Ser ciudadano del Estado en pleno uso de sus derechos; </w:t>
      </w:r>
    </w:p>
    <w:p w:rsidR="00D10EEB" w:rsidRDefault="00D10EEB" w:rsidP="00D10EEB">
      <w:pPr>
        <w:ind w:left="851" w:right="757"/>
        <w:jc w:val="both"/>
        <w:rPr>
          <w:rFonts w:ascii="Palatino Linotype" w:hAnsi="Palatino Linotype"/>
          <w:i/>
        </w:rPr>
      </w:pPr>
      <w:r>
        <w:rPr>
          <w:rFonts w:ascii="Palatino Linotype" w:hAnsi="Palatino Linotype"/>
          <w:i/>
        </w:rPr>
        <w:t xml:space="preserve">II. No estar inhabilitado para desempeñar cargo, empleo, o comisión pública. </w:t>
      </w:r>
    </w:p>
    <w:p w:rsidR="00D10EEB" w:rsidRDefault="00D10EEB" w:rsidP="00D10EEB">
      <w:pPr>
        <w:ind w:left="851" w:right="757"/>
        <w:jc w:val="both"/>
        <w:rPr>
          <w:rFonts w:ascii="Palatino Linotype" w:hAnsi="Palatino Linotype"/>
          <w:i/>
        </w:rPr>
      </w:pPr>
      <w:r>
        <w:rPr>
          <w:rFonts w:ascii="Palatino Linotype" w:hAnsi="Palatino Linotype"/>
          <w:i/>
        </w:rPr>
        <w:t xml:space="preserve">III. No haber sido condenado en proceso penal, por delito intencional que amerite pena privativa de libertad; </w:t>
      </w:r>
    </w:p>
    <w:p w:rsidR="00D10EEB" w:rsidRDefault="00D10EEB" w:rsidP="00D10EEB">
      <w:pPr>
        <w:ind w:left="851" w:right="757"/>
        <w:jc w:val="both"/>
        <w:rPr>
          <w:rFonts w:ascii="Palatino Linotype" w:hAnsi="Palatino Linotype"/>
          <w:b/>
          <w:i/>
        </w:rPr>
      </w:pPr>
      <w:r>
        <w:rPr>
          <w:rFonts w:ascii="Palatino Linotype" w:hAnsi="Palatino Linotype"/>
          <w:b/>
          <w:i/>
        </w:rPr>
        <w:t>IV. Contar con título profesional</w:t>
      </w:r>
      <w:r>
        <w:rPr>
          <w:rFonts w:ascii="Palatino Linotype" w:hAnsi="Palatino Linotype"/>
          <w:i/>
        </w:rPr>
        <w:t xml:space="preserve"> y acreditar experiencia mínima de un año en la materia, anta el Presidente o el Ayuntamiento, </w:t>
      </w:r>
      <w:r>
        <w:rPr>
          <w:rFonts w:ascii="Palatino Linotype" w:hAnsi="Palatino Linotype"/>
          <w:b/>
          <w:i/>
        </w:rPr>
        <w:t xml:space="preserve">cuando sea el caso, para el desempeño de los cargos que así lo requieran; y </w:t>
      </w:r>
    </w:p>
    <w:p w:rsidR="00D10EEB" w:rsidRDefault="00D10EEB" w:rsidP="00D10EEB">
      <w:pPr>
        <w:ind w:left="851" w:right="757"/>
        <w:jc w:val="both"/>
        <w:rPr>
          <w:rFonts w:ascii="Palatino Linotype" w:hAnsi="Palatino Linotype"/>
          <w:i/>
        </w:rPr>
      </w:pPr>
      <w:r>
        <w:rPr>
          <w:rFonts w:ascii="Palatino Linotype" w:hAnsi="Palatino Linotype"/>
          <w:i/>
        </w:rPr>
        <w:t>V. En su caso, contar con certificación en la materia del cargo que se desempeñará</w:t>
      </w:r>
    </w:p>
    <w:p w:rsidR="00D10EEB" w:rsidRDefault="00D10EEB" w:rsidP="00D10EEB">
      <w:pPr>
        <w:ind w:right="757"/>
        <w:jc w:val="both"/>
        <w:rPr>
          <w:rFonts w:ascii="Palatino Linotype" w:hAnsi="Palatino Linotype"/>
          <w:b/>
          <w:i/>
        </w:rPr>
      </w:pPr>
    </w:p>
    <w:p w:rsidR="00D10EEB" w:rsidRDefault="00D10EEB" w:rsidP="00D10EEB">
      <w:pPr>
        <w:ind w:left="851" w:right="757"/>
        <w:jc w:val="both"/>
        <w:rPr>
          <w:rFonts w:ascii="Palatino Linotype" w:hAnsi="Palatino Linotype"/>
          <w:i/>
        </w:rPr>
      </w:pPr>
      <w:r>
        <w:rPr>
          <w:rFonts w:ascii="Palatino Linotype" w:hAnsi="Palatino Linotype"/>
          <w:b/>
          <w:i/>
        </w:rPr>
        <w:t>Artículo 85 Sexies</w:t>
      </w:r>
      <w:r>
        <w:rPr>
          <w:rFonts w:ascii="Palatino Linotype" w:hAnsi="Palatino Linotype"/>
          <w:i/>
        </w:rPr>
        <w:t xml:space="preserve">. El </w:t>
      </w:r>
      <w:r>
        <w:rPr>
          <w:rFonts w:ascii="Palatino Linotype" w:hAnsi="Palatino Linotype"/>
          <w:b/>
          <w:i/>
        </w:rPr>
        <w:t>Coordinador General Municipal de Mejora Regulatoria</w:t>
      </w:r>
      <w:r>
        <w:rPr>
          <w:rFonts w:ascii="Palatino Linotype" w:hAnsi="Palatino Linotype"/>
          <w:i/>
        </w:rPr>
        <w:t xml:space="preserve">, </w:t>
      </w:r>
      <w:r>
        <w:rPr>
          <w:rFonts w:ascii="Palatino Linotype" w:hAnsi="Palatino Linotype"/>
          <w:b/>
          <w:i/>
        </w:rPr>
        <w:t>además de los requisitos establecidos en el artículo 32 de esta Ley,</w:t>
      </w:r>
      <w:r>
        <w:rPr>
          <w:rFonts w:ascii="Palatino Linotype" w:hAnsi="Palatino Linotype"/>
          <w:i/>
        </w:rPr>
        <w:t xml:space="preserve">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p>
    <w:p w:rsidR="00D10EEB" w:rsidRDefault="00D10EEB" w:rsidP="00D10EEB">
      <w:pPr>
        <w:ind w:left="851" w:right="760"/>
        <w:jc w:val="both"/>
        <w:rPr>
          <w:rFonts w:ascii="Palatino Linotype" w:hAnsi="Palatino Linotype"/>
          <w:i/>
        </w:rPr>
      </w:pPr>
    </w:p>
    <w:p w:rsidR="00D10EEB" w:rsidRDefault="00D10EEB" w:rsidP="00D10EEB">
      <w:pPr>
        <w:ind w:left="851" w:right="760"/>
        <w:jc w:val="both"/>
        <w:rPr>
          <w:rFonts w:ascii="Palatino Linotype" w:hAnsi="Palatino Linotype"/>
          <w:i/>
        </w:rPr>
      </w:pPr>
      <w:r>
        <w:rPr>
          <w:rFonts w:ascii="Palatino Linotype" w:hAnsi="Palatino Linotype"/>
          <w:b/>
          <w:i/>
        </w:rPr>
        <w:t xml:space="preserve">Artículo 92.- </w:t>
      </w:r>
      <w:r>
        <w:rPr>
          <w:rFonts w:ascii="Palatino Linotype" w:hAnsi="Palatino Linotype"/>
          <w:i/>
        </w:rPr>
        <w:t xml:space="preserve">Para ser </w:t>
      </w:r>
      <w:r>
        <w:rPr>
          <w:rFonts w:ascii="Palatino Linotype" w:hAnsi="Palatino Linotype"/>
          <w:b/>
          <w:i/>
        </w:rPr>
        <w:t>secretario del ayuntamiento</w:t>
      </w:r>
      <w:r>
        <w:rPr>
          <w:rFonts w:ascii="Palatino Linotype" w:hAnsi="Palatino Linotype"/>
          <w:i/>
        </w:rPr>
        <w:t xml:space="preserve"> se requiere, además de los </w:t>
      </w:r>
      <w:r>
        <w:rPr>
          <w:rFonts w:ascii="Palatino Linotype" w:hAnsi="Palatino Linotype"/>
          <w:b/>
          <w:i/>
        </w:rPr>
        <w:t>requisitos establecidos en el artículo 32</w:t>
      </w:r>
      <w:r>
        <w:rPr>
          <w:rFonts w:ascii="Palatino Linotype" w:hAnsi="Palatino Linotype"/>
          <w:i/>
        </w:rPr>
        <w:t xml:space="preserve"> de esta Ley, los siguientes:</w:t>
      </w:r>
    </w:p>
    <w:p w:rsidR="00D10EEB" w:rsidRDefault="00D10EEB" w:rsidP="00D10EEB">
      <w:pPr>
        <w:ind w:left="851" w:right="760"/>
        <w:jc w:val="both"/>
        <w:rPr>
          <w:rFonts w:ascii="Palatino Linotype" w:hAnsi="Palatino Linotype"/>
          <w:i/>
        </w:rPr>
      </w:pPr>
      <w:r>
        <w:rPr>
          <w:rFonts w:ascii="Palatino Linotype" w:hAnsi="Palatino Linotype"/>
          <w:i/>
        </w:rPr>
        <w:t>…</w:t>
      </w:r>
    </w:p>
    <w:p w:rsidR="00D10EEB" w:rsidRDefault="00D10EEB" w:rsidP="00D10EEB">
      <w:pPr>
        <w:ind w:left="851" w:right="760"/>
        <w:jc w:val="both"/>
        <w:rPr>
          <w:rFonts w:ascii="Palatino Linotype" w:hAnsi="Palatino Linotype"/>
          <w:i/>
        </w:rPr>
      </w:pPr>
      <w:r>
        <w:rPr>
          <w:rFonts w:ascii="Palatino Linotype" w:hAnsi="Palatino Linotype"/>
          <w:b/>
          <w:i/>
        </w:rPr>
        <w:t>I.</w:t>
      </w:r>
      <w:r>
        <w:rPr>
          <w:rFonts w:ascii="Palatino Linotype" w:hAnsi="Palatino Linotype"/>
          <w:i/>
        </w:rPr>
        <w:t xml:space="preserve"> En municipios que tengan una población de hasta 150 mil habitantes, </w:t>
      </w:r>
      <w:r>
        <w:rPr>
          <w:rFonts w:ascii="Palatino Linotype" w:hAnsi="Palatino Linotype"/>
          <w:b/>
          <w:i/>
        </w:rPr>
        <w:t>podrán tener título profesional de educación superior</w:t>
      </w:r>
      <w:r>
        <w:rPr>
          <w:rFonts w:ascii="Palatino Linotype" w:hAnsi="Palatino Linotype"/>
          <w:i/>
        </w:rPr>
        <w:t xml:space="preserve">; en los municipios que tengan más de 150 mil o que sean cabecera distrital, </w:t>
      </w:r>
      <w:r>
        <w:rPr>
          <w:rFonts w:ascii="Palatino Linotype" w:hAnsi="Palatino Linotype"/>
          <w:b/>
          <w:i/>
        </w:rPr>
        <w:t>tener título profesional de educación superior;</w:t>
      </w:r>
    </w:p>
    <w:p w:rsidR="00D10EEB" w:rsidRDefault="00D10EEB" w:rsidP="00D10EEB">
      <w:pPr>
        <w:ind w:left="851" w:right="760"/>
        <w:jc w:val="both"/>
        <w:rPr>
          <w:rFonts w:ascii="Palatino Linotype" w:hAnsi="Palatino Linotype"/>
          <w:i/>
        </w:rPr>
      </w:pPr>
      <w:r>
        <w:rPr>
          <w:rFonts w:ascii="Palatino Linotype" w:hAnsi="Palatino Linotype"/>
          <w:b/>
          <w:i/>
        </w:rPr>
        <w:t>…</w:t>
      </w:r>
    </w:p>
    <w:p w:rsidR="00D10EEB" w:rsidRDefault="00D10EEB" w:rsidP="00D10EEB">
      <w:pPr>
        <w:ind w:left="851" w:right="757"/>
        <w:jc w:val="both"/>
        <w:rPr>
          <w:rFonts w:ascii="Palatino Linotype" w:hAnsi="Palatino Linotype"/>
          <w:i/>
        </w:rPr>
      </w:pPr>
      <w:r>
        <w:rPr>
          <w:rFonts w:ascii="Palatino Linotype" w:hAnsi="Palatino Linotype"/>
          <w:b/>
          <w:i/>
        </w:rPr>
        <w:t>Artículo 96.-</w:t>
      </w:r>
      <w:r>
        <w:rPr>
          <w:rFonts w:ascii="Palatino Linotype" w:hAnsi="Palatino Linotype"/>
          <w:i/>
        </w:rPr>
        <w:t xml:space="preserve"> Para ser </w:t>
      </w:r>
      <w:r>
        <w:rPr>
          <w:rFonts w:ascii="Palatino Linotype" w:hAnsi="Palatino Linotype"/>
          <w:b/>
          <w:i/>
        </w:rPr>
        <w:t>tesorero municipal</w:t>
      </w:r>
      <w:r>
        <w:rPr>
          <w:rFonts w:ascii="Palatino Linotype" w:hAnsi="Palatino Linotype"/>
          <w:i/>
        </w:rPr>
        <w:t xml:space="preserve"> se requiere, además de los requisitos del artículos 32 de esta Ley: </w:t>
      </w:r>
    </w:p>
    <w:p w:rsidR="00D10EEB" w:rsidRDefault="00D10EEB" w:rsidP="00D10EEB">
      <w:pPr>
        <w:ind w:left="851" w:right="757"/>
        <w:jc w:val="both"/>
        <w:rPr>
          <w:rFonts w:ascii="Palatino Linotype" w:hAnsi="Palatino Linotype"/>
          <w:i/>
        </w:rPr>
      </w:pPr>
    </w:p>
    <w:p w:rsidR="00D10EEB" w:rsidRDefault="00D10EEB" w:rsidP="00D10EEB">
      <w:pPr>
        <w:ind w:left="851" w:right="757"/>
        <w:jc w:val="both"/>
        <w:rPr>
          <w:rFonts w:ascii="Palatino Linotype" w:hAnsi="Palatino Linotype"/>
          <w:i/>
        </w:rPr>
      </w:pPr>
      <w:r>
        <w:rPr>
          <w:rFonts w:ascii="Palatino Linotype" w:hAnsi="Palatino Linotype"/>
          <w:b/>
          <w:i/>
        </w:rPr>
        <w:lastRenderedPageBreak/>
        <w:t>I</w:t>
      </w:r>
      <w:r>
        <w:rPr>
          <w:rFonts w:ascii="Palatino Linotype" w:hAnsi="Palatino Linotype"/>
          <w:i/>
        </w:rPr>
        <w:t xml:space="preserve">. Tener los conocimientos suficientes para poder desempeñar el cargo, a juicio del Ayuntamiento; </w:t>
      </w:r>
      <w:r>
        <w:rPr>
          <w:rFonts w:ascii="Palatino Linotype" w:hAnsi="Palatino Linotype"/>
          <w:b/>
          <w:i/>
        </w:rPr>
        <w:t>contar con título profesional en las áreas jurídicas, económicas o contable administrativas,</w:t>
      </w:r>
      <w:r>
        <w:rPr>
          <w:rFonts w:ascii="Palatino Linotype" w:hAnsi="Palatino Linotype"/>
          <w:i/>
        </w:rPr>
        <w:t xml:space="preserve"> con experiencia mínima de un año y con la certificación de competencia laboral en funciones expedida por el Instituto Hacendario del Estado de México, con anterioridad a la fecha de su designación; </w:t>
      </w:r>
    </w:p>
    <w:p w:rsidR="00D10EEB" w:rsidRDefault="00D10EEB" w:rsidP="00D10EEB">
      <w:pPr>
        <w:ind w:left="851" w:right="757"/>
        <w:jc w:val="both"/>
        <w:rPr>
          <w:rFonts w:ascii="Palatino Linotype" w:hAnsi="Palatino Linotype"/>
          <w:i/>
        </w:rPr>
      </w:pPr>
    </w:p>
    <w:p w:rsidR="00D10EEB" w:rsidRDefault="00D10EEB" w:rsidP="00D10EEB">
      <w:pPr>
        <w:ind w:left="851" w:right="757"/>
        <w:jc w:val="both"/>
        <w:rPr>
          <w:rFonts w:ascii="Palatino Linotype" w:hAnsi="Palatino Linotype"/>
          <w:i/>
        </w:rPr>
      </w:pPr>
      <w:r>
        <w:rPr>
          <w:rFonts w:ascii="Palatino Linotype" w:hAnsi="Palatino Linotype"/>
          <w:i/>
        </w:rPr>
        <w:t>El requisito de la certificación de competencia laboral, deberá acreditarse dentro de los seis meses siguientes a la fecha en que inicie funciones.</w:t>
      </w:r>
    </w:p>
    <w:p w:rsidR="00D10EEB" w:rsidRDefault="00D10EEB" w:rsidP="00D10EEB">
      <w:pPr>
        <w:ind w:left="851" w:right="757"/>
        <w:jc w:val="both"/>
        <w:rPr>
          <w:rFonts w:ascii="Palatino Linotype" w:hAnsi="Palatino Linotype"/>
          <w:b/>
          <w:i/>
        </w:rPr>
      </w:pPr>
    </w:p>
    <w:p w:rsidR="00D10EEB" w:rsidRDefault="00D10EEB" w:rsidP="00D10EEB">
      <w:pPr>
        <w:ind w:left="851" w:right="757"/>
        <w:jc w:val="both"/>
        <w:rPr>
          <w:rFonts w:ascii="Palatino Linotype" w:hAnsi="Palatino Linotype"/>
          <w:i/>
        </w:rPr>
      </w:pPr>
      <w:r>
        <w:rPr>
          <w:rFonts w:ascii="Palatino Linotype" w:hAnsi="Palatino Linotype"/>
          <w:b/>
          <w:i/>
        </w:rPr>
        <w:t>Artículo 96 Ter.-</w:t>
      </w:r>
      <w:r>
        <w:rPr>
          <w:rFonts w:ascii="Palatino Linotype" w:hAnsi="Palatino Linotype"/>
          <w:i/>
        </w:rPr>
        <w:t xml:space="preserve"> </w:t>
      </w:r>
      <w:r>
        <w:rPr>
          <w:rFonts w:ascii="Palatino Linotype" w:hAnsi="Palatino Linotype"/>
          <w:b/>
          <w:i/>
        </w:rPr>
        <w:t>El Director de Obras Públicas o Titular de la Unidad Administrativa equivalente</w:t>
      </w:r>
      <w:r>
        <w:rPr>
          <w:rFonts w:ascii="Palatino Linotype" w:hAnsi="Palatino Linotype"/>
          <w:i/>
        </w:rPr>
        <w:t xml:space="preserve">, </w:t>
      </w:r>
      <w:r>
        <w:rPr>
          <w:rFonts w:ascii="Palatino Linotype" w:hAnsi="Palatino Linotype"/>
          <w:b/>
          <w:i/>
        </w:rPr>
        <w:t>además de los requisitos del artículo 32 de esta Ley,</w:t>
      </w:r>
      <w:r>
        <w:rPr>
          <w:rFonts w:ascii="Palatino Linotype" w:hAnsi="Palatino Linotype"/>
          <w:i/>
        </w:rPr>
        <w:t xml:space="preserve"> requiere </w:t>
      </w:r>
      <w:r>
        <w:rPr>
          <w:rFonts w:ascii="Palatino Linotype" w:hAnsi="Palatino Linotype"/>
          <w:b/>
          <w:i/>
        </w:rPr>
        <w:t>contar con título profesional en ingeniería, arquitectura o alguna área afín</w:t>
      </w:r>
      <w:r>
        <w:rPr>
          <w:rFonts w:ascii="Palatino Linotype" w:hAnsi="Palatino Linotype"/>
          <w:i/>
        </w:rPr>
        <w:t>, y con una experiencia mínima de un año, con anterioridad a la fecha de su designación. Además deberá acreditar, dentro de los seis meses siguientes a la fecha en que inicie funciones, la certificación de competencia laboral expedida por el Instituto Hacendario del Estado de México.</w:t>
      </w:r>
    </w:p>
    <w:p w:rsidR="00D10EEB" w:rsidRDefault="00D10EEB" w:rsidP="00D10EEB">
      <w:pPr>
        <w:ind w:left="851" w:right="757"/>
        <w:jc w:val="both"/>
        <w:rPr>
          <w:rFonts w:ascii="Palatino Linotype" w:hAnsi="Palatino Linotype"/>
          <w:i/>
        </w:rPr>
      </w:pPr>
    </w:p>
    <w:p w:rsidR="00D10EEB" w:rsidRDefault="00D10EEB" w:rsidP="00D10EEB">
      <w:pPr>
        <w:ind w:left="851" w:right="757"/>
        <w:jc w:val="both"/>
        <w:rPr>
          <w:rFonts w:ascii="Times New Roman" w:hAnsi="Times New Roman"/>
          <w:i/>
          <w:sz w:val="24"/>
          <w:szCs w:val="24"/>
        </w:rPr>
      </w:pPr>
      <w:r>
        <w:rPr>
          <w:rFonts w:ascii="Palatino Linotype" w:hAnsi="Palatino Linotype"/>
          <w:b/>
          <w:i/>
        </w:rPr>
        <w:t>Artículo 96 Quintus.-</w:t>
      </w:r>
      <w:r>
        <w:rPr>
          <w:rFonts w:ascii="Palatino Linotype" w:hAnsi="Palatino Linotype"/>
          <w:i/>
        </w:rPr>
        <w:t xml:space="preserve"> </w:t>
      </w:r>
      <w:r>
        <w:rPr>
          <w:rFonts w:ascii="Palatino Linotype" w:hAnsi="Palatino Linotype"/>
          <w:b/>
          <w:i/>
        </w:rPr>
        <w:t>El Director de Desarrollo Económico o Titular de la Unidad Administrativa equivalente</w:t>
      </w:r>
      <w:r>
        <w:rPr>
          <w:rFonts w:ascii="Palatino Linotype" w:hAnsi="Palatino Linotype"/>
          <w:i/>
        </w:rPr>
        <w:t xml:space="preserve">, </w:t>
      </w:r>
      <w:r>
        <w:rPr>
          <w:rFonts w:ascii="Palatino Linotype" w:hAnsi="Palatino Linotype"/>
          <w:b/>
          <w:i/>
        </w:rPr>
        <w:t>además de los requisitos del artículo 32 de esta Ley, requiere contar con título profesional en el área económico-administrativa</w:t>
      </w:r>
      <w:r>
        <w:rPr>
          <w:rFonts w:ascii="Palatino Linotype" w:hAnsi="Palatino Linotype"/>
          <w:i/>
        </w:rPr>
        <w:t>, y con experiencia mínima de un año, con anterioridad a la fecha de su designación. Además deberá acreditar, dentro de los seis meses siguientes a la fecha en que inicie funciones, la certificación de competencia laboral expedida por el Instituto Hacendario del Estado de México.</w:t>
      </w:r>
      <w:r>
        <w:rPr>
          <w:i/>
        </w:rPr>
        <w:t xml:space="preserve"> </w:t>
      </w:r>
    </w:p>
    <w:p w:rsidR="00D10EEB" w:rsidRDefault="00D10EEB" w:rsidP="00D10EEB">
      <w:pPr>
        <w:ind w:left="851" w:right="757"/>
        <w:jc w:val="both"/>
      </w:pPr>
    </w:p>
    <w:p w:rsidR="00D10EEB" w:rsidRDefault="00D10EEB" w:rsidP="00D10EEB">
      <w:pPr>
        <w:ind w:left="851" w:right="757"/>
        <w:jc w:val="both"/>
      </w:pPr>
      <w:r>
        <w:rPr>
          <w:rFonts w:ascii="Palatino Linotype" w:hAnsi="Palatino Linotype"/>
          <w:b/>
          <w:i/>
        </w:rPr>
        <w:t>Artículo 96. Septies. El Director de Desarrollo Urbano o el Titular de la Unidad Administrativa equivalente,</w:t>
      </w:r>
      <w:r>
        <w:rPr>
          <w:rFonts w:ascii="Palatino Linotype" w:hAnsi="Palatino Linotype"/>
          <w:i/>
        </w:rPr>
        <w:t xml:space="preserve"> además de los requisitos establecidos en el artículo 32 de esta Ley, </w:t>
      </w:r>
      <w:r>
        <w:rPr>
          <w:rFonts w:ascii="Palatino Linotype" w:hAnsi="Palatino Linotype"/>
          <w:b/>
          <w:i/>
        </w:rPr>
        <w:t>requiere contar con título profesional en el área de ingeniería civil-arquitectura</w:t>
      </w:r>
      <w:r>
        <w:rPr>
          <w:rFonts w:ascii="Palatino Linotype" w:hAnsi="Palatino Linotype"/>
          <w:i/>
        </w:rPr>
        <w:t>; además deberá acreditar, dentro de los seis meses siguientes a la fecha en que inicie sus funciones, la certificación de competencia laboral expedida por el Instituto Hacendario del Estado de México.</w:t>
      </w:r>
      <w:r>
        <w:t xml:space="preserve"> </w:t>
      </w:r>
    </w:p>
    <w:p w:rsidR="00D10EEB" w:rsidRDefault="00D10EEB" w:rsidP="00D10EEB">
      <w:pPr>
        <w:ind w:left="851" w:right="757"/>
        <w:jc w:val="both"/>
      </w:pPr>
    </w:p>
    <w:p w:rsidR="00D10EEB" w:rsidRDefault="00D10EEB" w:rsidP="00D10EEB">
      <w:pPr>
        <w:ind w:left="851" w:right="757"/>
        <w:jc w:val="both"/>
        <w:rPr>
          <w:rFonts w:ascii="Palatino Linotype" w:hAnsi="Palatino Linotype"/>
          <w:i/>
        </w:rPr>
      </w:pPr>
      <w:r>
        <w:rPr>
          <w:rFonts w:ascii="Palatino Linotype" w:hAnsi="Palatino Linotype"/>
          <w:b/>
          <w:i/>
        </w:rPr>
        <w:lastRenderedPageBreak/>
        <w:t>Artículo 96. Nonies. El Director de Ecología o el Titular de la Unidad Administrativa equivalente</w:t>
      </w:r>
      <w:r>
        <w:rPr>
          <w:rFonts w:ascii="Palatino Linotype" w:hAnsi="Palatino Linotype"/>
          <w:i/>
        </w:rPr>
        <w:t xml:space="preserve">, además de los requisitos establecidos en el artículo 32 de esta Ley, requiere </w:t>
      </w:r>
      <w:r>
        <w:rPr>
          <w:rFonts w:ascii="Palatino Linotype" w:hAnsi="Palatino Linotype"/>
          <w:b/>
          <w:i/>
        </w:rPr>
        <w:t>contar con título profesional en el área de biología-agronomía-administración pública;</w:t>
      </w:r>
      <w:r>
        <w:rPr>
          <w:rFonts w:ascii="Palatino Linotype" w:hAnsi="Palatino Linotype"/>
          <w:i/>
        </w:rPr>
        <w:t xml:space="preserve"> además deberá acreditar, dentro de los seis meses siguientes a la fecha en que inicie sus funciones, la certificación de competencia laboral expedida por el Instituto Hacendario del Estado de México.</w:t>
      </w:r>
    </w:p>
    <w:p w:rsidR="00D10EEB" w:rsidRDefault="00D10EEB" w:rsidP="00D10EEB">
      <w:pPr>
        <w:ind w:left="851" w:right="757"/>
        <w:jc w:val="both"/>
        <w:rPr>
          <w:rFonts w:ascii="Palatino Linotype" w:hAnsi="Palatino Linotype"/>
          <w:i/>
        </w:rPr>
      </w:pPr>
    </w:p>
    <w:p w:rsidR="00D10EEB" w:rsidRDefault="00D10EEB" w:rsidP="00D10EEB">
      <w:pPr>
        <w:ind w:left="851" w:right="757"/>
        <w:jc w:val="both"/>
        <w:rPr>
          <w:rFonts w:ascii="Palatino Linotype" w:hAnsi="Palatino Linotype"/>
          <w:i/>
        </w:rPr>
      </w:pPr>
      <w:r>
        <w:rPr>
          <w:rFonts w:ascii="Palatino Linotype" w:hAnsi="Palatino Linotype"/>
          <w:b/>
          <w:i/>
        </w:rPr>
        <w:t>Artículo 113.-</w:t>
      </w:r>
      <w:r>
        <w:rPr>
          <w:rFonts w:ascii="Palatino Linotype" w:hAnsi="Palatino Linotype"/>
          <w:i/>
        </w:rPr>
        <w:t xml:space="preserve"> Para ser </w:t>
      </w:r>
      <w:r>
        <w:rPr>
          <w:rFonts w:ascii="Palatino Linotype" w:hAnsi="Palatino Linotype"/>
          <w:b/>
          <w:i/>
        </w:rPr>
        <w:t xml:space="preserve">contralor </w:t>
      </w:r>
      <w:r>
        <w:rPr>
          <w:rFonts w:ascii="Palatino Linotype" w:hAnsi="Palatino Linotype"/>
          <w:i/>
        </w:rPr>
        <w:t>se requiere cumplir con los requisitos que se exigen para ser tesorero municipal, a excepción de la caución correspondiente.</w:t>
      </w:r>
    </w:p>
    <w:p w:rsidR="00D10EEB" w:rsidRDefault="00D10EEB" w:rsidP="00D10EEB">
      <w:pPr>
        <w:ind w:left="851" w:right="757"/>
        <w:jc w:val="both"/>
        <w:rPr>
          <w:rFonts w:ascii="Palatino Linotype" w:hAnsi="Palatino Linotype"/>
          <w:i/>
        </w:rPr>
      </w:pPr>
    </w:p>
    <w:p w:rsidR="00D10EEB" w:rsidRDefault="00D10EEB" w:rsidP="00D10EEB">
      <w:pPr>
        <w:spacing w:line="276" w:lineRule="auto"/>
        <w:ind w:left="851" w:right="902"/>
        <w:jc w:val="both"/>
        <w:rPr>
          <w:rFonts w:ascii="Palatino Linotype" w:hAnsi="Palatino Linotype" w:cs="Arial"/>
          <w:b/>
          <w:i/>
        </w:rPr>
      </w:pPr>
      <w:r>
        <w:rPr>
          <w:rFonts w:ascii="Palatino Linotype" w:hAnsi="Palatino Linotype" w:cs="Arial"/>
          <w:b/>
          <w:i/>
        </w:rPr>
        <w:t>Artículo 149.-</w:t>
      </w:r>
      <w:r>
        <w:rPr>
          <w:rFonts w:ascii="Palatino Linotype" w:hAnsi="Palatino Linotype" w:cs="Arial"/>
          <w:i/>
        </w:rPr>
        <w:t xml:space="preserve"> Las oficialías se dividirán en </w:t>
      </w:r>
      <w:r>
        <w:rPr>
          <w:rFonts w:ascii="Palatino Linotype" w:hAnsi="Palatino Linotype" w:cs="Arial"/>
          <w:b/>
          <w:i/>
        </w:rPr>
        <w:t>mediadoras-</w:t>
      </w:r>
      <w:r>
        <w:rPr>
          <w:rFonts w:ascii="Palatino Linotype" w:hAnsi="Palatino Linotype" w:cs="Arial"/>
          <w:i/>
        </w:rPr>
        <w:t xml:space="preserve">conciliadoras y </w:t>
      </w:r>
      <w:r>
        <w:rPr>
          <w:rFonts w:ascii="Palatino Linotype" w:hAnsi="Palatino Linotype" w:cs="Arial"/>
          <w:b/>
          <w:i/>
        </w:rPr>
        <w:t>calificadoras.</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I. Para ser Oficial Mediador-Conciliador, se requiere:</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a). Ser ciudadano mexicano, en pleno ejercicio de sus derechos;</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b). No haber sido condenado por delito intencional;</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c). Ser de reconocida buena conducta y solvencia moral;</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d) Tener cuando menos treinta años al día de su designación;</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 xml:space="preserve">e) </w:t>
      </w:r>
      <w:r>
        <w:rPr>
          <w:rFonts w:ascii="Palatino Linotype" w:hAnsi="Palatino Linotype" w:cs="Arial"/>
          <w:b/>
          <w:i/>
          <w:u w:val="single"/>
        </w:rPr>
        <w:t>Ser licenciado en derecho, en psicología, en sociología, en antropología, en trabajo social, o en comunicaciones</w:t>
      </w:r>
      <w:r>
        <w:rPr>
          <w:rFonts w:ascii="Palatino Linotype" w:hAnsi="Palatino Linotype" w:cs="Arial"/>
          <w:i/>
        </w:rPr>
        <w:t xml:space="preserve"> y tener acreditados los estudios en materia de mediación; y</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 xml:space="preserve">f) </w:t>
      </w:r>
      <w:r>
        <w:rPr>
          <w:rFonts w:ascii="Palatino Linotype" w:hAnsi="Palatino Linotype" w:cs="Arial"/>
          <w:i/>
          <w:u w:val="single"/>
        </w:rPr>
        <w:t>Estar certificado por el Centro de Mediación, Conciliación y de Justicia Restaurativa del Poder Judicial del Estado de México</w:t>
      </w:r>
      <w:r>
        <w:rPr>
          <w:rFonts w:ascii="Palatino Linotype" w:hAnsi="Palatino Linotype" w:cs="Arial"/>
          <w:i/>
        </w:rPr>
        <w:t>.</w:t>
      </w:r>
    </w:p>
    <w:p w:rsidR="00D10EEB" w:rsidRDefault="00D10EEB" w:rsidP="00D10EEB">
      <w:pPr>
        <w:spacing w:line="276" w:lineRule="auto"/>
        <w:ind w:left="851" w:right="902"/>
        <w:jc w:val="both"/>
        <w:rPr>
          <w:rFonts w:ascii="Palatino Linotype" w:hAnsi="Palatino Linotype" w:cs="Arial"/>
          <w:i/>
        </w:rPr>
      </w:pPr>
      <w:r>
        <w:rPr>
          <w:rFonts w:ascii="Palatino Linotype" w:hAnsi="Palatino Linotype" w:cs="Arial"/>
          <w:i/>
        </w:rPr>
        <w:t>…</w:t>
      </w:r>
      <w:r>
        <w:rPr>
          <w:rFonts w:ascii="Palatino Linotype" w:hAnsi="Palatino Linotype"/>
          <w:i/>
        </w:rPr>
        <w:t>” (Sic)</w:t>
      </w:r>
    </w:p>
    <w:p w:rsidR="00D10EEB" w:rsidRDefault="00D10EEB" w:rsidP="00636095">
      <w:pPr>
        <w:pStyle w:val="Prrafodelista"/>
        <w:widowControl w:val="0"/>
        <w:autoSpaceDE w:val="0"/>
        <w:autoSpaceDN w:val="0"/>
        <w:adjustRightInd w:val="0"/>
        <w:spacing w:line="360" w:lineRule="auto"/>
        <w:ind w:left="0"/>
        <w:jc w:val="both"/>
        <w:rPr>
          <w:rFonts w:ascii="Palatino Linotype" w:hAnsi="Palatino Linotype"/>
        </w:rPr>
      </w:pPr>
    </w:p>
    <w:p w:rsidR="004C2726" w:rsidRDefault="00D10EEB" w:rsidP="0063609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De tal forma, es posible advertir que el sujeto obligado, es competente para brindar la información requerida por el particular, ya que con base a la normatividad anteriormente referida, dicha autoridad posee y administra lo requerido. </w:t>
      </w:r>
    </w:p>
    <w:p w:rsidR="004C2726" w:rsidRDefault="004C2726" w:rsidP="00636095">
      <w:pPr>
        <w:pStyle w:val="Prrafodelista"/>
        <w:widowControl w:val="0"/>
        <w:autoSpaceDE w:val="0"/>
        <w:autoSpaceDN w:val="0"/>
        <w:adjustRightInd w:val="0"/>
        <w:spacing w:line="360" w:lineRule="auto"/>
        <w:ind w:left="0"/>
        <w:jc w:val="both"/>
        <w:rPr>
          <w:rFonts w:ascii="Palatino Linotype" w:hAnsi="Palatino Linotype"/>
        </w:rPr>
      </w:pPr>
    </w:p>
    <w:p w:rsidR="00636095" w:rsidRDefault="00D10EEB" w:rsidP="0063609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De igua</w:t>
      </w:r>
      <w:r w:rsidR="004C2726">
        <w:rPr>
          <w:rFonts w:ascii="Palatino Linotype" w:hAnsi="Palatino Linotype"/>
        </w:rPr>
        <w:t xml:space="preserve">l forma cabe señalar que </w:t>
      </w:r>
      <w:r>
        <w:rPr>
          <w:rFonts w:ascii="Palatino Linotype" w:hAnsi="Palatino Linotype"/>
        </w:rPr>
        <w:t xml:space="preserve">la normatividad </w:t>
      </w:r>
      <w:r w:rsidR="004C2726">
        <w:rPr>
          <w:rFonts w:ascii="Palatino Linotype" w:hAnsi="Palatino Linotype"/>
        </w:rPr>
        <w:t xml:space="preserve">expuesta con antelación, </w:t>
      </w:r>
      <w:r>
        <w:rPr>
          <w:rFonts w:ascii="Palatino Linotype" w:hAnsi="Palatino Linotype"/>
        </w:rPr>
        <w:t>no</w:t>
      </w:r>
      <w:r w:rsidR="004C2726">
        <w:rPr>
          <w:rFonts w:ascii="Palatino Linotype" w:hAnsi="Palatino Linotype"/>
        </w:rPr>
        <w:t xml:space="preserve"> establece que el </w:t>
      </w:r>
      <w:r>
        <w:rPr>
          <w:rFonts w:ascii="Palatino Linotype" w:hAnsi="Palatino Linotype"/>
        </w:rPr>
        <w:t xml:space="preserve"> Presidente Municipal deba </w:t>
      </w:r>
      <w:r w:rsidR="004C2726">
        <w:rPr>
          <w:rFonts w:ascii="Palatino Linotype" w:hAnsi="Palatino Linotype"/>
        </w:rPr>
        <w:t xml:space="preserve">contar forzosamente con título profesional o cedula profesional, sin embargo </w:t>
      </w:r>
      <w:r w:rsidR="00A03681">
        <w:rPr>
          <w:rFonts w:ascii="Palatino Linotype" w:hAnsi="Palatino Linotype"/>
        </w:rPr>
        <w:t>en aras de garantizar el derecho de acceso a la información pública del recurrente, este Resolutor determina dable ordenar al sujeto obligado entregue el comprobante de último grado de estudios de dicho servidor público</w:t>
      </w:r>
      <w:r w:rsidR="004C2726">
        <w:rPr>
          <w:rFonts w:ascii="Palatino Linotype" w:hAnsi="Palatino Linotype"/>
        </w:rPr>
        <w:t xml:space="preserve"> en versión pública de ser procedente</w:t>
      </w:r>
      <w:r w:rsidR="001842EF">
        <w:rPr>
          <w:rFonts w:ascii="Palatino Linotype" w:hAnsi="Palatino Linotype"/>
        </w:rPr>
        <w:t>.</w:t>
      </w:r>
    </w:p>
    <w:p w:rsidR="00D51821" w:rsidRDefault="00D51821" w:rsidP="00636095">
      <w:pPr>
        <w:pStyle w:val="Prrafodelista"/>
        <w:widowControl w:val="0"/>
        <w:autoSpaceDE w:val="0"/>
        <w:autoSpaceDN w:val="0"/>
        <w:adjustRightInd w:val="0"/>
        <w:spacing w:line="360" w:lineRule="auto"/>
        <w:ind w:left="0"/>
        <w:jc w:val="both"/>
        <w:rPr>
          <w:rFonts w:ascii="Palatino Linotype" w:hAnsi="Palatino Linotype"/>
        </w:rPr>
      </w:pPr>
    </w:p>
    <w:p w:rsidR="00425D25" w:rsidRDefault="00504FFE" w:rsidP="00425D25">
      <w:pPr>
        <w:spacing w:after="0" w:line="360" w:lineRule="auto"/>
        <w:jc w:val="both"/>
        <w:rPr>
          <w:rFonts w:ascii="Palatino Linotype" w:eastAsia="Times New Roman" w:hAnsi="Palatino Linotype" w:cs="Times New Roman"/>
          <w:sz w:val="24"/>
          <w:szCs w:val="24"/>
          <w:lang w:val="es-ES" w:eastAsia="es-ES"/>
        </w:rPr>
      </w:pPr>
      <w:r w:rsidRPr="00504FFE">
        <w:rPr>
          <w:rFonts w:ascii="Palatino Linotype" w:eastAsia="Times New Roman" w:hAnsi="Palatino Linotype" w:cs="Times New Roman"/>
          <w:sz w:val="24"/>
          <w:szCs w:val="24"/>
          <w:lang w:val="es-ES" w:eastAsia="es-ES"/>
        </w:rPr>
        <w:t>En ese sentido, no pasa desapercibido por este Órgano Garante que debido a que el documento que se ordena la entrega pudiera encontrarse inmersa la fotografía del servidor público titular del mismo, este Resolutor determina que para los casos de mandos medios y superiores, la fotografía debe de dejarse visible, ello a efecto de proporcionar la debida certeza jurídica sobre dichos documentos, ya que constituyen la reproducción fiel de las características físicas de una persona en un momento determinado, por lo que representan un instrumento de identificación, proyección exterior y factor imprescindible para su propio reconocimiento como sujeto individual.</w:t>
      </w:r>
    </w:p>
    <w:p w:rsidR="00A03681" w:rsidRDefault="00A03681" w:rsidP="00425D25">
      <w:pPr>
        <w:spacing w:after="0" w:line="360" w:lineRule="auto"/>
        <w:jc w:val="both"/>
        <w:rPr>
          <w:rFonts w:ascii="Palatino Linotype" w:eastAsia="Times New Roman" w:hAnsi="Palatino Linotype" w:cs="Times New Roman"/>
          <w:sz w:val="24"/>
          <w:szCs w:val="24"/>
          <w:lang w:val="es-ES" w:eastAsia="es-ES"/>
        </w:rPr>
      </w:pPr>
    </w:p>
    <w:p w:rsidR="00A03681" w:rsidRDefault="00A03681" w:rsidP="00425D25">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val="es-ES" w:eastAsia="es-ES"/>
        </w:rPr>
        <w:t>Por último no pasa desapercibido por este Órgano Garante que del archivo electrónico inmerso en la respuesta primigenia, es posible visualizar que el sujeto obligado dejo datos visibles susceptibles de clasificar o censurar, que de manera enunciativa mas no limitativa, resultan ser el estado civil, domicilio particular, teléfono celular, correo electrónico particular, calificaciones, entre otros, es por ello que este Resolutor determina dable dar vista al Órgano de Control Interno de este Instituto, a efecto de que en uso de sus facultades, determine lo conducente.</w:t>
      </w:r>
    </w:p>
    <w:p w:rsidR="00342C54" w:rsidRDefault="00342C54" w:rsidP="00425D25">
      <w:pPr>
        <w:spacing w:after="0" w:line="360" w:lineRule="auto"/>
        <w:jc w:val="both"/>
        <w:rPr>
          <w:rFonts w:ascii="Palatino Linotype" w:hAnsi="Palatino Linotype" w:cs="Arial"/>
          <w:sz w:val="24"/>
          <w:szCs w:val="24"/>
        </w:rPr>
      </w:pPr>
    </w:p>
    <w:p w:rsidR="000923E5" w:rsidRPr="00D6154F" w:rsidRDefault="000923E5" w:rsidP="000923E5">
      <w:pPr>
        <w:pStyle w:val="Prrafodelista"/>
        <w:numPr>
          <w:ilvl w:val="0"/>
          <w:numId w:val="19"/>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0923E5" w:rsidRPr="00D32F71" w:rsidRDefault="000923E5" w:rsidP="000923E5">
      <w:pPr>
        <w:spacing w:line="360" w:lineRule="auto"/>
        <w:ind w:left="709" w:right="141"/>
        <w:jc w:val="both"/>
        <w:rPr>
          <w:rFonts w:ascii="Palatino Linotype" w:hAnsi="Palatino Linotype"/>
          <w:b/>
          <w:i/>
          <w:color w:val="000000"/>
          <w:sz w:val="6"/>
        </w:rPr>
      </w:pPr>
    </w:p>
    <w:p w:rsidR="003E7F47" w:rsidRPr="003E7F47" w:rsidRDefault="003E7F47" w:rsidP="003E7F47">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3E7F47">
        <w:rPr>
          <w:rFonts w:ascii="Palatino Linotype" w:eastAsiaTheme="minorHAnsi" w:hAnsi="Palatino Linotype" w:cs="Arial"/>
          <w:lang w:val="es-MX" w:eastAsia="en-US"/>
        </w:rPr>
        <w:t xml:space="preserve">Debido a que la información requerida se centra en obtener las Fichas Curriculares y el documentó probatorio del grado de estudios (Título Profesional, Certificado o Cédula Profesional), se destaca que de acuerdo con la naturaleza de la información, amerita la elaboración de una versión pública, </w:t>
      </w:r>
      <w:r w:rsidRPr="003E7F47">
        <w:rPr>
          <w:rFonts w:ascii="Palatino Linotype" w:eastAsia="Arial Unicode MS" w:hAnsi="Palatino Linotype" w:cs="Arial"/>
        </w:rPr>
        <w:t>esto es, omitirá, eliminará o suprimirá la información personal de los servidores públicos sujetos a evaluación, e</w:t>
      </w:r>
      <w:r w:rsidRPr="003E7F47">
        <w:rPr>
          <w:rFonts w:ascii="Palatino Linotype" w:hAnsi="Palatino Linotype"/>
        </w:rPr>
        <w:t xml:space="preserve">n el caso específico en dichos documentos pueden obran datos que son considerados confidenciales, cuyo acceso debe ser restringido, los cuales </w:t>
      </w:r>
      <w:r w:rsidRPr="003E7F47">
        <w:rPr>
          <w:rFonts w:ascii="Palatino Linotype" w:hAnsi="Palatino Linotype" w:cs="Arial"/>
        </w:rPr>
        <w:t xml:space="preserve">deben testarse al momento de la elaboración de versiones públicas, como es el caso del </w:t>
      </w:r>
      <w:r w:rsidRPr="003E7F47">
        <w:rPr>
          <w:rFonts w:ascii="Palatino Linotype" w:hAnsi="Palatino Linotype" w:cs="Arial"/>
          <w:b/>
        </w:rPr>
        <w:t>Registro Federal de Contribuyentes</w:t>
      </w:r>
      <w:r w:rsidRPr="003E7F47">
        <w:rPr>
          <w:rFonts w:ascii="Palatino Linotype" w:hAnsi="Palatino Linotype" w:cs="Arial"/>
        </w:rPr>
        <w:t xml:space="preserve"> (RFC), la </w:t>
      </w:r>
      <w:r w:rsidRPr="003E7F47">
        <w:rPr>
          <w:rFonts w:ascii="Palatino Linotype" w:hAnsi="Palatino Linotype" w:cs="Arial"/>
          <w:b/>
        </w:rPr>
        <w:t>Clave Única de Registro de Población</w:t>
      </w:r>
      <w:r w:rsidRPr="003E7F47">
        <w:rPr>
          <w:rFonts w:ascii="Palatino Linotype" w:hAnsi="Palatino Linotype" w:cs="Arial"/>
        </w:rPr>
        <w:t xml:space="preserve"> (CURP), la </w:t>
      </w:r>
      <w:r w:rsidRPr="003E7F47">
        <w:rPr>
          <w:rFonts w:ascii="Palatino Linotype" w:hAnsi="Palatino Linotype" w:cs="Arial"/>
          <w:b/>
        </w:rPr>
        <w:t>Clave de cualquier tipo de seguridad social</w:t>
      </w:r>
      <w:r w:rsidRPr="003E7F47">
        <w:rPr>
          <w:rFonts w:ascii="Palatino Linotype" w:hAnsi="Palatino Linotype" w:cs="Arial"/>
        </w:rPr>
        <w:t xml:space="preserve"> (ISSEMYM); </w:t>
      </w:r>
      <w:r w:rsidRPr="003E7F47">
        <w:rPr>
          <w:rFonts w:ascii="Palatino Linotype" w:hAnsi="Palatino Linotype" w:cs="Arial"/>
          <w:b/>
        </w:rPr>
        <w:t>préstamos o descuentos</w:t>
      </w:r>
      <w:r w:rsidRPr="003E7F47">
        <w:rPr>
          <w:rFonts w:ascii="Palatino Linotype" w:hAnsi="Palatino Linotype" w:cs="Arial"/>
        </w:rPr>
        <w:t xml:space="preserve"> que se les hagan y que no tengan relación con los impuestos o la cuota por seguridad social, así como, firmas y calificaciones, entre otros datos.</w:t>
      </w:r>
    </w:p>
    <w:p w:rsidR="003E7F47" w:rsidRPr="003E7F47" w:rsidRDefault="003E7F47" w:rsidP="003E7F47">
      <w:pPr>
        <w:autoSpaceDE w:val="0"/>
        <w:autoSpaceDN w:val="0"/>
        <w:adjustRightInd w:val="0"/>
        <w:spacing w:line="360" w:lineRule="auto"/>
        <w:jc w:val="both"/>
        <w:rPr>
          <w:rFonts w:ascii="Palatino Linotype" w:hAnsi="Palatino Linotype" w:cs="Arial"/>
          <w:sz w:val="24"/>
          <w:szCs w:val="24"/>
        </w:rPr>
      </w:pPr>
    </w:p>
    <w:p w:rsidR="003E7F47" w:rsidRPr="003E7F47" w:rsidRDefault="003E7F47" w:rsidP="003E7F47">
      <w:pPr>
        <w:autoSpaceDE w:val="0"/>
        <w:autoSpaceDN w:val="0"/>
        <w:adjustRightInd w:val="0"/>
        <w:spacing w:line="360" w:lineRule="auto"/>
        <w:ind w:right="-91"/>
        <w:jc w:val="both"/>
        <w:rPr>
          <w:rFonts w:ascii="Palatino Linotype" w:hAnsi="Palatino Linotype"/>
          <w:sz w:val="24"/>
          <w:szCs w:val="24"/>
        </w:rPr>
      </w:pPr>
      <w:r w:rsidRPr="003E7F47">
        <w:rPr>
          <w:rFonts w:ascii="Palatino Linotype" w:hAnsi="Palatino Linotype" w:cs="Arial"/>
          <w:sz w:val="24"/>
          <w:szCs w:val="24"/>
          <w:lang w:eastAsia="es-MX"/>
        </w:rPr>
        <w:t xml:space="preserve">Por cuanto hace al </w:t>
      </w:r>
      <w:r w:rsidRPr="003E7F47">
        <w:rPr>
          <w:rFonts w:ascii="Palatino Linotype" w:hAnsi="Palatino Linotype" w:cs="Arial"/>
          <w:b/>
          <w:sz w:val="24"/>
          <w:szCs w:val="24"/>
          <w:lang w:eastAsia="es-MX"/>
        </w:rPr>
        <w:t>Registro Federal de Contribuyentes</w:t>
      </w:r>
      <w:r w:rsidRPr="003E7F47">
        <w:rPr>
          <w:rFonts w:ascii="Palatino Linotype" w:hAnsi="Palatino Linotype" w:cs="Arial"/>
          <w:sz w:val="24"/>
          <w:szCs w:val="24"/>
          <w:lang w:eastAsia="es-MX"/>
        </w:rPr>
        <w:t xml:space="preserve"> </w:t>
      </w:r>
      <w:r w:rsidRPr="003E7F47">
        <w:rPr>
          <w:rFonts w:ascii="Palatino Linotype" w:hAnsi="Palatino Linotype" w:cs="Arial"/>
          <w:b/>
          <w:sz w:val="24"/>
          <w:szCs w:val="24"/>
          <w:lang w:eastAsia="es-MX"/>
        </w:rPr>
        <w:t>de las personas físicas</w:t>
      </w:r>
      <w:r w:rsidRPr="003E7F47">
        <w:rPr>
          <w:rFonts w:ascii="Palatino Linotype" w:hAnsi="Palatino Linotype" w:cs="Arial"/>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E7F47">
        <w:rPr>
          <w:rFonts w:ascii="Palatino Linotype" w:hAnsi="Palatino Linotype"/>
          <w:sz w:val="24"/>
          <w:szCs w:val="24"/>
        </w:rPr>
        <w:t xml:space="preserve"> y finalmente la homoclave; la cual para su obtención es necesario acreditar personalidad, fecha de nacimiento entre otros con documentos oficiales.</w:t>
      </w:r>
    </w:p>
    <w:p w:rsidR="003E7F47" w:rsidRPr="003E7F47" w:rsidRDefault="003E7F47" w:rsidP="003E7F47">
      <w:pPr>
        <w:pStyle w:val="Sinespaciado"/>
        <w:spacing w:line="360" w:lineRule="auto"/>
        <w:rPr>
          <w:rFonts w:ascii="Palatino Linotype" w:hAnsi="Palatino Linotype"/>
        </w:rPr>
      </w:pPr>
    </w:p>
    <w:p w:rsidR="003E7F47" w:rsidRPr="003E7F47" w:rsidRDefault="003E7F47" w:rsidP="003E7F47">
      <w:pPr>
        <w:spacing w:line="360" w:lineRule="auto"/>
        <w:ind w:right="-91"/>
        <w:jc w:val="both"/>
        <w:rPr>
          <w:rFonts w:ascii="Palatino Linotype" w:hAnsi="Palatino Linotype" w:cs="Arial"/>
          <w:sz w:val="24"/>
          <w:szCs w:val="24"/>
          <w:lang w:eastAsia="es-MX"/>
        </w:rPr>
      </w:pPr>
      <w:r w:rsidRPr="003E7F47">
        <w:rPr>
          <w:rFonts w:ascii="Palatino Linotype" w:hAnsi="Palatino Linotype" w:cs="Arial"/>
          <w:sz w:val="24"/>
          <w:szCs w:val="24"/>
          <w:lang w:eastAsia="es-MX"/>
        </w:rPr>
        <w:t>Al respecto, el Instituto Nacional de Transparencia, Acceso a la Información y Protección de Datos Personales (INAI) a través del Criterio 19/17, señala literalmente lo siguiente:</w:t>
      </w:r>
    </w:p>
    <w:p w:rsidR="003E7F47" w:rsidRPr="007B3942" w:rsidRDefault="003E7F47" w:rsidP="003E7F47">
      <w:pPr>
        <w:pStyle w:val="Sinespaciado"/>
        <w:rPr>
          <w:rFonts w:ascii="Palatino Linotype" w:hAnsi="Palatino Linotype"/>
        </w:rPr>
      </w:pPr>
    </w:p>
    <w:p w:rsidR="003E7F47" w:rsidRPr="00F730BD" w:rsidRDefault="003E7F47" w:rsidP="003E7F47">
      <w:pPr>
        <w:ind w:left="567" w:right="616"/>
        <w:jc w:val="both"/>
        <w:rPr>
          <w:rFonts w:ascii="Palatino Linotype" w:hAnsi="Palatino Linotype" w:cs="Arial"/>
          <w:b/>
          <w:bCs/>
          <w:i/>
        </w:rPr>
      </w:pPr>
      <w:r w:rsidRPr="00F730BD">
        <w:rPr>
          <w:rFonts w:ascii="Palatino Linotype" w:hAnsi="Palatino Linotype" w:cs="Arial"/>
          <w:b/>
          <w:bCs/>
          <w:i/>
        </w:rPr>
        <w:t xml:space="preserve">“Registro Federal de Contribuyentes (RFC) de personas físicas. </w:t>
      </w:r>
      <w:r w:rsidRPr="00F730BD">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3E7F47" w:rsidRPr="00F730BD" w:rsidRDefault="003E7F47" w:rsidP="003E7F47">
      <w:pPr>
        <w:pStyle w:val="Sinespaciado"/>
        <w:ind w:left="567" w:right="616"/>
        <w:rPr>
          <w:sz w:val="22"/>
        </w:rPr>
      </w:pPr>
    </w:p>
    <w:p w:rsidR="003E7F47" w:rsidRPr="00F730BD" w:rsidRDefault="003E7F47" w:rsidP="003E7F47">
      <w:pPr>
        <w:ind w:left="567" w:right="616"/>
        <w:jc w:val="both"/>
        <w:rPr>
          <w:rFonts w:ascii="Palatino Linotype" w:hAnsi="Palatino Linotype" w:cs="Arial"/>
          <w:b/>
          <w:bCs/>
          <w:i/>
          <w:sz w:val="20"/>
        </w:rPr>
      </w:pPr>
      <w:r w:rsidRPr="00F730BD">
        <w:rPr>
          <w:rFonts w:ascii="Palatino Linotype" w:hAnsi="Palatino Linotype" w:cs="Arial"/>
          <w:b/>
          <w:bCs/>
          <w:i/>
          <w:sz w:val="20"/>
        </w:rPr>
        <w:t>Resoluciones:</w:t>
      </w:r>
    </w:p>
    <w:p w:rsidR="003E7F47" w:rsidRPr="00F730BD" w:rsidRDefault="003E7F47" w:rsidP="003E7F47">
      <w:pPr>
        <w:ind w:left="567" w:right="616"/>
        <w:jc w:val="both"/>
        <w:rPr>
          <w:rFonts w:ascii="Palatino Linotype" w:hAnsi="Palatino Linotype" w:cs="Arial"/>
          <w:bCs/>
          <w:i/>
          <w:sz w:val="20"/>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0189/17. </w:t>
      </w:r>
      <w:r w:rsidRPr="00F730BD">
        <w:rPr>
          <w:rFonts w:ascii="Palatino Linotype" w:hAnsi="Palatino Linotype" w:cs="Arial"/>
          <w:bCs/>
          <w:i/>
          <w:sz w:val="20"/>
        </w:rPr>
        <w:t>Morena. 08 de febrero de 2017. Por unanimidad. Comisionado Ponente Joel Salas Suárez.</w:t>
      </w:r>
    </w:p>
    <w:p w:rsidR="003E7F47" w:rsidRPr="00F730BD" w:rsidRDefault="003E7F47" w:rsidP="003E7F47">
      <w:pPr>
        <w:ind w:left="567" w:right="616"/>
        <w:jc w:val="both"/>
        <w:rPr>
          <w:rFonts w:ascii="Palatino Linotype" w:hAnsi="Palatino Linotype" w:cs="Arial"/>
          <w:b/>
          <w:bCs/>
          <w:i/>
          <w:sz w:val="20"/>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0677/17. </w:t>
      </w:r>
      <w:r w:rsidRPr="00F730BD">
        <w:rPr>
          <w:rFonts w:ascii="Palatino Linotype" w:hAnsi="Palatino Linotype" w:cs="Arial"/>
          <w:bCs/>
          <w:i/>
          <w:sz w:val="20"/>
        </w:rPr>
        <w:t>Universidad Nacional Autónoma de México. 08 de marzo de 2017. Por unanimidad. Comisionado Ponente Rosendoevgueni Monterrey Chepov.</w:t>
      </w:r>
      <w:r w:rsidRPr="00F730BD">
        <w:rPr>
          <w:rFonts w:ascii="Palatino Linotype" w:hAnsi="Palatino Linotype" w:cs="Arial"/>
          <w:b/>
          <w:bCs/>
          <w:i/>
          <w:sz w:val="20"/>
        </w:rPr>
        <w:t xml:space="preserve"> </w:t>
      </w:r>
    </w:p>
    <w:p w:rsidR="003E7F47" w:rsidRPr="00F730BD" w:rsidRDefault="003E7F47" w:rsidP="003E7F47">
      <w:pPr>
        <w:ind w:left="567" w:right="616"/>
        <w:jc w:val="both"/>
        <w:rPr>
          <w:rFonts w:ascii="Palatino Linotype" w:hAnsi="Palatino Linotype" w:cs="Arial"/>
          <w:sz w:val="20"/>
          <w:szCs w:val="20"/>
          <w:lang w:eastAsia="es-MX"/>
        </w:rPr>
      </w:pPr>
      <w:r w:rsidRPr="00F730BD">
        <w:rPr>
          <w:rFonts w:ascii="Palatino Linotype" w:hAnsi="Palatino Linotype" w:cs="Arial"/>
          <w:b/>
          <w:bCs/>
          <w:i/>
          <w:sz w:val="20"/>
        </w:rPr>
        <w:t>•</w:t>
      </w:r>
      <w:r w:rsidRPr="00F730BD">
        <w:rPr>
          <w:rFonts w:ascii="Palatino Linotype" w:hAnsi="Palatino Linotype" w:cs="Arial"/>
          <w:b/>
          <w:bCs/>
          <w:i/>
          <w:sz w:val="20"/>
        </w:rPr>
        <w:tab/>
        <w:t xml:space="preserve">RRA 1564/17. </w:t>
      </w:r>
      <w:r w:rsidRPr="00F730BD">
        <w:rPr>
          <w:rFonts w:ascii="Palatino Linotype" w:hAnsi="Palatino Linotype" w:cs="Arial"/>
          <w:bCs/>
          <w:i/>
          <w:sz w:val="20"/>
        </w:rPr>
        <w:t>Tribunal Electoral del Poder Judicial de la Federación. 26 de abril de 2017. Por unanimidad. Comisionado Ponente Oscar Mauricio Guerra Ford</w:t>
      </w:r>
      <w:r w:rsidRPr="00F730BD">
        <w:rPr>
          <w:rFonts w:ascii="Palatino Linotype" w:hAnsi="Palatino Linotype" w:cs="Arial"/>
          <w:i/>
          <w:sz w:val="20"/>
        </w:rPr>
        <w:t>.”</w:t>
      </w:r>
    </w:p>
    <w:p w:rsidR="003E7F47" w:rsidRPr="00F730BD" w:rsidRDefault="003E7F47" w:rsidP="003E7F47">
      <w:pPr>
        <w:spacing w:line="360" w:lineRule="auto"/>
        <w:jc w:val="both"/>
        <w:rPr>
          <w:rFonts w:ascii="Palatino Linotype" w:hAnsi="Palatino Linotype" w:cs="Arial"/>
          <w:szCs w:val="16"/>
          <w:lang w:eastAsia="es-MX"/>
        </w:rPr>
      </w:pPr>
    </w:p>
    <w:p w:rsidR="003E7F47" w:rsidRPr="003E7F47" w:rsidRDefault="003E7F47" w:rsidP="003E7F47">
      <w:pPr>
        <w:spacing w:line="360" w:lineRule="auto"/>
        <w:jc w:val="both"/>
        <w:rPr>
          <w:rFonts w:ascii="Palatino Linotype" w:hAnsi="Palatino Linotype" w:cs="Arial"/>
          <w:sz w:val="24"/>
          <w:lang w:eastAsia="es-MX"/>
        </w:rPr>
      </w:pPr>
      <w:r w:rsidRPr="003E7F47">
        <w:rPr>
          <w:rFonts w:ascii="Palatino Linotype" w:hAnsi="Palatino Linotype" w:cs="Arial"/>
          <w:sz w:val="24"/>
          <w:lang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E7F47" w:rsidRPr="003E7F47" w:rsidRDefault="003E7F47" w:rsidP="003E7F47">
      <w:pPr>
        <w:spacing w:line="360" w:lineRule="auto"/>
        <w:ind w:right="-93"/>
        <w:jc w:val="both"/>
        <w:rPr>
          <w:rFonts w:ascii="Palatino Linotype" w:hAnsi="Palatino Linotype" w:cs="Arial"/>
          <w:sz w:val="18"/>
          <w:szCs w:val="16"/>
          <w:lang w:eastAsia="es-MX"/>
        </w:rPr>
      </w:pPr>
    </w:p>
    <w:p w:rsidR="003E7F47" w:rsidRPr="003E7F47" w:rsidRDefault="003E7F47" w:rsidP="003E7F47">
      <w:pPr>
        <w:spacing w:line="360" w:lineRule="auto"/>
        <w:ind w:right="-93"/>
        <w:jc w:val="both"/>
        <w:rPr>
          <w:rFonts w:ascii="Palatino Linotype" w:hAnsi="Palatino Linotype" w:cs="Arial"/>
          <w:sz w:val="24"/>
          <w:lang w:eastAsia="es-MX"/>
        </w:rPr>
      </w:pPr>
      <w:r w:rsidRPr="003E7F47">
        <w:rPr>
          <w:rFonts w:ascii="Palatino Linotype" w:hAnsi="Palatino Linotype" w:cs="Arial"/>
          <w:sz w:val="24"/>
          <w:lang w:eastAsia="es-MX"/>
        </w:rPr>
        <w:lastRenderedPageBreak/>
        <w:t xml:space="preserve">De igual manera la </w:t>
      </w:r>
      <w:r w:rsidRPr="003E7F47">
        <w:rPr>
          <w:rFonts w:ascii="Palatino Linotype" w:hAnsi="Palatino Linotype" w:cs="Arial"/>
          <w:b/>
          <w:sz w:val="24"/>
        </w:rPr>
        <w:t xml:space="preserve">Clave Única de Registro de Población, </w:t>
      </w:r>
      <w:r w:rsidRPr="003E7F47">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E7F47" w:rsidRPr="003E7F47" w:rsidRDefault="003E7F47" w:rsidP="003E7F47">
      <w:pPr>
        <w:spacing w:line="360" w:lineRule="auto"/>
        <w:ind w:right="-93"/>
        <w:jc w:val="both"/>
        <w:rPr>
          <w:rFonts w:ascii="Palatino Linotype" w:hAnsi="Palatino Linotype" w:cs="Arial"/>
          <w:sz w:val="20"/>
          <w:szCs w:val="16"/>
          <w:lang w:eastAsia="es-MX"/>
        </w:rPr>
      </w:pPr>
    </w:p>
    <w:p w:rsidR="003E7F47" w:rsidRPr="003E7F47" w:rsidRDefault="003E7F47" w:rsidP="003E7F47">
      <w:pPr>
        <w:spacing w:line="360" w:lineRule="auto"/>
        <w:ind w:right="-93"/>
        <w:jc w:val="both"/>
        <w:rPr>
          <w:rFonts w:ascii="Palatino Linotype" w:hAnsi="Palatino Linotype" w:cs="Arial"/>
          <w:sz w:val="24"/>
          <w:lang w:eastAsia="es-MX"/>
        </w:rPr>
      </w:pPr>
      <w:r w:rsidRPr="003E7F47">
        <w:rPr>
          <w:rFonts w:ascii="Palatino Linotype" w:hAnsi="Palatino Linotype" w:cs="Arial"/>
          <w:sz w:val="24"/>
          <w:lang w:eastAsia="es-MX"/>
        </w:rPr>
        <w:t>Lo anterior, tiene sustento en los artículos 86 y 91 de la Ley General de Población, la cual señala lo siguiente:</w:t>
      </w:r>
    </w:p>
    <w:p w:rsidR="003E7F47" w:rsidRPr="00063549" w:rsidRDefault="003E7F47" w:rsidP="003E7F47">
      <w:pPr>
        <w:spacing w:line="360" w:lineRule="auto"/>
        <w:ind w:right="-93"/>
        <w:jc w:val="both"/>
        <w:rPr>
          <w:rFonts w:ascii="Palatino Linotype" w:hAnsi="Palatino Linotype" w:cs="Arial"/>
          <w:lang w:eastAsia="es-MX"/>
        </w:rPr>
      </w:pPr>
    </w:p>
    <w:p w:rsidR="003E7F47" w:rsidRPr="00F730BD" w:rsidRDefault="003E7F47" w:rsidP="003E7F47">
      <w:pPr>
        <w:ind w:left="567" w:right="616"/>
        <w:jc w:val="both"/>
        <w:rPr>
          <w:rFonts w:ascii="Palatino Linotype" w:hAnsi="Palatino Linotype" w:cs="Arial"/>
          <w:i/>
          <w:lang w:eastAsia="es-MX"/>
        </w:rPr>
      </w:pPr>
      <w:r w:rsidRPr="00F730BD">
        <w:rPr>
          <w:rFonts w:ascii="Palatino Linotype" w:hAnsi="Palatino Linotype" w:cs="Arial,Bold"/>
          <w:b/>
          <w:bCs/>
          <w:i/>
          <w:lang w:eastAsia="es-MX"/>
        </w:rPr>
        <w:t xml:space="preserve">“Artículo 86. </w:t>
      </w:r>
      <w:r w:rsidRPr="00F730BD">
        <w:rPr>
          <w:rFonts w:ascii="Palatino Linotype" w:hAnsi="Palatino Linotype" w:cs="Arial"/>
          <w:i/>
          <w:lang w:eastAsia="es-MX"/>
        </w:rPr>
        <w:t xml:space="preserve">El </w:t>
      </w:r>
      <w:r w:rsidRPr="00F730BD">
        <w:rPr>
          <w:rFonts w:ascii="Palatino Linotype" w:hAnsi="Palatino Linotype" w:cs="Arial"/>
          <w:i/>
          <w:color w:val="000000"/>
        </w:rPr>
        <w:t>Registro</w:t>
      </w:r>
      <w:r w:rsidRPr="00F730BD">
        <w:rPr>
          <w:rFonts w:ascii="Palatino Linotype" w:hAnsi="Palatino Linotype" w:cs="Arial"/>
          <w:i/>
          <w:lang w:eastAsia="es-MX"/>
        </w:rPr>
        <w:t xml:space="preserve"> Nacional </w:t>
      </w:r>
      <w:r w:rsidRPr="00F730BD">
        <w:rPr>
          <w:rFonts w:ascii="Palatino Linotype" w:hAnsi="Palatino Linotype" w:cs="Arial"/>
          <w:i/>
        </w:rPr>
        <w:t>de</w:t>
      </w:r>
      <w:r w:rsidRPr="00F730BD">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rsidR="003E7F47" w:rsidRPr="00F730BD" w:rsidRDefault="003E7F47" w:rsidP="003E7F47">
      <w:pPr>
        <w:ind w:left="567" w:right="616"/>
        <w:jc w:val="both"/>
        <w:rPr>
          <w:rFonts w:ascii="Palatino Linotype" w:hAnsi="Palatino Linotype" w:cs="Arial"/>
          <w:i/>
          <w:lang w:eastAsia="es-MX"/>
        </w:rPr>
      </w:pPr>
      <w:r w:rsidRPr="00F730BD">
        <w:rPr>
          <w:rFonts w:ascii="Palatino Linotype" w:hAnsi="Palatino Linotype" w:cs="Arial,Bold"/>
          <w:b/>
          <w:bCs/>
          <w:i/>
          <w:lang w:eastAsia="es-MX"/>
        </w:rPr>
        <w:t xml:space="preserve">Artículo 91. </w:t>
      </w:r>
      <w:r w:rsidRPr="00F730BD">
        <w:rPr>
          <w:rFonts w:ascii="Palatino Linotype" w:hAnsi="Palatino Linotype" w:cs="Arial"/>
          <w:i/>
          <w:lang w:eastAsia="es-MX"/>
        </w:rPr>
        <w:t xml:space="preserve">Al incorporar a una persona en el Registro Nacional de Población, se le asignará una clave que se denominará </w:t>
      </w:r>
      <w:r w:rsidRPr="00F730BD">
        <w:rPr>
          <w:rFonts w:ascii="Palatino Linotype" w:hAnsi="Palatino Linotype" w:cs="Arial"/>
          <w:i/>
          <w:color w:val="000000"/>
        </w:rPr>
        <w:t>Clave</w:t>
      </w:r>
      <w:r w:rsidRPr="00F730BD">
        <w:rPr>
          <w:rFonts w:ascii="Palatino Linotype" w:hAnsi="Palatino Linotype" w:cs="Arial"/>
          <w:i/>
          <w:lang w:eastAsia="es-MX"/>
        </w:rPr>
        <w:t xml:space="preserve"> Única de Registro de Población. Esta servirá para registrarla e identificarla en forma </w:t>
      </w:r>
      <w:r w:rsidRPr="00F730BD">
        <w:rPr>
          <w:rFonts w:ascii="Palatino Linotype" w:hAnsi="Palatino Linotype" w:cs="Arial"/>
          <w:i/>
        </w:rPr>
        <w:t>individual</w:t>
      </w:r>
      <w:r w:rsidRPr="00F730BD">
        <w:rPr>
          <w:rFonts w:ascii="Palatino Linotype" w:hAnsi="Palatino Linotype" w:cs="Arial"/>
          <w:i/>
          <w:lang w:eastAsia="es-MX"/>
        </w:rPr>
        <w:t>.”</w:t>
      </w:r>
    </w:p>
    <w:p w:rsidR="003E7F47" w:rsidRPr="00F730BD" w:rsidRDefault="003E7F47" w:rsidP="003E7F47">
      <w:pPr>
        <w:shd w:val="clear" w:color="auto" w:fill="FFFFFF"/>
        <w:spacing w:line="360" w:lineRule="auto"/>
        <w:jc w:val="both"/>
        <w:rPr>
          <w:rFonts w:ascii="Palatino Linotype" w:hAnsi="Palatino Linotype"/>
          <w:szCs w:val="16"/>
          <w:lang w:eastAsia="es-MX"/>
        </w:rPr>
      </w:pPr>
    </w:p>
    <w:p w:rsidR="003E7F47" w:rsidRPr="003E7F47" w:rsidRDefault="003E7F47" w:rsidP="003E7F47">
      <w:pPr>
        <w:shd w:val="clear" w:color="auto" w:fill="FFFFFF"/>
        <w:spacing w:line="360" w:lineRule="auto"/>
        <w:jc w:val="both"/>
        <w:rPr>
          <w:rFonts w:ascii="Palatino Linotype" w:hAnsi="Palatino Linotype"/>
          <w:sz w:val="24"/>
          <w:lang w:eastAsia="es-MX"/>
        </w:rPr>
      </w:pPr>
      <w:r w:rsidRPr="003E7F47">
        <w:rPr>
          <w:rFonts w:ascii="Palatino Linotype" w:hAnsi="Palatino Linotype"/>
          <w:sz w:val="24"/>
          <w:lang w:eastAsia="es-MX"/>
        </w:rPr>
        <w:t xml:space="preserve">Ahora bien, por cuanto a  la Clave Única de Registro de Población </w:t>
      </w:r>
      <w:r w:rsidRPr="003E7F47">
        <w:rPr>
          <w:rFonts w:ascii="Palatino Linotype" w:hAnsi="Palatino Linotype"/>
          <w:b/>
          <w:sz w:val="24"/>
          <w:lang w:eastAsia="es-MX"/>
        </w:rPr>
        <w:t>CURP</w:t>
      </w:r>
      <w:r w:rsidRPr="003E7F47">
        <w:rPr>
          <w:rFonts w:ascii="Palatino Linotype" w:hAnsi="Palatino Linotype"/>
          <w:sz w:val="24"/>
          <w:lang w:eastAsia="es-MX"/>
        </w:rPr>
        <w:t xml:space="preserve">, está integrada por  18 elementos representados por letras y números, que se generan a partir de los datos contenidos en un documento probatorio de identidad (acta de nacimiento, carta de naturalización o documento migratorio), la cual se integra con </w:t>
      </w:r>
      <w:r w:rsidRPr="003E7F47">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3E7F47">
        <w:rPr>
          <w:rFonts w:ascii="Palatino Linotype" w:hAnsi="Palatino Linotype"/>
          <w:sz w:val="24"/>
          <w:lang w:eastAsia="es-MX"/>
        </w:rPr>
        <w:t xml:space="preserve">; sexo; entidad federativa o lugar de nacimiento; finalmente una homoclave o digito verificador, compuesto de dos </w:t>
      </w:r>
      <w:r w:rsidRPr="003E7F47">
        <w:rPr>
          <w:rFonts w:ascii="Palatino Linotype" w:hAnsi="Palatino Linotype"/>
          <w:sz w:val="24"/>
          <w:lang w:eastAsia="es-MX"/>
        </w:rPr>
        <w:lastRenderedPageBreak/>
        <w:t xml:space="preserve">elementos, con el que se evitan duplicaciones en la Clave, identifican el cambio de siglo y garantizan la correcta integración. </w:t>
      </w:r>
    </w:p>
    <w:p w:rsidR="003E7F47" w:rsidRPr="003E7F47" w:rsidRDefault="003E7F47" w:rsidP="003E7F47">
      <w:pPr>
        <w:pStyle w:val="Sinespaciado"/>
        <w:spacing w:line="360" w:lineRule="auto"/>
        <w:rPr>
          <w:sz w:val="28"/>
        </w:rPr>
      </w:pPr>
    </w:p>
    <w:p w:rsidR="003E7F47" w:rsidRPr="003E7F47" w:rsidRDefault="003E7F47" w:rsidP="003E7F47">
      <w:pPr>
        <w:spacing w:line="360" w:lineRule="auto"/>
        <w:ind w:right="-91"/>
        <w:jc w:val="both"/>
        <w:rPr>
          <w:rFonts w:ascii="Palatino Linotype" w:hAnsi="Palatino Linotype" w:cs="Arial"/>
          <w:sz w:val="24"/>
          <w:lang w:eastAsia="es-MX"/>
        </w:rPr>
      </w:pPr>
      <w:r w:rsidRPr="003E7F47">
        <w:rPr>
          <w:rFonts w:ascii="Palatino Linotype" w:hAnsi="Palatino Linotype" w:cs="Arial"/>
          <w:sz w:val="24"/>
          <w:lang w:eastAsia="es-MX"/>
        </w:rPr>
        <w:t>Al respecto, el INAI a través del Criterio 18/17, señala literalmente lo siguiente:</w:t>
      </w:r>
    </w:p>
    <w:p w:rsidR="003E7F47" w:rsidRPr="00063549" w:rsidRDefault="003E7F47" w:rsidP="003E7F47">
      <w:pPr>
        <w:spacing w:line="360" w:lineRule="auto"/>
        <w:ind w:right="-91"/>
        <w:jc w:val="both"/>
        <w:rPr>
          <w:rFonts w:ascii="Palatino Linotype" w:hAnsi="Palatino Linotype" w:cs="Arial"/>
          <w:lang w:eastAsia="es-MX"/>
        </w:rPr>
      </w:pPr>
    </w:p>
    <w:p w:rsidR="003E7F47" w:rsidRPr="0091012B" w:rsidRDefault="003E7F47" w:rsidP="003E7F47">
      <w:pPr>
        <w:ind w:left="567" w:right="616"/>
        <w:jc w:val="both"/>
        <w:rPr>
          <w:rFonts w:ascii="Palatino Linotype" w:hAnsi="Palatino Linotype" w:cs="Arial"/>
          <w:i/>
          <w:lang w:eastAsia="es-MX"/>
        </w:rPr>
      </w:pPr>
      <w:r w:rsidRPr="0091012B">
        <w:rPr>
          <w:rFonts w:ascii="Palatino Linotype" w:hAnsi="Palatino Linotype" w:cs="Arial"/>
          <w:b/>
          <w:bCs/>
          <w:i/>
          <w:lang w:eastAsia="es-MX"/>
        </w:rPr>
        <w:t>“Clave Única de Registro de Población (CURP)</w:t>
      </w:r>
      <w:r w:rsidRPr="0091012B">
        <w:rPr>
          <w:rFonts w:ascii="Palatino Linotype" w:hAnsi="Palatino Linotype" w:cs="Arial"/>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E7F47" w:rsidRPr="0091012B" w:rsidRDefault="003E7F47" w:rsidP="003E7F47">
      <w:pPr>
        <w:ind w:left="567" w:right="616"/>
        <w:jc w:val="both"/>
        <w:rPr>
          <w:rFonts w:ascii="Palatino Linotype" w:hAnsi="Palatino Linotype" w:cs="Arial"/>
          <w:i/>
          <w:lang w:eastAsia="es-MX"/>
        </w:rPr>
      </w:pPr>
    </w:p>
    <w:p w:rsidR="003E7F47" w:rsidRPr="0091012B" w:rsidRDefault="003E7F47" w:rsidP="003E7F47">
      <w:pPr>
        <w:ind w:left="567" w:right="616"/>
        <w:jc w:val="both"/>
        <w:rPr>
          <w:rFonts w:ascii="Palatino Linotype" w:hAnsi="Palatino Linotype" w:cs="Arial"/>
          <w:b/>
          <w:i/>
          <w:sz w:val="20"/>
          <w:lang w:eastAsia="es-MX"/>
        </w:rPr>
      </w:pPr>
      <w:r w:rsidRPr="0091012B">
        <w:rPr>
          <w:rFonts w:ascii="Palatino Linotype" w:hAnsi="Palatino Linotype" w:cs="Arial"/>
          <w:b/>
          <w:i/>
          <w:sz w:val="20"/>
          <w:lang w:eastAsia="es-MX"/>
        </w:rPr>
        <w:t>Resoluciones:</w:t>
      </w:r>
    </w:p>
    <w:p w:rsidR="003E7F47" w:rsidRPr="0091012B" w:rsidRDefault="003E7F47" w:rsidP="003E7F47">
      <w:pPr>
        <w:ind w:left="567" w:right="616"/>
        <w:jc w:val="both"/>
        <w:rPr>
          <w:rFonts w:ascii="Palatino Linotype" w:hAnsi="Palatino Linotype" w:cs="Arial"/>
          <w:i/>
          <w:sz w:val="20"/>
          <w:lang w:eastAsia="es-MX"/>
        </w:rPr>
      </w:pPr>
      <w:r w:rsidRPr="0091012B">
        <w:rPr>
          <w:rFonts w:ascii="Palatino Linotype" w:hAnsi="Palatino Linotype" w:cs="Arial"/>
          <w:i/>
          <w:sz w:val="20"/>
          <w:lang w:eastAsia="es-MX"/>
        </w:rPr>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3995/16</w:t>
      </w:r>
      <w:r w:rsidRPr="0091012B">
        <w:rPr>
          <w:rFonts w:ascii="Palatino Linotype" w:hAnsi="Palatino Linotype" w:cs="Arial"/>
          <w:i/>
          <w:sz w:val="20"/>
          <w:lang w:eastAsia="es-MX"/>
        </w:rPr>
        <w:t>. Secretaría de la Defensa Nacional. 1 de febrero de 2017. Por unanimidad. Comisionado Ponente Rosendoevgueni Monterrey Chepov.</w:t>
      </w:r>
    </w:p>
    <w:p w:rsidR="003E7F47" w:rsidRPr="0091012B" w:rsidRDefault="003E7F47" w:rsidP="003E7F47">
      <w:pPr>
        <w:ind w:left="567" w:right="616"/>
        <w:jc w:val="both"/>
        <w:rPr>
          <w:rFonts w:ascii="Palatino Linotype" w:hAnsi="Palatino Linotype" w:cs="Arial"/>
          <w:i/>
          <w:sz w:val="20"/>
          <w:lang w:eastAsia="es-MX"/>
        </w:rPr>
      </w:pPr>
      <w:r w:rsidRPr="0091012B">
        <w:rPr>
          <w:rFonts w:ascii="Palatino Linotype" w:hAnsi="Palatino Linotype" w:cs="Arial"/>
          <w:i/>
          <w:sz w:val="20"/>
          <w:lang w:eastAsia="es-MX"/>
        </w:rPr>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0937/17</w:t>
      </w:r>
      <w:r w:rsidRPr="0091012B">
        <w:rPr>
          <w:rFonts w:ascii="Palatino Linotype" w:hAnsi="Palatino Linotype" w:cs="Arial"/>
          <w:i/>
          <w:sz w:val="20"/>
          <w:lang w:eastAsia="es-MX"/>
        </w:rPr>
        <w:t xml:space="preserve">. Senado de la República. 15 de marzo de 2017. Por unanimidad. Comisionada Ponente Ximena Puente de la Mora. </w:t>
      </w:r>
    </w:p>
    <w:p w:rsidR="003E7F47" w:rsidRPr="0091012B" w:rsidRDefault="003E7F47" w:rsidP="003E7F47">
      <w:pPr>
        <w:ind w:left="567" w:right="616"/>
        <w:jc w:val="both"/>
        <w:rPr>
          <w:rFonts w:ascii="Palatino Linotype" w:hAnsi="Palatino Linotype" w:cs="Arial"/>
          <w:sz w:val="20"/>
          <w:lang w:eastAsia="es-MX"/>
        </w:rPr>
      </w:pPr>
      <w:r w:rsidRPr="0091012B">
        <w:rPr>
          <w:rFonts w:ascii="Palatino Linotype" w:hAnsi="Palatino Linotype" w:cs="Arial"/>
          <w:i/>
          <w:sz w:val="20"/>
          <w:lang w:eastAsia="es-MX"/>
        </w:rPr>
        <w:t>•</w:t>
      </w:r>
      <w:r w:rsidRPr="0091012B">
        <w:rPr>
          <w:rFonts w:ascii="Palatino Linotype" w:hAnsi="Palatino Linotype" w:cs="Arial"/>
          <w:i/>
          <w:sz w:val="20"/>
          <w:lang w:eastAsia="es-MX"/>
        </w:rPr>
        <w:tab/>
      </w:r>
      <w:r w:rsidRPr="0091012B">
        <w:rPr>
          <w:rFonts w:ascii="Palatino Linotype" w:hAnsi="Palatino Linotype" w:cs="Arial"/>
          <w:b/>
          <w:i/>
          <w:sz w:val="20"/>
          <w:lang w:eastAsia="es-MX"/>
        </w:rPr>
        <w:t>RRA 0478/17</w:t>
      </w:r>
      <w:r w:rsidRPr="0091012B">
        <w:rPr>
          <w:rFonts w:ascii="Palatino Linotype" w:hAnsi="Palatino Linotype" w:cs="Arial"/>
          <w:i/>
          <w:sz w:val="20"/>
          <w:lang w:eastAsia="es-MX"/>
        </w:rPr>
        <w:t>. Secretaría de Relaciones Exteriores. 26 de abril de 2017. Por unanimidad. Comisionada Ponente Areli Cano Guadiana.</w:t>
      </w:r>
      <w:r w:rsidRPr="0091012B">
        <w:rPr>
          <w:rFonts w:ascii="Palatino Linotype" w:hAnsi="Palatino Linotype" w:cs="Arial"/>
          <w:i/>
          <w:sz w:val="20"/>
        </w:rPr>
        <w:t>”</w:t>
      </w:r>
    </w:p>
    <w:p w:rsidR="003E7F47" w:rsidRPr="0091012B" w:rsidRDefault="003E7F47" w:rsidP="003E7F47">
      <w:pPr>
        <w:spacing w:line="360" w:lineRule="auto"/>
        <w:ind w:right="-93"/>
        <w:jc w:val="both"/>
        <w:rPr>
          <w:rFonts w:ascii="Palatino Linotype" w:hAnsi="Palatino Linotype" w:cs="Arial"/>
          <w:szCs w:val="16"/>
          <w:lang w:eastAsia="es-MX"/>
        </w:rPr>
      </w:pPr>
    </w:p>
    <w:p w:rsidR="003E7F47" w:rsidRPr="003E7F47" w:rsidRDefault="003E7F47" w:rsidP="003E7F47">
      <w:pPr>
        <w:spacing w:line="360" w:lineRule="auto"/>
        <w:ind w:right="-93"/>
        <w:jc w:val="both"/>
        <w:rPr>
          <w:rFonts w:ascii="Palatino Linotype" w:hAnsi="Palatino Linotype" w:cs="Arial"/>
          <w:sz w:val="24"/>
          <w:lang w:eastAsia="es-MX"/>
        </w:rPr>
      </w:pPr>
      <w:r w:rsidRPr="003E7F47">
        <w:rPr>
          <w:rFonts w:ascii="Palatino Linotype" w:hAnsi="Palatino Linotype" w:cs="Arial"/>
          <w:sz w:val="24"/>
          <w:lang w:eastAsia="es-MX"/>
        </w:rPr>
        <w:t xml:space="preserve">De lo anterior, se desprende que la </w:t>
      </w:r>
      <w:r w:rsidRPr="003E7F47">
        <w:rPr>
          <w:rFonts w:ascii="Palatino Linotype" w:hAnsi="Palatino Linotype"/>
          <w:sz w:val="24"/>
          <w:lang w:eastAsia="es-MX"/>
        </w:rPr>
        <w:t xml:space="preserve">Clave Única de Registro de Población, </w:t>
      </w:r>
      <w:r w:rsidRPr="003E7F47">
        <w:rPr>
          <w:rFonts w:ascii="Palatino Linotype" w:hAnsi="Palatino Linotype" w:cs="Arial"/>
          <w:sz w:val="24"/>
          <w:lang w:eastAsia="es-MX"/>
        </w:rPr>
        <w:t xml:space="preserve">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w:t>
      </w:r>
      <w:r w:rsidRPr="003E7F47">
        <w:rPr>
          <w:rFonts w:ascii="Palatino Linotype" w:hAnsi="Palatino Linotype" w:cs="Arial"/>
          <w:sz w:val="24"/>
          <w:lang w:eastAsia="es-MX"/>
        </w:rPr>
        <w:lastRenderedPageBreak/>
        <w:t>Municipios y 4 fracción VII de la Ley de Protección de Datos Personales del Estado de México.</w:t>
      </w:r>
    </w:p>
    <w:p w:rsidR="003E7F47" w:rsidRPr="003E7F47" w:rsidRDefault="003E7F47" w:rsidP="003E7F47">
      <w:pPr>
        <w:pStyle w:val="Sinespaciado"/>
        <w:spacing w:line="360" w:lineRule="auto"/>
        <w:rPr>
          <w:rFonts w:ascii="Palatino Linotype" w:hAnsi="Palatino Linotype"/>
          <w:sz w:val="28"/>
        </w:rPr>
      </w:pPr>
    </w:p>
    <w:p w:rsidR="003E7F47" w:rsidRPr="003E7F47" w:rsidRDefault="003E7F47" w:rsidP="003E7F47">
      <w:pPr>
        <w:spacing w:line="360" w:lineRule="auto"/>
        <w:ind w:right="-93"/>
        <w:jc w:val="both"/>
        <w:rPr>
          <w:rFonts w:ascii="Palatino Linotype" w:hAnsi="Palatino Linotype" w:cs="Arial"/>
          <w:sz w:val="24"/>
          <w:lang w:eastAsia="es-MX"/>
        </w:rPr>
      </w:pPr>
      <w:r w:rsidRPr="003E7F47">
        <w:rPr>
          <w:rFonts w:ascii="Palatino Linotype" w:hAnsi="Palatino Linotype" w:cs="Arial"/>
          <w:sz w:val="24"/>
          <w:lang w:eastAsia="es-MX"/>
        </w:rPr>
        <w:t xml:space="preserve">Por cuanto hace a la </w:t>
      </w:r>
      <w:r w:rsidRPr="003E7F47">
        <w:rPr>
          <w:rFonts w:ascii="Palatino Linotype" w:hAnsi="Palatino Linotype" w:cs="Arial"/>
          <w:b/>
          <w:sz w:val="24"/>
        </w:rPr>
        <w:t>Clave de cualquier tipo de seguridad social</w:t>
      </w:r>
      <w:r w:rsidRPr="003E7F47">
        <w:rPr>
          <w:rFonts w:ascii="Palatino Linotype" w:hAnsi="Palatino Linotype" w:cs="Arial"/>
          <w:sz w:val="24"/>
        </w:rPr>
        <w:t xml:space="preserve"> (ISSEMYM, u otros), está integrada por una </w:t>
      </w:r>
      <w:r w:rsidRPr="003E7F47">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E7F47">
        <w:rPr>
          <w:rFonts w:ascii="Palatino Linotype" w:hAnsi="Palatino Linotype" w:cs="Arial"/>
          <w:sz w:val="24"/>
          <w:lang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E7F47" w:rsidRPr="003E7F47" w:rsidRDefault="003E7F47" w:rsidP="003E7F47">
      <w:pPr>
        <w:pStyle w:val="Sinespaciado"/>
        <w:spacing w:line="360" w:lineRule="auto"/>
        <w:rPr>
          <w:rFonts w:ascii="Palatino Linotype" w:hAnsi="Palatino Linotype"/>
          <w:sz w:val="28"/>
        </w:rPr>
      </w:pPr>
    </w:p>
    <w:p w:rsidR="003E7F47" w:rsidRPr="003E7F47" w:rsidRDefault="003E7F47" w:rsidP="003E7F47">
      <w:pPr>
        <w:widowControl w:val="0"/>
        <w:autoSpaceDE w:val="0"/>
        <w:autoSpaceDN w:val="0"/>
        <w:adjustRightInd w:val="0"/>
        <w:spacing w:line="360" w:lineRule="auto"/>
        <w:jc w:val="both"/>
        <w:rPr>
          <w:rFonts w:ascii="Palatino Linotype" w:hAnsi="Palatino Linotype"/>
          <w:sz w:val="24"/>
        </w:rPr>
      </w:pPr>
      <w:r w:rsidRPr="003E7F47">
        <w:rPr>
          <w:rFonts w:ascii="Palatino Linotype" w:hAnsi="Palatino Linotype" w:cs="Arial"/>
          <w:sz w:val="24"/>
          <w:lang w:val="es-ES_tradnl"/>
        </w:rPr>
        <w:t>Por lo que hace a la</w:t>
      </w:r>
      <w:r w:rsidRPr="003E7F47">
        <w:rPr>
          <w:rFonts w:ascii="Palatino Linotype" w:hAnsi="Palatino Linotype" w:cs="Arial"/>
          <w:noProof/>
          <w:sz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3E7F47">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3E7F47">
        <w:rPr>
          <w:rFonts w:ascii="Palatino Linotype" w:hAnsi="Palatino Linotype" w:cs="Arial"/>
          <w:bCs/>
          <w:sz w:val="24"/>
          <w:lang w:eastAsia="es-MX"/>
        </w:rPr>
        <w:t xml:space="preserve">así como en el artículo 4, fracciones XI y XII de </w:t>
      </w:r>
      <w:r w:rsidRPr="003E7F47">
        <w:rPr>
          <w:rFonts w:ascii="Palatino Linotype" w:hAnsi="Palatino Linotype"/>
          <w:sz w:val="24"/>
        </w:rPr>
        <w:t xml:space="preserve">la Ley de Protección de Datos Personales en Posesión de Sujetos Obligados del Estado de México y Municipios, </w:t>
      </w:r>
      <w:r w:rsidRPr="003E7F47">
        <w:rPr>
          <w:rFonts w:ascii="Palatino Linotype" w:hAnsi="Palatino Linotype" w:cs="Arial"/>
          <w:sz w:val="24"/>
        </w:rPr>
        <w:t>que establecen:</w:t>
      </w:r>
    </w:p>
    <w:p w:rsidR="003E7F47" w:rsidRPr="007B3942" w:rsidRDefault="003E7F47" w:rsidP="003E7F47">
      <w:pPr>
        <w:pStyle w:val="Sinespaciado"/>
        <w:spacing w:line="360" w:lineRule="auto"/>
        <w:rPr>
          <w:rFonts w:ascii="Palatino Linotype" w:hAnsi="Palatino Linotype"/>
        </w:rPr>
      </w:pP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Artículo 3.</w:t>
      </w:r>
      <w:r w:rsidRPr="0091012B">
        <w:rPr>
          <w:rFonts w:ascii="Palatino Linotype" w:hAnsi="Palatino Linotype" w:cs="Arial"/>
          <w:i/>
        </w:rPr>
        <w:t xml:space="preserve"> Para los efectos de la presente Ley se entenderá por:</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lastRenderedPageBreak/>
        <w:t>IX. Datos personales:</w:t>
      </w:r>
      <w:r w:rsidRPr="0091012B">
        <w:rPr>
          <w:rFonts w:ascii="Palatino Linotype" w:hAnsi="Palatino Linotype" w:cs="Arial"/>
          <w:i/>
        </w:rPr>
        <w:t xml:space="preserve"> La información concerniente a una persona, identificada o identificable según lo dispuesto por la Ley de Protección de Datos Personales del Estado de México; </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XX. Información clasificada:</w:t>
      </w:r>
      <w:r w:rsidRPr="0091012B">
        <w:rPr>
          <w:rFonts w:ascii="Palatino Linotype" w:hAnsi="Palatino Linotype" w:cs="Arial"/>
          <w:i/>
        </w:rPr>
        <w:t xml:space="preserve"> Aquella considerada por la presente Ley como reservada o confidencial;</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XXI. Información confidencial:</w:t>
      </w:r>
      <w:r w:rsidRPr="0091012B">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XLV. Versión pública:</w:t>
      </w:r>
      <w:r w:rsidRPr="0091012B">
        <w:rPr>
          <w:rFonts w:ascii="Palatino Linotype" w:hAnsi="Palatino Linotype" w:cs="Arial"/>
          <w:i/>
        </w:rPr>
        <w:t xml:space="preserve"> Documento en el que se elimine, suprime o borra la información clasificada como reservada o confidencial para permitir su acceso.</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Artículo 91.</w:t>
      </w:r>
      <w:r w:rsidRPr="0091012B">
        <w:rPr>
          <w:rFonts w:ascii="Palatino Linotype" w:hAnsi="Palatino Linotype" w:cs="Arial"/>
          <w:i/>
        </w:rPr>
        <w:t xml:space="preserve"> El acceso a la información pública será restringido excepcionalmente, cuando ésta sea clasificada como reservada o confidencial.</w:t>
      </w:r>
    </w:p>
    <w:p w:rsidR="003E7F47" w:rsidRPr="0091012B" w:rsidRDefault="003E7F47" w:rsidP="003E7F47">
      <w:pPr>
        <w:ind w:left="567" w:right="616"/>
        <w:jc w:val="both"/>
        <w:rPr>
          <w:rFonts w:ascii="Palatino Linotype" w:hAnsi="Palatino Linotype" w:cs="Arial"/>
          <w:i/>
        </w:rPr>
      </w:pP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Artículo 132.</w:t>
      </w:r>
      <w:r w:rsidRPr="0091012B">
        <w:rPr>
          <w:rFonts w:ascii="Palatino Linotype" w:hAnsi="Palatino Linotype" w:cs="Arial"/>
          <w:i/>
        </w:rPr>
        <w:t xml:space="preserve"> </w:t>
      </w:r>
      <w:r w:rsidRPr="0091012B">
        <w:rPr>
          <w:rFonts w:ascii="Palatino Linotype" w:hAnsi="Palatino Linotype" w:cs="Arial"/>
          <w:i/>
          <w:u w:val="single"/>
        </w:rPr>
        <w:t>La clasificación de la información se llevará a cabo en el momento en que</w:t>
      </w: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I.</w:t>
      </w:r>
      <w:r w:rsidRPr="0091012B">
        <w:rPr>
          <w:rFonts w:ascii="Palatino Linotype" w:hAnsi="Palatino Linotype" w:cs="Arial"/>
          <w:i/>
        </w:rPr>
        <w:t xml:space="preserve"> Se reciba una solicitud de acceso a la información;</w:t>
      </w:r>
    </w:p>
    <w:p w:rsidR="003E7F47" w:rsidRPr="0091012B" w:rsidRDefault="003E7F47" w:rsidP="003E7F47">
      <w:pPr>
        <w:ind w:left="567" w:right="616"/>
        <w:jc w:val="both"/>
        <w:rPr>
          <w:rFonts w:ascii="Palatino Linotype" w:hAnsi="Palatino Linotype" w:cs="Arial"/>
          <w:i/>
          <w:u w:val="single"/>
        </w:rPr>
      </w:pPr>
      <w:r w:rsidRPr="0091012B">
        <w:rPr>
          <w:rFonts w:ascii="Palatino Linotype" w:hAnsi="Palatino Linotype" w:cs="Arial"/>
          <w:b/>
          <w:i/>
        </w:rPr>
        <w:t>II.</w:t>
      </w:r>
      <w:r w:rsidRPr="0091012B">
        <w:rPr>
          <w:rFonts w:ascii="Palatino Linotype" w:hAnsi="Palatino Linotype" w:cs="Arial"/>
          <w:i/>
        </w:rPr>
        <w:t xml:space="preserve"> </w:t>
      </w:r>
      <w:r w:rsidRPr="0091012B">
        <w:rPr>
          <w:rFonts w:ascii="Palatino Linotype" w:hAnsi="Palatino Linotype" w:cs="Arial"/>
          <w:i/>
          <w:u w:val="single"/>
        </w:rPr>
        <w:t>Se determine mediante resolución de autoridad competente; o</w:t>
      </w:r>
    </w:p>
    <w:p w:rsidR="003E7F47" w:rsidRPr="0091012B" w:rsidRDefault="003E7F47" w:rsidP="003E7F47">
      <w:pPr>
        <w:ind w:left="567" w:right="616"/>
        <w:jc w:val="both"/>
        <w:rPr>
          <w:rFonts w:ascii="Palatino Linotype" w:hAnsi="Palatino Linotype" w:cs="Arial"/>
          <w:i/>
          <w:u w:val="single"/>
        </w:rPr>
      </w:pPr>
      <w:r w:rsidRPr="0091012B">
        <w:rPr>
          <w:rFonts w:ascii="Palatino Linotype" w:hAnsi="Palatino Linotype" w:cs="Arial"/>
          <w:b/>
          <w:i/>
        </w:rPr>
        <w:t>III.</w:t>
      </w:r>
      <w:r w:rsidRPr="0091012B">
        <w:rPr>
          <w:rFonts w:ascii="Palatino Linotype" w:hAnsi="Palatino Linotype" w:cs="Arial"/>
          <w:i/>
        </w:rPr>
        <w:t xml:space="preserve"> </w:t>
      </w:r>
      <w:r w:rsidRPr="0091012B">
        <w:rPr>
          <w:rFonts w:ascii="Palatino Linotype" w:hAnsi="Palatino Linotype" w:cs="Arial"/>
          <w:i/>
          <w:u w:val="single"/>
        </w:rPr>
        <w:t>Se generen versiones públicas para dar cumplimiento a las obligaciones de transparencia previstas en esta Ley.</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rPr>
      </w:pP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Artículo 143.</w:t>
      </w:r>
      <w:r w:rsidRPr="0091012B">
        <w:rPr>
          <w:rFonts w:ascii="Palatino Linotype" w:hAnsi="Palatino Linotype" w:cs="Arial"/>
          <w:i/>
        </w:rPr>
        <w:t xml:space="preserve"> </w:t>
      </w:r>
      <w:r w:rsidRPr="0091012B">
        <w:rPr>
          <w:rFonts w:ascii="Palatino Linotype" w:hAnsi="Palatino Linotype" w:cs="Arial"/>
          <w:i/>
          <w:u w:val="single"/>
        </w:rPr>
        <w:t>Para los efectos de esta Ley se considera información confidencial, la clasificada como tal, de manera permanente, por su naturaleza, cuando</w:t>
      </w: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t>I.</w:t>
      </w:r>
      <w:r w:rsidRPr="0091012B">
        <w:rPr>
          <w:rFonts w:ascii="Palatino Linotype" w:hAnsi="Palatino Linotype" w:cs="Arial"/>
          <w:i/>
        </w:rPr>
        <w:t xml:space="preserve"> </w:t>
      </w:r>
      <w:r w:rsidRPr="0091012B">
        <w:rPr>
          <w:rFonts w:ascii="Palatino Linotype" w:hAnsi="Palatino Linotype" w:cs="Arial"/>
          <w:i/>
          <w:u w:val="single"/>
        </w:rPr>
        <w:t>Se refiera a la información privada y los datos personales concernientes a una persona física o jurídico colectiva identificada o identificable</w:t>
      </w:r>
      <w:r w:rsidRPr="0091012B">
        <w:rPr>
          <w:rFonts w:ascii="Palatino Linotype" w:hAnsi="Palatino Linotype" w:cs="Arial"/>
          <w:i/>
        </w:rPr>
        <w:t>;</w:t>
      </w:r>
    </w:p>
    <w:p w:rsidR="003E7F47" w:rsidRPr="0091012B" w:rsidRDefault="003E7F47" w:rsidP="003E7F47">
      <w:pPr>
        <w:ind w:left="567" w:right="616"/>
        <w:jc w:val="both"/>
        <w:rPr>
          <w:rFonts w:ascii="Palatino Linotype" w:hAnsi="Palatino Linotype" w:cs="Arial"/>
          <w:i/>
          <w:u w:val="single"/>
        </w:rPr>
      </w:pPr>
      <w:r w:rsidRPr="0091012B">
        <w:rPr>
          <w:rFonts w:ascii="Palatino Linotype" w:hAnsi="Palatino Linotype" w:cs="Arial"/>
          <w:b/>
          <w:i/>
        </w:rPr>
        <w:t>II.</w:t>
      </w:r>
      <w:r w:rsidRPr="0091012B">
        <w:rPr>
          <w:rFonts w:ascii="Palatino Linotype" w:hAnsi="Palatino Linotype" w:cs="Arial"/>
          <w:i/>
        </w:rPr>
        <w:t xml:space="preserve"> </w:t>
      </w:r>
      <w:r w:rsidRPr="0091012B">
        <w:rPr>
          <w:rFonts w:ascii="Palatino Linotype" w:hAnsi="Palatino Linotype" w:cs="Arial"/>
          <w:i/>
          <w:u w:val="single"/>
        </w:rPr>
        <w:t>Los secretos bancario, fiduciario, industrial, comercial, fiscal, bursátil y postal, cuya titularidad corresponda a particulares, sujetos de derecho internacional o a sujetos obligados cuando no involucren el ejercicio de recursos públicos; y</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b/>
          <w:i/>
        </w:rPr>
        <w:lastRenderedPageBreak/>
        <w:t>III.</w:t>
      </w:r>
      <w:r w:rsidRPr="0091012B">
        <w:rPr>
          <w:rFonts w:ascii="Palatino Linotype" w:hAnsi="Palatino Linotype" w:cs="Arial"/>
          <w:i/>
        </w:rPr>
        <w:t xml:space="preserve"> La que presenten los particulares a los sujetos obligados, de conformidad con lo dispuesto por las leyes o los tratados internacionales.</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3E7F47" w:rsidRPr="0091012B" w:rsidRDefault="003E7F47" w:rsidP="003E7F47">
      <w:pPr>
        <w:ind w:left="567" w:right="616"/>
        <w:jc w:val="both"/>
        <w:rPr>
          <w:rFonts w:ascii="Palatino Linotype" w:hAnsi="Palatino Linotype" w:cs="Arial"/>
          <w:i/>
        </w:rPr>
      </w:pPr>
      <w:r w:rsidRPr="0091012B">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 [Sic]</w:t>
      </w:r>
    </w:p>
    <w:p w:rsidR="003E7F47" w:rsidRPr="003E7F47" w:rsidRDefault="003E7F47" w:rsidP="003E7F47">
      <w:pPr>
        <w:spacing w:line="360" w:lineRule="auto"/>
        <w:ind w:left="851" w:right="851"/>
        <w:jc w:val="both"/>
        <w:rPr>
          <w:rFonts w:ascii="Palatino Linotype" w:hAnsi="Palatino Linotype" w:cs="Arial"/>
          <w:sz w:val="24"/>
          <w:szCs w:val="24"/>
        </w:rPr>
      </w:pPr>
    </w:p>
    <w:p w:rsidR="003E7F47" w:rsidRPr="003E7F47" w:rsidRDefault="003E7F47" w:rsidP="003E7F47">
      <w:pPr>
        <w:spacing w:line="360" w:lineRule="auto"/>
        <w:jc w:val="both"/>
        <w:rPr>
          <w:rFonts w:ascii="Palatino Linotype" w:hAnsi="Palatino Linotype"/>
          <w:sz w:val="24"/>
          <w:szCs w:val="24"/>
        </w:rPr>
      </w:pPr>
      <w:r w:rsidRPr="003E7F47">
        <w:rPr>
          <w:rFonts w:ascii="Palatino Linotype" w:hAnsi="Palatino Linotype"/>
          <w:sz w:val="24"/>
          <w:szCs w:val="24"/>
        </w:rPr>
        <w:t xml:space="preserve">Igualmente, los </w:t>
      </w:r>
      <w:r w:rsidRPr="003E7F47">
        <w:rPr>
          <w:rFonts w:ascii="Palatino Linotype" w:hAnsi="Palatino Linotype"/>
          <w:i/>
          <w:sz w:val="24"/>
          <w:szCs w:val="24"/>
        </w:rPr>
        <w:t>Lineamientos Generales en Materia de Clasificación y Desclasificación de la Información, así como para la elaboración de Versiones Públicas</w:t>
      </w:r>
      <w:r w:rsidRPr="003E7F47">
        <w:rPr>
          <w:rFonts w:ascii="Palatino Linotype" w:hAnsi="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E7F47" w:rsidRPr="003E7F47" w:rsidRDefault="003E7F47" w:rsidP="003E7F47">
      <w:pPr>
        <w:spacing w:line="360" w:lineRule="auto"/>
        <w:ind w:left="851" w:right="851"/>
        <w:jc w:val="both"/>
        <w:rPr>
          <w:rFonts w:ascii="Palatino Linotype" w:hAnsi="Palatino Linotype"/>
          <w:sz w:val="24"/>
          <w:szCs w:val="24"/>
        </w:rPr>
      </w:pPr>
    </w:p>
    <w:p w:rsidR="003E7F47" w:rsidRPr="003E7F47" w:rsidRDefault="003E7F47" w:rsidP="003E7F47">
      <w:pPr>
        <w:spacing w:line="360" w:lineRule="auto"/>
        <w:jc w:val="both"/>
        <w:rPr>
          <w:rFonts w:ascii="Palatino Linotype" w:hAnsi="Palatino Linotype" w:cs="Arial"/>
          <w:sz w:val="24"/>
          <w:szCs w:val="24"/>
          <w:lang w:eastAsia="es-CO"/>
        </w:rPr>
      </w:pPr>
      <w:r w:rsidRPr="003E7F47">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3E7F47">
        <w:rPr>
          <w:rFonts w:ascii="Palatino Linotype" w:hAnsi="Palatino Linotype" w:cs="Arial"/>
          <w:sz w:val="24"/>
          <w:szCs w:val="24"/>
          <w:lang w:eastAsia="es-CO"/>
        </w:rPr>
        <w:lastRenderedPageBreak/>
        <w:t>motivos por las que no se aprecian determinados datos -ya sea porque se testan o suprimen, deja al solicitante en estado de incertidumbre, al no conocer o comprender porque no aparecen en la documentación respectiva.</w:t>
      </w:r>
    </w:p>
    <w:p w:rsidR="001A6DB6" w:rsidRPr="001A6DB6" w:rsidRDefault="001A6DB6" w:rsidP="001A6DB6"/>
    <w:p w:rsidR="008C49D6" w:rsidRPr="00227774" w:rsidRDefault="00172F03" w:rsidP="00227774">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6A2B44" w:rsidRPr="00426B79" w:rsidRDefault="006A2B44" w:rsidP="00A65386">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976510" w:rsidRPr="00921CA9">
        <w:rPr>
          <w:rFonts w:ascii="Palatino Linotype" w:hAnsi="Palatino Linotype" w:cs="Arial"/>
          <w:sz w:val="24"/>
          <w:szCs w:val="24"/>
          <w:lang w:val="es-ES_tradnl"/>
        </w:rPr>
        <w:t xml:space="preserve">Se </w:t>
      </w:r>
      <w:r w:rsidR="00010D00">
        <w:rPr>
          <w:rFonts w:ascii="Palatino Linotype" w:hAnsi="Palatino Linotype" w:cs="Arial"/>
          <w:b/>
          <w:sz w:val="24"/>
          <w:szCs w:val="24"/>
          <w:lang w:val="es-ES_tradnl"/>
        </w:rPr>
        <w:t>REVOCA</w:t>
      </w:r>
      <w:r w:rsidR="00976510" w:rsidRPr="00921CA9">
        <w:rPr>
          <w:rFonts w:ascii="Palatino Linotype" w:hAnsi="Palatino Linotype" w:cs="Arial"/>
          <w:sz w:val="24"/>
          <w:szCs w:val="24"/>
          <w:lang w:val="es-ES_tradnl"/>
        </w:rPr>
        <w:t xml:space="preserve"> </w:t>
      </w:r>
      <w:r w:rsidR="00976510" w:rsidRPr="00921CA9">
        <w:rPr>
          <w:rFonts w:ascii="Palatino Linotype" w:eastAsia="Arial Unicode MS" w:hAnsi="Palatino Linotype" w:cs="Arial"/>
          <w:sz w:val="24"/>
          <w:szCs w:val="24"/>
        </w:rPr>
        <w:t xml:space="preserve">la respuesta entregada por </w:t>
      </w:r>
      <w:r w:rsidR="00990BC9">
        <w:rPr>
          <w:rFonts w:ascii="Palatino Linotype" w:eastAsia="Arial Unicode MS" w:hAnsi="Palatino Linotype" w:cs="Arial"/>
          <w:b/>
          <w:sz w:val="24"/>
          <w:szCs w:val="24"/>
        </w:rPr>
        <w:t>el sujeto o</w:t>
      </w:r>
      <w:r w:rsidR="00976510" w:rsidRPr="00921CA9">
        <w:rPr>
          <w:rFonts w:ascii="Palatino Linotype" w:eastAsia="Arial Unicode MS" w:hAnsi="Palatino Linotype" w:cs="Arial"/>
          <w:b/>
          <w:sz w:val="24"/>
          <w:szCs w:val="24"/>
        </w:rPr>
        <w:t>bligado</w:t>
      </w:r>
      <w:r w:rsidR="003E7F47">
        <w:rPr>
          <w:rFonts w:ascii="Palatino Linotype" w:eastAsia="Arial Unicode MS" w:hAnsi="Palatino Linotype" w:cs="Arial"/>
          <w:b/>
          <w:sz w:val="24"/>
          <w:szCs w:val="24"/>
        </w:rPr>
        <w:t xml:space="preserve"> </w:t>
      </w:r>
      <w:r w:rsidR="003E7F47">
        <w:rPr>
          <w:rFonts w:ascii="Palatino Linotype" w:eastAsia="Arial Unicode MS" w:hAnsi="Palatino Linotype" w:cs="Arial"/>
          <w:sz w:val="24"/>
          <w:szCs w:val="24"/>
        </w:rPr>
        <w:t>referida en los antecedentes de la presente resolución</w:t>
      </w:r>
      <w:r w:rsidR="00976510" w:rsidRPr="00921CA9">
        <w:rPr>
          <w:rFonts w:ascii="Palatino Linotype" w:eastAsia="Arial Unicode MS" w:hAnsi="Palatino Linotype" w:cs="Arial"/>
          <w:sz w:val="24"/>
          <w:szCs w:val="24"/>
        </w:rPr>
        <w:t xml:space="preserve">, por resultar </w:t>
      </w:r>
      <w:r w:rsidR="001A6DB6">
        <w:rPr>
          <w:rFonts w:ascii="Palatino Linotype" w:eastAsia="Arial Unicode MS" w:hAnsi="Palatino Linotype" w:cs="Arial"/>
          <w:sz w:val="24"/>
          <w:szCs w:val="24"/>
        </w:rPr>
        <w:t>fundados</w:t>
      </w:r>
      <w:r w:rsidR="00976510">
        <w:rPr>
          <w:rFonts w:ascii="Palatino Linotype" w:eastAsia="Arial Unicode MS" w:hAnsi="Palatino Linotype" w:cs="Arial"/>
          <w:sz w:val="24"/>
          <w:szCs w:val="24"/>
        </w:rPr>
        <w:t xml:space="preserve"> </w:t>
      </w:r>
      <w:r w:rsidR="00976510" w:rsidRPr="00921CA9">
        <w:rPr>
          <w:rFonts w:ascii="Palatino Linotype" w:eastAsia="Arial Unicode MS" w:hAnsi="Palatino Linotype" w:cs="Arial"/>
          <w:sz w:val="24"/>
          <w:szCs w:val="24"/>
        </w:rPr>
        <w:t xml:space="preserve">los motivos de inconformidad que arguye </w:t>
      </w:r>
      <w:r w:rsidR="00010D00">
        <w:rPr>
          <w:rFonts w:ascii="Palatino Linotype" w:eastAsia="Arial Unicode MS" w:hAnsi="Palatino Linotype" w:cs="Arial"/>
          <w:b/>
          <w:sz w:val="24"/>
          <w:szCs w:val="24"/>
        </w:rPr>
        <w:t>el</w:t>
      </w:r>
      <w:r w:rsidR="00976510">
        <w:rPr>
          <w:rFonts w:ascii="Palatino Linotype" w:eastAsia="Arial Unicode MS" w:hAnsi="Palatino Linotype" w:cs="Arial"/>
          <w:b/>
          <w:sz w:val="24"/>
          <w:szCs w:val="24"/>
        </w:rPr>
        <w:t xml:space="preserve"> r</w:t>
      </w:r>
      <w:r w:rsidR="00976510" w:rsidRPr="00ED005B">
        <w:rPr>
          <w:rFonts w:ascii="Palatino Linotype" w:eastAsia="Arial Unicode MS" w:hAnsi="Palatino Linotype" w:cs="Arial"/>
          <w:b/>
          <w:sz w:val="24"/>
          <w:szCs w:val="24"/>
        </w:rPr>
        <w:t>ecurrente</w:t>
      </w:r>
      <w:r w:rsidR="00976510" w:rsidRPr="00921CA9">
        <w:rPr>
          <w:rFonts w:ascii="Palatino Linotype" w:eastAsia="Arial Unicode MS" w:hAnsi="Palatino Linotype" w:cs="Arial"/>
          <w:sz w:val="24"/>
          <w:szCs w:val="24"/>
        </w:rPr>
        <w:t>, en términos del</w:t>
      </w:r>
      <w:r w:rsidR="00976510" w:rsidRPr="00921CA9">
        <w:rPr>
          <w:rFonts w:ascii="Palatino Linotype" w:eastAsia="Arial Unicode MS" w:hAnsi="Palatino Linotype" w:cs="Arial"/>
          <w:b/>
          <w:sz w:val="24"/>
          <w:szCs w:val="24"/>
        </w:rPr>
        <w:t xml:space="preserve"> </w:t>
      </w:r>
      <w:r w:rsidR="00976510" w:rsidRPr="00412EBF">
        <w:rPr>
          <w:rFonts w:ascii="Palatino Linotype" w:hAnsi="Palatino Linotype" w:cs="Arial"/>
          <w:sz w:val="24"/>
          <w:szCs w:val="24"/>
        </w:rPr>
        <w:t>considerando</w:t>
      </w:r>
      <w:r w:rsidR="00976510">
        <w:rPr>
          <w:rFonts w:ascii="Palatino Linotype" w:hAnsi="Palatino Linotype" w:cs="Arial"/>
          <w:b/>
          <w:sz w:val="24"/>
          <w:szCs w:val="24"/>
        </w:rPr>
        <w:t xml:space="preserve"> cuarto</w:t>
      </w:r>
      <w:r w:rsidR="00976510" w:rsidRPr="00921CA9">
        <w:rPr>
          <w:rFonts w:ascii="Palatino Linotype" w:hAnsi="Palatino Linotype" w:cs="Arial"/>
          <w:sz w:val="24"/>
          <w:szCs w:val="24"/>
        </w:rPr>
        <w:t xml:space="preserve"> de la presente resolución.</w:t>
      </w:r>
    </w:p>
    <w:p w:rsidR="00F05849" w:rsidRDefault="006A2B44" w:rsidP="00A65386">
      <w:pPr>
        <w:autoSpaceDE w:val="0"/>
        <w:autoSpaceDN w:val="0"/>
        <w:adjustRightInd w:val="0"/>
        <w:spacing w:before="240" w:line="360" w:lineRule="auto"/>
        <w:ind w:right="49"/>
        <w:jc w:val="both"/>
        <w:rPr>
          <w:rFonts w:ascii="Palatino Linotype" w:hAnsi="Palatino Linotype" w:cs="Arial"/>
          <w:sz w:val="24"/>
          <w:lang w:eastAsia="es-MX"/>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A65386">
        <w:rPr>
          <w:rFonts w:ascii="Palatino Linotype" w:hAnsi="Palatino Linotype" w:cs="Arial"/>
          <w:sz w:val="24"/>
          <w:lang w:eastAsia="es-MX"/>
        </w:rPr>
        <w:t xml:space="preserve">Se ordena al </w:t>
      </w:r>
      <w:r w:rsidR="00990BC9">
        <w:rPr>
          <w:rFonts w:ascii="Palatino Linotype" w:hAnsi="Palatino Linotype" w:cs="Arial"/>
          <w:sz w:val="24"/>
          <w:lang w:eastAsia="es-MX"/>
        </w:rPr>
        <w:t>su</w:t>
      </w:r>
      <w:r w:rsidR="00010D00">
        <w:rPr>
          <w:rFonts w:ascii="Palatino Linotype" w:hAnsi="Palatino Linotype" w:cs="Arial"/>
          <w:sz w:val="24"/>
          <w:lang w:eastAsia="es-MX"/>
        </w:rPr>
        <w:t>jeto obligado, haga entrega al</w:t>
      </w:r>
      <w:r w:rsidR="00A65386">
        <w:rPr>
          <w:rFonts w:ascii="Palatino Linotype" w:hAnsi="Palatino Linotype" w:cs="Arial"/>
          <w:sz w:val="24"/>
          <w:lang w:eastAsia="es-MX"/>
        </w:rPr>
        <w:t xml:space="preserve"> recurrente a través del SAIMEX</w:t>
      </w:r>
      <w:r w:rsidR="00976510">
        <w:rPr>
          <w:rFonts w:ascii="Palatino Linotype" w:hAnsi="Palatino Linotype" w:cs="Arial"/>
          <w:sz w:val="24"/>
          <w:lang w:eastAsia="es-MX"/>
        </w:rPr>
        <w:t xml:space="preserve">, </w:t>
      </w:r>
      <w:r w:rsidR="0016603E">
        <w:rPr>
          <w:rFonts w:ascii="Palatino Linotype" w:hAnsi="Palatino Linotype" w:cs="Arial"/>
          <w:sz w:val="24"/>
          <w:lang w:eastAsia="es-MX"/>
        </w:rPr>
        <w:t xml:space="preserve">en versión pública de ser procedente, </w:t>
      </w:r>
      <w:r w:rsidR="00976510">
        <w:rPr>
          <w:rFonts w:ascii="Palatino Linotype" w:hAnsi="Palatino Linotype" w:cs="Arial"/>
          <w:sz w:val="24"/>
          <w:lang w:eastAsia="es-MX"/>
        </w:rPr>
        <w:t xml:space="preserve">en términos del considerando </w:t>
      </w:r>
      <w:r w:rsidR="00976510" w:rsidRPr="00976510">
        <w:rPr>
          <w:rFonts w:ascii="Palatino Linotype" w:hAnsi="Palatino Linotype" w:cs="Arial"/>
          <w:b/>
          <w:sz w:val="24"/>
          <w:lang w:eastAsia="es-MX"/>
        </w:rPr>
        <w:t>cuarto</w:t>
      </w:r>
      <w:r w:rsidR="00976510">
        <w:rPr>
          <w:rFonts w:ascii="Palatino Linotype" w:hAnsi="Palatino Linotype" w:cs="Arial"/>
          <w:sz w:val="24"/>
          <w:lang w:eastAsia="es-MX"/>
        </w:rPr>
        <w:t xml:space="preserve"> de la presente resolución,</w:t>
      </w:r>
      <w:r w:rsidR="00504BB0">
        <w:rPr>
          <w:rFonts w:ascii="Palatino Linotype" w:hAnsi="Palatino Linotype" w:cs="Arial"/>
          <w:sz w:val="24"/>
          <w:lang w:eastAsia="es-MX"/>
        </w:rPr>
        <w:t xml:space="preserve"> de lo siguiente:</w:t>
      </w:r>
    </w:p>
    <w:p w:rsidR="00F05849" w:rsidRDefault="00F05849" w:rsidP="00CE1081">
      <w:pPr>
        <w:pStyle w:val="Prrafodelista"/>
        <w:numPr>
          <w:ilvl w:val="0"/>
          <w:numId w:val="24"/>
        </w:numPr>
        <w:spacing w:before="240" w:after="360" w:line="360" w:lineRule="auto"/>
        <w:contextualSpacing/>
        <w:jc w:val="both"/>
        <w:rPr>
          <w:rFonts w:ascii="Palatino Linotype" w:hAnsi="Palatino Linotype"/>
          <w:lang w:eastAsia="es-MX"/>
        </w:rPr>
      </w:pPr>
      <w:r w:rsidRPr="00113764">
        <w:rPr>
          <w:rFonts w:ascii="Palatino Linotype" w:hAnsi="Palatino Linotype"/>
          <w:lang w:eastAsia="es-MX"/>
        </w:rPr>
        <w:t xml:space="preserve">Ficha </w:t>
      </w:r>
      <w:r w:rsidR="00CE1081">
        <w:rPr>
          <w:rFonts w:ascii="Palatino Linotype" w:hAnsi="Palatino Linotype"/>
          <w:lang w:eastAsia="es-MX"/>
        </w:rPr>
        <w:t>curricular</w:t>
      </w:r>
      <w:r w:rsidR="00CE1081" w:rsidRPr="00CE1081">
        <w:rPr>
          <w:rFonts w:ascii="Palatino Linotype" w:hAnsi="Palatino Linotype"/>
          <w:lang w:eastAsia="es-MX"/>
        </w:rPr>
        <w:t xml:space="preserve"> de los servidores públicos que ostentan los cargos referidos en la solicitud de información número</w:t>
      </w:r>
      <w:r w:rsidR="00CE1081">
        <w:rPr>
          <w:rFonts w:ascii="Palatino Linotype" w:hAnsi="Palatino Linotype"/>
          <w:lang w:eastAsia="es-MX"/>
        </w:rPr>
        <w:t xml:space="preserve"> </w:t>
      </w:r>
      <w:r w:rsidR="00CE1081" w:rsidRPr="00CE1081">
        <w:rPr>
          <w:rFonts w:ascii="Palatino Linotype" w:hAnsi="Palatino Linotype"/>
          <w:b/>
          <w:lang w:eastAsia="es-MX"/>
        </w:rPr>
        <w:t>00005/ZACUALPA/IP/2019</w:t>
      </w:r>
      <w:r>
        <w:rPr>
          <w:rFonts w:ascii="Palatino Linotype" w:hAnsi="Palatino Linotype"/>
          <w:lang w:eastAsia="es-MX"/>
        </w:rPr>
        <w:t>.</w:t>
      </w:r>
    </w:p>
    <w:p w:rsidR="00504BB0" w:rsidRDefault="00504BB0" w:rsidP="00504BB0">
      <w:pPr>
        <w:pStyle w:val="Prrafodelista"/>
        <w:spacing w:before="240" w:after="360" w:line="360" w:lineRule="auto"/>
        <w:ind w:left="720"/>
        <w:contextualSpacing/>
        <w:jc w:val="both"/>
        <w:rPr>
          <w:rFonts w:ascii="Palatino Linotype" w:hAnsi="Palatino Linotype"/>
          <w:lang w:eastAsia="es-MX"/>
        </w:rPr>
      </w:pPr>
    </w:p>
    <w:p w:rsidR="00504BB0" w:rsidRDefault="00CE1081" w:rsidP="00F05849">
      <w:pPr>
        <w:pStyle w:val="Prrafodelista"/>
        <w:numPr>
          <w:ilvl w:val="0"/>
          <w:numId w:val="24"/>
        </w:numPr>
        <w:spacing w:before="240" w:after="360" w:line="360" w:lineRule="auto"/>
        <w:contextualSpacing/>
        <w:jc w:val="both"/>
        <w:rPr>
          <w:rFonts w:ascii="Palatino Linotype" w:hAnsi="Palatino Linotype"/>
          <w:lang w:eastAsia="es-MX"/>
        </w:rPr>
      </w:pPr>
      <w:r w:rsidRPr="00FD5312">
        <w:rPr>
          <w:rFonts w:ascii="Palatino Linotype" w:hAnsi="Palatino Linotype" w:cs="Arial"/>
        </w:rPr>
        <w:t>Documentos probatorios del último grado de estudios</w:t>
      </w:r>
      <w:r>
        <w:rPr>
          <w:rFonts w:ascii="Palatino Linotype" w:hAnsi="Palatino Linotype" w:cs="Arial"/>
        </w:rPr>
        <w:t>,</w:t>
      </w:r>
      <w:r w:rsidRPr="00FD5312">
        <w:rPr>
          <w:rFonts w:ascii="Palatino Linotype" w:hAnsi="Palatino Linotype" w:cs="Arial"/>
        </w:rPr>
        <w:t xml:space="preserve"> de los servidores públicos </w:t>
      </w:r>
      <w:r>
        <w:rPr>
          <w:rFonts w:ascii="Palatino Linotype" w:hAnsi="Palatino Linotype" w:cs="Arial"/>
        </w:rPr>
        <w:t xml:space="preserve">que ostentan los cargos </w:t>
      </w:r>
      <w:r w:rsidRPr="008F45AD">
        <w:rPr>
          <w:rFonts w:ascii="Palatino Linotype" w:hAnsi="Palatino Linotype"/>
          <w:lang w:eastAsia="es-MX"/>
        </w:rPr>
        <w:t>referidos en la solicitud de información</w:t>
      </w:r>
      <w:r>
        <w:rPr>
          <w:rFonts w:ascii="Palatino Linotype" w:hAnsi="Palatino Linotype"/>
          <w:lang w:eastAsia="es-MX"/>
        </w:rPr>
        <w:t xml:space="preserve"> </w:t>
      </w:r>
      <w:r w:rsidRPr="008A5D92">
        <w:rPr>
          <w:rFonts w:ascii="Palatino Linotype" w:eastAsia="Arial Unicode MS" w:hAnsi="Palatino Linotype" w:cs="Arial"/>
        </w:rPr>
        <w:t>número</w:t>
      </w:r>
      <w:r>
        <w:rPr>
          <w:rFonts w:ascii="Palatino Linotype" w:eastAsia="Arial Unicode MS" w:hAnsi="Palatino Linotype" w:cs="Arial"/>
        </w:rPr>
        <w:t xml:space="preserve"> </w:t>
      </w:r>
      <w:r w:rsidRPr="00CE1081">
        <w:rPr>
          <w:rFonts w:ascii="Palatino Linotype" w:hAnsi="Palatino Linotype"/>
          <w:b/>
          <w:lang w:eastAsia="es-MX"/>
        </w:rPr>
        <w:t>00005/ZACUALPA/IP/2019</w:t>
      </w:r>
      <w:r w:rsidR="00504BB0">
        <w:rPr>
          <w:rFonts w:ascii="Palatino Linotype" w:hAnsi="Palatino Linotype"/>
          <w:lang w:eastAsia="es-MX"/>
        </w:rPr>
        <w:t>.</w:t>
      </w:r>
    </w:p>
    <w:p w:rsidR="00454175" w:rsidRDefault="00454175" w:rsidP="00454175">
      <w:pPr>
        <w:pStyle w:val="Prrafodelista"/>
        <w:spacing w:before="240" w:after="360" w:line="360" w:lineRule="auto"/>
        <w:ind w:left="720"/>
        <w:contextualSpacing/>
        <w:jc w:val="both"/>
        <w:rPr>
          <w:rFonts w:ascii="Palatino Linotype" w:hAnsi="Palatino Linotype"/>
          <w:lang w:eastAsia="es-MX"/>
        </w:rPr>
      </w:pPr>
    </w:p>
    <w:p w:rsidR="00504BB0" w:rsidRPr="00504BB0" w:rsidRDefault="00504BB0" w:rsidP="00504BB0">
      <w:pPr>
        <w:pStyle w:val="Prrafodelista"/>
        <w:autoSpaceDE w:val="0"/>
        <w:autoSpaceDN w:val="0"/>
        <w:adjustRightInd w:val="0"/>
        <w:spacing w:before="240" w:line="360" w:lineRule="auto"/>
        <w:ind w:left="720" w:right="49"/>
        <w:jc w:val="both"/>
        <w:rPr>
          <w:rFonts w:ascii="Palatino Linotype" w:hAnsi="Palatino Linotype"/>
          <w:i/>
        </w:rPr>
      </w:pPr>
    </w:p>
    <w:p w:rsidR="002A3C76" w:rsidRPr="00F05849" w:rsidRDefault="00106916" w:rsidP="00F05849">
      <w:pPr>
        <w:pStyle w:val="Prrafodelista"/>
        <w:autoSpaceDE w:val="0"/>
        <w:autoSpaceDN w:val="0"/>
        <w:adjustRightInd w:val="0"/>
        <w:spacing w:before="240" w:line="360" w:lineRule="auto"/>
        <w:ind w:left="720" w:right="49"/>
        <w:jc w:val="both"/>
        <w:rPr>
          <w:rFonts w:ascii="Palatino Linotype" w:hAnsi="Palatino Linotype"/>
          <w:i/>
        </w:rPr>
      </w:pPr>
      <w:r w:rsidRPr="00F05849">
        <w:rPr>
          <w:rFonts w:ascii="Palatino Linotype" w:hAnsi="Palatino Linotype" w:cs="Arial"/>
          <w:i/>
          <w:lang w:eastAsia="es-MX"/>
        </w:rPr>
        <w:lastRenderedPageBreak/>
        <w:t>Para la entrega en versión pública de la información, deber</w:t>
      </w:r>
      <w:r w:rsidR="00152B5B" w:rsidRPr="00F05849">
        <w:rPr>
          <w:rFonts w:ascii="Palatino Linotype" w:hAnsi="Palatino Linotype" w:cs="Arial"/>
          <w:i/>
          <w:lang w:eastAsia="es-MX"/>
        </w:rPr>
        <w:t xml:space="preserve">á emitir el Acuerdo del Comité de Transparencia en términos de </w:t>
      </w:r>
      <w:r w:rsidR="008F0DFC" w:rsidRPr="00F05849">
        <w:rPr>
          <w:rFonts w:ascii="Palatino Linotype" w:hAnsi="Palatino Linotype"/>
          <w:i/>
        </w:rPr>
        <w:t xml:space="preserve">lo señalado en el Considerando Cuarto y en los artículos 49, fracción VIII, 132, fracción II de la Ley de Transparencia y Acceso a la Información Pública del Estado de México y Municipios y </w:t>
      </w:r>
      <w:r w:rsidR="00152B5B" w:rsidRPr="00F05849">
        <w:rPr>
          <w:rFonts w:ascii="Palatino Linotype" w:hAnsi="Palatino Linotype"/>
          <w:i/>
        </w:rPr>
        <w:t>demás normatividades aplicables, en el que funde y motive las razones sobre los datos que se supriman o eliminen y se ponga a disposición de la recurrente, por la información confidencial.</w:t>
      </w:r>
    </w:p>
    <w:p w:rsidR="00AE3717" w:rsidRDefault="00AE3717" w:rsidP="00A65386">
      <w:pPr>
        <w:autoSpaceDE w:val="0"/>
        <w:autoSpaceDN w:val="0"/>
        <w:adjustRightInd w:val="0"/>
        <w:spacing w:before="240" w:line="360" w:lineRule="auto"/>
        <w:jc w:val="both"/>
        <w:rPr>
          <w:rFonts w:ascii="Palatino Linotype" w:hAnsi="Palatino Linotype" w:cs="Arial"/>
          <w:b/>
          <w:sz w:val="28"/>
          <w:szCs w:val="28"/>
        </w:rPr>
      </w:pPr>
    </w:p>
    <w:p w:rsidR="006A2B44" w:rsidRDefault="006A2B44" w:rsidP="00A65386">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sidR="00D378E1" w:rsidRPr="005A5A49">
        <w:rPr>
          <w:rFonts w:ascii="Palatino Linotype" w:hAnsi="Palatino Linotype"/>
          <w:b/>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AE25E7" w:rsidRDefault="00AE25E7" w:rsidP="00AE25E7">
      <w:pPr>
        <w:autoSpaceDE w:val="0"/>
        <w:autoSpaceDN w:val="0"/>
        <w:adjustRightInd w:val="0"/>
        <w:spacing w:after="0" w:line="360" w:lineRule="auto"/>
        <w:jc w:val="both"/>
        <w:rPr>
          <w:rFonts w:ascii="Palatino Linotype" w:hAnsi="Palatino Linotype" w:cs="Arial"/>
          <w:sz w:val="24"/>
          <w:szCs w:val="24"/>
        </w:rPr>
      </w:pPr>
    </w:p>
    <w:p w:rsidR="00AE3717" w:rsidRDefault="00AE25E7" w:rsidP="00AE3717">
      <w:pPr>
        <w:pStyle w:val="Sinespaciado"/>
        <w:spacing w:line="360" w:lineRule="auto"/>
        <w:jc w:val="both"/>
        <w:rPr>
          <w:rFonts w:ascii="Palatino Linotype" w:hAnsi="Palatino Linotype"/>
        </w:rPr>
      </w:pPr>
      <w:r w:rsidRPr="00D378E1">
        <w:rPr>
          <w:rFonts w:ascii="Palatino Linotype" w:hAnsi="Palatino Linotype"/>
          <w:b/>
          <w:sz w:val="28"/>
        </w:rPr>
        <w:t>CUARTO.</w:t>
      </w:r>
      <w:r w:rsidRPr="005A5A49">
        <w:rPr>
          <w:rFonts w:ascii="Palatino Linotype" w:hAnsi="Palatino Linotype"/>
          <w:b/>
        </w:rPr>
        <w:t xml:space="preserve"> NOTIFÍQUESE</w:t>
      </w:r>
      <w:r w:rsidRPr="005A5A49">
        <w:rPr>
          <w:rFonts w:ascii="Palatino Linotype" w:hAnsi="Palatino Linotype"/>
        </w:rPr>
        <w:t xml:space="preserve"> a</w:t>
      </w:r>
      <w:r w:rsidR="00342C54">
        <w:rPr>
          <w:rFonts w:ascii="Palatino Linotype" w:hAnsi="Palatino Linotype"/>
        </w:rPr>
        <w:t>l</w:t>
      </w:r>
      <w:r w:rsidRPr="005A5A49">
        <w:rPr>
          <w:rFonts w:ascii="Palatino Linotype" w:hAnsi="Palatino Linotype"/>
        </w:rPr>
        <w:t xml:space="preserve"> Recurrente la presente resolución</w:t>
      </w:r>
      <w:r w:rsidRPr="005A5A49">
        <w:rPr>
          <w:rFonts w:ascii="Palatino Linotype" w:hAnsi="Palatino Linotype"/>
          <w:b/>
        </w:rPr>
        <w:t xml:space="preserve"> </w:t>
      </w:r>
      <w:r w:rsidRPr="005A5A49">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378E1" w:rsidRDefault="00D378E1" w:rsidP="00AE3717">
      <w:pPr>
        <w:pStyle w:val="Sinespaciado"/>
        <w:spacing w:line="360" w:lineRule="auto"/>
        <w:jc w:val="both"/>
        <w:rPr>
          <w:rFonts w:ascii="Palatino Linotype" w:hAnsi="Palatino Linotype"/>
        </w:rPr>
      </w:pPr>
    </w:p>
    <w:p w:rsidR="00AE3717" w:rsidRDefault="00D378E1" w:rsidP="00D378E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874A55">
        <w:rPr>
          <w:rFonts w:ascii="Palatino Linotype" w:eastAsia="MS Mincho" w:hAnsi="Palatino Linotype" w:cs="Times New Roman"/>
          <w:b/>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w:t>
      </w:r>
      <w:r w:rsidRPr="0023221A">
        <w:rPr>
          <w:rFonts w:ascii="Palatino Linotype" w:eastAsia="MS Mincho" w:hAnsi="Palatino Linotype" w:cs="Times New Roman"/>
          <w:sz w:val="24"/>
          <w:szCs w:val="24"/>
          <w:lang w:val="es-ES_tradnl" w:eastAsia="es-ES"/>
        </w:rPr>
        <w:lastRenderedPageBreak/>
        <w:t xml:space="preserve">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 xml:space="preserve">CUARTO </w:t>
      </w:r>
      <w:r>
        <w:rPr>
          <w:rFonts w:ascii="Palatino Linotype" w:eastAsia="MS Mincho" w:hAnsi="Palatino Linotype" w:cs="Times New Roman"/>
          <w:sz w:val="24"/>
          <w:szCs w:val="24"/>
          <w:lang w:val="es-ES_tradnl" w:eastAsia="es-ES"/>
        </w:rPr>
        <w:t>de la presente resolución.</w:t>
      </w:r>
    </w:p>
    <w:p w:rsidR="00D378E1" w:rsidRPr="00D378E1" w:rsidRDefault="00D378E1" w:rsidP="00D378E1">
      <w:pPr>
        <w:autoSpaceDE w:val="0"/>
        <w:autoSpaceDN w:val="0"/>
        <w:adjustRightInd w:val="0"/>
        <w:spacing w:after="0" w:line="360" w:lineRule="auto"/>
        <w:jc w:val="both"/>
        <w:rPr>
          <w:rFonts w:ascii="Palatino Linotype" w:hAnsi="Palatino Linotype" w:cs="Arial"/>
          <w:sz w:val="24"/>
          <w:szCs w:val="24"/>
        </w:rPr>
      </w:pPr>
    </w:p>
    <w:p w:rsidR="00F36D4A" w:rsidRPr="00AE3717" w:rsidRDefault="00E3099C" w:rsidP="00AE3717">
      <w:pPr>
        <w:spacing w:before="240" w:line="360" w:lineRule="auto"/>
        <w:jc w:val="both"/>
        <w:rPr>
          <w:rFonts w:ascii="Palatino Linotype" w:hAnsi="Palatino Linotype" w:cs="Arial"/>
        </w:rPr>
      </w:pPr>
      <w:r w:rsidRPr="00AE3717">
        <w:rPr>
          <w:rFonts w:ascii="Palatino Linotype" w:hAnsi="Palatino Linotype" w:cs="Arial"/>
        </w:rPr>
        <w:t>ASÍ LO RESUELVE, POR UNANIMIDAD DE VOTOS EL PLENO DEL</w:t>
      </w:r>
      <w:r w:rsidRPr="00AE3717">
        <w:rPr>
          <w:rFonts w:ascii="Palatino Linotype" w:eastAsia="Arial Unicode MS" w:hAnsi="Palatino Linotype" w:cs="Arial"/>
        </w:rPr>
        <w:t xml:space="preserve"> INSTITUTO DE TRANSPARENCIA, ACCESO A LA INFORMACIÓN PÚBLICA Y PROTECCIÓN DE DATOS PERSONALES DEL ESTADO DE MÉXICO Y MUNICIPIOS</w:t>
      </w:r>
      <w:r w:rsidRPr="00AE3717">
        <w:rPr>
          <w:rFonts w:ascii="Palatino Linotype" w:hAnsi="Palatino Linotype" w:cs="Arial"/>
        </w:rPr>
        <w:t>, CONFORMADO POR LOS COMISIONADOS ZULEMA MARTÍNEZ SÁNCHEZ, EVA ABAID YAPUR,</w:t>
      </w:r>
      <w:r w:rsidR="00961E6C" w:rsidRPr="00AE3717">
        <w:rPr>
          <w:rFonts w:ascii="Palatino Linotype" w:hAnsi="Palatino Linotype" w:cs="Arial"/>
        </w:rPr>
        <w:t xml:space="preserve"> JOSÉ GUADALUPE LUNA HERNÁNDEZ,</w:t>
      </w:r>
      <w:r w:rsidR="0099266B" w:rsidRPr="00AE3717">
        <w:rPr>
          <w:rFonts w:ascii="Palatino Linotype" w:hAnsi="Palatino Linotype" w:cs="Arial"/>
        </w:rPr>
        <w:t xml:space="preserve"> </w:t>
      </w:r>
      <w:r w:rsidRPr="00AE3717">
        <w:rPr>
          <w:rFonts w:ascii="Palatino Linotype" w:hAnsi="Palatino Linotype" w:cs="Arial"/>
        </w:rPr>
        <w:t>JAVI</w:t>
      </w:r>
      <w:r w:rsidR="00057C41" w:rsidRPr="00AE3717">
        <w:rPr>
          <w:rFonts w:ascii="Palatino Linotype" w:hAnsi="Palatino Linotype" w:cs="Arial"/>
        </w:rPr>
        <w:t>ER MARTÍNEZ CRUZ</w:t>
      </w:r>
      <w:r w:rsidR="00961E6C" w:rsidRPr="00AE3717">
        <w:rPr>
          <w:rFonts w:ascii="Palatino Linotype" w:hAnsi="Palatino Linotype" w:cs="Arial"/>
        </w:rPr>
        <w:t xml:space="preserve"> </w:t>
      </w:r>
      <w:r w:rsidR="00634826">
        <w:rPr>
          <w:rFonts w:ascii="Palatino Linotype" w:hAnsi="Palatino Linotype" w:cs="Arial"/>
        </w:rPr>
        <w:t xml:space="preserve"> (CON VOTO PARTICULAR) </w:t>
      </w:r>
      <w:r w:rsidR="00961E6C" w:rsidRPr="00AE3717">
        <w:rPr>
          <w:rFonts w:ascii="Palatino Linotype" w:hAnsi="Palatino Linotype" w:cs="Arial"/>
        </w:rPr>
        <w:t>Y LUIS GUSTAVO PARRA NORIEGA</w:t>
      </w:r>
      <w:r w:rsidR="00057C41" w:rsidRPr="00AE3717">
        <w:rPr>
          <w:rFonts w:ascii="Palatino Linotype" w:hAnsi="Palatino Linotype" w:cs="Arial"/>
        </w:rPr>
        <w:t xml:space="preserve"> </w:t>
      </w:r>
      <w:r w:rsidR="00961E6C" w:rsidRPr="00AE3717">
        <w:rPr>
          <w:rFonts w:ascii="Palatino Linotype" w:hAnsi="Palatino Linotype" w:cs="Arial"/>
        </w:rPr>
        <w:t xml:space="preserve">EN LA </w:t>
      </w:r>
      <w:r w:rsidR="00634826">
        <w:rPr>
          <w:rFonts w:ascii="Palatino Linotype" w:hAnsi="Palatino Linotype" w:cs="Arial"/>
        </w:rPr>
        <w:t>VIGÉSIMA PRIMERA</w:t>
      </w:r>
      <w:r w:rsidR="00277BC2" w:rsidRPr="00AE3717">
        <w:rPr>
          <w:rFonts w:ascii="Palatino Linotype" w:hAnsi="Palatino Linotype" w:cs="Arial"/>
        </w:rPr>
        <w:t xml:space="preserve"> </w:t>
      </w:r>
      <w:r w:rsidRPr="00AE3717">
        <w:rPr>
          <w:rFonts w:ascii="Palatino Linotype" w:hAnsi="Palatino Linotype" w:cs="Arial"/>
        </w:rPr>
        <w:t xml:space="preserve">SESIÓN ORDINARIA CELEBRADA EL </w:t>
      </w:r>
      <w:r w:rsidR="00634826">
        <w:rPr>
          <w:rFonts w:ascii="Palatino Linotype" w:hAnsi="Palatino Linotype" w:cs="Arial"/>
        </w:rPr>
        <w:t>CINCO DE JUNIO</w:t>
      </w:r>
      <w:r w:rsidR="0099266B" w:rsidRPr="00AE3717">
        <w:rPr>
          <w:rFonts w:ascii="Palatino Linotype" w:hAnsi="Palatino Linotype" w:cs="Arial"/>
        </w:rPr>
        <w:t xml:space="preserve"> </w:t>
      </w:r>
      <w:r w:rsidR="00227774" w:rsidRPr="00AE3717">
        <w:rPr>
          <w:rFonts w:ascii="Palatino Linotype" w:hAnsi="Palatino Linotype" w:cs="Arial"/>
        </w:rPr>
        <w:t>DE DOS MIL DIECINUEVE</w:t>
      </w:r>
      <w:r w:rsidR="006B7634" w:rsidRPr="00AE3717">
        <w:rPr>
          <w:rFonts w:ascii="Palatino Linotype" w:hAnsi="Palatino Linotype" w:cs="Arial"/>
        </w:rPr>
        <w:t>, ANTE EL</w:t>
      </w:r>
      <w:r w:rsidR="00277BC2" w:rsidRPr="00AE3717">
        <w:rPr>
          <w:rFonts w:ascii="Palatino Linotype" w:hAnsi="Palatino Linotype" w:cs="Arial"/>
        </w:rPr>
        <w:t xml:space="preserve"> SECRETARIO TÉCNICO</w:t>
      </w:r>
      <w:r w:rsidRPr="00AE3717">
        <w:rPr>
          <w:rFonts w:ascii="Palatino Linotype" w:hAnsi="Palatino Linotype" w:cs="Arial"/>
        </w:rPr>
        <w:t xml:space="preserve"> DEL PLENO, </w:t>
      </w:r>
      <w:r w:rsidR="00715CD7" w:rsidRPr="00AE3717">
        <w:rPr>
          <w:rFonts w:ascii="Palatino Linotype" w:hAnsi="Palatino Linotype" w:cs="Arial"/>
        </w:rPr>
        <w:t xml:space="preserve">ALEXIS TAPIA RAMÍREZ. </w:t>
      </w:r>
      <w:r w:rsidR="00AE3717" w:rsidRPr="00AE3717">
        <w:rPr>
          <w:rFonts w:ascii="Palatino Linotype" w:hAnsi="Palatino Linotype" w:cs="Arial"/>
          <w:sz w:val="24"/>
        </w:rPr>
        <w:t>-------------------------------------------------------------------------------------------------------------------------------------------------------------------------------------------------------------------------------------------------------------------------------------------------------------------------------------------------------------------------------------------------------------------------------------------------------------------------------------------------------------------------------------------------------------------------------------</w:t>
      </w:r>
      <w:r w:rsidR="00D378E1">
        <w:rPr>
          <w:rFonts w:ascii="Palatino Linotype" w:hAnsi="Palatino Linotype" w:cs="Arial"/>
          <w:sz w:val="24"/>
        </w:rPr>
        <w:t>-------------------------------</w:t>
      </w:r>
      <w:r w:rsidR="00634826" w:rsidRPr="00AE3717">
        <w:rPr>
          <w:rFonts w:ascii="Palatino Linotype" w:hAnsi="Palatino Linotype" w:cs="Arial"/>
          <w:sz w:val="24"/>
        </w:rPr>
        <w:t>----------------------------------------------------------------------------------</w:t>
      </w:r>
      <w:r w:rsidR="00634826">
        <w:rPr>
          <w:rFonts w:ascii="Palatino Linotype" w:hAnsi="Palatino Linotype" w:cs="Arial"/>
          <w:sz w:val="24"/>
        </w:rPr>
        <w:t>-------------------------------</w:t>
      </w:r>
      <w:r w:rsidR="00634826" w:rsidRPr="00AE3717">
        <w:rPr>
          <w:rFonts w:ascii="Palatino Linotype" w:hAnsi="Palatino Linotype" w:cs="Arial"/>
          <w:sz w:val="24"/>
        </w:rPr>
        <w:t>----------------------------------------------------------------------------------</w:t>
      </w:r>
      <w:r w:rsidR="00634826">
        <w:rPr>
          <w:rFonts w:ascii="Palatino Linotype" w:hAnsi="Palatino Linotype" w:cs="Arial"/>
          <w:sz w:val="24"/>
        </w:rPr>
        <w:t>-------------------------------</w:t>
      </w:r>
      <w:r w:rsidR="00634826" w:rsidRPr="00AE3717">
        <w:rPr>
          <w:rFonts w:ascii="Palatino Linotype" w:hAnsi="Palatino Linotype" w:cs="Arial"/>
          <w:sz w:val="24"/>
        </w:rPr>
        <w:t>----------------------------------------------------------------------------------</w:t>
      </w:r>
      <w:r w:rsidR="00634826">
        <w:rPr>
          <w:rFonts w:ascii="Palatino Linotype" w:hAnsi="Palatino Linotype" w:cs="Arial"/>
          <w:sz w:val="24"/>
        </w:rPr>
        <w:t>-------------------------------</w:t>
      </w:r>
      <w:r w:rsidR="00634826" w:rsidRPr="00AE3717">
        <w:rPr>
          <w:rFonts w:ascii="Palatino Linotype" w:hAnsi="Palatino Linotype" w:cs="Arial"/>
          <w:sz w:val="24"/>
        </w:rPr>
        <w:t>----------------------------------------------------------------------------------</w:t>
      </w:r>
      <w:r w:rsidR="00634826">
        <w:rPr>
          <w:rFonts w:ascii="Palatino Linotype" w:hAnsi="Palatino Linotype" w:cs="Arial"/>
          <w:sz w:val="24"/>
        </w:rPr>
        <w:t>-------------------------------</w:t>
      </w:r>
      <w:r w:rsidR="00634826" w:rsidRPr="00AE3717">
        <w:rPr>
          <w:rFonts w:ascii="Palatino Linotype" w:hAnsi="Palatino Linotype" w:cs="Arial"/>
          <w:sz w:val="24"/>
        </w:rPr>
        <w:t>----------------------------------------------------------------------------------</w:t>
      </w:r>
      <w:r w:rsidR="00634826">
        <w:rPr>
          <w:rFonts w:ascii="Palatino Linotype" w:hAnsi="Palatino Linotype" w:cs="Arial"/>
          <w:sz w:val="24"/>
        </w:rPr>
        <w:t>-------------------------------</w:t>
      </w:r>
      <w:r w:rsidR="00634826" w:rsidRPr="00AE3717">
        <w:rPr>
          <w:rFonts w:ascii="Palatino Linotype" w:hAnsi="Palatino Linotype" w:cs="Arial"/>
          <w:sz w:val="24"/>
        </w:rPr>
        <w:t>----------------------------------------------------------------------------------</w:t>
      </w:r>
      <w:r w:rsidR="00634826">
        <w:rPr>
          <w:rFonts w:ascii="Palatino Linotype" w:hAnsi="Palatino Linotype" w:cs="Arial"/>
          <w:sz w:val="24"/>
        </w:rPr>
        <w:t>-------------------------------</w:t>
      </w:r>
    </w:p>
    <w:p w:rsidR="00AE3717" w:rsidRDefault="00AE3717" w:rsidP="00E3099C">
      <w:pPr>
        <w:spacing w:before="240"/>
        <w:jc w:val="both"/>
        <w:rPr>
          <w:rFonts w:ascii="Palatino Linotype" w:hAnsi="Palatino Linotype"/>
          <w:b/>
        </w:rPr>
      </w:pPr>
    </w:p>
    <w:p w:rsidR="000B0A02" w:rsidRDefault="000B0A02" w:rsidP="00E3099C">
      <w:pPr>
        <w:spacing w:before="240"/>
        <w:jc w:val="both"/>
        <w:rPr>
          <w:rFonts w:ascii="Palatino Linotype" w:hAnsi="Palatino Linotype"/>
          <w:b/>
        </w:rPr>
      </w:pPr>
    </w:p>
    <w:p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1072" behindDoc="0" locked="0" layoutInCell="1" allowOverlap="1" wp14:anchorId="29301B1C" wp14:editId="358CD937">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48A7" w:rsidRPr="00EF2FC0" w:rsidRDefault="00E848A7" w:rsidP="00E3099C">
                            <w:pPr>
                              <w:jc w:val="center"/>
                              <w:rPr>
                                <w:rFonts w:ascii="Palatino Linotype" w:hAnsi="Palatino Linotype"/>
                              </w:rPr>
                            </w:pPr>
                            <w:r w:rsidRPr="00EF2FC0">
                              <w:rPr>
                                <w:rFonts w:ascii="Palatino Linotype" w:hAnsi="Palatino Linotype"/>
                                <w:b/>
                              </w:rPr>
                              <w:t>Zulema Martínez Sánchez</w:t>
                            </w:r>
                          </w:p>
                          <w:p w:rsidR="00E848A7" w:rsidRDefault="00E848A7" w:rsidP="00E3099C">
                            <w:pPr>
                              <w:jc w:val="center"/>
                              <w:rPr>
                                <w:rFonts w:ascii="Palatino Linotype" w:hAnsi="Palatino Linotype"/>
                              </w:rPr>
                            </w:pPr>
                            <w:r>
                              <w:rPr>
                                <w:rFonts w:ascii="Palatino Linotype" w:hAnsi="Palatino Linotype"/>
                              </w:rPr>
                              <w:t>Comisionada Presidenta</w:t>
                            </w:r>
                          </w:p>
                          <w:p w:rsidR="00E848A7" w:rsidRDefault="00E848A7" w:rsidP="00E3099C">
                            <w:pPr>
                              <w:jc w:val="center"/>
                              <w:rPr>
                                <w:rFonts w:ascii="Palatino Linotype" w:hAnsi="Palatino Linotype"/>
                                <w:b/>
                              </w:rPr>
                            </w:pPr>
                            <w:r>
                              <w:rPr>
                                <w:rFonts w:ascii="Palatino Linotype" w:hAnsi="Palatino Linotype"/>
                                <w:b/>
                              </w:rPr>
                              <w:t>(Rúbrica).</w:t>
                            </w:r>
                          </w:p>
                          <w:p w:rsidR="00E848A7" w:rsidRPr="00016AF3" w:rsidRDefault="00E848A7"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01B1C"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rsidR="00E848A7" w:rsidRPr="00EF2FC0" w:rsidRDefault="00E848A7" w:rsidP="00E3099C">
                      <w:pPr>
                        <w:jc w:val="center"/>
                        <w:rPr>
                          <w:rFonts w:ascii="Palatino Linotype" w:hAnsi="Palatino Linotype"/>
                        </w:rPr>
                      </w:pPr>
                      <w:r w:rsidRPr="00EF2FC0">
                        <w:rPr>
                          <w:rFonts w:ascii="Palatino Linotype" w:hAnsi="Palatino Linotype"/>
                          <w:b/>
                        </w:rPr>
                        <w:t>Zulema Martínez Sánchez</w:t>
                      </w:r>
                    </w:p>
                    <w:p w:rsidR="00E848A7" w:rsidRDefault="00E848A7" w:rsidP="00E3099C">
                      <w:pPr>
                        <w:jc w:val="center"/>
                        <w:rPr>
                          <w:rFonts w:ascii="Palatino Linotype" w:hAnsi="Palatino Linotype"/>
                        </w:rPr>
                      </w:pPr>
                      <w:r>
                        <w:rPr>
                          <w:rFonts w:ascii="Palatino Linotype" w:hAnsi="Palatino Linotype"/>
                        </w:rPr>
                        <w:t>Comisionada Presidenta</w:t>
                      </w:r>
                    </w:p>
                    <w:p w:rsidR="00E848A7" w:rsidRDefault="00E848A7" w:rsidP="00E3099C">
                      <w:pPr>
                        <w:jc w:val="center"/>
                        <w:rPr>
                          <w:rFonts w:ascii="Palatino Linotype" w:hAnsi="Palatino Linotype"/>
                          <w:b/>
                        </w:rPr>
                      </w:pPr>
                      <w:r>
                        <w:rPr>
                          <w:rFonts w:ascii="Palatino Linotype" w:hAnsi="Palatino Linotype"/>
                          <w:b/>
                        </w:rPr>
                        <w:t>(Rúbrica).</w:t>
                      </w:r>
                    </w:p>
                    <w:p w:rsidR="00E848A7" w:rsidRPr="00016AF3" w:rsidRDefault="00E848A7" w:rsidP="00E3099C">
                      <w:pPr>
                        <w:jc w:val="center"/>
                        <w:rPr>
                          <w:rFonts w:ascii="Palatino Linotype" w:hAnsi="Palatino Linotype"/>
                          <w:b/>
                        </w:rPr>
                      </w:pPr>
                    </w:p>
                  </w:txbxContent>
                </v:textbox>
                <w10:wrap anchorx="page"/>
              </v:shape>
            </w:pict>
          </mc:Fallback>
        </mc:AlternateContent>
      </w:r>
    </w:p>
    <w:p w:rsidR="00E3099C" w:rsidRDefault="00E3099C"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3120" behindDoc="0" locked="0" layoutInCell="1" allowOverlap="1" wp14:anchorId="2D04FF74" wp14:editId="33C8DF48">
                <wp:simplePos x="0" y="0"/>
                <wp:positionH relativeFrom="margin">
                  <wp:align>right</wp:align>
                </wp:positionH>
                <wp:positionV relativeFrom="paragraph">
                  <wp:posOffset>11430</wp:posOffset>
                </wp:positionV>
                <wp:extent cx="2543175" cy="866692"/>
                <wp:effectExtent l="0" t="0" r="28575" b="10160"/>
                <wp:wrapNone/>
                <wp:docPr id="35" name="Cuadro de texto 35"/>
                <wp:cNvGraphicFramePr/>
                <a:graphic xmlns:a="http://schemas.openxmlformats.org/drawingml/2006/main">
                  <a:graphicData uri="http://schemas.microsoft.com/office/word/2010/wordprocessingShape">
                    <wps:wsp>
                      <wps:cNvSpPr txBox="1"/>
                      <wps:spPr>
                        <a:xfrm>
                          <a:off x="0" y="0"/>
                          <a:ext cx="2543175" cy="8666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48A7" w:rsidRPr="00EF2FC0" w:rsidRDefault="00E848A7" w:rsidP="00E3099C">
                            <w:pPr>
                              <w:jc w:val="center"/>
                              <w:rPr>
                                <w:rFonts w:ascii="Palatino Linotype" w:hAnsi="Palatino Linotype"/>
                              </w:rPr>
                            </w:pPr>
                            <w:r>
                              <w:rPr>
                                <w:rFonts w:ascii="Palatino Linotype" w:hAnsi="Palatino Linotype"/>
                                <w:b/>
                              </w:rPr>
                              <w:t>José Guadalupe Luna Hernández</w:t>
                            </w:r>
                          </w:p>
                          <w:p w:rsidR="00E848A7" w:rsidRDefault="00E848A7" w:rsidP="00E3099C">
                            <w:pPr>
                              <w:jc w:val="center"/>
                              <w:rPr>
                                <w:rFonts w:ascii="Palatino Linotype" w:hAnsi="Palatino Linotype"/>
                              </w:rPr>
                            </w:pPr>
                            <w:r w:rsidRPr="00EF2FC0">
                              <w:rPr>
                                <w:rFonts w:ascii="Palatino Linotype" w:hAnsi="Palatino Linotype"/>
                              </w:rPr>
                              <w:t>Comisionado</w:t>
                            </w:r>
                          </w:p>
                          <w:p w:rsidR="00E848A7" w:rsidRPr="009234AD" w:rsidRDefault="00E848A7" w:rsidP="00E3099C">
                            <w:pPr>
                              <w:jc w:val="center"/>
                              <w:rPr>
                                <w:rFonts w:ascii="Palatino Linotype" w:hAnsi="Palatino Linotype"/>
                                <w:b/>
                              </w:rPr>
                            </w:pPr>
                            <w:r>
                              <w:rPr>
                                <w:rFonts w:ascii="Palatino Linotype" w:hAnsi="Palatino Linotype"/>
                                <w:b/>
                              </w:rPr>
                              <w:t>(</w:t>
                            </w:r>
                            <w:r w:rsidR="00634826">
                              <w:rPr>
                                <w:rFonts w:ascii="Palatino Linotype" w:hAnsi="Palatino Linotype"/>
                                <w:b/>
                              </w:rPr>
                              <w:t>Rúbrica</w:t>
                            </w:r>
                            <w:r>
                              <w:rPr>
                                <w:rFonts w:ascii="Palatino Linotype" w:hAnsi="Palatino Linotype"/>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4FF74" id="Cuadro de texto 35" o:spid="_x0000_s1027" type="#_x0000_t202" style="position:absolute;margin-left:149.05pt;margin-top:.9pt;width:200.25pt;height:68.2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" fillcolor="white [3201]" strokecolor="white [3212]" strokeweight=".5pt">
                <v:textbox>
                  <w:txbxContent>
                    <w:p w:rsidR="00E848A7" w:rsidRPr="00EF2FC0" w:rsidRDefault="00E848A7" w:rsidP="00E3099C">
                      <w:pPr>
                        <w:jc w:val="center"/>
                        <w:rPr>
                          <w:rFonts w:ascii="Palatino Linotype" w:hAnsi="Palatino Linotype"/>
                        </w:rPr>
                      </w:pPr>
                      <w:r>
                        <w:rPr>
                          <w:rFonts w:ascii="Palatino Linotype" w:hAnsi="Palatino Linotype"/>
                          <w:b/>
                        </w:rPr>
                        <w:t>José Guadalupe Luna Hernández</w:t>
                      </w:r>
                    </w:p>
                    <w:p w:rsidR="00E848A7" w:rsidRDefault="00E848A7" w:rsidP="00E3099C">
                      <w:pPr>
                        <w:jc w:val="center"/>
                        <w:rPr>
                          <w:rFonts w:ascii="Palatino Linotype" w:hAnsi="Palatino Linotype"/>
                        </w:rPr>
                      </w:pPr>
                      <w:r w:rsidRPr="00EF2FC0">
                        <w:rPr>
                          <w:rFonts w:ascii="Palatino Linotype" w:hAnsi="Palatino Linotype"/>
                        </w:rPr>
                        <w:t>Comisionado</w:t>
                      </w:r>
                    </w:p>
                    <w:p w:rsidR="00E848A7" w:rsidRPr="009234AD" w:rsidRDefault="00E848A7" w:rsidP="00E3099C">
                      <w:pPr>
                        <w:jc w:val="center"/>
                        <w:rPr>
                          <w:rFonts w:ascii="Palatino Linotype" w:hAnsi="Palatino Linotype"/>
                          <w:b/>
                        </w:rPr>
                      </w:pPr>
                      <w:r>
                        <w:rPr>
                          <w:rFonts w:ascii="Palatino Linotype" w:hAnsi="Palatino Linotype"/>
                          <w:b/>
                        </w:rPr>
                        <w:t>(</w:t>
                      </w:r>
                      <w:r w:rsidR="00634826">
                        <w:rPr>
                          <w:rFonts w:ascii="Palatino Linotype" w:hAnsi="Palatino Linotype"/>
                          <w:b/>
                        </w:rPr>
                        <w:t>Rúbrica</w:t>
                      </w:r>
                      <w:bookmarkStart w:id="2" w:name="_GoBack"/>
                      <w:bookmarkEnd w:id="2"/>
                      <w:r>
                        <w:rPr>
                          <w:rFonts w:ascii="Palatino Linotype" w:hAnsi="Palatino Linotype"/>
                          <w:b/>
                        </w:rPr>
                        <w:t>).</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2096" behindDoc="0" locked="0" layoutInCell="1" allowOverlap="1" wp14:anchorId="3C2A9457" wp14:editId="48899683">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48A7" w:rsidRPr="00EF2FC0" w:rsidRDefault="00E848A7" w:rsidP="00E3099C">
                            <w:pPr>
                              <w:jc w:val="center"/>
                              <w:rPr>
                                <w:rFonts w:ascii="Palatino Linotype" w:hAnsi="Palatino Linotype"/>
                                <w:b/>
                              </w:rPr>
                            </w:pPr>
                            <w:r w:rsidRPr="00EF2FC0">
                              <w:rPr>
                                <w:rFonts w:ascii="Palatino Linotype" w:hAnsi="Palatino Linotype"/>
                                <w:b/>
                              </w:rPr>
                              <w:t>Eva Abaid Yapur</w:t>
                            </w:r>
                          </w:p>
                          <w:p w:rsidR="00E848A7" w:rsidRPr="00EF2FC0" w:rsidRDefault="00E848A7" w:rsidP="00E3099C">
                            <w:pPr>
                              <w:jc w:val="center"/>
                              <w:rPr>
                                <w:rFonts w:ascii="Palatino Linotype" w:hAnsi="Palatino Linotype"/>
                              </w:rPr>
                            </w:pPr>
                            <w:r w:rsidRPr="00EF2FC0">
                              <w:rPr>
                                <w:rFonts w:ascii="Palatino Linotype" w:hAnsi="Palatino Linotype"/>
                              </w:rPr>
                              <w:t>Comisionada</w:t>
                            </w:r>
                          </w:p>
                          <w:p w:rsidR="00E848A7" w:rsidRDefault="00E848A7" w:rsidP="00E3099C">
                            <w:pPr>
                              <w:jc w:val="center"/>
                              <w:rPr>
                                <w:rFonts w:ascii="Palatino Linotype" w:hAnsi="Palatino Linotype"/>
                                <w:b/>
                              </w:rPr>
                            </w:pPr>
                            <w:r>
                              <w:rPr>
                                <w:rFonts w:ascii="Palatino Linotype" w:hAnsi="Palatino Linotype"/>
                                <w:b/>
                              </w:rPr>
                              <w:t>(Rúbrica).</w:t>
                            </w:r>
                          </w:p>
                          <w:p w:rsidR="00E848A7" w:rsidRDefault="00E848A7"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A9457" id="Cuadro de texto 22" o:spid="_x0000_s1028" type="#_x0000_t202" style="position:absolute;margin-left:0;margin-top:1.65pt;width:153pt;height:76.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rsidR="00E848A7" w:rsidRPr="00EF2FC0" w:rsidRDefault="00E848A7" w:rsidP="00E3099C">
                      <w:pPr>
                        <w:jc w:val="center"/>
                        <w:rPr>
                          <w:rFonts w:ascii="Palatino Linotype" w:hAnsi="Palatino Linotype"/>
                          <w:b/>
                        </w:rPr>
                      </w:pPr>
                      <w:r w:rsidRPr="00EF2FC0">
                        <w:rPr>
                          <w:rFonts w:ascii="Palatino Linotype" w:hAnsi="Palatino Linotype"/>
                          <w:b/>
                        </w:rPr>
                        <w:t>Eva Abaid Yapur</w:t>
                      </w:r>
                    </w:p>
                    <w:p w:rsidR="00E848A7" w:rsidRPr="00EF2FC0" w:rsidRDefault="00E848A7" w:rsidP="00E3099C">
                      <w:pPr>
                        <w:jc w:val="center"/>
                        <w:rPr>
                          <w:rFonts w:ascii="Palatino Linotype" w:hAnsi="Palatino Linotype"/>
                        </w:rPr>
                      </w:pPr>
                      <w:r w:rsidRPr="00EF2FC0">
                        <w:rPr>
                          <w:rFonts w:ascii="Palatino Linotype" w:hAnsi="Palatino Linotype"/>
                        </w:rPr>
                        <w:t>Comisionada</w:t>
                      </w:r>
                    </w:p>
                    <w:p w:rsidR="00E848A7" w:rsidRDefault="00E848A7" w:rsidP="00E3099C">
                      <w:pPr>
                        <w:jc w:val="center"/>
                        <w:rPr>
                          <w:rFonts w:ascii="Palatino Linotype" w:hAnsi="Palatino Linotype"/>
                          <w:b/>
                        </w:rPr>
                      </w:pPr>
                      <w:r>
                        <w:rPr>
                          <w:rFonts w:ascii="Palatino Linotype" w:hAnsi="Palatino Linotype"/>
                          <w:b/>
                        </w:rPr>
                        <w:t>(Rúbrica).</w:t>
                      </w:r>
                    </w:p>
                    <w:p w:rsidR="00E848A7" w:rsidRDefault="00E848A7" w:rsidP="00E3099C">
                      <w:pPr>
                        <w:jc w:val="center"/>
                      </w:pPr>
                    </w:p>
                  </w:txbxContent>
                </v:textbox>
                <w10:wrap anchorx="margin"/>
              </v:shape>
            </w:pict>
          </mc:Fallback>
        </mc:AlternateContent>
      </w:r>
    </w:p>
    <w:p w:rsidR="00E3099C" w:rsidRPr="00D54B7D" w:rsidRDefault="00E3099C" w:rsidP="00E3099C">
      <w:pPr>
        <w:spacing w:before="240"/>
        <w:rPr>
          <w:rFonts w:ascii="Palatino Linotype" w:hAnsi="Palatino Linotype"/>
          <w:b/>
        </w:rPr>
      </w:pPr>
    </w:p>
    <w:p w:rsidR="0099266B" w:rsidRDefault="0099266B" w:rsidP="00E3099C">
      <w:pPr>
        <w:spacing w:before="240"/>
        <w:rPr>
          <w:rFonts w:ascii="Palatino Linotype" w:hAnsi="Palatino Linotype"/>
          <w:b/>
          <w:sz w:val="18"/>
          <w:szCs w:val="18"/>
        </w:rPr>
      </w:pPr>
    </w:p>
    <w:p w:rsidR="00F36D4A" w:rsidRDefault="00F36D4A" w:rsidP="00E3099C">
      <w:pPr>
        <w:spacing w:before="240"/>
        <w:rPr>
          <w:rFonts w:ascii="Palatino Linotype" w:hAnsi="Palatino Linotype"/>
          <w:b/>
          <w:sz w:val="18"/>
          <w:szCs w:val="18"/>
        </w:rPr>
      </w:pPr>
    </w:p>
    <w:p w:rsidR="00426B79" w:rsidRDefault="00426B79" w:rsidP="00E3099C">
      <w:pPr>
        <w:spacing w:before="240"/>
        <w:rPr>
          <w:rFonts w:ascii="Palatino Linotype" w:hAnsi="Palatino Linotype"/>
          <w:b/>
          <w:sz w:val="18"/>
          <w:szCs w:val="18"/>
        </w:rPr>
      </w:pPr>
    </w:p>
    <w:p w:rsidR="00E3099C" w:rsidRPr="00B93570" w:rsidRDefault="00035684"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6702E45" wp14:editId="28ABEDCD">
                <wp:simplePos x="0" y="0"/>
                <wp:positionH relativeFrom="margin">
                  <wp:align>right</wp:align>
                </wp:positionH>
                <wp:positionV relativeFrom="paragraph">
                  <wp:posOffset>52070</wp:posOffset>
                </wp:positionV>
                <wp:extent cx="2133600" cy="938150"/>
                <wp:effectExtent l="0" t="0" r="19050" b="14605"/>
                <wp:wrapNone/>
                <wp:docPr id="3" name="Cuadro de texto 3"/>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48A7" w:rsidRPr="00EF2FC0" w:rsidRDefault="00E848A7" w:rsidP="00035684">
                            <w:pPr>
                              <w:jc w:val="center"/>
                              <w:rPr>
                                <w:rFonts w:ascii="Palatino Linotype" w:hAnsi="Palatino Linotype"/>
                              </w:rPr>
                            </w:pPr>
                            <w:r>
                              <w:rPr>
                                <w:rFonts w:ascii="Palatino Linotype" w:hAnsi="Palatino Linotype"/>
                                <w:b/>
                              </w:rPr>
                              <w:t>Luis Gustavo Parra Noriega</w:t>
                            </w:r>
                          </w:p>
                          <w:p w:rsidR="00E848A7" w:rsidRPr="00EF2FC0" w:rsidRDefault="00E848A7" w:rsidP="00035684">
                            <w:pPr>
                              <w:jc w:val="center"/>
                              <w:rPr>
                                <w:rFonts w:ascii="Palatino Linotype" w:hAnsi="Palatino Linotype"/>
                              </w:rPr>
                            </w:pPr>
                            <w:r w:rsidRPr="00EF2FC0">
                              <w:rPr>
                                <w:rFonts w:ascii="Palatino Linotype" w:hAnsi="Palatino Linotype"/>
                              </w:rPr>
                              <w:t>Comisionado</w:t>
                            </w:r>
                          </w:p>
                          <w:p w:rsidR="00E848A7" w:rsidRDefault="00E848A7" w:rsidP="00035684">
                            <w:pPr>
                              <w:jc w:val="center"/>
                              <w:rPr>
                                <w:rFonts w:ascii="Palatino Linotype" w:hAnsi="Palatino Linotype"/>
                                <w:b/>
                              </w:rPr>
                            </w:pPr>
                            <w:r>
                              <w:rPr>
                                <w:rFonts w:ascii="Palatino Linotype" w:hAnsi="Palatino Linotype"/>
                                <w:b/>
                              </w:rPr>
                              <w:t>(Rúbrica).</w:t>
                            </w:r>
                          </w:p>
                          <w:p w:rsidR="00E848A7" w:rsidRDefault="00E848A7" w:rsidP="000356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02E45" id="Cuadro de texto 3" o:spid="_x0000_s1029" type="#_x0000_t202" style="position:absolute;margin-left:116.8pt;margin-top:4.1pt;width:168pt;height:73.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" fillcolor="white [3201]" strokecolor="white [3212]" strokeweight=".5pt">
                <v:textbox>
                  <w:txbxContent>
                    <w:p w:rsidR="00E848A7" w:rsidRPr="00EF2FC0" w:rsidRDefault="00E848A7" w:rsidP="00035684">
                      <w:pPr>
                        <w:jc w:val="center"/>
                        <w:rPr>
                          <w:rFonts w:ascii="Palatino Linotype" w:hAnsi="Palatino Linotype"/>
                        </w:rPr>
                      </w:pPr>
                      <w:r>
                        <w:rPr>
                          <w:rFonts w:ascii="Palatino Linotype" w:hAnsi="Palatino Linotype"/>
                          <w:b/>
                        </w:rPr>
                        <w:t>Luis Gustavo Parra Noriega</w:t>
                      </w:r>
                    </w:p>
                    <w:p w:rsidR="00E848A7" w:rsidRPr="00EF2FC0" w:rsidRDefault="00E848A7" w:rsidP="00035684">
                      <w:pPr>
                        <w:jc w:val="center"/>
                        <w:rPr>
                          <w:rFonts w:ascii="Palatino Linotype" w:hAnsi="Palatino Linotype"/>
                        </w:rPr>
                      </w:pPr>
                      <w:r w:rsidRPr="00EF2FC0">
                        <w:rPr>
                          <w:rFonts w:ascii="Palatino Linotype" w:hAnsi="Palatino Linotype"/>
                        </w:rPr>
                        <w:t>Comisionado</w:t>
                      </w:r>
                    </w:p>
                    <w:p w:rsidR="00E848A7" w:rsidRDefault="00E848A7" w:rsidP="00035684">
                      <w:pPr>
                        <w:jc w:val="center"/>
                        <w:rPr>
                          <w:rFonts w:ascii="Palatino Linotype" w:hAnsi="Palatino Linotype"/>
                          <w:b/>
                        </w:rPr>
                      </w:pPr>
                      <w:r>
                        <w:rPr>
                          <w:rFonts w:ascii="Palatino Linotype" w:hAnsi="Palatino Linotype"/>
                          <w:b/>
                        </w:rPr>
                        <w:t>(Rúbrica).</w:t>
                      </w:r>
                    </w:p>
                    <w:p w:rsidR="00E848A7" w:rsidRDefault="00E848A7" w:rsidP="00035684"/>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57216" behindDoc="0" locked="0" layoutInCell="1" allowOverlap="1" wp14:anchorId="6B08EA2F" wp14:editId="500CFB25">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48A7" w:rsidRPr="00EF2FC0" w:rsidRDefault="00E848A7" w:rsidP="00E3099C">
                            <w:pPr>
                              <w:jc w:val="center"/>
                              <w:rPr>
                                <w:rFonts w:ascii="Palatino Linotype" w:hAnsi="Palatino Linotype"/>
                              </w:rPr>
                            </w:pPr>
                            <w:r w:rsidRPr="00EF2FC0">
                              <w:rPr>
                                <w:rFonts w:ascii="Palatino Linotype" w:hAnsi="Palatino Linotype"/>
                                <w:b/>
                              </w:rPr>
                              <w:t>Javier Martínez Cruz</w:t>
                            </w:r>
                          </w:p>
                          <w:p w:rsidR="00E848A7" w:rsidRPr="00EF2FC0" w:rsidRDefault="00E848A7" w:rsidP="00E3099C">
                            <w:pPr>
                              <w:jc w:val="center"/>
                              <w:rPr>
                                <w:rFonts w:ascii="Palatino Linotype" w:hAnsi="Palatino Linotype"/>
                              </w:rPr>
                            </w:pPr>
                            <w:r w:rsidRPr="00EF2FC0">
                              <w:rPr>
                                <w:rFonts w:ascii="Palatino Linotype" w:hAnsi="Palatino Linotype"/>
                              </w:rPr>
                              <w:t>Comisionado</w:t>
                            </w:r>
                          </w:p>
                          <w:p w:rsidR="00E848A7" w:rsidRDefault="00E848A7" w:rsidP="00E3099C">
                            <w:pPr>
                              <w:jc w:val="center"/>
                              <w:rPr>
                                <w:rFonts w:ascii="Palatino Linotype" w:hAnsi="Palatino Linotype"/>
                                <w:b/>
                              </w:rPr>
                            </w:pPr>
                            <w:r>
                              <w:rPr>
                                <w:rFonts w:ascii="Palatino Linotype" w:hAnsi="Palatino Linotype"/>
                                <w:b/>
                              </w:rPr>
                              <w:t>(Rúbrica).</w:t>
                            </w:r>
                          </w:p>
                          <w:p w:rsidR="00E848A7" w:rsidRDefault="00E848A7"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8EA2F" id="Cuadro de texto 5" o:spid="_x0000_s1030" type="#_x0000_t202" style="position:absolute;margin-left:0;margin-top:4.5pt;width:168pt;height:73.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rsidR="00E848A7" w:rsidRPr="00EF2FC0" w:rsidRDefault="00E848A7" w:rsidP="00E3099C">
                      <w:pPr>
                        <w:jc w:val="center"/>
                        <w:rPr>
                          <w:rFonts w:ascii="Palatino Linotype" w:hAnsi="Palatino Linotype"/>
                        </w:rPr>
                      </w:pPr>
                      <w:r w:rsidRPr="00EF2FC0">
                        <w:rPr>
                          <w:rFonts w:ascii="Palatino Linotype" w:hAnsi="Palatino Linotype"/>
                          <w:b/>
                        </w:rPr>
                        <w:t>Javier Martínez Cruz</w:t>
                      </w:r>
                    </w:p>
                    <w:p w:rsidR="00E848A7" w:rsidRPr="00EF2FC0" w:rsidRDefault="00E848A7" w:rsidP="00E3099C">
                      <w:pPr>
                        <w:jc w:val="center"/>
                        <w:rPr>
                          <w:rFonts w:ascii="Palatino Linotype" w:hAnsi="Palatino Linotype"/>
                        </w:rPr>
                      </w:pPr>
                      <w:r w:rsidRPr="00EF2FC0">
                        <w:rPr>
                          <w:rFonts w:ascii="Palatino Linotype" w:hAnsi="Palatino Linotype"/>
                        </w:rPr>
                        <w:t>Comisionado</w:t>
                      </w:r>
                    </w:p>
                    <w:p w:rsidR="00E848A7" w:rsidRDefault="00E848A7" w:rsidP="00E3099C">
                      <w:pPr>
                        <w:jc w:val="center"/>
                        <w:rPr>
                          <w:rFonts w:ascii="Palatino Linotype" w:hAnsi="Palatino Linotype"/>
                          <w:b/>
                        </w:rPr>
                      </w:pPr>
                      <w:r>
                        <w:rPr>
                          <w:rFonts w:ascii="Palatino Linotype" w:hAnsi="Palatino Linotype"/>
                          <w:b/>
                        </w:rPr>
                        <w:t>(Rúbrica).</w:t>
                      </w:r>
                    </w:p>
                    <w:p w:rsidR="00E848A7" w:rsidRDefault="00E848A7" w:rsidP="00E3099C"/>
                  </w:txbxContent>
                </v:textbox>
                <w10:wrap anchorx="margin"/>
              </v:shape>
            </w:pict>
          </mc:Fallback>
        </mc:AlternateContent>
      </w:r>
    </w:p>
    <w:p w:rsidR="00E3099C" w:rsidRDefault="00E3099C" w:rsidP="00E3099C">
      <w:pPr>
        <w:spacing w:before="240"/>
        <w:rPr>
          <w:rFonts w:ascii="Palatino Linotype" w:hAnsi="Palatino Linotype"/>
          <w:b/>
        </w:rPr>
      </w:pPr>
    </w:p>
    <w:p w:rsidR="00E3099C" w:rsidRDefault="00E3099C" w:rsidP="00E3099C">
      <w:pPr>
        <w:spacing w:before="240"/>
        <w:rPr>
          <w:rFonts w:ascii="Palatino Linotype" w:hAnsi="Palatino Linotype"/>
          <w:b/>
        </w:rPr>
      </w:pPr>
    </w:p>
    <w:p w:rsidR="00035684" w:rsidRDefault="00035684" w:rsidP="00E3099C">
      <w:pPr>
        <w:spacing w:before="240"/>
        <w:rPr>
          <w:rFonts w:ascii="Palatino Linotype" w:hAnsi="Palatino Linotype"/>
          <w:b/>
        </w:rPr>
      </w:pPr>
    </w:p>
    <w:p w:rsidR="00035684" w:rsidRDefault="00035684"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5168" behindDoc="0" locked="0" layoutInCell="1" allowOverlap="1" wp14:anchorId="359309EC" wp14:editId="64F06D5C">
                <wp:simplePos x="0" y="0"/>
                <wp:positionH relativeFrom="page">
                  <wp:posOffset>2291080</wp:posOffset>
                </wp:positionH>
                <wp:positionV relativeFrom="paragraph">
                  <wp:posOffset>182245</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48A7" w:rsidRPr="007F6133" w:rsidRDefault="00E848A7" w:rsidP="00E3099C">
                            <w:pPr>
                              <w:jc w:val="center"/>
                              <w:rPr>
                                <w:rFonts w:ascii="Palatino Linotype" w:hAnsi="Palatino Linotype"/>
                                <w:b/>
                              </w:rPr>
                            </w:pPr>
                            <w:r>
                              <w:rPr>
                                <w:rFonts w:ascii="Palatino Linotype" w:hAnsi="Palatino Linotype"/>
                                <w:b/>
                              </w:rPr>
                              <w:t>Alexis Tapia Ramírez</w:t>
                            </w:r>
                          </w:p>
                          <w:p w:rsidR="00E848A7" w:rsidRDefault="00E848A7"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E848A7" w:rsidRDefault="00E848A7" w:rsidP="00E3099C">
                            <w:pPr>
                              <w:jc w:val="center"/>
                              <w:rPr>
                                <w:rFonts w:ascii="Palatino Linotype" w:hAnsi="Palatino Linotype"/>
                                <w:b/>
                              </w:rPr>
                            </w:pPr>
                            <w:r>
                              <w:rPr>
                                <w:rFonts w:ascii="Palatino Linotype" w:hAnsi="Palatino Linotype"/>
                                <w:b/>
                              </w:rPr>
                              <w:t>(Rúbrica).</w:t>
                            </w:r>
                            <w:r>
                              <w:rPr>
                                <w:rFonts w:ascii="Palatino Linotype" w:hAnsi="Palatino Linotype"/>
                                <w:b/>
                              </w:rPr>
                              <w:br/>
                            </w:r>
                            <w:r>
                              <w:rPr>
                                <w:rFonts w:ascii="Palatino Linotype" w:hAnsi="Palatino Linotype"/>
                                <w:b/>
                              </w:rPr>
                              <w:br/>
                            </w:r>
                          </w:p>
                          <w:p w:rsidR="00E848A7" w:rsidRDefault="00E848A7" w:rsidP="00E3099C">
                            <w:pPr>
                              <w:jc w:val="center"/>
                              <w:rPr>
                                <w:rFonts w:ascii="Palatino Linotype" w:hAnsi="Palatino Linotype"/>
                              </w:rPr>
                            </w:pPr>
                          </w:p>
                          <w:p w:rsidR="00E848A7" w:rsidRPr="00EF2FC0" w:rsidRDefault="00E848A7" w:rsidP="00E3099C">
                            <w:pPr>
                              <w:jc w:val="center"/>
                              <w:rPr>
                                <w:rFonts w:ascii="Palatino Linotype" w:hAnsi="Palatino Linotype"/>
                              </w:rPr>
                            </w:pPr>
                          </w:p>
                          <w:p w:rsidR="00E848A7" w:rsidRDefault="00E848A7"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309EC" id="Cuadro de texto 24" o:spid="_x0000_s1031" type="#_x0000_t202" style="position:absolute;margin-left:180.4pt;margin-top:14.35pt;width:248.25pt;height:7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" fillcolor="white [3201]" strokecolor="white [3212]" strokeweight=".5pt">
                <v:textbox>
                  <w:txbxContent>
                    <w:p w:rsidR="00E848A7" w:rsidRPr="007F6133" w:rsidRDefault="00E848A7" w:rsidP="00E3099C">
                      <w:pPr>
                        <w:jc w:val="center"/>
                        <w:rPr>
                          <w:rFonts w:ascii="Palatino Linotype" w:hAnsi="Palatino Linotype"/>
                          <w:b/>
                        </w:rPr>
                      </w:pPr>
                      <w:r>
                        <w:rPr>
                          <w:rFonts w:ascii="Palatino Linotype" w:hAnsi="Palatino Linotype"/>
                          <w:b/>
                        </w:rPr>
                        <w:t>Alexis Tapia Ramírez</w:t>
                      </w:r>
                    </w:p>
                    <w:p w:rsidR="00E848A7" w:rsidRDefault="00E848A7"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E848A7" w:rsidRDefault="00E848A7" w:rsidP="00E3099C">
                      <w:pPr>
                        <w:jc w:val="center"/>
                        <w:rPr>
                          <w:rFonts w:ascii="Palatino Linotype" w:hAnsi="Palatino Linotype"/>
                          <w:b/>
                        </w:rPr>
                      </w:pPr>
                      <w:r>
                        <w:rPr>
                          <w:rFonts w:ascii="Palatino Linotype" w:hAnsi="Palatino Linotype"/>
                          <w:b/>
                        </w:rPr>
                        <w:t>(Rúbrica).</w:t>
                      </w:r>
                      <w:r>
                        <w:rPr>
                          <w:rFonts w:ascii="Palatino Linotype" w:hAnsi="Palatino Linotype"/>
                          <w:b/>
                        </w:rPr>
                        <w:br/>
                      </w:r>
                      <w:r>
                        <w:rPr>
                          <w:rFonts w:ascii="Palatino Linotype" w:hAnsi="Palatino Linotype"/>
                          <w:b/>
                        </w:rPr>
                        <w:br/>
                      </w:r>
                    </w:p>
                    <w:p w:rsidR="00E848A7" w:rsidRDefault="00E848A7" w:rsidP="00E3099C">
                      <w:pPr>
                        <w:jc w:val="center"/>
                        <w:rPr>
                          <w:rFonts w:ascii="Palatino Linotype" w:hAnsi="Palatino Linotype"/>
                        </w:rPr>
                      </w:pPr>
                    </w:p>
                    <w:p w:rsidR="00E848A7" w:rsidRPr="00EF2FC0" w:rsidRDefault="00E848A7" w:rsidP="00E3099C">
                      <w:pPr>
                        <w:jc w:val="center"/>
                        <w:rPr>
                          <w:rFonts w:ascii="Palatino Linotype" w:hAnsi="Palatino Linotype"/>
                        </w:rPr>
                      </w:pPr>
                    </w:p>
                    <w:p w:rsidR="00E848A7" w:rsidRDefault="00E848A7" w:rsidP="00E3099C"/>
                  </w:txbxContent>
                </v:textbox>
                <w10:wrap anchorx="page"/>
              </v:shape>
            </w:pict>
          </mc:Fallback>
        </mc:AlternateContent>
      </w:r>
    </w:p>
    <w:p w:rsidR="008B764D" w:rsidRDefault="008B764D" w:rsidP="0099266B">
      <w:pPr>
        <w:spacing w:before="240" w:line="240" w:lineRule="auto"/>
        <w:jc w:val="both"/>
        <w:rPr>
          <w:rFonts w:ascii="Palatino Linotype" w:hAnsi="Palatino Linotype" w:cs="Arial"/>
          <w:sz w:val="16"/>
          <w:szCs w:val="16"/>
        </w:rPr>
      </w:pPr>
    </w:p>
    <w:p w:rsidR="008B764D" w:rsidRDefault="008B764D" w:rsidP="0099266B">
      <w:pPr>
        <w:spacing w:before="240" w:line="240" w:lineRule="auto"/>
        <w:jc w:val="both"/>
        <w:rPr>
          <w:rFonts w:ascii="Palatino Linotype" w:hAnsi="Palatino Linotype" w:cs="Arial"/>
          <w:sz w:val="16"/>
          <w:szCs w:val="16"/>
        </w:rPr>
      </w:pPr>
    </w:p>
    <w:p w:rsidR="008B764D" w:rsidRDefault="008B764D" w:rsidP="0099266B">
      <w:pPr>
        <w:spacing w:before="240" w:line="240" w:lineRule="auto"/>
        <w:jc w:val="both"/>
        <w:rPr>
          <w:rFonts w:ascii="Palatino Linotype" w:hAnsi="Palatino Linotype" w:cs="Arial"/>
          <w:sz w:val="16"/>
          <w:szCs w:val="16"/>
        </w:rPr>
      </w:pPr>
    </w:p>
    <w:p w:rsidR="008B764D" w:rsidRDefault="008B764D" w:rsidP="0099266B">
      <w:pPr>
        <w:spacing w:before="240" w:line="240" w:lineRule="auto"/>
        <w:jc w:val="both"/>
        <w:rPr>
          <w:rFonts w:ascii="Palatino Linotype" w:hAnsi="Palatino Linotype" w:cs="Arial"/>
          <w:sz w:val="16"/>
          <w:szCs w:val="16"/>
        </w:rPr>
      </w:pPr>
    </w:p>
    <w:p w:rsidR="00106916" w:rsidRPr="00B8332C" w:rsidRDefault="00E3099C" w:rsidP="0099266B">
      <w:pPr>
        <w:spacing w:before="240" w:line="240" w:lineRule="auto"/>
        <w:jc w:val="both"/>
        <w:rPr>
          <w:rFonts w:ascii="Palatino Linotype" w:hAnsi="Palatino Linotype" w:cs="Arial"/>
          <w:sz w:val="16"/>
          <w:szCs w:val="16"/>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634826" w:rsidRPr="00634826">
        <w:rPr>
          <w:rFonts w:ascii="Palatino Linotype" w:hAnsi="Palatino Linotype" w:cs="Arial"/>
          <w:sz w:val="16"/>
          <w:szCs w:val="16"/>
        </w:rPr>
        <w:t>cinco de junio de dos mil diecinueve</w:t>
      </w:r>
      <w:r w:rsidRPr="00861BBC">
        <w:rPr>
          <w:rFonts w:ascii="Palatino Linotype" w:hAnsi="Palatino Linotype" w:cs="Arial"/>
          <w:sz w:val="16"/>
          <w:szCs w:val="16"/>
        </w:rPr>
        <w:t xml:space="preserve">, emitida en el recurso de revisión </w:t>
      </w:r>
      <w:r w:rsidR="00D378E1">
        <w:rPr>
          <w:rFonts w:ascii="Palatino Linotype" w:hAnsi="Palatino Linotype" w:cs="Arial"/>
          <w:bCs/>
          <w:sz w:val="16"/>
          <w:szCs w:val="16"/>
          <w:lang w:eastAsia="es-MX"/>
        </w:rPr>
        <w:t>01960</w:t>
      </w:r>
      <w:r w:rsidR="00AE6C3A">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sidR="002F0E1E">
        <w:rPr>
          <w:rFonts w:ascii="Palatino Linotype" w:hAnsi="Palatino Linotype" w:cs="Arial"/>
          <w:bCs/>
          <w:sz w:val="16"/>
          <w:szCs w:val="16"/>
          <w:lang w:eastAsia="es-MX"/>
        </w:rPr>
        <w:br/>
      </w:r>
      <w:r w:rsidR="00280CE6">
        <w:rPr>
          <w:rFonts w:ascii="Palatino Linotype" w:hAnsi="Palatino Linotype" w:cs="Arial"/>
          <w:sz w:val="16"/>
          <w:szCs w:val="16"/>
        </w:rPr>
        <w:t>OSAM/CDFE</w:t>
      </w:r>
      <w:bookmarkStart w:id="1" w:name="_GoBack"/>
      <w:bookmarkEnd w:id="1"/>
    </w:p>
    <w:sectPr w:rsidR="00106916" w:rsidRPr="00B8332C" w:rsidSect="0058159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7B2" w:rsidRDefault="009807B2" w:rsidP="00E3099C">
      <w:pPr>
        <w:spacing w:after="0" w:line="240" w:lineRule="auto"/>
      </w:pPr>
      <w:r>
        <w:separator/>
      </w:r>
    </w:p>
  </w:endnote>
  <w:endnote w:type="continuationSeparator" w:id="0">
    <w:p w:rsidR="009807B2" w:rsidRDefault="009807B2"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8A7" w:rsidRPr="000B69FA" w:rsidRDefault="00E848A7"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7213">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17213">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8A7" w:rsidRPr="000B69FA" w:rsidRDefault="00E848A7"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721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17213">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7B2" w:rsidRDefault="009807B2" w:rsidP="00E3099C">
      <w:pPr>
        <w:spacing w:after="0" w:line="240" w:lineRule="auto"/>
      </w:pPr>
      <w:r>
        <w:separator/>
      </w:r>
    </w:p>
  </w:footnote>
  <w:footnote w:type="continuationSeparator" w:id="0">
    <w:p w:rsidR="009807B2" w:rsidRDefault="009807B2" w:rsidP="00E3099C">
      <w:pPr>
        <w:spacing w:after="0" w:line="240" w:lineRule="auto"/>
      </w:pPr>
      <w:r>
        <w:continuationSeparator/>
      </w:r>
    </w:p>
  </w:footnote>
  <w:footnote w:id="1">
    <w:p w:rsidR="00E848A7" w:rsidRPr="00911081" w:rsidRDefault="00E848A7"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848A7" w:rsidRPr="00911081" w:rsidRDefault="00E848A7"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8A7" w:rsidRDefault="00E848A7">
    <w:pPr>
      <w:pStyle w:val="Encabezado"/>
    </w:pPr>
  </w:p>
  <w:tbl>
    <w:tblPr>
      <w:tblW w:w="10065" w:type="dxa"/>
      <w:tblInd w:w="-851" w:type="dxa"/>
      <w:tblCellMar>
        <w:left w:w="70" w:type="dxa"/>
        <w:right w:w="70" w:type="dxa"/>
      </w:tblCellMar>
      <w:tblLook w:val="04A0" w:firstRow="1" w:lastRow="0" w:firstColumn="1" w:lastColumn="0" w:noHBand="0" w:noVBand="1"/>
    </w:tblPr>
    <w:tblGrid>
      <w:gridCol w:w="5246"/>
      <w:gridCol w:w="4819"/>
    </w:tblGrid>
    <w:tr w:rsidR="00E848A7" w:rsidTr="00F051D4">
      <w:trPr>
        <w:trHeight w:val="227"/>
      </w:trPr>
      <w:tc>
        <w:tcPr>
          <w:tcW w:w="5246" w:type="dxa"/>
          <w:hideMark/>
        </w:tcPr>
        <w:p w:rsidR="00E848A7" w:rsidRDefault="00E848A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E848A7" w:rsidRDefault="00917213"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01960</w:t>
          </w:r>
          <w:r w:rsidR="00E848A7">
            <w:rPr>
              <w:rFonts w:ascii="Palatino Linotype" w:hAnsi="Palatino Linotype" w:cs="Arial"/>
              <w:bCs/>
              <w:sz w:val="24"/>
              <w:lang w:eastAsia="es-MX"/>
            </w:rPr>
            <w:t>/INFOEM/IP/RR/2019</w:t>
          </w:r>
        </w:p>
      </w:tc>
    </w:tr>
    <w:tr w:rsidR="00E848A7" w:rsidTr="00F051D4">
      <w:trPr>
        <w:trHeight w:val="242"/>
      </w:trPr>
      <w:tc>
        <w:tcPr>
          <w:tcW w:w="5246" w:type="dxa"/>
          <w:hideMark/>
        </w:tcPr>
        <w:p w:rsidR="00E848A7" w:rsidRDefault="00E848A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E848A7" w:rsidRDefault="00504BB0" w:rsidP="00581590">
          <w:pPr>
            <w:spacing w:after="120" w:line="256" w:lineRule="auto"/>
            <w:ind w:left="-486" w:right="214" w:firstLine="284"/>
            <w:jc w:val="right"/>
            <w:rPr>
              <w:rFonts w:ascii="Palatino Linotype" w:hAnsi="Palatino Linotype" w:cs="Arial"/>
              <w:szCs w:val="20"/>
            </w:rPr>
          </w:pPr>
          <w:r w:rsidRPr="007F46FB">
            <w:rPr>
              <w:rFonts w:ascii="Palatino Linotype" w:hAnsi="Palatino Linotype" w:cs="Arial"/>
              <w:szCs w:val="20"/>
            </w:rPr>
            <w:t>Ayuntamiento de Zacualpan</w:t>
          </w:r>
        </w:p>
      </w:tc>
    </w:tr>
    <w:tr w:rsidR="00E848A7" w:rsidTr="00F051D4">
      <w:trPr>
        <w:trHeight w:val="342"/>
      </w:trPr>
      <w:tc>
        <w:tcPr>
          <w:tcW w:w="5246" w:type="dxa"/>
          <w:hideMark/>
        </w:tcPr>
        <w:p w:rsidR="00E848A7" w:rsidRDefault="00E848A7"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E848A7" w:rsidRDefault="00E848A7"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848A7" w:rsidRDefault="00E848A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848A7" w:rsidTr="00581590">
      <w:trPr>
        <w:trHeight w:val="227"/>
      </w:trPr>
      <w:tc>
        <w:tcPr>
          <w:tcW w:w="5529" w:type="dxa"/>
          <w:hideMark/>
        </w:tcPr>
        <w:p w:rsidR="00E848A7" w:rsidRDefault="00E848A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848A7" w:rsidRPr="00B4142F" w:rsidRDefault="00E848A7"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01960</w:t>
          </w:r>
          <w:r w:rsidRPr="00F051D4">
            <w:rPr>
              <w:rFonts w:ascii="Palatino Linotype" w:hAnsi="Palatino Linotype" w:cs="Arial"/>
              <w:bCs/>
              <w:sz w:val="24"/>
              <w:lang w:eastAsia="es-MX"/>
            </w:rPr>
            <w:t>/INFOEM/IP/RR/2019</w:t>
          </w:r>
        </w:p>
      </w:tc>
    </w:tr>
    <w:tr w:rsidR="00E848A7" w:rsidTr="00581590">
      <w:trPr>
        <w:trHeight w:val="196"/>
      </w:trPr>
      <w:tc>
        <w:tcPr>
          <w:tcW w:w="5529" w:type="dxa"/>
          <w:hideMark/>
        </w:tcPr>
        <w:p w:rsidR="00E848A7" w:rsidRDefault="00E848A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848A7" w:rsidRPr="00F06FED" w:rsidRDefault="00E848A7" w:rsidP="00581590">
          <w:pPr>
            <w:spacing w:after="120" w:line="256" w:lineRule="auto"/>
            <w:ind w:left="-486" w:right="214" w:firstLine="567"/>
            <w:jc w:val="right"/>
            <w:rPr>
              <w:rFonts w:ascii="Palatino Linotype" w:hAnsi="Palatino Linotype" w:cs="Arial"/>
            </w:rPr>
          </w:pPr>
        </w:p>
      </w:tc>
    </w:tr>
    <w:tr w:rsidR="00E848A7" w:rsidTr="00581590">
      <w:trPr>
        <w:trHeight w:val="242"/>
      </w:trPr>
      <w:tc>
        <w:tcPr>
          <w:tcW w:w="5529" w:type="dxa"/>
          <w:hideMark/>
        </w:tcPr>
        <w:p w:rsidR="00E848A7" w:rsidRDefault="00E848A7"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848A7" w:rsidRDefault="00E848A7" w:rsidP="00581590">
          <w:pPr>
            <w:spacing w:after="120" w:line="256" w:lineRule="auto"/>
            <w:ind w:left="-495" w:right="214" w:firstLine="567"/>
            <w:jc w:val="right"/>
            <w:rPr>
              <w:rFonts w:ascii="Palatino Linotype" w:hAnsi="Palatino Linotype" w:cs="Arial"/>
              <w:szCs w:val="20"/>
            </w:rPr>
          </w:pPr>
          <w:r w:rsidRPr="007F46FB">
            <w:rPr>
              <w:rFonts w:ascii="Palatino Linotype" w:hAnsi="Palatino Linotype" w:cs="Arial"/>
              <w:szCs w:val="20"/>
            </w:rPr>
            <w:t>Ayuntamiento de Zacualpan</w:t>
          </w:r>
        </w:p>
      </w:tc>
    </w:tr>
    <w:tr w:rsidR="00E848A7" w:rsidTr="00581590">
      <w:trPr>
        <w:trHeight w:val="342"/>
      </w:trPr>
      <w:tc>
        <w:tcPr>
          <w:tcW w:w="5529" w:type="dxa"/>
          <w:hideMark/>
        </w:tcPr>
        <w:p w:rsidR="00E848A7" w:rsidRDefault="00E848A7"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848A7" w:rsidRDefault="00E848A7"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848A7" w:rsidRDefault="00E848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04911"/>
    <w:multiLevelType w:val="hybridMultilevel"/>
    <w:tmpl w:val="C9705F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CF0778B"/>
    <w:multiLevelType w:val="hybridMultilevel"/>
    <w:tmpl w:val="FF9A5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CD203C"/>
    <w:multiLevelType w:val="hybridMultilevel"/>
    <w:tmpl w:val="056C4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9855AB"/>
    <w:multiLevelType w:val="hybridMultilevel"/>
    <w:tmpl w:val="86D65D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5FC1DBF"/>
    <w:multiLevelType w:val="hybridMultilevel"/>
    <w:tmpl w:val="C93A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8E51A1"/>
    <w:multiLevelType w:val="hybridMultilevel"/>
    <w:tmpl w:val="9BA8F0A6"/>
    <w:lvl w:ilvl="0" w:tplc="FB0CAD4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8">
    <w:nsid w:val="235F27F2"/>
    <w:multiLevelType w:val="hybridMultilevel"/>
    <w:tmpl w:val="44667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461A0B52"/>
    <w:multiLevelType w:val="hybridMultilevel"/>
    <w:tmpl w:val="DB7CE1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D1238C4"/>
    <w:multiLevelType w:val="hybridMultilevel"/>
    <w:tmpl w:val="357AEA42"/>
    <w:lvl w:ilvl="0" w:tplc="F342B03A">
      <w:start w:val="1"/>
      <w:numFmt w:val="decimal"/>
      <w:lvlText w:val="%1."/>
      <w:lvlJc w:val="left"/>
      <w:pPr>
        <w:ind w:left="927" w:hanging="360"/>
      </w:pPr>
      <w:rPr>
        <w:rFonts w:asciiTheme="minorHAnsi" w:hAnsiTheme="minorHAnsi" w:hint="default"/>
        <w:i/>
        <w:sz w:val="22"/>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nsid w:val="5F3C4CEF"/>
    <w:multiLevelType w:val="hybridMultilevel"/>
    <w:tmpl w:val="533EE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2744984"/>
    <w:multiLevelType w:val="hybridMultilevel"/>
    <w:tmpl w:val="D0A277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8B407C"/>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0459B"/>
    <w:multiLevelType w:val="hybridMultilevel"/>
    <w:tmpl w:val="FA8EB3C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3">
    <w:nsid w:val="726262B7"/>
    <w:multiLevelType w:val="hybridMultilevel"/>
    <w:tmpl w:val="8242B6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3D87424"/>
    <w:multiLevelType w:val="hybridMultilevel"/>
    <w:tmpl w:val="9D0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FE5543D"/>
    <w:multiLevelType w:val="hybridMultilevel"/>
    <w:tmpl w:val="FE3613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2"/>
  </w:num>
  <w:num w:numId="2">
    <w:abstractNumId w:val="4"/>
  </w:num>
  <w:num w:numId="3">
    <w:abstractNumId w:val="13"/>
  </w:num>
  <w:num w:numId="4">
    <w:abstractNumId w:val="23"/>
  </w:num>
  <w:num w:numId="5">
    <w:abstractNumId w:val="3"/>
  </w:num>
  <w:num w:numId="6">
    <w:abstractNumId w:val="24"/>
  </w:num>
  <w:num w:numId="7">
    <w:abstractNumId w:val="9"/>
  </w:num>
  <w:num w:numId="8">
    <w:abstractNumId w:val="12"/>
  </w:num>
  <w:num w:numId="9">
    <w:abstractNumId w:val="15"/>
  </w:num>
  <w:num w:numId="10">
    <w:abstractNumId w:val="2"/>
  </w:num>
  <w:num w:numId="11">
    <w:abstractNumId w:val="7"/>
  </w:num>
  <w:num w:numId="12">
    <w:abstractNumId w:val="18"/>
  </w:num>
  <w:num w:numId="13">
    <w:abstractNumId w:val="1"/>
  </w:num>
  <w:num w:numId="14">
    <w:abstractNumId w:val="25"/>
  </w:num>
  <w:num w:numId="15">
    <w:abstractNumId w:val="20"/>
  </w:num>
  <w:num w:numId="16">
    <w:abstractNumId w:val="5"/>
  </w:num>
  <w:num w:numId="17">
    <w:abstractNumId w:val="17"/>
  </w:num>
  <w:num w:numId="18">
    <w:abstractNumId w:val="19"/>
  </w:num>
  <w:num w:numId="19">
    <w:abstractNumId w:val="11"/>
  </w:num>
  <w:num w:numId="20">
    <w:abstractNumId w:val="16"/>
  </w:num>
  <w:num w:numId="21">
    <w:abstractNumId w:val="8"/>
  </w:num>
  <w:num w:numId="22">
    <w:abstractNumId w:val="21"/>
  </w:num>
  <w:num w:numId="23">
    <w:abstractNumId w:val="0"/>
  </w:num>
  <w:num w:numId="24">
    <w:abstractNumId w:val="14"/>
  </w:num>
  <w:num w:numId="25">
    <w:abstractNumId w:val="1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493E"/>
    <w:rsid w:val="00007882"/>
    <w:rsid w:val="000101BF"/>
    <w:rsid w:val="00010D00"/>
    <w:rsid w:val="00011A64"/>
    <w:rsid w:val="00012829"/>
    <w:rsid w:val="0001435C"/>
    <w:rsid w:val="0001774D"/>
    <w:rsid w:val="0002310A"/>
    <w:rsid w:val="000238DF"/>
    <w:rsid w:val="000260AE"/>
    <w:rsid w:val="00026B0C"/>
    <w:rsid w:val="0002790D"/>
    <w:rsid w:val="000311AD"/>
    <w:rsid w:val="0003144E"/>
    <w:rsid w:val="00032E04"/>
    <w:rsid w:val="00035684"/>
    <w:rsid w:val="00041A02"/>
    <w:rsid w:val="00042285"/>
    <w:rsid w:val="0004700A"/>
    <w:rsid w:val="000519BD"/>
    <w:rsid w:val="00057C41"/>
    <w:rsid w:val="00062FBD"/>
    <w:rsid w:val="00064A75"/>
    <w:rsid w:val="00065A25"/>
    <w:rsid w:val="00066895"/>
    <w:rsid w:val="000673A2"/>
    <w:rsid w:val="00071B10"/>
    <w:rsid w:val="000748C2"/>
    <w:rsid w:val="00075AD8"/>
    <w:rsid w:val="00080C0D"/>
    <w:rsid w:val="00087BC6"/>
    <w:rsid w:val="00090512"/>
    <w:rsid w:val="000923E5"/>
    <w:rsid w:val="0009675F"/>
    <w:rsid w:val="000A0F25"/>
    <w:rsid w:val="000A410B"/>
    <w:rsid w:val="000A4BCE"/>
    <w:rsid w:val="000A79A6"/>
    <w:rsid w:val="000B0A02"/>
    <w:rsid w:val="000C0D84"/>
    <w:rsid w:val="000C41C0"/>
    <w:rsid w:val="000C4633"/>
    <w:rsid w:val="000C5687"/>
    <w:rsid w:val="000C5E00"/>
    <w:rsid w:val="000E0DE4"/>
    <w:rsid w:val="000E150C"/>
    <w:rsid w:val="000E415C"/>
    <w:rsid w:val="000E70B4"/>
    <w:rsid w:val="00105567"/>
    <w:rsid w:val="00106916"/>
    <w:rsid w:val="00111643"/>
    <w:rsid w:val="001129FA"/>
    <w:rsid w:val="0011305B"/>
    <w:rsid w:val="00113B26"/>
    <w:rsid w:val="00116280"/>
    <w:rsid w:val="00117061"/>
    <w:rsid w:val="001173FA"/>
    <w:rsid w:val="00122B8A"/>
    <w:rsid w:val="001242F5"/>
    <w:rsid w:val="00137751"/>
    <w:rsid w:val="001425D2"/>
    <w:rsid w:val="0014307A"/>
    <w:rsid w:val="00145A5C"/>
    <w:rsid w:val="0015173B"/>
    <w:rsid w:val="00152204"/>
    <w:rsid w:val="00152B5B"/>
    <w:rsid w:val="00154AFD"/>
    <w:rsid w:val="00155A3C"/>
    <w:rsid w:val="00155AAE"/>
    <w:rsid w:val="001627A6"/>
    <w:rsid w:val="0016402D"/>
    <w:rsid w:val="00164570"/>
    <w:rsid w:val="001654D6"/>
    <w:rsid w:val="0016603E"/>
    <w:rsid w:val="00172378"/>
    <w:rsid w:val="00172F03"/>
    <w:rsid w:val="00174532"/>
    <w:rsid w:val="00176BE5"/>
    <w:rsid w:val="00176C95"/>
    <w:rsid w:val="001842EF"/>
    <w:rsid w:val="00185B42"/>
    <w:rsid w:val="001862E6"/>
    <w:rsid w:val="001914EE"/>
    <w:rsid w:val="0019326F"/>
    <w:rsid w:val="0019636B"/>
    <w:rsid w:val="001A032F"/>
    <w:rsid w:val="001A0C8F"/>
    <w:rsid w:val="001A1173"/>
    <w:rsid w:val="001A4EF2"/>
    <w:rsid w:val="001A680D"/>
    <w:rsid w:val="001A6DB6"/>
    <w:rsid w:val="001B38FF"/>
    <w:rsid w:val="001B3A64"/>
    <w:rsid w:val="001C22C5"/>
    <w:rsid w:val="001C34D3"/>
    <w:rsid w:val="001C76AE"/>
    <w:rsid w:val="001D1252"/>
    <w:rsid w:val="001F6E82"/>
    <w:rsid w:val="001F7A91"/>
    <w:rsid w:val="00203755"/>
    <w:rsid w:val="00205174"/>
    <w:rsid w:val="002065EE"/>
    <w:rsid w:val="00206EDF"/>
    <w:rsid w:val="00212327"/>
    <w:rsid w:val="00227774"/>
    <w:rsid w:val="0024257F"/>
    <w:rsid w:val="00242F5A"/>
    <w:rsid w:val="00243AA7"/>
    <w:rsid w:val="00247663"/>
    <w:rsid w:val="00250688"/>
    <w:rsid w:val="0025157D"/>
    <w:rsid w:val="00263EEF"/>
    <w:rsid w:val="0026551E"/>
    <w:rsid w:val="00265880"/>
    <w:rsid w:val="00273A01"/>
    <w:rsid w:val="00273D65"/>
    <w:rsid w:val="00277BC2"/>
    <w:rsid w:val="00280470"/>
    <w:rsid w:val="00280CE6"/>
    <w:rsid w:val="0029288A"/>
    <w:rsid w:val="00295459"/>
    <w:rsid w:val="00296ECB"/>
    <w:rsid w:val="002A3C76"/>
    <w:rsid w:val="002A5ADD"/>
    <w:rsid w:val="002A7C3C"/>
    <w:rsid w:val="002B2F2B"/>
    <w:rsid w:val="002B6649"/>
    <w:rsid w:val="002C5B56"/>
    <w:rsid w:val="002C692F"/>
    <w:rsid w:val="002E1008"/>
    <w:rsid w:val="002E58DD"/>
    <w:rsid w:val="002F0E1E"/>
    <w:rsid w:val="002F5B20"/>
    <w:rsid w:val="002F6B9E"/>
    <w:rsid w:val="00312720"/>
    <w:rsid w:val="0031435A"/>
    <w:rsid w:val="00315671"/>
    <w:rsid w:val="00316F60"/>
    <w:rsid w:val="00317C24"/>
    <w:rsid w:val="00327913"/>
    <w:rsid w:val="00330B35"/>
    <w:rsid w:val="003327F0"/>
    <w:rsid w:val="003340F5"/>
    <w:rsid w:val="00335A8C"/>
    <w:rsid w:val="003369FF"/>
    <w:rsid w:val="003415C1"/>
    <w:rsid w:val="00342C54"/>
    <w:rsid w:val="00352E33"/>
    <w:rsid w:val="00353EFD"/>
    <w:rsid w:val="003550EE"/>
    <w:rsid w:val="00355976"/>
    <w:rsid w:val="003571AB"/>
    <w:rsid w:val="003619F8"/>
    <w:rsid w:val="00363336"/>
    <w:rsid w:val="00365150"/>
    <w:rsid w:val="003651E6"/>
    <w:rsid w:val="00366A1D"/>
    <w:rsid w:val="00366A3F"/>
    <w:rsid w:val="00366F5B"/>
    <w:rsid w:val="00370B0E"/>
    <w:rsid w:val="003776F0"/>
    <w:rsid w:val="00377851"/>
    <w:rsid w:val="00380EEB"/>
    <w:rsid w:val="00384AA8"/>
    <w:rsid w:val="00392196"/>
    <w:rsid w:val="00392766"/>
    <w:rsid w:val="00394E0D"/>
    <w:rsid w:val="003979DF"/>
    <w:rsid w:val="003B3EB4"/>
    <w:rsid w:val="003B44B4"/>
    <w:rsid w:val="003B65D9"/>
    <w:rsid w:val="003C5DD5"/>
    <w:rsid w:val="003C76DB"/>
    <w:rsid w:val="003D06E7"/>
    <w:rsid w:val="003D0981"/>
    <w:rsid w:val="003D5F5A"/>
    <w:rsid w:val="003D60B9"/>
    <w:rsid w:val="003E5DA1"/>
    <w:rsid w:val="003E7F47"/>
    <w:rsid w:val="00400D28"/>
    <w:rsid w:val="004033DD"/>
    <w:rsid w:val="004065B1"/>
    <w:rsid w:val="00407864"/>
    <w:rsid w:val="00413F19"/>
    <w:rsid w:val="0041620D"/>
    <w:rsid w:val="00424415"/>
    <w:rsid w:val="00425D25"/>
    <w:rsid w:val="00426B79"/>
    <w:rsid w:val="0043269D"/>
    <w:rsid w:val="00434244"/>
    <w:rsid w:val="00435462"/>
    <w:rsid w:val="00444DEC"/>
    <w:rsid w:val="0044778A"/>
    <w:rsid w:val="0045369F"/>
    <w:rsid w:val="00454175"/>
    <w:rsid w:val="004556C4"/>
    <w:rsid w:val="0046021E"/>
    <w:rsid w:val="00461803"/>
    <w:rsid w:val="00461B69"/>
    <w:rsid w:val="0046654E"/>
    <w:rsid w:val="00466FEF"/>
    <w:rsid w:val="0047087C"/>
    <w:rsid w:val="004710D7"/>
    <w:rsid w:val="00477CF2"/>
    <w:rsid w:val="00481BB8"/>
    <w:rsid w:val="00482A78"/>
    <w:rsid w:val="00483400"/>
    <w:rsid w:val="00484202"/>
    <w:rsid w:val="0049476D"/>
    <w:rsid w:val="004A1B42"/>
    <w:rsid w:val="004A265C"/>
    <w:rsid w:val="004A66B1"/>
    <w:rsid w:val="004B30B2"/>
    <w:rsid w:val="004B3BA0"/>
    <w:rsid w:val="004B44B6"/>
    <w:rsid w:val="004B575B"/>
    <w:rsid w:val="004B63A5"/>
    <w:rsid w:val="004C2726"/>
    <w:rsid w:val="004D139F"/>
    <w:rsid w:val="004D4458"/>
    <w:rsid w:val="004D4E0D"/>
    <w:rsid w:val="004D7A8F"/>
    <w:rsid w:val="004E0A09"/>
    <w:rsid w:val="004F3EF7"/>
    <w:rsid w:val="004F69F2"/>
    <w:rsid w:val="005016A6"/>
    <w:rsid w:val="00501E15"/>
    <w:rsid w:val="00504926"/>
    <w:rsid w:val="00504BB0"/>
    <w:rsid w:val="00504FFE"/>
    <w:rsid w:val="005053BA"/>
    <w:rsid w:val="00510E80"/>
    <w:rsid w:val="005218E7"/>
    <w:rsid w:val="0052584D"/>
    <w:rsid w:val="00527325"/>
    <w:rsid w:val="005354BF"/>
    <w:rsid w:val="00552654"/>
    <w:rsid w:val="0055602E"/>
    <w:rsid w:val="00556F58"/>
    <w:rsid w:val="0056101D"/>
    <w:rsid w:val="00561362"/>
    <w:rsid w:val="00561E8A"/>
    <w:rsid w:val="00563E8B"/>
    <w:rsid w:val="00570C3F"/>
    <w:rsid w:val="00574E44"/>
    <w:rsid w:val="00580097"/>
    <w:rsid w:val="00580F3F"/>
    <w:rsid w:val="00581590"/>
    <w:rsid w:val="00581B45"/>
    <w:rsid w:val="00586E5C"/>
    <w:rsid w:val="0059169B"/>
    <w:rsid w:val="005959AF"/>
    <w:rsid w:val="005A4073"/>
    <w:rsid w:val="005A45DC"/>
    <w:rsid w:val="005A5236"/>
    <w:rsid w:val="005A5FD6"/>
    <w:rsid w:val="005A6F26"/>
    <w:rsid w:val="005B40ED"/>
    <w:rsid w:val="005B5571"/>
    <w:rsid w:val="005B6D50"/>
    <w:rsid w:val="005B7CB6"/>
    <w:rsid w:val="005C1988"/>
    <w:rsid w:val="005C6EFC"/>
    <w:rsid w:val="005D0FA2"/>
    <w:rsid w:val="005D1480"/>
    <w:rsid w:val="005D27DB"/>
    <w:rsid w:val="005D5E29"/>
    <w:rsid w:val="005E3185"/>
    <w:rsid w:val="005F10A2"/>
    <w:rsid w:val="005F60DD"/>
    <w:rsid w:val="00600A10"/>
    <w:rsid w:val="006019CD"/>
    <w:rsid w:val="006027D2"/>
    <w:rsid w:val="006033D4"/>
    <w:rsid w:val="00607395"/>
    <w:rsid w:val="0061038C"/>
    <w:rsid w:val="00613E99"/>
    <w:rsid w:val="00614542"/>
    <w:rsid w:val="006215C8"/>
    <w:rsid w:val="0062205C"/>
    <w:rsid w:val="0062589A"/>
    <w:rsid w:val="006304E6"/>
    <w:rsid w:val="006345A5"/>
    <w:rsid w:val="00634826"/>
    <w:rsid w:val="00636095"/>
    <w:rsid w:val="0064532D"/>
    <w:rsid w:val="006467CF"/>
    <w:rsid w:val="00651F44"/>
    <w:rsid w:val="00656C78"/>
    <w:rsid w:val="00665234"/>
    <w:rsid w:val="006659B5"/>
    <w:rsid w:val="00693BB0"/>
    <w:rsid w:val="006955D7"/>
    <w:rsid w:val="0069599B"/>
    <w:rsid w:val="00695C6F"/>
    <w:rsid w:val="0069665A"/>
    <w:rsid w:val="006A2B44"/>
    <w:rsid w:val="006B16FE"/>
    <w:rsid w:val="006B2DEC"/>
    <w:rsid w:val="006B7634"/>
    <w:rsid w:val="006C0A28"/>
    <w:rsid w:val="006C69A3"/>
    <w:rsid w:val="006C742F"/>
    <w:rsid w:val="006D21A8"/>
    <w:rsid w:val="006D65BB"/>
    <w:rsid w:val="006D6D03"/>
    <w:rsid w:val="006D74DF"/>
    <w:rsid w:val="006D7AAC"/>
    <w:rsid w:val="006E03B3"/>
    <w:rsid w:val="006E16AB"/>
    <w:rsid w:val="006E3127"/>
    <w:rsid w:val="006E3DD7"/>
    <w:rsid w:val="006E6F77"/>
    <w:rsid w:val="006F1381"/>
    <w:rsid w:val="006F5DAF"/>
    <w:rsid w:val="006F7EE9"/>
    <w:rsid w:val="00707DAB"/>
    <w:rsid w:val="00712000"/>
    <w:rsid w:val="00713F81"/>
    <w:rsid w:val="00715CD7"/>
    <w:rsid w:val="007170CC"/>
    <w:rsid w:val="0072016C"/>
    <w:rsid w:val="007212E8"/>
    <w:rsid w:val="00724FB9"/>
    <w:rsid w:val="007264F4"/>
    <w:rsid w:val="00730DF5"/>
    <w:rsid w:val="00733F93"/>
    <w:rsid w:val="007355DC"/>
    <w:rsid w:val="00741703"/>
    <w:rsid w:val="00742AD8"/>
    <w:rsid w:val="007442C8"/>
    <w:rsid w:val="0074657B"/>
    <w:rsid w:val="00746719"/>
    <w:rsid w:val="00747059"/>
    <w:rsid w:val="00751225"/>
    <w:rsid w:val="00751587"/>
    <w:rsid w:val="00752710"/>
    <w:rsid w:val="00764AD8"/>
    <w:rsid w:val="00765765"/>
    <w:rsid w:val="00772C58"/>
    <w:rsid w:val="007736AB"/>
    <w:rsid w:val="00780A5D"/>
    <w:rsid w:val="00780D82"/>
    <w:rsid w:val="007836DD"/>
    <w:rsid w:val="00785572"/>
    <w:rsid w:val="0078662C"/>
    <w:rsid w:val="00786666"/>
    <w:rsid w:val="00794E7E"/>
    <w:rsid w:val="007958C0"/>
    <w:rsid w:val="00795DA4"/>
    <w:rsid w:val="007A1F05"/>
    <w:rsid w:val="007A2CA1"/>
    <w:rsid w:val="007A69CD"/>
    <w:rsid w:val="007A6C25"/>
    <w:rsid w:val="007B06CF"/>
    <w:rsid w:val="007C41F8"/>
    <w:rsid w:val="007C7B43"/>
    <w:rsid w:val="007D6C38"/>
    <w:rsid w:val="007E4534"/>
    <w:rsid w:val="007E6674"/>
    <w:rsid w:val="007E71F1"/>
    <w:rsid w:val="007E7D78"/>
    <w:rsid w:val="007E7DAF"/>
    <w:rsid w:val="007F1DA9"/>
    <w:rsid w:val="007F2D20"/>
    <w:rsid w:val="007F46C7"/>
    <w:rsid w:val="007F46FB"/>
    <w:rsid w:val="007F7167"/>
    <w:rsid w:val="008028A9"/>
    <w:rsid w:val="008104EC"/>
    <w:rsid w:val="008121D1"/>
    <w:rsid w:val="008128F0"/>
    <w:rsid w:val="00812F2A"/>
    <w:rsid w:val="00816A27"/>
    <w:rsid w:val="00817A9F"/>
    <w:rsid w:val="008203B4"/>
    <w:rsid w:val="00823379"/>
    <w:rsid w:val="0083309D"/>
    <w:rsid w:val="008374B6"/>
    <w:rsid w:val="008377BC"/>
    <w:rsid w:val="00842D95"/>
    <w:rsid w:val="00850EC6"/>
    <w:rsid w:val="0085193B"/>
    <w:rsid w:val="008562B4"/>
    <w:rsid w:val="00856779"/>
    <w:rsid w:val="00857051"/>
    <w:rsid w:val="00857209"/>
    <w:rsid w:val="00875899"/>
    <w:rsid w:val="00880047"/>
    <w:rsid w:val="00885945"/>
    <w:rsid w:val="00890291"/>
    <w:rsid w:val="008902C6"/>
    <w:rsid w:val="008950A5"/>
    <w:rsid w:val="008960DA"/>
    <w:rsid w:val="008A4615"/>
    <w:rsid w:val="008A6304"/>
    <w:rsid w:val="008B0427"/>
    <w:rsid w:val="008B265F"/>
    <w:rsid w:val="008B65F0"/>
    <w:rsid w:val="008B764D"/>
    <w:rsid w:val="008C079D"/>
    <w:rsid w:val="008C295E"/>
    <w:rsid w:val="008C37AA"/>
    <w:rsid w:val="008C4246"/>
    <w:rsid w:val="008C49D6"/>
    <w:rsid w:val="008D2AB9"/>
    <w:rsid w:val="008D504D"/>
    <w:rsid w:val="008D7581"/>
    <w:rsid w:val="008E2B9C"/>
    <w:rsid w:val="008E30E9"/>
    <w:rsid w:val="008E48E5"/>
    <w:rsid w:val="008E763D"/>
    <w:rsid w:val="008F0DFC"/>
    <w:rsid w:val="008F62F7"/>
    <w:rsid w:val="009001E1"/>
    <w:rsid w:val="00903E47"/>
    <w:rsid w:val="0091019D"/>
    <w:rsid w:val="00910E6B"/>
    <w:rsid w:val="009134AC"/>
    <w:rsid w:val="00917213"/>
    <w:rsid w:val="00921868"/>
    <w:rsid w:val="009247D5"/>
    <w:rsid w:val="0094045F"/>
    <w:rsid w:val="00941D5A"/>
    <w:rsid w:val="00944150"/>
    <w:rsid w:val="00944AD4"/>
    <w:rsid w:val="00945DFF"/>
    <w:rsid w:val="00946798"/>
    <w:rsid w:val="0094795E"/>
    <w:rsid w:val="00952AD1"/>
    <w:rsid w:val="009616FF"/>
    <w:rsid w:val="00961E6C"/>
    <w:rsid w:val="009634D3"/>
    <w:rsid w:val="00966406"/>
    <w:rsid w:val="0096661D"/>
    <w:rsid w:val="0097639E"/>
    <w:rsid w:val="00976510"/>
    <w:rsid w:val="00976E0B"/>
    <w:rsid w:val="009807B2"/>
    <w:rsid w:val="00983481"/>
    <w:rsid w:val="009844BC"/>
    <w:rsid w:val="009844C6"/>
    <w:rsid w:val="00984FB1"/>
    <w:rsid w:val="00990BC9"/>
    <w:rsid w:val="0099266B"/>
    <w:rsid w:val="00992FD8"/>
    <w:rsid w:val="009948B2"/>
    <w:rsid w:val="00994D03"/>
    <w:rsid w:val="00996955"/>
    <w:rsid w:val="00997032"/>
    <w:rsid w:val="009A324C"/>
    <w:rsid w:val="009A3A03"/>
    <w:rsid w:val="009A5A37"/>
    <w:rsid w:val="009B1BD3"/>
    <w:rsid w:val="009B4584"/>
    <w:rsid w:val="009C2B98"/>
    <w:rsid w:val="009D41F8"/>
    <w:rsid w:val="009D6DA8"/>
    <w:rsid w:val="009D7904"/>
    <w:rsid w:val="009E0DD0"/>
    <w:rsid w:val="009E6BED"/>
    <w:rsid w:val="009E7FD9"/>
    <w:rsid w:val="009F1F22"/>
    <w:rsid w:val="009F22C8"/>
    <w:rsid w:val="009F2ADB"/>
    <w:rsid w:val="009F4967"/>
    <w:rsid w:val="00A03059"/>
    <w:rsid w:val="00A03681"/>
    <w:rsid w:val="00A05F91"/>
    <w:rsid w:val="00A070A2"/>
    <w:rsid w:val="00A0766D"/>
    <w:rsid w:val="00A10447"/>
    <w:rsid w:val="00A21F47"/>
    <w:rsid w:val="00A22588"/>
    <w:rsid w:val="00A23894"/>
    <w:rsid w:val="00A24B35"/>
    <w:rsid w:val="00A3160B"/>
    <w:rsid w:val="00A322E7"/>
    <w:rsid w:val="00A33DBE"/>
    <w:rsid w:val="00A35D1D"/>
    <w:rsid w:val="00A42402"/>
    <w:rsid w:val="00A43F2E"/>
    <w:rsid w:val="00A443F5"/>
    <w:rsid w:val="00A4606D"/>
    <w:rsid w:val="00A5126A"/>
    <w:rsid w:val="00A514EA"/>
    <w:rsid w:val="00A53A78"/>
    <w:rsid w:val="00A64887"/>
    <w:rsid w:val="00A65386"/>
    <w:rsid w:val="00A66340"/>
    <w:rsid w:val="00A663FA"/>
    <w:rsid w:val="00A7160D"/>
    <w:rsid w:val="00A75970"/>
    <w:rsid w:val="00A75CE6"/>
    <w:rsid w:val="00A75ECD"/>
    <w:rsid w:val="00A75F4B"/>
    <w:rsid w:val="00A7699A"/>
    <w:rsid w:val="00A778A8"/>
    <w:rsid w:val="00A81414"/>
    <w:rsid w:val="00A8696C"/>
    <w:rsid w:val="00A87759"/>
    <w:rsid w:val="00A9152A"/>
    <w:rsid w:val="00A91D2E"/>
    <w:rsid w:val="00A9241D"/>
    <w:rsid w:val="00A92679"/>
    <w:rsid w:val="00A92E52"/>
    <w:rsid w:val="00A96A47"/>
    <w:rsid w:val="00AA35C9"/>
    <w:rsid w:val="00AA51D0"/>
    <w:rsid w:val="00AA5739"/>
    <w:rsid w:val="00AA6BF7"/>
    <w:rsid w:val="00AB10EE"/>
    <w:rsid w:val="00AB2FD1"/>
    <w:rsid w:val="00AB5119"/>
    <w:rsid w:val="00AB5201"/>
    <w:rsid w:val="00AB7A22"/>
    <w:rsid w:val="00AC0C48"/>
    <w:rsid w:val="00AC2341"/>
    <w:rsid w:val="00AC77C1"/>
    <w:rsid w:val="00AD2B61"/>
    <w:rsid w:val="00AD2FEC"/>
    <w:rsid w:val="00AD5D17"/>
    <w:rsid w:val="00AE25E7"/>
    <w:rsid w:val="00AE3717"/>
    <w:rsid w:val="00AE6C3A"/>
    <w:rsid w:val="00AF4B73"/>
    <w:rsid w:val="00AF63EF"/>
    <w:rsid w:val="00AF7682"/>
    <w:rsid w:val="00B021C1"/>
    <w:rsid w:val="00B036E0"/>
    <w:rsid w:val="00B06CD6"/>
    <w:rsid w:val="00B06D16"/>
    <w:rsid w:val="00B06D22"/>
    <w:rsid w:val="00B10A4B"/>
    <w:rsid w:val="00B12682"/>
    <w:rsid w:val="00B132FA"/>
    <w:rsid w:val="00B13985"/>
    <w:rsid w:val="00B140E6"/>
    <w:rsid w:val="00B144DB"/>
    <w:rsid w:val="00B14C6E"/>
    <w:rsid w:val="00B20D5A"/>
    <w:rsid w:val="00B20E08"/>
    <w:rsid w:val="00B2115F"/>
    <w:rsid w:val="00B21D79"/>
    <w:rsid w:val="00B23AF2"/>
    <w:rsid w:val="00B244F2"/>
    <w:rsid w:val="00B253B3"/>
    <w:rsid w:val="00B3039E"/>
    <w:rsid w:val="00B30918"/>
    <w:rsid w:val="00B342F6"/>
    <w:rsid w:val="00B34359"/>
    <w:rsid w:val="00B356D4"/>
    <w:rsid w:val="00B36D82"/>
    <w:rsid w:val="00B42482"/>
    <w:rsid w:val="00B42C0E"/>
    <w:rsid w:val="00B42C3C"/>
    <w:rsid w:val="00B447BE"/>
    <w:rsid w:val="00B466B4"/>
    <w:rsid w:val="00B46992"/>
    <w:rsid w:val="00B51566"/>
    <w:rsid w:val="00B51C8B"/>
    <w:rsid w:val="00B51E98"/>
    <w:rsid w:val="00B52604"/>
    <w:rsid w:val="00B52B70"/>
    <w:rsid w:val="00B55585"/>
    <w:rsid w:val="00B62F49"/>
    <w:rsid w:val="00B63AC0"/>
    <w:rsid w:val="00B64438"/>
    <w:rsid w:val="00B66B6D"/>
    <w:rsid w:val="00B676D4"/>
    <w:rsid w:val="00B7488E"/>
    <w:rsid w:val="00B75628"/>
    <w:rsid w:val="00B75FE1"/>
    <w:rsid w:val="00B823D3"/>
    <w:rsid w:val="00B82627"/>
    <w:rsid w:val="00B82BBB"/>
    <w:rsid w:val="00B8332C"/>
    <w:rsid w:val="00B91C85"/>
    <w:rsid w:val="00B9697D"/>
    <w:rsid w:val="00BA01EF"/>
    <w:rsid w:val="00BA5AB9"/>
    <w:rsid w:val="00BB7261"/>
    <w:rsid w:val="00BC1722"/>
    <w:rsid w:val="00BC22DB"/>
    <w:rsid w:val="00BC51DC"/>
    <w:rsid w:val="00BD458B"/>
    <w:rsid w:val="00BD5351"/>
    <w:rsid w:val="00BE0BAA"/>
    <w:rsid w:val="00BE2480"/>
    <w:rsid w:val="00BF2028"/>
    <w:rsid w:val="00BF245A"/>
    <w:rsid w:val="00C01641"/>
    <w:rsid w:val="00C0245B"/>
    <w:rsid w:val="00C02B79"/>
    <w:rsid w:val="00C02F0A"/>
    <w:rsid w:val="00C0449F"/>
    <w:rsid w:val="00C04E8C"/>
    <w:rsid w:val="00C072FD"/>
    <w:rsid w:val="00C139E9"/>
    <w:rsid w:val="00C14CE7"/>
    <w:rsid w:val="00C14FF0"/>
    <w:rsid w:val="00C15F07"/>
    <w:rsid w:val="00C2555F"/>
    <w:rsid w:val="00C257BF"/>
    <w:rsid w:val="00C327FA"/>
    <w:rsid w:val="00C33C6C"/>
    <w:rsid w:val="00C365B6"/>
    <w:rsid w:val="00C400FB"/>
    <w:rsid w:val="00C43B98"/>
    <w:rsid w:val="00C44D62"/>
    <w:rsid w:val="00C47110"/>
    <w:rsid w:val="00C47403"/>
    <w:rsid w:val="00C5342D"/>
    <w:rsid w:val="00C54065"/>
    <w:rsid w:val="00C56242"/>
    <w:rsid w:val="00C63F76"/>
    <w:rsid w:val="00C649FA"/>
    <w:rsid w:val="00C65821"/>
    <w:rsid w:val="00C6712D"/>
    <w:rsid w:val="00C6793D"/>
    <w:rsid w:val="00C67FAA"/>
    <w:rsid w:val="00C72F74"/>
    <w:rsid w:val="00C76332"/>
    <w:rsid w:val="00C82C16"/>
    <w:rsid w:val="00C8328F"/>
    <w:rsid w:val="00C8632C"/>
    <w:rsid w:val="00C91A95"/>
    <w:rsid w:val="00C94BD2"/>
    <w:rsid w:val="00CA564B"/>
    <w:rsid w:val="00CA6589"/>
    <w:rsid w:val="00CA7A7C"/>
    <w:rsid w:val="00CB1CC6"/>
    <w:rsid w:val="00CB64CE"/>
    <w:rsid w:val="00CB6BEC"/>
    <w:rsid w:val="00CC5555"/>
    <w:rsid w:val="00CD193C"/>
    <w:rsid w:val="00CD7067"/>
    <w:rsid w:val="00CE1081"/>
    <w:rsid w:val="00CF0E5C"/>
    <w:rsid w:val="00CF4002"/>
    <w:rsid w:val="00CF40B3"/>
    <w:rsid w:val="00CF76AE"/>
    <w:rsid w:val="00CF7C6D"/>
    <w:rsid w:val="00CF7CCA"/>
    <w:rsid w:val="00D00B26"/>
    <w:rsid w:val="00D03642"/>
    <w:rsid w:val="00D03E59"/>
    <w:rsid w:val="00D070F9"/>
    <w:rsid w:val="00D10EEB"/>
    <w:rsid w:val="00D11B97"/>
    <w:rsid w:val="00D15261"/>
    <w:rsid w:val="00D161E9"/>
    <w:rsid w:val="00D20752"/>
    <w:rsid w:val="00D21D17"/>
    <w:rsid w:val="00D26E36"/>
    <w:rsid w:val="00D27004"/>
    <w:rsid w:val="00D34DC4"/>
    <w:rsid w:val="00D378E1"/>
    <w:rsid w:val="00D428A6"/>
    <w:rsid w:val="00D453D4"/>
    <w:rsid w:val="00D47D28"/>
    <w:rsid w:val="00D50FAC"/>
    <w:rsid w:val="00D51821"/>
    <w:rsid w:val="00D54891"/>
    <w:rsid w:val="00D61167"/>
    <w:rsid w:val="00D619B2"/>
    <w:rsid w:val="00D621DF"/>
    <w:rsid w:val="00D62202"/>
    <w:rsid w:val="00D700FF"/>
    <w:rsid w:val="00D7698B"/>
    <w:rsid w:val="00D85E32"/>
    <w:rsid w:val="00DA0532"/>
    <w:rsid w:val="00DA107A"/>
    <w:rsid w:val="00DA68BB"/>
    <w:rsid w:val="00DA68EB"/>
    <w:rsid w:val="00DA6ECE"/>
    <w:rsid w:val="00DA7137"/>
    <w:rsid w:val="00DB2541"/>
    <w:rsid w:val="00DB516B"/>
    <w:rsid w:val="00DB53FA"/>
    <w:rsid w:val="00DB68DE"/>
    <w:rsid w:val="00DC053C"/>
    <w:rsid w:val="00DC3FD7"/>
    <w:rsid w:val="00DC5845"/>
    <w:rsid w:val="00DC5974"/>
    <w:rsid w:val="00DD233D"/>
    <w:rsid w:val="00DD3B5A"/>
    <w:rsid w:val="00DD78C2"/>
    <w:rsid w:val="00DE7355"/>
    <w:rsid w:val="00DF0191"/>
    <w:rsid w:val="00DF6274"/>
    <w:rsid w:val="00E04AF4"/>
    <w:rsid w:val="00E07CE2"/>
    <w:rsid w:val="00E07DA9"/>
    <w:rsid w:val="00E10C8E"/>
    <w:rsid w:val="00E10E40"/>
    <w:rsid w:val="00E141E7"/>
    <w:rsid w:val="00E15DAC"/>
    <w:rsid w:val="00E25D3E"/>
    <w:rsid w:val="00E26784"/>
    <w:rsid w:val="00E30435"/>
    <w:rsid w:val="00E3084C"/>
    <w:rsid w:val="00E3099C"/>
    <w:rsid w:val="00E30CF8"/>
    <w:rsid w:val="00E328A4"/>
    <w:rsid w:val="00E32E2B"/>
    <w:rsid w:val="00E332C2"/>
    <w:rsid w:val="00E34367"/>
    <w:rsid w:val="00E366CE"/>
    <w:rsid w:val="00E43BE0"/>
    <w:rsid w:val="00E45436"/>
    <w:rsid w:val="00E45628"/>
    <w:rsid w:val="00E5244D"/>
    <w:rsid w:val="00E53531"/>
    <w:rsid w:val="00E5512C"/>
    <w:rsid w:val="00E55405"/>
    <w:rsid w:val="00E621FB"/>
    <w:rsid w:val="00E7640B"/>
    <w:rsid w:val="00E77373"/>
    <w:rsid w:val="00E8162E"/>
    <w:rsid w:val="00E8436A"/>
    <w:rsid w:val="00E848A7"/>
    <w:rsid w:val="00E8694A"/>
    <w:rsid w:val="00E95BE2"/>
    <w:rsid w:val="00EA1862"/>
    <w:rsid w:val="00EA436F"/>
    <w:rsid w:val="00EA6BF9"/>
    <w:rsid w:val="00EB245C"/>
    <w:rsid w:val="00EB3AE7"/>
    <w:rsid w:val="00EB71D1"/>
    <w:rsid w:val="00EC0B01"/>
    <w:rsid w:val="00EC21DF"/>
    <w:rsid w:val="00EC5D6A"/>
    <w:rsid w:val="00EC69AF"/>
    <w:rsid w:val="00ED50E3"/>
    <w:rsid w:val="00ED7886"/>
    <w:rsid w:val="00EE73AF"/>
    <w:rsid w:val="00F01561"/>
    <w:rsid w:val="00F051D4"/>
    <w:rsid w:val="00F05849"/>
    <w:rsid w:val="00F12160"/>
    <w:rsid w:val="00F13B8A"/>
    <w:rsid w:val="00F153BA"/>
    <w:rsid w:val="00F20431"/>
    <w:rsid w:val="00F20992"/>
    <w:rsid w:val="00F254BF"/>
    <w:rsid w:val="00F36D4A"/>
    <w:rsid w:val="00F43504"/>
    <w:rsid w:val="00F5568C"/>
    <w:rsid w:val="00F622F1"/>
    <w:rsid w:val="00F628C2"/>
    <w:rsid w:val="00F65E71"/>
    <w:rsid w:val="00F729EB"/>
    <w:rsid w:val="00F73C5C"/>
    <w:rsid w:val="00F7456A"/>
    <w:rsid w:val="00F77A29"/>
    <w:rsid w:val="00F81A4B"/>
    <w:rsid w:val="00F84760"/>
    <w:rsid w:val="00F84FE5"/>
    <w:rsid w:val="00F86DE8"/>
    <w:rsid w:val="00F86E91"/>
    <w:rsid w:val="00F87338"/>
    <w:rsid w:val="00FB0137"/>
    <w:rsid w:val="00FB722E"/>
    <w:rsid w:val="00FD7D50"/>
    <w:rsid w:val="00FE2B2F"/>
    <w:rsid w:val="00FE4693"/>
    <w:rsid w:val="00FE5503"/>
    <w:rsid w:val="00FF0AAA"/>
    <w:rsid w:val="00FF3743"/>
    <w:rsid w:val="00FF7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2AACE5-570A-4F90-AE92-B6CDF3F2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paragraph" w:styleId="Ttulo1">
    <w:name w:val="heading 1"/>
    <w:basedOn w:val="Normal"/>
    <w:next w:val="Normal"/>
    <w:link w:val="Ttulo1Car"/>
    <w:uiPriority w:val="9"/>
    <w:qFormat/>
    <w:rsid w:val="000923E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0923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A96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0923E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923E5"/>
    <w:rPr>
      <w:rFonts w:asciiTheme="majorHAnsi" w:eastAsiaTheme="majorEastAsia" w:hAnsiTheme="majorHAnsi" w:cstheme="majorBidi"/>
      <w:color w:val="2E74B5" w:themeColor="accent1" w:themeShade="BF"/>
      <w:sz w:val="26"/>
      <w:szCs w:val="26"/>
    </w:rPr>
  </w:style>
  <w:style w:type="character" w:customStyle="1" w:styleId="il">
    <w:name w:val="il"/>
    <w:basedOn w:val="Fuentedeprrafopredeter"/>
    <w:rsid w:val="0042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55515237">
      <w:bodyDiv w:val="1"/>
      <w:marLeft w:val="0"/>
      <w:marRight w:val="0"/>
      <w:marTop w:val="0"/>
      <w:marBottom w:val="0"/>
      <w:divBdr>
        <w:top w:val="none" w:sz="0" w:space="0" w:color="auto"/>
        <w:left w:val="none" w:sz="0" w:space="0" w:color="auto"/>
        <w:bottom w:val="none" w:sz="0" w:space="0" w:color="auto"/>
        <w:right w:val="none" w:sz="0" w:space="0" w:color="auto"/>
      </w:divBdr>
    </w:div>
    <w:div w:id="92627071">
      <w:bodyDiv w:val="1"/>
      <w:marLeft w:val="0"/>
      <w:marRight w:val="0"/>
      <w:marTop w:val="0"/>
      <w:marBottom w:val="0"/>
      <w:divBdr>
        <w:top w:val="none" w:sz="0" w:space="0" w:color="auto"/>
        <w:left w:val="none" w:sz="0" w:space="0" w:color="auto"/>
        <w:bottom w:val="none" w:sz="0" w:space="0" w:color="auto"/>
        <w:right w:val="none" w:sz="0" w:space="0" w:color="auto"/>
      </w:divBdr>
      <w:divsChild>
        <w:div w:id="1909683255">
          <w:marLeft w:val="0"/>
          <w:marRight w:val="0"/>
          <w:marTop w:val="210"/>
          <w:marBottom w:val="0"/>
          <w:divBdr>
            <w:top w:val="none" w:sz="0" w:space="0" w:color="auto"/>
            <w:left w:val="none" w:sz="0" w:space="0" w:color="auto"/>
            <w:bottom w:val="none" w:sz="0" w:space="0" w:color="auto"/>
            <w:right w:val="none" w:sz="0" w:space="0" w:color="auto"/>
          </w:divBdr>
        </w:div>
      </w:divsChild>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181407779">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414517691">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28502309">
      <w:bodyDiv w:val="1"/>
      <w:marLeft w:val="0"/>
      <w:marRight w:val="0"/>
      <w:marTop w:val="0"/>
      <w:marBottom w:val="0"/>
      <w:divBdr>
        <w:top w:val="none" w:sz="0" w:space="0" w:color="auto"/>
        <w:left w:val="none" w:sz="0" w:space="0" w:color="auto"/>
        <w:bottom w:val="none" w:sz="0" w:space="0" w:color="auto"/>
        <w:right w:val="none" w:sz="0" w:space="0" w:color="auto"/>
      </w:divBdr>
    </w:div>
    <w:div w:id="442656460">
      <w:bodyDiv w:val="1"/>
      <w:marLeft w:val="0"/>
      <w:marRight w:val="0"/>
      <w:marTop w:val="0"/>
      <w:marBottom w:val="0"/>
      <w:divBdr>
        <w:top w:val="none" w:sz="0" w:space="0" w:color="auto"/>
        <w:left w:val="none" w:sz="0" w:space="0" w:color="auto"/>
        <w:bottom w:val="none" w:sz="0" w:space="0" w:color="auto"/>
        <w:right w:val="none" w:sz="0" w:space="0" w:color="auto"/>
      </w:divBdr>
    </w:div>
    <w:div w:id="448399432">
      <w:bodyDiv w:val="1"/>
      <w:marLeft w:val="0"/>
      <w:marRight w:val="0"/>
      <w:marTop w:val="0"/>
      <w:marBottom w:val="0"/>
      <w:divBdr>
        <w:top w:val="none" w:sz="0" w:space="0" w:color="auto"/>
        <w:left w:val="none" w:sz="0" w:space="0" w:color="auto"/>
        <w:bottom w:val="none" w:sz="0" w:space="0" w:color="auto"/>
        <w:right w:val="none" w:sz="0" w:space="0" w:color="auto"/>
      </w:divBdr>
    </w:div>
    <w:div w:id="452090718">
      <w:bodyDiv w:val="1"/>
      <w:marLeft w:val="0"/>
      <w:marRight w:val="0"/>
      <w:marTop w:val="0"/>
      <w:marBottom w:val="0"/>
      <w:divBdr>
        <w:top w:val="none" w:sz="0" w:space="0" w:color="auto"/>
        <w:left w:val="none" w:sz="0" w:space="0" w:color="auto"/>
        <w:bottom w:val="none" w:sz="0" w:space="0" w:color="auto"/>
        <w:right w:val="none" w:sz="0" w:space="0" w:color="auto"/>
      </w:divBdr>
    </w:div>
    <w:div w:id="477458816">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80794849">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57686517">
      <w:bodyDiv w:val="1"/>
      <w:marLeft w:val="0"/>
      <w:marRight w:val="0"/>
      <w:marTop w:val="0"/>
      <w:marBottom w:val="0"/>
      <w:divBdr>
        <w:top w:val="none" w:sz="0" w:space="0" w:color="auto"/>
        <w:left w:val="none" w:sz="0" w:space="0" w:color="auto"/>
        <w:bottom w:val="none" w:sz="0" w:space="0" w:color="auto"/>
        <w:right w:val="none" w:sz="0" w:space="0" w:color="auto"/>
      </w:divBdr>
    </w:div>
    <w:div w:id="685669615">
      <w:bodyDiv w:val="1"/>
      <w:marLeft w:val="0"/>
      <w:marRight w:val="0"/>
      <w:marTop w:val="0"/>
      <w:marBottom w:val="0"/>
      <w:divBdr>
        <w:top w:val="none" w:sz="0" w:space="0" w:color="auto"/>
        <w:left w:val="none" w:sz="0" w:space="0" w:color="auto"/>
        <w:bottom w:val="none" w:sz="0" w:space="0" w:color="auto"/>
        <w:right w:val="none" w:sz="0" w:space="0" w:color="auto"/>
      </w:divBdr>
    </w:div>
    <w:div w:id="804854216">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42626744">
      <w:bodyDiv w:val="1"/>
      <w:marLeft w:val="0"/>
      <w:marRight w:val="0"/>
      <w:marTop w:val="0"/>
      <w:marBottom w:val="0"/>
      <w:divBdr>
        <w:top w:val="none" w:sz="0" w:space="0" w:color="auto"/>
        <w:left w:val="none" w:sz="0" w:space="0" w:color="auto"/>
        <w:bottom w:val="none" w:sz="0" w:space="0" w:color="auto"/>
        <w:right w:val="none" w:sz="0" w:space="0" w:color="auto"/>
      </w:divBdr>
    </w:div>
    <w:div w:id="951127602">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41172873">
      <w:bodyDiv w:val="1"/>
      <w:marLeft w:val="0"/>
      <w:marRight w:val="0"/>
      <w:marTop w:val="0"/>
      <w:marBottom w:val="0"/>
      <w:divBdr>
        <w:top w:val="none" w:sz="0" w:space="0" w:color="auto"/>
        <w:left w:val="none" w:sz="0" w:space="0" w:color="auto"/>
        <w:bottom w:val="none" w:sz="0" w:space="0" w:color="auto"/>
        <w:right w:val="none" w:sz="0" w:space="0" w:color="auto"/>
      </w:divBdr>
    </w:div>
    <w:div w:id="1065228159">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47430463">
      <w:bodyDiv w:val="1"/>
      <w:marLeft w:val="0"/>
      <w:marRight w:val="0"/>
      <w:marTop w:val="0"/>
      <w:marBottom w:val="0"/>
      <w:divBdr>
        <w:top w:val="none" w:sz="0" w:space="0" w:color="auto"/>
        <w:left w:val="none" w:sz="0" w:space="0" w:color="auto"/>
        <w:bottom w:val="none" w:sz="0" w:space="0" w:color="auto"/>
        <w:right w:val="none" w:sz="0" w:space="0" w:color="auto"/>
      </w:divBdr>
    </w:div>
    <w:div w:id="1200168798">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08049884">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399941214">
      <w:bodyDiv w:val="1"/>
      <w:marLeft w:val="0"/>
      <w:marRight w:val="0"/>
      <w:marTop w:val="0"/>
      <w:marBottom w:val="0"/>
      <w:divBdr>
        <w:top w:val="none" w:sz="0" w:space="0" w:color="auto"/>
        <w:left w:val="none" w:sz="0" w:space="0" w:color="auto"/>
        <w:bottom w:val="none" w:sz="0" w:space="0" w:color="auto"/>
        <w:right w:val="none" w:sz="0" w:space="0" w:color="auto"/>
      </w:divBdr>
    </w:div>
    <w:div w:id="1429890156">
      <w:bodyDiv w:val="1"/>
      <w:marLeft w:val="0"/>
      <w:marRight w:val="0"/>
      <w:marTop w:val="0"/>
      <w:marBottom w:val="0"/>
      <w:divBdr>
        <w:top w:val="none" w:sz="0" w:space="0" w:color="auto"/>
        <w:left w:val="none" w:sz="0" w:space="0" w:color="auto"/>
        <w:bottom w:val="none" w:sz="0" w:space="0" w:color="auto"/>
        <w:right w:val="none" w:sz="0" w:space="0" w:color="auto"/>
      </w:divBdr>
    </w:div>
    <w:div w:id="1469202339">
      <w:bodyDiv w:val="1"/>
      <w:marLeft w:val="0"/>
      <w:marRight w:val="0"/>
      <w:marTop w:val="0"/>
      <w:marBottom w:val="0"/>
      <w:divBdr>
        <w:top w:val="none" w:sz="0" w:space="0" w:color="auto"/>
        <w:left w:val="none" w:sz="0" w:space="0" w:color="auto"/>
        <w:bottom w:val="none" w:sz="0" w:space="0" w:color="auto"/>
        <w:right w:val="none" w:sz="0" w:space="0" w:color="auto"/>
      </w:divBdr>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09509085">
      <w:bodyDiv w:val="1"/>
      <w:marLeft w:val="0"/>
      <w:marRight w:val="0"/>
      <w:marTop w:val="0"/>
      <w:marBottom w:val="0"/>
      <w:divBdr>
        <w:top w:val="none" w:sz="0" w:space="0" w:color="auto"/>
        <w:left w:val="none" w:sz="0" w:space="0" w:color="auto"/>
        <w:bottom w:val="none" w:sz="0" w:space="0" w:color="auto"/>
        <w:right w:val="none" w:sz="0" w:space="0" w:color="auto"/>
      </w:divBdr>
    </w:div>
    <w:div w:id="1611817166">
      <w:bodyDiv w:val="1"/>
      <w:marLeft w:val="0"/>
      <w:marRight w:val="0"/>
      <w:marTop w:val="0"/>
      <w:marBottom w:val="0"/>
      <w:divBdr>
        <w:top w:val="none" w:sz="0" w:space="0" w:color="auto"/>
        <w:left w:val="none" w:sz="0" w:space="0" w:color="auto"/>
        <w:bottom w:val="none" w:sz="0" w:space="0" w:color="auto"/>
        <w:right w:val="none" w:sz="0" w:space="0" w:color="auto"/>
      </w:divBdr>
      <w:divsChild>
        <w:div w:id="1293902053">
          <w:marLeft w:val="0"/>
          <w:marRight w:val="0"/>
          <w:marTop w:val="0"/>
          <w:marBottom w:val="0"/>
          <w:divBdr>
            <w:top w:val="none" w:sz="0" w:space="0" w:color="auto"/>
            <w:left w:val="none" w:sz="0" w:space="0" w:color="auto"/>
            <w:bottom w:val="none" w:sz="0" w:space="0" w:color="auto"/>
            <w:right w:val="none" w:sz="0" w:space="0" w:color="auto"/>
          </w:divBdr>
        </w:div>
      </w:divsChild>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93796913">
      <w:bodyDiv w:val="1"/>
      <w:marLeft w:val="0"/>
      <w:marRight w:val="0"/>
      <w:marTop w:val="0"/>
      <w:marBottom w:val="0"/>
      <w:divBdr>
        <w:top w:val="none" w:sz="0" w:space="0" w:color="auto"/>
        <w:left w:val="none" w:sz="0" w:space="0" w:color="auto"/>
        <w:bottom w:val="none" w:sz="0" w:space="0" w:color="auto"/>
        <w:right w:val="none" w:sz="0" w:space="0" w:color="auto"/>
      </w:divBdr>
    </w:div>
    <w:div w:id="1776710824">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806120559">
      <w:bodyDiv w:val="1"/>
      <w:marLeft w:val="0"/>
      <w:marRight w:val="0"/>
      <w:marTop w:val="0"/>
      <w:marBottom w:val="0"/>
      <w:divBdr>
        <w:top w:val="none" w:sz="0" w:space="0" w:color="auto"/>
        <w:left w:val="none" w:sz="0" w:space="0" w:color="auto"/>
        <w:bottom w:val="none" w:sz="0" w:space="0" w:color="auto"/>
        <w:right w:val="none" w:sz="0" w:space="0" w:color="auto"/>
      </w:divBdr>
    </w:div>
    <w:div w:id="1892768165">
      <w:bodyDiv w:val="1"/>
      <w:marLeft w:val="0"/>
      <w:marRight w:val="0"/>
      <w:marTop w:val="0"/>
      <w:marBottom w:val="0"/>
      <w:divBdr>
        <w:top w:val="none" w:sz="0" w:space="0" w:color="auto"/>
        <w:left w:val="none" w:sz="0" w:space="0" w:color="auto"/>
        <w:bottom w:val="none" w:sz="0" w:space="0" w:color="auto"/>
        <w:right w:val="none" w:sz="0" w:space="0" w:color="auto"/>
      </w:divBdr>
    </w:div>
    <w:div w:id="1893733004">
      <w:bodyDiv w:val="1"/>
      <w:marLeft w:val="0"/>
      <w:marRight w:val="0"/>
      <w:marTop w:val="0"/>
      <w:marBottom w:val="0"/>
      <w:divBdr>
        <w:top w:val="none" w:sz="0" w:space="0" w:color="auto"/>
        <w:left w:val="none" w:sz="0" w:space="0" w:color="auto"/>
        <w:bottom w:val="none" w:sz="0" w:space="0" w:color="auto"/>
        <w:right w:val="none" w:sz="0" w:space="0" w:color="auto"/>
      </w:divBdr>
    </w:div>
    <w:div w:id="1894659207">
      <w:bodyDiv w:val="1"/>
      <w:marLeft w:val="0"/>
      <w:marRight w:val="0"/>
      <w:marTop w:val="0"/>
      <w:marBottom w:val="0"/>
      <w:divBdr>
        <w:top w:val="none" w:sz="0" w:space="0" w:color="auto"/>
        <w:left w:val="none" w:sz="0" w:space="0" w:color="auto"/>
        <w:bottom w:val="none" w:sz="0" w:space="0" w:color="auto"/>
        <w:right w:val="none" w:sz="0" w:space="0" w:color="auto"/>
      </w:divBdr>
    </w:div>
    <w:div w:id="20046217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1039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E731A-CE56-4F89-9FC9-1799C9A5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41</Pages>
  <Words>9299</Words>
  <Characters>51147</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27</cp:revision>
  <cp:lastPrinted>2019-06-10T22:05:00Z</cp:lastPrinted>
  <dcterms:created xsi:type="dcterms:W3CDTF">2019-04-11T15:28:00Z</dcterms:created>
  <dcterms:modified xsi:type="dcterms:W3CDTF">2019-06-10T22:05:00Z</dcterms:modified>
</cp:coreProperties>
</file>