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13" w:rsidRDefault="00134913" w:rsidP="00134913">
      <w:pPr>
        <w:pStyle w:val="Textoindependiente"/>
        <w:spacing w:line="360" w:lineRule="auto"/>
        <w:rPr>
          <w:rFonts w:ascii="Palatino Linotype" w:hAnsi="Palatino Linotype"/>
        </w:rPr>
      </w:pPr>
      <w:r w:rsidRPr="000B565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F7513">
        <w:rPr>
          <w:rFonts w:ascii="Palatino Linotype" w:hAnsi="Palatino Linotype"/>
        </w:rPr>
        <w:t xml:space="preserve">diez de julio </w:t>
      </w:r>
      <w:r w:rsidRPr="00F20633">
        <w:rPr>
          <w:rFonts w:ascii="Palatino Linotype" w:hAnsi="Palatino Linotype"/>
        </w:rPr>
        <w:t>de dos mil diecinueve.</w:t>
      </w:r>
    </w:p>
    <w:p w:rsidR="00134913" w:rsidRPr="000B5657" w:rsidRDefault="00134913" w:rsidP="00134913">
      <w:pPr>
        <w:pStyle w:val="Textoindependiente"/>
        <w:spacing w:line="360" w:lineRule="auto"/>
        <w:rPr>
          <w:rFonts w:ascii="Palatino Linotype" w:hAnsi="Palatino Linotype"/>
        </w:rPr>
      </w:pPr>
    </w:p>
    <w:p w:rsidR="00134913" w:rsidRDefault="00134913" w:rsidP="00134913">
      <w:pPr>
        <w:pStyle w:val="Textoindependiente"/>
        <w:spacing w:line="360" w:lineRule="auto"/>
        <w:rPr>
          <w:rFonts w:ascii="Palatino Linotype" w:hAnsi="Palatino Linotype"/>
        </w:rPr>
      </w:pPr>
      <w:r w:rsidRPr="000B5657">
        <w:rPr>
          <w:rFonts w:ascii="Palatino Linotype" w:hAnsi="Palatino Linotype"/>
          <w:b/>
        </w:rPr>
        <w:t>VISTO</w:t>
      </w:r>
      <w:r w:rsidRPr="000B5657">
        <w:rPr>
          <w:rFonts w:ascii="Palatino Linotype" w:hAnsi="Palatino Linotype"/>
        </w:rPr>
        <w:t xml:space="preserve"> el expediente electrónico formado con motivo del recurso de revisión </w:t>
      </w:r>
      <w:r w:rsidRPr="000B5657">
        <w:rPr>
          <w:rFonts w:ascii="Palatino Linotype" w:hAnsi="Palatino Linotype"/>
          <w:b/>
          <w:bCs/>
        </w:rPr>
        <w:t>0</w:t>
      </w:r>
      <w:r>
        <w:rPr>
          <w:rFonts w:ascii="Palatino Linotype" w:hAnsi="Palatino Linotype"/>
          <w:b/>
          <w:bCs/>
        </w:rPr>
        <w:t>3555/INFOEM/IP/RR/2019</w:t>
      </w:r>
      <w:r w:rsidRPr="000B5657">
        <w:rPr>
          <w:rFonts w:ascii="Palatino Linotype" w:hAnsi="Palatino Linotype"/>
          <w:b/>
          <w:bCs/>
        </w:rPr>
        <w:t xml:space="preserve">, </w:t>
      </w:r>
      <w:r w:rsidRPr="000B5657">
        <w:rPr>
          <w:rFonts w:ascii="Palatino Linotype" w:hAnsi="Palatino Linotype"/>
        </w:rPr>
        <w:t>promovido por</w:t>
      </w:r>
      <w:r>
        <w:rPr>
          <w:rFonts w:ascii="Palatino Linotype" w:hAnsi="Palatino Linotype"/>
        </w:rPr>
        <w:t xml:space="preserve"> el </w:t>
      </w:r>
      <w:r>
        <w:rPr>
          <w:rFonts w:ascii="Palatino Linotype" w:hAnsi="Palatino Linotype"/>
          <w:b/>
        </w:rPr>
        <w:t>C.</w:t>
      </w:r>
      <w:r w:rsidRPr="000B5657">
        <w:rPr>
          <w:rFonts w:ascii="Palatino Linotype" w:hAnsi="Palatino Linotype"/>
        </w:rPr>
        <w:t xml:space="preserve"> </w:t>
      </w:r>
      <w:r w:rsidR="00B029E1">
        <w:rPr>
          <w:rFonts w:ascii="Palatino Linotype" w:hAnsi="Palatino Linotype"/>
          <w:b/>
        </w:rPr>
        <w:t>XXXXXXXX</w:t>
      </w:r>
      <w:r>
        <w:rPr>
          <w:rFonts w:ascii="Palatino Linotype" w:hAnsi="Palatino Linotype"/>
          <w:b/>
        </w:rPr>
        <w:t xml:space="preserve"> </w:t>
      </w:r>
      <w:r w:rsidR="00B029E1">
        <w:rPr>
          <w:rFonts w:ascii="Palatino Linotype" w:hAnsi="Palatino Linotype"/>
          <w:b/>
        </w:rPr>
        <w:t>XXXXXXXXX</w:t>
      </w:r>
      <w:r>
        <w:rPr>
          <w:rFonts w:ascii="Palatino Linotype" w:hAnsi="Palatino Linotype"/>
          <w:b/>
        </w:rPr>
        <w:t xml:space="preserve"> </w:t>
      </w:r>
      <w:r w:rsidR="00B029E1">
        <w:rPr>
          <w:rFonts w:ascii="Palatino Linotype" w:hAnsi="Palatino Linotype"/>
          <w:b/>
        </w:rPr>
        <w:t>XXXXXXX</w:t>
      </w:r>
      <w:r w:rsidRPr="000B5657">
        <w:rPr>
          <w:rFonts w:ascii="Palatino Linotype" w:hAnsi="Palatino Linotype"/>
          <w:b/>
        </w:rPr>
        <w:t xml:space="preserve">, </w:t>
      </w:r>
      <w:r w:rsidRPr="000B5657">
        <w:rPr>
          <w:rFonts w:ascii="Palatino Linotype" w:hAnsi="Palatino Linotype"/>
        </w:rPr>
        <w:t xml:space="preserve">en su calidad de </w:t>
      </w:r>
      <w:r w:rsidRPr="000B5657">
        <w:rPr>
          <w:rFonts w:ascii="Palatino Linotype" w:hAnsi="Palatino Linotype"/>
          <w:b/>
        </w:rPr>
        <w:t>recurrente</w:t>
      </w:r>
      <w:r w:rsidRPr="000B5657">
        <w:rPr>
          <w:rFonts w:ascii="Palatino Linotype" w:hAnsi="Palatino Linotype"/>
        </w:rPr>
        <w:t>, en contra de la respuesta de</w:t>
      </w:r>
      <w:r>
        <w:rPr>
          <w:rFonts w:ascii="Palatino Linotype" w:hAnsi="Palatino Linotype"/>
        </w:rPr>
        <w:t xml:space="preserve">l </w:t>
      </w:r>
      <w:r w:rsidRPr="00134913">
        <w:rPr>
          <w:rFonts w:ascii="Palatino Linotype" w:hAnsi="Palatino Linotype"/>
          <w:b/>
        </w:rPr>
        <w:t>Ayuntamiento de Villa del Carbón</w:t>
      </w:r>
      <w:r w:rsidRPr="000B5657">
        <w:rPr>
          <w:rFonts w:ascii="Palatino Linotype" w:hAnsi="Palatino Linotype"/>
        </w:rPr>
        <w:t>,</w:t>
      </w:r>
      <w:r w:rsidRPr="000B5657">
        <w:rPr>
          <w:rFonts w:ascii="Palatino Linotype" w:hAnsi="Palatino Linotype"/>
          <w:b/>
        </w:rPr>
        <w:t xml:space="preserve"> </w:t>
      </w:r>
      <w:r w:rsidRPr="000B5657">
        <w:rPr>
          <w:rFonts w:ascii="Palatino Linotype" w:hAnsi="Palatino Linotype"/>
        </w:rPr>
        <w:t>en lo sucesivo el</w:t>
      </w:r>
      <w:r w:rsidRPr="000B5657">
        <w:rPr>
          <w:rFonts w:ascii="Palatino Linotype" w:hAnsi="Palatino Linotype"/>
          <w:b/>
        </w:rPr>
        <w:t xml:space="preserve"> sujeto obligado, </w:t>
      </w:r>
      <w:r w:rsidRPr="000B5657">
        <w:rPr>
          <w:rFonts w:ascii="Palatino Linotype" w:hAnsi="Palatino Linotype"/>
        </w:rPr>
        <w:t>se procede a dictar la presente resolución, con base en los siguientes:</w:t>
      </w:r>
    </w:p>
    <w:p w:rsidR="00134913" w:rsidRPr="000B5657" w:rsidRDefault="00134913" w:rsidP="00134913">
      <w:pPr>
        <w:pStyle w:val="Textoindependiente"/>
        <w:spacing w:line="360" w:lineRule="auto"/>
        <w:rPr>
          <w:rFonts w:ascii="Palatino Linotype" w:hAnsi="Palatino Linotype"/>
        </w:rPr>
      </w:pPr>
    </w:p>
    <w:p w:rsidR="00134913" w:rsidRPr="00F20633" w:rsidRDefault="00134913" w:rsidP="00134913">
      <w:pPr>
        <w:pStyle w:val="Ttulo1"/>
        <w:spacing w:before="0" w:line="360" w:lineRule="auto"/>
        <w:jc w:val="center"/>
        <w:rPr>
          <w:sz w:val="28"/>
        </w:rPr>
      </w:pPr>
      <w:bookmarkStart w:id="0" w:name="_Toc534742538"/>
      <w:r w:rsidRPr="00F20633">
        <w:rPr>
          <w:sz w:val="28"/>
        </w:rPr>
        <w:t>A</w:t>
      </w:r>
      <w:r>
        <w:rPr>
          <w:sz w:val="28"/>
        </w:rPr>
        <w:t xml:space="preserve"> </w:t>
      </w:r>
      <w:r w:rsidRPr="00F20633">
        <w:rPr>
          <w:sz w:val="28"/>
        </w:rPr>
        <w:t>N</w:t>
      </w:r>
      <w:r>
        <w:rPr>
          <w:sz w:val="28"/>
        </w:rPr>
        <w:t xml:space="preserve"> </w:t>
      </w:r>
      <w:r w:rsidRPr="00F20633">
        <w:rPr>
          <w:sz w:val="28"/>
        </w:rPr>
        <w:t>T</w:t>
      </w:r>
      <w:r>
        <w:rPr>
          <w:sz w:val="28"/>
        </w:rPr>
        <w:t xml:space="preserve"> </w:t>
      </w:r>
      <w:r w:rsidRPr="00F20633">
        <w:rPr>
          <w:sz w:val="28"/>
        </w:rPr>
        <w:t>E</w:t>
      </w:r>
      <w:r>
        <w:rPr>
          <w:sz w:val="28"/>
        </w:rPr>
        <w:t xml:space="preserve"> </w:t>
      </w:r>
      <w:r w:rsidRPr="00F20633">
        <w:rPr>
          <w:sz w:val="28"/>
        </w:rPr>
        <w:t>C</w:t>
      </w:r>
      <w:r>
        <w:rPr>
          <w:sz w:val="28"/>
        </w:rPr>
        <w:t xml:space="preserve"> </w:t>
      </w:r>
      <w:r w:rsidRPr="00F20633">
        <w:rPr>
          <w:sz w:val="28"/>
        </w:rPr>
        <w:t>E</w:t>
      </w:r>
      <w:r>
        <w:rPr>
          <w:sz w:val="28"/>
        </w:rPr>
        <w:t xml:space="preserve"> </w:t>
      </w:r>
      <w:r w:rsidRPr="00F20633">
        <w:rPr>
          <w:sz w:val="28"/>
        </w:rPr>
        <w:t>D</w:t>
      </w:r>
      <w:r>
        <w:rPr>
          <w:sz w:val="28"/>
        </w:rPr>
        <w:t xml:space="preserve"> </w:t>
      </w:r>
      <w:r w:rsidRPr="00F20633">
        <w:rPr>
          <w:sz w:val="28"/>
        </w:rPr>
        <w:t>E</w:t>
      </w:r>
      <w:r>
        <w:rPr>
          <w:sz w:val="28"/>
        </w:rPr>
        <w:t xml:space="preserve"> </w:t>
      </w:r>
      <w:r w:rsidRPr="00F20633">
        <w:rPr>
          <w:sz w:val="28"/>
        </w:rPr>
        <w:t>N</w:t>
      </w:r>
      <w:r>
        <w:rPr>
          <w:sz w:val="28"/>
        </w:rPr>
        <w:t xml:space="preserve"> </w:t>
      </w:r>
      <w:r w:rsidRPr="00F20633">
        <w:rPr>
          <w:sz w:val="28"/>
        </w:rPr>
        <w:t>T</w:t>
      </w:r>
      <w:r>
        <w:rPr>
          <w:sz w:val="28"/>
        </w:rPr>
        <w:t xml:space="preserve"> </w:t>
      </w:r>
      <w:r w:rsidRPr="00F20633">
        <w:rPr>
          <w:sz w:val="28"/>
        </w:rPr>
        <w:t>E</w:t>
      </w:r>
      <w:r>
        <w:rPr>
          <w:sz w:val="28"/>
        </w:rPr>
        <w:t xml:space="preserve"> </w:t>
      </w:r>
      <w:r w:rsidRPr="00F20633">
        <w:rPr>
          <w:sz w:val="28"/>
        </w:rPr>
        <w:t>S</w:t>
      </w:r>
      <w:bookmarkEnd w:id="0"/>
    </w:p>
    <w:p w:rsidR="00134913" w:rsidRPr="00F20633" w:rsidRDefault="00134913" w:rsidP="00134913">
      <w:pPr>
        <w:spacing w:line="360" w:lineRule="auto"/>
        <w:rPr>
          <w:lang w:val="es-MX" w:eastAsia="en-US"/>
        </w:rPr>
      </w:pPr>
    </w:p>
    <w:p w:rsidR="00134913" w:rsidRPr="00E858CF" w:rsidRDefault="00134913" w:rsidP="00134913">
      <w:pPr>
        <w:spacing w:line="360" w:lineRule="auto"/>
        <w:jc w:val="both"/>
        <w:rPr>
          <w:rFonts w:ascii="Palatino Linotype" w:hAnsi="Palatino Linotype"/>
          <w:sz w:val="28"/>
        </w:rPr>
      </w:pPr>
      <w:r w:rsidRPr="00E858CF">
        <w:rPr>
          <w:rFonts w:ascii="Palatino Linotype" w:hAnsi="Palatino Linotype" w:cs="Arial"/>
          <w:b/>
          <w:sz w:val="28"/>
        </w:rPr>
        <w:t>Primero.</w:t>
      </w:r>
      <w:r w:rsidRPr="00E858CF">
        <w:rPr>
          <w:rFonts w:ascii="Palatino Linotype" w:hAnsi="Palatino Linotype" w:cs="Arial"/>
          <w:sz w:val="28"/>
        </w:rPr>
        <w:t xml:space="preserve"> </w:t>
      </w:r>
      <w:r w:rsidRPr="00E858CF">
        <w:rPr>
          <w:rFonts w:ascii="Palatino Linotype" w:hAnsi="Palatino Linotype"/>
          <w:b/>
          <w:sz w:val="28"/>
        </w:rPr>
        <w:t>De la</w:t>
      </w:r>
      <w:r>
        <w:rPr>
          <w:rFonts w:ascii="Palatino Linotype" w:hAnsi="Palatino Linotype"/>
          <w:b/>
          <w:sz w:val="28"/>
        </w:rPr>
        <w:t xml:space="preserve"> s</w:t>
      </w:r>
      <w:r w:rsidRPr="00E858CF">
        <w:rPr>
          <w:rFonts w:ascii="Palatino Linotype" w:hAnsi="Palatino Linotype"/>
          <w:b/>
          <w:sz w:val="28"/>
        </w:rPr>
        <w:t xml:space="preserve">olicitud de </w:t>
      </w:r>
      <w:r>
        <w:rPr>
          <w:rFonts w:ascii="Palatino Linotype" w:hAnsi="Palatino Linotype"/>
          <w:b/>
          <w:sz w:val="28"/>
        </w:rPr>
        <w:t>i</w:t>
      </w:r>
      <w:r w:rsidRPr="00E858CF">
        <w:rPr>
          <w:rFonts w:ascii="Palatino Linotype" w:hAnsi="Palatino Linotype"/>
          <w:b/>
          <w:sz w:val="28"/>
        </w:rPr>
        <w:t>nformación.</w:t>
      </w:r>
    </w:p>
    <w:p w:rsidR="00134913" w:rsidRDefault="00134913" w:rsidP="00134913">
      <w:pPr>
        <w:spacing w:line="360" w:lineRule="auto"/>
        <w:jc w:val="both"/>
        <w:rPr>
          <w:rFonts w:ascii="Palatino Linotype" w:eastAsia="Calibri" w:hAnsi="Palatino Linotype" w:cs="Arial"/>
          <w:lang w:val="es-ES"/>
        </w:rPr>
      </w:pPr>
      <w:r w:rsidRPr="00F20633">
        <w:rPr>
          <w:rFonts w:ascii="Palatino Linotype" w:eastAsia="Calibri" w:hAnsi="Palatino Linotype" w:cs="Arial"/>
          <w:lang w:val="es-ES"/>
        </w:rPr>
        <w:t xml:space="preserve">El día </w:t>
      </w:r>
      <w:r>
        <w:rPr>
          <w:rFonts w:ascii="Palatino Linotype" w:eastAsia="Calibri" w:hAnsi="Palatino Linotype" w:cs="Arial"/>
          <w:lang w:val="es-ES"/>
        </w:rPr>
        <w:t>cuatro de abril de dos mil diecinueve</w:t>
      </w:r>
      <w:r w:rsidRPr="00F20633">
        <w:rPr>
          <w:rFonts w:ascii="Palatino Linotype" w:eastAsia="Calibri" w:hAnsi="Palatino Linotype" w:cs="Arial"/>
          <w:lang w:val="es-ES"/>
        </w:rPr>
        <w:t>,</w:t>
      </w:r>
      <w:r w:rsidRPr="00F20633">
        <w:rPr>
          <w:rFonts w:ascii="Palatino Linotype" w:eastAsia="Calibri" w:hAnsi="Palatino Linotype" w:cs="Times New Roman"/>
          <w:lang w:val="es-ES"/>
        </w:rPr>
        <w:t xml:space="preserve"> el particular </w:t>
      </w:r>
      <w:r w:rsidRPr="00F20633">
        <w:rPr>
          <w:rFonts w:ascii="Palatino Linotype" w:hAnsi="Palatino Linotype"/>
          <w:szCs w:val="22"/>
        </w:rPr>
        <w:t xml:space="preserve">presentó </w:t>
      </w:r>
      <w:r w:rsidRPr="00F20633">
        <w:rPr>
          <w:rFonts w:ascii="Palatino Linotype" w:eastAsia="Calibri" w:hAnsi="Palatino Linotype" w:cs="Arial"/>
          <w:lang w:val="es-ES"/>
        </w:rPr>
        <w:t xml:space="preserve">ante el </w:t>
      </w:r>
      <w:r w:rsidRPr="00F20633">
        <w:rPr>
          <w:rFonts w:ascii="Palatino Linotype" w:eastAsia="Calibri" w:hAnsi="Palatino Linotype" w:cs="Arial"/>
          <w:b/>
          <w:lang w:val="es-ES"/>
        </w:rPr>
        <w:t>sujeto obligado,</w:t>
      </w:r>
      <w:r w:rsidRPr="00F20633">
        <w:rPr>
          <w:rFonts w:ascii="Palatino Linotype" w:eastAsia="Calibri" w:hAnsi="Palatino Linotype" w:cs="Arial"/>
        </w:rPr>
        <w:t xml:space="preserve"> vía </w:t>
      </w:r>
      <w:r w:rsidRPr="00F20633">
        <w:rPr>
          <w:rFonts w:ascii="Palatino Linotype" w:eastAsia="Calibri" w:hAnsi="Palatino Linotype" w:cs="Arial"/>
          <w:lang w:val="es-ES"/>
        </w:rPr>
        <w:t xml:space="preserve">Sistema de Acceso a la Información Mexiquense (SAIMEX), la solicitud de información pública registrada con el número </w:t>
      </w:r>
      <w:r w:rsidRPr="00134913">
        <w:rPr>
          <w:rFonts w:ascii="Palatino Linotype" w:eastAsia="Times New Roman" w:hAnsi="Palatino Linotype" w:cs="Arial"/>
          <w:b/>
          <w:lang w:val="es-ES"/>
        </w:rPr>
        <w:t>00064/VICARBO/IP/2019</w:t>
      </w:r>
      <w:r w:rsidRPr="00F20633">
        <w:rPr>
          <w:rFonts w:ascii="Palatino Linotype" w:eastAsia="Calibri" w:hAnsi="Palatino Linotype" w:cs="Arial"/>
          <w:lang w:val="es-ES"/>
        </w:rPr>
        <w:t>, mediante la cual requirió:</w:t>
      </w:r>
    </w:p>
    <w:p w:rsidR="00134913" w:rsidRPr="00F20633" w:rsidRDefault="00134913" w:rsidP="00134913">
      <w:pPr>
        <w:spacing w:line="360" w:lineRule="auto"/>
        <w:jc w:val="both"/>
        <w:rPr>
          <w:rFonts w:ascii="Palatino Linotype" w:eastAsia="Calibri" w:hAnsi="Palatino Linotype" w:cs="Arial"/>
          <w:lang w:val="es-ES"/>
        </w:rPr>
      </w:pPr>
    </w:p>
    <w:p w:rsidR="00134913" w:rsidRPr="00F20633" w:rsidRDefault="00134913" w:rsidP="00134913">
      <w:pPr>
        <w:pStyle w:val="Textoindependienteprimerasangra2"/>
        <w:ind w:left="567" w:right="567" w:firstLine="0"/>
        <w:jc w:val="both"/>
        <w:rPr>
          <w:rFonts w:ascii="Palatino Linotype" w:hAnsi="Palatino Linotype"/>
          <w:i/>
          <w:sz w:val="22"/>
          <w:szCs w:val="22"/>
        </w:rPr>
      </w:pPr>
      <w:r w:rsidRPr="00F20633">
        <w:rPr>
          <w:rFonts w:ascii="Palatino Linotype" w:hAnsi="Palatino Linotype"/>
          <w:i/>
          <w:sz w:val="22"/>
          <w:szCs w:val="22"/>
          <w:lang w:val="es-MX" w:eastAsia="en-US"/>
        </w:rPr>
        <w:t>“</w:t>
      </w:r>
      <w:r w:rsidRPr="00134913">
        <w:rPr>
          <w:rFonts w:ascii="Palatino Linotype" w:hAnsi="Palatino Linotype"/>
          <w:i/>
          <w:sz w:val="22"/>
          <w:szCs w:val="22"/>
          <w:lang w:val="es-MX" w:eastAsia="en-US"/>
        </w:rPr>
        <w:t>VERSIÓN ESTENOGRÁFICA DE LA COMPARECENCIA DE LOS ASPIRANTES A OCUPAR EL CARGO DE DEFENSOR MUNICIPAL DE DERECHOS HUMANOS DURANTE EL PERIODO DE 2019 AL 2021, ANTE EL AYUNTAMIENTO, EN SESIÓN DE CABILDO.</w:t>
      </w:r>
      <w:r w:rsidRPr="00F20633">
        <w:rPr>
          <w:rFonts w:ascii="Palatino Linotype" w:hAnsi="Palatino Linotype"/>
          <w:i/>
          <w:sz w:val="22"/>
          <w:szCs w:val="22"/>
        </w:rPr>
        <w:t>” (Sic)</w:t>
      </w:r>
    </w:p>
    <w:p w:rsidR="00134913" w:rsidRPr="00011CE3" w:rsidRDefault="00134913" w:rsidP="00134913">
      <w:pPr>
        <w:pStyle w:val="Textoindependienteprimerasangra2"/>
        <w:spacing w:line="360" w:lineRule="auto"/>
        <w:rPr>
          <w:rFonts w:ascii="Palatino Linotype" w:hAnsi="Palatino Linotype"/>
        </w:rPr>
      </w:pPr>
    </w:p>
    <w:p w:rsidR="00134913" w:rsidRPr="00E80B3E" w:rsidRDefault="00134913" w:rsidP="00134913">
      <w:pPr>
        <w:pStyle w:val="Prrafodelista"/>
        <w:spacing w:line="360" w:lineRule="auto"/>
        <w:ind w:left="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134913" w:rsidRDefault="00134913" w:rsidP="00134913">
      <w:pPr>
        <w:spacing w:line="360" w:lineRule="auto"/>
        <w:jc w:val="both"/>
        <w:rPr>
          <w:rFonts w:ascii="Palatino Linotype" w:eastAsia="Times New Roman" w:hAnsi="Palatino Linotype" w:cs="Arial"/>
          <w:lang w:val="es-ES"/>
        </w:rPr>
      </w:pPr>
    </w:p>
    <w:p w:rsidR="00134913" w:rsidRPr="00E858CF" w:rsidRDefault="00134913" w:rsidP="00134913">
      <w:pPr>
        <w:spacing w:line="360" w:lineRule="auto"/>
        <w:jc w:val="both"/>
        <w:rPr>
          <w:rFonts w:ascii="Palatino Linotype" w:hAnsi="Palatino Linotype" w:cs="Arial"/>
          <w:b/>
          <w:sz w:val="28"/>
        </w:rPr>
      </w:pPr>
      <w:r w:rsidRPr="00E858CF">
        <w:rPr>
          <w:rFonts w:ascii="Palatino Linotype" w:hAnsi="Palatino Linotype" w:cs="Arial"/>
          <w:b/>
          <w:sz w:val="28"/>
        </w:rPr>
        <w:lastRenderedPageBreak/>
        <w:t>Segundo. De la</w:t>
      </w:r>
      <w:r>
        <w:rPr>
          <w:rFonts w:ascii="Palatino Linotype" w:hAnsi="Palatino Linotype" w:cs="Arial"/>
          <w:b/>
          <w:sz w:val="28"/>
        </w:rPr>
        <w:t xml:space="preserve"> respuesta por parte del sujeto obligado.</w:t>
      </w:r>
    </w:p>
    <w:p w:rsidR="00134913" w:rsidRPr="00F20633" w:rsidRDefault="00134913" w:rsidP="00134913">
      <w:pPr>
        <w:spacing w:line="360" w:lineRule="auto"/>
        <w:jc w:val="both"/>
        <w:rPr>
          <w:rFonts w:ascii="Palatino Linotype" w:hAnsi="Palatino Linotype" w:cs="Arial"/>
        </w:rPr>
      </w:pPr>
      <w:r w:rsidRPr="00F20633">
        <w:rPr>
          <w:rFonts w:ascii="Palatino Linotype" w:hAnsi="Palatino Linotype" w:cs="Arial"/>
        </w:rPr>
        <w:t xml:space="preserve">En fecha </w:t>
      </w:r>
      <w:r>
        <w:rPr>
          <w:rFonts w:ascii="Palatino Linotype" w:hAnsi="Palatino Linotype" w:cs="Arial"/>
        </w:rPr>
        <w:t>tres de mayo de dos mil diecinueve,</w:t>
      </w:r>
      <w:r w:rsidRPr="00F20633">
        <w:rPr>
          <w:rFonts w:ascii="Palatino Linotype" w:hAnsi="Palatino Linotype" w:cs="Arial"/>
        </w:rPr>
        <w:t xml:space="preserve"> el </w:t>
      </w:r>
      <w:r w:rsidRPr="00F20633">
        <w:rPr>
          <w:rFonts w:ascii="Palatino Linotype" w:hAnsi="Palatino Linotype" w:cs="Arial"/>
          <w:b/>
        </w:rPr>
        <w:t xml:space="preserve">sujeto obligado </w:t>
      </w:r>
      <w:r w:rsidRPr="00F20633">
        <w:rPr>
          <w:rFonts w:ascii="Palatino Linotype" w:hAnsi="Palatino Linotype" w:cs="Arial"/>
        </w:rPr>
        <w:t xml:space="preserve">respondió a la solicitud de información en los términos siguientes:  </w:t>
      </w:r>
    </w:p>
    <w:p w:rsidR="00134913" w:rsidRDefault="00134913" w:rsidP="00134913">
      <w:pPr>
        <w:pStyle w:val="Prrafodelista"/>
        <w:spacing w:line="360" w:lineRule="auto"/>
        <w:ind w:left="426"/>
        <w:jc w:val="both"/>
        <w:rPr>
          <w:rFonts w:ascii="Palatino Linotype" w:hAnsi="Palatino Linotype" w:cs="Arial"/>
        </w:rPr>
      </w:pPr>
    </w:p>
    <w:p w:rsidR="00134913" w:rsidRDefault="00134913" w:rsidP="00134913">
      <w:pPr>
        <w:pStyle w:val="Prrafodelista"/>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Pr="00134913">
        <w:rPr>
          <w:rFonts w:ascii="Palatino Linotype" w:hAnsi="Palatino Linotype"/>
          <w:i/>
          <w:color w:val="000000"/>
          <w:sz w:val="22"/>
          <w:szCs w:val="22"/>
        </w:rPr>
        <w:t>EN ATENCIÓN A LA SOLICITUD CON NUMERO 00064/VICARBO/IP/2019 INGRESADA A TRAVÉS DEL SISTEMA DE ACCESO A LA INFORMACIÓN MEXIQUENSE (SAIMEX), A TRAVÉS DE LA CUAL ME SOLICITA LA VERSIÓN ESTENOGRÁFICA DE LA COMPARECENCIA DE LOS ASPIRANTES A OCUPAR EL CARGO DE DEFENSOR MUNICIPAL DE DERECHOS HUMANOS DURANTE EL PERIODO DE 2019 AL 2021, ANTE EL AYUNTAMIENTO, EN SESIÓN DE CABILDO; LE SOLICITO DE LA MANERA MAS ATENTA ACUDA A LA TESORERÍA MUNICIPAL A EFECTUAR EL PAGO CORRESPONDIENTE DE LOS MEDIOS DE ALMACENAMIENTO GRABABLES, CABE DESTACAR QUE LO ANTERIOR DE CONFORMIDAD CON LO ESTABLECIDO EN EL ARTICULO 148 DEL CÓDIGO FINANCIERO DEL ESTADO DE MÉXICO Y MUNICIPIOS; 164 Y 174 DE LA LEY DE TRANSPARENCIA Y ACCESO A LA INFORMACIÓN PUBLICA DEL ESTADO DE MEXICO Y MUNICIPIOS ATENTAMENTE SECRETARIA DEL AYUNTAMIENTO</w:t>
      </w:r>
      <w:r>
        <w:rPr>
          <w:rFonts w:ascii="Palatino Linotype" w:hAnsi="Palatino Linotype"/>
          <w:i/>
          <w:color w:val="000000"/>
          <w:sz w:val="22"/>
          <w:szCs w:val="22"/>
        </w:rPr>
        <w:t>” (Sic)</w:t>
      </w:r>
    </w:p>
    <w:p w:rsidR="00134913" w:rsidRDefault="00134913" w:rsidP="00134913">
      <w:pPr>
        <w:spacing w:line="360" w:lineRule="auto"/>
        <w:jc w:val="both"/>
        <w:rPr>
          <w:rFonts w:ascii="Palatino Linotype" w:hAnsi="Palatino Linotype" w:cs="Arial"/>
        </w:rPr>
      </w:pPr>
    </w:p>
    <w:p w:rsidR="00134913" w:rsidRPr="00475767" w:rsidRDefault="00134913" w:rsidP="00134913">
      <w:pPr>
        <w:spacing w:line="360" w:lineRule="auto"/>
        <w:jc w:val="both"/>
        <w:rPr>
          <w:rFonts w:ascii="Palatino Linotype" w:hAnsi="Palatino Linotype" w:cs="Arial"/>
          <w:b/>
          <w:sz w:val="28"/>
        </w:rPr>
      </w:pPr>
      <w:r w:rsidRPr="00475767">
        <w:rPr>
          <w:rFonts w:ascii="Palatino Linotype" w:hAnsi="Palatino Linotype" w:cs="Arial"/>
          <w:b/>
          <w:sz w:val="28"/>
        </w:rPr>
        <w:t xml:space="preserve">Tercero. </w:t>
      </w:r>
      <w:r w:rsidRPr="00475767">
        <w:rPr>
          <w:rFonts w:ascii="Palatino Linotype" w:hAnsi="Palatino Linotype"/>
          <w:b/>
          <w:sz w:val="28"/>
        </w:rPr>
        <w:t>Del recurso de revisión.</w:t>
      </w:r>
    </w:p>
    <w:p w:rsidR="00134913" w:rsidRDefault="00134913" w:rsidP="00134913">
      <w:pPr>
        <w:spacing w:line="360" w:lineRule="auto"/>
        <w:jc w:val="both"/>
        <w:rPr>
          <w:rFonts w:ascii="Palatino Linotype" w:eastAsia="Times New Roman" w:hAnsi="Palatino Linotype" w:cs="Arial"/>
          <w:lang w:val="es-ES"/>
        </w:rPr>
      </w:pPr>
      <w:r w:rsidRPr="00F20633">
        <w:rPr>
          <w:rFonts w:ascii="Palatino Linotype" w:eastAsia="Calibri" w:hAnsi="Palatino Linotype" w:cs="Arial"/>
          <w:lang w:val="es-AR"/>
        </w:rPr>
        <w:t>El</w:t>
      </w:r>
      <w:r w:rsidRPr="00F20633">
        <w:rPr>
          <w:rFonts w:ascii="Palatino Linotype" w:eastAsia="Times New Roman" w:hAnsi="Palatino Linotype" w:cs="Arial"/>
          <w:lang w:val="es-ES"/>
        </w:rPr>
        <w:t xml:space="preserve"> día </w:t>
      </w:r>
      <w:r>
        <w:rPr>
          <w:rFonts w:ascii="Palatino Linotype" w:eastAsia="Times New Roman" w:hAnsi="Palatino Linotype" w:cs="Arial"/>
          <w:lang w:val="es-ES"/>
        </w:rPr>
        <w:t>siete de mayo de dos mil diecinueve</w:t>
      </w:r>
      <w:r w:rsidRPr="00F20633">
        <w:rPr>
          <w:rFonts w:ascii="Palatino Linotype" w:eastAsia="Times New Roman" w:hAnsi="Palatino Linotype" w:cs="Arial"/>
          <w:lang w:val="es-ES"/>
        </w:rPr>
        <w:t xml:space="preserve">, el </w:t>
      </w:r>
      <w:r>
        <w:rPr>
          <w:rFonts w:ascii="Palatino Linotype" w:eastAsia="Times New Roman" w:hAnsi="Palatino Linotype" w:cs="Arial"/>
          <w:b/>
          <w:lang w:val="es-ES"/>
        </w:rPr>
        <w:t>solicitante</w:t>
      </w:r>
      <w:r w:rsidRPr="00F20633">
        <w:rPr>
          <w:rFonts w:ascii="Palatino Linotype" w:eastAsia="Times New Roman" w:hAnsi="Palatino Linotype" w:cs="Arial"/>
          <w:lang w:val="es-ES"/>
        </w:rPr>
        <w:t xml:space="preserve"> in</w:t>
      </w:r>
      <w:r>
        <w:rPr>
          <w:rFonts w:ascii="Palatino Linotype" w:eastAsia="Times New Roman" w:hAnsi="Palatino Linotype" w:cs="Arial"/>
          <w:lang w:val="es-ES"/>
        </w:rPr>
        <w:t xml:space="preserve">conforme ante la respuesta proporcionada por el </w:t>
      </w:r>
      <w:r>
        <w:rPr>
          <w:rFonts w:ascii="Palatino Linotype" w:eastAsia="Times New Roman" w:hAnsi="Palatino Linotype" w:cs="Arial"/>
          <w:b/>
          <w:lang w:val="es-ES"/>
        </w:rPr>
        <w:t>sujeto obligado,</w:t>
      </w:r>
      <w:r w:rsidRPr="00E56B69">
        <w:rPr>
          <w:rFonts w:ascii="Palatino Linotype" w:eastAsia="Times New Roman" w:hAnsi="Palatino Linotype" w:cs="Arial"/>
          <w:lang w:val="es-ES"/>
        </w:rPr>
        <w:t xml:space="preserve"> in</w:t>
      </w:r>
      <w:r w:rsidRPr="00F20633">
        <w:rPr>
          <w:rFonts w:ascii="Palatino Linotype" w:eastAsia="Times New Roman" w:hAnsi="Palatino Linotype" w:cs="Arial"/>
          <w:lang w:val="es-ES"/>
        </w:rPr>
        <w:t>terpuso el recurso de revisión</w:t>
      </w:r>
      <w:r>
        <w:rPr>
          <w:rFonts w:ascii="Palatino Linotype" w:eastAsia="Times New Roman" w:hAnsi="Palatino Linotype" w:cs="Arial"/>
          <w:lang w:val="es-ES"/>
        </w:rPr>
        <w:t xml:space="preserve"> quedando registrado con el número </w:t>
      </w:r>
      <w:r>
        <w:rPr>
          <w:rFonts w:ascii="Palatino Linotype" w:eastAsia="Times New Roman" w:hAnsi="Palatino Linotype" w:cs="Arial"/>
          <w:b/>
          <w:lang w:val="es-ES"/>
        </w:rPr>
        <w:t>03555/INFOEM/IP/RR/2019</w:t>
      </w:r>
      <w:r w:rsidRPr="00F20633">
        <w:rPr>
          <w:rFonts w:ascii="Palatino Linotype" w:eastAsia="Times New Roman" w:hAnsi="Palatino Linotype" w:cs="Arial"/>
          <w:lang w:val="es-ES"/>
        </w:rPr>
        <w:t xml:space="preserve">, en contra de la </w:t>
      </w:r>
      <w:r>
        <w:rPr>
          <w:rFonts w:ascii="Palatino Linotype" w:eastAsia="Times New Roman" w:hAnsi="Palatino Linotype" w:cs="Arial"/>
          <w:lang w:val="es-ES"/>
        </w:rPr>
        <w:t>misma</w:t>
      </w:r>
      <w:r w:rsidRPr="00F20633">
        <w:rPr>
          <w:rFonts w:ascii="Palatino Linotype" w:eastAsia="Times New Roman" w:hAnsi="Palatino Linotype" w:cs="Arial"/>
          <w:lang w:val="es-ES"/>
        </w:rPr>
        <w:t xml:space="preserve">, </w:t>
      </w:r>
      <w:r>
        <w:rPr>
          <w:rFonts w:ascii="Palatino Linotype" w:eastAsia="Times New Roman" w:hAnsi="Palatino Linotype" w:cs="Arial"/>
          <w:lang w:val="es-ES"/>
        </w:rPr>
        <w:t>haciendo valer como acto impugnado y motivos de inconformidad los siguientes</w:t>
      </w:r>
      <w:r w:rsidRPr="00F20633">
        <w:rPr>
          <w:rFonts w:ascii="Palatino Linotype" w:eastAsia="Times New Roman" w:hAnsi="Palatino Linotype" w:cs="Arial"/>
          <w:lang w:val="es-ES"/>
        </w:rPr>
        <w:t>:</w:t>
      </w:r>
      <w:bookmarkStart w:id="1" w:name="_Toc462307683"/>
      <w:bookmarkStart w:id="2" w:name="_Toc472427085"/>
      <w:bookmarkStart w:id="3" w:name="_Toc472500652"/>
    </w:p>
    <w:p w:rsidR="00134913" w:rsidRPr="00F20633" w:rsidRDefault="00134913" w:rsidP="00134913">
      <w:pPr>
        <w:spacing w:line="360" w:lineRule="auto"/>
        <w:jc w:val="both"/>
        <w:rPr>
          <w:rFonts w:ascii="Palatino Linotype" w:hAnsi="Palatino Linotype" w:cs="Arial"/>
          <w:i/>
          <w:sz w:val="22"/>
          <w:szCs w:val="22"/>
        </w:rPr>
      </w:pPr>
    </w:p>
    <w:p w:rsidR="00134913" w:rsidRDefault="00134913" w:rsidP="00134913">
      <w:pPr>
        <w:spacing w:line="360" w:lineRule="auto"/>
        <w:ind w:right="34"/>
        <w:jc w:val="both"/>
        <w:rPr>
          <w:rStyle w:val="Ttulo2Car"/>
          <w:rFonts w:ascii="Palatino Linotype" w:hAnsi="Palatino Linotype"/>
          <w:b/>
          <w:i/>
          <w:color w:val="auto"/>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534742539"/>
      <w:r w:rsidRPr="00F20633">
        <w:rPr>
          <w:rStyle w:val="Ttulo2Car"/>
          <w:rFonts w:ascii="Palatino Linotype" w:hAnsi="Palatino Linotype"/>
          <w:b/>
          <w:color w:val="auto"/>
          <w:lang w:val="es-ES"/>
        </w:rPr>
        <w:t>Acto impugnado:</w:t>
      </w:r>
      <w:bookmarkEnd w:id="1"/>
      <w:bookmarkEnd w:id="2"/>
      <w:bookmarkEnd w:id="3"/>
      <w:r w:rsidRPr="00F20633">
        <w:rPr>
          <w:rStyle w:val="Ttulo2Car"/>
          <w:rFonts w:ascii="Palatino Linotype" w:hAnsi="Palatino Linotype"/>
          <w:b/>
          <w:i/>
          <w:color w:val="auto"/>
          <w:lang w:val="es-ES"/>
        </w:rPr>
        <w:t xml:space="preserve"> </w:t>
      </w:r>
      <w:bookmarkStart w:id="32" w:name="_Toc462307684"/>
      <w:bookmarkStart w:id="33" w:name="_Toc472427086"/>
      <w:bookmarkStart w:id="34" w:name="_Toc472500653"/>
      <w:bookmarkEnd w:id="4"/>
      <w:bookmarkEnd w:id="5"/>
      <w:bookmarkEnd w:id="6"/>
      <w:bookmarkEnd w:id="7"/>
      <w:bookmarkEnd w:id="8"/>
      <w:bookmarkEnd w:id="9"/>
      <w:bookmarkEnd w:id="10"/>
      <w:bookmarkEnd w:id="11"/>
    </w:p>
    <w:p w:rsidR="00134913" w:rsidRPr="00134913" w:rsidRDefault="00134913" w:rsidP="00134913">
      <w:pPr>
        <w:spacing w:line="360" w:lineRule="auto"/>
        <w:ind w:right="34"/>
        <w:jc w:val="both"/>
        <w:rPr>
          <w:rStyle w:val="Ttulo2Car"/>
          <w:rFonts w:ascii="Palatino Linotype" w:hAnsi="Palatino Linotype"/>
          <w:b/>
          <w:color w:val="auto"/>
          <w:lang w:val="es-ES"/>
        </w:rPr>
      </w:pPr>
    </w:p>
    <w:p w:rsidR="00134913" w:rsidRPr="00F20633" w:rsidRDefault="00134913" w:rsidP="00134913">
      <w:pPr>
        <w:pStyle w:val="Prrafodelista"/>
        <w:ind w:left="567" w:right="567"/>
        <w:jc w:val="both"/>
        <w:rPr>
          <w:rFonts w:ascii="Palatino Linotype" w:hAnsi="Palatino Linotype" w:cs="Arial"/>
          <w:i/>
          <w:sz w:val="22"/>
          <w:szCs w:val="22"/>
        </w:rPr>
      </w:pPr>
      <w:r w:rsidRPr="00F20633">
        <w:rPr>
          <w:rStyle w:val="Ttulo2Car"/>
          <w:rFonts w:ascii="Palatino Linotype" w:hAnsi="Palatino Linotype"/>
          <w:i/>
          <w:color w:val="auto"/>
          <w:sz w:val="22"/>
          <w:szCs w:val="22"/>
          <w:lang w:val="es-ES"/>
        </w:rPr>
        <w:t>“</w:t>
      </w:r>
      <w:bookmarkEnd w:id="32"/>
      <w:bookmarkEnd w:id="33"/>
      <w:bookmarkEnd w:id="34"/>
      <w:r w:rsidRPr="00134913">
        <w:rPr>
          <w:rStyle w:val="Ttulo2Car"/>
          <w:rFonts w:ascii="Palatino Linotype" w:hAnsi="Palatino Linotype"/>
          <w:i/>
          <w:color w:val="auto"/>
          <w:sz w:val="22"/>
          <w:szCs w:val="22"/>
          <w:lang w:val="es-ES"/>
        </w:rPr>
        <w:t>La respuesta de fecha tres de mayo del presente año, emitida por la Lic. Karen Ariadna Ramírez Márquez Titular de la unidad de información del sujeto obligado, ante mi solicitud de informacion 00064/VICARBO/IP/2019</w:t>
      </w:r>
      <w:r w:rsidRPr="00F20633">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20633">
        <w:rPr>
          <w:rFonts w:ascii="Palatino Linotype" w:eastAsia="Calibri" w:hAnsi="Palatino Linotype" w:cs="Arial"/>
          <w:i/>
          <w:sz w:val="22"/>
          <w:szCs w:val="22"/>
          <w:lang w:val="es-ES"/>
        </w:rPr>
        <w:t xml:space="preserve">(Sic); </w:t>
      </w:r>
    </w:p>
    <w:p w:rsidR="00134913" w:rsidRPr="00F20633" w:rsidRDefault="00134913" w:rsidP="00134913">
      <w:pPr>
        <w:spacing w:line="360" w:lineRule="auto"/>
        <w:ind w:right="34"/>
        <w:jc w:val="both"/>
        <w:rPr>
          <w:rStyle w:val="Ttulo2Car"/>
          <w:rFonts w:ascii="Palatino Linotype" w:eastAsiaTheme="minorEastAsia" w:hAnsi="Palatino Linotype" w:cs="Arial"/>
          <w:color w:val="auto"/>
          <w:sz w:val="22"/>
          <w:szCs w:val="22"/>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8236330"/>
      <w:bookmarkStart w:id="63" w:name="_Toc531197684"/>
      <w:bookmarkStart w:id="64" w:name="_Toc531781767"/>
      <w:bookmarkStart w:id="65" w:name="_Toc534742540"/>
      <w:r w:rsidRPr="00F20633">
        <w:rPr>
          <w:rStyle w:val="Ttulo2Car"/>
          <w:rFonts w:ascii="Palatino Linotype" w:hAnsi="Palatino Linotype"/>
          <w:b/>
          <w:color w:val="auto"/>
          <w:lang w:val="es-ES"/>
        </w:rPr>
        <w:lastRenderedPageBreak/>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0633">
        <w:rPr>
          <w:rStyle w:val="Ttulo2Car"/>
          <w:rFonts w:ascii="Palatino Linotype" w:hAnsi="Palatino Linotype"/>
          <w:b/>
          <w:color w:val="auto"/>
          <w:lang w:val="es-ES"/>
        </w:rPr>
        <w:t xml:space="preserve"> </w:t>
      </w:r>
    </w:p>
    <w:p w:rsidR="00134913" w:rsidRPr="000B359E" w:rsidRDefault="00134913" w:rsidP="00134913">
      <w:pPr>
        <w:pStyle w:val="Prrafodelista"/>
        <w:spacing w:line="360" w:lineRule="auto"/>
        <w:ind w:right="34"/>
        <w:jc w:val="both"/>
        <w:rPr>
          <w:rStyle w:val="Ttulo2Car"/>
          <w:rFonts w:ascii="Palatino Linotype" w:hAnsi="Palatino Linotype"/>
          <w:color w:val="auto"/>
          <w:sz w:val="22"/>
          <w:lang w:val="es-ES"/>
        </w:rPr>
      </w:pPr>
    </w:p>
    <w:p w:rsidR="00134913" w:rsidRPr="00F20633" w:rsidRDefault="00134913" w:rsidP="00134913">
      <w:pPr>
        <w:pStyle w:val="Prrafodelista"/>
        <w:ind w:left="567" w:right="567"/>
        <w:jc w:val="both"/>
        <w:rPr>
          <w:rFonts w:ascii="Palatino Linotype" w:hAnsi="Palatino Linotype" w:cs="Arial"/>
          <w:sz w:val="22"/>
          <w:szCs w:val="22"/>
        </w:rPr>
      </w:pPr>
      <w:r w:rsidRPr="00F20633">
        <w:rPr>
          <w:rStyle w:val="Ttulo2Car"/>
          <w:rFonts w:ascii="Palatino Linotype" w:hAnsi="Palatino Linotype"/>
          <w:color w:val="auto"/>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B029E1">
        <w:rPr>
          <w:rFonts w:ascii="Palatino Linotype" w:hAnsi="Palatino Linotype"/>
          <w:i/>
          <w:sz w:val="22"/>
          <w:szCs w:val="22"/>
        </w:rPr>
        <w:t>XXXXXXXXXXXXXXXXXXXX</w:t>
      </w:r>
      <w:bookmarkStart w:id="66" w:name="_GoBack"/>
      <w:bookmarkEnd w:id="66"/>
      <w:r w:rsidRPr="00134913">
        <w:rPr>
          <w:rFonts w:ascii="Palatino Linotype" w:hAnsi="Palatino Linotype"/>
          <w:i/>
          <w:sz w:val="22"/>
          <w:szCs w:val="22"/>
        </w:rPr>
        <w:t xml:space="preserve">, por mi propio derecho vengo a interponer el recurso de revisión previsto en TÍTULO OCTAVO DE LA IMPUGNACIÓN EN MATERIA DE ACCESO A LA INFORMACIÓN PÚBLICA, Capítulo I Del Recurso de Revisión ante el Instituto en su Artículo 179, fracción VIII, de la LEY DE TRANSPARENCIA Y ACCESO A LA INFORMACIÓN PÚBLICA DEL ESTADO DE MÉXICO Y MUNICIPIOS, la cual a la letra dice: “Artículo 179. El recurso de revisión es un medio de protección que la Ley otorga a los particulares, para hacer valer su derecho de acceso a la información pública, y procederá en contra de las siguientes causas: VIII. La notificación, entrega o puesta a disposición de información en una modalidad o formato distinto al solicitado; tomando en consideración que están poniendo a mi disposición la información en una modalidad o formato distinto al solicitado, ya que tal y como lo señalo en mi solicitud la cual quedo registrada bajo el Número de Folio de la Solicitud: 00064/VICARBO/IP/2019, dice solicito “VERSIÓN ESTENOGRÁFICA DE LA COMPARECENCIA DE LOS ASPIRANTES A OCUPAR EL CARGO DE DEFENSOR MUNICIPAL DE DERECHOS HUMANOS DURANTE EL PERIODO DE 2019 AL 2021, ANTE EL AYUNTAMIENTO, EN SESIÓN DE CABILDO.” Y en la modalidad de entrega la solicito VÌA SAIMEX, y revisando la información que me han hecho llegar vía SAIMEX, me percato que ninguno de los funcionarios públicos, me dan una respuesta favorable a mi petición, ya que fui notificado el día 03 de mayo de 2019, por conducto del escrito emitido por la Lic. Karen Ariadna Ramírez Márquez Titular de la unidad de información del sujeto obligado, estrato del escrito que a la letra dice: “EN ATENCIÓN A LA SOLICITUD CON NUMERO 00064/VICARBO/IP/2019 INGRESADA A TRAVÉS DEL SISTEMA DE ACCESO A LA INFORMACIÓN MEXIQUENSE (SAIMEX), A TRAVÉS DE LA CUAL ME SOLICITA LA VERSIÓN ESTENOGRÁFICA DE LA COMPARECENCIA DE LOS ASPIRANTES A OCUPAR EL CARGO DE DEFENSOR MUNICIPAL DE DERECHOS HUMANOS DURANTE EL PERIODO DE 2019 AL 2021, ANTE EL AYUNTAMIENTO, EN SESIÓN DE CABILDO; LE SOLICITO DE LA MANERA MAS ATENTA ACUDA A LA TESORERÍA MUNICIPAL A EFECTUAR EL PAGO CORRESPONDIENTE DE LOS MEDIOS DE ALMACENAMIENTO GRABABLES, CABE DESTACAR QUE LO ANTERIOR DE CONFORMIDAD CON LO ESTABLECIDO EN EL ARTICULO 148 DEL CÓDIGO FINANCIERO DEL ESTADO DE MÉXICO Y MUNICIPIOS; 164 Y 174 DE LA LEY DE TRANSPARENCIA Y ACCESO A LA INFORMACIÓN PUBLICA DEL ESTADO DE MEXICO Y MUNICIPIOS ATENTAMENTE SECRETARIA DEL AYUNTAMIENTO”, de lo cual podemos destacar que se está atentando en contra de mi derecho a acceder a la información pública, ya que se está cambiando la modalidad de </w:t>
      </w:r>
      <w:r w:rsidRPr="00134913">
        <w:rPr>
          <w:rFonts w:ascii="Palatino Linotype" w:hAnsi="Palatino Linotype"/>
          <w:i/>
          <w:sz w:val="22"/>
          <w:szCs w:val="22"/>
        </w:rPr>
        <w:lastRenderedPageBreak/>
        <w:t>entrega de información pública, lo que me causa un agravio. Por lo anteriormente expuesto y fundado, solicito se les obligue a este sujeto obligado me entregue la información solicitada en la modalidad solicitada, vía SAIMEX.</w:t>
      </w:r>
      <w:r w:rsidRPr="00F20633">
        <w:rPr>
          <w:rFonts w:ascii="Palatino Linotype" w:hAnsi="Palatino Linotype"/>
          <w:i/>
          <w:sz w:val="22"/>
          <w:szCs w:val="22"/>
        </w:rPr>
        <w:t xml:space="preserve">” </w:t>
      </w:r>
      <w:r w:rsidRPr="00F20633">
        <w:rPr>
          <w:rFonts w:ascii="Palatino Linotype" w:hAnsi="Palatino Linotype" w:cs="Arial"/>
          <w:i/>
          <w:sz w:val="22"/>
          <w:szCs w:val="22"/>
        </w:rPr>
        <w:t>(Sic)</w:t>
      </w:r>
    </w:p>
    <w:p w:rsidR="00134913" w:rsidRDefault="00134913" w:rsidP="00134913">
      <w:pPr>
        <w:pStyle w:val="Prrafodelista"/>
        <w:spacing w:line="360" w:lineRule="auto"/>
        <w:rPr>
          <w:rFonts w:ascii="Palatino Linotype" w:hAnsi="Palatino Linotype" w:cs="Arial"/>
          <w:sz w:val="22"/>
          <w:szCs w:val="22"/>
        </w:rPr>
      </w:pPr>
    </w:p>
    <w:p w:rsidR="00134913" w:rsidRDefault="00134913" w:rsidP="00134913">
      <w:pPr>
        <w:spacing w:line="360" w:lineRule="auto"/>
        <w:jc w:val="both"/>
        <w:rPr>
          <w:rFonts w:ascii="Palatino Linotype" w:hAnsi="Palatino Linotype" w:cs="Arial"/>
        </w:rPr>
      </w:pPr>
    </w:p>
    <w:p w:rsidR="00134913" w:rsidRPr="0046753B" w:rsidRDefault="00134913" w:rsidP="00134913">
      <w:pPr>
        <w:spacing w:line="360" w:lineRule="auto"/>
        <w:jc w:val="both"/>
        <w:rPr>
          <w:rFonts w:ascii="Palatino Linotype" w:hAnsi="Palatino Linotype" w:cs="Arial"/>
          <w:b/>
          <w:sz w:val="28"/>
        </w:rPr>
      </w:pPr>
      <w:r w:rsidRPr="0046753B">
        <w:rPr>
          <w:rFonts w:ascii="Palatino Linotype" w:hAnsi="Palatino Linotype" w:cs="Arial"/>
          <w:b/>
          <w:sz w:val="28"/>
        </w:rPr>
        <w:t>Cuarto. Del turno del recurso de revisión.</w:t>
      </w:r>
    </w:p>
    <w:p w:rsidR="00134913" w:rsidRPr="00F20633" w:rsidRDefault="00134913" w:rsidP="00134913">
      <w:pPr>
        <w:spacing w:line="360" w:lineRule="auto"/>
        <w:jc w:val="both"/>
        <w:rPr>
          <w:rFonts w:ascii="Palatino Linotype" w:hAnsi="Palatino Linotype"/>
          <w:i/>
          <w:color w:val="000000"/>
          <w:sz w:val="22"/>
          <w:szCs w:val="22"/>
        </w:rPr>
      </w:pPr>
      <w:r w:rsidRPr="00F20633">
        <w:rPr>
          <w:rFonts w:ascii="Palatino Linotype" w:eastAsia="Times New Roman" w:hAnsi="Palatino Linotype" w:cs="Arial"/>
          <w:lang w:val="es-ES"/>
        </w:rPr>
        <w:t xml:space="preserve">Se registró el recurso de revisión bajo el número de expediente </w:t>
      </w:r>
      <w:r w:rsidRPr="00F20633">
        <w:rPr>
          <w:rFonts w:ascii="Palatino Linotype" w:hAnsi="Palatino Linotype" w:cs="Arial"/>
          <w:bCs/>
        </w:rPr>
        <w:t xml:space="preserve">al rubro indicado, asimismo con fundamento en lo dispuesto por el </w:t>
      </w:r>
      <w:r w:rsidRPr="00F20633">
        <w:rPr>
          <w:rFonts w:ascii="Palatino Linotype" w:eastAsia="Calibri" w:hAnsi="Palatino Linotype" w:cs="Arial"/>
          <w:lang w:val="es-ES"/>
        </w:rPr>
        <w:t xml:space="preserve">artículo 185 fracción I de la </w:t>
      </w:r>
      <w:r w:rsidRPr="00F20633">
        <w:rPr>
          <w:rFonts w:ascii="Palatino Linotype" w:eastAsia="Calibri" w:hAnsi="Palatino Linotype" w:cs="Arial"/>
          <w:b/>
          <w:lang w:val="es-ES"/>
        </w:rPr>
        <w:t xml:space="preserve">Ley de Transparencia y Acceso a la Información Pública del Estado de México y Municipios </w:t>
      </w:r>
      <w:r w:rsidRPr="00F20633">
        <w:rPr>
          <w:rFonts w:ascii="Palatino Linotype" w:eastAsia="Times New Roman" w:hAnsi="Palatino Linotype" w:cs="Arial"/>
          <w:lang w:val="es-ES"/>
        </w:rPr>
        <w:t>se turnó a</w:t>
      </w:r>
      <w:r>
        <w:rPr>
          <w:rFonts w:ascii="Palatino Linotype" w:eastAsia="Times New Roman" w:hAnsi="Palatino Linotype" w:cs="Arial"/>
          <w:lang w:val="es-ES"/>
        </w:rPr>
        <w:t xml:space="preserve"> </w:t>
      </w:r>
      <w:r w:rsidRPr="00F20633">
        <w:rPr>
          <w:rFonts w:ascii="Palatino Linotype" w:eastAsia="Times New Roman" w:hAnsi="Palatino Linotype" w:cs="Arial"/>
          <w:lang w:val="es-ES"/>
        </w:rPr>
        <w:t>l</w:t>
      </w:r>
      <w:r>
        <w:rPr>
          <w:rFonts w:ascii="Palatino Linotype" w:eastAsia="Times New Roman" w:hAnsi="Palatino Linotype" w:cs="Arial"/>
          <w:lang w:val="es-ES"/>
        </w:rPr>
        <w:t>a</w:t>
      </w:r>
      <w:r w:rsidRPr="00F20633">
        <w:rPr>
          <w:rFonts w:ascii="Palatino Linotype" w:eastAsia="Times New Roman" w:hAnsi="Palatino Linotype" w:cs="Arial"/>
          <w:lang w:val="es-ES"/>
        </w:rPr>
        <w:t xml:space="preserve"> </w:t>
      </w:r>
      <w:r w:rsidRPr="00F20633">
        <w:rPr>
          <w:rFonts w:ascii="Palatino Linotype" w:eastAsia="Times New Roman" w:hAnsi="Palatino Linotype" w:cs="Arial"/>
          <w:b/>
          <w:lang w:val="es-ES"/>
        </w:rPr>
        <w:t>Comisionad</w:t>
      </w:r>
      <w:r>
        <w:rPr>
          <w:rFonts w:ascii="Palatino Linotype" w:eastAsia="Times New Roman" w:hAnsi="Palatino Linotype" w:cs="Arial"/>
          <w:b/>
          <w:lang w:val="es-ES"/>
        </w:rPr>
        <w:t>a</w:t>
      </w:r>
      <w:r w:rsidRPr="00F20633">
        <w:rPr>
          <w:rFonts w:ascii="Palatino Linotype" w:eastAsia="Times New Roman" w:hAnsi="Palatino Linotype" w:cs="Arial"/>
          <w:b/>
          <w:lang w:val="es-ES"/>
        </w:rPr>
        <w:t xml:space="preserve"> </w:t>
      </w:r>
      <w:r>
        <w:rPr>
          <w:rFonts w:ascii="Palatino Linotype" w:eastAsia="Times New Roman" w:hAnsi="Palatino Linotype" w:cs="Arial"/>
          <w:b/>
          <w:lang w:val="es-ES"/>
        </w:rPr>
        <w:t>Zulema Martínez Sánchez</w:t>
      </w:r>
      <w:r w:rsidRPr="00F20633">
        <w:rPr>
          <w:rFonts w:ascii="Palatino Linotype" w:eastAsia="Times New Roman" w:hAnsi="Palatino Linotype" w:cs="Arial"/>
          <w:b/>
          <w:lang w:val="es-ES"/>
        </w:rPr>
        <w:t xml:space="preserve">, </w:t>
      </w:r>
      <w:r w:rsidRPr="00F20633">
        <w:rPr>
          <w:rFonts w:ascii="Palatino Linotype" w:eastAsia="Times New Roman" w:hAnsi="Palatino Linotype" w:cs="Arial"/>
          <w:lang w:val="es-ES"/>
        </w:rPr>
        <w:t xml:space="preserve">con el objeto de </w:t>
      </w:r>
      <w:r w:rsidRPr="00F20633">
        <w:rPr>
          <w:rFonts w:ascii="Palatino Linotype" w:eastAsia="Times New Roman" w:hAnsi="Palatino Linotype" w:cs="Arial"/>
          <w:lang w:val="es-MX"/>
        </w:rPr>
        <w:t>su análisis.</w:t>
      </w:r>
    </w:p>
    <w:p w:rsidR="00134913" w:rsidRPr="000919A4" w:rsidRDefault="00134913" w:rsidP="00134913">
      <w:pPr>
        <w:spacing w:line="360" w:lineRule="auto"/>
        <w:jc w:val="both"/>
        <w:rPr>
          <w:rFonts w:ascii="Palatino Linotype" w:hAnsi="Palatino Linotype"/>
          <w:color w:val="000000"/>
          <w:szCs w:val="22"/>
        </w:rPr>
      </w:pPr>
    </w:p>
    <w:p w:rsidR="00134913" w:rsidRPr="0046753B" w:rsidRDefault="00134913" w:rsidP="00134913">
      <w:pPr>
        <w:spacing w:line="360" w:lineRule="auto"/>
        <w:jc w:val="both"/>
        <w:rPr>
          <w:rFonts w:ascii="Palatino Linotype" w:hAnsi="Palatino Linotype" w:cs="Arial"/>
          <w:b/>
          <w:sz w:val="28"/>
        </w:rPr>
      </w:pPr>
      <w:r w:rsidRPr="0046753B">
        <w:rPr>
          <w:rFonts w:ascii="Palatino Linotype" w:hAnsi="Palatino Linotype" w:cs="Arial"/>
          <w:b/>
          <w:sz w:val="28"/>
        </w:rPr>
        <w:t>Quinto. De la etapa de instrucción.</w:t>
      </w:r>
    </w:p>
    <w:p w:rsidR="00134913" w:rsidRPr="00F20633" w:rsidRDefault="00134913" w:rsidP="00134913">
      <w:pPr>
        <w:spacing w:line="360" w:lineRule="auto"/>
        <w:jc w:val="both"/>
        <w:rPr>
          <w:rFonts w:ascii="Palatino Linotype" w:hAnsi="Palatino Linotype"/>
          <w:i/>
          <w:color w:val="000000"/>
          <w:sz w:val="22"/>
          <w:szCs w:val="22"/>
        </w:rPr>
      </w:pPr>
      <w:r>
        <w:rPr>
          <w:rFonts w:ascii="Palatino Linotype" w:eastAsia="Calibri" w:hAnsi="Palatino Linotype" w:cs="Arial"/>
          <w:lang w:val="es-ES"/>
        </w:rPr>
        <w:t>La Comisionada Ponente</w:t>
      </w:r>
      <w:r w:rsidRPr="00F20633">
        <w:rPr>
          <w:rFonts w:ascii="Palatino Linotype" w:eastAsia="Calibri" w:hAnsi="Palatino Linotype" w:cs="Arial"/>
          <w:lang w:val="es-ES"/>
        </w:rPr>
        <w:t xml:space="preserve"> con fundamento en lo dispuesto por el artículo 185 fracción II de la ley de la materia, a través del acuerdo de admisión de fecha </w:t>
      </w:r>
      <w:r w:rsidR="00A87DB8">
        <w:rPr>
          <w:rFonts w:ascii="Palatino Linotype" w:eastAsia="Calibri" w:hAnsi="Palatino Linotype" w:cs="Arial"/>
          <w:lang w:val="es-ES"/>
        </w:rPr>
        <w:t xml:space="preserve">trece de mayo </w:t>
      </w:r>
      <w:r>
        <w:rPr>
          <w:rFonts w:ascii="Palatino Linotype" w:eastAsia="Calibri" w:hAnsi="Palatino Linotype" w:cs="Arial"/>
          <w:lang w:val="es-ES"/>
        </w:rPr>
        <w:t>de dos mil diecinueve</w:t>
      </w:r>
      <w:r w:rsidRPr="00F20633">
        <w:rPr>
          <w:rFonts w:ascii="Palatino Linotype" w:eastAsia="Calibri" w:hAnsi="Palatino Linotype" w:cs="Arial"/>
          <w:lang w:val="es-ES"/>
        </w:rPr>
        <w:t xml:space="preserve">, puso a disposición de las partes el expediente electrónico </w:t>
      </w:r>
      <w:r w:rsidRPr="00F20633">
        <w:rPr>
          <w:rFonts w:ascii="Palatino Linotype" w:eastAsia="Calibri" w:hAnsi="Palatino Linotype" w:cs="Arial"/>
        </w:rPr>
        <w:t xml:space="preserve">vía </w:t>
      </w:r>
      <w:r w:rsidRPr="00F20633">
        <w:rPr>
          <w:rFonts w:ascii="Palatino Linotype" w:eastAsia="Calibri" w:hAnsi="Palatino Linotype" w:cs="Arial"/>
          <w:lang w:val="es-ES"/>
        </w:rPr>
        <w:t xml:space="preserve">Sistema de Acceso a la Información Mexiquense </w:t>
      </w:r>
      <w:r w:rsidRPr="00F20633">
        <w:rPr>
          <w:rFonts w:ascii="Palatino Linotype" w:eastAsia="Calibri" w:hAnsi="Palatino Linotype" w:cs="Arial"/>
          <w:b/>
          <w:lang w:val="es-ES"/>
        </w:rPr>
        <w:t xml:space="preserve">SAIMEX </w:t>
      </w:r>
      <w:r w:rsidRPr="00F2063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20633">
        <w:rPr>
          <w:rFonts w:ascii="Palatino Linotype" w:eastAsia="Calibri" w:hAnsi="Palatino Linotype" w:cs="Arial"/>
          <w:b/>
          <w:lang w:val="es-ES"/>
        </w:rPr>
        <w:t>sujeto obligado</w:t>
      </w:r>
      <w:r w:rsidRPr="00F20633">
        <w:rPr>
          <w:rFonts w:ascii="Palatino Linotype" w:eastAsia="Calibri" w:hAnsi="Palatino Linotype" w:cs="Arial"/>
          <w:lang w:val="es-ES"/>
        </w:rPr>
        <w:t xml:space="preserve"> presentará el Informe Justificado procedente.  </w:t>
      </w:r>
    </w:p>
    <w:p w:rsidR="00134913" w:rsidRDefault="00134913" w:rsidP="00134913">
      <w:pPr>
        <w:spacing w:line="360" w:lineRule="auto"/>
        <w:jc w:val="both"/>
        <w:rPr>
          <w:rFonts w:ascii="Palatino Linotype" w:eastAsia="Calibri" w:hAnsi="Palatino Linotype" w:cs="Arial"/>
          <w:lang w:val="es-ES"/>
        </w:rPr>
      </w:pPr>
    </w:p>
    <w:p w:rsidR="00134913" w:rsidRDefault="00134913" w:rsidP="00134913">
      <w:pPr>
        <w:spacing w:line="360" w:lineRule="auto"/>
        <w:jc w:val="both"/>
        <w:rPr>
          <w:rFonts w:ascii="Palatino Linotype" w:eastAsia="Calibri" w:hAnsi="Palatino Linotype" w:cs="Times New Roman"/>
          <w:color w:val="000000"/>
          <w:szCs w:val="22"/>
          <w:lang w:val="es-ES" w:eastAsia="en-US"/>
        </w:rPr>
      </w:pPr>
      <w:r w:rsidRPr="00F20633">
        <w:rPr>
          <w:rFonts w:ascii="Palatino Linotype" w:eastAsia="Calibri" w:hAnsi="Palatino Linotype" w:cs="Arial"/>
          <w:lang w:val="es-ES"/>
        </w:rPr>
        <w:t xml:space="preserve">El </w:t>
      </w:r>
      <w:r>
        <w:rPr>
          <w:rFonts w:ascii="Palatino Linotype" w:eastAsia="Calibri" w:hAnsi="Palatino Linotype" w:cs="Arial"/>
          <w:lang w:val="es-ES"/>
        </w:rPr>
        <w:t>día veintisiete de mayo de dos mil diecinueve</w:t>
      </w:r>
      <w:r w:rsidRPr="00F20633">
        <w:rPr>
          <w:rFonts w:ascii="Palatino Linotype" w:eastAsia="Calibri" w:hAnsi="Palatino Linotype" w:cs="Arial"/>
          <w:lang w:val="es-ES"/>
        </w:rPr>
        <w:t xml:space="preserve"> el </w:t>
      </w:r>
      <w:r w:rsidRPr="00F20633">
        <w:rPr>
          <w:rFonts w:ascii="Palatino Linotype" w:eastAsia="Calibri" w:hAnsi="Palatino Linotype" w:cs="Arial"/>
          <w:b/>
          <w:lang w:val="es-ES"/>
        </w:rPr>
        <w:t xml:space="preserve">sujeto obligado </w:t>
      </w:r>
      <w:r w:rsidRPr="00F20633">
        <w:rPr>
          <w:rFonts w:ascii="Palatino Linotype" w:eastAsia="Calibri" w:hAnsi="Palatino Linotype" w:cs="Arial"/>
          <w:lang w:val="es-ES"/>
        </w:rPr>
        <w:t xml:space="preserve">remitió </w:t>
      </w:r>
      <w:r>
        <w:rPr>
          <w:rFonts w:ascii="Palatino Linotype" w:eastAsia="Calibri" w:hAnsi="Palatino Linotype" w:cs="Arial"/>
          <w:lang w:val="es-ES"/>
        </w:rPr>
        <w:t xml:space="preserve">su informe justificado, a través del </w:t>
      </w:r>
      <w:r w:rsidRPr="00F20633">
        <w:rPr>
          <w:rFonts w:ascii="Palatino Linotype" w:eastAsia="Calibri" w:hAnsi="Palatino Linotype" w:cs="Arial"/>
          <w:lang w:val="es-ES"/>
        </w:rPr>
        <w:t xml:space="preserve">archivo electrónico </w:t>
      </w:r>
      <w:r>
        <w:rPr>
          <w:rFonts w:ascii="Palatino Linotype" w:eastAsia="Calibri" w:hAnsi="Palatino Linotype" w:cs="Arial"/>
          <w:lang w:val="es-ES"/>
        </w:rPr>
        <w:t xml:space="preserve">“RR03555.pdf”, que se puso a la vista del </w:t>
      </w:r>
      <w:r>
        <w:rPr>
          <w:rFonts w:ascii="Palatino Linotype" w:eastAsia="Calibri" w:hAnsi="Palatino Linotype" w:cs="Arial"/>
          <w:b/>
          <w:lang w:val="es-ES"/>
        </w:rPr>
        <w:t xml:space="preserve">recurrente, </w:t>
      </w:r>
      <w:r>
        <w:rPr>
          <w:rFonts w:ascii="Palatino Linotype" w:eastAsia="Calibri" w:hAnsi="Palatino Linotype" w:cs="Arial"/>
          <w:lang w:val="es-ES"/>
        </w:rPr>
        <w:t xml:space="preserve">mediante acuerdo de </w:t>
      </w:r>
      <w:r w:rsidR="00A87DB8">
        <w:rPr>
          <w:rFonts w:ascii="Palatino Linotype" w:eastAsia="Calibri" w:hAnsi="Palatino Linotype" w:cs="Arial"/>
          <w:lang w:val="es-ES"/>
        </w:rPr>
        <w:t>misma fecha</w:t>
      </w:r>
      <w:r>
        <w:rPr>
          <w:rFonts w:ascii="Palatino Linotype" w:eastAsia="Calibri" w:hAnsi="Palatino Linotype" w:cs="Arial"/>
          <w:lang w:val="es-ES"/>
        </w:rPr>
        <w:t xml:space="preserve">; de igual manera se advierte que </w:t>
      </w:r>
      <w:r w:rsidRPr="00CE075E">
        <w:rPr>
          <w:rFonts w:ascii="Palatino Linotype" w:eastAsia="Calibri" w:hAnsi="Palatino Linotype" w:cs="Times New Roman"/>
          <w:color w:val="000000"/>
          <w:szCs w:val="22"/>
          <w:lang w:val="es-ES" w:eastAsia="en-US"/>
        </w:rPr>
        <w:t xml:space="preserve">el </w:t>
      </w:r>
      <w:r w:rsidRPr="00A55ED9">
        <w:rPr>
          <w:rFonts w:ascii="Palatino Linotype" w:eastAsia="Calibri" w:hAnsi="Palatino Linotype" w:cs="Times New Roman"/>
          <w:b/>
          <w:color w:val="000000"/>
          <w:szCs w:val="22"/>
          <w:lang w:val="es-ES" w:eastAsia="en-US"/>
        </w:rPr>
        <w:t>recurrente</w:t>
      </w:r>
      <w:r w:rsidRPr="00CE075E">
        <w:rPr>
          <w:rFonts w:ascii="Palatino Linotype" w:eastAsia="Calibri" w:hAnsi="Palatino Linotype" w:cs="Times New Roman"/>
          <w:color w:val="000000"/>
          <w:szCs w:val="22"/>
          <w:lang w:val="es-ES" w:eastAsia="en-US"/>
        </w:rPr>
        <w:t xml:space="preserve"> fue omiso en realizar manifestaciones que a su</w:t>
      </w:r>
      <w:r>
        <w:rPr>
          <w:rFonts w:ascii="Palatino Linotype" w:eastAsia="Calibri" w:hAnsi="Palatino Linotype" w:cs="Times New Roman"/>
          <w:color w:val="000000"/>
          <w:szCs w:val="22"/>
          <w:lang w:val="es-ES" w:eastAsia="en-US"/>
        </w:rPr>
        <w:t xml:space="preserve"> derecho conviniera </w:t>
      </w:r>
      <w:r>
        <w:rPr>
          <w:rFonts w:ascii="Palatino Linotype" w:eastAsia="Calibri" w:hAnsi="Palatino Linotype" w:cs="Times New Roman"/>
          <w:color w:val="000000"/>
          <w:szCs w:val="22"/>
          <w:lang w:val="es-ES" w:eastAsia="en-US"/>
        </w:rPr>
        <w:lastRenderedPageBreak/>
        <w:t>y asistiera, por lo que se determinó el cierre de instrucción mediante acuerdo de fecha dieciséis de enero de dos mil diecinueve.</w:t>
      </w:r>
    </w:p>
    <w:p w:rsidR="00134913" w:rsidRDefault="00134913" w:rsidP="00134913">
      <w:pPr>
        <w:spacing w:line="360" w:lineRule="auto"/>
        <w:jc w:val="both"/>
        <w:rPr>
          <w:rFonts w:ascii="Palatino Linotype" w:eastAsia="Calibri" w:hAnsi="Palatino Linotype" w:cs="Times New Roman"/>
          <w:color w:val="000000"/>
          <w:szCs w:val="22"/>
          <w:lang w:val="es-ES" w:eastAsia="en-US"/>
        </w:rPr>
      </w:pPr>
    </w:p>
    <w:p w:rsidR="00134913" w:rsidRPr="00A461FD" w:rsidRDefault="00134913" w:rsidP="00134913">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134913" w:rsidRDefault="00134913" w:rsidP="00134913">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A87DB8">
        <w:rPr>
          <w:rFonts w:ascii="Palatino Linotype" w:hAnsi="Palatino Linotype"/>
        </w:rPr>
        <w:t xml:space="preserve">treinta y uno de mayo </w:t>
      </w:r>
      <w:r>
        <w:rPr>
          <w:rFonts w:ascii="Palatino Linotype" w:hAnsi="Palatino Linotype"/>
        </w:rPr>
        <w:t xml:space="preserve">de </w:t>
      </w:r>
      <w:r w:rsidRPr="00AD6026">
        <w:rPr>
          <w:rFonts w:ascii="Palatino Linotype" w:hAnsi="Palatino Linotype"/>
        </w:rPr>
        <w:t>dos mil dieci</w:t>
      </w:r>
      <w:r>
        <w:rPr>
          <w:rFonts w:ascii="Palatino Linotype" w:hAnsi="Palatino Linotype"/>
        </w:rPr>
        <w:t>nueve,</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134913" w:rsidRDefault="00134913" w:rsidP="00134913">
      <w:pPr>
        <w:pStyle w:val="Sinespaciado"/>
        <w:spacing w:line="360" w:lineRule="auto"/>
        <w:jc w:val="both"/>
        <w:rPr>
          <w:rFonts w:ascii="Palatino Linotype" w:hAnsi="Palatino Linotype"/>
        </w:rPr>
      </w:pPr>
    </w:p>
    <w:p w:rsidR="00134913" w:rsidRPr="00A87DB8" w:rsidRDefault="00134913" w:rsidP="00134913">
      <w:pPr>
        <w:pStyle w:val="Sinespaciado"/>
        <w:spacing w:line="360" w:lineRule="auto"/>
        <w:jc w:val="both"/>
        <w:rPr>
          <w:rFonts w:ascii="Palatino Linotype" w:hAnsi="Palatino Linotype"/>
          <w:b/>
          <w:sz w:val="28"/>
        </w:rPr>
      </w:pPr>
      <w:r w:rsidRPr="00A87DB8">
        <w:rPr>
          <w:rFonts w:ascii="Palatino Linotype" w:hAnsi="Palatino Linotype"/>
          <w:b/>
          <w:sz w:val="28"/>
        </w:rPr>
        <w:t>SÉPTIMO. De la prórroga para emitir resolución.</w:t>
      </w:r>
    </w:p>
    <w:p w:rsidR="00134913" w:rsidRDefault="00134913" w:rsidP="00134913">
      <w:pPr>
        <w:pStyle w:val="Sinespaciado"/>
        <w:spacing w:line="360" w:lineRule="auto"/>
        <w:jc w:val="both"/>
        <w:rPr>
          <w:rFonts w:ascii="Palatino Linotype" w:hAnsi="Palatino Linotype"/>
        </w:rPr>
      </w:pPr>
      <w:r w:rsidRPr="00A87DB8">
        <w:rPr>
          <w:rFonts w:ascii="Palatino Linotype" w:hAnsi="Palatino Linotype"/>
        </w:rPr>
        <w:t xml:space="preserve">En fecha </w:t>
      </w:r>
      <w:r w:rsidR="00A87DB8" w:rsidRPr="00A87DB8">
        <w:rPr>
          <w:rFonts w:ascii="Palatino Linotype" w:hAnsi="Palatino Linotype"/>
        </w:rPr>
        <w:t xml:space="preserve">veintiséis de junio </w:t>
      </w:r>
      <w:r w:rsidRPr="00A87DB8">
        <w:rPr>
          <w:rFonts w:ascii="Palatino Linotype" w:hAnsi="Palatino Linotype"/>
        </w:rPr>
        <w:t>de dos mil diecinueve, se acordó ampliar por el plazo de quince días hábiles más, los términos de ley para emitir la resolución respectiva en el recurso d</w:t>
      </w:r>
      <w:r w:rsidR="00A87DB8" w:rsidRPr="00A87DB8">
        <w:rPr>
          <w:rFonts w:ascii="Palatino Linotype" w:hAnsi="Palatino Linotype"/>
        </w:rPr>
        <w:t>e revisión citado al rubro,</w:t>
      </w:r>
      <w:r w:rsidRPr="00A87DB8">
        <w:rPr>
          <w:rFonts w:ascii="Palatino Linotype" w:hAnsi="Palatino Linotype"/>
        </w:rPr>
        <w:t xml:space="preserve"> en términos del artículo 181, tercer párrafo, de la Ley de Transparencia y Acceso a la Información Pública del Estado de México y Municipios.</w:t>
      </w:r>
    </w:p>
    <w:p w:rsidR="00134913" w:rsidRDefault="00134913" w:rsidP="00134913">
      <w:pPr>
        <w:pStyle w:val="Sinespaciado"/>
        <w:spacing w:line="360" w:lineRule="auto"/>
        <w:jc w:val="both"/>
        <w:rPr>
          <w:rFonts w:ascii="Palatino Linotype" w:hAnsi="Palatino Linotype"/>
        </w:rPr>
      </w:pPr>
    </w:p>
    <w:p w:rsidR="00134913" w:rsidRPr="0001164C" w:rsidRDefault="00134913" w:rsidP="00134913">
      <w:pPr>
        <w:pStyle w:val="Ttulo1"/>
        <w:spacing w:before="0" w:line="360" w:lineRule="auto"/>
        <w:jc w:val="center"/>
        <w:rPr>
          <w:sz w:val="28"/>
          <w:szCs w:val="24"/>
        </w:rPr>
      </w:pPr>
      <w:bookmarkStart w:id="67" w:name="_Toc534742541"/>
      <w:r w:rsidRPr="0001164C">
        <w:rPr>
          <w:sz w:val="28"/>
          <w:szCs w:val="24"/>
        </w:rPr>
        <w:t>C</w:t>
      </w:r>
      <w:r>
        <w:rPr>
          <w:sz w:val="28"/>
          <w:szCs w:val="24"/>
        </w:rPr>
        <w:t xml:space="preserve"> </w:t>
      </w:r>
      <w:r w:rsidRPr="0001164C">
        <w:rPr>
          <w:sz w:val="28"/>
          <w:szCs w:val="24"/>
        </w:rPr>
        <w:t>O</w:t>
      </w:r>
      <w:r>
        <w:rPr>
          <w:sz w:val="28"/>
          <w:szCs w:val="24"/>
        </w:rPr>
        <w:t xml:space="preserve"> </w:t>
      </w:r>
      <w:r w:rsidRPr="0001164C">
        <w:rPr>
          <w:sz w:val="28"/>
          <w:szCs w:val="24"/>
        </w:rPr>
        <w:t>N</w:t>
      </w:r>
      <w:r>
        <w:rPr>
          <w:sz w:val="28"/>
          <w:szCs w:val="24"/>
        </w:rPr>
        <w:t xml:space="preserve"> </w:t>
      </w:r>
      <w:r w:rsidRPr="0001164C">
        <w:rPr>
          <w:sz w:val="28"/>
          <w:szCs w:val="24"/>
        </w:rPr>
        <w:t>S</w:t>
      </w:r>
      <w:r>
        <w:rPr>
          <w:sz w:val="28"/>
          <w:szCs w:val="24"/>
        </w:rPr>
        <w:t xml:space="preserve"> </w:t>
      </w:r>
      <w:r w:rsidRPr="0001164C">
        <w:rPr>
          <w:sz w:val="28"/>
          <w:szCs w:val="24"/>
        </w:rPr>
        <w:t>I</w:t>
      </w:r>
      <w:r>
        <w:rPr>
          <w:sz w:val="28"/>
          <w:szCs w:val="24"/>
        </w:rPr>
        <w:t xml:space="preserve"> </w:t>
      </w:r>
      <w:r w:rsidRPr="0001164C">
        <w:rPr>
          <w:sz w:val="28"/>
          <w:szCs w:val="24"/>
        </w:rPr>
        <w:t>D</w:t>
      </w:r>
      <w:r>
        <w:rPr>
          <w:sz w:val="28"/>
          <w:szCs w:val="24"/>
        </w:rPr>
        <w:t xml:space="preserve"> </w:t>
      </w:r>
      <w:r w:rsidRPr="0001164C">
        <w:rPr>
          <w:sz w:val="28"/>
          <w:szCs w:val="24"/>
        </w:rPr>
        <w:t>E</w:t>
      </w:r>
      <w:r>
        <w:rPr>
          <w:sz w:val="28"/>
          <w:szCs w:val="24"/>
        </w:rPr>
        <w:t xml:space="preserve"> </w:t>
      </w:r>
      <w:r w:rsidRPr="0001164C">
        <w:rPr>
          <w:sz w:val="28"/>
          <w:szCs w:val="24"/>
        </w:rPr>
        <w:t>R</w:t>
      </w:r>
      <w:r>
        <w:rPr>
          <w:sz w:val="28"/>
          <w:szCs w:val="24"/>
        </w:rPr>
        <w:t xml:space="preserve"> </w:t>
      </w:r>
      <w:r w:rsidRPr="0001164C">
        <w:rPr>
          <w:sz w:val="28"/>
          <w:szCs w:val="24"/>
        </w:rPr>
        <w:t>A</w:t>
      </w:r>
      <w:r>
        <w:rPr>
          <w:sz w:val="28"/>
          <w:szCs w:val="24"/>
        </w:rPr>
        <w:t xml:space="preserve"> </w:t>
      </w:r>
      <w:r w:rsidRPr="0001164C">
        <w:rPr>
          <w:sz w:val="28"/>
          <w:szCs w:val="24"/>
        </w:rPr>
        <w:t>N</w:t>
      </w:r>
      <w:r>
        <w:rPr>
          <w:sz w:val="28"/>
          <w:szCs w:val="24"/>
        </w:rPr>
        <w:t xml:space="preserve"> </w:t>
      </w:r>
      <w:r w:rsidRPr="0001164C">
        <w:rPr>
          <w:sz w:val="28"/>
          <w:szCs w:val="24"/>
        </w:rPr>
        <w:t>D</w:t>
      </w:r>
      <w:r>
        <w:rPr>
          <w:sz w:val="28"/>
          <w:szCs w:val="24"/>
        </w:rPr>
        <w:t xml:space="preserve"> </w:t>
      </w:r>
      <w:r w:rsidRPr="0001164C">
        <w:rPr>
          <w:sz w:val="28"/>
          <w:szCs w:val="24"/>
        </w:rPr>
        <w:t>O</w:t>
      </w:r>
      <w:bookmarkEnd w:id="67"/>
    </w:p>
    <w:p w:rsidR="00134913" w:rsidRDefault="00134913" w:rsidP="00134913">
      <w:pPr>
        <w:pStyle w:val="Ttulo2"/>
        <w:spacing w:before="0" w:line="360" w:lineRule="auto"/>
        <w:rPr>
          <w:rFonts w:ascii="Palatino Linotype" w:hAnsi="Palatino Linotype"/>
          <w:b/>
          <w:color w:val="auto"/>
          <w:sz w:val="24"/>
        </w:rPr>
      </w:pPr>
      <w:bookmarkStart w:id="68" w:name="_Toc534742542"/>
    </w:p>
    <w:bookmarkEnd w:id="68"/>
    <w:p w:rsidR="00134913" w:rsidRPr="00C7520E" w:rsidRDefault="00134913" w:rsidP="00134913">
      <w:pPr>
        <w:spacing w:line="360" w:lineRule="auto"/>
        <w:jc w:val="both"/>
        <w:rPr>
          <w:rFonts w:ascii="Palatino Linotype" w:hAnsi="Palatino Linotype" w:cs="Arial"/>
          <w:sz w:val="28"/>
          <w:szCs w:val="28"/>
        </w:rPr>
      </w:pPr>
      <w:r w:rsidRPr="00C7520E">
        <w:rPr>
          <w:rFonts w:ascii="Palatino Linotype" w:hAnsi="Palatino Linotype" w:cs="Arial"/>
          <w:b/>
          <w:sz w:val="28"/>
          <w:szCs w:val="28"/>
        </w:rPr>
        <w:t>PRIMERO. De la competencia</w:t>
      </w:r>
      <w:r w:rsidRPr="00C7520E">
        <w:rPr>
          <w:rFonts w:ascii="Palatino Linotype" w:hAnsi="Palatino Linotype" w:cs="Arial"/>
          <w:sz w:val="28"/>
          <w:szCs w:val="28"/>
        </w:rPr>
        <w:t>.</w:t>
      </w:r>
    </w:p>
    <w:p w:rsidR="00134913" w:rsidRDefault="00134913" w:rsidP="00134913">
      <w:pPr>
        <w:spacing w:line="360" w:lineRule="auto"/>
        <w:jc w:val="both"/>
        <w:rPr>
          <w:rFonts w:ascii="Palatino Linotype" w:hAnsi="Palatino Linotype" w:cs="Arial"/>
        </w:rPr>
      </w:pPr>
      <w:r w:rsidRPr="00311506">
        <w:rPr>
          <w:rFonts w:ascii="Palatino Linotype" w:hAnsi="Palatino Linotype" w:cs="Arial"/>
        </w:rPr>
        <w:t xml:space="preserve">Este Instituto de Transparencia, Acceso a la Información Pública y Protección de Datos Personales del Estado de México, es competente para conocer y resolver </w:t>
      </w:r>
      <w:r>
        <w:rPr>
          <w:rFonts w:ascii="Palatino Linotype" w:hAnsi="Palatino Linotype" w:cs="Arial"/>
        </w:rPr>
        <w:t>e</w:t>
      </w:r>
      <w:r w:rsidRPr="00311506">
        <w:rPr>
          <w:rFonts w:ascii="Palatino Linotype" w:hAnsi="Palatino Linotype" w:cs="Arial"/>
        </w:rPr>
        <w:t>l presente recur</w:t>
      </w:r>
      <w:r>
        <w:rPr>
          <w:rFonts w:ascii="Palatino Linotype" w:hAnsi="Palatino Linotype" w:cs="Arial"/>
        </w:rPr>
        <w:t>so de revisión interpuesto por e</w:t>
      </w:r>
      <w:r w:rsidRPr="00311506">
        <w:rPr>
          <w:rFonts w:ascii="Palatino Linotype" w:hAnsi="Palatino Linotype" w:cs="Arial"/>
        </w:rPr>
        <w:t xml:space="preserve">l </w:t>
      </w:r>
      <w:r w:rsidRPr="007030BD">
        <w:rPr>
          <w:rFonts w:ascii="Palatino Linotype" w:hAnsi="Palatino Linotype" w:cs="Arial"/>
          <w:b/>
        </w:rPr>
        <w:t>recurrente</w:t>
      </w:r>
      <w:r w:rsidRPr="00311506">
        <w:rPr>
          <w:rFonts w:ascii="Palatino Linotype" w:hAnsi="Palatino Linotype" w:cs="Arial"/>
          <w:b/>
        </w:rPr>
        <w:t xml:space="preserve"> </w:t>
      </w:r>
      <w:r w:rsidRPr="00311506">
        <w:rPr>
          <w:rFonts w:ascii="Palatino Linotype" w:hAnsi="Palatino Linotype" w:cs="Arial"/>
        </w:rPr>
        <w:t xml:space="preserve">conforme a lo dispuesto en los artículos 6, apartado A, fracción IV de la Constitución Política de los Estados </w:t>
      </w:r>
      <w:r w:rsidRPr="00311506">
        <w:rPr>
          <w:rFonts w:ascii="Palatino Linotype" w:hAnsi="Palatino Linotype" w:cs="Arial"/>
        </w:rPr>
        <w:lastRenderedPageBreak/>
        <w:t xml:space="preserve">Unidos Mexicanos, 5, párrafos </w:t>
      </w:r>
      <w:r>
        <w:rPr>
          <w:rFonts w:ascii="Palatino Linotype" w:hAnsi="Palatino Linotype" w:cs="Arial"/>
        </w:rPr>
        <w:t>vigésimo segundo</w:t>
      </w:r>
      <w:r w:rsidRPr="00311506">
        <w:rPr>
          <w:rFonts w:ascii="Palatino Linotype" w:hAnsi="Palatino Linotype" w:cs="Arial"/>
        </w:rPr>
        <w:t xml:space="preserve"> fracción IV</w:t>
      </w:r>
      <w:r w:rsidR="00BA54B1">
        <w:rPr>
          <w:rFonts w:ascii="Palatino Linotype" w:hAnsi="Palatino Linotype" w:cs="Arial"/>
        </w:rPr>
        <w:t>, vigésimo tercero y vigésimo cuarto</w:t>
      </w:r>
      <w:r w:rsidRPr="00311506">
        <w:rPr>
          <w:rFonts w:ascii="Palatino Linotype" w:hAnsi="Palatino Linotype" w:cs="Arial"/>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134913" w:rsidRPr="00311506" w:rsidRDefault="00134913" w:rsidP="00134913">
      <w:pPr>
        <w:spacing w:line="360" w:lineRule="auto"/>
        <w:jc w:val="both"/>
        <w:rPr>
          <w:rFonts w:ascii="Palatino Linotype" w:hAnsi="Palatino Linotype" w:cs="Arial"/>
        </w:rPr>
      </w:pPr>
    </w:p>
    <w:p w:rsidR="00134913" w:rsidRPr="00C7520E" w:rsidRDefault="00134913" w:rsidP="00134913">
      <w:pPr>
        <w:spacing w:line="360" w:lineRule="auto"/>
        <w:ind w:right="49"/>
        <w:jc w:val="both"/>
        <w:rPr>
          <w:rFonts w:ascii="Palatino Linotype" w:hAnsi="Palatino Linotype" w:cs="Arial"/>
          <w:sz w:val="28"/>
          <w:szCs w:val="28"/>
        </w:rPr>
      </w:pPr>
      <w:r w:rsidRPr="00C7520E">
        <w:rPr>
          <w:rFonts w:ascii="Palatino Linotype" w:hAnsi="Palatino Linotype" w:cs="Arial"/>
          <w:b/>
          <w:sz w:val="28"/>
          <w:szCs w:val="28"/>
        </w:rPr>
        <w:t>SEGUNDO.</w:t>
      </w:r>
      <w:r w:rsidRPr="00C7520E">
        <w:rPr>
          <w:rFonts w:ascii="Palatino Linotype" w:hAnsi="Palatino Linotype" w:cs="Arial"/>
          <w:sz w:val="28"/>
          <w:szCs w:val="28"/>
        </w:rPr>
        <w:t xml:space="preserve"> </w:t>
      </w:r>
      <w:r w:rsidRPr="00C7520E">
        <w:rPr>
          <w:rFonts w:ascii="Palatino Linotype" w:hAnsi="Palatino Linotype" w:cs="Arial"/>
          <w:b/>
          <w:sz w:val="28"/>
          <w:szCs w:val="28"/>
        </w:rPr>
        <w:t>Alcances del recurso de revisión.</w:t>
      </w:r>
      <w:r w:rsidRPr="00C7520E">
        <w:rPr>
          <w:rFonts w:ascii="Palatino Linotype" w:hAnsi="Palatino Linotype" w:cs="Arial"/>
          <w:sz w:val="28"/>
          <w:szCs w:val="28"/>
        </w:rPr>
        <w:t xml:space="preserve"> </w:t>
      </w:r>
    </w:p>
    <w:p w:rsidR="00134913" w:rsidRPr="001F1BD8" w:rsidRDefault="00134913" w:rsidP="00134913">
      <w:pPr>
        <w:spacing w:line="360" w:lineRule="auto"/>
        <w:ind w:right="49"/>
        <w:jc w:val="both"/>
        <w:rPr>
          <w:rFonts w:ascii="Palatino Linotype" w:hAnsi="Palatino Linotype" w:cs="Arial"/>
        </w:rPr>
      </w:pPr>
      <w:r w:rsidRPr="001F1BD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34913" w:rsidRPr="000919A4" w:rsidRDefault="00134913" w:rsidP="00134913">
      <w:pPr>
        <w:spacing w:line="360" w:lineRule="auto"/>
        <w:rPr>
          <w:rFonts w:ascii="Palatino Linotype" w:hAnsi="Palatino Linotype"/>
        </w:rPr>
      </w:pPr>
    </w:p>
    <w:p w:rsidR="00134913" w:rsidRPr="00C7520E" w:rsidRDefault="00134913" w:rsidP="00134913">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134913" w:rsidRDefault="00134913" w:rsidP="001349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de México y </w:t>
      </w:r>
      <w:r w:rsidRPr="00025A37">
        <w:rPr>
          <w:rFonts w:ascii="Palatino Linotype" w:hAnsi="Palatino Linotype" w:cs="Arial"/>
        </w:rPr>
        <w:lastRenderedPageBreak/>
        <w:t>Municipios</w:t>
      </w:r>
      <w:r>
        <w:rPr>
          <w:rFonts w:ascii="Palatino Linotype" w:hAnsi="Palatino Linotype" w:cs="Arial"/>
        </w:rPr>
        <w:t>, en correlación con la seguridad jurídica que debe generar lo actuado ante este Organismo garante.</w:t>
      </w:r>
    </w:p>
    <w:p w:rsidR="00134913" w:rsidRDefault="00134913" w:rsidP="00134913">
      <w:pPr>
        <w:pStyle w:val="Prrafodelista"/>
        <w:autoSpaceDE w:val="0"/>
        <w:autoSpaceDN w:val="0"/>
        <w:adjustRightInd w:val="0"/>
        <w:spacing w:line="360" w:lineRule="auto"/>
        <w:ind w:left="0"/>
        <w:jc w:val="both"/>
        <w:rPr>
          <w:rFonts w:ascii="Palatino Linotype" w:hAnsi="Palatino Linotype" w:cs="Arial"/>
        </w:rPr>
      </w:pPr>
    </w:p>
    <w:p w:rsidR="00134913" w:rsidRDefault="00134913" w:rsidP="001349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134913" w:rsidRDefault="00134913" w:rsidP="00134913">
      <w:pPr>
        <w:pStyle w:val="Prrafodelista"/>
        <w:autoSpaceDE w:val="0"/>
        <w:autoSpaceDN w:val="0"/>
        <w:adjustRightInd w:val="0"/>
        <w:spacing w:line="360" w:lineRule="auto"/>
        <w:ind w:left="0"/>
        <w:jc w:val="both"/>
        <w:rPr>
          <w:rFonts w:ascii="Palatino Linotype" w:hAnsi="Palatino Linotype" w:cs="Arial"/>
        </w:rPr>
      </w:pPr>
    </w:p>
    <w:p w:rsidR="00134913" w:rsidRDefault="00134913" w:rsidP="001349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FA2720" w:rsidRDefault="00FA2720" w:rsidP="00134913">
      <w:pPr>
        <w:pStyle w:val="Prrafodelista"/>
        <w:autoSpaceDE w:val="0"/>
        <w:autoSpaceDN w:val="0"/>
        <w:adjustRightInd w:val="0"/>
        <w:spacing w:line="360" w:lineRule="auto"/>
        <w:ind w:left="0"/>
        <w:jc w:val="both"/>
        <w:rPr>
          <w:rFonts w:ascii="Palatino Linotype" w:hAnsi="Palatino Linotype" w:cs="Arial"/>
        </w:rPr>
      </w:pPr>
    </w:p>
    <w:p w:rsidR="00134913" w:rsidRPr="00AE5B1D" w:rsidRDefault="00134913" w:rsidP="00134913">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t xml:space="preserve">En primer término es necesario hacer alusión a la solicitud de información ya que de ella deriva por un lado al procedimiento de acceso a la información ante el sujeto </w:t>
      </w:r>
      <w:r w:rsidRPr="00AE5B1D">
        <w:rPr>
          <w:rFonts w:ascii="Palatino Linotype" w:hAnsi="Palatino Linotype" w:cs="Arial"/>
        </w:rPr>
        <w:lastRenderedPageBreak/>
        <w:t xml:space="preserve">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rPr>
        <w:t xml:space="preserve">el sujeto obligado </w:t>
      </w:r>
      <w:r w:rsidRPr="00AE5B1D">
        <w:rPr>
          <w:rFonts w:ascii="Palatino Linotype" w:hAnsi="Palatino Linotype" w:cs="Arial"/>
        </w:rPr>
        <w:t>puede considerar una circunstancia en particular diversa a la que el particular objetivamente requiere.</w:t>
      </w:r>
    </w:p>
    <w:p w:rsidR="00134913" w:rsidRPr="00AE5B1D" w:rsidRDefault="00134913" w:rsidP="00134913">
      <w:pPr>
        <w:autoSpaceDE w:val="0"/>
        <w:autoSpaceDN w:val="0"/>
        <w:adjustRightInd w:val="0"/>
        <w:spacing w:line="360" w:lineRule="auto"/>
        <w:jc w:val="both"/>
        <w:rPr>
          <w:rFonts w:ascii="Palatino Linotype" w:hAnsi="Palatino Linotype" w:cs="Arial"/>
        </w:rPr>
      </w:pPr>
    </w:p>
    <w:p w:rsidR="00134913" w:rsidRDefault="00134913" w:rsidP="00134913">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t>Ya que el planteamiento del problema es de toral importancia, a efecto de determinar la intención o voluntad d</w:t>
      </w:r>
      <w:r>
        <w:rPr>
          <w:rFonts w:ascii="Palatino Linotype" w:hAnsi="Palatino Linotype" w:cs="Arial"/>
        </w:rPr>
        <w:t>el recurrente</w:t>
      </w:r>
      <w:r w:rsidRPr="00AE5B1D">
        <w:rPr>
          <w:rFonts w:ascii="Palatino Linotype" w:hAnsi="Palatino Linotype" w:cs="Arial"/>
        </w:rPr>
        <w:t xml:space="preserve"> a la luz de la interpretación de la solicitud de información, y que puede generar de forma objetiva y material </w:t>
      </w:r>
      <w:r>
        <w:rPr>
          <w:rFonts w:ascii="Palatino Linotype" w:hAnsi="Palatino Linotype" w:cs="Arial"/>
        </w:rPr>
        <w:t xml:space="preserve">el sujeto obligado </w:t>
      </w:r>
      <w:r w:rsidRPr="00AE5B1D">
        <w:rPr>
          <w:rFonts w:ascii="Palatino Linotype" w:hAnsi="Palatino Linotype" w:cs="Arial"/>
        </w:rPr>
        <w:t>que se relacione con esa intención, respecto del presente asunto se realiza a continuación.</w:t>
      </w:r>
    </w:p>
    <w:p w:rsidR="00134913" w:rsidRDefault="00134913" w:rsidP="00134913">
      <w:pPr>
        <w:autoSpaceDE w:val="0"/>
        <w:autoSpaceDN w:val="0"/>
        <w:adjustRightInd w:val="0"/>
        <w:spacing w:line="360" w:lineRule="auto"/>
        <w:jc w:val="both"/>
        <w:rPr>
          <w:rFonts w:ascii="Palatino Linotype" w:hAnsi="Palatino Linotype" w:cs="Arial"/>
        </w:rPr>
      </w:pPr>
    </w:p>
    <w:p w:rsidR="00134913" w:rsidRDefault="00134913" w:rsidP="00134913">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w:t>
      </w:r>
      <w:r>
        <w:rPr>
          <w:rFonts w:ascii="Palatino Linotype" w:hAnsi="Palatino Linotype" w:cs="Arial"/>
        </w:rPr>
        <w:t xml:space="preserve"> </w:t>
      </w:r>
      <w:r w:rsidR="00FA2720">
        <w:rPr>
          <w:rFonts w:ascii="Palatino Linotype" w:hAnsi="Palatino Linotype" w:cs="Arial"/>
        </w:rPr>
        <w:t xml:space="preserve">el </w:t>
      </w:r>
      <w:r>
        <w:rPr>
          <w:rFonts w:ascii="Palatino Linotype" w:hAnsi="Palatino Linotype" w:cs="Arial"/>
          <w:b/>
        </w:rPr>
        <w:t>solicitante</w:t>
      </w:r>
      <w:r>
        <w:rPr>
          <w:rFonts w:ascii="Palatino Linotype" w:hAnsi="Palatino Linotype" w:cs="Arial"/>
        </w:rPr>
        <w:t>, peticiona lo siguiente:</w:t>
      </w:r>
    </w:p>
    <w:p w:rsidR="00134913" w:rsidRPr="00E61047" w:rsidRDefault="00134913" w:rsidP="00134913">
      <w:pPr>
        <w:pStyle w:val="Prrafodelista"/>
        <w:autoSpaceDE w:val="0"/>
        <w:autoSpaceDN w:val="0"/>
        <w:adjustRightInd w:val="0"/>
        <w:spacing w:line="360" w:lineRule="auto"/>
        <w:ind w:left="0"/>
        <w:jc w:val="both"/>
        <w:rPr>
          <w:rFonts w:ascii="Palatino Linotype" w:hAnsi="Palatino Linotype" w:cs="Arial"/>
          <w:b/>
        </w:rPr>
      </w:pPr>
    </w:p>
    <w:p w:rsidR="00134913" w:rsidRDefault="00A72ABA" w:rsidP="00A72ABA">
      <w:pPr>
        <w:pStyle w:val="Prrafodelista"/>
        <w:numPr>
          <w:ilvl w:val="0"/>
          <w:numId w:val="2"/>
        </w:numPr>
        <w:spacing w:line="360" w:lineRule="auto"/>
        <w:ind w:right="567"/>
        <w:jc w:val="both"/>
        <w:rPr>
          <w:rFonts w:ascii="Palatino Linotype" w:eastAsia="Calibri" w:hAnsi="Palatino Linotype" w:cs="Times New Roman"/>
        </w:rPr>
      </w:pPr>
      <w:r>
        <w:rPr>
          <w:rFonts w:ascii="Palatino Linotype" w:eastAsia="Calibri" w:hAnsi="Palatino Linotype" w:cs="Times New Roman"/>
        </w:rPr>
        <w:t>L</w:t>
      </w:r>
      <w:r w:rsidRPr="00A72ABA">
        <w:rPr>
          <w:rFonts w:ascii="Palatino Linotype" w:eastAsia="Calibri" w:hAnsi="Palatino Linotype" w:cs="Times New Roman"/>
        </w:rPr>
        <w:t>a versión estenográfica de la comparecencia</w:t>
      </w:r>
      <w:r>
        <w:rPr>
          <w:rFonts w:ascii="Palatino Linotype" w:eastAsia="Calibri" w:hAnsi="Palatino Linotype" w:cs="Times New Roman"/>
        </w:rPr>
        <w:t xml:space="preserve"> ante Cabildo</w:t>
      </w:r>
      <w:r w:rsidRPr="00A72ABA">
        <w:rPr>
          <w:rFonts w:ascii="Palatino Linotype" w:eastAsia="Calibri" w:hAnsi="Palatino Linotype" w:cs="Times New Roman"/>
        </w:rPr>
        <w:t xml:space="preserve"> de los aspirantes a ocupar el cargo de defensor m</w:t>
      </w:r>
      <w:r w:rsidRPr="000351A3">
        <w:rPr>
          <w:rFonts w:ascii="Palatino Linotype" w:eastAsia="Calibri" w:hAnsi="Palatino Linotype" w:cs="Times New Roman"/>
        </w:rPr>
        <w:t>unicipal de derechos humanos durante el periodo de 2019 al 2021</w:t>
      </w:r>
      <w:r w:rsidR="000351A3">
        <w:rPr>
          <w:rFonts w:ascii="Palatino Linotype" w:eastAsia="Calibri" w:hAnsi="Palatino Linotype" w:cs="Times New Roman"/>
        </w:rPr>
        <w:t>.</w:t>
      </w:r>
    </w:p>
    <w:p w:rsidR="00134913" w:rsidRPr="000351A3" w:rsidRDefault="000351A3" w:rsidP="00134913">
      <w:pPr>
        <w:spacing w:line="360" w:lineRule="auto"/>
        <w:jc w:val="both"/>
        <w:rPr>
          <w:rFonts w:ascii="Palatino Linotype" w:hAnsi="Palatino Linotype" w:cs="Arial"/>
        </w:rPr>
      </w:pPr>
      <w:r>
        <w:rPr>
          <w:rFonts w:ascii="Palatino Linotype" w:eastAsia="Calibri" w:hAnsi="Palatino Linotype" w:cs="Times New Roman"/>
        </w:rPr>
        <w:lastRenderedPageBreak/>
        <w:t>A</w:t>
      </w:r>
      <w:r w:rsidR="00134913">
        <w:rPr>
          <w:rFonts w:ascii="Palatino Linotype" w:eastAsia="Calibri" w:hAnsi="Palatino Linotype" w:cs="Times New Roman"/>
        </w:rPr>
        <w:t>hora bien, e</w:t>
      </w:r>
      <w:r w:rsidR="00134913" w:rsidRPr="001F126C">
        <w:rPr>
          <w:rFonts w:ascii="Palatino Linotype" w:eastAsia="Calibri" w:hAnsi="Palatino Linotype" w:cs="Times New Roman"/>
        </w:rPr>
        <w:t>n respuesta al</w:t>
      </w:r>
      <w:r>
        <w:rPr>
          <w:rFonts w:ascii="Palatino Linotype" w:eastAsia="Calibri" w:hAnsi="Palatino Linotype" w:cs="Times New Roman"/>
        </w:rPr>
        <w:t xml:space="preserve"> requerimiento</w:t>
      </w:r>
      <w:r w:rsidR="00134913" w:rsidRPr="001F126C">
        <w:rPr>
          <w:rFonts w:ascii="Palatino Linotype" w:eastAsia="Calibri" w:hAnsi="Palatino Linotype" w:cs="Times New Roman"/>
        </w:rPr>
        <w:t xml:space="preserve"> formulado por el particular, el </w:t>
      </w:r>
      <w:r w:rsidR="00134913" w:rsidRPr="001F126C">
        <w:rPr>
          <w:rFonts w:ascii="Palatino Linotype" w:eastAsia="Calibri" w:hAnsi="Palatino Linotype" w:cs="Times New Roman"/>
          <w:b/>
        </w:rPr>
        <w:t xml:space="preserve">sujeto obligado </w:t>
      </w:r>
      <w:r w:rsidR="00134913">
        <w:rPr>
          <w:rFonts w:ascii="Palatino Linotype" w:eastAsia="Calibri" w:hAnsi="Palatino Linotype" w:cs="Times New Roman"/>
        </w:rPr>
        <w:t>emitió su</w:t>
      </w:r>
      <w:r w:rsidR="00134913" w:rsidRPr="001F126C">
        <w:rPr>
          <w:rFonts w:ascii="Palatino Linotype" w:eastAsia="Calibri" w:hAnsi="Palatino Linotype" w:cs="Times New Roman"/>
        </w:rPr>
        <w:t xml:space="preserve"> </w:t>
      </w:r>
      <w:r w:rsidR="00134913">
        <w:rPr>
          <w:rFonts w:ascii="Palatino Linotype" w:eastAsia="Calibri" w:hAnsi="Palatino Linotype" w:cs="Times New Roman"/>
        </w:rPr>
        <w:t xml:space="preserve">respuesta </w:t>
      </w:r>
      <w:r>
        <w:rPr>
          <w:rFonts w:ascii="Palatino Linotype" w:eastAsia="Calibri" w:hAnsi="Palatino Linotype" w:cs="Times New Roman"/>
        </w:rPr>
        <w:t xml:space="preserve">de la que sustancialmente manifiesta que el </w:t>
      </w:r>
      <w:r>
        <w:rPr>
          <w:rFonts w:ascii="Palatino Linotype" w:eastAsia="Calibri" w:hAnsi="Palatino Linotype" w:cs="Times New Roman"/>
          <w:b/>
        </w:rPr>
        <w:t>solicitante</w:t>
      </w:r>
      <w:r>
        <w:rPr>
          <w:rFonts w:ascii="Palatino Linotype" w:eastAsia="Calibri" w:hAnsi="Palatino Linotype" w:cs="Times New Roman"/>
        </w:rPr>
        <w:t xml:space="preserve"> debe acudir a hacer pago correspondiente para la entrega de la información en los medios de almacenamiento grabables.</w:t>
      </w:r>
    </w:p>
    <w:p w:rsidR="00134913" w:rsidRDefault="00134913" w:rsidP="00134913">
      <w:pPr>
        <w:spacing w:line="360" w:lineRule="auto"/>
        <w:jc w:val="both"/>
        <w:rPr>
          <w:rFonts w:ascii="Palatino Linotype" w:hAnsi="Palatino Linotype" w:cs="Arial"/>
        </w:rPr>
      </w:pPr>
    </w:p>
    <w:p w:rsidR="00134913" w:rsidRDefault="000351A3"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Inconforme a</w:t>
      </w:r>
      <w:r w:rsidR="00134913">
        <w:rPr>
          <w:rFonts w:ascii="Palatino Linotype" w:eastAsia="Calibri" w:hAnsi="Palatino Linotype" w:cs="Times New Roman"/>
        </w:rPr>
        <w:t>nte la respuesta proporcionada</w:t>
      </w:r>
      <w:r w:rsidR="00134913">
        <w:rPr>
          <w:rFonts w:ascii="Palatino Linotype" w:eastAsia="Calibri" w:hAnsi="Palatino Linotype" w:cs="Times New Roman"/>
          <w:b/>
        </w:rPr>
        <w:t xml:space="preserve">, </w:t>
      </w:r>
      <w:r w:rsidR="00134913">
        <w:rPr>
          <w:rFonts w:ascii="Palatino Linotype" w:eastAsia="Calibri" w:hAnsi="Palatino Linotype" w:cs="Times New Roman"/>
        </w:rPr>
        <w:t xml:space="preserve">el </w:t>
      </w:r>
      <w:r w:rsidR="00134913">
        <w:rPr>
          <w:rFonts w:ascii="Palatino Linotype" w:eastAsia="Calibri" w:hAnsi="Palatino Linotype" w:cs="Times New Roman"/>
          <w:b/>
        </w:rPr>
        <w:t>recurrente</w:t>
      </w:r>
      <w:r w:rsidR="00134913">
        <w:rPr>
          <w:rFonts w:ascii="Palatino Linotype" w:eastAsia="Calibri" w:hAnsi="Palatino Linotype" w:cs="Times New Roman"/>
        </w:rPr>
        <w:t xml:space="preserve"> interpuso el presente recurso de revisión, precisando como razones o motivos de inconformidad </w:t>
      </w:r>
      <w:r w:rsidR="000427C5">
        <w:rPr>
          <w:rFonts w:ascii="Palatino Linotype" w:eastAsia="Calibri" w:hAnsi="Palatino Linotype" w:cs="Times New Roman"/>
        </w:rPr>
        <w:t>objetivamente lo siguiente</w:t>
      </w:r>
      <w:r w:rsidR="00134913">
        <w:rPr>
          <w:rFonts w:ascii="Palatino Linotype" w:eastAsia="Calibri" w:hAnsi="Palatino Linotype" w:cs="Times New Roman"/>
        </w:rPr>
        <w:t>:</w:t>
      </w:r>
    </w:p>
    <w:p w:rsidR="00134913" w:rsidRDefault="00134913" w:rsidP="00134913">
      <w:pPr>
        <w:spacing w:line="360" w:lineRule="auto"/>
        <w:jc w:val="both"/>
        <w:rPr>
          <w:rFonts w:ascii="Palatino Linotype" w:eastAsia="Calibri" w:hAnsi="Palatino Linotype" w:cs="Times New Roman"/>
        </w:rPr>
      </w:pPr>
    </w:p>
    <w:p w:rsidR="00134913" w:rsidRPr="00C74237" w:rsidRDefault="00943DF6" w:rsidP="00134913">
      <w:pPr>
        <w:pStyle w:val="Prrafodelista"/>
        <w:numPr>
          <w:ilvl w:val="0"/>
          <w:numId w:val="3"/>
        </w:numPr>
        <w:spacing w:line="360" w:lineRule="auto"/>
        <w:ind w:right="567"/>
        <w:jc w:val="both"/>
        <w:rPr>
          <w:rFonts w:ascii="Palatino Linotype" w:eastAsia="Calibri" w:hAnsi="Palatino Linotype" w:cs="Times New Roman"/>
        </w:rPr>
      </w:pPr>
      <w:r>
        <w:rPr>
          <w:rFonts w:ascii="Palatino Linotype" w:eastAsia="Calibri" w:hAnsi="Palatino Linotype" w:cs="Times New Roman"/>
        </w:rPr>
        <w:t>El indebido cambio de modalidad, a pesar de señalarse vía SAIMEX</w:t>
      </w:r>
    </w:p>
    <w:p w:rsidR="00134913" w:rsidRDefault="00134913" w:rsidP="00134913">
      <w:pPr>
        <w:spacing w:line="360" w:lineRule="auto"/>
        <w:jc w:val="both"/>
        <w:rPr>
          <w:rFonts w:ascii="Palatino Linotype" w:eastAsia="Calibri" w:hAnsi="Palatino Linotype" w:cs="Times New Roman"/>
        </w:rPr>
      </w:pPr>
    </w:p>
    <w:p w:rsidR="00134913" w:rsidRPr="005D343A" w:rsidRDefault="00134913"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E</w:t>
      </w:r>
      <w:r w:rsidRPr="00D572BC">
        <w:rPr>
          <w:rFonts w:ascii="Palatino Linotype" w:eastAsia="Calibri" w:hAnsi="Palatino Linotype" w:cs="Times New Roman"/>
        </w:rPr>
        <w:t>n la etapa de manifestaciones</w:t>
      </w:r>
      <w:r>
        <w:rPr>
          <w:rFonts w:ascii="Palatino Linotype" w:eastAsia="Calibri" w:hAnsi="Palatino Linotype" w:cs="Times New Roman"/>
        </w:rPr>
        <w:t xml:space="preserve">, el </w:t>
      </w:r>
      <w:r>
        <w:rPr>
          <w:rFonts w:ascii="Palatino Linotype" w:eastAsia="Calibri" w:hAnsi="Palatino Linotype" w:cs="Times New Roman"/>
          <w:b/>
        </w:rPr>
        <w:t>sujeto obligado</w:t>
      </w:r>
      <w:r>
        <w:rPr>
          <w:rFonts w:ascii="Palatino Linotype" w:eastAsia="Calibri" w:hAnsi="Palatino Linotype" w:cs="Times New Roman"/>
        </w:rPr>
        <w:t xml:space="preserve"> rindió su informe justificado por medio del archivo electrónico </w:t>
      </w:r>
      <w:r>
        <w:rPr>
          <w:rFonts w:ascii="Palatino Linotype" w:eastAsia="Calibri" w:hAnsi="Palatino Linotype" w:cs="Arial"/>
          <w:lang w:val="es-ES"/>
        </w:rPr>
        <w:t>“</w:t>
      </w:r>
      <w:r w:rsidR="00943DF6">
        <w:rPr>
          <w:rFonts w:ascii="Palatino Linotype" w:eastAsia="Calibri" w:hAnsi="Palatino Linotype" w:cs="Arial"/>
          <w:lang w:val="es-ES"/>
        </w:rPr>
        <w:t>RR03555.pdf</w:t>
      </w:r>
      <w:r>
        <w:rPr>
          <w:rFonts w:ascii="Palatino Linotype" w:eastAsia="Calibri" w:hAnsi="Palatino Linotype" w:cs="Arial"/>
          <w:lang w:val="es-ES"/>
        </w:rPr>
        <w:t xml:space="preserve">”, que fue puesto a la vista del </w:t>
      </w:r>
      <w:r>
        <w:rPr>
          <w:rFonts w:ascii="Palatino Linotype" w:eastAsia="Calibri" w:hAnsi="Palatino Linotype" w:cs="Arial"/>
          <w:b/>
          <w:lang w:val="es-ES"/>
        </w:rPr>
        <w:t>recurrente</w:t>
      </w:r>
      <w:r>
        <w:rPr>
          <w:rFonts w:ascii="Palatino Linotype" w:eastAsia="Calibri" w:hAnsi="Palatino Linotype" w:cs="Arial"/>
          <w:lang w:val="es-ES"/>
        </w:rPr>
        <w:t xml:space="preserve"> dentro del término de ley; archivo que contiene lo siguiente:</w:t>
      </w:r>
    </w:p>
    <w:p w:rsidR="00134913" w:rsidRDefault="00134913" w:rsidP="00134913">
      <w:pPr>
        <w:spacing w:line="360" w:lineRule="auto"/>
        <w:jc w:val="both"/>
        <w:rPr>
          <w:rFonts w:ascii="Palatino Linotype" w:eastAsia="Calibri" w:hAnsi="Palatino Linotype" w:cs="Times New Roman"/>
        </w:rPr>
      </w:pPr>
    </w:p>
    <w:p w:rsidR="00134913" w:rsidRPr="00334C4F" w:rsidRDefault="00943DF6" w:rsidP="00F35398">
      <w:pPr>
        <w:pStyle w:val="Prrafodelista"/>
        <w:numPr>
          <w:ilvl w:val="0"/>
          <w:numId w:val="3"/>
        </w:numPr>
        <w:spacing w:line="360" w:lineRule="auto"/>
        <w:jc w:val="both"/>
        <w:rPr>
          <w:rFonts w:ascii="Palatino Linotype" w:eastAsia="Calibri" w:hAnsi="Palatino Linotype" w:cs="Times New Roman"/>
        </w:rPr>
      </w:pPr>
      <w:r w:rsidRPr="00943DF6">
        <w:rPr>
          <w:rFonts w:ascii="Palatino Linotype" w:eastAsia="Calibri" w:hAnsi="Palatino Linotype" w:cs="Arial"/>
          <w:lang w:val="es-ES"/>
        </w:rPr>
        <w:t xml:space="preserve">Contiene el oficio SA/JLGM/188/2019 de fecha veintisiete de </w:t>
      </w:r>
      <w:r>
        <w:rPr>
          <w:rFonts w:ascii="Palatino Linotype" w:eastAsia="Calibri" w:hAnsi="Palatino Linotype" w:cs="Arial"/>
          <w:lang w:val="es-ES"/>
        </w:rPr>
        <w:t xml:space="preserve">mayo de dos mil diecinueve, por el que el Secretario del Ayuntamiento, informa a la encargada del despacho de la Unidad de Transparencia, ambos del </w:t>
      </w:r>
      <w:r>
        <w:rPr>
          <w:rFonts w:ascii="Palatino Linotype" w:eastAsia="Calibri" w:hAnsi="Palatino Linotype" w:cs="Arial"/>
          <w:b/>
          <w:lang w:val="es-ES"/>
        </w:rPr>
        <w:t>sujeto obligado</w:t>
      </w:r>
      <w:r>
        <w:rPr>
          <w:rFonts w:ascii="Palatino Linotype" w:eastAsia="Calibri" w:hAnsi="Palatino Linotype" w:cs="Arial"/>
          <w:lang w:val="es-ES"/>
        </w:rPr>
        <w:t xml:space="preserve">, que </w:t>
      </w:r>
      <w:r>
        <w:rPr>
          <w:rFonts w:ascii="Palatino Linotype" w:eastAsia="Calibri" w:hAnsi="Palatino Linotype" w:cs="Arial"/>
          <w:i/>
          <w:lang w:val="es-ES"/>
        </w:rPr>
        <w:t>“…la respuesta no puede ser entregada vía SAIMEX debido a que el archivo contiene dicha información sobrepasa la capacidad de ca</w:t>
      </w:r>
      <w:r w:rsidR="00334C4F">
        <w:rPr>
          <w:rFonts w:ascii="Palatino Linotype" w:eastAsia="Calibri" w:hAnsi="Palatino Linotype" w:cs="Arial"/>
          <w:i/>
          <w:lang w:val="es-ES"/>
        </w:rPr>
        <w:t>rga permitido por la plataforma…”</w:t>
      </w:r>
      <w:r w:rsidR="00334C4F">
        <w:rPr>
          <w:rFonts w:ascii="Palatino Linotype" w:eastAsia="Calibri" w:hAnsi="Palatino Linotype" w:cs="Arial"/>
          <w:lang w:val="es-ES"/>
        </w:rPr>
        <w:t>.</w:t>
      </w:r>
    </w:p>
    <w:p w:rsidR="00334C4F" w:rsidRDefault="00334C4F" w:rsidP="00334C4F">
      <w:pPr>
        <w:pStyle w:val="Prrafodelista"/>
        <w:spacing w:line="360" w:lineRule="auto"/>
        <w:jc w:val="both"/>
        <w:rPr>
          <w:rFonts w:ascii="Palatino Linotype" w:eastAsia="Calibri" w:hAnsi="Palatino Linotype" w:cs="Arial"/>
          <w:lang w:val="es-ES"/>
        </w:rPr>
      </w:pPr>
    </w:p>
    <w:p w:rsidR="00334C4F" w:rsidRPr="00334C4F" w:rsidRDefault="00334C4F" w:rsidP="00334C4F">
      <w:pPr>
        <w:pStyle w:val="Prrafodelista"/>
        <w:spacing w:line="360" w:lineRule="auto"/>
        <w:jc w:val="both"/>
        <w:rPr>
          <w:rFonts w:ascii="Palatino Linotype" w:eastAsia="Calibri" w:hAnsi="Palatino Linotype" w:cs="Times New Roman"/>
        </w:rPr>
      </w:pPr>
      <w:r>
        <w:rPr>
          <w:rFonts w:ascii="Palatino Linotype" w:eastAsia="Calibri" w:hAnsi="Palatino Linotype" w:cs="Arial"/>
          <w:lang w:val="es-ES"/>
        </w:rPr>
        <w:t xml:space="preserve">De igual manera, se advierte que el </w:t>
      </w:r>
      <w:r>
        <w:rPr>
          <w:rFonts w:ascii="Palatino Linotype" w:eastAsia="Calibri" w:hAnsi="Palatino Linotype" w:cs="Arial"/>
          <w:b/>
          <w:lang w:val="es-ES"/>
        </w:rPr>
        <w:t>sujeto obligado</w:t>
      </w:r>
      <w:r>
        <w:rPr>
          <w:rFonts w:ascii="Palatino Linotype" w:eastAsia="Calibri" w:hAnsi="Palatino Linotype" w:cs="Arial"/>
          <w:lang w:val="es-ES"/>
        </w:rPr>
        <w:t xml:space="preserve"> fundamenta el cambio de modalidad conforme a lo establecido en el artículo 148 del Código Financiero del Estado de México y Municipios, así como en los artículos164 y 174 de la Ley de Transparencia local.</w:t>
      </w:r>
    </w:p>
    <w:p w:rsidR="00334C4F" w:rsidRDefault="00134913" w:rsidP="00134913">
      <w:pPr>
        <w:spacing w:line="360" w:lineRule="auto"/>
        <w:jc w:val="both"/>
        <w:rPr>
          <w:rFonts w:ascii="Palatino Linotype" w:eastAsia="Calibri" w:hAnsi="Palatino Linotype" w:cs="Times New Roman"/>
        </w:rPr>
      </w:pPr>
      <w:r>
        <w:rPr>
          <w:rFonts w:ascii="Palatino Linotype" w:eastAsia="Calibri" w:hAnsi="Palatino Linotype" w:cs="Times New Roman"/>
        </w:rPr>
        <w:lastRenderedPageBreak/>
        <w:t xml:space="preserve">Del estudio y análisis del documento remitido por el </w:t>
      </w:r>
      <w:r>
        <w:rPr>
          <w:rFonts w:ascii="Palatino Linotype" w:eastAsia="Calibri" w:hAnsi="Palatino Linotype" w:cs="Times New Roman"/>
          <w:b/>
        </w:rPr>
        <w:t>sujeto obligado,</w:t>
      </w:r>
      <w:r w:rsidRPr="006A0783">
        <w:rPr>
          <w:rFonts w:ascii="Palatino Linotype" w:eastAsia="Calibri" w:hAnsi="Palatino Linotype" w:cs="Times New Roman"/>
        </w:rPr>
        <w:t xml:space="preserve"> </w:t>
      </w:r>
      <w:r>
        <w:rPr>
          <w:rFonts w:ascii="Palatino Linotype" w:eastAsia="Calibri" w:hAnsi="Palatino Linotype" w:cs="Times New Roman"/>
        </w:rPr>
        <w:t xml:space="preserve">se aprecia que </w:t>
      </w:r>
      <w:r>
        <w:rPr>
          <w:rFonts w:ascii="Palatino Linotype" w:eastAsia="Calibri" w:hAnsi="Palatino Linotype" w:cs="Times New Roman"/>
          <w:b/>
        </w:rPr>
        <w:t>modifica</w:t>
      </w:r>
      <w:r>
        <w:rPr>
          <w:rFonts w:ascii="Palatino Linotype" w:eastAsia="Calibri" w:hAnsi="Palatino Linotype" w:cs="Times New Roman"/>
        </w:rPr>
        <w:t xml:space="preserve"> su respuesta primigenia, al ampliar e informar al </w:t>
      </w:r>
      <w:r>
        <w:rPr>
          <w:rFonts w:ascii="Palatino Linotype" w:eastAsia="Calibri" w:hAnsi="Palatino Linotype" w:cs="Times New Roman"/>
          <w:b/>
        </w:rPr>
        <w:t>recurrente</w:t>
      </w:r>
      <w:r w:rsidRPr="004838C5">
        <w:rPr>
          <w:rFonts w:ascii="Palatino Linotype" w:eastAsia="Calibri" w:hAnsi="Palatino Linotype" w:cs="Times New Roman"/>
        </w:rPr>
        <w:t xml:space="preserve"> </w:t>
      </w:r>
      <w:r>
        <w:rPr>
          <w:rFonts w:ascii="Palatino Linotype" w:eastAsia="Calibri" w:hAnsi="Palatino Linotype" w:cs="Times New Roman"/>
        </w:rPr>
        <w:t xml:space="preserve">que no es </w:t>
      </w:r>
      <w:r w:rsidR="00334C4F">
        <w:rPr>
          <w:rFonts w:ascii="Palatino Linotype" w:eastAsia="Calibri" w:hAnsi="Palatino Linotype" w:cs="Times New Roman"/>
        </w:rPr>
        <w:t xml:space="preserve">posible la entrega de la información en la </w:t>
      </w:r>
      <w:r>
        <w:rPr>
          <w:rFonts w:ascii="Palatino Linotype" w:eastAsia="Calibri" w:hAnsi="Palatino Linotype" w:cs="Times New Roman"/>
        </w:rPr>
        <w:t>vía</w:t>
      </w:r>
      <w:r w:rsidR="00334C4F">
        <w:rPr>
          <w:rFonts w:ascii="Palatino Linotype" w:eastAsia="Calibri" w:hAnsi="Palatino Linotype" w:cs="Times New Roman"/>
        </w:rPr>
        <w:t xml:space="preserve"> peticionada atendiendo a que la misma excede la capacidad soportada en la plataforma SAIMEX.</w:t>
      </w:r>
    </w:p>
    <w:p w:rsidR="00134913" w:rsidRDefault="00134913" w:rsidP="00134913">
      <w:pPr>
        <w:spacing w:line="360" w:lineRule="auto"/>
        <w:jc w:val="both"/>
        <w:rPr>
          <w:rFonts w:ascii="Palatino Linotype" w:eastAsia="Calibri" w:hAnsi="Palatino Linotype" w:cs="Times New Roman"/>
        </w:rPr>
      </w:pPr>
    </w:p>
    <w:p w:rsidR="009955BC" w:rsidRPr="0046236E" w:rsidRDefault="009955BC" w:rsidP="009955BC">
      <w:pPr>
        <w:spacing w:line="360" w:lineRule="auto"/>
        <w:jc w:val="both"/>
        <w:rPr>
          <w:rFonts w:ascii="Palatino Linotype" w:eastAsia="Times New Roman" w:hAnsi="Palatino Linotype" w:cs="Times New Roman"/>
          <w:b/>
          <w:lang w:val="es-ES"/>
        </w:rPr>
      </w:pPr>
      <w:r w:rsidRPr="0046236E">
        <w:rPr>
          <w:rFonts w:ascii="Palatino Linotype" w:eastAsia="Times New Roman" w:hAnsi="Palatino Linotype" w:cs="Times New Roman"/>
          <w:noProof/>
          <w:lang w:val="es-ES" w:eastAsia="es-MX"/>
        </w:rPr>
        <w:t xml:space="preserve">Vista la respuesta emitida, </w:t>
      </w:r>
      <w:r w:rsidRPr="0046236E">
        <w:rPr>
          <w:rFonts w:ascii="Palatino Linotype" w:eastAsia="Times New Roman" w:hAnsi="Palatino Linotype" w:cs="Arial"/>
          <w:color w:val="000000" w:themeColor="text1"/>
          <w:lang w:val="es-ES"/>
        </w:rPr>
        <w:t>se acredita que</w:t>
      </w:r>
      <w:r w:rsidR="009673A8">
        <w:rPr>
          <w:rFonts w:ascii="Palatino Linotype" w:eastAsia="Times New Roman" w:hAnsi="Palatino Linotype" w:cs="Arial"/>
          <w:color w:val="000000" w:themeColor="text1"/>
          <w:lang w:val="es-ES"/>
        </w:rPr>
        <w:t xml:space="preserve"> el </w:t>
      </w:r>
      <w:r w:rsidR="009673A8">
        <w:rPr>
          <w:rFonts w:ascii="Palatino Linotype" w:eastAsia="Times New Roman" w:hAnsi="Palatino Linotype" w:cs="Arial"/>
          <w:b/>
          <w:color w:val="000000" w:themeColor="text1"/>
          <w:lang w:val="es-ES"/>
        </w:rPr>
        <w:t>sujeto obligado</w:t>
      </w:r>
      <w:r w:rsidRPr="0046236E">
        <w:rPr>
          <w:rFonts w:ascii="Palatino Linotype" w:eastAsia="Times New Roman" w:hAnsi="Palatino Linotype" w:cs="Arial"/>
          <w:color w:val="000000" w:themeColor="text1"/>
          <w:lang w:val="es-ES"/>
        </w:rPr>
        <w:t xml:space="preserve"> </w:t>
      </w:r>
      <w:r w:rsidRPr="0046236E">
        <w:rPr>
          <w:rFonts w:ascii="Palatino Linotype" w:eastAsia="Times New Roman" w:hAnsi="Palatino Linotype" w:cs="Times New Roman"/>
          <w:lang w:val="es-ES"/>
        </w:rPr>
        <w:t xml:space="preserve">asume generar, poseer y administrar la información solicitada, en ese sentido se obvia el estudio del marco normativo que rige el actuar del </w:t>
      </w:r>
      <w:r w:rsidRPr="0046236E">
        <w:rPr>
          <w:rFonts w:ascii="Palatino Linotype" w:eastAsia="Times New Roman" w:hAnsi="Palatino Linotype" w:cs="Times New Roman"/>
          <w:b/>
          <w:lang w:val="es-ES"/>
        </w:rPr>
        <w:t xml:space="preserve">sujeto obligado </w:t>
      </w:r>
      <w:r w:rsidRPr="0046236E">
        <w:rPr>
          <w:rFonts w:ascii="Palatino Linotype" w:eastAsia="Times New Roman" w:hAnsi="Palatino Linotype" w:cs="Times New Roman"/>
          <w:lang w:val="es-ES"/>
        </w:rPr>
        <w:t xml:space="preserve">a efecto de determinar si le asiste la obligación de tener en entre sus archivos la información peticionada, toda vez que a nada práctico nos conduciría el estudio de la naturaleza jurídica de la información, </w:t>
      </w:r>
      <w:r>
        <w:rPr>
          <w:rFonts w:ascii="Palatino Linotype" w:eastAsia="Times New Roman" w:hAnsi="Palatino Linotype" w:cs="Times New Roman"/>
          <w:lang w:val="es-ES"/>
        </w:rPr>
        <w:t xml:space="preserve">atendiendo </w:t>
      </w:r>
      <w:r w:rsidRPr="0046236E">
        <w:rPr>
          <w:rFonts w:ascii="Palatino Linotype" w:eastAsia="Times New Roman" w:hAnsi="Palatino Linotype" w:cs="Times New Roman"/>
          <w:lang w:val="es-ES"/>
        </w:rPr>
        <w:t xml:space="preserve">que se ha acreditado la existencia y posesión del </w:t>
      </w:r>
      <w:r w:rsidRPr="0046236E">
        <w:rPr>
          <w:rFonts w:ascii="Palatino Linotype" w:eastAsia="Times New Roman" w:hAnsi="Palatino Linotype" w:cs="Times New Roman"/>
          <w:b/>
          <w:lang w:val="es-ES"/>
        </w:rPr>
        <w:t>sujeto obligado.</w:t>
      </w:r>
    </w:p>
    <w:p w:rsidR="00334C4F" w:rsidRDefault="00334C4F" w:rsidP="00134913">
      <w:pPr>
        <w:spacing w:line="360" w:lineRule="auto"/>
        <w:jc w:val="both"/>
        <w:rPr>
          <w:rFonts w:ascii="Palatino Linotype" w:eastAsia="Calibri" w:hAnsi="Palatino Linotype" w:cs="Times New Roman"/>
        </w:rPr>
      </w:pPr>
    </w:p>
    <w:p w:rsidR="00334C4F" w:rsidRPr="009673A8" w:rsidRDefault="009673A8"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Sin embargo, no pasa desapercibido para este Órgano Garante que el </w:t>
      </w:r>
      <w:r>
        <w:rPr>
          <w:rFonts w:ascii="Palatino Linotype" w:eastAsia="Calibri" w:hAnsi="Palatino Linotype" w:cs="Times New Roman"/>
          <w:b/>
        </w:rPr>
        <w:t xml:space="preserve">recurrente </w:t>
      </w:r>
      <w:r>
        <w:rPr>
          <w:rFonts w:ascii="Palatino Linotype" w:eastAsia="Calibri" w:hAnsi="Palatino Linotype" w:cs="Times New Roman"/>
        </w:rPr>
        <w:t xml:space="preserve">peticionó la entrega de la versión estenográfica, empero 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refiere que la información consta en videograbaciones, lo que resulta ser un formato de archivo distinto del solicitado, por lo que resulta necesario hacer estudio de la calidad de la información así como del formato peticionado, a efecto </w:t>
      </w:r>
      <w:r w:rsidR="005F132F">
        <w:rPr>
          <w:rFonts w:ascii="Palatino Linotype" w:eastAsia="Calibri" w:hAnsi="Palatino Linotype" w:cs="Times New Roman"/>
        </w:rPr>
        <w:t>que este Órgano Garante este en posibilidades de determinar lo que en derecho corresponda.</w:t>
      </w:r>
    </w:p>
    <w:p w:rsidR="00334C4F" w:rsidRDefault="00334C4F" w:rsidP="00134913">
      <w:pPr>
        <w:spacing w:line="360" w:lineRule="auto"/>
        <w:jc w:val="both"/>
        <w:rPr>
          <w:rFonts w:ascii="Palatino Linotype" w:eastAsia="Calibri" w:hAnsi="Palatino Linotype" w:cs="Times New Roman"/>
        </w:rPr>
      </w:pPr>
    </w:p>
    <w:p w:rsidR="00334C4F" w:rsidRDefault="003164E2"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Hemos de comenzar señalando </w:t>
      </w:r>
      <w:r w:rsidR="005F132F">
        <w:rPr>
          <w:rFonts w:ascii="Palatino Linotype" w:eastAsia="Calibri" w:hAnsi="Palatino Linotype" w:cs="Times New Roman"/>
        </w:rPr>
        <w:t xml:space="preserve">que la </w:t>
      </w:r>
      <w:r w:rsidR="005F132F" w:rsidRPr="003164E2">
        <w:rPr>
          <w:rFonts w:ascii="Palatino Linotype" w:eastAsia="Calibri" w:hAnsi="Palatino Linotype" w:cs="Times New Roman"/>
          <w:b/>
        </w:rPr>
        <w:t>estenográfica</w:t>
      </w:r>
      <w:r w:rsidR="005F132F">
        <w:rPr>
          <w:rFonts w:ascii="Palatino Linotype" w:eastAsia="Calibri" w:hAnsi="Palatino Linotype" w:cs="Times New Roman"/>
        </w:rPr>
        <w:t>, consiste en el m</w:t>
      </w:r>
      <w:r w:rsidR="005F132F" w:rsidRPr="005F132F">
        <w:rPr>
          <w:rFonts w:ascii="Palatino Linotype" w:eastAsia="Calibri" w:hAnsi="Palatino Linotype" w:cs="Times New Roman"/>
        </w:rPr>
        <w:t>étodo de escribir utilizando ciertos signos especiales que pe</w:t>
      </w:r>
      <w:r w:rsidR="005F132F">
        <w:rPr>
          <w:rFonts w:ascii="Palatino Linotype" w:eastAsia="Calibri" w:hAnsi="Palatino Linotype" w:cs="Times New Roman"/>
        </w:rPr>
        <w:t>rmiten hacerlo a gran velocidad</w:t>
      </w:r>
      <w:r w:rsidR="005F132F">
        <w:rPr>
          <w:rStyle w:val="Refdenotaalpie"/>
          <w:rFonts w:ascii="Palatino Linotype" w:eastAsia="Calibri" w:hAnsi="Palatino Linotype" w:cs="Times New Roman"/>
        </w:rPr>
        <w:footnoteReference w:id="2"/>
      </w:r>
      <w:r w:rsidR="005F132F">
        <w:rPr>
          <w:rFonts w:ascii="Palatino Linotype" w:eastAsia="Calibri" w:hAnsi="Palatino Linotype" w:cs="Times New Roman"/>
        </w:rPr>
        <w:t xml:space="preserve">, en ese sentido del Instituto de Transparencia del Estado de Aguascalientes emite el concepto de lo que es </w:t>
      </w:r>
      <w:r w:rsidR="005F132F" w:rsidRPr="003164E2">
        <w:rPr>
          <w:rFonts w:ascii="Palatino Linotype" w:eastAsia="Calibri" w:hAnsi="Palatino Linotype" w:cs="Times New Roman"/>
          <w:b/>
        </w:rPr>
        <w:t>versión estenográfica</w:t>
      </w:r>
      <w:r w:rsidR="005F132F">
        <w:rPr>
          <w:rFonts w:ascii="Palatino Linotype" w:eastAsia="Calibri" w:hAnsi="Palatino Linotype" w:cs="Times New Roman"/>
        </w:rPr>
        <w:t>, señalando que en una versión estenográfica se utiliza el arte de esc</w:t>
      </w:r>
      <w:r>
        <w:rPr>
          <w:rFonts w:ascii="Palatino Linotype" w:eastAsia="Calibri" w:hAnsi="Palatino Linotype" w:cs="Times New Roman"/>
        </w:rPr>
        <w:t xml:space="preserve">ribir tan deprisa como se habla, luego entonces </w:t>
      </w:r>
      <w:r>
        <w:rPr>
          <w:rFonts w:ascii="Palatino Linotype" w:eastAsia="Calibri" w:hAnsi="Palatino Linotype" w:cs="Times New Roman"/>
        </w:rPr>
        <w:lastRenderedPageBreak/>
        <w:t>se concluye que la versión estenográfica es la representación escrita de una charla, platica, ponencia o discusión.</w:t>
      </w:r>
    </w:p>
    <w:p w:rsidR="003164E2" w:rsidRDefault="003164E2" w:rsidP="00134913">
      <w:pPr>
        <w:spacing w:line="360" w:lineRule="auto"/>
        <w:jc w:val="both"/>
        <w:rPr>
          <w:rFonts w:ascii="Palatino Linotype" w:eastAsia="Calibri" w:hAnsi="Palatino Linotype" w:cs="Times New Roman"/>
        </w:rPr>
      </w:pPr>
    </w:p>
    <w:p w:rsidR="00334C4F" w:rsidRDefault="005F132F"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De lo anterior, podemos sintetizar que la información peticionada por el </w:t>
      </w:r>
      <w:r>
        <w:rPr>
          <w:rFonts w:ascii="Palatino Linotype" w:eastAsia="Calibri" w:hAnsi="Palatino Linotype" w:cs="Times New Roman"/>
          <w:b/>
        </w:rPr>
        <w:t>recurrente</w:t>
      </w:r>
      <w:r>
        <w:rPr>
          <w:rFonts w:ascii="Palatino Linotype" w:eastAsia="Calibri" w:hAnsi="Palatino Linotype" w:cs="Times New Roman"/>
        </w:rPr>
        <w:t xml:space="preserve"> </w:t>
      </w:r>
      <w:r w:rsidR="003164E2">
        <w:rPr>
          <w:rFonts w:ascii="Palatino Linotype" w:eastAsia="Calibri" w:hAnsi="Palatino Linotype" w:cs="Times New Roman"/>
        </w:rPr>
        <w:t xml:space="preserve">(representación escrita de las sesiones de cabildo) </w:t>
      </w:r>
      <w:r>
        <w:rPr>
          <w:rFonts w:ascii="Palatino Linotype" w:eastAsia="Calibri" w:hAnsi="Palatino Linotype" w:cs="Times New Roman"/>
        </w:rPr>
        <w:t xml:space="preserve">difiere </w:t>
      </w:r>
      <w:r w:rsidR="000D52D1">
        <w:rPr>
          <w:rFonts w:ascii="Palatino Linotype" w:eastAsia="Calibri" w:hAnsi="Palatino Linotype" w:cs="Times New Roman"/>
        </w:rPr>
        <w:t xml:space="preserve">con la que pretende hacer entrega el </w:t>
      </w:r>
      <w:r w:rsidR="000D52D1">
        <w:rPr>
          <w:rFonts w:ascii="Palatino Linotype" w:eastAsia="Calibri" w:hAnsi="Palatino Linotype" w:cs="Times New Roman"/>
          <w:b/>
        </w:rPr>
        <w:t>sujeto obligado</w:t>
      </w:r>
      <w:r w:rsidR="003164E2">
        <w:rPr>
          <w:rFonts w:ascii="Palatino Linotype" w:eastAsia="Calibri" w:hAnsi="Palatino Linotype" w:cs="Times New Roman"/>
        </w:rPr>
        <w:t xml:space="preserve"> (videos de las sesiones de cabildo)</w:t>
      </w:r>
      <w:r w:rsidR="000D52D1">
        <w:rPr>
          <w:rFonts w:ascii="Palatino Linotype" w:eastAsia="Calibri" w:hAnsi="Palatino Linotype" w:cs="Times New Roman"/>
          <w:b/>
        </w:rPr>
        <w:t>,</w:t>
      </w:r>
      <w:r w:rsidR="000D52D1" w:rsidRPr="000D52D1">
        <w:rPr>
          <w:rFonts w:ascii="Palatino Linotype" w:eastAsia="Calibri" w:hAnsi="Palatino Linotype" w:cs="Times New Roman"/>
        </w:rPr>
        <w:t xml:space="preserve"> </w:t>
      </w:r>
      <w:r w:rsidR="004C2E66">
        <w:rPr>
          <w:rFonts w:ascii="Palatino Linotype" w:eastAsia="Calibri" w:hAnsi="Palatino Linotype" w:cs="Times New Roman"/>
        </w:rPr>
        <w:t>al consistir en un formato distinto del solicitado, por lo que resultaría dable ordenar la entrega de a versión estenográfica no así de las video grabaciones.</w:t>
      </w:r>
    </w:p>
    <w:p w:rsidR="004C2E66" w:rsidRDefault="004C2E66" w:rsidP="00134913">
      <w:pPr>
        <w:spacing w:line="360" w:lineRule="auto"/>
        <w:jc w:val="both"/>
        <w:rPr>
          <w:rFonts w:ascii="Palatino Linotype" w:eastAsia="Calibri" w:hAnsi="Palatino Linotype" w:cs="Times New Roman"/>
        </w:rPr>
      </w:pPr>
    </w:p>
    <w:p w:rsidR="004C2E66" w:rsidRDefault="004C2E66"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Ahora bien, en fecha trece de junio de dos mil diecinueve, el </w:t>
      </w:r>
      <w:r>
        <w:rPr>
          <w:rFonts w:ascii="Palatino Linotype" w:eastAsia="Calibri" w:hAnsi="Palatino Linotype" w:cs="Times New Roman"/>
          <w:b/>
        </w:rPr>
        <w:t>sujeto obligado</w:t>
      </w:r>
      <w:r>
        <w:rPr>
          <w:rFonts w:ascii="Palatino Linotype" w:eastAsia="Calibri" w:hAnsi="Palatino Linotype" w:cs="Times New Roman"/>
        </w:rPr>
        <w:t xml:space="preserve"> </w:t>
      </w:r>
      <w:r w:rsidR="00CE106F">
        <w:rPr>
          <w:rFonts w:ascii="Palatino Linotype" w:eastAsia="Calibri" w:hAnsi="Palatino Linotype" w:cs="Times New Roman"/>
        </w:rPr>
        <w:t>informó</w:t>
      </w:r>
      <w:r w:rsidR="001B5ED1">
        <w:rPr>
          <w:rFonts w:ascii="Palatino Linotype" w:eastAsia="Calibri" w:hAnsi="Palatino Linotype" w:cs="Times New Roman"/>
        </w:rPr>
        <w:t xml:space="preserve"> a este Órgano Garante, a través de correo electrónico institucional, un alcance a su informe justificado, mediante el cual manifiesta que únicamente cuenta con las videograbaciones y no con las versiones estenográficas, y que lo anterior encuentra fundamento en lo consagrado en el último párrafo del artículo 30 de la Ley Orgánica Municipal del Estado de México, </w:t>
      </w:r>
      <w:r w:rsidR="00CE106F">
        <w:rPr>
          <w:rFonts w:ascii="Palatino Linotype" w:eastAsia="Calibri" w:hAnsi="Palatino Linotype" w:cs="Times New Roman"/>
        </w:rPr>
        <w:t>adjuntando e</w:t>
      </w:r>
      <w:r w:rsidR="001B5ED1">
        <w:rPr>
          <w:rFonts w:ascii="Palatino Linotype" w:eastAsia="Calibri" w:hAnsi="Palatino Linotype" w:cs="Times New Roman"/>
        </w:rPr>
        <w:t xml:space="preserve">l archivo electrónico denominado “350.pdf”, </w:t>
      </w:r>
      <w:r w:rsidR="00CE106F">
        <w:rPr>
          <w:rFonts w:ascii="Palatino Linotype" w:eastAsia="Calibri" w:hAnsi="Palatino Linotype" w:cs="Times New Roman"/>
        </w:rPr>
        <w:t>de cuyo contenido se desprende lo siguiente:</w:t>
      </w:r>
    </w:p>
    <w:p w:rsidR="00CE106F" w:rsidRDefault="00CE106F" w:rsidP="00134913">
      <w:pPr>
        <w:spacing w:line="360" w:lineRule="auto"/>
        <w:jc w:val="both"/>
        <w:rPr>
          <w:rFonts w:ascii="Palatino Linotype" w:eastAsia="Calibri" w:hAnsi="Palatino Linotype" w:cs="Times New Roman"/>
        </w:rPr>
      </w:pPr>
    </w:p>
    <w:p w:rsidR="00CE106F" w:rsidRDefault="005F6FD1" w:rsidP="005F6FD1">
      <w:pPr>
        <w:pStyle w:val="Prrafodelista"/>
        <w:numPr>
          <w:ilvl w:val="0"/>
          <w:numId w:val="3"/>
        </w:numPr>
        <w:spacing w:line="360" w:lineRule="auto"/>
        <w:jc w:val="both"/>
        <w:rPr>
          <w:rFonts w:ascii="Palatino Linotype" w:eastAsia="Calibri" w:hAnsi="Palatino Linotype" w:cs="Times New Roman"/>
        </w:rPr>
      </w:pPr>
      <w:r>
        <w:rPr>
          <w:rFonts w:ascii="Palatino Linotype" w:eastAsia="Calibri" w:hAnsi="Palatino Linotype" w:cs="Times New Roman"/>
        </w:rPr>
        <w:t xml:space="preserve">Oficio número INFOEM/DI/350/2019 de fecha trece de junio de dos mil diecinueve, suscrito por la Directora de Informática del INFOEM, mediante el cual informa a la Titular de la Unidad de Transparencia del </w:t>
      </w:r>
      <w:r>
        <w:rPr>
          <w:rFonts w:ascii="Palatino Linotype" w:eastAsia="Calibri" w:hAnsi="Palatino Linotype" w:cs="Times New Roman"/>
          <w:b/>
        </w:rPr>
        <w:t>sujeto obligado</w:t>
      </w:r>
      <w:r>
        <w:rPr>
          <w:rFonts w:ascii="Palatino Linotype" w:eastAsia="Calibri" w:hAnsi="Palatino Linotype" w:cs="Times New Roman"/>
        </w:rPr>
        <w:t xml:space="preserve"> que se tiene por registrada en la bitácora la incidencia referente a intentar subir 6 videos con un peso de 9.96 GB, lo cual sobrepasa las capacidades del sistema SAIMEX.</w:t>
      </w:r>
    </w:p>
    <w:p w:rsidR="005A4A7B" w:rsidRPr="005F6FD1" w:rsidRDefault="005A4A7B" w:rsidP="005A4A7B">
      <w:pPr>
        <w:pStyle w:val="Prrafodelista"/>
        <w:spacing w:line="360" w:lineRule="auto"/>
        <w:jc w:val="both"/>
        <w:rPr>
          <w:rFonts w:ascii="Palatino Linotype" w:eastAsia="Calibri" w:hAnsi="Palatino Linotype" w:cs="Times New Roman"/>
        </w:rPr>
      </w:pPr>
    </w:p>
    <w:p w:rsidR="00334C4F" w:rsidRPr="00CA7536" w:rsidRDefault="005A4A7B" w:rsidP="00134913">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Finalizando 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en su correo electrónico que al encontrarse imposibilitado para la entrega de la </w:t>
      </w:r>
      <w:r w:rsidR="00CA7536">
        <w:rPr>
          <w:rFonts w:ascii="Palatino Linotype" w:eastAsia="Calibri" w:hAnsi="Palatino Linotype" w:cs="Times New Roman"/>
        </w:rPr>
        <w:t xml:space="preserve">información en el formato peticionado, solo </w:t>
      </w:r>
      <w:r w:rsidR="00CA7536">
        <w:rPr>
          <w:rFonts w:ascii="Palatino Linotype" w:eastAsia="Calibri" w:hAnsi="Palatino Linotype" w:cs="Times New Roman"/>
        </w:rPr>
        <w:lastRenderedPageBreak/>
        <w:t>puede realizarlo a través de medio de almacenamiento</w:t>
      </w:r>
      <w:r w:rsidR="004A67E6">
        <w:rPr>
          <w:rFonts w:ascii="Palatino Linotype" w:eastAsia="Calibri" w:hAnsi="Palatino Linotype" w:cs="Times New Roman"/>
        </w:rPr>
        <w:t xml:space="preserve"> grabable</w:t>
      </w:r>
      <w:r w:rsidR="00CA7536">
        <w:rPr>
          <w:rFonts w:ascii="Palatino Linotype" w:eastAsia="Calibri" w:hAnsi="Palatino Linotype" w:cs="Times New Roman"/>
        </w:rPr>
        <w:t xml:space="preserve">, por lo que requiere al </w:t>
      </w:r>
      <w:r w:rsidR="00CA7536">
        <w:rPr>
          <w:rFonts w:ascii="Palatino Linotype" w:eastAsia="Calibri" w:hAnsi="Palatino Linotype" w:cs="Times New Roman"/>
          <w:b/>
        </w:rPr>
        <w:t>recurrente</w:t>
      </w:r>
      <w:r w:rsidR="004A67E6">
        <w:rPr>
          <w:rFonts w:ascii="Palatino Linotype" w:eastAsia="Calibri" w:hAnsi="Palatino Linotype" w:cs="Times New Roman"/>
        </w:rPr>
        <w:t xml:space="preserve"> haga pago correspondiente, ello con fundamento en el artículo 148 del Código de Financiero del Estado de México y Municipios, informando el domicilio horario y nombre de la servidora pública que lo apoyara para la entrega de la información.</w:t>
      </w:r>
    </w:p>
    <w:p w:rsidR="00334C4F" w:rsidRDefault="00334C4F" w:rsidP="00134913">
      <w:pPr>
        <w:spacing w:line="360" w:lineRule="auto"/>
        <w:jc w:val="both"/>
        <w:rPr>
          <w:rFonts w:ascii="Palatino Linotype" w:eastAsia="Calibri" w:hAnsi="Palatino Linotype" w:cs="Times New Roman"/>
        </w:rPr>
      </w:pPr>
    </w:p>
    <w:p w:rsidR="00134913" w:rsidRDefault="004A67E6" w:rsidP="004A67E6">
      <w:pPr>
        <w:spacing w:line="360" w:lineRule="auto"/>
        <w:jc w:val="both"/>
        <w:rPr>
          <w:rFonts w:ascii="Palatino Linotype" w:hAnsi="Palatino Linotype" w:cs="Arial"/>
        </w:rPr>
      </w:pPr>
      <w:r w:rsidRPr="009064B9">
        <w:rPr>
          <w:rFonts w:ascii="Palatino Linotype" w:eastAsia="Calibri" w:hAnsi="Palatino Linotype" w:cs="Times New Roman"/>
        </w:rPr>
        <w:t xml:space="preserve">Vistas las manifestaciones vertidas por el </w:t>
      </w:r>
      <w:r w:rsidRPr="009064B9">
        <w:rPr>
          <w:rFonts w:ascii="Palatino Linotype" w:eastAsia="Calibri" w:hAnsi="Palatino Linotype" w:cs="Times New Roman"/>
          <w:b/>
        </w:rPr>
        <w:t>sujeto obligado,</w:t>
      </w:r>
      <w:r w:rsidR="00134913" w:rsidRPr="009064B9">
        <w:rPr>
          <w:rFonts w:ascii="Palatino Linotype" w:hAnsi="Palatino Linotype" w:cs="Arial"/>
        </w:rPr>
        <w:t xml:space="preserve"> </w:t>
      </w:r>
      <w:r w:rsidRPr="009064B9">
        <w:rPr>
          <w:rFonts w:ascii="Palatino Linotype" w:hAnsi="Palatino Linotype" w:cs="Arial"/>
        </w:rPr>
        <w:t xml:space="preserve">y toda vez que </w:t>
      </w:r>
      <w:r w:rsidR="00134913" w:rsidRPr="009064B9">
        <w:rPr>
          <w:rFonts w:ascii="Palatino Linotype" w:hAnsi="Palatino Linotype" w:cs="Arial"/>
        </w:rPr>
        <w:t xml:space="preserve">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w:t>
      </w:r>
      <w:r w:rsidR="003164E2">
        <w:rPr>
          <w:rFonts w:ascii="Palatino Linotype" w:hAnsi="Palatino Linotype" w:cs="Arial"/>
        </w:rPr>
        <w:t xml:space="preserve">lo </w:t>
      </w:r>
      <w:r w:rsidR="00134913" w:rsidRPr="009064B9">
        <w:rPr>
          <w:rFonts w:ascii="Palatino Linotype" w:hAnsi="Palatino Linotype" w:cs="Arial"/>
        </w:rPr>
        <w:t>conmina</w:t>
      </w:r>
      <w:r w:rsidRPr="009064B9">
        <w:rPr>
          <w:rFonts w:ascii="Palatino Linotype" w:hAnsi="Palatino Linotype" w:cs="Arial"/>
        </w:rPr>
        <w:t>n</w:t>
      </w:r>
      <w:r w:rsidR="00134913" w:rsidRPr="009064B9">
        <w:rPr>
          <w:rFonts w:ascii="Palatino Linotype" w:hAnsi="Palatino Linotype" w:cs="Arial"/>
        </w:rPr>
        <w:t xml:space="preserve"> a apegarse a los principios de imparcialidad y legalidad, el primero de ellos consistente en una cualidad de ésta Autoridad para que sus actuaciones sean ajenas o extrañas a los intereses de las partes en la</w:t>
      </w:r>
      <w:r w:rsidR="00134913" w:rsidRPr="00EF1A9D">
        <w:rPr>
          <w:rFonts w:ascii="Palatino Linotype" w:hAnsi="Palatino Linotype" w:cs="Arial"/>
        </w:rPr>
        <w:t xml:space="preserve"> controversia resolviendo sin favorecer a ninguna de ellas y el segundo de ellos la obligación de ajustar su actuación fundando y motivando las resoluciones y actos en las normas aplicables.</w:t>
      </w:r>
    </w:p>
    <w:p w:rsidR="003164E2" w:rsidRDefault="003164E2" w:rsidP="004A67E6">
      <w:pPr>
        <w:spacing w:line="360" w:lineRule="auto"/>
        <w:jc w:val="both"/>
        <w:rPr>
          <w:rFonts w:ascii="Palatino Linotype" w:hAnsi="Palatino Linotype" w:cs="Arial"/>
        </w:rPr>
      </w:pPr>
    </w:p>
    <w:p w:rsidR="003164E2" w:rsidRDefault="003164E2" w:rsidP="004A67E6">
      <w:pPr>
        <w:spacing w:line="360" w:lineRule="auto"/>
        <w:jc w:val="both"/>
        <w:rPr>
          <w:rFonts w:ascii="Palatino Linotype" w:hAnsi="Palatino Linotype" w:cs="Arial"/>
        </w:rPr>
      </w:pPr>
      <w:r>
        <w:rPr>
          <w:rFonts w:ascii="Palatino Linotype" w:hAnsi="Palatino Linotype" w:cs="Arial"/>
        </w:rPr>
        <w:t>En consecuencia, se procede al estudio del artículo 30 de la Ley Orgánica Municipal del estado de México, el cual establece lo siguiente:</w:t>
      </w:r>
    </w:p>
    <w:p w:rsidR="003164E2" w:rsidRDefault="003164E2" w:rsidP="004A67E6">
      <w:pPr>
        <w:spacing w:line="360" w:lineRule="auto"/>
        <w:jc w:val="both"/>
        <w:rPr>
          <w:rFonts w:ascii="Palatino Linotype" w:hAnsi="Palatino Linotype" w:cs="Arial"/>
        </w:rPr>
      </w:pPr>
    </w:p>
    <w:p w:rsidR="003164E2" w:rsidRDefault="003164E2" w:rsidP="003164E2">
      <w:pPr>
        <w:ind w:left="567" w:right="567"/>
        <w:jc w:val="both"/>
        <w:rPr>
          <w:rFonts w:ascii="Palatino Linotype" w:hAnsi="Palatino Linotype" w:cs="Arial"/>
          <w:i/>
          <w:sz w:val="22"/>
        </w:rPr>
      </w:pPr>
      <w:r>
        <w:rPr>
          <w:rFonts w:ascii="Palatino Linotype" w:hAnsi="Palatino Linotype" w:cs="Arial"/>
          <w:i/>
          <w:sz w:val="22"/>
        </w:rPr>
        <w:t>“</w:t>
      </w:r>
      <w:r w:rsidRPr="003164E2">
        <w:rPr>
          <w:rFonts w:ascii="Palatino Linotype" w:hAnsi="Palatino Linotype" w:cs="Arial"/>
          <w:b/>
          <w:i/>
          <w:sz w:val="22"/>
        </w:rPr>
        <w:t>Artículo 30.</w:t>
      </w:r>
      <w:r w:rsidRPr="003164E2">
        <w:rPr>
          <w:rFonts w:ascii="Palatino Linotype" w:hAnsi="Palatino Linotype" w:cs="Arial"/>
          <w:i/>
          <w:sz w:val="22"/>
        </w:rPr>
        <w:t xml:space="preserve"> Las sesiones del ayuntamiento serán presididas por el presidente municipal</w:t>
      </w:r>
      <w:r>
        <w:rPr>
          <w:rFonts w:ascii="Palatino Linotype" w:hAnsi="Palatino Linotype" w:cs="Arial"/>
          <w:i/>
          <w:sz w:val="22"/>
        </w:rPr>
        <w:t xml:space="preserve"> </w:t>
      </w:r>
      <w:r w:rsidRPr="003164E2">
        <w:rPr>
          <w:rFonts w:ascii="Palatino Linotype" w:hAnsi="Palatino Linotype" w:cs="Arial"/>
          <w:i/>
          <w:sz w:val="22"/>
        </w:rPr>
        <w:t>o por quien lo sustituya legalmente; constarán en un libro que deberá contener las actas</w:t>
      </w:r>
      <w:r>
        <w:rPr>
          <w:rFonts w:ascii="Palatino Linotype" w:hAnsi="Palatino Linotype" w:cs="Arial"/>
          <w:i/>
          <w:sz w:val="22"/>
        </w:rPr>
        <w:t xml:space="preserve"> </w:t>
      </w:r>
      <w:r w:rsidRPr="003164E2">
        <w:rPr>
          <w:rFonts w:ascii="Palatino Linotype" w:hAnsi="Palatino Linotype" w:cs="Arial"/>
          <w:i/>
          <w:sz w:val="22"/>
        </w:rPr>
        <w:t>en las cuales deberán asentarse los extractos de los acuerdos y asuntos tratados y el</w:t>
      </w:r>
      <w:r>
        <w:rPr>
          <w:rFonts w:ascii="Palatino Linotype" w:hAnsi="Palatino Linotype" w:cs="Arial"/>
          <w:i/>
          <w:sz w:val="22"/>
        </w:rPr>
        <w:t xml:space="preserve"> </w:t>
      </w:r>
      <w:r w:rsidRPr="003164E2">
        <w:rPr>
          <w:rFonts w:ascii="Palatino Linotype" w:hAnsi="Palatino Linotype" w:cs="Arial"/>
          <w:i/>
          <w:sz w:val="22"/>
        </w:rPr>
        <w:t>resultado de la votación. Cuando se refieran a reglamentos y otras normas de carácter</w:t>
      </w:r>
      <w:r>
        <w:rPr>
          <w:rFonts w:ascii="Palatino Linotype" w:hAnsi="Palatino Linotype" w:cs="Arial"/>
          <w:i/>
          <w:sz w:val="22"/>
        </w:rPr>
        <w:t xml:space="preserve"> </w:t>
      </w:r>
      <w:r w:rsidRPr="003164E2">
        <w:rPr>
          <w:rFonts w:ascii="Palatino Linotype" w:hAnsi="Palatino Linotype" w:cs="Arial"/>
          <w:i/>
          <w:sz w:val="22"/>
        </w:rPr>
        <w:t>general que sean de observancia municipal estos constarán íntegramente en el libro de</w:t>
      </w:r>
      <w:r>
        <w:rPr>
          <w:rFonts w:ascii="Palatino Linotype" w:hAnsi="Palatino Linotype" w:cs="Arial"/>
          <w:i/>
          <w:sz w:val="22"/>
        </w:rPr>
        <w:t xml:space="preserve"> </w:t>
      </w:r>
      <w:r w:rsidRPr="003164E2">
        <w:rPr>
          <w:rFonts w:ascii="Palatino Linotype" w:hAnsi="Palatino Linotype" w:cs="Arial"/>
          <w:i/>
          <w:sz w:val="22"/>
        </w:rPr>
        <w:t>actas debiendo firmar en ambos casos los miembros del Ayuntamiento que hayan estado</w:t>
      </w:r>
      <w:r>
        <w:rPr>
          <w:rFonts w:ascii="Palatino Linotype" w:hAnsi="Palatino Linotype" w:cs="Arial"/>
          <w:i/>
          <w:sz w:val="22"/>
        </w:rPr>
        <w:t xml:space="preserve"> </w:t>
      </w:r>
      <w:r w:rsidRPr="003164E2">
        <w:rPr>
          <w:rFonts w:ascii="Palatino Linotype" w:hAnsi="Palatino Linotype" w:cs="Arial"/>
          <w:i/>
          <w:sz w:val="22"/>
        </w:rPr>
        <w:t>presentes, debiéndose difundir en el Gaceta Municipal y en los estrados de la Secretaría</w:t>
      </w:r>
      <w:r>
        <w:rPr>
          <w:rFonts w:ascii="Palatino Linotype" w:hAnsi="Palatino Linotype" w:cs="Arial"/>
          <w:i/>
          <w:sz w:val="22"/>
        </w:rPr>
        <w:t xml:space="preserve"> </w:t>
      </w:r>
      <w:r w:rsidRPr="003164E2">
        <w:rPr>
          <w:rFonts w:ascii="Palatino Linotype" w:hAnsi="Palatino Linotype" w:cs="Arial"/>
          <w:i/>
          <w:sz w:val="22"/>
        </w:rPr>
        <w:t>del Ayuntamiento. De las actas, se les entregará copia certificada en formato físico o</w:t>
      </w:r>
      <w:r>
        <w:rPr>
          <w:rFonts w:ascii="Palatino Linotype" w:hAnsi="Palatino Linotype" w:cs="Arial"/>
          <w:i/>
          <w:sz w:val="22"/>
        </w:rPr>
        <w:t xml:space="preserve"> </w:t>
      </w:r>
      <w:r w:rsidRPr="003164E2">
        <w:rPr>
          <w:rFonts w:ascii="Palatino Linotype" w:hAnsi="Palatino Linotype" w:cs="Arial"/>
          <w:i/>
          <w:sz w:val="22"/>
        </w:rPr>
        <w:t xml:space="preserve">electrónico a los integrantes del Ayuntamiento que lo soliciten en un </w:t>
      </w:r>
      <w:r w:rsidRPr="003164E2">
        <w:rPr>
          <w:rFonts w:ascii="Palatino Linotype" w:hAnsi="Palatino Linotype" w:cs="Arial"/>
          <w:i/>
          <w:sz w:val="22"/>
        </w:rPr>
        <w:lastRenderedPageBreak/>
        <w:t>plazo no mayor de</w:t>
      </w:r>
      <w:r>
        <w:rPr>
          <w:rFonts w:ascii="Palatino Linotype" w:hAnsi="Palatino Linotype" w:cs="Arial"/>
          <w:i/>
          <w:sz w:val="22"/>
        </w:rPr>
        <w:t xml:space="preserve"> </w:t>
      </w:r>
      <w:r w:rsidRPr="003164E2">
        <w:rPr>
          <w:rFonts w:ascii="Palatino Linotype" w:hAnsi="Palatino Linotype" w:cs="Arial"/>
          <w:i/>
          <w:sz w:val="22"/>
        </w:rPr>
        <w:t>ocho días hábiles. Los documentos electrónicos en el que consten las firmas electrónicas</w:t>
      </w:r>
      <w:r>
        <w:rPr>
          <w:rFonts w:ascii="Palatino Linotype" w:hAnsi="Palatino Linotype" w:cs="Arial"/>
          <w:i/>
          <w:sz w:val="22"/>
        </w:rPr>
        <w:t xml:space="preserve"> </w:t>
      </w:r>
      <w:r w:rsidRPr="003164E2">
        <w:rPr>
          <w:rFonts w:ascii="Palatino Linotype" w:hAnsi="Palatino Linotype" w:cs="Arial"/>
          <w:i/>
          <w:sz w:val="22"/>
        </w:rPr>
        <w:t>avanzadas o el sello electrónico de los integrantes del Ayuntamiento tendrá el carácter de</w:t>
      </w:r>
      <w:r>
        <w:rPr>
          <w:rFonts w:ascii="Palatino Linotype" w:hAnsi="Palatino Linotype" w:cs="Arial"/>
          <w:i/>
          <w:sz w:val="22"/>
        </w:rPr>
        <w:t xml:space="preserve"> </w:t>
      </w:r>
      <w:r w:rsidRPr="003164E2">
        <w:rPr>
          <w:rFonts w:ascii="Palatino Linotype" w:hAnsi="Palatino Linotype" w:cs="Arial"/>
          <w:i/>
          <w:sz w:val="22"/>
        </w:rPr>
        <w:t>copia certificada.</w:t>
      </w:r>
    </w:p>
    <w:p w:rsidR="003164E2" w:rsidRPr="003164E2" w:rsidRDefault="003164E2" w:rsidP="003164E2">
      <w:pPr>
        <w:ind w:left="567" w:right="567"/>
        <w:jc w:val="both"/>
        <w:rPr>
          <w:rFonts w:ascii="Palatino Linotype" w:hAnsi="Palatino Linotype" w:cs="Arial"/>
          <w:i/>
          <w:sz w:val="22"/>
        </w:rPr>
      </w:pPr>
    </w:p>
    <w:p w:rsidR="003164E2" w:rsidRDefault="003164E2" w:rsidP="003164E2">
      <w:pPr>
        <w:ind w:left="567" w:right="567"/>
        <w:jc w:val="both"/>
        <w:rPr>
          <w:rFonts w:ascii="Palatino Linotype" w:hAnsi="Palatino Linotype" w:cs="Arial"/>
          <w:i/>
          <w:sz w:val="22"/>
        </w:rPr>
      </w:pPr>
      <w:r w:rsidRPr="003164E2">
        <w:rPr>
          <w:rFonts w:ascii="Palatino Linotype" w:hAnsi="Palatino Linotype" w:cs="Arial"/>
          <w:i/>
          <w:sz w:val="22"/>
        </w:rPr>
        <w:t>Todos los acuerdos de las sesiones que no contengan información clasificada y el</w:t>
      </w:r>
      <w:r>
        <w:rPr>
          <w:rFonts w:ascii="Palatino Linotype" w:hAnsi="Palatino Linotype" w:cs="Arial"/>
          <w:i/>
          <w:sz w:val="22"/>
        </w:rPr>
        <w:t xml:space="preserve"> </w:t>
      </w:r>
      <w:r w:rsidRPr="003164E2">
        <w:rPr>
          <w:rFonts w:ascii="Palatino Linotype" w:hAnsi="Palatino Linotype" w:cs="Arial"/>
          <w:i/>
          <w:sz w:val="22"/>
        </w:rPr>
        <w:t>resultado de su votación, serán difundidos cada mes en la Gaceta Municipal y en los</w:t>
      </w:r>
      <w:r>
        <w:rPr>
          <w:rFonts w:ascii="Palatino Linotype" w:hAnsi="Palatino Linotype" w:cs="Arial"/>
          <w:i/>
          <w:sz w:val="22"/>
        </w:rPr>
        <w:t xml:space="preserve"> </w:t>
      </w:r>
      <w:r w:rsidRPr="003164E2">
        <w:rPr>
          <w:rFonts w:ascii="Palatino Linotype" w:hAnsi="Palatino Linotype" w:cs="Arial"/>
          <w:i/>
          <w:sz w:val="22"/>
        </w:rPr>
        <w:t>estrados de la Secretaría del Ayuntamiento, así como los datos de identificación de las</w:t>
      </w:r>
      <w:r>
        <w:rPr>
          <w:rFonts w:ascii="Palatino Linotype" w:hAnsi="Palatino Linotype" w:cs="Arial"/>
          <w:i/>
          <w:sz w:val="22"/>
        </w:rPr>
        <w:t xml:space="preserve"> </w:t>
      </w:r>
      <w:r w:rsidRPr="003164E2">
        <w:rPr>
          <w:rFonts w:ascii="Palatino Linotype" w:hAnsi="Palatino Linotype" w:cs="Arial"/>
          <w:i/>
          <w:sz w:val="22"/>
        </w:rPr>
        <w:t>actas que contengan información clasificada, incluyendo en cada caso, el fundamento</w:t>
      </w:r>
      <w:r>
        <w:rPr>
          <w:rFonts w:ascii="Palatino Linotype" w:hAnsi="Palatino Linotype" w:cs="Arial"/>
          <w:i/>
          <w:sz w:val="22"/>
        </w:rPr>
        <w:t xml:space="preserve"> </w:t>
      </w:r>
      <w:r w:rsidRPr="003164E2">
        <w:rPr>
          <w:rFonts w:ascii="Palatino Linotype" w:hAnsi="Palatino Linotype" w:cs="Arial"/>
          <w:i/>
          <w:sz w:val="22"/>
        </w:rPr>
        <w:t>legal que clasifica la información.</w:t>
      </w:r>
    </w:p>
    <w:p w:rsidR="003164E2" w:rsidRPr="003164E2" w:rsidRDefault="003164E2" w:rsidP="003164E2">
      <w:pPr>
        <w:ind w:left="567" w:right="567"/>
        <w:jc w:val="both"/>
        <w:rPr>
          <w:rFonts w:ascii="Palatino Linotype" w:hAnsi="Palatino Linotype" w:cs="Arial"/>
          <w:i/>
          <w:sz w:val="22"/>
        </w:rPr>
      </w:pPr>
    </w:p>
    <w:p w:rsidR="003164E2" w:rsidRDefault="003164E2" w:rsidP="003164E2">
      <w:pPr>
        <w:ind w:left="567" w:right="567"/>
        <w:jc w:val="both"/>
        <w:rPr>
          <w:rFonts w:ascii="Palatino Linotype" w:hAnsi="Palatino Linotype" w:cs="Arial"/>
          <w:sz w:val="22"/>
        </w:rPr>
      </w:pPr>
      <w:r w:rsidRPr="003164E2">
        <w:rPr>
          <w:rFonts w:ascii="Palatino Linotype" w:hAnsi="Palatino Linotype" w:cs="Arial"/>
          <w:i/>
          <w:sz w:val="22"/>
          <w:u w:val="single"/>
        </w:rPr>
        <w:t>Para cada sesión se deberá contar con una versión estenográfica o videograbada que permita hacer las aclaraciones pertinentes</w:t>
      </w:r>
      <w:r w:rsidRPr="003164E2">
        <w:rPr>
          <w:rFonts w:ascii="Palatino Linotype" w:hAnsi="Palatino Linotype" w:cs="Arial"/>
          <w:i/>
          <w:sz w:val="22"/>
        </w:rPr>
        <w:t>, la cual formará parte del acta</w:t>
      </w:r>
      <w:r>
        <w:rPr>
          <w:rFonts w:ascii="Palatino Linotype" w:hAnsi="Palatino Linotype" w:cs="Arial"/>
          <w:i/>
          <w:sz w:val="22"/>
        </w:rPr>
        <w:t xml:space="preserve"> </w:t>
      </w:r>
      <w:r w:rsidRPr="003164E2">
        <w:rPr>
          <w:rFonts w:ascii="Palatino Linotype" w:hAnsi="Palatino Linotype" w:cs="Arial"/>
          <w:i/>
          <w:sz w:val="22"/>
        </w:rPr>
        <w:t>correspondiente. La versión estenográfica o videograbada deberá estar disponible en la</w:t>
      </w:r>
      <w:r>
        <w:rPr>
          <w:rFonts w:ascii="Palatino Linotype" w:hAnsi="Palatino Linotype" w:cs="Arial"/>
          <w:i/>
          <w:sz w:val="22"/>
        </w:rPr>
        <w:t xml:space="preserve"> </w:t>
      </w:r>
      <w:r w:rsidRPr="003164E2">
        <w:rPr>
          <w:rFonts w:ascii="Palatino Linotype" w:hAnsi="Palatino Linotype" w:cs="Arial"/>
          <w:i/>
          <w:sz w:val="22"/>
        </w:rPr>
        <w:t>página de internet del Ayuntamiento y en las oficinas de la Secretaría del Ayuntamiento.</w:t>
      </w:r>
      <w:r w:rsidRPr="003164E2">
        <w:rPr>
          <w:rFonts w:ascii="Palatino Linotype" w:hAnsi="Palatino Linotype" w:cs="Arial"/>
          <w:i/>
          <w:sz w:val="22"/>
        </w:rPr>
        <w:cr/>
      </w:r>
    </w:p>
    <w:p w:rsidR="0077102A" w:rsidRPr="0077102A" w:rsidRDefault="0077102A" w:rsidP="0077102A">
      <w:pPr>
        <w:ind w:left="567" w:right="567"/>
        <w:jc w:val="right"/>
        <w:rPr>
          <w:rFonts w:ascii="Palatino Linotype" w:hAnsi="Palatino Linotype" w:cs="Arial"/>
          <w:sz w:val="22"/>
        </w:rPr>
      </w:pPr>
      <w:r>
        <w:rPr>
          <w:rFonts w:ascii="Palatino Linotype" w:hAnsi="Palatino Linotype" w:cs="Arial"/>
          <w:sz w:val="22"/>
        </w:rPr>
        <w:t>(Énfasis añadido)</w:t>
      </w:r>
    </w:p>
    <w:p w:rsidR="003164E2" w:rsidRDefault="003164E2" w:rsidP="004A67E6">
      <w:pPr>
        <w:spacing w:line="360" w:lineRule="auto"/>
        <w:jc w:val="both"/>
        <w:rPr>
          <w:rFonts w:ascii="Palatino Linotype" w:hAnsi="Palatino Linotype" w:cs="Arial"/>
        </w:rPr>
      </w:pPr>
    </w:p>
    <w:p w:rsidR="001329EC" w:rsidRDefault="0077102A" w:rsidP="001329EC">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r>
        <w:rPr>
          <w:rFonts w:ascii="Palatino Linotype" w:hAnsi="Palatino Linotype" w:cs="Arial"/>
        </w:rPr>
        <w:t xml:space="preserve">Orden normativo, que establece la obligación de los Ayuntamientos de </w:t>
      </w:r>
      <w:r w:rsidR="001329EC">
        <w:rPr>
          <w:rFonts w:ascii="Palatino Linotype" w:hAnsi="Palatino Linotype" w:cs="Arial"/>
        </w:rPr>
        <w:t>documentar las sesiones de cabildo en versión estenográfica</w:t>
      </w:r>
      <w:r w:rsidR="001329EC">
        <w:rPr>
          <w:rFonts w:ascii="Palatino Linotype" w:hAnsi="Palatino Linotype" w:cs="Arial"/>
          <w:b/>
        </w:rPr>
        <w:t xml:space="preserve"> o</w:t>
      </w:r>
      <w:r w:rsidR="001329EC">
        <w:rPr>
          <w:rFonts w:ascii="Palatino Linotype" w:hAnsi="Palatino Linotype" w:cs="Arial"/>
        </w:rPr>
        <w:t xml:space="preserve"> videograbada, es decir otorga la facultad de poder decidir entre una u otra modalidad, por lo que al existir el pronunciamiento del </w:t>
      </w:r>
      <w:r w:rsidR="001329EC">
        <w:rPr>
          <w:rFonts w:ascii="Palatino Linotype" w:hAnsi="Palatino Linotype" w:cs="Arial"/>
          <w:b/>
        </w:rPr>
        <w:t>sujeto obligado</w:t>
      </w:r>
      <w:r w:rsidR="001329EC">
        <w:rPr>
          <w:rFonts w:ascii="Palatino Linotype" w:hAnsi="Palatino Linotype" w:cs="Arial"/>
        </w:rPr>
        <w:t xml:space="preserve"> de poseer la información peticionada únicamente en videograbación, él mismo se encuentra dando cumplimiento al art</w:t>
      </w:r>
      <w:r w:rsidR="00C56080">
        <w:rPr>
          <w:rFonts w:ascii="Palatino Linotype" w:hAnsi="Palatino Linotype" w:cs="Arial"/>
        </w:rPr>
        <w:t xml:space="preserve">ículo en cita, asimismo, cabe mencionar </w:t>
      </w:r>
      <w:r w:rsidR="001329EC">
        <w:rPr>
          <w:rFonts w:ascii="Palatino Linotype" w:hAnsi="Palatino Linotype" w:cs="Arial"/>
        </w:rPr>
        <w:t xml:space="preserve">que </w:t>
      </w:r>
      <w:r w:rsidR="001329EC" w:rsidRPr="001329EC">
        <w:rPr>
          <w:rFonts w:ascii="Palatino Linotype" w:eastAsiaTheme="minorHAnsi" w:hAnsi="Palatino Linotype"/>
          <w:lang w:val="es-MX" w:eastAsia="en-US"/>
        </w:rPr>
        <w:t xml:space="preserve">este Órgano Resolutor no se encuentra facultado para dudar </w:t>
      </w:r>
      <w:r w:rsidR="001329EC" w:rsidRPr="001329EC">
        <w:rPr>
          <w:rFonts w:ascii="Palatino Linotype" w:eastAsiaTheme="minorHAnsi" w:hAnsi="Palatino Linotype" w:cs="Arial"/>
          <w:color w:val="000000" w:themeColor="text1"/>
          <w:lang w:val="es-MX" w:eastAsia="en-US"/>
        </w:rPr>
        <w:t xml:space="preserve">pronunciarse acerca de la veracidad de la información remitida por </w:t>
      </w:r>
      <w:r w:rsidR="00C56080">
        <w:rPr>
          <w:rFonts w:ascii="Palatino Linotype" w:eastAsiaTheme="minorHAnsi" w:hAnsi="Palatino Linotype" w:cs="Arial"/>
          <w:color w:val="000000" w:themeColor="text1"/>
          <w:lang w:val="es-MX" w:eastAsia="en-US"/>
        </w:rPr>
        <w:t>e</w:t>
      </w:r>
      <w:r w:rsidR="001329EC" w:rsidRPr="001329EC">
        <w:rPr>
          <w:rFonts w:ascii="Palatino Linotype" w:eastAsiaTheme="minorHAnsi" w:hAnsi="Palatino Linotype" w:cs="Arial"/>
          <w:color w:val="000000" w:themeColor="text1"/>
          <w:lang w:val="es-MX" w:eastAsia="en-US"/>
        </w:rPr>
        <w:t xml:space="preserve">l </w:t>
      </w:r>
      <w:r w:rsidR="00C56080" w:rsidRPr="00C56080">
        <w:rPr>
          <w:rFonts w:ascii="Palatino Linotype" w:eastAsiaTheme="minorHAnsi" w:hAnsi="Palatino Linotype" w:cs="Arial"/>
          <w:b/>
          <w:color w:val="000000" w:themeColor="text1"/>
          <w:lang w:val="es-MX" w:eastAsia="en-US"/>
        </w:rPr>
        <w:t>sujeto obligado</w:t>
      </w:r>
      <w:r w:rsidR="00C56080">
        <w:rPr>
          <w:rFonts w:ascii="Palatino Linotype" w:eastAsiaTheme="minorHAnsi" w:hAnsi="Palatino Linotype" w:cs="Arial"/>
          <w:color w:val="000000" w:themeColor="text1"/>
          <w:lang w:val="es-MX" w:eastAsia="en-US"/>
        </w:rPr>
        <w:t>, al señalar contar únicamente con las videograbaciones.</w:t>
      </w:r>
    </w:p>
    <w:p w:rsidR="001329EC" w:rsidRPr="001329EC" w:rsidRDefault="001329EC" w:rsidP="001329EC">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p>
    <w:p w:rsidR="001329EC" w:rsidRPr="001329EC" w:rsidRDefault="001329EC" w:rsidP="001329EC">
      <w:pPr>
        <w:spacing w:line="360" w:lineRule="auto"/>
        <w:ind w:right="51"/>
        <w:jc w:val="both"/>
        <w:rPr>
          <w:rFonts w:ascii="Palatino Linotype" w:eastAsiaTheme="minorHAnsi" w:hAnsi="Palatino Linotype" w:cs="Arial"/>
          <w:color w:val="000000" w:themeColor="text1"/>
          <w:lang w:val="es-MX" w:eastAsia="en-US"/>
        </w:rPr>
      </w:pPr>
      <w:r w:rsidRPr="001329EC">
        <w:rPr>
          <w:rFonts w:ascii="Palatino Linotype" w:eastAsiaTheme="minorHAnsi" w:hAnsi="Palatino Linotype" w:cs="Arial"/>
          <w:color w:val="000000" w:themeColor="text1"/>
          <w:lang w:val="es-MX"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1329EC" w:rsidRPr="001329EC" w:rsidRDefault="001329EC" w:rsidP="001329EC">
      <w:pPr>
        <w:autoSpaceDE w:val="0"/>
        <w:autoSpaceDN w:val="0"/>
        <w:adjustRightInd w:val="0"/>
        <w:ind w:left="567" w:right="567"/>
        <w:jc w:val="both"/>
        <w:rPr>
          <w:rFonts w:ascii="Palatino Linotype" w:eastAsiaTheme="minorHAnsi" w:hAnsi="Palatino Linotype" w:cs="Arial"/>
          <w:b/>
          <w:i/>
          <w:color w:val="000000" w:themeColor="text1"/>
          <w:sz w:val="22"/>
          <w:lang w:val="es-MX" w:eastAsia="en-US"/>
        </w:rPr>
      </w:pPr>
    </w:p>
    <w:p w:rsidR="001329EC" w:rsidRPr="001329EC" w:rsidRDefault="001329EC" w:rsidP="001329EC">
      <w:pPr>
        <w:ind w:left="567" w:right="567"/>
        <w:jc w:val="both"/>
        <w:rPr>
          <w:rFonts w:ascii="Palatino Linotype" w:eastAsia="Times New Roman" w:hAnsi="Palatino Linotype" w:cs="Times New Roman"/>
          <w:sz w:val="22"/>
          <w:lang w:val="es-MX"/>
        </w:rPr>
      </w:pPr>
      <w:r w:rsidRPr="001329EC">
        <w:rPr>
          <w:rFonts w:ascii="Palatino Linotype" w:eastAsia="Times New Roman" w:hAnsi="Palatino Linotype" w:cs="Arial"/>
          <w:b/>
          <w:i/>
          <w:color w:val="000000" w:themeColor="text1"/>
          <w:sz w:val="22"/>
          <w:lang w:val="es-MX"/>
        </w:rPr>
        <w:lastRenderedPageBreak/>
        <w:t>“El Instituto Federal de Acceso a la Información y Protección de Datos no cuenta con facultades para pronunciarse respecto de la veracidad de los documentos proporcionados por los sujetos obligados.</w:t>
      </w:r>
      <w:r w:rsidRPr="001329EC">
        <w:rPr>
          <w:rFonts w:ascii="Palatino Linotype" w:eastAsia="Times New Roman" w:hAnsi="Palatino Linotype" w:cs="Arial"/>
          <w:i/>
          <w:color w:val="000000" w:themeColor="text1"/>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1329EC" w:rsidRPr="001329EC" w:rsidRDefault="001329EC" w:rsidP="001329EC">
      <w:pPr>
        <w:spacing w:line="360" w:lineRule="auto"/>
        <w:jc w:val="both"/>
        <w:rPr>
          <w:rFonts w:ascii="Palatino Linotype" w:eastAsia="Times New Roman" w:hAnsi="Palatino Linotype" w:cs="Times New Roman"/>
          <w:lang w:val="es-MX"/>
        </w:rPr>
      </w:pPr>
    </w:p>
    <w:p w:rsidR="0043709F" w:rsidRDefault="00132EE7" w:rsidP="001329EC">
      <w:pPr>
        <w:spacing w:line="360" w:lineRule="auto"/>
        <w:jc w:val="both"/>
        <w:rPr>
          <w:rFonts w:ascii="Palatino Linotype" w:hAnsi="Palatino Linotype"/>
        </w:rPr>
      </w:pPr>
      <w:r>
        <w:rPr>
          <w:rFonts w:ascii="Palatino Linotype" w:eastAsia="Times New Roman" w:hAnsi="Palatino Linotype" w:cs="Times New Roman"/>
          <w:lang w:val="es-MX"/>
        </w:rPr>
        <w:t xml:space="preserve">Ahora bien, por cuanto hace al cambio de modalidad, el </w:t>
      </w:r>
      <w:r>
        <w:rPr>
          <w:rFonts w:ascii="Palatino Linotype" w:eastAsia="Times New Roman" w:hAnsi="Palatino Linotype" w:cs="Times New Roman"/>
          <w:b/>
          <w:lang w:val="es-MX"/>
        </w:rPr>
        <w:t>sujeto obligado</w:t>
      </w:r>
      <w:r>
        <w:rPr>
          <w:rFonts w:ascii="Palatino Linotype" w:eastAsia="Times New Roman" w:hAnsi="Palatino Linotype" w:cs="Times New Roman"/>
          <w:lang w:val="es-MX"/>
        </w:rPr>
        <w:t xml:space="preserve"> manifiesta que atendiendo al peso de los archivo se le entregará en medios de almacenamiento </w:t>
      </w:r>
      <w:r w:rsidRPr="00F64326">
        <w:rPr>
          <w:rFonts w:ascii="Palatino Linotype" w:eastAsia="Times New Roman" w:hAnsi="Palatino Linotype" w:cs="Times New Roman"/>
          <w:lang w:val="es-MX"/>
        </w:rPr>
        <w:t xml:space="preserve">grabables, </w:t>
      </w:r>
      <w:r w:rsidR="00F64326" w:rsidRPr="00F64326">
        <w:rPr>
          <w:rFonts w:ascii="Palatino Linotype" w:eastAsia="Times New Roman" w:hAnsi="Palatino Linotype" w:cs="Times New Roman"/>
          <w:lang w:val="es-MX"/>
        </w:rPr>
        <w:t>por lo que el</w:t>
      </w:r>
      <w:r w:rsidR="00F64326" w:rsidRPr="00F64326">
        <w:rPr>
          <w:rFonts w:ascii="Palatino Linotype" w:hAnsi="Palatino Linotype"/>
        </w:rPr>
        <w:t xml:space="preserve"> </w:t>
      </w:r>
      <w:r w:rsidR="00F64326" w:rsidRPr="00F64326">
        <w:rPr>
          <w:rFonts w:ascii="Palatino Linotype" w:hAnsi="Palatino Linotype"/>
          <w:b/>
        </w:rPr>
        <w:t xml:space="preserve">recurrente </w:t>
      </w:r>
      <w:r w:rsidR="00F64326" w:rsidRPr="00F64326">
        <w:rPr>
          <w:rFonts w:ascii="Palatino Linotype" w:hAnsi="Palatino Linotype"/>
        </w:rPr>
        <w:t xml:space="preserve">tendrá que </w:t>
      </w:r>
      <w:r w:rsidR="00F64326">
        <w:rPr>
          <w:rFonts w:ascii="Palatino Linotype" w:hAnsi="Palatino Linotype"/>
        </w:rPr>
        <w:t xml:space="preserve">hacer </w:t>
      </w:r>
      <w:r w:rsidR="0043709F">
        <w:rPr>
          <w:rFonts w:ascii="Palatino Linotype" w:hAnsi="Palatino Linotype"/>
        </w:rPr>
        <w:t>el pago de derechos respectivo.</w:t>
      </w:r>
    </w:p>
    <w:p w:rsidR="0043709F" w:rsidRDefault="0043709F" w:rsidP="001329EC">
      <w:pPr>
        <w:spacing w:line="360" w:lineRule="auto"/>
        <w:jc w:val="both"/>
        <w:rPr>
          <w:rFonts w:ascii="Palatino Linotype" w:hAnsi="Palatino Linotype"/>
        </w:rPr>
      </w:pPr>
    </w:p>
    <w:p w:rsidR="00132878" w:rsidRDefault="00132878" w:rsidP="00132878">
      <w:pPr>
        <w:spacing w:line="360" w:lineRule="auto"/>
        <w:jc w:val="both"/>
        <w:rPr>
          <w:rFonts w:ascii="Palatino Linotype" w:eastAsiaTheme="minorHAnsi" w:hAnsi="Palatino Linotype" w:cs="Arial"/>
          <w:lang w:val="es-MX" w:eastAsia="en-US"/>
        </w:rPr>
      </w:pPr>
      <w:r>
        <w:rPr>
          <w:rFonts w:ascii="Palatino Linotype" w:hAnsi="Palatino Linotype"/>
        </w:rPr>
        <w:t xml:space="preserve">Atentos a las manifestaciones del </w:t>
      </w:r>
      <w:r>
        <w:rPr>
          <w:rFonts w:ascii="Palatino Linotype" w:hAnsi="Palatino Linotype"/>
          <w:b/>
        </w:rPr>
        <w:t xml:space="preserve">sujeto obligado, </w:t>
      </w:r>
      <w:r>
        <w:rPr>
          <w:rFonts w:ascii="Palatino Linotype" w:hAnsi="Palatino Linotype"/>
        </w:rPr>
        <w:t xml:space="preserve">resulta de observancia </w:t>
      </w:r>
      <w:r>
        <w:rPr>
          <w:rFonts w:ascii="Palatino Linotype" w:eastAsiaTheme="minorHAnsi" w:hAnsi="Palatino Linotype" w:cs="Arial"/>
          <w:lang w:val="es-MX" w:eastAsia="en-US"/>
        </w:rPr>
        <w:t xml:space="preserve">lo establecido en los artículos 17 y 158 de la </w:t>
      </w:r>
      <w:r w:rsidRPr="00250C2C">
        <w:rPr>
          <w:rFonts w:ascii="Palatino Linotype" w:eastAsiaTheme="minorHAnsi" w:hAnsi="Palatino Linotype" w:cs="Arial"/>
          <w:lang w:val="es-MX" w:eastAsia="en-US"/>
        </w:rPr>
        <w:t>Ley de Transparencia y Acceso a la Información</w:t>
      </w:r>
      <w:r>
        <w:rPr>
          <w:rFonts w:ascii="Palatino Linotype" w:eastAsiaTheme="minorHAnsi" w:hAnsi="Palatino Linotype" w:cs="Arial"/>
          <w:lang w:val="es-MX" w:eastAsia="en-US"/>
        </w:rPr>
        <w:t xml:space="preserve"> </w:t>
      </w:r>
      <w:r w:rsidRPr="00250C2C">
        <w:rPr>
          <w:rFonts w:ascii="Palatino Linotype" w:eastAsiaTheme="minorHAnsi" w:hAnsi="Palatino Linotype" w:cs="Arial"/>
          <w:lang w:val="es-MX" w:eastAsia="en-US"/>
        </w:rPr>
        <w:t>Pública del Estado de México y Municipios</w:t>
      </w:r>
      <w:r>
        <w:rPr>
          <w:rFonts w:ascii="Palatino Linotype" w:eastAsiaTheme="minorHAnsi" w:hAnsi="Palatino Linotype" w:cs="Arial"/>
          <w:lang w:val="es-MX" w:eastAsia="en-US"/>
        </w:rPr>
        <w:t>, que se vinculan con el artículo 148 del Código Financiero del Estado de México, que se trascriben a continuación para mayor referencia:</w:t>
      </w:r>
    </w:p>
    <w:p w:rsidR="00132878" w:rsidRDefault="00132878" w:rsidP="00132878">
      <w:pPr>
        <w:spacing w:line="360" w:lineRule="auto"/>
        <w:jc w:val="both"/>
        <w:rPr>
          <w:rFonts w:ascii="Palatino Linotype" w:eastAsiaTheme="minorHAnsi" w:hAnsi="Palatino Linotype" w:cs="Arial"/>
          <w:lang w:val="es-MX" w:eastAsia="en-US"/>
        </w:rPr>
      </w:pPr>
    </w:p>
    <w:p w:rsidR="00132878" w:rsidRDefault="00132878" w:rsidP="00132878">
      <w:pPr>
        <w:ind w:left="567" w:right="616"/>
        <w:jc w:val="center"/>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04258A">
        <w:rPr>
          <w:rFonts w:ascii="Palatino Linotype" w:eastAsiaTheme="minorHAnsi" w:hAnsi="Palatino Linotype" w:cs="Arial"/>
          <w:b/>
          <w:i/>
          <w:sz w:val="22"/>
          <w:lang w:val="es-MX" w:eastAsia="en-US"/>
        </w:rPr>
        <w:t>Ley de Transparencia y Acceso a la Información Pública del Estado de México y Municipios</w:t>
      </w:r>
    </w:p>
    <w:p w:rsidR="00132878" w:rsidRDefault="00132878" w:rsidP="00132878">
      <w:pPr>
        <w:ind w:left="567" w:right="616"/>
        <w:jc w:val="both"/>
        <w:rPr>
          <w:rFonts w:ascii="Palatino Linotype" w:eastAsiaTheme="minorHAnsi" w:hAnsi="Palatino Linotype" w:cs="Arial"/>
          <w:i/>
          <w:sz w:val="22"/>
          <w:lang w:val="es-MX" w:eastAsia="en-US"/>
        </w:rPr>
      </w:pPr>
    </w:p>
    <w:p w:rsidR="00132878" w:rsidRDefault="00132878" w:rsidP="00132878">
      <w:pPr>
        <w:ind w:left="567" w:right="616"/>
        <w:jc w:val="both"/>
        <w:rPr>
          <w:rFonts w:ascii="Palatino Linotype" w:eastAsiaTheme="minorHAnsi" w:hAnsi="Palatino Linotype" w:cs="Arial"/>
          <w:i/>
          <w:sz w:val="22"/>
          <w:lang w:val="es-MX" w:eastAsia="en-US"/>
        </w:rPr>
      </w:pPr>
      <w:r w:rsidRPr="00CB2EEB">
        <w:rPr>
          <w:rFonts w:ascii="Palatino Linotype" w:eastAsiaTheme="minorHAnsi" w:hAnsi="Palatino Linotype" w:cs="Arial"/>
          <w:b/>
          <w:i/>
          <w:sz w:val="22"/>
          <w:lang w:val="es-MX" w:eastAsia="en-US"/>
        </w:rPr>
        <w:t>Artículo 17.</w:t>
      </w:r>
      <w:r w:rsidRPr="00CB2EEB">
        <w:rPr>
          <w:rFonts w:ascii="Palatino Linotype" w:eastAsiaTheme="minorHAnsi" w:hAnsi="Palatino Linotype" w:cs="Arial"/>
          <w:i/>
          <w:sz w:val="22"/>
          <w:lang w:val="es-MX" w:eastAsia="en-US"/>
        </w:rPr>
        <w:t xml:space="preserve"> La búsqueda y acceso a la información es gratuita y </w:t>
      </w:r>
      <w:r w:rsidRPr="00110E47">
        <w:rPr>
          <w:rFonts w:ascii="Palatino Linotype" w:eastAsiaTheme="minorHAnsi" w:hAnsi="Palatino Linotype" w:cs="Arial"/>
          <w:i/>
          <w:sz w:val="22"/>
          <w:u w:val="single"/>
          <w:lang w:val="es-MX" w:eastAsia="en-US"/>
        </w:rPr>
        <w:t>solo se cubrirán los gastos de reproducción,</w:t>
      </w:r>
      <w:r w:rsidRPr="00CB2EEB">
        <w:rPr>
          <w:rFonts w:ascii="Palatino Linotype" w:eastAsiaTheme="minorHAnsi" w:hAnsi="Palatino Linotype" w:cs="Arial"/>
          <w:i/>
          <w:sz w:val="22"/>
          <w:lang w:val="es-MX" w:eastAsia="en-US"/>
        </w:rPr>
        <w:t xml:space="preserve"> o por la modalidad de entrega solicitada, así como por el envío, </w:t>
      </w:r>
      <w:r w:rsidRPr="00CB2EEB">
        <w:rPr>
          <w:rFonts w:ascii="Palatino Linotype" w:eastAsiaTheme="minorHAnsi" w:hAnsi="Palatino Linotype" w:cs="Arial"/>
          <w:i/>
          <w:sz w:val="22"/>
          <w:lang w:val="es-MX" w:eastAsia="en-US"/>
        </w:rPr>
        <w:lastRenderedPageBreak/>
        <w:t>que en su caso se genere,</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de conformidad con los derechos, productos y aprovechamientos establecidos en la legislación</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aplicable, sin que exceda de los límites establecidos en la presente Ley.</w:t>
      </w:r>
    </w:p>
    <w:p w:rsidR="00132878" w:rsidRDefault="00132878" w:rsidP="00132878">
      <w:pPr>
        <w:ind w:left="567" w:right="616"/>
        <w:jc w:val="both"/>
        <w:rPr>
          <w:rFonts w:ascii="Palatino Linotype" w:eastAsiaTheme="minorHAnsi" w:hAnsi="Palatino Linotype" w:cs="Arial"/>
          <w:i/>
          <w:sz w:val="22"/>
          <w:lang w:val="es-MX" w:eastAsia="en-US"/>
        </w:rPr>
      </w:pPr>
    </w:p>
    <w:p w:rsidR="00132878" w:rsidRDefault="00132878" w:rsidP="00132878">
      <w:pPr>
        <w:ind w:left="567" w:right="616"/>
        <w:jc w:val="both"/>
        <w:rPr>
          <w:rFonts w:ascii="Palatino Linotype" w:eastAsiaTheme="minorHAnsi" w:hAnsi="Palatino Linotype" w:cs="Arial"/>
          <w:i/>
          <w:sz w:val="22"/>
          <w:lang w:val="es-MX" w:eastAsia="en-US"/>
        </w:rPr>
      </w:pPr>
      <w:r w:rsidRPr="00CB2EEB">
        <w:rPr>
          <w:rFonts w:ascii="Palatino Linotype" w:eastAsiaTheme="minorHAnsi" w:hAnsi="Palatino Linotype" w:cs="Arial"/>
          <w:b/>
          <w:i/>
          <w:sz w:val="22"/>
          <w:lang w:val="es-MX" w:eastAsia="en-US"/>
        </w:rPr>
        <w:t>Artículo 158.</w:t>
      </w:r>
      <w:r w:rsidRPr="00CB2EEB">
        <w:rPr>
          <w:rFonts w:ascii="Palatino Linotype" w:eastAsiaTheme="minorHAnsi" w:hAnsi="Palatino Linotype" w:cs="Arial"/>
          <w:i/>
          <w:sz w:val="22"/>
          <w:lang w:val="es-MX" w:eastAsia="en-US"/>
        </w:rPr>
        <w:t xml:space="preserve"> De manera excepcional, cuando de forma fundada y motivada así lo determine el sujeto</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obligado, en aquellos casos en que la información solicitada que ya se encuentre en su posesión</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implique análisis, estudio o procesamiento de documentos cuya entrega o reproducción sobrepase las</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capacidades técnicas administrativas y humanas del sujeto obligado para cumplir con la solicitud, en</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los plazos establecidos para dichos efectos, se podrá poner a disposición del solicitante los documentos</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en consulta directa, salvo la información clasificada.</w:t>
      </w:r>
    </w:p>
    <w:p w:rsidR="00132878" w:rsidRPr="00CB2EEB" w:rsidRDefault="00132878" w:rsidP="00132878">
      <w:pPr>
        <w:ind w:left="567" w:right="616"/>
        <w:jc w:val="both"/>
        <w:rPr>
          <w:rFonts w:ascii="Palatino Linotype" w:eastAsiaTheme="minorHAnsi" w:hAnsi="Palatino Linotype" w:cs="Arial"/>
          <w:i/>
          <w:sz w:val="22"/>
          <w:lang w:val="es-MX" w:eastAsia="en-US"/>
        </w:rPr>
      </w:pPr>
    </w:p>
    <w:p w:rsidR="00132878" w:rsidRDefault="00132878" w:rsidP="00132878">
      <w:pPr>
        <w:ind w:left="567" w:right="616"/>
        <w:jc w:val="both"/>
        <w:rPr>
          <w:rFonts w:ascii="Palatino Linotype" w:eastAsiaTheme="minorHAnsi" w:hAnsi="Palatino Linotype" w:cs="Arial"/>
          <w:i/>
          <w:sz w:val="22"/>
          <w:lang w:val="es-MX" w:eastAsia="en-US"/>
        </w:rPr>
      </w:pPr>
      <w:r w:rsidRPr="00CB2EEB">
        <w:rPr>
          <w:rFonts w:ascii="Palatino Linotype" w:eastAsiaTheme="minorHAnsi" w:hAnsi="Palatino Linotype" w:cs="Arial"/>
          <w:i/>
          <w:sz w:val="22"/>
          <w:lang w:val="es-MX" w:eastAsia="en-US"/>
        </w:rPr>
        <w:t>En todo caso, se facilitará su copia simple o certificada, así como su reproducción por cualquier medio</w:t>
      </w:r>
      <w:r>
        <w:rPr>
          <w:rFonts w:ascii="Palatino Linotype" w:eastAsiaTheme="minorHAnsi" w:hAnsi="Palatino Linotype" w:cs="Arial"/>
          <w:i/>
          <w:sz w:val="22"/>
          <w:lang w:val="es-MX" w:eastAsia="en-US"/>
        </w:rPr>
        <w:t xml:space="preserve"> </w:t>
      </w:r>
      <w:r w:rsidRPr="00CB2EEB">
        <w:rPr>
          <w:rFonts w:ascii="Palatino Linotype" w:eastAsiaTheme="minorHAnsi" w:hAnsi="Palatino Linotype" w:cs="Arial"/>
          <w:i/>
          <w:sz w:val="22"/>
          <w:lang w:val="es-MX" w:eastAsia="en-US"/>
        </w:rPr>
        <w:t xml:space="preserve">disponible en las instalaciones del sujeto obligado o que, en </w:t>
      </w:r>
      <w:r>
        <w:rPr>
          <w:rFonts w:ascii="Palatino Linotype" w:eastAsiaTheme="minorHAnsi" w:hAnsi="Palatino Linotype" w:cs="Arial"/>
          <w:i/>
          <w:sz w:val="22"/>
          <w:lang w:val="es-MX" w:eastAsia="en-US"/>
        </w:rPr>
        <w:t>su caso, aporte el solicitante.</w:t>
      </w:r>
    </w:p>
    <w:p w:rsidR="00132878" w:rsidRDefault="00132878" w:rsidP="00132878">
      <w:pPr>
        <w:ind w:left="567" w:right="616"/>
        <w:jc w:val="both"/>
        <w:rPr>
          <w:rFonts w:ascii="Palatino Linotype" w:eastAsiaTheme="minorHAnsi" w:hAnsi="Palatino Linotype" w:cs="Arial"/>
          <w:i/>
          <w:sz w:val="22"/>
          <w:lang w:val="es-MX" w:eastAsia="en-US"/>
        </w:rPr>
      </w:pPr>
    </w:p>
    <w:p w:rsidR="0043709F" w:rsidRPr="0004258A" w:rsidRDefault="0043709F" w:rsidP="0043709F">
      <w:pPr>
        <w:ind w:left="567" w:right="616"/>
        <w:jc w:val="center"/>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Código Financiero del Estado de México</w:t>
      </w:r>
    </w:p>
    <w:p w:rsidR="0043709F" w:rsidRDefault="0043709F" w:rsidP="0043709F">
      <w:pPr>
        <w:ind w:left="567" w:right="616"/>
        <w:jc w:val="both"/>
        <w:rPr>
          <w:rFonts w:ascii="Palatino Linotype" w:eastAsiaTheme="minorHAnsi" w:hAnsi="Palatino Linotype" w:cs="Arial"/>
          <w:i/>
          <w:sz w:val="22"/>
          <w:lang w:val="es-MX" w:eastAsia="en-US"/>
        </w:rPr>
      </w:pP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Artículo 148.-</w:t>
      </w:r>
      <w:r w:rsidRPr="0004258A">
        <w:rPr>
          <w:rFonts w:ascii="Palatino Linotype" w:eastAsiaTheme="minorHAnsi" w:hAnsi="Palatino Linotype" w:cs="Arial"/>
          <w:i/>
          <w:sz w:val="22"/>
          <w:lang w:val="es-MX" w:eastAsia="en-US"/>
        </w:rPr>
        <w:t xml:space="preserve"> Por la expedición de documentos solicitados en el ejercicio del derecho a la</w:t>
      </w:r>
      <w:r>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lang w:val="es-MX" w:eastAsia="en-US"/>
        </w:rPr>
        <w:t>información pública, se pagarán los derechos conforme a la siguiente:</w:t>
      </w:r>
    </w:p>
    <w:p w:rsidR="0043709F" w:rsidRDefault="0043709F" w:rsidP="0043709F">
      <w:pPr>
        <w:ind w:left="567" w:right="616"/>
        <w:jc w:val="both"/>
        <w:rPr>
          <w:rFonts w:ascii="Palatino Linotype" w:eastAsiaTheme="minorHAnsi" w:hAnsi="Palatino Linotype" w:cs="Arial"/>
          <w:i/>
          <w:sz w:val="22"/>
          <w:lang w:val="es-MX" w:eastAsia="en-US"/>
        </w:rPr>
      </w:pPr>
    </w:p>
    <w:p w:rsidR="0043709F" w:rsidRDefault="0043709F" w:rsidP="0043709F">
      <w:pPr>
        <w:ind w:left="567" w:right="616"/>
        <w:jc w:val="center"/>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T A R I F A</w:t>
      </w:r>
    </w:p>
    <w:p w:rsidR="0043709F" w:rsidRPr="0004258A" w:rsidRDefault="0043709F" w:rsidP="0043709F">
      <w:pPr>
        <w:ind w:left="567" w:right="616"/>
        <w:jc w:val="center"/>
        <w:rPr>
          <w:rFonts w:ascii="Palatino Linotype" w:eastAsiaTheme="minorHAnsi" w:hAnsi="Palatino Linotype" w:cs="Arial"/>
          <w:b/>
          <w:i/>
          <w:sz w:val="22"/>
          <w:lang w:val="es-MX" w:eastAsia="en-US"/>
        </w:rPr>
      </w:pPr>
    </w:p>
    <w:p w:rsidR="0043709F" w:rsidRPr="0004258A" w:rsidRDefault="0043709F" w:rsidP="0043709F">
      <w:pPr>
        <w:ind w:left="567" w:right="616"/>
        <w:jc w:val="both"/>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 xml:space="preserve">CONCEPTO </w:t>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r>
      <w:r w:rsidRPr="0004258A">
        <w:rPr>
          <w:rFonts w:ascii="Palatino Linotype" w:eastAsiaTheme="minorHAnsi" w:hAnsi="Palatino Linotype" w:cs="Arial"/>
          <w:b/>
          <w:i/>
          <w:sz w:val="22"/>
          <w:lang w:val="es-MX" w:eastAsia="en-US"/>
        </w:rPr>
        <w:tab/>
        <w:t>NÚMERO DE VECES EL VALOR</w:t>
      </w:r>
    </w:p>
    <w:p w:rsidR="0043709F" w:rsidRPr="0004258A" w:rsidRDefault="0043709F" w:rsidP="0043709F">
      <w:pPr>
        <w:ind w:left="4815" w:right="616" w:firstLine="141"/>
        <w:jc w:val="both"/>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DIARIO DE LA UNIDAD DE</w:t>
      </w:r>
    </w:p>
    <w:p w:rsidR="0043709F" w:rsidRPr="0004258A" w:rsidRDefault="0043709F" w:rsidP="0043709F">
      <w:pPr>
        <w:ind w:left="4674" w:right="616" w:firstLine="141"/>
        <w:jc w:val="both"/>
        <w:rPr>
          <w:rFonts w:ascii="Palatino Linotype" w:eastAsiaTheme="minorHAnsi" w:hAnsi="Palatino Linotype" w:cs="Arial"/>
          <w:b/>
          <w:i/>
          <w:sz w:val="22"/>
          <w:lang w:val="es-MX" w:eastAsia="en-US"/>
        </w:rPr>
      </w:pPr>
      <w:r w:rsidRPr="0004258A">
        <w:rPr>
          <w:rFonts w:ascii="Palatino Linotype" w:eastAsiaTheme="minorHAnsi" w:hAnsi="Palatino Linotype" w:cs="Arial"/>
          <w:b/>
          <w:i/>
          <w:sz w:val="22"/>
          <w:lang w:val="es-MX" w:eastAsia="en-US"/>
        </w:rPr>
        <w:t>MEDIDA Y ACTUALIZACIÓN</w:t>
      </w:r>
    </w:p>
    <w:p w:rsidR="0043709F" w:rsidRPr="0004258A" w:rsidRDefault="0043709F" w:rsidP="0043709F">
      <w:pPr>
        <w:ind w:left="5241" w:right="616" w:firstLine="423"/>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VIGENTE</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I</w:t>
      </w:r>
      <w:r w:rsidRPr="0004258A">
        <w:rPr>
          <w:rFonts w:ascii="Palatino Linotype" w:eastAsiaTheme="minorHAnsi" w:hAnsi="Palatino Linotype" w:cs="Arial"/>
          <w:i/>
          <w:sz w:val="22"/>
          <w:lang w:val="es-MX" w:eastAsia="en-US"/>
        </w:rPr>
        <w:t>. Por la expedición de copias simples:</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A)</w:t>
      </w:r>
      <w:r w:rsidRPr="0004258A">
        <w:rPr>
          <w:rFonts w:ascii="Palatino Linotype" w:eastAsiaTheme="minorHAnsi" w:hAnsi="Palatino Linotype" w:cs="Arial"/>
          <w:i/>
          <w:sz w:val="22"/>
          <w:lang w:val="es-MX" w:eastAsia="en-US"/>
        </w:rPr>
        <w:t>. Por la primera hoja.</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 xml:space="preserve"> 0.224</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B).</w:t>
      </w:r>
      <w:r w:rsidRPr="0004258A">
        <w:rPr>
          <w:rFonts w:ascii="Palatino Linotype" w:eastAsiaTheme="minorHAnsi" w:hAnsi="Palatino Linotype" w:cs="Arial"/>
          <w:i/>
          <w:sz w:val="22"/>
          <w:lang w:val="es-MX" w:eastAsia="en-US"/>
        </w:rPr>
        <w:t xml:space="preserve"> Por cada hoja subsecuente.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0.016</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II</w:t>
      </w:r>
      <w:r w:rsidRPr="0004258A">
        <w:rPr>
          <w:rFonts w:ascii="Palatino Linotype" w:eastAsiaTheme="minorHAnsi" w:hAnsi="Palatino Linotype" w:cs="Arial"/>
          <w:i/>
          <w:sz w:val="22"/>
          <w:lang w:val="es-MX" w:eastAsia="en-US"/>
        </w:rPr>
        <w:t>. Por la expedición de copias certificadas:</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A)</w:t>
      </w:r>
      <w:r w:rsidRPr="0004258A">
        <w:rPr>
          <w:rFonts w:ascii="Palatino Linotype" w:eastAsiaTheme="minorHAnsi" w:hAnsi="Palatino Linotype" w:cs="Arial"/>
          <w:i/>
          <w:sz w:val="22"/>
          <w:lang w:val="es-MX" w:eastAsia="en-US"/>
        </w:rPr>
        <w:t xml:space="preserve">. Por la primera hoja.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0.850</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B)</w:t>
      </w:r>
      <w:r w:rsidRPr="0004258A">
        <w:rPr>
          <w:rFonts w:ascii="Palatino Linotype" w:eastAsiaTheme="minorHAnsi" w:hAnsi="Palatino Linotype" w:cs="Arial"/>
          <w:i/>
          <w:sz w:val="22"/>
          <w:lang w:val="es-MX" w:eastAsia="en-US"/>
        </w:rPr>
        <w:t xml:space="preserve">. Por cada hoja subsecuente.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0.417</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III</w:t>
      </w:r>
      <w:r w:rsidRPr="0004258A">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u w:val="single"/>
          <w:lang w:val="es-MX" w:eastAsia="en-US"/>
        </w:rPr>
        <w:t>Por la expedición de información en medios magnéticos.</w:t>
      </w:r>
      <w:r w:rsidRPr="0004258A">
        <w:rPr>
          <w:rFonts w:ascii="Palatino Linotype" w:eastAsiaTheme="minorHAnsi" w:hAnsi="Palatino Linotype" w:cs="Arial"/>
          <w:i/>
          <w:sz w:val="22"/>
          <w:lang w:val="es-MX" w:eastAsia="en-US"/>
        </w:rPr>
        <w:t xml:space="preserve"> </w:t>
      </w:r>
      <w:r w:rsidRPr="0004258A">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ab/>
        <w:t>0.224</w:t>
      </w:r>
    </w:p>
    <w:p w:rsidR="0043709F" w:rsidRPr="0004258A" w:rsidRDefault="0043709F" w:rsidP="0043709F">
      <w:pPr>
        <w:ind w:left="567" w:right="616"/>
        <w:jc w:val="both"/>
        <w:rPr>
          <w:rFonts w:ascii="Palatino Linotype" w:eastAsiaTheme="minorHAnsi" w:hAnsi="Palatino Linotype" w:cs="Arial"/>
          <w:i/>
          <w:sz w:val="22"/>
          <w:u w:val="single"/>
          <w:lang w:val="es-MX" w:eastAsia="en-US"/>
        </w:rPr>
      </w:pPr>
      <w:r w:rsidRPr="0004258A">
        <w:rPr>
          <w:rFonts w:ascii="Palatino Linotype" w:eastAsiaTheme="minorHAnsi" w:hAnsi="Palatino Linotype" w:cs="Arial"/>
          <w:b/>
          <w:i/>
          <w:sz w:val="22"/>
          <w:u w:val="single"/>
          <w:lang w:val="es-MX" w:eastAsia="en-US"/>
        </w:rPr>
        <w:t>IV</w:t>
      </w:r>
      <w:r w:rsidRPr="0004258A">
        <w:rPr>
          <w:rFonts w:ascii="Palatino Linotype" w:eastAsiaTheme="minorHAnsi" w:hAnsi="Palatino Linotype" w:cs="Arial"/>
          <w:i/>
          <w:sz w:val="22"/>
          <w:u w:val="single"/>
          <w:lang w:val="es-MX" w:eastAsia="en-US"/>
        </w:rPr>
        <w:t>. Para la expedición de información en disco compacto por</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i/>
          <w:sz w:val="22"/>
          <w:u w:val="single"/>
          <w:lang w:val="es-MX" w:eastAsia="en-US"/>
        </w:rPr>
        <w:t>cada disco.</w:t>
      </w:r>
      <w:r w:rsidRPr="0004258A">
        <w:rPr>
          <w:rFonts w:ascii="Palatino Linotype" w:eastAsiaTheme="minorHAnsi" w:hAnsi="Palatino Linotype" w:cs="Arial"/>
          <w:i/>
          <w:sz w:val="22"/>
          <w:lang w:val="es-MX" w:eastAsia="en-US"/>
        </w:rPr>
        <w:t xml:space="preserve">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0.336</w:t>
      </w:r>
    </w:p>
    <w:p w:rsidR="0043709F" w:rsidRPr="0004258A" w:rsidRDefault="0043709F" w:rsidP="0043709F">
      <w:pPr>
        <w:ind w:left="567" w:right="616"/>
        <w:jc w:val="both"/>
        <w:rPr>
          <w:rFonts w:ascii="Palatino Linotype" w:eastAsiaTheme="minorHAnsi" w:hAnsi="Palatino Linotype" w:cs="Arial"/>
          <w:i/>
          <w:sz w:val="22"/>
          <w:lang w:val="es-MX" w:eastAsia="en-US"/>
        </w:rPr>
      </w:pPr>
      <w:r w:rsidRPr="0004258A">
        <w:rPr>
          <w:rFonts w:ascii="Palatino Linotype" w:eastAsiaTheme="minorHAnsi" w:hAnsi="Palatino Linotype" w:cs="Arial"/>
          <w:b/>
          <w:i/>
          <w:sz w:val="22"/>
          <w:lang w:val="es-MX" w:eastAsia="en-US"/>
        </w:rPr>
        <w:t>V</w:t>
      </w:r>
      <w:r w:rsidRPr="0004258A">
        <w:rPr>
          <w:rFonts w:ascii="Palatino Linotype" w:eastAsiaTheme="minorHAnsi" w:hAnsi="Palatino Linotype" w:cs="Arial"/>
          <w:i/>
          <w:sz w:val="22"/>
          <w:lang w:val="es-MX" w:eastAsia="en-US"/>
        </w:rPr>
        <w:t xml:space="preserve">. Por el escaneo y digitalización de documentos. </w:t>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Pr>
          <w:rFonts w:ascii="Palatino Linotype" w:eastAsiaTheme="minorHAnsi" w:hAnsi="Palatino Linotype" w:cs="Arial"/>
          <w:i/>
          <w:sz w:val="22"/>
          <w:lang w:val="es-MX" w:eastAsia="en-US"/>
        </w:rPr>
        <w:tab/>
      </w:r>
      <w:r w:rsidRPr="0004258A">
        <w:rPr>
          <w:rFonts w:ascii="Palatino Linotype" w:eastAsiaTheme="minorHAnsi" w:hAnsi="Palatino Linotype" w:cs="Arial"/>
          <w:i/>
          <w:sz w:val="22"/>
          <w:lang w:val="es-MX" w:eastAsia="en-US"/>
        </w:rPr>
        <w:t>0.008</w:t>
      </w:r>
    </w:p>
    <w:p w:rsidR="0043709F" w:rsidRDefault="0043709F" w:rsidP="0043709F">
      <w:pPr>
        <w:ind w:left="567" w:right="616"/>
        <w:jc w:val="both"/>
        <w:rPr>
          <w:rFonts w:ascii="Palatino Linotype" w:eastAsiaTheme="minorHAnsi" w:hAnsi="Palatino Linotype" w:cs="Arial"/>
          <w:i/>
          <w:sz w:val="22"/>
          <w:lang w:val="es-MX" w:eastAsia="en-US"/>
        </w:rPr>
      </w:pPr>
    </w:p>
    <w:p w:rsidR="0043709F" w:rsidRPr="0043709F" w:rsidRDefault="0043709F" w:rsidP="0043709F">
      <w:pPr>
        <w:ind w:left="567" w:right="616"/>
        <w:jc w:val="both"/>
        <w:rPr>
          <w:rFonts w:ascii="Palatino Linotype" w:eastAsiaTheme="minorHAnsi" w:hAnsi="Palatino Linotype" w:cs="Arial"/>
          <w:i/>
          <w:sz w:val="22"/>
          <w:u w:val="single"/>
          <w:lang w:val="es-MX" w:eastAsia="en-US"/>
        </w:rPr>
      </w:pPr>
      <w:r w:rsidRPr="0043709F">
        <w:rPr>
          <w:rFonts w:ascii="Palatino Linotype" w:eastAsiaTheme="minorHAnsi" w:hAnsi="Palatino Linotype" w:cs="Arial"/>
          <w:i/>
          <w:sz w:val="22"/>
          <w:u w:val="single"/>
          <w:lang w:val="es-MX" w:eastAsia="en-US"/>
        </w:rPr>
        <w:t>Para los supuestos establecidos en las fracciones III y IV, el solicitante podrá proporcionar a la autoridad municipal, el medio en el que requiera le sea entregada la información pública, en cuyo caso no habrá costo que cubrir.”</w:t>
      </w:r>
    </w:p>
    <w:p w:rsidR="0043709F" w:rsidRDefault="0043709F" w:rsidP="0043709F">
      <w:pPr>
        <w:ind w:left="567" w:right="616"/>
        <w:jc w:val="both"/>
        <w:rPr>
          <w:rFonts w:ascii="Palatino Linotype" w:eastAsiaTheme="minorHAnsi" w:hAnsi="Palatino Linotype" w:cs="Arial"/>
          <w:i/>
          <w:sz w:val="22"/>
          <w:lang w:val="es-MX" w:eastAsia="en-US"/>
        </w:rPr>
      </w:pPr>
    </w:p>
    <w:p w:rsidR="0043709F" w:rsidRPr="0004258A" w:rsidRDefault="0043709F" w:rsidP="0043709F">
      <w:pPr>
        <w:ind w:left="567" w:right="616"/>
        <w:jc w:val="right"/>
        <w:rPr>
          <w:rFonts w:ascii="Palatino Linotype" w:eastAsiaTheme="minorHAnsi" w:hAnsi="Palatino Linotype" w:cs="Arial"/>
          <w:lang w:val="es-MX" w:eastAsia="en-US"/>
        </w:rPr>
      </w:pPr>
      <w:r>
        <w:rPr>
          <w:rFonts w:ascii="Palatino Linotype" w:eastAsiaTheme="minorHAnsi" w:hAnsi="Palatino Linotype" w:cs="Arial"/>
          <w:sz w:val="22"/>
          <w:lang w:val="es-MX" w:eastAsia="en-US"/>
        </w:rPr>
        <w:t>(Énfasis añadido)</w:t>
      </w:r>
    </w:p>
    <w:p w:rsidR="0043709F" w:rsidRPr="00F64326" w:rsidRDefault="0043709F" w:rsidP="001329EC">
      <w:pPr>
        <w:spacing w:line="360" w:lineRule="auto"/>
        <w:jc w:val="both"/>
        <w:rPr>
          <w:rFonts w:ascii="Palatino Linotype" w:hAnsi="Palatino Linotype"/>
          <w:lang w:val="es-MX"/>
        </w:rPr>
      </w:pPr>
    </w:p>
    <w:p w:rsidR="003164E2" w:rsidRDefault="00B11990" w:rsidP="004A67E6">
      <w:pPr>
        <w:spacing w:line="360" w:lineRule="auto"/>
        <w:jc w:val="both"/>
        <w:rPr>
          <w:rFonts w:ascii="Palatino Linotype" w:hAnsi="Palatino Linotype" w:cs="Arial"/>
        </w:rPr>
      </w:pPr>
      <w:r>
        <w:rPr>
          <w:rFonts w:ascii="Palatino Linotype" w:hAnsi="Palatino Linotype" w:cs="Arial"/>
        </w:rPr>
        <w:t>Artículos que establecen que el derecho de acceso a la información es gratuito, que únicamente procede el pago de los gastos que se generen por la reproducción de la información, lo que en el caso concreto se materializa al tenerse por acreditad</w:t>
      </w:r>
      <w:r w:rsidR="007F5803">
        <w:rPr>
          <w:rFonts w:ascii="Palatino Linotype" w:hAnsi="Palatino Linotype" w:cs="Arial"/>
        </w:rPr>
        <w:t xml:space="preserve">o el motivo que genera </w:t>
      </w:r>
      <w:r>
        <w:rPr>
          <w:rFonts w:ascii="Palatino Linotype" w:hAnsi="Palatino Linotype" w:cs="Arial"/>
        </w:rPr>
        <w:t xml:space="preserve">la incapacidad de hacer entrega de la información a través de la plataforma del SAIMEX, </w:t>
      </w:r>
      <w:r w:rsidR="007F5803">
        <w:rPr>
          <w:rFonts w:ascii="Palatino Linotype" w:hAnsi="Palatino Linotype" w:cs="Arial"/>
        </w:rPr>
        <w:t>así como el costo que habrá de cubrirse.</w:t>
      </w:r>
    </w:p>
    <w:p w:rsidR="007F5803" w:rsidRDefault="007F5803" w:rsidP="004A67E6">
      <w:pPr>
        <w:spacing w:line="360" w:lineRule="auto"/>
        <w:jc w:val="both"/>
        <w:rPr>
          <w:rFonts w:ascii="Palatino Linotype" w:hAnsi="Palatino Linotype" w:cs="Arial"/>
        </w:rPr>
      </w:pPr>
    </w:p>
    <w:p w:rsidR="007F5803" w:rsidRPr="007F5803" w:rsidRDefault="007F5803" w:rsidP="004A67E6">
      <w:pPr>
        <w:spacing w:line="360" w:lineRule="auto"/>
        <w:jc w:val="both"/>
        <w:rPr>
          <w:rFonts w:ascii="Palatino Linotype" w:hAnsi="Palatino Linotype" w:cs="Arial"/>
        </w:rPr>
      </w:pPr>
      <w:r>
        <w:rPr>
          <w:rFonts w:ascii="Palatino Linotype" w:hAnsi="Palatino Linotype" w:cs="Arial"/>
        </w:rPr>
        <w:t xml:space="preserve">Consideraciones que el </w:t>
      </w:r>
      <w:r>
        <w:rPr>
          <w:rFonts w:ascii="Palatino Linotype" w:hAnsi="Palatino Linotype" w:cs="Arial"/>
          <w:b/>
        </w:rPr>
        <w:t>sujeto obligado</w:t>
      </w:r>
      <w:r>
        <w:rPr>
          <w:rFonts w:ascii="Palatino Linotype" w:hAnsi="Palatino Linotype" w:cs="Arial"/>
        </w:rPr>
        <w:t xml:space="preserve"> ha cumplido al demostrar a través de su alcance al informe justificado, al haber informado a este Instituto de Transparencia, su incapacidad para hacer entrega de la información, por lo que informa el lugar, horario y servidor público, para que acuda a realizar el pago correspondiente de los costos de reproducción. </w:t>
      </w:r>
    </w:p>
    <w:p w:rsidR="003164E2" w:rsidRDefault="003164E2" w:rsidP="004A67E6">
      <w:pPr>
        <w:spacing w:line="360" w:lineRule="auto"/>
        <w:jc w:val="both"/>
        <w:rPr>
          <w:rFonts w:ascii="Palatino Linotype" w:hAnsi="Palatino Linotype" w:cs="Arial"/>
        </w:rPr>
      </w:pPr>
    </w:p>
    <w:p w:rsidR="00134913" w:rsidRPr="00EE52C9" w:rsidRDefault="007F5803" w:rsidP="007F5803">
      <w:pPr>
        <w:spacing w:line="360" w:lineRule="auto"/>
        <w:jc w:val="both"/>
        <w:rPr>
          <w:rFonts w:ascii="Palatino Linotype" w:eastAsia="Calibri" w:hAnsi="Palatino Linotype" w:cs="Times New Roman"/>
        </w:rPr>
      </w:pPr>
      <w:r>
        <w:rPr>
          <w:rFonts w:ascii="Palatino Linotype" w:hAnsi="Palatino Linotype" w:cs="Arial"/>
        </w:rPr>
        <w:t xml:space="preserve">Es con base en las consideraciones de hecho y de derecho precisadas en párrafos anteriores, que se tiene por acreditado el cambio y procedencia del modalidad de la entrega de la información, </w:t>
      </w:r>
      <w:r w:rsidR="00134913">
        <w:rPr>
          <w:rFonts w:ascii="Palatino Linotype" w:eastAsia="Calibri" w:hAnsi="Palatino Linotype" w:cs="Times New Roman"/>
        </w:rPr>
        <w:t xml:space="preserve">en ese sentido se </w:t>
      </w:r>
      <w:r w:rsidR="00134913">
        <w:rPr>
          <w:rFonts w:ascii="Palatino Linotype" w:hAnsi="Palatino Linotype" w:cs="Arial"/>
        </w:rPr>
        <w:t xml:space="preserve">actualiza lo consagrado en la fracción </w:t>
      </w:r>
      <w:r w:rsidR="00134913" w:rsidRPr="00EE52C9">
        <w:rPr>
          <w:rFonts w:ascii="Palatino Linotype" w:hAnsi="Palatino Linotype" w:cs="Arial"/>
        </w:rPr>
        <w:t xml:space="preserve">III del artículo 192, de la </w:t>
      </w:r>
      <w:r w:rsidR="00134913" w:rsidRPr="00EE52C9">
        <w:rPr>
          <w:rFonts w:ascii="Palatino Linotype" w:hAnsi="Palatino Linotype" w:cs="Arial"/>
          <w:b/>
        </w:rPr>
        <w:t xml:space="preserve">Ley de Transparencia y Acceso a la Información Pública del Estado de México y Municipios </w:t>
      </w:r>
      <w:r w:rsidR="00134913" w:rsidRPr="00EE52C9">
        <w:rPr>
          <w:rFonts w:ascii="Palatino Linotype" w:hAnsi="Palatino Linotype" w:cs="Arial"/>
        </w:rPr>
        <w:t>vigente, que a la letra señala:</w:t>
      </w:r>
    </w:p>
    <w:p w:rsidR="00134913" w:rsidRPr="008F6206" w:rsidRDefault="00134913" w:rsidP="00134913">
      <w:pPr>
        <w:pStyle w:val="Prrafodelista"/>
        <w:spacing w:line="360" w:lineRule="auto"/>
        <w:ind w:left="426"/>
        <w:jc w:val="both"/>
        <w:rPr>
          <w:rFonts w:ascii="Palatino Linotype" w:eastAsia="Calibri" w:hAnsi="Palatino Linotype" w:cs="Times New Roman"/>
        </w:rPr>
      </w:pPr>
    </w:p>
    <w:p w:rsidR="00134913" w:rsidRPr="004838C5" w:rsidRDefault="00134913" w:rsidP="00134913">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134913" w:rsidRPr="007F5803" w:rsidRDefault="007F5803" w:rsidP="00134913">
      <w:pPr>
        <w:autoSpaceDE w:val="0"/>
        <w:autoSpaceDN w:val="0"/>
        <w:adjustRightInd w:val="0"/>
        <w:ind w:left="567" w:right="567"/>
        <w:rPr>
          <w:rFonts w:ascii="Palatino Linotype" w:hAnsi="Palatino Linotype" w:cs="Arial"/>
          <w:i/>
          <w:sz w:val="22"/>
          <w:szCs w:val="22"/>
          <w:lang w:val="es-MX"/>
        </w:rPr>
      </w:pPr>
      <w:r w:rsidRPr="007F5803">
        <w:rPr>
          <w:rFonts w:ascii="Palatino Linotype" w:hAnsi="Palatino Linotype" w:cs="Arial"/>
          <w:bCs/>
          <w:i/>
          <w:sz w:val="22"/>
          <w:szCs w:val="22"/>
          <w:lang w:val="es-MX"/>
        </w:rPr>
        <w:t>(…)</w:t>
      </w:r>
    </w:p>
    <w:p w:rsidR="00134913" w:rsidRPr="004838C5" w:rsidRDefault="00134913" w:rsidP="00134913">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III. </w:t>
      </w:r>
      <w:r w:rsidRPr="004838C5">
        <w:rPr>
          <w:rFonts w:ascii="Palatino Linotype" w:hAnsi="Palatino Linotype" w:cs="Arial"/>
          <w:i/>
          <w:sz w:val="22"/>
          <w:szCs w:val="22"/>
          <w:u w:val="single"/>
          <w:lang w:val="es-MX"/>
        </w:rPr>
        <w:t xml:space="preserve">El sujeto obligado responsable del acto lo </w:t>
      </w:r>
      <w:r w:rsidRPr="004838C5">
        <w:rPr>
          <w:rFonts w:ascii="Palatino Linotype" w:hAnsi="Palatino Linotype" w:cs="Arial"/>
          <w:b/>
          <w:i/>
          <w:sz w:val="22"/>
          <w:szCs w:val="22"/>
          <w:u w:val="single"/>
          <w:lang w:val="es-MX"/>
        </w:rPr>
        <w:t>modifique</w:t>
      </w:r>
      <w:r w:rsidRPr="004838C5">
        <w:rPr>
          <w:rFonts w:ascii="Palatino Linotype" w:hAnsi="Palatino Linotype" w:cs="Arial"/>
          <w:i/>
          <w:sz w:val="22"/>
          <w:szCs w:val="22"/>
          <w:u w:val="single"/>
          <w:lang w:val="es-MX"/>
        </w:rPr>
        <w:t xml:space="preserve"> o revoque de tal manera que el recurso de revisión quede sin materia;</w:t>
      </w:r>
    </w:p>
    <w:p w:rsidR="00134913" w:rsidRPr="004838C5" w:rsidRDefault="007F5803" w:rsidP="00134913">
      <w:pPr>
        <w:pStyle w:val="Prrafodelista"/>
        <w:autoSpaceDE w:val="0"/>
        <w:autoSpaceDN w:val="0"/>
        <w:adjustRightInd w:val="0"/>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t>(…)</w:t>
      </w:r>
    </w:p>
    <w:p w:rsidR="00134913" w:rsidRDefault="00134913" w:rsidP="00134913">
      <w:pPr>
        <w:pStyle w:val="Prrafodelista"/>
        <w:autoSpaceDE w:val="0"/>
        <w:autoSpaceDN w:val="0"/>
        <w:adjustRightInd w:val="0"/>
        <w:ind w:left="567" w:right="567"/>
        <w:jc w:val="both"/>
        <w:rPr>
          <w:rFonts w:ascii="Palatino Linotype" w:hAnsi="Palatino Linotype" w:cs="Arial"/>
          <w:sz w:val="22"/>
          <w:szCs w:val="22"/>
          <w:lang w:val="es-MX"/>
        </w:rPr>
      </w:pPr>
    </w:p>
    <w:p w:rsidR="00134913" w:rsidRPr="004838C5" w:rsidRDefault="00134913" w:rsidP="00134913">
      <w:pPr>
        <w:pStyle w:val="Prrafodelista"/>
        <w:autoSpaceDE w:val="0"/>
        <w:autoSpaceDN w:val="0"/>
        <w:adjustRightInd w:val="0"/>
        <w:ind w:left="567" w:right="567"/>
        <w:jc w:val="right"/>
        <w:rPr>
          <w:rFonts w:ascii="Palatino Linotype" w:hAnsi="Palatino Linotype" w:cs="Arial"/>
          <w:sz w:val="22"/>
          <w:szCs w:val="22"/>
          <w:lang w:val="es-MX"/>
        </w:rPr>
      </w:pPr>
      <w:r>
        <w:rPr>
          <w:rFonts w:ascii="Palatino Linotype" w:hAnsi="Palatino Linotype" w:cs="Arial"/>
          <w:sz w:val="22"/>
          <w:szCs w:val="22"/>
          <w:lang w:val="es-MX"/>
        </w:rPr>
        <w:t>(Énfasis añadido)</w:t>
      </w:r>
    </w:p>
    <w:p w:rsidR="00134913" w:rsidRPr="004838C5" w:rsidRDefault="00134913" w:rsidP="00134913">
      <w:pPr>
        <w:spacing w:line="360" w:lineRule="auto"/>
        <w:jc w:val="both"/>
        <w:rPr>
          <w:rFonts w:ascii="Palatino Linotype" w:eastAsia="Batang" w:hAnsi="Palatino Linotype" w:cs="Arial"/>
        </w:rPr>
      </w:pPr>
      <w:r>
        <w:rPr>
          <w:rFonts w:ascii="Palatino Linotype" w:hAnsi="Palatino Linotype"/>
          <w:lang w:val="es-MX" w:eastAsia="en-US"/>
        </w:rPr>
        <w:lastRenderedPageBreak/>
        <w:t xml:space="preserve">Artículo </w:t>
      </w:r>
      <w:r w:rsidRPr="00EE52C9">
        <w:rPr>
          <w:rFonts w:ascii="Palatino Linotype" w:eastAsia="Batang" w:hAnsi="Palatino Linotype" w:cs="Arial"/>
        </w:rPr>
        <w:t xml:space="preserve">de la </w:t>
      </w:r>
      <w:r w:rsidRPr="004838C5">
        <w:rPr>
          <w:rFonts w:ascii="Palatino Linotype" w:eastAsia="Batang" w:hAnsi="Palatino Linotype" w:cs="Arial"/>
        </w:rPr>
        <w:t xml:space="preserve">Ley de Transparencia y Acceso a la Información Pública del Estado de México y Municipios, </w:t>
      </w:r>
      <w:r>
        <w:rPr>
          <w:rFonts w:ascii="Palatino Linotype" w:eastAsia="Batang" w:hAnsi="Palatino Linotype" w:cs="Arial"/>
        </w:rPr>
        <w:t xml:space="preserve">la procedencia para sobreseer el recurso de revisión cuando el </w:t>
      </w:r>
      <w:r>
        <w:rPr>
          <w:rFonts w:ascii="Palatino Linotype" w:eastAsia="Batang" w:hAnsi="Palatino Linotype" w:cs="Arial"/>
          <w:b/>
        </w:rPr>
        <w:t>sujeto obligado</w:t>
      </w:r>
      <w:r>
        <w:rPr>
          <w:rFonts w:ascii="Palatino Linotype" w:eastAsia="Batang" w:hAnsi="Palatino Linotype" w:cs="Arial"/>
        </w:rPr>
        <w:t xml:space="preserve"> mediante un acto posterior, revoque o modifique el acto de origen del recurso de tal manera que se quede sin materia.</w:t>
      </w:r>
    </w:p>
    <w:p w:rsidR="00134913" w:rsidRPr="004838C5" w:rsidRDefault="00134913" w:rsidP="00134913">
      <w:pPr>
        <w:spacing w:line="360" w:lineRule="auto"/>
        <w:jc w:val="both"/>
        <w:rPr>
          <w:rFonts w:ascii="Palatino Linotype" w:eastAsia="Batang" w:hAnsi="Palatino Linotype" w:cs="Arial"/>
        </w:rPr>
      </w:pPr>
    </w:p>
    <w:p w:rsidR="00134913" w:rsidRPr="00EE52C9" w:rsidRDefault="00134913" w:rsidP="00134913">
      <w:pPr>
        <w:spacing w:line="360" w:lineRule="auto"/>
        <w:jc w:val="both"/>
        <w:rPr>
          <w:rFonts w:ascii="Palatino Linotype" w:eastAsia="Batang" w:hAnsi="Palatino Linotype" w:cs="Arial"/>
        </w:rPr>
      </w:pPr>
      <w:r w:rsidRPr="00EE52C9">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134913" w:rsidRPr="00581BB0" w:rsidRDefault="00134913" w:rsidP="00134913">
      <w:pPr>
        <w:pStyle w:val="Prrafodelista"/>
        <w:spacing w:line="360" w:lineRule="auto"/>
        <w:rPr>
          <w:rFonts w:ascii="Palatino Linotype" w:eastAsia="Batang" w:hAnsi="Palatino Linotype" w:cs="Arial"/>
        </w:rPr>
      </w:pPr>
    </w:p>
    <w:p w:rsidR="00134913" w:rsidRPr="00EE52C9" w:rsidRDefault="00134913" w:rsidP="00134913">
      <w:pPr>
        <w:pStyle w:val="Prrafodelista"/>
        <w:autoSpaceDE w:val="0"/>
        <w:autoSpaceDN w:val="0"/>
        <w:adjustRightInd w:val="0"/>
        <w:ind w:left="567" w:right="567"/>
        <w:jc w:val="both"/>
        <w:rPr>
          <w:rFonts w:ascii="Palatino Linotype" w:eastAsia="Batang" w:hAnsi="Palatino Linotype" w:cs="Arial"/>
          <w:b/>
          <w:i/>
          <w:sz w:val="22"/>
          <w:lang w:val="es-AR"/>
        </w:rPr>
      </w:pPr>
      <w:r w:rsidRPr="00EE52C9">
        <w:rPr>
          <w:rFonts w:ascii="Palatino Linotype" w:eastAsia="Batang" w:hAnsi="Palatino Linotype" w:cs="Arial"/>
          <w:b/>
          <w:i/>
          <w:sz w:val="22"/>
          <w:lang w:val="es-AR"/>
        </w:rPr>
        <w:t>SOBRESEIMIENTO EN EL JUICIO DE AMPARO DIRECTO. IMPIDE EL ESTUDIO DE LAS VIOLACIONES PROCESALES PLANTEADAS EN LOS CONCEPTOS DE VIOLACIÓN.</w:t>
      </w:r>
    </w:p>
    <w:p w:rsidR="00134913" w:rsidRPr="00EE52C9" w:rsidRDefault="00134913" w:rsidP="00134913">
      <w:pPr>
        <w:pStyle w:val="Prrafodelista"/>
        <w:autoSpaceDE w:val="0"/>
        <w:autoSpaceDN w:val="0"/>
        <w:adjustRightInd w:val="0"/>
        <w:ind w:left="567" w:right="567"/>
        <w:jc w:val="both"/>
        <w:rPr>
          <w:rFonts w:ascii="Palatino Linotype" w:eastAsia="Batang" w:hAnsi="Palatino Linotype" w:cs="Arial"/>
          <w:i/>
          <w:sz w:val="22"/>
          <w:lang w:val="es-AR"/>
        </w:rPr>
      </w:pPr>
      <w:r w:rsidRPr="00EE52C9">
        <w:rPr>
          <w:rFonts w:ascii="Palatino Linotype" w:eastAsia="Batang" w:hAnsi="Palatino Linotype" w:cs="Arial"/>
          <w:b/>
          <w:i/>
          <w:sz w:val="22"/>
          <w:lang w:val="es-AR"/>
        </w:rPr>
        <w:t>El sobreseimiento</w:t>
      </w:r>
      <w:r w:rsidRPr="00EE52C9">
        <w:rPr>
          <w:rFonts w:ascii="Palatino Linotype" w:eastAsia="Batang" w:hAnsi="Palatino Linotype" w:cs="Arial"/>
          <w:i/>
          <w:sz w:val="22"/>
          <w:lang w:val="es-AR"/>
        </w:rPr>
        <w:t xml:space="preserve"> en el juicio de amparo directo </w:t>
      </w:r>
      <w:r w:rsidRPr="00EE52C9">
        <w:rPr>
          <w:rFonts w:ascii="Palatino Linotype" w:eastAsia="Batang" w:hAnsi="Palatino Linotype" w:cs="Arial"/>
          <w:b/>
          <w:i/>
          <w:sz w:val="22"/>
          <w:lang w:val="es-AR"/>
        </w:rPr>
        <w:t>provoca la terminación de la controversia planteada</w:t>
      </w:r>
      <w:r w:rsidRPr="00EE52C9">
        <w:rPr>
          <w:rFonts w:ascii="Palatino Linotype" w:eastAsia="Batang" w:hAnsi="Palatino Linotype" w:cs="Arial"/>
          <w:i/>
          <w:sz w:val="22"/>
          <w:lang w:val="es-AR"/>
        </w:rPr>
        <w:t xml:space="preserve"> por el quejoso en la demanda de amparo</w:t>
      </w:r>
      <w:r w:rsidRPr="00EE52C9">
        <w:rPr>
          <w:rFonts w:ascii="Palatino Linotype" w:eastAsia="Batang" w:hAnsi="Palatino Linotype" w:cs="Arial"/>
          <w:b/>
          <w:i/>
          <w:sz w:val="22"/>
          <w:lang w:val="es-AR"/>
        </w:rPr>
        <w:t>, sin hacer un pronunciamiento de fondo sobre la legalidad o ilegalidad de la sentencia reclamada</w:t>
      </w:r>
      <w:r w:rsidRPr="00EE52C9">
        <w:rPr>
          <w:rFonts w:ascii="Palatino Linotype" w:eastAsia="Batang" w:hAnsi="Palatino Linotype" w:cs="Arial"/>
          <w:i/>
          <w:sz w:val="22"/>
          <w:lang w:val="es-AR"/>
        </w:rPr>
        <w:t xml:space="preserve">. </w:t>
      </w:r>
      <w:r w:rsidRPr="00EE52C9">
        <w:rPr>
          <w:rFonts w:ascii="Palatino Linotype" w:eastAsia="Batang" w:hAnsi="Palatino Linotype" w:cs="Arial"/>
          <w:b/>
          <w:i/>
          <w:sz w:val="22"/>
          <w:lang w:val="es-AR"/>
        </w:rPr>
        <w:t xml:space="preserve">Por consiguiente, si al sobreseerse en el juicio de amparo </w:t>
      </w:r>
      <w:r w:rsidRPr="00EE52C9">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E52C9">
        <w:rPr>
          <w:rFonts w:ascii="Palatino Linotype" w:eastAsia="Batang" w:hAnsi="Palatino Linotype" w:cs="Arial"/>
          <w:i/>
          <w:sz w:val="22"/>
          <w:lang w:val="es-AR"/>
        </w:rPr>
        <w:t>.</w:t>
      </w:r>
    </w:p>
    <w:p w:rsidR="00134913" w:rsidRPr="004838C5" w:rsidRDefault="00134913" w:rsidP="00134913">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SÉPTIMO TRIBUNAL COLEGIADO EN MATERIA CIVIL DEL PRIMER CIRCUITO.</w:t>
      </w:r>
    </w:p>
    <w:p w:rsidR="00134913" w:rsidRPr="004838C5" w:rsidRDefault="00134913" w:rsidP="00134913">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134913" w:rsidRPr="00955E7F" w:rsidRDefault="00134913" w:rsidP="00134913">
      <w:pPr>
        <w:pStyle w:val="Prrafodelista"/>
        <w:autoSpaceDE w:val="0"/>
        <w:autoSpaceDN w:val="0"/>
        <w:adjustRightInd w:val="0"/>
        <w:spacing w:line="360" w:lineRule="auto"/>
        <w:ind w:right="616"/>
        <w:jc w:val="both"/>
        <w:rPr>
          <w:rFonts w:ascii="Palatino Linotype" w:eastAsia="Batang" w:hAnsi="Palatino Linotype" w:cs="Arial"/>
          <w:i/>
          <w:lang w:val="es-AR"/>
        </w:rPr>
      </w:pPr>
    </w:p>
    <w:p w:rsidR="00134913" w:rsidRDefault="00134913" w:rsidP="00134913">
      <w:pPr>
        <w:spacing w:line="360" w:lineRule="auto"/>
        <w:jc w:val="both"/>
        <w:rPr>
          <w:rFonts w:ascii="Palatino Linotype" w:eastAsia="Batang" w:hAnsi="Palatino Linotype" w:cs="Arial"/>
          <w:lang w:val="es-ES"/>
        </w:rPr>
      </w:pPr>
      <w:r w:rsidRPr="00EE52C9">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E52C9">
        <w:rPr>
          <w:rFonts w:ascii="Palatino Linotype" w:eastAsia="Batang" w:hAnsi="Palatino Linotype" w:cs="Arial"/>
          <w:b/>
          <w:lang w:val="es-ES"/>
        </w:rPr>
        <w:t xml:space="preserve">192 </w:t>
      </w:r>
      <w:r w:rsidRPr="00EE52C9">
        <w:rPr>
          <w:rFonts w:ascii="Palatino Linotype" w:eastAsia="Batang" w:hAnsi="Palatino Linotype" w:cs="Arial"/>
          <w:lang w:val="es-ES"/>
        </w:rPr>
        <w:t xml:space="preserve">de la </w:t>
      </w:r>
      <w:r w:rsidRPr="00EE52C9">
        <w:rPr>
          <w:rFonts w:ascii="Palatino Linotype" w:eastAsia="Batang" w:hAnsi="Palatino Linotype" w:cs="Arial"/>
          <w:b/>
          <w:lang w:val="es-ES"/>
        </w:rPr>
        <w:t xml:space="preserve">Ley de Transparencia y Acceso a la Información Pública del Estado de </w:t>
      </w:r>
      <w:r w:rsidRPr="00EE52C9">
        <w:rPr>
          <w:rFonts w:ascii="Palatino Linotype" w:eastAsia="Batang" w:hAnsi="Palatino Linotype" w:cs="Arial"/>
          <w:b/>
          <w:lang w:val="es-ES"/>
        </w:rPr>
        <w:lastRenderedPageBreak/>
        <w:t>México y Municipios</w:t>
      </w:r>
      <w:r w:rsidRPr="00EE52C9">
        <w:rPr>
          <w:rFonts w:ascii="Palatino Linotype" w:eastAsia="Batang" w:hAnsi="Palatino Linotype" w:cs="Arial"/>
          <w:lang w:val="es-ES"/>
        </w:rPr>
        <w:t>, nos encontramos ante un sobreseimiento definitivo toda vez que pone fin al procedimiento sin entrar al estudio de fondo del mismo.</w:t>
      </w:r>
    </w:p>
    <w:p w:rsidR="00134913" w:rsidRPr="00EE52C9" w:rsidRDefault="00134913" w:rsidP="00134913">
      <w:pPr>
        <w:spacing w:line="360" w:lineRule="auto"/>
        <w:jc w:val="both"/>
        <w:rPr>
          <w:rFonts w:ascii="Palatino Linotype" w:eastAsia="Batang" w:hAnsi="Palatino Linotype" w:cs="Arial"/>
          <w:lang w:val="es-ES"/>
        </w:rPr>
      </w:pPr>
    </w:p>
    <w:p w:rsidR="00134913" w:rsidRDefault="00134913" w:rsidP="00134913">
      <w:pPr>
        <w:spacing w:line="360" w:lineRule="auto"/>
        <w:jc w:val="both"/>
        <w:rPr>
          <w:rFonts w:ascii="Palatino Linotype" w:hAnsi="Palatino Linotype"/>
        </w:rPr>
      </w:pPr>
      <w:r>
        <w:rPr>
          <w:rFonts w:ascii="Palatino Linotype" w:hAnsi="Palatino Linotype"/>
        </w:rPr>
        <w:t xml:space="preserve">Lo que se materializo en el presente recurso, toda vez que el </w:t>
      </w:r>
      <w:r>
        <w:rPr>
          <w:rFonts w:ascii="Palatino Linotype" w:hAnsi="Palatino Linotype"/>
          <w:b/>
        </w:rPr>
        <w:t>sujeto obligado</w:t>
      </w:r>
      <w:r>
        <w:rPr>
          <w:rFonts w:ascii="Palatino Linotype" w:hAnsi="Palatino Linotype"/>
        </w:rPr>
        <w:t xml:space="preserve"> al dar respuesta a la solicitud de información </w:t>
      </w:r>
      <w:r w:rsidR="007F5803" w:rsidRPr="007F5803">
        <w:rPr>
          <w:rFonts w:ascii="Palatino Linotype" w:hAnsi="Palatino Linotype"/>
        </w:rPr>
        <w:t>00064/VICARBO/IP/2019</w:t>
      </w:r>
      <w:r>
        <w:rPr>
          <w:rFonts w:ascii="Palatino Linotype" w:hAnsi="Palatino Linotype"/>
        </w:rPr>
        <w:t>, únicamente se pronunció respecto a</w:t>
      </w:r>
      <w:r w:rsidR="00B515B1">
        <w:rPr>
          <w:rFonts w:ascii="Palatino Linotype" w:hAnsi="Palatino Linotype"/>
        </w:rPr>
        <w:t xml:space="preserve">l pago de los costos de reproducción, </w:t>
      </w:r>
      <w:r>
        <w:rPr>
          <w:rFonts w:ascii="Palatino Linotype" w:hAnsi="Palatino Linotype"/>
        </w:rPr>
        <w:t xml:space="preserve">lo que genero descontento ante el </w:t>
      </w:r>
      <w:r>
        <w:rPr>
          <w:rFonts w:ascii="Palatino Linotype" w:hAnsi="Palatino Linotype"/>
          <w:b/>
        </w:rPr>
        <w:t>recurrente</w:t>
      </w:r>
      <w:r>
        <w:rPr>
          <w:rFonts w:ascii="Palatino Linotype" w:hAnsi="Palatino Linotype"/>
        </w:rPr>
        <w:t xml:space="preserve"> interponiendo el presente recurso de revisión; sin embargo el </w:t>
      </w:r>
      <w:r>
        <w:rPr>
          <w:rFonts w:ascii="Palatino Linotype" w:hAnsi="Palatino Linotype"/>
          <w:b/>
        </w:rPr>
        <w:t>sujeto obligado</w:t>
      </w:r>
      <w:r>
        <w:rPr>
          <w:rFonts w:ascii="Palatino Linotype" w:hAnsi="Palatino Linotype"/>
        </w:rPr>
        <w:t xml:space="preserve"> mediante un acto posterior amplio su respuesta primigenia, al </w:t>
      </w:r>
      <w:r w:rsidR="00B515B1">
        <w:rPr>
          <w:rFonts w:ascii="Palatino Linotype" w:hAnsi="Palatino Linotype"/>
        </w:rPr>
        <w:t xml:space="preserve">acreditar la imposibilidad de hacer entrega de la información en la modalidad peticionada, </w:t>
      </w:r>
      <w:r>
        <w:rPr>
          <w:rFonts w:ascii="Palatino Linotype" w:hAnsi="Palatino Linotype"/>
        </w:rPr>
        <w:t>informa</w:t>
      </w:r>
      <w:r w:rsidR="00B515B1">
        <w:rPr>
          <w:rFonts w:ascii="Palatino Linotype" w:hAnsi="Palatino Linotype"/>
        </w:rPr>
        <w:t>ndo el lugar, horario y servidor público que lo auxiliara con el procedimiento de pago y entrega de la información</w:t>
      </w:r>
      <w:r>
        <w:rPr>
          <w:rFonts w:ascii="Palatino Linotype" w:hAnsi="Palatino Linotype"/>
        </w:rPr>
        <w:t xml:space="preserve">, acreditándose la modificación de su acto de origen, resultando procedente el </w:t>
      </w:r>
      <w:r>
        <w:rPr>
          <w:rFonts w:ascii="Palatino Linotype" w:hAnsi="Palatino Linotype"/>
          <w:b/>
        </w:rPr>
        <w:t xml:space="preserve">sobreseimiento </w:t>
      </w:r>
      <w:r>
        <w:rPr>
          <w:rFonts w:ascii="Palatino Linotype" w:hAnsi="Palatino Linotype"/>
        </w:rPr>
        <w:t>del presente recurso de revisión.</w:t>
      </w:r>
    </w:p>
    <w:p w:rsidR="00134913" w:rsidRDefault="00134913" w:rsidP="00134913">
      <w:pPr>
        <w:spacing w:line="360" w:lineRule="auto"/>
        <w:jc w:val="both"/>
        <w:rPr>
          <w:rFonts w:ascii="Palatino Linotype" w:hAnsi="Palatino Linotype"/>
        </w:rPr>
      </w:pPr>
    </w:p>
    <w:p w:rsidR="00134913" w:rsidRDefault="00134913" w:rsidP="00134913">
      <w:pPr>
        <w:tabs>
          <w:tab w:val="left" w:pos="709"/>
        </w:tabs>
        <w:spacing w:line="360" w:lineRule="auto"/>
        <w:ind w:right="51"/>
        <w:jc w:val="both"/>
        <w:rPr>
          <w:rFonts w:ascii="Palatino Linotype" w:hAnsi="Palatino Linotype"/>
        </w:rPr>
      </w:pPr>
      <w:r>
        <w:rPr>
          <w:rFonts w:ascii="Palatino Linotype" w:hAnsi="Palatino Linotype"/>
        </w:rPr>
        <w:t>Por lo tanto, en mérito</w:t>
      </w:r>
      <w:r w:rsidRPr="00410726">
        <w:rPr>
          <w:rFonts w:ascii="Palatino Linotype" w:hAnsi="Palatino Linotype"/>
        </w:rPr>
        <w:t xml:space="preserve"> de lo expuesto en líneas anteriores, resultan </w:t>
      </w:r>
      <w:r>
        <w:rPr>
          <w:rFonts w:ascii="Palatino Linotype" w:hAnsi="Palatino Linotype"/>
        </w:rPr>
        <w:t xml:space="preserve">improcedentes </w:t>
      </w:r>
      <w:r w:rsidRPr="00410726">
        <w:rPr>
          <w:rFonts w:ascii="Palatino Linotype" w:hAnsi="Palatino Linotype"/>
        </w:rPr>
        <w:t xml:space="preserve">los motivos de inconformidad que arguye </w:t>
      </w:r>
      <w:r>
        <w:rPr>
          <w:rFonts w:ascii="Palatino Linotype" w:hAnsi="Palatino Linotype"/>
          <w:b/>
        </w:rPr>
        <w:t>el recurrente</w:t>
      </w:r>
      <w:r w:rsidRPr="00410726">
        <w:rPr>
          <w:rFonts w:ascii="Palatino Linotype" w:hAnsi="Palatino Linotype"/>
        </w:rPr>
        <w:t xml:space="preserve"> en su medio de impugnación que fue materia de estudio, por ello </w:t>
      </w:r>
      <w:r>
        <w:rPr>
          <w:rFonts w:ascii="Palatino Linotype" w:hAnsi="Palatino Linotype" w:cs="Arial"/>
          <w:b/>
        </w:rPr>
        <w:t>con fundamento en la segunda hipótesis de la fracción I del</w:t>
      </w:r>
      <w:r w:rsidRPr="00344BA4">
        <w:rPr>
          <w:rFonts w:ascii="Palatino Linotype" w:hAnsi="Palatino Linotype" w:cs="Arial"/>
          <w:b/>
        </w:rPr>
        <w:t xml:space="preserve"> artículo 186, </w:t>
      </w:r>
      <w:r w:rsidRPr="00A34889">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sobresee </w:t>
      </w:r>
      <w:r>
        <w:rPr>
          <w:rFonts w:ascii="Palatino Linotype" w:hAnsi="Palatino Linotype" w:cs="Arial"/>
        </w:rPr>
        <w:t xml:space="preserve">el recurso de revisión </w:t>
      </w:r>
      <w:r w:rsidRPr="008F4177">
        <w:rPr>
          <w:rFonts w:ascii="Palatino Linotype" w:hAnsi="Palatino Linotype" w:cs="Arial"/>
          <w:b/>
        </w:rPr>
        <w:t>0</w:t>
      </w:r>
      <w:r w:rsidR="00B515B1">
        <w:rPr>
          <w:rFonts w:ascii="Palatino Linotype" w:hAnsi="Palatino Linotype" w:cs="Arial"/>
          <w:b/>
        </w:rPr>
        <w:t>3555</w:t>
      </w:r>
      <w:r w:rsidRPr="008F4177">
        <w:rPr>
          <w:rFonts w:ascii="Palatino Linotype" w:hAnsi="Palatino Linotype" w:cs="Arial"/>
          <w:b/>
        </w:rPr>
        <w:t>/INFOEM/IP/RR/2019</w:t>
      </w:r>
      <w:r>
        <w:rPr>
          <w:rFonts w:ascii="Palatino Linotype" w:hAnsi="Palatino Linotype" w:cs="Arial"/>
        </w:rPr>
        <w:t>,</w:t>
      </w:r>
      <w:r>
        <w:rPr>
          <w:rFonts w:ascii="Palatino Linotype" w:hAnsi="Palatino Linotype"/>
        </w:rPr>
        <w:t xml:space="preserve"> </w:t>
      </w:r>
      <w:r w:rsidRPr="00410726">
        <w:rPr>
          <w:rFonts w:ascii="Palatino Linotype" w:hAnsi="Palatino Linotype"/>
        </w:rPr>
        <w:t>que ha sido materia del presente fallo.</w:t>
      </w:r>
    </w:p>
    <w:p w:rsidR="00134913" w:rsidRDefault="00134913" w:rsidP="00134913">
      <w:pPr>
        <w:spacing w:line="360" w:lineRule="auto"/>
        <w:jc w:val="both"/>
        <w:rPr>
          <w:rFonts w:ascii="Palatino Linotype" w:hAnsi="Palatino Linotype" w:cs="Arial"/>
          <w:lang w:val="es-CO"/>
        </w:rPr>
      </w:pPr>
    </w:p>
    <w:p w:rsidR="00134913" w:rsidRPr="00EE52C9" w:rsidRDefault="00134913" w:rsidP="00134913">
      <w:pPr>
        <w:pStyle w:val="Ttulo1"/>
        <w:spacing w:before="0" w:line="360" w:lineRule="auto"/>
        <w:jc w:val="center"/>
        <w:rPr>
          <w:rFonts w:eastAsia="Calibri"/>
          <w:sz w:val="28"/>
          <w:szCs w:val="24"/>
          <w:lang w:val="es-ES" w:eastAsia="es-ES"/>
        </w:rPr>
      </w:pPr>
      <w:bookmarkStart w:id="69" w:name="_Toc504500693"/>
      <w:bookmarkStart w:id="70" w:name="_Toc534742545"/>
      <w:r w:rsidRPr="00EE52C9">
        <w:rPr>
          <w:rFonts w:eastAsia="Calibri"/>
          <w:sz w:val="28"/>
          <w:szCs w:val="24"/>
          <w:lang w:val="es-ES" w:eastAsia="es-ES"/>
        </w:rPr>
        <w:t>R E S O L U T I V O S</w:t>
      </w:r>
      <w:bookmarkEnd w:id="69"/>
      <w:bookmarkEnd w:id="70"/>
      <w:r w:rsidRPr="00EE52C9">
        <w:rPr>
          <w:rFonts w:eastAsia="Calibri"/>
          <w:sz w:val="28"/>
          <w:szCs w:val="24"/>
          <w:lang w:val="es-ES" w:eastAsia="es-ES"/>
        </w:rPr>
        <w:t xml:space="preserve"> </w:t>
      </w:r>
    </w:p>
    <w:p w:rsidR="00134913" w:rsidRPr="00BB3371" w:rsidRDefault="00134913" w:rsidP="00134913">
      <w:pPr>
        <w:spacing w:line="360" w:lineRule="auto"/>
        <w:rPr>
          <w:lang w:val="es-ES"/>
        </w:rPr>
      </w:pPr>
    </w:p>
    <w:p w:rsidR="00134913" w:rsidRDefault="00134913" w:rsidP="00134913">
      <w:pPr>
        <w:tabs>
          <w:tab w:val="left" w:pos="8647"/>
        </w:tabs>
        <w:spacing w:line="360" w:lineRule="auto"/>
        <w:ind w:right="51"/>
        <w:jc w:val="both"/>
        <w:rPr>
          <w:rFonts w:ascii="Palatino Linotype" w:hAnsi="Palatino Linotype" w:cs="Arial"/>
        </w:rPr>
      </w:pPr>
      <w:r w:rsidRPr="00652CEA">
        <w:rPr>
          <w:rFonts w:ascii="Palatino Linotype" w:hAnsi="Palatino Linotype" w:cs="Arial"/>
          <w:b/>
          <w:sz w:val="28"/>
        </w:rPr>
        <w:t>PRIMERO.</w:t>
      </w:r>
      <w:r w:rsidRPr="00652CEA">
        <w:rPr>
          <w:rFonts w:ascii="Palatino Linotype" w:hAnsi="Palatino Linotype" w:cs="Arial"/>
        </w:rPr>
        <w:t xml:space="preserve"> </w:t>
      </w:r>
      <w:r w:rsidRPr="00D16A6F">
        <w:rPr>
          <w:rFonts w:ascii="Palatino Linotype" w:hAnsi="Palatino Linotype" w:cs="Arial"/>
        </w:rPr>
        <w:t xml:space="preserve">Se </w:t>
      </w:r>
      <w:r w:rsidRPr="00452A55">
        <w:rPr>
          <w:rFonts w:ascii="Palatino Linotype" w:hAnsi="Palatino Linotype" w:cs="Arial"/>
          <w:b/>
        </w:rPr>
        <w:t>SOBRESEE</w:t>
      </w:r>
      <w:r w:rsidRPr="00D16A6F">
        <w:rPr>
          <w:rFonts w:ascii="Palatino Linotype" w:hAnsi="Palatino Linotype" w:cs="Arial"/>
        </w:rPr>
        <w:t xml:space="preserve"> el recurso de revisión </w:t>
      </w:r>
      <w:r w:rsidRPr="00D16A6F">
        <w:rPr>
          <w:rFonts w:ascii="Palatino Linotype" w:hAnsi="Palatino Linotype" w:cs="Arial"/>
          <w:b/>
        </w:rPr>
        <w:t>0</w:t>
      </w:r>
      <w:r w:rsidR="00B515B1">
        <w:rPr>
          <w:rFonts w:ascii="Palatino Linotype" w:hAnsi="Palatino Linotype" w:cs="Arial"/>
          <w:b/>
        </w:rPr>
        <w:t>3555</w:t>
      </w:r>
      <w:r>
        <w:rPr>
          <w:rFonts w:ascii="Palatino Linotype" w:hAnsi="Palatino Linotype" w:cs="Arial"/>
          <w:b/>
        </w:rPr>
        <w:t>/INFOEM/IP/RR/2019</w:t>
      </w:r>
      <w:r w:rsidRPr="00D16A6F">
        <w:rPr>
          <w:rFonts w:ascii="Palatino Linotype" w:hAnsi="Palatino Linotype" w:cs="Arial"/>
        </w:rPr>
        <w:t xml:space="preserve">, </w:t>
      </w:r>
      <w:r>
        <w:rPr>
          <w:rFonts w:ascii="Palatino Linotype" w:hAnsi="Palatino Linotype" w:cs="Arial"/>
        </w:rPr>
        <w:t xml:space="preserve">porque el </w:t>
      </w:r>
      <w:r>
        <w:rPr>
          <w:rFonts w:ascii="Palatino Linotype" w:hAnsi="Palatino Linotype" w:cs="Arial"/>
          <w:b/>
        </w:rPr>
        <w:t>sujeto obligado</w:t>
      </w:r>
      <w:r>
        <w:rPr>
          <w:rFonts w:ascii="Palatino Linotype" w:hAnsi="Palatino Linotype" w:cs="Arial"/>
        </w:rPr>
        <w:t xml:space="preserve"> al </w:t>
      </w:r>
      <w:r w:rsidRPr="00C0394C">
        <w:rPr>
          <w:rFonts w:ascii="Palatino Linotype" w:hAnsi="Palatino Linotype" w:cs="Arial"/>
          <w:b/>
        </w:rPr>
        <w:t>modificar</w:t>
      </w:r>
      <w:r>
        <w:rPr>
          <w:rFonts w:ascii="Palatino Linotype" w:hAnsi="Palatino Linotype" w:cs="Arial"/>
        </w:rPr>
        <w:t xml:space="preserve"> su respuesta, el recurso de revisión quedó </w:t>
      </w:r>
      <w:r>
        <w:rPr>
          <w:rFonts w:ascii="Palatino Linotype" w:hAnsi="Palatino Linotype" w:cs="Arial"/>
        </w:rPr>
        <w:lastRenderedPageBreak/>
        <w:t xml:space="preserve">sin materia, </w:t>
      </w:r>
      <w:r w:rsidRPr="00D16A6F">
        <w:rPr>
          <w:rFonts w:ascii="Palatino Linotype" w:hAnsi="Palatino Linotype" w:cs="Arial"/>
        </w:rPr>
        <w:t xml:space="preserve">en términos de lo expuesto en el Considerando </w:t>
      </w:r>
      <w:r w:rsidRPr="00D16A6F">
        <w:rPr>
          <w:rFonts w:ascii="Palatino Linotype" w:hAnsi="Palatino Linotype" w:cs="Arial"/>
          <w:b/>
        </w:rPr>
        <w:t>Tercero</w:t>
      </w:r>
      <w:r w:rsidRPr="00D16A6F">
        <w:rPr>
          <w:rFonts w:ascii="Palatino Linotype" w:hAnsi="Palatino Linotype" w:cs="Arial"/>
        </w:rPr>
        <w:t xml:space="preserve"> de la presente resolución.</w:t>
      </w:r>
    </w:p>
    <w:p w:rsidR="00134913" w:rsidRDefault="00134913" w:rsidP="00134913">
      <w:pPr>
        <w:tabs>
          <w:tab w:val="left" w:pos="8647"/>
        </w:tabs>
        <w:spacing w:line="360" w:lineRule="auto"/>
        <w:ind w:right="51"/>
        <w:jc w:val="both"/>
        <w:rPr>
          <w:rFonts w:ascii="Palatino Linotype" w:hAnsi="Palatino Linotype" w:cs="Arial"/>
        </w:rPr>
      </w:pPr>
    </w:p>
    <w:p w:rsidR="00134913" w:rsidRDefault="00134913" w:rsidP="00134913">
      <w:pPr>
        <w:tabs>
          <w:tab w:val="left" w:pos="8647"/>
        </w:tabs>
        <w:spacing w:line="360" w:lineRule="auto"/>
        <w:ind w:right="51"/>
        <w:jc w:val="both"/>
        <w:rPr>
          <w:rFonts w:ascii="Palatino Linotype" w:hAnsi="Palatino Linotype" w:cs="Arial"/>
        </w:rPr>
      </w:pPr>
      <w:r>
        <w:rPr>
          <w:rFonts w:ascii="Palatino Linotype" w:hAnsi="Palatino Linotype" w:cs="Arial"/>
          <w:b/>
          <w:sz w:val="28"/>
        </w:rPr>
        <w:t>SEGUNDO</w:t>
      </w:r>
      <w:r w:rsidRPr="000330D1">
        <w:rPr>
          <w:rFonts w:ascii="Palatino Linotype" w:hAnsi="Palatino Linotype" w:cs="Arial"/>
          <w:b/>
        </w:rPr>
        <w:t>.</w:t>
      </w:r>
      <w:r w:rsidRPr="00652CEA">
        <w:rPr>
          <w:rFonts w:ascii="Palatino Linotype" w:hAnsi="Palatino Linotype" w:cs="Arial"/>
        </w:rPr>
        <w:t xml:space="preserve"> </w:t>
      </w:r>
      <w:r>
        <w:rPr>
          <w:rFonts w:ascii="Palatino Linotype" w:hAnsi="Palatino Linotype" w:cs="Arial"/>
        </w:rPr>
        <w:t xml:space="preserve">Notifíquese </w:t>
      </w:r>
      <w:r w:rsidRPr="00652CEA">
        <w:rPr>
          <w:rFonts w:ascii="Palatino Linotype" w:hAnsi="Palatino Linotype" w:cs="Arial"/>
        </w:rPr>
        <w:t xml:space="preserve">vía SAIMEX la presente resolución al Titular de la Unidad de </w:t>
      </w:r>
      <w:r>
        <w:rPr>
          <w:rFonts w:ascii="Palatino Linotype" w:hAnsi="Palatino Linotype" w:cs="Arial"/>
        </w:rPr>
        <w:t>Transparencia</w:t>
      </w:r>
      <w:r w:rsidRPr="00652CEA">
        <w:rPr>
          <w:rFonts w:ascii="Palatino Linotype" w:hAnsi="Palatino Linotype" w:cs="Arial"/>
        </w:rPr>
        <w:t xml:space="preserve"> del </w:t>
      </w:r>
      <w:r w:rsidRPr="009512BE">
        <w:rPr>
          <w:rFonts w:ascii="Palatino Linotype" w:hAnsi="Palatino Linotype" w:cs="Arial"/>
          <w:b/>
        </w:rPr>
        <w:t>sujeto obligado</w:t>
      </w:r>
      <w:r>
        <w:rPr>
          <w:rFonts w:ascii="Palatino Linotype" w:hAnsi="Palatino Linotype" w:cs="Arial"/>
        </w:rPr>
        <w:t>.</w:t>
      </w:r>
    </w:p>
    <w:p w:rsidR="00134913" w:rsidRPr="00250DEB" w:rsidRDefault="00134913" w:rsidP="00134913">
      <w:pPr>
        <w:tabs>
          <w:tab w:val="left" w:pos="8647"/>
        </w:tabs>
        <w:spacing w:line="360" w:lineRule="auto"/>
        <w:ind w:right="51"/>
        <w:jc w:val="both"/>
        <w:rPr>
          <w:rFonts w:ascii="Palatino Linotype" w:hAnsi="Palatino Linotype" w:cs="Arial"/>
        </w:rPr>
      </w:pPr>
    </w:p>
    <w:p w:rsidR="00F47294" w:rsidRDefault="00134913" w:rsidP="00134913">
      <w:pPr>
        <w:autoSpaceDE w:val="0"/>
        <w:autoSpaceDN w:val="0"/>
        <w:adjustRightInd w:val="0"/>
        <w:spacing w:line="360" w:lineRule="auto"/>
        <w:jc w:val="both"/>
        <w:rPr>
          <w:rFonts w:ascii="Palatino Linotype" w:hAnsi="Palatino Linotype" w:cs="Arial"/>
        </w:rPr>
      </w:pPr>
      <w:r w:rsidRPr="004F059F">
        <w:rPr>
          <w:rFonts w:ascii="Palatino Linotype" w:hAnsi="Palatino Linotype" w:cs="Arial"/>
          <w:b/>
          <w:sz w:val="28"/>
        </w:rPr>
        <w:t>TERCERO</w:t>
      </w:r>
      <w:r w:rsidRPr="00EE5467">
        <w:rPr>
          <w:rFonts w:ascii="Palatino Linotype" w:hAnsi="Palatino Linotype" w:cs="Arial"/>
        </w:rPr>
        <w:t xml:space="preserve">. </w:t>
      </w:r>
      <w:r>
        <w:rPr>
          <w:rFonts w:ascii="Palatino Linotype" w:hAnsi="Palatino Linotype" w:cs="Arial"/>
        </w:rPr>
        <w:t xml:space="preserve">Notifíquese la presente resolución </w:t>
      </w:r>
      <w:r w:rsidRPr="00C37FB8">
        <w:rPr>
          <w:rFonts w:ascii="Palatino Linotype" w:hAnsi="Palatino Linotype" w:cs="Arial"/>
        </w:rPr>
        <w:t>al</w:t>
      </w:r>
      <w:r w:rsidRPr="00D16A6F">
        <w:rPr>
          <w:rFonts w:ascii="Palatino Linotype" w:hAnsi="Palatino Linotype" w:cs="Arial"/>
          <w:b/>
        </w:rPr>
        <w:t xml:space="preserve"> recurrente</w:t>
      </w:r>
      <w:r w:rsidRPr="00F23927">
        <w:rPr>
          <w:rFonts w:ascii="Palatino Linotype" w:hAnsi="Palatino Linotype" w:cs="Arial"/>
        </w:rPr>
        <w:t>,</w:t>
      </w:r>
      <w:r>
        <w:rPr>
          <w:rFonts w:ascii="Palatino Linotype" w:hAnsi="Palatino Linotype" w:cs="Arial"/>
        </w:rPr>
        <w:t xml:space="preserve"> </w:t>
      </w:r>
      <w:r w:rsidR="00F47294">
        <w:rPr>
          <w:rFonts w:ascii="Palatino Linotype" w:hAnsi="Palatino Linotype" w:cs="Arial"/>
        </w:rPr>
        <w:t>así como el archivo electrónico remitido en alcance al informe justificado.</w:t>
      </w:r>
    </w:p>
    <w:p w:rsidR="00F47294" w:rsidRDefault="00F47294" w:rsidP="00134913">
      <w:pPr>
        <w:autoSpaceDE w:val="0"/>
        <w:autoSpaceDN w:val="0"/>
        <w:adjustRightInd w:val="0"/>
        <w:spacing w:line="360" w:lineRule="auto"/>
        <w:jc w:val="both"/>
        <w:rPr>
          <w:rFonts w:ascii="Palatino Linotype" w:hAnsi="Palatino Linotype" w:cs="Arial"/>
        </w:rPr>
      </w:pPr>
    </w:p>
    <w:p w:rsidR="00134913" w:rsidRDefault="00F47294" w:rsidP="00134913">
      <w:pPr>
        <w:autoSpaceDE w:val="0"/>
        <w:autoSpaceDN w:val="0"/>
        <w:adjustRightInd w:val="0"/>
        <w:spacing w:line="360" w:lineRule="auto"/>
        <w:jc w:val="both"/>
        <w:rPr>
          <w:rFonts w:ascii="Palatino Linotype" w:hAnsi="Palatino Linotype" w:cs="Arial"/>
        </w:rPr>
      </w:pPr>
      <w:r w:rsidRPr="00F47294">
        <w:rPr>
          <w:rFonts w:ascii="Palatino Linotype" w:hAnsi="Palatino Linotype" w:cs="Arial"/>
          <w:b/>
          <w:sz w:val="28"/>
        </w:rPr>
        <w:t>CUARTO</w:t>
      </w:r>
      <w:r>
        <w:rPr>
          <w:rFonts w:ascii="Palatino Linotype" w:hAnsi="Palatino Linotype" w:cs="Arial"/>
          <w:b/>
        </w:rPr>
        <w:t>.- H</w:t>
      </w:r>
      <w:r w:rsidR="00134913">
        <w:rPr>
          <w:rFonts w:ascii="Palatino Linotype" w:hAnsi="Palatino Linotype" w:cs="Arial"/>
        </w:rPr>
        <w:t>ágase de</w:t>
      </w:r>
      <w:r>
        <w:rPr>
          <w:rFonts w:ascii="Palatino Linotype" w:hAnsi="Palatino Linotype" w:cs="Arial"/>
        </w:rPr>
        <w:t>l conocimiento del recurrente</w:t>
      </w:r>
      <w:r w:rsidR="00134913">
        <w:rPr>
          <w:rFonts w:ascii="Palatino Linotype" w:hAnsi="Palatino Linotype" w:cs="Arial"/>
        </w:rPr>
        <w:t xml:space="preserve"> que en caso de considerar que la presente resolución le causa algún perjuicio, podrá interponer el juicio de amparo, en los términos de las leyes aplicables de acuerdo a lo estipulado</w:t>
      </w:r>
      <w:r w:rsidR="00134913" w:rsidRPr="00F23927">
        <w:rPr>
          <w:rFonts w:ascii="Palatino Linotype" w:hAnsi="Palatino Linotype" w:cs="Arial"/>
        </w:rPr>
        <w:t xml:space="preserve"> en el artículo 196 de la Ley de Transparencia y Acceso a la Información Pública de</w:t>
      </w:r>
      <w:r w:rsidR="00134913">
        <w:rPr>
          <w:rFonts w:ascii="Palatino Linotype" w:hAnsi="Palatino Linotype" w:cs="Arial"/>
        </w:rPr>
        <w:t>l Estado de México y Municipios.</w:t>
      </w:r>
    </w:p>
    <w:p w:rsidR="00134913" w:rsidRDefault="00134913" w:rsidP="00134913">
      <w:pPr>
        <w:pStyle w:val="Sinespaciado"/>
        <w:spacing w:line="360" w:lineRule="auto"/>
        <w:jc w:val="both"/>
        <w:rPr>
          <w:rFonts w:ascii="Palatino Linotype" w:eastAsia="Times New Roman" w:hAnsi="Palatino Linotype" w:cs="Times New Roman"/>
          <w:color w:val="222222"/>
          <w:lang w:val="es-ES" w:eastAsia="es-MX"/>
        </w:rPr>
      </w:pPr>
    </w:p>
    <w:p w:rsidR="00134913" w:rsidRDefault="00134913" w:rsidP="00134913">
      <w:pPr>
        <w:pStyle w:val="Textoindependiente"/>
        <w:spacing w:line="360" w:lineRule="auto"/>
        <w:rPr>
          <w:rFonts w:ascii="Palatino Linotype" w:hAnsi="Palatino Linotype" w:cs="Arial"/>
        </w:rPr>
      </w:pPr>
      <w:r w:rsidRPr="00BB3371">
        <w:rPr>
          <w:rFonts w:ascii="Palatino Linotype" w:hAnsi="Palatino Linotype"/>
        </w:rPr>
        <w:t xml:space="preserve">ASÍ LO RESUELVE, POR </w:t>
      </w:r>
      <w:r>
        <w:rPr>
          <w:rFonts w:ascii="Palatino Linotype" w:hAnsi="Palatino Linotype"/>
        </w:rPr>
        <w:t>UNANIMIDAD</w:t>
      </w:r>
      <w:r w:rsidRPr="00BB3371">
        <w:rPr>
          <w:rFonts w:ascii="Palatino Linotype" w:hAnsi="Palatino Linotype"/>
        </w:rPr>
        <w:t xml:space="preserve"> DE VOTOS</w:t>
      </w:r>
      <w:r w:rsidR="009B2AD0">
        <w:rPr>
          <w:rFonts w:ascii="Palatino Linotype" w:hAnsi="Palatino Linotype"/>
        </w:rPr>
        <w:t xml:space="preserve"> </w:t>
      </w:r>
      <w:r w:rsidRPr="00BB3371">
        <w:rPr>
          <w:rFonts w:ascii="Palatino Linotype" w:hAnsi="Palatino Linotype"/>
        </w:rPr>
        <w:t>EL PLENO DEL INSTITUTO DE TRANSPARENCIA, ACCESO A LA INFORMACIÓN PÚBLICA Y PROTECCIÓN DE DATOS PERSONALES DEL ESTADO DE MÉXICO Y MUNICIPIOS, CONFORMADO POR LOS COMISIONADOS ZUL</w:t>
      </w:r>
      <w:r>
        <w:rPr>
          <w:rFonts w:ascii="Palatino Linotype" w:hAnsi="Palatino Linotype"/>
        </w:rPr>
        <w:t>EMA MARTÍ</w:t>
      </w:r>
      <w:r w:rsidRPr="00BB3371">
        <w:rPr>
          <w:rFonts w:ascii="Palatino Linotype" w:hAnsi="Palatino Linotype"/>
        </w:rPr>
        <w:t>NEZ S</w:t>
      </w:r>
      <w:r>
        <w:rPr>
          <w:rFonts w:ascii="Palatino Linotype" w:hAnsi="Palatino Linotype"/>
        </w:rPr>
        <w:t>Á</w:t>
      </w:r>
      <w:r w:rsidRPr="00BB3371">
        <w:rPr>
          <w:rFonts w:ascii="Palatino Linotype" w:hAnsi="Palatino Linotype"/>
        </w:rPr>
        <w:t>NCHEZ; EVA ABAID YAPUR</w:t>
      </w:r>
      <w:r>
        <w:rPr>
          <w:rFonts w:ascii="Palatino Linotype" w:hAnsi="Palatino Linotype" w:cs="Arial"/>
        </w:rPr>
        <w:t>,</w:t>
      </w:r>
      <w:r w:rsidRPr="00BB3371">
        <w:rPr>
          <w:rFonts w:ascii="Palatino Linotype" w:hAnsi="Palatino Linotype"/>
        </w:rPr>
        <w:t xml:space="preserve"> JOSÉ GUADALUPE LUNA HERNÁNDEZ, JAVIER MARTÍNEZ CRUZ</w:t>
      </w:r>
      <w:r w:rsidR="009B2AD0">
        <w:rPr>
          <w:rFonts w:ascii="Palatino Linotype" w:hAnsi="Palatino Linotype"/>
        </w:rPr>
        <w:t xml:space="preserve"> (AUSENCIA JUSTIFICADA)</w:t>
      </w:r>
      <w:r w:rsidRPr="00BB3371">
        <w:rPr>
          <w:rFonts w:ascii="Palatino Linotype" w:hAnsi="Palatino Linotype"/>
        </w:rPr>
        <w:t xml:space="preserve"> Y LUIS GUSTAVO PARRA NORIEGA</w:t>
      </w:r>
      <w:r w:rsidR="009B2AD0">
        <w:rPr>
          <w:rFonts w:ascii="Palatino Linotype" w:hAnsi="Palatino Linotype"/>
        </w:rPr>
        <w:t xml:space="preserve"> (AUSENCIA JUSTIFICADA)</w:t>
      </w:r>
      <w:r w:rsidRPr="00BB3371">
        <w:rPr>
          <w:rFonts w:ascii="Palatino Linotype" w:hAnsi="Palatino Linotype"/>
        </w:rPr>
        <w:t xml:space="preserve">; EN LA </w:t>
      </w:r>
      <w:r w:rsidR="00AF7513">
        <w:rPr>
          <w:rFonts w:ascii="Palatino Linotype" w:hAnsi="Palatino Linotype"/>
        </w:rPr>
        <w:t>VIGÉSIMO SEXTA</w:t>
      </w:r>
      <w:r>
        <w:rPr>
          <w:rFonts w:ascii="Palatino Linotype" w:hAnsi="Palatino Linotype"/>
        </w:rPr>
        <w:t xml:space="preserve"> S</w:t>
      </w:r>
      <w:r w:rsidRPr="00BB3371">
        <w:rPr>
          <w:rFonts w:ascii="Palatino Linotype" w:hAnsi="Palatino Linotype"/>
        </w:rPr>
        <w:t xml:space="preserve">ESIÓN ORDINARIA CELEBRADA </w:t>
      </w:r>
      <w:r w:rsidRPr="00EE52C9">
        <w:rPr>
          <w:rFonts w:ascii="Palatino Linotype" w:hAnsi="Palatino Linotype"/>
        </w:rPr>
        <w:t xml:space="preserve">EL </w:t>
      </w:r>
      <w:r w:rsidR="00AF7513">
        <w:rPr>
          <w:rFonts w:ascii="Palatino Linotype" w:hAnsi="Palatino Linotype"/>
        </w:rPr>
        <w:t xml:space="preserve">DIEZ DE JULIO </w:t>
      </w:r>
      <w:r w:rsidRPr="00BB3371">
        <w:rPr>
          <w:rFonts w:ascii="Palatino Linotype" w:hAnsi="Palatino Linotype"/>
        </w:rPr>
        <w:t>DE DOS MIL DIECINUEVE, ANTE EL SECRETARIO TÉCNICO DEL PLENO ALEXIS TAPIA RAMÍREZ.</w:t>
      </w:r>
      <w:r>
        <w:rPr>
          <w:rFonts w:ascii="Palatino Linotype" w:hAnsi="Palatino Linotype" w:cs="Arial"/>
        </w:rPr>
        <w:t xml:space="preserve"> ------------------------------------</w:t>
      </w:r>
      <w:r w:rsidR="009B2AD0">
        <w:rPr>
          <w:rFonts w:ascii="Palatino Linotype" w:hAnsi="Palatino Linotype" w:cs="Arial"/>
        </w:rPr>
        <w:t>----------------------</w:t>
      </w:r>
      <w:r>
        <w:rPr>
          <w:rFonts w:ascii="Palatino Linotype" w:hAnsi="Palatino Linotype" w:cs="Arial"/>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134913" w:rsidRPr="00BB3371" w:rsidTr="00EE2D8D">
        <w:trPr>
          <w:trHeight w:val="1168"/>
        </w:trPr>
        <w:tc>
          <w:tcPr>
            <w:tcW w:w="8697" w:type="dxa"/>
            <w:gridSpan w:val="2"/>
            <w:vAlign w:val="center"/>
          </w:tcPr>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r w:rsidRPr="00BB3371">
              <w:rPr>
                <w:rFonts w:ascii="Palatino Linotype" w:hAnsi="Palatino Linotype" w:cs="Times New Roman"/>
                <w:b/>
              </w:rPr>
              <w:t>Zulema Martínez Sánchez</w:t>
            </w:r>
          </w:p>
          <w:p w:rsidR="00134913" w:rsidRPr="00BB3371" w:rsidRDefault="00134913" w:rsidP="00EE2D8D">
            <w:pPr>
              <w:spacing w:line="276" w:lineRule="auto"/>
              <w:jc w:val="center"/>
              <w:rPr>
                <w:rFonts w:ascii="Palatino Linotype" w:hAnsi="Palatino Linotype" w:cs="Times New Roman"/>
              </w:rPr>
            </w:pPr>
            <w:r w:rsidRPr="00BB3371">
              <w:rPr>
                <w:rFonts w:ascii="Palatino Linotype" w:hAnsi="Palatino Linotype" w:cs="Times New Roman"/>
              </w:rPr>
              <w:t>Comisionada Presidenta</w:t>
            </w:r>
          </w:p>
          <w:p w:rsidR="00134913" w:rsidRPr="00BB3371" w:rsidRDefault="00134913" w:rsidP="00EE2D8D">
            <w:pPr>
              <w:spacing w:line="276" w:lineRule="auto"/>
              <w:jc w:val="center"/>
              <w:rPr>
                <w:rFonts w:ascii="Palatino Linotype" w:hAnsi="Palatino Linotype" w:cs="Times New Roman"/>
              </w:rPr>
            </w:pPr>
          </w:p>
        </w:tc>
      </w:tr>
      <w:tr w:rsidR="00134913" w:rsidRPr="00BB3371" w:rsidTr="00EE2D8D">
        <w:trPr>
          <w:trHeight w:val="1395"/>
        </w:trPr>
        <w:tc>
          <w:tcPr>
            <w:tcW w:w="4348" w:type="dxa"/>
            <w:vAlign w:val="center"/>
          </w:tcPr>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r w:rsidRPr="00BB3371">
              <w:rPr>
                <w:rFonts w:ascii="Palatino Linotype" w:hAnsi="Palatino Linotype" w:cs="Times New Roman"/>
                <w:b/>
              </w:rPr>
              <w:t>Eva Abaid Yapur</w:t>
            </w:r>
          </w:p>
          <w:p w:rsidR="00134913" w:rsidRPr="00BB3371" w:rsidRDefault="00134913" w:rsidP="00EE2D8D">
            <w:pPr>
              <w:spacing w:line="276" w:lineRule="auto"/>
              <w:jc w:val="center"/>
              <w:rPr>
                <w:rFonts w:ascii="Palatino Linotype" w:hAnsi="Palatino Linotype" w:cs="Times New Roman"/>
              </w:rPr>
            </w:pPr>
            <w:r w:rsidRPr="00BB3371">
              <w:rPr>
                <w:rFonts w:ascii="Palatino Linotype" w:hAnsi="Palatino Linotype" w:cs="Times New Roman"/>
              </w:rPr>
              <w:t>Comisionada</w:t>
            </w:r>
          </w:p>
          <w:p w:rsidR="00134913" w:rsidRPr="00BB3371" w:rsidRDefault="00134913" w:rsidP="00EE2D8D">
            <w:pPr>
              <w:spacing w:line="276" w:lineRule="auto"/>
              <w:jc w:val="center"/>
              <w:rPr>
                <w:rFonts w:ascii="Palatino Linotype" w:hAnsi="Palatino Linotype" w:cs="Times New Roman"/>
              </w:rPr>
            </w:pPr>
          </w:p>
        </w:tc>
        <w:tc>
          <w:tcPr>
            <w:tcW w:w="4349" w:type="dxa"/>
            <w:vAlign w:val="center"/>
          </w:tcPr>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r w:rsidRPr="00BB3371">
              <w:rPr>
                <w:rFonts w:ascii="Palatino Linotype" w:hAnsi="Palatino Linotype" w:cs="Times New Roman"/>
                <w:b/>
              </w:rPr>
              <w:t>José Guadalupe Luna Hernández</w:t>
            </w:r>
          </w:p>
          <w:p w:rsidR="00134913" w:rsidRPr="00BB3371" w:rsidRDefault="00134913" w:rsidP="00EE2D8D">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134913" w:rsidRPr="00BB3371" w:rsidRDefault="00134913" w:rsidP="00EE2D8D">
            <w:pPr>
              <w:spacing w:line="276" w:lineRule="auto"/>
              <w:jc w:val="center"/>
              <w:rPr>
                <w:rFonts w:ascii="Palatino Linotype" w:hAnsi="Palatino Linotype" w:cs="Times New Roman"/>
              </w:rPr>
            </w:pPr>
          </w:p>
        </w:tc>
      </w:tr>
      <w:tr w:rsidR="00134913" w:rsidRPr="00BB3371" w:rsidTr="00EE2D8D">
        <w:trPr>
          <w:trHeight w:val="1451"/>
        </w:trPr>
        <w:tc>
          <w:tcPr>
            <w:tcW w:w="4348" w:type="dxa"/>
            <w:vAlign w:val="center"/>
          </w:tcPr>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r w:rsidRPr="00BB3371">
              <w:rPr>
                <w:rFonts w:ascii="Palatino Linotype" w:hAnsi="Palatino Linotype" w:cs="Times New Roman"/>
                <w:b/>
              </w:rPr>
              <w:t>Javier Martínez Cruz</w:t>
            </w:r>
          </w:p>
          <w:p w:rsidR="00134913" w:rsidRPr="00BB3371" w:rsidRDefault="00134913" w:rsidP="00EE2D8D">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134913" w:rsidRPr="00BB3371" w:rsidRDefault="00AF7513" w:rsidP="009B2AD0">
            <w:pPr>
              <w:spacing w:line="276" w:lineRule="auto"/>
              <w:jc w:val="center"/>
              <w:rPr>
                <w:rFonts w:ascii="Palatino Linotype" w:hAnsi="Palatino Linotype" w:cs="Times New Roman"/>
              </w:rPr>
            </w:pPr>
            <w:r>
              <w:rPr>
                <w:rFonts w:ascii="Palatino Linotype" w:hAnsi="Palatino Linotype" w:cs="Times New Roman"/>
              </w:rPr>
              <w:t>(</w:t>
            </w:r>
            <w:r w:rsidR="009B2AD0">
              <w:rPr>
                <w:rFonts w:ascii="Palatino Linotype" w:hAnsi="Palatino Linotype" w:cs="Times New Roman"/>
              </w:rPr>
              <w:t>Ausencia justificada</w:t>
            </w:r>
            <w:r>
              <w:rPr>
                <w:rFonts w:ascii="Palatino Linotype" w:hAnsi="Palatino Linotype" w:cs="Times New Roman"/>
              </w:rPr>
              <w:t>)</w:t>
            </w:r>
          </w:p>
        </w:tc>
        <w:tc>
          <w:tcPr>
            <w:tcW w:w="4349" w:type="dxa"/>
            <w:vAlign w:val="center"/>
          </w:tcPr>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r w:rsidRPr="00BB3371">
              <w:rPr>
                <w:rFonts w:ascii="Palatino Linotype" w:hAnsi="Palatino Linotype" w:cs="Times New Roman"/>
                <w:b/>
              </w:rPr>
              <w:t>Luis Gustavo Parra Noriega</w:t>
            </w:r>
          </w:p>
          <w:p w:rsidR="00134913" w:rsidRPr="00BB3371" w:rsidRDefault="00134913" w:rsidP="00EE2D8D">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134913" w:rsidRPr="00BB3371" w:rsidRDefault="00AF7513" w:rsidP="009B2AD0">
            <w:pPr>
              <w:spacing w:line="276" w:lineRule="auto"/>
              <w:jc w:val="center"/>
              <w:rPr>
                <w:rFonts w:ascii="Palatino Linotype" w:hAnsi="Palatino Linotype" w:cs="Times New Roman"/>
              </w:rPr>
            </w:pPr>
            <w:r>
              <w:rPr>
                <w:rFonts w:ascii="Palatino Linotype" w:hAnsi="Palatino Linotype" w:cs="Times New Roman"/>
              </w:rPr>
              <w:t>(</w:t>
            </w:r>
            <w:r w:rsidR="009B2AD0">
              <w:rPr>
                <w:rFonts w:ascii="Palatino Linotype" w:hAnsi="Palatino Linotype" w:cs="Times New Roman"/>
              </w:rPr>
              <w:t>Ausencia justificada</w:t>
            </w:r>
            <w:r>
              <w:rPr>
                <w:rFonts w:ascii="Palatino Linotype" w:hAnsi="Palatino Linotype" w:cs="Times New Roman"/>
              </w:rPr>
              <w:t>)</w:t>
            </w:r>
          </w:p>
        </w:tc>
      </w:tr>
      <w:tr w:rsidR="00134913" w:rsidRPr="00BB3371" w:rsidTr="00EE2D8D">
        <w:trPr>
          <w:trHeight w:val="1263"/>
        </w:trPr>
        <w:tc>
          <w:tcPr>
            <w:tcW w:w="8697" w:type="dxa"/>
            <w:gridSpan w:val="2"/>
            <w:vAlign w:val="center"/>
          </w:tcPr>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p>
          <w:p w:rsidR="00134913" w:rsidRPr="00BB3371" w:rsidRDefault="00134913" w:rsidP="00EE2D8D">
            <w:pPr>
              <w:spacing w:line="276" w:lineRule="auto"/>
              <w:jc w:val="center"/>
              <w:rPr>
                <w:rFonts w:ascii="Palatino Linotype" w:hAnsi="Palatino Linotype" w:cs="Times New Roman"/>
                <w:b/>
              </w:rPr>
            </w:pPr>
            <w:r w:rsidRPr="00BB3371">
              <w:rPr>
                <w:rFonts w:ascii="Palatino Linotype" w:hAnsi="Palatino Linotype" w:cs="Times New Roman"/>
                <w:b/>
              </w:rPr>
              <w:t>Alexis Tapia Ramírez</w:t>
            </w:r>
          </w:p>
          <w:p w:rsidR="00134913" w:rsidRPr="00BB3371" w:rsidRDefault="00134913" w:rsidP="00EE2D8D">
            <w:pPr>
              <w:spacing w:line="276" w:lineRule="auto"/>
              <w:jc w:val="center"/>
              <w:rPr>
                <w:rFonts w:ascii="Palatino Linotype" w:hAnsi="Palatino Linotype" w:cs="Times New Roman"/>
              </w:rPr>
            </w:pPr>
            <w:r w:rsidRPr="00BB3371">
              <w:rPr>
                <w:rFonts w:ascii="Palatino Linotype" w:hAnsi="Palatino Linotype" w:cs="Times New Roman"/>
              </w:rPr>
              <w:t>Secretario Técnico del Pleno</w:t>
            </w:r>
          </w:p>
          <w:p w:rsidR="00134913" w:rsidRPr="00BB3371" w:rsidRDefault="00134913" w:rsidP="00EE2D8D">
            <w:pPr>
              <w:spacing w:line="276" w:lineRule="auto"/>
              <w:jc w:val="center"/>
              <w:rPr>
                <w:rFonts w:ascii="Palatino Linotype" w:hAnsi="Palatino Linotype" w:cs="Times New Roman"/>
              </w:rPr>
            </w:pPr>
          </w:p>
        </w:tc>
      </w:tr>
    </w:tbl>
    <w:p w:rsidR="00134913" w:rsidRDefault="00134913" w:rsidP="00134913">
      <w:pPr>
        <w:pStyle w:val="Textoindependiente"/>
        <w:spacing w:line="360" w:lineRule="auto"/>
        <w:rPr>
          <w:rFonts w:ascii="Palatino Linotype" w:hAnsi="Palatino Linotype"/>
          <w:sz w:val="20"/>
        </w:rPr>
      </w:pPr>
    </w:p>
    <w:p w:rsidR="00134913" w:rsidRPr="000B359E" w:rsidRDefault="00134913" w:rsidP="00134913">
      <w:pPr>
        <w:pStyle w:val="Textoindependiente"/>
        <w:spacing w:line="360" w:lineRule="auto"/>
        <w:rPr>
          <w:rFonts w:ascii="Palatino Linotype" w:hAnsi="Palatino Linotype"/>
          <w:sz w:val="20"/>
        </w:rPr>
      </w:pPr>
      <w:r w:rsidRPr="000B359E">
        <w:rPr>
          <w:rFonts w:ascii="Palatino Linotype" w:hAnsi="Palatino Linotype"/>
          <w:sz w:val="20"/>
        </w:rPr>
        <w:t xml:space="preserve">Esta hoja corresponde a la resolución de </w:t>
      </w:r>
      <w:r w:rsidR="00AF7513" w:rsidRPr="00AF7513">
        <w:rPr>
          <w:rFonts w:ascii="Palatino Linotype" w:hAnsi="Palatino Linotype"/>
          <w:sz w:val="20"/>
        </w:rPr>
        <w:t>diez de julio</w:t>
      </w:r>
      <w:r w:rsidRPr="000B359E">
        <w:rPr>
          <w:rFonts w:ascii="Palatino Linotype" w:hAnsi="Palatino Linotype"/>
          <w:sz w:val="20"/>
        </w:rPr>
        <w:t xml:space="preserve"> de dos mil diecinueve, emitida en el recurso de revisión </w:t>
      </w:r>
      <w:r w:rsidRPr="000B359E">
        <w:rPr>
          <w:rFonts w:ascii="Palatino Linotype" w:hAnsi="Palatino Linotype"/>
          <w:b/>
          <w:sz w:val="20"/>
        </w:rPr>
        <w:t>0</w:t>
      </w:r>
      <w:r w:rsidR="00B515B1">
        <w:rPr>
          <w:rFonts w:ascii="Palatino Linotype" w:hAnsi="Palatino Linotype"/>
          <w:b/>
          <w:sz w:val="20"/>
        </w:rPr>
        <w:t>3555</w:t>
      </w:r>
      <w:r w:rsidRPr="000B359E">
        <w:rPr>
          <w:rFonts w:ascii="Palatino Linotype" w:hAnsi="Palatino Linotype"/>
          <w:b/>
          <w:sz w:val="20"/>
        </w:rPr>
        <w:t>/INFOEM/IP/RR/2019</w:t>
      </w:r>
      <w:r w:rsidRPr="000B359E">
        <w:rPr>
          <w:rFonts w:ascii="Palatino Linotype" w:hAnsi="Palatino Linotype"/>
          <w:sz w:val="20"/>
        </w:rPr>
        <w:t xml:space="preserve">. </w:t>
      </w:r>
    </w:p>
    <w:p w:rsidR="00A3641C" w:rsidRDefault="00134913" w:rsidP="00AF7513">
      <w:pPr>
        <w:spacing w:line="360" w:lineRule="auto"/>
      </w:pPr>
      <w:r w:rsidRPr="000B359E">
        <w:rPr>
          <w:rFonts w:ascii="Palatino Linotype" w:hAnsi="Palatino Linotype"/>
          <w:sz w:val="20"/>
        </w:rPr>
        <w:t>ZMS/OSAM/HAP</w:t>
      </w:r>
    </w:p>
    <w:sectPr w:rsidR="00A3641C" w:rsidSect="00DD3D4D">
      <w:headerReference w:type="default" r:id="rId7"/>
      <w:footerReference w:type="default" r:id="rId8"/>
      <w:headerReference w:type="first" r:id="rId9"/>
      <w:footerReference w:type="first" r:id="rId1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CC" w:rsidRDefault="005730CC" w:rsidP="00134913">
      <w:r>
        <w:separator/>
      </w:r>
    </w:p>
  </w:endnote>
  <w:endnote w:type="continuationSeparator" w:id="0">
    <w:p w:rsidR="005730CC" w:rsidRDefault="005730CC" w:rsidP="0013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E4814" w:rsidRPr="00883450" w:rsidRDefault="0084177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29E1">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29E1">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rsidR="00AE4814" w:rsidRDefault="00B029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814" w:rsidRPr="00883450" w:rsidRDefault="0084177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29E1" w:rsidRPr="00B029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29E1" w:rsidRPr="00B029E1">
      <w:rPr>
        <w:rFonts w:ascii="Palatino Linotype" w:hAnsi="Palatino Linotype"/>
        <w:noProof/>
        <w:sz w:val="22"/>
        <w:szCs w:val="22"/>
        <w:lang w:val="es-ES"/>
      </w:rPr>
      <w:t>20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CC" w:rsidRDefault="005730CC" w:rsidP="00134913">
      <w:r>
        <w:separator/>
      </w:r>
    </w:p>
  </w:footnote>
  <w:footnote w:type="continuationSeparator" w:id="0">
    <w:p w:rsidR="005730CC" w:rsidRDefault="005730CC" w:rsidP="00134913">
      <w:r>
        <w:continuationSeparator/>
      </w:r>
    </w:p>
  </w:footnote>
  <w:footnote w:id="1">
    <w:p w:rsidR="00134913" w:rsidRPr="00911081" w:rsidRDefault="00134913" w:rsidP="0013491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34913" w:rsidRPr="00911081" w:rsidRDefault="00134913" w:rsidP="0013491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F132F" w:rsidRPr="005F132F" w:rsidRDefault="005F132F" w:rsidP="005F132F">
      <w:pPr>
        <w:pStyle w:val="Textonotapie"/>
        <w:jc w:val="both"/>
        <w:rPr>
          <w:lang w:val="es-MX"/>
        </w:rPr>
      </w:pPr>
      <w:r>
        <w:rPr>
          <w:rStyle w:val="Refdenotaalpie"/>
        </w:rPr>
        <w:footnoteRef/>
      </w:r>
      <w:r>
        <w:t xml:space="preserve"> </w:t>
      </w:r>
      <w:hyperlink r:id="rId3" w:history="1">
        <w:r w:rsidRPr="005F132F">
          <w:rPr>
            <w:rStyle w:val="Hipervnculo"/>
            <w:rFonts w:ascii="Palatino Linotype" w:hAnsi="Palatino Linotype"/>
            <w:sz w:val="18"/>
          </w:rPr>
          <w:t>https://es.thefreedictionary.com/estenograf%C3%ADa</w:t>
        </w:r>
      </w:hyperlink>
      <w:r w:rsidRPr="005F132F">
        <w:rPr>
          <w:rFonts w:ascii="Palatino Linotype" w:hAnsi="Palatino Linotype"/>
          <w:sz w:val="18"/>
        </w:rPr>
        <w:t>, fecha de consulta el trece de junio de dos mil diecinueve a las 13:51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536"/>
      <w:gridCol w:w="143"/>
    </w:tblGrid>
    <w:tr w:rsidR="00AE4814" w:rsidRPr="00EF13C1" w:rsidTr="008F4177">
      <w:trPr>
        <w:trHeight w:val="138"/>
      </w:trPr>
      <w:tc>
        <w:tcPr>
          <w:tcW w:w="2552" w:type="dxa"/>
          <w:vAlign w:val="center"/>
        </w:tcPr>
        <w:p w:rsidR="00AE4814" w:rsidRPr="00EF13C1" w:rsidRDefault="0084177D"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679" w:type="dxa"/>
          <w:gridSpan w:val="2"/>
          <w:vAlign w:val="center"/>
        </w:tcPr>
        <w:p w:rsidR="00AE4814" w:rsidRPr="00EF13C1" w:rsidRDefault="0084177D" w:rsidP="00134913">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134913">
            <w:rPr>
              <w:rFonts w:ascii="Palatino Linotype" w:hAnsi="Palatino Linotype" w:cs="Arial"/>
              <w:b/>
              <w:bCs/>
              <w:sz w:val="22"/>
              <w:szCs w:val="22"/>
              <w:lang w:eastAsia="es-MX"/>
            </w:rPr>
            <w:t>3555</w:t>
          </w:r>
          <w:r>
            <w:rPr>
              <w:rFonts w:ascii="Palatino Linotype" w:hAnsi="Palatino Linotype" w:cs="Arial"/>
              <w:b/>
              <w:bCs/>
              <w:sz w:val="22"/>
              <w:szCs w:val="22"/>
              <w:lang w:eastAsia="es-MX"/>
            </w:rPr>
            <w:t>/INFOEM/IP/RR/2019</w:t>
          </w:r>
        </w:p>
      </w:tc>
    </w:tr>
    <w:tr w:rsidR="00AE4814" w:rsidRPr="00EF13C1" w:rsidTr="008F4177">
      <w:trPr>
        <w:gridAfter w:val="1"/>
        <w:wAfter w:w="143" w:type="dxa"/>
        <w:trHeight w:val="321"/>
      </w:trPr>
      <w:tc>
        <w:tcPr>
          <w:tcW w:w="2552" w:type="dxa"/>
          <w:vAlign w:val="center"/>
        </w:tcPr>
        <w:p w:rsidR="00AE4814" w:rsidRPr="00EF13C1" w:rsidRDefault="0084177D"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536" w:type="dxa"/>
          <w:vAlign w:val="center"/>
        </w:tcPr>
        <w:p w:rsidR="00AE4814" w:rsidRPr="00EF13C1" w:rsidRDefault="00134913" w:rsidP="008F4177">
          <w:pPr>
            <w:pStyle w:val="Encabezado"/>
            <w:tabs>
              <w:tab w:val="clear" w:pos="4252"/>
            </w:tabs>
            <w:ind w:right="34"/>
            <w:jc w:val="right"/>
            <w:rPr>
              <w:rFonts w:ascii="Palatino Linotype" w:hAnsi="Palatino Linotype"/>
              <w:b/>
              <w:sz w:val="22"/>
              <w:szCs w:val="22"/>
            </w:rPr>
          </w:pPr>
          <w:r w:rsidRPr="00134913">
            <w:rPr>
              <w:rFonts w:ascii="Palatino Linotype" w:hAnsi="Palatino Linotype"/>
              <w:b/>
              <w:sz w:val="22"/>
              <w:szCs w:val="22"/>
            </w:rPr>
            <w:t>Ayuntamiento de Villa del Carbón</w:t>
          </w:r>
        </w:p>
      </w:tc>
    </w:tr>
    <w:tr w:rsidR="00AE4814" w:rsidRPr="00EF13C1" w:rsidTr="008F4177">
      <w:trPr>
        <w:trHeight w:val="321"/>
      </w:trPr>
      <w:tc>
        <w:tcPr>
          <w:tcW w:w="2552" w:type="dxa"/>
          <w:vAlign w:val="center"/>
        </w:tcPr>
        <w:p w:rsidR="00AE4814" w:rsidRPr="00EF13C1" w:rsidRDefault="0084177D" w:rsidP="00F20633">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4679" w:type="dxa"/>
          <w:gridSpan w:val="2"/>
          <w:vAlign w:val="center"/>
        </w:tcPr>
        <w:p w:rsidR="00AE4814" w:rsidRPr="00EF13C1" w:rsidRDefault="0084177D" w:rsidP="00E80B3E">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AE4814" w:rsidRDefault="00B029E1"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35" w:type="dxa"/>
      <w:tblInd w:w="8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283"/>
      <w:gridCol w:w="4617"/>
    </w:tblGrid>
    <w:tr w:rsidR="00AE4814" w:rsidRPr="00182113" w:rsidTr="004C39AD">
      <w:trPr>
        <w:trHeight w:val="138"/>
      </w:trPr>
      <w:tc>
        <w:tcPr>
          <w:tcW w:w="2835" w:type="dxa"/>
          <w:vAlign w:val="center"/>
        </w:tcPr>
        <w:p w:rsidR="00AE4814" w:rsidRPr="00182113" w:rsidRDefault="0084177D"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3" w:type="dxa"/>
          <w:vAlign w:val="center"/>
        </w:tcPr>
        <w:p w:rsidR="00AE4814" w:rsidRPr="00182113" w:rsidRDefault="00B029E1" w:rsidP="000B5D79">
          <w:pPr>
            <w:pStyle w:val="Encabezado"/>
            <w:jc w:val="center"/>
            <w:rPr>
              <w:rFonts w:ascii="Palatino Linotype" w:hAnsi="Palatino Linotype"/>
              <w:b/>
              <w:sz w:val="22"/>
              <w:szCs w:val="22"/>
            </w:rPr>
          </w:pPr>
        </w:p>
      </w:tc>
      <w:tc>
        <w:tcPr>
          <w:tcW w:w="4617" w:type="dxa"/>
          <w:vAlign w:val="center"/>
        </w:tcPr>
        <w:p w:rsidR="00AE4814" w:rsidRPr="00182113" w:rsidRDefault="0084177D" w:rsidP="00134913">
          <w:pPr>
            <w:pStyle w:val="Encabezado"/>
            <w:jc w:val="right"/>
            <w:rPr>
              <w:rFonts w:ascii="Palatino Linotype" w:hAnsi="Palatino Linotype"/>
              <w:b/>
              <w:sz w:val="22"/>
              <w:szCs w:val="22"/>
            </w:rPr>
          </w:pPr>
          <w:r>
            <w:rPr>
              <w:rFonts w:ascii="Palatino Linotype" w:hAnsi="Palatino Linotype" w:cs="Arial"/>
              <w:b/>
              <w:bCs/>
              <w:lang w:eastAsia="es-MX"/>
            </w:rPr>
            <w:t>0</w:t>
          </w:r>
          <w:r w:rsidR="00134913">
            <w:rPr>
              <w:rFonts w:ascii="Palatino Linotype" w:hAnsi="Palatino Linotype" w:cs="Arial"/>
              <w:b/>
              <w:bCs/>
              <w:lang w:eastAsia="es-MX"/>
            </w:rPr>
            <w:t>3555</w:t>
          </w:r>
          <w:r>
            <w:rPr>
              <w:rFonts w:ascii="Palatino Linotype" w:hAnsi="Palatino Linotype" w:cs="Arial"/>
              <w:b/>
              <w:bCs/>
              <w:lang w:eastAsia="es-MX"/>
            </w:rPr>
            <w:t>/</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E4814" w:rsidRPr="00182113" w:rsidTr="004C39AD">
      <w:trPr>
        <w:trHeight w:val="227"/>
      </w:trPr>
      <w:tc>
        <w:tcPr>
          <w:tcW w:w="2835" w:type="dxa"/>
          <w:vAlign w:val="center"/>
        </w:tcPr>
        <w:p w:rsidR="00AE4814" w:rsidRPr="00182113" w:rsidRDefault="0084177D" w:rsidP="000B5D79">
          <w:pPr>
            <w:rPr>
              <w:rFonts w:ascii="Palatino Linotype" w:hAnsi="Palatino Linotype"/>
              <w:b/>
              <w:sz w:val="22"/>
              <w:szCs w:val="22"/>
            </w:rPr>
          </w:pPr>
          <w:r w:rsidRPr="00182113">
            <w:rPr>
              <w:rFonts w:ascii="Palatino Linotype" w:hAnsi="Palatino Linotype"/>
              <w:b/>
              <w:sz w:val="22"/>
              <w:szCs w:val="22"/>
            </w:rPr>
            <w:t>Recurrente:</w:t>
          </w:r>
        </w:p>
      </w:tc>
      <w:tc>
        <w:tcPr>
          <w:tcW w:w="283" w:type="dxa"/>
          <w:vAlign w:val="center"/>
        </w:tcPr>
        <w:p w:rsidR="00AE4814" w:rsidRPr="00182113" w:rsidRDefault="00B029E1" w:rsidP="000B5D79">
          <w:pPr>
            <w:pStyle w:val="Encabezado"/>
            <w:jc w:val="center"/>
            <w:rPr>
              <w:rFonts w:ascii="Palatino Linotype" w:hAnsi="Palatino Linotype"/>
              <w:b/>
              <w:sz w:val="22"/>
              <w:szCs w:val="22"/>
            </w:rPr>
          </w:pPr>
        </w:p>
      </w:tc>
      <w:tc>
        <w:tcPr>
          <w:tcW w:w="4617" w:type="dxa"/>
          <w:vAlign w:val="center"/>
        </w:tcPr>
        <w:p w:rsidR="00AE4814" w:rsidRPr="00182113" w:rsidRDefault="00B029E1" w:rsidP="00134913">
          <w:pPr>
            <w:pStyle w:val="Encabezado"/>
            <w:tabs>
              <w:tab w:val="clear" w:pos="4252"/>
            </w:tabs>
            <w:ind w:right="-27"/>
            <w:jc w:val="right"/>
            <w:rPr>
              <w:rFonts w:ascii="Palatino Linotype" w:hAnsi="Palatino Linotype"/>
              <w:b/>
              <w:sz w:val="22"/>
              <w:szCs w:val="22"/>
            </w:rPr>
          </w:pPr>
          <w:r>
            <w:rPr>
              <w:rFonts w:ascii="Palatino Linotype" w:hAnsi="Palatino Linotype"/>
              <w:b/>
              <w:sz w:val="22"/>
              <w:szCs w:val="22"/>
            </w:rPr>
            <w:t>XXXXXXXXXXXXXXXXXXXXXXXX</w:t>
          </w:r>
        </w:p>
      </w:tc>
    </w:tr>
    <w:tr w:rsidR="00AE4814" w:rsidRPr="00182113" w:rsidTr="004C39AD">
      <w:trPr>
        <w:trHeight w:val="232"/>
      </w:trPr>
      <w:tc>
        <w:tcPr>
          <w:tcW w:w="2835" w:type="dxa"/>
          <w:vAlign w:val="center"/>
        </w:tcPr>
        <w:p w:rsidR="00AE4814" w:rsidRPr="00182113" w:rsidRDefault="0084177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83" w:type="dxa"/>
          <w:vAlign w:val="center"/>
        </w:tcPr>
        <w:p w:rsidR="00AE4814" w:rsidRPr="00182113" w:rsidRDefault="00B029E1" w:rsidP="000B5D79">
          <w:pPr>
            <w:pStyle w:val="Encabezado"/>
            <w:jc w:val="center"/>
            <w:rPr>
              <w:rFonts w:ascii="Palatino Linotype" w:hAnsi="Palatino Linotype"/>
              <w:b/>
              <w:sz w:val="22"/>
              <w:szCs w:val="22"/>
            </w:rPr>
          </w:pPr>
        </w:p>
      </w:tc>
      <w:tc>
        <w:tcPr>
          <w:tcW w:w="4617" w:type="dxa"/>
          <w:vAlign w:val="center"/>
        </w:tcPr>
        <w:p w:rsidR="00AE4814" w:rsidRPr="00182113" w:rsidRDefault="00134913" w:rsidP="00E80B3E">
          <w:pPr>
            <w:pStyle w:val="Encabezado"/>
            <w:jc w:val="right"/>
            <w:rPr>
              <w:rFonts w:ascii="Palatino Linotype" w:hAnsi="Palatino Linotype"/>
              <w:b/>
              <w:sz w:val="22"/>
              <w:szCs w:val="22"/>
            </w:rPr>
          </w:pPr>
          <w:r w:rsidRPr="00134913">
            <w:rPr>
              <w:rFonts w:ascii="Palatino Linotype" w:hAnsi="Palatino Linotype"/>
              <w:b/>
              <w:sz w:val="22"/>
              <w:szCs w:val="22"/>
            </w:rPr>
            <w:t>Ayuntamiento de Villa del Carbón</w:t>
          </w:r>
        </w:p>
      </w:tc>
    </w:tr>
    <w:tr w:rsidR="00AE4814" w:rsidRPr="00182113" w:rsidTr="004C39AD">
      <w:trPr>
        <w:trHeight w:val="320"/>
      </w:trPr>
      <w:tc>
        <w:tcPr>
          <w:tcW w:w="2835" w:type="dxa"/>
          <w:vAlign w:val="center"/>
        </w:tcPr>
        <w:p w:rsidR="00AE4814" w:rsidRPr="00182113" w:rsidRDefault="0084177D" w:rsidP="00F20633">
          <w:pPr>
            <w:rPr>
              <w:rFonts w:ascii="Palatino Linotype" w:hAnsi="Palatino Linotype"/>
              <w:b/>
              <w:sz w:val="22"/>
              <w:szCs w:val="22"/>
            </w:rPr>
          </w:pPr>
          <w:r w:rsidRPr="00182113">
            <w:rPr>
              <w:rFonts w:ascii="Palatino Linotype" w:hAnsi="Palatino Linotype"/>
              <w:b/>
              <w:sz w:val="22"/>
              <w:szCs w:val="22"/>
            </w:rPr>
            <w:t>Comisionad</w:t>
          </w:r>
          <w:r>
            <w:rPr>
              <w:rFonts w:ascii="Palatino Linotype" w:hAnsi="Palatino Linotype"/>
              <w:b/>
              <w:sz w:val="22"/>
              <w:szCs w:val="22"/>
            </w:rPr>
            <w:t>a</w:t>
          </w:r>
          <w:r w:rsidRPr="00182113">
            <w:rPr>
              <w:rFonts w:ascii="Palatino Linotype" w:hAnsi="Palatino Linotype"/>
              <w:b/>
              <w:sz w:val="22"/>
              <w:szCs w:val="22"/>
            </w:rPr>
            <w:t xml:space="preserve"> ponente:</w:t>
          </w:r>
        </w:p>
      </w:tc>
      <w:tc>
        <w:tcPr>
          <w:tcW w:w="283" w:type="dxa"/>
          <w:vAlign w:val="center"/>
        </w:tcPr>
        <w:p w:rsidR="00AE4814" w:rsidRPr="00182113" w:rsidRDefault="00B029E1" w:rsidP="000B5D79">
          <w:pPr>
            <w:pStyle w:val="Encabezado"/>
            <w:jc w:val="center"/>
            <w:rPr>
              <w:rFonts w:ascii="Palatino Linotype" w:hAnsi="Palatino Linotype"/>
              <w:b/>
              <w:sz w:val="22"/>
              <w:szCs w:val="22"/>
            </w:rPr>
          </w:pPr>
        </w:p>
      </w:tc>
      <w:tc>
        <w:tcPr>
          <w:tcW w:w="4617" w:type="dxa"/>
          <w:vAlign w:val="center"/>
        </w:tcPr>
        <w:p w:rsidR="00AE4814" w:rsidRPr="00182113" w:rsidRDefault="0084177D" w:rsidP="00E80B3E">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AE4814" w:rsidRDefault="00B029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CEB"/>
    <w:multiLevelType w:val="hybridMultilevel"/>
    <w:tmpl w:val="D208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9D53B2"/>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239E19F6"/>
    <w:multiLevelType w:val="hybridMultilevel"/>
    <w:tmpl w:val="4050C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13"/>
    <w:rsid w:val="000351A3"/>
    <w:rsid w:val="000427C5"/>
    <w:rsid w:val="000D52D1"/>
    <w:rsid w:val="000E4167"/>
    <w:rsid w:val="00132878"/>
    <w:rsid w:val="001329EC"/>
    <w:rsid w:val="00132EE7"/>
    <w:rsid w:val="00134913"/>
    <w:rsid w:val="001B5ED1"/>
    <w:rsid w:val="00240151"/>
    <w:rsid w:val="00300F5B"/>
    <w:rsid w:val="003164E2"/>
    <w:rsid w:val="00334C4F"/>
    <w:rsid w:val="003F23A8"/>
    <w:rsid w:val="0043709F"/>
    <w:rsid w:val="004A67E6"/>
    <w:rsid w:val="004C2E66"/>
    <w:rsid w:val="005730CC"/>
    <w:rsid w:val="00573FA5"/>
    <w:rsid w:val="005A4A7B"/>
    <w:rsid w:val="005F132F"/>
    <w:rsid w:val="005F6FD1"/>
    <w:rsid w:val="00754963"/>
    <w:rsid w:val="0077102A"/>
    <w:rsid w:val="007F5803"/>
    <w:rsid w:val="0084177D"/>
    <w:rsid w:val="009064B9"/>
    <w:rsid w:val="00943DF6"/>
    <w:rsid w:val="009673A8"/>
    <w:rsid w:val="009955BC"/>
    <w:rsid w:val="009B0130"/>
    <w:rsid w:val="009B2AD0"/>
    <w:rsid w:val="00A3641C"/>
    <w:rsid w:val="00A72ABA"/>
    <w:rsid w:val="00A87DB8"/>
    <w:rsid w:val="00AF7513"/>
    <w:rsid w:val="00B029E1"/>
    <w:rsid w:val="00B11990"/>
    <w:rsid w:val="00B515B1"/>
    <w:rsid w:val="00BA54B1"/>
    <w:rsid w:val="00BD3A4E"/>
    <w:rsid w:val="00C56080"/>
    <w:rsid w:val="00CA105C"/>
    <w:rsid w:val="00CA2B68"/>
    <w:rsid w:val="00CA7536"/>
    <w:rsid w:val="00CE106F"/>
    <w:rsid w:val="00CF18D6"/>
    <w:rsid w:val="00D95B47"/>
    <w:rsid w:val="00DF6921"/>
    <w:rsid w:val="00E036AD"/>
    <w:rsid w:val="00F47294"/>
    <w:rsid w:val="00F64326"/>
    <w:rsid w:val="00FA27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EFF300-130B-49FC-8893-8619D43C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91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13491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13491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491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13491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34913"/>
    <w:pPr>
      <w:tabs>
        <w:tab w:val="center" w:pos="4252"/>
        <w:tab w:val="right" w:pos="8504"/>
      </w:tabs>
    </w:pPr>
  </w:style>
  <w:style w:type="character" w:customStyle="1" w:styleId="EncabezadoCar">
    <w:name w:val="Encabezado Car"/>
    <w:basedOn w:val="Fuentedeprrafopredeter"/>
    <w:link w:val="Encabezado"/>
    <w:uiPriority w:val="99"/>
    <w:rsid w:val="00134913"/>
    <w:rPr>
      <w:rFonts w:eastAsiaTheme="minorEastAsia"/>
      <w:sz w:val="24"/>
      <w:szCs w:val="24"/>
      <w:lang w:val="es-ES_tradnl" w:eastAsia="es-ES"/>
    </w:rPr>
  </w:style>
  <w:style w:type="paragraph" w:styleId="Piedepgina">
    <w:name w:val="footer"/>
    <w:basedOn w:val="Normal"/>
    <w:link w:val="PiedepginaCar"/>
    <w:uiPriority w:val="99"/>
    <w:unhideWhenUsed/>
    <w:rsid w:val="00134913"/>
    <w:pPr>
      <w:tabs>
        <w:tab w:val="center" w:pos="4252"/>
        <w:tab w:val="right" w:pos="8504"/>
      </w:tabs>
    </w:pPr>
  </w:style>
  <w:style w:type="character" w:customStyle="1" w:styleId="PiedepginaCar">
    <w:name w:val="Pie de página Car"/>
    <w:basedOn w:val="Fuentedeprrafopredeter"/>
    <w:link w:val="Piedepgina"/>
    <w:uiPriority w:val="99"/>
    <w:rsid w:val="00134913"/>
    <w:rPr>
      <w:rFonts w:eastAsiaTheme="minorEastAsia"/>
      <w:sz w:val="24"/>
      <w:szCs w:val="24"/>
      <w:lang w:val="es-ES_tradnl" w:eastAsia="es-ES"/>
    </w:rPr>
  </w:style>
  <w:style w:type="table" w:styleId="Tablaconcuadrcula">
    <w:name w:val="Table Grid"/>
    <w:basedOn w:val="Tablanormal"/>
    <w:uiPriority w:val="59"/>
    <w:rsid w:val="0013491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34913"/>
    <w:pPr>
      <w:ind w:left="720"/>
      <w:contextualSpacing/>
    </w:pPr>
  </w:style>
  <w:style w:type="paragraph" w:styleId="Sinespaciado">
    <w:name w:val="No Spacing"/>
    <w:aliases w:val="Francesa"/>
    <w:link w:val="SinespaciadoCar"/>
    <w:uiPriority w:val="1"/>
    <w:qFormat/>
    <w:rsid w:val="00134913"/>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4913"/>
    <w:rPr>
      <w:rFonts w:eastAsiaTheme="minorEastAsia"/>
      <w:sz w:val="24"/>
      <w:szCs w:val="24"/>
      <w:lang w:val="es-ES_tradnl" w:eastAsia="es-ES"/>
    </w:rPr>
  </w:style>
  <w:style w:type="character" w:styleId="Hipervnculo">
    <w:name w:val="Hyperlink"/>
    <w:basedOn w:val="Fuentedeprrafopredeter"/>
    <w:uiPriority w:val="99"/>
    <w:unhideWhenUsed/>
    <w:rsid w:val="00134913"/>
    <w:rPr>
      <w:color w:val="0563C1" w:themeColor="hyperlink"/>
      <w:u w:val="single"/>
    </w:rPr>
  </w:style>
  <w:style w:type="paragraph" w:styleId="Textoindependiente">
    <w:name w:val="Body Text"/>
    <w:basedOn w:val="Normal"/>
    <w:link w:val="TextoindependienteCar"/>
    <w:rsid w:val="00134913"/>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134913"/>
    <w:rPr>
      <w:rFonts w:ascii="Arial" w:eastAsia="Times New Roman" w:hAnsi="Arial" w:cs="Times New Roman"/>
      <w:sz w:val="24"/>
      <w:szCs w:val="20"/>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34913"/>
    <w:rPr>
      <w:vertAlign w:val="superscript"/>
    </w:rPr>
  </w:style>
  <w:style w:type="table" w:customStyle="1" w:styleId="Tablaconcuadrcula1">
    <w:name w:val="Tabla con cuadrícula1"/>
    <w:basedOn w:val="Tablanormal"/>
    <w:next w:val="Tablaconcuadrcula"/>
    <w:uiPriority w:val="59"/>
    <w:rsid w:val="0013491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134913"/>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134913"/>
    <w:pPr>
      <w:spacing w:after="120"/>
      <w:ind w:left="283"/>
    </w:pPr>
  </w:style>
  <w:style w:type="character" w:customStyle="1" w:styleId="SangradetextonormalCar">
    <w:name w:val="Sangría de texto normal Car"/>
    <w:basedOn w:val="Fuentedeprrafopredeter"/>
    <w:link w:val="Sangradetextonormal"/>
    <w:uiPriority w:val="99"/>
    <w:semiHidden/>
    <w:rsid w:val="0013491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13491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34913"/>
    <w:rPr>
      <w:rFonts w:eastAsiaTheme="minorEastAsia"/>
      <w:sz w:val="24"/>
      <w:szCs w:val="24"/>
      <w:lang w:val="es-ES_tradnl" w:eastAsia="es-ES"/>
    </w:rPr>
  </w:style>
  <w:style w:type="character" w:customStyle="1" w:styleId="apple-converted-space">
    <w:name w:val="apple-converted-space"/>
    <w:basedOn w:val="Fuentedeprrafopredeter"/>
    <w:rsid w:val="00134913"/>
  </w:style>
  <w:style w:type="paragraph" w:styleId="Textonotapie">
    <w:name w:val="footnote text"/>
    <w:basedOn w:val="Normal"/>
    <w:link w:val="TextonotapieCar"/>
    <w:uiPriority w:val="99"/>
    <w:semiHidden/>
    <w:unhideWhenUsed/>
    <w:rsid w:val="00134913"/>
    <w:rPr>
      <w:sz w:val="20"/>
      <w:szCs w:val="20"/>
    </w:rPr>
  </w:style>
  <w:style w:type="character" w:customStyle="1" w:styleId="TextonotapieCar">
    <w:name w:val="Texto nota pie Car"/>
    <w:basedOn w:val="Fuentedeprrafopredeter"/>
    <w:link w:val="Textonotapie"/>
    <w:uiPriority w:val="99"/>
    <w:semiHidden/>
    <w:rsid w:val="00134913"/>
    <w:rPr>
      <w:rFonts w:eastAsiaTheme="minorEastAsia"/>
      <w:sz w:val="20"/>
      <w:szCs w:val="20"/>
      <w:lang w:val="es-ES_tradnl" w:eastAsia="es-ES"/>
    </w:rPr>
  </w:style>
  <w:style w:type="paragraph" w:styleId="Textodeglobo">
    <w:name w:val="Balloon Text"/>
    <w:basedOn w:val="Normal"/>
    <w:link w:val="TextodegloboCar"/>
    <w:uiPriority w:val="99"/>
    <w:semiHidden/>
    <w:unhideWhenUsed/>
    <w:rsid w:val="00300F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0F5B"/>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64096">
      <w:bodyDiv w:val="1"/>
      <w:marLeft w:val="0"/>
      <w:marRight w:val="0"/>
      <w:marTop w:val="0"/>
      <w:marBottom w:val="0"/>
      <w:divBdr>
        <w:top w:val="none" w:sz="0" w:space="0" w:color="auto"/>
        <w:left w:val="none" w:sz="0" w:space="0" w:color="auto"/>
        <w:bottom w:val="none" w:sz="0" w:space="0" w:color="auto"/>
        <w:right w:val="none" w:sz="0" w:space="0" w:color="auto"/>
      </w:divBdr>
    </w:div>
    <w:div w:id="6631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thefreedictionary.com/estenograf%C3%ADa"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4985</Words>
  <Characters>27423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2019-07-11T23:23:00Z</cp:lastPrinted>
  <dcterms:created xsi:type="dcterms:W3CDTF">2019-08-22T13:03:00Z</dcterms:created>
  <dcterms:modified xsi:type="dcterms:W3CDTF">2019-08-22T13:03:00Z</dcterms:modified>
</cp:coreProperties>
</file>