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B86EB" w14:textId="475BC85E" w:rsidR="00994396" w:rsidRPr="00B73882" w:rsidRDefault="00994396" w:rsidP="007E5EF1">
      <w:pPr>
        <w:spacing w:line="360" w:lineRule="auto"/>
        <w:jc w:val="both"/>
        <w:rPr>
          <w:rFonts w:ascii="Palatino Linotype" w:hAnsi="Palatino Linotype" w:cs="Tahoma"/>
          <w:sz w:val="22"/>
          <w:szCs w:val="22"/>
        </w:rPr>
      </w:pPr>
      <w:r w:rsidRPr="00B73882">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5B3267" w:rsidRPr="00B73882">
        <w:rPr>
          <w:rFonts w:ascii="Palatino Linotype" w:hAnsi="Palatino Linotype" w:cs="Tahoma"/>
          <w:bCs/>
          <w:sz w:val="22"/>
          <w:szCs w:val="22"/>
        </w:rPr>
        <w:t>nueve de mayo</w:t>
      </w:r>
      <w:r w:rsidR="00C87071" w:rsidRPr="00B73882">
        <w:rPr>
          <w:rFonts w:ascii="Palatino Linotype" w:hAnsi="Palatino Linotype" w:cs="Tahoma"/>
          <w:bCs/>
          <w:sz w:val="22"/>
          <w:szCs w:val="22"/>
        </w:rPr>
        <w:t xml:space="preserve"> de dos mil diecinueve</w:t>
      </w:r>
      <w:r w:rsidRPr="00B73882">
        <w:rPr>
          <w:rFonts w:ascii="Palatino Linotype" w:hAnsi="Palatino Linotype" w:cs="Tahoma"/>
          <w:bCs/>
          <w:sz w:val="22"/>
          <w:szCs w:val="22"/>
        </w:rPr>
        <w:t>.</w:t>
      </w:r>
    </w:p>
    <w:p w14:paraId="53C3A8BB" w14:textId="77777777" w:rsidR="00B31222" w:rsidRPr="00B73882" w:rsidRDefault="00B31222" w:rsidP="007E5EF1">
      <w:pPr>
        <w:spacing w:line="360" w:lineRule="auto"/>
        <w:rPr>
          <w:rFonts w:ascii="Palatino Linotype" w:hAnsi="Palatino Linotype" w:cs="Tahoma"/>
          <w:bCs/>
          <w:sz w:val="22"/>
          <w:szCs w:val="22"/>
        </w:rPr>
      </w:pPr>
    </w:p>
    <w:p w14:paraId="142CF317" w14:textId="1434A002" w:rsidR="00B31222" w:rsidRPr="00B73882" w:rsidRDefault="00994396" w:rsidP="007E5EF1">
      <w:pPr>
        <w:spacing w:line="360" w:lineRule="auto"/>
        <w:jc w:val="both"/>
        <w:rPr>
          <w:rFonts w:ascii="Palatino Linotype" w:hAnsi="Palatino Linotype" w:cs="Tahoma"/>
          <w:bCs/>
          <w:sz w:val="22"/>
          <w:szCs w:val="22"/>
        </w:rPr>
      </w:pPr>
      <w:r w:rsidRPr="00B73882">
        <w:rPr>
          <w:rFonts w:ascii="Palatino Linotype" w:hAnsi="Palatino Linotype" w:cs="Tahoma"/>
          <w:b/>
          <w:bCs/>
          <w:color w:val="0D0D0D" w:themeColor="text1" w:themeTint="F2"/>
          <w:sz w:val="22"/>
          <w:szCs w:val="22"/>
        </w:rPr>
        <w:t>VISTO</w:t>
      </w:r>
      <w:r w:rsidR="00F41B19" w:rsidRPr="00B73882">
        <w:rPr>
          <w:rFonts w:ascii="Palatino Linotype" w:hAnsi="Palatino Linotype" w:cs="Tahoma"/>
          <w:b/>
          <w:bCs/>
          <w:color w:val="0D0D0D" w:themeColor="text1" w:themeTint="F2"/>
          <w:sz w:val="22"/>
          <w:szCs w:val="22"/>
        </w:rPr>
        <w:t xml:space="preserve"> </w:t>
      </w:r>
      <w:r w:rsidR="001171BD" w:rsidRPr="00B73882">
        <w:rPr>
          <w:rFonts w:ascii="Palatino Linotype" w:hAnsi="Palatino Linotype" w:cs="Tahoma"/>
          <w:bCs/>
          <w:color w:val="0D0D0D" w:themeColor="text1" w:themeTint="F2"/>
          <w:sz w:val="22"/>
          <w:szCs w:val="22"/>
        </w:rPr>
        <w:t>el expediente</w:t>
      </w:r>
      <w:r w:rsidR="0019389B" w:rsidRPr="00B73882">
        <w:rPr>
          <w:rFonts w:ascii="Palatino Linotype" w:hAnsi="Palatino Linotype" w:cs="Tahoma"/>
          <w:bCs/>
          <w:color w:val="0D0D0D" w:themeColor="text1" w:themeTint="F2"/>
          <w:sz w:val="22"/>
          <w:szCs w:val="22"/>
        </w:rPr>
        <w:t xml:space="preserve"> conformado </w:t>
      </w:r>
      <w:r w:rsidR="00422869" w:rsidRPr="00B73882">
        <w:rPr>
          <w:rFonts w:ascii="Palatino Linotype" w:hAnsi="Palatino Linotype" w:cs="Tahoma"/>
          <w:bCs/>
          <w:color w:val="0D0D0D" w:themeColor="text1" w:themeTint="F2"/>
          <w:sz w:val="22"/>
          <w:szCs w:val="22"/>
        </w:rPr>
        <w:t xml:space="preserve">con motivo del Recurso de Revisión </w:t>
      </w:r>
      <w:r w:rsidR="000269B1" w:rsidRPr="00B73882">
        <w:rPr>
          <w:rFonts w:ascii="Palatino Linotype" w:hAnsi="Palatino Linotype" w:cs="Tahoma"/>
          <w:b/>
          <w:bCs/>
          <w:color w:val="0D0D0D" w:themeColor="text1" w:themeTint="F2"/>
          <w:sz w:val="22"/>
          <w:szCs w:val="22"/>
        </w:rPr>
        <w:t>0</w:t>
      </w:r>
      <w:r w:rsidR="005B3267" w:rsidRPr="00B73882">
        <w:rPr>
          <w:rFonts w:ascii="Palatino Linotype" w:hAnsi="Palatino Linotype" w:cs="Tahoma"/>
          <w:b/>
          <w:bCs/>
          <w:color w:val="0D0D0D" w:themeColor="text1" w:themeTint="F2"/>
          <w:sz w:val="22"/>
          <w:szCs w:val="22"/>
        </w:rPr>
        <w:t>1096</w:t>
      </w:r>
      <w:r w:rsidR="000269B1" w:rsidRPr="00B73882">
        <w:rPr>
          <w:rFonts w:ascii="Palatino Linotype" w:hAnsi="Palatino Linotype" w:cs="Tahoma"/>
          <w:b/>
          <w:bCs/>
          <w:color w:val="0D0D0D" w:themeColor="text1" w:themeTint="F2"/>
          <w:sz w:val="22"/>
          <w:szCs w:val="22"/>
        </w:rPr>
        <w:t>/INFOEM/IP/RR/2019</w:t>
      </w:r>
      <w:r w:rsidR="00422869" w:rsidRPr="00B73882">
        <w:rPr>
          <w:rFonts w:ascii="Palatino Linotype" w:hAnsi="Palatino Linotype" w:cs="Tahoma"/>
          <w:bCs/>
          <w:color w:val="0D0D0D" w:themeColor="text1" w:themeTint="F2"/>
          <w:sz w:val="22"/>
          <w:szCs w:val="22"/>
        </w:rPr>
        <w:t xml:space="preserve">, </w:t>
      </w:r>
      <w:r w:rsidR="00127757" w:rsidRPr="00B73882">
        <w:rPr>
          <w:rFonts w:ascii="Palatino Linotype" w:hAnsi="Palatino Linotype" w:cs="Tahoma"/>
          <w:bCs/>
          <w:color w:val="0D0D0D" w:themeColor="text1" w:themeTint="F2"/>
          <w:sz w:val="22"/>
          <w:szCs w:val="22"/>
        </w:rPr>
        <w:t xml:space="preserve">interpuesto por </w:t>
      </w:r>
      <w:r w:rsidR="002E3EA7" w:rsidRPr="002E3EA7">
        <w:rPr>
          <w:rFonts w:ascii="Palatino Linotype" w:hAnsi="Palatino Linotype" w:cs="Tahoma"/>
          <w:b/>
          <w:bCs/>
          <w:color w:val="0D0D0D" w:themeColor="text1" w:themeTint="F2"/>
          <w:sz w:val="22"/>
          <w:szCs w:val="22"/>
          <w:highlight w:val="black"/>
        </w:rPr>
        <w:t>XXXXXXXXXXXXXXX</w:t>
      </w:r>
      <w:r w:rsidRPr="00B73882">
        <w:rPr>
          <w:rFonts w:ascii="Palatino Linotype" w:hAnsi="Palatino Linotype" w:cs="Tahoma"/>
          <w:bCs/>
          <w:color w:val="0D0D0D" w:themeColor="text1" w:themeTint="F2"/>
          <w:sz w:val="22"/>
          <w:szCs w:val="22"/>
        </w:rPr>
        <w:t xml:space="preserve">, en lo sucesivo </w:t>
      </w:r>
      <w:r w:rsidR="00C87071" w:rsidRPr="00B73882">
        <w:rPr>
          <w:rFonts w:ascii="Palatino Linotype" w:hAnsi="Palatino Linotype" w:cs="Tahoma"/>
          <w:bCs/>
          <w:color w:val="0D0D0D" w:themeColor="text1" w:themeTint="F2"/>
          <w:sz w:val="22"/>
          <w:szCs w:val="22"/>
        </w:rPr>
        <w:t>R</w:t>
      </w:r>
      <w:r w:rsidRPr="00B73882">
        <w:rPr>
          <w:rFonts w:ascii="Palatino Linotype" w:hAnsi="Palatino Linotype" w:cs="Tahoma"/>
          <w:bCs/>
          <w:color w:val="0D0D0D" w:themeColor="text1" w:themeTint="F2"/>
          <w:sz w:val="22"/>
          <w:szCs w:val="22"/>
        </w:rPr>
        <w:t xml:space="preserve">ecurrente o </w:t>
      </w:r>
      <w:r w:rsidR="00C87071" w:rsidRPr="00B73882">
        <w:rPr>
          <w:rFonts w:ascii="Palatino Linotype" w:hAnsi="Palatino Linotype" w:cs="Tahoma"/>
          <w:bCs/>
          <w:color w:val="0D0D0D" w:themeColor="text1" w:themeTint="F2"/>
          <w:sz w:val="22"/>
          <w:szCs w:val="22"/>
        </w:rPr>
        <w:t>P</w:t>
      </w:r>
      <w:r w:rsidRPr="00B73882">
        <w:rPr>
          <w:rFonts w:ascii="Palatino Linotype" w:hAnsi="Palatino Linotype" w:cs="Tahoma"/>
          <w:bCs/>
          <w:color w:val="0D0D0D" w:themeColor="text1" w:themeTint="F2"/>
          <w:sz w:val="22"/>
          <w:szCs w:val="22"/>
        </w:rPr>
        <w:t>articular,</w:t>
      </w:r>
      <w:r w:rsidR="00F41B19" w:rsidRPr="00B73882">
        <w:rPr>
          <w:rFonts w:ascii="Palatino Linotype" w:hAnsi="Palatino Linotype" w:cs="Tahoma"/>
          <w:bCs/>
          <w:color w:val="0D0D0D" w:themeColor="text1" w:themeTint="F2"/>
          <w:sz w:val="22"/>
          <w:szCs w:val="22"/>
        </w:rPr>
        <w:t xml:space="preserve"> </w:t>
      </w:r>
      <w:r w:rsidR="00DC1594" w:rsidRPr="00B73882">
        <w:rPr>
          <w:rFonts w:ascii="Palatino Linotype" w:hAnsi="Palatino Linotype" w:cs="Tahoma"/>
          <w:bCs/>
          <w:color w:val="0D0D0D" w:themeColor="text1" w:themeTint="F2"/>
          <w:sz w:val="22"/>
          <w:szCs w:val="22"/>
        </w:rPr>
        <w:t xml:space="preserve">en contra de la respuesta del </w:t>
      </w:r>
      <w:r w:rsidR="002A0FB8" w:rsidRPr="00B73882">
        <w:rPr>
          <w:rFonts w:ascii="Palatino Linotype" w:hAnsi="Palatino Linotype" w:cs="Tahoma"/>
          <w:b/>
          <w:bCs/>
          <w:color w:val="0D0D0D" w:themeColor="text1" w:themeTint="F2"/>
          <w:sz w:val="22"/>
          <w:szCs w:val="22"/>
        </w:rPr>
        <w:t>Sujeto Obligado</w:t>
      </w:r>
      <w:r w:rsidR="002060B4" w:rsidRPr="00B73882">
        <w:rPr>
          <w:rFonts w:ascii="Palatino Linotype" w:hAnsi="Palatino Linotype" w:cs="Tahoma"/>
          <w:b/>
          <w:bCs/>
          <w:color w:val="0D0D0D" w:themeColor="text1" w:themeTint="F2"/>
          <w:sz w:val="22"/>
          <w:szCs w:val="22"/>
        </w:rPr>
        <w:t>,</w:t>
      </w:r>
      <w:r w:rsidR="00F41B19" w:rsidRPr="00B73882">
        <w:rPr>
          <w:rFonts w:ascii="Palatino Linotype" w:hAnsi="Palatino Linotype" w:cs="Tahoma"/>
          <w:b/>
          <w:bCs/>
          <w:color w:val="0D0D0D" w:themeColor="text1" w:themeTint="F2"/>
          <w:sz w:val="22"/>
          <w:szCs w:val="22"/>
        </w:rPr>
        <w:t xml:space="preserve"> </w:t>
      </w:r>
      <w:r w:rsidR="005E44E5" w:rsidRPr="00B73882">
        <w:rPr>
          <w:rFonts w:ascii="Palatino Linotype" w:hAnsi="Palatino Linotype" w:cs="Tahoma"/>
          <w:b/>
          <w:bCs/>
          <w:color w:val="0D0D0D" w:themeColor="text1" w:themeTint="F2"/>
          <w:sz w:val="22"/>
          <w:szCs w:val="22"/>
        </w:rPr>
        <w:t xml:space="preserve">Ayuntamiento de </w:t>
      </w:r>
      <w:r w:rsidR="005C68C7" w:rsidRPr="00B73882">
        <w:rPr>
          <w:rFonts w:ascii="Palatino Linotype" w:hAnsi="Palatino Linotype" w:cs="Tahoma"/>
          <w:b/>
          <w:bCs/>
          <w:color w:val="0D0D0D" w:themeColor="text1" w:themeTint="F2"/>
          <w:sz w:val="22"/>
          <w:szCs w:val="22"/>
        </w:rPr>
        <w:t>Texcoco</w:t>
      </w:r>
      <w:r w:rsidR="00DC1594" w:rsidRPr="00B73882">
        <w:rPr>
          <w:rFonts w:ascii="Palatino Linotype" w:hAnsi="Palatino Linotype" w:cs="Tahoma"/>
          <w:bCs/>
          <w:color w:val="0D0D0D" w:themeColor="text1" w:themeTint="F2"/>
          <w:sz w:val="22"/>
          <w:szCs w:val="22"/>
        </w:rPr>
        <w:t xml:space="preserve">, </w:t>
      </w:r>
      <w:r w:rsidR="00422869" w:rsidRPr="00B73882">
        <w:rPr>
          <w:rFonts w:ascii="Palatino Linotype" w:hAnsi="Palatino Linotype" w:cs="Tahoma"/>
          <w:bCs/>
          <w:color w:val="0D0D0D" w:themeColor="text1" w:themeTint="F2"/>
          <w:sz w:val="22"/>
          <w:szCs w:val="22"/>
        </w:rPr>
        <w:t xml:space="preserve">se emite la presente Resolución, </w:t>
      </w:r>
      <w:r w:rsidR="00DC1594" w:rsidRPr="00B73882">
        <w:rPr>
          <w:rFonts w:ascii="Palatino Linotype" w:hAnsi="Palatino Linotype" w:cs="Tahoma"/>
          <w:bCs/>
          <w:color w:val="0D0D0D" w:themeColor="text1" w:themeTint="F2"/>
          <w:sz w:val="22"/>
          <w:szCs w:val="22"/>
        </w:rPr>
        <w:t>con base en</w:t>
      </w:r>
      <w:r w:rsidR="00F41B19" w:rsidRPr="00B73882">
        <w:rPr>
          <w:rFonts w:ascii="Palatino Linotype" w:hAnsi="Palatino Linotype" w:cs="Tahoma"/>
          <w:bCs/>
          <w:color w:val="0D0D0D" w:themeColor="text1" w:themeTint="F2"/>
          <w:sz w:val="22"/>
          <w:szCs w:val="22"/>
        </w:rPr>
        <w:t xml:space="preserve"> </w:t>
      </w:r>
      <w:r w:rsidR="00DC1594" w:rsidRPr="00B73882">
        <w:rPr>
          <w:rFonts w:ascii="Palatino Linotype" w:hAnsi="Palatino Linotype" w:cs="Tahoma"/>
          <w:bCs/>
          <w:color w:val="0D0D0D" w:themeColor="text1" w:themeTint="F2"/>
          <w:sz w:val="22"/>
          <w:szCs w:val="22"/>
        </w:rPr>
        <w:t xml:space="preserve">los </w:t>
      </w:r>
      <w:r w:rsidR="006C1B1D" w:rsidRPr="00B73882">
        <w:rPr>
          <w:rFonts w:ascii="Palatino Linotype" w:hAnsi="Palatino Linotype" w:cs="Tahoma"/>
          <w:bCs/>
          <w:color w:val="0D0D0D" w:themeColor="text1" w:themeTint="F2"/>
          <w:sz w:val="22"/>
          <w:szCs w:val="22"/>
        </w:rPr>
        <w:t>A</w:t>
      </w:r>
      <w:r w:rsidR="00DC1594" w:rsidRPr="00B73882">
        <w:rPr>
          <w:rFonts w:ascii="Palatino Linotype" w:hAnsi="Palatino Linotype" w:cs="Tahoma"/>
          <w:bCs/>
          <w:color w:val="0D0D0D" w:themeColor="text1" w:themeTint="F2"/>
          <w:sz w:val="22"/>
          <w:szCs w:val="22"/>
        </w:rPr>
        <w:t xml:space="preserve">ntecedentes y </w:t>
      </w:r>
      <w:r w:rsidR="002A0FB8" w:rsidRPr="00B73882">
        <w:rPr>
          <w:rFonts w:ascii="Palatino Linotype" w:hAnsi="Palatino Linotype" w:cs="Tahoma"/>
          <w:bCs/>
          <w:color w:val="0D0D0D" w:themeColor="text1" w:themeTint="F2"/>
          <w:sz w:val="22"/>
          <w:szCs w:val="22"/>
        </w:rPr>
        <w:t>C</w:t>
      </w:r>
      <w:r w:rsidR="002A0FB8" w:rsidRPr="00B73882">
        <w:rPr>
          <w:rFonts w:ascii="Palatino Linotype" w:hAnsi="Palatino Linotype" w:cs="Tahoma"/>
          <w:bCs/>
          <w:sz w:val="22"/>
          <w:szCs w:val="22"/>
        </w:rPr>
        <w:t xml:space="preserve">onsiderandos </w:t>
      </w:r>
      <w:r w:rsidR="00DC1594" w:rsidRPr="00B73882">
        <w:rPr>
          <w:rFonts w:ascii="Palatino Linotype" w:hAnsi="Palatino Linotype" w:cs="Tahoma"/>
          <w:bCs/>
          <w:sz w:val="22"/>
          <w:szCs w:val="22"/>
        </w:rPr>
        <w:t>que a continuación se exponen</w:t>
      </w:r>
      <w:r w:rsidR="00B31222" w:rsidRPr="00B73882">
        <w:rPr>
          <w:rFonts w:ascii="Palatino Linotype" w:hAnsi="Palatino Linotype" w:cs="Tahoma"/>
          <w:bCs/>
          <w:sz w:val="22"/>
          <w:szCs w:val="22"/>
        </w:rPr>
        <w:t>:</w:t>
      </w:r>
    </w:p>
    <w:p w14:paraId="1B767513" w14:textId="77777777" w:rsidR="00735915" w:rsidRPr="00B73882" w:rsidRDefault="00735915" w:rsidP="007E5EF1">
      <w:pPr>
        <w:spacing w:line="360" w:lineRule="auto"/>
        <w:rPr>
          <w:rFonts w:ascii="Palatino Linotype" w:hAnsi="Palatino Linotype" w:cs="Tahoma"/>
          <w:sz w:val="22"/>
          <w:szCs w:val="22"/>
        </w:rPr>
      </w:pPr>
    </w:p>
    <w:p w14:paraId="2A762AD4" w14:textId="77777777" w:rsidR="00B31222" w:rsidRPr="00B73882" w:rsidRDefault="00B31222" w:rsidP="007E5EF1">
      <w:pPr>
        <w:tabs>
          <w:tab w:val="center" w:pos="4522"/>
          <w:tab w:val="left" w:pos="7245"/>
        </w:tabs>
        <w:spacing w:line="360" w:lineRule="auto"/>
        <w:jc w:val="center"/>
        <w:rPr>
          <w:rFonts w:ascii="Palatino Linotype" w:hAnsi="Palatino Linotype" w:cs="Tahoma"/>
          <w:b/>
          <w:sz w:val="22"/>
          <w:szCs w:val="22"/>
        </w:rPr>
      </w:pPr>
      <w:r w:rsidRPr="00B73882">
        <w:rPr>
          <w:rFonts w:ascii="Palatino Linotype" w:hAnsi="Palatino Linotype" w:cs="Tahoma"/>
          <w:b/>
          <w:sz w:val="22"/>
          <w:szCs w:val="22"/>
        </w:rPr>
        <w:t>ANTECEDENTES:</w:t>
      </w:r>
    </w:p>
    <w:p w14:paraId="1255C117" w14:textId="77777777" w:rsidR="00B31222" w:rsidRPr="00B73882" w:rsidRDefault="00B31222" w:rsidP="007E5EF1">
      <w:pPr>
        <w:pStyle w:val="Prrafodelista"/>
        <w:tabs>
          <w:tab w:val="left" w:pos="567"/>
        </w:tabs>
        <w:spacing w:line="360" w:lineRule="auto"/>
        <w:ind w:left="0"/>
        <w:contextualSpacing w:val="0"/>
        <w:jc w:val="both"/>
        <w:rPr>
          <w:rFonts w:ascii="Palatino Linotype" w:hAnsi="Palatino Linotype" w:cs="Tahoma"/>
          <w:szCs w:val="22"/>
        </w:rPr>
      </w:pPr>
    </w:p>
    <w:p w14:paraId="7EDD3A10" w14:textId="77777777" w:rsidR="00DC1594" w:rsidRPr="00B73882" w:rsidRDefault="00B31222" w:rsidP="007E5EF1">
      <w:pPr>
        <w:pStyle w:val="Prrafodelista"/>
        <w:tabs>
          <w:tab w:val="left" w:pos="567"/>
        </w:tabs>
        <w:spacing w:line="360" w:lineRule="auto"/>
        <w:ind w:left="0"/>
        <w:contextualSpacing w:val="0"/>
        <w:jc w:val="both"/>
        <w:rPr>
          <w:rFonts w:ascii="Palatino Linotype" w:hAnsi="Palatino Linotype" w:cs="Tahoma"/>
          <w:b/>
          <w:szCs w:val="22"/>
        </w:rPr>
      </w:pPr>
      <w:r w:rsidRPr="00B73882">
        <w:rPr>
          <w:rFonts w:ascii="Palatino Linotype" w:hAnsi="Palatino Linotype" w:cs="Tahoma"/>
          <w:b/>
          <w:szCs w:val="22"/>
        </w:rPr>
        <w:t xml:space="preserve">I. Presentación de la solicitud de información. </w:t>
      </w:r>
    </w:p>
    <w:p w14:paraId="08096630" w14:textId="77777777" w:rsidR="00DC1594" w:rsidRPr="00B73882" w:rsidRDefault="00DC1594" w:rsidP="007E5EF1">
      <w:pPr>
        <w:pStyle w:val="Prrafodelista"/>
        <w:tabs>
          <w:tab w:val="left" w:pos="567"/>
        </w:tabs>
        <w:spacing w:line="360" w:lineRule="auto"/>
        <w:ind w:left="0"/>
        <w:contextualSpacing w:val="0"/>
        <w:jc w:val="both"/>
        <w:rPr>
          <w:rFonts w:ascii="Palatino Linotype" w:hAnsi="Palatino Linotype" w:cs="Tahoma"/>
          <w:szCs w:val="22"/>
        </w:rPr>
      </w:pPr>
    </w:p>
    <w:p w14:paraId="6BA1E1FA" w14:textId="1DCD2EF4" w:rsidR="00B31222" w:rsidRPr="00B73882" w:rsidRDefault="00AA417B" w:rsidP="007E5EF1">
      <w:pPr>
        <w:pStyle w:val="Prrafodelista"/>
        <w:tabs>
          <w:tab w:val="left" w:pos="567"/>
        </w:tabs>
        <w:spacing w:line="360" w:lineRule="auto"/>
        <w:ind w:left="0"/>
        <w:contextualSpacing w:val="0"/>
        <w:jc w:val="both"/>
        <w:rPr>
          <w:rFonts w:ascii="Palatino Linotype" w:hAnsi="Palatino Linotype" w:cs="Tahoma"/>
          <w:szCs w:val="22"/>
        </w:rPr>
      </w:pPr>
      <w:r w:rsidRPr="00B73882">
        <w:rPr>
          <w:rFonts w:ascii="Palatino Linotype" w:hAnsi="Palatino Linotype" w:cs="Tahoma"/>
          <w:szCs w:val="22"/>
        </w:rPr>
        <w:t>Con fecha</w:t>
      </w:r>
      <w:r w:rsidR="00F41B19" w:rsidRPr="00B73882">
        <w:rPr>
          <w:rFonts w:ascii="Palatino Linotype" w:hAnsi="Palatino Linotype" w:cs="Tahoma"/>
          <w:szCs w:val="22"/>
        </w:rPr>
        <w:t xml:space="preserve"> </w:t>
      </w:r>
      <w:r w:rsidR="005B3267" w:rsidRPr="00B73882">
        <w:rPr>
          <w:rFonts w:ascii="Palatino Linotype" w:hAnsi="Palatino Linotype" w:cs="Tahoma"/>
          <w:szCs w:val="22"/>
        </w:rPr>
        <w:t>diecinueve de febrero de dos mil diecinueve</w:t>
      </w:r>
      <w:r w:rsidR="00F052CE" w:rsidRPr="00B73882">
        <w:rPr>
          <w:rFonts w:ascii="Palatino Linotype" w:hAnsi="Palatino Linotype" w:cs="Tahoma"/>
          <w:szCs w:val="22"/>
        </w:rPr>
        <w:t>,</w:t>
      </w:r>
      <w:r w:rsidR="00B31222" w:rsidRPr="00B73882">
        <w:rPr>
          <w:rFonts w:ascii="Palatino Linotype" w:hAnsi="Palatino Linotype" w:cs="Tahoma"/>
          <w:szCs w:val="22"/>
        </w:rPr>
        <w:t xml:space="preserve"> </w:t>
      </w:r>
      <w:r w:rsidR="00C87071" w:rsidRPr="00B73882">
        <w:rPr>
          <w:rFonts w:ascii="Palatino Linotype" w:hAnsi="Palatino Linotype" w:cs="Tahoma"/>
          <w:szCs w:val="22"/>
        </w:rPr>
        <w:t>el Particular</w:t>
      </w:r>
      <w:r w:rsidR="00B31222" w:rsidRPr="00B73882">
        <w:rPr>
          <w:rFonts w:ascii="Palatino Linotype" w:hAnsi="Palatino Linotype" w:cs="Tahoma"/>
          <w:szCs w:val="22"/>
        </w:rPr>
        <w:t xml:space="preserve"> </w:t>
      </w:r>
      <w:r w:rsidR="001171BD" w:rsidRPr="00B73882">
        <w:rPr>
          <w:rFonts w:ascii="Palatino Linotype" w:hAnsi="Palatino Linotype" w:cs="Tahoma"/>
          <w:szCs w:val="22"/>
        </w:rPr>
        <w:t xml:space="preserve">presentó solicitud de acceso a la información pública a través del Sistema de Acceso a la Información Mexiquense </w:t>
      </w:r>
      <w:r w:rsidR="004100AA" w:rsidRPr="00B73882">
        <w:rPr>
          <w:rFonts w:ascii="Palatino Linotype" w:hAnsi="Palatino Linotype" w:cs="Tahoma"/>
          <w:szCs w:val="22"/>
        </w:rPr>
        <w:t>(SAIMEX)</w:t>
      </w:r>
      <w:r w:rsidR="00B31222" w:rsidRPr="00B73882">
        <w:rPr>
          <w:rFonts w:ascii="Palatino Linotype" w:hAnsi="Palatino Linotype" w:cs="Tahoma"/>
          <w:szCs w:val="22"/>
        </w:rPr>
        <w:t xml:space="preserve">, </w:t>
      </w:r>
      <w:r w:rsidR="00C55151" w:rsidRPr="00B73882">
        <w:rPr>
          <w:rFonts w:ascii="Palatino Linotype" w:hAnsi="Palatino Linotype" w:cs="Tahoma"/>
          <w:szCs w:val="22"/>
        </w:rPr>
        <w:t>ante e</w:t>
      </w:r>
      <w:r w:rsidR="000C27CA" w:rsidRPr="00B73882">
        <w:rPr>
          <w:rFonts w:ascii="Palatino Linotype" w:hAnsi="Palatino Linotype" w:cs="Tahoma"/>
          <w:szCs w:val="22"/>
        </w:rPr>
        <w:t xml:space="preserve">l </w:t>
      </w:r>
      <w:r w:rsidR="005E44E5" w:rsidRPr="00B73882">
        <w:rPr>
          <w:rFonts w:ascii="Palatino Linotype" w:hAnsi="Palatino Linotype" w:cs="Tahoma"/>
          <w:szCs w:val="22"/>
        </w:rPr>
        <w:t xml:space="preserve">Ayuntamiento de </w:t>
      </w:r>
      <w:r w:rsidR="005C68C7" w:rsidRPr="00B73882">
        <w:rPr>
          <w:rFonts w:ascii="Palatino Linotype" w:hAnsi="Palatino Linotype" w:cs="Tahoma"/>
          <w:szCs w:val="22"/>
        </w:rPr>
        <w:t>Texcoco</w:t>
      </w:r>
      <w:r w:rsidR="00B31222" w:rsidRPr="00B73882">
        <w:rPr>
          <w:rFonts w:ascii="Palatino Linotype" w:hAnsi="Palatino Linotype" w:cs="Tahoma"/>
          <w:szCs w:val="22"/>
        </w:rPr>
        <w:t xml:space="preserve">, </w:t>
      </w:r>
      <w:r w:rsidR="00C55151" w:rsidRPr="00B73882">
        <w:rPr>
          <w:rFonts w:ascii="Palatino Linotype" w:hAnsi="Palatino Linotype" w:cs="Tahoma"/>
          <w:szCs w:val="22"/>
        </w:rPr>
        <w:t xml:space="preserve">mediante </w:t>
      </w:r>
      <w:r w:rsidR="001171BD" w:rsidRPr="00B73882">
        <w:rPr>
          <w:rFonts w:ascii="Palatino Linotype" w:hAnsi="Palatino Linotype" w:cs="Tahoma"/>
          <w:szCs w:val="22"/>
        </w:rPr>
        <w:t>el cual requirió</w:t>
      </w:r>
      <w:r w:rsidR="00B31222" w:rsidRPr="00B73882">
        <w:rPr>
          <w:rFonts w:ascii="Palatino Linotype" w:hAnsi="Palatino Linotype" w:cs="Tahoma"/>
          <w:szCs w:val="22"/>
        </w:rPr>
        <w:t>:</w:t>
      </w:r>
    </w:p>
    <w:p w14:paraId="3C6729E8" w14:textId="77777777" w:rsidR="00637179" w:rsidRPr="00B73882" w:rsidRDefault="00637179" w:rsidP="007E5EF1">
      <w:pPr>
        <w:pStyle w:val="Prrafodelista"/>
        <w:tabs>
          <w:tab w:val="left" w:pos="567"/>
        </w:tabs>
        <w:spacing w:line="360" w:lineRule="auto"/>
        <w:ind w:left="0"/>
        <w:contextualSpacing w:val="0"/>
        <w:jc w:val="both"/>
        <w:rPr>
          <w:rFonts w:ascii="Palatino Linotype" w:hAnsi="Palatino Linotype" w:cs="Tahoma"/>
          <w:szCs w:val="22"/>
        </w:rPr>
      </w:pPr>
    </w:p>
    <w:p w14:paraId="5CBF8D4F" w14:textId="77777777" w:rsidR="00D01F75" w:rsidRPr="00B73882" w:rsidRDefault="00D01F75" w:rsidP="007E5EF1">
      <w:pPr>
        <w:tabs>
          <w:tab w:val="left" w:pos="4667"/>
        </w:tabs>
        <w:spacing w:line="360" w:lineRule="auto"/>
        <w:ind w:left="567" w:right="567"/>
        <w:jc w:val="both"/>
        <w:rPr>
          <w:rFonts w:ascii="Palatino Linotype" w:hAnsi="Palatino Linotype" w:cs="Tahoma"/>
          <w:b/>
          <w:bCs/>
          <w:i/>
          <w:sz w:val="22"/>
          <w:szCs w:val="22"/>
        </w:rPr>
      </w:pPr>
      <w:r w:rsidRPr="00B73882">
        <w:rPr>
          <w:rFonts w:ascii="Palatino Linotype" w:hAnsi="Palatino Linotype" w:cs="Tahoma"/>
          <w:b/>
          <w:bCs/>
          <w:i/>
          <w:sz w:val="22"/>
          <w:szCs w:val="22"/>
        </w:rPr>
        <w:t>“DESCRIPCIÓN CLARA Y PRECISA DE LA INFORMACIÓN SOLICITADA</w:t>
      </w:r>
    </w:p>
    <w:p w14:paraId="3B9CFC59" w14:textId="70EDD8A8" w:rsidR="00D01F75" w:rsidRPr="00B73882" w:rsidRDefault="005B3267" w:rsidP="007E5EF1">
      <w:pPr>
        <w:tabs>
          <w:tab w:val="left" w:pos="4667"/>
        </w:tabs>
        <w:spacing w:line="360" w:lineRule="auto"/>
        <w:ind w:left="567" w:right="567"/>
        <w:jc w:val="both"/>
        <w:rPr>
          <w:rFonts w:ascii="Palatino Linotype" w:hAnsi="Palatino Linotype" w:cs="Tahoma"/>
          <w:bCs/>
          <w:i/>
          <w:sz w:val="22"/>
          <w:szCs w:val="22"/>
        </w:rPr>
      </w:pPr>
      <w:r w:rsidRPr="00B73882">
        <w:rPr>
          <w:rFonts w:ascii="Palatino Linotype" w:hAnsi="Palatino Linotype" w:cs="Tahoma"/>
          <w:bCs/>
          <w:i/>
          <w:sz w:val="22"/>
          <w:szCs w:val="22"/>
        </w:rPr>
        <w:t>Solicito los programas y acciones para la prevención, atención y en su caso, el pago de las responsabilidades económicas del Ayuntamiento de los conflictos laborales, en términos de lo dispuesto por la Ley de Transparencia y Acceso a la Información Pública del Estado de México y Municipios y la Ley de Protección de Datos Personales en posesión de sujetos obligados del Estado de México y Municipios.</w:t>
      </w:r>
      <w:r w:rsidR="00D01F75" w:rsidRPr="00B73882">
        <w:rPr>
          <w:rFonts w:ascii="Palatino Linotype" w:hAnsi="Palatino Linotype" w:cs="Tahoma"/>
          <w:bCs/>
          <w:i/>
          <w:sz w:val="22"/>
          <w:szCs w:val="22"/>
        </w:rPr>
        <w:t xml:space="preserve">” </w:t>
      </w:r>
    </w:p>
    <w:p w14:paraId="1DB91780" w14:textId="77777777" w:rsidR="00AC2BB3" w:rsidRPr="00B73882" w:rsidRDefault="00AC2BB3" w:rsidP="007E5EF1">
      <w:pPr>
        <w:tabs>
          <w:tab w:val="left" w:pos="4667"/>
        </w:tabs>
        <w:spacing w:line="360" w:lineRule="auto"/>
        <w:ind w:left="567" w:right="567"/>
        <w:jc w:val="both"/>
        <w:rPr>
          <w:rFonts w:ascii="Palatino Linotype" w:hAnsi="Palatino Linotype" w:cs="Tahoma"/>
          <w:b/>
          <w:bCs/>
          <w:i/>
          <w:sz w:val="22"/>
          <w:szCs w:val="22"/>
        </w:rPr>
      </w:pPr>
    </w:p>
    <w:p w14:paraId="0B729EC9" w14:textId="77777777" w:rsidR="00D01F75" w:rsidRPr="00B73882" w:rsidRDefault="00D01F75" w:rsidP="007E5EF1">
      <w:pPr>
        <w:tabs>
          <w:tab w:val="left" w:pos="4667"/>
        </w:tabs>
        <w:spacing w:line="360" w:lineRule="auto"/>
        <w:ind w:left="567" w:right="567"/>
        <w:jc w:val="both"/>
        <w:rPr>
          <w:rFonts w:ascii="Palatino Linotype" w:hAnsi="Palatino Linotype" w:cs="Tahoma"/>
          <w:bCs/>
          <w:i/>
          <w:sz w:val="22"/>
          <w:szCs w:val="22"/>
        </w:rPr>
      </w:pPr>
      <w:r w:rsidRPr="00B73882">
        <w:rPr>
          <w:rFonts w:ascii="Palatino Linotype" w:hAnsi="Palatino Linotype" w:cs="Tahoma"/>
          <w:b/>
          <w:bCs/>
          <w:i/>
          <w:sz w:val="22"/>
          <w:szCs w:val="22"/>
        </w:rPr>
        <w:t>“MODALIDAD DE ENTREGA</w:t>
      </w:r>
    </w:p>
    <w:p w14:paraId="47423E31" w14:textId="77777777" w:rsidR="00D01F75" w:rsidRPr="00B73882" w:rsidRDefault="00E64BD9" w:rsidP="007E5EF1">
      <w:pPr>
        <w:tabs>
          <w:tab w:val="left" w:pos="4667"/>
        </w:tabs>
        <w:spacing w:line="360" w:lineRule="auto"/>
        <w:ind w:left="567" w:right="567"/>
        <w:jc w:val="both"/>
        <w:rPr>
          <w:rFonts w:ascii="Palatino Linotype" w:hAnsi="Palatino Linotype" w:cs="Tahoma"/>
          <w:bCs/>
          <w:i/>
          <w:sz w:val="22"/>
          <w:szCs w:val="22"/>
        </w:rPr>
      </w:pPr>
      <w:r w:rsidRPr="00B73882">
        <w:rPr>
          <w:rFonts w:ascii="Palatino Linotype" w:hAnsi="Palatino Linotype" w:cs="Tahoma"/>
          <w:bCs/>
          <w:i/>
          <w:sz w:val="22"/>
          <w:szCs w:val="22"/>
        </w:rPr>
        <w:lastRenderedPageBreak/>
        <w:t>A través del SAIMEX</w:t>
      </w:r>
      <w:r w:rsidR="00D01F75" w:rsidRPr="00B73882">
        <w:rPr>
          <w:rFonts w:ascii="Palatino Linotype" w:hAnsi="Palatino Linotype" w:cs="Tahoma"/>
          <w:bCs/>
          <w:i/>
          <w:sz w:val="22"/>
          <w:szCs w:val="22"/>
        </w:rPr>
        <w:t>”</w:t>
      </w:r>
    </w:p>
    <w:p w14:paraId="5358A7FB" w14:textId="77777777" w:rsidR="00C87071" w:rsidRPr="00B73882" w:rsidRDefault="00C87071" w:rsidP="007E5EF1">
      <w:pPr>
        <w:pStyle w:val="Prrafodelista"/>
        <w:tabs>
          <w:tab w:val="left" w:pos="567"/>
        </w:tabs>
        <w:spacing w:line="360" w:lineRule="auto"/>
        <w:ind w:left="0"/>
        <w:contextualSpacing w:val="0"/>
        <w:jc w:val="both"/>
        <w:rPr>
          <w:rFonts w:ascii="Palatino Linotype" w:hAnsi="Palatino Linotype" w:cs="Tahoma"/>
          <w:szCs w:val="22"/>
        </w:rPr>
      </w:pPr>
    </w:p>
    <w:p w14:paraId="0B311B48" w14:textId="77777777" w:rsidR="00AA5A86" w:rsidRPr="00B73882" w:rsidRDefault="006C1B1D" w:rsidP="007E5EF1">
      <w:pPr>
        <w:pStyle w:val="Prrafodelista"/>
        <w:tabs>
          <w:tab w:val="left" w:pos="567"/>
        </w:tabs>
        <w:spacing w:line="360" w:lineRule="auto"/>
        <w:ind w:left="0"/>
        <w:contextualSpacing w:val="0"/>
        <w:jc w:val="both"/>
        <w:rPr>
          <w:rFonts w:ascii="Palatino Linotype" w:hAnsi="Palatino Linotype" w:cs="Tahoma"/>
          <w:b/>
          <w:szCs w:val="22"/>
        </w:rPr>
      </w:pPr>
      <w:r w:rsidRPr="00B73882">
        <w:rPr>
          <w:rFonts w:ascii="Palatino Linotype" w:hAnsi="Palatino Linotype" w:cs="Tahoma"/>
          <w:b/>
          <w:szCs w:val="22"/>
        </w:rPr>
        <w:t>II</w:t>
      </w:r>
      <w:r w:rsidR="00C55151" w:rsidRPr="00B73882">
        <w:rPr>
          <w:rFonts w:ascii="Palatino Linotype" w:hAnsi="Palatino Linotype" w:cs="Tahoma"/>
          <w:b/>
          <w:szCs w:val="22"/>
        </w:rPr>
        <w:t xml:space="preserve">. </w:t>
      </w:r>
      <w:r w:rsidR="00AA5A86" w:rsidRPr="00B73882">
        <w:rPr>
          <w:rFonts w:ascii="Palatino Linotype" w:hAnsi="Palatino Linotype" w:cs="Tahoma"/>
          <w:b/>
          <w:szCs w:val="22"/>
        </w:rPr>
        <w:t>Respuesta del Sujeto Obligado.</w:t>
      </w:r>
    </w:p>
    <w:p w14:paraId="3724C84C" w14:textId="77777777" w:rsidR="00F67962" w:rsidRPr="00B73882" w:rsidRDefault="00F67962" w:rsidP="007E5EF1">
      <w:pPr>
        <w:pStyle w:val="Prrafodelista"/>
        <w:tabs>
          <w:tab w:val="left" w:pos="567"/>
        </w:tabs>
        <w:spacing w:line="360" w:lineRule="auto"/>
        <w:ind w:left="0"/>
        <w:contextualSpacing w:val="0"/>
        <w:jc w:val="both"/>
        <w:rPr>
          <w:rFonts w:ascii="Palatino Linotype" w:hAnsi="Palatino Linotype" w:cs="Tahoma"/>
          <w:b/>
          <w:szCs w:val="22"/>
        </w:rPr>
      </w:pPr>
    </w:p>
    <w:p w14:paraId="213F776D" w14:textId="5212DA70" w:rsidR="00CC285C" w:rsidRPr="00B73882" w:rsidRDefault="00E43A0F" w:rsidP="007E5EF1">
      <w:pPr>
        <w:autoSpaceDE w:val="0"/>
        <w:autoSpaceDN w:val="0"/>
        <w:adjustRightInd w:val="0"/>
        <w:spacing w:line="360" w:lineRule="auto"/>
        <w:jc w:val="both"/>
        <w:rPr>
          <w:rFonts w:ascii="Palatino Linotype" w:hAnsi="Palatino Linotype" w:cs="Tahoma"/>
          <w:sz w:val="22"/>
          <w:szCs w:val="22"/>
        </w:rPr>
      </w:pPr>
      <w:r w:rsidRPr="00B73882">
        <w:rPr>
          <w:rFonts w:ascii="Palatino Linotype" w:hAnsi="Palatino Linotype" w:cs="Tahoma"/>
          <w:sz w:val="22"/>
          <w:szCs w:val="22"/>
        </w:rPr>
        <w:t xml:space="preserve">Con fecha </w:t>
      </w:r>
      <w:r w:rsidR="00E6439D" w:rsidRPr="00B73882">
        <w:rPr>
          <w:rFonts w:ascii="Palatino Linotype" w:hAnsi="Palatino Linotype" w:cs="Tahoma"/>
          <w:sz w:val="22"/>
          <w:szCs w:val="22"/>
        </w:rPr>
        <w:t>veinticinco de febrero</w:t>
      </w:r>
      <w:r w:rsidRPr="00B73882">
        <w:rPr>
          <w:rFonts w:ascii="Palatino Linotype" w:hAnsi="Palatino Linotype" w:cs="Tahoma"/>
          <w:sz w:val="22"/>
          <w:szCs w:val="22"/>
        </w:rPr>
        <w:t xml:space="preserve"> de </w:t>
      </w:r>
      <w:r w:rsidR="005E44E5" w:rsidRPr="00B73882">
        <w:rPr>
          <w:rFonts w:ascii="Palatino Linotype" w:hAnsi="Palatino Linotype" w:cs="Tahoma"/>
          <w:sz w:val="22"/>
          <w:szCs w:val="22"/>
        </w:rPr>
        <w:t>dos mil diecinueve</w:t>
      </w:r>
      <w:r w:rsidRPr="00B73882">
        <w:rPr>
          <w:rFonts w:ascii="Palatino Linotype" w:hAnsi="Palatino Linotype" w:cs="Tahoma"/>
          <w:sz w:val="22"/>
          <w:szCs w:val="22"/>
        </w:rPr>
        <w:t xml:space="preserve">, </w:t>
      </w:r>
      <w:r w:rsidR="004A6ECB" w:rsidRPr="00B73882">
        <w:rPr>
          <w:rFonts w:ascii="Palatino Linotype" w:hAnsi="Palatino Linotype" w:cs="Tahoma"/>
          <w:sz w:val="22"/>
          <w:szCs w:val="22"/>
        </w:rPr>
        <w:t xml:space="preserve">la </w:t>
      </w:r>
      <w:r w:rsidRPr="00B73882">
        <w:rPr>
          <w:rFonts w:ascii="Palatino Linotype" w:hAnsi="Palatino Linotype" w:cs="Tahoma"/>
          <w:sz w:val="22"/>
          <w:szCs w:val="22"/>
        </w:rPr>
        <w:t xml:space="preserve">Unidad de Transparencia del </w:t>
      </w:r>
      <w:r w:rsidR="005E44E5" w:rsidRPr="00B73882">
        <w:rPr>
          <w:rFonts w:ascii="Palatino Linotype" w:hAnsi="Palatino Linotype" w:cs="Tahoma"/>
          <w:sz w:val="22"/>
          <w:szCs w:val="22"/>
        </w:rPr>
        <w:t xml:space="preserve">Ayuntamiento de </w:t>
      </w:r>
      <w:r w:rsidR="005C68C7" w:rsidRPr="00B73882">
        <w:rPr>
          <w:rFonts w:ascii="Palatino Linotype" w:hAnsi="Palatino Linotype" w:cs="Tahoma"/>
          <w:sz w:val="22"/>
          <w:szCs w:val="22"/>
        </w:rPr>
        <w:t>Texcoco</w:t>
      </w:r>
      <w:r w:rsidR="008469FC" w:rsidRPr="00B73882">
        <w:rPr>
          <w:rFonts w:ascii="Palatino Linotype" w:hAnsi="Palatino Linotype" w:cs="Tahoma"/>
          <w:sz w:val="22"/>
          <w:szCs w:val="22"/>
        </w:rPr>
        <w:t>,</w:t>
      </w:r>
      <w:r w:rsidRPr="00B73882">
        <w:rPr>
          <w:rFonts w:ascii="Palatino Linotype" w:hAnsi="Palatino Linotype" w:cs="Tahoma"/>
          <w:sz w:val="22"/>
          <w:szCs w:val="22"/>
        </w:rPr>
        <w:t xml:space="preserve"> notificó </w:t>
      </w:r>
      <w:r w:rsidR="009D7B52" w:rsidRPr="00B73882">
        <w:rPr>
          <w:rFonts w:ascii="Palatino Linotype" w:hAnsi="Palatino Linotype" w:cs="Tahoma"/>
          <w:sz w:val="22"/>
          <w:szCs w:val="22"/>
        </w:rPr>
        <w:t>al Particular</w:t>
      </w:r>
      <w:r w:rsidRPr="00B73882">
        <w:rPr>
          <w:rFonts w:ascii="Palatino Linotype" w:hAnsi="Palatino Linotype" w:cs="Tahoma"/>
          <w:sz w:val="22"/>
          <w:szCs w:val="22"/>
        </w:rPr>
        <w:t>, mediante el Sistema de Acceso a la Información Me</w:t>
      </w:r>
      <w:r w:rsidR="003C5C01" w:rsidRPr="00B73882">
        <w:rPr>
          <w:rFonts w:ascii="Palatino Linotype" w:hAnsi="Palatino Linotype" w:cs="Tahoma"/>
          <w:sz w:val="22"/>
          <w:szCs w:val="22"/>
        </w:rPr>
        <w:t>xiquense (SAIMEX), la respuesta</w:t>
      </w:r>
      <w:r w:rsidR="000C6B57" w:rsidRPr="00B73882">
        <w:rPr>
          <w:rFonts w:ascii="Palatino Linotype" w:hAnsi="Palatino Linotype" w:cs="Tahoma"/>
          <w:sz w:val="22"/>
          <w:szCs w:val="22"/>
        </w:rPr>
        <w:t xml:space="preserve"> a la solicitud de información</w:t>
      </w:r>
      <w:r w:rsidR="003C5C01" w:rsidRPr="00B73882">
        <w:rPr>
          <w:rFonts w:ascii="Palatino Linotype" w:hAnsi="Palatino Linotype" w:cs="Tahoma"/>
          <w:sz w:val="22"/>
          <w:szCs w:val="22"/>
        </w:rPr>
        <w:t xml:space="preserve">, </w:t>
      </w:r>
      <w:r w:rsidR="004D7F63" w:rsidRPr="00B73882">
        <w:rPr>
          <w:rFonts w:ascii="Palatino Linotype" w:hAnsi="Palatino Linotype" w:cs="Tahoma"/>
          <w:sz w:val="22"/>
          <w:szCs w:val="22"/>
        </w:rPr>
        <w:t>en la cual señaló lo siguiente:</w:t>
      </w:r>
    </w:p>
    <w:p w14:paraId="28B015E9" w14:textId="77777777" w:rsidR="004D7F63" w:rsidRPr="00B73882" w:rsidRDefault="004D7F63" w:rsidP="007E5EF1">
      <w:pPr>
        <w:autoSpaceDE w:val="0"/>
        <w:autoSpaceDN w:val="0"/>
        <w:adjustRightInd w:val="0"/>
        <w:spacing w:line="360" w:lineRule="auto"/>
        <w:jc w:val="both"/>
        <w:rPr>
          <w:rFonts w:ascii="Palatino Linotype" w:hAnsi="Palatino Linotype" w:cs="Tahoma"/>
          <w:sz w:val="22"/>
          <w:szCs w:val="22"/>
        </w:rPr>
      </w:pPr>
    </w:p>
    <w:p w14:paraId="06456364" w14:textId="3E35AD2E" w:rsidR="004D7F63" w:rsidRPr="00B73882" w:rsidRDefault="004D7F63" w:rsidP="007E5EF1">
      <w:pPr>
        <w:autoSpaceDE w:val="0"/>
        <w:autoSpaceDN w:val="0"/>
        <w:adjustRightInd w:val="0"/>
        <w:spacing w:line="360" w:lineRule="auto"/>
        <w:ind w:left="567" w:right="567"/>
        <w:jc w:val="both"/>
        <w:rPr>
          <w:rFonts w:ascii="Palatino Linotype" w:hAnsi="Palatino Linotype" w:cs="Tahoma"/>
          <w:i/>
          <w:sz w:val="22"/>
          <w:szCs w:val="22"/>
        </w:rPr>
      </w:pPr>
      <w:r w:rsidRPr="00B73882">
        <w:rPr>
          <w:rFonts w:ascii="Palatino Linotype" w:hAnsi="Palatino Linotype" w:cs="Tahoma"/>
          <w:i/>
          <w:sz w:val="22"/>
          <w:szCs w:val="22"/>
        </w:rPr>
        <w:t>“…</w:t>
      </w:r>
    </w:p>
    <w:p w14:paraId="1CC76A4B" w14:textId="77777777" w:rsidR="00E6439D" w:rsidRPr="00B73882" w:rsidRDefault="00E6439D" w:rsidP="007E5EF1">
      <w:pPr>
        <w:autoSpaceDE w:val="0"/>
        <w:autoSpaceDN w:val="0"/>
        <w:adjustRightInd w:val="0"/>
        <w:spacing w:line="360" w:lineRule="auto"/>
        <w:ind w:left="567" w:right="567"/>
        <w:jc w:val="both"/>
        <w:rPr>
          <w:rFonts w:ascii="Palatino Linotype" w:hAnsi="Palatino Linotype" w:cs="Tahoma"/>
          <w:i/>
          <w:sz w:val="22"/>
          <w:szCs w:val="22"/>
        </w:rPr>
      </w:pPr>
      <w:r w:rsidRPr="00B73882">
        <w:rPr>
          <w:rFonts w:ascii="Palatino Linotype" w:hAnsi="Palatino Linotype" w:cs="Tahoma"/>
          <w:i/>
          <w:sz w:val="22"/>
          <w:szCs w:val="22"/>
        </w:rPr>
        <w:t xml:space="preserve">POR MEDIO DE LA PRESENTE Y EN RELACIÓN A LA SIGUIENTE SOLICITUD: "Solicito los programas y acciones para la prevención, atención y en su caso, el pago de las responsabilidades económicas del Ayuntamiento de los conflictos laborales, en términos de lo dispuesto por la Ley de Transparencia y Acceso a la Información Pública del Estado de México y Municipios y la Ley de Protección de Datos Personales en posesión de sujetos obligados del Estado de México y Municipios." LE COMENTO QUE EN TÉRMINOS DE LAS REFERIDA LEYES NO HAY PROGRAMAS Y ACCIONES PARA LA PREVENCIÓN, ATENCIÓN Y EN SU CASO EL PAGO DE LAS RESPONSABILIDADES ECONÓMICAS DEL AYUNTAMIENTO DE LOS CONFLICTOS LABORALES. SIN MAS POR EL MOMENTO QUEDO A LA ORDEN </w:t>
      </w:r>
    </w:p>
    <w:p w14:paraId="2C419A79" w14:textId="294571F9" w:rsidR="004D7F63" w:rsidRPr="00B73882" w:rsidRDefault="004D7F63" w:rsidP="007E5EF1">
      <w:pPr>
        <w:autoSpaceDE w:val="0"/>
        <w:autoSpaceDN w:val="0"/>
        <w:adjustRightInd w:val="0"/>
        <w:spacing w:line="360" w:lineRule="auto"/>
        <w:ind w:left="567" w:right="567"/>
        <w:jc w:val="both"/>
        <w:rPr>
          <w:rFonts w:ascii="Palatino Linotype" w:hAnsi="Palatino Linotype" w:cs="Tahoma"/>
          <w:i/>
          <w:sz w:val="22"/>
          <w:szCs w:val="22"/>
        </w:rPr>
      </w:pPr>
      <w:r w:rsidRPr="00B73882">
        <w:rPr>
          <w:rFonts w:ascii="Palatino Linotype" w:hAnsi="Palatino Linotype" w:cs="Tahoma"/>
          <w:i/>
          <w:sz w:val="22"/>
          <w:szCs w:val="22"/>
        </w:rPr>
        <w:t>…”</w:t>
      </w:r>
    </w:p>
    <w:p w14:paraId="01684166" w14:textId="77777777" w:rsidR="00A05EEC" w:rsidRPr="00B73882" w:rsidRDefault="00A05EEC" w:rsidP="007E5EF1">
      <w:pPr>
        <w:autoSpaceDE w:val="0"/>
        <w:autoSpaceDN w:val="0"/>
        <w:adjustRightInd w:val="0"/>
        <w:spacing w:line="360" w:lineRule="auto"/>
        <w:jc w:val="both"/>
        <w:rPr>
          <w:rFonts w:ascii="Palatino Linotype" w:hAnsi="Palatino Linotype" w:cs="Tahoma"/>
          <w:sz w:val="22"/>
          <w:szCs w:val="22"/>
        </w:rPr>
      </w:pPr>
    </w:p>
    <w:p w14:paraId="165C9BAC" w14:textId="77777777" w:rsidR="00587F23" w:rsidRPr="00B73882" w:rsidRDefault="003850E8" w:rsidP="007E5EF1">
      <w:pPr>
        <w:autoSpaceDE w:val="0"/>
        <w:autoSpaceDN w:val="0"/>
        <w:adjustRightInd w:val="0"/>
        <w:spacing w:line="360" w:lineRule="auto"/>
        <w:jc w:val="both"/>
        <w:rPr>
          <w:rFonts w:ascii="Palatino Linotype" w:hAnsi="Palatino Linotype" w:cs="Tahoma"/>
          <w:b/>
          <w:sz w:val="22"/>
          <w:szCs w:val="22"/>
        </w:rPr>
      </w:pPr>
      <w:r w:rsidRPr="00B73882">
        <w:rPr>
          <w:rFonts w:ascii="Palatino Linotype" w:hAnsi="Palatino Linotype" w:cs="Tahoma"/>
          <w:b/>
          <w:sz w:val="22"/>
          <w:szCs w:val="22"/>
        </w:rPr>
        <w:t>III</w:t>
      </w:r>
      <w:r w:rsidR="00AA5A86" w:rsidRPr="00B73882">
        <w:rPr>
          <w:rFonts w:ascii="Palatino Linotype" w:hAnsi="Palatino Linotype" w:cs="Tahoma"/>
          <w:b/>
          <w:sz w:val="22"/>
          <w:szCs w:val="22"/>
        </w:rPr>
        <w:t xml:space="preserve">. </w:t>
      </w:r>
      <w:r w:rsidR="004100AA" w:rsidRPr="00B73882">
        <w:rPr>
          <w:rFonts w:ascii="Palatino Linotype" w:hAnsi="Palatino Linotype" w:cs="Tahoma"/>
          <w:b/>
          <w:sz w:val="22"/>
          <w:szCs w:val="22"/>
        </w:rPr>
        <w:t>Interposición</w:t>
      </w:r>
      <w:r w:rsidR="00C459A9" w:rsidRPr="00B73882">
        <w:rPr>
          <w:rFonts w:ascii="Palatino Linotype" w:hAnsi="Palatino Linotype" w:cs="Tahoma"/>
          <w:b/>
          <w:sz w:val="22"/>
          <w:szCs w:val="22"/>
        </w:rPr>
        <w:t xml:space="preserve"> del Recurso de R</w:t>
      </w:r>
      <w:r w:rsidR="00C25238" w:rsidRPr="00B73882">
        <w:rPr>
          <w:rFonts w:ascii="Palatino Linotype" w:hAnsi="Palatino Linotype" w:cs="Tahoma"/>
          <w:b/>
          <w:sz w:val="22"/>
          <w:szCs w:val="22"/>
        </w:rPr>
        <w:t xml:space="preserve">evisión. </w:t>
      </w:r>
    </w:p>
    <w:p w14:paraId="79CCC283" w14:textId="77777777" w:rsidR="00587F23" w:rsidRPr="00B73882" w:rsidRDefault="00587F23" w:rsidP="007E5EF1">
      <w:pPr>
        <w:autoSpaceDE w:val="0"/>
        <w:autoSpaceDN w:val="0"/>
        <w:adjustRightInd w:val="0"/>
        <w:spacing w:line="360" w:lineRule="auto"/>
        <w:jc w:val="both"/>
        <w:rPr>
          <w:rFonts w:ascii="Palatino Linotype" w:hAnsi="Palatino Linotype" w:cs="Tahoma"/>
          <w:b/>
          <w:sz w:val="22"/>
          <w:szCs w:val="22"/>
        </w:rPr>
      </w:pPr>
    </w:p>
    <w:p w14:paraId="3F4F2229" w14:textId="31A66949" w:rsidR="00BE4843" w:rsidRPr="00B73882" w:rsidRDefault="004E401B" w:rsidP="007E5EF1">
      <w:pPr>
        <w:autoSpaceDE w:val="0"/>
        <w:autoSpaceDN w:val="0"/>
        <w:adjustRightInd w:val="0"/>
        <w:spacing w:line="360" w:lineRule="auto"/>
        <w:jc w:val="both"/>
        <w:rPr>
          <w:rFonts w:ascii="Palatino Linotype" w:hAnsi="Palatino Linotype" w:cs="Tahoma"/>
          <w:sz w:val="22"/>
          <w:szCs w:val="22"/>
        </w:rPr>
      </w:pPr>
      <w:r w:rsidRPr="00B73882">
        <w:rPr>
          <w:rFonts w:ascii="Palatino Linotype" w:hAnsi="Palatino Linotype" w:cs="Tahoma"/>
          <w:sz w:val="22"/>
          <w:szCs w:val="22"/>
        </w:rPr>
        <w:lastRenderedPageBreak/>
        <w:t xml:space="preserve">Con fecha </w:t>
      </w:r>
      <w:r w:rsidR="00E6439D" w:rsidRPr="00B73882">
        <w:rPr>
          <w:rFonts w:ascii="Palatino Linotype" w:hAnsi="Palatino Linotype" w:cs="Tahoma"/>
          <w:sz w:val="22"/>
          <w:szCs w:val="22"/>
        </w:rPr>
        <w:t>veintiséis de febrero</w:t>
      </w:r>
      <w:r w:rsidR="00C347CB" w:rsidRPr="00B73882">
        <w:rPr>
          <w:rFonts w:ascii="Palatino Linotype" w:hAnsi="Palatino Linotype" w:cs="Tahoma"/>
          <w:sz w:val="22"/>
          <w:szCs w:val="22"/>
        </w:rPr>
        <w:t xml:space="preserve"> de febrero</w:t>
      </w:r>
      <w:r w:rsidR="00C25238" w:rsidRPr="00B73882">
        <w:rPr>
          <w:rFonts w:ascii="Palatino Linotype" w:hAnsi="Palatino Linotype" w:cs="Tahoma"/>
          <w:sz w:val="22"/>
          <w:szCs w:val="22"/>
        </w:rPr>
        <w:t xml:space="preserve"> de dos mil </w:t>
      </w:r>
      <w:r w:rsidR="00C347CB" w:rsidRPr="00B73882">
        <w:rPr>
          <w:rFonts w:ascii="Palatino Linotype" w:hAnsi="Palatino Linotype" w:cs="Tahoma"/>
          <w:sz w:val="22"/>
          <w:szCs w:val="22"/>
        </w:rPr>
        <w:t>diecinueve</w:t>
      </w:r>
      <w:r w:rsidR="00C25238" w:rsidRPr="00B73882">
        <w:rPr>
          <w:rFonts w:ascii="Palatino Linotype" w:hAnsi="Palatino Linotype" w:cs="Tahoma"/>
          <w:sz w:val="22"/>
          <w:szCs w:val="22"/>
        </w:rPr>
        <w:t xml:space="preserve">, </w:t>
      </w:r>
      <w:r w:rsidR="00BE4843" w:rsidRPr="00B73882">
        <w:rPr>
          <w:rFonts w:ascii="Palatino Linotype" w:hAnsi="Palatino Linotype" w:cs="Tahoma"/>
          <w:sz w:val="22"/>
          <w:szCs w:val="22"/>
        </w:rPr>
        <w:t>se recibió en este Instituto, a través del Sistema de Acceso a la Información Mexiquense (SAIMEX),</w:t>
      </w:r>
      <w:r w:rsidR="00E6439D" w:rsidRPr="00B73882">
        <w:rPr>
          <w:rFonts w:ascii="Palatino Linotype" w:hAnsi="Palatino Linotype" w:cs="Tahoma"/>
          <w:sz w:val="22"/>
          <w:szCs w:val="22"/>
        </w:rPr>
        <w:t xml:space="preserve"> el</w:t>
      </w:r>
      <w:r w:rsidR="00BE4843" w:rsidRPr="00B73882">
        <w:rPr>
          <w:rFonts w:ascii="Palatino Linotype" w:hAnsi="Palatino Linotype" w:cs="Tahoma"/>
          <w:sz w:val="22"/>
          <w:szCs w:val="22"/>
        </w:rPr>
        <w:t xml:space="preserve"> Recurso de Rev</w:t>
      </w:r>
      <w:r w:rsidR="003850E8" w:rsidRPr="00B73882">
        <w:rPr>
          <w:rFonts w:ascii="Palatino Linotype" w:hAnsi="Palatino Linotype" w:cs="Tahoma"/>
          <w:sz w:val="22"/>
          <w:szCs w:val="22"/>
        </w:rPr>
        <w:t>isión interpuesto por la parte R</w:t>
      </w:r>
      <w:r w:rsidR="00BE4843" w:rsidRPr="00B73882">
        <w:rPr>
          <w:rFonts w:ascii="Palatino Linotype" w:hAnsi="Palatino Linotype" w:cs="Tahoma"/>
          <w:sz w:val="22"/>
          <w:szCs w:val="22"/>
        </w:rPr>
        <w:t xml:space="preserve">ecurrente, en contra de la respuesta emitida por el Sujeto Obligado a la solicitud de </w:t>
      </w:r>
      <w:r w:rsidR="003850E8" w:rsidRPr="00B73882">
        <w:rPr>
          <w:rFonts w:ascii="Palatino Linotype" w:hAnsi="Palatino Linotype" w:cs="Tahoma"/>
          <w:sz w:val="22"/>
          <w:szCs w:val="22"/>
        </w:rPr>
        <w:t xml:space="preserve">acceso a la </w:t>
      </w:r>
      <w:r w:rsidR="00BE4843" w:rsidRPr="00B73882">
        <w:rPr>
          <w:rFonts w:ascii="Palatino Linotype" w:hAnsi="Palatino Linotype" w:cs="Tahoma"/>
          <w:sz w:val="22"/>
          <w:szCs w:val="22"/>
        </w:rPr>
        <w:t>información señalada al rubro, en los siguientes términos:</w:t>
      </w:r>
    </w:p>
    <w:p w14:paraId="59DE616D" w14:textId="77777777" w:rsidR="00C25238" w:rsidRPr="00B73882" w:rsidRDefault="00C25238" w:rsidP="007E5EF1">
      <w:pPr>
        <w:autoSpaceDE w:val="0"/>
        <w:autoSpaceDN w:val="0"/>
        <w:adjustRightInd w:val="0"/>
        <w:spacing w:line="360" w:lineRule="auto"/>
        <w:jc w:val="both"/>
        <w:rPr>
          <w:rFonts w:ascii="Palatino Linotype" w:hAnsi="Palatino Linotype" w:cs="Tahoma"/>
          <w:bCs/>
          <w:sz w:val="22"/>
          <w:szCs w:val="22"/>
        </w:rPr>
      </w:pPr>
    </w:p>
    <w:p w14:paraId="434C66F8" w14:textId="77777777" w:rsidR="00C25238" w:rsidRPr="00B73882" w:rsidRDefault="00B727C5" w:rsidP="007E5EF1">
      <w:pPr>
        <w:tabs>
          <w:tab w:val="left" w:pos="4667"/>
        </w:tabs>
        <w:spacing w:line="360" w:lineRule="auto"/>
        <w:ind w:left="567" w:right="567"/>
        <w:jc w:val="both"/>
        <w:rPr>
          <w:rFonts w:ascii="Palatino Linotype" w:hAnsi="Palatino Linotype" w:cs="Tahoma"/>
          <w:bCs/>
          <w:i/>
          <w:sz w:val="22"/>
          <w:szCs w:val="22"/>
        </w:rPr>
      </w:pPr>
      <w:r w:rsidRPr="00B73882">
        <w:rPr>
          <w:rFonts w:ascii="Palatino Linotype" w:hAnsi="Palatino Linotype" w:cs="Tahoma"/>
          <w:b/>
          <w:bCs/>
          <w:i/>
          <w:sz w:val="22"/>
          <w:szCs w:val="22"/>
        </w:rPr>
        <w:t>“</w:t>
      </w:r>
      <w:r w:rsidR="00C25238" w:rsidRPr="00B73882">
        <w:rPr>
          <w:rFonts w:ascii="Palatino Linotype" w:hAnsi="Palatino Linotype" w:cs="Tahoma"/>
          <w:b/>
          <w:bCs/>
          <w:i/>
          <w:sz w:val="22"/>
          <w:szCs w:val="22"/>
        </w:rPr>
        <w:t>ACTO IMPUGNADO</w:t>
      </w:r>
    </w:p>
    <w:p w14:paraId="6516FFCC" w14:textId="44C2C942" w:rsidR="00CD3A5D" w:rsidRPr="00B73882" w:rsidRDefault="00E6439D" w:rsidP="007E5EF1">
      <w:pPr>
        <w:autoSpaceDE w:val="0"/>
        <w:autoSpaceDN w:val="0"/>
        <w:adjustRightInd w:val="0"/>
        <w:spacing w:line="360" w:lineRule="auto"/>
        <w:ind w:left="567" w:right="567"/>
        <w:jc w:val="both"/>
        <w:rPr>
          <w:rFonts w:ascii="Palatino Linotype" w:hAnsi="Palatino Linotype" w:cs="Tahoma"/>
          <w:i/>
          <w:sz w:val="22"/>
          <w:szCs w:val="22"/>
        </w:rPr>
      </w:pPr>
      <w:r w:rsidRPr="00B73882">
        <w:rPr>
          <w:rFonts w:ascii="Palatino Linotype" w:hAnsi="Palatino Linotype" w:cs="Tahoma"/>
          <w:i/>
          <w:sz w:val="22"/>
          <w:szCs w:val="22"/>
        </w:rPr>
        <w:t>RESPUESTA DEL SUJETO OBLIGADO</w:t>
      </w:r>
      <w:r w:rsidR="00B727C5" w:rsidRPr="00B73882">
        <w:rPr>
          <w:rFonts w:ascii="Palatino Linotype" w:hAnsi="Palatino Linotype" w:cs="Tahoma"/>
          <w:i/>
          <w:sz w:val="22"/>
          <w:szCs w:val="22"/>
        </w:rPr>
        <w:t>”</w:t>
      </w:r>
      <w:r w:rsidR="00092475" w:rsidRPr="00B73882">
        <w:rPr>
          <w:rFonts w:ascii="Palatino Linotype" w:hAnsi="Palatino Linotype" w:cs="Tahoma"/>
          <w:i/>
          <w:sz w:val="22"/>
          <w:szCs w:val="22"/>
        </w:rPr>
        <w:t xml:space="preserve"> </w:t>
      </w:r>
      <w:r w:rsidR="00205F27" w:rsidRPr="00B73882">
        <w:rPr>
          <w:rFonts w:ascii="Palatino Linotype" w:hAnsi="Palatino Linotype" w:cs="Tahoma"/>
          <w:i/>
          <w:sz w:val="22"/>
          <w:szCs w:val="22"/>
        </w:rPr>
        <w:t>(Sic)</w:t>
      </w:r>
    </w:p>
    <w:p w14:paraId="3E602ECB" w14:textId="77777777" w:rsidR="000313A7" w:rsidRPr="00B73882" w:rsidRDefault="000313A7" w:rsidP="007E5EF1">
      <w:pPr>
        <w:autoSpaceDE w:val="0"/>
        <w:autoSpaceDN w:val="0"/>
        <w:adjustRightInd w:val="0"/>
        <w:spacing w:line="360" w:lineRule="auto"/>
        <w:ind w:left="567" w:right="567"/>
        <w:jc w:val="both"/>
        <w:rPr>
          <w:rFonts w:ascii="Palatino Linotype" w:hAnsi="Palatino Linotype" w:cs="Tahoma"/>
          <w:i/>
          <w:sz w:val="22"/>
          <w:szCs w:val="22"/>
        </w:rPr>
      </w:pPr>
    </w:p>
    <w:p w14:paraId="0AEFFAFD" w14:textId="77777777" w:rsidR="00C25238" w:rsidRPr="00B73882" w:rsidRDefault="00B727C5" w:rsidP="007E5EF1">
      <w:pPr>
        <w:autoSpaceDE w:val="0"/>
        <w:autoSpaceDN w:val="0"/>
        <w:adjustRightInd w:val="0"/>
        <w:spacing w:line="360" w:lineRule="auto"/>
        <w:ind w:left="567" w:right="567"/>
        <w:jc w:val="both"/>
        <w:rPr>
          <w:rFonts w:ascii="Palatino Linotype" w:hAnsi="Palatino Linotype" w:cs="Tahoma"/>
          <w:b/>
          <w:i/>
          <w:sz w:val="22"/>
          <w:szCs w:val="22"/>
        </w:rPr>
      </w:pPr>
      <w:r w:rsidRPr="00B73882">
        <w:rPr>
          <w:rFonts w:ascii="Palatino Linotype" w:hAnsi="Palatino Linotype" w:cs="Tahoma"/>
          <w:b/>
          <w:i/>
          <w:sz w:val="22"/>
          <w:szCs w:val="22"/>
        </w:rPr>
        <w:t>“</w:t>
      </w:r>
      <w:r w:rsidR="00C25238" w:rsidRPr="00B73882">
        <w:rPr>
          <w:rFonts w:ascii="Palatino Linotype" w:hAnsi="Palatino Linotype" w:cs="Tahoma"/>
          <w:b/>
          <w:i/>
          <w:sz w:val="22"/>
          <w:szCs w:val="22"/>
        </w:rPr>
        <w:t>RAZONES O MOTIVOS DE LA INCONFORMIDAD</w:t>
      </w:r>
    </w:p>
    <w:p w14:paraId="337C7C33" w14:textId="2CDFD9E2" w:rsidR="00B31222" w:rsidRPr="00B73882" w:rsidRDefault="00E6439D" w:rsidP="007E5EF1">
      <w:pPr>
        <w:autoSpaceDE w:val="0"/>
        <w:autoSpaceDN w:val="0"/>
        <w:adjustRightInd w:val="0"/>
        <w:spacing w:line="360" w:lineRule="auto"/>
        <w:ind w:left="567" w:right="567"/>
        <w:jc w:val="both"/>
        <w:rPr>
          <w:rFonts w:ascii="Palatino Linotype" w:hAnsi="Palatino Linotype" w:cs="Tahoma"/>
          <w:i/>
          <w:sz w:val="22"/>
          <w:szCs w:val="22"/>
        </w:rPr>
      </w:pPr>
      <w:r w:rsidRPr="00B73882">
        <w:rPr>
          <w:rFonts w:ascii="Palatino Linotype" w:hAnsi="Palatino Linotype" w:cs="Tahoma"/>
          <w:i/>
          <w:sz w:val="22"/>
          <w:szCs w:val="22"/>
        </w:rPr>
        <w:t>LA NEGATIVA DEL SUJETO OBLIGADO A SATISFACER LA SOLICITUD DE INFORMACIÓN PÚBLICA QUE SE LE REQUIRIÓ POR ESTE MEDIO.</w:t>
      </w:r>
      <w:r w:rsidR="00B727C5" w:rsidRPr="00B73882">
        <w:rPr>
          <w:rFonts w:ascii="Palatino Linotype" w:hAnsi="Palatino Linotype" w:cs="Tahoma"/>
          <w:i/>
          <w:sz w:val="22"/>
          <w:szCs w:val="22"/>
        </w:rPr>
        <w:t>”</w:t>
      </w:r>
      <w:r w:rsidR="00205F27" w:rsidRPr="00B73882">
        <w:rPr>
          <w:rFonts w:ascii="Palatino Linotype" w:hAnsi="Palatino Linotype" w:cs="Tahoma"/>
          <w:i/>
          <w:sz w:val="22"/>
          <w:szCs w:val="22"/>
        </w:rPr>
        <w:t xml:space="preserve"> (Sic</w:t>
      </w:r>
      <w:r w:rsidR="00641A29" w:rsidRPr="00B73882">
        <w:rPr>
          <w:rFonts w:ascii="Palatino Linotype" w:hAnsi="Palatino Linotype" w:cs="Tahoma"/>
          <w:i/>
          <w:sz w:val="22"/>
          <w:szCs w:val="22"/>
        </w:rPr>
        <w:t>.</w:t>
      </w:r>
      <w:r w:rsidR="00205F27" w:rsidRPr="00B73882">
        <w:rPr>
          <w:rFonts w:ascii="Palatino Linotype" w:hAnsi="Palatino Linotype" w:cs="Tahoma"/>
          <w:i/>
          <w:sz w:val="22"/>
          <w:szCs w:val="22"/>
        </w:rPr>
        <w:t>)</w:t>
      </w:r>
      <w:r w:rsidR="006C1B1D" w:rsidRPr="00B73882">
        <w:rPr>
          <w:rFonts w:ascii="Palatino Linotype" w:hAnsi="Palatino Linotype" w:cs="Tahoma"/>
          <w:i/>
          <w:sz w:val="22"/>
          <w:szCs w:val="22"/>
        </w:rPr>
        <w:t xml:space="preserve"> </w:t>
      </w:r>
    </w:p>
    <w:p w14:paraId="49B58486" w14:textId="77777777" w:rsidR="006E4FCB" w:rsidRPr="00B73882" w:rsidRDefault="006E4FCB" w:rsidP="007E5EF1">
      <w:pPr>
        <w:spacing w:line="360" w:lineRule="auto"/>
        <w:jc w:val="both"/>
        <w:rPr>
          <w:rFonts w:ascii="Palatino Linotype" w:hAnsi="Palatino Linotype" w:cs="Tahoma"/>
          <w:b/>
          <w:sz w:val="22"/>
          <w:szCs w:val="22"/>
        </w:rPr>
      </w:pPr>
    </w:p>
    <w:p w14:paraId="53A9D3E8" w14:textId="77777777" w:rsidR="00B31222" w:rsidRPr="00B73882" w:rsidRDefault="003850E8" w:rsidP="007E5EF1">
      <w:pPr>
        <w:spacing w:line="360" w:lineRule="auto"/>
        <w:jc w:val="both"/>
        <w:rPr>
          <w:rFonts w:ascii="Palatino Linotype" w:eastAsia="Batang" w:hAnsi="Palatino Linotype" w:cs="Tahoma"/>
          <w:b/>
          <w:bCs/>
          <w:sz w:val="22"/>
          <w:szCs w:val="22"/>
        </w:rPr>
      </w:pPr>
      <w:r w:rsidRPr="00B73882">
        <w:rPr>
          <w:rFonts w:ascii="Palatino Linotype" w:hAnsi="Palatino Linotype" w:cs="Tahoma"/>
          <w:b/>
          <w:sz w:val="22"/>
          <w:szCs w:val="22"/>
        </w:rPr>
        <w:t>IV</w:t>
      </w:r>
      <w:r w:rsidR="00B31222" w:rsidRPr="00B73882">
        <w:rPr>
          <w:rFonts w:ascii="Palatino Linotype" w:hAnsi="Palatino Linotype" w:cs="Tahoma"/>
          <w:b/>
          <w:sz w:val="22"/>
          <w:szCs w:val="22"/>
        </w:rPr>
        <w:t xml:space="preserve">. </w:t>
      </w:r>
      <w:r w:rsidR="00B31222" w:rsidRPr="00B73882">
        <w:rPr>
          <w:rFonts w:ascii="Palatino Linotype" w:eastAsia="Batang" w:hAnsi="Palatino Linotype" w:cs="Tahoma"/>
          <w:b/>
          <w:bCs/>
          <w:sz w:val="22"/>
          <w:szCs w:val="22"/>
        </w:rPr>
        <w:t xml:space="preserve">Trámite del </w:t>
      </w:r>
      <w:r w:rsidR="00C459A9" w:rsidRPr="00B73882">
        <w:rPr>
          <w:rFonts w:ascii="Palatino Linotype" w:hAnsi="Palatino Linotype" w:cs="Tahoma"/>
          <w:b/>
          <w:sz w:val="22"/>
          <w:szCs w:val="22"/>
        </w:rPr>
        <w:t>Recurso de Revisión</w:t>
      </w:r>
      <w:r w:rsidR="00AE489D" w:rsidRPr="00B73882">
        <w:rPr>
          <w:rFonts w:ascii="Palatino Linotype" w:hAnsi="Palatino Linotype" w:cs="Tahoma"/>
          <w:b/>
          <w:sz w:val="22"/>
          <w:szCs w:val="22"/>
        </w:rPr>
        <w:t xml:space="preserve"> </w:t>
      </w:r>
      <w:r w:rsidR="00B31222" w:rsidRPr="00B73882">
        <w:rPr>
          <w:rFonts w:ascii="Palatino Linotype" w:eastAsia="Batang" w:hAnsi="Palatino Linotype" w:cs="Tahoma"/>
          <w:b/>
          <w:bCs/>
          <w:sz w:val="22"/>
          <w:szCs w:val="22"/>
        </w:rPr>
        <w:t>ante el Instituto</w:t>
      </w:r>
      <w:r w:rsidR="00E445DA" w:rsidRPr="00B73882">
        <w:rPr>
          <w:rFonts w:ascii="Palatino Linotype" w:eastAsia="Batang" w:hAnsi="Palatino Linotype" w:cs="Tahoma"/>
          <w:b/>
          <w:bCs/>
          <w:sz w:val="22"/>
          <w:szCs w:val="22"/>
        </w:rPr>
        <w:t>.</w:t>
      </w:r>
    </w:p>
    <w:p w14:paraId="35335335" w14:textId="77777777" w:rsidR="00E445DA" w:rsidRPr="00B73882" w:rsidRDefault="00E445DA" w:rsidP="007E5EF1">
      <w:pPr>
        <w:spacing w:line="360" w:lineRule="auto"/>
        <w:jc w:val="both"/>
        <w:rPr>
          <w:rFonts w:ascii="Palatino Linotype" w:eastAsia="Batang" w:hAnsi="Palatino Linotype" w:cs="Tahoma"/>
          <w:b/>
          <w:bCs/>
          <w:sz w:val="22"/>
          <w:szCs w:val="22"/>
        </w:rPr>
      </w:pPr>
    </w:p>
    <w:p w14:paraId="0D0BEFA0" w14:textId="0CFCBE7D" w:rsidR="00BE4843" w:rsidRPr="00B73882" w:rsidRDefault="00A90F9B" w:rsidP="007E5EF1">
      <w:pPr>
        <w:spacing w:line="360" w:lineRule="auto"/>
        <w:jc w:val="both"/>
        <w:rPr>
          <w:rFonts w:ascii="Palatino Linotype" w:eastAsia="Batang" w:hAnsi="Palatino Linotype" w:cs="Tahoma"/>
          <w:bCs/>
          <w:sz w:val="22"/>
          <w:szCs w:val="22"/>
        </w:rPr>
      </w:pPr>
      <w:r w:rsidRPr="00B73882">
        <w:rPr>
          <w:rFonts w:ascii="Palatino Linotype" w:eastAsia="Batang" w:hAnsi="Palatino Linotype" w:cs="Tahoma"/>
          <w:b/>
          <w:bCs/>
          <w:sz w:val="22"/>
          <w:szCs w:val="22"/>
        </w:rPr>
        <w:t xml:space="preserve">a) </w:t>
      </w:r>
      <w:r w:rsidR="00B31222" w:rsidRPr="00B73882">
        <w:rPr>
          <w:rFonts w:ascii="Palatino Linotype" w:eastAsia="Batang" w:hAnsi="Palatino Linotype" w:cs="Tahoma"/>
          <w:b/>
          <w:bCs/>
          <w:sz w:val="22"/>
          <w:szCs w:val="22"/>
        </w:rPr>
        <w:t xml:space="preserve">Turno del </w:t>
      </w:r>
      <w:r w:rsidR="00C459A9" w:rsidRPr="00B73882">
        <w:rPr>
          <w:rFonts w:ascii="Palatino Linotype" w:hAnsi="Palatino Linotype" w:cs="Tahoma"/>
          <w:b/>
          <w:sz w:val="22"/>
          <w:szCs w:val="22"/>
        </w:rPr>
        <w:t>Recurso de Revisión</w:t>
      </w:r>
      <w:r w:rsidRPr="00B73882">
        <w:rPr>
          <w:rFonts w:ascii="Palatino Linotype" w:eastAsia="Batang" w:hAnsi="Palatino Linotype" w:cs="Tahoma"/>
          <w:b/>
          <w:bCs/>
          <w:sz w:val="22"/>
          <w:szCs w:val="22"/>
        </w:rPr>
        <w:t>.</w:t>
      </w:r>
      <w:r w:rsidR="00AE489D" w:rsidRPr="00B73882">
        <w:rPr>
          <w:rFonts w:ascii="Palatino Linotype" w:eastAsia="Batang" w:hAnsi="Palatino Linotype" w:cs="Tahoma"/>
          <w:b/>
          <w:bCs/>
          <w:sz w:val="22"/>
          <w:szCs w:val="22"/>
        </w:rPr>
        <w:t xml:space="preserve"> </w:t>
      </w:r>
      <w:r w:rsidR="00BE4843" w:rsidRPr="00B73882">
        <w:rPr>
          <w:rFonts w:ascii="Palatino Linotype" w:eastAsia="Batang" w:hAnsi="Palatino Linotype" w:cs="Tahoma"/>
          <w:bCs/>
          <w:sz w:val="22"/>
          <w:szCs w:val="22"/>
        </w:rPr>
        <w:t xml:space="preserve">El </w:t>
      </w:r>
      <w:r w:rsidR="001C349C" w:rsidRPr="00B73882">
        <w:rPr>
          <w:rFonts w:ascii="Palatino Linotype" w:eastAsia="Batang" w:hAnsi="Palatino Linotype" w:cs="Tahoma"/>
          <w:bCs/>
          <w:sz w:val="22"/>
          <w:szCs w:val="22"/>
        </w:rPr>
        <w:t>veintiséis</w:t>
      </w:r>
      <w:r w:rsidR="00C347CB" w:rsidRPr="00B73882">
        <w:rPr>
          <w:rFonts w:ascii="Palatino Linotype" w:eastAsia="Batang" w:hAnsi="Palatino Linotype" w:cs="Tahoma"/>
          <w:bCs/>
          <w:sz w:val="22"/>
          <w:szCs w:val="22"/>
        </w:rPr>
        <w:t xml:space="preserve"> de febrero de dos mil diecinueve</w:t>
      </w:r>
      <w:r w:rsidR="00BE4843" w:rsidRPr="00B73882">
        <w:rPr>
          <w:rFonts w:ascii="Palatino Linotype" w:eastAsia="Batang" w:hAnsi="Palatino Linotype" w:cs="Tahoma"/>
          <w:bCs/>
          <w:sz w:val="22"/>
          <w:szCs w:val="22"/>
        </w:rPr>
        <w:t xml:space="preserve">, el </w:t>
      </w:r>
      <w:r w:rsidR="00BE4843" w:rsidRPr="00B73882">
        <w:rPr>
          <w:rFonts w:ascii="Palatino Linotype" w:hAnsi="Palatino Linotype" w:cs="Tahoma"/>
          <w:sz w:val="22"/>
          <w:szCs w:val="22"/>
        </w:rPr>
        <w:t>Sistema de Acceso a la Información Mexiquense (SAIMEX),</w:t>
      </w:r>
      <w:r w:rsidR="00BE4843" w:rsidRPr="00B73882">
        <w:rPr>
          <w:rFonts w:ascii="Palatino Linotype" w:eastAsia="Batang" w:hAnsi="Palatino Linotype" w:cs="Tahoma"/>
          <w:bCs/>
          <w:sz w:val="22"/>
          <w:szCs w:val="22"/>
        </w:rPr>
        <w:t xml:space="preserve"> asignó el número de expediente </w:t>
      </w:r>
      <w:r w:rsidR="000269B1" w:rsidRPr="00B73882">
        <w:rPr>
          <w:rFonts w:ascii="Palatino Linotype" w:eastAsia="Batang" w:hAnsi="Palatino Linotype" w:cs="Tahoma"/>
          <w:bCs/>
          <w:sz w:val="22"/>
          <w:szCs w:val="22"/>
        </w:rPr>
        <w:t>0</w:t>
      </w:r>
      <w:r w:rsidR="005B3267" w:rsidRPr="00B73882">
        <w:rPr>
          <w:rFonts w:ascii="Palatino Linotype" w:eastAsia="Batang" w:hAnsi="Palatino Linotype" w:cs="Tahoma"/>
          <w:bCs/>
          <w:sz w:val="22"/>
          <w:szCs w:val="22"/>
        </w:rPr>
        <w:t>1096</w:t>
      </w:r>
      <w:r w:rsidR="000269B1" w:rsidRPr="00B73882">
        <w:rPr>
          <w:rFonts w:ascii="Palatino Linotype" w:eastAsia="Batang" w:hAnsi="Palatino Linotype" w:cs="Tahoma"/>
          <w:bCs/>
          <w:sz w:val="22"/>
          <w:szCs w:val="22"/>
        </w:rPr>
        <w:t>/INFOEM/IP/RR/2019</w:t>
      </w:r>
      <w:r w:rsidR="00BE4843" w:rsidRPr="00B73882">
        <w:rPr>
          <w:rFonts w:ascii="Palatino Linotype" w:eastAsia="Batang" w:hAnsi="Palatino Linotype" w:cs="Tahoma"/>
          <w:bCs/>
          <w:sz w:val="22"/>
          <w:szCs w:val="22"/>
        </w:rPr>
        <w:t>,</w:t>
      </w:r>
      <w:r w:rsidR="00AE489D" w:rsidRPr="00B73882">
        <w:rPr>
          <w:rFonts w:ascii="Palatino Linotype" w:eastAsia="Batang" w:hAnsi="Palatino Linotype" w:cs="Tahoma"/>
          <w:bCs/>
          <w:sz w:val="22"/>
          <w:szCs w:val="22"/>
        </w:rPr>
        <w:t xml:space="preserve"> </w:t>
      </w:r>
      <w:r w:rsidR="00BE4843" w:rsidRPr="00B73882">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317A37" w:rsidRPr="00B73882">
        <w:rPr>
          <w:rFonts w:ascii="Palatino Linotype" w:eastAsia="Batang" w:hAnsi="Palatino Linotype" w:cs="Tahoma"/>
          <w:bCs/>
          <w:sz w:val="22"/>
          <w:szCs w:val="22"/>
        </w:rPr>
        <w:t>,</w:t>
      </w:r>
      <w:r w:rsidR="00BE4843" w:rsidRPr="00B73882">
        <w:rPr>
          <w:rFonts w:ascii="Palatino Linotype" w:eastAsia="Batang" w:hAnsi="Palatino Linotype" w:cs="Tahoma"/>
          <w:bCs/>
          <w:sz w:val="22"/>
          <w:szCs w:val="22"/>
        </w:rPr>
        <w:t xml:space="preserve"> de la Ley de Transparencia y Acceso a la Información Pública del Estado de México y Municipios.</w:t>
      </w:r>
    </w:p>
    <w:p w14:paraId="1DF478A9" w14:textId="77777777" w:rsidR="00BE4843" w:rsidRPr="00B73882" w:rsidRDefault="00BE4843" w:rsidP="007E5EF1">
      <w:pPr>
        <w:spacing w:line="360" w:lineRule="auto"/>
        <w:ind w:left="708"/>
        <w:jc w:val="both"/>
        <w:rPr>
          <w:rFonts w:ascii="Palatino Linotype" w:eastAsia="Batang" w:hAnsi="Palatino Linotype" w:cs="Tahoma"/>
          <w:bCs/>
          <w:sz w:val="22"/>
          <w:szCs w:val="22"/>
        </w:rPr>
      </w:pPr>
    </w:p>
    <w:p w14:paraId="46C5B353" w14:textId="69721078" w:rsidR="00B31222" w:rsidRPr="00B73882" w:rsidRDefault="00625DFB" w:rsidP="007E5EF1">
      <w:pPr>
        <w:spacing w:line="360" w:lineRule="auto"/>
        <w:jc w:val="both"/>
        <w:rPr>
          <w:rFonts w:ascii="Palatino Linotype" w:eastAsia="Batang" w:hAnsi="Palatino Linotype" w:cs="Tahoma"/>
          <w:bCs/>
          <w:sz w:val="22"/>
          <w:szCs w:val="22"/>
        </w:rPr>
      </w:pPr>
      <w:r w:rsidRPr="00B73882">
        <w:rPr>
          <w:rFonts w:ascii="Palatino Linotype" w:eastAsia="Batang" w:hAnsi="Palatino Linotype" w:cs="Tahoma"/>
          <w:b/>
          <w:bCs/>
          <w:sz w:val="22"/>
          <w:szCs w:val="22"/>
        </w:rPr>
        <w:t>b</w:t>
      </w:r>
      <w:r w:rsidR="009F46DC" w:rsidRPr="00B73882">
        <w:rPr>
          <w:rFonts w:ascii="Palatino Linotype" w:eastAsia="Batang" w:hAnsi="Palatino Linotype" w:cs="Tahoma"/>
          <w:b/>
          <w:bCs/>
          <w:sz w:val="22"/>
          <w:szCs w:val="22"/>
        </w:rPr>
        <w:t xml:space="preserve">) </w:t>
      </w:r>
      <w:r w:rsidR="00B31222" w:rsidRPr="00B73882">
        <w:rPr>
          <w:rFonts w:ascii="Palatino Linotype" w:eastAsia="Batang" w:hAnsi="Palatino Linotype" w:cs="Tahoma"/>
          <w:b/>
          <w:bCs/>
          <w:sz w:val="22"/>
          <w:szCs w:val="22"/>
        </w:rPr>
        <w:t>Admisión del</w:t>
      </w:r>
      <w:r w:rsidR="00AE489D" w:rsidRPr="00B73882">
        <w:rPr>
          <w:rFonts w:ascii="Palatino Linotype" w:eastAsia="Batang" w:hAnsi="Palatino Linotype" w:cs="Tahoma"/>
          <w:b/>
          <w:bCs/>
          <w:sz w:val="22"/>
          <w:szCs w:val="22"/>
        </w:rPr>
        <w:t xml:space="preserve"> </w:t>
      </w:r>
      <w:r w:rsidR="00C459A9" w:rsidRPr="00B73882">
        <w:rPr>
          <w:rFonts w:ascii="Palatino Linotype" w:hAnsi="Palatino Linotype" w:cs="Tahoma"/>
          <w:b/>
          <w:sz w:val="22"/>
          <w:szCs w:val="22"/>
        </w:rPr>
        <w:t>Recurso de Revisión</w:t>
      </w:r>
      <w:r w:rsidR="00B31222" w:rsidRPr="00B73882">
        <w:rPr>
          <w:rFonts w:ascii="Palatino Linotype" w:eastAsia="Batang" w:hAnsi="Palatino Linotype" w:cs="Tahoma"/>
          <w:b/>
          <w:bCs/>
          <w:sz w:val="22"/>
          <w:szCs w:val="22"/>
        </w:rPr>
        <w:t xml:space="preserve">. </w:t>
      </w:r>
      <w:r w:rsidR="00BE4843" w:rsidRPr="00B73882">
        <w:rPr>
          <w:rFonts w:ascii="Palatino Linotype" w:eastAsia="Batang" w:hAnsi="Palatino Linotype" w:cs="Tahoma"/>
          <w:bCs/>
          <w:sz w:val="22"/>
          <w:szCs w:val="22"/>
        </w:rPr>
        <w:t xml:space="preserve">El </w:t>
      </w:r>
      <w:r w:rsidR="001C349C" w:rsidRPr="00B73882">
        <w:rPr>
          <w:rFonts w:ascii="Palatino Linotype" w:eastAsia="Batang" w:hAnsi="Palatino Linotype" w:cs="Tahoma"/>
          <w:bCs/>
          <w:sz w:val="22"/>
          <w:szCs w:val="22"/>
        </w:rPr>
        <w:t>cinco de marzo</w:t>
      </w:r>
      <w:r w:rsidR="00C347CB" w:rsidRPr="00B73882">
        <w:rPr>
          <w:rFonts w:ascii="Palatino Linotype" w:eastAsia="Batang" w:hAnsi="Palatino Linotype" w:cs="Tahoma"/>
          <w:bCs/>
          <w:sz w:val="22"/>
          <w:szCs w:val="22"/>
        </w:rPr>
        <w:t xml:space="preserve"> de dos mil diecinueve</w:t>
      </w:r>
      <w:r w:rsidR="00BE4843" w:rsidRPr="00B73882">
        <w:rPr>
          <w:rFonts w:ascii="Palatino Linotype" w:eastAsia="Batang" w:hAnsi="Palatino Linotype" w:cs="Tahoma"/>
          <w:bCs/>
          <w:sz w:val="22"/>
          <w:szCs w:val="22"/>
        </w:rPr>
        <w:t xml:space="preserve">, se acordó la admisión del Recurso de Revisión interpuesto por </w:t>
      </w:r>
      <w:r w:rsidR="0063119B" w:rsidRPr="00B73882">
        <w:rPr>
          <w:rFonts w:ascii="Palatino Linotype" w:eastAsia="Batang" w:hAnsi="Palatino Linotype" w:cs="Tahoma"/>
          <w:bCs/>
          <w:sz w:val="22"/>
          <w:szCs w:val="22"/>
        </w:rPr>
        <w:t>el</w:t>
      </w:r>
      <w:r w:rsidR="00BE4843" w:rsidRPr="00B73882">
        <w:rPr>
          <w:rFonts w:ascii="Palatino Linotype" w:eastAsia="Batang" w:hAnsi="Palatino Linotype" w:cs="Tahoma"/>
          <w:bCs/>
          <w:sz w:val="22"/>
          <w:szCs w:val="22"/>
        </w:rPr>
        <w:t xml:space="preserve"> Recurrente en contra del </w:t>
      </w:r>
      <w:r w:rsidR="00141895" w:rsidRPr="00B73882">
        <w:rPr>
          <w:rFonts w:ascii="Palatino Linotype" w:eastAsia="Batang" w:hAnsi="Palatino Linotype" w:cs="Tahoma"/>
          <w:bCs/>
          <w:sz w:val="22"/>
          <w:szCs w:val="22"/>
        </w:rPr>
        <w:t>Sujeto Obligado</w:t>
      </w:r>
      <w:r w:rsidR="00BE4843" w:rsidRPr="00B73882">
        <w:rPr>
          <w:rFonts w:ascii="Palatino Linotype" w:eastAsia="Batang" w:hAnsi="Palatino Linotype" w:cs="Tahoma"/>
          <w:bCs/>
          <w:sz w:val="22"/>
          <w:szCs w:val="22"/>
        </w:rPr>
        <w:t>, en términos del artículo 185, fracciones I y II</w:t>
      </w:r>
      <w:r w:rsidR="00317A37" w:rsidRPr="00B73882">
        <w:rPr>
          <w:rFonts w:ascii="Palatino Linotype" w:eastAsia="Batang" w:hAnsi="Palatino Linotype" w:cs="Tahoma"/>
          <w:bCs/>
          <w:sz w:val="22"/>
          <w:szCs w:val="22"/>
        </w:rPr>
        <w:t>,</w:t>
      </w:r>
      <w:r w:rsidR="00BE4843" w:rsidRPr="00B73882">
        <w:rPr>
          <w:rFonts w:ascii="Palatino Linotype" w:eastAsia="Batang" w:hAnsi="Palatino Linotype" w:cs="Tahoma"/>
          <w:bCs/>
          <w:sz w:val="22"/>
          <w:szCs w:val="22"/>
        </w:rPr>
        <w:t xml:space="preserve">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297D5F61" w14:textId="77777777" w:rsidR="0061115C" w:rsidRPr="00B73882" w:rsidRDefault="0061115C" w:rsidP="007E5EF1">
      <w:pPr>
        <w:spacing w:line="360" w:lineRule="auto"/>
        <w:jc w:val="both"/>
        <w:rPr>
          <w:rFonts w:ascii="Palatino Linotype" w:hAnsi="Palatino Linotype" w:cs="Tahoma"/>
          <w:bCs/>
          <w:sz w:val="22"/>
          <w:szCs w:val="22"/>
        </w:rPr>
      </w:pPr>
    </w:p>
    <w:p w14:paraId="7B97F623" w14:textId="565C3EC7" w:rsidR="00E75111" w:rsidRPr="00B73882" w:rsidRDefault="004406CF" w:rsidP="007E5EF1">
      <w:pPr>
        <w:spacing w:line="360" w:lineRule="auto"/>
        <w:jc w:val="both"/>
        <w:rPr>
          <w:rFonts w:ascii="Palatino Linotype" w:hAnsi="Palatino Linotype" w:cs="Tahoma"/>
          <w:sz w:val="22"/>
          <w:szCs w:val="22"/>
          <w:lang w:val="es-ES_tradnl"/>
        </w:rPr>
      </w:pPr>
      <w:r w:rsidRPr="00B73882">
        <w:rPr>
          <w:rFonts w:ascii="Palatino Linotype" w:hAnsi="Palatino Linotype" w:cs="Tahoma"/>
          <w:b/>
          <w:sz w:val="22"/>
          <w:szCs w:val="22"/>
        </w:rPr>
        <w:t>c</w:t>
      </w:r>
      <w:r w:rsidR="00B31222" w:rsidRPr="00B73882">
        <w:rPr>
          <w:rFonts w:ascii="Palatino Linotype" w:hAnsi="Palatino Linotype" w:cs="Tahoma"/>
          <w:b/>
          <w:sz w:val="22"/>
          <w:szCs w:val="22"/>
        </w:rPr>
        <w:t xml:space="preserve">) </w:t>
      </w:r>
      <w:r w:rsidR="00E75111" w:rsidRPr="00B73882">
        <w:rPr>
          <w:rFonts w:ascii="Palatino Linotype" w:hAnsi="Palatino Linotype" w:cs="Tahoma"/>
          <w:b/>
          <w:sz w:val="22"/>
          <w:szCs w:val="22"/>
        </w:rPr>
        <w:t xml:space="preserve">Informe Justificado. </w:t>
      </w:r>
      <w:r w:rsidR="00E75111" w:rsidRPr="00B73882">
        <w:rPr>
          <w:rFonts w:ascii="Palatino Linotype" w:hAnsi="Palatino Linotype" w:cs="Tahoma"/>
          <w:sz w:val="22"/>
          <w:szCs w:val="22"/>
        </w:rPr>
        <w:t xml:space="preserve">El </w:t>
      </w:r>
      <w:r w:rsidR="001C349C" w:rsidRPr="00B73882">
        <w:rPr>
          <w:rFonts w:ascii="Palatino Linotype" w:hAnsi="Palatino Linotype" w:cs="Tahoma"/>
          <w:sz w:val="22"/>
          <w:szCs w:val="22"/>
        </w:rPr>
        <w:t>trece de marzo</w:t>
      </w:r>
      <w:r w:rsidR="00E75111" w:rsidRPr="00B73882">
        <w:rPr>
          <w:rFonts w:ascii="Palatino Linotype" w:hAnsi="Palatino Linotype" w:cs="Tahoma"/>
          <w:sz w:val="22"/>
          <w:szCs w:val="22"/>
        </w:rPr>
        <w:t xml:space="preserve"> de dos mil diecinueve, se</w:t>
      </w:r>
      <w:r w:rsidR="00E75111" w:rsidRPr="00B73882">
        <w:rPr>
          <w:rFonts w:ascii="Palatino Linotype" w:hAnsi="Palatino Linotype" w:cs="Tahoma"/>
          <w:sz w:val="22"/>
          <w:szCs w:val="22"/>
          <w:lang w:val="es-ES_tradnl"/>
        </w:rPr>
        <w:t xml:space="preserve"> recibió, a través del </w:t>
      </w:r>
      <w:r w:rsidR="00E75111" w:rsidRPr="00B73882">
        <w:rPr>
          <w:rFonts w:ascii="Palatino Linotype" w:hAnsi="Palatino Linotype" w:cs="Tahoma"/>
          <w:sz w:val="22"/>
          <w:szCs w:val="22"/>
        </w:rPr>
        <w:t xml:space="preserve">Sistema de Acceso a la Información Mexiquense </w:t>
      </w:r>
      <w:r w:rsidR="00E75111" w:rsidRPr="00B73882">
        <w:rPr>
          <w:rFonts w:ascii="Palatino Linotype" w:hAnsi="Palatino Linotype" w:cs="Tahoma"/>
          <w:bCs/>
          <w:sz w:val="22"/>
          <w:szCs w:val="22"/>
        </w:rPr>
        <w:t>(SAIMEX)</w:t>
      </w:r>
      <w:r w:rsidR="00E75111" w:rsidRPr="00B73882">
        <w:rPr>
          <w:rFonts w:ascii="Palatino Linotype" w:hAnsi="Palatino Linotype" w:cs="Tahoma"/>
          <w:sz w:val="22"/>
          <w:szCs w:val="22"/>
          <w:lang w:val="es-ES_tradnl"/>
        </w:rPr>
        <w:t xml:space="preserve">, el Informe Justificado </w:t>
      </w:r>
      <w:r w:rsidR="00E071C4" w:rsidRPr="00B73882">
        <w:rPr>
          <w:rFonts w:ascii="Palatino Linotype" w:hAnsi="Palatino Linotype" w:cs="Tahoma"/>
          <w:sz w:val="22"/>
          <w:szCs w:val="22"/>
          <w:lang w:val="es-ES_tradnl"/>
        </w:rPr>
        <w:t>sin número, ni fecha</w:t>
      </w:r>
      <w:r w:rsidR="00E75111" w:rsidRPr="00B73882">
        <w:rPr>
          <w:rFonts w:ascii="Palatino Linotype" w:hAnsi="Palatino Linotype" w:cs="Tahoma"/>
          <w:sz w:val="22"/>
          <w:szCs w:val="22"/>
          <w:lang w:val="es-ES_tradnl"/>
        </w:rPr>
        <w:t>, cuyo contenido es el siguiente:</w:t>
      </w:r>
    </w:p>
    <w:p w14:paraId="53062317" w14:textId="258A2196" w:rsidR="00E071C4" w:rsidRPr="00B73882" w:rsidRDefault="00E071C4" w:rsidP="007E5EF1">
      <w:pPr>
        <w:spacing w:line="360" w:lineRule="auto"/>
        <w:ind w:left="567" w:right="567"/>
        <w:jc w:val="both"/>
        <w:rPr>
          <w:rFonts w:ascii="Palatino Linotype" w:hAnsi="Palatino Linotype" w:cs="Tahoma"/>
          <w:i/>
          <w:sz w:val="22"/>
          <w:szCs w:val="22"/>
          <w:lang w:val="es-ES_tradnl"/>
        </w:rPr>
      </w:pPr>
      <w:r w:rsidRPr="00B73882">
        <w:rPr>
          <w:rFonts w:ascii="Palatino Linotype" w:hAnsi="Palatino Linotype" w:cs="Tahoma"/>
          <w:i/>
          <w:sz w:val="22"/>
          <w:szCs w:val="22"/>
          <w:lang w:val="es-ES_tradnl"/>
        </w:rPr>
        <w:t>“…</w:t>
      </w:r>
    </w:p>
    <w:p w14:paraId="12D5B1B8" w14:textId="77777777" w:rsidR="00803BA8" w:rsidRPr="00B73882" w:rsidRDefault="00803BA8" w:rsidP="00803BA8">
      <w:pPr>
        <w:spacing w:line="360" w:lineRule="auto"/>
        <w:ind w:left="567" w:right="567"/>
        <w:jc w:val="both"/>
        <w:rPr>
          <w:rFonts w:ascii="Palatino Linotype" w:hAnsi="Palatino Linotype" w:cs="Tahoma"/>
          <w:i/>
          <w:sz w:val="22"/>
          <w:szCs w:val="22"/>
        </w:rPr>
      </w:pPr>
      <w:r w:rsidRPr="00B73882">
        <w:rPr>
          <w:rFonts w:ascii="Palatino Linotype" w:hAnsi="Palatino Linotype" w:cs="Tahoma"/>
          <w:i/>
          <w:sz w:val="22"/>
          <w:szCs w:val="22"/>
        </w:rPr>
        <w:t xml:space="preserve">Con fundamento en el artículo 185 fracción II de la </w:t>
      </w:r>
      <w:r w:rsidRPr="00B73882">
        <w:rPr>
          <w:rFonts w:ascii="Palatino Linotype" w:hAnsi="Palatino Linotype" w:cs="Tahoma"/>
          <w:b/>
          <w:i/>
          <w:sz w:val="22"/>
          <w:szCs w:val="22"/>
        </w:rPr>
        <w:t xml:space="preserve">LTAIPEMYM. </w:t>
      </w:r>
      <w:r w:rsidRPr="00B73882">
        <w:rPr>
          <w:rFonts w:ascii="Palatino Linotype" w:hAnsi="Palatino Linotype" w:cs="Tahoma"/>
          <w:i/>
          <w:sz w:val="22"/>
          <w:szCs w:val="22"/>
        </w:rPr>
        <w:t xml:space="preserve">Por medio de la presente y en relación al recurso de revisión número 01096/INFOEM/IP/RR/2019 se integra la siguiente información al expediente: </w:t>
      </w:r>
    </w:p>
    <w:p w14:paraId="2B0F96FE" w14:textId="77777777" w:rsidR="00803BA8" w:rsidRPr="00B73882" w:rsidRDefault="00803BA8" w:rsidP="00803BA8">
      <w:pPr>
        <w:spacing w:line="360" w:lineRule="auto"/>
        <w:ind w:left="567" w:right="567"/>
        <w:jc w:val="both"/>
        <w:rPr>
          <w:rFonts w:ascii="Palatino Linotype" w:hAnsi="Palatino Linotype" w:cs="Tahoma"/>
          <w:i/>
          <w:sz w:val="22"/>
          <w:szCs w:val="22"/>
        </w:rPr>
      </w:pPr>
    </w:p>
    <w:tbl>
      <w:tblPr>
        <w:tblStyle w:val="Tablaconcuadrcula"/>
        <w:tblW w:w="0" w:type="auto"/>
        <w:tblInd w:w="562" w:type="dxa"/>
        <w:tblLook w:val="04A0" w:firstRow="1" w:lastRow="0" w:firstColumn="1" w:lastColumn="0" w:noHBand="0" w:noVBand="1"/>
      </w:tblPr>
      <w:tblGrid>
        <w:gridCol w:w="3852"/>
        <w:gridCol w:w="4086"/>
      </w:tblGrid>
      <w:tr w:rsidR="00803BA8" w:rsidRPr="00B73882" w14:paraId="3EC48623" w14:textId="77777777" w:rsidTr="00803BA8">
        <w:tc>
          <w:tcPr>
            <w:tcW w:w="3852" w:type="dxa"/>
          </w:tcPr>
          <w:p w14:paraId="10205C21" w14:textId="77777777" w:rsidR="00803BA8" w:rsidRPr="00B73882" w:rsidRDefault="00803BA8" w:rsidP="00803BA8">
            <w:pPr>
              <w:spacing w:line="360" w:lineRule="auto"/>
              <w:ind w:left="34" w:right="57"/>
              <w:jc w:val="both"/>
              <w:rPr>
                <w:rFonts w:ascii="Palatino Linotype" w:hAnsi="Palatino Linotype" w:cs="Tahoma"/>
                <w:b/>
                <w:i/>
                <w:sz w:val="22"/>
                <w:szCs w:val="22"/>
              </w:rPr>
            </w:pPr>
            <w:r w:rsidRPr="00B73882">
              <w:rPr>
                <w:rFonts w:ascii="Palatino Linotype" w:hAnsi="Palatino Linotype" w:cs="Tahoma"/>
                <w:b/>
                <w:i/>
                <w:sz w:val="22"/>
                <w:szCs w:val="22"/>
              </w:rPr>
              <w:t>SOLICITUD</w:t>
            </w:r>
          </w:p>
        </w:tc>
        <w:tc>
          <w:tcPr>
            <w:tcW w:w="4086" w:type="dxa"/>
          </w:tcPr>
          <w:p w14:paraId="447B06E6" w14:textId="77777777" w:rsidR="00803BA8" w:rsidRPr="00B73882" w:rsidRDefault="00803BA8" w:rsidP="00803BA8">
            <w:pPr>
              <w:spacing w:line="360" w:lineRule="auto"/>
              <w:ind w:left="34" w:right="57"/>
              <w:jc w:val="both"/>
              <w:rPr>
                <w:rFonts w:ascii="Palatino Linotype" w:hAnsi="Palatino Linotype" w:cs="Tahoma"/>
                <w:b/>
                <w:i/>
                <w:sz w:val="22"/>
                <w:szCs w:val="22"/>
              </w:rPr>
            </w:pPr>
            <w:r w:rsidRPr="00B73882">
              <w:rPr>
                <w:rFonts w:ascii="Palatino Linotype" w:hAnsi="Palatino Linotype" w:cs="Tahoma"/>
                <w:b/>
                <w:i/>
                <w:sz w:val="22"/>
                <w:szCs w:val="22"/>
              </w:rPr>
              <w:t>INFORMACIÓN</w:t>
            </w:r>
          </w:p>
        </w:tc>
      </w:tr>
      <w:tr w:rsidR="00803BA8" w:rsidRPr="00B73882" w14:paraId="75F44B3D" w14:textId="77777777" w:rsidTr="00803BA8">
        <w:tc>
          <w:tcPr>
            <w:tcW w:w="3852" w:type="dxa"/>
          </w:tcPr>
          <w:p w14:paraId="7A465E55" w14:textId="77777777" w:rsidR="00803BA8" w:rsidRPr="00B73882" w:rsidRDefault="00803BA8" w:rsidP="00803BA8">
            <w:pPr>
              <w:spacing w:line="360" w:lineRule="auto"/>
              <w:ind w:left="34" w:right="57"/>
              <w:jc w:val="both"/>
              <w:rPr>
                <w:rFonts w:ascii="Palatino Linotype" w:hAnsi="Palatino Linotype" w:cs="Tahoma"/>
                <w:i/>
                <w:sz w:val="22"/>
                <w:szCs w:val="22"/>
              </w:rPr>
            </w:pPr>
            <w:r w:rsidRPr="00B73882">
              <w:rPr>
                <w:rFonts w:ascii="Palatino Linotype" w:hAnsi="Palatino Linotype" w:cs="Tahoma"/>
                <w:i/>
                <w:sz w:val="22"/>
                <w:szCs w:val="22"/>
              </w:rPr>
              <w:t>Solicito los programas y acciones para la prevención, atención y en su caso, el pago de las responsabilidades económicas del Ayuntamiento de los conflictos laborales, en términos de lo dispuesto por la Ley de Transparencia y Acceso a la Información Pública del Estado de México y Municipios y la Ley de Protección de Datos Personales en posesión de sujetos obligados del Estado de México y Municipios.</w:t>
            </w:r>
          </w:p>
          <w:p w14:paraId="789DD2D2" w14:textId="77777777" w:rsidR="00803BA8" w:rsidRPr="00B73882" w:rsidRDefault="00803BA8" w:rsidP="00803BA8">
            <w:pPr>
              <w:spacing w:line="360" w:lineRule="auto"/>
              <w:ind w:left="34" w:right="57"/>
              <w:jc w:val="both"/>
              <w:rPr>
                <w:rFonts w:ascii="Palatino Linotype" w:hAnsi="Palatino Linotype" w:cs="Tahoma"/>
                <w:i/>
                <w:sz w:val="22"/>
                <w:szCs w:val="22"/>
              </w:rPr>
            </w:pPr>
          </w:p>
        </w:tc>
        <w:tc>
          <w:tcPr>
            <w:tcW w:w="4086" w:type="dxa"/>
          </w:tcPr>
          <w:p w14:paraId="767356E7" w14:textId="77777777" w:rsidR="00803BA8" w:rsidRPr="00B73882" w:rsidRDefault="00803BA8" w:rsidP="00803BA8">
            <w:pPr>
              <w:spacing w:line="360" w:lineRule="auto"/>
              <w:ind w:left="34" w:right="57"/>
              <w:jc w:val="both"/>
              <w:rPr>
                <w:rFonts w:ascii="Palatino Linotype" w:hAnsi="Palatino Linotype" w:cs="Tahoma"/>
                <w:b/>
                <w:i/>
                <w:sz w:val="22"/>
                <w:szCs w:val="22"/>
              </w:rPr>
            </w:pPr>
            <w:r w:rsidRPr="00B73882">
              <w:rPr>
                <w:rFonts w:ascii="Palatino Linotype" w:hAnsi="Palatino Linotype" w:cs="Tahoma"/>
                <w:i/>
                <w:sz w:val="22"/>
                <w:szCs w:val="22"/>
              </w:rPr>
              <w:t xml:space="preserve">En términos de la referidas leyes no hay programas y acciones para la  prevención, atención y en su caso, el pago de las responsabilidades económicas del Ayuntamiento de los </w:t>
            </w:r>
            <w:r w:rsidRPr="00B73882">
              <w:rPr>
                <w:rFonts w:ascii="Palatino Linotype" w:hAnsi="Palatino Linotype" w:cs="Tahoma"/>
                <w:b/>
                <w:i/>
                <w:sz w:val="22"/>
                <w:szCs w:val="22"/>
              </w:rPr>
              <w:t>conflictos laborales.</w:t>
            </w:r>
          </w:p>
          <w:p w14:paraId="41D9CAAA" w14:textId="77777777" w:rsidR="00803BA8" w:rsidRPr="00B73882" w:rsidRDefault="00803BA8" w:rsidP="00803BA8">
            <w:pPr>
              <w:spacing w:line="360" w:lineRule="auto"/>
              <w:ind w:left="34" w:right="57"/>
              <w:jc w:val="both"/>
              <w:rPr>
                <w:rFonts w:ascii="Palatino Linotype" w:hAnsi="Palatino Linotype" w:cs="Tahoma"/>
                <w:b/>
                <w:i/>
                <w:sz w:val="22"/>
                <w:szCs w:val="22"/>
              </w:rPr>
            </w:pPr>
          </w:p>
          <w:p w14:paraId="5B40A137" w14:textId="1F778CFC" w:rsidR="00803BA8" w:rsidRPr="00B73882" w:rsidRDefault="00803BA8" w:rsidP="00803BA8">
            <w:pPr>
              <w:spacing w:line="360" w:lineRule="auto"/>
              <w:ind w:left="34" w:right="57"/>
              <w:jc w:val="both"/>
              <w:rPr>
                <w:rFonts w:ascii="Palatino Linotype" w:hAnsi="Palatino Linotype" w:cs="Tahoma"/>
                <w:i/>
                <w:sz w:val="22"/>
                <w:szCs w:val="22"/>
              </w:rPr>
            </w:pPr>
            <w:r w:rsidRPr="00B73882">
              <w:rPr>
                <w:rFonts w:ascii="Palatino Linotype" w:hAnsi="Palatino Linotype" w:cs="Tahoma"/>
                <w:b/>
                <w:i/>
                <w:sz w:val="22"/>
                <w:szCs w:val="22"/>
              </w:rPr>
              <w:t>E</w:t>
            </w:r>
            <w:r w:rsidRPr="00B73882">
              <w:rPr>
                <w:rFonts w:ascii="Palatino Linotype" w:hAnsi="Palatino Linotype" w:cs="Tahoma"/>
                <w:i/>
                <w:sz w:val="22"/>
                <w:szCs w:val="22"/>
              </w:rPr>
              <w:t>n ambas leye</w:t>
            </w:r>
            <w:r w:rsidRPr="00B73882">
              <w:rPr>
                <w:rFonts w:ascii="Palatino Linotype" w:hAnsi="Palatino Linotype" w:cs="Tahoma"/>
                <w:b/>
                <w:i/>
                <w:sz w:val="22"/>
                <w:szCs w:val="22"/>
              </w:rPr>
              <w:t xml:space="preserve">s  </w:t>
            </w:r>
            <w:r w:rsidRPr="00B73882">
              <w:rPr>
                <w:rFonts w:ascii="Palatino Linotype" w:hAnsi="Palatino Linotype" w:cs="Tahoma"/>
                <w:i/>
                <w:sz w:val="22"/>
                <w:szCs w:val="22"/>
              </w:rPr>
              <w:t xml:space="preserve">se establecen medidas de apremio, si a eso se hace referencia con el termino de conflictos laborales; La Ley de Transparencia y Acceso a la Información Pública del Estado de México y Municipios en el titulo noveno d las medidas de apremio responsabilidades y sanciones; y en la Ley de Protección de Datos Personales en posesión de sujetos obligados del Estado de México y </w:t>
            </w:r>
            <w:r w:rsidR="00FE138E" w:rsidRPr="00B73882">
              <w:rPr>
                <w:rFonts w:ascii="Palatino Linotype" w:hAnsi="Palatino Linotype" w:cs="Tahoma"/>
                <w:i/>
                <w:sz w:val="22"/>
                <w:szCs w:val="22"/>
              </w:rPr>
              <w:t>Municipio, en</w:t>
            </w:r>
            <w:r w:rsidRPr="00B73882">
              <w:rPr>
                <w:rFonts w:ascii="Palatino Linotype" w:hAnsi="Palatino Linotype" w:cs="Tahoma"/>
                <w:i/>
                <w:sz w:val="22"/>
                <w:szCs w:val="22"/>
              </w:rPr>
              <w:t xml:space="preserve"> sus artículos 154 al 164  capítulo primero de las medidas de apremio. </w:t>
            </w:r>
          </w:p>
          <w:p w14:paraId="5975A36E" w14:textId="77777777" w:rsidR="00803BA8" w:rsidRPr="00B73882" w:rsidRDefault="00803BA8" w:rsidP="00803BA8">
            <w:pPr>
              <w:spacing w:line="360" w:lineRule="auto"/>
              <w:ind w:left="34" w:right="57"/>
              <w:jc w:val="both"/>
              <w:rPr>
                <w:rFonts w:ascii="Palatino Linotype" w:hAnsi="Palatino Linotype" w:cs="Tahoma"/>
                <w:i/>
                <w:sz w:val="22"/>
                <w:szCs w:val="22"/>
              </w:rPr>
            </w:pPr>
          </w:p>
          <w:p w14:paraId="04561871" w14:textId="22DE19B4" w:rsidR="00803BA8" w:rsidRPr="00B73882" w:rsidRDefault="00803BA8" w:rsidP="00803BA8">
            <w:pPr>
              <w:spacing w:line="360" w:lineRule="auto"/>
              <w:ind w:left="34" w:right="57"/>
              <w:jc w:val="both"/>
              <w:rPr>
                <w:rFonts w:ascii="Palatino Linotype" w:hAnsi="Palatino Linotype" w:cs="Tahoma"/>
                <w:i/>
                <w:sz w:val="22"/>
                <w:szCs w:val="22"/>
              </w:rPr>
            </w:pPr>
            <w:r w:rsidRPr="00B73882">
              <w:rPr>
                <w:rFonts w:ascii="Palatino Linotype" w:hAnsi="Palatino Linotype" w:cs="Tahoma"/>
                <w:i/>
                <w:sz w:val="22"/>
                <w:szCs w:val="22"/>
              </w:rPr>
              <w:t xml:space="preserve">En ambas no se registra el tema de los conflictos laborales. </w:t>
            </w:r>
          </w:p>
        </w:tc>
      </w:tr>
    </w:tbl>
    <w:p w14:paraId="3F374A5D" w14:textId="10EE3B2F" w:rsidR="00E071C4" w:rsidRPr="00B73882" w:rsidRDefault="00E071C4" w:rsidP="007E5EF1">
      <w:pPr>
        <w:spacing w:line="360" w:lineRule="auto"/>
        <w:ind w:left="567" w:right="567"/>
        <w:jc w:val="both"/>
        <w:rPr>
          <w:rFonts w:ascii="Palatino Linotype" w:hAnsi="Palatino Linotype" w:cs="Tahoma"/>
          <w:sz w:val="22"/>
          <w:szCs w:val="22"/>
          <w:lang w:val="es-ES_tradnl"/>
        </w:rPr>
      </w:pPr>
      <w:r w:rsidRPr="00B73882">
        <w:rPr>
          <w:rFonts w:ascii="Palatino Linotype" w:hAnsi="Palatino Linotype" w:cs="Tahoma"/>
          <w:sz w:val="22"/>
          <w:szCs w:val="22"/>
          <w:lang w:val="es-ES_tradnl"/>
        </w:rPr>
        <w:t>…”</w:t>
      </w:r>
    </w:p>
    <w:p w14:paraId="2CCCB2BF" w14:textId="77777777" w:rsidR="00E75111" w:rsidRPr="00B73882" w:rsidRDefault="00E75111" w:rsidP="007E5EF1">
      <w:pPr>
        <w:spacing w:line="360" w:lineRule="auto"/>
        <w:jc w:val="both"/>
        <w:rPr>
          <w:rFonts w:ascii="Palatino Linotype" w:hAnsi="Palatino Linotype" w:cs="Tahoma"/>
          <w:b/>
          <w:sz w:val="22"/>
          <w:szCs w:val="22"/>
        </w:rPr>
      </w:pPr>
    </w:p>
    <w:p w14:paraId="430178B2" w14:textId="1737E91B" w:rsidR="00E75111" w:rsidRPr="00B73882" w:rsidRDefault="00AC2BB3" w:rsidP="007E5EF1">
      <w:pPr>
        <w:spacing w:line="360" w:lineRule="auto"/>
        <w:jc w:val="both"/>
        <w:rPr>
          <w:rFonts w:ascii="Palatino Linotype" w:eastAsia="Calibri" w:hAnsi="Palatino Linotype" w:cs="Tahoma"/>
          <w:b/>
          <w:bCs/>
          <w:iCs/>
          <w:sz w:val="22"/>
          <w:szCs w:val="22"/>
          <w:lang w:eastAsia="en-US"/>
        </w:rPr>
      </w:pPr>
      <w:r w:rsidRPr="00B73882">
        <w:rPr>
          <w:rFonts w:ascii="Palatino Linotype" w:hAnsi="Palatino Linotype" w:cs="Tahoma"/>
          <w:b/>
          <w:sz w:val="22"/>
          <w:szCs w:val="22"/>
        </w:rPr>
        <w:t>d)</w:t>
      </w:r>
      <w:r w:rsidRPr="00B73882">
        <w:rPr>
          <w:rFonts w:ascii="Palatino Linotype" w:hAnsi="Palatino Linotype" w:cs="Tahoma"/>
          <w:sz w:val="22"/>
          <w:szCs w:val="22"/>
        </w:rPr>
        <w:t xml:space="preserve"> </w:t>
      </w:r>
      <w:r w:rsidR="00E75111" w:rsidRPr="00B73882">
        <w:rPr>
          <w:rFonts w:ascii="Palatino Linotype" w:eastAsia="Calibri" w:hAnsi="Palatino Linotype" w:cs="Tahoma"/>
          <w:b/>
          <w:bCs/>
          <w:sz w:val="22"/>
          <w:szCs w:val="22"/>
          <w:lang w:eastAsia="en-US"/>
        </w:rPr>
        <w:t xml:space="preserve">Vista del  Informe Justificado: </w:t>
      </w:r>
      <w:r w:rsidR="00E75111" w:rsidRPr="00B73882">
        <w:rPr>
          <w:rFonts w:ascii="Palatino Linotype" w:eastAsia="Calibri" w:hAnsi="Palatino Linotype" w:cs="Tahoma"/>
          <w:bCs/>
          <w:sz w:val="22"/>
          <w:szCs w:val="22"/>
          <w:lang w:eastAsia="en-US"/>
        </w:rPr>
        <w:t xml:space="preserve">El </w:t>
      </w:r>
      <w:r w:rsidR="00803BA8" w:rsidRPr="00B73882">
        <w:rPr>
          <w:rFonts w:ascii="Palatino Linotype" w:eastAsia="Calibri" w:hAnsi="Palatino Linotype" w:cs="Tahoma"/>
          <w:bCs/>
          <w:sz w:val="22"/>
          <w:szCs w:val="22"/>
          <w:lang w:eastAsia="en-US"/>
        </w:rPr>
        <w:t>veintitrés de abril</w:t>
      </w:r>
      <w:r w:rsidR="00E75111" w:rsidRPr="00B73882">
        <w:rPr>
          <w:rFonts w:ascii="Palatino Linotype" w:eastAsia="Calibri" w:hAnsi="Palatino Linotype" w:cs="Tahoma"/>
          <w:bCs/>
          <w:sz w:val="22"/>
          <w:szCs w:val="22"/>
          <w:lang w:eastAsia="en-US"/>
        </w:rPr>
        <w:t xml:space="preserve"> de dos mil diecinueve, se dictó acuerdo mediante el cual </w:t>
      </w:r>
      <w:r w:rsidR="00E75111" w:rsidRPr="00B73882">
        <w:rPr>
          <w:rFonts w:ascii="Palatino Linotype" w:eastAsia="Calibri" w:hAnsi="Palatino Linotype" w:cs="Tahoma"/>
          <w:b/>
          <w:bCs/>
          <w:sz w:val="22"/>
          <w:szCs w:val="22"/>
          <w:lang w:eastAsia="en-US"/>
        </w:rPr>
        <w:t>se puso a la vista del Particular el Informe Justificado</w:t>
      </w:r>
      <w:r w:rsidR="00E75111" w:rsidRPr="00B73882">
        <w:rPr>
          <w:rFonts w:ascii="Palatino Linotype" w:eastAsia="Calibri" w:hAnsi="Palatino Linotype" w:cs="Tahoma"/>
          <w:bCs/>
          <w:sz w:val="22"/>
          <w:szCs w:val="22"/>
          <w:lang w:eastAsia="en-US"/>
        </w:rPr>
        <w:t xml:space="preserve"> entregado por el Sujeto Obligado del Recurso de Revisión citado al rubro, así como los documentos adjuntos, por haber </w:t>
      </w:r>
      <w:r w:rsidR="00EC0F10" w:rsidRPr="00B73882">
        <w:rPr>
          <w:rFonts w:ascii="Palatino Linotype" w:eastAsia="Calibri" w:hAnsi="Palatino Linotype" w:cs="Tahoma"/>
          <w:bCs/>
          <w:sz w:val="22"/>
          <w:szCs w:val="22"/>
          <w:lang w:eastAsia="en-US"/>
        </w:rPr>
        <w:t>ratificado</w:t>
      </w:r>
      <w:r w:rsidR="00E75111" w:rsidRPr="00B73882">
        <w:rPr>
          <w:rFonts w:ascii="Palatino Linotype" w:eastAsia="Calibri" w:hAnsi="Palatino Linotype" w:cs="Tahoma"/>
          <w:bCs/>
          <w:sz w:val="22"/>
          <w:szCs w:val="22"/>
          <w:lang w:eastAsia="en-US"/>
        </w:rPr>
        <w:t xml:space="preserve"> su respuesta inicial, el cual fue notificado a las partes, en esa misma fecha, a través del Sistema de Acceso a la Información Mexiquense (SAIMEX). </w:t>
      </w:r>
    </w:p>
    <w:p w14:paraId="36D1ACB3" w14:textId="77777777" w:rsidR="00E75111" w:rsidRPr="00B73882" w:rsidRDefault="00E75111" w:rsidP="007E5EF1">
      <w:pPr>
        <w:spacing w:line="360" w:lineRule="auto"/>
        <w:jc w:val="both"/>
        <w:rPr>
          <w:rFonts w:ascii="Palatino Linotype" w:hAnsi="Palatino Linotype" w:cs="Tahoma"/>
          <w:sz w:val="22"/>
          <w:szCs w:val="22"/>
        </w:rPr>
      </w:pPr>
    </w:p>
    <w:p w14:paraId="4E8857FF" w14:textId="439E5E5A" w:rsidR="00AC2BB3" w:rsidRPr="00B73882" w:rsidRDefault="00E75111" w:rsidP="007E5EF1">
      <w:pPr>
        <w:spacing w:line="360" w:lineRule="auto"/>
        <w:jc w:val="both"/>
        <w:rPr>
          <w:rFonts w:ascii="Palatino Linotype" w:hAnsi="Palatino Linotype" w:cs="Tahoma"/>
          <w:sz w:val="22"/>
          <w:szCs w:val="22"/>
        </w:rPr>
      </w:pPr>
      <w:r w:rsidRPr="00B73882">
        <w:rPr>
          <w:rFonts w:ascii="Palatino Linotype" w:hAnsi="Palatino Linotype" w:cs="Tahoma"/>
          <w:b/>
          <w:bCs/>
          <w:sz w:val="22"/>
          <w:szCs w:val="22"/>
        </w:rPr>
        <w:t xml:space="preserve">e) </w:t>
      </w:r>
      <w:r w:rsidR="00AC2BB3" w:rsidRPr="00B73882">
        <w:rPr>
          <w:rFonts w:ascii="Palatino Linotype" w:hAnsi="Palatino Linotype" w:cs="Tahoma"/>
          <w:b/>
          <w:bCs/>
          <w:sz w:val="22"/>
          <w:szCs w:val="22"/>
        </w:rPr>
        <w:t xml:space="preserve">Ampliación del plazo para resolver: </w:t>
      </w:r>
      <w:r w:rsidR="00EC0F10" w:rsidRPr="00B73882">
        <w:rPr>
          <w:rFonts w:ascii="Palatino Linotype" w:hAnsi="Palatino Linotype" w:cs="Tahoma"/>
          <w:sz w:val="22"/>
          <w:szCs w:val="22"/>
        </w:rPr>
        <w:t>El veintitrés</w:t>
      </w:r>
      <w:r w:rsidR="00AC2BB3" w:rsidRPr="00B73882">
        <w:rPr>
          <w:rFonts w:ascii="Palatino Linotype" w:hAnsi="Palatino Linotype" w:cs="Tahoma"/>
          <w:sz w:val="22"/>
          <w:szCs w:val="22"/>
        </w:rPr>
        <w:t xml:space="preserve"> de abril de dos mil </w:t>
      </w:r>
      <w:r w:rsidR="00EC0F10" w:rsidRPr="00B73882">
        <w:rPr>
          <w:rFonts w:ascii="Palatino Linotype" w:hAnsi="Palatino Linotype" w:cs="Tahoma"/>
          <w:sz w:val="22"/>
          <w:szCs w:val="22"/>
        </w:rPr>
        <w:t>diecinueve</w:t>
      </w:r>
      <w:r w:rsidR="00AC2BB3" w:rsidRPr="00B73882">
        <w:rPr>
          <w:rFonts w:ascii="Palatino Linotype" w:hAnsi="Palatino Linotype" w:cs="Tahoma"/>
          <w:sz w:val="22"/>
          <w:szCs w:val="22"/>
        </w:rPr>
        <w:t>,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tres del mismo mes y año.</w:t>
      </w:r>
    </w:p>
    <w:p w14:paraId="30EE8E36" w14:textId="77777777" w:rsidR="00AE5747" w:rsidRPr="00B73882" w:rsidRDefault="00AE5747" w:rsidP="007E5EF1">
      <w:pPr>
        <w:spacing w:line="360" w:lineRule="auto"/>
        <w:jc w:val="both"/>
        <w:rPr>
          <w:rFonts w:ascii="Palatino Linotype" w:hAnsi="Palatino Linotype" w:cs="Tahoma"/>
          <w:sz w:val="22"/>
          <w:szCs w:val="22"/>
        </w:rPr>
      </w:pPr>
    </w:p>
    <w:p w14:paraId="0CE9F713" w14:textId="252F4D0B" w:rsidR="00CA3510" w:rsidRPr="00B73882" w:rsidRDefault="00E75111" w:rsidP="00EC0F10">
      <w:pPr>
        <w:widowControl w:val="0"/>
        <w:spacing w:line="360" w:lineRule="auto"/>
        <w:jc w:val="both"/>
        <w:rPr>
          <w:rFonts w:ascii="Palatino Linotype" w:hAnsi="Palatino Linotype" w:cs="Tahoma"/>
          <w:sz w:val="22"/>
          <w:szCs w:val="22"/>
        </w:rPr>
      </w:pPr>
      <w:r w:rsidRPr="00B73882">
        <w:rPr>
          <w:rFonts w:ascii="Palatino Linotype" w:hAnsi="Palatino Linotype" w:cs="Tahoma"/>
          <w:b/>
          <w:bCs/>
          <w:sz w:val="22"/>
          <w:szCs w:val="22"/>
        </w:rPr>
        <w:t>f</w:t>
      </w:r>
      <w:r w:rsidR="00AE5747" w:rsidRPr="00B73882">
        <w:rPr>
          <w:rFonts w:ascii="Palatino Linotype" w:hAnsi="Palatino Linotype" w:cs="Tahoma"/>
          <w:b/>
          <w:bCs/>
          <w:sz w:val="22"/>
          <w:szCs w:val="22"/>
        </w:rPr>
        <w:t xml:space="preserve">) </w:t>
      </w:r>
      <w:r w:rsidR="00A46072" w:rsidRPr="00B73882">
        <w:rPr>
          <w:rFonts w:ascii="Palatino Linotype" w:hAnsi="Palatino Linotype" w:cs="Tahoma"/>
          <w:b/>
          <w:sz w:val="22"/>
          <w:szCs w:val="22"/>
        </w:rPr>
        <w:t>Cierre de instrucción.</w:t>
      </w:r>
      <w:r w:rsidR="00A46072" w:rsidRPr="00B73882">
        <w:rPr>
          <w:rFonts w:ascii="Palatino Linotype" w:hAnsi="Palatino Linotype" w:cs="Tahoma"/>
          <w:sz w:val="22"/>
          <w:szCs w:val="22"/>
        </w:rPr>
        <w:t xml:space="preserve"> El </w:t>
      </w:r>
      <w:r w:rsidR="00EC0F10" w:rsidRPr="00B73882">
        <w:rPr>
          <w:rFonts w:ascii="Palatino Linotype" w:hAnsi="Palatino Linotype" w:cs="Tahoma"/>
          <w:sz w:val="22"/>
          <w:szCs w:val="22"/>
        </w:rPr>
        <w:t>dos de mayo</w:t>
      </w:r>
      <w:r w:rsidR="00A46072" w:rsidRPr="00B73882">
        <w:rPr>
          <w:rFonts w:ascii="Palatino Linotype" w:hAnsi="Palatino Linotype" w:cs="Tahoma"/>
          <w:sz w:val="22"/>
          <w:szCs w:val="22"/>
        </w:rPr>
        <w:t xml:space="preserve"> de dos mil diecinueve,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 (SAIMEX). </w:t>
      </w:r>
    </w:p>
    <w:p w14:paraId="4C987D89" w14:textId="77777777" w:rsidR="00126C33" w:rsidRPr="00B73882" w:rsidRDefault="00126C33" w:rsidP="007E5EF1">
      <w:pPr>
        <w:spacing w:line="360" w:lineRule="auto"/>
        <w:jc w:val="both"/>
        <w:rPr>
          <w:rFonts w:ascii="Palatino Linotype" w:hAnsi="Palatino Linotype" w:cs="Tahoma"/>
          <w:b/>
          <w:sz w:val="22"/>
          <w:szCs w:val="22"/>
        </w:rPr>
      </w:pPr>
    </w:p>
    <w:p w14:paraId="3A77710C" w14:textId="77777777" w:rsidR="004F2D88" w:rsidRPr="00B73882" w:rsidRDefault="004F2D88" w:rsidP="007E5EF1">
      <w:pPr>
        <w:spacing w:line="360" w:lineRule="auto"/>
        <w:jc w:val="both"/>
        <w:rPr>
          <w:rFonts w:ascii="Palatino Linotype" w:hAnsi="Palatino Linotype" w:cs="Tahoma"/>
          <w:color w:val="000000"/>
          <w:sz w:val="22"/>
          <w:szCs w:val="22"/>
        </w:rPr>
      </w:pPr>
      <w:r w:rsidRPr="00B73882">
        <w:rPr>
          <w:rFonts w:ascii="Palatino Linotype" w:hAnsi="Palatino Linotype" w:cs="Tahoma"/>
          <w:color w:val="000000"/>
          <w:sz w:val="22"/>
          <w:szCs w:val="22"/>
        </w:rPr>
        <w:t xml:space="preserve">En </w:t>
      </w:r>
      <w:r w:rsidR="00367F82" w:rsidRPr="00B73882">
        <w:rPr>
          <w:rFonts w:ascii="Palatino Linotype" w:hAnsi="Palatino Linotype" w:cs="Tahoma"/>
          <w:color w:val="000000"/>
          <w:sz w:val="22"/>
          <w:szCs w:val="22"/>
        </w:rPr>
        <w:t>razón de que fue debidamente su</w:t>
      </w:r>
      <w:r w:rsidRPr="00B73882">
        <w:rPr>
          <w:rFonts w:ascii="Palatino Linotype" w:hAnsi="Palatino Linotype" w:cs="Tahoma"/>
          <w:color w:val="000000"/>
          <w:sz w:val="22"/>
          <w:szCs w:val="22"/>
        </w:rPr>
        <w:t xml:space="preserve">stanciado el expediente </w:t>
      </w:r>
      <w:r w:rsidR="00367F82" w:rsidRPr="00B73882">
        <w:rPr>
          <w:rFonts w:ascii="Palatino Linotype" w:hAnsi="Palatino Linotype" w:cs="Tahoma"/>
          <w:color w:val="000000"/>
          <w:sz w:val="22"/>
          <w:szCs w:val="22"/>
        </w:rPr>
        <w:t xml:space="preserve">electrónico </w:t>
      </w:r>
      <w:r w:rsidRPr="00B73882">
        <w:rPr>
          <w:rFonts w:ascii="Palatino Linotype" w:hAnsi="Palatino Linotype" w:cs="Tahoma"/>
          <w:color w:val="000000"/>
          <w:sz w:val="22"/>
          <w:szCs w:val="22"/>
        </w:rPr>
        <w:t>y no exist</w:t>
      </w:r>
      <w:r w:rsidR="00367F82" w:rsidRPr="00B73882">
        <w:rPr>
          <w:rFonts w:ascii="Palatino Linotype" w:hAnsi="Palatino Linotype" w:cs="Tahoma"/>
          <w:color w:val="000000"/>
          <w:sz w:val="22"/>
          <w:szCs w:val="22"/>
        </w:rPr>
        <w:t>e</w:t>
      </w:r>
      <w:r w:rsidRPr="00B73882">
        <w:rPr>
          <w:rFonts w:ascii="Palatino Linotype" w:hAnsi="Palatino Linotype" w:cs="Tahoma"/>
          <w:color w:val="000000"/>
          <w:sz w:val="22"/>
          <w:szCs w:val="22"/>
        </w:rPr>
        <w:t xml:space="preserve"> dilige</w:t>
      </w:r>
      <w:r w:rsidR="00367F82" w:rsidRPr="00B73882">
        <w:rPr>
          <w:rFonts w:ascii="Palatino Linotype" w:hAnsi="Palatino Linotype" w:cs="Tahoma"/>
          <w:color w:val="000000"/>
          <w:sz w:val="22"/>
          <w:szCs w:val="22"/>
        </w:rPr>
        <w:t xml:space="preserve">ncia pendiente de desahogo, se </w:t>
      </w:r>
      <w:r w:rsidRPr="00B73882">
        <w:rPr>
          <w:rFonts w:ascii="Palatino Linotype" w:hAnsi="Palatino Linotype" w:cs="Tahoma"/>
          <w:color w:val="000000"/>
          <w:sz w:val="22"/>
          <w:szCs w:val="22"/>
        </w:rPr>
        <w:t>emit</w:t>
      </w:r>
      <w:r w:rsidR="00367F82" w:rsidRPr="00B73882">
        <w:rPr>
          <w:rFonts w:ascii="Palatino Linotype" w:hAnsi="Palatino Linotype" w:cs="Tahoma"/>
          <w:color w:val="000000"/>
          <w:sz w:val="22"/>
          <w:szCs w:val="22"/>
        </w:rPr>
        <w:t>e</w:t>
      </w:r>
      <w:r w:rsidRPr="00B73882">
        <w:rPr>
          <w:rFonts w:ascii="Palatino Linotype" w:hAnsi="Palatino Linotype" w:cs="Tahoma"/>
          <w:color w:val="000000"/>
          <w:sz w:val="22"/>
          <w:szCs w:val="22"/>
        </w:rPr>
        <w:t xml:space="preserve"> la resolución que conforme a Derecho proceda, de acuerdo a l</w:t>
      </w:r>
      <w:r w:rsidR="009A620E" w:rsidRPr="00B73882">
        <w:rPr>
          <w:rFonts w:ascii="Palatino Linotype" w:hAnsi="Palatino Linotype" w:cs="Tahoma"/>
          <w:color w:val="000000"/>
          <w:sz w:val="22"/>
          <w:szCs w:val="22"/>
        </w:rPr>
        <w:t>o</w:t>
      </w:r>
      <w:r w:rsidRPr="00B73882">
        <w:rPr>
          <w:rFonts w:ascii="Palatino Linotype" w:hAnsi="Palatino Linotype" w:cs="Tahoma"/>
          <w:color w:val="000000"/>
          <w:sz w:val="22"/>
          <w:szCs w:val="22"/>
        </w:rPr>
        <w:t xml:space="preserve">s siguientes: </w:t>
      </w:r>
    </w:p>
    <w:p w14:paraId="1338BE71" w14:textId="77777777" w:rsidR="00A56F39" w:rsidRPr="00B73882" w:rsidRDefault="00A56F39" w:rsidP="007E5EF1">
      <w:pPr>
        <w:spacing w:line="360" w:lineRule="auto"/>
        <w:jc w:val="center"/>
        <w:rPr>
          <w:rFonts w:ascii="Palatino Linotype" w:hAnsi="Palatino Linotype" w:cs="Tahoma"/>
          <w:b/>
          <w:sz w:val="22"/>
          <w:szCs w:val="22"/>
        </w:rPr>
      </w:pPr>
    </w:p>
    <w:p w14:paraId="02EEA9CE" w14:textId="77777777" w:rsidR="004F2D88" w:rsidRPr="00B73882" w:rsidRDefault="009A620E" w:rsidP="007E5EF1">
      <w:pPr>
        <w:spacing w:line="360" w:lineRule="auto"/>
        <w:jc w:val="center"/>
        <w:rPr>
          <w:rFonts w:ascii="Palatino Linotype" w:hAnsi="Palatino Linotype" w:cs="Tahoma"/>
          <w:b/>
          <w:sz w:val="22"/>
          <w:szCs w:val="22"/>
        </w:rPr>
      </w:pPr>
      <w:r w:rsidRPr="00B73882">
        <w:rPr>
          <w:rFonts w:ascii="Palatino Linotype" w:hAnsi="Palatino Linotype" w:cs="Tahoma"/>
          <w:b/>
          <w:sz w:val="22"/>
          <w:szCs w:val="22"/>
        </w:rPr>
        <w:t>CONSIDERANDOS</w:t>
      </w:r>
      <w:r w:rsidR="004F2D88" w:rsidRPr="00B73882">
        <w:rPr>
          <w:rFonts w:ascii="Palatino Linotype" w:hAnsi="Palatino Linotype" w:cs="Tahoma"/>
          <w:b/>
          <w:sz w:val="22"/>
          <w:szCs w:val="22"/>
        </w:rPr>
        <w:t>:</w:t>
      </w:r>
    </w:p>
    <w:p w14:paraId="18F4F285" w14:textId="77777777" w:rsidR="004F2D88" w:rsidRPr="00B73882" w:rsidRDefault="004F2D88" w:rsidP="007E5EF1">
      <w:pPr>
        <w:spacing w:line="360" w:lineRule="auto"/>
        <w:rPr>
          <w:rFonts w:ascii="Palatino Linotype" w:hAnsi="Palatino Linotype" w:cs="Tahoma"/>
          <w:b/>
          <w:sz w:val="22"/>
          <w:szCs w:val="22"/>
        </w:rPr>
      </w:pPr>
    </w:p>
    <w:p w14:paraId="08089204" w14:textId="77777777" w:rsidR="00B64641" w:rsidRPr="00B73882" w:rsidRDefault="00B64641" w:rsidP="007E5EF1">
      <w:pPr>
        <w:autoSpaceDE w:val="0"/>
        <w:autoSpaceDN w:val="0"/>
        <w:adjustRightInd w:val="0"/>
        <w:spacing w:line="360" w:lineRule="auto"/>
        <w:jc w:val="both"/>
        <w:rPr>
          <w:rFonts w:ascii="Palatino Linotype" w:hAnsi="Palatino Linotype" w:cs="Tahoma"/>
          <w:b/>
          <w:sz w:val="22"/>
          <w:szCs w:val="22"/>
        </w:rPr>
      </w:pPr>
      <w:r w:rsidRPr="00B73882">
        <w:rPr>
          <w:rFonts w:ascii="Palatino Linotype" w:eastAsia="Calibri" w:hAnsi="Palatino Linotype" w:cs="Tahoma"/>
          <w:b/>
          <w:color w:val="000000"/>
          <w:sz w:val="22"/>
          <w:szCs w:val="22"/>
          <w:lang w:eastAsia="es-MX"/>
        </w:rPr>
        <w:t>PRIMER</w:t>
      </w:r>
      <w:r w:rsidR="002241A6" w:rsidRPr="00B73882">
        <w:rPr>
          <w:rFonts w:ascii="Palatino Linotype" w:eastAsia="Calibri" w:hAnsi="Palatino Linotype" w:cs="Tahoma"/>
          <w:b/>
          <w:color w:val="000000"/>
          <w:sz w:val="22"/>
          <w:szCs w:val="22"/>
          <w:lang w:eastAsia="es-MX"/>
        </w:rPr>
        <w:t>O</w:t>
      </w:r>
      <w:r w:rsidRPr="00B73882">
        <w:rPr>
          <w:rFonts w:ascii="Palatino Linotype" w:eastAsia="Calibri" w:hAnsi="Palatino Linotype" w:cs="Tahoma"/>
          <w:color w:val="000000"/>
          <w:sz w:val="22"/>
          <w:szCs w:val="22"/>
          <w:lang w:eastAsia="es-MX"/>
        </w:rPr>
        <w:t xml:space="preserve">. </w:t>
      </w:r>
      <w:r w:rsidRPr="00B73882">
        <w:rPr>
          <w:rFonts w:ascii="Palatino Linotype" w:hAnsi="Palatino Linotype" w:cs="Tahoma"/>
          <w:b/>
          <w:sz w:val="22"/>
          <w:szCs w:val="22"/>
        </w:rPr>
        <w:t>Competencia.</w:t>
      </w:r>
    </w:p>
    <w:p w14:paraId="4BD668B0" w14:textId="77777777" w:rsidR="00B727C5" w:rsidRPr="00B73882" w:rsidRDefault="00B727C5" w:rsidP="007E5EF1">
      <w:pPr>
        <w:autoSpaceDE w:val="0"/>
        <w:autoSpaceDN w:val="0"/>
        <w:adjustRightInd w:val="0"/>
        <w:spacing w:line="360" w:lineRule="auto"/>
        <w:jc w:val="both"/>
        <w:rPr>
          <w:rFonts w:ascii="Palatino Linotype" w:hAnsi="Palatino Linotype" w:cs="Tahoma"/>
          <w:sz w:val="22"/>
          <w:szCs w:val="22"/>
        </w:rPr>
      </w:pPr>
    </w:p>
    <w:p w14:paraId="7B7AFB7B" w14:textId="77777777" w:rsidR="00436FD3" w:rsidRPr="00B73882" w:rsidRDefault="00436FD3" w:rsidP="007E5EF1">
      <w:pPr>
        <w:spacing w:line="360" w:lineRule="auto"/>
        <w:jc w:val="both"/>
        <w:rPr>
          <w:rFonts w:ascii="Palatino Linotype" w:hAnsi="Palatino Linotype" w:cs="Tahoma"/>
          <w:sz w:val="22"/>
          <w:szCs w:val="22"/>
          <w:shd w:val="clear" w:color="auto" w:fill="FFFFFF"/>
        </w:rPr>
      </w:pPr>
      <w:r w:rsidRPr="00B73882">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B73882">
        <w:rPr>
          <w:rFonts w:ascii="Palatino Linotype" w:hAnsi="Palatino Linotype" w:cs="Tahoma"/>
          <w:sz w:val="22"/>
          <w:szCs w:val="22"/>
          <w:shd w:val="clear" w:color="auto" w:fill="FFFFFF"/>
        </w:rPr>
        <w:t>°</w:t>
      </w:r>
      <w:r w:rsidRPr="00B73882">
        <w:rPr>
          <w:rFonts w:ascii="Palatino Linotype" w:hAnsi="Palatino Linotype" w:cs="Tahoma"/>
          <w:sz w:val="22"/>
          <w:szCs w:val="22"/>
          <w:shd w:val="clear" w:color="auto" w:fill="FFFFFF"/>
        </w:rPr>
        <w:t>, apartado A de la Constitución Política de los Estados Unidos Mexicanos; 5</w:t>
      </w:r>
      <w:r w:rsidR="008A282C" w:rsidRPr="00B73882">
        <w:rPr>
          <w:rFonts w:ascii="Palatino Linotype" w:hAnsi="Palatino Linotype" w:cs="Tahoma"/>
          <w:sz w:val="22"/>
          <w:szCs w:val="22"/>
          <w:shd w:val="clear" w:color="auto" w:fill="FFFFFF"/>
        </w:rPr>
        <w:t>°</w:t>
      </w:r>
      <w:r w:rsidRPr="00B73882">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B73882">
        <w:rPr>
          <w:rStyle w:val="apple-converted-space"/>
          <w:rFonts w:ascii="Palatino Linotype" w:hAnsi="Palatino Linotype" w:cs="Tahoma"/>
          <w:sz w:val="22"/>
          <w:szCs w:val="22"/>
          <w:shd w:val="clear" w:color="auto" w:fill="FFFFFF"/>
        </w:rPr>
        <w:t xml:space="preserve"> 7°, </w:t>
      </w:r>
      <w:r w:rsidRPr="00B73882">
        <w:rPr>
          <w:rFonts w:ascii="Palatino Linotype" w:hAnsi="Palatino Linotype" w:cs="Tahoma"/>
          <w:sz w:val="22"/>
          <w:szCs w:val="22"/>
        </w:rPr>
        <w:t>9</w:t>
      </w:r>
      <w:r w:rsidR="00A56F39" w:rsidRPr="00B73882">
        <w:rPr>
          <w:rFonts w:ascii="Palatino Linotype" w:hAnsi="Palatino Linotype" w:cs="Tahoma"/>
          <w:sz w:val="22"/>
          <w:szCs w:val="22"/>
        </w:rPr>
        <w:t>°</w:t>
      </w:r>
      <w:r w:rsidRPr="00B73882">
        <w:rPr>
          <w:rFonts w:ascii="Palatino Linotype" w:hAnsi="Palatino Linotype" w:cs="Tahoma"/>
          <w:sz w:val="22"/>
          <w:szCs w:val="22"/>
        </w:rPr>
        <w:t xml:space="preserve">, fracciones I y XXIV y 11 </w:t>
      </w:r>
      <w:r w:rsidRPr="00B73882">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380E8BD4" w14:textId="77777777" w:rsidR="00B727C5" w:rsidRPr="00B73882" w:rsidRDefault="00B727C5" w:rsidP="007E5EF1">
      <w:pPr>
        <w:spacing w:line="360" w:lineRule="auto"/>
        <w:jc w:val="both"/>
        <w:rPr>
          <w:rFonts w:ascii="Palatino Linotype" w:eastAsia="Calibri" w:hAnsi="Palatino Linotype" w:cs="Tahoma"/>
          <w:bCs/>
          <w:color w:val="000000"/>
          <w:sz w:val="22"/>
          <w:szCs w:val="22"/>
          <w:lang w:eastAsia="es-ES_tradnl"/>
        </w:rPr>
      </w:pPr>
    </w:p>
    <w:p w14:paraId="21171E75" w14:textId="77777777" w:rsidR="00F72CA9" w:rsidRPr="00B73882" w:rsidRDefault="00F72CA9" w:rsidP="007E5EF1">
      <w:pPr>
        <w:autoSpaceDE w:val="0"/>
        <w:autoSpaceDN w:val="0"/>
        <w:adjustRightInd w:val="0"/>
        <w:spacing w:line="360" w:lineRule="auto"/>
        <w:jc w:val="both"/>
        <w:rPr>
          <w:rFonts w:ascii="Palatino Linotype" w:hAnsi="Palatino Linotype" w:cs="Tahoma"/>
          <w:b/>
          <w:sz w:val="22"/>
          <w:szCs w:val="22"/>
        </w:rPr>
      </w:pPr>
      <w:r w:rsidRPr="00B73882">
        <w:rPr>
          <w:rFonts w:ascii="Palatino Linotype" w:eastAsia="Calibri" w:hAnsi="Palatino Linotype" w:cs="Tahoma"/>
          <w:b/>
          <w:color w:val="000000"/>
          <w:sz w:val="22"/>
          <w:szCs w:val="22"/>
          <w:lang w:eastAsia="es-MX"/>
        </w:rPr>
        <w:t>SEGUNDO</w:t>
      </w:r>
      <w:r w:rsidRPr="00B73882">
        <w:rPr>
          <w:rFonts w:ascii="Palatino Linotype" w:eastAsia="Calibri" w:hAnsi="Palatino Linotype" w:cs="Tahoma"/>
          <w:color w:val="000000"/>
          <w:sz w:val="22"/>
          <w:szCs w:val="22"/>
          <w:lang w:eastAsia="es-MX"/>
        </w:rPr>
        <w:t xml:space="preserve">. </w:t>
      </w:r>
      <w:r w:rsidRPr="00B73882">
        <w:rPr>
          <w:rFonts w:ascii="Palatino Linotype" w:hAnsi="Palatino Linotype" w:cs="Tahoma"/>
          <w:b/>
          <w:sz w:val="22"/>
          <w:szCs w:val="22"/>
        </w:rPr>
        <w:t>Metodología de estudio.</w:t>
      </w:r>
    </w:p>
    <w:p w14:paraId="0EF82B33" w14:textId="77777777" w:rsidR="00A0513F" w:rsidRPr="00B73882" w:rsidRDefault="00A0513F" w:rsidP="007E5EF1">
      <w:pPr>
        <w:autoSpaceDE w:val="0"/>
        <w:autoSpaceDN w:val="0"/>
        <w:adjustRightInd w:val="0"/>
        <w:spacing w:line="360" w:lineRule="auto"/>
        <w:jc w:val="both"/>
        <w:rPr>
          <w:rFonts w:ascii="Palatino Linotype" w:hAnsi="Palatino Linotype" w:cs="Tahoma"/>
          <w:sz w:val="22"/>
          <w:szCs w:val="22"/>
        </w:rPr>
      </w:pPr>
    </w:p>
    <w:p w14:paraId="619DFBF2" w14:textId="6A216457" w:rsidR="00F72CA9" w:rsidRPr="00B73882" w:rsidRDefault="00F72CA9" w:rsidP="007E5EF1">
      <w:pPr>
        <w:autoSpaceDE w:val="0"/>
        <w:autoSpaceDN w:val="0"/>
        <w:adjustRightInd w:val="0"/>
        <w:spacing w:line="360" w:lineRule="auto"/>
        <w:jc w:val="both"/>
        <w:rPr>
          <w:rFonts w:ascii="Palatino Linotype" w:hAnsi="Palatino Linotype" w:cs="Tahoma"/>
          <w:sz w:val="22"/>
          <w:szCs w:val="22"/>
        </w:rPr>
      </w:pPr>
      <w:r w:rsidRPr="00B73882">
        <w:rPr>
          <w:rFonts w:ascii="Palatino Linotype" w:hAnsi="Palatino Linotype" w:cs="Tahoma"/>
          <w:sz w:val="22"/>
          <w:szCs w:val="22"/>
        </w:rPr>
        <w:t xml:space="preserve">De las constancias que forma parte del Recurso de Revisión que se analiza, se advierte que previo al estudio del fondo de la </w:t>
      </w:r>
      <w:r w:rsidR="00F35B95" w:rsidRPr="00B73882">
        <w:rPr>
          <w:rFonts w:ascii="Palatino Linotype" w:hAnsi="Palatino Linotype" w:cs="Tahoma"/>
          <w:i/>
          <w:sz w:val="22"/>
          <w:szCs w:val="22"/>
        </w:rPr>
        <w:t>l</w:t>
      </w:r>
      <w:r w:rsidR="003C794A" w:rsidRPr="00B73882">
        <w:rPr>
          <w:rFonts w:ascii="Palatino Linotype" w:hAnsi="Palatino Linotype" w:cs="Tahoma"/>
          <w:i/>
          <w:sz w:val="22"/>
          <w:szCs w:val="22"/>
        </w:rPr>
        <w:t>itis</w:t>
      </w:r>
      <w:r w:rsidRPr="00B73882">
        <w:rPr>
          <w:rFonts w:ascii="Palatino Linotype" w:hAnsi="Palatino Linotype" w:cs="Tahoma"/>
          <w:sz w:val="22"/>
          <w:szCs w:val="22"/>
        </w:rPr>
        <w:t>, es necesario estudiar las causales de improcedencia y sobreseimiento que se adviertan, para determinar lo que en Derecho proceda.</w:t>
      </w:r>
    </w:p>
    <w:p w14:paraId="04D76A81" w14:textId="77777777" w:rsidR="00F72CA9" w:rsidRPr="00B73882" w:rsidRDefault="00F72CA9" w:rsidP="007E5EF1">
      <w:pPr>
        <w:autoSpaceDE w:val="0"/>
        <w:autoSpaceDN w:val="0"/>
        <w:adjustRightInd w:val="0"/>
        <w:spacing w:line="360" w:lineRule="auto"/>
        <w:jc w:val="both"/>
        <w:rPr>
          <w:rFonts w:ascii="Palatino Linotype" w:hAnsi="Palatino Linotype" w:cs="Tahoma"/>
          <w:sz w:val="22"/>
          <w:szCs w:val="22"/>
        </w:rPr>
      </w:pPr>
    </w:p>
    <w:p w14:paraId="571D8671" w14:textId="77777777" w:rsidR="00F72CA9" w:rsidRPr="00B73882" w:rsidRDefault="00F72CA9" w:rsidP="007E5EF1">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B73882">
        <w:rPr>
          <w:rFonts w:ascii="Palatino Linotype" w:eastAsia="Calibri" w:hAnsi="Palatino Linotype" w:cs="Tahoma"/>
          <w:b/>
          <w:color w:val="000000"/>
          <w:sz w:val="22"/>
          <w:szCs w:val="22"/>
          <w:lang w:eastAsia="es-MX"/>
        </w:rPr>
        <w:t>Causales de improcedencia.</w:t>
      </w:r>
    </w:p>
    <w:p w14:paraId="22BB8401" w14:textId="77777777" w:rsidR="00F72CA9" w:rsidRPr="00B73882" w:rsidRDefault="00F72CA9" w:rsidP="007E5EF1">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EC3E3DF" w14:textId="77777777" w:rsidR="00F72CA9" w:rsidRPr="00B73882" w:rsidRDefault="00F72CA9" w:rsidP="007E5EF1">
      <w:pPr>
        <w:spacing w:line="360" w:lineRule="auto"/>
        <w:jc w:val="both"/>
        <w:rPr>
          <w:rFonts w:ascii="Palatino Linotype" w:hAnsi="Palatino Linotype" w:cs="Tahoma"/>
          <w:sz w:val="22"/>
          <w:szCs w:val="22"/>
        </w:rPr>
      </w:pPr>
      <w:r w:rsidRPr="00B73882">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2AB5F83" w14:textId="77777777" w:rsidR="00EC0F10" w:rsidRPr="00B73882" w:rsidRDefault="00EC0F10" w:rsidP="007E5EF1">
      <w:pPr>
        <w:spacing w:line="360" w:lineRule="auto"/>
        <w:jc w:val="both"/>
        <w:rPr>
          <w:rFonts w:ascii="Palatino Linotype" w:hAnsi="Palatino Linotype" w:cs="Tahoma"/>
          <w:sz w:val="22"/>
          <w:szCs w:val="22"/>
        </w:rPr>
      </w:pPr>
    </w:p>
    <w:p w14:paraId="67CF8189" w14:textId="77777777" w:rsidR="00F72CA9" w:rsidRPr="00B73882" w:rsidRDefault="00F72CA9" w:rsidP="007E5EF1">
      <w:pPr>
        <w:spacing w:line="360" w:lineRule="auto"/>
        <w:jc w:val="both"/>
        <w:rPr>
          <w:rFonts w:ascii="Palatino Linotype" w:hAnsi="Palatino Linotype" w:cs="Tahoma"/>
          <w:sz w:val="22"/>
          <w:szCs w:val="22"/>
        </w:rPr>
      </w:pPr>
      <w:r w:rsidRPr="00B73882">
        <w:rPr>
          <w:rFonts w:ascii="Palatino Linotype" w:hAnsi="Palatino Linotype" w:cs="Tahoma"/>
          <w:sz w:val="22"/>
          <w:szCs w:val="22"/>
        </w:rPr>
        <w:t>En el presente caso, </w:t>
      </w:r>
      <w:r w:rsidRPr="00B73882">
        <w:rPr>
          <w:rFonts w:ascii="Palatino Linotype" w:hAnsi="Palatino Linotype" w:cs="Tahoma"/>
          <w:b/>
          <w:bCs/>
          <w:sz w:val="22"/>
          <w:szCs w:val="22"/>
        </w:rPr>
        <w:t>no se actualiza ninguna de las causales de improcedencia</w:t>
      </w:r>
      <w:r w:rsidRPr="00B73882">
        <w:rPr>
          <w:rFonts w:ascii="Palatino Linotype" w:hAnsi="Palatino Linotype" w:cs="Tahoma"/>
          <w:sz w:val="22"/>
          <w:szCs w:val="22"/>
        </w:rPr>
        <w:t>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1EA9546A" w14:textId="77777777" w:rsidR="00F72CA9" w:rsidRPr="00B73882" w:rsidRDefault="00F72CA9" w:rsidP="007E5EF1">
      <w:pPr>
        <w:spacing w:line="360" w:lineRule="auto"/>
        <w:jc w:val="both"/>
        <w:rPr>
          <w:rFonts w:ascii="Palatino Linotype" w:hAnsi="Palatino Linotype" w:cs="Tahoma"/>
          <w:sz w:val="22"/>
          <w:szCs w:val="22"/>
        </w:rPr>
      </w:pPr>
    </w:p>
    <w:p w14:paraId="4D319EEA" w14:textId="1083C55B" w:rsidR="00986967" w:rsidRPr="00B73882" w:rsidRDefault="00F72CA9" w:rsidP="007E5EF1">
      <w:pPr>
        <w:spacing w:line="360" w:lineRule="auto"/>
        <w:jc w:val="both"/>
        <w:rPr>
          <w:rFonts w:ascii="Palatino Linotype" w:eastAsia="Calibri" w:hAnsi="Palatino Linotype" w:cs="Tahoma"/>
          <w:color w:val="000000"/>
          <w:sz w:val="22"/>
          <w:szCs w:val="22"/>
          <w:lang w:eastAsia="es-MX"/>
        </w:rPr>
      </w:pPr>
      <w:r w:rsidRPr="00B73882">
        <w:rPr>
          <w:rFonts w:ascii="Palatino Linotype" w:hAnsi="Palatino Linotype" w:cs="Tahoma"/>
          <w:sz w:val="22"/>
          <w:szCs w:val="22"/>
        </w:rPr>
        <w:t xml:space="preserve">Asimismo, se actualizan las causales de procedencia del recurso de revisión señalada en el artículo 179, fracción </w:t>
      </w:r>
      <w:r w:rsidR="008B7844" w:rsidRPr="00B73882">
        <w:rPr>
          <w:rFonts w:ascii="Palatino Linotype" w:hAnsi="Palatino Linotype" w:cs="Tahoma"/>
          <w:sz w:val="22"/>
          <w:szCs w:val="22"/>
        </w:rPr>
        <w:t>II</w:t>
      </w:r>
      <w:r w:rsidR="006A1C96" w:rsidRPr="00B73882">
        <w:rPr>
          <w:rFonts w:ascii="Palatino Linotype" w:hAnsi="Palatino Linotype" w:cs="Tahoma"/>
          <w:sz w:val="22"/>
          <w:szCs w:val="22"/>
        </w:rPr>
        <w:t>I</w:t>
      </w:r>
      <w:r w:rsidRPr="00B73882">
        <w:rPr>
          <w:rFonts w:ascii="Palatino Linotype" w:hAnsi="Palatino Linotype" w:cs="Tahoma"/>
          <w:sz w:val="22"/>
          <w:szCs w:val="22"/>
        </w:rPr>
        <w:t xml:space="preserve">, de la Ley en cita, </w:t>
      </w:r>
      <w:r w:rsidR="00986967" w:rsidRPr="00B73882">
        <w:rPr>
          <w:rFonts w:ascii="Palatino Linotype" w:eastAsia="Calibri" w:hAnsi="Palatino Linotype" w:cs="Tahoma"/>
          <w:color w:val="000000"/>
          <w:sz w:val="22"/>
          <w:szCs w:val="22"/>
          <w:lang w:eastAsia="es-MX"/>
        </w:rPr>
        <w:t xml:space="preserve">pues la parte Recurrente se inconformó con la </w:t>
      </w:r>
      <w:r w:rsidR="00A60EBE" w:rsidRPr="00B73882">
        <w:rPr>
          <w:rFonts w:ascii="Palatino Linotype" w:eastAsia="Calibri" w:hAnsi="Palatino Linotype" w:cs="Tahoma"/>
          <w:color w:val="000000"/>
          <w:sz w:val="22"/>
          <w:szCs w:val="22"/>
          <w:lang w:eastAsia="es-MX"/>
        </w:rPr>
        <w:t xml:space="preserve"> </w:t>
      </w:r>
      <w:r w:rsidR="006A1C96" w:rsidRPr="00B73882">
        <w:rPr>
          <w:rFonts w:ascii="Palatino Linotype" w:eastAsia="Calibri" w:hAnsi="Palatino Linotype" w:cs="Tahoma"/>
          <w:color w:val="000000"/>
          <w:sz w:val="22"/>
          <w:szCs w:val="22"/>
          <w:lang w:eastAsia="es-MX"/>
        </w:rPr>
        <w:t>declaración de inexistencia</w:t>
      </w:r>
      <w:r w:rsidR="00AA7516" w:rsidRPr="00B73882">
        <w:rPr>
          <w:rFonts w:ascii="Palatino Linotype" w:eastAsia="Calibri" w:hAnsi="Palatino Linotype" w:cs="Tahoma"/>
          <w:color w:val="000000"/>
          <w:sz w:val="22"/>
          <w:szCs w:val="22"/>
          <w:lang w:eastAsia="es-MX"/>
        </w:rPr>
        <w:t>.</w:t>
      </w:r>
    </w:p>
    <w:p w14:paraId="785E3F8A" w14:textId="77777777" w:rsidR="00A0513F" w:rsidRPr="00B73882" w:rsidRDefault="00F72CA9" w:rsidP="007E5EF1">
      <w:pPr>
        <w:spacing w:line="360" w:lineRule="auto"/>
        <w:jc w:val="both"/>
        <w:rPr>
          <w:rFonts w:ascii="Palatino Linotype" w:hAnsi="Palatino Linotype" w:cs="Tahoma"/>
          <w:sz w:val="22"/>
          <w:szCs w:val="22"/>
        </w:rPr>
      </w:pPr>
      <w:r w:rsidRPr="00B73882">
        <w:rPr>
          <w:rFonts w:ascii="Palatino Linotype" w:hAnsi="Palatino Linotype" w:cs="Tahoma"/>
          <w:sz w:val="22"/>
          <w:szCs w:val="22"/>
        </w:rPr>
        <w:t> </w:t>
      </w:r>
    </w:p>
    <w:p w14:paraId="52B87FA7" w14:textId="77777777" w:rsidR="00F72CA9" w:rsidRPr="00B73882" w:rsidRDefault="00F72CA9" w:rsidP="007E5EF1">
      <w:pPr>
        <w:spacing w:line="360" w:lineRule="auto"/>
        <w:jc w:val="both"/>
        <w:rPr>
          <w:rFonts w:ascii="Palatino Linotype" w:hAnsi="Palatino Linotype" w:cs="Tahoma"/>
          <w:sz w:val="22"/>
          <w:szCs w:val="22"/>
        </w:rPr>
      </w:pPr>
      <w:r w:rsidRPr="00B73882">
        <w:rPr>
          <w:rFonts w:ascii="Palatino Linotype" w:hAnsi="Palatino Linotype" w:cs="Tahoma"/>
          <w:b/>
          <w:bCs/>
          <w:sz w:val="22"/>
          <w:szCs w:val="22"/>
        </w:rPr>
        <w:t>Causales de sobreseimiento.</w:t>
      </w:r>
    </w:p>
    <w:p w14:paraId="0B060083" w14:textId="77777777" w:rsidR="00F72CA9" w:rsidRPr="00B73882" w:rsidRDefault="00F72CA9" w:rsidP="007E5EF1">
      <w:pPr>
        <w:spacing w:line="360" w:lineRule="auto"/>
        <w:jc w:val="both"/>
        <w:rPr>
          <w:rFonts w:ascii="Palatino Linotype" w:hAnsi="Palatino Linotype" w:cs="Tahoma"/>
          <w:sz w:val="22"/>
          <w:szCs w:val="22"/>
        </w:rPr>
      </w:pPr>
      <w:r w:rsidRPr="00B73882">
        <w:rPr>
          <w:rFonts w:ascii="Palatino Linotype" w:hAnsi="Palatino Linotype" w:cs="Tahoma"/>
          <w:sz w:val="22"/>
          <w:szCs w:val="22"/>
        </w:rPr>
        <w:t> </w:t>
      </w:r>
    </w:p>
    <w:p w14:paraId="13328B5A" w14:textId="77777777" w:rsidR="00746101" w:rsidRPr="00B73882" w:rsidRDefault="00746101" w:rsidP="00746101">
      <w:pPr>
        <w:spacing w:line="360" w:lineRule="auto"/>
        <w:jc w:val="both"/>
        <w:rPr>
          <w:rFonts w:ascii="Palatino Linotype" w:hAnsi="Palatino Linotype" w:cs="Tahoma"/>
          <w:sz w:val="22"/>
          <w:szCs w:val="22"/>
        </w:rPr>
      </w:pPr>
      <w:r w:rsidRPr="00B73882">
        <w:rPr>
          <w:rFonts w:ascii="Palatino Linotype" w:hAnsi="Palatino Linotype" w:cs="Tahoma"/>
          <w:sz w:val="22"/>
          <w:szCs w:val="22"/>
        </w:rPr>
        <w:t>Por ser de previo y especial pronunciamiento, este Instituto analiza si se actualiza alguna causal de sobreseimiento.</w:t>
      </w:r>
    </w:p>
    <w:p w14:paraId="1518AE33" w14:textId="77777777" w:rsidR="00746101" w:rsidRPr="00B73882" w:rsidRDefault="00746101" w:rsidP="00746101">
      <w:pPr>
        <w:spacing w:line="360" w:lineRule="auto"/>
        <w:jc w:val="both"/>
        <w:rPr>
          <w:rFonts w:ascii="Palatino Linotype" w:hAnsi="Palatino Linotype" w:cs="Tahoma"/>
          <w:sz w:val="22"/>
          <w:szCs w:val="22"/>
        </w:rPr>
      </w:pPr>
    </w:p>
    <w:p w14:paraId="6EDF9E56" w14:textId="77777777" w:rsidR="00746101" w:rsidRPr="00B73882" w:rsidRDefault="00746101" w:rsidP="00746101">
      <w:pPr>
        <w:spacing w:line="360" w:lineRule="auto"/>
        <w:jc w:val="both"/>
        <w:rPr>
          <w:rFonts w:ascii="Palatino Linotype" w:hAnsi="Palatino Linotype" w:cs="Tahoma"/>
          <w:sz w:val="22"/>
          <w:szCs w:val="22"/>
        </w:rPr>
      </w:pPr>
      <w:r w:rsidRPr="00B73882">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13CA31D8" w14:textId="77777777" w:rsidR="00746101" w:rsidRPr="00B73882" w:rsidRDefault="00746101" w:rsidP="00746101">
      <w:pPr>
        <w:spacing w:line="360" w:lineRule="auto"/>
        <w:jc w:val="both"/>
        <w:rPr>
          <w:rFonts w:ascii="Palatino Linotype" w:hAnsi="Palatino Linotype" w:cs="Tahoma"/>
          <w:sz w:val="22"/>
          <w:szCs w:val="22"/>
        </w:rPr>
      </w:pPr>
    </w:p>
    <w:p w14:paraId="4EE6F4D3" w14:textId="77777777" w:rsidR="00746101" w:rsidRPr="00B73882" w:rsidRDefault="00746101" w:rsidP="00746101">
      <w:pPr>
        <w:spacing w:line="360" w:lineRule="auto"/>
        <w:jc w:val="both"/>
        <w:rPr>
          <w:rFonts w:ascii="Palatino Linotype" w:hAnsi="Palatino Linotype" w:cs="Tahoma"/>
          <w:sz w:val="22"/>
          <w:szCs w:val="22"/>
        </w:rPr>
      </w:pPr>
      <w:r w:rsidRPr="00B73882">
        <w:rPr>
          <w:rFonts w:ascii="Palatino Linotype" w:hAnsi="Palatino Linotype" w:cs="Tahoma"/>
          <w:bCs/>
          <w:sz w:val="22"/>
          <w:szCs w:val="22"/>
        </w:rPr>
        <w:t xml:space="preserve">Por tales motivos, </w:t>
      </w:r>
      <w:r w:rsidRPr="00B73882">
        <w:rPr>
          <w:rFonts w:ascii="Palatino Linotype" w:hAnsi="Palatino Linotype" w:cs="Tahoma"/>
          <w:sz w:val="22"/>
          <w:szCs w:val="22"/>
        </w:rPr>
        <w:t xml:space="preserve">se considera procedente entrar al fondo del presente asunto. </w:t>
      </w:r>
    </w:p>
    <w:p w14:paraId="4EED7501" w14:textId="77777777" w:rsidR="006A1C96" w:rsidRPr="00B73882" w:rsidRDefault="006A1C96" w:rsidP="007E5EF1">
      <w:pPr>
        <w:spacing w:line="360" w:lineRule="auto"/>
        <w:jc w:val="both"/>
        <w:rPr>
          <w:rFonts w:ascii="Palatino Linotype" w:hAnsi="Palatino Linotype" w:cs="Tahoma"/>
          <w:sz w:val="22"/>
          <w:szCs w:val="22"/>
        </w:rPr>
      </w:pPr>
    </w:p>
    <w:p w14:paraId="62B5026A" w14:textId="77777777" w:rsidR="00D846F7" w:rsidRPr="00B73882" w:rsidRDefault="00D846F7" w:rsidP="00D846F7">
      <w:pPr>
        <w:spacing w:line="360" w:lineRule="auto"/>
        <w:jc w:val="both"/>
        <w:rPr>
          <w:rFonts w:ascii="Palatino Linotype" w:hAnsi="Palatino Linotype" w:cs="Tahoma"/>
          <w:b/>
          <w:iCs/>
          <w:sz w:val="22"/>
          <w:szCs w:val="22"/>
        </w:rPr>
      </w:pPr>
      <w:r w:rsidRPr="00B73882">
        <w:rPr>
          <w:rFonts w:ascii="Palatino Linotype" w:hAnsi="Palatino Linotype" w:cs="Tahoma"/>
          <w:b/>
          <w:iCs/>
          <w:sz w:val="22"/>
          <w:szCs w:val="22"/>
        </w:rPr>
        <w:t xml:space="preserve">TERCERO. Determinación de la Controversia. </w:t>
      </w:r>
    </w:p>
    <w:p w14:paraId="552A919F" w14:textId="77777777" w:rsidR="00D846F7" w:rsidRPr="00B73882" w:rsidRDefault="00D846F7" w:rsidP="00D846F7">
      <w:pPr>
        <w:spacing w:line="360" w:lineRule="auto"/>
        <w:jc w:val="both"/>
        <w:rPr>
          <w:rFonts w:ascii="Palatino Linotype" w:hAnsi="Palatino Linotype" w:cs="Tahoma"/>
          <w:b/>
          <w:iCs/>
          <w:sz w:val="22"/>
          <w:szCs w:val="22"/>
        </w:rPr>
      </w:pPr>
    </w:p>
    <w:p w14:paraId="5D2156EE" w14:textId="77777777" w:rsidR="00D846F7" w:rsidRPr="00B73882" w:rsidRDefault="00D846F7" w:rsidP="00D846F7">
      <w:pPr>
        <w:spacing w:line="360" w:lineRule="auto"/>
        <w:jc w:val="both"/>
        <w:rPr>
          <w:rFonts w:ascii="Palatino Linotype" w:hAnsi="Palatino Linotype" w:cs="Tahoma"/>
          <w:iCs/>
          <w:sz w:val="22"/>
          <w:szCs w:val="22"/>
          <w:lang w:val="es-ES"/>
        </w:rPr>
      </w:pPr>
      <w:r w:rsidRPr="00B73882">
        <w:rPr>
          <w:rFonts w:ascii="Palatino Linotype" w:hAnsi="Palatino Linotype" w:cs="Tahoma"/>
          <w:iCs/>
          <w:sz w:val="22"/>
          <w:szCs w:val="22"/>
          <w:lang w:val="es-ES"/>
        </w:rPr>
        <w:t>Una vez realizado el estudio de las constancias que integran el expediente en que se actúa, se desprende lo siguiente:</w:t>
      </w:r>
    </w:p>
    <w:p w14:paraId="6310BDF4" w14:textId="77777777" w:rsidR="00D846F7" w:rsidRPr="00B73882" w:rsidRDefault="00D846F7" w:rsidP="00D846F7">
      <w:pPr>
        <w:spacing w:line="360" w:lineRule="auto"/>
        <w:jc w:val="both"/>
        <w:rPr>
          <w:rFonts w:ascii="Palatino Linotype" w:hAnsi="Palatino Linotype" w:cs="Tahoma"/>
          <w:iCs/>
          <w:sz w:val="22"/>
          <w:szCs w:val="22"/>
        </w:rPr>
      </w:pPr>
    </w:p>
    <w:p w14:paraId="14541D26" w14:textId="77777777" w:rsidR="00D846F7" w:rsidRPr="00B73882" w:rsidRDefault="00D846F7" w:rsidP="00D846F7">
      <w:pPr>
        <w:spacing w:line="360" w:lineRule="auto"/>
        <w:jc w:val="both"/>
        <w:rPr>
          <w:rFonts w:ascii="Palatino Linotype" w:hAnsi="Palatino Linotype" w:cs="Tahoma"/>
          <w:iCs/>
          <w:sz w:val="22"/>
          <w:szCs w:val="22"/>
        </w:rPr>
      </w:pPr>
      <w:r w:rsidRPr="00B73882">
        <w:rPr>
          <w:rFonts w:ascii="Palatino Linotype" w:hAnsi="Palatino Linotype" w:cs="Tahoma"/>
          <w:iCs/>
          <w:sz w:val="22"/>
          <w:szCs w:val="22"/>
        </w:rPr>
        <w:t>El Particular requirió, al Ayuntamiento de Texcoco, los programas y acciones para la prevención, atención y pago de las responsabilidades económicas del Ayuntamiento de sus conflictos laborales.</w:t>
      </w:r>
    </w:p>
    <w:p w14:paraId="79EEF6AB" w14:textId="77777777" w:rsidR="00D846F7" w:rsidRPr="00B73882" w:rsidRDefault="00D846F7" w:rsidP="00D846F7">
      <w:pPr>
        <w:spacing w:line="360" w:lineRule="auto"/>
        <w:jc w:val="both"/>
        <w:rPr>
          <w:rFonts w:ascii="Palatino Linotype" w:hAnsi="Palatino Linotype" w:cs="Tahoma"/>
          <w:iCs/>
          <w:sz w:val="22"/>
          <w:szCs w:val="22"/>
        </w:rPr>
      </w:pPr>
    </w:p>
    <w:p w14:paraId="5F7A0358" w14:textId="77777777" w:rsidR="00D846F7" w:rsidRPr="00B73882" w:rsidRDefault="00D846F7" w:rsidP="00D846F7">
      <w:pPr>
        <w:spacing w:line="360" w:lineRule="auto"/>
        <w:jc w:val="both"/>
        <w:rPr>
          <w:rFonts w:ascii="Palatino Linotype" w:hAnsi="Palatino Linotype" w:cs="Tahoma"/>
          <w:iCs/>
          <w:sz w:val="22"/>
          <w:szCs w:val="22"/>
        </w:rPr>
      </w:pPr>
      <w:r w:rsidRPr="00B73882">
        <w:rPr>
          <w:rFonts w:ascii="Palatino Linotype" w:hAnsi="Palatino Linotype" w:cs="Tahoma"/>
          <w:iCs/>
          <w:sz w:val="22"/>
          <w:szCs w:val="22"/>
        </w:rPr>
        <w:t>En repuesta, el Sujeto Obligado precisó que, en términos de la Ley de Transparencia y Acceso a la Información Pública del Estado de México y Municipios y la Ley de Protección de Datos Personales en Posesión de Sujetos Obligados del Estado de México y Municipios, no existían programas y acciones para la prevención, atención y en su caso, el pago de la responsabilidades económicas del Ayuntamiento, de los conflictos laborales.</w:t>
      </w:r>
    </w:p>
    <w:p w14:paraId="66DF1F4F" w14:textId="77777777" w:rsidR="00D846F7" w:rsidRPr="00B73882" w:rsidRDefault="00D846F7" w:rsidP="00D846F7">
      <w:pPr>
        <w:spacing w:line="360" w:lineRule="auto"/>
        <w:jc w:val="both"/>
        <w:rPr>
          <w:rFonts w:ascii="Palatino Linotype" w:hAnsi="Palatino Linotype" w:cs="Tahoma"/>
          <w:iCs/>
          <w:sz w:val="22"/>
          <w:szCs w:val="22"/>
        </w:rPr>
      </w:pPr>
    </w:p>
    <w:p w14:paraId="18C0F976" w14:textId="77777777" w:rsidR="00D846F7" w:rsidRPr="00B73882" w:rsidRDefault="00D846F7" w:rsidP="00D846F7">
      <w:pPr>
        <w:spacing w:line="360" w:lineRule="auto"/>
        <w:jc w:val="both"/>
        <w:rPr>
          <w:rFonts w:ascii="Palatino Linotype" w:hAnsi="Palatino Linotype" w:cs="Tahoma"/>
          <w:iCs/>
          <w:sz w:val="22"/>
          <w:szCs w:val="22"/>
          <w:lang w:val="es-ES"/>
        </w:rPr>
      </w:pPr>
      <w:r w:rsidRPr="00B73882">
        <w:rPr>
          <w:rFonts w:ascii="Palatino Linotype" w:hAnsi="Palatino Linotype" w:cs="Tahoma"/>
          <w:iCs/>
          <w:sz w:val="22"/>
          <w:szCs w:val="22"/>
        </w:rPr>
        <w:t xml:space="preserve">Inconforme con lo anterior, el Particular interpuso un Recurso de Revisión, donde se agravió de la negativa del Ente Recurrido a satisfacer la solicitud de información; motivo por el cual se actualiza el supuesto previsto en el artículo 179, fracción III, de la Ley de Transparencia y Acceso a la Información Pública del Estado de México y Municipios, correspondiente a </w:t>
      </w:r>
      <w:r w:rsidRPr="00B73882">
        <w:rPr>
          <w:rFonts w:ascii="Palatino Linotype" w:hAnsi="Palatino Linotype" w:cs="Tahoma"/>
          <w:b/>
          <w:iCs/>
          <w:sz w:val="22"/>
          <w:szCs w:val="22"/>
        </w:rPr>
        <w:t>-la declaración de inexistencia-</w:t>
      </w:r>
      <w:r w:rsidRPr="00B73882">
        <w:rPr>
          <w:rFonts w:ascii="Palatino Linotype" w:hAnsi="Palatino Linotype" w:cs="Tahoma"/>
          <w:iCs/>
          <w:sz w:val="22"/>
          <w:szCs w:val="22"/>
        </w:rPr>
        <w:t xml:space="preserve">. </w:t>
      </w:r>
      <w:r w:rsidRPr="00B73882">
        <w:rPr>
          <w:rFonts w:ascii="Palatino Linotype" w:hAnsi="Palatino Linotype" w:cs="Tahoma"/>
          <w:sz w:val="22"/>
          <w:szCs w:val="22"/>
          <w:lang w:val="es-ES"/>
        </w:rPr>
        <w:t>Así las cosas, una vez admitido y notificado el Recurso de Revisión a las partes, el Sujeto Obligado ratificó su respuesta, al precisar que las leyes previamente señaladas, únicamente establecían medidas de apremio, las cuales no estaban relacionadas con conflictos laborales.</w:t>
      </w:r>
    </w:p>
    <w:p w14:paraId="3E2EDC97" w14:textId="77777777" w:rsidR="00D846F7" w:rsidRPr="00B73882" w:rsidRDefault="00D846F7" w:rsidP="00D846F7">
      <w:pPr>
        <w:spacing w:line="360" w:lineRule="auto"/>
        <w:jc w:val="both"/>
        <w:rPr>
          <w:rFonts w:ascii="Palatino Linotype" w:hAnsi="Palatino Linotype" w:cs="Tahoma"/>
          <w:bCs/>
          <w:sz w:val="22"/>
          <w:szCs w:val="22"/>
        </w:rPr>
      </w:pPr>
    </w:p>
    <w:p w14:paraId="26D15397" w14:textId="77777777" w:rsidR="00D846F7" w:rsidRPr="00B73882" w:rsidRDefault="00D846F7" w:rsidP="00D846F7">
      <w:pPr>
        <w:spacing w:line="360" w:lineRule="auto"/>
        <w:jc w:val="both"/>
        <w:rPr>
          <w:rFonts w:ascii="Palatino Linotype" w:hAnsi="Palatino Linotype" w:cs="Tahoma"/>
          <w:bCs/>
          <w:sz w:val="22"/>
          <w:szCs w:val="22"/>
        </w:rPr>
      </w:pPr>
      <w:r w:rsidRPr="00B73882">
        <w:rPr>
          <w:rFonts w:ascii="Palatino Linotype" w:hAnsi="Palatino Linotype" w:cs="Tahoma"/>
          <w:iCs/>
          <w:sz w:val="22"/>
          <w:szCs w:val="22"/>
        </w:rPr>
        <w:t xml:space="preserve">Lo anterior, se desprende de las documentales que obran en los expedientes de referencia, materia de la presente resolución, consistente en: la solicitud de acceso a la información, la respuesta proporcionada por el Ayuntamiento de Texcoco, el escrito recursal y el Informe Justificado del Sujeto Obligado; </w:t>
      </w:r>
      <w:r w:rsidRPr="00B73882">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47808D50" w14:textId="77777777" w:rsidR="00D846F7" w:rsidRPr="00B73882" w:rsidRDefault="00D846F7" w:rsidP="00D846F7">
      <w:pPr>
        <w:spacing w:line="360" w:lineRule="auto"/>
        <w:jc w:val="both"/>
        <w:rPr>
          <w:rFonts w:ascii="Palatino Linotype" w:hAnsi="Palatino Linotype" w:cs="Tahoma"/>
          <w:iCs/>
          <w:sz w:val="22"/>
          <w:szCs w:val="22"/>
        </w:rPr>
      </w:pPr>
    </w:p>
    <w:p w14:paraId="29BA1E84" w14:textId="77777777" w:rsidR="00D846F7" w:rsidRPr="00B73882" w:rsidRDefault="00D846F7" w:rsidP="00D846F7">
      <w:pPr>
        <w:spacing w:line="360" w:lineRule="auto"/>
        <w:jc w:val="both"/>
        <w:rPr>
          <w:rFonts w:ascii="Palatino Linotype" w:hAnsi="Palatino Linotype" w:cs="Tahoma"/>
          <w:b/>
          <w:sz w:val="22"/>
          <w:szCs w:val="22"/>
        </w:rPr>
      </w:pPr>
      <w:r w:rsidRPr="00B73882">
        <w:rPr>
          <w:rFonts w:ascii="Palatino Linotype" w:hAnsi="Palatino Linotype" w:cs="Tahoma"/>
          <w:b/>
          <w:sz w:val="22"/>
          <w:szCs w:val="22"/>
        </w:rPr>
        <w:t>CUARTO. Marco normativo aplicable en materia de transparencia y acceso a la información pública.</w:t>
      </w:r>
    </w:p>
    <w:p w14:paraId="6431695F" w14:textId="77777777" w:rsidR="00D846F7" w:rsidRPr="00B73882" w:rsidRDefault="00D846F7" w:rsidP="00D846F7">
      <w:pPr>
        <w:spacing w:line="360" w:lineRule="auto"/>
        <w:jc w:val="both"/>
        <w:rPr>
          <w:rFonts w:ascii="Palatino Linotype" w:hAnsi="Palatino Linotype" w:cs="Tahoma"/>
          <w:b/>
          <w:sz w:val="22"/>
          <w:szCs w:val="22"/>
        </w:rPr>
      </w:pPr>
    </w:p>
    <w:p w14:paraId="56A43CEC" w14:textId="77777777" w:rsidR="00D846F7" w:rsidRPr="00B73882" w:rsidRDefault="00D846F7" w:rsidP="00D846F7">
      <w:pPr>
        <w:spacing w:line="360" w:lineRule="auto"/>
        <w:jc w:val="both"/>
        <w:rPr>
          <w:rFonts w:ascii="Palatino Linotype" w:hAnsi="Palatino Linotype" w:cs="Tahoma"/>
          <w:sz w:val="22"/>
          <w:szCs w:val="22"/>
        </w:rPr>
      </w:pPr>
      <w:r w:rsidRPr="00B73882">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5C21AA6" w14:textId="77777777" w:rsidR="00D846F7" w:rsidRPr="00B73882" w:rsidRDefault="00D846F7" w:rsidP="00D846F7">
      <w:pPr>
        <w:spacing w:line="360" w:lineRule="auto"/>
        <w:jc w:val="both"/>
        <w:rPr>
          <w:rFonts w:ascii="Palatino Linotype" w:hAnsi="Palatino Linotype" w:cs="Tahoma"/>
          <w:sz w:val="22"/>
          <w:szCs w:val="22"/>
        </w:rPr>
      </w:pPr>
    </w:p>
    <w:p w14:paraId="3285483E" w14:textId="77777777" w:rsidR="00D846F7" w:rsidRPr="00B73882" w:rsidRDefault="00D846F7" w:rsidP="00D846F7">
      <w:pPr>
        <w:spacing w:line="360" w:lineRule="auto"/>
        <w:jc w:val="both"/>
        <w:rPr>
          <w:rFonts w:ascii="Palatino Linotype" w:hAnsi="Palatino Linotype" w:cs="Tahoma"/>
          <w:sz w:val="22"/>
          <w:szCs w:val="22"/>
        </w:rPr>
      </w:pPr>
      <w:r w:rsidRPr="00B73882">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3E3148C4" w14:textId="77777777" w:rsidR="00D846F7" w:rsidRPr="00B73882" w:rsidRDefault="00D846F7" w:rsidP="00D846F7">
      <w:pPr>
        <w:spacing w:line="360" w:lineRule="auto"/>
        <w:jc w:val="both"/>
        <w:rPr>
          <w:rFonts w:ascii="Palatino Linotype" w:hAnsi="Palatino Linotype" w:cs="Tahoma"/>
          <w:sz w:val="22"/>
          <w:szCs w:val="22"/>
        </w:rPr>
      </w:pPr>
    </w:p>
    <w:p w14:paraId="03C163AB" w14:textId="77777777" w:rsidR="00D846F7" w:rsidRPr="00B73882" w:rsidRDefault="00D846F7" w:rsidP="00D846F7">
      <w:pPr>
        <w:spacing w:line="360" w:lineRule="auto"/>
        <w:jc w:val="both"/>
        <w:rPr>
          <w:rFonts w:ascii="Palatino Linotype" w:hAnsi="Palatino Linotype" w:cs="Tahoma"/>
          <w:sz w:val="22"/>
          <w:szCs w:val="22"/>
        </w:rPr>
      </w:pPr>
      <w:r w:rsidRPr="00B73882">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D195025" w14:textId="77777777" w:rsidR="00D846F7" w:rsidRPr="00B73882" w:rsidRDefault="00D846F7" w:rsidP="00D846F7">
      <w:pPr>
        <w:spacing w:line="360" w:lineRule="auto"/>
        <w:jc w:val="both"/>
        <w:rPr>
          <w:rFonts w:ascii="Palatino Linotype" w:hAnsi="Palatino Linotype" w:cs="Tahoma"/>
          <w:sz w:val="22"/>
          <w:szCs w:val="22"/>
        </w:rPr>
      </w:pPr>
    </w:p>
    <w:p w14:paraId="3F2457AF" w14:textId="77777777" w:rsidR="00D846F7" w:rsidRPr="00B73882" w:rsidRDefault="00D846F7" w:rsidP="00D846F7">
      <w:pPr>
        <w:spacing w:line="360" w:lineRule="auto"/>
        <w:jc w:val="both"/>
        <w:rPr>
          <w:rFonts w:ascii="Palatino Linotype" w:hAnsi="Palatino Linotype" w:cs="Tahoma"/>
          <w:sz w:val="22"/>
          <w:szCs w:val="22"/>
        </w:rPr>
      </w:pPr>
      <w:r w:rsidRPr="00B73882">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7044AFE9" w14:textId="77777777" w:rsidR="00D846F7" w:rsidRPr="00B73882" w:rsidRDefault="00D846F7" w:rsidP="00D846F7">
      <w:pPr>
        <w:spacing w:line="360" w:lineRule="auto"/>
        <w:jc w:val="both"/>
        <w:rPr>
          <w:rFonts w:ascii="Palatino Linotype" w:hAnsi="Palatino Linotype" w:cs="Tahoma"/>
          <w:sz w:val="22"/>
          <w:szCs w:val="22"/>
        </w:rPr>
      </w:pPr>
    </w:p>
    <w:p w14:paraId="161D6799" w14:textId="77777777" w:rsidR="00D846F7" w:rsidRPr="00B73882" w:rsidRDefault="00D846F7" w:rsidP="00D846F7">
      <w:pPr>
        <w:spacing w:line="360" w:lineRule="auto"/>
        <w:jc w:val="both"/>
        <w:rPr>
          <w:rFonts w:ascii="Palatino Linotype" w:hAnsi="Palatino Linotype" w:cs="Tahoma"/>
          <w:sz w:val="22"/>
          <w:szCs w:val="22"/>
        </w:rPr>
      </w:pPr>
      <w:r w:rsidRPr="00B73882">
        <w:rPr>
          <w:rFonts w:ascii="Palatino Linotype" w:hAnsi="Palatino Linotype" w:cs="Tahoma"/>
          <w:sz w:val="22"/>
          <w:szCs w:val="22"/>
        </w:rPr>
        <w:t>El artículo 12, que, quienes generen, recopilen, administren, manejen, procesen, archiven o conserven información pública serán responsables de la misma.</w:t>
      </w:r>
    </w:p>
    <w:p w14:paraId="011C0611" w14:textId="77777777" w:rsidR="00D846F7" w:rsidRPr="00B73882" w:rsidRDefault="00D846F7" w:rsidP="00D846F7">
      <w:pPr>
        <w:spacing w:line="360" w:lineRule="auto"/>
        <w:jc w:val="both"/>
        <w:rPr>
          <w:rFonts w:ascii="Palatino Linotype" w:hAnsi="Palatino Linotype" w:cs="Tahoma"/>
          <w:sz w:val="22"/>
          <w:szCs w:val="22"/>
        </w:rPr>
      </w:pPr>
    </w:p>
    <w:p w14:paraId="2B217778" w14:textId="77777777" w:rsidR="00D846F7" w:rsidRPr="00B73882" w:rsidRDefault="00D846F7" w:rsidP="00D846F7">
      <w:pPr>
        <w:spacing w:line="360" w:lineRule="auto"/>
        <w:jc w:val="both"/>
        <w:rPr>
          <w:rFonts w:ascii="Palatino Linotype" w:hAnsi="Palatino Linotype" w:cs="Tahoma"/>
          <w:sz w:val="22"/>
          <w:szCs w:val="22"/>
        </w:rPr>
      </w:pPr>
      <w:r w:rsidRPr="00B73882">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DF10066" w14:textId="77777777" w:rsidR="00D846F7" w:rsidRPr="00B73882" w:rsidRDefault="00D846F7" w:rsidP="00D846F7">
      <w:pPr>
        <w:spacing w:line="360" w:lineRule="auto"/>
        <w:jc w:val="both"/>
        <w:rPr>
          <w:rFonts w:ascii="Palatino Linotype" w:hAnsi="Palatino Linotype" w:cs="Tahoma"/>
          <w:sz w:val="22"/>
          <w:szCs w:val="22"/>
        </w:rPr>
      </w:pPr>
    </w:p>
    <w:p w14:paraId="61A92B2C" w14:textId="77777777" w:rsidR="00D846F7" w:rsidRPr="00B73882" w:rsidRDefault="00D846F7" w:rsidP="00D846F7">
      <w:pPr>
        <w:spacing w:line="360" w:lineRule="auto"/>
        <w:jc w:val="both"/>
        <w:rPr>
          <w:rFonts w:ascii="Palatino Linotype" w:hAnsi="Palatino Linotype" w:cs="Tahoma"/>
          <w:sz w:val="22"/>
          <w:szCs w:val="22"/>
        </w:rPr>
      </w:pPr>
      <w:r w:rsidRPr="00B73882">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1EA1E89" w14:textId="77777777" w:rsidR="00D846F7" w:rsidRPr="00B73882" w:rsidRDefault="00D846F7" w:rsidP="00D846F7">
      <w:pPr>
        <w:spacing w:line="360" w:lineRule="auto"/>
        <w:jc w:val="both"/>
        <w:rPr>
          <w:rFonts w:ascii="Palatino Linotype" w:hAnsi="Palatino Linotype" w:cs="Tahoma"/>
          <w:sz w:val="22"/>
          <w:szCs w:val="22"/>
        </w:rPr>
      </w:pPr>
    </w:p>
    <w:p w14:paraId="7DA248A7" w14:textId="77777777" w:rsidR="00D846F7" w:rsidRPr="00B73882" w:rsidRDefault="00D846F7" w:rsidP="00D846F7">
      <w:pPr>
        <w:spacing w:line="360" w:lineRule="auto"/>
        <w:jc w:val="both"/>
        <w:rPr>
          <w:rFonts w:ascii="Palatino Linotype" w:hAnsi="Palatino Linotype" w:cs="Tahoma"/>
          <w:b/>
          <w:sz w:val="22"/>
          <w:szCs w:val="22"/>
        </w:rPr>
      </w:pPr>
      <w:r w:rsidRPr="00B73882">
        <w:rPr>
          <w:rFonts w:ascii="Palatino Linotype" w:hAnsi="Palatino Linotype" w:cs="Tahoma"/>
          <w:b/>
          <w:sz w:val="22"/>
          <w:szCs w:val="22"/>
        </w:rPr>
        <w:t>QUINTO. Estudio de Fondo.</w:t>
      </w:r>
    </w:p>
    <w:p w14:paraId="55CA3B88" w14:textId="77777777" w:rsidR="00D846F7" w:rsidRPr="00B73882" w:rsidRDefault="00D846F7" w:rsidP="00D846F7">
      <w:pPr>
        <w:spacing w:line="360" w:lineRule="auto"/>
        <w:jc w:val="both"/>
        <w:rPr>
          <w:rFonts w:ascii="Palatino Linotype" w:hAnsi="Palatino Linotype" w:cs="Tahoma"/>
          <w:sz w:val="22"/>
          <w:szCs w:val="22"/>
        </w:rPr>
      </w:pPr>
    </w:p>
    <w:p w14:paraId="4A5ABCD4" w14:textId="77777777" w:rsidR="00D846F7" w:rsidRPr="00B73882" w:rsidRDefault="00D846F7" w:rsidP="00D846F7">
      <w:pPr>
        <w:spacing w:line="360" w:lineRule="auto"/>
        <w:jc w:val="both"/>
        <w:rPr>
          <w:rFonts w:ascii="Palatino Linotype" w:hAnsi="Palatino Linotype" w:cs="Tahoma"/>
          <w:sz w:val="22"/>
          <w:szCs w:val="22"/>
        </w:rPr>
      </w:pPr>
      <w:r w:rsidRPr="00B73882">
        <w:rPr>
          <w:rFonts w:ascii="Palatino Linotype" w:hAnsi="Palatino Linotype" w:cs="Tahoma"/>
          <w:sz w:val="22"/>
          <w:szCs w:val="22"/>
        </w:rPr>
        <w:t>Expuestas las posturas de las partes, se procede al análisis del agravio hecho valer por el ahora Recurrente, concerniente a la inexistencia de la información.</w:t>
      </w:r>
    </w:p>
    <w:p w14:paraId="160AE47D" w14:textId="77777777" w:rsidR="00D846F7" w:rsidRPr="00B73882" w:rsidRDefault="00D846F7" w:rsidP="00D846F7">
      <w:pPr>
        <w:spacing w:line="360" w:lineRule="auto"/>
        <w:jc w:val="both"/>
        <w:rPr>
          <w:rFonts w:ascii="Palatino Linotype" w:hAnsi="Palatino Linotype" w:cs="Tahoma"/>
          <w:sz w:val="22"/>
          <w:szCs w:val="22"/>
        </w:rPr>
      </w:pPr>
    </w:p>
    <w:p w14:paraId="3AEC5039" w14:textId="4A7F6687" w:rsidR="00D846F7" w:rsidRPr="00B73882" w:rsidRDefault="00D846F7" w:rsidP="00D846F7">
      <w:pPr>
        <w:spacing w:line="360" w:lineRule="auto"/>
        <w:jc w:val="both"/>
        <w:rPr>
          <w:rFonts w:ascii="Palatino Linotype" w:hAnsi="Palatino Linotype" w:cs="Tahoma"/>
          <w:sz w:val="22"/>
          <w:szCs w:val="22"/>
        </w:rPr>
      </w:pPr>
      <w:r w:rsidRPr="00B73882">
        <w:rPr>
          <w:rFonts w:ascii="Palatino Linotype" w:hAnsi="Palatino Linotype" w:cs="Tahoma"/>
          <w:sz w:val="22"/>
          <w:szCs w:val="22"/>
        </w:rPr>
        <w:t>En principio, resulta necesario precisar que la pretensión del Particular es obtener información actualizada de las acciones o programas para la prevención, atención y pago de responsabilidades económicas del Ayuntamiento de Texcoco.</w:t>
      </w:r>
    </w:p>
    <w:p w14:paraId="0D4B15D3" w14:textId="77777777" w:rsidR="00746101" w:rsidRPr="00B73882" w:rsidRDefault="00746101" w:rsidP="007E5EF1">
      <w:pPr>
        <w:spacing w:line="360" w:lineRule="auto"/>
        <w:jc w:val="both"/>
        <w:rPr>
          <w:rFonts w:ascii="Palatino Linotype" w:hAnsi="Palatino Linotype" w:cs="Tahoma"/>
          <w:sz w:val="22"/>
          <w:szCs w:val="22"/>
        </w:rPr>
      </w:pPr>
    </w:p>
    <w:p w14:paraId="2AC06D30" w14:textId="16C877AC" w:rsidR="006A1C96" w:rsidRPr="00B73882" w:rsidRDefault="0029622C" w:rsidP="007E5EF1">
      <w:pPr>
        <w:spacing w:line="360" w:lineRule="auto"/>
        <w:jc w:val="both"/>
        <w:rPr>
          <w:rFonts w:ascii="Palatino Linotype" w:hAnsi="Palatino Linotype" w:cs="Tahoma"/>
          <w:sz w:val="22"/>
          <w:szCs w:val="22"/>
        </w:rPr>
      </w:pPr>
      <w:r w:rsidRPr="00B73882">
        <w:rPr>
          <w:rFonts w:ascii="Palatino Linotype" w:hAnsi="Palatino Linotype" w:cs="Tahoma"/>
          <w:sz w:val="22"/>
          <w:szCs w:val="22"/>
        </w:rPr>
        <w:t xml:space="preserve">Ahora bien, el Ayuntamiento de Texcoco, a través de su Unidad de Transparencia, en respuesta indicó </w:t>
      </w:r>
      <w:r w:rsidR="000568F8" w:rsidRPr="00B73882">
        <w:rPr>
          <w:rFonts w:ascii="Palatino Linotype" w:hAnsi="Palatino Linotype" w:cs="Tahoma"/>
          <w:iCs/>
          <w:sz w:val="22"/>
          <w:szCs w:val="22"/>
        </w:rPr>
        <w:t>que, en términos de la Ley de Transparencia y Acceso a la Información Pública del Estado de México y Municipios y la Ley de Protección de Datos Personales en Posesión de Sujetos Obligados del Estado de México y Municipios, no existía la información requerida.</w:t>
      </w:r>
      <w:r w:rsidR="000568F8" w:rsidRPr="00B73882">
        <w:rPr>
          <w:rFonts w:ascii="Palatino Linotype" w:hAnsi="Palatino Linotype" w:cs="Tahoma"/>
          <w:sz w:val="22"/>
          <w:szCs w:val="22"/>
        </w:rPr>
        <w:t xml:space="preserve"> Dicha situación, la ratificó durante la substanciación del medio de impugnación, </w:t>
      </w:r>
      <w:r w:rsidR="000568F8" w:rsidRPr="00B73882">
        <w:rPr>
          <w:rFonts w:ascii="Palatino Linotype" w:hAnsi="Palatino Linotype" w:cs="Tahoma"/>
          <w:b/>
          <w:sz w:val="22"/>
          <w:szCs w:val="22"/>
        </w:rPr>
        <w:t>al señalar que dicha normatividad, únicamente establecía medidas de apremio,</w:t>
      </w:r>
      <w:r w:rsidR="000F4E0B" w:rsidRPr="00B73882">
        <w:rPr>
          <w:rFonts w:ascii="Palatino Linotype" w:hAnsi="Palatino Linotype" w:cs="Tahoma"/>
          <w:sz w:val="22"/>
          <w:szCs w:val="22"/>
        </w:rPr>
        <w:t xml:space="preserve"> las cuales no estaban relacionadas con conflictos laborales.</w:t>
      </w:r>
    </w:p>
    <w:p w14:paraId="59599EF0" w14:textId="77777777" w:rsidR="000F4E0B" w:rsidRPr="00B73882" w:rsidRDefault="000F4E0B" w:rsidP="007E5EF1">
      <w:pPr>
        <w:spacing w:line="360" w:lineRule="auto"/>
        <w:jc w:val="both"/>
        <w:rPr>
          <w:rFonts w:ascii="Palatino Linotype" w:hAnsi="Palatino Linotype" w:cs="Tahoma"/>
          <w:sz w:val="22"/>
          <w:szCs w:val="22"/>
        </w:rPr>
      </w:pPr>
    </w:p>
    <w:p w14:paraId="5E333214" w14:textId="65612DDD" w:rsidR="000F4E0B" w:rsidRPr="00B73882" w:rsidRDefault="000F4E0B" w:rsidP="007E5EF1">
      <w:pPr>
        <w:spacing w:line="360" w:lineRule="auto"/>
        <w:jc w:val="both"/>
        <w:rPr>
          <w:rFonts w:ascii="Palatino Linotype" w:hAnsi="Palatino Linotype" w:cs="Tahoma"/>
          <w:sz w:val="22"/>
          <w:szCs w:val="22"/>
        </w:rPr>
      </w:pPr>
      <w:r w:rsidRPr="00B73882">
        <w:rPr>
          <w:rFonts w:ascii="Palatino Linotype" w:hAnsi="Palatino Linotype" w:cs="Tahoma"/>
          <w:sz w:val="22"/>
          <w:szCs w:val="22"/>
        </w:rPr>
        <w:t>En ese sentido, resulta necesario precisar que el ahora Recurrente solicitó “</w:t>
      </w:r>
      <w:r w:rsidR="005F6F6F" w:rsidRPr="00B73882">
        <w:rPr>
          <w:rFonts w:ascii="Palatino Linotype" w:hAnsi="Palatino Linotype" w:cs="Tahoma"/>
          <w:b/>
          <w:bCs/>
          <w:i/>
          <w:sz w:val="22"/>
          <w:szCs w:val="22"/>
        </w:rPr>
        <w:t>Solicito los programas y acciones para la prevención, atención y en su caso, el pago de las responsabilidades económicas del Ayuntamiento de los conflictos laborales,</w:t>
      </w:r>
      <w:r w:rsidR="005F6F6F" w:rsidRPr="00B73882">
        <w:rPr>
          <w:rFonts w:ascii="Palatino Linotype" w:hAnsi="Palatino Linotype" w:cs="Tahoma"/>
          <w:bCs/>
          <w:i/>
          <w:sz w:val="22"/>
          <w:szCs w:val="22"/>
        </w:rPr>
        <w:t xml:space="preserve"> en términos de lo dispuesto por la Ley de Transparencia y Acceso a la Información Pública del Estado de México y Municipios y la Ley de Protección de Datos Personales en posesión de sujetos obligados del Estado de México y Municipios.</w:t>
      </w:r>
      <w:r w:rsidRPr="00B73882">
        <w:rPr>
          <w:rFonts w:ascii="Palatino Linotype" w:hAnsi="Palatino Linotype" w:cs="Tahoma"/>
          <w:sz w:val="22"/>
          <w:szCs w:val="22"/>
        </w:rPr>
        <w:t>”</w:t>
      </w:r>
    </w:p>
    <w:p w14:paraId="3329894E" w14:textId="77777777" w:rsidR="006A1C96" w:rsidRPr="00B73882" w:rsidRDefault="006A1C96" w:rsidP="007E5EF1">
      <w:pPr>
        <w:spacing w:line="360" w:lineRule="auto"/>
        <w:jc w:val="both"/>
        <w:rPr>
          <w:rFonts w:ascii="Palatino Linotype" w:hAnsi="Palatino Linotype" w:cs="Tahoma"/>
          <w:sz w:val="22"/>
          <w:szCs w:val="22"/>
        </w:rPr>
      </w:pPr>
    </w:p>
    <w:p w14:paraId="13B495A9" w14:textId="2F99BDB5" w:rsidR="00A60B0E" w:rsidRPr="00B73882" w:rsidRDefault="00A60B0E" w:rsidP="00A60B0E">
      <w:pPr>
        <w:spacing w:line="360" w:lineRule="auto"/>
        <w:jc w:val="both"/>
        <w:rPr>
          <w:rFonts w:ascii="Palatino Linotype" w:hAnsi="Palatino Linotype" w:cs="Tahoma"/>
          <w:sz w:val="22"/>
          <w:szCs w:val="22"/>
        </w:rPr>
      </w:pPr>
      <w:r w:rsidRPr="00B73882">
        <w:rPr>
          <w:rFonts w:ascii="Palatino Linotype" w:hAnsi="Palatino Linotype" w:cs="Tahoma"/>
          <w:sz w:val="22"/>
          <w:szCs w:val="22"/>
        </w:rPr>
        <w:t xml:space="preserve">Al respecto, la Ley de Transparencia y Acceso a la Información Pública del Estado de México y Municipios, en términos de su artículo 1°, tiene como objeto establecer los principios, bases generales y procedimientos para tutelar y garantizar la transparencia y el derecho de acceso a la información pública en posesión de los sujetos obligados; mientras que la Ley de Protección de Datos Personales en Posesión de Sujetos Obligados del Estado de México y Municipios, </w:t>
      </w:r>
      <w:r w:rsidR="00726404" w:rsidRPr="00B73882">
        <w:rPr>
          <w:rFonts w:ascii="Palatino Linotype" w:hAnsi="Palatino Linotype" w:cs="Tahoma"/>
          <w:sz w:val="22"/>
          <w:szCs w:val="22"/>
        </w:rPr>
        <w:t xml:space="preserve">de conformidad con su artículo 1°, </w:t>
      </w:r>
      <w:r w:rsidRPr="00B73882">
        <w:rPr>
          <w:rFonts w:ascii="Palatino Linotype" w:hAnsi="Palatino Linotype" w:cs="Tahoma"/>
          <w:sz w:val="22"/>
          <w:szCs w:val="22"/>
        </w:rPr>
        <w:t>tiene como objeto establecer las bases, principios y procedimientos para tutelar y garantizar el derecho que tiene toda persona a la protección de sus datos personales, en posesión de los sujetos obligados.</w:t>
      </w:r>
    </w:p>
    <w:p w14:paraId="055AEF48" w14:textId="18111D25" w:rsidR="00A60B0E" w:rsidRPr="00B73882" w:rsidRDefault="00A60B0E" w:rsidP="007E5EF1">
      <w:pPr>
        <w:spacing w:line="360" w:lineRule="auto"/>
        <w:jc w:val="both"/>
        <w:rPr>
          <w:rFonts w:ascii="Palatino Linotype" w:hAnsi="Palatino Linotype" w:cs="Tahoma"/>
          <w:sz w:val="22"/>
          <w:szCs w:val="22"/>
        </w:rPr>
      </w:pPr>
    </w:p>
    <w:p w14:paraId="5B853805" w14:textId="4745EB6E" w:rsidR="006A1C96" w:rsidRPr="00B73882" w:rsidRDefault="00726404" w:rsidP="007E5EF1">
      <w:pPr>
        <w:spacing w:line="360" w:lineRule="auto"/>
        <w:jc w:val="both"/>
        <w:rPr>
          <w:rFonts w:ascii="Palatino Linotype" w:hAnsi="Palatino Linotype" w:cs="Tahoma"/>
          <w:sz w:val="22"/>
          <w:szCs w:val="22"/>
        </w:rPr>
      </w:pPr>
      <w:r w:rsidRPr="00B73882">
        <w:rPr>
          <w:rFonts w:ascii="Palatino Linotype" w:hAnsi="Palatino Linotype" w:cs="Tahoma"/>
          <w:sz w:val="22"/>
          <w:szCs w:val="22"/>
        </w:rPr>
        <w:t>Conforme a lo anterior</w:t>
      </w:r>
      <w:r w:rsidR="008C5587" w:rsidRPr="00B73882">
        <w:rPr>
          <w:rFonts w:ascii="Palatino Linotype" w:hAnsi="Palatino Linotype" w:cs="Tahoma"/>
          <w:sz w:val="22"/>
          <w:szCs w:val="22"/>
        </w:rPr>
        <w:t xml:space="preserve">, si bien el Particular ciñó su solicitud a </w:t>
      </w:r>
      <w:r w:rsidR="00B25A6B" w:rsidRPr="00B73882">
        <w:rPr>
          <w:rFonts w:ascii="Palatino Linotype" w:hAnsi="Palatino Linotype" w:cs="Tahoma"/>
          <w:sz w:val="22"/>
          <w:szCs w:val="22"/>
        </w:rPr>
        <w:t xml:space="preserve">dos normatividades, también lo es, que las trajo a colación, para que su </w:t>
      </w:r>
      <w:r w:rsidR="00576B8E" w:rsidRPr="00B73882">
        <w:rPr>
          <w:rFonts w:ascii="Palatino Linotype" w:hAnsi="Palatino Linotype" w:cs="Tahoma"/>
          <w:sz w:val="22"/>
          <w:szCs w:val="22"/>
        </w:rPr>
        <w:t>pedimento</w:t>
      </w:r>
      <w:r w:rsidR="00B25A6B" w:rsidRPr="00B73882">
        <w:rPr>
          <w:rFonts w:ascii="Palatino Linotype" w:hAnsi="Palatino Linotype" w:cs="Tahoma"/>
          <w:sz w:val="22"/>
          <w:szCs w:val="22"/>
        </w:rPr>
        <w:t xml:space="preserve"> </w:t>
      </w:r>
      <w:r w:rsidR="00576B8E" w:rsidRPr="00B73882">
        <w:rPr>
          <w:rFonts w:ascii="Palatino Linotype" w:hAnsi="Palatino Linotype" w:cs="Tahoma"/>
          <w:sz w:val="22"/>
          <w:szCs w:val="22"/>
        </w:rPr>
        <w:t>fuera atendido</w:t>
      </w:r>
      <w:r w:rsidR="00B25A6B" w:rsidRPr="00B73882">
        <w:rPr>
          <w:rFonts w:ascii="Palatino Linotype" w:hAnsi="Palatino Linotype" w:cs="Tahoma"/>
          <w:sz w:val="22"/>
          <w:szCs w:val="22"/>
        </w:rPr>
        <w:t xml:space="preserve">, </w:t>
      </w:r>
      <w:r w:rsidR="00B25A6B" w:rsidRPr="00B73882">
        <w:rPr>
          <w:rFonts w:ascii="Palatino Linotype" w:hAnsi="Palatino Linotype" w:cs="Tahoma"/>
          <w:b/>
          <w:sz w:val="22"/>
          <w:szCs w:val="22"/>
        </w:rPr>
        <w:t>conforme a los procedimientos de acceso a la información pública y protección de datos personales,</w:t>
      </w:r>
      <w:r w:rsidR="00B25A6B" w:rsidRPr="00B73882">
        <w:rPr>
          <w:rFonts w:ascii="Palatino Linotype" w:hAnsi="Palatino Linotype" w:cs="Tahoma"/>
          <w:sz w:val="22"/>
          <w:szCs w:val="22"/>
        </w:rPr>
        <w:t xml:space="preserve"> establecidos en dichas normatividades</w:t>
      </w:r>
      <w:r w:rsidR="00EB580F" w:rsidRPr="00B73882">
        <w:rPr>
          <w:rFonts w:ascii="Palatino Linotype" w:hAnsi="Palatino Linotype" w:cs="Tahoma"/>
          <w:sz w:val="22"/>
          <w:szCs w:val="22"/>
        </w:rPr>
        <w:t xml:space="preserve">; por lo que, </w:t>
      </w:r>
      <w:r w:rsidR="009932ED" w:rsidRPr="00B73882">
        <w:rPr>
          <w:rFonts w:ascii="Palatino Linotype" w:hAnsi="Palatino Linotype" w:cs="Tahoma"/>
          <w:sz w:val="22"/>
          <w:szCs w:val="22"/>
        </w:rPr>
        <w:t xml:space="preserve">este Instituto considera que el requerimiento informativo </w:t>
      </w:r>
      <w:r w:rsidR="009932ED" w:rsidRPr="00B73882">
        <w:rPr>
          <w:rFonts w:ascii="Palatino Linotype" w:hAnsi="Palatino Linotype" w:cs="Tahoma"/>
          <w:b/>
          <w:sz w:val="22"/>
          <w:szCs w:val="22"/>
        </w:rPr>
        <w:t>es claro</w:t>
      </w:r>
      <w:r w:rsidR="008C5587" w:rsidRPr="00B73882">
        <w:rPr>
          <w:rFonts w:ascii="Palatino Linotype" w:hAnsi="Palatino Linotype" w:cs="Tahoma"/>
          <w:sz w:val="22"/>
          <w:szCs w:val="22"/>
        </w:rPr>
        <w:t xml:space="preserve"> </w:t>
      </w:r>
      <w:r w:rsidR="009932ED" w:rsidRPr="00B73882">
        <w:rPr>
          <w:rFonts w:ascii="Palatino Linotype" w:hAnsi="Palatino Linotype" w:cs="Tahoma"/>
          <w:sz w:val="22"/>
          <w:szCs w:val="22"/>
        </w:rPr>
        <w:t>y corresponde</w:t>
      </w:r>
      <w:r w:rsidR="00EB580F" w:rsidRPr="00B73882">
        <w:rPr>
          <w:rFonts w:ascii="Palatino Linotype" w:hAnsi="Palatino Linotype" w:cs="Tahoma"/>
          <w:sz w:val="22"/>
          <w:szCs w:val="22"/>
        </w:rPr>
        <w:t>,</w:t>
      </w:r>
      <w:r w:rsidR="009932ED" w:rsidRPr="00B73882">
        <w:rPr>
          <w:rFonts w:ascii="Palatino Linotype" w:hAnsi="Palatino Linotype" w:cs="Tahoma"/>
          <w:sz w:val="22"/>
          <w:szCs w:val="22"/>
        </w:rPr>
        <w:t xml:space="preserve"> a</w:t>
      </w:r>
      <w:r w:rsidR="008C5587" w:rsidRPr="00B73882">
        <w:rPr>
          <w:rFonts w:ascii="Palatino Linotype" w:hAnsi="Palatino Linotype" w:cs="Tahoma"/>
          <w:sz w:val="22"/>
          <w:szCs w:val="22"/>
        </w:rPr>
        <w:t xml:space="preserve"> los programas y acciones</w:t>
      </w:r>
      <w:r w:rsidR="00576B8E" w:rsidRPr="00B73882">
        <w:rPr>
          <w:rFonts w:ascii="Palatino Linotype" w:hAnsi="Palatino Linotype" w:cs="Tahoma"/>
          <w:sz w:val="22"/>
          <w:szCs w:val="22"/>
        </w:rPr>
        <w:t xml:space="preserve"> con los que cuenta el Ayuntamiento de Texcoco</w:t>
      </w:r>
      <w:r w:rsidR="008C5587" w:rsidRPr="00B73882">
        <w:rPr>
          <w:rFonts w:ascii="Palatino Linotype" w:hAnsi="Palatino Linotype" w:cs="Tahoma"/>
          <w:sz w:val="22"/>
          <w:szCs w:val="22"/>
        </w:rPr>
        <w:t xml:space="preserve"> para la prevención, atención y pago de responsabilidades económicas de</w:t>
      </w:r>
      <w:r w:rsidR="009932ED" w:rsidRPr="00B73882">
        <w:rPr>
          <w:rFonts w:ascii="Palatino Linotype" w:hAnsi="Palatino Linotype" w:cs="Tahoma"/>
          <w:sz w:val="22"/>
          <w:szCs w:val="22"/>
        </w:rPr>
        <w:t>rivadas de conflictos laborales</w:t>
      </w:r>
      <w:r w:rsidR="00576B8E" w:rsidRPr="00B73882">
        <w:rPr>
          <w:rFonts w:ascii="Palatino Linotype" w:hAnsi="Palatino Linotype" w:cs="Tahoma"/>
          <w:sz w:val="22"/>
          <w:szCs w:val="22"/>
        </w:rPr>
        <w:t>,</w:t>
      </w:r>
      <w:r w:rsidR="009932ED" w:rsidRPr="00B73882">
        <w:rPr>
          <w:rFonts w:ascii="Palatino Linotype" w:hAnsi="Palatino Linotype" w:cs="Tahoma"/>
          <w:sz w:val="22"/>
          <w:szCs w:val="22"/>
        </w:rPr>
        <w:t xml:space="preserve"> en</w:t>
      </w:r>
      <w:r w:rsidR="00576B8E" w:rsidRPr="00B73882">
        <w:rPr>
          <w:rFonts w:ascii="Palatino Linotype" w:hAnsi="Palatino Linotype" w:cs="Tahoma"/>
          <w:sz w:val="22"/>
          <w:szCs w:val="22"/>
        </w:rPr>
        <w:t xml:space="preserve"> su</w:t>
      </w:r>
      <w:r w:rsidR="009932ED" w:rsidRPr="00B73882">
        <w:rPr>
          <w:rFonts w:ascii="Palatino Linotype" w:hAnsi="Palatino Linotype" w:cs="Tahoma"/>
          <w:sz w:val="22"/>
          <w:szCs w:val="22"/>
        </w:rPr>
        <w:t xml:space="preserve"> contra.</w:t>
      </w:r>
    </w:p>
    <w:p w14:paraId="136FD560" w14:textId="77777777" w:rsidR="008C5587" w:rsidRPr="00B73882" w:rsidRDefault="008C5587" w:rsidP="007E5EF1">
      <w:pPr>
        <w:spacing w:line="360" w:lineRule="auto"/>
        <w:jc w:val="both"/>
        <w:rPr>
          <w:rFonts w:ascii="Palatino Linotype" w:hAnsi="Palatino Linotype" w:cs="Tahoma"/>
          <w:sz w:val="22"/>
          <w:szCs w:val="22"/>
        </w:rPr>
      </w:pPr>
    </w:p>
    <w:p w14:paraId="1CF0507F" w14:textId="26DE4BC3" w:rsidR="00A46215" w:rsidRPr="00B73882" w:rsidRDefault="00587887" w:rsidP="00A46215">
      <w:pPr>
        <w:spacing w:line="360" w:lineRule="auto"/>
        <w:jc w:val="both"/>
        <w:rPr>
          <w:rFonts w:ascii="Palatino Linotype" w:hAnsi="Palatino Linotype" w:cs="Tahoma"/>
          <w:sz w:val="22"/>
          <w:szCs w:val="22"/>
        </w:rPr>
      </w:pPr>
      <w:r w:rsidRPr="00B73882">
        <w:rPr>
          <w:rFonts w:ascii="Palatino Linotype" w:hAnsi="Palatino Linotype" w:cs="Tahoma"/>
          <w:sz w:val="22"/>
          <w:szCs w:val="22"/>
        </w:rPr>
        <w:t xml:space="preserve">Por tal situación, se considera que el Sujeto Obligado interpretó de una </w:t>
      </w:r>
      <w:r w:rsidRPr="00B73882">
        <w:rPr>
          <w:rFonts w:ascii="Palatino Linotype" w:hAnsi="Palatino Linotype" w:cs="Tahoma"/>
          <w:b/>
          <w:sz w:val="22"/>
          <w:szCs w:val="22"/>
        </w:rPr>
        <w:t xml:space="preserve">manera errónea y restrictiva </w:t>
      </w:r>
      <w:r w:rsidRPr="00B73882">
        <w:rPr>
          <w:rFonts w:ascii="Palatino Linotype" w:hAnsi="Palatino Linotype" w:cs="Tahoma"/>
          <w:sz w:val="22"/>
          <w:szCs w:val="22"/>
        </w:rPr>
        <w:t xml:space="preserve">la solicitud de información, pues </w:t>
      </w:r>
      <w:r w:rsidR="00A46215" w:rsidRPr="00B73882">
        <w:rPr>
          <w:rFonts w:ascii="Palatino Linotype" w:hAnsi="Palatino Linotype" w:cs="Tahoma"/>
          <w:sz w:val="22"/>
          <w:szCs w:val="22"/>
        </w:rPr>
        <w:t>la contestación realizada</w:t>
      </w:r>
      <w:r w:rsidRPr="00B73882">
        <w:rPr>
          <w:rFonts w:ascii="Palatino Linotype" w:hAnsi="Palatino Linotype" w:cs="Tahoma"/>
          <w:sz w:val="22"/>
          <w:szCs w:val="22"/>
        </w:rPr>
        <w:t xml:space="preserve"> por la Unidad de Transparencia, </w:t>
      </w:r>
      <w:r w:rsidR="007A3D3D" w:rsidRPr="00B73882">
        <w:rPr>
          <w:rFonts w:ascii="Palatino Linotype" w:hAnsi="Palatino Linotype" w:cs="Tahoma"/>
          <w:sz w:val="22"/>
          <w:szCs w:val="22"/>
        </w:rPr>
        <w:t xml:space="preserve">fue a la </w:t>
      </w:r>
      <w:r w:rsidR="007A3D3D" w:rsidRPr="00B73882">
        <w:rPr>
          <w:rFonts w:ascii="Palatino Linotype" w:hAnsi="Palatino Linotype" w:cs="Tahoma"/>
          <w:b/>
          <w:sz w:val="22"/>
          <w:szCs w:val="22"/>
        </w:rPr>
        <w:t xml:space="preserve">literalidad </w:t>
      </w:r>
      <w:r w:rsidR="00C60EF0" w:rsidRPr="00B73882">
        <w:rPr>
          <w:rFonts w:ascii="Palatino Linotype" w:hAnsi="Palatino Linotype" w:cs="Tahoma"/>
          <w:b/>
          <w:sz w:val="22"/>
          <w:szCs w:val="22"/>
        </w:rPr>
        <w:t>del requerimiento informativo</w:t>
      </w:r>
      <w:r w:rsidR="00C60EF0" w:rsidRPr="00B73882">
        <w:rPr>
          <w:rFonts w:ascii="Palatino Linotype" w:hAnsi="Palatino Linotype" w:cs="Tahoma"/>
          <w:sz w:val="22"/>
          <w:szCs w:val="22"/>
        </w:rPr>
        <w:t xml:space="preserve">, </w:t>
      </w:r>
      <w:r w:rsidR="00A46215" w:rsidRPr="00B73882">
        <w:rPr>
          <w:rFonts w:ascii="Palatino Linotype" w:hAnsi="Palatino Linotype" w:cs="Tahoma"/>
          <w:sz w:val="22"/>
          <w:szCs w:val="22"/>
        </w:rPr>
        <w:t>es decir,</w:t>
      </w:r>
      <w:r w:rsidR="00C60EF0" w:rsidRPr="00B73882">
        <w:rPr>
          <w:rFonts w:ascii="Palatino Linotype" w:hAnsi="Palatino Linotype" w:cs="Tahoma"/>
          <w:sz w:val="22"/>
          <w:szCs w:val="22"/>
        </w:rPr>
        <w:t xml:space="preserve"> sobre acciones o programas</w:t>
      </w:r>
      <w:r w:rsidR="006F2C63" w:rsidRPr="00B73882">
        <w:rPr>
          <w:rFonts w:ascii="Palatino Linotype" w:hAnsi="Palatino Linotype" w:cs="Tahoma"/>
          <w:sz w:val="22"/>
          <w:szCs w:val="22"/>
        </w:rPr>
        <w:t>,</w:t>
      </w:r>
      <w:r w:rsidR="00C60EF0" w:rsidRPr="00B73882">
        <w:rPr>
          <w:rFonts w:ascii="Palatino Linotype" w:hAnsi="Palatino Linotype" w:cs="Tahoma"/>
          <w:sz w:val="22"/>
          <w:szCs w:val="22"/>
        </w:rPr>
        <w:t xml:space="preserve"> en materia de conflictos laborale</w:t>
      </w:r>
      <w:r w:rsidR="006F2C63" w:rsidRPr="00B73882">
        <w:rPr>
          <w:rFonts w:ascii="Palatino Linotype" w:hAnsi="Palatino Linotype" w:cs="Tahoma"/>
          <w:sz w:val="22"/>
          <w:szCs w:val="22"/>
        </w:rPr>
        <w:t>s, establecidos en la Ley de Transparencia y Acceso a la Información y la Ley de Protección de Datos Personales en Posesión de Sujetos Obligado del Estado de México y Municipios</w:t>
      </w:r>
      <w:r w:rsidR="00A46215" w:rsidRPr="00B73882">
        <w:rPr>
          <w:rFonts w:ascii="Palatino Linotype" w:hAnsi="Palatino Linotype" w:cs="Tahoma"/>
          <w:sz w:val="22"/>
          <w:szCs w:val="22"/>
        </w:rPr>
        <w:t xml:space="preserve">, lo cual, como se estableció de manera previa, no corresponde con lo solicitado por el ahora Recurrente. Por lo cual, se considera que la respuesta del Ayuntamiento de Texcoco </w:t>
      </w:r>
      <w:r w:rsidR="00A46215" w:rsidRPr="00B73882">
        <w:rPr>
          <w:rFonts w:ascii="Palatino Linotype" w:hAnsi="Palatino Linotype" w:cs="Tahoma"/>
          <w:b/>
          <w:sz w:val="22"/>
          <w:szCs w:val="22"/>
        </w:rPr>
        <w:t>fue incongruente</w:t>
      </w:r>
      <w:r w:rsidR="0076076A" w:rsidRPr="00B73882">
        <w:rPr>
          <w:rFonts w:ascii="Palatino Linotype" w:hAnsi="Palatino Linotype" w:cs="Tahoma"/>
          <w:sz w:val="22"/>
          <w:szCs w:val="22"/>
        </w:rPr>
        <w:t>.</w:t>
      </w:r>
    </w:p>
    <w:p w14:paraId="4A4CECA8" w14:textId="77777777" w:rsidR="00A46215" w:rsidRPr="00B73882" w:rsidRDefault="00A46215" w:rsidP="00A46215">
      <w:pPr>
        <w:spacing w:line="360" w:lineRule="auto"/>
        <w:ind w:right="-93"/>
        <w:jc w:val="both"/>
        <w:rPr>
          <w:rFonts w:ascii="Palatino Linotype" w:eastAsia="Calibri" w:hAnsi="Palatino Linotype" w:cs="Tahoma"/>
          <w:bCs/>
          <w:sz w:val="22"/>
          <w:szCs w:val="22"/>
          <w:lang w:eastAsia="en-US"/>
        </w:rPr>
      </w:pPr>
    </w:p>
    <w:p w14:paraId="041FBEAE" w14:textId="77777777" w:rsidR="00A46215" w:rsidRPr="00B73882" w:rsidRDefault="00A46215" w:rsidP="00A46215">
      <w:pPr>
        <w:spacing w:line="360" w:lineRule="auto"/>
        <w:ind w:right="-93"/>
        <w:jc w:val="both"/>
        <w:rPr>
          <w:rFonts w:ascii="Palatino Linotype" w:eastAsia="Calibri" w:hAnsi="Palatino Linotype" w:cs="Tahoma"/>
          <w:bCs/>
          <w:sz w:val="22"/>
          <w:szCs w:val="22"/>
          <w:lang w:eastAsia="en-US"/>
        </w:rPr>
      </w:pPr>
      <w:r w:rsidRPr="00B73882">
        <w:rPr>
          <w:rFonts w:ascii="Palatino Linotype" w:eastAsia="Calibri" w:hAnsi="Palatino Linotype" w:cs="Tahoma"/>
          <w:bCs/>
          <w:sz w:val="22"/>
          <w:szCs w:val="22"/>
          <w:lang w:eastAsia="en-US"/>
        </w:rPr>
        <w:t>Al respecto, por analogía, el Criterio 2/17, emitido por el Instituto Nacional de Transparencia, Acceso a la Información y Protección de Datos Personales, señala lo siguiente:</w:t>
      </w:r>
    </w:p>
    <w:p w14:paraId="50E2BDED" w14:textId="77777777" w:rsidR="00A46215" w:rsidRPr="00B73882" w:rsidRDefault="00A46215" w:rsidP="00A46215">
      <w:pPr>
        <w:spacing w:line="360" w:lineRule="auto"/>
        <w:ind w:right="-93"/>
        <w:jc w:val="both"/>
        <w:rPr>
          <w:rFonts w:ascii="Palatino Linotype" w:eastAsia="Calibri" w:hAnsi="Palatino Linotype" w:cs="Tahoma"/>
          <w:bCs/>
          <w:sz w:val="22"/>
          <w:szCs w:val="22"/>
          <w:lang w:eastAsia="en-US"/>
        </w:rPr>
      </w:pPr>
    </w:p>
    <w:p w14:paraId="1425B69B" w14:textId="77777777" w:rsidR="00A46215" w:rsidRPr="00B73882" w:rsidRDefault="00A46215" w:rsidP="00A46215">
      <w:pPr>
        <w:spacing w:line="360" w:lineRule="auto"/>
        <w:ind w:left="567" w:right="567"/>
        <w:jc w:val="both"/>
        <w:rPr>
          <w:rFonts w:ascii="Palatino Linotype" w:eastAsia="Calibri" w:hAnsi="Palatino Linotype" w:cs="Tahoma"/>
          <w:bCs/>
          <w:i/>
          <w:sz w:val="22"/>
          <w:szCs w:val="22"/>
          <w:lang w:eastAsia="en-US"/>
        </w:rPr>
      </w:pPr>
      <w:r w:rsidRPr="00B73882">
        <w:rPr>
          <w:rFonts w:ascii="Palatino Linotype" w:eastAsia="Calibri" w:hAnsi="Palatino Linotype" w:cs="Tahoma"/>
          <w:b/>
          <w:bCs/>
          <w:i/>
          <w:sz w:val="22"/>
          <w:szCs w:val="22"/>
          <w:lang w:eastAsia="en-US"/>
        </w:rPr>
        <w:t xml:space="preserve">“Congruencia y exhaustividad. Sus alcances para garantizar el derecho de acceso a la información. </w:t>
      </w:r>
      <w:r w:rsidRPr="00B73882">
        <w:rPr>
          <w:rFonts w:ascii="Palatino Linotype" w:eastAsia="Calibri" w:hAnsi="Palatino Linotype" w:cs="Tahoma"/>
          <w:bCs/>
          <w:i/>
          <w:sz w:val="22"/>
          <w:szCs w:val="22"/>
          <w:lang w:eastAsia="en-US"/>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B73882">
        <w:rPr>
          <w:rFonts w:ascii="Palatino Linotype" w:eastAsia="Calibri" w:hAnsi="Palatino Linotype" w:cs="Tahoma"/>
          <w:b/>
          <w:bCs/>
          <w:i/>
          <w:sz w:val="22"/>
          <w:szCs w:val="22"/>
          <w:lang w:eastAsia="en-US"/>
        </w:rPr>
        <w:t>la congruencia implica que exista concordancia entre el requerimiento formulado por el particular y la respuesta proporcionada por el sujeto obligado</w:t>
      </w:r>
      <w:r w:rsidRPr="00B73882">
        <w:rPr>
          <w:rFonts w:ascii="Palatino Linotype" w:eastAsia="Calibri" w:hAnsi="Palatino Linotype" w:cs="Tahoma"/>
          <w:bCs/>
          <w:i/>
          <w:sz w:val="22"/>
          <w:szCs w:val="22"/>
          <w:lang w:eastAsia="en-US"/>
        </w:rPr>
        <w:t xml:space="preserve">; mientras que la exhaustividad significa que dicha respuesta se refiera expresamente a cada uno de los puntos solicitados. Por lo anterior, los sujetos obligados cumplirán con los principios de congruencia y exhaustividad, cuando las respuestas que </w:t>
      </w:r>
      <w:r w:rsidRPr="00B73882">
        <w:rPr>
          <w:rFonts w:ascii="Palatino Linotype" w:eastAsia="Calibri" w:hAnsi="Palatino Linotype" w:cs="Tahoma"/>
          <w:b/>
          <w:bCs/>
          <w:i/>
          <w:sz w:val="22"/>
          <w:szCs w:val="22"/>
          <w:lang w:eastAsia="en-US"/>
        </w:rPr>
        <w:t>emitan guarden una relación lógica con lo solicitado</w:t>
      </w:r>
      <w:r w:rsidRPr="00B73882">
        <w:rPr>
          <w:rFonts w:ascii="Palatino Linotype" w:eastAsia="Calibri" w:hAnsi="Palatino Linotype" w:cs="Tahoma"/>
          <w:bCs/>
          <w:i/>
          <w:sz w:val="22"/>
          <w:szCs w:val="22"/>
          <w:lang w:eastAsia="en-US"/>
        </w:rPr>
        <w:t xml:space="preserve"> y atiendan de manera puntual y expresa, cada uno de los contenidos de información.”</w:t>
      </w:r>
    </w:p>
    <w:p w14:paraId="05DB0319" w14:textId="521D223D" w:rsidR="00A46215" w:rsidRPr="00B73882" w:rsidRDefault="00A46215" w:rsidP="00414170">
      <w:pPr>
        <w:spacing w:line="360" w:lineRule="auto"/>
        <w:ind w:left="567" w:right="567"/>
        <w:rPr>
          <w:rFonts w:ascii="Palatino Linotype" w:eastAsia="Calibri" w:hAnsi="Palatino Linotype" w:cs="Tahoma"/>
          <w:bCs/>
          <w:i/>
          <w:sz w:val="22"/>
          <w:szCs w:val="22"/>
          <w:lang w:eastAsia="en-US"/>
        </w:rPr>
      </w:pPr>
      <w:r w:rsidRPr="00B73882">
        <w:rPr>
          <w:rFonts w:ascii="Palatino Linotype" w:eastAsia="Calibri" w:hAnsi="Palatino Linotype" w:cs="Tahoma"/>
          <w:bCs/>
          <w:i/>
          <w:sz w:val="22"/>
          <w:szCs w:val="22"/>
          <w:lang w:eastAsia="en-US"/>
        </w:rPr>
        <w:t>(Énfasis añadido)</w:t>
      </w:r>
    </w:p>
    <w:p w14:paraId="3E127EB2" w14:textId="77777777" w:rsidR="00A46215" w:rsidRPr="00B73882" w:rsidRDefault="00A46215" w:rsidP="00A46215">
      <w:pPr>
        <w:spacing w:line="360" w:lineRule="auto"/>
        <w:ind w:right="-93"/>
        <w:jc w:val="both"/>
        <w:rPr>
          <w:rFonts w:ascii="Palatino Linotype" w:eastAsia="Calibri" w:hAnsi="Palatino Linotype" w:cs="Tahoma"/>
          <w:bCs/>
          <w:sz w:val="22"/>
          <w:szCs w:val="22"/>
          <w:lang w:eastAsia="en-US"/>
        </w:rPr>
      </w:pPr>
    </w:p>
    <w:p w14:paraId="6693375F" w14:textId="77777777" w:rsidR="00A46215" w:rsidRPr="00B73882" w:rsidRDefault="00A46215" w:rsidP="00A46215">
      <w:pPr>
        <w:spacing w:line="360" w:lineRule="auto"/>
        <w:ind w:right="-93"/>
        <w:jc w:val="both"/>
        <w:rPr>
          <w:rFonts w:ascii="Palatino Linotype" w:eastAsia="Calibri" w:hAnsi="Palatino Linotype" w:cs="Tahoma"/>
          <w:bCs/>
          <w:sz w:val="22"/>
          <w:szCs w:val="22"/>
          <w:lang w:eastAsia="en-US"/>
        </w:rPr>
      </w:pPr>
      <w:r w:rsidRPr="00B73882">
        <w:rPr>
          <w:rFonts w:ascii="Palatino Linotype" w:eastAsia="Calibri" w:hAnsi="Palatino Linotype" w:cs="Tahoma"/>
          <w:bCs/>
          <w:sz w:val="22"/>
          <w:szCs w:val="22"/>
          <w:lang w:eastAsia="en-US"/>
        </w:rPr>
        <w:t xml:space="preserve">Conforme al citado Criterio, se colige que todo acto administrativo debe apegarse al </w:t>
      </w:r>
      <w:r w:rsidRPr="00B73882">
        <w:rPr>
          <w:rFonts w:ascii="Palatino Linotype" w:eastAsia="Calibri" w:hAnsi="Palatino Linotype" w:cs="Tahoma"/>
          <w:b/>
          <w:bCs/>
          <w:sz w:val="22"/>
          <w:szCs w:val="22"/>
          <w:lang w:eastAsia="en-US"/>
        </w:rPr>
        <w:t>principio de congruencia</w:t>
      </w:r>
      <w:r w:rsidRPr="00B73882">
        <w:rPr>
          <w:rFonts w:ascii="Palatino Linotype" w:eastAsia="Calibri" w:hAnsi="Palatino Linotype" w:cs="Tahoma"/>
          <w:bCs/>
          <w:sz w:val="22"/>
          <w:szCs w:val="22"/>
          <w:lang w:eastAsia="en-US"/>
        </w:rPr>
        <w:t xml:space="preserve">, entendiéndolo como la concordancia que debe existir entre el pedimento formulado y la respuesta, lo cual en materia de transparencia y acceso a la información pública se traduce, que las respuestas que emitan los sujetos obligados deben guardar una </w:t>
      </w:r>
      <w:r w:rsidRPr="00B73882">
        <w:rPr>
          <w:rFonts w:ascii="Palatino Linotype" w:eastAsia="Calibri" w:hAnsi="Palatino Linotype" w:cs="Tahoma"/>
          <w:b/>
          <w:bCs/>
          <w:sz w:val="22"/>
          <w:szCs w:val="22"/>
          <w:u w:val="single"/>
          <w:lang w:eastAsia="en-US"/>
        </w:rPr>
        <w:t>relación lógica con lo solicitado</w:t>
      </w:r>
      <w:r w:rsidRPr="00B73882">
        <w:rPr>
          <w:rFonts w:ascii="Palatino Linotype" w:eastAsia="Calibri" w:hAnsi="Palatino Linotype" w:cs="Tahoma"/>
          <w:bCs/>
          <w:sz w:val="22"/>
          <w:szCs w:val="22"/>
          <w:lang w:eastAsia="en-US"/>
        </w:rPr>
        <w:t>, a fin de satisfacer la solicitud correspondiente.</w:t>
      </w:r>
    </w:p>
    <w:p w14:paraId="38C02701" w14:textId="77777777" w:rsidR="00A46215" w:rsidRPr="00B73882" w:rsidRDefault="00A46215" w:rsidP="00A46215">
      <w:pPr>
        <w:spacing w:line="360" w:lineRule="auto"/>
        <w:jc w:val="both"/>
        <w:rPr>
          <w:rFonts w:ascii="Palatino Linotype" w:hAnsi="Palatino Linotype" w:cs="Tahoma"/>
          <w:sz w:val="22"/>
          <w:szCs w:val="22"/>
        </w:rPr>
      </w:pPr>
    </w:p>
    <w:p w14:paraId="69F067F0" w14:textId="10F761B8" w:rsidR="00B73882" w:rsidRPr="00B73882" w:rsidRDefault="00A46215" w:rsidP="00A46215">
      <w:pPr>
        <w:spacing w:line="360" w:lineRule="auto"/>
        <w:jc w:val="both"/>
        <w:rPr>
          <w:rFonts w:ascii="Palatino Linotype" w:hAnsi="Palatino Linotype" w:cs="Tahoma"/>
          <w:b/>
          <w:sz w:val="22"/>
          <w:szCs w:val="22"/>
        </w:rPr>
      </w:pPr>
      <w:r w:rsidRPr="00B73882">
        <w:rPr>
          <w:rFonts w:ascii="Palatino Linotype" w:hAnsi="Palatino Linotype" w:cs="Tahoma"/>
          <w:sz w:val="22"/>
          <w:szCs w:val="22"/>
        </w:rPr>
        <w:t xml:space="preserve">De tales circunstancias, se considera que el Sujeto Obligado incumplió con el </w:t>
      </w:r>
      <w:r w:rsidRPr="00B73882">
        <w:rPr>
          <w:rFonts w:ascii="Palatino Linotype" w:hAnsi="Palatino Linotype" w:cs="Tahoma"/>
          <w:b/>
          <w:sz w:val="22"/>
          <w:szCs w:val="22"/>
        </w:rPr>
        <w:t xml:space="preserve">principio de congruencias, </w:t>
      </w:r>
      <w:r w:rsidRPr="00B73882">
        <w:rPr>
          <w:rFonts w:ascii="Palatino Linotype" w:hAnsi="Palatino Linotype" w:cs="Tahoma"/>
          <w:sz w:val="22"/>
          <w:szCs w:val="22"/>
        </w:rPr>
        <w:t xml:space="preserve">pues </w:t>
      </w:r>
      <w:r w:rsidR="0076076A" w:rsidRPr="00B73882">
        <w:rPr>
          <w:rFonts w:ascii="Palatino Linotype" w:hAnsi="Palatino Linotype" w:cs="Tahoma"/>
          <w:sz w:val="22"/>
          <w:szCs w:val="22"/>
        </w:rPr>
        <w:t>lo señalado por el Municipio, tanto en respuesta, como en Informe Justificado no guarda ninguna relación lógica con lo requerido por el Particular, pues como se precisó en párrafos anteriores, el Particular requiere conocer las acciones y programas con los que cuenta el Ayuntamiento de Texcoco en materia de conflictos laborales</w:t>
      </w:r>
      <w:r w:rsidR="00B73882" w:rsidRPr="00B73882">
        <w:rPr>
          <w:rFonts w:ascii="Palatino Linotype" w:hAnsi="Palatino Linotype" w:cs="Tahoma"/>
          <w:sz w:val="22"/>
          <w:szCs w:val="22"/>
        </w:rPr>
        <w:t xml:space="preserve">, por tales circunstancias el agravio hecho valer por el Recurrente es </w:t>
      </w:r>
      <w:r w:rsidR="00B73882" w:rsidRPr="00B73882">
        <w:rPr>
          <w:rFonts w:ascii="Palatino Linotype" w:hAnsi="Palatino Linotype" w:cs="Tahoma"/>
          <w:b/>
          <w:sz w:val="22"/>
          <w:szCs w:val="22"/>
        </w:rPr>
        <w:t>FUNDADO.</w:t>
      </w:r>
    </w:p>
    <w:p w14:paraId="42055764" w14:textId="77777777" w:rsidR="00B73882" w:rsidRPr="00B73882" w:rsidRDefault="00B73882" w:rsidP="00A46215">
      <w:pPr>
        <w:spacing w:line="360" w:lineRule="auto"/>
        <w:jc w:val="both"/>
        <w:rPr>
          <w:rFonts w:ascii="Palatino Linotype" w:hAnsi="Palatino Linotype" w:cs="Tahoma"/>
          <w:sz w:val="22"/>
          <w:szCs w:val="22"/>
        </w:rPr>
      </w:pPr>
    </w:p>
    <w:p w14:paraId="20C30AFC" w14:textId="02D4B021" w:rsidR="006A1C96" w:rsidRPr="00B73882" w:rsidRDefault="00B73882" w:rsidP="00A46215">
      <w:pPr>
        <w:spacing w:line="360" w:lineRule="auto"/>
        <w:jc w:val="both"/>
        <w:rPr>
          <w:rFonts w:ascii="Palatino Linotype" w:hAnsi="Palatino Linotype" w:cs="Tahoma"/>
          <w:sz w:val="22"/>
          <w:szCs w:val="22"/>
        </w:rPr>
      </w:pPr>
      <w:r w:rsidRPr="00B73882">
        <w:rPr>
          <w:rFonts w:ascii="Palatino Linotype" w:hAnsi="Palatino Linotype" w:cs="Tahoma"/>
          <w:sz w:val="22"/>
          <w:szCs w:val="22"/>
        </w:rPr>
        <w:t>L</w:t>
      </w:r>
      <w:r w:rsidR="00B17573" w:rsidRPr="00B73882">
        <w:rPr>
          <w:rFonts w:ascii="Palatino Linotype" w:hAnsi="Palatino Linotype" w:cs="Tahoma"/>
          <w:sz w:val="22"/>
          <w:szCs w:val="22"/>
        </w:rPr>
        <w:t xml:space="preserve">o anterior, toma </w:t>
      </w:r>
      <w:r w:rsidRPr="00B73882">
        <w:rPr>
          <w:rFonts w:ascii="Palatino Linotype" w:hAnsi="Palatino Linotype" w:cs="Tahoma"/>
          <w:sz w:val="22"/>
          <w:szCs w:val="22"/>
        </w:rPr>
        <w:t>relevancia</w:t>
      </w:r>
      <w:r w:rsidR="00B17573" w:rsidRPr="00B73882">
        <w:rPr>
          <w:rFonts w:ascii="Palatino Linotype" w:hAnsi="Palatino Linotype" w:cs="Tahoma"/>
          <w:sz w:val="22"/>
          <w:szCs w:val="22"/>
        </w:rPr>
        <w:t xml:space="preserve">, pues este Instituto, de las constancias que obran en el expediente, no logra vislumbrar el </w:t>
      </w:r>
      <w:r w:rsidR="00B17573" w:rsidRPr="00B73882">
        <w:rPr>
          <w:rFonts w:ascii="Palatino Linotype" w:hAnsi="Palatino Linotype" w:cs="Tahoma"/>
          <w:b/>
          <w:sz w:val="22"/>
          <w:szCs w:val="22"/>
        </w:rPr>
        <w:t>procedimiento de búsqueda</w:t>
      </w:r>
      <w:r w:rsidR="00B17573" w:rsidRPr="00B73882">
        <w:rPr>
          <w:rFonts w:ascii="Palatino Linotype" w:hAnsi="Palatino Linotype" w:cs="Tahoma"/>
          <w:sz w:val="22"/>
          <w:szCs w:val="22"/>
        </w:rPr>
        <w:t xml:space="preserve"> seguido por el Sujeto Obligado, por lo que, resulta idóneo traerlo a colación.</w:t>
      </w:r>
    </w:p>
    <w:p w14:paraId="75891FFD" w14:textId="77777777" w:rsidR="006A1C96" w:rsidRPr="00B73882" w:rsidRDefault="006A1C96" w:rsidP="007E5EF1">
      <w:pPr>
        <w:spacing w:line="360" w:lineRule="auto"/>
        <w:jc w:val="both"/>
        <w:rPr>
          <w:rFonts w:ascii="Palatino Linotype" w:hAnsi="Palatino Linotype" w:cs="Tahoma"/>
          <w:sz w:val="22"/>
          <w:szCs w:val="22"/>
        </w:rPr>
      </w:pPr>
    </w:p>
    <w:p w14:paraId="7C49AAB8" w14:textId="486865C1" w:rsidR="0064297F" w:rsidRPr="00B73882" w:rsidRDefault="0064297F" w:rsidP="0064297F">
      <w:pPr>
        <w:spacing w:line="360" w:lineRule="auto"/>
        <w:jc w:val="both"/>
        <w:rPr>
          <w:rFonts w:ascii="Palatino Linotype" w:hAnsi="Palatino Linotype" w:cs="Tahoma"/>
          <w:sz w:val="22"/>
          <w:szCs w:val="22"/>
        </w:rPr>
      </w:pPr>
      <w:r w:rsidRPr="00B73882">
        <w:rPr>
          <w:rFonts w:ascii="Palatino Linotype" w:hAnsi="Palatino Linotype" w:cs="Tahoma"/>
          <w:sz w:val="22"/>
          <w:szCs w:val="22"/>
        </w:rPr>
        <w:t>En ese sentido, dicho procedimiento se encuentra previsto en los artículos</w:t>
      </w:r>
      <w:r w:rsidRPr="00B73882">
        <w:rPr>
          <w:rFonts w:ascii="Palatino Linotype" w:eastAsia="Calibri" w:hAnsi="Palatino Linotype" w:cs="Tahoma"/>
          <w:bCs/>
          <w:sz w:val="22"/>
          <w:szCs w:val="22"/>
          <w:lang w:eastAsia="en-US"/>
        </w:rPr>
        <w:t xml:space="preserve"> 160 y 162 de la Ley de Transparencia y Acceso a la Información Pública del Estado de México y Municipios, mismo que es el siguiente:</w:t>
      </w:r>
    </w:p>
    <w:p w14:paraId="31274B4E" w14:textId="77777777" w:rsidR="0064297F" w:rsidRPr="00B73882" w:rsidRDefault="0064297F" w:rsidP="0064297F">
      <w:pPr>
        <w:spacing w:line="360" w:lineRule="auto"/>
        <w:jc w:val="both"/>
        <w:rPr>
          <w:rFonts w:ascii="Palatino Linotype" w:eastAsia="Calibri" w:hAnsi="Palatino Linotype" w:cs="Tahoma"/>
          <w:bCs/>
          <w:sz w:val="22"/>
          <w:szCs w:val="22"/>
          <w:lang w:eastAsia="en-US"/>
        </w:rPr>
      </w:pPr>
    </w:p>
    <w:p w14:paraId="4B80CFEB" w14:textId="77777777" w:rsidR="0064297F" w:rsidRPr="00B73882" w:rsidRDefault="0064297F" w:rsidP="0032612A">
      <w:pPr>
        <w:numPr>
          <w:ilvl w:val="0"/>
          <w:numId w:val="2"/>
        </w:numPr>
        <w:spacing w:line="360" w:lineRule="auto"/>
        <w:jc w:val="both"/>
        <w:rPr>
          <w:rFonts w:ascii="Palatino Linotype" w:eastAsia="Calibri" w:hAnsi="Palatino Linotype" w:cs="Tahoma"/>
          <w:bCs/>
          <w:sz w:val="22"/>
          <w:szCs w:val="22"/>
          <w:lang w:eastAsia="en-US"/>
        </w:rPr>
      </w:pPr>
      <w:r w:rsidRPr="00B73882">
        <w:rPr>
          <w:rFonts w:ascii="Palatino Linotype" w:eastAsia="Calibri" w:hAnsi="Palatino Linotype" w:cs="Tahoma"/>
          <w:bCs/>
          <w:sz w:val="22"/>
          <w:szCs w:val="22"/>
          <w:lang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27B54962" w14:textId="77777777" w:rsidR="0064297F" w:rsidRPr="00B73882" w:rsidRDefault="0064297F" w:rsidP="0064297F">
      <w:pPr>
        <w:spacing w:line="360" w:lineRule="auto"/>
        <w:ind w:left="720"/>
        <w:jc w:val="both"/>
        <w:rPr>
          <w:rFonts w:ascii="Palatino Linotype" w:eastAsia="Calibri" w:hAnsi="Palatino Linotype" w:cs="Tahoma"/>
          <w:bCs/>
          <w:sz w:val="22"/>
          <w:szCs w:val="22"/>
          <w:lang w:eastAsia="en-US"/>
        </w:rPr>
      </w:pPr>
    </w:p>
    <w:p w14:paraId="70CCF45D" w14:textId="77777777" w:rsidR="0064297F" w:rsidRPr="00B73882" w:rsidRDefault="0064297F" w:rsidP="0032612A">
      <w:pPr>
        <w:numPr>
          <w:ilvl w:val="0"/>
          <w:numId w:val="2"/>
        </w:numPr>
        <w:spacing w:line="360" w:lineRule="auto"/>
        <w:jc w:val="both"/>
        <w:rPr>
          <w:rFonts w:ascii="Palatino Linotype" w:eastAsia="Calibri" w:hAnsi="Palatino Linotype" w:cs="Tahoma"/>
          <w:bCs/>
          <w:sz w:val="22"/>
          <w:szCs w:val="22"/>
          <w:lang w:eastAsia="en-US"/>
        </w:rPr>
      </w:pPr>
      <w:r w:rsidRPr="00B73882">
        <w:rPr>
          <w:rFonts w:ascii="Palatino Linotype" w:eastAsia="Calibri" w:hAnsi="Palatino Linotype" w:cs="Tahoma"/>
          <w:bCs/>
          <w:sz w:val="22"/>
          <w:szCs w:val="22"/>
          <w:lang w:eastAsia="en-U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01C783BB" w14:textId="77777777" w:rsidR="0064297F" w:rsidRPr="00B73882" w:rsidRDefault="0064297F" w:rsidP="0064297F">
      <w:pPr>
        <w:spacing w:line="360" w:lineRule="auto"/>
        <w:rPr>
          <w:rFonts w:ascii="Palatino Linotype" w:eastAsia="Calibri" w:hAnsi="Palatino Linotype" w:cs="Tahoma"/>
          <w:b/>
          <w:bCs/>
          <w:sz w:val="22"/>
          <w:szCs w:val="22"/>
          <w:lang w:eastAsia="en-US"/>
        </w:rPr>
      </w:pPr>
    </w:p>
    <w:p w14:paraId="5E155ECB" w14:textId="44DE20C1" w:rsidR="0064297F" w:rsidRPr="00B73882" w:rsidRDefault="0064297F" w:rsidP="0064297F">
      <w:pPr>
        <w:spacing w:line="360" w:lineRule="auto"/>
        <w:jc w:val="both"/>
        <w:rPr>
          <w:rFonts w:ascii="Palatino Linotype" w:hAnsi="Palatino Linotype" w:cs="Tahoma"/>
          <w:b/>
          <w:sz w:val="22"/>
          <w:szCs w:val="22"/>
          <w:lang w:eastAsia="es-MX"/>
        </w:rPr>
      </w:pPr>
      <w:r w:rsidRPr="00B73882">
        <w:rPr>
          <w:rFonts w:ascii="Palatino Linotype" w:eastAsia="Calibri" w:hAnsi="Palatino Linotype" w:cs="Tahoma"/>
          <w:bCs/>
          <w:sz w:val="22"/>
          <w:szCs w:val="22"/>
          <w:lang w:eastAsia="en-US"/>
        </w:rPr>
        <w:t xml:space="preserve">Atendiendo a lo dispuesto en los preceptos legales de referencia, a efecto de verificar si el Sujeto Obligado cuanta con alguna área </w:t>
      </w:r>
      <w:r w:rsidR="00CB4828" w:rsidRPr="00B73882">
        <w:rPr>
          <w:rFonts w:ascii="Palatino Linotype" w:eastAsia="Calibri" w:hAnsi="Palatino Linotype" w:cs="Tahoma"/>
          <w:bCs/>
          <w:sz w:val="22"/>
          <w:szCs w:val="22"/>
          <w:lang w:eastAsia="en-US"/>
        </w:rPr>
        <w:t>que pudiera conocer lo requerido</w:t>
      </w:r>
      <w:r w:rsidRPr="00B73882">
        <w:rPr>
          <w:rFonts w:ascii="Palatino Linotype" w:eastAsia="Calibri" w:hAnsi="Palatino Linotype" w:cs="Tahoma"/>
          <w:bCs/>
          <w:sz w:val="22"/>
          <w:szCs w:val="22"/>
          <w:lang w:eastAsia="en-US"/>
        </w:rPr>
        <w:t xml:space="preserve">, es necesario citar el artículo </w:t>
      </w:r>
      <w:r w:rsidR="008B1B9C" w:rsidRPr="00B73882">
        <w:rPr>
          <w:rFonts w:ascii="Palatino Linotype" w:eastAsia="Calibri" w:hAnsi="Palatino Linotype" w:cs="Tahoma"/>
          <w:bCs/>
          <w:sz w:val="22"/>
          <w:szCs w:val="22"/>
          <w:lang w:eastAsia="en-US"/>
        </w:rPr>
        <w:t>140</w:t>
      </w:r>
      <w:r w:rsidRPr="00B73882">
        <w:rPr>
          <w:rFonts w:ascii="Palatino Linotype" w:eastAsia="Calibri" w:hAnsi="Palatino Linotype" w:cs="Tahoma"/>
          <w:bCs/>
          <w:sz w:val="22"/>
          <w:szCs w:val="22"/>
          <w:lang w:eastAsia="en-US"/>
        </w:rPr>
        <w:t xml:space="preserve"> del Bando Municipal 2019</w:t>
      </w:r>
      <w:r w:rsidR="008B1B9C" w:rsidRPr="00B73882">
        <w:rPr>
          <w:rStyle w:val="Refdenotaalpie"/>
          <w:rFonts w:ascii="Palatino Linotype" w:eastAsia="Calibri" w:hAnsi="Palatino Linotype" w:cs="Tahoma"/>
          <w:bCs/>
          <w:sz w:val="22"/>
          <w:szCs w:val="22"/>
          <w:lang w:eastAsia="en-US"/>
        </w:rPr>
        <w:footnoteReference w:id="1"/>
      </w:r>
      <w:r w:rsidRPr="00B73882">
        <w:rPr>
          <w:rFonts w:ascii="Palatino Linotype" w:eastAsia="Calibri" w:hAnsi="Palatino Linotype" w:cs="Tahoma"/>
          <w:bCs/>
          <w:sz w:val="22"/>
          <w:szCs w:val="22"/>
          <w:lang w:eastAsia="en-US"/>
        </w:rPr>
        <w:t xml:space="preserve">, del Ayuntamiento de </w:t>
      </w:r>
      <w:r w:rsidR="008B1B9C" w:rsidRPr="00B73882">
        <w:rPr>
          <w:rFonts w:ascii="Palatino Linotype" w:eastAsia="Calibri" w:hAnsi="Palatino Linotype" w:cs="Tahoma"/>
          <w:bCs/>
          <w:sz w:val="22"/>
          <w:szCs w:val="22"/>
          <w:lang w:eastAsia="en-US"/>
        </w:rPr>
        <w:t>Texcoco</w:t>
      </w:r>
      <w:r w:rsidRPr="00B73882">
        <w:rPr>
          <w:rFonts w:ascii="Palatino Linotype" w:eastAsia="Calibri" w:hAnsi="Palatino Linotype" w:cs="Tahoma"/>
          <w:bCs/>
          <w:sz w:val="22"/>
          <w:szCs w:val="22"/>
          <w:lang w:eastAsia="en-US"/>
        </w:rPr>
        <w:t xml:space="preserve">, que precisa que la administración pública centralizada del Municipio estará integrada, entre otras áreas por la </w:t>
      </w:r>
      <w:r w:rsidR="008B1B9C" w:rsidRPr="00B73882">
        <w:rPr>
          <w:rFonts w:ascii="Palatino Linotype" w:eastAsia="Calibri" w:hAnsi="Palatino Linotype" w:cs="Tahoma"/>
          <w:b/>
          <w:bCs/>
          <w:sz w:val="22"/>
          <w:szCs w:val="22"/>
          <w:lang w:eastAsia="en-US"/>
        </w:rPr>
        <w:t>Consejería Jurídica</w:t>
      </w:r>
      <w:r w:rsidRPr="00B73882">
        <w:rPr>
          <w:rFonts w:ascii="Palatino Linotype" w:eastAsia="Calibri" w:hAnsi="Palatino Linotype" w:cs="Tahoma"/>
          <w:b/>
          <w:bCs/>
          <w:sz w:val="22"/>
          <w:szCs w:val="22"/>
          <w:lang w:eastAsia="en-US"/>
        </w:rPr>
        <w:t xml:space="preserve">. </w:t>
      </w:r>
    </w:p>
    <w:p w14:paraId="289D20D3" w14:textId="77777777" w:rsidR="006A1C96" w:rsidRPr="00B73882" w:rsidRDefault="006A1C96" w:rsidP="007E5EF1">
      <w:pPr>
        <w:spacing w:line="360" w:lineRule="auto"/>
        <w:jc w:val="both"/>
        <w:rPr>
          <w:rFonts w:ascii="Palatino Linotype" w:hAnsi="Palatino Linotype" w:cs="Tahoma"/>
          <w:sz w:val="22"/>
          <w:szCs w:val="22"/>
        </w:rPr>
      </w:pPr>
    </w:p>
    <w:p w14:paraId="2F01187E" w14:textId="35E0C9ED" w:rsidR="006A1C96" w:rsidRPr="00B73882" w:rsidRDefault="008B1B9C" w:rsidP="007E5EF1">
      <w:pPr>
        <w:spacing w:line="360" w:lineRule="auto"/>
        <w:jc w:val="both"/>
        <w:rPr>
          <w:rFonts w:ascii="Palatino Linotype" w:hAnsi="Palatino Linotype" w:cs="Tahoma"/>
          <w:b/>
          <w:sz w:val="22"/>
          <w:szCs w:val="22"/>
        </w:rPr>
      </w:pPr>
      <w:r w:rsidRPr="00B73882">
        <w:rPr>
          <w:rFonts w:ascii="Palatino Linotype" w:hAnsi="Palatino Linotype" w:cs="Tahoma"/>
          <w:sz w:val="22"/>
          <w:szCs w:val="22"/>
        </w:rPr>
        <w:t xml:space="preserve">Además, </w:t>
      </w:r>
      <w:r w:rsidR="007C5F33" w:rsidRPr="00B73882">
        <w:rPr>
          <w:rFonts w:ascii="Palatino Linotype" w:hAnsi="Palatino Linotype" w:cs="Tahoma"/>
          <w:sz w:val="22"/>
          <w:szCs w:val="22"/>
        </w:rPr>
        <w:t xml:space="preserve">de conformidad con el artículo 119, del </w:t>
      </w:r>
      <w:r w:rsidR="007C5F33" w:rsidRPr="00B73882">
        <w:rPr>
          <w:rFonts w:ascii="Palatino Linotype" w:hAnsi="Palatino Linotype" w:cs="Tahoma"/>
          <w:bCs/>
          <w:sz w:val="22"/>
          <w:szCs w:val="22"/>
        </w:rPr>
        <w:t>Bando Municipal 2018</w:t>
      </w:r>
      <w:r w:rsidR="007C5F33" w:rsidRPr="00B73882">
        <w:rPr>
          <w:rStyle w:val="Refdenotaalpie"/>
          <w:rFonts w:ascii="Palatino Linotype" w:hAnsi="Palatino Linotype" w:cs="Tahoma"/>
          <w:bCs/>
          <w:sz w:val="22"/>
          <w:szCs w:val="22"/>
        </w:rPr>
        <w:footnoteReference w:id="2"/>
      </w:r>
      <w:r w:rsidR="007C5F33" w:rsidRPr="00B73882">
        <w:rPr>
          <w:rFonts w:ascii="Palatino Linotype" w:hAnsi="Palatino Linotype" w:cs="Tahoma"/>
          <w:bCs/>
          <w:sz w:val="22"/>
          <w:szCs w:val="22"/>
        </w:rPr>
        <w:t xml:space="preserve">, dicha área se la encargada </w:t>
      </w:r>
      <w:r w:rsidR="007C5F33" w:rsidRPr="00B73882">
        <w:rPr>
          <w:rFonts w:ascii="Palatino Linotype" w:hAnsi="Palatino Linotype" w:cs="Tahoma"/>
          <w:b/>
          <w:bCs/>
          <w:sz w:val="22"/>
          <w:szCs w:val="22"/>
        </w:rPr>
        <w:t xml:space="preserve">de ejercer acciones legales correspondientes en defensa de los intereses u derechos del </w:t>
      </w:r>
      <w:r w:rsidR="00875793" w:rsidRPr="00B73882">
        <w:rPr>
          <w:rFonts w:ascii="Palatino Linotype" w:hAnsi="Palatino Linotype" w:cs="Tahoma"/>
          <w:b/>
          <w:bCs/>
          <w:sz w:val="22"/>
          <w:szCs w:val="22"/>
        </w:rPr>
        <w:t>Ayuntamiento.</w:t>
      </w:r>
    </w:p>
    <w:p w14:paraId="58156B72" w14:textId="77777777" w:rsidR="006A1C96" w:rsidRPr="00B73882" w:rsidRDefault="006A1C96" w:rsidP="007E5EF1">
      <w:pPr>
        <w:spacing w:line="360" w:lineRule="auto"/>
        <w:jc w:val="both"/>
        <w:rPr>
          <w:rFonts w:ascii="Palatino Linotype" w:hAnsi="Palatino Linotype" w:cs="Tahoma"/>
          <w:sz w:val="22"/>
          <w:szCs w:val="22"/>
        </w:rPr>
      </w:pPr>
    </w:p>
    <w:p w14:paraId="48C7CDCE" w14:textId="2D79F2B2" w:rsidR="006A1C96" w:rsidRPr="00B73882" w:rsidRDefault="00875793" w:rsidP="007E5EF1">
      <w:pPr>
        <w:spacing w:line="360" w:lineRule="auto"/>
        <w:jc w:val="both"/>
        <w:rPr>
          <w:rFonts w:ascii="Palatino Linotype" w:hAnsi="Palatino Linotype" w:cs="Tahoma"/>
          <w:sz w:val="22"/>
          <w:szCs w:val="22"/>
        </w:rPr>
      </w:pPr>
      <w:r w:rsidRPr="00B73882">
        <w:rPr>
          <w:rFonts w:ascii="Palatino Linotype" w:hAnsi="Palatino Linotype" w:cs="Tahoma"/>
          <w:sz w:val="22"/>
          <w:szCs w:val="22"/>
        </w:rPr>
        <w:t xml:space="preserve">Conforme a lo anterior, se advierte que el Ayuntamiento de Texcoco, cuanta con una unidad idónea </w:t>
      </w:r>
      <w:r w:rsidR="00583B7E" w:rsidRPr="00B73882">
        <w:rPr>
          <w:rFonts w:ascii="Palatino Linotype" w:hAnsi="Palatino Linotype" w:cs="Tahoma"/>
          <w:sz w:val="22"/>
          <w:szCs w:val="22"/>
        </w:rPr>
        <w:t>para conocer de la información relacionada con conflictos laborales, a saber, la Consejería Jurídica, que ve todas las cuestiones legales del Ayuntamiento, que incluye los juicios en materia laboral; por lo que, para atender el requerimiento informativo, el Sujeto Obligado deberá realizar una búsqueda exhaustiva y razonable de la información requerida.</w:t>
      </w:r>
    </w:p>
    <w:p w14:paraId="531D7E0F" w14:textId="77777777" w:rsidR="00583B7E" w:rsidRPr="00B73882" w:rsidRDefault="00583B7E" w:rsidP="007E5EF1">
      <w:pPr>
        <w:spacing w:line="360" w:lineRule="auto"/>
        <w:jc w:val="both"/>
        <w:rPr>
          <w:rFonts w:ascii="Palatino Linotype" w:hAnsi="Palatino Linotype" w:cs="Tahoma"/>
          <w:sz w:val="22"/>
          <w:szCs w:val="22"/>
        </w:rPr>
      </w:pPr>
    </w:p>
    <w:p w14:paraId="3A606A0F" w14:textId="158F6219" w:rsidR="00583B7E" w:rsidRPr="00B73882" w:rsidRDefault="00583B7E" w:rsidP="007E5EF1">
      <w:pPr>
        <w:spacing w:line="360" w:lineRule="auto"/>
        <w:jc w:val="both"/>
        <w:rPr>
          <w:rFonts w:ascii="Palatino Linotype" w:hAnsi="Palatino Linotype" w:cs="Tahoma"/>
          <w:sz w:val="22"/>
          <w:szCs w:val="22"/>
        </w:rPr>
      </w:pPr>
      <w:r w:rsidRPr="00B73882">
        <w:rPr>
          <w:rFonts w:ascii="Palatino Linotype" w:hAnsi="Palatino Linotype" w:cs="Tahoma"/>
          <w:sz w:val="22"/>
          <w:szCs w:val="22"/>
        </w:rPr>
        <w:t xml:space="preserve">Ahora bien, respecto a los programas y acciones para la </w:t>
      </w:r>
      <w:r w:rsidR="00325DE8" w:rsidRPr="00B73882">
        <w:rPr>
          <w:rFonts w:ascii="Palatino Linotype" w:hAnsi="Palatino Linotype" w:cs="Tahoma"/>
          <w:sz w:val="22"/>
          <w:szCs w:val="22"/>
        </w:rPr>
        <w:t>prevención, atención y pago de las responsabilidades económicas por conflictos laborales, este Instituto realizó una búsqueda de información pública y se localizó el Primer y Segundo Informe de Gobierno del Ayuntamiento de Texcoco 2016-2018 (consultados el treinta de abril de dos mil diecinueve</w:t>
      </w:r>
      <w:r w:rsidR="006B053B" w:rsidRPr="00B73882">
        <w:rPr>
          <w:rFonts w:ascii="Palatino Linotype" w:hAnsi="Palatino Linotype" w:cs="Tahoma"/>
          <w:sz w:val="22"/>
          <w:szCs w:val="22"/>
        </w:rPr>
        <w:t xml:space="preserve">, en las ligas </w:t>
      </w:r>
      <w:hyperlink r:id="rId8" w:history="1">
        <w:r w:rsidR="006B053B" w:rsidRPr="00B73882">
          <w:rPr>
            <w:rStyle w:val="Hipervnculo"/>
            <w:rFonts w:ascii="Palatino Linotype" w:hAnsi="Palatino Linotype" w:cs="Tahoma"/>
            <w:sz w:val="22"/>
            <w:szCs w:val="22"/>
          </w:rPr>
          <w:t>https://www.ipomex.org.mx/recursos/ipo/files_ipo/2016/28/2/e82c0a5ca8240f60b898097941be006f.pdf</w:t>
        </w:r>
      </w:hyperlink>
      <w:r w:rsidR="006B053B" w:rsidRPr="00B73882">
        <w:rPr>
          <w:rFonts w:ascii="Palatino Linotype" w:hAnsi="Palatino Linotype" w:cs="Tahoma"/>
          <w:sz w:val="22"/>
          <w:szCs w:val="22"/>
        </w:rPr>
        <w:t xml:space="preserve"> y </w:t>
      </w:r>
      <w:hyperlink r:id="rId9" w:history="1">
        <w:r w:rsidR="006B053B" w:rsidRPr="00B73882">
          <w:rPr>
            <w:rStyle w:val="Hipervnculo"/>
            <w:rFonts w:ascii="Palatino Linotype" w:hAnsi="Palatino Linotype" w:cs="Tahoma"/>
            <w:sz w:val="22"/>
            <w:szCs w:val="22"/>
          </w:rPr>
          <w:t>https://www.ipomex.org.mx/recursos/ipo/files_ipo/2017/28/12/d8765b33613a89de917f4820f85158d3.pdf</w:t>
        </w:r>
      </w:hyperlink>
      <w:r w:rsidR="006B053B" w:rsidRPr="00B73882">
        <w:rPr>
          <w:rFonts w:ascii="Palatino Linotype" w:hAnsi="Palatino Linotype" w:cs="Tahoma"/>
          <w:sz w:val="22"/>
          <w:szCs w:val="22"/>
        </w:rPr>
        <w:t>, a las trece horas</w:t>
      </w:r>
      <w:r w:rsidR="00325DE8" w:rsidRPr="00B73882">
        <w:rPr>
          <w:rFonts w:ascii="Palatino Linotype" w:hAnsi="Palatino Linotype" w:cs="Tahoma"/>
          <w:sz w:val="22"/>
          <w:szCs w:val="22"/>
        </w:rPr>
        <w:t>)</w:t>
      </w:r>
      <w:r w:rsidR="006B053B" w:rsidRPr="00B73882">
        <w:rPr>
          <w:rFonts w:ascii="Palatino Linotype" w:hAnsi="Palatino Linotype" w:cs="Tahoma"/>
          <w:sz w:val="22"/>
          <w:szCs w:val="22"/>
        </w:rPr>
        <w:t>, en las cuales, se desprende que la Consejería Jurídica</w:t>
      </w:r>
      <w:r w:rsidR="009D3D77" w:rsidRPr="00B73882">
        <w:rPr>
          <w:rFonts w:ascii="Palatino Linotype" w:hAnsi="Palatino Linotype" w:cs="Tahoma"/>
          <w:sz w:val="22"/>
          <w:szCs w:val="22"/>
        </w:rPr>
        <w:t>, en materia laboral,</w:t>
      </w:r>
      <w:r w:rsidR="006B053B" w:rsidRPr="00B73882">
        <w:rPr>
          <w:rFonts w:ascii="Palatino Linotype" w:hAnsi="Palatino Linotype" w:cs="Tahoma"/>
          <w:sz w:val="22"/>
          <w:szCs w:val="22"/>
        </w:rPr>
        <w:t xml:space="preserve"> </w:t>
      </w:r>
      <w:r w:rsidR="009D3D77" w:rsidRPr="00B73882">
        <w:rPr>
          <w:rFonts w:ascii="Palatino Linotype" w:hAnsi="Palatino Linotype" w:cs="Tahoma"/>
          <w:sz w:val="22"/>
          <w:szCs w:val="22"/>
        </w:rPr>
        <w:t>realizó</w:t>
      </w:r>
      <w:r w:rsidR="006B053B" w:rsidRPr="00B73882">
        <w:rPr>
          <w:rFonts w:ascii="Palatino Linotype" w:hAnsi="Palatino Linotype" w:cs="Tahoma"/>
          <w:sz w:val="22"/>
          <w:szCs w:val="22"/>
        </w:rPr>
        <w:t xml:space="preserve"> las siguientes acciones:</w:t>
      </w:r>
    </w:p>
    <w:p w14:paraId="3CC0A65E" w14:textId="77777777" w:rsidR="006B053B" w:rsidRPr="00B73882" w:rsidRDefault="006B053B" w:rsidP="007E5EF1">
      <w:pPr>
        <w:spacing w:line="360" w:lineRule="auto"/>
        <w:jc w:val="both"/>
        <w:rPr>
          <w:rFonts w:ascii="Palatino Linotype" w:hAnsi="Palatino Linotype" w:cs="Tahoma"/>
          <w:sz w:val="22"/>
          <w:szCs w:val="22"/>
        </w:rPr>
      </w:pPr>
    </w:p>
    <w:p w14:paraId="0A708EEE" w14:textId="19B4F49B" w:rsidR="00457D17" w:rsidRPr="00B73882" w:rsidRDefault="006B053B" w:rsidP="0032612A">
      <w:pPr>
        <w:pStyle w:val="Prrafodelista"/>
        <w:numPr>
          <w:ilvl w:val="0"/>
          <w:numId w:val="3"/>
        </w:numPr>
        <w:spacing w:line="360" w:lineRule="auto"/>
        <w:jc w:val="both"/>
        <w:rPr>
          <w:rFonts w:ascii="Palatino Linotype" w:hAnsi="Palatino Linotype" w:cs="Tahoma"/>
          <w:b/>
          <w:szCs w:val="22"/>
        </w:rPr>
      </w:pPr>
      <w:r w:rsidRPr="00B73882">
        <w:rPr>
          <w:rFonts w:ascii="Palatino Linotype" w:hAnsi="Palatino Linotype" w:cs="Tahoma"/>
          <w:b/>
          <w:szCs w:val="22"/>
        </w:rPr>
        <w:t xml:space="preserve">(2016) </w:t>
      </w:r>
      <w:r w:rsidR="00457D17" w:rsidRPr="00B73882">
        <w:rPr>
          <w:rFonts w:ascii="Palatino Linotype" w:hAnsi="Palatino Linotype" w:cs="Tahoma"/>
          <w:szCs w:val="22"/>
        </w:rPr>
        <w:t>Acudió</w:t>
      </w:r>
      <w:r w:rsidR="00457D17" w:rsidRPr="00B73882">
        <w:rPr>
          <w:rFonts w:ascii="Palatino Linotype" w:hAnsi="Palatino Linotype" w:cs="Tahoma"/>
          <w:b/>
          <w:szCs w:val="22"/>
        </w:rPr>
        <w:t xml:space="preserve"> </w:t>
      </w:r>
      <w:r w:rsidR="00457D17" w:rsidRPr="00B73882">
        <w:rPr>
          <w:rFonts w:ascii="Palatino Linotype" w:hAnsi="Palatino Linotype" w:cs="Tahoma"/>
          <w:szCs w:val="22"/>
        </w:rPr>
        <w:t>a las audiencias en el Tribunal de lo Contencioso Administrativo; recibió notificaciones de pago y amparos; dio contestación a doce demandas laborales; realizó convenios por pago de finiquitos con once trabajadores; llegó a convenio de veintidós trabajadores que tenían demanda en contra del Ayuntamiento, los cuales habían sido despedidos en administraciones pasadas.</w:t>
      </w:r>
    </w:p>
    <w:p w14:paraId="079DF146" w14:textId="77777777" w:rsidR="00457D17" w:rsidRPr="00B73882" w:rsidRDefault="00457D17" w:rsidP="00457D17">
      <w:pPr>
        <w:pStyle w:val="Prrafodelista"/>
        <w:spacing w:line="360" w:lineRule="auto"/>
        <w:jc w:val="both"/>
        <w:rPr>
          <w:rFonts w:ascii="Palatino Linotype" w:hAnsi="Palatino Linotype" w:cs="Tahoma"/>
          <w:b/>
          <w:szCs w:val="22"/>
        </w:rPr>
      </w:pPr>
    </w:p>
    <w:p w14:paraId="3B55B3E9" w14:textId="7D1AC900" w:rsidR="006B053B" w:rsidRPr="00B73882" w:rsidRDefault="00457D17" w:rsidP="0032612A">
      <w:pPr>
        <w:pStyle w:val="Prrafodelista"/>
        <w:numPr>
          <w:ilvl w:val="0"/>
          <w:numId w:val="3"/>
        </w:numPr>
        <w:spacing w:line="360" w:lineRule="auto"/>
        <w:jc w:val="both"/>
        <w:rPr>
          <w:rFonts w:ascii="Palatino Linotype" w:hAnsi="Palatino Linotype" w:cs="Tahoma"/>
          <w:b/>
          <w:szCs w:val="22"/>
        </w:rPr>
      </w:pPr>
      <w:r w:rsidRPr="00B73882">
        <w:rPr>
          <w:rFonts w:ascii="Palatino Linotype" w:hAnsi="Palatino Linotype" w:cs="Tahoma"/>
          <w:b/>
          <w:szCs w:val="22"/>
        </w:rPr>
        <w:t xml:space="preserve">(2017) </w:t>
      </w:r>
      <w:r w:rsidR="006B053B" w:rsidRPr="00B73882">
        <w:rPr>
          <w:rFonts w:ascii="Palatino Linotype" w:hAnsi="Palatino Linotype" w:cs="Tahoma"/>
          <w:szCs w:val="22"/>
        </w:rPr>
        <w:t>Acudió</w:t>
      </w:r>
      <w:r w:rsidR="006B053B" w:rsidRPr="00B73882">
        <w:rPr>
          <w:rFonts w:ascii="Palatino Linotype" w:hAnsi="Palatino Linotype" w:cs="Tahoma"/>
          <w:b/>
          <w:szCs w:val="22"/>
        </w:rPr>
        <w:t xml:space="preserve"> </w:t>
      </w:r>
      <w:r w:rsidR="009D3D77" w:rsidRPr="00B73882">
        <w:rPr>
          <w:rFonts w:ascii="Palatino Linotype" w:hAnsi="Palatino Linotype" w:cs="Tahoma"/>
          <w:szCs w:val="22"/>
        </w:rPr>
        <w:t>a las audiencias en el Tribunal de lo Contencioso Administrativo; recibió notificaciones de pago y amparos; dio contestación a ocho demandas laborales; realizó convenios por pago de finiquitos con quince trabajadores</w:t>
      </w:r>
      <w:r w:rsidRPr="00B73882">
        <w:rPr>
          <w:rFonts w:ascii="Palatino Linotype" w:hAnsi="Palatino Linotype" w:cs="Tahoma"/>
          <w:szCs w:val="22"/>
        </w:rPr>
        <w:t>;</w:t>
      </w:r>
      <w:r w:rsidR="009D3D77" w:rsidRPr="00B73882">
        <w:rPr>
          <w:rFonts w:ascii="Palatino Linotype" w:hAnsi="Palatino Linotype" w:cs="Tahoma"/>
          <w:szCs w:val="22"/>
        </w:rPr>
        <w:t xml:space="preserve"> llegó a convenio de nueve trabajadores que tenían demanda en contra del Ayuntamiento, los cuales habían sido despedidos en administraciones pasadas </w:t>
      </w:r>
      <w:r w:rsidRPr="00B73882">
        <w:rPr>
          <w:rFonts w:ascii="Palatino Linotype" w:hAnsi="Palatino Linotype" w:cs="Tahoma"/>
          <w:szCs w:val="22"/>
        </w:rPr>
        <w:t>y pago dos laudos laborales.</w:t>
      </w:r>
    </w:p>
    <w:p w14:paraId="342F2610" w14:textId="77777777" w:rsidR="006A1C96" w:rsidRPr="00B73882" w:rsidRDefault="006A1C96" w:rsidP="007E5EF1">
      <w:pPr>
        <w:spacing w:line="360" w:lineRule="auto"/>
        <w:jc w:val="both"/>
        <w:rPr>
          <w:rFonts w:ascii="Palatino Linotype" w:hAnsi="Palatino Linotype" w:cs="Tahoma"/>
          <w:sz w:val="22"/>
          <w:szCs w:val="22"/>
        </w:rPr>
      </w:pPr>
    </w:p>
    <w:p w14:paraId="530029A7" w14:textId="1B64CEC9" w:rsidR="006A1C96" w:rsidRPr="00B73882" w:rsidRDefault="00E857B9" w:rsidP="007E5EF1">
      <w:pPr>
        <w:spacing w:line="360" w:lineRule="auto"/>
        <w:jc w:val="both"/>
        <w:rPr>
          <w:rFonts w:ascii="Palatino Linotype" w:hAnsi="Palatino Linotype" w:cs="Tahoma"/>
          <w:sz w:val="22"/>
          <w:szCs w:val="22"/>
        </w:rPr>
      </w:pPr>
      <w:r w:rsidRPr="00B73882">
        <w:rPr>
          <w:rFonts w:ascii="Palatino Linotype" w:hAnsi="Palatino Linotype" w:cs="Tahoma"/>
          <w:sz w:val="22"/>
          <w:szCs w:val="22"/>
        </w:rPr>
        <w:t>Conforme a lo anterior, se puede colegir que la Consejería Jurídica es la unidad idónea para conocer de la información solicitada, pues como se advirtió, conoce de todas las acciones que ha realizado en asuntos y juicios laborares. Lo anterior, se robustece con el Formato PbRM-2a</w:t>
      </w:r>
    </w:p>
    <w:p w14:paraId="789611BD" w14:textId="76BA485D" w:rsidR="006A1C96" w:rsidRPr="00B73882" w:rsidRDefault="00E857B9" w:rsidP="007E5EF1">
      <w:pPr>
        <w:spacing w:line="360" w:lineRule="auto"/>
        <w:jc w:val="both"/>
        <w:rPr>
          <w:rFonts w:ascii="Palatino Linotype" w:hAnsi="Palatino Linotype" w:cs="Tahoma"/>
          <w:sz w:val="22"/>
          <w:szCs w:val="22"/>
        </w:rPr>
      </w:pPr>
      <w:r w:rsidRPr="00B73882">
        <w:rPr>
          <w:rFonts w:ascii="Palatino Linotype" w:hAnsi="Palatino Linotype" w:cs="Tahoma"/>
          <w:sz w:val="22"/>
          <w:szCs w:val="22"/>
        </w:rPr>
        <w:t xml:space="preserve">Calendarización de Metas y de Actividad por Proyecto </w:t>
      </w:r>
      <w:r w:rsidR="004F21BC" w:rsidRPr="00B73882">
        <w:rPr>
          <w:rFonts w:ascii="Palatino Linotype" w:hAnsi="Palatino Linotype" w:cs="Tahoma"/>
          <w:sz w:val="22"/>
          <w:szCs w:val="22"/>
        </w:rPr>
        <w:t>de la Consejería Jurídica del Ayuntamiento de Texcoco, correspondiente del uno de enero al treinta y uno de diciembre de dos mil dieciocho, del cual se advierte lo siguiente:</w:t>
      </w:r>
    </w:p>
    <w:p w14:paraId="4A59EBDD" w14:textId="77777777" w:rsidR="004F21BC" w:rsidRPr="00B73882" w:rsidRDefault="004F21BC" w:rsidP="007E5EF1">
      <w:pPr>
        <w:spacing w:line="360" w:lineRule="auto"/>
        <w:jc w:val="both"/>
        <w:rPr>
          <w:rFonts w:ascii="Palatino Linotype" w:hAnsi="Palatino Linotype" w:cs="Tahoma"/>
          <w:sz w:val="22"/>
          <w:szCs w:val="22"/>
        </w:rPr>
      </w:pPr>
    </w:p>
    <w:p w14:paraId="63770029" w14:textId="47F6BBA5" w:rsidR="004F21BC" w:rsidRPr="00B73882" w:rsidRDefault="006302C2" w:rsidP="007E5EF1">
      <w:pPr>
        <w:spacing w:line="360" w:lineRule="auto"/>
        <w:jc w:val="both"/>
        <w:rPr>
          <w:rFonts w:ascii="Palatino Linotype" w:hAnsi="Palatino Linotype" w:cs="Tahoma"/>
          <w:sz w:val="22"/>
          <w:szCs w:val="22"/>
        </w:rPr>
      </w:pPr>
      <w:r w:rsidRPr="00B73882">
        <w:rPr>
          <w:noProof/>
          <w:sz w:val="22"/>
          <w:szCs w:val="22"/>
          <w:lang w:eastAsia="es-MX"/>
        </w:rPr>
        <mc:AlternateContent>
          <mc:Choice Requires="wps">
            <w:drawing>
              <wp:anchor distT="0" distB="0" distL="114300" distR="114300" simplePos="0" relativeHeight="251661312" behindDoc="0" locked="0" layoutInCell="1" allowOverlap="1" wp14:anchorId="5F897152" wp14:editId="0C1F9C0D">
                <wp:simplePos x="0" y="0"/>
                <wp:positionH relativeFrom="column">
                  <wp:posOffset>48895</wp:posOffset>
                </wp:positionH>
                <wp:positionV relativeFrom="paragraph">
                  <wp:posOffset>1049655</wp:posOffset>
                </wp:positionV>
                <wp:extent cx="5695950" cy="342900"/>
                <wp:effectExtent l="19050" t="19050" r="19050" b="19050"/>
                <wp:wrapNone/>
                <wp:docPr id="4" name="Rectángulo 4"/>
                <wp:cNvGraphicFramePr/>
                <a:graphic xmlns:a="http://schemas.openxmlformats.org/drawingml/2006/main">
                  <a:graphicData uri="http://schemas.microsoft.com/office/word/2010/wordprocessingShape">
                    <wps:wsp>
                      <wps:cNvSpPr/>
                      <wps:spPr>
                        <a:xfrm>
                          <a:off x="0" y="0"/>
                          <a:ext cx="5695950" cy="342900"/>
                        </a:xfrm>
                        <a:prstGeom prst="rect">
                          <a:avLst/>
                        </a:prstGeom>
                        <a:noFill/>
                        <a:ln w="38100">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7E6308" id="Rectángulo 4" o:spid="_x0000_s1026" style="position:absolute;margin-left:3.85pt;margin-top:82.65pt;width:448.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" filled="f" strokecolor="black [3213]" strokeweight="3pt"/>
            </w:pict>
          </mc:Fallback>
        </mc:AlternateContent>
      </w:r>
      <w:r w:rsidRPr="00B73882">
        <w:rPr>
          <w:noProof/>
          <w:sz w:val="22"/>
          <w:szCs w:val="22"/>
          <w:lang w:eastAsia="es-MX"/>
        </w:rPr>
        <mc:AlternateContent>
          <mc:Choice Requires="wps">
            <w:drawing>
              <wp:anchor distT="0" distB="0" distL="114300" distR="114300" simplePos="0" relativeHeight="251659264" behindDoc="0" locked="0" layoutInCell="1" allowOverlap="1" wp14:anchorId="5443FFFE" wp14:editId="622F5886">
                <wp:simplePos x="0" y="0"/>
                <wp:positionH relativeFrom="column">
                  <wp:posOffset>1839595</wp:posOffset>
                </wp:positionH>
                <wp:positionV relativeFrom="paragraph">
                  <wp:posOffset>230505</wp:posOffset>
                </wp:positionV>
                <wp:extent cx="3848100" cy="342900"/>
                <wp:effectExtent l="19050" t="19050" r="19050" b="19050"/>
                <wp:wrapNone/>
                <wp:docPr id="3" name="Rectángulo 3"/>
                <wp:cNvGraphicFramePr/>
                <a:graphic xmlns:a="http://schemas.openxmlformats.org/drawingml/2006/main">
                  <a:graphicData uri="http://schemas.microsoft.com/office/word/2010/wordprocessingShape">
                    <wps:wsp>
                      <wps:cNvSpPr/>
                      <wps:spPr>
                        <a:xfrm>
                          <a:off x="0" y="0"/>
                          <a:ext cx="3848100" cy="342900"/>
                        </a:xfrm>
                        <a:prstGeom prst="rect">
                          <a:avLst/>
                        </a:prstGeom>
                        <a:noFill/>
                        <a:ln w="38100">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F792C3" id="Rectángulo 3" o:spid="_x0000_s1026" style="position:absolute;margin-left:144.85pt;margin-top:18.15pt;width:303pt;height: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" filled="f" strokecolor="black [3213]" strokeweight="3pt"/>
            </w:pict>
          </mc:Fallback>
        </mc:AlternateContent>
      </w:r>
      <w:r w:rsidR="004F21BC" w:rsidRPr="00B73882">
        <w:rPr>
          <w:noProof/>
          <w:sz w:val="22"/>
          <w:szCs w:val="22"/>
          <w:lang w:eastAsia="es-MX"/>
        </w:rPr>
        <w:drawing>
          <wp:inline distT="0" distB="0" distL="0" distR="0" wp14:anchorId="5D7729D4" wp14:editId="07CD8A88">
            <wp:extent cx="5742940" cy="13411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940" cy="1341120"/>
                    </a:xfrm>
                    <a:prstGeom prst="rect">
                      <a:avLst/>
                    </a:prstGeom>
                  </pic:spPr>
                </pic:pic>
              </a:graphicData>
            </a:graphic>
          </wp:inline>
        </w:drawing>
      </w:r>
    </w:p>
    <w:p w14:paraId="30337BAB" w14:textId="77777777" w:rsidR="006A1C96" w:rsidRPr="00B73882" w:rsidRDefault="006A1C96" w:rsidP="007E5EF1">
      <w:pPr>
        <w:spacing w:line="360" w:lineRule="auto"/>
        <w:jc w:val="both"/>
        <w:rPr>
          <w:rFonts w:ascii="Palatino Linotype" w:hAnsi="Palatino Linotype" w:cs="Tahoma"/>
          <w:sz w:val="22"/>
          <w:szCs w:val="22"/>
        </w:rPr>
      </w:pPr>
    </w:p>
    <w:p w14:paraId="421C1A46" w14:textId="64AD080D" w:rsidR="006A1C96" w:rsidRPr="00B73882" w:rsidRDefault="006302C2" w:rsidP="007E5EF1">
      <w:pPr>
        <w:spacing w:line="360" w:lineRule="auto"/>
        <w:jc w:val="both"/>
        <w:rPr>
          <w:rFonts w:ascii="Palatino Linotype" w:hAnsi="Palatino Linotype" w:cs="Tahoma"/>
          <w:sz w:val="22"/>
          <w:szCs w:val="22"/>
        </w:rPr>
      </w:pPr>
      <w:r w:rsidRPr="00B73882">
        <w:rPr>
          <w:rFonts w:ascii="Palatino Linotype" w:hAnsi="Palatino Linotype" w:cs="Tahoma"/>
          <w:sz w:val="22"/>
          <w:szCs w:val="22"/>
        </w:rPr>
        <w:t xml:space="preserve">Como se logra observar, el Sujeto Obligado cuenta con el Programa Presupuestario Asistencia Jurídica al Ejecutivo/ Orientación, Apoyo y Modernización del Marco Jurídico De La Asesoría Jurídica </w:t>
      </w:r>
      <w:r w:rsidR="000B1930" w:rsidRPr="00B73882">
        <w:rPr>
          <w:rFonts w:ascii="Palatino Linotype" w:hAnsi="Palatino Linotype" w:cs="Tahoma"/>
          <w:sz w:val="22"/>
          <w:szCs w:val="22"/>
        </w:rPr>
        <w:t>Al Ayuntamiento, que a través del Proyecto Asesoría Jurídica al Ayuntamiento, ve las metas de la actividad denominada Juicios Laborales Municipales.</w:t>
      </w:r>
    </w:p>
    <w:p w14:paraId="4B28D063" w14:textId="77777777" w:rsidR="006A1C96" w:rsidRPr="00B73882" w:rsidRDefault="006A1C96" w:rsidP="007E5EF1">
      <w:pPr>
        <w:spacing w:line="360" w:lineRule="auto"/>
        <w:jc w:val="both"/>
        <w:rPr>
          <w:rFonts w:ascii="Palatino Linotype" w:hAnsi="Palatino Linotype" w:cs="Tahoma"/>
          <w:sz w:val="22"/>
          <w:szCs w:val="22"/>
        </w:rPr>
      </w:pPr>
    </w:p>
    <w:p w14:paraId="77CF4173" w14:textId="2B2EE456" w:rsidR="006A1C96" w:rsidRPr="00B73882" w:rsidRDefault="000B1930" w:rsidP="007E5EF1">
      <w:pPr>
        <w:spacing w:line="360" w:lineRule="auto"/>
        <w:jc w:val="both"/>
        <w:rPr>
          <w:rFonts w:ascii="Palatino Linotype" w:hAnsi="Palatino Linotype" w:cs="Tahoma"/>
          <w:sz w:val="22"/>
          <w:szCs w:val="22"/>
        </w:rPr>
      </w:pPr>
      <w:r w:rsidRPr="00B73882">
        <w:rPr>
          <w:rFonts w:ascii="Palatino Linotype" w:hAnsi="Palatino Linotype" w:cs="Tahoma"/>
          <w:sz w:val="22"/>
          <w:szCs w:val="22"/>
        </w:rPr>
        <w:t xml:space="preserve">Asimismo, el Plan de Desarrollo Municipal de </w:t>
      </w:r>
      <w:r w:rsidR="00771B59" w:rsidRPr="00B73882">
        <w:rPr>
          <w:rFonts w:ascii="Palatino Linotype" w:hAnsi="Palatino Linotype" w:cs="Tahoma"/>
          <w:sz w:val="22"/>
          <w:szCs w:val="22"/>
        </w:rPr>
        <w:t xml:space="preserve">2019-2021 (consultado en la página electrónica </w:t>
      </w:r>
      <w:hyperlink r:id="rId11" w:history="1">
        <w:r w:rsidR="00771B59" w:rsidRPr="00B73882">
          <w:rPr>
            <w:rStyle w:val="Hipervnculo"/>
            <w:rFonts w:ascii="Palatino Linotype" w:hAnsi="Palatino Linotype" w:cs="Tahoma"/>
            <w:sz w:val="22"/>
            <w:szCs w:val="22"/>
          </w:rPr>
          <w:t>https://www.texcoco.gob.mx/pdm.pdf</w:t>
        </w:r>
      </w:hyperlink>
      <w:r w:rsidR="00771B59" w:rsidRPr="00B73882">
        <w:rPr>
          <w:rFonts w:ascii="Palatino Linotype" w:hAnsi="Palatino Linotype" w:cs="Tahoma"/>
          <w:sz w:val="22"/>
          <w:szCs w:val="22"/>
        </w:rPr>
        <w:t xml:space="preserve">, </w:t>
      </w:r>
      <w:r w:rsidR="00B6526C" w:rsidRPr="00B73882">
        <w:rPr>
          <w:rFonts w:ascii="Palatino Linotype" w:hAnsi="Palatino Linotype" w:cs="Tahoma"/>
          <w:sz w:val="22"/>
          <w:szCs w:val="22"/>
        </w:rPr>
        <w:t>el treinta de abril de dos mil diecinueve, a las catorce horas</w:t>
      </w:r>
      <w:r w:rsidR="00771B59" w:rsidRPr="00B73882">
        <w:rPr>
          <w:rFonts w:ascii="Palatino Linotype" w:hAnsi="Palatino Linotype" w:cs="Tahoma"/>
          <w:sz w:val="22"/>
          <w:szCs w:val="22"/>
        </w:rPr>
        <w:t>)</w:t>
      </w:r>
      <w:r w:rsidR="00B6526C" w:rsidRPr="00B73882">
        <w:rPr>
          <w:rFonts w:ascii="Palatino Linotype" w:hAnsi="Palatino Linotype" w:cs="Tahoma"/>
          <w:sz w:val="22"/>
          <w:szCs w:val="22"/>
        </w:rPr>
        <w:t>, contiene la Relación de Programas y Proyectos Del Presupuesto Basado en Resultados Municipal con el Plan de Desarrollo Municipal, el cual contiene el siguiente programa:</w:t>
      </w:r>
    </w:p>
    <w:p w14:paraId="5EC79F15" w14:textId="77777777" w:rsidR="00B6526C" w:rsidRPr="00B73882" w:rsidRDefault="00B6526C" w:rsidP="007E5EF1">
      <w:pPr>
        <w:spacing w:line="360" w:lineRule="auto"/>
        <w:jc w:val="both"/>
        <w:rPr>
          <w:rFonts w:ascii="Palatino Linotype" w:hAnsi="Palatino Linotype" w:cs="Tahoma"/>
          <w:sz w:val="22"/>
          <w:szCs w:val="22"/>
        </w:rPr>
      </w:pPr>
    </w:p>
    <w:p w14:paraId="40FA8CD0" w14:textId="4B486786" w:rsidR="00B6526C" w:rsidRPr="00B73882" w:rsidRDefault="00B6526C" w:rsidP="007E5EF1">
      <w:pPr>
        <w:spacing w:line="360" w:lineRule="auto"/>
        <w:jc w:val="both"/>
        <w:rPr>
          <w:rFonts w:ascii="Palatino Linotype" w:hAnsi="Palatino Linotype" w:cs="Tahoma"/>
          <w:sz w:val="22"/>
          <w:szCs w:val="22"/>
        </w:rPr>
      </w:pPr>
      <w:bookmarkStart w:id="0" w:name="_GoBack"/>
      <w:r w:rsidRPr="00B73882">
        <w:rPr>
          <w:noProof/>
          <w:sz w:val="22"/>
          <w:szCs w:val="22"/>
          <w:lang w:eastAsia="es-MX"/>
        </w:rPr>
        <w:drawing>
          <wp:inline distT="0" distB="0" distL="0" distR="0" wp14:anchorId="33B85FBD" wp14:editId="171FBAE9">
            <wp:extent cx="5742940" cy="50419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504190"/>
                    </a:xfrm>
                    <a:prstGeom prst="rect">
                      <a:avLst/>
                    </a:prstGeom>
                  </pic:spPr>
                </pic:pic>
              </a:graphicData>
            </a:graphic>
          </wp:inline>
        </w:drawing>
      </w:r>
      <w:bookmarkEnd w:id="0"/>
    </w:p>
    <w:p w14:paraId="37523285" w14:textId="2DE4D03C" w:rsidR="00B6526C" w:rsidRPr="00B73882" w:rsidRDefault="00B6526C" w:rsidP="00B6526C">
      <w:pPr>
        <w:spacing w:line="360" w:lineRule="auto"/>
        <w:jc w:val="center"/>
        <w:rPr>
          <w:rFonts w:ascii="Palatino Linotype" w:hAnsi="Palatino Linotype" w:cs="Tahoma"/>
          <w:sz w:val="22"/>
          <w:szCs w:val="22"/>
        </w:rPr>
      </w:pPr>
      <w:r w:rsidRPr="00B73882">
        <w:rPr>
          <w:rFonts w:ascii="Palatino Linotype" w:hAnsi="Palatino Linotype" w:cs="Tahoma"/>
          <w:sz w:val="22"/>
          <w:szCs w:val="22"/>
        </w:rPr>
        <w:t>…</w:t>
      </w:r>
    </w:p>
    <w:p w14:paraId="18B8E974" w14:textId="7F383DF2" w:rsidR="00B6526C" w:rsidRPr="00B73882" w:rsidRDefault="00B6526C" w:rsidP="00B6526C">
      <w:pPr>
        <w:spacing w:line="360" w:lineRule="auto"/>
        <w:jc w:val="center"/>
        <w:rPr>
          <w:rFonts w:ascii="Palatino Linotype" w:hAnsi="Palatino Linotype" w:cs="Tahoma"/>
          <w:sz w:val="22"/>
          <w:szCs w:val="22"/>
        </w:rPr>
      </w:pPr>
      <w:r w:rsidRPr="00B73882">
        <w:rPr>
          <w:noProof/>
          <w:sz w:val="22"/>
          <w:szCs w:val="22"/>
          <w:lang w:eastAsia="es-MX"/>
        </w:rPr>
        <mc:AlternateContent>
          <mc:Choice Requires="wps">
            <w:drawing>
              <wp:anchor distT="0" distB="0" distL="114300" distR="114300" simplePos="0" relativeHeight="251662336" behindDoc="0" locked="0" layoutInCell="1" allowOverlap="1" wp14:anchorId="2BAD71C3" wp14:editId="4BFF9218">
                <wp:simplePos x="0" y="0"/>
                <wp:positionH relativeFrom="column">
                  <wp:posOffset>1270</wp:posOffset>
                </wp:positionH>
                <wp:positionV relativeFrom="paragraph">
                  <wp:posOffset>218440</wp:posOffset>
                </wp:positionV>
                <wp:extent cx="5686425" cy="219075"/>
                <wp:effectExtent l="19050" t="19050" r="28575" b="28575"/>
                <wp:wrapNone/>
                <wp:docPr id="7" name="Rectángulo 7"/>
                <wp:cNvGraphicFramePr/>
                <a:graphic xmlns:a="http://schemas.openxmlformats.org/drawingml/2006/main">
                  <a:graphicData uri="http://schemas.microsoft.com/office/word/2010/wordprocessingShape">
                    <wps:wsp>
                      <wps:cNvSpPr/>
                      <wps:spPr>
                        <a:xfrm>
                          <a:off x="0" y="0"/>
                          <a:ext cx="5686425" cy="21907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02F53A" id="Rectángulo 7" o:spid="_x0000_s1026" style="position:absolute;margin-left:.1pt;margin-top:17.2pt;width:447.75pt;height:17.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" filled="f" strokecolor="black [3213]" strokeweight="3pt"/>
            </w:pict>
          </mc:Fallback>
        </mc:AlternateContent>
      </w:r>
      <w:r w:rsidRPr="00B73882">
        <w:rPr>
          <w:noProof/>
          <w:sz w:val="22"/>
          <w:szCs w:val="22"/>
          <w:lang w:eastAsia="es-MX"/>
        </w:rPr>
        <w:drawing>
          <wp:inline distT="0" distB="0" distL="0" distR="0" wp14:anchorId="4C6BA83C" wp14:editId="64AD1F34">
            <wp:extent cx="5742940" cy="680720"/>
            <wp:effectExtent l="0" t="0" r="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2940" cy="680720"/>
                    </a:xfrm>
                    <a:prstGeom prst="rect">
                      <a:avLst/>
                    </a:prstGeom>
                  </pic:spPr>
                </pic:pic>
              </a:graphicData>
            </a:graphic>
          </wp:inline>
        </w:drawing>
      </w:r>
    </w:p>
    <w:p w14:paraId="28FD4E7D" w14:textId="77777777" w:rsidR="00B6526C" w:rsidRPr="00B73882" w:rsidRDefault="00B6526C" w:rsidP="00B6526C">
      <w:pPr>
        <w:spacing w:line="360" w:lineRule="auto"/>
        <w:jc w:val="center"/>
        <w:rPr>
          <w:rFonts w:ascii="Palatino Linotype" w:hAnsi="Palatino Linotype" w:cs="Tahoma"/>
          <w:sz w:val="22"/>
          <w:szCs w:val="22"/>
        </w:rPr>
      </w:pPr>
    </w:p>
    <w:p w14:paraId="650ED0A9" w14:textId="3E5DC104" w:rsidR="006A1C96" w:rsidRPr="00B73882" w:rsidRDefault="00CB3D27" w:rsidP="007E5EF1">
      <w:pPr>
        <w:spacing w:line="360" w:lineRule="auto"/>
        <w:jc w:val="both"/>
        <w:rPr>
          <w:rFonts w:ascii="Palatino Linotype" w:hAnsi="Palatino Linotype" w:cs="Tahoma"/>
          <w:sz w:val="22"/>
          <w:szCs w:val="22"/>
        </w:rPr>
      </w:pPr>
      <w:r w:rsidRPr="00B73882">
        <w:rPr>
          <w:rFonts w:ascii="Palatino Linotype" w:hAnsi="Palatino Linotype" w:cs="Tahoma"/>
          <w:sz w:val="22"/>
          <w:szCs w:val="22"/>
        </w:rPr>
        <w:t>Como se logra vislumbrar, durante la presente Administración, a saber, 2019-2021, también contempla el Programa Presupuestario y Proyecto Asesoría Jurídica al Ayuntamiento, que ve las cuestiones de la actividad Juicios Laborales Municipales.</w:t>
      </w:r>
    </w:p>
    <w:p w14:paraId="0467D537" w14:textId="77777777" w:rsidR="006A1C96" w:rsidRPr="00B73882" w:rsidRDefault="006A1C96" w:rsidP="007E5EF1">
      <w:pPr>
        <w:spacing w:line="360" w:lineRule="auto"/>
        <w:jc w:val="both"/>
        <w:rPr>
          <w:rFonts w:ascii="Palatino Linotype" w:hAnsi="Palatino Linotype" w:cs="Tahoma"/>
          <w:sz w:val="22"/>
          <w:szCs w:val="22"/>
        </w:rPr>
      </w:pPr>
    </w:p>
    <w:p w14:paraId="1E6B4F16" w14:textId="6114910B" w:rsidR="006A1C96" w:rsidRPr="00B73882" w:rsidRDefault="003E6CCB" w:rsidP="007E5EF1">
      <w:pPr>
        <w:spacing w:line="360" w:lineRule="auto"/>
        <w:jc w:val="both"/>
        <w:rPr>
          <w:rFonts w:ascii="Palatino Linotype" w:hAnsi="Palatino Linotype" w:cs="Tahoma"/>
          <w:sz w:val="22"/>
          <w:szCs w:val="22"/>
        </w:rPr>
      </w:pPr>
      <w:r w:rsidRPr="00B73882">
        <w:rPr>
          <w:rFonts w:ascii="Palatino Linotype" w:hAnsi="Palatino Linotype" w:cs="Tahoma"/>
          <w:sz w:val="22"/>
          <w:szCs w:val="22"/>
        </w:rPr>
        <w:t>En ese contexto, el Manual para la Planeación, Programación y Presupuesto de Egresos Municipal para el Ejercicio Fiscal 2019</w:t>
      </w:r>
      <w:r w:rsidR="00957485" w:rsidRPr="00B73882">
        <w:rPr>
          <w:rFonts w:ascii="Palatino Linotype" w:hAnsi="Palatino Linotype" w:cs="Tahoma"/>
          <w:sz w:val="22"/>
          <w:szCs w:val="22"/>
        </w:rPr>
        <w:t xml:space="preserve"> (consultado el treinta de abril de dos mil diecinueve en </w:t>
      </w:r>
      <w:hyperlink r:id="rId14" w:history="1">
        <w:r w:rsidR="00957485" w:rsidRPr="00B73882">
          <w:rPr>
            <w:rStyle w:val="Hipervnculo"/>
            <w:rFonts w:ascii="Palatino Linotype" w:hAnsi="Palatino Linotype" w:cs="Tahoma"/>
            <w:sz w:val="22"/>
            <w:szCs w:val="22"/>
          </w:rPr>
          <w:t>http://legislacion.edomex.gob.mx/sites/legislacion.edomex.gob.mx/files/files/pdf/gct/2018/nov065.pdf</w:t>
        </w:r>
      </w:hyperlink>
      <w:r w:rsidR="00957485" w:rsidRPr="00B73882">
        <w:rPr>
          <w:rFonts w:ascii="Palatino Linotype" w:hAnsi="Palatino Linotype" w:cs="Tahoma"/>
          <w:sz w:val="22"/>
          <w:szCs w:val="22"/>
        </w:rPr>
        <w:t>, a las diecisiete horas)</w:t>
      </w:r>
      <w:r w:rsidRPr="00B73882">
        <w:rPr>
          <w:rFonts w:ascii="Palatino Linotype" w:hAnsi="Palatino Linotype" w:cs="Tahoma"/>
          <w:sz w:val="22"/>
          <w:szCs w:val="22"/>
        </w:rPr>
        <w:t>,</w:t>
      </w:r>
      <w:r w:rsidR="00957485" w:rsidRPr="00B73882">
        <w:rPr>
          <w:rFonts w:ascii="Palatino Linotype" w:hAnsi="Palatino Linotype" w:cs="Tahoma"/>
          <w:sz w:val="22"/>
          <w:szCs w:val="22"/>
        </w:rPr>
        <w:t xml:space="preserve"> establece los Formatos del Presupuesto Basado en Resultados Municipales, entre los que se encuentran:</w:t>
      </w:r>
    </w:p>
    <w:p w14:paraId="18E9EC22" w14:textId="77777777" w:rsidR="00957485" w:rsidRPr="00B73882" w:rsidRDefault="00957485" w:rsidP="007E5EF1">
      <w:pPr>
        <w:spacing w:line="360" w:lineRule="auto"/>
        <w:jc w:val="both"/>
        <w:rPr>
          <w:rFonts w:ascii="Palatino Linotype" w:hAnsi="Palatino Linotype" w:cs="Tahoma"/>
          <w:sz w:val="22"/>
          <w:szCs w:val="22"/>
        </w:rPr>
      </w:pPr>
    </w:p>
    <w:p w14:paraId="6D0D31C7" w14:textId="3B2F3B98" w:rsidR="00957485" w:rsidRPr="00B73882" w:rsidRDefault="00957485" w:rsidP="0032612A">
      <w:pPr>
        <w:pStyle w:val="Prrafodelista"/>
        <w:numPr>
          <w:ilvl w:val="0"/>
          <w:numId w:val="4"/>
        </w:numPr>
        <w:spacing w:line="360" w:lineRule="auto"/>
        <w:jc w:val="both"/>
        <w:rPr>
          <w:rFonts w:ascii="Palatino Linotype" w:hAnsi="Palatino Linotype" w:cs="Tahoma"/>
          <w:b/>
          <w:szCs w:val="22"/>
        </w:rPr>
      </w:pPr>
      <w:r w:rsidRPr="00B73882">
        <w:rPr>
          <w:rFonts w:ascii="Palatino Linotype" w:hAnsi="Palatino Linotype" w:cs="Tahoma"/>
          <w:b/>
          <w:szCs w:val="22"/>
        </w:rPr>
        <w:t>(</w:t>
      </w:r>
      <w:r w:rsidR="00912AA3" w:rsidRPr="00B73882">
        <w:rPr>
          <w:rFonts w:ascii="Palatino Linotype" w:hAnsi="Palatino Linotype" w:cs="Tahoma"/>
          <w:b/>
          <w:szCs w:val="22"/>
        </w:rPr>
        <w:t>PbRM-01c</w:t>
      </w:r>
      <w:r w:rsidRPr="00B73882">
        <w:rPr>
          <w:rFonts w:ascii="Palatino Linotype" w:hAnsi="Palatino Linotype" w:cs="Tahoma"/>
          <w:b/>
          <w:szCs w:val="22"/>
        </w:rPr>
        <w:t>)</w:t>
      </w:r>
      <w:r w:rsidR="00912AA3" w:rsidRPr="00B73882">
        <w:rPr>
          <w:rFonts w:ascii="Palatino Linotype" w:hAnsi="Palatino Linotype" w:cs="Tahoma"/>
          <w:b/>
          <w:szCs w:val="22"/>
        </w:rPr>
        <w:t xml:space="preserve"> Programa Anual Metas de Actividad por Proyecto: </w:t>
      </w:r>
      <w:r w:rsidR="00912AA3" w:rsidRPr="00B73882">
        <w:rPr>
          <w:rFonts w:ascii="Palatino Linotype" w:hAnsi="Palatino Linotype" w:cs="Tahoma"/>
          <w:szCs w:val="22"/>
        </w:rPr>
        <w:t>En donde se define y establece las acciones sustantivas que se pretenden realizar durante el ejercicio presupuestal, por proyecto.</w:t>
      </w:r>
    </w:p>
    <w:p w14:paraId="4DB2C39C" w14:textId="77777777" w:rsidR="00654827" w:rsidRPr="00B73882" w:rsidRDefault="00654827" w:rsidP="00654827">
      <w:pPr>
        <w:pStyle w:val="Prrafodelista"/>
        <w:spacing w:line="360" w:lineRule="auto"/>
        <w:jc w:val="both"/>
        <w:rPr>
          <w:rFonts w:ascii="Palatino Linotype" w:hAnsi="Palatino Linotype" w:cs="Tahoma"/>
          <w:b/>
          <w:szCs w:val="22"/>
        </w:rPr>
      </w:pPr>
    </w:p>
    <w:p w14:paraId="79587547" w14:textId="0C7929CC" w:rsidR="003756F3" w:rsidRPr="00B73882" w:rsidRDefault="00912AA3" w:rsidP="0032612A">
      <w:pPr>
        <w:pStyle w:val="Prrafodelista"/>
        <w:numPr>
          <w:ilvl w:val="0"/>
          <w:numId w:val="4"/>
        </w:numPr>
        <w:spacing w:line="360" w:lineRule="auto"/>
        <w:jc w:val="both"/>
        <w:rPr>
          <w:rFonts w:ascii="Palatino Linotype" w:hAnsi="Palatino Linotype" w:cs="Tahoma"/>
          <w:b/>
          <w:szCs w:val="22"/>
        </w:rPr>
      </w:pPr>
      <w:r w:rsidRPr="00B73882">
        <w:rPr>
          <w:rFonts w:ascii="Palatino Linotype" w:hAnsi="Palatino Linotype" w:cs="Tahoma"/>
          <w:b/>
          <w:szCs w:val="22"/>
        </w:rPr>
        <w:t>(PbRM-02a) Calendarización</w:t>
      </w:r>
      <w:r w:rsidR="00654827" w:rsidRPr="00B73882">
        <w:rPr>
          <w:rFonts w:ascii="Palatino Linotype" w:hAnsi="Palatino Linotype" w:cs="Tahoma"/>
          <w:b/>
          <w:szCs w:val="22"/>
        </w:rPr>
        <w:t xml:space="preserve"> de Metas de actividad por Proyecto</w:t>
      </w:r>
      <w:r w:rsidRPr="00B73882">
        <w:rPr>
          <w:rFonts w:ascii="Palatino Linotype" w:hAnsi="Palatino Linotype" w:cs="Tahoma"/>
          <w:b/>
          <w:szCs w:val="22"/>
        </w:rPr>
        <w:t>:</w:t>
      </w:r>
      <w:r w:rsidR="00654827" w:rsidRPr="00B73882">
        <w:rPr>
          <w:rFonts w:ascii="Palatino Linotype" w:hAnsi="Palatino Linotype" w:cs="Tahoma"/>
          <w:b/>
          <w:szCs w:val="22"/>
        </w:rPr>
        <w:t xml:space="preserve"> </w:t>
      </w:r>
      <w:r w:rsidR="00654827" w:rsidRPr="00B73882">
        <w:rPr>
          <w:rFonts w:ascii="Palatino Linotype" w:hAnsi="Palatino Linotype" w:cs="Tahoma"/>
          <w:szCs w:val="22"/>
        </w:rPr>
        <w:t>Que calendariza las metas de las acciones por trimestre, para dar seguimiento programado de su cumplimento</w:t>
      </w:r>
      <w:r w:rsidR="003756F3" w:rsidRPr="00B73882">
        <w:rPr>
          <w:rFonts w:ascii="Palatino Linotype" w:hAnsi="Palatino Linotype" w:cs="Tahoma"/>
          <w:szCs w:val="22"/>
        </w:rPr>
        <w:t>.</w:t>
      </w:r>
    </w:p>
    <w:p w14:paraId="3E202FE7" w14:textId="77777777" w:rsidR="00B73882" w:rsidRPr="00B73882" w:rsidRDefault="00B73882" w:rsidP="00B73882">
      <w:pPr>
        <w:pStyle w:val="Prrafodelista"/>
        <w:rPr>
          <w:rFonts w:ascii="Palatino Linotype" w:hAnsi="Palatino Linotype" w:cs="Tahoma"/>
          <w:b/>
          <w:szCs w:val="22"/>
        </w:rPr>
      </w:pPr>
    </w:p>
    <w:p w14:paraId="32BEB0DC" w14:textId="06902B41" w:rsidR="009C23FE" w:rsidRDefault="00C95001" w:rsidP="00B73882">
      <w:pPr>
        <w:spacing w:line="360" w:lineRule="auto"/>
        <w:jc w:val="both"/>
        <w:rPr>
          <w:rFonts w:ascii="Palatino Linotype" w:hAnsi="Palatino Linotype" w:cs="Tahoma"/>
          <w:sz w:val="22"/>
          <w:szCs w:val="22"/>
        </w:rPr>
      </w:pPr>
      <w:r>
        <w:rPr>
          <w:rFonts w:ascii="Palatino Linotype" w:hAnsi="Palatino Linotype" w:cs="Tahoma"/>
          <w:sz w:val="22"/>
          <w:szCs w:val="22"/>
        </w:rPr>
        <w:t xml:space="preserve">Así, se colige que el Sujeto Obligado cuenta con diversa información que pudiera dar cuenta de la solicitud, pues </w:t>
      </w:r>
      <w:r w:rsidR="000D47EE">
        <w:rPr>
          <w:rFonts w:ascii="Palatino Linotype" w:hAnsi="Palatino Linotype" w:cs="Tahoma"/>
          <w:sz w:val="22"/>
          <w:szCs w:val="22"/>
        </w:rPr>
        <w:t>conforme a la</w:t>
      </w:r>
      <w:r>
        <w:rPr>
          <w:rFonts w:ascii="Palatino Linotype" w:hAnsi="Palatino Linotype" w:cs="Tahoma"/>
          <w:sz w:val="22"/>
          <w:szCs w:val="22"/>
        </w:rPr>
        <w:t xml:space="preserve"> información pública oficial </w:t>
      </w:r>
      <w:r w:rsidR="000D47EE">
        <w:rPr>
          <w:rFonts w:ascii="Palatino Linotype" w:hAnsi="Palatino Linotype" w:cs="Tahoma"/>
          <w:sz w:val="22"/>
          <w:szCs w:val="22"/>
        </w:rPr>
        <w:t>localizada, el Ayuntamiento de Texcoco, ha dado a conocer las acciones llevadas a cabo por la Consejería Jur</w:t>
      </w:r>
      <w:r w:rsidR="002100B5">
        <w:rPr>
          <w:rFonts w:ascii="Palatino Linotype" w:hAnsi="Palatino Linotype" w:cs="Tahoma"/>
          <w:sz w:val="22"/>
          <w:szCs w:val="22"/>
        </w:rPr>
        <w:t xml:space="preserve">ídica, respecto a </w:t>
      </w:r>
      <w:r w:rsidR="00113543">
        <w:rPr>
          <w:rFonts w:ascii="Palatino Linotype" w:hAnsi="Palatino Linotype" w:cs="Tahoma"/>
          <w:sz w:val="22"/>
          <w:szCs w:val="22"/>
        </w:rPr>
        <w:t xml:space="preserve">sus </w:t>
      </w:r>
      <w:r w:rsidR="002100B5">
        <w:rPr>
          <w:rFonts w:ascii="Palatino Linotype" w:hAnsi="Palatino Linotype" w:cs="Tahoma"/>
          <w:sz w:val="22"/>
          <w:szCs w:val="22"/>
        </w:rPr>
        <w:t xml:space="preserve">asuntos laborales, además, que dicho ente cuenta con un Programa Presupuestario que ve las cuestiones </w:t>
      </w:r>
      <w:r w:rsidR="00113543">
        <w:rPr>
          <w:rFonts w:ascii="Palatino Linotype" w:hAnsi="Palatino Linotype" w:cs="Tahoma"/>
          <w:sz w:val="22"/>
          <w:szCs w:val="22"/>
        </w:rPr>
        <w:t>relacionadas con los juicios laborales municipales</w:t>
      </w:r>
      <w:r w:rsidR="009C23FE">
        <w:rPr>
          <w:rFonts w:ascii="Palatino Linotype" w:hAnsi="Palatino Linotype" w:cs="Tahoma"/>
          <w:sz w:val="22"/>
          <w:szCs w:val="22"/>
        </w:rPr>
        <w:t>; por lo que, este Instituto considera que el Sujeto Obligado deberá realizar una búsqueda exhaustiva y razonable en la Consejería Jurídica, en términos del artículo 162 de la Ley de Transparencia y Acceso a la Información Pública del Estado de México y Municipios, a efecto de proporcionar los documentos como obren en sus archivos de los programas y acciones con los que cuenta</w:t>
      </w:r>
      <w:r w:rsidR="00F95375">
        <w:rPr>
          <w:rFonts w:ascii="Palatino Linotype" w:hAnsi="Palatino Linotype" w:cs="Tahoma"/>
          <w:sz w:val="22"/>
          <w:szCs w:val="22"/>
        </w:rPr>
        <w:t xml:space="preserve"> a la fecha de la solicitud,</w:t>
      </w:r>
      <w:r w:rsidR="009C23FE">
        <w:rPr>
          <w:rFonts w:ascii="Palatino Linotype" w:hAnsi="Palatino Linotype" w:cs="Tahoma"/>
          <w:sz w:val="22"/>
          <w:szCs w:val="22"/>
        </w:rPr>
        <w:t xml:space="preserve"> el Ayuntamiento de Texcoco, para la prevenci</w:t>
      </w:r>
      <w:r w:rsidR="00F95375">
        <w:rPr>
          <w:rFonts w:ascii="Palatino Linotype" w:hAnsi="Palatino Linotype" w:cs="Tahoma"/>
          <w:sz w:val="22"/>
          <w:szCs w:val="22"/>
        </w:rPr>
        <w:t>ón y atención de conflictos laborales, así como, el pago de responsabilidades económicas que deriven de estos, de conformidad con los diversos 12 y 160 de la Ley referida.</w:t>
      </w:r>
    </w:p>
    <w:p w14:paraId="63D7FFAE" w14:textId="70789059" w:rsidR="00041B8A" w:rsidRDefault="00041B8A" w:rsidP="00B73882">
      <w:pPr>
        <w:spacing w:line="360" w:lineRule="auto"/>
        <w:jc w:val="both"/>
        <w:rPr>
          <w:rFonts w:ascii="Palatino Linotype" w:hAnsi="Palatino Linotype" w:cs="Tahoma"/>
          <w:sz w:val="22"/>
          <w:szCs w:val="22"/>
        </w:rPr>
      </w:pPr>
    </w:p>
    <w:p w14:paraId="5C4693E0" w14:textId="7A064C89" w:rsidR="00041B8A" w:rsidRDefault="00041B8A" w:rsidP="00B73882">
      <w:pPr>
        <w:spacing w:line="360" w:lineRule="auto"/>
        <w:jc w:val="both"/>
        <w:rPr>
          <w:rFonts w:ascii="Palatino Linotype" w:hAnsi="Palatino Linotype" w:cs="Tahoma"/>
          <w:sz w:val="22"/>
          <w:szCs w:val="22"/>
        </w:rPr>
      </w:pPr>
      <w:r w:rsidRPr="00386F56">
        <w:rPr>
          <w:rFonts w:ascii="Palatino Linotype" w:hAnsi="Palatino Linotype" w:cs="Tahoma"/>
          <w:sz w:val="22"/>
          <w:szCs w:val="22"/>
        </w:rPr>
        <w:t xml:space="preserve">Toda vez que el Recurrente no precisó el plazo por el cual requiere la información, en atención al </w:t>
      </w:r>
      <w:r w:rsidR="00147F3E" w:rsidRPr="00386F56">
        <w:rPr>
          <w:rFonts w:ascii="Palatino Linotype" w:hAnsi="Palatino Linotype" w:cs="Tahoma"/>
          <w:sz w:val="22"/>
          <w:szCs w:val="22"/>
        </w:rPr>
        <w:t>C</w:t>
      </w:r>
      <w:r w:rsidRPr="00386F56">
        <w:rPr>
          <w:rFonts w:ascii="Palatino Linotype" w:hAnsi="Palatino Linotype" w:cs="Tahoma"/>
          <w:sz w:val="22"/>
          <w:szCs w:val="22"/>
        </w:rPr>
        <w:t xml:space="preserve">riterio </w:t>
      </w:r>
      <w:r w:rsidR="00147F3E" w:rsidRPr="00386F56">
        <w:rPr>
          <w:rFonts w:ascii="Palatino Linotype" w:hAnsi="Palatino Linotype" w:cs="Tahoma"/>
          <w:sz w:val="22"/>
          <w:szCs w:val="22"/>
        </w:rPr>
        <w:t>9/13 del Instituto Nacional de Transparencia, Acceso a la Información y Protección de Datos Personales (</w:t>
      </w:r>
      <w:r w:rsidRPr="00386F56">
        <w:rPr>
          <w:rFonts w:ascii="Palatino Linotype" w:hAnsi="Palatino Linotype" w:cs="Tahoma"/>
          <w:sz w:val="22"/>
          <w:szCs w:val="22"/>
        </w:rPr>
        <w:t>INAI</w:t>
      </w:r>
      <w:r w:rsidR="00147F3E" w:rsidRPr="00386F56">
        <w:rPr>
          <w:rFonts w:ascii="Palatino Linotype" w:hAnsi="Palatino Linotype" w:cs="Tahoma"/>
          <w:sz w:val="22"/>
          <w:szCs w:val="22"/>
        </w:rPr>
        <w:t>)</w:t>
      </w:r>
      <w:r w:rsidRPr="00386F56">
        <w:rPr>
          <w:rFonts w:ascii="Palatino Linotype" w:hAnsi="Palatino Linotype" w:cs="Tahoma"/>
          <w:sz w:val="22"/>
          <w:szCs w:val="22"/>
        </w:rPr>
        <w:t xml:space="preserve"> que a continuación se reproduce, el Sujeto Obligado deberá entregar la información por el plazo de un año</w:t>
      </w:r>
      <w:r w:rsidR="00147F3E" w:rsidRPr="00386F56">
        <w:rPr>
          <w:rFonts w:ascii="Palatino Linotype" w:hAnsi="Palatino Linotype" w:cs="Tahoma"/>
          <w:sz w:val="22"/>
          <w:szCs w:val="22"/>
        </w:rPr>
        <w:t>.</w:t>
      </w:r>
    </w:p>
    <w:p w14:paraId="195AD5D8" w14:textId="77777777" w:rsidR="00147F3E" w:rsidRDefault="00147F3E" w:rsidP="00B73882">
      <w:pPr>
        <w:spacing w:line="360" w:lineRule="auto"/>
        <w:jc w:val="both"/>
        <w:rPr>
          <w:rFonts w:ascii="Palatino Linotype" w:hAnsi="Palatino Linotype" w:cs="Tahoma"/>
          <w:sz w:val="22"/>
          <w:szCs w:val="22"/>
        </w:rPr>
      </w:pPr>
    </w:p>
    <w:p w14:paraId="471BC7E8" w14:textId="77777777" w:rsidR="00147F3E" w:rsidRPr="00414170" w:rsidRDefault="00147F3E" w:rsidP="00414170">
      <w:pPr>
        <w:spacing w:line="360" w:lineRule="auto"/>
        <w:ind w:left="567" w:right="567"/>
        <w:jc w:val="both"/>
        <w:rPr>
          <w:rFonts w:ascii="Palatino Linotype" w:hAnsi="Palatino Linotype" w:cs="Tahoma"/>
          <w:i/>
          <w:sz w:val="22"/>
          <w:szCs w:val="22"/>
        </w:rPr>
      </w:pPr>
      <w:r w:rsidRPr="00414170">
        <w:rPr>
          <w:rFonts w:ascii="Palatino Linotype" w:hAnsi="Palatino Linotype" w:cs="Tahoma"/>
          <w:i/>
          <w:sz w:val="22"/>
          <w:szCs w:val="22"/>
        </w:rPr>
        <w:t>Periodo de búsqueda de la información, cuando no se precisa en la solicitud de información.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14:paraId="03809BAB" w14:textId="77777777" w:rsidR="00147F3E" w:rsidRDefault="00147F3E" w:rsidP="00B73882">
      <w:pPr>
        <w:spacing w:line="360" w:lineRule="auto"/>
        <w:jc w:val="both"/>
        <w:rPr>
          <w:rFonts w:ascii="Palatino Linotype" w:hAnsi="Palatino Linotype" w:cs="Tahoma"/>
          <w:sz w:val="22"/>
          <w:szCs w:val="22"/>
        </w:rPr>
      </w:pPr>
    </w:p>
    <w:p w14:paraId="0A82D5F8" w14:textId="3F994308" w:rsidR="00147F3E" w:rsidRPr="00414170" w:rsidRDefault="00147F3E" w:rsidP="00B73882">
      <w:pPr>
        <w:spacing w:line="360" w:lineRule="auto"/>
        <w:jc w:val="both"/>
        <w:rPr>
          <w:rFonts w:ascii="Palatino Linotype" w:hAnsi="Palatino Linotype" w:cs="Tahoma"/>
          <w:sz w:val="22"/>
          <w:szCs w:val="22"/>
        </w:rPr>
      </w:pPr>
      <w:r w:rsidRPr="00414170">
        <w:rPr>
          <w:rFonts w:ascii="Palatino Linotype" w:hAnsi="Palatino Linotype" w:cs="Tahoma"/>
          <w:sz w:val="22"/>
          <w:szCs w:val="22"/>
        </w:rPr>
        <w:t>De tal suerte que el plazo por el que se deberá buscar y entregar la información es el correspondiente al diecinueve de febrero de dos mil dieciocho al diecinueve de febrero de dos mil diecinueve.</w:t>
      </w:r>
    </w:p>
    <w:p w14:paraId="4CCA6FF2" w14:textId="77777777" w:rsidR="00147F3E" w:rsidRPr="00414170" w:rsidRDefault="00147F3E" w:rsidP="00B73882">
      <w:pPr>
        <w:spacing w:line="360" w:lineRule="auto"/>
        <w:jc w:val="both"/>
        <w:rPr>
          <w:rFonts w:ascii="Palatino Linotype" w:hAnsi="Palatino Linotype" w:cs="Tahoma"/>
          <w:sz w:val="22"/>
          <w:szCs w:val="22"/>
        </w:rPr>
      </w:pPr>
    </w:p>
    <w:p w14:paraId="62AD2850" w14:textId="19161D9B" w:rsidR="0056056C" w:rsidRPr="00B73882" w:rsidRDefault="00FC6482" w:rsidP="0056056C">
      <w:pPr>
        <w:spacing w:line="360" w:lineRule="auto"/>
        <w:ind w:right="-93"/>
        <w:jc w:val="both"/>
        <w:rPr>
          <w:rFonts w:ascii="Palatino Linotype" w:hAnsi="Palatino Linotype" w:cs="Tahoma"/>
          <w:sz w:val="22"/>
          <w:szCs w:val="22"/>
        </w:rPr>
      </w:pPr>
      <w:r w:rsidRPr="00B73882">
        <w:rPr>
          <w:rFonts w:ascii="Palatino Linotype" w:hAnsi="Palatino Linotype" w:cs="Tahoma"/>
          <w:b/>
          <w:sz w:val="22"/>
          <w:szCs w:val="22"/>
        </w:rPr>
        <w:t xml:space="preserve">SEXTO. Decisión. </w:t>
      </w:r>
      <w:r w:rsidRPr="00B73882">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F95375">
        <w:rPr>
          <w:rFonts w:ascii="Palatino Linotype" w:hAnsi="Palatino Linotype" w:cs="Tahoma"/>
          <w:b/>
          <w:sz w:val="22"/>
          <w:szCs w:val="22"/>
        </w:rPr>
        <w:t>REVOCAR</w:t>
      </w:r>
      <w:r w:rsidRPr="00B73882">
        <w:rPr>
          <w:rFonts w:ascii="Palatino Linotype" w:hAnsi="Palatino Linotype" w:cs="Tahoma"/>
          <w:b/>
          <w:sz w:val="22"/>
          <w:szCs w:val="22"/>
        </w:rPr>
        <w:t xml:space="preserve"> </w:t>
      </w:r>
      <w:r w:rsidRPr="00B73882">
        <w:rPr>
          <w:rFonts w:ascii="Palatino Linotype" w:hAnsi="Palatino Linotype" w:cs="Tahoma"/>
          <w:sz w:val="22"/>
          <w:szCs w:val="22"/>
        </w:rPr>
        <w:t xml:space="preserve">la respuesta otorgada por el Ayuntamiento de </w:t>
      </w:r>
      <w:r w:rsidR="000A0237" w:rsidRPr="00B73882">
        <w:rPr>
          <w:rFonts w:ascii="Palatino Linotype" w:hAnsi="Palatino Linotype" w:cs="Tahoma"/>
          <w:sz w:val="22"/>
          <w:szCs w:val="22"/>
        </w:rPr>
        <w:t>Texcoco</w:t>
      </w:r>
      <w:r w:rsidRPr="00B73882">
        <w:rPr>
          <w:rFonts w:ascii="Palatino Linotype" w:hAnsi="Palatino Linotype" w:cs="Tahoma"/>
          <w:sz w:val="22"/>
          <w:szCs w:val="22"/>
        </w:rPr>
        <w:t xml:space="preserve">, a efecto de que entregue, a través del Sistema de Acceso a la Información Mexiquense (SAIMEX), </w:t>
      </w:r>
      <w:r w:rsidR="00B8725A">
        <w:rPr>
          <w:rFonts w:ascii="Palatino Linotype" w:hAnsi="Palatino Linotype" w:cs="Tahoma"/>
          <w:sz w:val="22"/>
          <w:szCs w:val="22"/>
        </w:rPr>
        <w:t xml:space="preserve">previa búsqueda exhaustiva y razonable, en todas las áreas competentes, entre las cuales no podrán omitir, a la Consejería Jurídica, los documentos donde consten los </w:t>
      </w:r>
      <w:r w:rsidR="00B8725A" w:rsidRPr="00B8725A">
        <w:rPr>
          <w:rFonts w:ascii="Palatino Linotype" w:hAnsi="Palatino Linotype" w:cs="Tahoma"/>
          <w:sz w:val="22"/>
          <w:szCs w:val="22"/>
        </w:rPr>
        <w:t>programas y acciones con los que cuenta el Ayuntamiento de Texcoco</w:t>
      </w:r>
      <w:r w:rsidR="00B8725A">
        <w:rPr>
          <w:rFonts w:ascii="Palatino Linotype" w:hAnsi="Palatino Linotype" w:cs="Tahoma"/>
          <w:sz w:val="22"/>
          <w:szCs w:val="22"/>
        </w:rPr>
        <w:t>,</w:t>
      </w:r>
      <w:r w:rsidR="00B8725A" w:rsidRPr="00B8725A">
        <w:rPr>
          <w:rFonts w:ascii="Palatino Linotype" w:hAnsi="Palatino Linotype" w:cs="Tahoma"/>
          <w:sz w:val="22"/>
          <w:szCs w:val="22"/>
        </w:rPr>
        <w:t xml:space="preserve"> </w:t>
      </w:r>
      <w:r w:rsidR="00B8725A">
        <w:rPr>
          <w:rFonts w:ascii="Palatino Linotype" w:hAnsi="Palatino Linotype" w:cs="Tahoma"/>
          <w:sz w:val="22"/>
          <w:szCs w:val="22"/>
        </w:rPr>
        <w:t>(</w:t>
      </w:r>
      <w:r w:rsidR="00041B8A">
        <w:rPr>
          <w:rFonts w:ascii="Palatino Linotype" w:hAnsi="Palatino Linotype" w:cs="Tahoma"/>
          <w:sz w:val="22"/>
          <w:szCs w:val="22"/>
        </w:rPr>
        <w:t xml:space="preserve">del diecinueve de febrero de dos mil dieciocho al </w:t>
      </w:r>
      <w:r w:rsidR="00B8725A">
        <w:rPr>
          <w:rFonts w:ascii="Palatino Linotype" w:hAnsi="Palatino Linotype" w:cs="Tahoma"/>
          <w:sz w:val="22"/>
          <w:szCs w:val="22"/>
        </w:rPr>
        <w:t>diecinueve de febrero de dos mil diecinueve)</w:t>
      </w:r>
      <w:r w:rsidR="00B8725A" w:rsidRPr="00B8725A">
        <w:rPr>
          <w:rFonts w:ascii="Palatino Linotype" w:hAnsi="Palatino Linotype" w:cs="Tahoma"/>
          <w:sz w:val="22"/>
          <w:szCs w:val="22"/>
        </w:rPr>
        <w:t xml:space="preserve">, para la prevención y atención de </w:t>
      </w:r>
      <w:r w:rsidR="004C7489">
        <w:rPr>
          <w:rFonts w:ascii="Palatino Linotype" w:hAnsi="Palatino Linotype" w:cs="Tahoma"/>
          <w:sz w:val="22"/>
          <w:szCs w:val="22"/>
        </w:rPr>
        <w:t>juicios</w:t>
      </w:r>
      <w:r w:rsidR="00B8725A" w:rsidRPr="00B8725A">
        <w:rPr>
          <w:rFonts w:ascii="Palatino Linotype" w:hAnsi="Palatino Linotype" w:cs="Tahoma"/>
          <w:sz w:val="22"/>
          <w:szCs w:val="22"/>
        </w:rPr>
        <w:t xml:space="preserve"> laborales, así como, el pago de responsabilidades económicas que deriven de estos</w:t>
      </w:r>
      <w:r w:rsidR="004C7489">
        <w:rPr>
          <w:rFonts w:ascii="Palatino Linotype" w:hAnsi="Palatino Linotype" w:cs="Tahoma"/>
          <w:sz w:val="22"/>
          <w:szCs w:val="22"/>
        </w:rPr>
        <w:t>.</w:t>
      </w:r>
    </w:p>
    <w:p w14:paraId="49887B7A" w14:textId="77777777" w:rsidR="0056056C" w:rsidRPr="00B73882" w:rsidRDefault="0056056C" w:rsidP="007E5EF1">
      <w:pPr>
        <w:spacing w:line="360" w:lineRule="auto"/>
        <w:jc w:val="both"/>
        <w:rPr>
          <w:rFonts w:ascii="Palatino Linotype" w:hAnsi="Palatino Linotype" w:cs="Tahoma"/>
          <w:sz w:val="22"/>
          <w:szCs w:val="22"/>
        </w:rPr>
      </w:pPr>
    </w:p>
    <w:p w14:paraId="15BB2FBF" w14:textId="77777777" w:rsidR="00DA7E6D" w:rsidRPr="00B73882" w:rsidRDefault="00DA7E6D" w:rsidP="007E5EF1">
      <w:pPr>
        <w:spacing w:line="360" w:lineRule="auto"/>
        <w:jc w:val="both"/>
        <w:rPr>
          <w:rFonts w:ascii="Palatino Linotype" w:eastAsia="Calibri" w:hAnsi="Palatino Linotype" w:cs="Tahoma"/>
          <w:bCs/>
          <w:sz w:val="22"/>
          <w:szCs w:val="22"/>
          <w:lang w:eastAsia="en-US"/>
        </w:rPr>
      </w:pPr>
      <w:r w:rsidRPr="00B73882">
        <w:rPr>
          <w:rFonts w:ascii="Palatino Linotype" w:eastAsia="Calibri" w:hAnsi="Palatino Linotype" w:cs="Tahoma"/>
          <w:bCs/>
          <w:sz w:val="22"/>
          <w:szCs w:val="22"/>
          <w:lang w:eastAsia="en-US"/>
        </w:rPr>
        <w:t>Por lo expuesto y fundado, este Pleno:</w:t>
      </w:r>
    </w:p>
    <w:p w14:paraId="49236B42" w14:textId="77777777" w:rsidR="00DA7E6D" w:rsidRPr="00B73882" w:rsidRDefault="00DA7E6D" w:rsidP="007E5EF1">
      <w:pPr>
        <w:spacing w:line="360" w:lineRule="auto"/>
        <w:jc w:val="both"/>
        <w:rPr>
          <w:rFonts w:ascii="Palatino Linotype" w:eastAsia="Calibri" w:hAnsi="Palatino Linotype" w:cs="Tahoma"/>
          <w:bCs/>
          <w:sz w:val="22"/>
          <w:szCs w:val="22"/>
          <w:lang w:eastAsia="en-US"/>
        </w:rPr>
      </w:pPr>
    </w:p>
    <w:p w14:paraId="548C49D9" w14:textId="77777777" w:rsidR="00DA7E6D" w:rsidRPr="00B73882" w:rsidRDefault="00DA7E6D" w:rsidP="007E5EF1">
      <w:pPr>
        <w:spacing w:line="360" w:lineRule="auto"/>
        <w:ind w:right="-91"/>
        <w:jc w:val="center"/>
        <w:rPr>
          <w:rFonts w:ascii="Palatino Linotype" w:eastAsia="Calibri" w:hAnsi="Palatino Linotype" w:cs="Tahoma"/>
          <w:b/>
          <w:bCs/>
          <w:sz w:val="22"/>
          <w:szCs w:val="22"/>
          <w:lang w:eastAsia="en-US"/>
        </w:rPr>
      </w:pPr>
      <w:r w:rsidRPr="00B73882">
        <w:rPr>
          <w:rFonts w:ascii="Palatino Linotype" w:eastAsia="Calibri" w:hAnsi="Palatino Linotype" w:cs="Tahoma"/>
          <w:b/>
          <w:bCs/>
          <w:sz w:val="22"/>
          <w:szCs w:val="22"/>
          <w:lang w:eastAsia="en-US"/>
        </w:rPr>
        <w:t>RESUELVE:</w:t>
      </w:r>
    </w:p>
    <w:p w14:paraId="24F9E360" w14:textId="77777777" w:rsidR="00DA7E6D" w:rsidRPr="00B73882" w:rsidRDefault="00DA7E6D" w:rsidP="007E5EF1">
      <w:pPr>
        <w:spacing w:line="360" w:lineRule="auto"/>
        <w:jc w:val="center"/>
        <w:rPr>
          <w:rFonts w:ascii="Palatino Linotype" w:hAnsi="Palatino Linotype" w:cs="Tahoma"/>
          <w:b/>
          <w:bCs/>
          <w:sz w:val="22"/>
          <w:szCs w:val="22"/>
        </w:rPr>
      </w:pPr>
    </w:p>
    <w:p w14:paraId="21948FAD" w14:textId="2F37039F" w:rsidR="00DA7E6D" w:rsidRPr="00B73882" w:rsidRDefault="00DA7E6D" w:rsidP="007E5EF1">
      <w:pPr>
        <w:spacing w:line="360" w:lineRule="auto"/>
        <w:jc w:val="both"/>
        <w:rPr>
          <w:rFonts w:ascii="Palatino Linotype" w:hAnsi="Palatino Linotype" w:cs="Tahoma"/>
          <w:sz w:val="22"/>
          <w:szCs w:val="22"/>
        </w:rPr>
      </w:pPr>
      <w:r w:rsidRPr="00B73882">
        <w:rPr>
          <w:rFonts w:ascii="Palatino Linotype" w:hAnsi="Palatino Linotype" w:cs="Tahoma"/>
          <w:b/>
          <w:bCs/>
          <w:sz w:val="22"/>
          <w:szCs w:val="22"/>
        </w:rPr>
        <w:t xml:space="preserve">PRIMERO. </w:t>
      </w:r>
      <w:r w:rsidRPr="00B73882">
        <w:rPr>
          <w:rFonts w:ascii="Palatino Linotype" w:hAnsi="Palatino Linotype" w:cs="Tahoma"/>
          <w:sz w:val="22"/>
          <w:szCs w:val="22"/>
        </w:rPr>
        <w:t xml:space="preserve">Se </w:t>
      </w:r>
      <w:r w:rsidR="004C7489">
        <w:rPr>
          <w:rFonts w:ascii="Palatino Linotype" w:hAnsi="Palatino Linotype" w:cs="Tahoma"/>
          <w:b/>
          <w:sz w:val="22"/>
          <w:szCs w:val="22"/>
        </w:rPr>
        <w:t>REVO</w:t>
      </w:r>
      <w:r w:rsidRPr="00B73882">
        <w:rPr>
          <w:rFonts w:ascii="Palatino Linotype" w:hAnsi="Palatino Linotype" w:cs="Tahoma"/>
          <w:b/>
          <w:sz w:val="22"/>
          <w:szCs w:val="22"/>
        </w:rPr>
        <w:t xml:space="preserve">CA </w:t>
      </w:r>
      <w:r w:rsidRPr="00B73882">
        <w:rPr>
          <w:rFonts w:ascii="Palatino Linotype" w:hAnsi="Palatino Linotype" w:cs="Tahoma"/>
          <w:sz w:val="22"/>
          <w:szCs w:val="22"/>
        </w:rPr>
        <w:t xml:space="preserve">la respuesta entregada por el Sujeto Obligado a la solicitud de información con número </w:t>
      </w:r>
      <w:r w:rsidR="004C7489" w:rsidRPr="004C7489">
        <w:rPr>
          <w:rFonts w:ascii="Palatino Linotype" w:hAnsi="Palatino Linotype" w:cs="Tahoma"/>
          <w:bCs/>
          <w:iCs/>
          <w:sz w:val="22"/>
          <w:szCs w:val="22"/>
        </w:rPr>
        <w:t>00024/TEXCOCO/IP/2019</w:t>
      </w:r>
      <w:r w:rsidRPr="00B73882">
        <w:rPr>
          <w:rFonts w:ascii="Palatino Linotype" w:hAnsi="Palatino Linotype" w:cs="Tahoma"/>
          <w:sz w:val="22"/>
          <w:szCs w:val="22"/>
        </w:rPr>
        <w:t>, por resultar</w:t>
      </w:r>
      <w:r w:rsidR="00E3363A" w:rsidRPr="00B73882">
        <w:rPr>
          <w:rFonts w:ascii="Palatino Linotype" w:hAnsi="Palatino Linotype" w:cs="Tahoma"/>
          <w:sz w:val="22"/>
          <w:szCs w:val="22"/>
        </w:rPr>
        <w:t xml:space="preserve"> </w:t>
      </w:r>
      <w:r w:rsidRPr="00B73882">
        <w:rPr>
          <w:rFonts w:ascii="Palatino Linotype" w:hAnsi="Palatino Linotype" w:cs="Tahoma"/>
          <w:b/>
          <w:sz w:val="22"/>
          <w:szCs w:val="22"/>
        </w:rPr>
        <w:t>FUNDADO</w:t>
      </w:r>
      <w:r w:rsidRPr="00B73882">
        <w:rPr>
          <w:rFonts w:ascii="Palatino Linotype" w:hAnsi="Palatino Linotype" w:cs="Tahoma"/>
          <w:sz w:val="22"/>
          <w:szCs w:val="22"/>
        </w:rPr>
        <w:t xml:space="preserve"> el motivo de inconformidad vertido por el Recurrente, en términos de los Considerandos </w:t>
      </w:r>
      <w:r w:rsidRPr="00B73882">
        <w:rPr>
          <w:rFonts w:ascii="Palatino Linotype" w:hAnsi="Palatino Linotype" w:cs="Tahoma"/>
          <w:b/>
          <w:sz w:val="22"/>
          <w:szCs w:val="22"/>
        </w:rPr>
        <w:t xml:space="preserve">QUINTO </w:t>
      </w:r>
      <w:r w:rsidRPr="00B73882">
        <w:rPr>
          <w:rFonts w:ascii="Palatino Linotype" w:hAnsi="Palatino Linotype" w:cs="Tahoma"/>
          <w:sz w:val="22"/>
          <w:szCs w:val="22"/>
        </w:rPr>
        <w:t>y</w:t>
      </w:r>
      <w:r w:rsidRPr="00B73882">
        <w:rPr>
          <w:rFonts w:ascii="Palatino Linotype" w:hAnsi="Palatino Linotype" w:cs="Tahoma"/>
          <w:b/>
          <w:sz w:val="22"/>
          <w:szCs w:val="22"/>
        </w:rPr>
        <w:t xml:space="preserve"> SEXTO</w:t>
      </w:r>
      <w:r w:rsidRPr="00B73882">
        <w:rPr>
          <w:rFonts w:ascii="Palatino Linotype" w:hAnsi="Palatino Linotype" w:cs="Tahoma"/>
          <w:sz w:val="22"/>
          <w:szCs w:val="22"/>
        </w:rPr>
        <w:t xml:space="preserve"> de la presente Resolución.</w:t>
      </w:r>
    </w:p>
    <w:p w14:paraId="5B58A35B" w14:textId="77777777" w:rsidR="00DA7E6D" w:rsidRPr="00B73882" w:rsidRDefault="00DA7E6D" w:rsidP="007E5EF1">
      <w:pPr>
        <w:spacing w:line="360" w:lineRule="auto"/>
        <w:jc w:val="both"/>
        <w:rPr>
          <w:rFonts w:ascii="Palatino Linotype" w:hAnsi="Palatino Linotype" w:cs="Tahoma"/>
          <w:sz w:val="22"/>
          <w:szCs w:val="22"/>
        </w:rPr>
      </w:pPr>
    </w:p>
    <w:p w14:paraId="7E5B273F" w14:textId="007A6FF8" w:rsidR="00BA7B05" w:rsidRPr="00B73882" w:rsidRDefault="003A3AAB" w:rsidP="00BA7B05">
      <w:pPr>
        <w:shd w:val="clear" w:color="auto" w:fill="FFFFFF" w:themeFill="background1"/>
        <w:spacing w:line="360" w:lineRule="auto"/>
        <w:jc w:val="both"/>
        <w:rPr>
          <w:rFonts w:ascii="Palatino Linotype" w:hAnsi="Palatino Linotype" w:cs="Tahoma"/>
          <w:sz w:val="22"/>
          <w:szCs w:val="22"/>
        </w:rPr>
      </w:pPr>
      <w:r w:rsidRPr="00B73882">
        <w:rPr>
          <w:rFonts w:ascii="Palatino Linotype" w:eastAsia="Calibri" w:hAnsi="Palatino Linotype" w:cs="Tahoma"/>
          <w:b/>
          <w:bCs/>
          <w:sz w:val="22"/>
          <w:szCs w:val="22"/>
          <w:lang w:eastAsia="en-US"/>
        </w:rPr>
        <w:t>SEGUNDO</w:t>
      </w:r>
      <w:r w:rsidR="00DA7E6D" w:rsidRPr="00B73882">
        <w:rPr>
          <w:rFonts w:ascii="Palatino Linotype" w:eastAsia="Calibri" w:hAnsi="Palatino Linotype" w:cs="Tahoma"/>
          <w:b/>
          <w:bCs/>
          <w:sz w:val="22"/>
          <w:szCs w:val="22"/>
          <w:lang w:eastAsia="en-US"/>
        </w:rPr>
        <w:t xml:space="preserve">. </w:t>
      </w:r>
      <w:r w:rsidR="00DA7E6D" w:rsidRPr="00B73882">
        <w:rPr>
          <w:rFonts w:ascii="Palatino Linotype" w:eastAsia="Calibri" w:hAnsi="Palatino Linotype" w:cs="Tahoma"/>
          <w:bCs/>
          <w:sz w:val="22"/>
          <w:szCs w:val="22"/>
          <w:lang w:eastAsia="en-US"/>
        </w:rPr>
        <w:t xml:space="preserve">Se </w:t>
      </w:r>
      <w:r w:rsidR="00DA7E6D" w:rsidRPr="00B73882">
        <w:rPr>
          <w:rFonts w:ascii="Palatino Linotype" w:eastAsia="Calibri" w:hAnsi="Palatino Linotype" w:cs="Tahoma"/>
          <w:b/>
          <w:bCs/>
          <w:sz w:val="22"/>
          <w:szCs w:val="22"/>
          <w:lang w:eastAsia="en-US"/>
        </w:rPr>
        <w:t>ORDENA</w:t>
      </w:r>
      <w:r w:rsidR="00DA7E6D" w:rsidRPr="00B73882">
        <w:rPr>
          <w:rFonts w:ascii="Palatino Linotype" w:eastAsia="Calibri" w:hAnsi="Palatino Linotype" w:cs="Tahoma"/>
          <w:bCs/>
          <w:sz w:val="22"/>
          <w:szCs w:val="22"/>
          <w:lang w:eastAsia="en-US"/>
        </w:rPr>
        <w:t xml:space="preserve"> </w:t>
      </w:r>
      <w:r w:rsidR="00BA7B05" w:rsidRPr="00B73882">
        <w:rPr>
          <w:rFonts w:ascii="Palatino Linotype" w:hAnsi="Palatino Linotype"/>
          <w:sz w:val="22"/>
          <w:szCs w:val="22"/>
          <w:lang w:val="es-ES_tradnl"/>
        </w:rPr>
        <w:t xml:space="preserve">al Sujeto Obligado </w:t>
      </w:r>
      <w:r w:rsidR="00BA7B05" w:rsidRPr="00B73882">
        <w:rPr>
          <w:rFonts w:ascii="Palatino Linotype" w:hAnsi="Palatino Linotype" w:cs="Tahoma"/>
          <w:sz w:val="22"/>
          <w:szCs w:val="22"/>
        </w:rPr>
        <w:t xml:space="preserve">a efecto de que entregue, a través del Sistema de Acceso a la Información Mexiquense (SAIMEX), </w:t>
      </w:r>
      <w:r w:rsidR="004C7489">
        <w:rPr>
          <w:rFonts w:ascii="Palatino Linotype" w:hAnsi="Palatino Linotype" w:cs="Tahoma"/>
          <w:sz w:val="22"/>
          <w:szCs w:val="22"/>
        </w:rPr>
        <w:t>previa búsqueda exhaustiva y razonable en todas las áreas competentes,</w:t>
      </w:r>
      <w:r w:rsidR="00BA7B05" w:rsidRPr="00B73882">
        <w:rPr>
          <w:rFonts w:ascii="Palatino Linotype" w:hAnsi="Palatino Linotype" w:cs="Tahoma"/>
          <w:sz w:val="22"/>
          <w:szCs w:val="22"/>
        </w:rPr>
        <w:t xml:space="preserve"> </w:t>
      </w:r>
      <w:r w:rsidR="00041B8A">
        <w:rPr>
          <w:rFonts w:ascii="Palatino Linotype" w:hAnsi="Palatino Linotype" w:cs="Tahoma"/>
          <w:sz w:val="22"/>
          <w:szCs w:val="22"/>
        </w:rPr>
        <w:t>del periodo comprendido del diecinueve de febrero de dos mil dieciocho al diecinueve de febrero de dos mil diecinueve</w:t>
      </w:r>
      <w:r w:rsidR="00414170">
        <w:rPr>
          <w:rFonts w:ascii="Palatino Linotype" w:hAnsi="Palatino Linotype" w:cs="Tahoma"/>
          <w:sz w:val="22"/>
          <w:szCs w:val="22"/>
        </w:rPr>
        <w:t>,</w:t>
      </w:r>
      <w:r w:rsidR="00041B8A">
        <w:rPr>
          <w:rFonts w:ascii="Palatino Linotype" w:hAnsi="Palatino Linotype" w:cs="Tahoma"/>
          <w:sz w:val="22"/>
          <w:szCs w:val="22"/>
        </w:rPr>
        <w:t xml:space="preserve"> </w:t>
      </w:r>
      <w:r w:rsidR="00BA7B05" w:rsidRPr="00B73882">
        <w:rPr>
          <w:rFonts w:ascii="Palatino Linotype" w:hAnsi="Palatino Linotype" w:cs="Tahoma"/>
          <w:sz w:val="22"/>
          <w:szCs w:val="22"/>
        </w:rPr>
        <w:t>lo siguiente:</w:t>
      </w:r>
    </w:p>
    <w:p w14:paraId="618DAAD6" w14:textId="4AF04385" w:rsidR="00326BAD" w:rsidRPr="00B73882" w:rsidRDefault="00326BAD" w:rsidP="007E5EF1">
      <w:pPr>
        <w:tabs>
          <w:tab w:val="left" w:pos="4962"/>
        </w:tabs>
        <w:spacing w:line="360" w:lineRule="auto"/>
        <w:jc w:val="both"/>
        <w:rPr>
          <w:rFonts w:ascii="Palatino Linotype" w:hAnsi="Palatino Linotype" w:cs="Tahoma"/>
          <w:sz w:val="22"/>
          <w:szCs w:val="22"/>
        </w:rPr>
      </w:pPr>
    </w:p>
    <w:p w14:paraId="5DED379F" w14:textId="74263A75" w:rsidR="00BA7B05" w:rsidRDefault="0024692C" w:rsidP="0032612A">
      <w:pPr>
        <w:pStyle w:val="Prrafodelista"/>
        <w:numPr>
          <w:ilvl w:val="0"/>
          <w:numId w:val="5"/>
        </w:numPr>
        <w:tabs>
          <w:tab w:val="left" w:pos="4962"/>
        </w:tabs>
        <w:spacing w:line="360" w:lineRule="auto"/>
        <w:jc w:val="both"/>
        <w:rPr>
          <w:rFonts w:ascii="Palatino Linotype" w:hAnsi="Palatino Linotype" w:cs="Tahoma"/>
          <w:szCs w:val="22"/>
        </w:rPr>
      </w:pPr>
      <w:r w:rsidRPr="0024692C">
        <w:rPr>
          <w:rFonts w:ascii="Palatino Linotype" w:hAnsi="Palatino Linotype" w:cs="Tahoma"/>
          <w:szCs w:val="22"/>
        </w:rPr>
        <w:t>Los documentos donde consten los programas y acciones con los que cuenta el Ayuntamiento de Texcoco</w:t>
      </w:r>
      <w:r w:rsidR="00FE138E">
        <w:rPr>
          <w:rFonts w:ascii="Palatino Linotype" w:hAnsi="Palatino Linotype" w:cs="Tahoma"/>
          <w:szCs w:val="22"/>
        </w:rPr>
        <w:t xml:space="preserve"> </w:t>
      </w:r>
      <w:r w:rsidRPr="0024692C">
        <w:rPr>
          <w:rFonts w:ascii="Palatino Linotype" w:hAnsi="Palatino Linotype" w:cs="Tahoma"/>
          <w:szCs w:val="22"/>
        </w:rPr>
        <w:t>para la prevención y atención de juicios laborales, así como, el pago de responsabilidades económicas que deriven de estos.</w:t>
      </w:r>
    </w:p>
    <w:p w14:paraId="7FD6D7A2" w14:textId="77777777" w:rsidR="008C0548" w:rsidRDefault="008C0548" w:rsidP="008C0548">
      <w:pPr>
        <w:tabs>
          <w:tab w:val="left" w:pos="4962"/>
        </w:tabs>
        <w:spacing w:line="360" w:lineRule="auto"/>
        <w:jc w:val="both"/>
        <w:rPr>
          <w:rFonts w:ascii="Palatino Linotype" w:hAnsi="Palatino Linotype" w:cs="Tahoma"/>
          <w:szCs w:val="22"/>
        </w:rPr>
      </w:pPr>
    </w:p>
    <w:p w14:paraId="701B6FB1" w14:textId="053B9E2B" w:rsidR="008C0548" w:rsidRPr="008C0548" w:rsidRDefault="008C0548" w:rsidP="008C0548">
      <w:pPr>
        <w:tabs>
          <w:tab w:val="left" w:pos="4962"/>
        </w:tabs>
        <w:spacing w:line="360" w:lineRule="auto"/>
        <w:jc w:val="both"/>
        <w:rPr>
          <w:rFonts w:ascii="Palatino Linotype" w:hAnsi="Palatino Linotype" w:cs="Tahoma"/>
          <w:szCs w:val="22"/>
        </w:rPr>
      </w:pPr>
      <w:r w:rsidRPr="00B0526D">
        <w:rPr>
          <w:rFonts w:ascii="Palatino Linotype" w:hAnsi="Palatino Linotype" w:cs="Tahoma"/>
          <w:sz w:val="22"/>
          <w:szCs w:val="22"/>
        </w:rPr>
        <w:t>Si derivado de la búsqueda, el Sujeto Obligado no cuenta en sus archivos con la información solicitada, deberá emitir acuerdo de inexistencia en términos del artículo 169 de la Ley de Transparencia y Acceso a la Información Pública del Estado de México y Municipios</w:t>
      </w:r>
      <w:r>
        <w:rPr>
          <w:rFonts w:ascii="Palatino Linotype" w:hAnsi="Palatino Linotype" w:cs="Tahoma"/>
          <w:szCs w:val="22"/>
        </w:rPr>
        <w:t>.</w:t>
      </w:r>
    </w:p>
    <w:p w14:paraId="1860BD05" w14:textId="77777777" w:rsidR="0024692C" w:rsidRPr="0024692C" w:rsidRDefault="0024692C" w:rsidP="0024692C">
      <w:pPr>
        <w:pStyle w:val="Prrafodelista"/>
        <w:tabs>
          <w:tab w:val="left" w:pos="4962"/>
        </w:tabs>
        <w:spacing w:line="360" w:lineRule="auto"/>
        <w:jc w:val="both"/>
        <w:rPr>
          <w:rFonts w:ascii="Palatino Linotype" w:hAnsi="Palatino Linotype" w:cs="Tahoma"/>
          <w:szCs w:val="22"/>
        </w:rPr>
      </w:pPr>
    </w:p>
    <w:p w14:paraId="67E64520" w14:textId="548932A4" w:rsidR="00DA7E6D" w:rsidRPr="00B73882" w:rsidRDefault="00DA7E6D" w:rsidP="007E5EF1">
      <w:pPr>
        <w:spacing w:line="360" w:lineRule="auto"/>
        <w:jc w:val="both"/>
        <w:rPr>
          <w:rFonts w:ascii="Palatino Linotype" w:hAnsi="Palatino Linotype" w:cs="Tahoma"/>
          <w:i/>
          <w:sz w:val="22"/>
          <w:szCs w:val="22"/>
        </w:rPr>
      </w:pPr>
      <w:r w:rsidRPr="00B73882">
        <w:rPr>
          <w:rFonts w:ascii="Palatino Linotype" w:hAnsi="Palatino Linotype" w:cs="Tahoma"/>
          <w:b/>
          <w:sz w:val="22"/>
          <w:szCs w:val="22"/>
        </w:rPr>
        <w:t xml:space="preserve">TERCERO. NOTIFÍQUESE </w:t>
      </w:r>
      <w:r w:rsidRPr="00B73882">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07F6CF45" w14:textId="77777777" w:rsidR="00DA7E6D" w:rsidRPr="00B73882" w:rsidRDefault="00DA7E6D" w:rsidP="007E5EF1">
      <w:pPr>
        <w:shd w:val="clear" w:color="auto" w:fill="FFFFFF" w:themeFill="background1"/>
        <w:spacing w:line="360" w:lineRule="auto"/>
        <w:jc w:val="both"/>
        <w:rPr>
          <w:rFonts w:ascii="Palatino Linotype" w:eastAsia="Calibri" w:hAnsi="Palatino Linotype" w:cs="Tahoma"/>
          <w:sz w:val="22"/>
          <w:szCs w:val="22"/>
          <w:lang w:eastAsia="es-MX"/>
        </w:rPr>
      </w:pPr>
    </w:p>
    <w:p w14:paraId="227A3A19" w14:textId="52402BE0" w:rsidR="00DA7E6D" w:rsidRPr="00B73882" w:rsidRDefault="00DA7E6D" w:rsidP="007E5EF1">
      <w:pPr>
        <w:shd w:val="clear" w:color="auto" w:fill="FFFFFF" w:themeFill="background1"/>
        <w:spacing w:line="360" w:lineRule="auto"/>
        <w:jc w:val="both"/>
        <w:rPr>
          <w:rFonts w:ascii="Palatino Linotype" w:hAnsi="Palatino Linotype" w:cs="Tahoma"/>
          <w:sz w:val="22"/>
          <w:szCs w:val="22"/>
        </w:rPr>
      </w:pPr>
      <w:r w:rsidRPr="00B73882">
        <w:rPr>
          <w:rFonts w:ascii="Palatino Linotype" w:eastAsia="Calibri" w:hAnsi="Palatino Linotype" w:cs="Tahoma"/>
          <w:b/>
          <w:sz w:val="22"/>
          <w:szCs w:val="22"/>
          <w:lang w:eastAsia="es-MX"/>
        </w:rPr>
        <w:t>CUARTO</w:t>
      </w:r>
      <w:r w:rsidRPr="00B73882">
        <w:rPr>
          <w:rFonts w:ascii="Palatino Linotype" w:eastAsia="Calibri" w:hAnsi="Palatino Linotype" w:cs="Tahoma"/>
          <w:b/>
          <w:bCs/>
          <w:sz w:val="22"/>
          <w:szCs w:val="22"/>
          <w:lang w:eastAsia="en-US"/>
        </w:rPr>
        <w:t xml:space="preserve">. </w:t>
      </w:r>
      <w:r w:rsidRPr="00B73882">
        <w:rPr>
          <w:rFonts w:ascii="Palatino Linotype" w:hAnsi="Palatino Linotype" w:cs="Tahoma"/>
          <w:b/>
          <w:sz w:val="22"/>
          <w:szCs w:val="22"/>
        </w:rPr>
        <w:t>NOTIFÍQUESE</w:t>
      </w:r>
      <w:r w:rsidRPr="00B73882">
        <w:rPr>
          <w:rFonts w:ascii="Palatino Linotype" w:hAnsi="Palatino Linotype" w:cs="Tahoma"/>
          <w:sz w:val="22"/>
          <w:szCs w:val="22"/>
        </w:rPr>
        <w:t xml:space="preserve"> al Recurrente la presente Resolución</w:t>
      </w:r>
      <w:r w:rsidR="00860593" w:rsidRPr="00B73882">
        <w:rPr>
          <w:rFonts w:ascii="Palatino Linotype" w:hAnsi="Palatino Linotype" w:cs="Tahoma"/>
          <w:sz w:val="22"/>
          <w:szCs w:val="22"/>
        </w:rPr>
        <w:t>,</w:t>
      </w:r>
      <w:r w:rsidRPr="00B73882">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w:t>
      </w:r>
      <w:r w:rsidR="000269B1" w:rsidRPr="00B73882">
        <w:rPr>
          <w:rFonts w:ascii="Palatino Linotype" w:hAnsi="Palatino Linotype" w:cs="Tahoma"/>
          <w:sz w:val="22"/>
          <w:szCs w:val="22"/>
        </w:rPr>
        <w:t>érminos de las leyes aplicables, o, promover Recurso de Inconformidad, en términos de los artículo</w:t>
      </w:r>
      <w:r w:rsidR="003A3AAB" w:rsidRPr="00B73882">
        <w:rPr>
          <w:rFonts w:ascii="Palatino Linotype" w:hAnsi="Palatino Linotype" w:cs="Tahoma"/>
          <w:sz w:val="22"/>
          <w:szCs w:val="22"/>
        </w:rPr>
        <w:t>s</w:t>
      </w:r>
      <w:r w:rsidR="000269B1" w:rsidRPr="00B73882">
        <w:rPr>
          <w:rFonts w:ascii="Palatino Linotype" w:hAnsi="Palatino Linotype" w:cs="Tahoma"/>
          <w:sz w:val="22"/>
          <w:szCs w:val="22"/>
        </w:rPr>
        <w:t xml:space="preserve"> 159 y 160 de la Ley General de Transparencia y Acceso a la Información Pública.</w:t>
      </w:r>
    </w:p>
    <w:p w14:paraId="39847886" w14:textId="77777777" w:rsidR="00DA7E6D" w:rsidRPr="00B73882" w:rsidRDefault="00DA7E6D" w:rsidP="007E5EF1">
      <w:pPr>
        <w:spacing w:line="360" w:lineRule="auto"/>
        <w:jc w:val="both"/>
        <w:rPr>
          <w:rFonts w:ascii="Palatino Linotype" w:hAnsi="Palatino Linotype" w:cs="Tahoma"/>
          <w:b/>
          <w:sz w:val="22"/>
          <w:szCs w:val="22"/>
          <w:lang w:eastAsia="es-MX"/>
        </w:rPr>
      </w:pPr>
    </w:p>
    <w:p w14:paraId="3631C50F" w14:textId="7EFAA303" w:rsidR="000269B1" w:rsidRPr="00B73882" w:rsidRDefault="000269B1" w:rsidP="007E5EF1">
      <w:pPr>
        <w:spacing w:line="360" w:lineRule="auto"/>
        <w:jc w:val="both"/>
        <w:rPr>
          <w:rFonts w:ascii="Palatino Linotype" w:hAnsi="Palatino Linotype" w:cs="Tahoma"/>
          <w:sz w:val="22"/>
          <w:szCs w:val="22"/>
          <w:lang w:eastAsia="es-MX"/>
        </w:rPr>
      </w:pPr>
      <w:r w:rsidRPr="00B73882">
        <w:rPr>
          <w:rFonts w:ascii="Palatino Linotype" w:hAnsi="Palatino Linotype" w:cs="Tahoma"/>
          <w:sz w:val="22"/>
          <w:szCs w:val="22"/>
          <w:lang w:eastAsia="es-MX"/>
        </w:rPr>
        <w:t xml:space="preserve">ASÍ, POR </w:t>
      </w:r>
      <w:r w:rsidRPr="00B73882">
        <w:rPr>
          <w:rFonts w:ascii="Palatino Linotype" w:hAnsi="Palatino Linotype" w:cs="Tahoma"/>
          <w:b/>
          <w:sz w:val="22"/>
          <w:szCs w:val="22"/>
          <w:lang w:eastAsia="es-MX"/>
        </w:rPr>
        <w:t>UNANIMIDAD</w:t>
      </w:r>
      <w:r w:rsidRPr="00B73882">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 JAVIER MARTÍNEZ CRUZ Y LUIS GUSTAVO PARRA NORIEGA, EN LA DÉCIMA </w:t>
      </w:r>
      <w:r w:rsidR="0024692C">
        <w:rPr>
          <w:rFonts w:ascii="Palatino Linotype" w:hAnsi="Palatino Linotype" w:cs="Tahoma"/>
          <w:sz w:val="22"/>
          <w:szCs w:val="22"/>
          <w:lang w:eastAsia="es-MX"/>
        </w:rPr>
        <w:t>SÉPTIMA</w:t>
      </w:r>
      <w:r w:rsidRPr="00B73882">
        <w:rPr>
          <w:rFonts w:ascii="Palatino Linotype" w:hAnsi="Palatino Linotype" w:cs="Tahoma"/>
          <w:sz w:val="22"/>
          <w:szCs w:val="22"/>
          <w:lang w:eastAsia="es-MX"/>
        </w:rPr>
        <w:t xml:space="preserve"> SESIÓN ORDINARIA, CELEBRADA EL </w:t>
      </w:r>
      <w:r w:rsidR="0024692C">
        <w:rPr>
          <w:rFonts w:ascii="Palatino Linotype" w:hAnsi="Palatino Linotype" w:cs="Tahoma"/>
          <w:sz w:val="22"/>
          <w:szCs w:val="22"/>
          <w:lang w:eastAsia="es-MX"/>
        </w:rPr>
        <w:t>NUEVE DE MAYO</w:t>
      </w:r>
      <w:r w:rsidRPr="00B73882">
        <w:rPr>
          <w:rFonts w:ascii="Palatino Linotype" w:hAnsi="Palatino Linotype" w:cs="Tahoma"/>
          <w:sz w:val="22"/>
          <w:szCs w:val="22"/>
          <w:lang w:eastAsia="es-MX"/>
        </w:rPr>
        <w:t xml:space="preserve"> DE DOS MIL DIECINUEVE, ANTE EL SECRETARIO TÉCNICO DEL PLENO, ALEXIS TAPIA RAMÍREZ.</w:t>
      </w:r>
    </w:p>
    <w:p w14:paraId="2E618F64" w14:textId="77777777" w:rsidR="000269B1" w:rsidRPr="00B73882" w:rsidRDefault="000269B1" w:rsidP="007E5EF1">
      <w:pPr>
        <w:tabs>
          <w:tab w:val="left" w:pos="8931"/>
        </w:tabs>
        <w:spacing w:line="360" w:lineRule="auto"/>
        <w:ind w:right="-93"/>
        <w:rPr>
          <w:rFonts w:ascii="Palatino Linotype" w:eastAsia="Calibri" w:hAnsi="Palatino Linotype" w:cs="Tahoma"/>
          <w:b/>
          <w:bCs/>
          <w:sz w:val="22"/>
          <w:szCs w:val="22"/>
          <w:lang w:eastAsia="en-US"/>
        </w:rPr>
      </w:pPr>
    </w:p>
    <w:p w14:paraId="35B3643A" w14:textId="77777777" w:rsidR="000269B1" w:rsidRDefault="000269B1" w:rsidP="007E5EF1">
      <w:pPr>
        <w:tabs>
          <w:tab w:val="left" w:pos="8931"/>
        </w:tabs>
        <w:spacing w:line="360" w:lineRule="auto"/>
        <w:ind w:right="-93"/>
        <w:rPr>
          <w:rFonts w:ascii="Palatino Linotype" w:eastAsia="Calibri" w:hAnsi="Palatino Linotype" w:cs="Tahoma"/>
          <w:b/>
          <w:bCs/>
          <w:sz w:val="22"/>
          <w:szCs w:val="22"/>
          <w:lang w:eastAsia="en-US"/>
        </w:rPr>
      </w:pPr>
    </w:p>
    <w:p w14:paraId="704CAB30" w14:textId="77777777" w:rsidR="0024692C" w:rsidRPr="00B73882" w:rsidRDefault="0024692C" w:rsidP="007E5EF1">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0269B1" w:rsidRPr="00B73882" w14:paraId="14C62AD3" w14:textId="77777777" w:rsidTr="009B62BD">
        <w:tc>
          <w:tcPr>
            <w:tcW w:w="9214" w:type="dxa"/>
            <w:gridSpan w:val="2"/>
          </w:tcPr>
          <w:p w14:paraId="3E18E667" w14:textId="77777777" w:rsidR="000269B1" w:rsidRPr="00B73882" w:rsidRDefault="000269B1" w:rsidP="007E5EF1">
            <w:pPr>
              <w:tabs>
                <w:tab w:val="left" w:pos="2445"/>
                <w:tab w:val="center" w:pos="4428"/>
              </w:tabs>
              <w:spacing w:line="360" w:lineRule="auto"/>
              <w:jc w:val="center"/>
              <w:rPr>
                <w:rFonts w:ascii="Palatino Linotype" w:eastAsia="Calibri" w:hAnsi="Palatino Linotype" w:cs="Tahoma"/>
                <w:b/>
                <w:sz w:val="22"/>
                <w:szCs w:val="22"/>
                <w:lang w:eastAsia="es-MX"/>
              </w:rPr>
            </w:pPr>
            <w:r w:rsidRPr="00B73882">
              <w:rPr>
                <w:rFonts w:ascii="Palatino Linotype" w:eastAsia="Calibri" w:hAnsi="Palatino Linotype" w:cs="Tahoma"/>
                <w:b/>
                <w:sz w:val="22"/>
                <w:szCs w:val="22"/>
                <w:lang w:eastAsia="es-MX"/>
              </w:rPr>
              <w:t>Zulema Martínez Sánchez</w:t>
            </w:r>
          </w:p>
          <w:p w14:paraId="5C4BD562" w14:textId="77777777" w:rsidR="000269B1" w:rsidRPr="00B73882" w:rsidRDefault="000269B1" w:rsidP="007E5EF1">
            <w:pPr>
              <w:spacing w:line="360" w:lineRule="auto"/>
              <w:ind w:right="-108"/>
              <w:jc w:val="center"/>
              <w:rPr>
                <w:rFonts w:ascii="Palatino Linotype" w:eastAsia="Calibri" w:hAnsi="Palatino Linotype" w:cs="Tahoma"/>
                <w:sz w:val="22"/>
                <w:szCs w:val="22"/>
                <w:lang w:eastAsia="es-MX"/>
              </w:rPr>
            </w:pPr>
            <w:r w:rsidRPr="00B73882">
              <w:rPr>
                <w:rFonts w:ascii="Palatino Linotype" w:eastAsia="Calibri" w:hAnsi="Palatino Linotype" w:cs="Tahoma"/>
                <w:sz w:val="22"/>
                <w:szCs w:val="22"/>
                <w:lang w:eastAsia="es-MX"/>
              </w:rPr>
              <w:t>Comisionada Presidenta</w:t>
            </w:r>
          </w:p>
          <w:p w14:paraId="6445F3E1" w14:textId="77777777" w:rsidR="000269B1" w:rsidRPr="00B73882" w:rsidRDefault="000269B1" w:rsidP="007E5EF1">
            <w:pPr>
              <w:spacing w:line="360" w:lineRule="auto"/>
              <w:jc w:val="center"/>
              <w:rPr>
                <w:rFonts w:ascii="Palatino Linotype" w:eastAsia="Calibri" w:hAnsi="Palatino Linotype" w:cs="Tahoma"/>
                <w:b/>
                <w:sz w:val="22"/>
                <w:szCs w:val="22"/>
                <w:lang w:eastAsia="es-MX"/>
              </w:rPr>
            </w:pPr>
            <w:r w:rsidRPr="00B73882">
              <w:rPr>
                <w:rFonts w:ascii="Palatino Linotype" w:eastAsia="Calibri" w:hAnsi="Palatino Linotype" w:cs="Tahoma"/>
                <w:b/>
                <w:sz w:val="22"/>
                <w:szCs w:val="22"/>
                <w:lang w:eastAsia="es-MX"/>
              </w:rPr>
              <w:t>(Rúbrica)</w:t>
            </w:r>
          </w:p>
          <w:p w14:paraId="6AA9F26D" w14:textId="77777777" w:rsidR="000269B1" w:rsidRPr="00B73882" w:rsidRDefault="000269B1" w:rsidP="007E5EF1">
            <w:pPr>
              <w:spacing w:line="360" w:lineRule="auto"/>
              <w:ind w:right="-108"/>
              <w:rPr>
                <w:rFonts w:ascii="Palatino Linotype" w:eastAsia="Calibri" w:hAnsi="Palatino Linotype" w:cs="Tahoma"/>
                <w:b/>
                <w:sz w:val="22"/>
                <w:szCs w:val="22"/>
              </w:rPr>
            </w:pPr>
          </w:p>
        </w:tc>
      </w:tr>
      <w:tr w:rsidR="000269B1" w:rsidRPr="00B73882" w14:paraId="5FE7C9CF" w14:textId="77777777" w:rsidTr="009B62BD">
        <w:trPr>
          <w:trHeight w:val="2673"/>
        </w:trPr>
        <w:tc>
          <w:tcPr>
            <w:tcW w:w="4678" w:type="dxa"/>
          </w:tcPr>
          <w:p w14:paraId="6A3C6F73" w14:textId="77777777" w:rsidR="000269B1" w:rsidRPr="00B73882" w:rsidRDefault="000269B1" w:rsidP="007E5EF1">
            <w:pPr>
              <w:spacing w:line="360" w:lineRule="auto"/>
              <w:ind w:right="29"/>
              <w:jc w:val="center"/>
              <w:rPr>
                <w:rFonts w:ascii="Palatino Linotype" w:eastAsia="Calibri" w:hAnsi="Palatino Linotype" w:cs="Tahoma"/>
                <w:b/>
                <w:sz w:val="22"/>
                <w:szCs w:val="22"/>
              </w:rPr>
            </w:pPr>
          </w:p>
          <w:p w14:paraId="2B8C743B" w14:textId="77777777" w:rsidR="000269B1" w:rsidRPr="00B73882" w:rsidRDefault="000269B1" w:rsidP="007E5EF1">
            <w:pPr>
              <w:spacing w:line="360" w:lineRule="auto"/>
              <w:ind w:right="29"/>
              <w:jc w:val="center"/>
              <w:rPr>
                <w:rFonts w:ascii="Palatino Linotype" w:eastAsia="Calibri" w:hAnsi="Palatino Linotype" w:cs="Tahoma"/>
                <w:b/>
                <w:sz w:val="22"/>
                <w:szCs w:val="22"/>
              </w:rPr>
            </w:pPr>
            <w:r w:rsidRPr="00B73882">
              <w:rPr>
                <w:rFonts w:ascii="Palatino Linotype" w:eastAsia="Calibri" w:hAnsi="Palatino Linotype" w:cs="Tahoma"/>
                <w:b/>
                <w:sz w:val="22"/>
                <w:szCs w:val="22"/>
              </w:rPr>
              <w:t xml:space="preserve">Eva </w:t>
            </w:r>
            <w:proofErr w:type="spellStart"/>
            <w:r w:rsidRPr="00B73882">
              <w:rPr>
                <w:rFonts w:ascii="Palatino Linotype" w:eastAsia="Calibri" w:hAnsi="Palatino Linotype" w:cs="Tahoma"/>
                <w:b/>
                <w:sz w:val="22"/>
                <w:szCs w:val="22"/>
              </w:rPr>
              <w:t>Abaid</w:t>
            </w:r>
            <w:proofErr w:type="spellEnd"/>
            <w:r w:rsidRPr="00B73882">
              <w:rPr>
                <w:rFonts w:ascii="Palatino Linotype" w:eastAsia="Calibri" w:hAnsi="Palatino Linotype" w:cs="Tahoma"/>
                <w:b/>
                <w:sz w:val="22"/>
                <w:szCs w:val="22"/>
              </w:rPr>
              <w:t xml:space="preserve"> </w:t>
            </w:r>
            <w:proofErr w:type="spellStart"/>
            <w:r w:rsidRPr="00B73882">
              <w:rPr>
                <w:rFonts w:ascii="Palatino Linotype" w:eastAsia="Calibri" w:hAnsi="Palatino Linotype" w:cs="Tahoma"/>
                <w:b/>
                <w:sz w:val="22"/>
                <w:szCs w:val="22"/>
              </w:rPr>
              <w:t>Yapur</w:t>
            </w:r>
            <w:proofErr w:type="spellEnd"/>
            <w:r w:rsidRPr="00B73882">
              <w:rPr>
                <w:rFonts w:ascii="Palatino Linotype" w:eastAsia="Calibri" w:hAnsi="Palatino Linotype" w:cs="Tahoma"/>
                <w:b/>
                <w:sz w:val="22"/>
                <w:szCs w:val="22"/>
              </w:rPr>
              <w:t xml:space="preserve"> </w:t>
            </w:r>
          </w:p>
          <w:p w14:paraId="4653D306" w14:textId="77777777" w:rsidR="000269B1" w:rsidRPr="00B73882" w:rsidRDefault="000269B1" w:rsidP="007E5EF1">
            <w:pPr>
              <w:spacing w:line="360" w:lineRule="auto"/>
              <w:ind w:right="29"/>
              <w:jc w:val="center"/>
              <w:rPr>
                <w:rFonts w:ascii="Palatino Linotype" w:eastAsia="Calibri" w:hAnsi="Palatino Linotype" w:cs="Tahoma"/>
                <w:sz w:val="22"/>
                <w:szCs w:val="22"/>
              </w:rPr>
            </w:pPr>
            <w:r w:rsidRPr="00B73882">
              <w:rPr>
                <w:rFonts w:ascii="Palatino Linotype" w:eastAsia="Calibri" w:hAnsi="Palatino Linotype" w:cs="Tahoma"/>
                <w:sz w:val="22"/>
                <w:szCs w:val="22"/>
              </w:rPr>
              <w:t>Comisionada</w:t>
            </w:r>
          </w:p>
          <w:p w14:paraId="18D373FC" w14:textId="77777777" w:rsidR="000269B1" w:rsidRPr="00B73882" w:rsidRDefault="000269B1" w:rsidP="007E5EF1">
            <w:pPr>
              <w:spacing w:line="360" w:lineRule="auto"/>
              <w:ind w:right="29"/>
              <w:jc w:val="center"/>
              <w:rPr>
                <w:rFonts w:ascii="Palatino Linotype" w:eastAsia="Calibri" w:hAnsi="Palatino Linotype" w:cs="Tahoma"/>
                <w:b/>
                <w:sz w:val="22"/>
                <w:szCs w:val="22"/>
                <w:lang w:eastAsia="es-MX"/>
              </w:rPr>
            </w:pPr>
            <w:r w:rsidRPr="00B73882">
              <w:rPr>
                <w:rFonts w:ascii="Palatino Linotype" w:eastAsia="Calibri" w:hAnsi="Palatino Linotype" w:cs="Tahoma"/>
                <w:b/>
                <w:sz w:val="22"/>
                <w:szCs w:val="22"/>
                <w:lang w:eastAsia="es-MX"/>
              </w:rPr>
              <w:t>(Rúbrica)</w:t>
            </w:r>
          </w:p>
          <w:p w14:paraId="6389EAB4" w14:textId="77777777" w:rsidR="000269B1" w:rsidRDefault="0024692C" w:rsidP="007E5EF1">
            <w:pPr>
              <w:spacing w:line="360" w:lineRule="auto"/>
              <w:ind w:right="29"/>
              <w:rPr>
                <w:rFonts w:ascii="Palatino Linotype" w:eastAsia="Calibri" w:hAnsi="Palatino Linotype" w:cs="Tahoma"/>
                <w:sz w:val="22"/>
                <w:szCs w:val="22"/>
                <w:lang w:eastAsia="es-MX"/>
              </w:rPr>
            </w:pPr>
            <w:r>
              <w:rPr>
                <w:rFonts w:ascii="Palatino Linotype" w:eastAsia="Calibri" w:hAnsi="Palatino Linotype" w:cs="Tahoma"/>
                <w:sz w:val="22"/>
                <w:szCs w:val="22"/>
                <w:lang w:eastAsia="es-MX"/>
              </w:rPr>
              <w:t xml:space="preserve">       </w:t>
            </w:r>
          </w:p>
          <w:p w14:paraId="3CFDDD66" w14:textId="77777777" w:rsidR="0024692C" w:rsidRDefault="0024692C" w:rsidP="007E5EF1">
            <w:pPr>
              <w:spacing w:line="360" w:lineRule="auto"/>
              <w:ind w:right="29"/>
              <w:rPr>
                <w:rFonts w:ascii="Palatino Linotype" w:eastAsia="Calibri" w:hAnsi="Palatino Linotype" w:cs="Tahoma"/>
                <w:sz w:val="22"/>
                <w:szCs w:val="22"/>
                <w:lang w:eastAsia="es-MX"/>
              </w:rPr>
            </w:pPr>
          </w:p>
          <w:p w14:paraId="1DAE35C4" w14:textId="42341802" w:rsidR="0024692C" w:rsidRPr="0024692C" w:rsidRDefault="0024692C" w:rsidP="007E5EF1">
            <w:pPr>
              <w:spacing w:line="360" w:lineRule="auto"/>
              <w:ind w:right="29"/>
              <w:rPr>
                <w:rFonts w:ascii="Palatino Linotype" w:eastAsia="Calibri" w:hAnsi="Palatino Linotype" w:cs="Tahoma"/>
                <w:sz w:val="22"/>
                <w:szCs w:val="22"/>
                <w:lang w:eastAsia="es-MX"/>
              </w:rPr>
            </w:pPr>
          </w:p>
        </w:tc>
        <w:tc>
          <w:tcPr>
            <w:tcW w:w="4536" w:type="dxa"/>
          </w:tcPr>
          <w:p w14:paraId="5176C72B" w14:textId="77777777" w:rsidR="000269B1" w:rsidRPr="00B73882" w:rsidRDefault="000269B1" w:rsidP="007E5EF1">
            <w:pPr>
              <w:spacing w:line="360" w:lineRule="auto"/>
              <w:ind w:right="-108"/>
              <w:rPr>
                <w:rFonts w:ascii="Palatino Linotype" w:eastAsia="Calibri" w:hAnsi="Palatino Linotype" w:cs="Tahoma"/>
                <w:b/>
                <w:sz w:val="22"/>
                <w:szCs w:val="22"/>
              </w:rPr>
            </w:pPr>
          </w:p>
          <w:p w14:paraId="19BCD7EE" w14:textId="77777777" w:rsidR="000269B1" w:rsidRPr="00B73882" w:rsidRDefault="000269B1" w:rsidP="007E5EF1">
            <w:pPr>
              <w:spacing w:line="360" w:lineRule="auto"/>
              <w:ind w:left="747" w:right="-108"/>
              <w:jc w:val="center"/>
              <w:rPr>
                <w:rFonts w:ascii="Palatino Linotype" w:eastAsia="Calibri" w:hAnsi="Palatino Linotype" w:cs="Tahoma"/>
                <w:b/>
                <w:sz w:val="22"/>
                <w:szCs w:val="22"/>
                <w:lang w:eastAsia="es-MX"/>
              </w:rPr>
            </w:pPr>
            <w:r w:rsidRPr="00B73882">
              <w:rPr>
                <w:rFonts w:ascii="Palatino Linotype" w:eastAsia="Calibri" w:hAnsi="Palatino Linotype" w:cs="Tahoma"/>
                <w:b/>
                <w:sz w:val="22"/>
                <w:szCs w:val="22"/>
                <w:lang w:eastAsia="es-MX"/>
              </w:rPr>
              <w:t>José Guadalupe Luna Hernández</w:t>
            </w:r>
          </w:p>
          <w:p w14:paraId="7CB47CC1" w14:textId="77777777" w:rsidR="000269B1" w:rsidRPr="00B73882" w:rsidRDefault="000269B1" w:rsidP="007E5EF1">
            <w:pPr>
              <w:spacing w:line="360" w:lineRule="auto"/>
              <w:ind w:left="747" w:right="-108"/>
              <w:jc w:val="center"/>
              <w:rPr>
                <w:rFonts w:ascii="Palatino Linotype" w:eastAsia="Calibri" w:hAnsi="Palatino Linotype" w:cs="Tahoma"/>
                <w:sz w:val="22"/>
                <w:szCs w:val="22"/>
                <w:lang w:eastAsia="es-MX"/>
              </w:rPr>
            </w:pPr>
            <w:r w:rsidRPr="00B73882">
              <w:rPr>
                <w:rFonts w:ascii="Palatino Linotype" w:eastAsia="Calibri" w:hAnsi="Palatino Linotype" w:cs="Tahoma"/>
                <w:sz w:val="22"/>
                <w:szCs w:val="22"/>
                <w:lang w:eastAsia="es-MX"/>
              </w:rPr>
              <w:t>Comisionado</w:t>
            </w:r>
          </w:p>
          <w:p w14:paraId="3322FA44" w14:textId="5A16FAE3" w:rsidR="0024692C" w:rsidRDefault="000269B1" w:rsidP="007E5EF1">
            <w:pPr>
              <w:spacing w:line="360" w:lineRule="auto"/>
              <w:ind w:left="747" w:right="-108"/>
              <w:jc w:val="center"/>
              <w:rPr>
                <w:rFonts w:ascii="Palatino Linotype" w:eastAsia="Calibri" w:hAnsi="Palatino Linotype" w:cs="Tahoma"/>
                <w:sz w:val="22"/>
                <w:szCs w:val="22"/>
                <w:lang w:eastAsia="es-MX"/>
              </w:rPr>
            </w:pPr>
            <w:r w:rsidRPr="00B73882">
              <w:rPr>
                <w:rFonts w:ascii="Palatino Linotype" w:eastAsia="Calibri" w:hAnsi="Palatino Linotype" w:cs="Tahoma"/>
                <w:b/>
                <w:sz w:val="22"/>
                <w:szCs w:val="22"/>
                <w:lang w:eastAsia="es-MX"/>
              </w:rPr>
              <w:t>(Rúbrica)</w:t>
            </w:r>
          </w:p>
          <w:p w14:paraId="7183583E" w14:textId="77777777" w:rsidR="0024692C" w:rsidRPr="0024692C" w:rsidRDefault="0024692C" w:rsidP="0024692C">
            <w:pPr>
              <w:rPr>
                <w:rFonts w:ascii="Palatino Linotype" w:eastAsia="Calibri" w:hAnsi="Palatino Linotype" w:cs="Tahoma"/>
                <w:sz w:val="22"/>
                <w:szCs w:val="22"/>
                <w:lang w:eastAsia="es-MX"/>
              </w:rPr>
            </w:pPr>
          </w:p>
          <w:p w14:paraId="7DE332F1" w14:textId="77777777" w:rsidR="0024692C" w:rsidRPr="0024692C" w:rsidRDefault="0024692C" w:rsidP="0024692C">
            <w:pPr>
              <w:rPr>
                <w:rFonts w:ascii="Palatino Linotype" w:eastAsia="Calibri" w:hAnsi="Palatino Linotype" w:cs="Tahoma"/>
                <w:sz w:val="22"/>
                <w:szCs w:val="22"/>
                <w:lang w:eastAsia="es-MX"/>
              </w:rPr>
            </w:pPr>
          </w:p>
          <w:p w14:paraId="276AAB23" w14:textId="77777777" w:rsidR="000269B1" w:rsidRPr="0024692C" w:rsidRDefault="000269B1" w:rsidP="0024692C">
            <w:pPr>
              <w:rPr>
                <w:rFonts w:ascii="Palatino Linotype" w:eastAsia="Calibri" w:hAnsi="Palatino Linotype" w:cs="Tahoma"/>
                <w:sz w:val="22"/>
                <w:szCs w:val="22"/>
                <w:lang w:eastAsia="es-MX"/>
              </w:rPr>
            </w:pPr>
          </w:p>
        </w:tc>
      </w:tr>
      <w:tr w:rsidR="000269B1" w:rsidRPr="00B73882" w14:paraId="6E7BB4EC" w14:textId="77777777" w:rsidTr="009B62BD">
        <w:tc>
          <w:tcPr>
            <w:tcW w:w="4678" w:type="dxa"/>
          </w:tcPr>
          <w:p w14:paraId="5A35F280" w14:textId="77777777" w:rsidR="000269B1" w:rsidRPr="00B73882" w:rsidRDefault="000269B1" w:rsidP="007E5EF1">
            <w:pPr>
              <w:spacing w:line="360" w:lineRule="auto"/>
              <w:ind w:right="29"/>
              <w:jc w:val="center"/>
              <w:rPr>
                <w:rFonts w:ascii="Palatino Linotype" w:eastAsia="Calibri" w:hAnsi="Palatino Linotype" w:cs="Tahoma"/>
                <w:b/>
                <w:sz w:val="22"/>
                <w:szCs w:val="22"/>
              </w:rPr>
            </w:pPr>
            <w:r w:rsidRPr="00B73882">
              <w:rPr>
                <w:rFonts w:ascii="Palatino Linotype" w:eastAsia="Calibri" w:hAnsi="Palatino Linotype" w:cs="Tahoma"/>
                <w:b/>
                <w:sz w:val="22"/>
                <w:szCs w:val="22"/>
              </w:rPr>
              <w:t xml:space="preserve"> Javier Martínez Cruz </w:t>
            </w:r>
          </w:p>
          <w:p w14:paraId="62A4EC58" w14:textId="77777777" w:rsidR="000269B1" w:rsidRPr="00B73882" w:rsidRDefault="000269B1" w:rsidP="007E5EF1">
            <w:pPr>
              <w:spacing w:line="360" w:lineRule="auto"/>
              <w:ind w:right="29"/>
              <w:jc w:val="center"/>
              <w:rPr>
                <w:rFonts w:ascii="Palatino Linotype" w:eastAsia="Calibri" w:hAnsi="Palatino Linotype" w:cs="Tahoma"/>
                <w:b/>
                <w:sz w:val="22"/>
                <w:szCs w:val="22"/>
              </w:rPr>
            </w:pPr>
            <w:r w:rsidRPr="00B73882">
              <w:rPr>
                <w:rFonts w:ascii="Palatino Linotype" w:eastAsia="Calibri" w:hAnsi="Palatino Linotype" w:cs="Tahoma"/>
                <w:sz w:val="22"/>
                <w:szCs w:val="22"/>
              </w:rPr>
              <w:t>Comisionado</w:t>
            </w:r>
          </w:p>
          <w:p w14:paraId="6C0BCF9F" w14:textId="77777777" w:rsidR="000269B1" w:rsidRPr="00B73882" w:rsidRDefault="000269B1" w:rsidP="007E5EF1">
            <w:pPr>
              <w:spacing w:line="360" w:lineRule="auto"/>
              <w:ind w:right="29"/>
              <w:jc w:val="center"/>
              <w:rPr>
                <w:rFonts w:ascii="Palatino Linotype" w:eastAsia="Calibri" w:hAnsi="Palatino Linotype" w:cs="Tahoma"/>
                <w:b/>
                <w:sz w:val="22"/>
                <w:szCs w:val="22"/>
                <w:lang w:eastAsia="es-MX"/>
              </w:rPr>
            </w:pPr>
            <w:r w:rsidRPr="00B73882">
              <w:rPr>
                <w:rFonts w:ascii="Palatino Linotype" w:eastAsia="Calibri" w:hAnsi="Palatino Linotype" w:cs="Tahoma"/>
                <w:b/>
                <w:sz w:val="22"/>
                <w:szCs w:val="22"/>
                <w:lang w:eastAsia="es-MX"/>
              </w:rPr>
              <w:t>(Rúbrica)</w:t>
            </w:r>
          </w:p>
        </w:tc>
        <w:tc>
          <w:tcPr>
            <w:tcW w:w="4536" w:type="dxa"/>
          </w:tcPr>
          <w:p w14:paraId="1C28F6EF" w14:textId="77777777" w:rsidR="000269B1" w:rsidRPr="00B73882" w:rsidRDefault="000269B1" w:rsidP="007E5EF1">
            <w:pPr>
              <w:spacing w:line="360" w:lineRule="auto"/>
              <w:ind w:left="747" w:right="-108"/>
              <w:jc w:val="center"/>
              <w:rPr>
                <w:rFonts w:ascii="Palatino Linotype" w:eastAsia="Calibri" w:hAnsi="Palatino Linotype" w:cs="Tahoma"/>
                <w:b/>
                <w:sz w:val="22"/>
                <w:szCs w:val="22"/>
                <w:lang w:eastAsia="es-MX"/>
              </w:rPr>
            </w:pPr>
            <w:r w:rsidRPr="00B73882">
              <w:rPr>
                <w:rFonts w:ascii="Palatino Linotype" w:eastAsia="Calibri" w:hAnsi="Palatino Linotype" w:cs="Tahoma"/>
                <w:b/>
                <w:sz w:val="22"/>
                <w:szCs w:val="22"/>
                <w:lang w:eastAsia="es-MX"/>
              </w:rPr>
              <w:t>Luis Gustavo Parra Noriega</w:t>
            </w:r>
          </w:p>
          <w:p w14:paraId="6A95DF27" w14:textId="77777777" w:rsidR="000269B1" w:rsidRPr="00B73882" w:rsidRDefault="000269B1" w:rsidP="007E5EF1">
            <w:pPr>
              <w:spacing w:line="360" w:lineRule="auto"/>
              <w:ind w:left="747" w:right="-108"/>
              <w:jc w:val="center"/>
              <w:rPr>
                <w:rFonts w:ascii="Palatino Linotype" w:eastAsia="Calibri" w:hAnsi="Palatino Linotype" w:cs="Tahoma"/>
                <w:sz w:val="22"/>
                <w:szCs w:val="22"/>
                <w:lang w:eastAsia="es-MX"/>
              </w:rPr>
            </w:pPr>
            <w:r w:rsidRPr="00B73882">
              <w:rPr>
                <w:rFonts w:ascii="Palatino Linotype" w:eastAsia="Calibri" w:hAnsi="Palatino Linotype" w:cs="Tahoma"/>
                <w:sz w:val="22"/>
                <w:szCs w:val="22"/>
                <w:lang w:eastAsia="es-MX"/>
              </w:rPr>
              <w:t>Comisionado</w:t>
            </w:r>
          </w:p>
          <w:p w14:paraId="129EBB14" w14:textId="77777777" w:rsidR="000269B1" w:rsidRPr="00B73882" w:rsidRDefault="000269B1" w:rsidP="007E5EF1">
            <w:pPr>
              <w:spacing w:line="360" w:lineRule="auto"/>
              <w:ind w:left="747" w:right="-108"/>
              <w:jc w:val="center"/>
              <w:rPr>
                <w:rFonts w:ascii="Palatino Linotype" w:eastAsia="Calibri" w:hAnsi="Palatino Linotype" w:cs="Tahoma"/>
                <w:b/>
                <w:sz w:val="22"/>
                <w:szCs w:val="22"/>
                <w:lang w:eastAsia="es-MX"/>
              </w:rPr>
            </w:pPr>
            <w:r w:rsidRPr="00B73882">
              <w:rPr>
                <w:rFonts w:ascii="Palatino Linotype" w:eastAsia="Calibri" w:hAnsi="Palatino Linotype" w:cs="Tahoma"/>
                <w:b/>
                <w:sz w:val="22"/>
                <w:szCs w:val="22"/>
                <w:lang w:eastAsia="es-MX"/>
              </w:rPr>
              <w:t>(Rúbrica)</w:t>
            </w:r>
          </w:p>
        </w:tc>
      </w:tr>
      <w:tr w:rsidR="000269B1" w:rsidRPr="00B73882" w14:paraId="0A20B1D2" w14:textId="77777777" w:rsidTr="009B62BD">
        <w:tc>
          <w:tcPr>
            <w:tcW w:w="9214" w:type="dxa"/>
            <w:gridSpan w:val="2"/>
          </w:tcPr>
          <w:p w14:paraId="1AD8A697" w14:textId="77777777" w:rsidR="000269B1" w:rsidRPr="00B73882" w:rsidRDefault="000269B1" w:rsidP="007E5EF1">
            <w:pPr>
              <w:spacing w:line="360" w:lineRule="auto"/>
              <w:jc w:val="center"/>
              <w:rPr>
                <w:rFonts w:ascii="Palatino Linotype" w:eastAsia="Calibri" w:hAnsi="Palatino Linotype" w:cs="Tahoma"/>
                <w:b/>
                <w:sz w:val="22"/>
                <w:szCs w:val="22"/>
              </w:rPr>
            </w:pPr>
          </w:p>
          <w:p w14:paraId="18E3C7F7" w14:textId="77777777" w:rsidR="000269B1" w:rsidRPr="00B73882" w:rsidRDefault="000269B1" w:rsidP="0024692C">
            <w:pPr>
              <w:spacing w:line="360" w:lineRule="auto"/>
              <w:rPr>
                <w:rFonts w:ascii="Palatino Linotype" w:eastAsia="Calibri" w:hAnsi="Palatino Linotype" w:cs="Tahoma"/>
                <w:b/>
                <w:sz w:val="22"/>
                <w:szCs w:val="22"/>
              </w:rPr>
            </w:pPr>
          </w:p>
          <w:p w14:paraId="757AFF0E" w14:textId="77777777" w:rsidR="000269B1" w:rsidRPr="00B73882" w:rsidRDefault="000269B1" w:rsidP="007E5EF1">
            <w:pPr>
              <w:spacing w:line="360" w:lineRule="auto"/>
              <w:jc w:val="center"/>
              <w:rPr>
                <w:rFonts w:ascii="Palatino Linotype" w:eastAsia="Calibri" w:hAnsi="Palatino Linotype" w:cs="Tahoma"/>
                <w:b/>
                <w:sz w:val="22"/>
                <w:szCs w:val="22"/>
              </w:rPr>
            </w:pPr>
          </w:p>
          <w:p w14:paraId="7B080A13" w14:textId="77777777" w:rsidR="000269B1" w:rsidRPr="00B73882" w:rsidRDefault="000269B1" w:rsidP="007E5EF1">
            <w:pPr>
              <w:spacing w:line="360" w:lineRule="auto"/>
              <w:jc w:val="center"/>
              <w:rPr>
                <w:rFonts w:ascii="Palatino Linotype" w:eastAsia="Calibri" w:hAnsi="Palatino Linotype" w:cs="Tahoma"/>
                <w:b/>
                <w:sz w:val="22"/>
                <w:szCs w:val="22"/>
              </w:rPr>
            </w:pPr>
            <w:r w:rsidRPr="00B73882">
              <w:rPr>
                <w:rFonts w:ascii="Palatino Linotype" w:eastAsia="Calibri" w:hAnsi="Palatino Linotype" w:cs="Tahoma"/>
                <w:b/>
                <w:sz w:val="22"/>
                <w:szCs w:val="22"/>
              </w:rPr>
              <w:t>Alexis Tapia Ramírez</w:t>
            </w:r>
          </w:p>
          <w:p w14:paraId="7E77861E" w14:textId="77777777" w:rsidR="000269B1" w:rsidRPr="00B73882" w:rsidRDefault="000269B1" w:rsidP="007E5EF1">
            <w:pPr>
              <w:spacing w:line="360" w:lineRule="auto"/>
              <w:jc w:val="center"/>
              <w:rPr>
                <w:rFonts w:ascii="Palatino Linotype" w:eastAsia="Calibri" w:hAnsi="Palatino Linotype" w:cs="Tahoma"/>
                <w:sz w:val="22"/>
                <w:szCs w:val="22"/>
              </w:rPr>
            </w:pPr>
            <w:r w:rsidRPr="00B73882">
              <w:rPr>
                <w:rFonts w:ascii="Palatino Linotype" w:eastAsia="Calibri" w:hAnsi="Palatino Linotype" w:cs="Tahoma"/>
                <w:sz w:val="22"/>
                <w:szCs w:val="22"/>
              </w:rPr>
              <w:t>Secretario Técnico del Pleno</w:t>
            </w:r>
          </w:p>
          <w:p w14:paraId="4A61199E" w14:textId="77777777" w:rsidR="000269B1" w:rsidRPr="00B73882" w:rsidRDefault="000269B1" w:rsidP="007E5EF1">
            <w:pPr>
              <w:spacing w:line="360" w:lineRule="auto"/>
              <w:jc w:val="center"/>
              <w:rPr>
                <w:rFonts w:ascii="Palatino Linotype" w:eastAsia="Calibri" w:hAnsi="Palatino Linotype" w:cs="Tahoma"/>
                <w:b/>
                <w:sz w:val="22"/>
                <w:szCs w:val="22"/>
                <w:lang w:eastAsia="es-MX"/>
              </w:rPr>
            </w:pPr>
            <w:r w:rsidRPr="00B73882">
              <w:rPr>
                <w:rFonts w:ascii="Palatino Linotype" w:eastAsia="Calibri" w:hAnsi="Palatino Linotype" w:cs="Tahoma"/>
                <w:b/>
                <w:sz w:val="22"/>
                <w:szCs w:val="22"/>
                <w:lang w:eastAsia="es-MX"/>
              </w:rPr>
              <w:t>(Rúbrica)</w:t>
            </w:r>
          </w:p>
        </w:tc>
      </w:tr>
    </w:tbl>
    <w:p w14:paraId="2E826248" w14:textId="77777777" w:rsidR="000269B1" w:rsidRPr="00B73882" w:rsidRDefault="000269B1" w:rsidP="007E5EF1">
      <w:pPr>
        <w:tabs>
          <w:tab w:val="left" w:pos="8931"/>
        </w:tabs>
        <w:spacing w:line="360" w:lineRule="auto"/>
        <w:ind w:right="-93"/>
        <w:jc w:val="both"/>
        <w:rPr>
          <w:rFonts w:ascii="Palatino Linotype" w:eastAsia="Calibri" w:hAnsi="Palatino Linotype" w:cs="Tahoma"/>
          <w:sz w:val="22"/>
          <w:szCs w:val="22"/>
          <w:lang w:eastAsia="en-US"/>
        </w:rPr>
      </w:pPr>
    </w:p>
    <w:p w14:paraId="0F442AF4" w14:textId="2BBB93D4" w:rsidR="0028216B" w:rsidRPr="00B73882" w:rsidRDefault="000269B1" w:rsidP="007E5EF1">
      <w:pPr>
        <w:tabs>
          <w:tab w:val="left" w:pos="8931"/>
        </w:tabs>
        <w:spacing w:line="360" w:lineRule="auto"/>
        <w:ind w:right="-93"/>
        <w:jc w:val="both"/>
        <w:rPr>
          <w:rFonts w:ascii="Palatino Linotype" w:eastAsia="Calibri" w:hAnsi="Palatino Linotype" w:cs="Tahoma"/>
          <w:sz w:val="22"/>
          <w:szCs w:val="22"/>
          <w:lang w:eastAsia="en-US"/>
        </w:rPr>
      </w:pPr>
      <w:r w:rsidRPr="00B73882">
        <w:rPr>
          <w:rFonts w:ascii="Palatino Linotype" w:eastAsia="Calibri" w:hAnsi="Palatino Linotype" w:cs="Tahoma"/>
          <w:sz w:val="22"/>
          <w:szCs w:val="22"/>
          <w:lang w:eastAsia="en-US"/>
        </w:rPr>
        <w:t xml:space="preserve">Esta foja corresponde a la resolución de fecha </w:t>
      </w:r>
      <w:r w:rsidR="0024692C">
        <w:rPr>
          <w:rFonts w:ascii="Palatino Linotype" w:eastAsia="Calibri" w:hAnsi="Palatino Linotype" w:cs="Tahoma"/>
          <w:sz w:val="22"/>
          <w:szCs w:val="22"/>
          <w:lang w:eastAsia="en-US"/>
        </w:rPr>
        <w:t>nueve de mayo</w:t>
      </w:r>
      <w:r w:rsidRPr="00B73882">
        <w:rPr>
          <w:rFonts w:ascii="Palatino Linotype" w:eastAsia="Calibri" w:hAnsi="Palatino Linotype" w:cs="Tahoma"/>
          <w:sz w:val="22"/>
          <w:szCs w:val="22"/>
          <w:lang w:eastAsia="en-US"/>
        </w:rPr>
        <w:t xml:space="preserve"> de dos mil diecinueve, emitida en el recurso de revisión número </w:t>
      </w:r>
      <w:r w:rsidRPr="00B73882">
        <w:rPr>
          <w:rFonts w:ascii="Palatino Linotype" w:eastAsia="Calibri" w:hAnsi="Palatino Linotype" w:cs="Tahoma"/>
          <w:b/>
          <w:bCs/>
          <w:sz w:val="22"/>
          <w:szCs w:val="22"/>
          <w:lang w:eastAsia="en-US"/>
        </w:rPr>
        <w:t>0</w:t>
      </w:r>
      <w:r w:rsidR="005B3267" w:rsidRPr="00B73882">
        <w:rPr>
          <w:rFonts w:ascii="Palatino Linotype" w:eastAsia="Calibri" w:hAnsi="Palatino Linotype" w:cs="Tahoma"/>
          <w:b/>
          <w:bCs/>
          <w:sz w:val="22"/>
          <w:szCs w:val="22"/>
          <w:lang w:eastAsia="en-US"/>
        </w:rPr>
        <w:t>1096</w:t>
      </w:r>
      <w:r w:rsidRPr="00B73882">
        <w:rPr>
          <w:rFonts w:ascii="Palatino Linotype" w:eastAsia="Calibri" w:hAnsi="Palatino Linotype" w:cs="Tahoma"/>
          <w:b/>
          <w:bCs/>
          <w:sz w:val="22"/>
          <w:szCs w:val="22"/>
          <w:lang w:eastAsia="en-US"/>
        </w:rPr>
        <w:t>/INFOEM/IP/RR/2019</w:t>
      </w:r>
      <w:r w:rsidRPr="00B73882">
        <w:rPr>
          <w:rFonts w:ascii="Palatino Linotype" w:eastAsia="Calibri" w:hAnsi="Palatino Linotype" w:cs="Tahoma"/>
          <w:bCs/>
          <w:sz w:val="22"/>
          <w:szCs w:val="22"/>
          <w:lang w:eastAsia="en-US"/>
        </w:rPr>
        <w:t>.</w:t>
      </w:r>
    </w:p>
    <w:sectPr w:rsidR="0028216B" w:rsidRPr="00B73882" w:rsidSect="00DB7E5F">
      <w:headerReference w:type="default" r:id="rId15"/>
      <w:footerReference w:type="default" r:id="rId16"/>
      <w:headerReference w:type="first" r:id="rId17"/>
      <w:footerReference w:type="first" r:id="rId18"/>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1BB1E" w14:textId="77777777" w:rsidR="005E1DB5" w:rsidRDefault="005E1DB5" w:rsidP="00B31222">
      <w:r>
        <w:separator/>
      </w:r>
    </w:p>
  </w:endnote>
  <w:endnote w:type="continuationSeparator" w:id="0">
    <w:p w14:paraId="2106E951" w14:textId="77777777" w:rsidR="005E1DB5" w:rsidRDefault="005E1DB5"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1402883" w14:textId="296170B2" w:rsidR="005B3267" w:rsidRDefault="005B326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86F56">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86F56">
              <w:rPr>
                <w:b/>
                <w:bCs/>
                <w:noProof/>
              </w:rPr>
              <w:t>22</w:t>
            </w:r>
            <w:r>
              <w:rPr>
                <w:b/>
                <w:bCs/>
                <w:sz w:val="24"/>
                <w:szCs w:val="24"/>
              </w:rPr>
              <w:fldChar w:fldCharType="end"/>
            </w:r>
          </w:p>
        </w:sdtContent>
      </w:sdt>
    </w:sdtContent>
  </w:sdt>
  <w:p w14:paraId="755F0E71" w14:textId="77777777" w:rsidR="005B3267" w:rsidRDefault="005B326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0783FC59" w14:textId="70841FE9" w:rsidR="005B3267" w:rsidRDefault="005B326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86F5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86F56">
              <w:rPr>
                <w:b/>
                <w:bCs/>
                <w:noProof/>
              </w:rPr>
              <w:t>22</w:t>
            </w:r>
            <w:r>
              <w:rPr>
                <w:b/>
                <w:bCs/>
                <w:sz w:val="24"/>
                <w:szCs w:val="24"/>
              </w:rPr>
              <w:fldChar w:fldCharType="end"/>
            </w:r>
          </w:p>
        </w:sdtContent>
      </w:sdt>
    </w:sdtContent>
  </w:sdt>
  <w:p w14:paraId="6D74A71D" w14:textId="77777777" w:rsidR="005B3267" w:rsidRDefault="005B32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B0D144" w14:textId="77777777" w:rsidR="005E1DB5" w:rsidRDefault="005E1DB5" w:rsidP="00B31222">
      <w:r>
        <w:separator/>
      </w:r>
    </w:p>
  </w:footnote>
  <w:footnote w:type="continuationSeparator" w:id="0">
    <w:p w14:paraId="0B542A39" w14:textId="77777777" w:rsidR="005E1DB5" w:rsidRDefault="005E1DB5" w:rsidP="00B31222">
      <w:r>
        <w:continuationSeparator/>
      </w:r>
    </w:p>
  </w:footnote>
  <w:footnote w:id="1">
    <w:p w14:paraId="189B5805" w14:textId="5020CC7B" w:rsidR="008B1B9C" w:rsidRDefault="008B1B9C">
      <w:pPr>
        <w:pStyle w:val="Textonotapie"/>
      </w:pPr>
      <w:r>
        <w:rPr>
          <w:rStyle w:val="Refdenotaalpie"/>
        </w:rPr>
        <w:footnoteRef/>
      </w:r>
      <w:r>
        <w:t xml:space="preserve"> </w:t>
      </w:r>
      <w:hyperlink r:id="rId1" w:history="1">
        <w:r>
          <w:rPr>
            <w:rStyle w:val="Hipervnculo"/>
          </w:rPr>
          <w:t>http://legislacion.edomex.gob.mx/sites/legislacion.edomex.gob.mx/files/files/pdf/bdo/bdo2019/bdo101.pdf</w:t>
        </w:r>
      </w:hyperlink>
    </w:p>
  </w:footnote>
  <w:footnote w:id="2">
    <w:p w14:paraId="03D0AD71" w14:textId="7D62844E" w:rsidR="007C5F33" w:rsidRDefault="007C5F33">
      <w:pPr>
        <w:pStyle w:val="Textonotapie"/>
      </w:pPr>
      <w:r>
        <w:rPr>
          <w:rStyle w:val="Refdenotaalpie"/>
        </w:rPr>
        <w:footnoteRef/>
      </w:r>
      <w:r>
        <w:t xml:space="preserve"> </w:t>
      </w:r>
      <w:hyperlink r:id="rId2" w:history="1">
        <w:r>
          <w:rPr>
            <w:rStyle w:val="Hipervnculo"/>
          </w:rPr>
          <w:t>http://legislacion.edomex.gob.mx/sites/legislacion.edomex.gob.mx/files/files/pdf/bdo/bdo2018/bdo101.pdf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85" w:type="dxa"/>
      <w:tblLayout w:type="fixed"/>
      <w:tblLook w:val="04A0" w:firstRow="1" w:lastRow="0" w:firstColumn="1" w:lastColumn="0" w:noHBand="0" w:noVBand="1"/>
    </w:tblPr>
    <w:tblGrid>
      <w:gridCol w:w="2552"/>
      <w:gridCol w:w="6733"/>
    </w:tblGrid>
    <w:tr w:rsidR="005B3267" w:rsidRPr="005C106F" w14:paraId="095022DA" w14:textId="77777777" w:rsidTr="00DE4C74">
      <w:trPr>
        <w:trHeight w:val="1435"/>
      </w:trPr>
      <w:tc>
        <w:tcPr>
          <w:tcW w:w="2552" w:type="dxa"/>
          <w:shd w:val="clear" w:color="auto" w:fill="auto"/>
        </w:tcPr>
        <w:p w14:paraId="1D0AE070" w14:textId="77777777" w:rsidR="005B3267" w:rsidRPr="005C106F" w:rsidRDefault="005B3267" w:rsidP="00EF4A64">
          <w:pPr>
            <w:tabs>
              <w:tab w:val="right" w:pos="4273"/>
            </w:tabs>
            <w:rPr>
              <w:rFonts w:ascii="Garamond" w:eastAsia="Calibri" w:hAnsi="Garamond"/>
              <w:sz w:val="16"/>
              <w:szCs w:val="16"/>
              <w:lang w:eastAsia="en-US"/>
            </w:rPr>
          </w:pPr>
        </w:p>
      </w:tc>
      <w:tc>
        <w:tcPr>
          <w:tcW w:w="6733" w:type="dxa"/>
          <w:shd w:val="clear" w:color="auto" w:fill="auto"/>
        </w:tcPr>
        <w:p w14:paraId="4550E35B" w14:textId="77777777" w:rsidR="005B3267" w:rsidRDefault="005B3267" w:rsidP="008A627A">
          <w:pPr>
            <w:spacing w:line="360" w:lineRule="auto"/>
          </w:pPr>
        </w:p>
        <w:tbl>
          <w:tblPr>
            <w:tblStyle w:val="Tablaconcuadrcula"/>
            <w:tblW w:w="5528"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3"/>
            <w:gridCol w:w="3085"/>
          </w:tblGrid>
          <w:tr w:rsidR="005B3267" w:rsidRPr="008A627A" w14:paraId="07FE6BE4" w14:textId="77777777" w:rsidTr="00DD32B3">
            <w:trPr>
              <w:trHeight w:val="144"/>
            </w:trPr>
            <w:tc>
              <w:tcPr>
                <w:tcW w:w="2443" w:type="dxa"/>
              </w:tcPr>
              <w:p w14:paraId="4B2EFC84" w14:textId="77777777" w:rsidR="005B3267" w:rsidRPr="008A627A" w:rsidRDefault="005B3267"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085" w:type="dxa"/>
              </w:tcPr>
              <w:p w14:paraId="649A215A" w14:textId="3322CBA3" w:rsidR="005B3267" w:rsidRPr="008A627A" w:rsidRDefault="005B3267" w:rsidP="00DE4C74">
                <w:pPr>
                  <w:tabs>
                    <w:tab w:val="right" w:pos="8838"/>
                  </w:tabs>
                  <w:spacing w:line="360" w:lineRule="auto"/>
                  <w:ind w:left="-28" w:right="-10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01096/INFOEM/IP/RR/2019</w:t>
                </w:r>
              </w:p>
            </w:tc>
          </w:tr>
          <w:tr w:rsidR="005B3267" w:rsidRPr="008A627A" w14:paraId="2534B72D" w14:textId="77777777" w:rsidTr="00DD32B3">
            <w:trPr>
              <w:trHeight w:val="283"/>
            </w:trPr>
            <w:tc>
              <w:tcPr>
                <w:tcW w:w="2443" w:type="dxa"/>
              </w:tcPr>
              <w:p w14:paraId="467DB669" w14:textId="77777777" w:rsidR="005B3267" w:rsidRPr="008A627A" w:rsidRDefault="005B3267"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085" w:type="dxa"/>
              </w:tcPr>
              <w:p w14:paraId="5FCBB6E7" w14:textId="68AAAD09" w:rsidR="005B3267" w:rsidRPr="008A627A" w:rsidRDefault="005B3267" w:rsidP="00DE4C74">
                <w:pPr>
                  <w:tabs>
                    <w:tab w:val="left" w:pos="2834"/>
                    <w:tab w:val="right" w:pos="8838"/>
                  </w:tabs>
                  <w:spacing w:line="360" w:lineRule="auto"/>
                  <w:ind w:left="-28" w:right="-108"/>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Ayuntamiento de Texcoco</w:t>
                </w:r>
              </w:p>
            </w:tc>
          </w:tr>
          <w:tr w:rsidR="005B3267" w:rsidRPr="008A627A" w14:paraId="6B0D72E5" w14:textId="77777777" w:rsidTr="00DD32B3">
            <w:trPr>
              <w:trHeight w:val="283"/>
            </w:trPr>
            <w:tc>
              <w:tcPr>
                <w:tcW w:w="2443" w:type="dxa"/>
              </w:tcPr>
              <w:p w14:paraId="72640B77" w14:textId="77777777" w:rsidR="005B3267" w:rsidRPr="008A627A" w:rsidRDefault="005B3267"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085" w:type="dxa"/>
              </w:tcPr>
              <w:p w14:paraId="0318D76F" w14:textId="77777777" w:rsidR="005B3267" w:rsidRPr="008A627A" w:rsidRDefault="005B3267" w:rsidP="00DE4C74">
                <w:pPr>
                  <w:tabs>
                    <w:tab w:val="right" w:pos="8838"/>
                  </w:tabs>
                  <w:spacing w:line="360" w:lineRule="auto"/>
                  <w:ind w:left="-28" w:right="-108"/>
                  <w:jc w:val="both"/>
                  <w:rPr>
                    <w:rFonts w:ascii="Palatino Linotype" w:eastAsia="Calibri" w:hAnsi="Palatino Linotype" w:cs="Tahoma"/>
                    <w:b/>
                    <w:sz w:val="22"/>
                    <w:szCs w:val="22"/>
                    <w:lang w:val="es-MX" w:eastAsia="en-US"/>
                  </w:rPr>
                </w:pPr>
                <w:r w:rsidRPr="008A627A">
                  <w:rPr>
                    <w:rFonts w:ascii="Palatino Linotype" w:eastAsia="Calibri" w:hAnsi="Palatino Linotype" w:cs="Tahoma"/>
                    <w:sz w:val="22"/>
                    <w:szCs w:val="22"/>
                    <w:lang w:val="es-MX" w:eastAsia="en-US"/>
                  </w:rPr>
                  <w:t>Luis Gustavo Parra Noriega</w:t>
                </w:r>
              </w:p>
            </w:tc>
          </w:tr>
        </w:tbl>
        <w:p w14:paraId="7DFDB686" w14:textId="77777777" w:rsidR="005B3267" w:rsidRPr="005C106F" w:rsidRDefault="005B3267" w:rsidP="005743D2">
          <w:pPr>
            <w:tabs>
              <w:tab w:val="right" w:pos="8838"/>
            </w:tabs>
            <w:ind w:left="-28"/>
            <w:jc w:val="both"/>
            <w:rPr>
              <w:rFonts w:ascii="Arial" w:eastAsia="Calibri" w:hAnsi="Arial" w:cs="Arial"/>
              <w:b/>
              <w:sz w:val="22"/>
              <w:szCs w:val="22"/>
              <w:lang w:eastAsia="en-US"/>
            </w:rPr>
          </w:pPr>
        </w:p>
      </w:tc>
    </w:tr>
  </w:tbl>
  <w:p w14:paraId="6255B586" w14:textId="77777777" w:rsidR="005B3267" w:rsidRPr="00443C6B" w:rsidRDefault="005B3267"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85" w:type="dxa"/>
      <w:tblLayout w:type="fixed"/>
      <w:tblLook w:val="04A0" w:firstRow="1" w:lastRow="0" w:firstColumn="1" w:lastColumn="0" w:noHBand="0" w:noVBand="1"/>
    </w:tblPr>
    <w:tblGrid>
      <w:gridCol w:w="2552"/>
      <w:gridCol w:w="6733"/>
    </w:tblGrid>
    <w:tr w:rsidR="005B3267" w:rsidRPr="005C106F" w14:paraId="2AA4153E" w14:textId="77777777" w:rsidTr="00DE4C74">
      <w:trPr>
        <w:trHeight w:val="1435"/>
      </w:trPr>
      <w:tc>
        <w:tcPr>
          <w:tcW w:w="2552" w:type="dxa"/>
          <w:shd w:val="clear" w:color="auto" w:fill="auto"/>
        </w:tcPr>
        <w:p w14:paraId="2A77423F" w14:textId="77777777" w:rsidR="005B3267" w:rsidRPr="005C106F" w:rsidRDefault="005B3267"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5529"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085"/>
          </w:tblGrid>
          <w:tr w:rsidR="005B3267" w:rsidRPr="008A627A" w14:paraId="259FA54B" w14:textId="77777777" w:rsidTr="00DD32B3">
            <w:trPr>
              <w:trHeight w:val="144"/>
            </w:trPr>
            <w:tc>
              <w:tcPr>
                <w:tcW w:w="2444" w:type="dxa"/>
              </w:tcPr>
              <w:p w14:paraId="3C352A6D" w14:textId="77777777" w:rsidR="005B3267" w:rsidRPr="008A627A" w:rsidRDefault="005B3267" w:rsidP="00DD32B3">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085" w:type="dxa"/>
              </w:tcPr>
              <w:p w14:paraId="5EA972A2" w14:textId="46F30B32" w:rsidR="005B3267" w:rsidRPr="008A627A" w:rsidRDefault="005B3267" w:rsidP="00DD32B3">
                <w:pPr>
                  <w:tabs>
                    <w:tab w:val="right" w:pos="8838"/>
                  </w:tabs>
                  <w:spacing w:line="360" w:lineRule="auto"/>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01096/INFOEM/IP/RR/2019</w:t>
                </w:r>
              </w:p>
            </w:tc>
          </w:tr>
          <w:tr w:rsidR="005B3267" w:rsidRPr="008A627A" w14:paraId="655B710A" w14:textId="77777777" w:rsidTr="00DD32B3">
            <w:trPr>
              <w:trHeight w:val="144"/>
            </w:trPr>
            <w:tc>
              <w:tcPr>
                <w:tcW w:w="2444" w:type="dxa"/>
              </w:tcPr>
              <w:p w14:paraId="7894EC0F" w14:textId="77777777" w:rsidR="005B3267" w:rsidRPr="008A627A" w:rsidRDefault="005B3267" w:rsidP="00DD32B3">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Recurrente:</w:t>
                </w:r>
              </w:p>
            </w:tc>
            <w:tc>
              <w:tcPr>
                <w:tcW w:w="3085" w:type="dxa"/>
              </w:tcPr>
              <w:p w14:paraId="0430F609" w14:textId="30D5D09C" w:rsidR="005B3267" w:rsidRPr="008A627A" w:rsidRDefault="002E3EA7" w:rsidP="00DD32B3">
                <w:pPr>
                  <w:tabs>
                    <w:tab w:val="left" w:pos="3122"/>
                    <w:tab w:val="right" w:pos="8838"/>
                  </w:tabs>
                  <w:spacing w:line="360" w:lineRule="auto"/>
                  <w:ind w:left="-74" w:right="-105"/>
                  <w:jc w:val="both"/>
                  <w:rPr>
                    <w:rFonts w:ascii="Palatino Linotype" w:eastAsia="Calibri" w:hAnsi="Palatino Linotype" w:cs="Tahoma"/>
                    <w:sz w:val="22"/>
                    <w:szCs w:val="22"/>
                    <w:lang w:val="es-MX" w:eastAsia="en-US"/>
                  </w:rPr>
                </w:pPr>
                <w:r w:rsidRPr="002E3EA7">
                  <w:rPr>
                    <w:rFonts w:ascii="Palatino Linotype" w:eastAsia="Calibri" w:hAnsi="Palatino Linotype" w:cs="Tahoma"/>
                    <w:sz w:val="22"/>
                    <w:szCs w:val="22"/>
                    <w:highlight w:val="black"/>
                    <w:lang w:val="es-MX" w:eastAsia="en-US"/>
                  </w:rPr>
                  <w:t>XXXXXXXXXXXXXXX</w:t>
                </w:r>
              </w:p>
            </w:tc>
          </w:tr>
          <w:tr w:rsidR="005B3267" w:rsidRPr="008A627A" w14:paraId="40D2DA5D" w14:textId="77777777" w:rsidTr="00DD32B3">
            <w:trPr>
              <w:trHeight w:val="283"/>
            </w:trPr>
            <w:tc>
              <w:tcPr>
                <w:tcW w:w="2444" w:type="dxa"/>
              </w:tcPr>
              <w:p w14:paraId="000C6833" w14:textId="77777777" w:rsidR="005B3267" w:rsidRPr="008A627A" w:rsidRDefault="005B3267" w:rsidP="00DD32B3">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085" w:type="dxa"/>
              </w:tcPr>
              <w:p w14:paraId="77061EA7" w14:textId="4F97480C" w:rsidR="005B3267" w:rsidRPr="008A627A" w:rsidRDefault="005B3267" w:rsidP="00DD32B3">
                <w:pPr>
                  <w:tabs>
                    <w:tab w:val="left" w:pos="2834"/>
                    <w:tab w:val="right" w:pos="8838"/>
                  </w:tabs>
                  <w:spacing w:line="360" w:lineRule="auto"/>
                  <w:ind w:left="-74" w:right="-108"/>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Ayuntamiento de Texcoco</w:t>
                </w:r>
              </w:p>
            </w:tc>
          </w:tr>
          <w:tr w:rsidR="005B3267" w:rsidRPr="008A627A" w14:paraId="2721CDE8" w14:textId="77777777" w:rsidTr="00DD32B3">
            <w:trPr>
              <w:trHeight w:val="283"/>
            </w:trPr>
            <w:tc>
              <w:tcPr>
                <w:tcW w:w="2444" w:type="dxa"/>
              </w:tcPr>
              <w:p w14:paraId="74100669" w14:textId="77777777" w:rsidR="005B3267" w:rsidRPr="008A627A" w:rsidRDefault="005B3267" w:rsidP="00DD32B3">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085" w:type="dxa"/>
              </w:tcPr>
              <w:p w14:paraId="25D2E82D" w14:textId="77777777" w:rsidR="005B3267" w:rsidRPr="008A627A" w:rsidRDefault="005B3267" w:rsidP="00DD32B3">
                <w:pPr>
                  <w:tabs>
                    <w:tab w:val="right" w:pos="8838"/>
                  </w:tabs>
                  <w:spacing w:line="360" w:lineRule="auto"/>
                  <w:ind w:left="-74" w:right="-105"/>
                  <w:jc w:val="both"/>
                  <w:rPr>
                    <w:rFonts w:ascii="Palatino Linotype" w:eastAsia="Calibri" w:hAnsi="Palatino Linotype" w:cs="Tahoma"/>
                    <w:b/>
                    <w:sz w:val="22"/>
                    <w:szCs w:val="22"/>
                    <w:lang w:val="es-MX" w:eastAsia="en-US"/>
                  </w:rPr>
                </w:pPr>
                <w:r w:rsidRPr="008A627A">
                  <w:rPr>
                    <w:rFonts w:ascii="Palatino Linotype" w:eastAsia="Calibri" w:hAnsi="Palatino Linotype" w:cs="Tahoma"/>
                    <w:sz w:val="22"/>
                    <w:szCs w:val="22"/>
                    <w:lang w:val="es-MX" w:eastAsia="en-US"/>
                  </w:rPr>
                  <w:t>Luis Gustavo Parra Noriega</w:t>
                </w:r>
              </w:p>
            </w:tc>
          </w:tr>
        </w:tbl>
        <w:p w14:paraId="56E502AA" w14:textId="77777777" w:rsidR="005B3267" w:rsidRPr="005C106F" w:rsidRDefault="005B3267" w:rsidP="00DB7E5F">
          <w:pPr>
            <w:tabs>
              <w:tab w:val="right" w:pos="8838"/>
            </w:tabs>
            <w:ind w:left="-28"/>
            <w:jc w:val="both"/>
            <w:rPr>
              <w:rFonts w:ascii="Arial" w:eastAsia="Calibri" w:hAnsi="Arial" w:cs="Arial"/>
              <w:b/>
              <w:sz w:val="22"/>
              <w:szCs w:val="22"/>
              <w:lang w:eastAsia="en-US"/>
            </w:rPr>
          </w:pPr>
        </w:p>
      </w:tc>
    </w:tr>
  </w:tbl>
  <w:p w14:paraId="73CFAB0F" w14:textId="77777777" w:rsidR="005B3267" w:rsidRDefault="005B3267"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2E3B3F17"/>
    <w:multiLevelType w:val="hybridMultilevel"/>
    <w:tmpl w:val="310880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D2945A6"/>
    <w:multiLevelType w:val="hybridMultilevel"/>
    <w:tmpl w:val="4A864B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1E27810"/>
    <w:multiLevelType w:val="hybridMultilevel"/>
    <w:tmpl w:val="80B8BB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495"/>
    <w:rsid w:val="000027EB"/>
    <w:rsid w:val="0000347B"/>
    <w:rsid w:val="0000485A"/>
    <w:rsid w:val="00006543"/>
    <w:rsid w:val="00013A19"/>
    <w:rsid w:val="00014465"/>
    <w:rsid w:val="00017D26"/>
    <w:rsid w:val="000200A1"/>
    <w:rsid w:val="00020818"/>
    <w:rsid w:val="000212E5"/>
    <w:rsid w:val="00021C64"/>
    <w:rsid w:val="000241C5"/>
    <w:rsid w:val="00025F5D"/>
    <w:rsid w:val="0002642D"/>
    <w:rsid w:val="000269B1"/>
    <w:rsid w:val="000307C8"/>
    <w:rsid w:val="000313A7"/>
    <w:rsid w:val="00032F5B"/>
    <w:rsid w:val="00034E9D"/>
    <w:rsid w:val="00035F9E"/>
    <w:rsid w:val="000373BC"/>
    <w:rsid w:val="000376F8"/>
    <w:rsid w:val="00037B34"/>
    <w:rsid w:val="00037F4B"/>
    <w:rsid w:val="00041B8A"/>
    <w:rsid w:val="000437E1"/>
    <w:rsid w:val="00043C4B"/>
    <w:rsid w:val="0004646B"/>
    <w:rsid w:val="00046B43"/>
    <w:rsid w:val="0005091A"/>
    <w:rsid w:val="000528E6"/>
    <w:rsid w:val="000568F8"/>
    <w:rsid w:val="00057E4A"/>
    <w:rsid w:val="0006017B"/>
    <w:rsid w:val="00061029"/>
    <w:rsid w:val="000620E1"/>
    <w:rsid w:val="00064855"/>
    <w:rsid w:val="0007114E"/>
    <w:rsid w:val="00071A4A"/>
    <w:rsid w:val="00075402"/>
    <w:rsid w:val="000813B0"/>
    <w:rsid w:val="0008148B"/>
    <w:rsid w:val="00092475"/>
    <w:rsid w:val="00092813"/>
    <w:rsid w:val="00095CD6"/>
    <w:rsid w:val="00097211"/>
    <w:rsid w:val="000A0237"/>
    <w:rsid w:val="000A0518"/>
    <w:rsid w:val="000A20A4"/>
    <w:rsid w:val="000A5058"/>
    <w:rsid w:val="000A7211"/>
    <w:rsid w:val="000A7E25"/>
    <w:rsid w:val="000B1930"/>
    <w:rsid w:val="000B1D37"/>
    <w:rsid w:val="000B2C93"/>
    <w:rsid w:val="000B36DD"/>
    <w:rsid w:val="000B5711"/>
    <w:rsid w:val="000B6020"/>
    <w:rsid w:val="000B78E0"/>
    <w:rsid w:val="000C2283"/>
    <w:rsid w:val="000C27CA"/>
    <w:rsid w:val="000C4288"/>
    <w:rsid w:val="000C59CB"/>
    <w:rsid w:val="000C6B57"/>
    <w:rsid w:val="000D0B08"/>
    <w:rsid w:val="000D1DDF"/>
    <w:rsid w:val="000D2A27"/>
    <w:rsid w:val="000D421D"/>
    <w:rsid w:val="000D47EE"/>
    <w:rsid w:val="000E0BEA"/>
    <w:rsid w:val="000F1071"/>
    <w:rsid w:val="000F1D0B"/>
    <w:rsid w:val="000F24C8"/>
    <w:rsid w:val="000F2E37"/>
    <w:rsid w:val="000F2EBF"/>
    <w:rsid w:val="000F2FC0"/>
    <w:rsid w:val="000F3DA0"/>
    <w:rsid w:val="000F4183"/>
    <w:rsid w:val="000F4876"/>
    <w:rsid w:val="000F4E0B"/>
    <w:rsid w:val="000F555D"/>
    <w:rsid w:val="000F6834"/>
    <w:rsid w:val="000F7A45"/>
    <w:rsid w:val="000F7FD8"/>
    <w:rsid w:val="00100BAC"/>
    <w:rsid w:val="001017B7"/>
    <w:rsid w:val="00101CBF"/>
    <w:rsid w:val="001034C6"/>
    <w:rsid w:val="00103A49"/>
    <w:rsid w:val="001049B0"/>
    <w:rsid w:val="00104ADB"/>
    <w:rsid w:val="001057BC"/>
    <w:rsid w:val="00107D2F"/>
    <w:rsid w:val="001133D5"/>
    <w:rsid w:val="00113543"/>
    <w:rsid w:val="00114068"/>
    <w:rsid w:val="001150E9"/>
    <w:rsid w:val="001166C8"/>
    <w:rsid w:val="0011684F"/>
    <w:rsid w:val="001171BD"/>
    <w:rsid w:val="00121D5B"/>
    <w:rsid w:val="00122080"/>
    <w:rsid w:val="001221B8"/>
    <w:rsid w:val="001232DB"/>
    <w:rsid w:val="00126C33"/>
    <w:rsid w:val="00127757"/>
    <w:rsid w:val="001279BF"/>
    <w:rsid w:val="00132A80"/>
    <w:rsid w:val="00132F95"/>
    <w:rsid w:val="0013647C"/>
    <w:rsid w:val="0013791C"/>
    <w:rsid w:val="00137B8F"/>
    <w:rsid w:val="00141895"/>
    <w:rsid w:val="0014307A"/>
    <w:rsid w:val="00144D0B"/>
    <w:rsid w:val="00147566"/>
    <w:rsid w:val="00147666"/>
    <w:rsid w:val="00147F3E"/>
    <w:rsid w:val="00150E21"/>
    <w:rsid w:val="00151053"/>
    <w:rsid w:val="00151FBB"/>
    <w:rsid w:val="00153CA7"/>
    <w:rsid w:val="001543C2"/>
    <w:rsid w:val="00155F96"/>
    <w:rsid w:val="00156408"/>
    <w:rsid w:val="00156A6B"/>
    <w:rsid w:val="00161DF9"/>
    <w:rsid w:val="00162383"/>
    <w:rsid w:val="00162CCE"/>
    <w:rsid w:val="00165891"/>
    <w:rsid w:val="00170545"/>
    <w:rsid w:val="00171ADD"/>
    <w:rsid w:val="00172D8F"/>
    <w:rsid w:val="0017459B"/>
    <w:rsid w:val="00175438"/>
    <w:rsid w:val="00175CEB"/>
    <w:rsid w:val="00176367"/>
    <w:rsid w:val="0018214D"/>
    <w:rsid w:val="00182D6C"/>
    <w:rsid w:val="00182DCE"/>
    <w:rsid w:val="00182F0F"/>
    <w:rsid w:val="00183D1B"/>
    <w:rsid w:val="00183D24"/>
    <w:rsid w:val="001851A6"/>
    <w:rsid w:val="001860AA"/>
    <w:rsid w:val="00186939"/>
    <w:rsid w:val="0018713B"/>
    <w:rsid w:val="001875A7"/>
    <w:rsid w:val="001879E1"/>
    <w:rsid w:val="00191493"/>
    <w:rsid w:val="0019389B"/>
    <w:rsid w:val="00196AB9"/>
    <w:rsid w:val="00197AB2"/>
    <w:rsid w:val="001A18AB"/>
    <w:rsid w:val="001A1B94"/>
    <w:rsid w:val="001A22E6"/>
    <w:rsid w:val="001A22F5"/>
    <w:rsid w:val="001A7FD2"/>
    <w:rsid w:val="001B107D"/>
    <w:rsid w:val="001B289D"/>
    <w:rsid w:val="001B2CD9"/>
    <w:rsid w:val="001B601E"/>
    <w:rsid w:val="001B62A0"/>
    <w:rsid w:val="001B655F"/>
    <w:rsid w:val="001C282F"/>
    <w:rsid w:val="001C2EB6"/>
    <w:rsid w:val="001C349C"/>
    <w:rsid w:val="001C5C7A"/>
    <w:rsid w:val="001D0086"/>
    <w:rsid w:val="001D0094"/>
    <w:rsid w:val="001D5393"/>
    <w:rsid w:val="001D67AC"/>
    <w:rsid w:val="001D7012"/>
    <w:rsid w:val="001D7BD2"/>
    <w:rsid w:val="001E0F9A"/>
    <w:rsid w:val="001E2026"/>
    <w:rsid w:val="001E29FD"/>
    <w:rsid w:val="001E2A4D"/>
    <w:rsid w:val="001E53C2"/>
    <w:rsid w:val="001E7CFB"/>
    <w:rsid w:val="001F0E9C"/>
    <w:rsid w:val="001F0EB8"/>
    <w:rsid w:val="001F1540"/>
    <w:rsid w:val="001F652C"/>
    <w:rsid w:val="001F78D9"/>
    <w:rsid w:val="00202DB8"/>
    <w:rsid w:val="00205F27"/>
    <w:rsid w:val="002060B4"/>
    <w:rsid w:val="00207736"/>
    <w:rsid w:val="002100B5"/>
    <w:rsid w:val="00212460"/>
    <w:rsid w:val="00213C82"/>
    <w:rsid w:val="00215106"/>
    <w:rsid w:val="00215D0D"/>
    <w:rsid w:val="00216162"/>
    <w:rsid w:val="00217AEF"/>
    <w:rsid w:val="00221EC9"/>
    <w:rsid w:val="00222731"/>
    <w:rsid w:val="00223513"/>
    <w:rsid w:val="00223C6D"/>
    <w:rsid w:val="00223ECD"/>
    <w:rsid w:val="002240B0"/>
    <w:rsid w:val="002241A6"/>
    <w:rsid w:val="002241E8"/>
    <w:rsid w:val="00224774"/>
    <w:rsid w:val="002247B0"/>
    <w:rsid w:val="00224F7A"/>
    <w:rsid w:val="00225152"/>
    <w:rsid w:val="00225AB8"/>
    <w:rsid w:val="00230E81"/>
    <w:rsid w:val="00232673"/>
    <w:rsid w:val="00236863"/>
    <w:rsid w:val="00237C1F"/>
    <w:rsid w:val="00237D0D"/>
    <w:rsid w:val="00241116"/>
    <w:rsid w:val="0024313B"/>
    <w:rsid w:val="002433A4"/>
    <w:rsid w:val="002435DC"/>
    <w:rsid w:val="00245740"/>
    <w:rsid w:val="00245757"/>
    <w:rsid w:val="0024692C"/>
    <w:rsid w:val="00247B17"/>
    <w:rsid w:val="00250108"/>
    <w:rsid w:val="00250389"/>
    <w:rsid w:val="00251FF7"/>
    <w:rsid w:val="00252669"/>
    <w:rsid w:val="00254209"/>
    <w:rsid w:val="00254288"/>
    <w:rsid w:val="0025469C"/>
    <w:rsid w:val="00254C6D"/>
    <w:rsid w:val="002579CE"/>
    <w:rsid w:val="00260FEC"/>
    <w:rsid w:val="00261DD6"/>
    <w:rsid w:val="00262761"/>
    <w:rsid w:val="002657E2"/>
    <w:rsid w:val="00267BBC"/>
    <w:rsid w:val="00271E0B"/>
    <w:rsid w:val="002727CC"/>
    <w:rsid w:val="00273679"/>
    <w:rsid w:val="002764D1"/>
    <w:rsid w:val="00281A35"/>
    <w:rsid w:val="00281AD9"/>
    <w:rsid w:val="0028216B"/>
    <w:rsid w:val="00284486"/>
    <w:rsid w:val="00285644"/>
    <w:rsid w:val="0028581E"/>
    <w:rsid w:val="00286E6D"/>
    <w:rsid w:val="00287034"/>
    <w:rsid w:val="00290B89"/>
    <w:rsid w:val="00292B26"/>
    <w:rsid w:val="00293491"/>
    <w:rsid w:val="002934A4"/>
    <w:rsid w:val="0029622C"/>
    <w:rsid w:val="002A0FB8"/>
    <w:rsid w:val="002A1B97"/>
    <w:rsid w:val="002A57D2"/>
    <w:rsid w:val="002A6193"/>
    <w:rsid w:val="002A66CD"/>
    <w:rsid w:val="002A7BD4"/>
    <w:rsid w:val="002A7F32"/>
    <w:rsid w:val="002B20A1"/>
    <w:rsid w:val="002B226E"/>
    <w:rsid w:val="002B46D4"/>
    <w:rsid w:val="002B54CF"/>
    <w:rsid w:val="002C23B4"/>
    <w:rsid w:val="002C4046"/>
    <w:rsid w:val="002C458A"/>
    <w:rsid w:val="002C6693"/>
    <w:rsid w:val="002D1BE4"/>
    <w:rsid w:val="002D1D6C"/>
    <w:rsid w:val="002E17FE"/>
    <w:rsid w:val="002E2039"/>
    <w:rsid w:val="002E3220"/>
    <w:rsid w:val="002E3EA7"/>
    <w:rsid w:val="002E5015"/>
    <w:rsid w:val="002E5649"/>
    <w:rsid w:val="002E7ACF"/>
    <w:rsid w:val="002F07BA"/>
    <w:rsid w:val="002F0C1A"/>
    <w:rsid w:val="002F0CE9"/>
    <w:rsid w:val="002F3BD0"/>
    <w:rsid w:val="002F3F6C"/>
    <w:rsid w:val="002F58D8"/>
    <w:rsid w:val="002F7D66"/>
    <w:rsid w:val="00300A0B"/>
    <w:rsid w:val="00300F75"/>
    <w:rsid w:val="00301F46"/>
    <w:rsid w:val="0030280B"/>
    <w:rsid w:val="00303CAD"/>
    <w:rsid w:val="00303E71"/>
    <w:rsid w:val="00304E7C"/>
    <w:rsid w:val="00305F3D"/>
    <w:rsid w:val="00306418"/>
    <w:rsid w:val="003100F3"/>
    <w:rsid w:val="0031060C"/>
    <w:rsid w:val="00310C11"/>
    <w:rsid w:val="0031228F"/>
    <w:rsid w:val="00312456"/>
    <w:rsid w:val="00315A1C"/>
    <w:rsid w:val="00315E38"/>
    <w:rsid w:val="00316600"/>
    <w:rsid w:val="00316914"/>
    <w:rsid w:val="00316A07"/>
    <w:rsid w:val="003171AD"/>
    <w:rsid w:val="003172EC"/>
    <w:rsid w:val="00317A37"/>
    <w:rsid w:val="00321439"/>
    <w:rsid w:val="0032170B"/>
    <w:rsid w:val="00323325"/>
    <w:rsid w:val="003243B0"/>
    <w:rsid w:val="00325DE8"/>
    <w:rsid w:val="00325EC0"/>
    <w:rsid w:val="0032612A"/>
    <w:rsid w:val="00326BAD"/>
    <w:rsid w:val="00327369"/>
    <w:rsid w:val="00327879"/>
    <w:rsid w:val="00330729"/>
    <w:rsid w:val="003340EC"/>
    <w:rsid w:val="003350FF"/>
    <w:rsid w:val="0034057C"/>
    <w:rsid w:val="00340F0A"/>
    <w:rsid w:val="00350142"/>
    <w:rsid w:val="00353B6D"/>
    <w:rsid w:val="00354920"/>
    <w:rsid w:val="00355DC6"/>
    <w:rsid w:val="0035601C"/>
    <w:rsid w:val="003604D7"/>
    <w:rsid w:val="00361176"/>
    <w:rsid w:val="0036351E"/>
    <w:rsid w:val="00363615"/>
    <w:rsid w:val="00364521"/>
    <w:rsid w:val="00365026"/>
    <w:rsid w:val="00365C7A"/>
    <w:rsid w:val="00367373"/>
    <w:rsid w:val="00367A08"/>
    <w:rsid w:val="00367F82"/>
    <w:rsid w:val="00370CB0"/>
    <w:rsid w:val="00372803"/>
    <w:rsid w:val="00373387"/>
    <w:rsid w:val="003749EC"/>
    <w:rsid w:val="003756AF"/>
    <w:rsid w:val="003756F3"/>
    <w:rsid w:val="00375815"/>
    <w:rsid w:val="003768D2"/>
    <w:rsid w:val="00380441"/>
    <w:rsid w:val="00382696"/>
    <w:rsid w:val="0038358D"/>
    <w:rsid w:val="0038438A"/>
    <w:rsid w:val="00384CFA"/>
    <w:rsid w:val="003850E8"/>
    <w:rsid w:val="003864D2"/>
    <w:rsid w:val="003864E7"/>
    <w:rsid w:val="00386F56"/>
    <w:rsid w:val="003875FB"/>
    <w:rsid w:val="00390249"/>
    <w:rsid w:val="00390BF8"/>
    <w:rsid w:val="00392877"/>
    <w:rsid w:val="00392E12"/>
    <w:rsid w:val="00394D7E"/>
    <w:rsid w:val="003956E9"/>
    <w:rsid w:val="003965EC"/>
    <w:rsid w:val="00396BA0"/>
    <w:rsid w:val="003A0E17"/>
    <w:rsid w:val="003A1942"/>
    <w:rsid w:val="003A24F5"/>
    <w:rsid w:val="003A357E"/>
    <w:rsid w:val="003A3AAB"/>
    <w:rsid w:val="003A51FF"/>
    <w:rsid w:val="003A6E62"/>
    <w:rsid w:val="003A78B5"/>
    <w:rsid w:val="003A7BE8"/>
    <w:rsid w:val="003A7C85"/>
    <w:rsid w:val="003A7FBE"/>
    <w:rsid w:val="003B0D09"/>
    <w:rsid w:val="003B165A"/>
    <w:rsid w:val="003B1A7B"/>
    <w:rsid w:val="003B2140"/>
    <w:rsid w:val="003B3C36"/>
    <w:rsid w:val="003B5AD4"/>
    <w:rsid w:val="003B6BEF"/>
    <w:rsid w:val="003C0AFA"/>
    <w:rsid w:val="003C0D10"/>
    <w:rsid w:val="003C28B8"/>
    <w:rsid w:val="003C28FA"/>
    <w:rsid w:val="003C4283"/>
    <w:rsid w:val="003C5152"/>
    <w:rsid w:val="003C5C01"/>
    <w:rsid w:val="003C6934"/>
    <w:rsid w:val="003C794A"/>
    <w:rsid w:val="003C7FD0"/>
    <w:rsid w:val="003D0268"/>
    <w:rsid w:val="003D1A43"/>
    <w:rsid w:val="003D1A64"/>
    <w:rsid w:val="003D1A6E"/>
    <w:rsid w:val="003D5FF4"/>
    <w:rsid w:val="003D624F"/>
    <w:rsid w:val="003D75E8"/>
    <w:rsid w:val="003D7795"/>
    <w:rsid w:val="003E31E5"/>
    <w:rsid w:val="003E32ED"/>
    <w:rsid w:val="003E3A39"/>
    <w:rsid w:val="003E58C9"/>
    <w:rsid w:val="003E68B5"/>
    <w:rsid w:val="003E6CCB"/>
    <w:rsid w:val="003F0DFC"/>
    <w:rsid w:val="003F650B"/>
    <w:rsid w:val="004004E9"/>
    <w:rsid w:val="004052C5"/>
    <w:rsid w:val="004059FB"/>
    <w:rsid w:val="00407A93"/>
    <w:rsid w:val="004100AA"/>
    <w:rsid w:val="00410CD2"/>
    <w:rsid w:val="00412203"/>
    <w:rsid w:val="00412E20"/>
    <w:rsid w:val="00414170"/>
    <w:rsid w:val="00414F9B"/>
    <w:rsid w:val="0041679D"/>
    <w:rsid w:val="004172C5"/>
    <w:rsid w:val="00417DE3"/>
    <w:rsid w:val="00420B02"/>
    <w:rsid w:val="00420B07"/>
    <w:rsid w:val="00422869"/>
    <w:rsid w:val="00422A45"/>
    <w:rsid w:val="00423D2F"/>
    <w:rsid w:val="00425F1A"/>
    <w:rsid w:val="00426448"/>
    <w:rsid w:val="00427457"/>
    <w:rsid w:val="004321C5"/>
    <w:rsid w:val="0043257A"/>
    <w:rsid w:val="00436FD3"/>
    <w:rsid w:val="004406CF"/>
    <w:rsid w:val="00441804"/>
    <w:rsid w:val="004435B4"/>
    <w:rsid w:val="004468F9"/>
    <w:rsid w:val="0045021A"/>
    <w:rsid w:val="0045213A"/>
    <w:rsid w:val="004546CC"/>
    <w:rsid w:val="00456E3B"/>
    <w:rsid w:val="00457D17"/>
    <w:rsid w:val="0046048A"/>
    <w:rsid w:val="00460666"/>
    <w:rsid w:val="0046536E"/>
    <w:rsid w:val="00466346"/>
    <w:rsid w:val="004668AA"/>
    <w:rsid w:val="004702B0"/>
    <w:rsid w:val="004751D6"/>
    <w:rsid w:val="00475E6B"/>
    <w:rsid w:val="00477DBA"/>
    <w:rsid w:val="00477DDD"/>
    <w:rsid w:val="00477E20"/>
    <w:rsid w:val="00480BB8"/>
    <w:rsid w:val="0048117E"/>
    <w:rsid w:val="00481D51"/>
    <w:rsid w:val="00482375"/>
    <w:rsid w:val="0048519E"/>
    <w:rsid w:val="00485EC7"/>
    <w:rsid w:val="004860BD"/>
    <w:rsid w:val="00487430"/>
    <w:rsid w:val="0049422E"/>
    <w:rsid w:val="004A0A7B"/>
    <w:rsid w:val="004A0BB0"/>
    <w:rsid w:val="004A1B3E"/>
    <w:rsid w:val="004A260B"/>
    <w:rsid w:val="004A26CD"/>
    <w:rsid w:val="004A2A21"/>
    <w:rsid w:val="004A2C97"/>
    <w:rsid w:val="004A3584"/>
    <w:rsid w:val="004A5121"/>
    <w:rsid w:val="004A577A"/>
    <w:rsid w:val="004A6ECB"/>
    <w:rsid w:val="004A7990"/>
    <w:rsid w:val="004B1796"/>
    <w:rsid w:val="004B591D"/>
    <w:rsid w:val="004B71F9"/>
    <w:rsid w:val="004B7542"/>
    <w:rsid w:val="004B769A"/>
    <w:rsid w:val="004C14AC"/>
    <w:rsid w:val="004C4ACC"/>
    <w:rsid w:val="004C7489"/>
    <w:rsid w:val="004C7E83"/>
    <w:rsid w:val="004D5DB3"/>
    <w:rsid w:val="004D7F63"/>
    <w:rsid w:val="004E345F"/>
    <w:rsid w:val="004E3BBA"/>
    <w:rsid w:val="004E3C39"/>
    <w:rsid w:val="004E401B"/>
    <w:rsid w:val="004E41C7"/>
    <w:rsid w:val="004E6598"/>
    <w:rsid w:val="004E6B93"/>
    <w:rsid w:val="004E7DB7"/>
    <w:rsid w:val="004F06FF"/>
    <w:rsid w:val="004F0A8E"/>
    <w:rsid w:val="004F0C1F"/>
    <w:rsid w:val="004F21BC"/>
    <w:rsid w:val="004F2D88"/>
    <w:rsid w:val="004F355A"/>
    <w:rsid w:val="004F3D21"/>
    <w:rsid w:val="005002BF"/>
    <w:rsid w:val="00502705"/>
    <w:rsid w:val="005039BD"/>
    <w:rsid w:val="005045E5"/>
    <w:rsid w:val="005070C3"/>
    <w:rsid w:val="00511258"/>
    <w:rsid w:val="0051276F"/>
    <w:rsid w:val="00513CD2"/>
    <w:rsid w:val="005220BE"/>
    <w:rsid w:val="005250C6"/>
    <w:rsid w:val="0052636B"/>
    <w:rsid w:val="00526575"/>
    <w:rsid w:val="005272AF"/>
    <w:rsid w:val="0052788E"/>
    <w:rsid w:val="005308FC"/>
    <w:rsid w:val="0053109E"/>
    <w:rsid w:val="00533927"/>
    <w:rsid w:val="00533B79"/>
    <w:rsid w:val="005372F3"/>
    <w:rsid w:val="00542D5F"/>
    <w:rsid w:val="005435DE"/>
    <w:rsid w:val="00543D10"/>
    <w:rsid w:val="00544277"/>
    <w:rsid w:val="00544C28"/>
    <w:rsid w:val="00546BAE"/>
    <w:rsid w:val="005472B5"/>
    <w:rsid w:val="005505C3"/>
    <w:rsid w:val="00552EBD"/>
    <w:rsid w:val="00553827"/>
    <w:rsid w:val="00553D7C"/>
    <w:rsid w:val="0055435F"/>
    <w:rsid w:val="00555F71"/>
    <w:rsid w:val="00556350"/>
    <w:rsid w:val="0056056C"/>
    <w:rsid w:val="00562F9D"/>
    <w:rsid w:val="00563BEB"/>
    <w:rsid w:val="00566849"/>
    <w:rsid w:val="005740F6"/>
    <w:rsid w:val="005743D2"/>
    <w:rsid w:val="00575905"/>
    <w:rsid w:val="00575AAE"/>
    <w:rsid w:val="00576B8E"/>
    <w:rsid w:val="005802BD"/>
    <w:rsid w:val="00581857"/>
    <w:rsid w:val="005828C8"/>
    <w:rsid w:val="00582E75"/>
    <w:rsid w:val="00583B7E"/>
    <w:rsid w:val="00586FA8"/>
    <w:rsid w:val="00587887"/>
    <w:rsid w:val="00587DF8"/>
    <w:rsid w:val="00587F23"/>
    <w:rsid w:val="00591141"/>
    <w:rsid w:val="00591E3A"/>
    <w:rsid w:val="00593CB4"/>
    <w:rsid w:val="00593E68"/>
    <w:rsid w:val="005973E4"/>
    <w:rsid w:val="00597E57"/>
    <w:rsid w:val="005A165F"/>
    <w:rsid w:val="005A31C7"/>
    <w:rsid w:val="005A52AC"/>
    <w:rsid w:val="005A62BE"/>
    <w:rsid w:val="005A64BC"/>
    <w:rsid w:val="005B004F"/>
    <w:rsid w:val="005B08E6"/>
    <w:rsid w:val="005B0D7C"/>
    <w:rsid w:val="005B0E86"/>
    <w:rsid w:val="005B3267"/>
    <w:rsid w:val="005B50B3"/>
    <w:rsid w:val="005B5CB1"/>
    <w:rsid w:val="005B6854"/>
    <w:rsid w:val="005C1943"/>
    <w:rsid w:val="005C37A0"/>
    <w:rsid w:val="005C4034"/>
    <w:rsid w:val="005C651C"/>
    <w:rsid w:val="005C656A"/>
    <w:rsid w:val="005C68C7"/>
    <w:rsid w:val="005C6DDE"/>
    <w:rsid w:val="005D1427"/>
    <w:rsid w:val="005D18F1"/>
    <w:rsid w:val="005D407F"/>
    <w:rsid w:val="005D49C8"/>
    <w:rsid w:val="005D5607"/>
    <w:rsid w:val="005D6ED3"/>
    <w:rsid w:val="005E1DB5"/>
    <w:rsid w:val="005E1EE5"/>
    <w:rsid w:val="005E37E9"/>
    <w:rsid w:val="005E413C"/>
    <w:rsid w:val="005E44E5"/>
    <w:rsid w:val="005E59E4"/>
    <w:rsid w:val="005E736F"/>
    <w:rsid w:val="005F03DB"/>
    <w:rsid w:val="005F47CB"/>
    <w:rsid w:val="005F48F1"/>
    <w:rsid w:val="005F6F6F"/>
    <w:rsid w:val="00601A5B"/>
    <w:rsid w:val="00603A46"/>
    <w:rsid w:val="00606194"/>
    <w:rsid w:val="0060652E"/>
    <w:rsid w:val="006070E4"/>
    <w:rsid w:val="0061115C"/>
    <w:rsid w:val="00611A49"/>
    <w:rsid w:val="00612883"/>
    <w:rsid w:val="00613017"/>
    <w:rsid w:val="00613A54"/>
    <w:rsid w:val="0061416E"/>
    <w:rsid w:val="00616189"/>
    <w:rsid w:val="0062078C"/>
    <w:rsid w:val="00620E8F"/>
    <w:rsid w:val="00621760"/>
    <w:rsid w:val="006217BB"/>
    <w:rsid w:val="00623A87"/>
    <w:rsid w:val="00625BD5"/>
    <w:rsid w:val="00625DFB"/>
    <w:rsid w:val="006277B7"/>
    <w:rsid w:val="006302C2"/>
    <w:rsid w:val="0063119B"/>
    <w:rsid w:val="00634D1A"/>
    <w:rsid w:val="0063655F"/>
    <w:rsid w:val="00637179"/>
    <w:rsid w:val="006418ED"/>
    <w:rsid w:val="00641A29"/>
    <w:rsid w:val="0064297F"/>
    <w:rsid w:val="00642B13"/>
    <w:rsid w:val="00645F7D"/>
    <w:rsid w:val="00646100"/>
    <w:rsid w:val="006476CA"/>
    <w:rsid w:val="00651C09"/>
    <w:rsid w:val="0065338B"/>
    <w:rsid w:val="00654355"/>
    <w:rsid w:val="00654827"/>
    <w:rsid w:val="006552AE"/>
    <w:rsid w:val="00655773"/>
    <w:rsid w:val="006563CA"/>
    <w:rsid w:val="00656FF2"/>
    <w:rsid w:val="006578FC"/>
    <w:rsid w:val="00657AC7"/>
    <w:rsid w:val="006606DA"/>
    <w:rsid w:val="006608AB"/>
    <w:rsid w:val="006620DA"/>
    <w:rsid w:val="00664587"/>
    <w:rsid w:val="00666F25"/>
    <w:rsid w:val="00666FF7"/>
    <w:rsid w:val="00667C1C"/>
    <w:rsid w:val="00667E15"/>
    <w:rsid w:val="00670A43"/>
    <w:rsid w:val="00670C5D"/>
    <w:rsid w:val="006725DC"/>
    <w:rsid w:val="00673DD4"/>
    <w:rsid w:val="00674AEB"/>
    <w:rsid w:val="006828D8"/>
    <w:rsid w:val="0068455C"/>
    <w:rsid w:val="00684887"/>
    <w:rsid w:val="00685939"/>
    <w:rsid w:val="00686521"/>
    <w:rsid w:val="006867FA"/>
    <w:rsid w:val="00693C8E"/>
    <w:rsid w:val="006969BA"/>
    <w:rsid w:val="00697FF1"/>
    <w:rsid w:val="006A026A"/>
    <w:rsid w:val="006A0425"/>
    <w:rsid w:val="006A1C96"/>
    <w:rsid w:val="006A1D62"/>
    <w:rsid w:val="006A3043"/>
    <w:rsid w:val="006A4EAE"/>
    <w:rsid w:val="006A56C3"/>
    <w:rsid w:val="006A6D7F"/>
    <w:rsid w:val="006B0298"/>
    <w:rsid w:val="006B031B"/>
    <w:rsid w:val="006B053B"/>
    <w:rsid w:val="006B0E83"/>
    <w:rsid w:val="006B31DB"/>
    <w:rsid w:val="006B4AE2"/>
    <w:rsid w:val="006B5493"/>
    <w:rsid w:val="006C10C0"/>
    <w:rsid w:val="006C1B1D"/>
    <w:rsid w:val="006C32BB"/>
    <w:rsid w:val="006C3747"/>
    <w:rsid w:val="006C4491"/>
    <w:rsid w:val="006C7760"/>
    <w:rsid w:val="006C7EEA"/>
    <w:rsid w:val="006D522C"/>
    <w:rsid w:val="006D56AA"/>
    <w:rsid w:val="006D7795"/>
    <w:rsid w:val="006D7ACB"/>
    <w:rsid w:val="006E00EF"/>
    <w:rsid w:val="006E06BB"/>
    <w:rsid w:val="006E1307"/>
    <w:rsid w:val="006E1A7A"/>
    <w:rsid w:val="006E4FCB"/>
    <w:rsid w:val="006E716F"/>
    <w:rsid w:val="006E79CD"/>
    <w:rsid w:val="006E7E62"/>
    <w:rsid w:val="006F01E7"/>
    <w:rsid w:val="006F1CE3"/>
    <w:rsid w:val="006F1F3A"/>
    <w:rsid w:val="006F2C63"/>
    <w:rsid w:val="006F411A"/>
    <w:rsid w:val="006F7EB8"/>
    <w:rsid w:val="0070094A"/>
    <w:rsid w:val="00702DD7"/>
    <w:rsid w:val="007047D3"/>
    <w:rsid w:val="00705663"/>
    <w:rsid w:val="00705C40"/>
    <w:rsid w:val="0071087E"/>
    <w:rsid w:val="00713169"/>
    <w:rsid w:val="00715894"/>
    <w:rsid w:val="00721648"/>
    <w:rsid w:val="007229A1"/>
    <w:rsid w:val="007235AA"/>
    <w:rsid w:val="00725B77"/>
    <w:rsid w:val="00725E35"/>
    <w:rsid w:val="00726404"/>
    <w:rsid w:val="00731A0F"/>
    <w:rsid w:val="00732289"/>
    <w:rsid w:val="007343FD"/>
    <w:rsid w:val="00735915"/>
    <w:rsid w:val="00735C21"/>
    <w:rsid w:val="0073614A"/>
    <w:rsid w:val="0073648D"/>
    <w:rsid w:val="00736FF2"/>
    <w:rsid w:val="00740C8C"/>
    <w:rsid w:val="00741AC4"/>
    <w:rsid w:val="00742CA5"/>
    <w:rsid w:val="007440B8"/>
    <w:rsid w:val="00746101"/>
    <w:rsid w:val="00750A7E"/>
    <w:rsid w:val="007513F0"/>
    <w:rsid w:val="007515BC"/>
    <w:rsid w:val="007517D7"/>
    <w:rsid w:val="00752606"/>
    <w:rsid w:val="00754414"/>
    <w:rsid w:val="00756824"/>
    <w:rsid w:val="007573B2"/>
    <w:rsid w:val="007574BB"/>
    <w:rsid w:val="0075764C"/>
    <w:rsid w:val="0076076A"/>
    <w:rsid w:val="00762198"/>
    <w:rsid w:val="00763839"/>
    <w:rsid w:val="00763CE8"/>
    <w:rsid w:val="0076462E"/>
    <w:rsid w:val="007677B0"/>
    <w:rsid w:val="00770792"/>
    <w:rsid w:val="00771B0B"/>
    <w:rsid w:val="00771B59"/>
    <w:rsid w:val="007720F6"/>
    <w:rsid w:val="00773737"/>
    <w:rsid w:val="00774FFE"/>
    <w:rsid w:val="00775638"/>
    <w:rsid w:val="00775677"/>
    <w:rsid w:val="0077599A"/>
    <w:rsid w:val="00776811"/>
    <w:rsid w:val="0077724D"/>
    <w:rsid w:val="00777353"/>
    <w:rsid w:val="00780CD6"/>
    <w:rsid w:val="00782EA4"/>
    <w:rsid w:val="00785461"/>
    <w:rsid w:val="00785923"/>
    <w:rsid w:val="00786FF3"/>
    <w:rsid w:val="00787146"/>
    <w:rsid w:val="007876CF"/>
    <w:rsid w:val="00791730"/>
    <w:rsid w:val="00793090"/>
    <w:rsid w:val="00796949"/>
    <w:rsid w:val="00796F2A"/>
    <w:rsid w:val="00797D92"/>
    <w:rsid w:val="007A0176"/>
    <w:rsid w:val="007A2F67"/>
    <w:rsid w:val="007A301F"/>
    <w:rsid w:val="007A3918"/>
    <w:rsid w:val="007A3D3D"/>
    <w:rsid w:val="007B0221"/>
    <w:rsid w:val="007B0E89"/>
    <w:rsid w:val="007B2924"/>
    <w:rsid w:val="007B2C38"/>
    <w:rsid w:val="007B2E54"/>
    <w:rsid w:val="007B56A8"/>
    <w:rsid w:val="007B7498"/>
    <w:rsid w:val="007B7AEE"/>
    <w:rsid w:val="007C5F33"/>
    <w:rsid w:val="007C5F4F"/>
    <w:rsid w:val="007C6C24"/>
    <w:rsid w:val="007C6ED5"/>
    <w:rsid w:val="007C7EB6"/>
    <w:rsid w:val="007D2F75"/>
    <w:rsid w:val="007D710E"/>
    <w:rsid w:val="007D7E37"/>
    <w:rsid w:val="007D7E3A"/>
    <w:rsid w:val="007D7F24"/>
    <w:rsid w:val="007E22E7"/>
    <w:rsid w:val="007E2893"/>
    <w:rsid w:val="007E4232"/>
    <w:rsid w:val="007E5EF1"/>
    <w:rsid w:val="007E69BB"/>
    <w:rsid w:val="007E6AB8"/>
    <w:rsid w:val="007E7E96"/>
    <w:rsid w:val="007F1B73"/>
    <w:rsid w:val="007F2109"/>
    <w:rsid w:val="007F21C5"/>
    <w:rsid w:val="007F26EE"/>
    <w:rsid w:val="007F3EF1"/>
    <w:rsid w:val="0080056E"/>
    <w:rsid w:val="00800F62"/>
    <w:rsid w:val="00801457"/>
    <w:rsid w:val="00801BCE"/>
    <w:rsid w:val="00802515"/>
    <w:rsid w:val="00803BA8"/>
    <w:rsid w:val="00803CAB"/>
    <w:rsid w:val="00804D2A"/>
    <w:rsid w:val="00805CA9"/>
    <w:rsid w:val="00807232"/>
    <w:rsid w:val="00812720"/>
    <w:rsid w:val="0081283F"/>
    <w:rsid w:val="00812C0C"/>
    <w:rsid w:val="0081480A"/>
    <w:rsid w:val="008202EB"/>
    <w:rsid w:val="00820F86"/>
    <w:rsid w:val="0082344A"/>
    <w:rsid w:val="008242C5"/>
    <w:rsid w:val="00824939"/>
    <w:rsid w:val="008250EB"/>
    <w:rsid w:val="008277B1"/>
    <w:rsid w:val="00827F88"/>
    <w:rsid w:val="008336A5"/>
    <w:rsid w:val="00835474"/>
    <w:rsid w:val="008373C0"/>
    <w:rsid w:val="0084105A"/>
    <w:rsid w:val="0084145F"/>
    <w:rsid w:val="00841DA2"/>
    <w:rsid w:val="00843ECF"/>
    <w:rsid w:val="00844CB5"/>
    <w:rsid w:val="008458F6"/>
    <w:rsid w:val="00845AED"/>
    <w:rsid w:val="008469FC"/>
    <w:rsid w:val="0084708E"/>
    <w:rsid w:val="008475AF"/>
    <w:rsid w:val="00847F2E"/>
    <w:rsid w:val="00851AE4"/>
    <w:rsid w:val="008554B6"/>
    <w:rsid w:val="0085598D"/>
    <w:rsid w:val="008570B1"/>
    <w:rsid w:val="00860593"/>
    <w:rsid w:val="00862771"/>
    <w:rsid w:val="0086525B"/>
    <w:rsid w:val="0086682F"/>
    <w:rsid w:val="008704DF"/>
    <w:rsid w:val="00874748"/>
    <w:rsid w:val="00874894"/>
    <w:rsid w:val="00875793"/>
    <w:rsid w:val="00875E38"/>
    <w:rsid w:val="00876F54"/>
    <w:rsid w:val="00877292"/>
    <w:rsid w:val="0087754A"/>
    <w:rsid w:val="0087766C"/>
    <w:rsid w:val="00880552"/>
    <w:rsid w:val="008839DA"/>
    <w:rsid w:val="00884EE8"/>
    <w:rsid w:val="00885168"/>
    <w:rsid w:val="0089173B"/>
    <w:rsid w:val="00891E76"/>
    <w:rsid w:val="0089220F"/>
    <w:rsid w:val="008923F3"/>
    <w:rsid w:val="008935AA"/>
    <w:rsid w:val="008963F0"/>
    <w:rsid w:val="00897444"/>
    <w:rsid w:val="008A03A5"/>
    <w:rsid w:val="008A0DF3"/>
    <w:rsid w:val="008A282C"/>
    <w:rsid w:val="008A4138"/>
    <w:rsid w:val="008A5D96"/>
    <w:rsid w:val="008A627A"/>
    <w:rsid w:val="008A6732"/>
    <w:rsid w:val="008B0732"/>
    <w:rsid w:val="008B0966"/>
    <w:rsid w:val="008B1B9C"/>
    <w:rsid w:val="008B6848"/>
    <w:rsid w:val="008B7844"/>
    <w:rsid w:val="008C0548"/>
    <w:rsid w:val="008C09B1"/>
    <w:rsid w:val="008C0AC2"/>
    <w:rsid w:val="008C12F2"/>
    <w:rsid w:val="008C2FA1"/>
    <w:rsid w:val="008C51AA"/>
    <w:rsid w:val="008C5587"/>
    <w:rsid w:val="008C5E9D"/>
    <w:rsid w:val="008D20E2"/>
    <w:rsid w:val="008D2C4C"/>
    <w:rsid w:val="008D3700"/>
    <w:rsid w:val="008D4097"/>
    <w:rsid w:val="008D41C9"/>
    <w:rsid w:val="008D5E6C"/>
    <w:rsid w:val="008D75EF"/>
    <w:rsid w:val="008D7E0D"/>
    <w:rsid w:val="008D7EDB"/>
    <w:rsid w:val="008E11D0"/>
    <w:rsid w:val="008E1829"/>
    <w:rsid w:val="008E1A61"/>
    <w:rsid w:val="008E2327"/>
    <w:rsid w:val="008E4B90"/>
    <w:rsid w:val="008E5077"/>
    <w:rsid w:val="008E64F0"/>
    <w:rsid w:val="008E6FF3"/>
    <w:rsid w:val="008E7B05"/>
    <w:rsid w:val="008F18ED"/>
    <w:rsid w:val="008F46C2"/>
    <w:rsid w:val="008F7068"/>
    <w:rsid w:val="00900097"/>
    <w:rsid w:val="00902534"/>
    <w:rsid w:val="00903D37"/>
    <w:rsid w:val="00906B2E"/>
    <w:rsid w:val="0091055D"/>
    <w:rsid w:val="00911017"/>
    <w:rsid w:val="00912574"/>
    <w:rsid w:val="00912AA3"/>
    <w:rsid w:val="00914C61"/>
    <w:rsid w:val="00916C38"/>
    <w:rsid w:val="00917D6F"/>
    <w:rsid w:val="0092073B"/>
    <w:rsid w:val="00921B1A"/>
    <w:rsid w:val="00921B7F"/>
    <w:rsid w:val="00921DDA"/>
    <w:rsid w:val="00922DE1"/>
    <w:rsid w:val="00923711"/>
    <w:rsid w:val="00923DFB"/>
    <w:rsid w:val="0092600D"/>
    <w:rsid w:val="0093039D"/>
    <w:rsid w:val="00931E4F"/>
    <w:rsid w:val="0093364D"/>
    <w:rsid w:val="00936574"/>
    <w:rsid w:val="00937EE1"/>
    <w:rsid w:val="00943BCE"/>
    <w:rsid w:val="009479EB"/>
    <w:rsid w:val="00957485"/>
    <w:rsid w:val="00960346"/>
    <w:rsid w:val="009617D3"/>
    <w:rsid w:val="00961CCC"/>
    <w:rsid w:val="0096463B"/>
    <w:rsid w:val="009663A4"/>
    <w:rsid w:val="00967869"/>
    <w:rsid w:val="0096796E"/>
    <w:rsid w:val="00967FBF"/>
    <w:rsid w:val="00970D42"/>
    <w:rsid w:val="00971F54"/>
    <w:rsid w:val="009725C5"/>
    <w:rsid w:val="00972B4E"/>
    <w:rsid w:val="0097328D"/>
    <w:rsid w:val="00973F40"/>
    <w:rsid w:val="009757F4"/>
    <w:rsid w:val="00980900"/>
    <w:rsid w:val="00983EED"/>
    <w:rsid w:val="009849EF"/>
    <w:rsid w:val="00986967"/>
    <w:rsid w:val="00986DB7"/>
    <w:rsid w:val="009932ED"/>
    <w:rsid w:val="009934CF"/>
    <w:rsid w:val="00994396"/>
    <w:rsid w:val="00994539"/>
    <w:rsid w:val="00994FB1"/>
    <w:rsid w:val="00996600"/>
    <w:rsid w:val="009968E0"/>
    <w:rsid w:val="009A0D75"/>
    <w:rsid w:val="009A1B9C"/>
    <w:rsid w:val="009A306D"/>
    <w:rsid w:val="009A315A"/>
    <w:rsid w:val="009A347A"/>
    <w:rsid w:val="009A620E"/>
    <w:rsid w:val="009B424D"/>
    <w:rsid w:val="009B452D"/>
    <w:rsid w:val="009B62BD"/>
    <w:rsid w:val="009B6A6F"/>
    <w:rsid w:val="009B7BD7"/>
    <w:rsid w:val="009C1AFE"/>
    <w:rsid w:val="009C23FE"/>
    <w:rsid w:val="009C3E33"/>
    <w:rsid w:val="009C5799"/>
    <w:rsid w:val="009C5F24"/>
    <w:rsid w:val="009C6AFB"/>
    <w:rsid w:val="009D048B"/>
    <w:rsid w:val="009D1B5D"/>
    <w:rsid w:val="009D3D77"/>
    <w:rsid w:val="009D55DE"/>
    <w:rsid w:val="009D69C6"/>
    <w:rsid w:val="009D7B52"/>
    <w:rsid w:val="009E5419"/>
    <w:rsid w:val="009E5A6E"/>
    <w:rsid w:val="009E70E7"/>
    <w:rsid w:val="009F1C41"/>
    <w:rsid w:val="009F25A8"/>
    <w:rsid w:val="009F46DC"/>
    <w:rsid w:val="009F5F4D"/>
    <w:rsid w:val="009F7A4E"/>
    <w:rsid w:val="00A01A57"/>
    <w:rsid w:val="00A01C00"/>
    <w:rsid w:val="00A03A1B"/>
    <w:rsid w:val="00A0513F"/>
    <w:rsid w:val="00A05EEC"/>
    <w:rsid w:val="00A06CC5"/>
    <w:rsid w:val="00A108F3"/>
    <w:rsid w:val="00A11CAD"/>
    <w:rsid w:val="00A1620D"/>
    <w:rsid w:val="00A16AC0"/>
    <w:rsid w:val="00A16DC1"/>
    <w:rsid w:val="00A23D31"/>
    <w:rsid w:val="00A24C9B"/>
    <w:rsid w:val="00A26ECD"/>
    <w:rsid w:val="00A27D2B"/>
    <w:rsid w:val="00A301A7"/>
    <w:rsid w:val="00A30C34"/>
    <w:rsid w:val="00A30FD3"/>
    <w:rsid w:val="00A35E2F"/>
    <w:rsid w:val="00A36013"/>
    <w:rsid w:val="00A36D5A"/>
    <w:rsid w:val="00A3771E"/>
    <w:rsid w:val="00A37891"/>
    <w:rsid w:val="00A40A51"/>
    <w:rsid w:val="00A40C54"/>
    <w:rsid w:val="00A40CB0"/>
    <w:rsid w:val="00A44BCA"/>
    <w:rsid w:val="00A4594F"/>
    <w:rsid w:val="00A46072"/>
    <w:rsid w:val="00A46215"/>
    <w:rsid w:val="00A4693F"/>
    <w:rsid w:val="00A47916"/>
    <w:rsid w:val="00A52A03"/>
    <w:rsid w:val="00A536DA"/>
    <w:rsid w:val="00A56039"/>
    <w:rsid w:val="00A56F39"/>
    <w:rsid w:val="00A571CD"/>
    <w:rsid w:val="00A57C3D"/>
    <w:rsid w:val="00A60B0E"/>
    <w:rsid w:val="00A60EBE"/>
    <w:rsid w:val="00A6629D"/>
    <w:rsid w:val="00A6697B"/>
    <w:rsid w:val="00A70F7C"/>
    <w:rsid w:val="00A719AA"/>
    <w:rsid w:val="00A73C05"/>
    <w:rsid w:val="00A73DE3"/>
    <w:rsid w:val="00A74C2D"/>
    <w:rsid w:val="00A76B34"/>
    <w:rsid w:val="00A82538"/>
    <w:rsid w:val="00A83487"/>
    <w:rsid w:val="00A84A8E"/>
    <w:rsid w:val="00A854FF"/>
    <w:rsid w:val="00A87035"/>
    <w:rsid w:val="00A8745D"/>
    <w:rsid w:val="00A908DA"/>
    <w:rsid w:val="00A90F9B"/>
    <w:rsid w:val="00A92424"/>
    <w:rsid w:val="00A92694"/>
    <w:rsid w:val="00A93072"/>
    <w:rsid w:val="00A9624F"/>
    <w:rsid w:val="00A9629C"/>
    <w:rsid w:val="00A97BB6"/>
    <w:rsid w:val="00AA0BA0"/>
    <w:rsid w:val="00AA2289"/>
    <w:rsid w:val="00AA2AD5"/>
    <w:rsid w:val="00AA33EF"/>
    <w:rsid w:val="00AA35D5"/>
    <w:rsid w:val="00AA417B"/>
    <w:rsid w:val="00AA52D3"/>
    <w:rsid w:val="00AA533F"/>
    <w:rsid w:val="00AA5A86"/>
    <w:rsid w:val="00AA7516"/>
    <w:rsid w:val="00AB010D"/>
    <w:rsid w:val="00AB0749"/>
    <w:rsid w:val="00AB1A1C"/>
    <w:rsid w:val="00AB76D8"/>
    <w:rsid w:val="00AB7E6A"/>
    <w:rsid w:val="00AC1B50"/>
    <w:rsid w:val="00AC1B61"/>
    <w:rsid w:val="00AC2BB3"/>
    <w:rsid w:val="00AC2C6E"/>
    <w:rsid w:val="00AC5EE6"/>
    <w:rsid w:val="00AC7137"/>
    <w:rsid w:val="00AD0D24"/>
    <w:rsid w:val="00AD1923"/>
    <w:rsid w:val="00AD1E1B"/>
    <w:rsid w:val="00AD2611"/>
    <w:rsid w:val="00AD3AC5"/>
    <w:rsid w:val="00AD3D57"/>
    <w:rsid w:val="00AD6650"/>
    <w:rsid w:val="00AE0B4B"/>
    <w:rsid w:val="00AE1DE3"/>
    <w:rsid w:val="00AE3583"/>
    <w:rsid w:val="00AE4279"/>
    <w:rsid w:val="00AE47BF"/>
    <w:rsid w:val="00AE489D"/>
    <w:rsid w:val="00AE552E"/>
    <w:rsid w:val="00AE5747"/>
    <w:rsid w:val="00AE5E87"/>
    <w:rsid w:val="00AE6873"/>
    <w:rsid w:val="00AF0A77"/>
    <w:rsid w:val="00AF3269"/>
    <w:rsid w:val="00AF5659"/>
    <w:rsid w:val="00AF6432"/>
    <w:rsid w:val="00AF6DED"/>
    <w:rsid w:val="00AF714F"/>
    <w:rsid w:val="00AF79BD"/>
    <w:rsid w:val="00B02FDE"/>
    <w:rsid w:val="00B0526D"/>
    <w:rsid w:val="00B0538B"/>
    <w:rsid w:val="00B07F12"/>
    <w:rsid w:val="00B07FE3"/>
    <w:rsid w:val="00B10BAE"/>
    <w:rsid w:val="00B10E5F"/>
    <w:rsid w:val="00B14154"/>
    <w:rsid w:val="00B1415B"/>
    <w:rsid w:val="00B14387"/>
    <w:rsid w:val="00B1516B"/>
    <w:rsid w:val="00B15278"/>
    <w:rsid w:val="00B15454"/>
    <w:rsid w:val="00B1631C"/>
    <w:rsid w:val="00B17573"/>
    <w:rsid w:val="00B222A2"/>
    <w:rsid w:val="00B234EC"/>
    <w:rsid w:val="00B242ED"/>
    <w:rsid w:val="00B25A6B"/>
    <w:rsid w:val="00B26CFA"/>
    <w:rsid w:val="00B274AE"/>
    <w:rsid w:val="00B274BF"/>
    <w:rsid w:val="00B31222"/>
    <w:rsid w:val="00B31FDB"/>
    <w:rsid w:val="00B35FDE"/>
    <w:rsid w:val="00B4084F"/>
    <w:rsid w:val="00B40F04"/>
    <w:rsid w:val="00B42C7F"/>
    <w:rsid w:val="00B42E81"/>
    <w:rsid w:val="00B431D9"/>
    <w:rsid w:val="00B4329D"/>
    <w:rsid w:val="00B50D59"/>
    <w:rsid w:val="00B520F9"/>
    <w:rsid w:val="00B52812"/>
    <w:rsid w:val="00B5403E"/>
    <w:rsid w:val="00B5495A"/>
    <w:rsid w:val="00B577A3"/>
    <w:rsid w:val="00B6041B"/>
    <w:rsid w:val="00B6144B"/>
    <w:rsid w:val="00B61717"/>
    <w:rsid w:val="00B64641"/>
    <w:rsid w:val="00B6526C"/>
    <w:rsid w:val="00B7262F"/>
    <w:rsid w:val="00B727C5"/>
    <w:rsid w:val="00B72AD1"/>
    <w:rsid w:val="00B73882"/>
    <w:rsid w:val="00B73FD4"/>
    <w:rsid w:val="00B74FC5"/>
    <w:rsid w:val="00B75A6C"/>
    <w:rsid w:val="00B77275"/>
    <w:rsid w:val="00B813B9"/>
    <w:rsid w:val="00B82F2D"/>
    <w:rsid w:val="00B83E2A"/>
    <w:rsid w:val="00B83E38"/>
    <w:rsid w:val="00B84B22"/>
    <w:rsid w:val="00B85DF3"/>
    <w:rsid w:val="00B86C19"/>
    <w:rsid w:val="00B8725A"/>
    <w:rsid w:val="00B92BEE"/>
    <w:rsid w:val="00B92EDF"/>
    <w:rsid w:val="00B93510"/>
    <w:rsid w:val="00B93640"/>
    <w:rsid w:val="00B93E33"/>
    <w:rsid w:val="00B93FFB"/>
    <w:rsid w:val="00B954F3"/>
    <w:rsid w:val="00B95BCD"/>
    <w:rsid w:val="00B95CDC"/>
    <w:rsid w:val="00B95CE5"/>
    <w:rsid w:val="00BA0D0B"/>
    <w:rsid w:val="00BA7B05"/>
    <w:rsid w:val="00BB334B"/>
    <w:rsid w:val="00BB375D"/>
    <w:rsid w:val="00BB49A0"/>
    <w:rsid w:val="00BB515F"/>
    <w:rsid w:val="00BB532B"/>
    <w:rsid w:val="00BC1FA5"/>
    <w:rsid w:val="00BC2C0C"/>
    <w:rsid w:val="00BC44DA"/>
    <w:rsid w:val="00BC732A"/>
    <w:rsid w:val="00BC758B"/>
    <w:rsid w:val="00BD23FE"/>
    <w:rsid w:val="00BD29E9"/>
    <w:rsid w:val="00BD2EAC"/>
    <w:rsid w:val="00BD3A15"/>
    <w:rsid w:val="00BD4BB3"/>
    <w:rsid w:val="00BD6E35"/>
    <w:rsid w:val="00BD73CB"/>
    <w:rsid w:val="00BE17C6"/>
    <w:rsid w:val="00BE2BD3"/>
    <w:rsid w:val="00BE4843"/>
    <w:rsid w:val="00BE4865"/>
    <w:rsid w:val="00BE5595"/>
    <w:rsid w:val="00BE69BF"/>
    <w:rsid w:val="00BE725A"/>
    <w:rsid w:val="00BE73C1"/>
    <w:rsid w:val="00BE7430"/>
    <w:rsid w:val="00BE7B48"/>
    <w:rsid w:val="00BF3381"/>
    <w:rsid w:val="00C013E8"/>
    <w:rsid w:val="00C10FCF"/>
    <w:rsid w:val="00C143AF"/>
    <w:rsid w:val="00C16B4B"/>
    <w:rsid w:val="00C17427"/>
    <w:rsid w:val="00C20C00"/>
    <w:rsid w:val="00C210FD"/>
    <w:rsid w:val="00C2170A"/>
    <w:rsid w:val="00C22901"/>
    <w:rsid w:val="00C25238"/>
    <w:rsid w:val="00C26B01"/>
    <w:rsid w:val="00C305F2"/>
    <w:rsid w:val="00C31209"/>
    <w:rsid w:val="00C3345C"/>
    <w:rsid w:val="00C33543"/>
    <w:rsid w:val="00C347CB"/>
    <w:rsid w:val="00C365EE"/>
    <w:rsid w:val="00C37EE6"/>
    <w:rsid w:val="00C40548"/>
    <w:rsid w:val="00C407E5"/>
    <w:rsid w:val="00C42986"/>
    <w:rsid w:val="00C42DAC"/>
    <w:rsid w:val="00C4342B"/>
    <w:rsid w:val="00C459A9"/>
    <w:rsid w:val="00C477E7"/>
    <w:rsid w:val="00C502A5"/>
    <w:rsid w:val="00C5048E"/>
    <w:rsid w:val="00C521F7"/>
    <w:rsid w:val="00C53008"/>
    <w:rsid w:val="00C53CBD"/>
    <w:rsid w:val="00C55151"/>
    <w:rsid w:val="00C5575D"/>
    <w:rsid w:val="00C558FF"/>
    <w:rsid w:val="00C560FA"/>
    <w:rsid w:val="00C56772"/>
    <w:rsid w:val="00C57FF9"/>
    <w:rsid w:val="00C60EF0"/>
    <w:rsid w:val="00C627BD"/>
    <w:rsid w:val="00C64434"/>
    <w:rsid w:val="00C64A51"/>
    <w:rsid w:val="00C64B27"/>
    <w:rsid w:val="00C66301"/>
    <w:rsid w:val="00C67324"/>
    <w:rsid w:val="00C7034F"/>
    <w:rsid w:val="00C7063C"/>
    <w:rsid w:val="00C72FE7"/>
    <w:rsid w:val="00C73C57"/>
    <w:rsid w:val="00C740ED"/>
    <w:rsid w:val="00C746D9"/>
    <w:rsid w:val="00C74D43"/>
    <w:rsid w:val="00C75CA7"/>
    <w:rsid w:val="00C81019"/>
    <w:rsid w:val="00C8595A"/>
    <w:rsid w:val="00C86432"/>
    <w:rsid w:val="00C86FC6"/>
    <w:rsid w:val="00C87071"/>
    <w:rsid w:val="00C901BB"/>
    <w:rsid w:val="00C90CD3"/>
    <w:rsid w:val="00C92552"/>
    <w:rsid w:val="00C93F15"/>
    <w:rsid w:val="00C93F1B"/>
    <w:rsid w:val="00C95001"/>
    <w:rsid w:val="00C96DFE"/>
    <w:rsid w:val="00C976D1"/>
    <w:rsid w:val="00CA16B4"/>
    <w:rsid w:val="00CA308F"/>
    <w:rsid w:val="00CA3510"/>
    <w:rsid w:val="00CA71D4"/>
    <w:rsid w:val="00CB1FD0"/>
    <w:rsid w:val="00CB3D27"/>
    <w:rsid w:val="00CB4828"/>
    <w:rsid w:val="00CB5439"/>
    <w:rsid w:val="00CB5D29"/>
    <w:rsid w:val="00CB675A"/>
    <w:rsid w:val="00CB782B"/>
    <w:rsid w:val="00CC082B"/>
    <w:rsid w:val="00CC0E77"/>
    <w:rsid w:val="00CC2092"/>
    <w:rsid w:val="00CC285C"/>
    <w:rsid w:val="00CC337C"/>
    <w:rsid w:val="00CC5595"/>
    <w:rsid w:val="00CC5E76"/>
    <w:rsid w:val="00CD3A5D"/>
    <w:rsid w:val="00CD5FD4"/>
    <w:rsid w:val="00CE0DCE"/>
    <w:rsid w:val="00CE1BC9"/>
    <w:rsid w:val="00CE33C1"/>
    <w:rsid w:val="00CE4DD6"/>
    <w:rsid w:val="00CE76FF"/>
    <w:rsid w:val="00CF4012"/>
    <w:rsid w:val="00CF411A"/>
    <w:rsid w:val="00CF43D5"/>
    <w:rsid w:val="00CF5137"/>
    <w:rsid w:val="00D012F8"/>
    <w:rsid w:val="00D01F75"/>
    <w:rsid w:val="00D02BC6"/>
    <w:rsid w:val="00D0310D"/>
    <w:rsid w:val="00D05803"/>
    <w:rsid w:val="00D05C7C"/>
    <w:rsid w:val="00D06906"/>
    <w:rsid w:val="00D07742"/>
    <w:rsid w:val="00D1203F"/>
    <w:rsid w:val="00D1276A"/>
    <w:rsid w:val="00D12FCB"/>
    <w:rsid w:val="00D132BD"/>
    <w:rsid w:val="00D14DB7"/>
    <w:rsid w:val="00D15ED5"/>
    <w:rsid w:val="00D1667E"/>
    <w:rsid w:val="00D200AB"/>
    <w:rsid w:val="00D20DE1"/>
    <w:rsid w:val="00D2611A"/>
    <w:rsid w:val="00D31CD5"/>
    <w:rsid w:val="00D32019"/>
    <w:rsid w:val="00D33CEB"/>
    <w:rsid w:val="00D348F7"/>
    <w:rsid w:val="00D36EF4"/>
    <w:rsid w:val="00D371D0"/>
    <w:rsid w:val="00D4062A"/>
    <w:rsid w:val="00D40BC3"/>
    <w:rsid w:val="00D434EC"/>
    <w:rsid w:val="00D44E9D"/>
    <w:rsid w:val="00D44EAC"/>
    <w:rsid w:val="00D472A7"/>
    <w:rsid w:val="00D51515"/>
    <w:rsid w:val="00D51BEC"/>
    <w:rsid w:val="00D54BD5"/>
    <w:rsid w:val="00D575F0"/>
    <w:rsid w:val="00D60578"/>
    <w:rsid w:val="00D61A0E"/>
    <w:rsid w:val="00D67E3E"/>
    <w:rsid w:val="00D71CF9"/>
    <w:rsid w:val="00D74484"/>
    <w:rsid w:val="00D750B9"/>
    <w:rsid w:val="00D756AC"/>
    <w:rsid w:val="00D7675E"/>
    <w:rsid w:val="00D80080"/>
    <w:rsid w:val="00D8095C"/>
    <w:rsid w:val="00D80F9D"/>
    <w:rsid w:val="00D81388"/>
    <w:rsid w:val="00D81A3C"/>
    <w:rsid w:val="00D81BAE"/>
    <w:rsid w:val="00D846F7"/>
    <w:rsid w:val="00D84B17"/>
    <w:rsid w:val="00D8507D"/>
    <w:rsid w:val="00D86735"/>
    <w:rsid w:val="00D8718E"/>
    <w:rsid w:val="00D871FB"/>
    <w:rsid w:val="00D90C9D"/>
    <w:rsid w:val="00D90E57"/>
    <w:rsid w:val="00D91910"/>
    <w:rsid w:val="00D91AA8"/>
    <w:rsid w:val="00D9426D"/>
    <w:rsid w:val="00D944A6"/>
    <w:rsid w:val="00D96FC3"/>
    <w:rsid w:val="00DA0839"/>
    <w:rsid w:val="00DA12C3"/>
    <w:rsid w:val="00DA180C"/>
    <w:rsid w:val="00DA22B5"/>
    <w:rsid w:val="00DA3F24"/>
    <w:rsid w:val="00DA495D"/>
    <w:rsid w:val="00DA5DCA"/>
    <w:rsid w:val="00DA7BA0"/>
    <w:rsid w:val="00DA7E6D"/>
    <w:rsid w:val="00DB11D3"/>
    <w:rsid w:val="00DB469A"/>
    <w:rsid w:val="00DB4D3A"/>
    <w:rsid w:val="00DB52C3"/>
    <w:rsid w:val="00DB5454"/>
    <w:rsid w:val="00DB5DA3"/>
    <w:rsid w:val="00DB66A9"/>
    <w:rsid w:val="00DB724D"/>
    <w:rsid w:val="00DB7E5F"/>
    <w:rsid w:val="00DC10B0"/>
    <w:rsid w:val="00DC1594"/>
    <w:rsid w:val="00DC4BCD"/>
    <w:rsid w:val="00DD1107"/>
    <w:rsid w:val="00DD178F"/>
    <w:rsid w:val="00DD1FE4"/>
    <w:rsid w:val="00DD20F9"/>
    <w:rsid w:val="00DD32B3"/>
    <w:rsid w:val="00DD48C1"/>
    <w:rsid w:val="00DE2966"/>
    <w:rsid w:val="00DE40E0"/>
    <w:rsid w:val="00DE4107"/>
    <w:rsid w:val="00DE4C74"/>
    <w:rsid w:val="00DE5AE9"/>
    <w:rsid w:val="00DE62ED"/>
    <w:rsid w:val="00DF04ED"/>
    <w:rsid w:val="00DF0B5E"/>
    <w:rsid w:val="00DF0ED5"/>
    <w:rsid w:val="00DF72D9"/>
    <w:rsid w:val="00DF7EC8"/>
    <w:rsid w:val="00E028ED"/>
    <w:rsid w:val="00E04BB1"/>
    <w:rsid w:val="00E056A5"/>
    <w:rsid w:val="00E064AB"/>
    <w:rsid w:val="00E071C4"/>
    <w:rsid w:val="00E104F6"/>
    <w:rsid w:val="00E10748"/>
    <w:rsid w:val="00E12F57"/>
    <w:rsid w:val="00E14282"/>
    <w:rsid w:val="00E156F2"/>
    <w:rsid w:val="00E20DF8"/>
    <w:rsid w:val="00E2250E"/>
    <w:rsid w:val="00E24BF5"/>
    <w:rsid w:val="00E27DDF"/>
    <w:rsid w:val="00E27E01"/>
    <w:rsid w:val="00E30A90"/>
    <w:rsid w:val="00E3195C"/>
    <w:rsid w:val="00E32DBA"/>
    <w:rsid w:val="00E3363A"/>
    <w:rsid w:val="00E43469"/>
    <w:rsid w:val="00E4369C"/>
    <w:rsid w:val="00E43A0F"/>
    <w:rsid w:val="00E445DA"/>
    <w:rsid w:val="00E45379"/>
    <w:rsid w:val="00E50B22"/>
    <w:rsid w:val="00E51E18"/>
    <w:rsid w:val="00E533BD"/>
    <w:rsid w:val="00E53706"/>
    <w:rsid w:val="00E55411"/>
    <w:rsid w:val="00E56F7E"/>
    <w:rsid w:val="00E57CE2"/>
    <w:rsid w:val="00E57E2F"/>
    <w:rsid w:val="00E617BD"/>
    <w:rsid w:val="00E61E05"/>
    <w:rsid w:val="00E6439D"/>
    <w:rsid w:val="00E64BD9"/>
    <w:rsid w:val="00E67E50"/>
    <w:rsid w:val="00E705B4"/>
    <w:rsid w:val="00E72967"/>
    <w:rsid w:val="00E73237"/>
    <w:rsid w:val="00E73474"/>
    <w:rsid w:val="00E75111"/>
    <w:rsid w:val="00E8155D"/>
    <w:rsid w:val="00E820FF"/>
    <w:rsid w:val="00E8413D"/>
    <w:rsid w:val="00E857B9"/>
    <w:rsid w:val="00E85B52"/>
    <w:rsid w:val="00E85CC0"/>
    <w:rsid w:val="00E87885"/>
    <w:rsid w:val="00E93546"/>
    <w:rsid w:val="00EA0E04"/>
    <w:rsid w:val="00EA220D"/>
    <w:rsid w:val="00EA3156"/>
    <w:rsid w:val="00EA40A2"/>
    <w:rsid w:val="00EA4C20"/>
    <w:rsid w:val="00EA4CD5"/>
    <w:rsid w:val="00EA5D2C"/>
    <w:rsid w:val="00EA5D8E"/>
    <w:rsid w:val="00EA6633"/>
    <w:rsid w:val="00EB0465"/>
    <w:rsid w:val="00EB07CF"/>
    <w:rsid w:val="00EB2130"/>
    <w:rsid w:val="00EB3B88"/>
    <w:rsid w:val="00EB4425"/>
    <w:rsid w:val="00EB580F"/>
    <w:rsid w:val="00EB6BD5"/>
    <w:rsid w:val="00EC0C14"/>
    <w:rsid w:val="00EC0F10"/>
    <w:rsid w:val="00EC3B8F"/>
    <w:rsid w:val="00EC5CA0"/>
    <w:rsid w:val="00EC6977"/>
    <w:rsid w:val="00EC7372"/>
    <w:rsid w:val="00EC7C6C"/>
    <w:rsid w:val="00ED04C3"/>
    <w:rsid w:val="00ED19D1"/>
    <w:rsid w:val="00ED2423"/>
    <w:rsid w:val="00ED30E8"/>
    <w:rsid w:val="00ED3A3C"/>
    <w:rsid w:val="00ED3B69"/>
    <w:rsid w:val="00ED6518"/>
    <w:rsid w:val="00ED6CD1"/>
    <w:rsid w:val="00ED7702"/>
    <w:rsid w:val="00EE1B84"/>
    <w:rsid w:val="00EE5F2E"/>
    <w:rsid w:val="00EF2C2D"/>
    <w:rsid w:val="00EF4A64"/>
    <w:rsid w:val="00EF7042"/>
    <w:rsid w:val="00F02171"/>
    <w:rsid w:val="00F033EF"/>
    <w:rsid w:val="00F052CE"/>
    <w:rsid w:val="00F06127"/>
    <w:rsid w:val="00F061A6"/>
    <w:rsid w:val="00F070F8"/>
    <w:rsid w:val="00F0710C"/>
    <w:rsid w:val="00F071E7"/>
    <w:rsid w:val="00F11AB3"/>
    <w:rsid w:val="00F12912"/>
    <w:rsid w:val="00F14017"/>
    <w:rsid w:val="00F152C6"/>
    <w:rsid w:val="00F1684C"/>
    <w:rsid w:val="00F20633"/>
    <w:rsid w:val="00F22781"/>
    <w:rsid w:val="00F2452F"/>
    <w:rsid w:val="00F25CFE"/>
    <w:rsid w:val="00F35243"/>
    <w:rsid w:val="00F35B95"/>
    <w:rsid w:val="00F37249"/>
    <w:rsid w:val="00F40B84"/>
    <w:rsid w:val="00F41B19"/>
    <w:rsid w:val="00F43DCA"/>
    <w:rsid w:val="00F43E6E"/>
    <w:rsid w:val="00F43EBF"/>
    <w:rsid w:val="00F44423"/>
    <w:rsid w:val="00F457CA"/>
    <w:rsid w:val="00F50BE6"/>
    <w:rsid w:val="00F51236"/>
    <w:rsid w:val="00F51453"/>
    <w:rsid w:val="00F52454"/>
    <w:rsid w:val="00F5374C"/>
    <w:rsid w:val="00F541B8"/>
    <w:rsid w:val="00F552CD"/>
    <w:rsid w:val="00F56CC2"/>
    <w:rsid w:val="00F577DA"/>
    <w:rsid w:val="00F60BC0"/>
    <w:rsid w:val="00F61013"/>
    <w:rsid w:val="00F61B7F"/>
    <w:rsid w:val="00F620AD"/>
    <w:rsid w:val="00F62370"/>
    <w:rsid w:val="00F628D3"/>
    <w:rsid w:val="00F6497E"/>
    <w:rsid w:val="00F65F91"/>
    <w:rsid w:val="00F67722"/>
    <w:rsid w:val="00F677E2"/>
    <w:rsid w:val="00F67962"/>
    <w:rsid w:val="00F717E6"/>
    <w:rsid w:val="00F72CA9"/>
    <w:rsid w:val="00F73751"/>
    <w:rsid w:val="00F75EAD"/>
    <w:rsid w:val="00F76475"/>
    <w:rsid w:val="00F77154"/>
    <w:rsid w:val="00F80F33"/>
    <w:rsid w:val="00F846D6"/>
    <w:rsid w:val="00F85100"/>
    <w:rsid w:val="00F9173A"/>
    <w:rsid w:val="00F91800"/>
    <w:rsid w:val="00F94E99"/>
    <w:rsid w:val="00F95375"/>
    <w:rsid w:val="00F9650A"/>
    <w:rsid w:val="00F967C7"/>
    <w:rsid w:val="00FA0437"/>
    <w:rsid w:val="00FA233F"/>
    <w:rsid w:val="00FA2E05"/>
    <w:rsid w:val="00FA3DF0"/>
    <w:rsid w:val="00FA7D57"/>
    <w:rsid w:val="00FB0008"/>
    <w:rsid w:val="00FB071C"/>
    <w:rsid w:val="00FB13E3"/>
    <w:rsid w:val="00FB1ACE"/>
    <w:rsid w:val="00FB1AED"/>
    <w:rsid w:val="00FB2C21"/>
    <w:rsid w:val="00FB3EA0"/>
    <w:rsid w:val="00FB55F4"/>
    <w:rsid w:val="00FB7140"/>
    <w:rsid w:val="00FC01F1"/>
    <w:rsid w:val="00FC0B63"/>
    <w:rsid w:val="00FC2209"/>
    <w:rsid w:val="00FC285E"/>
    <w:rsid w:val="00FC3980"/>
    <w:rsid w:val="00FC6482"/>
    <w:rsid w:val="00FC7531"/>
    <w:rsid w:val="00FC7D09"/>
    <w:rsid w:val="00FC7EAA"/>
    <w:rsid w:val="00FD17A7"/>
    <w:rsid w:val="00FD4FA5"/>
    <w:rsid w:val="00FD5166"/>
    <w:rsid w:val="00FE138E"/>
    <w:rsid w:val="00FE1A63"/>
    <w:rsid w:val="00FE39F9"/>
    <w:rsid w:val="00FF05B9"/>
    <w:rsid w:val="00FF456A"/>
    <w:rsid w:val="00FF46FD"/>
    <w:rsid w:val="00FF4930"/>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F6F1E4"/>
  <w15:docId w15:val="{37344BE2-7DFC-4911-9D1A-E17ECF4C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E5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table" w:customStyle="1" w:styleId="Tablaconcuadrcula1">
    <w:name w:val="Tabla con cuadrícula1"/>
    <w:basedOn w:val="Tablanormal"/>
    <w:next w:val="Tablaconcuadrcula"/>
    <w:uiPriority w:val="39"/>
    <w:rsid w:val="002E17F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FD17A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379">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3610974">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2873496">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81324026">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372680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45454994">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89121079">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00834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4007002">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178604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3669073">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2265398">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recursos/ipo/files_ipo/2016/28/2/e82c0a5ca8240f60b898097941be006f.pdf"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xcoco.gob.mx/pdm.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pomex.org.mx/recursos/ipo/files_ipo/2017/28/12/d8765b33613a89de917f4820f85158d3.pdf" TargetMode="External"/><Relationship Id="rId14" Type="http://schemas.openxmlformats.org/officeDocument/2006/relationships/hyperlink" Target="http://legislacion.edomex.gob.mx/sites/legislacion.edomex.gob.mx/files/files/pdf/gct/2018/nov06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legislacion.edomex.gob.mx/sites/legislacion.edomex.gob.mx/files/files/pdf/bdo/bdo2018/bdo101.pdf" TargetMode="External"/><Relationship Id="rId1" Type="http://schemas.openxmlformats.org/officeDocument/2006/relationships/hyperlink" Target="http://legislacion.edomex.gob.mx/sites/legislacion.edomex.gob.mx/files/files/pdf/bdo/bdo2019/bdo10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01707-7C12-4FDB-99D1-DE10303B1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5148</Words>
  <Characters>28315</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cp:lastModifiedBy>José Fernando Lobato</cp:lastModifiedBy>
  <cp:revision>2</cp:revision>
  <cp:lastPrinted>2019-04-11T20:26:00Z</cp:lastPrinted>
  <dcterms:created xsi:type="dcterms:W3CDTF">2019-08-23T17:19:00Z</dcterms:created>
  <dcterms:modified xsi:type="dcterms:W3CDTF">2019-08-23T17:19:00Z</dcterms:modified>
</cp:coreProperties>
</file>