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95E" w:rsidRPr="00F64DD4" w:rsidRDefault="00792776" w:rsidP="00AD495E">
      <w:pPr>
        <w:tabs>
          <w:tab w:val="left" w:pos="0"/>
        </w:tabs>
        <w:spacing w:after="0" w:line="360" w:lineRule="auto"/>
        <w:jc w:val="center"/>
        <w:rPr>
          <w:rFonts w:ascii="Palatino Linotype" w:eastAsia="MS Mincho" w:hAnsi="Palatino Linotype" w:cs="Times New Roman"/>
          <w:b/>
          <w:sz w:val="24"/>
          <w:szCs w:val="24"/>
          <w:lang w:val="es-ES_tradnl" w:eastAsia="es-ES"/>
        </w:rPr>
      </w:pPr>
      <w:r w:rsidRPr="00CB713F">
        <w:rPr>
          <w:rFonts w:ascii="Palatino Linotype" w:eastAsia="MS Mincho" w:hAnsi="Palatino Linotype" w:cs="Times New Roman"/>
          <w:b/>
          <w:sz w:val="24"/>
          <w:szCs w:val="24"/>
          <w:lang w:val="es-ES_tradnl" w:eastAsia="es-ES"/>
        </w:rPr>
        <w:t>LÍNEAS ARGUMENTATIVAS.</w:t>
      </w:r>
    </w:p>
    <w:p w:rsidR="00127CC8" w:rsidRPr="00F64DD4" w:rsidRDefault="00127CC8" w:rsidP="00AD495E">
      <w:pPr>
        <w:tabs>
          <w:tab w:val="left" w:pos="0"/>
        </w:tabs>
        <w:spacing w:after="0" w:line="360" w:lineRule="auto"/>
        <w:jc w:val="center"/>
        <w:rPr>
          <w:rFonts w:ascii="Palatino Linotype" w:eastAsia="MS Mincho" w:hAnsi="Palatino Linotype" w:cs="Times New Roman"/>
          <w:b/>
          <w:sz w:val="24"/>
          <w:szCs w:val="24"/>
          <w:lang w:val="es-ES_tradnl" w:eastAsia="es-ES"/>
        </w:rPr>
      </w:pPr>
    </w:p>
    <w:p w:rsidR="00202E6A" w:rsidRPr="00F64DD4" w:rsidRDefault="00202E6A" w:rsidP="00DF32AA">
      <w:pPr>
        <w:tabs>
          <w:tab w:val="left" w:pos="0"/>
        </w:tabs>
        <w:spacing w:after="0" w:line="360" w:lineRule="auto"/>
        <w:jc w:val="both"/>
        <w:rPr>
          <w:rFonts w:ascii="Palatino Linotype" w:eastAsia="Arial Unicode MS" w:hAnsi="Palatino Linotype" w:cs="Arial"/>
          <w:sz w:val="24"/>
          <w:szCs w:val="24"/>
          <w:lang w:val="es-ES_tradnl" w:eastAsia="es-ES"/>
        </w:rPr>
      </w:pPr>
      <w:r w:rsidRPr="00F64DD4">
        <w:rPr>
          <w:rFonts w:ascii="Palatino Linotype" w:eastAsia="Arial Unicode MS" w:hAnsi="Palatino Linotype" w:cs="Arial"/>
          <w:b/>
          <w:sz w:val="24"/>
          <w:szCs w:val="24"/>
          <w:lang w:val="es-ES_tradnl" w:eastAsia="es-ES"/>
        </w:rPr>
        <w:t>DEBERES DE LAS AUTORIDADES</w:t>
      </w:r>
      <w:r w:rsidRPr="00F64DD4">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F64DD4">
        <w:rPr>
          <w:rFonts w:ascii="Palatino Linotype" w:eastAsia="Arial Unicode MS" w:hAnsi="Palatino Linotype" w:cs="Arial"/>
          <w:sz w:val="24"/>
          <w:szCs w:val="24"/>
          <w:lang w:val="es-ES_tradnl" w:eastAsia="es-ES"/>
        </w:rPr>
        <w:t>. T</w:t>
      </w:r>
      <w:r w:rsidRPr="00F64DD4">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127CC8" w:rsidRPr="00F64DD4" w:rsidRDefault="00127CC8"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F64DD4" w:rsidRDefault="00127CC8" w:rsidP="00127CC8">
      <w:pPr>
        <w:tabs>
          <w:tab w:val="left" w:pos="0"/>
        </w:tabs>
        <w:spacing w:after="0" w:line="360" w:lineRule="auto"/>
        <w:jc w:val="both"/>
        <w:rPr>
          <w:rFonts w:ascii="Palatino Linotype" w:eastAsia="Arial Unicode MS" w:hAnsi="Palatino Linotype" w:cs="Arial"/>
          <w:sz w:val="24"/>
          <w:szCs w:val="24"/>
          <w:lang w:val="es-ES_tradnl" w:eastAsia="es-ES"/>
        </w:rPr>
      </w:pPr>
      <w:r w:rsidRPr="00F64DD4">
        <w:rPr>
          <w:rFonts w:ascii="Palatino Linotype" w:eastAsia="Arial Unicode MS" w:hAnsi="Palatino Linotype" w:cs="Arial"/>
          <w:b/>
          <w:sz w:val="24"/>
          <w:szCs w:val="24"/>
          <w:lang w:val="es-ES_tradnl" w:eastAsia="es-ES"/>
        </w:rPr>
        <w:t xml:space="preserve">DERECHO DE ACCESO A LA INFORMACIÓN PÚBLICA. </w:t>
      </w:r>
      <w:r w:rsidRPr="00F64DD4">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E62DAF" w:rsidRPr="00F64DD4" w:rsidRDefault="00E62DAF"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F64DD4"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F64DD4">
        <w:rPr>
          <w:rFonts w:ascii="Palatino Linotype" w:eastAsia="MS Mincho" w:hAnsi="Palatino Linotype" w:cs="Times New Roman"/>
          <w:b/>
          <w:sz w:val="24"/>
          <w:szCs w:val="24"/>
          <w:lang w:val="es-ES_tradnl" w:eastAsia="es-MX"/>
        </w:rPr>
        <w:t>RESPUESTAS IMPRECISAS O INCOMPLETAS, DEBER DE REPARACIÓN.</w:t>
      </w:r>
      <w:r w:rsidRPr="00F64DD4">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127CC8" w:rsidRPr="00F64DD4"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rsidR="00127CC8" w:rsidRPr="00F64DD4"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F64DD4">
        <w:rPr>
          <w:rFonts w:ascii="Palatino Linotype" w:eastAsia="MS Mincho" w:hAnsi="Palatino Linotype" w:cs="Times New Roman"/>
          <w:b/>
          <w:sz w:val="24"/>
          <w:szCs w:val="24"/>
          <w:lang w:val="es-ES_tradnl" w:eastAsia="es-MX"/>
        </w:rPr>
        <w:t>DE LA GARANTÍA DE PROPORCIONAR LA INFORMACIÓN PÚBLICA GUBERNAMENTAL.</w:t>
      </w:r>
      <w:r w:rsidRPr="00F64DD4">
        <w:rPr>
          <w:rFonts w:ascii="Palatino Linotype" w:eastAsia="MS Mincho" w:hAnsi="Palatino Linotype" w:cs="Times New Roman"/>
          <w:sz w:val="24"/>
          <w:szCs w:val="24"/>
          <w:lang w:val="es-ES_tradnl" w:eastAsia="es-MX"/>
        </w:rPr>
        <w:t xml:space="preserve"> Los sujetos obligados tienen el deber de entregar la información solicitada en los términos en los que esta fue generada, poseída o administrada.</w:t>
      </w:r>
    </w:p>
    <w:p w:rsidR="00127CC8" w:rsidRPr="00F64DD4"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rsidR="00B572E1" w:rsidRPr="00F64DD4" w:rsidRDefault="00127CC8" w:rsidP="00FA2B7E">
      <w:pPr>
        <w:tabs>
          <w:tab w:val="left" w:pos="567"/>
        </w:tabs>
        <w:spacing w:after="0" w:line="360" w:lineRule="auto"/>
        <w:jc w:val="both"/>
        <w:rPr>
          <w:rFonts w:ascii="Palatino Linotype" w:eastAsia="MS Mincho" w:hAnsi="Palatino Linotype" w:cs="Times New Roman"/>
          <w:sz w:val="24"/>
          <w:szCs w:val="24"/>
          <w:lang w:eastAsia="es-MX"/>
        </w:rPr>
      </w:pPr>
      <w:r w:rsidRPr="00F64DD4">
        <w:rPr>
          <w:rFonts w:ascii="Palatino Linotype" w:eastAsia="MS Mincho" w:hAnsi="Palatino Linotype" w:cs="Times New Roman"/>
          <w:b/>
          <w:sz w:val="24"/>
          <w:szCs w:val="24"/>
          <w:lang w:eastAsia="es-MX"/>
        </w:rPr>
        <w:t>VERSIONES PÚBLICAS, DE LA ELABORACIÓN DE LAS</w:t>
      </w:r>
      <w:r w:rsidRPr="00F64DD4">
        <w:rPr>
          <w:rFonts w:ascii="Palatino Linotype" w:eastAsia="MS Mincho" w:hAnsi="Palatino Linotype" w:cs="Times New Roman"/>
          <w:sz w:val="24"/>
          <w:szCs w:val="24"/>
          <w:lang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FA2B7E" w:rsidRPr="00F64DD4" w:rsidRDefault="00FA2B7E" w:rsidP="00FA2B7E">
      <w:pPr>
        <w:tabs>
          <w:tab w:val="left" w:pos="567"/>
        </w:tabs>
        <w:spacing w:after="0" w:line="360" w:lineRule="auto"/>
        <w:jc w:val="both"/>
        <w:rPr>
          <w:rFonts w:ascii="Palatino Linotype" w:eastAsia="MS Mincho" w:hAnsi="Palatino Linotype" w:cs="Times New Roman"/>
          <w:sz w:val="24"/>
          <w:szCs w:val="24"/>
          <w:lang w:eastAsia="es-MX"/>
        </w:rPr>
      </w:pPr>
    </w:p>
    <w:p w:rsidR="00FA2B7E" w:rsidRPr="00F64DD4" w:rsidRDefault="00FA2B7E" w:rsidP="00FA2B7E">
      <w:pPr>
        <w:spacing w:before="240" w:after="240" w:line="360" w:lineRule="auto"/>
        <w:jc w:val="both"/>
        <w:rPr>
          <w:rFonts w:ascii="Palatino Linotype" w:eastAsia="MS Mincho" w:hAnsi="Palatino Linotype" w:cs="Times New Roman"/>
          <w:sz w:val="24"/>
          <w:szCs w:val="24"/>
          <w:lang w:val="es-ES_tradnl" w:eastAsia="es-ES"/>
        </w:rPr>
      </w:pPr>
      <w:r w:rsidRPr="00F64DD4">
        <w:rPr>
          <w:rFonts w:ascii="Palatino Linotype" w:eastAsia="MS Mincho" w:hAnsi="Palatino Linotype" w:cs="Times New Roman"/>
          <w:b/>
          <w:sz w:val="24"/>
          <w:szCs w:val="24"/>
          <w:lang w:val="es-ES_tradnl" w:eastAsia="es-ES"/>
        </w:rPr>
        <w:t xml:space="preserve">INFORMACIÓN DISPONIBLE EN SITIOS ELECTRÓNICOS. </w:t>
      </w:r>
      <w:r w:rsidRPr="00F64DD4">
        <w:rPr>
          <w:rFonts w:ascii="Palatino Linotype" w:eastAsia="MS Mincho" w:hAnsi="Palatino Linotype" w:cs="Times New Roman"/>
          <w:sz w:val="24"/>
          <w:szCs w:val="24"/>
          <w:lang w:val="es-ES_tradnl" w:eastAsia="es-ES"/>
        </w:rPr>
        <w:t>Al indicar que la información solicitada se encuentra disponible en sitios electrónicos, los Sujetos Obligados deberán indicar la dirección electrónica correcta, así como el procedimiento a seguir para allegarse de la información solicitada, de tal modo que no implique que realizar una búsqueda en toda la información disponible, la falta de alguno de estos elementos causa una afectación al derecho de los recurrentes.</w:t>
      </w:r>
    </w:p>
    <w:p w:rsidR="00B572E1" w:rsidRPr="00F64DD4" w:rsidRDefault="00B572E1" w:rsidP="009F4EB1">
      <w:pPr>
        <w:spacing w:line="360" w:lineRule="auto"/>
        <w:contextualSpacing/>
        <w:jc w:val="both"/>
        <w:rPr>
          <w:rFonts w:ascii="Palatino Linotype" w:eastAsia="MS Mincho" w:hAnsi="Palatino Linotype" w:cs="Times New Roman"/>
          <w:b/>
          <w:sz w:val="24"/>
          <w:szCs w:val="24"/>
          <w:lang w:val="es-ES_tradnl" w:eastAsia="es-MX"/>
        </w:rPr>
      </w:pPr>
    </w:p>
    <w:p w:rsidR="00B572E1" w:rsidRPr="00F64DD4" w:rsidRDefault="00B572E1" w:rsidP="009F4EB1">
      <w:pPr>
        <w:spacing w:line="360" w:lineRule="auto"/>
        <w:contextualSpacing/>
        <w:jc w:val="both"/>
        <w:rPr>
          <w:rFonts w:ascii="Palatino Linotype" w:hAnsi="Palatino Linotype" w:cs="Arial"/>
          <w:b/>
          <w:sz w:val="24"/>
          <w:szCs w:val="24"/>
        </w:rPr>
      </w:pPr>
    </w:p>
    <w:p w:rsidR="00E62DAF" w:rsidRPr="00F64DD4" w:rsidRDefault="00E62DAF" w:rsidP="009F4EB1">
      <w:pPr>
        <w:spacing w:line="360" w:lineRule="auto"/>
        <w:contextualSpacing/>
        <w:jc w:val="both"/>
        <w:rPr>
          <w:rFonts w:ascii="Palatino Linotype" w:hAnsi="Palatino Linotype" w:cs="Arial"/>
          <w:b/>
          <w:sz w:val="24"/>
          <w:szCs w:val="24"/>
        </w:rPr>
      </w:pPr>
    </w:p>
    <w:p w:rsidR="00E62DAF" w:rsidRPr="00F64DD4" w:rsidRDefault="00E62DAF" w:rsidP="009F4EB1">
      <w:pPr>
        <w:spacing w:line="360" w:lineRule="auto"/>
        <w:contextualSpacing/>
        <w:jc w:val="both"/>
        <w:rPr>
          <w:rFonts w:ascii="Palatino Linotype" w:hAnsi="Palatino Linotype" w:cs="Arial"/>
          <w:b/>
          <w:sz w:val="24"/>
          <w:szCs w:val="24"/>
        </w:rPr>
      </w:pPr>
    </w:p>
    <w:p w:rsidR="00E62DAF" w:rsidRPr="00F64DD4" w:rsidRDefault="00E62DAF" w:rsidP="009F4EB1">
      <w:pPr>
        <w:spacing w:line="360" w:lineRule="auto"/>
        <w:contextualSpacing/>
        <w:jc w:val="both"/>
        <w:rPr>
          <w:rFonts w:ascii="Palatino Linotype" w:hAnsi="Palatino Linotype" w:cs="Arial"/>
          <w:b/>
          <w:sz w:val="24"/>
          <w:szCs w:val="24"/>
        </w:rPr>
      </w:pPr>
    </w:p>
    <w:p w:rsidR="00E62DAF" w:rsidRPr="00F64DD4" w:rsidRDefault="00E62DAF" w:rsidP="009F4EB1">
      <w:pPr>
        <w:spacing w:line="360" w:lineRule="auto"/>
        <w:contextualSpacing/>
        <w:jc w:val="both"/>
        <w:rPr>
          <w:rFonts w:ascii="Palatino Linotype" w:hAnsi="Palatino Linotype" w:cs="Arial"/>
          <w:b/>
          <w:sz w:val="24"/>
          <w:szCs w:val="24"/>
        </w:rPr>
      </w:pPr>
    </w:p>
    <w:p w:rsidR="00E62DAF" w:rsidRPr="00F64DD4" w:rsidRDefault="00E62DAF" w:rsidP="009F4EB1">
      <w:pPr>
        <w:spacing w:line="360" w:lineRule="auto"/>
        <w:contextualSpacing/>
        <w:jc w:val="both"/>
        <w:rPr>
          <w:rFonts w:ascii="Palatino Linotype" w:hAnsi="Palatino Linotype" w:cs="Arial"/>
          <w:sz w:val="24"/>
          <w:szCs w:val="24"/>
        </w:rPr>
      </w:pPr>
    </w:p>
    <w:p w:rsidR="00792776" w:rsidRPr="00F64DD4" w:rsidRDefault="00792776" w:rsidP="00DF32AA">
      <w:pPr>
        <w:tabs>
          <w:tab w:val="left" w:pos="0"/>
        </w:tabs>
        <w:spacing w:after="0" w:line="360" w:lineRule="auto"/>
        <w:jc w:val="center"/>
        <w:rPr>
          <w:rFonts w:ascii="Palatino Linotype" w:eastAsia="MS Mincho" w:hAnsi="Palatino Linotype" w:cs="Times New Roman"/>
          <w:sz w:val="24"/>
          <w:szCs w:val="24"/>
          <w:lang w:val="es-ES_tradnl" w:eastAsia="es-ES"/>
        </w:rPr>
      </w:pPr>
      <w:r w:rsidRPr="00F64DD4">
        <w:rPr>
          <w:rFonts w:ascii="Palatino Linotype" w:eastAsia="MS Mincho" w:hAnsi="Palatino Linotype" w:cs="Times New Roman"/>
          <w:b/>
          <w:sz w:val="24"/>
          <w:szCs w:val="24"/>
          <w:lang w:val="es-ES_tradnl" w:eastAsia="es-ES"/>
        </w:rPr>
        <w:t>Índice</w:t>
      </w:r>
      <w:r w:rsidRPr="00F64DD4">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F64DD4" w:rsidRDefault="00792776" w:rsidP="002F699A">
          <w:pPr>
            <w:keepNext/>
            <w:keepLines/>
            <w:tabs>
              <w:tab w:val="left" w:pos="0"/>
            </w:tabs>
            <w:spacing w:after="0" w:line="360" w:lineRule="auto"/>
            <w:rPr>
              <w:rFonts w:ascii="Palatino Linotype" w:eastAsiaTheme="majorEastAsia" w:hAnsi="Palatino Linotype" w:cstheme="majorBidi"/>
              <w:b/>
              <w:sz w:val="24"/>
              <w:szCs w:val="24"/>
              <w:lang w:eastAsia="es-MX"/>
            </w:rPr>
          </w:pPr>
        </w:p>
        <w:p w:rsidR="00BA0625" w:rsidRPr="00F64DD4" w:rsidRDefault="00792776" w:rsidP="00BA0625">
          <w:pPr>
            <w:pStyle w:val="TDC1"/>
            <w:rPr>
              <w:rFonts w:ascii="Palatino Linotype" w:eastAsiaTheme="minorEastAsia" w:hAnsi="Palatino Linotype"/>
              <w:noProof/>
              <w:sz w:val="24"/>
              <w:szCs w:val="24"/>
              <w:lang w:eastAsia="es-MX"/>
            </w:rPr>
          </w:pPr>
          <w:r w:rsidRPr="00F64DD4">
            <w:rPr>
              <w:rFonts w:ascii="Palatino Linotype" w:hAnsi="Palatino Linotype"/>
              <w:sz w:val="24"/>
              <w:szCs w:val="24"/>
            </w:rPr>
            <w:fldChar w:fldCharType="begin"/>
          </w:r>
          <w:r w:rsidRPr="00F64DD4">
            <w:rPr>
              <w:rFonts w:ascii="Palatino Linotype" w:hAnsi="Palatino Linotype"/>
              <w:sz w:val="24"/>
              <w:szCs w:val="24"/>
            </w:rPr>
            <w:instrText xml:space="preserve"> TOC \o "1-3" \h \z \u </w:instrText>
          </w:r>
          <w:r w:rsidRPr="00F64DD4">
            <w:rPr>
              <w:rFonts w:ascii="Palatino Linotype" w:hAnsi="Palatino Linotype"/>
              <w:sz w:val="24"/>
              <w:szCs w:val="24"/>
            </w:rPr>
            <w:fldChar w:fldCharType="separate"/>
          </w:r>
          <w:hyperlink w:anchor="_Toc34337330" w:history="1">
            <w:r w:rsidR="00BA0625" w:rsidRPr="00F64DD4">
              <w:rPr>
                <w:rStyle w:val="Hipervnculo"/>
                <w:rFonts w:ascii="Palatino Linotype" w:eastAsia="MS Gothic" w:hAnsi="Palatino Linotype" w:cs="Times New Roman"/>
                <w:b/>
                <w:noProof/>
                <w:sz w:val="24"/>
                <w:szCs w:val="24"/>
              </w:rPr>
              <w:t>A N T E C E D E N T E S</w:t>
            </w:r>
            <w:r w:rsidR="00BA0625" w:rsidRPr="00F64DD4">
              <w:rPr>
                <w:rFonts w:ascii="Palatino Linotype" w:hAnsi="Palatino Linotype"/>
                <w:noProof/>
                <w:webHidden/>
                <w:sz w:val="24"/>
                <w:szCs w:val="24"/>
              </w:rPr>
              <w:tab/>
            </w:r>
            <w:r w:rsidR="00BA0625" w:rsidRPr="00F64DD4">
              <w:rPr>
                <w:rFonts w:ascii="Palatino Linotype" w:hAnsi="Palatino Linotype"/>
                <w:noProof/>
                <w:webHidden/>
                <w:sz w:val="24"/>
                <w:szCs w:val="24"/>
              </w:rPr>
              <w:fldChar w:fldCharType="begin"/>
            </w:r>
            <w:r w:rsidR="00BA0625" w:rsidRPr="00F64DD4">
              <w:rPr>
                <w:rFonts w:ascii="Palatino Linotype" w:hAnsi="Palatino Linotype"/>
                <w:noProof/>
                <w:webHidden/>
                <w:sz w:val="24"/>
                <w:szCs w:val="24"/>
              </w:rPr>
              <w:instrText xml:space="preserve"> PAGEREF _Toc34337330 \h </w:instrText>
            </w:r>
            <w:r w:rsidR="00BA0625" w:rsidRPr="00F64DD4">
              <w:rPr>
                <w:rFonts w:ascii="Palatino Linotype" w:hAnsi="Palatino Linotype"/>
                <w:noProof/>
                <w:webHidden/>
                <w:sz w:val="24"/>
                <w:szCs w:val="24"/>
              </w:rPr>
            </w:r>
            <w:r w:rsidR="00BA0625" w:rsidRPr="00F64DD4">
              <w:rPr>
                <w:rFonts w:ascii="Palatino Linotype" w:hAnsi="Palatino Linotype"/>
                <w:noProof/>
                <w:webHidden/>
                <w:sz w:val="24"/>
                <w:szCs w:val="24"/>
              </w:rPr>
              <w:fldChar w:fldCharType="separate"/>
            </w:r>
            <w:r w:rsidR="00F64DD4">
              <w:rPr>
                <w:rFonts w:ascii="Palatino Linotype" w:hAnsi="Palatino Linotype"/>
                <w:noProof/>
                <w:webHidden/>
                <w:sz w:val="24"/>
                <w:szCs w:val="24"/>
              </w:rPr>
              <w:t>4</w:t>
            </w:r>
            <w:r w:rsidR="00BA0625" w:rsidRPr="00F64DD4">
              <w:rPr>
                <w:rFonts w:ascii="Palatino Linotype" w:hAnsi="Palatino Linotype"/>
                <w:noProof/>
                <w:webHidden/>
                <w:sz w:val="24"/>
                <w:szCs w:val="24"/>
              </w:rPr>
              <w:fldChar w:fldCharType="end"/>
            </w:r>
          </w:hyperlink>
        </w:p>
        <w:p w:rsidR="00BA0625" w:rsidRPr="00F64DD4" w:rsidRDefault="008C3A9A" w:rsidP="00BA0625">
          <w:pPr>
            <w:pStyle w:val="TDC1"/>
            <w:rPr>
              <w:rFonts w:ascii="Palatino Linotype" w:eastAsiaTheme="minorEastAsia" w:hAnsi="Palatino Linotype"/>
              <w:noProof/>
              <w:sz w:val="24"/>
              <w:szCs w:val="24"/>
              <w:lang w:eastAsia="es-MX"/>
            </w:rPr>
          </w:pPr>
          <w:hyperlink w:anchor="_Toc34337331" w:history="1">
            <w:r w:rsidR="00BA0625" w:rsidRPr="00F64DD4">
              <w:rPr>
                <w:rStyle w:val="Hipervnculo"/>
                <w:rFonts w:ascii="Palatino Linotype" w:eastAsia="MS Gothic" w:hAnsi="Palatino Linotype" w:cs="Times New Roman"/>
                <w:b/>
                <w:noProof/>
                <w:sz w:val="24"/>
                <w:szCs w:val="24"/>
              </w:rPr>
              <w:t>CONSIDERANDO</w:t>
            </w:r>
            <w:r w:rsidR="00BA0625" w:rsidRPr="00F64DD4">
              <w:rPr>
                <w:rFonts w:ascii="Palatino Linotype" w:hAnsi="Palatino Linotype"/>
                <w:noProof/>
                <w:webHidden/>
                <w:sz w:val="24"/>
                <w:szCs w:val="24"/>
              </w:rPr>
              <w:tab/>
            </w:r>
            <w:r w:rsidR="00BA0625" w:rsidRPr="00F64DD4">
              <w:rPr>
                <w:rFonts w:ascii="Palatino Linotype" w:hAnsi="Palatino Linotype"/>
                <w:noProof/>
                <w:webHidden/>
                <w:sz w:val="24"/>
                <w:szCs w:val="24"/>
              </w:rPr>
              <w:fldChar w:fldCharType="begin"/>
            </w:r>
            <w:r w:rsidR="00BA0625" w:rsidRPr="00F64DD4">
              <w:rPr>
                <w:rFonts w:ascii="Palatino Linotype" w:hAnsi="Palatino Linotype"/>
                <w:noProof/>
                <w:webHidden/>
                <w:sz w:val="24"/>
                <w:szCs w:val="24"/>
              </w:rPr>
              <w:instrText xml:space="preserve"> PAGEREF _Toc34337331 \h </w:instrText>
            </w:r>
            <w:r w:rsidR="00BA0625" w:rsidRPr="00F64DD4">
              <w:rPr>
                <w:rFonts w:ascii="Palatino Linotype" w:hAnsi="Palatino Linotype"/>
                <w:noProof/>
                <w:webHidden/>
                <w:sz w:val="24"/>
                <w:szCs w:val="24"/>
              </w:rPr>
            </w:r>
            <w:r w:rsidR="00BA0625" w:rsidRPr="00F64DD4">
              <w:rPr>
                <w:rFonts w:ascii="Palatino Linotype" w:hAnsi="Palatino Linotype"/>
                <w:noProof/>
                <w:webHidden/>
                <w:sz w:val="24"/>
                <w:szCs w:val="24"/>
              </w:rPr>
              <w:fldChar w:fldCharType="separate"/>
            </w:r>
            <w:r w:rsidR="00F64DD4">
              <w:rPr>
                <w:rFonts w:ascii="Palatino Linotype" w:hAnsi="Palatino Linotype"/>
                <w:noProof/>
                <w:webHidden/>
                <w:sz w:val="24"/>
                <w:szCs w:val="24"/>
              </w:rPr>
              <w:t>11</w:t>
            </w:r>
            <w:r w:rsidR="00BA0625" w:rsidRPr="00F64DD4">
              <w:rPr>
                <w:rFonts w:ascii="Palatino Linotype" w:hAnsi="Palatino Linotype"/>
                <w:noProof/>
                <w:webHidden/>
                <w:sz w:val="24"/>
                <w:szCs w:val="24"/>
              </w:rPr>
              <w:fldChar w:fldCharType="end"/>
            </w:r>
          </w:hyperlink>
        </w:p>
        <w:p w:rsidR="00BA0625" w:rsidRPr="00F64DD4" w:rsidRDefault="008C3A9A" w:rsidP="00BA0625">
          <w:pPr>
            <w:pStyle w:val="TDC1"/>
            <w:rPr>
              <w:rFonts w:ascii="Palatino Linotype" w:eastAsiaTheme="minorEastAsia" w:hAnsi="Palatino Linotype"/>
              <w:noProof/>
              <w:sz w:val="24"/>
              <w:szCs w:val="24"/>
              <w:lang w:eastAsia="es-MX"/>
            </w:rPr>
          </w:pPr>
          <w:hyperlink w:anchor="_Toc34337332" w:history="1">
            <w:r w:rsidR="00BA0625" w:rsidRPr="00F64DD4">
              <w:rPr>
                <w:rStyle w:val="Hipervnculo"/>
                <w:rFonts w:ascii="Palatino Linotype" w:eastAsia="MS Mincho" w:hAnsi="Palatino Linotype" w:cstheme="majorBidi"/>
                <w:b/>
                <w:noProof/>
                <w:sz w:val="24"/>
                <w:szCs w:val="24"/>
                <w:lang w:val="es-ES_tradnl" w:eastAsia="es-ES"/>
              </w:rPr>
              <w:t>PRIMERO</w:t>
            </w:r>
            <w:r w:rsidR="00BA0625" w:rsidRPr="00F64DD4">
              <w:rPr>
                <w:rStyle w:val="Hipervnculo"/>
                <w:rFonts w:ascii="Palatino Linotype" w:eastAsia="MS Gothic" w:hAnsi="Palatino Linotype" w:cs="Times New Roman"/>
                <w:b/>
                <w:noProof/>
                <w:sz w:val="24"/>
                <w:szCs w:val="24"/>
              </w:rPr>
              <w:t>. De la competencia.</w:t>
            </w:r>
            <w:r w:rsidR="00BA0625" w:rsidRPr="00F64DD4">
              <w:rPr>
                <w:rFonts w:ascii="Palatino Linotype" w:hAnsi="Palatino Linotype"/>
                <w:noProof/>
                <w:webHidden/>
                <w:sz w:val="24"/>
                <w:szCs w:val="24"/>
              </w:rPr>
              <w:tab/>
            </w:r>
            <w:r w:rsidR="00BA0625" w:rsidRPr="00F64DD4">
              <w:rPr>
                <w:rFonts w:ascii="Palatino Linotype" w:hAnsi="Palatino Linotype"/>
                <w:noProof/>
                <w:webHidden/>
                <w:sz w:val="24"/>
                <w:szCs w:val="24"/>
              </w:rPr>
              <w:fldChar w:fldCharType="begin"/>
            </w:r>
            <w:r w:rsidR="00BA0625" w:rsidRPr="00F64DD4">
              <w:rPr>
                <w:rFonts w:ascii="Palatino Linotype" w:hAnsi="Palatino Linotype"/>
                <w:noProof/>
                <w:webHidden/>
                <w:sz w:val="24"/>
                <w:szCs w:val="24"/>
              </w:rPr>
              <w:instrText xml:space="preserve"> PAGEREF _Toc34337332 \h </w:instrText>
            </w:r>
            <w:r w:rsidR="00BA0625" w:rsidRPr="00F64DD4">
              <w:rPr>
                <w:rFonts w:ascii="Palatino Linotype" w:hAnsi="Palatino Linotype"/>
                <w:noProof/>
                <w:webHidden/>
                <w:sz w:val="24"/>
                <w:szCs w:val="24"/>
              </w:rPr>
            </w:r>
            <w:r w:rsidR="00BA0625" w:rsidRPr="00F64DD4">
              <w:rPr>
                <w:rFonts w:ascii="Palatino Linotype" w:hAnsi="Palatino Linotype"/>
                <w:noProof/>
                <w:webHidden/>
                <w:sz w:val="24"/>
                <w:szCs w:val="24"/>
              </w:rPr>
              <w:fldChar w:fldCharType="separate"/>
            </w:r>
            <w:r w:rsidR="00F64DD4">
              <w:rPr>
                <w:rFonts w:ascii="Palatino Linotype" w:hAnsi="Palatino Linotype"/>
                <w:noProof/>
                <w:webHidden/>
                <w:sz w:val="24"/>
                <w:szCs w:val="24"/>
              </w:rPr>
              <w:t>11</w:t>
            </w:r>
            <w:r w:rsidR="00BA0625" w:rsidRPr="00F64DD4">
              <w:rPr>
                <w:rFonts w:ascii="Palatino Linotype" w:hAnsi="Palatino Linotype"/>
                <w:noProof/>
                <w:webHidden/>
                <w:sz w:val="24"/>
                <w:szCs w:val="24"/>
              </w:rPr>
              <w:fldChar w:fldCharType="end"/>
            </w:r>
          </w:hyperlink>
        </w:p>
        <w:p w:rsidR="00BA0625" w:rsidRPr="00F64DD4" w:rsidRDefault="008C3A9A" w:rsidP="00BA0625">
          <w:pPr>
            <w:pStyle w:val="TDC1"/>
            <w:rPr>
              <w:rFonts w:ascii="Palatino Linotype" w:eastAsiaTheme="minorEastAsia" w:hAnsi="Palatino Linotype"/>
              <w:noProof/>
              <w:sz w:val="24"/>
              <w:szCs w:val="24"/>
              <w:lang w:eastAsia="es-MX"/>
            </w:rPr>
          </w:pPr>
          <w:hyperlink w:anchor="_Toc34337333" w:history="1">
            <w:r w:rsidR="00BA0625" w:rsidRPr="00F64DD4">
              <w:rPr>
                <w:rStyle w:val="Hipervnculo"/>
                <w:rFonts w:ascii="Palatino Linotype" w:eastAsia="MS Mincho" w:hAnsi="Palatino Linotype" w:cstheme="majorBidi"/>
                <w:b/>
                <w:noProof/>
                <w:sz w:val="24"/>
                <w:szCs w:val="24"/>
                <w:lang w:val="es-ES_tradnl" w:eastAsia="es-ES"/>
              </w:rPr>
              <w:t>SEGUNDO</w:t>
            </w:r>
            <w:r w:rsidR="00BA0625" w:rsidRPr="00F64DD4">
              <w:rPr>
                <w:rStyle w:val="Hipervnculo"/>
                <w:rFonts w:ascii="Palatino Linotype" w:eastAsia="MS Gothic" w:hAnsi="Palatino Linotype" w:cs="Times New Roman"/>
                <w:b/>
                <w:noProof/>
                <w:sz w:val="24"/>
                <w:szCs w:val="24"/>
              </w:rPr>
              <w:t>. De la oportunidad y procedibilidad del recurso de revisión.</w:t>
            </w:r>
            <w:r w:rsidR="00BA0625" w:rsidRPr="00F64DD4">
              <w:rPr>
                <w:rFonts w:ascii="Palatino Linotype" w:hAnsi="Palatino Linotype"/>
                <w:noProof/>
                <w:webHidden/>
                <w:sz w:val="24"/>
                <w:szCs w:val="24"/>
              </w:rPr>
              <w:tab/>
            </w:r>
            <w:r w:rsidR="00BA0625" w:rsidRPr="00F64DD4">
              <w:rPr>
                <w:rFonts w:ascii="Palatino Linotype" w:hAnsi="Palatino Linotype"/>
                <w:noProof/>
                <w:webHidden/>
                <w:sz w:val="24"/>
                <w:szCs w:val="24"/>
              </w:rPr>
              <w:fldChar w:fldCharType="begin"/>
            </w:r>
            <w:r w:rsidR="00BA0625" w:rsidRPr="00F64DD4">
              <w:rPr>
                <w:rFonts w:ascii="Palatino Linotype" w:hAnsi="Palatino Linotype"/>
                <w:noProof/>
                <w:webHidden/>
                <w:sz w:val="24"/>
                <w:szCs w:val="24"/>
              </w:rPr>
              <w:instrText xml:space="preserve"> PAGEREF _Toc34337333 \h </w:instrText>
            </w:r>
            <w:r w:rsidR="00BA0625" w:rsidRPr="00F64DD4">
              <w:rPr>
                <w:rFonts w:ascii="Palatino Linotype" w:hAnsi="Palatino Linotype"/>
                <w:noProof/>
                <w:webHidden/>
                <w:sz w:val="24"/>
                <w:szCs w:val="24"/>
              </w:rPr>
            </w:r>
            <w:r w:rsidR="00BA0625" w:rsidRPr="00F64DD4">
              <w:rPr>
                <w:rFonts w:ascii="Palatino Linotype" w:hAnsi="Palatino Linotype"/>
                <w:noProof/>
                <w:webHidden/>
                <w:sz w:val="24"/>
                <w:szCs w:val="24"/>
              </w:rPr>
              <w:fldChar w:fldCharType="separate"/>
            </w:r>
            <w:r w:rsidR="00F64DD4">
              <w:rPr>
                <w:rFonts w:ascii="Palatino Linotype" w:hAnsi="Palatino Linotype"/>
                <w:noProof/>
                <w:webHidden/>
                <w:sz w:val="24"/>
                <w:szCs w:val="24"/>
              </w:rPr>
              <w:t>12</w:t>
            </w:r>
            <w:r w:rsidR="00BA0625" w:rsidRPr="00F64DD4">
              <w:rPr>
                <w:rFonts w:ascii="Palatino Linotype" w:hAnsi="Palatino Linotype"/>
                <w:noProof/>
                <w:webHidden/>
                <w:sz w:val="24"/>
                <w:szCs w:val="24"/>
              </w:rPr>
              <w:fldChar w:fldCharType="end"/>
            </w:r>
          </w:hyperlink>
        </w:p>
        <w:p w:rsidR="00BA0625" w:rsidRPr="00F64DD4" w:rsidRDefault="008C3A9A" w:rsidP="00BA0625">
          <w:pPr>
            <w:pStyle w:val="TDC1"/>
            <w:rPr>
              <w:rFonts w:ascii="Palatino Linotype" w:eastAsiaTheme="minorEastAsia" w:hAnsi="Palatino Linotype"/>
              <w:noProof/>
              <w:sz w:val="24"/>
              <w:szCs w:val="24"/>
              <w:lang w:eastAsia="es-MX"/>
            </w:rPr>
          </w:pPr>
          <w:hyperlink w:anchor="_Toc34337334" w:history="1">
            <w:r w:rsidR="00BA0625" w:rsidRPr="00F64DD4">
              <w:rPr>
                <w:rStyle w:val="Hipervnculo"/>
                <w:rFonts w:ascii="Palatino Linotype" w:eastAsia="MS Mincho" w:hAnsi="Palatino Linotype" w:cstheme="majorBidi"/>
                <w:b/>
                <w:noProof/>
                <w:sz w:val="24"/>
                <w:szCs w:val="24"/>
                <w:lang w:val="es-ES_tradnl" w:eastAsia="es-ES"/>
              </w:rPr>
              <w:t>TERCERO</w:t>
            </w:r>
            <w:r w:rsidR="00BA0625" w:rsidRPr="00F64DD4">
              <w:rPr>
                <w:rStyle w:val="Hipervnculo"/>
                <w:rFonts w:ascii="Palatino Linotype" w:eastAsia="MS Gothic" w:hAnsi="Palatino Linotype" w:cs="Times New Roman"/>
                <w:b/>
                <w:noProof/>
                <w:sz w:val="24"/>
                <w:szCs w:val="24"/>
              </w:rPr>
              <w:t>.Del Planteamiento de la Litis.</w:t>
            </w:r>
            <w:r w:rsidR="00BA0625" w:rsidRPr="00F64DD4">
              <w:rPr>
                <w:rFonts w:ascii="Palatino Linotype" w:hAnsi="Palatino Linotype"/>
                <w:noProof/>
                <w:webHidden/>
                <w:sz w:val="24"/>
                <w:szCs w:val="24"/>
              </w:rPr>
              <w:tab/>
            </w:r>
            <w:r w:rsidR="00BA0625" w:rsidRPr="00F64DD4">
              <w:rPr>
                <w:rFonts w:ascii="Palatino Linotype" w:hAnsi="Palatino Linotype"/>
                <w:noProof/>
                <w:webHidden/>
                <w:sz w:val="24"/>
                <w:szCs w:val="24"/>
              </w:rPr>
              <w:fldChar w:fldCharType="begin"/>
            </w:r>
            <w:r w:rsidR="00BA0625" w:rsidRPr="00F64DD4">
              <w:rPr>
                <w:rFonts w:ascii="Palatino Linotype" w:hAnsi="Palatino Linotype"/>
                <w:noProof/>
                <w:webHidden/>
                <w:sz w:val="24"/>
                <w:szCs w:val="24"/>
              </w:rPr>
              <w:instrText xml:space="preserve"> PAGEREF _Toc34337334 \h </w:instrText>
            </w:r>
            <w:r w:rsidR="00BA0625" w:rsidRPr="00F64DD4">
              <w:rPr>
                <w:rFonts w:ascii="Palatino Linotype" w:hAnsi="Palatino Linotype"/>
                <w:noProof/>
                <w:webHidden/>
                <w:sz w:val="24"/>
                <w:szCs w:val="24"/>
              </w:rPr>
            </w:r>
            <w:r w:rsidR="00BA0625" w:rsidRPr="00F64DD4">
              <w:rPr>
                <w:rFonts w:ascii="Palatino Linotype" w:hAnsi="Palatino Linotype"/>
                <w:noProof/>
                <w:webHidden/>
                <w:sz w:val="24"/>
                <w:szCs w:val="24"/>
              </w:rPr>
              <w:fldChar w:fldCharType="separate"/>
            </w:r>
            <w:r w:rsidR="00F64DD4">
              <w:rPr>
                <w:rFonts w:ascii="Palatino Linotype" w:hAnsi="Palatino Linotype"/>
                <w:noProof/>
                <w:webHidden/>
                <w:sz w:val="24"/>
                <w:szCs w:val="24"/>
              </w:rPr>
              <w:t>14</w:t>
            </w:r>
            <w:r w:rsidR="00BA0625" w:rsidRPr="00F64DD4">
              <w:rPr>
                <w:rFonts w:ascii="Palatino Linotype" w:hAnsi="Palatino Linotype"/>
                <w:noProof/>
                <w:webHidden/>
                <w:sz w:val="24"/>
                <w:szCs w:val="24"/>
              </w:rPr>
              <w:fldChar w:fldCharType="end"/>
            </w:r>
          </w:hyperlink>
        </w:p>
        <w:p w:rsidR="00BA0625" w:rsidRPr="00F64DD4" w:rsidRDefault="008C3A9A" w:rsidP="00BA0625">
          <w:pPr>
            <w:pStyle w:val="TDC1"/>
            <w:rPr>
              <w:rFonts w:ascii="Palatino Linotype" w:eastAsiaTheme="minorEastAsia" w:hAnsi="Palatino Linotype"/>
              <w:noProof/>
              <w:sz w:val="24"/>
              <w:szCs w:val="24"/>
              <w:lang w:eastAsia="es-MX"/>
            </w:rPr>
          </w:pPr>
          <w:hyperlink w:anchor="_Toc34337335" w:history="1">
            <w:r w:rsidR="00BA0625" w:rsidRPr="00F64DD4">
              <w:rPr>
                <w:rStyle w:val="Hipervnculo"/>
                <w:rFonts w:ascii="Palatino Linotype" w:eastAsia="MS Gothic" w:hAnsi="Palatino Linotype" w:cs="Times New Roman"/>
                <w:b/>
                <w:noProof/>
                <w:sz w:val="24"/>
                <w:szCs w:val="24"/>
              </w:rPr>
              <w:t xml:space="preserve">CUARTO. </w:t>
            </w:r>
            <w:r w:rsidR="00BA0625" w:rsidRPr="00F64DD4">
              <w:rPr>
                <w:rStyle w:val="Hipervnculo"/>
                <w:rFonts w:ascii="Palatino Linotype" w:eastAsia="MS Gothic" w:hAnsi="Palatino Linotype" w:cstheme="majorBidi"/>
                <w:b/>
                <w:noProof/>
                <w:sz w:val="24"/>
                <w:szCs w:val="24"/>
                <w:lang w:val="es-ES_tradnl" w:eastAsia="es-ES"/>
              </w:rPr>
              <w:t>Del Estudio y Resolución del Asunto.</w:t>
            </w:r>
            <w:r w:rsidR="00BA0625" w:rsidRPr="00F64DD4">
              <w:rPr>
                <w:rFonts w:ascii="Palatino Linotype" w:hAnsi="Palatino Linotype"/>
                <w:noProof/>
                <w:webHidden/>
                <w:sz w:val="24"/>
                <w:szCs w:val="24"/>
              </w:rPr>
              <w:tab/>
            </w:r>
            <w:r w:rsidR="00BA0625" w:rsidRPr="00F64DD4">
              <w:rPr>
                <w:rFonts w:ascii="Palatino Linotype" w:hAnsi="Palatino Linotype"/>
                <w:noProof/>
                <w:webHidden/>
                <w:sz w:val="24"/>
                <w:szCs w:val="24"/>
              </w:rPr>
              <w:fldChar w:fldCharType="begin"/>
            </w:r>
            <w:r w:rsidR="00BA0625" w:rsidRPr="00F64DD4">
              <w:rPr>
                <w:rFonts w:ascii="Palatino Linotype" w:hAnsi="Palatino Linotype"/>
                <w:noProof/>
                <w:webHidden/>
                <w:sz w:val="24"/>
                <w:szCs w:val="24"/>
              </w:rPr>
              <w:instrText xml:space="preserve"> PAGEREF _Toc34337335 \h </w:instrText>
            </w:r>
            <w:r w:rsidR="00BA0625" w:rsidRPr="00F64DD4">
              <w:rPr>
                <w:rFonts w:ascii="Palatino Linotype" w:hAnsi="Palatino Linotype"/>
                <w:noProof/>
                <w:webHidden/>
                <w:sz w:val="24"/>
                <w:szCs w:val="24"/>
              </w:rPr>
            </w:r>
            <w:r w:rsidR="00BA0625" w:rsidRPr="00F64DD4">
              <w:rPr>
                <w:rFonts w:ascii="Palatino Linotype" w:hAnsi="Palatino Linotype"/>
                <w:noProof/>
                <w:webHidden/>
                <w:sz w:val="24"/>
                <w:szCs w:val="24"/>
              </w:rPr>
              <w:fldChar w:fldCharType="separate"/>
            </w:r>
            <w:r w:rsidR="00F64DD4">
              <w:rPr>
                <w:rFonts w:ascii="Palatino Linotype" w:hAnsi="Palatino Linotype"/>
                <w:noProof/>
                <w:webHidden/>
                <w:sz w:val="24"/>
                <w:szCs w:val="24"/>
              </w:rPr>
              <w:t>15</w:t>
            </w:r>
            <w:r w:rsidR="00BA0625" w:rsidRPr="00F64DD4">
              <w:rPr>
                <w:rFonts w:ascii="Palatino Linotype" w:hAnsi="Palatino Linotype"/>
                <w:noProof/>
                <w:webHidden/>
                <w:sz w:val="24"/>
                <w:szCs w:val="24"/>
              </w:rPr>
              <w:fldChar w:fldCharType="end"/>
            </w:r>
          </w:hyperlink>
        </w:p>
        <w:p w:rsidR="00BA0625" w:rsidRPr="00F64DD4" w:rsidRDefault="008C3A9A" w:rsidP="00BA0625">
          <w:pPr>
            <w:pStyle w:val="TDC1"/>
            <w:rPr>
              <w:rFonts w:ascii="Palatino Linotype" w:eastAsiaTheme="minorEastAsia" w:hAnsi="Palatino Linotype"/>
              <w:noProof/>
              <w:sz w:val="24"/>
              <w:szCs w:val="24"/>
              <w:lang w:eastAsia="es-MX"/>
            </w:rPr>
          </w:pPr>
          <w:hyperlink w:anchor="_Toc34337336" w:history="1">
            <w:r w:rsidR="00BA0625" w:rsidRPr="00F64DD4">
              <w:rPr>
                <w:rStyle w:val="Hipervnculo"/>
                <w:rFonts w:ascii="Palatino Linotype" w:eastAsia="MS Gothic" w:hAnsi="Palatino Linotype" w:cs="Times New Roman"/>
                <w:b/>
                <w:noProof/>
                <w:sz w:val="24"/>
                <w:szCs w:val="24"/>
              </w:rPr>
              <w:t xml:space="preserve">I.  </w:t>
            </w:r>
            <w:r w:rsidR="00BA0625" w:rsidRPr="00F64DD4">
              <w:rPr>
                <w:rStyle w:val="Hipervnculo"/>
                <w:rFonts w:ascii="Palatino Linotype" w:eastAsia="MS Mincho" w:hAnsi="Palatino Linotype" w:cs="Times New Roman"/>
                <w:b/>
                <w:noProof/>
                <w:sz w:val="24"/>
                <w:szCs w:val="24"/>
                <w:lang w:val="es-ES_tradnl" w:eastAsia="es-ES"/>
              </w:rPr>
              <w:t>De la Información Solicitada.</w:t>
            </w:r>
            <w:r w:rsidR="00BA0625" w:rsidRPr="00F64DD4">
              <w:rPr>
                <w:rFonts w:ascii="Palatino Linotype" w:hAnsi="Palatino Linotype"/>
                <w:noProof/>
                <w:webHidden/>
                <w:sz w:val="24"/>
                <w:szCs w:val="24"/>
              </w:rPr>
              <w:tab/>
            </w:r>
            <w:r w:rsidR="00BA0625" w:rsidRPr="00F64DD4">
              <w:rPr>
                <w:rFonts w:ascii="Palatino Linotype" w:hAnsi="Palatino Linotype"/>
                <w:noProof/>
                <w:webHidden/>
                <w:sz w:val="24"/>
                <w:szCs w:val="24"/>
              </w:rPr>
              <w:fldChar w:fldCharType="begin"/>
            </w:r>
            <w:r w:rsidR="00BA0625" w:rsidRPr="00F64DD4">
              <w:rPr>
                <w:rFonts w:ascii="Palatino Linotype" w:hAnsi="Palatino Linotype"/>
                <w:noProof/>
                <w:webHidden/>
                <w:sz w:val="24"/>
                <w:szCs w:val="24"/>
              </w:rPr>
              <w:instrText xml:space="preserve"> PAGEREF _Toc34337336 \h </w:instrText>
            </w:r>
            <w:r w:rsidR="00BA0625" w:rsidRPr="00F64DD4">
              <w:rPr>
                <w:rFonts w:ascii="Palatino Linotype" w:hAnsi="Palatino Linotype"/>
                <w:noProof/>
                <w:webHidden/>
                <w:sz w:val="24"/>
                <w:szCs w:val="24"/>
              </w:rPr>
            </w:r>
            <w:r w:rsidR="00BA0625" w:rsidRPr="00F64DD4">
              <w:rPr>
                <w:rFonts w:ascii="Palatino Linotype" w:hAnsi="Palatino Linotype"/>
                <w:noProof/>
                <w:webHidden/>
                <w:sz w:val="24"/>
                <w:szCs w:val="24"/>
              </w:rPr>
              <w:fldChar w:fldCharType="separate"/>
            </w:r>
            <w:r w:rsidR="00F64DD4">
              <w:rPr>
                <w:rFonts w:ascii="Palatino Linotype" w:hAnsi="Palatino Linotype"/>
                <w:noProof/>
                <w:webHidden/>
                <w:sz w:val="24"/>
                <w:szCs w:val="24"/>
              </w:rPr>
              <w:t>17</w:t>
            </w:r>
            <w:r w:rsidR="00BA0625" w:rsidRPr="00F64DD4">
              <w:rPr>
                <w:rFonts w:ascii="Palatino Linotype" w:hAnsi="Palatino Linotype"/>
                <w:noProof/>
                <w:webHidden/>
                <w:sz w:val="24"/>
                <w:szCs w:val="24"/>
              </w:rPr>
              <w:fldChar w:fldCharType="end"/>
            </w:r>
          </w:hyperlink>
        </w:p>
        <w:p w:rsidR="00BA0625" w:rsidRPr="00F64DD4" w:rsidRDefault="008C3A9A" w:rsidP="00BA0625">
          <w:pPr>
            <w:pStyle w:val="TDC2"/>
            <w:tabs>
              <w:tab w:val="right" w:leader="dot" w:pos="8828"/>
            </w:tabs>
            <w:ind w:left="0"/>
            <w:rPr>
              <w:rFonts w:ascii="Palatino Linotype" w:eastAsiaTheme="minorEastAsia" w:hAnsi="Palatino Linotype"/>
              <w:noProof/>
              <w:sz w:val="24"/>
              <w:szCs w:val="24"/>
              <w:lang w:eastAsia="es-MX"/>
            </w:rPr>
          </w:pPr>
          <w:hyperlink w:anchor="_Toc34337337" w:history="1">
            <w:r w:rsidR="00BA0625" w:rsidRPr="00F64DD4">
              <w:rPr>
                <w:rStyle w:val="Hipervnculo"/>
                <w:rFonts w:ascii="Palatino Linotype" w:eastAsia="MS Gothic" w:hAnsi="Palatino Linotype" w:cs="Times New Roman"/>
                <w:b/>
                <w:noProof/>
                <w:sz w:val="24"/>
                <w:szCs w:val="24"/>
                <w:lang w:eastAsia="es-ES_tradnl"/>
              </w:rPr>
              <w:t>QUINTO.</w:t>
            </w:r>
            <w:r w:rsidR="00BA0625" w:rsidRPr="00F64DD4">
              <w:rPr>
                <w:rStyle w:val="Hipervnculo"/>
                <w:rFonts w:ascii="Palatino Linotype" w:eastAsia="MS Mincho" w:hAnsi="Palatino Linotype" w:cs="Times New Roman"/>
                <w:b/>
                <w:noProof/>
                <w:sz w:val="24"/>
                <w:szCs w:val="24"/>
                <w:lang w:val="es-ES_tradnl" w:eastAsia="es-ES"/>
              </w:rPr>
              <w:t xml:space="preserve"> De la elaboración de la versión pública y el acuerdo de clasificación como información confidencial.</w:t>
            </w:r>
            <w:r w:rsidR="00BA0625" w:rsidRPr="00F64DD4">
              <w:rPr>
                <w:rFonts w:ascii="Palatino Linotype" w:hAnsi="Palatino Linotype"/>
                <w:noProof/>
                <w:webHidden/>
                <w:sz w:val="24"/>
                <w:szCs w:val="24"/>
              </w:rPr>
              <w:tab/>
            </w:r>
            <w:r w:rsidR="00BA0625" w:rsidRPr="00F64DD4">
              <w:rPr>
                <w:rFonts w:ascii="Palatino Linotype" w:hAnsi="Palatino Linotype"/>
                <w:noProof/>
                <w:webHidden/>
                <w:sz w:val="24"/>
                <w:szCs w:val="24"/>
              </w:rPr>
              <w:fldChar w:fldCharType="begin"/>
            </w:r>
            <w:r w:rsidR="00BA0625" w:rsidRPr="00F64DD4">
              <w:rPr>
                <w:rFonts w:ascii="Palatino Linotype" w:hAnsi="Palatino Linotype"/>
                <w:noProof/>
                <w:webHidden/>
                <w:sz w:val="24"/>
                <w:szCs w:val="24"/>
              </w:rPr>
              <w:instrText xml:space="preserve"> PAGEREF _Toc34337337 \h </w:instrText>
            </w:r>
            <w:r w:rsidR="00BA0625" w:rsidRPr="00F64DD4">
              <w:rPr>
                <w:rFonts w:ascii="Palatino Linotype" w:hAnsi="Palatino Linotype"/>
                <w:noProof/>
                <w:webHidden/>
                <w:sz w:val="24"/>
                <w:szCs w:val="24"/>
              </w:rPr>
            </w:r>
            <w:r w:rsidR="00BA0625" w:rsidRPr="00F64DD4">
              <w:rPr>
                <w:rFonts w:ascii="Palatino Linotype" w:hAnsi="Palatino Linotype"/>
                <w:noProof/>
                <w:webHidden/>
                <w:sz w:val="24"/>
                <w:szCs w:val="24"/>
              </w:rPr>
              <w:fldChar w:fldCharType="separate"/>
            </w:r>
            <w:r w:rsidR="00F64DD4">
              <w:rPr>
                <w:rFonts w:ascii="Palatino Linotype" w:hAnsi="Palatino Linotype"/>
                <w:noProof/>
                <w:webHidden/>
                <w:sz w:val="24"/>
                <w:szCs w:val="24"/>
              </w:rPr>
              <w:t>30</w:t>
            </w:r>
            <w:r w:rsidR="00BA0625" w:rsidRPr="00F64DD4">
              <w:rPr>
                <w:rFonts w:ascii="Palatino Linotype" w:hAnsi="Palatino Linotype"/>
                <w:noProof/>
                <w:webHidden/>
                <w:sz w:val="24"/>
                <w:szCs w:val="24"/>
              </w:rPr>
              <w:fldChar w:fldCharType="end"/>
            </w:r>
          </w:hyperlink>
        </w:p>
        <w:p w:rsidR="00BA0625" w:rsidRPr="00F64DD4" w:rsidRDefault="008C3A9A" w:rsidP="00BA0625">
          <w:pPr>
            <w:pStyle w:val="TDC1"/>
            <w:rPr>
              <w:rFonts w:ascii="Palatino Linotype" w:eastAsiaTheme="minorEastAsia" w:hAnsi="Palatino Linotype"/>
              <w:noProof/>
              <w:sz w:val="24"/>
              <w:szCs w:val="24"/>
              <w:lang w:eastAsia="es-MX"/>
            </w:rPr>
          </w:pPr>
          <w:hyperlink w:anchor="_Toc34337338" w:history="1">
            <w:r w:rsidR="00BA0625" w:rsidRPr="00F64DD4">
              <w:rPr>
                <w:rStyle w:val="Hipervnculo"/>
                <w:rFonts w:ascii="Palatino Linotype" w:eastAsia="Times New Roman" w:hAnsi="Palatino Linotype"/>
                <w:b/>
                <w:noProof/>
                <w:sz w:val="24"/>
                <w:szCs w:val="24"/>
                <w:lang w:val="es-ES_tradnl" w:eastAsia="es-ES"/>
              </w:rPr>
              <w:t>R E S O L U T I V O S</w:t>
            </w:r>
            <w:r w:rsidR="00BA0625" w:rsidRPr="00F64DD4">
              <w:rPr>
                <w:rFonts w:ascii="Palatino Linotype" w:hAnsi="Palatino Linotype"/>
                <w:noProof/>
                <w:webHidden/>
                <w:sz w:val="24"/>
                <w:szCs w:val="24"/>
              </w:rPr>
              <w:tab/>
            </w:r>
            <w:r w:rsidR="00BA0625" w:rsidRPr="00F64DD4">
              <w:rPr>
                <w:rFonts w:ascii="Palatino Linotype" w:hAnsi="Palatino Linotype"/>
                <w:noProof/>
                <w:webHidden/>
                <w:sz w:val="24"/>
                <w:szCs w:val="24"/>
              </w:rPr>
              <w:fldChar w:fldCharType="begin"/>
            </w:r>
            <w:r w:rsidR="00BA0625" w:rsidRPr="00F64DD4">
              <w:rPr>
                <w:rFonts w:ascii="Palatino Linotype" w:hAnsi="Palatino Linotype"/>
                <w:noProof/>
                <w:webHidden/>
                <w:sz w:val="24"/>
                <w:szCs w:val="24"/>
              </w:rPr>
              <w:instrText xml:space="preserve"> PAGEREF _Toc34337338 \h </w:instrText>
            </w:r>
            <w:r w:rsidR="00BA0625" w:rsidRPr="00F64DD4">
              <w:rPr>
                <w:rFonts w:ascii="Palatino Linotype" w:hAnsi="Palatino Linotype"/>
                <w:noProof/>
                <w:webHidden/>
                <w:sz w:val="24"/>
                <w:szCs w:val="24"/>
              </w:rPr>
            </w:r>
            <w:r w:rsidR="00BA0625" w:rsidRPr="00F64DD4">
              <w:rPr>
                <w:rFonts w:ascii="Palatino Linotype" w:hAnsi="Palatino Linotype"/>
                <w:noProof/>
                <w:webHidden/>
                <w:sz w:val="24"/>
                <w:szCs w:val="24"/>
              </w:rPr>
              <w:fldChar w:fldCharType="separate"/>
            </w:r>
            <w:r w:rsidR="00F64DD4">
              <w:rPr>
                <w:rFonts w:ascii="Palatino Linotype" w:hAnsi="Palatino Linotype"/>
                <w:noProof/>
                <w:webHidden/>
                <w:sz w:val="24"/>
                <w:szCs w:val="24"/>
              </w:rPr>
              <w:t>42</w:t>
            </w:r>
            <w:r w:rsidR="00BA0625" w:rsidRPr="00F64DD4">
              <w:rPr>
                <w:rFonts w:ascii="Palatino Linotype" w:hAnsi="Palatino Linotype"/>
                <w:noProof/>
                <w:webHidden/>
                <w:sz w:val="24"/>
                <w:szCs w:val="24"/>
              </w:rPr>
              <w:fldChar w:fldCharType="end"/>
            </w:r>
          </w:hyperlink>
        </w:p>
        <w:p w:rsidR="00E83734" w:rsidRPr="00F64DD4" w:rsidRDefault="00792776" w:rsidP="002F699A">
          <w:pPr>
            <w:tabs>
              <w:tab w:val="left" w:pos="0"/>
            </w:tabs>
            <w:spacing w:after="0" w:line="360" w:lineRule="auto"/>
            <w:rPr>
              <w:rFonts w:ascii="Palatino Linotype" w:hAnsi="Palatino Linotype"/>
              <w:b/>
              <w:bCs/>
              <w:sz w:val="24"/>
              <w:szCs w:val="24"/>
              <w:lang w:val="es-ES"/>
            </w:rPr>
          </w:pPr>
          <w:r w:rsidRPr="00F64DD4">
            <w:rPr>
              <w:rFonts w:ascii="Palatino Linotype" w:hAnsi="Palatino Linotype"/>
              <w:b/>
              <w:bCs/>
              <w:sz w:val="24"/>
              <w:szCs w:val="24"/>
              <w:lang w:val="es-ES"/>
            </w:rPr>
            <w:fldChar w:fldCharType="end"/>
          </w:r>
        </w:p>
      </w:sdtContent>
    </w:sdt>
    <w:p w:rsidR="00E45FEF" w:rsidRPr="00F64DD4" w:rsidRDefault="00E45FE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E62DAF" w:rsidRPr="00F64DD4" w:rsidRDefault="00E62DA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C46EC6" w:rsidRPr="00F64DD4" w:rsidRDefault="00C46EC6"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C46EC6" w:rsidRPr="00F64DD4" w:rsidRDefault="00C46EC6"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E62DAF" w:rsidRPr="00F64DD4" w:rsidRDefault="00E62DA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F64DD4" w:rsidRDefault="00BB4D25"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F64DD4">
        <w:rPr>
          <w:rFonts w:ascii="Palatino Linotype" w:eastAsia="MS Mincho" w:hAnsi="Palatino Linotype" w:cs="Times New Roman"/>
          <w:sz w:val="24"/>
          <w:szCs w:val="24"/>
          <w:lang w:val="es-ES_tradnl" w:eastAsia="es-ES"/>
        </w:rPr>
        <w:lastRenderedPageBreak/>
        <w:t>Resolución del Pleno del Institu</w:t>
      </w:r>
      <w:r w:rsidR="00792776" w:rsidRPr="00F64DD4">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873F93" w:rsidRPr="00F64DD4">
        <w:rPr>
          <w:rFonts w:ascii="Palatino Linotype" w:eastAsia="MS Mincho" w:hAnsi="Palatino Linotype" w:cs="Times New Roman"/>
          <w:sz w:val="24"/>
          <w:szCs w:val="24"/>
          <w:lang w:val="es-ES_tradnl" w:eastAsia="es-ES"/>
        </w:rPr>
        <w:t xml:space="preserve"> fecha once (11</w:t>
      </w:r>
      <w:r w:rsidR="00746B47" w:rsidRPr="00F64DD4">
        <w:rPr>
          <w:rFonts w:ascii="Palatino Linotype" w:eastAsia="MS Mincho" w:hAnsi="Palatino Linotype" w:cs="Times New Roman"/>
          <w:sz w:val="24"/>
          <w:szCs w:val="24"/>
          <w:lang w:val="es-ES_tradnl" w:eastAsia="es-ES"/>
        </w:rPr>
        <w:t>) de</w:t>
      </w:r>
      <w:r w:rsidR="00873F93" w:rsidRPr="00F64DD4">
        <w:rPr>
          <w:rFonts w:ascii="Palatino Linotype" w:eastAsia="MS Mincho" w:hAnsi="Palatino Linotype" w:cs="Times New Roman"/>
          <w:sz w:val="24"/>
          <w:szCs w:val="24"/>
          <w:lang w:val="es-ES_tradnl" w:eastAsia="es-ES"/>
        </w:rPr>
        <w:t xml:space="preserve"> marzo</w:t>
      </w:r>
      <w:r w:rsidR="00746B47" w:rsidRPr="00F64DD4">
        <w:rPr>
          <w:rFonts w:ascii="Palatino Linotype" w:eastAsia="MS Mincho" w:hAnsi="Palatino Linotype" w:cs="Times New Roman"/>
          <w:sz w:val="24"/>
          <w:szCs w:val="24"/>
          <w:lang w:val="es-ES_tradnl" w:eastAsia="es-ES"/>
        </w:rPr>
        <w:t xml:space="preserve"> </w:t>
      </w:r>
      <w:r w:rsidR="00166E0D" w:rsidRPr="00F64DD4">
        <w:rPr>
          <w:rFonts w:ascii="Palatino Linotype" w:eastAsia="MS Mincho" w:hAnsi="Palatino Linotype" w:cs="Times New Roman"/>
          <w:sz w:val="24"/>
          <w:szCs w:val="24"/>
          <w:lang w:val="es-ES_tradnl" w:eastAsia="es-ES"/>
        </w:rPr>
        <w:t xml:space="preserve">de </w:t>
      </w:r>
      <w:r w:rsidR="00F64DD4">
        <w:rPr>
          <w:rFonts w:ascii="Palatino Linotype" w:eastAsia="MS Mincho" w:hAnsi="Palatino Linotype" w:cs="Times New Roman"/>
          <w:sz w:val="24"/>
          <w:szCs w:val="24"/>
          <w:lang w:val="es-ES_tradnl" w:eastAsia="es-ES"/>
        </w:rPr>
        <w:t>dos mil veinte</w:t>
      </w:r>
      <w:r w:rsidR="00C64E0E" w:rsidRPr="00F64DD4">
        <w:rPr>
          <w:rFonts w:ascii="Palatino Linotype" w:eastAsia="MS Mincho" w:hAnsi="Palatino Linotype" w:cs="Times New Roman"/>
          <w:sz w:val="24"/>
          <w:szCs w:val="24"/>
          <w:lang w:val="es-ES_tradnl" w:eastAsia="es-ES"/>
        </w:rPr>
        <w:t>.</w:t>
      </w:r>
    </w:p>
    <w:p w:rsidR="00C07697" w:rsidRPr="00F64DD4" w:rsidRDefault="00C07697"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800695" w:rsidRPr="00F64DD4" w:rsidRDefault="00792776" w:rsidP="00800695">
      <w:pPr>
        <w:tabs>
          <w:tab w:val="center" w:pos="4252"/>
          <w:tab w:val="right" w:pos="8504"/>
        </w:tabs>
        <w:spacing w:line="360" w:lineRule="auto"/>
        <w:jc w:val="both"/>
        <w:rPr>
          <w:rFonts w:ascii="Palatino Linotype" w:eastAsia="Times New Roman" w:hAnsi="Palatino Linotype" w:cs="Times New Roman"/>
          <w:b/>
          <w:sz w:val="24"/>
          <w:szCs w:val="24"/>
          <w:lang w:val="es-ES_tradnl" w:eastAsia="es-ES"/>
        </w:rPr>
      </w:pPr>
      <w:r w:rsidRPr="00F64DD4">
        <w:rPr>
          <w:rFonts w:ascii="Palatino Linotype" w:eastAsia="MS Mincho" w:hAnsi="Palatino Linotype" w:cs="Times New Roman"/>
          <w:b/>
          <w:sz w:val="24"/>
          <w:szCs w:val="24"/>
          <w:lang w:val="es-ES_tradnl" w:eastAsia="es-ES"/>
        </w:rPr>
        <w:t>VIST</w:t>
      </w:r>
      <w:r w:rsidR="000D73B1" w:rsidRPr="00F64DD4">
        <w:rPr>
          <w:rFonts w:ascii="Palatino Linotype" w:eastAsia="MS Mincho" w:hAnsi="Palatino Linotype" w:cs="Times New Roman"/>
          <w:b/>
          <w:sz w:val="24"/>
          <w:szCs w:val="24"/>
          <w:lang w:val="es-ES_tradnl" w:eastAsia="es-ES"/>
        </w:rPr>
        <w:t>O</w:t>
      </w:r>
      <w:r w:rsidR="00D91B82" w:rsidRPr="00F64DD4">
        <w:rPr>
          <w:rFonts w:ascii="Palatino Linotype" w:eastAsia="MS Mincho" w:hAnsi="Palatino Linotype" w:cs="Times New Roman"/>
          <w:b/>
          <w:sz w:val="24"/>
          <w:szCs w:val="24"/>
          <w:lang w:val="es-ES_tradnl" w:eastAsia="es-ES"/>
        </w:rPr>
        <w:t xml:space="preserve"> </w:t>
      </w:r>
      <w:r w:rsidR="00D91B82" w:rsidRPr="00F64DD4">
        <w:rPr>
          <w:rFonts w:ascii="Palatino Linotype" w:eastAsia="MS Mincho" w:hAnsi="Palatino Linotype" w:cs="Times New Roman"/>
          <w:bCs/>
          <w:sz w:val="24"/>
          <w:szCs w:val="24"/>
          <w:lang w:val="es-ES_tradnl" w:eastAsia="es-ES"/>
        </w:rPr>
        <w:t>el</w:t>
      </w:r>
      <w:r w:rsidRPr="00F64DD4">
        <w:rPr>
          <w:rFonts w:ascii="Palatino Linotype" w:eastAsia="MS Mincho" w:hAnsi="Palatino Linotype" w:cs="Times New Roman"/>
          <w:sz w:val="24"/>
          <w:szCs w:val="24"/>
          <w:lang w:val="es-ES_tradnl" w:eastAsia="es-ES"/>
        </w:rPr>
        <w:t xml:space="preserve"> expediente electrónico formado con motivo de</w:t>
      </w:r>
      <w:r w:rsidR="00D91B82" w:rsidRPr="00F64DD4">
        <w:rPr>
          <w:rFonts w:ascii="Palatino Linotype" w:eastAsia="MS Mincho" w:hAnsi="Palatino Linotype" w:cs="Times New Roman"/>
          <w:sz w:val="24"/>
          <w:szCs w:val="24"/>
          <w:lang w:val="es-ES_tradnl" w:eastAsia="es-ES"/>
        </w:rPr>
        <w:t>l</w:t>
      </w:r>
      <w:r w:rsidRPr="00F64DD4">
        <w:rPr>
          <w:rFonts w:ascii="Palatino Linotype" w:eastAsia="MS Mincho" w:hAnsi="Palatino Linotype" w:cs="Times New Roman"/>
          <w:sz w:val="24"/>
          <w:szCs w:val="24"/>
          <w:lang w:val="es-ES_tradnl" w:eastAsia="es-ES"/>
        </w:rPr>
        <w:t xml:space="preserve"> recurso de </w:t>
      </w:r>
      <w:r w:rsidR="00D90B7D" w:rsidRPr="00F64DD4">
        <w:rPr>
          <w:rFonts w:ascii="Palatino Linotype" w:eastAsia="MS Mincho" w:hAnsi="Palatino Linotype" w:cs="Times New Roman"/>
          <w:sz w:val="24"/>
          <w:szCs w:val="24"/>
          <w:lang w:val="es-ES_tradnl" w:eastAsia="es-ES"/>
        </w:rPr>
        <w:t>revisión</w:t>
      </w:r>
      <w:r w:rsidR="00D91B82" w:rsidRPr="00F64DD4">
        <w:rPr>
          <w:rFonts w:ascii="Palatino Linotype" w:eastAsia="MS Mincho" w:hAnsi="Palatino Linotype" w:cs="Arial"/>
          <w:b/>
          <w:bCs/>
          <w:sz w:val="24"/>
          <w:szCs w:val="24"/>
          <w:lang w:val="es-ES_tradnl" w:eastAsia="es-ES"/>
        </w:rPr>
        <w:t xml:space="preserve"> </w:t>
      </w:r>
      <w:r w:rsidR="00873F93" w:rsidRPr="00F64DD4">
        <w:rPr>
          <w:rFonts w:ascii="Palatino Linotype" w:hAnsi="Palatino Linotype" w:cs="Arial"/>
          <w:b/>
          <w:bCs/>
          <w:sz w:val="24"/>
          <w:szCs w:val="24"/>
          <w:lang w:eastAsia="es-MX"/>
        </w:rPr>
        <w:t>11498</w:t>
      </w:r>
      <w:r w:rsidR="00987E5C" w:rsidRPr="00F64DD4">
        <w:rPr>
          <w:rFonts w:ascii="Palatino Linotype" w:hAnsi="Palatino Linotype" w:cs="Arial"/>
          <w:b/>
          <w:bCs/>
          <w:sz w:val="24"/>
          <w:szCs w:val="24"/>
          <w:lang w:eastAsia="es-MX"/>
        </w:rPr>
        <w:t>/INFOEM/IP/RR/201</w:t>
      </w:r>
      <w:r w:rsidR="00E467B2" w:rsidRPr="00F64DD4">
        <w:rPr>
          <w:rFonts w:ascii="Palatino Linotype" w:hAnsi="Palatino Linotype" w:cs="Arial"/>
          <w:b/>
          <w:bCs/>
          <w:sz w:val="24"/>
          <w:szCs w:val="24"/>
          <w:lang w:eastAsia="es-MX"/>
        </w:rPr>
        <w:t>9</w:t>
      </w:r>
      <w:r w:rsidR="005D422A" w:rsidRPr="00F64DD4">
        <w:rPr>
          <w:rFonts w:ascii="Palatino Linotype" w:hAnsi="Palatino Linotype" w:cs="Arial"/>
          <w:b/>
          <w:bCs/>
          <w:sz w:val="24"/>
          <w:szCs w:val="24"/>
          <w:lang w:eastAsia="es-MX"/>
        </w:rPr>
        <w:t xml:space="preserve"> </w:t>
      </w:r>
      <w:r w:rsidRPr="00F64DD4">
        <w:rPr>
          <w:rFonts w:ascii="Palatino Linotype" w:eastAsia="MS Mincho" w:hAnsi="Palatino Linotype" w:cs="Times New Roman"/>
          <w:sz w:val="24"/>
          <w:szCs w:val="24"/>
          <w:lang w:val="es-ES_tradnl" w:eastAsia="es-ES"/>
        </w:rPr>
        <w:t>promovido</w:t>
      </w:r>
      <w:r w:rsidR="00873F93" w:rsidRPr="00F64DD4">
        <w:rPr>
          <w:rFonts w:ascii="Palatino Linotype" w:eastAsia="MS Mincho" w:hAnsi="Palatino Linotype" w:cs="Times New Roman"/>
          <w:sz w:val="24"/>
          <w:szCs w:val="24"/>
          <w:lang w:val="es-ES_tradnl" w:eastAsia="es-ES"/>
        </w:rPr>
        <w:t xml:space="preserve"> </w:t>
      </w:r>
      <w:r w:rsidR="00CB713F" w:rsidRPr="00CB713F">
        <w:rPr>
          <w:rFonts w:ascii="Palatino Linotype" w:eastAsia="MS Mincho" w:hAnsi="Palatino Linotype" w:cs="Times New Roman"/>
          <w:b/>
          <w:sz w:val="24"/>
          <w:szCs w:val="24"/>
          <w:highlight w:val="black"/>
          <w:lang w:val="es-ES_tradnl" w:eastAsia="es-ES"/>
        </w:rPr>
        <w:t>-----------------------------------------</w:t>
      </w:r>
      <w:r w:rsidR="00D91B82" w:rsidRPr="00F64DD4">
        <w:rPr>
          <w:rFonts w:ascii="Palatino Linotype" w:hAnsi="Palatino Linotype"/>
          <w:bCs/>
          <w:sz w:val="24"/>
          <w:szCs w:val="24"/>
        </w:rPr>
        <w:t xml:space="preserve">, </w:t>
      </w:r>
      <w:r w:rsidR="00800695" w:rsidRPr="00F64DD4">
        <w:rPr>
          <w:rFonts w:ascii="Palatino Linotype" w:eastAsia="Times New Roman" w:hAnsi="Palatino Linotype" w:cs="Arial"/>
          <w:sz w:val="24"/>
          <w:szCs w:val="24"/>
          <w:lang w:val="es-ES_tradnl" w:eastAsia="es-ES"/>
        </w:rPr>
        <w:t xml:space="preserve">en su calidad de </w:t>
      </w:r>
      <w:r w:rsidR="00800695" w:rsidRPr="00F64DD4">
        <w:rPr>
          <w:rFonts w:ascii="Palatino Linotype" w:eastAsia="Times New Roman" w:hAnsi="Palatino Linotype" w:cs="Arial"/>
          <w:b/>
          <w:sz w:val="24"/>
          <w:szCs w:val="24"/>
          <w:lang w:val="es-ES_tradnl" w:eastAsia="es-ES"/>
        </w:rPr>
        <w:t>RECURRENTE</w:t>
      </w:r>
      <w:r w:rsidR="00800695" w:rsidRPr="00F64DD4">
        <w:rPr>
          <w:rFonts w:ascii="Palatino Linotype" w:eastAsia="Times New Roman" w:hAnsi="Palatino Linotype" w:cs="Arial"/>
          <w:sz w:val="24"/>
          <w:szCs w:val="24"/>
          <w:lang w:val="es-ES_tradnl" w:eastAsia="es-ES"/>
        </w:rPr>
        <w:t>, en contra de la respuesta del</w:t>
      </w:r>
      <w:r w:rsidR="00510293" w:rsidRPr="00F64DD4">
        <w:rPr>
          <w:rFonts w:ascii="Palatino Linotype" w:eastAsia="Times New Roman" w:hAnsi="Palatino Linotype" w:cs="Arial"/>
          <w:b/>
          <w:sz w:val="24"/>
          <w:szCs w:val="24"/>
          <w:lang w:val="es-ES_tradnl" w:eastAsia="es-ES"/>
        </w:rPr>
        <w:t xml:space="preserve"> Ayun</w:t>
      </w:r>
      <w:r w:rsidR="00B572E1" w:rsidRPr="00F64DD4">
        <w:rPr>
          <w:rFonts w:ascii="Palatino Linotype" w:eastAsia="Times New Roman" w:hAnsi="Palatino Linotype" w:cs="Arial"/>
          <w:b/>
          <w:sz w:val="24"/>
          <w:szCs w:val="24"/>
          <w:lang w:val="es-ES_tradnl" w:eastAsia="es-ES"/>
        </w:rPr>
        <w:t>tamiento de Metepec</w:t>
      </w:r>
      <w:r w:rsidR="00800695" w:rsidRPr="00F64DD4">
        <w:rPr>
          <w:rFonts w:ascii="Palatino Linotype" w:eastAsia="Times New Roman" w:hAnsi="Palatino Linotype" w:cs="Arial"/>
          <w:b/>
          <w:sz w:val="24"/>
          <w:szCs w:val="24"/>
          <w:lang w:val="es-ES_tradnl" w:eastAsia="es-ES"/>
        </w:rPr>
        <w:t xml:space="preserve"> </w:t>
      </w:r>
      <w:r w:rsidR="00800695" w:rsidRPr="00F64DD4">
        <w:rPr>
          <w:rFonts w:ascii="Palatino Linotype" w:eastAsia="Times New Roman" w:hAnsi="Palatino Linotype" w:cs="Times New Roman"/>
          <w:sz w:val="24"/>
          <w:szCs w:val="24"/>
          <w:lang w:val="es-ES_tradnl" w:eastAsia="es-ES"/>
        </w:rPr>
        <w:t>en lo sucesivo el</w:t>
      </w:r>
      <w:r w:rsidR="00800695" w:rsidRPr="00F64DD4">
        <w:rPr>
          <w:rFonts w:ascii="Palatino Linotype" w:eastAsia="Times New Roman" w:hAnsi="Palatino Linotype" w:cs="Times New Roman"/>
          <w:b/>
          <w:sz w:val="24"/>
          <w:szCs w:val="24"/>
          <w:lang w:val="es-ES_tradnl" w:eastAsia="es-ES"/>
        </w:rPr>
        <w:t xml:space="preserve"> SUJETO OBLIGADO, </w:t>
      </w:r>
      <w:r w:rsidR="00800695" w:rsidRPr="00F64DD4">
        <w:rPr>
          <w:rFonts w:ascii="Palatino Linotype" w:eastAsia="Times New Roman" w:hAnsi="Palatino Linotype" w:cs="Times New Roman"/>
          <w:sz w:val="24"/>
          <w:szCs w:val="24"/>
          <w:lang w:val="es-ES_tradnl" w:eastAsia="es-ES"/>
        </w:rPr>
        <w:t>se procede a dictar la presente resolución, con base en los siguientes:</w:t>
      </w:r>
    </w:p>
    <w:p w:rsidR="00510293" w:rsidRPr="00F64DD4" w:rsidRDefault="00510293"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F64DD4"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34337330"/>
      <w:r w:rsidRPr="00F64DD4">
        <w:rPr>
          <w:rFonts w:ascii="Palatino Linotype" w:eastAsia="MS Gothic" w:hAnsi="Palatino Linotype" w:cs="Times New Roman"/>
          <w:b/>
          <w:sz w:val="24"/>
          <w:szCs w:val="24"/>
        </w:rPr>
        <w:t>A N T E C E D E N T E S</w:t>
      </w:r>
      <w:bookmarkEnd w:id="0"/>
    </w:p>
    <w:p w:rsidR="00792776" w:rsidRPr="00F64DD4" w:rsidRDefault="00792776" w:rsidP="00DF32AA">
      <w:pPr>
        <w:tabs>
          <w:tab w:val="left" w:pos="0"/>
        </w:tabs>
        <w:spacing w:after="0" w:line="360" w:lineRule="auto"/>
        <w:rPr>
          <w:rFonts w:ascii="Palatino Linotype" w:hAnsi="Palatino Linotype"/>
          <w:sz w:val="24"/>
          <w:szCs w:val="24"/>
        </w:rPr>
      </w:pPr>
    </w:p>
    <w:p w:rsidR="00792776" w:rsidRPr="00F64DD4" w:rsidRDefault="002C265A" w:rsidP="00F75C19">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F64DD4">
        <w:rPr>
          <w:rFonts w:ascii="Palatino Linotype" w:eastAsia="Calibri" w:hAnsi="Palatino Linotype" w:cs="Arial"/>
          <w:sz w:val="24"/>
          <w:szCs w:val="24"/>
          <w:lang w:val="es-ES" w:eastAsia="es-ES"/>
        </w:rPr>
        <w:t>El día veintisiete</w:t>
      </w:r>
      <w:r w:rsidR="00D91B82" w:rsidRPr="00F64DD4">
        <w:rPr>
          <w:rFonts w:ascii="Palatino Linotype" w:eastAsia="Calibri" w:hAnsi="Palatino Linotype" w:cs="Arial"/>
          <w:sz w:val="24"/>
          <w:szCs w:val="24"/>
          <w:lang w:val="es-ES" w:eastAsia="es-ES"/>
        </w:rPr>
        <w:t xml:space="preserve"> </w:t>
      </w:r>
      <w:r w:rsidRPr="00F64DD4">
        <w:rPr>
          <w:rFonts w:ascii="Palatino Linotype" w:eastAsia="Calibri" w:hAnsi="Palatino Linotype" w:cs="Arial"/>
          <w:sz w:val="24"/>
          <w:szCs w:val="24"/>
          <w:lang w:val="es-ES" w:eastAsia="es-ES"/>
        </w:rPr>
        <w:t>(27</w:t>
      </w:r>
      <w:r w:rsidR="00273A03" w:rsidRPr="00F64DD4">
        <w:rPr>
          <w:rFonts w:ascii="Palatino Linotype" w:eastAsia="Times New Roman" w:hAnsi="Palatino Linotype" w:cs="Arial"/>
          <w:sz w:val="24"/>
          <w:szCs w:val="24"/>
          <w:lang w:val="es-ES" w:eastAsia="es-ES"/>
        </w:rPr>
        <w:t>) de</w:t>
      </w:r>
      <w:r w:rsidRPr="00F64DD4">
        <w:rPr>
          <w:rFonts w:ascii="Palatino Linotype" w:eastAsia="Times New Roman" w:hAnsi="Palatino Linotype" w:cs="Arial"/>
          <w:sz w:val="24"/>
          <w:szCs w:val="24"/>
          <w:lang w:val="es-ES" w:eastAsia="es-ES"/>
        </w:rPr>
        <w:t xml:space="preserve"> noviembre</w:t>
      </w:r>
      <w:r w:rsidR="00B572E1" w:rsidRPr="00F64DD4">
        <w:rPr>
          <w:rFonts w:ascii="Palatino Linotype" w:eastAsia="Times New Roman" w:hAnsi="Palatino Linotype" w:cs="Arial"/>
          <w:sz w:val="24"/>
          <w:szCs w:val="24"/>
          <w:lang w:val="es-ES" w:eastAsia="es-ES"/>
        </w:rPr>
        <w:t xml:space="preserve"> de </w:t>
      </w:r>
      <w:r w:rsidR="00F14552" w:rsidRPr="00F64DD4">
        <w:rPr>
          <w:rFonts w:ascii="Palatino Linotype" w:eastAsia="Times New Roman" w:hAnsi="Palatino Linotype" w:cs="Arial"/>
          <w:sz w:val="24"/>
          <w:szCs w:val="24"/>
          <w:lang w:val="es-ES" w:eastAsia="es-ES"/>
        </w:rPr>
        <w:t>dos mil diecinueve</w:t>
      </w:r>
      <w:r w:rsidR="00792776" w:rsidRPr="00F64DD4">
        <w:rPr>
          <w:rFonts w:ascii="Palatino Linotype" w:eastAsia="Calibri" w:hAnsi="Palatino Linotype" w:cs="Arial"/>
          <w:sz w:val="24"/>
          <w:szCs w:val="24"/>
          <w:lang w:val="es-ES" w:eastAsia="es-ES"/>
        </w:rPr>
        <w:t>,</w:t>
      </w:r>
      <w:r w:rsidR="00792776" w:rsidRPr="00F64DD4">
        <w:rPr>
          <w:rFonts w:ascii="Palatino Linotype" w:eastAsia="Calibri" w:hAnsi="Palatino Linotype" w:cs="Times New Roman"/>
          <w:sz w:val="24"/>
          <w:szCs w:val="24"/>
          <w:lang w:val="es-ES" w:eastAsia="es-ES"/>
        </w:rPr>
        <w:t xml:space="preserve"> se presentó </w:t>
      </w:r>
      <w:r w:rsidR="00792776" w:rsidRPr="00F64DD4">
        <w:rPr>
          <w:rFonts w:ascii="Palatino Linotype" w:eastAsia="Calibri" w:hAnsi="Palatino Linotype" w:cs="Arial"/>
          <w:sz w:val="24"/>
          <w:szCs w:val="24"/>
          <w:lang w:val="es-ES" w:eastAsia="es-ES"/>
        </w:rPr>
        <w:t>ante el</w:t>
      </w:r>
      <w:r w:rsidR="00510293" w:rsidRPr="00F64DD4">
        <w:rPr>
          <w:rFonts w:ascii="Palatino Linotype" w:eastAsia="Calibri" w:hAnsi="Palatino Linotype" w:cs="Arial"/>
          <w:sz w:val="24"/>
          <w:szCs w:val="24"/>
          <w:lang w:val="es-ES" w:eastAsia="es-ES"/>
        </w:rPr>
        <w:t xml:space="preserve"> </w:t>
      </w:r>
      <w:r w:rsidR="00510293" w:rsidRPr="00F64DD4">
        <w:rPr>
          <w:rFonts w:ascii="Palatino Linotype" w:eastAsia="Calibri" w:hAnsi="Palatino Linotype" w:cs="Arial"/>
          <w:b/>
          <w:sz w:val="24"/>
          <w:szCs w:val="24"/>
          <w:lang w:val="es-ES" w:eastAsia="es-ES"/>
        </w:rPr>
        <w:t>SUJETO OBLIGADO</w:t>
      </w:r>
      <w:r w:rsidR="005A608C" w:rsidRPr="00F64DD4">
        <w:rPr>
          <w:rFonts w:ascii="Palatino Linotype" w:eastAsia="Calibri" w:hAnsi="Palatino Linotype" w:cs="Arial"/>
          <w:sz w:val="24"/>
          <w:szCs w:val="24"/>
          <w:lang w:val="es-ES_tradnl" w:eastAsia="es-ES"/>
        </w:rPr>
        <w:t xml:space="preserve"> </w:t>
      </w:r>
      <w:r w:rsidR="00792776" w:rsidRPr="00F64DD4">
        <w:rPr>
          <w:rFonts w:ascii="Palatino Linotype" w:eastAsia="Calibri" w:hAnsi="Palatino Linotype" w:cs="Arial"/>
          <w:sz w:val="24"/>
          <w:szCs w:val="24"/>
          <w:lang w:val="es-ES_tradnl" w:eastAsia="es-ES"/>
        </w:rPr>
        <w:t xml:space="preserve">vía </w:t>
      </w:r>
      <w:r w:rsidR="00792776" w:rsidRPr="00F64DD4">
        <w:rPr>
          <w:rFonts w:ascii="Palatino Linotype" w:eastAsia="Calibri" w:hAnsi="Palatino Linotype" w:cs="Arial"/>
          <w:sz w:val="24"/>
          <w:szCs w:val="24"/>
          <w:lang w:val="es-ES" w:eastAsia="es-ES"/>
        </w:rPr>
        <w:t xml:space="preserve">Sistema de Acceso a la Información Mexiquense </w:t>
      </w:r>
      <w:r w:rsidR="00792776" w:rsidRPr="00F64DD4">
        <w:rPr>
          <w:rFonts w:ascii="Palatino Linotype" w:eastAsia="Calibri" w:hAnsi="Palatino Linotype" w:cs="Arial"/>
          <w:b/>
          <w:sz w:val="24"/>
          <w:szCs w:val="24"/>
          <w:lang w:val="es-ES" w:eastAsia="es-ES"/>
        </w:rPr>
        <w:t>SAIMEX</w:t>
      </w:r>
      <w:r w:rsidR="00792776" w:rsidRPr="00F64DD4">
        <w:rPr>
          <w:rFonts w:ascii="Palatino Linotype" w:eastAsia="Calibri" w:hAnsi="Palatino Linotype" w:cs="Arial"/>
          <w:sz w:val="24"/>
          <w:szCs w:val="24"/>
          <w:lang w:val="es-ES" w:eastAsia="es-ES"/>
        </w:rPr>
        <w:t xml:space="preserve">, la solicitud de información pública registrada con </w:t>
      </w:r>
      <w:r w:rsidR="00D91B82" w:rsidRPr="00F64DD4">
        <w:rPr>
          <w:rFonts w:ascii="Palatino Linotype" w:eastAsia="Calibri" w:hAnsi="Palatino Linotype" w:cs="Arial"/>
          <w:sz w:val="24"/>
          <w:szCs w:val="24"/>
          <w:lang w:val="es-ES" w:eastAsia="es-ES"/>
        </w:rPr>
        <w:t>el</w:t>
      </w:r>
      <w:r w:rsidR="00792776" w:rsidRPr="00F64DD4">
        <w:rPr>
          <w:rFonts w:ascii="Palatino Linotype" w:eastAsia="Calibri" w:hAnsi="Palatino Linotype" w:cs="Arial"/>
          <w:sz w:val="24"/>
          <w:szCs w:val="24"/>
          <w:lang w:val="es-ES" w:eastAsia="es-ES"/>
        </w:rPr>
        <w:t xml:space="preserve"> número </w:t>
      </w:r>
      <w:r w:rsidRPr="00F64DD4">
        <w:rPr>
          <w:rFonts w:ascii="Palatino Linotype" w:eastAsia="Calibri" w:hAnsi="Palatino Linotype" w:cs="Arial"/>
          <w:b/>
          <w:bCs/>
          <w:sz w:val="24"/>
          <w:szCs w:val="24"/>
          <w:lang w:eastAsia="es-ES"/>
        </w:rPr>
        <w:t xml:space="preserve">01141/METEPEC/IP/2019 </w:t>
      </w:r>
      <w:r w:rsidR="00792776" w:rsidRPr="00F64DD4">
        <w:rPr>
          <w:rFonts w:ascii="Palatino Linotype" w:eastAsia="Calibri" w:hAnsi="Palatino Linotype" w:cs="Arial"/>
          <w:sz w:val="24"/>
          <w:szCs w:val="24"/>
          <w:lang w:val="es-ES" w:eastAsia="es-ES"/>
        </w:rPr>
        <w:t>mediante la cual se solicitó:</w:t>
      </w:r>
    </w:p>
    <w:p w:rsidR="00273A03" w:rsidRPr="00F64DD4"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rsidR="00264A3C" w:rsidRPr="00F64DD4"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F64DD4">
        <w:rPr>
          <w:rFonts w:ascii="Palatino Linotype" w:eastAsia="Calibri" w:hAnsi="Palatino Linotype" w:cs="Arial"/>
          <w:i/>
          <w:sz w:val="24"/>
          <w:szCs w:val="24"/>
          <w:lang w:val="es-ES" w:eastAsia="es-ES"/>
        </w:rPr>
        <w:t>“</w:t>
      </w:r>
      <w:r w:rsidR="002C265A" w:rsidRPr="00F64DD4">
        <w:rPr>
          <w:rFonts w:ascii="Palatino Linotype" w:eastAsia="Calibri" w:hAnsi="Palatino Linotype" w:cs="Arial"/>
          <w:i/>
          <w:sz w:val="24"/>
          <w:szCs w:val="24"/>
          <w:lang w:val="es-ES" w:eastAsia="es-ES"/>
        </w:rPr>
        <w:t xml:space="preserve">Solicito el listado de los nombres de todas y cada una de las personas QUE SE ENCUENTRAN ACTUALMENTE integradas como BENEFICIARIAS del Programa Alimentario “Para Tu Casa” (Canasta Social Alimentaria), año 2019, en el MUNICIPIO DE METEPEC; así como la cantidad de apoyos alimentarios (CAJAS DE DESPENSAS) que le han sido entregadas a cada una de ellas en el </w:t>
      </w:r>
      <w:r w:rsidR="002C265A" w:rsidRPr="00F64DD4">
        <w:rPr>
          <w:rFonts w:ascii="Palatino Linotype" w:eastAsia="Calibri" w:hAnsi="Palatino Linotype" w:cs="Arial"/>
          <w:i/>
          <w:sz w:val="24"/>
          <w:szCs w:val="24"/>
          <w:lang w:val="es-ES" w:eastAsia="es-ES"/>
        </w:rPr>
        <w:lastRenderedPageBreak/>
        <w:t>periodo de este mismo año 2019, a partir de la fecha de arranque; listado que incluya la ZONA GEOGRÁFICA, DELEGACIÓN, PUEBLO, COLONIA O COMO SE LE LLAME A SU LUGAR DONSE SE ASIENTA SU DOMICILIO o lugar de residencia de cada una de ellas.</w:t>
      </w:r>
      <w:r w:rsidRPr="00F64DD4">
        <w:rPr>
          <w:rFonts w:ascii="Palatino Linotype" w:hAnsi="Palatino Linotype"/>
          <w:i/>
          <w:color w:val="000000"/>
          <w:sz w:val="24"/>
          <w:szCs w:val="24"/>
        </w:rPr>
        <w:t xml:space="preserve">” (Sic) </w:t>
      </w:r>
    </w:p>
    <w:p w:rsidR="00264A3C" w:rsidRPr="00F64DD4"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rsidR="00273A03" w:rsidRPr="00F64DD4" w:rsidRDefault="00273A03" w:rsidP="00F75C19">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F64DD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F64DD4">
        <w:rPr>
          <w:rFonts w:ascii="Palatino Linotype" w:eastAsiaTheme="minorEastAsia" w:hAnsi="Palatino Linotype" w:cs="Arial"/>
          <w:b/>
          <w:sz w:val="24"/>
          <w:szCs w:val="24"/>
          <w:lang w:val="es-ES_tradnl" w:eastAsia="es-ES"/>
        </w:rPr>
        <w:t xml:space="preserve">(SAIMEX). </w:t>
      </w:r>
    </w:p>
    <w:p w:rsidR="00644938" w:rsidRPr="00F64DD4" w:rsidRDefault="00644938" w:rsidP="00644938">
      <w:pPr>
        <w:tabs>
          <w:tab w:val="left" w:pos="0"/>
        </w:tabs>
        <w:spacing w:after="0" w:line="360" w:lineRule="auto"/>
        <w:ind w:right="34"/>
        <w:contextualSpacing/>
        <w:jc w:val="both"/>
        <w:rPr>
          <w:rFonts w:ascii="Palatino Linotype" w:eastAsia="MS Mincho" w:hAnsi="Palatino Linotype" w:cs="Times New Roman"/>
          <w:sz w:val="24"/>
          <w:szCs w:val="24"/>
          <w:lang w:val="es-ES_tradnl" w:eastAsia="es-ES"/>
        </w:rPr>
      </w:pPr>
    </w:p>
    <w:p w:rsidR="00792776" w:rsidRPr="00F64DD4" w:rsidRDefault="002C265A" w:rsidP="00F75C19">
      <w:pPr>
        <w:numPr>
          <w:ilvl w:val="0"/>
          <w:numId w:val="1"/>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F64DD4">
        <w:rPr>
          <w:rFonts w:ascii="Palatino Linotype" w:eastAsia="Calibri" w:hAnsi="Palatino Linotype" w:cs="Arial"/>
          <w:sz w:val="24"/>
          <w:szCs w:val="24"/>
          <w:lang w:val="es-ES" w:eastAsia="es-ES"/>
        </w:rPr>
        <w:t>En fecha dieciocho (18</w:t>
      </w:r>
      <w:r w:rsidR="00914EB0" w:rsidRPr="00F64DD4">
        <w:rPr>
          <w:rFonts w:ascii="Palatino Linotype" w:eastAsia="Calibri" w:hAnsi="Palatino Linotype" w:cs="Arial"/>
          <w:sz w:val="24"/>
          <w:szCs w:val="24"/>
          <w:lang w:val="es-ES" w:eastAsia="es-ES"/>
        </w:rPr>
        <w:t>) de</w:t>
      </w:r>
      <w:r w:rsidRPr="00F64DD4">
        <w:rPr>
          <w:rFonts w:ascii="Palatino Linotype" w:eastAsia="Calibri" w:hAnsi="Palatino Linotype" w:cs="Arial"/>
          <w:sz w:val="24"/>
          <w:szCs w:val="24"/>
          <w:lang w:val="es-ES" w:eastAsia="es-ES"/>
        </w:rPr>
        <w:t xml:space="preserve"> diciembre</w:t>
      </w:r>
      <w:r w:rsidR="00B572E1" w:rsidRPr="00F64DD4">
        <w:rPr>
          <w:rFonts w:ascii="Palatino Linotype" w:eastAsia="Calibri" w:hAnsi="Palatino Linotype" w:cs="Arial"/>
          <w:sz w:val="24"/>
          <w:szCs w:val="24"/>
          <w:lang w:val="es-ES" w:eastAsia="es-ES"/>
        </w:rPr>
        <w:t xml:space="preserve"> </w:t>
      </w:r>
      <w:r w:rsidR="00914EB0" w:rsidRPr="00F64DD4">
        <w:rPr>
          <w:rFonts w:ascii="Palatino Linotype" w:eastAsia="Calibri" w:hAnsi="Palatino Linotype" w:cs="Arial"/>
          <w:sz w:val="24"/>
          <w:szCs w:val="24"/>
          <w:lang w:val="es-ES" w:eastAsia="es-ES"/>
        </w:rPr>
        <w:t xml:space="preserve">de dos mil diecinueve el </w:t>
      </w:r>
      <w:r w:rsidR="00914EB0" w:rsidRPr="00F64DD4">
        <w:rPr>
          <w:rFonts w:ascii="Palatino Linotype" w:eastAsia="Calibri" w:hAnsi="Palatino Linotype" w:cs="Arial"/>
          <w:b/>
          <w:sz w:val="24"/>
          <w:szCs w:val="24"/>
          <w:lang w:val="es-ES" w:eastAsia="es-ES"/>
        </w:rPr>
        <w:t>SUJETO OBLIGADO</w:t>
      </w:r>
      <w:r w:rsidR="005D422A" w:rsidRPr="00F64DD4">
        <w:rPr>
          <w:rFonts w:ascii="Palatino Linotype" w:eastAsia="Calibri" w:hAnsi="Palatino Linotype" w:cs="Arial"/>
          <w:sz w:val="24"/>
          <w:szCs w:val="24"/>
          <w:lang w:val="es-ES" w:eastAsia="es-ES"/>
        </w:rPr>
        <w:t>, proporcionó su res</w:t>
      </w:r>
      <w:r w:rsidR="00914EB0" w:rsidRPr="00F64DD4">
        <w:rPr>
          <w:rFonts w:ascii="Palatino Linotype" w:eastAsia="Calibri" w:hAnsi="Palatino Linotype" w:cs="Arial"/>
          <w:sz w:val="24"/>
          <w:szCs w:val="24"/>
          <w:lang w:val="es-ES" w:eastAsia="es-ES"/>
        </w:rPr>
        <w:t>puesta en razón de lo siguiente:</w:t>
      </w:r>
      <w:r w:rsidR="005D422A" w:rsidRPr="00F64DD4">
        <w:rPr>
          <w:rFonts w:ascii="Palatino Linotype" w:eastAsia="Calibri" w:hAnsi="Palatino Linotype" w:cs="Arial"/>
          <w:sz w:val="24"/>
          <w:szCs w:val="24"/>
          <w:lang w:val="es-ES" w:eastAsia="es-ES"/>
        </w:rPr>
        <w:t xml:space="preserve"> </w:t>
      </w:r>
    </w:p>
    <w:p w:rsidR="00273A03" w:rsidRPr="00F64DD4" w:rsidRDefault="00273A03" w:rsidP="00273A03">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2C265A" w:rsidRPr="00F64DD4" w:rsidRDefault="00273A03" w:rsidP="002C265A">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F64DD4">
        <w:rPr>
          <w:rFonts w:ascii="Palatino Linotype" w:eastAsia="Times New Roman" w:hAnsi="Palatino Linotype" w:cs="Arial"/>
          <w:i/>
          <w:sz w:val="24"/>
          <w:szCs w:val="24"/>
          <w:lang w:val="es-ES" w:eastAsia="es-ES"/>
        </w:rPr>
        <w:t>“</w:t>
      </w:r>
      <w:r w:rsidR="002C265A" w:rsidRPr="00F64DD4">
        <w:rPr>
          <w:rFonts w:ascii="Palatino Linotype" w:eastAsia="Times New Roman" w:hAnsi="Palatino Linotype" w:cs="Arial"/>
          <w:i/>
          <w:sz w:val="24"/>
          <w:szCs w:val="24"/>
          <w:lang w:val="es-ES" w:eastAsia="es-ES"/>
        </w:rPr>
        <w:t>Metepec, México a 18 de Diciembre de 2019</w:t>
      </w:r>
    </w:p>
    <w:p w:rsidR="002C265A" w:rsidRPr="00F64DD4" w:rsidRDefault="002C265A" w:rsidP="002C265A">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F64DD4">
        <w:rPr>
          <w:rFonts w:ascii="Palatino Linotype" w:eastAsia="Times New Roman" w:hAnsi="Palatino Linotype" w:cs="Arial"/>
          <w:i/>
          <w:sz w:val="24"/>
          <w:szCs w:val="24"/>
          <w:lang w:val="es-ES" w:eastAsia="es-ES"/>
        </w:rPr>
        <w:t xml:space="preserve">Nombre del solicitante: </w:t>
      </w:r>
      <w:r w:rsidR="00CB713F" w:rsidRPr="00CB713F">
        <w:rPr>
          <w:rFonts w:ascii="Palatino Linotype" w:eastAsia="Times New Roman" w:hAnsi="Palatino Linotype" w:cs="Arial"/>
          <w:i/>
          <w:sz w:val="24"/>
          <w:szCs w:val="24"/>
          <w:highlight w:val="black"/>
          <w:lang w:val="es-ES" w:eastAsia="es-ES"/>
        </w:rPr>
        <w:t>------------------------------------------------</w:t>
      </w:r>
    </w:p>
    <w:p w:rsidR="002C265A" w:rsidRPr="00F64DD4" w:rsidRDefault="002C265A" w:rsidP="002C265A">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F64DD4">
        <w:rPr>
          <w:rFonts w:ascii="Palatino Linotype" w:eastAsia="Times New Roman" w:hAnsi="Palatino Linotype" w:cs="Arial"/>
          <w:i/>
          <w:sz w:val="24"/>
          <w:szCs w:val="24"/>
          <w:lang w:val="es-ES" w:eastAsia="es-ES"/>
        </w:rPr>
        <w:t>Folio de la solicitud: 01141/METEPEC/IP/2019</w:t>
      </w:r>
    </w:p>
    <w:p w:rsidR="002C265A" w:rsidRPr="00F64DD4" w:rsidRDefault="002C265A" w:rsidP="002C265A">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p>
    <w:p w:rsidR="002C265A" w:rsidRPr="00F64DD4" w:rsidRDefault="002C265A" w:rsidP="002C265A">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F64DD4">
        <w:rPr>
          <w:rFonts w:ascii="Palatino Linotype" w:eastAsia="Times New Roman" w:hAnsi="Palatino Linotype" w:cs="Arial"/>
          <w:i/>
          <w:sz w:val="24"/>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C265A" w:rsidRPr="00F64DD4" w:rsidRDefault="002C265A" w:rsidP="002C265A">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r w:rsidRPr="00F64DD4">
        <w:rPr>
          <w:rFonts w:ascii="Palatino Linotype" w:eastAsia="Times New Roman" w:hAnsi="Palatino Linotype" w:cs="Arial"/>
          <w:i/>
          <w:sz w:val="24"/>
          <w:szCs w:val="24"/>
          <w:lang w:val="es-ES" w:eastAsia="es-ES"/>
        </w:rPr>
        <w:t xml:space="preserve">En respuesta a la solicitud recibida, nos permitimos hacer de su conocimiento que con fundamento en el artículo 53, Fracciones: II, V y VI de la Ley de </w:t>
      </w:r>
      <w:r w:rsidRPr="00F64DD4">
        <w:rPr>
          <w:rFonts w:ascii="Palatino Linotype" w:eastAsia="Times New Roman" w:hAnsi="Palatino Linotype" w:cs="Arial"/>
          <w:i/>
          <w:sz w:val="24"/>
          <w:szCs w:val="24"/>
          <w:lang w:val="es-ES" w:eastAsia="es-ES"/>
        </w:rPr>
        <w:lastRenderedPageBreak/>
        <w:t>Transparencia y Acceso a la Información Pública del Estado de México y Municipios, le contestamos que: Se envía respuesta en archivo adjunto.</w:t>
      </w:r>
    </w:p>
    <w:p w:rsidR="002C265A" w:rsidRPr="00F64DD4" w:rsidRDefault="002C265A" w:rsidP="002C265A">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F64DD4">
        <w:rPr>
          <w:rFonts w:ascii="Palatino Linotype" w:eastAsia="Times New Roman" w:hAnsi="Palatino Linotype" w:cs="Arial"/>
          <w:i/>
          <w:sz w:val="24"/>
          <w:szCs w:val="24"/>
          <w:lang w:val="es-ES" w:eastAsia="es-ES"/>
        </w:rPr>
        <w:t>ATENTAMENTE</w:t>
      </w:r>
    </w:p>
    <w:p w:rsidR="00273A03" w:rsidRPr="00F64DD4" w:rsidRDefault="002C265A" w:rsidP="002C265A">
      <w:pPr>
        <w:tabs>
          <w:tab w:val="left" w:pos="567"/>
        </w:tabs>
        <w:spacing w:after="0" w:line="360" w:lineRule="auto"/>
        <w:ind w:left="567" w:right="616"/>
        <w:contextualSpacing/>
        <w:jc w:val="right"/>
        <w:rPr>
          <w:rFonts w:ascii="Palatino Linotype" w:eastAsia="Times New Roman" w:hAnsi="Palatino Linotype" w:cs="Arial"/>
          <w:i/>
          <w:sz w:val="24"/>
          <w:szCs w:val="24"/>
          <w:lang w:val="es-ES" w:eastAsia="es-ES"/>
        </w:rPr>
      </w:pPr>
      <w:r w:rsidRPr="00F64DD4">
        <w:rPr>
          <w:rFonts w:ascii="Palatino Linotype" w:eastAsia="Times New Roman" w:hAnsi="Palatino Linotype" w:cs="Arial"/>
          <w:i/>
          <w:sz w:val="24"/>
          <w:szCs w:val="24"/>
          <w:lang w:val="es-ES" w:eastAsia="es-ES"/>
        </w:rPr>
        <w:t>Alberto Daniel García Curiel</w:t>
      </w:r>
      <w:r w:rsidR="00273A03" w:rsidRPr="00F64DD4">
        <w:rPr>
          <w:rFonts w:ascii="Palatino Linotype" w:eastAsia="Times New Roman" w:hAnsi="Palatino Linotype" w:cs="Arial"/>
          <w:i/>
          <w:sz w:val="24"/>
          <w:szCs w:val="24"/>
          <w:lang w:val="es-ES" w:eastAsia="es-ES"/>
        </w:rPr>
        <w:t>”</w:t>
      </w:r>
      <w:r w:rsidR="00800695" w:rsidRPr="00F64DD4">
        <w:rPr>
          <w:rFonts w:ascii="Palatino Linotype" w:eastAsia="Times New Roman" w:hAnsi="Palatino Linotype" w:cs="Arial"/>
          <w:i/>
          <w:sz w:val="24"/>
          <w:szCs w:val="24"/>
          <w:lang w:val="es-ES" w:eastAsia="es-ES"/>
        </w:rPr>
        <w:t xml:space="preserve"> (Sic)</w:t>
      </w:r>
    </w:p>
    <w:p w:rsidR="00B572E1" w:rsidRPr="00F64DD4" w:rsidRDefault="00B572E1" w:rsidP="00B572E1">
      <w:pPr>
        <w:tabs>
          <w:tab w:val="left" w:pos="567"/>
        </w:tabs>
        <w:spacing w:after="0" w:line="360" w:lineRule="auto"/>
        <w:ind w:left="567" w:right="616"/>
        <w:contextualSpacing/>
        <w:jc w:val="both"/>
        <w:rPr>
          <w:rFonts w:ascii="Palatino Linotype" w:eastAsia="Times New Roman" w:hAnsi="Palatino Linotype" w:cs="Arial"/>
          <w:i/>
          <w:sz w:val="24"/>
          <w:szCs w:val="24"/>
          <w:lang w:val="es-ES" w:eastAsia="es-ES"/>
        </w:rPr>
      </w:pPr>
    </w:p>
    <w:p w:rsidR="00B572E1" w:rsidRPr="00F64DD4" w:rsidRDefault="00B572E1" w:rsidP="00F75C19">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F64DD4">
        <w:rPr>
          <w:rFonts w:ascii="Palatino Linotype" w:eastAsia="MS Mincho" w:hAnsi="Palatino Linotype" w:cs="Arial"/>
          <w:sz w:val="24"/>
          <w:szCs w:val="24"/>
          <w:lang w:val="es-ES_tradnl" w:eastAsia="es-ES"/>
        </w:rPr>
        <w:t>A dicha respuesta se anexaron los siguientes documentos:</w:t>
      </w:r>
    </w:p>
    <w:p w:rsidR="00B572E1" w:rsidRPr="00F64DD4" w:rsidRDefault="00B572E1" w:rsidP="00B572E1">
      <w:pPr>
        <w:tabs>
          <w:tab w:val="left" w:pos="0"/>
        </w:tabs>
        <w:spacing w:after="0" w:line="360" w:lineRule="auto"/>
        <w:contextualSpacing/>
        <w:jc w:val="both"/>
        <w:rPr>
          <w:rFonts w:ascii="Palatino Linotype" w:eastAsia="MS Mincho" w:hAnsi="Palatino Linotype" w:cs="Arial"/>
          <w:i/>
          <w:sz w:val="24"/>
          <w:szCs w:val="24"/>
          <w:lang w:val="es-ES_tradnl" w:eastAsia="es-ES"/>
        </w:rPr>
      </w:pPr>
    </w:p>
    <w:p w:rsidR="00D43111" w:rsidRPr="00F64DD4" w:rsidRDefault="002C265A" w:rsidP="00D43111">
      <w:pPr>
        <w:pStyle w:val="Prrafodelista"/>
        <w:numPr>
          <w:ilvl w:val="0"/>
          <w:numId w:val="16"/>
        </w:numPr>
        <w:tabs>
          <w:tab w:val="left" w:pos="0"/>
        </w:tabs>
        <w:spacing w:after="0" w:line="360" w:lineRule="auto"/>
        <w:ind w:right="616"/>
        <w:jc w:val="both"/>
        <w:rPr>
          <w:rFonts w:ascii="Palatino Linotype" w:eastAsia="MS Mincho" w:hAnsi="Palatino Linotype" w:cs="Arial"/>
          <w:b/>
          <w:sz w:val="24"/>
          <w:szCs w:val="24"/>
          <w:lang w:val="es-ES_tradnl" w:eastAsia="es-ES"/>
        </w:rPr>
      </w:pPr>
      <w:r w:rsidRPr="00F64DD4">
        <w:rPr>
          <w:rFonts w:ascii="Palatino Linotype" w:eastAsia="MS Mincho" w:hAnsi="Palatino Linotype" w:cs="Arial"/>
          <w:b/>
          <w:sz w:val="24"/>
          <w:szCs w:val="24"/>
          <w:lang w:eastAsia="es-ES"/>
        </w:rPr>
        <w:t>1141IP19.pdf</w:t>
      </w:r>
      <w:r w:rsidR="003E7936" w:rsidRPr="00F64DD4">
        <w:rPr>
          <w:rFonts w:ascii="Palatino Linotype" w:eastAsia="MS Mincho" w:hAnsi="Palatino Linotype" w:cs="Arial"/>
          <w:b/>
          <w:sz w:val="24"/>
          <w:szCs w:val="24"/>
          <w:lang w:val="es-ES_tradnl" w:eastAsia="es-ES"/>
        </w:rPr>
        <w:t xml:space="preserve">:  </w:t>
      </w:r>
      <w:r w:rsidR="003E7936" w:rsidRPr="00F64DD4">
        <w:rPr>
          <w:rFonts w:ascii="Palatino Linotype" w:eastAsia="MS Mincho" w:hAnsi="Palatino Linotype" w:cs="Arial"/>
          <w:sz w:val="24"/>
          <w:szCs w:val="24"/>
          <w:lang w:val="es-ES_tradnl" w:eastAsia="es-ES"/>
        </w:rPr>
        <w:t>Documento electrónico que en</w:t>
      </w:r>
      <w:r w:rsidRPr="00F64DD4">
        <w:rPr>
          <w:rFonts w:ascii="Palatino Linotype" w:eastAsia="MS Mincho" w:hAnsi="Palatino Linotype" w:cs="Arial"/>
          <w:sz w:val="24"/>
          <w:szCs w:val="24"/>
          <w:lang w:val="es-ES_tradnl" w:eastAsia="es-ES"/>
        </w:rPr>
        <w:t xml:space="preserve"> una hoja contiene el oficio DDS/2752</w:t>
      </w:r>
      <w:r w:rsidR="003E7936" w:rsidRPr="00F64DD4">
        <w:rPr>
          <w:rFonts w:ascii="Palatino Linotype" w:eastAsia="MS Mincho" w:hAnsi="Palatino Linotype" w:cs="Arial"/>
          <w:sz w:val="24"/>
          <w:szCs w:val="24"/>
          <w:lang w:val="es-ES_tradnl" w:eastAsia="es-ES"/>
        </w:rPr>
        <w:t xml:space="preserve">/2019 dirigido al Jefe de la Unidad de Trasparencia y suscrito por </w:t>
      </w:r>
      <w:r w:rsidRPr="00F64DD4">
        <w:rPr>
          <w:rFonts w:ascii="Palatino Linotype" w:eastAsia="MS Mincho" w:hAnsi="Palatino Linotype" w:cs="Arial"/>
          <w:sz w:val="24"/>
          <w:szCs w:val="24"/>
          <w:lang w:val="es-ES_tradnl" w:eastAsia="es-ES"/>
        </w:rPr>
        <w:t>el Director de Desarrollo Social</w:t>
      </w:r>
      <w:r w:rsidR="00D43111" w:rsidRPr="00F64DD4">
        <w:rPr>
          <w:rFonts w:ascii="Palatino Linotype" w:eastAsia="MS Mincho" w:hAnsi="Palatino Linotype" w:cs="Arial"/>
          <w:sz w:val="24"/>
          <w:szCs w:val="24"/>
          <w:lang w:val="es-ES_tradnl" w:eastAsia="es-ES"/>
        </w:rPr>
        <w:t xml:space="preserve">, mediante el cual se refiere </w:t>
      </w:r>
      <w:r w:rsidR="003E7936" w:rsidRPr="00F64DD4">
        <w:rPr>
          <w:rFonts w:ascii="Palatino Linotype" w:eastAsia="MS Mincho" w:hAnsi="Palatino Linotype" w:cs="Arial"/>
          <w:sz w:val="24"/>
          <w:szCs w:val="24"/>
          <w:lang w:val="es-ES_tradnl" w:eastAsia="es-ES"/>
        </w:rPr>
        <w:t>que</w:t>
      </w:r>
      <w:r w:rsidR="00D43111" w:rsidRPr="00F64DD4">
        <w:rPr>
          <w:rFonts w:ascii="Palatino Linotype" w:eastAsia="MS Mincho" w:hAnsi="Palatino Linotype" w:cs="Arial"/>
          <w:sz w:val="24"/>
          <w:szCs w:val="24"/>
          <w:lang w:val="es-ES_tradnl" w:eastAsia="es-ES"/>
        </w:rPr>
        <w:t>:</w:t>
      </w:r>
    </w:p>
    <w:p w:rsidR="00D43111" w:rsidRPr="00F64DD4" w:rsidRDefault="00D43111" w:rsidP="00D43111">
      <w:pPr>
        <w:pStyle w:val="Prrafodelista"/>
        <w:tabs>
          <w:tab w:val="left" w:pos="0"/>
        </w:tabs>
        <w:spacing w:after="0" w:line="360" w:lineRule="auto"/>
        <w:ind w:right="616"/>
        <w:jc w:val="both"/>
        <w:rPr>
          <w:rFonts w:ascii="Palatino Linotype" w:eastAsia="MS Mincho" w:hAnsi="Palatino Linotype" w:cs="Arial"/>
          <w:b/>
          <w:sz w:val="24"/>
          <w:szCs w:val="24"/>
          <w:lang w:val="es-ES_tradnl" w:eastAsia="es-ES"/>
        </w:rPr>
      </w:pPr>
    </w:p>
    <w:p w:rsidR="00D43111" w:rsidRPr="00F64DD4" w:rsidRDefault="00D43111" w:rsidP="00D43111">
      <w:pPr>
        <w:pStyle w:val="Prrafodelista"/>
        <w:tabs>
          <w:tab w:val="left" w:pos="0"/>
        </w:tabs>
        <w:spacing w:after="0" w:line="360" w:lineRule="auto"/>
        <w:ind w:right="616"/>
        <w:jc w:val="both"/>
        <w:rPr>
          <w:rStyle w:val="Hipervnculo"/>
          <w:rFonts w:ascii="Palatino Linotype" w:eastAsia="MS Mincho" w:hAnsi="Palatino Linotype" w:cs="Arial"/>
          <w:b/>
          <w:color w:val="auto"/>
          <w:sz w:val="24"/>
          <w:szCs w:val="24"/>
          <w:u w:val="none"/>
          <w:lang w:val="es-ES_tradnl" w:eastAsia="es-ES"/>
        </w:rPr>
      </w:pPr>
      <w:r w:rsidRPr="00F64DD4">
        <w:rPr>
          <w:rFonts w:ascii="Palatino Linotype" w:eastAsia="MS Mincho" w:hAnsi="Palatino Linotype" w:cs="Arial"/>
          <w:sz w:val="24"/>
          <w:szCs w:val="24"/>
          <w:lang w:val="es-ES_tradnl" w:eastAsia="es-ES"/>
        </w:rPr>
        <w:t>- L</w:t>
      </w:r>
      <w:r w:rsidR="003E7936" w:rsidRPr="00F64DD4">
        <w:rPr>
          <w:rFonts w:ascii="Palatino Linotype" w:eastAsia="MS Mincho" w:hAnsi="Palatino Linotype" w:cs="Arial"/>
          <w:sz w:val="24"/>
          <w:szCs w:val="24"/>
          <w:lang w:val="es-ES_tradnl" w:eastAsia="es-ES"/>
        </w:rPr>
        <w:t xml:space="preserve">a información solicitada </w:t>
      </w:r>
      <w:r w:rsidRPr="00F64DD4">
        <w:rPr>
          <w:rFonts w:ascii="Palatino Linotype" w:eastAsia="MS Mincho" w:hAnsi="Palatino Linotype" w:cs="Arial"/>
          <w:sz w:val="24"/>
          <w:szCs w:val="24"/>
          <w:lang w:val="es-ES_tradnl" w:eastAsia="es-ES"/>
        </w:rPr>
        <w:t>corresponde al</w:t>
      </w:r>
      <w:r w:rsidRPr="00F64DD4">
        <w:rPr>
          <w:rFonts w:ascii="Palatino Linotype" w:eastAsia="MS Mincho" w:hAnsi="Palatino Linotype" w:cs="Arial"/>
          <w:i/>
          <w:sz w:val="24"/>
          <w:szCs w:val="24"/>
          <w:lang w:val="es-ES_tradnl" w:eastAsia="es-ES"/>
        </w:rPr>
        <w:t xml:space="preserve"> </w:t>
      </w:r>
      <w:r w:rsidR="00A816C7" w:rsidRPr="00F64DD4">
        <w:rPr>
          <w:rFonts w:ascii="Palatino Linotype" w:eastAsia="MS Mincho" w:hAnsi="Palatino Linotype" w:cs="Arial"/>
          <w:i/>
          <w:sz w:val="24"/>
          <w:szCs w:val="24"/>
          <w:lang w:val="es-ES_tradnl" w:eastAsia="es-ES"/>
        </w:rPr>
        <w:t>“</w:t>
      </w:r>
      <w:r w:rsidRPr="00F64DD4">
        <w:rPr>
          <w:rFonts w:ascii="Palatino Linotype" w:eastAsia="MS Mincho" w:hAnsi="Palatino Linotype" w:cs="Arial"/>
          <w:i/>
          <w:sz w:val="24"/>
          <w:szCs w:val="24"/>
          <w:lang w:val="es-ES_tradnl" w:eastAsia="es-ES"/>
        </w:rPr>
        <w:t>artículo 91</w:t>
      </w:r>
      <w:r w:rsidR="00A816C7" w:rsidRPr="00F64DD4">
        <w:rPr>
          <w:rFonts w:ascii="Palatino Linotype" w:eastAsia="MS Mincho" w:hAnsi="Palatino Linotype" w:cs="Arial"/>
          <w:i/>
          <w:sz w:val="24"/>
          <w:szCs w:val="24"/>
          <w:lang w:val="es-ES_tradnl" w:eastAsia="es-ES"/>
        </w:rPr>
        <w:t>”</w:t>
      </w:r>
      <w:r w:rsidR="00A816C7" w:rsidRPr="00F64DD4">
        <w:rPr>
          <w:rFonts w:ascii="Palatino Linotype" w:eastAsia="MS Mincho" w:hAnsi="Palatino Linotype" w:cs="Arial"/>
          <w:sz w:val="24"/>
          <w:szCs w:val="24"/>
          <w:lang w:val="es-ES_tradnl" w:eastAsia="es-ES"/>
        </w:rPr>
        <w:t xml:space="preserve"> (Sic)</w:t>
      </w:r>
      <w:r w:rsidRPr="00F64DD4">
        <w:rPr>
          <w:rFonts w:ascii="Palatino Linotype" w:eastAsia="MS Mincho" w:hAnsi="Palatino Linotype" w:cs="Arial"/>
          <w:sz w:val="24"/>
          <w:szCs w:val="24"/>
          <w:lang w:val="es-ES_tradnl" w:eastAsia="es-ES"/>
        </w:rPr>
        <w:t xml:space="preserve"> fracción XIV mismo que </w:t>
      </w:r>
      <w:r w:rsidR="003E7936" w:rsidRPr="00F64DD4">
        <w:rPr>
          <w:rFonts w:ascii="Palatino Linotype" w:eastAsia="MS Mincho" w:hAnsi="Palatino Linotype" w:cs="Arial"/>
          <w:sz w:val="24"/>
          <w:szCs w:val="24"/>
          <w:lang w:val="es-ES_tradnl" w:eastAsia="es-ES"/>
        </w:rPr>
        <w:t>se p</w:t>
      </w:r>
      <w:r w:rsidRPr="00F64DD4">
        <w:rPr>
          <w:rFonts w:ascii="Palatino Linotype" w:eastAsia="MS Mincho" w:hAnsi="Palatino Linotype" w:cs="Arial"/>
          <w:sz w:val="24"/>
          <w:szCs w:val="24"/>
          <w:lang w:val="es-ES_tradnl" w:eastAsia="es-ES"/>
        </w:rPr>
        <w:t>uede consultar en la</w:t>
      </w:r>
      <w:r w:rsidR="002C265A" w:rsidRPr="00F64DD4">
        <w:rPr>
          <w:rFonts w:ascii="Palatino Linotype" w:eastAsia="MS Mincho" w:hAnsi="Palatino Linotype" w:cs="Arial"/>
          <w:sz w:val="24"/>
          <w:szCs w:val="24"/>
          <w:lang w:val="es-ES_tradnl" w:eastAsia="es-ES"/>
        </w:rPr>
        <w:t xml:space="preserve"> siguiente dirección electrónica</w:t>
      </w:r>
      <w:r w:rsidRPr="00F64DD4">
        <w:rPr>
          <w:rFonts w:ascii="Palatino Linotype" w:eastAsia="MS Mincho" w:hAnsi="Palatino Linotype" w:cs="Arial"/>
          <w:sz w:val="24"/>
          <w:szCs w:val="24"/>
          <w:lang w:val="es-ES_tradnl" w:eastAsia="es-ES"/>
        </w:rPr>
        <w:t xml:space="preserve"> </w:t>
      </w:r>
      <w:hyperlink r:id="rId8" w:history="1">
        <w:r w:rsidRPr="00F64DD4">
          <w:rPr>
            <w:rStyle w:val="Hipervnculo"/>
            <w:rFonts w:ascii="Palatino Linotype" w:eastAsia="MS Mincho" w:hAnsi="Palatino Linotype" w:cs="Arial"/>
            <w:sz w:val="24"/>
            <w:szCs w:val="24"/>
            <w:lang w:val="es-ES_tradnl" w:eastAsia="es-ES"/>
          </w:rPr>
          <w:t>http://www.metepec.gob.mx/pagina/transparencia</w:t>
        </w:r>
      </w:hyperlink>
      <w:r w:rsidRPr="00F64DD4">
        <w:rPr>
          <w:rStyle w:val="Hipervnculo"/>
          <w:rFonts w:ascii="Palatino Linotype" w:eastAsia="MS Mincho" w:hAnsi="Palatino Linotype" w:cs="Arial"/>
          <w:color w:val="auto"/>
          <w:sz w:val="24"/>
          <w:szCs w:val="24"/>
          <w:u w:val="none"/>
          <w:lang w:val="es-ES_tradnl" w:eastAsia="es-ES"/>
        </w:rPr>
        <w:t xml:space="preserve"> .</w:t>
      </w:r>
      <w:r w:rsidRPr="00F64DD4">
        <w:rPr>
          <w:rStyle w:val="Hipervnculo"/>
          <w:rFonts w:ascii="Palatino Linotype" w:eastAsia="MS Mincho" w:hAnsi="Palatino Linotype" w:cs="Arial"/>
          <w:b/>
          <w:color w:val="auto"/>
          <w:sz w:val="24"/>
          <w:szCs w:val="24"/>
          <w:u w:val="none"/>
          <w:lang w:val="es-ES_tradnl" w:eastAsia="es-ES"/>
        </w:rPr>
        <w:t xml:space="preserve"> </w:t>
      </w:r>
    </w:p>
    <w:p w:rsidR="00D43111" w:rsidRPr="00F64DD4" w:rsidRDefault="00D43111" w:rsidP="00D43111">
      <w:pPr>
        <w:pStyle w:val="Prrafodelista"/>
        <w:tabs>
          <w:tab w:val="left" w:pos="0"/>
        </w:tabs>
        <w:spacing w:after="0" w:line="360" w:lineRule="auto"/>
        <w:ind w:right="616"/>
        <w:jc w:val="both"/>
        <w:rPr>
          <w:rStyle w:val="Hipervnculo"/>
          <w:rFonts w:ascii="Palatino Linotype" w:eastAsia="MS Mincho" w:hAnsi="Palatino Linotype" w:cs="Arial"/>
          <w:b/>
          <w:color w:val="auto"/>
          <w:sz w:val="24"/>
          <w:szCs w:val="24"/>
          <w:u w:val="none"/>
          <w:lang w:val="es-ES_tradnl" w:eastAsia="es-ES"/>
        </w:rPr>
      </w:pPr>
    </w:p>
    <w:p w:rsidR="00D43111" w:rsidRPr="00F64DD4" w:rsidRDefault="00D43111" w:rsidP="00D43111">
      <w:pPr>
        <w:pStyle w:val="Prrafodelista"/>
        <w:tabs>
          <w:tab w:val="left" w:pos="0"/>
        </w:tabs>
        <w:spacing w:after="0" w:line="360" w:lineRule="auto"/>
        <w:ind w:right="616"/>
        <w:jc w:val="both"/>
        <w:rPr>
          <w:rStyle w:val="Hipervnculo"/>
          <w:rFonts w:ascii="Palatino Linotype" w:eastAsia="MS Mincho" w:hAnsi="Palatino Linotype" w:cs="Arial"/>
          <w:i/>
          <w:color w:val="auto"/>
          <w:sz w:val="24"/>
          <w:szCs w:val="24"/>
          <w:u w:val="none"/>
          <w:lang w:val="es-ES_tradnl" w:eastAsia="es-ES"/>
        </w:rPr>
      </w:pPr>
      <w:r w:rsidRPr="00F64DD4">
        <w:rPr>
          <w:rStyle w:val="Hipervnculo"/>
          <w:rFonts w:ascii="Palatino Linotype" w:eastAsia="MS Mincho" w:hAnsi="Palatino Linotype" w:cs="Arial"/>
          <w:i/>
          <w:color w:val="auto"/>
          <w:sz w:val="24"/>
          <w:szCs w:val="24"/>
          <w:u w:val="none"/>
          <w:lang w:val="es-ES_tradnl" w:eastAsia="es-ES"/>
        </w:rPr>
        <w:t xml:space="preserve">-“Referente a la cantidad de apoyos alimentarios que han sido entregados, estos se realizan a partir de la incorporación del beneficiario al padrón, por lo que el número de apoyos puede ser hasta de 6 canastas alimentarias a la fecha, haciendo la precisión que nos encontramos en entrega permanente en el presente ejercicio fiscal 2019” </w:t>
      </w:r>
    </w:p>
    <w:p w:rsidR="004F6346" w:rsidRPr="00F64DD4" w:rsidRDefault="004F6346" w:rsidP="004F6346">
      <w:pPr>
        <w:pStyle w:val="Prrafodelista"/>
        <w:tabs>
          <w:tab w:val="left" w:pos="0"/>
        </w:tabs>
        <w:spacing w:after="0" w:line="360" w:lineRule="auto"/>
        <w:ind w:left="0" w:right="616"/>
        <w:jc w:val="both"/>
        <w:rPr>
          <w:rFonts w:ascii="Palatino Linotype" w:eastAsia="MS Mincho" w:hAnsi="Palatino Linotype" w:cs="Arial"/>
          <w:i/>
          <w:sz w:val="24"/>
          <w:szCs w:val="24"/>
          <w:lang w:val="es-ES_tradnl" w:eastAsia="es-ES"/>
        </w:rPr>
      </w:pPr>
    </w:p>
    <w:p w:rsidR="00075791" w:rsidRPr="00F64DD4" w:rsidRDefault="00382E9E" w:rsidP="001F42E6">
      <w:pPr>
        <w:pStyle w:val="Prrafodelista"/>
        <w:numPr>
          <w:ilvl w:val="0"/>
          <w:numId w:val="1"/>
        </w:numPr>
        <w:tabs>
          <w:tab w:val="left" w:pos="0"/>
        </w:tabs>
        <w:spacing w:after="0" w:line="360" w:lineRule="auto"/>
        <w:ind w:left="0" w:right="616" w:firstLine="0"/>
        <w:jc w:val="both"/>
        <w:rPr>
          <w:rFonts w:ascii="Palatino Linotype" w:eastAsia="MS Mincho" w:hAnsi="Palatino Linotype" w:cs="Arial"/>
          <w:i/>
          <w:sz w:val="24"/>
          <w:szCs w:val="24"/>
          <w:lang w:val="es-ES_tradnl" w:eastAsia="es-ES"/>
        </w:rPr>
      </w:pPr>
      <w:r w:rsidRPr="00F64DD4">
        <w:rPr>
          <w:rFonts w:ascii="Palatino Linotype" w:eastAsia="Times New Roman" w:hAnsi="Palatino Linotype" w:cs="Arial"/>
          <w:sz w:val="24"/>
          <w:szCs w:val="24"/>
          <w:lang w:val="es-ES" w:eastAsia="es-ES"/>
        </w:rPr>
        <w:lastRenderedPageBreak/>
        <w:t xml:space="preserve">En </w:t>
      </w:r>
      <w:r w:rsidR="003122CB" w:rsidRPr="00F64DD4">
        <w:rPr>
          <w:rFonts w:ascii="Palatino Linotype" w:eastAsia="Times New Roman" w:hAnsi="Palatino Linotype" w:cs="Arial"/>
          <w:sz w:val="24"/>
          <w:szCs w:val="24"/>
          <w:lang w:val="es-ES" w:eastAsia="es-ES"/>
        </w:rPr>
        <w:t>f</w:t>
      </w:r>
      <w:r w:rsidR="009831CE" w:rsidRPr="00F64DD4">
        <w:rPr>
          <w:rFonts w:ascii="Palatino Linotype" w:eastAsia="Times New Roman" w:hAnsi="Palatino Linotype" w:cs="Arial"/>
          <w:sz w:val="24"/>
          <w:szCs w:val="24"/>
          <w:lang w:val="es-ES" w:eastAsia="es-ES"/>
        </w:rPr>
        <w:t>echa dieciocho</w:t>
      </w:r>
      <w:r w:rsidR="004F6346" w:rsidRPr="00F64DD4">
        <w:rPr>
          <w:rFonts w:ascii="Palatino Linotype" w:eastAsia="Times New Roman" w:hAnsi="Palatino Linotype" w:cs="Arial"/>
          <w:sz w:val="24"/>
          <w:szCs w:val="24"/>
          <w:lang w:val="es-ES" w:eastAsia="es-ES"/>
        </w:rPr>
        <w:t xml:space="preserve"> </w:t>
      </w:r>
      <w:r w:rsidR="00166E0D" w:rsidRPr="00F64DD4">
        <w:rPr>
          <w:rFonts w:ascii="Palatino Linotype" w:eastAsia="Times New Roman" w:hAnsi="Palatino Linotype" w:cs="Arial"/>
          <w:sz w:val="24"/>
          <w:szCs w:val="24"/>
          <w:lang w:val="es-ES" w:eastAsia="es-ES"/>
        </w:rPr>
        <w:t>(</w:t>
      </w:r>
      <w:r w:rsidR="009831CE" w:rsidRPr="00F64DD4">
        <w:rPr>
          <w:rFonts w:ascii="Palatino Linotype" w:eastAsia="Times New Roman" w:hAnsi="Palatino Linotype" w:cs="Arial"/>
          <w:sz w:val="24"/>
          <w:szCs w:val="24"/>
          <w:lang w:val="es-ES" w:eastAsia="es-ES"/>
        </w:rPr>
        <w:t>18</w:t>
      </w:r>
      <w:r w:rsidR="00960D99" w:rsidRPr="00F64DD4">
        <w:rPr>
          <w:rFonts w:ascii="Palatino Linotype" w:eastAsia="Times New Roman" w:hAnsi="Palatino Linotype" w:cs="Arial"/>
          <w:sz w:val="24"/>
          <w:szCs w:val="24"/>
          <w:lang w:val="es-ES" w:eastAsia="es-ES"/>
        </w:rPr>
        <w:t>) de</w:t>
      </w:r>
      <w:r w:rsidR="009831CE" w:rsidRPr="00F64DD4">
        <w:rPr>
          <w:rFonts w:ascii="Palatino Linotype" w:eastAsia="Times New Roman" w:hAnsi="Palatino Linotype" w:cs="Arial"/>
          <w:sz w:val="24"/>
          <w:szCs w:val="24"/>
          <w:lang w:val="es-ES" w:eastAsia="es-ES"/>
        </w:rPr>
        <w:t xml:space="preserve"> diciembre </w:t>
      </w:r>
      <w:r w:rsidR="00F14552" w:rsidRPr="00F64DD4">
        <w:rPr>
          <w:rFonts w:ascii="Palatino Linotype" w:eastAsia="Times New Roman" w:hAnsi="Palatino Linotype" w:cs="Arial"/>
          <w:sz w:val="24"/>
          <w:szCs w:val="24"/>
          <w:lang w:val="es-ES" w:eastAsia="es-ES"/>
        </w:rPr>
        <w:t>de dos mil diecinueve</w:t>
      </w:r>
      <w:r w:rsidR="00792776" w:rsidRPr="00F64DD4">
        <w:rPr>
          <w:rFonts w:ascii="Palatino Linotype" w:eastAsia="Times New Roman" w:hAnsi="Palatino Linotype" w:cs="Arial"/>
          <w:sz w:val="24"/>
          <w:szCs w:val="24"/>
          <w:lang w:val="es-ES" w:eastAsia="es-ES"/>
        </w:rPr>
        <w:t xml:space="preserve">, </w:t>
      </w:r>
      <w:r w:rsidR="005D422A" w:rsidRPr="00F64DD4">
        <w:rPr>
          <w:rFonts w:ascii="Palatino Linotype" w:eastAsia="Times New Roman" w:hAnsi="Palatino Linotype" w:cs="Arial"/>
          <w:sz w:val="24"/>
          <w:szCs w:val="24"/>
          <w:lang w:val="es-ES" w:eastAsia="es-ES"/>
        </w:rPr>
        <w:t>el particular</w:t>
      </w:r>
      <w:r w:rsidR="00792776" w:rsidRPr="00F64DD4">
        <w:rPr>
          <w:rFonts w:ascii="Palatino Linotype" w:eastAsia="Times New Roman" w:hAnsi="Palatino Linotype" w:cs="Arial"/>
          <w:sz w:val="24"/>
          <w:szCs w:val="24"/>
          <w:lang w:val="es-ES" w:eastAsia="es-ES"/>
        </w:rPr>
        <w:t xml:space="preserve"> interpus</w:t>
      </w:r>
      <w:r w:rsidR="00D91B82" w:rsidRPr="00F64DD4">
        <w:rPr>
          <w:rFonts w:ascii="Palatino Linotype" w:eastAsia="Times New Roman" w:hAnsi="Palatino Linotype" w:cs="Arial"/>
          <w:sz w:val="24"/>
          <w:szCs w:val="24"/>
          <w:lang w:val="es-ES" w:eastAsia="es-ES"/>
        </w:rPr>
        <w:t>o</w:t>
      </w:r>
      <w:r w:rsidR="00792776" w:rsidRPr="00F64DD4">
        <w:rPr>
          <w:rFonts w:ascii="Palatino Linotype" w:eastAsia="Times New Roman" w:hAnsi="Palatino Linotype" w:cs="Arial"/>
          <w:sz w:val="24"/>
          <w:szCs w:val="24"/>
          <w:lang w:val="es-ES" w:eastAsia="es-ES"/>
        </w:rPr>
        <w:t xml:space="preserve"> </w:t>
      </w:r>
      <w:r w:rsidR="00D91B82" w:rsidRPr="00F64DD4">
        <w:rPr>
          <w:rFonts w:ascii="Palatino Linotype" w:eastAsia="Times New Roman" w:hAnsi="Palatino Linotype" w:cs="Arial"/>
          <w:sz w:val="24"/>
          <w:szCs w:val="24"/>
          <w:lang w:val="es-ES" w:eastAsia="es-ES"/>
        </w:rPr>
        <w:t>el</w:t>
      </w:r>
      <w:r w:rsidR="00792776" w:rsidRPr="00F64DD4">
        <w:rPr>
          <w:rFonts w:ascii="Palatino Linotype" w:eastAsia="Times New Roman" w:hAnsi="Palatino Linotype" w:cs="Arial"/>
          <w:sz w:val="24"/>
          <w:szCs w:val="24"/>
          <w:lang w:val="es-ES" w:eastAsia="es-ES"/>
        </w:rPr>
        <w:t xml:space="preserve"> recurso de revisión que al rubro se indica, en contra de</w:t>
      </w:r>
      <w:r w:rsidR="005D422A" w:rsidRPr="00F64DD4">
        <w:rPr>
          <w:rFonts w:ascii="Palatino Linotype" w:eastAsia="Times New Roman" w:hAnsi="Palatino Linotype" w:cs="Arial"/>
          <w:sz w:val="24"/>
          <w:szCs w:val="24"/>
          <w:lang w:val="es-ES" w:eastAsia="es-ES"/>
        </w:rPr>
        <w:t xml:space="preserve"> la</w:t>
      </w:r>
      <w:r w:rsidR="00792776" w:rsidRPr="00F64DD4">
        <w:rPr>
          <w:rFonts w:ascii="Palatino Linotype" w:eastAsia="Times New Roman" w:hAnsi="Palatino Linotype" w:cs="Arial"/>
          <w:sz w:val="24"/>
          <w:szCs w:val="24"/>
          <w:lang w:val="es-ES" w:eastAsia="es-ES"/>
        </w:rPr>
        <w:t xml:space="preserve"> respuesta</w:t>
      </w:r>
      <w:r w:rsidR="005D422A" w:rsidRPr="00F64DD4">
        <w:rPr>
          <w:rFonts w:ascii="Palatino Linotype" w:eastAsia="Times New Roman" w:hAnsi="Palatino Linotype" w:cs="Arial"/>
          <w:sz w:val="24"/>
          <w:szCs w:val="24"/>
          <w:lang w:val="es-ES" w:eastAsia="es-ES"/>
        </w:rPr>
        <w:t xml:space="preserve"> del </w:t>
      </w:r>
      <w:r w:rsidR="005D422A" w:rsidRPr="00F64DD4">
        <w:rPr>
          <w:rFonts w:ascii="Palatino Linotype" w:eastAsia="Times New Roman" w:hAnsi="Palatino Linotype" w:cs="Arial"/>
          <w:b/>
          <w:bCs/>
          <w:sz w:val="24"/>
          <w:szCs w:val="24"/>
          <w:lang w:val="es-ES" w:eastAsia="es-ES"/>
        </w:rPr>
        <w:t>Sujeto Obligado</w:t>
      </w:r>
      <w:r w:rsidR="00792776" w:rsidRPr="00F64DD4">
        <w:rPr>
          <w:rFonts w:ascii="Palatino Linotype" w:eastAsia="Times New Roman" w:hAnsi="Palatino Linotype" w:cs="Arial"/>
          <w:sz w:val="24"/>
          <w:szCs w:val="24"/>
          <w:lang w:val="es-ES" w:eastAsia="es-ES"/>
        </w:rPr>
        <w:t xml:space="preserve">, </w:t>
      </w:r>
      <w:r w:rsidR="009A4582" w:rsidRPr="00F64DD4">
        <w:rPr>
          <w:rFonts w:ascii="Palatino Linotype" w:eastAsia="Times New Roman" w:hAnsi="Palatino Linotype" w:cs="Arial"/>
          <w:sz w:val="24"/>
          <w:szCs w:val="24"/>
          <w:lang w:val="es-ES" w:eastAsia="es-ES"/>
        </w:rPr>
        <w:t>señalándose</w:t>
      </w:r>
      <w:r w:rsidR="00792776" w:rsidRPr="00F64DD4">
        <w:rPr>
          <w:rFonts w:ascii="Palatino Linotype" w:eastAsia="Times New Roman" w:hAnsi="Palatino Linotype" w:cs="Arial"/>
          <w:sz w:val="24"/>
          <w:szCs w:val="24"/>
          <w:lang w:val="es-ES" w:eastAsia="es-ES"/>
        </w:rPr>
        <w:t xml:space="preserve"> lo siguiente:</w:t>
      </w:r>
    </w:p>
    <w:p w:rsidR="00D91B82" w:rsidRPr="00F64DD4"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92776" w:rsidRPr="00F64DD4" w:rsidRDefault="00792776" w:rsidP="009831CE">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F64DD4">
        <w:rPr>
          <w:rFonts w:ascii="Palatino Linotype" w:eastAsia="MS Gothic" w:hAnsi="Palatino Linotype" w:cs="Times New Roman"/>
          <w:b/>
          <w:sz w:val="24"/>
          <w:szCs w:val="24"/>
          <w:lang w:val="es-ES"/>
        </w:rPr>
        <w:t>Acto impugnado</w:t>
      </w:r>
      <w:r w:rsidR="000A7870" w:rsidRPr="00F64DD4">
        <w:rPr>
          <w:rFonts w:ascii="Palatino Linotype" w:eastAsia="MS Mincho" w:hAnsi="Palatino Linotype" w:cs="Times New Roman"/>
          <w:sz w:val="24"/>
          <w:szCs w:val="24"/>
          <w:lang w:val="es-ES_tradnl" w:eastAsia="es-ES"/>
        </w:rPr>
        <w:t xml:space="preserve">: </w:t>
      </w:r>
      <w:r w:rsidRPr="00F64DD4">
        <w:rPr>
          <w:rFonts w:ascii="Palatino Linotype" w:eastAsia="MS Mincho" w:hAnsi="Palatino Linotype" w:cs="Times New Roman"/>
          <w:i/>
          <w:sz w:val="24"/>
          <w:szCs w:val="24"/>
          <w:lang w:val="es-ES_tradnl" w:eastAsia="es-ES"/>
        </w:rPr>
        <w:t>“</w:t>
      </w:r>
      <w:r w:rsidR="009831CE" w:rsidRPr="00F64DD4">
        <w:rPr>
          <w:rFonts w:ascii="Palatino Linotype" w:eastAsia="MS Mincho" w:hAnsi="Palatino Linotype" w:cs="Times New Roman"/>
          <w:i/>
          <w:sz w:val="24"/>
          <w:szCs w:val="24"/>
          <w:lang w:val="es-ES_tradnl" w:eastAsia="es-ES"/>
        </w:rPr>
        <w:t>Se impugna la RESPUESTA DADA POR LA DIRECCIÓN DE DESARROLLO SOCIAL a la SOLICITUD DE INFORMACIÓN 01141/METEPEC/IP/2019</w:t>
      </w:r>
      <w:r w:rsidR="00382E9E" w:rsidRPr="00F64DD4">
        <w:rPr>
          <w:rFonts w:ascii="Palatino Linotype" w:eastAsia="MS Mincho" w:hAnsi="Palatino Linotype" w:cs="Times New Roman"/>
          <w:i/>
          <w:sz w:val="24"/>
          <w:szCs w:val="24"/>
          <w:lang w:val="es-ES_tradnl" w:eastAsia="es-ES"/>
        </w:rPr>
        <w:t>.</w:t>
      </w:r>
      <w:r w:rsidRPr="00F64DD4">
        <w:rPr>
          <w:rFonts w:ascii="Palatino Linotype" w:eastAsia="MS Mincho" w:hAnsi="Palatino Linotype" w:cs="Times New Roman"/>
          <w:i/>
          <w:sz w:val="24"/>
          <w:szCs w:val="24"/>
          <w:lang w:val="es-ES_tradnl" w:eastAsia="es-ES"/>
        </w:rPr>
        <w:t>”</w:t>
      </w:r>
      <w:r w:rsidR="004653A7" w:rsidRPr="00F64DD4">
        <w:rPr>
          <w:rFonts w:ascii="Palatino Linotype" w:eastAsia="MS Mincho" w:hAnsi="Palatino Linotype" w:cs="Times New Roman"/>
          <w:i/>
          <w:sz w:val="24"/>
          <w:szCs w:val="24"/>
          <w:lang w:val="es-ES_tradnl" w:eastAsia="es-ES"/>
        </w:rPr>
        <w:t xml:space="preserve"> </w:t>
      </w:r>
      <w:r w:rsidRPr="00F64DD4">
        <w:rPr>
          <w:rFonts w:ascii="Palatino Linotype" w:eastAsia="MS Mincho" w:hAnsi="Palatino Linotype" w:cs="Times New Roman"/>
          <w:i/>
          <w:sz w:val="24"/>
          <w:szCs w:val="24"/>
          <w:lang w:val="es-ES_tradnl" w:eastAsia="es-ES"/>
        </w:rPr>
        <w:t>(Sic)</w:t>
      </w:r>
    </w:p>
    <w:p w:rsidR="00A612C0" w:rsidRPr="00F64DD4"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rsidR="00075791" w:rsidRPr="00F64DD4" w:rsidRDefault="00792776" w:rsidP="009831CE">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F64DD4">
        <w:rPr>
          <w:rFonts w:ascii="Palatino Linotype" w:eastAsia="MS Gothic" w:hAnsi="Palatino Linotype" w:cs="Times New Roman"/>
          <w:b/>
          <w:sz w:val="24"/>
          <w:szCs w:val="24"/>
          <w:lang w:val="es-ES"/>
        </w:rPr>
        <w:t>Razones o Motivos de inconformidad</w:t>
      </w:r>
      <w:r w:rsidRPr="00F64DD4">
        <w:rPr>
          <w:rFonts w:ascii="Palatino Linotype" w:eastAsia="MS Mincho" w:hAnsi="Palatino Linotype" w:cs="Times New Roman"/>
          <w:sz w:val="24"/>
          <w:szCs w:val="24"/>
          <w:lang w:val="es-ES_tradnl" w:eastAsia="es-ES"/>
        </w:rPr>
        <w:t xml:space="preserve">: </w:t>
      </w:r>
      <w:r w:rsidRPr="00F64DD4">
        <w:rPr>
          <w:rFonts w:ascii="Palatino Linotype" w:eastAsia="MS Mincho" w:hAnsi="Palatino Linotype" w:cs="Times New Roman"/>
          <w:i/>
          <w:sz w:val="24"/>
          <w:szCs w:val="24"/>
          <w:lang w:val="es-ES_tradnl" w:eastAsia="es-ES"/>
        </w:rPr>
        <w:t>“</w:t>
      </w:r>
      <w:r w:rsidR="009831CE" w:rsidRPr="00F64DD4">
        <w:rPr>
          <w:rFonts w:ascii="Palatino Linotype" w:eastAsia="MS Mincho" w:hAnsi="Palatino Linotype" w:cs="Times New Roman"/>
          <w:i/>
          <w:sz w:val="24"/>
          <w:szCs w:val="24"/>
          <w:lang w:val="es-ES_tradnl" w:eastAsia="es-ES"/>
        </w:rPr>
        <w:t xml:space="preserve">Que en la respuesta que da la Dirección de Desarrollo Social, fechada el 10 de diciembre de 2019, mediante oficio DDS/2752/2019, se invoca al “artículo 91 fracción XIV de la Ley de Transparencia y Acceso a la Información Pública” SIC., lo que de primera instancia NO REFIERE CLARAMENTE A QUE LEY DE TRANSPARENCIA HACE REFERENCIA, PUES EXISTE UNA LEY A NIVEL FEDERAL Y OTRA A NIVEL ESTATAL, y que derivado de esto, ciñéndonos a la LEY FEDERAL DE TRANSPARENCIA Y ACCESO A LA INFORMACIÓN PÚBLICA, ésta Indica en su: “Artículo 91. El sujeto obligado deberá enviar al Instituto un informe justificado respecto de los hechos o motivos de la denuncia dentro de los tres días siguientes a la notificación anterior. El Instituto podrá realizar las diligencias o verificaciones virtuales que procedan, así como solicitar los informes complementarios al sujeto obligado que requiera para allegarse de </w:t>
      </w:r>
      <w:r w:rsidR="009831CE" w:rsidRPr="00F64DD4">
        <w:rPr>
          <w:rFonts w:ascii="Palatino Linotype" w:eastAsia="MS Mincho" w:hAnsi="Palatino Linotype" w:cs="Times New Roman"/>
          <w:i/>
          <w:sz w:val="24"/>
          <w:szCs w:val="24"/>
          <w:lang w:val="es-ES_tradnl" w:eastAsia="es-ES"/>
        </w:rPr>
        <w:lastRenderedPageBreak/>
        <w:t>los elementos de juicio que considere necesarios para resolver la denuncia. En el caso de informes complementarios, el sujeto obligado deberá responder a los mismos, en el término de tres días siguientes a la notificación correspondiente.” En tanto que ciñéndonos a la LEY DE TRANSPARENCIA Y ACCESO A LA INFORMACIÓN PÚBLICA DEL ESTADO DE MÉXICO Y MUNICIPIOS, ésta señala en su: “Artículo 91. El acceso a la información pública será restringido excepcionalmente, cuando ésta sea clasificada como reservada o confidencial.” Y que en ninguna de estas Leyes se encuentra la Fracción XIV, situación que deja al descubierto la falta de atención al referir el ordenamiento que debiese fundamentar la respuesta que se ofrece. Por otro lado, el sujeto obligado omitió gravemente su responsabilidad de dar atención oportuna y expedita a la solicitud de información 01141/METEPEC/IP/2019, pues en el link que refiere el sujeto responsable NO EXISTE LA INFORMACIÓN ACTUALIZADA que se solicita, por lo que se denota claramente que omitió de forma sistemática y grave dar respuesta verídica y precisa a dicha solicitud de información PÚBLICA. De igual manera, en cuanto al número de apoyos alimentarios (cajas de despensa) que hayan sido entregados a las personas beneficiarias, el sujeto responsable, evadió dar una respuesta precisa al cuestionamiento preciso que se le hizo</w:t>
      </w:r>
      <w:r w:rsidR="003122CB" w:rsidRPr="00F64DD4">
        <w:rPr>
          <w:rFonts w:ascii="Palatino Linotype" w:eastAsia="MS Mincho" w:hAnsi="Palatino Linotype" w:cs="Times New Roman"/>
          <w:i/>
          <w:sz w:val="24"/>
          <w:szCs w:val="24"/>
          <w:lang w:val="es-ES_tradnl" w:eastAsia="es-ES"/>
        </w:rPr>
        <w:t>”.</w:t>
      </w:r>
      <w:r w:rsidRPr="00F64DD4">
        <w:rPr>
          <w:rFonts w:ascii="Palatino Linotype" w:eastAsia="MS Mincho" w:hAnsi="Palatino Linotype" w:cs="Times New Roman"/>
          <w:i/>
          <w:sz w:val="24"/>
          <w:szCs w:val="24"/>
          <w:lang w:val="es-ES_tradnl" w:eastAsia="es-ES"/>
        </w:rPr>
        <w:t xml:space="preserve"> (Sic)</w:t>
      </w:r>
      <w:r w:rsidR="009C789B" w:rsidRPr="00F64DD4">
        <w:rPr>
          <w:rFonts w:ascii="Palatino Linotype" w:eastAsia="MS Mincho" w:hAnsi="Palatino Linotype" w:cs="Times New Roman"/>
          <w:i/>
          <w:sz w:val="24"/>
          <w:szCs w:val="24"/>
          <w:lang w:val="es-ES_tradnl" w:eastAsia="es-ES"/>
        </w:rPr>
        <w:t xml:space="preserve"> </w:t>
      </w:r>
    </w:p>
    <w:p w:rsidR="00382E9E" w:rsidRPr="00F64DD4"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F64DD4"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F64DD4">
        <w:rPr>
          <w:rFonts w:ascii="Palatino Linotype" w:eastAsia="Times New Roman" w:hAnsi="Palatino Linotype" w:cs="Arial"/>
          <w:sz w:val="24"/>
          <w:szCs w:val="24"/>
          <w:lang w:val="es-ES" w:eastAsia="es-ES"/>
        </w:rPr>
        <w:lastRenderedPageBreak/>
        <w:t>Se registr</w:t>
      </w:r>
      <w:r w:rsidR="007C28F5" w:rsidRPr="00F64DD4">
        <w:rPr>
          <w:rFonts w:ascii="Palatino Linotype" w:eastAsia="Times New Roman" w:hAnsi="Palatino Linotype" w:cs="Arial"/>
          <w:sz w:val="24"/>
          <w:szCs w:val="24"/>
          <w:lang w:val="es-ES" w:eastAsia="es-ES"/>
        </w:rPr>
        <w:t>ó</w:t>
      </w:r>
      <w:r w:rsidRPr="00F64DD4">
        <w:rPr>
          <w:rFonts w:ascii="Palatino Linotype" w:eastAsia="Times New Roman" w:hAnsi="Palatino Linotype" w:cs="Arial"/>
          <w:sz w:val="24"/>
          <w:szCs w:val="24"/>
          <w:lang w:val="es-ES" w:eastAsia="es-ES"/>
        </w:rPr>
        <w:t xml:space="preserve"> </w:t>
      </w:r>
      <w:r w:rsidR="007C28F5" w:rsidRPr="00F64DD4">
        <w:rPr>
          <w:rFonts w:ascii="Palatino Linotype" w:eastAsia="Times New Roman" w:hAnsi="Palatino Linotype" w:cs="Arial"/>
          <w:sz w:val="24"/>
          <w:szCs w:val="24"/>
          <w:lang w:val="es-ES" w:eastAsia="es-ES"/>
        </w:rPr>
        <w:t>el</w:t>
      </w:r>
      <w:r w:rsidRPr="00F64DD4">
        <w:rPr>
          <w:rFonts w:ascii="Palatino Linotype" w:eastAsia="Times New Roman" w:hAnsi="Palatino Linotype" w:cs="Arial"/>
          <w:sz w:val="24"/>
          <w:szCs w:val="24"/>
          <w:lang w:val="es-ES" w:eastAsia="es-ES"/>
        </w:rPr>
        <w:t xml:space="preserve"> recurso de revisión bajo </w:t>
      </w:r>
      <w:r w:rsidR="007C28F5" w:rsidRPr="00F64DD4">
        <w:rPr>
          <w:rFonts w:ascii="Palatino Linotype" w:eastAsia="Times New Roman" w:hAnsi="Palatino Linotype" w:cs="Arial"/>
          <w:sz w:val="24"/>
          <w:szCs w:val="24"/>
          <w:lang w:val="es-ES" w:eastAsia="es-ES"/>
        </w:rPr>
        <w:t>el</w:t>
      </w:r>
      <w:r w:rsidRPr="00F64DD4">
        <w:rPr>
          <w:rFonts w:ascii="Palatino Linotype" w:eastAsia="Times New Roman" w:hAnsi="Palatino Linotype" w:cs="Arial"/>
          <w:sz w:val="24"/>
          <w:szCs w:val="24"/>
          <w:lang w:val="es-ES" w:eastAsia="es-ES"/>
        </w:rPr>
        <w:t xml:space="preserve"> númer</w:t>
      </w:r>
      <w:r w:rsidR="007C28F5" w:rsidRPr="00F64DD4">
        <w:rPr>
          <w:rFonts w:ascii="Palatino Linotype" w:eastAsia="Times New Roman" w:hAnsi="Palatino Linotype" w:cs="Arial"/>
          <w:sz w:val="24"/>
          <w:szCs w:val="24"/>
          <w:lang w:val="es-ES" w:eastAsia="es-ES"/>
        </w:rPr>
        <w:t>o</w:t>
      </w:r>
      <w:r w:rsidRPr="00F64DD4">
        <w:rPr>
          <w:rFonts w:ascii="Palatino Linotype" w:eastAsia="Times New Roman" w:hAnsi="Palatino Linotype" w:cs="Arial"/>
          <w:sz w:val="24"/>
          <w:szCs w:val="24"/>
          <w:lang w:val="es-ES" w:eastAsia="es-ES"/>
        </w:rPr>
        <w:t xml:space="preserve"> de expediente al rubro indicado, </w:t>
      </w:r>
      <w:r w:rsidRPr="00F64DD4">
        <w:rPr>
          <w:rFonts w:ascii="Palatino Linotype" w:eastAsia="MS Mincho" w:hAnsi="Palatino Linotype" w:cs="Arial"/>
          <w:bCs/>
          <w:sz w:val="24"/>
          <w:szCs w:val="24"/>
          <w:lang w:val="es-ES_tradnl" w:eastAsia="es-ES"/>
        </w:rPr>
        <w:t xml:space="preserve">con fundamento en lo dispuesto por el </w:t>
      </w:r>
      <w:r w:rsidRPr="00F64DD4">
        <w:rPr>
          <w:rFonts w:ascii="Palatino Linotype" w:eastAsia="Calibri" w:hAnsi="Palatino Linotype" w:cs="Arial"/>
          <w:sz w:val="24"/>
          <w:szCs w:val="24"/>
          <w:lang w:val="es-ES" w:eastAsia="es-ES"/>
        </w:rPr>
        <w:t xml:space="preserve">artículo 185 fracción I de la </w:t>
      </w:r>
      <w:r w:rsidRPr="00F64DD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64DD4">
        <w:rPr>
          <w:rFonts w:ascii="Palatino Linotype" w:eastAsia="Times New Roman" w:hAnsi="Palatino Linotype" w:cs="Arial"/>
          <w:sz w:val="24"/>
          <w:szCs w:val="24"/>
          <w:lang w:val="es-ES" w:eastAsia="es-ES"/>
        </w:rPr>
        <w:t xml:space="preserve">se turnó al </w:t>
      </w:r>
      <w:r w:rsidRPr="00F64DD4">
        <w:rPr>
          <w:rFonts w:ascii="Palatino Linotype" w:eastAsia="Times New Roman" w:hAnsi="Palatino Linotype" w:cs="Arial"/>
          <w:b/>
          <w:sz w:val="24"/>
          <w:szCs w:val="24"/>
          <w:lang w:val="es-ES" w:eastAsia="es-ES"/>
        </w:rPr>
        <w:t xml:space="preserve">Comisionado José Guadalupe Luna Hernández, </w:t>
      </w:r>
      <w:r w:rsidRPr="00F64DD4">
        <w:rPr>
          <w:rFonts w:ascii="Palatino Linotype" w:eastAsia="Times New Roman" w:hAnsi="Palatino Linotype" w:cs="Arial"/>
          <w:sz w:val="24"/>
          <w:szCs w:val="24"/>
          <w:lang w:val="es-ES" w:eastAsia="es-ES"/>
        </w:rPr>
        <w:t xml:space="preserve">con el objeto de </w:t>
      </w:r>
      <w:r w:rsidRPr="00F64DD4">
        <w:rPr>
          <w:rFonts w:ascii="Palatino Linotype" w:eastAsia="Times New Roman" w:hAnsi="Palatino Linotype" w:cs="Arial"/>
          <w:sz w:val="24"/>
          <w:szCs w:val="24"/>
          <w:lang w:eastAsia="es-ES"/>
        </w:rPr>
        <w:t>su análisis</w:t>
      </w:r>
      <w:r w:rsidRPr="00F64DD4">
        <w:rPr>
          <w:rFonts w:ascii="Palatino Linotype" w:eastAsia="Times New Roman" w:hAnsi="Palatino Linotype" w:cs="Arial"/>
          <w:sz w:val="24"/>
          <w:szCs w:val="24"/>
        </w:rPr>
        <w:t xml:space="preserve">. </w:t>
      </w:r>
    </w:p>
    <w:p w:rsidR="007C28F5" w:rsidRPr="00F64DD4"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A612C0" w:rsidRPr="00F64DD4" w:rsidRDefault="00792776" w:rsidP="00F75C19">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F64DD4">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F64DD4">
        <w:rPr>
          <w:rFonts w:ascii="Palatino Linotype" w:eastAsia="Calibri" w:hAnsi="Palatino Linotype" w:cs="Arial"/>
          <w:sz w:val="24"/>
          <w:szCs w:val="24"/>
          <w:lang w:val="es-ES" w:eastAsia="es-ES"/>
        </w:rPr>
        <w:t xml:space="preserve">l </w:t>
      </w:r>
      <w:r w:rsidR="00800695" w:rsidRPr="00F64DD4">
        <w:rPr>
          <w:rFonts w:ascii="Palatino Linotype" w:eastAsia="Calibri" w:hAnsi="Palatino Linotype" w:cs="Arial"/>
          <w:sz w:val="24"/>
          <w:szCs w:val="24"/>
          <w:lang w:val="es-ES" w:eastAsia="es-ES"/>
        </w:rPr>
        <w:t>acuerd</w:t>
      </w:r>
      <w:r w:rsidR="004F6346" w:rsidRPr="00F64DD4">
        <w:rPr>
          <w:rFonts w:ascii="Palatino Linotype" w:eastAsia="Calibri" w:hAnsi="Palatino Linotype" w:cs="Arial"/>
          <w:sz w:val="24"/>
          <w:szCs w:val="24"/>
          <w:lang w:val="es-ES" w:eastAsia="es-ES"/>
        </w:rPr>
        <w:t xml:space="preserve">o </w:t>
      </w:r>
      <w:r w:rsidR="009831CE" w:rsidRPr="00F64DD4">
        <w:rPr>
          <w:rFonts w:ascii="Palatino Linotype" w:eastAsia="Calibri" w:hAnsi="Palatino Linotype" w:cs="Arial"/>
          <w:sz w:val="24"/>
          <w:szCs w:val="24"/>
          <w:lang w:val="es-ES" w:eastAsia="es-ES"/>
        </w:rPr>
        <w:t>de admisión de fecha nueve (09</w:t>
      </w:r>
      <w:r w:rsidR="00382E9E" w:rsidRPr="00F64DD4">
        <w:rPr>
          <w:rFonts w:ascii="Palatino Linotype" w:eastAsia="Calibri" w:hAnsi="Palatino Linotype" w:cs="Arial"/>
          <w:sz w:val="24"/>
          <w:szCs w:val="24"/>
          <w:lang w:val="es-ES" w:eastAsia="es-ES"/>
        </w:rPr>
        <w:t>)</w:t>
      </w:r>
      <w:r w:rsidR="003E0C4D" w:rsidRPr="00F64DD4">
        <w:rPr>
          <w:rFonts w:ascii="Palatino Linotype" w:eastAsia="Calibri" w:hAnsi="Palatino Linotype" w:cs="Arial"/>
          <w:sz w:val="24"/>
          <w:szCs w:val="24"/>
          <w:lang w:val="es-ES" w:eastAsia="es-ES"/>
        </w:rPr>
        <w:t xml:space="preserve"> de</w:t>
      </w:r>
      <w:r w:rsidR="00E72304" w:rsidRPr="00F64DD4">
        <w:rPr>
          <w:rFonts w:ascii="Palatino Linotype" w:eastAsia="Calibri" w:hAnsi="Palatino Linotype" w:cs="Arial"/>
          <w:sz w:val="24"/>
          <w:szCs w:val="24"/>
          <w:lang w:val="es-ES" w:eastAsia="es-ES"/>
        </w:rPr>
        <w:t xml:space="preserve"> </w:t>
      </w:r>
      <w:r w:rsidR="009831CE" w:rsidRPr="00F64DD4">
        <w:rPr>
          <w:rFonts w:ascii="Palatino Linotype" w:eastAsia="Calibri" w:hAnsi="Palatino Linotype" w:cs="Arial"/>
          <w:sz w:val="24"/>
          <w:szCs w:val="24"/>
          <w:lang w:val="es-ES" w:eastAsia="es-ES"/>
        </w:rPr>
        <w:t>enero</w:t>
      </w:r>
      <w:r w:rsidR="00E72304" w:rsidRPr="00F64DD4">
        <w:rPr>
          <w:rFonts w:ascii="Palatino Linotype" w:eastAsia="Calibri" w:hAnsi="Palatino Linotype" w:cs="Arial"/>
          <w:sz w:val="24"/>
          <w:szCs w:val="24"/>
          <w:lang w:val="es-ES" w:eastAsia="es-ES"/>
        </w:rPr>
        <w:t xml:space="preserve"> </w:t>
      </w:r>
      <w:r w:rsidR="00A93DF7" w:rsidRPr="00F64DD4">
        <w:rPr>
          <w:rFonts w:ascii="Palatino Linotype" w:eastAsia="Calibri" w:hAnsi="Palatino Linotype" w:cs="Arial"/>
          <w:sz w:val="24"/>
          <w:szCs w:val="24"/>
          <w:lang w:val="es-ES" w:eastAsia="es-ES"/>
        </w:rPr>
        <w:t>de dos mil diecinueve,</w:t>
      </w:r>
      <w:r w:rsidRPr="00F64DD4">
        <w:rPr>
          <w:rFonts w:ascii="Palatino Linotype" w:eastAsia="Calibri" w:hAnsi="Palatino Linotype" w:cs="Arial"/>
          <w:sz w:val="24"/>
          <w:szCs w:val="24"/>
          <w:lang w:val="es-ES" w:eastAsia="es-ES"/>
        </w:rPr>
        <w:t xml:space="preserve"> puso a disposición de las partes </w:t>
      </w:r>
      <w:r w:rsidR="007C28F5" w:rsidRPr="00F64DD4">
        <w:rPr>
          <w:rFonts w:ascii="Palatino Linotype" w:eastAsia="Calibri" w:hAnsi="Palatino Linotype" w:cs="Arial"/>
          <w:sz w:val="24"/>
          <w:szCs w:val="24"/>
          <w:lang w:val="es-ES" w:eastAsia="es-ES"/>
        </w:rPr>
        <w:t>el</w:t>
      </w:r>
      <w:r w:rsidRPr="00F64DD4">
        <w:rPr>
          <w:rFonts w:ascii="Palatino Linotype" w:eastAsia="Calibri" w:hAnsi="Palatino Linotype" w:cs="Arial"/>
          <w:sz w:val="24"/>
          <w:szCs w:val="24"/>
          <w:lang w:val="es-ES" w:eastAsia="es-ES"/>
        </w:rPr>
        <w:t xml:space="preserve"> expediente electrónico </w:t>
      </w:r>
      <w:r w:rsidRPr="00F64DD4">
        <w:rPr>
          <w:rFonts w:ascii="Palatino Linotype" w:eastAsia="Calibri" w:hAnsi="Palatino Linotype" w:cs="Arial"/>
          <w:sz w:val="24"/>
          <w:szCs w:val="24"/>
          <w:lang w:val="es-ES_tradnl" w:eastAsia="es-ES"/>
        </w:rPr>
        <w:t xml:space="preserve">vía </w:t>
      </w:r>
      <w:r w:rsidRPr="00F64DD4">
        <w:rPr>
          <w:rFonts w:ascii="Palatino Linotype" w:eastAsia="Calibri" w:hAnsi="Palatino Linotype" w:cs="Arial"/>
          <w:sz w:val="24"/>
          <w:szCs w:val="24"/>
          <w:lang w:val="es-ES" w:eastAsia="es-ES"/>
        </w:rPr>
        <w:t>Sistema de Acceso a la Información Mexiquense (</w:t>
      </w:r>
      <w:r w:rsidRPr="00F64DD4">
        <w:rPr>
          <w:rFonts w:ascii="Palatino Linotype" w:eastAsia="Calibri" w:hAnsi="Palatino Linotype" w:cs="Arial"/>
          <w:b/>
          <w:sz w:val="24"/>
          <w:szCs w:val="24"/>
          <w:lang w:val="es-ES" w:eastAsia="es-ES"/>
        </w:rPr>
        <w:t xml:space="preserve">SAIMEX) </w:t>
      </w:r>
      <w:r w:rsidRPr="00F64DD4">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F64DD4">
        <w:rPr>
          <w:rFonts w:ascii="Palatino Linotype" w:eastAsia="Calibri" w:hAnsi="Palatino Linotype" w:cs="Arial"/>
          <w:sz w:val="24"/>
          <w:szCs w:val="24"/>
          <w:lang w:val="es-ES" w:eastAsia="es-ES"/>
        </w:rPr>
        <w:t xml:space="preserve">, de esta forma para que el </w:t>
      </w:r>
      <w:r w:rsidR="00D84EEB" w:rsidRPr="00F64DD4">
        <w:rPr>
          <w:rFonts w:ascii="Palatino Linotype" w:eastAsia="Calibri" w:hAnsi="Palatino Linotype" w:cs="Arial"/>
          <w:b/>
          <w:sz w:val="24"/>
          <w:szCs w:val="24"/>
          <w:lang w:val="es-ES" w:eastAsia="es-ES"/>
        </w:rPr>
        <w:t>SUJETO OBLIGADO</w:t>
      </w:r>
      <w:r w:rsidR="00A93DF7" w:rsidRPr="00F64DD4">
        <w:rPr>
          <w:rFonts w:ascii="Palatino Linotype" w:eastAsia="Calibri" w:hAnsi="Palatino Linotype" w:cs="Arial"/>
          <w:sz w:val="24"/>
          <w:szCs w:val="24"/>
          <w:lang w:val="es-ES" w:eastAsia="es-ES"/>
        </w:rPr>
        <w:t xml:space="preserve"> </w:t>
      </w:r>
      <w:r w:rsidR="009C789B" w:rsidRPr="00F64DD4">
        <w:rPr>
          <w:rFonts w:ascii="Palatino Linotype" w:eastAsia="Calibri" w:hAnsi="Palatino Linotype" w:cs="Arial"/>
          <w:sz w:val="24"/>
          <w:szCs w:val="24"/>
          <w:lang w:val="es-ES" w:eastAsia="es-ES"/>
        </w:rPr>
        <w:t>presentara</w:t>
      </w:r>
      <w:r w:rsidR="00A56228" w:rsidRPr="00F64DD4">
        <w:rPr>
          <w:rFonts w:ascii="Palatino Linotype" w:eastAsia="Calibri" w:hAnsi="Palatino Linotype" w:cs="Arial"/>
          <w:sz w:val="24"/>
          <w:szCs w:val="24"/>
          <w:lang w:val="es-ES" w:eastAsia="es-ES"/>
        </w:rPr>
        <w:t xml:space="preserve"> el </w:t>
      </w:r>
      <w:r w:rsidR="00244765" w:rsidRPr="00F64DD4">
        <w:rPr>
          <w:rFonts w:ascii="Palatino Linotype" w:eastAsia="Calibri" w:hAnsi="Palatino Linotype" w:cs="Arial"/>
          <w:sz w:val="24"/>
          <w:szCs w:val="24"/>
          <w:lang w:val="es-ES" w:eastAsia="es-ES"/>
        </w:rPr>
        <w:t>Informe Justifi</w:t>
      </w:r>
      <w:r w:rsidR="004F6346" w:rsidRPr="00F64DD4">
        <w:rPr>
          <w:rFonts w:ascii="Palatino Linotype" w:eastAsia="Calibri" w:hAnsi="Palatino Linotype" w:cs="Arial"/>
          <w:sz w:val="24"/>
          <w:szCs w:val="24"/>
          <w:lang w:val="es-ES" w:eastAsia="es-ES"/>
        </w:rPr>
        <w:t xml:space="preserve">cado procedente. </w:t>
      </w:r>
    </w:p>
    <w:p w:rsidR="003635E0" w:rsidRPr="00F64DD4" w:rsidRDefault="003635E0" w:rsidP="003635E0">
      <w:pPr>
        <w:pStyle w:val="Prrafodelista"/>
        <w:rPr>
          <w:rFonts w:ascii="Palatino Linotype" w:eastAsia="Calibri" w:hAnsi="Palatino Linotype" w:cs="Arial"/>
          <w:sz w:val="24"/>
          <w:szCs w:val="24"/>
          <w:lang w:val="es-ES" w:eastAsia="es-ES"/>
        </w:rPr>
      </w:pPr>
    </w:p>
    <w:p w:rsidR="003635E0" w:rsidRPr="00F64DD4" w:rsidRDefault="003635E0" w:rsidP="003635E0">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F64DD4">
        <w:rPr>
          <w:rFonts w:ascii="Palatino Linotype" w:eastAsia="Calibri" w:hAnsi="Palatino Linotype" w:cs="Times New Roman"/>
          <w:color w:val="000000"/>
          <w:sz w:val="24"/>
          <w:szCs w:val="24"/>
          <w:lang w:val="es-ES" w:eastAsia="es-ES"/>
        </w:rPr>
        <w:t xml:space="preserve">El </w:t>
      </w:r>
      <w:r w:rsidRPr="00F64DD4">
        <w:rPr>
          <w:rFonts w:ascii="Palatino Linotype" w:eastAsia="Calibri" w:hAnsi="Palatino Linotype" w:cs="Times New Roman"/>
          <w:b/>
          <w:color w:val="000000"/>
          <w:sz w:val="24"/>
          <w:szCs w:val="24"/>
          <w:lang w:val="es-ES" w:eastAsia="es-ES"/>
        </w:rPr>
        <w:t xml:space="preserve">SUJETO OBLIGADO </w:t>
      </w:r>
      <w:r w:rsidRPr="00F64DD4">
        <w:rPr>
          <w:rFonts w:ascii="Palatino Linotype" w:eastAsia="Calibri" w:hAnsi="Palatino Linotype" w:cs="Times New Roman"/>
          <w:color w:val="000000"/>
          <w:sz w:val="24"/>
          <w:szCs w:val="24"/>
          <w:lang w:val="es-ES" w:eastAsia="es-ES"/>
        </w:rPr>
        <w:t xml:space="preserve">fue omiso en enviar el </w:t>
      </w:r>
      <w:r w:rsidRPr="00F64DD4">
        <w:rPr>
          <w:rFonts w:ascii="Palatino Linotype" w:eastAsia="MS Mincho" w:hAnsi="Palatino Linotype" w:cs="Times New Roman"/>
          <w:color w:val="000000"/>
          <w:sz w:val="24"/>
          <w:szCs w:val="24"/>
          <w:lang w:val="es-ES_tradnl" w:eastAsia="es-ES"/>
        </w:rPr>
        <w:t>informe justificado</w:t>
      </w:r>
      <w:r w:rsidRPr="00F64DD4">
        <w:rPr>
          <w:rFonts w:ascii="Palatino Linotype" w:eastAsia="Calibri" w:hAnsi="Palatino Linotype" w:cs="Times New Roman"/>
          <w:color w:val="000000"/>
          <w:sz w:val="24"/>
          <w:szCs w:val="24"/>
          <w:lang w:val="es-ES" w:eastAsia="es-ES"/>
        </w:rPr>
        <w:t xml:space="preserve"> en el término de siete días hábiles para el efecto a este Órgano Garante para manifestar lo que a derecho le asistiera y conviniera, asimismo, dejó de justificar las razones o motivos que lo llevaron no emitir respuesta, situación que ahora se impugna, generando con esta omisión un perjuicio en su contra ya que </w:t>
      </w:r>
      <w:r w:rsidRPr="00F64DD4">
        <w:rPr>
          <w:rFonts w:ascii="Palatino Linotype" w:eastAsia="Calibri" w:hAnsi="Palatino Linotype" w:cs="Arial"/>
          <w:color w:val="000000"/>
          <w:sz w:val="24"/>
          <w:szCs w:val="24"/>
          <w:lang w:val="es-ES" w:eastAsia="es-ES"/>
        </w:rPr>
        <w:t>no impide que esta Autoridad conozca y resuelva el presente recurso si consideramos lo que al respecto ha señalado la autoridad jurisdiccional al emitir el siguiente criterio:</w:t>
      </w:r>
    </w:p>
    <w:p w:rsidR="003635E0" w:rsidRPr="00F64DD4" w:rsidRDefault="003635E0" w:rsidP="003635E0">
      <w:pPr>
        <w:spacing w:before="240" w:after="240" w:line="360" w:lineRule="auto"/>
        <w:contextualSpacing/>
        <w:jc w:val="both"/>
        <w:rPr>
          <w:rFonts w:ascii="Palatino Linotype" w:eastAsia="MS Mincho" w:hAnsi="Palatino Linotype" w:cs="Times New Roman"/>
          <w:sz w:val="24"/>
          <w:szCs w:val="24"/>
          <w:lang w:val="es-ES_tradnl" w:eastAsia="es-ES"/>
        </w:rPr>
      </w:pPr>
    </w:p>
    <w:p w:rsidR="003635E0" w:rsidRPr="00F64DD4" w:rsidRDefault="003635E0" w:rsidP="003635E0">
      <w:pPr>
        <w:spacing w:before="240" w:after="240" w:line="360" w:lineRule="auto"/>
        <w:ind w:left="567" w:right="567"/>
        <w:contextualSpacing/>
        <w:jc w:val="both"/>
        <w:rPr>
          <w:rFonts w:ascii="Palatino Linotype" w:eastAsia="Calibri" w:hAnsi="Palatino Linotype" w:cs="Arial"/>
          <w:i/>
          <w:color w:val="000000"/>
          <w:sz w:val="24"/>
          <w:szCs w:val="24"/>
          <w:lang w:val="es-ES" w:eastAsia="es-ES"/>
        </w:rPr>
      </w:pPr>
      <w:r w:rsidRPr="00F64DD4">
        <w:rPr>
          <w:rFonts w:ascii="Palatino Linotype" w:eastAsia="Calibri" w:hAnsi="Palatino Linotype" w:cs="Arial"/>
          <w:b/>
          <w:i/>
          <w:color w:val="000000"/>
          <w:sz w:val="24"/>
          <w:szCs w:val="24"/>
          <w:lang w:val="es-ES" w:eastAsia="es-ES"/>
        </w:rPr>
        <w:lastRenderedPageBreak/>
        <w:t xml:space="preserve">QUEJA, RECURSO DE. LA OMISION DE RENDIR EL INFORME RESPECTIVO NO IMPIDE QUE SE RESUELVA. </w:t>
      </w:r>
      <w:r w:rsidRPr="00F64DD4">
        <w:rPr>
          <w:rFonts w:ascii="Palatino Linotype" w:eastAsia="Calibri" w:hAnsi="Palatino Linotype" w:cs="Arial"/>
          <w:i/>
          <w:color w:val="000000"/>
          <w:sz w:val="24"/>
          <w:szCs w:val="24"/>
          <w:lang w:val="es-ES" w:eastAsia="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3635E0" w:rsidRPr="00F64DD4" w:rsidRDefault="003635E0" w:rsidP="003635E0">
      <w:pPr>
        <w:spacing w:before="240" w:after="240" w:line="360" w:lineRule="auto"/>
        <w:ind w:left="567" w:right="567"/>
        <w:contextualSpacing/>
        <w:jc w:val="both"/>
        <w:rPr>
          <w:rFonts w:ascii="Palatino Linotype" w:eastAsia="Calibri" w:hAnsi="Palatino Linotype" w:cs="Times New Roman"/>
          <w:strike/>
          <w:color w:val="000000"/>
          <w:sz w:val="24"/>
          <w:szCs w:val="24"/>
          <w:lang w:val="es-ES" w:eastAsia="es-ES"/>
        </w:rPr>
      </w:pPr>
    </w:p>
    <w:p w:rsidR="003635E0" w:rsidRPr="00F64DD4" w:rsidRDefault="003635E0" w:rsidP="003635E0">
      <w:pPr>
        <w:numPr>
          <w:ilvl w:val="0"/>
          <w:numId w:val="1"/>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F64DD4">
        <w:rPr>
          <w:rFonts w:ascii="Palatino Linotype" w:eastAsia="Times New Roman" w:hAnsi="Palatino Linotype" w:cs="Arial"/>
          <w:color w:val="000000"/>
          <w:sz w:val="24"/>
          <w:szCs w:val="24"/>
          <w:lang w:val="es-ES" w:eastAsia="es-MX"/>
        </w:rPr>
        <w:t>Por lo cual se indica que, l</w:t>
      </w:r>
      <w:r w:rsidRPr="00F64DD4">
        <w:rPr>
          <w:rFonts w:ascii="Palatino Linotype" w:eastAsia="MS Mincho" w:hAnsi="Palatino Linotype" w:cs="Times New Roman"/>
          <w:color w:val="000000"/>
          <w:sz w:val="24"/>
          <w:szCs w:val="24"/>
          <w:lang w:val="es-ES_tradnl" w:eastAsia="es-ES"/>
        </w:rPr>
        <w:t xml:space="preserve">a falta de informe justificado no impide que este Órgano Garante conozca y resuelva el recurso de revisión, solo propicia que el </w:t>
      </w:r>
      <w:r w:rsidRPr="00F64DD4">
        <w:rPr>
          <w:rFonts w:ascii="Palatino Linotype" w:eastAsia="MS Mincho" w:hAnsi="Palatino Linotype" w:cs="Times New Roman"/>
          <w:b/>
          <w:color w:val="000000"/>
          <w:sz w:val="24"/>
          <w:szCs w:val="24"/>
          <w:lang w:val="es-ES_tradnl" w:eastAsia="es-ES"/>
        </w:rPr>
        <w:t>SUJETO</w:t>
      </w:r>
      <w:r w:rsidRPr="00F64DD4">
        <w:rPr>
          <w:rFonts w:ascii="Palatino Linotype" w:eastAsia="MS Mincho" w:hAnsi="Palatino Linotype" w:cs="Times New Roman"/>
          <w:color w:val="000000"/>
          <w:sz w:val="24"/>
          <w:szCs w:val="24"/>
          <w:lang w:val="es-ES_tradnl" w:eastAsia="es-ES"/>
        </w:rPr>
        <w:t xml:space="preserve"> </w:t>
      </w:r>
      <w:r w:rsidRPr="00F64DD4">
        <w:rPr>
          <w:rFonts w:ascii="Palatino Linotype" w:eastAsia="MS Mincho" w:hAnsi="Palatino Linotype" w:cs="Times New Roman"/>
          <w:b/>
          <w:color w:val="000000"/>
          <w:sz w:val="24"/>
          <w:szCs w:val="24"/>
          <w:lang w:val="es-ES_tradnl" w:eastAsia="es-ES"/>
        </w:rPr>
        <w:t>OBLIGADO</w:t>
      </w:r>
      <w:r w:rsidRPr="00F64DD4">
        <w:rPr>
          <w:rFonts w:ascii="Palatino Linotype" w:eastAsia="MS Mincho" w:hAnsi="Palatino Linotype" w:cs="Times New Roman"/>
          <w:color w:val="000000"/>
          <w:sz w:val="24"/>
          <w:szCs w:val="24"/>
          <w:lang w:val="es-ES_tradnl" w:eastAsia="es-ES"/>
        </w:rPr>
        <w:t xml:space="preserve"> pierda la oportunidad de justificar su falta de respuesta y de manifestar lo que a su derecho convenga. </w:t>
      </w:r>
    </w:p>
    <w:p w:rsidR="00BA736A" w:rsidRPr="00F64DD4" w:rsidRDefault="009831CE" w:rsidP="00F75C19">
      <w:pPr>
        <w:pStyle w:val="Prrafodelista"/>
        <w:numPr>
          <w:ilvl w:val="0"/>
          <w:numId w:val="1"/>
        </w:numPr>
        <w:spacing w:before="240" w:after="240" w:line="360" w:lineRule="auto"/>
        <w:ind w:left="0" w:firstLine="0"/>
        <w:jc w:val="both"/>
        <w:rPr>
          <w:rFonts w:ascii="Cambria" w:eastAsia="MS Mincho" w:hAnsi="Cambria" w:cs="Times New Roman"/>
          <w:sz w:val="24"/>
          <w:szCs w:val="24"/>
          <w:lang w:val="es-ES_tradnl" w:eastAsia="es-ES"/>
        </w:rPr>
      </w:pPr>
      <w:r w:rsidRPr="00F64DD4">
        <w:rPr>
          <w:rFonts w:ascii="Palatino Linotype" w:eastAsia="Calibri" w:hAnsi="Palatino Linotype" w:cs="Arial"/>
          <w:color w:val="000000"/>
          <w:sz w:val="24"/>
          <w:szCs w:val="24"/>
          <w:lang w:val="es-ES_tradnl" w:eastAsia="es-ES"/>
        </w:rPr>
        <w:lastRenderedPageBreak/>
        <w:t>El día seis (06</w:t>
      </w:r>
      <w:r w:rsidR="00BA736A" w:rsidRPr="00F64DD4">
        <w:rPr>
          <w:rFonts w:ascii="Palatino Linotype" w:eastAsia="Calibri" w:hAnsi="Palatino Linotype" w:cs="Arial"/>
          <w:color w:val="000000"/>
          <w:sz w:val="24"/>
          <w:szCs w:val="24"/>
          <w:lang w:val="es-ES_tradnl" w:eastAsia="es-ES"/>
        </w:rPr>
        <w:t>) de</w:t>
      </w:r>
      <w:r w:rsidRPr="00F64DD4">
        <w:rPr>
          <w:rFonts w:ascii="Palatino Linotype" w:eastAsia="Calibri" w:hAnsi="Palatino Linotype" w:cs="Arial"/>
          <w:color w:val="000000"/>
          <w:sz w:val="24"/>
          <w:szCs w:val="24"/>
          <w:lang w:val="es-ES_tradnl" w:eastAsia="es-ES"/>
        </w:rPr>
        <w:t xml:space="preserve"> marzo</w:t>
      </w:r>
      <w:r w:rsidR="006057F3" w:rsidRPr="00F64DD4">
        <w:rPr>
          <w:rFonts w:ascii="Palatino Linotype" w:eastAsia="Calibri" w:hAnsi="Palatino Linotype" w:cs="Arial"/>
          <w:color w:val="000000"/>
          <w:sz w:val="24"/>
          <w:szCs w:val="24"/>
          <w:lang w:val="es-ES_tradnl" w:eastAsia="es-ES"/>
        </w:rPr>
        <w:t xml:space="preserve"> dos mil veinte</w:t>
      </w:r>
      <w:r w:rsidR="00BA736A" w:rsidRPr="00F64DD4">
        <w:rPr>
          <w:rFonts w:ascii="Palatino Linotype" w:eastAsia="Calibri" w:hAnsi="Palatino Linotype" w:cs="Arial"/>
          <w:color w:val="000000"/>
          <w:sz w:val="24"/>
          <w:szCs w:val="24"/>
          <w:lang w:val="es-ES_tradnl" w:eastAsia="es-ES"/>
        </w:rPr>
        <w:t xml:space="preserve"> y con fundamento en el artículo 181 tercer párrafo de la </w:t>
      </w:r>
      <w:r w:rsidR="00BA736A" w:rsidRPr="00F64DD4">
        <w:rPr>
          <w:rFonts w:ascii="Palatino Linotype" w:eastAsia="Calibri" w:hAnsi="Palatino Linotype" w:cs="Arial"/>
          <w:b/>
          <w:bCs/>
          <w:color w:val="000000"/>
          <w:sz w:val="24"/>
          <w:szCs w:val="24"/>
          <w:lang w:val="es-ES_tradnl" w:eastAsia="es-ES"/>
        </w:rPr>
        <w:t>Ley de Transparencia y Acceso a la Información Pública del Estado de México y Municipios, </w:t>
      </w:r>
      <w:r w:rsidR="00BA736A" w:rsidRPr="00F64DD4">
        <w:rPr>
          <w:rFonts w:ascii="Palatino Linotype" w:eastAsia="Calibri" w:hAnsi="Palatino Linotype" w:cs="Arial"/>
          <w:color w:val="000000"/>
          <w:sz w:val="24"/>
          <w:szCs w:val="24"/>
          <w:lang w:val="es-ES_tradnl" w:eastAsia="es-ES"/>
        </w:rPr>
        <w:t>se notificó que el plazo de 30 días para resolver los recursos de revisión, serían ampliados por un periodo de 15 días hábiles adicionales, debido a la naturaleza, complejidad del asunto y para un mejor estudio.</w:t>
      </w:r>
    </w:p>
    <w:p w:rsidR="00BA736A" w:rsidRPr="00F64DD4" w:rsidRDefault="00BA736A" w:rsidP="00F75C19">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F64DD4">
        <w:rPr>
          <w:rFonts w:ascii="Palatino Linotype" w:eastAsia="MS Mincho" w:hAnsi="Palatino Linotype" w:cs="Times New Roman"/>
          <w:sz w:val="24"/>
          <w:szCs w:val="24"/>
          <w:lang w:val="es-ES_tradnl" w:eastAsia="es-ES"/>
        </w:rPr>
        <w:t>El Comisionado Ponente decretó el cierre de instrucción</w:t>
      </w:r>
      <w:r w:rsidRPr="00F64DD4">
        <w:rPr>
          <w:rFonts w:ascii="Palatino Linotype" w:eastAsia="MS Mincho" w:hAnsi="Palatino Linotype" w:cs="Arial"/>
          <w:sz w:val="24"/>
          <w:szCs w:val="24"/>
          <w:lang w:val="es-ES_tradnl" w:eastAsia="es-ES"/>
        </w:rPr>
        <w:t xml:space="preserve"> </w:t>
      </w:r>
      <w:r w:rsidRPr="00F64DD4">
        <w:rPr>
          <w:rFonts w:ascii="Palatino Linotype" w:eastAsia="MS Mincho" w:hAnsi="Palatino Linotype" w:cs="Times New Roman"/>
          <w:sz w:val="24"/>
          <w:szCs w:val="24"/>
          <w:lang w:val="es-ES_tradnl" w:eastAsia="es-ES"/>
        </w:rPr>
        <w:t>med</w:t>
      </w:r>
      <w:r w:rsidR="006057F3" w:rsidRPr="00F64DD4">
        <w:rPr>
          <w:rFonts w:ascii="Palatino Linotype" w:eastAsia="MS Mincho" w:hAnsi="Palatino Linotype" w:cs="Times New Roman"/>
          <w:sz w:val="24"/>
          <w:szCs w:val="24"/>
          <w:lang w:val="es-ES_tradnl" w:eastAsia="es-ES"/>
        </w:rPr>
        <w:t>iante a</w:t>
      </w:r>
      <w:r w:rsidR="009831CE" w:rsidRPr="00F64DD4">
        <w:rPr>
          <w:rFonts w:ascii="Palatino Linotype" w:eastAsia="MS Mincho" w:hAnsi="Palatino Linotype" w:cs="Times New Roman"/>
          <w:sz w:val="24"/>
          <w:szCs w:val="24"/>
          <w:lang w:val="es-ES_tradnl" w:eastAsia="es-ES"/>
        </w:rPr>
        <w:t>cuerdo de fecha seis (06</w:t>
      </w:r>
      <w:r w:rsidRPr="00F64DD4">
        <w:rPr>
          <w:rFonts w:ascii="Palatino Linotype" w:eastAsia="MS Mincho" w:hAnsi="Palatino Linotype" w:cs="Times New Roman"/>
          <w:sz w:val="24"/>
          <w:szCs w:val="24"/>
          <w:lang w:val="es-ES_tradnl" w:eastAsia="es-ES"/>
        </w:rPr>
        <w:t>) de</w:t>
      </w:r>
      <w:r w:rsidR="009831CE" w:rsidRPr="00F64DD4">
        <w:rPr>
          <w:rFonts w:ascii="Palatino Linotype" w:eastAsia="MS Mincho" w:hAnsi="Palatino Linotype" w:cs="Times New Roman"/>
          <w:sz w:val="24"/>
          <w:szCs w:val="24"/>
          <w:lang w:val="es-ES_tradnl" w:eastAsia="es-ES"/>
        </w:rPr>
        <w:t xml:space="preserve"> marzo</w:t>
      </w:r>
      <w:r w:rsidR="006057F3" w:rsidRPr="00F64DD4">
        <w:rPr>
          <w:rFonts w:ascii="Palatino Linotype" w:eastAsia="MS Mincho" w:hAnsi="Palatino Linotype" w:cs="Times New Roman"/>
          <w:sz w:val="24"/>
          <w:szCs w:val="24"/>
          <w:lang w:val="es-ES_tradnl" w:eastAsia="es-ES"/>
        </w:rPr>
        <w:t xml:space="preserve"> de dos mil veinte</w:t>
      </w:r>
      <w:r w:rsidRPr="00F64DD4">
        <w:rPr>
          <w:rFonts w:ascii="Palatino Linotype" w:eastAsia="MS Mincho" w:hAnsi="Palatino Linotype" w:cs="Times New Roman"/>
          <w:sz w:val="24"/>
          <w:szCs w:val="24"/>
          <w:lang w:val="es-ES_tradnl" w:eastAsia="es-ES"/>
        </w:rPr>
        <w:t xml:space="preserve">, </w:t>
      </w:r>
      <w:r w:rsidRPr="00F64DD4">
        <w:rPr>
          <w:rFonts w:ascii="Palatino Linotype" w:eastAsia="MS Mincho" w:hAnsi="Palatino Linotype" w:cs="Arial"/>
          <w:sz w:val="24"/>
          <w:szCs w:val="24"/>
          <w:lang w:val="es-ES_tradnl" w:eastAsia="es-ES"/>
        </w:rPr>
        <w:t xml:space="preserve">por lo que, ordenó turnar el expediente a resolución, misma que a continuación se pronuncia. </w:t>
      </w:r>
    </w:p>
    <w:p w:rsidR="0001306C" w:rsidRPr="00F64DD4" w:rsidRDefault="0001306C" w:rsidP="0001306C">
      <w:pPr>
        <w:pStyle w:val="Prrafodelista"/>
        <w:tabs>
          <w:tab w:val="left" w:pos="0"/>
        </w:tabs>
        <w:spacing w:after="0" w:line="360" w:lineRule="auto"/>
        <w:ind w:left="0"/>
        <w:jc w:val="both"/>
        <w:rPr>
          <w:rFonts w:ascii="Palatino Linotype" w:hAnsi="Palatino Linotype"/>
          <w:sz w:val="24"/>
          <w:szCs w:val="24"/>
        </w:rPr>
      </w:pPr>
    </w:p>
    <w:p w:rsidR="00792776" w:rsidRPr="00F64DD4"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34337331"/>
      <w:r w:rsidRPr="00F64DD4">
        <w:rPr>
          <w:rFonts w:ascii="Palatino Linotype" w:eastAsia="MS Gothic" w:hAnsi="Palatino Linotype" w:cs="Times New Roman"/>
          <w:b/>
          <w:sz w:val="24"/>
          <w:szCs w:val="24"/>
        </w:rPr>
        <w:t>CONSIDERANDO</w:t>
      </w:r>
      <w:bookmarkEnd w:id="1"/>
    </w:p>
    <w:p w:rsidR="00C07697" w:rsidRPr="00F64DD4"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F64DD4"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34337332"/>
      <w:r w:rsidRPr="00F64DD4">
        <w:rPr>
          <w:rFonts w:ascii="Palatino Linotype" w:eastAsia="MS Mincho" w:hAnsi="Palatino Linotype" w:cstheme="majorBidi"/>
          <w:b/>
          <w:sz w:val="24"/>
          <w:szCs w:val="24"/>
          <w:lang w:val="es-ES_tradnl" w:eastAsia="es-ES"/>
        </w:rPr>
        <w:t>PRIMERO</w:t>
      </w:r>
      <w:r w:rsidRPr="00F64DD4">
        <w:rPr>
          <w:rFonts w:ascii="Palatino Linotype" w:eastAsia="MS Gothic" w:hAnsi="Palatino Linotype" w:cs="Times New Roman"/>
          <w:b/>
          <w:sz w:val="24"/>
          <w:szCs w:val="24"/>
        </w:rPr>
        <w:t>. De la competencia.</w:t>
      </w:r>
      <w:bookmarkEnd w:id="2"/>
    </w:p>
    <w:p w:rsidR="00792776" w:rsidRPr="00F64DD4" w:rsidRDefault="00792776" w:rsidP="00DF32AA">
      <w:pPr>
        <w:tabs>
          <w:tab w:val="left" w:pos="0"/>
        </w:tabs>
        <w:spacing w:after="0" w:line="360" w:lineRule="auto"/>
        <w:rPr>
          <w:rFonts w:ascii="Palatino Linotype" w:hAnsi="Palatino Linotype"/>
          <w:sz w:val="24"/>
          <w:szCs w:val="24"/>
        </w:rPr>
      </w:pPr>
    </w:p>
    <w:p w:rsidR="00792776" w:rsidRPr="00F64DD4" w:rsidRDefault="00792776" w:rsidP="00F75C19">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64DD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64DD4">
        <w:rPr>
          <w:rFonts w:ascii="Palatino Linotype" w:eastAsia="Calibri" w:hAnsi="Palatino Linotype" w:cs="Times New Roman"/>
          <w:b/>
          <w:sz w:val="24"/>
          <w:szCs w:val="24"/>
          <w:lang w:val="es-ES" w:eastAsia="es-ES"/>
        </w:rPr>
        <w:t>Constitución Política de los Estados Unidos Mexicanos</w:t>
      </w:r>
      <w:r w:rsidRPr="00F64DD4">
        <w:rPr>
          <w:rFonts w:ascii="Palatino Linotype" w:eastAsia="Calibri" w:hAnsi="Palatino Linotype" w:cs="Times New Roman"/>
          <w:sz w:val="24"/>
          <w:szCs w:val="24"/>
          <w:lang w:val="es-ES" w:eastAsia="es-ES"/>
        </w:rPr>
        <w:t xml:space="preserve">; </w:t>
      </w:r>
      <w:r w:rsidRPr="00F64DD4">
        <w:rPr>
          <w:rFonts w:ascii="Palatino Linotype" w:hAnsi="Palatino Linotype" w:cs="Arial"/>
          <w:bCs/>
          <w:color w:val="222222"/>
          <w:sz w:val="24"/>
          <w:szCs w:val="24"/>
          <w:shd w:val="clear" w:color="auto" w:fill="FFFFFF"/>
          <w:lang w:val="es-ES"/>
        </w:rPr>
        <w:t>5, párrafos </w:t>
      </w:r>
      <w:r w:rsidRPr="00F64DD4">
        <w:rPr>
          <w:rFonts w:ascii="Palatino Linotype" w:hAnsi="Palatino Linotype" w:cs="Arial"/>
          <w:bCs/>
          <w:color w:val="222222"/>
          <w:sz w:val="24"/>
          <w:szCs w:val="24"/>
          <w:lang w:val="es-ES"/>
        </w:rPr>
        <w:t>vigésimo</w:t>
      </w:r>
      <w:r w:rsidR="007C28F5" w:rsidRPr="00F64DD4">
        <w:rPr>
          <w:rFonts w:ascii="Palatino Linotype" w:hAnsi="Palatino Linotype" w:cs="Arial"/>
          <w:bCs/>
          <w:color w:val="222222"/>
          <w:sz w:val="24"/>
          <w:szCs w:val="24"/>
          <w:lang w:val="es-ES"/>
        </w:rPr>
        <w:t xml:space="preserve"> segundo</w:t>
      </w:r>
      <w:r w:rsidRPr="00F64DD4">
        <w:rPr>
          <w:rFonts w:ascii="Palatino Linotype" w:hAnsi="Palatino Linotype" w:cs="Arial"/>
          <w:bCs/>
          <w:color w:val="222222"/>
          <w:sz w:val="24"/>
          <w:szCs w:val="24"/>
          <w:lang w:val="es-ES"/>
        </w:rPr>
        <w:t xml:space="preserve">, vigésimo </w:t>
      </w:r>
      <w:r w:rsidR="007C28F5" w:rsidRPr="00F64DD4">
        <w:rPr>
          <w:rFonts w:ascii="Palatino Linotype" w:hAnsi="Palatino Linotype" w:cs="Arial"/>
          <w:bCs/>
          <w:color w:val="222222"/>
          <w:sz w:val="24"/>
          <w:szCs w:val="24"/>
          <w:lang w:val="es-ES"/>
        </w:rPr>
        <w:t>tercero</w:t>
      </w:r>
      <w:r w:rsidRPr="00F64DD4">
        <w:rPr>
          <w:rFonts w:ascii="Palatino Linotype" w:hAnsi="Palatino Linotype" w:cs="Arial"/>
          <w:bCs/>
          <w:color w:val="222222"/>
          <w:sz w:val="24"/>
          <w:szCs w:val="24"/>
          <w:lang w:val="es-ES"/>
        </w:rPr>
        <w:t xml:space="preserve"> y vigésimo </w:t>
      </w:r>
      <w:r w:rsidR="007C28F5" w:rsidRPr="00F64DD4">
        <w:rPr>
          <w:rFonts w:ascii="Palatino Linotype" w:hAnsi="Palatino Linotype" w:cs="Arial"/>
          <w:bCs/>
          <w:color w:val="222222"/>
          <w:sz w:val="24"/>
          <w:szCs w:val="24"/>
          <w:lang w:val="es-ES"/>
        </w:rPr>
        <w:t>cuarto</w:t>
      </w:r>
      <w:r w:rsidRPr="00F64DD4">
        <w:rPr>
          <w:rFonts w:ascii="Palatino Linotype" w:hAnsi="Palatino Linotype" w:cs="Arial"/>
          <w:bCs/>
          <w:color w:val="222222"/>
          <w:sz w:val="24"/>
          <w:szCs w:val="24"/>
          <w:shd w:val="clear" w:color="auto" w:fill="FFFFFF"/>
          <w:lang w:val="es-ES"/>
        </w:rPr>
        <w:t> fracciones IV y V </w:t>
      </w:r>
      <w:r w:rsidRPr="00F64DD4">
        <w:rPr>
          <w:rFonts w:ascii="Palatino Linotype" w:eastAsia="Calibri" w:hAnsi="Palatino Linotype" w:cs="Times New Roman"/>
          <w:sz w:val="24"/>
          <w:szCs w:val="24"/>
          <w:lang w:val="es-ES" w:eastAsia="es-ES"/>
        </w:rPr>
        <w:t xml:space="preserve">de la </w:t>
      </w:r>
      <w:r w:rsidRPr="00F64DD4">
        <w:rPr>
          <w:rFonts w:ascii="Palatino Linotype" w:eastAsia="Calibri" w:hAnsi="Palatino Linotype" w:cs="Times New Roman"/>
          <w:b/>
          <w:sz w:val="24"/>
          <w:szCs w:val="24"/>
          <w:lang w:val="es-ES" w:eastAsia="es-ES"/>
        </w:rPr>
        <w:t>Constitución Política del Estado Libre y Soberano de México</w:t>
      </w:r>
      <w:r w:rsidRPr="00F64DD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64DD4">
        <w:rPr>
          <w:rFonts w:ascii="Palatino Linotype" w:eastAsia="Calibri" w:hAnsi="Palatino Linotype" w:cs="Arial"/>
          <w:sz w:val="24"/>
          <w:szCs w:val="24"/>
          <w:lang w:val="es-ES" w:eastAsia="es-ES"/>
        </w:rPr>
        <w:t xml:space="preserve">de la </w:t>
      </w:r>
      <w:r w:rsidRPr="00F64DD4">
        <w:rPr>
          <w:rFonts w:ascii="Palatino Linotype" w:eastAsia="Calibri" w:hAnsi="Palatino Linotype" w:cs="Arial"/>
          <w:b/>
          <w:sz w:val="24"/>
          <w:szCs w:val="24"/>
          <w:lang w:val="es-ES" w:eastAsia="es-ES"/>
        </w:rPr>
        <w:t xml:space="preserve">Ley de Transparencia y Acceso a la Información Pública del Estado de México y </w:t>
      </w:r>
      <w:r w:rsidRPr="00F64DD4">
        <w:rPr>
          <w:rFonts w:ascii="Palatino Linotype" w:eastAsia="Calibri" w:hAnsi="Palatino Linotype" w:cs="Arial"/>
          <w:b/>
          <w:sz w:val="24"/>
          <w:szCs w:val="24"/>
          <w:lang w:val="es-ES" w:eastAsia="es-ES"/>
        </w:rPr>
        <w:lastRenderedPageBreak/>
        <w:t>Municipios</w:t>
      </w:r>
      <w:r w:rsidRPr="00F64DD4">
        <w:rPr>
          <w:rFonts w:ascii="Palatino Linotype" w:eastAsia="Calibri" w:hAnsi="Palatino Linotype" w:cs="Arial"/>
          <w:sz w:val="24"/>
          <w:szCs w:val="24"/>
          <w:lang w:val="es-ES" w:eastAsia="es-ES"/>
        </w:rPr>
        <w:t xml:space="preserve">; </w:t>
      </w:r>
      <w:r w:rsidRPr="00F64DD4">
        <w:rPr>
          <w:rFonts w:ascii="Palatino Linotype" w:eastAsia="Calibri" w:hAnsi="Palatino Linotype" w:cs="Arial"/>
          <w:b/>
          <w:sz w:val="24"/>
          <w:szCs w:val="24"/>
          <w:lang w:val="es-ES" w:eastAsia="es-ES"/>
        </w:rPr>
        <w:t>7, 9 fracciones I y XXIV, y 11</w:t>
      </w:r>
      <w:r w:rsidRPr="00F64DD4">
        <w:rPr>
          <w:rFonts w:ascii="Palatino Linotype" w:eastAsia="Calibri" w:hAnsi="Palatino Linotype" w:cs="Arial"/>
          <w:sz w:val="24"/>
          <w:szCs w:val="24"/>
          <w:lang w:val="es-ES" w:eastAsia="es-ES"/>
        </w:rPr>
        <w:t xml:space="preserve"> del </w:t>
      </w:r>
      <w:r w:rsidRPr="00F64DD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64DD4">
        <w:rPr>
          <w:rFonts w:ascii="Palatino Linotype" w:eastAsia="MS Mincho" w:hAnsi="Palatino Linotype" w:cs="Times New Roman"/>
          <w:sz w:val="24"/>
          <w:szCs w:val="24"/>
          <w:lang w:val="es-ES_tradnl" w:eastAsia="es-ES"/>
        </w:rPr>
        <w:t>.</w:t>
      </w:r>
    </w:p>
    <w:p w:rsidR="00883657" w:rsidRPr="00F64DD4" w:rsidRDefault="00883657" w:rsidP="00DF32A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F64DD4"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34337333"/>
      <w:r w:rsidRPr="00F64DD4">
        <w:rPr>
          <w:rFonts w:ascii="Palatino Linotype" w:eastAsia="MS Mincho" w:hAnsi="Palatino Linotype" w:cstheme="majorBidi"/>
          <w:b/>
          <w:sz w:val="24"/>
          <w:szCs w:val="24"/>
          <w:lang w:val="es-ES_tradnl" w:eastAsia="es-ES"/>
        </w:rPr>
        <w:t>SEGUNDO</w:t>
      </w:r>
      <w:r w:rsidRPr="00F64DD4">
        <w:rPr>
          <w:rFonts w:ascii="Palatino Linotype" w:eastAsia="MS Gothic" w:hAnsi="Palatino Linotype" w:cs="Times New Roman"/>
          <w:b/>
          <w:sz w:val="24"/>
          <w:szCs w:val="24"/>
        </w:rPr>
        <w:t>.</w:t>
      </w:r>
      <w:r w:rsidR="0004167E" w:rsidRPr="00F64DD4">
        <w:rPr>
          <w:rFonts w:ascii="Palatino Linotype" w:eastAsia="MS Gothic" w:hAnsi="Palatino Linotype" w:cs="Times New Roman"/>
          <w:b/>
          <w:sz w:val="24"/>
          <w:szCs w:val="24"/>
        </w:rPr>
        <w:t xml:space="preserve"> De la oportunidad y </w:t>
      </w:r>
      <w:proofErr w:type="spellStart"/>
      <w:r w:rsidR="0004167E" w:rsidRPr="00F64DD4">
        <w:rPr>
          <w:rFonts w:ascii="Palatino Linotype" w:eastAsia="MS Gothic" w:hAnsi="Palatino Linotype" w:cs="Times New Roman"/>
          <w:b/>
          <w:sz w:val="24"/>
          <w:szCs w:val="24"/>
        </w:rPr>
        <w:t>procedibilidad</w:t>
      </w:r>
      <w:proofErr w:type="spellEnd"/>
      <w:r w:rsidR="0004167E" w:rsidRPr="00F64DD4">
        <w:rPr>
          <w:rFonts w:ascii="Palatino Linotype" w:eastAsia="MS Gothic" w:hAnsi="Palatino Linotype" w:cs="Times New Roman"/>
          <w:b/>
          <w:sz w:val="24"/>
          <w:szCs w:val="24"/>
        </w:rPr>
        <w:t xml:space="preserve"> del recurso de revisión</w:t>
      </w:r>
      <w:r w:rsidRPr="00F64DD4">
        <w:rPr>
          <w:rFonts w:ascii="Palatino Linotype" w:eastAsia="MS Gothic" w:hAnsi="Palatino Linotype" w:cs="Times New Roman"/>
          <w:b/>
          <w:sz w:val="24"/>
          <w:szCs w:val="24"/>
        </w:rPr>
        <w:t>.</w:t>
      </w:r>
      <w:bookmarkEnd w:id="3"/>
    </w:p>
    <w:p w:rsidR="00792776" w:rsidRPr="00F64DD4" w:rsidRDefault="00792776" w:rsidP="00DF32AA">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B04E4E" w:rsidRPr="00F64DD4" w:rsidRDefault="00382E9E" w:rsidP="00B04E4E">
      <w:pPr>
        <w:pStyle w:val="Prrafodelista"/>
        <w:numPr>
          <w:ilvl w:val="0"/>
          <w:numId w:val="1"/>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F64DD4">
        <w:rPr>
          <w:rFonts w:ascii="Palatino Linotype" w:eastAsia="Calibri" w:hAnsi="Palatino Linotype" w:cs="Arial"/>
          <w:sz w:val="24"/>
          <w:szCs w:val="24"/>
          <w:lang w:val="es-ES_tradnl" w:eastAsia="es-ES"/>
        </w:rPr>
        <w:t xml:space="preserve">El medio de impugnación fue presentado a través del </w:t>
      </w:r>
      <w:r w:rsidRPr="00F64DD4">
        <w:rPr>
          <w:rFonts w:ascii="Palatino Linotype" w:eastAsia="Calibri" w:hAnsi="Palatino Linotype" w:cs="Arial"/>
          <w:b/>
          <w:sz w:val="24"/>
          <w:szCs w:val="24"/>
          <w:lang w:val="es-ES_tradnl" w:eastAsia="es-ES"/>
        </w:rPr>
        <w:t>SAIMEX,</w:t>
      </w:r>
      <w:r w:rsidRPr="00F64DD4">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F64DD4">
        <w:rPr>
          <w:rFonts w:ascii="Palatino Linotype" w:eastAsia="Calibri" w:hAnsi="Palatino Linotype" w:cs="Arial"/>
          <w:b/>
          <w:sz w:val="24"/>
          <w:szCs w:val="24"/>
          <w:lang w:val="es-ES_tradnl" w:eastAsia="es-ES"/>
        </w:rPr>
        <w:t>SUJETO OBLIGADO</w:t>
      </w:r>
      <w:r w:rsidR="009831CE" w:rsidRPr="00F64DD4">
        <w:rPr>
          <w:rFonts w:ascii="Palatino Linotype" w:eastAsia="Calibri" w:hAnsi="Palatino Linotype" w:cs="Arial"/>
          <w:sz w:val="24"/>
          <w:szCs w:val="24"/>
          <w:lang w:val="es-ES_tradnl" w:eastAsia="es-ES"/>
        </w:rPr>
        <w:t xml:space="preserve"> entregó respuesta el día dieciocho</w:t>
      </w:r>
      <w:r w:rsidR="005A5F02" w:rsidRPr="00F64DD4">
        <w:rPr>
          <w:rFonts w:ascii="Palatino Linotype" w:eastAsia="Calibri" w:hAnsi="Palatino Linotype" w:cs="Arial"/>
          <w:sz w:val="24"/>
          <w:szCs w:val="24"/>
          <w:lang w:val="es-ES_tradnl" w:eastAsia="es-ES"/>
        </w:rPr>
        <w:t xml:space="preserve"> </w:t>
      </w:r>
      <w:r w:rsidRPr="00F64DD4">
        <w:rPr>
          <w:rFonts w:ascii="Palatino Linotype" w:eastAsia="Calibri" w:hAnsi="Palatino Linotype" w:cs="Arial"/>
          <w:sz w:val="24"/>
          <w:szCs w:val="24"/>
          <w:lang w:val="es-ES_tradnl" w:eastAsia="es-ES"/>
        </w:rPr>
        <w:t>(</w:t>
      </w:r>
      <w:r w:rsidR="009831CE" w:rsidRPr="00F64DD4">
        <w:rPr>
          <w:rFonts w:ascii="Palatino Linotype" w:eastAsia="Calibri" w:hAnsi="Palatino Linotype" w:cs="Arial"/>
          <w:sz w:val="24"/>
          <w:szCs w:val="24"/>
          <w:lang w:val="es-ES_tradnl" w:eastAsia="es-ES"/>
        </w:rPr>
        <w:t>18</w:t>
      </w:r>
      <w:r w:rsidRPr="00F64DD4">
        <w:rPr>
          <w:rFonts w:ascii="Palatino Linotype" w:eastAsia="Calibri" w:hAnsi="Palatino Linotype" w:cs="Arial"/>
          <w:sz w:val="24"/>
          <w:szCs w:val="24"/>
          <w:lang w:val="es-ES_tradnl" w:eastAsia="es-ES"/>
        </w:rPr>
        <w:t>) de</w:t>
      </w:r>
      <w:r w:rsidR="009831CE" w:rsidRPr="00F64DD4">
        <w:rPr>
          <w:rFonts w:ascii="Palatino Linotype" w:eastAsia="Calibri" w:hAnsi="Palatino Linotype" w:cs="Arial"/>
          <w:sz w:val="24"/>
          <w:szCs w:val="24"/>
          <w:lang w:val="es-ES_tradnl" w:eastAsia="es-ES"/>
        </w:rPr>
        <w:t xml:space="preserve"> diciembre d</w:t>
      </w:r>
      <w:r w:rsidR="005A5F02" w:rsidRPr="00F64DD4">
        <w:rPr>
          <w:rFonts w:ascii="Palatino Linotype" w:eastAsia="Calibri" w:hAnsi="Palatino Linotype" w:cs="Arial"/>
          <w:sz w:val="24"/>
          <w:szCs w:val="24"/>
          <w:lang w:val="es-ES_tradnl" w:eastAsia="es-ES"/>
        </w:rPr>
        <w:t xml:space="preserve">e </w:t>
      </w:r>
      <w:r w:rsidRPr="00F64DD4">
        <w:rPr>
          <w:rFonts w:ascii="Palatino Linotype" w:eastAsia="Calibri" w:hAnsi="Palatino Linotype" w:cs="Arial"/>
          <w:sz w:val="24"/>
          <w:szCs w:val="24"/>
          <w:lang w:val="es-ES_tradnl" w:eastAsia="es-ES"/>
        </w:rPr>
        <w:t xml:space="preserve">dos mil diecinueve, </w:t>
      </w:r>
      <w:r w:rsidRPr="00F64DD4">
        <w:rPr>
          <w:rFonts w:ascii="Palatino Linotype" w:eastAsiaTheme="minorEastAsia" w:hAnsi="Palatino Linotype" w:cs="Arial"/>
          <w:sz w:val="24"/>
          <w:szCs w:val="24"/>
          <w:lang w:val="es-ES_tradnl" w:eastAsia="es-ES"/>
        </w:rPr>
        <w:t>de tal forma que el plazo para interponer el recurso</w:t>
      </w:r>
      <w:r w:rsidR="00B04E4E" w:rsidRPr="00F64DD4">
        <w:rPr>
          <w:rFonts w:ascii="Palatino Linotype" w:eastAsiaTheme="minorEastAsia" w:hAnsi="Palatino Linotype" w:cs="Arial"/>
          <w:sz w:val="24"/>
          <w:szCs w:val="24"/>
          <w:lang w:val="es-ES_tradnl" w:eastAsia="es-ES"/>
        </w:rPr>
        <w:t xml:space="preserve"> transcurrió del día diecinueve</w:t>
      </w:r>
      <w:r w:rsidR="005A5F02" w:rsidRPr="00F64DD4">
        <w:rPr>
          <w:rFonts w:ascii="Palatino Linotype" w:eastAsiaTheme="minorEastAsia" w:hAnsi="Palatino Linotype" w:cs="Arial"/>
          <w:sz w:val="24"/>
          <w:szCs w:val="24"/>
          <w:lang w:val="es-ES_tradnl" w:eastAsia="es-ES"/>
        </w:rPr>
        <w:t xml:space="preserve"> </w:t>
      </w:r>
      <w:r w:rsidRPr="00F64DD4">
        <w:rPr>
          <w:rFonts w:ascii="Palatino Linotype" w:eastAsiaTheme="minorEastAsia" w:hAnsi="Palatino Linotype" w:cs="Arial"/>
          <w:sz w:val="24"/>
          <w:szCs w:val="24"/>
          <w:lang w:val="es-ES_tradnl" w:eastAsia="es-ES"/>
        </w:rPr>
        <w:t>(</w:t>
      </w:r>
      <w:r w:rsidR="00B04E4E" w:rsidRPr="00F64DD4">
        <w:rPr>
          <w:rFonts w:ascii="Palatino Linotype" w:eastAsiaTheme="minorEastAsia" w:hAnsi="Palatino Linotype" w:cs="Arial"/>
          <w:sz w:val="24"/>
          <w:szCs w:val="24"/>
          <w:lang w:val="es-ES_tradnl" w:eastAsia="es-ES"/>
        </w:rPr>
        <w:t>19</w:t>
      </w:r>
      <w:r w:rsidRPr="00F64DD4">
        <w:rPr>
          <w:rFonts w:ascii="Palatino Linotype" w:eastAsiaTheme="minorEastAsia" w:hAnsi="Palatino Linotype" w:cs="Arial"/>
          <w:sz w:val="24"/>
          <w:szCs w:val="24"/>
          <w:lang w:val="es-ES_tradnl" w:eastAsia="es-ES"/>
        </w:rPr>
        <w:t>)</w:t>
      </w:r>
      <w:r w:rsidR="00B04E4E" w:rsidRPr="00F64DD4">
        <w:rPr>
          <w:rFonts w:ascii="Palatino Linotype" w:eastAsiaTheme="minorEastAsia" w:hAnsi="Palatino Linotype" w:cs="Arial"/>
          <w:sz w:val="24"/>
          <w:szCs w:val="24"/>
          <w:lang w:val="es-ES_tradnl" w:eastAsia="es-ES"/>
        </w:rPr>
        <w:t xml:space="preserve"> de diciembre</w:t>
      </w:r>
      <w:r w:rsidR="004F6346" w:rsidRPr="00F64DD4">
        <w:rPr>
          <w:rFonts w:ascii="Palatino Linotype" w:eastAsiaTheme="minorEastAsia" w:hAnsi="Palatino Linotype" w:cs="Arial"/>
          <w:sz w:val="24"/>
          <w:szCs w:val="24"/>
          <w:lang w:val="es-ES_tradnl" w:eastAsia="es-ES"/>
        </w:rPr>
        <w:t xml:space="preserve"> </w:t>
      </w:r>
      <w:r w:rsidRPr="00F64DD4">
        <w:rPr>
          <w:rFonts w:ascii="Palatino Linotype" w:eastAsiaTheme="minorEastAsia" w:hAnsi="Palatino Linotype" w:cs="Arial"/>
          <w:sz w:val="24"/>
          <w:szCs w:val="24"/>
          <w:lang w:val="es-ES_tradnl" w:eastAsia="es-ES"/>
        </w:rPr>
        <w:t>al</w:t>
      </w:r>
      <w:r w:rsidR="00B04E4E" w:rsidRPr="00F64DD4">
        <w:rPr>
          <w:rFonts w:ascii="Palatino Linotype" w:eastAsiaTheme="minorEastAsia" w:hAnsi="Palatino Linotype" w:cs="Arial"/>
          <w:sz w:val="24"/>
          <w:szCs w:val="24"/>
          <w:lang w:val="es-ES_tradnl" w:eastAsia="es-ES"/>
        </w:rPr>
        <w:t xml:space="preserve"> veintitrés (23</w:t>
      </w:r>
      <w:r w:rsidR="008D5F9F" w:rsidRPr="00F64DD4">
        <w:rPr>
          <w:rFonts w:ascii="Palatino Linotype" w:eastAsiaTheme="minorEastAsia" w:hAnsi="Palatino Linotype" w:cs="Arial"/>
          <w:sz w:val="24"/>
          <w:szCs w:val="24"/>
          <w:lang w:val="es-ES_tradnl" w:eastAsia="es-ES"/>
        </w:rPr>
        <w:t>) de</w:t>
      </w:r>
      <w:r w:rsidR="00B04E4E" w:rsidRPr="00F64DD4">
        <w:rPr>
          <w:rFonts w:ascii="Palatino Linotype" w:eastAsiaTheme="minorEastAsia" w:hAnsi="Palatino Linotype" w:cs="Arial"/>
          <w:sz w:val="24"/>
          <w:szCs w:val="24"/>
          <w:lang w:val="es-ES_tradnl" w:eastAsia="es-ES"/>
        </w:rPr>
        <w:t xml:space="preserve"> enero</w:t>
      </w:r>
      <w:r w:rsidR="008D5F9F" w:rsidRPr="00F64DD4">
        <w:rPr>
          <w:rFonts w:ascii="Palatino Linotype" w:eastAsiaTheme="minorEastAsia" w:hAnsi="Palatino Linotype" w:cs="Arial"/>
          <w:sz w:val="24"/>
          <w:szCs w:val="24"/>
          <w:lang w:val="es-ES_tradnl" w:eastAsia="es-ES"/>
        </w:rPr>
        <w:t xml:space="preserve"> </w:t>
      </w:r>
      <w:r w:rsidRPr="00F64DD4">
        <w:rPr>
          <w:rFonts w:ascii="Palatino Linotype" w:eastAsiaTheme="minorEastAsia" w:hAnsi="Palatino Linotype" w:cs="Arial"/>
          <w:sz w:val="24"/>
          <w:szCs w:val="24"/>
          <w:lang w:val="es-ES_tradnl" w:eastAsia="es-ES"/>
        </w:rPr>
        <w:t>de dos mil</w:t>
      </w:r>
      <w:r w:rsidR="00B04E4E" w:rsidRPr="00F64DD4">
        <w:rPr>
          <w:rFonts w:ascii="Palatino Linotype" w:eastAsiaTheme="minorEastAsia" w:hAnsi="Palatino Linotype" w:cs="Arial"/>
          <w:sz w:val="24"/>
          <w:szCs w:val="24"/>
          <w:lang w:val="es-ES_tradnl" w:eastAsia="es-ES"/>
        </w:rPr>
        <w:t xml:space="preserve"> veinte</w:t>
      </w:r>
      <w:r w:rsidRPr="00F64DD4">
        <w:rPr>
          <w:rFonts w:ascii="Palatino Linotype" w:eastAsiaTheme="minorEastAsia" w:hAnsi="Palatino Linotype" w:cs="Arial"/>
          <w:sz w:val="24"/>
          <w:szCs w:val="24"/>
          <w:lang w:val="es-ES_tradnl" w:eastAsia="es-ES"/>
        </w:rPr>
        <w:t>; en consecuencia, si el particular presentó su</w:t>
      </w:r>
      <w:r w:rsidR="005A5F02" w:rsidRPr="00F64DD4">
        <w:rPr>
          <w:rFonts w:ascii="Palatino Linotype" w:eastAsiaTheme="minorEastAsia" w:hAnsi="Palatino Linotype" w:cs="Arial"/>
          <w:sz w:val="24"/>
          <w:szCs w:val="24"/>
          <w:lang w:val="es-ES_tradnl" w:eastAsia="es-ES"/>
        </w:rPr>
        <w:t xml:space="preserve"> inco</w:t>
      </w:r>
      <w:r w:rsidR="004F6346" w:rsidRPr="00F64DD4">
        <w:rPr>
          <w:rFonts w:ascii="Palatino Linotype" w:eastAsiaTheme="minorEastAsia" w:hAnsi="Palatino Linotype" w:cs="Arial"/>
          <w:sz w:val="24"/>
          <w:szCs w:val="24"/>
          <w:lang w:val="es-ES_tradnl" w:eastAsia="es-ES"/>
        </w:rPr>
        <w:t>nformid</w:t>
      </w:r>
      <w:r w:rsidR="00B04E4E" w:rsidRPr="00F64DD4">
        <w:rPr>
          <w:rFonts w:ascii="Palatino Linotype" w:eastAsiaTheme="minorEastAsia" w:hAnsi="Palatino Linotype" w:cs="Arial"/>
          <w:sz w:val="24"/>
          <w:szCs w:val="24"/>
          <w:lang w:val="es-ES_tradnl" w:eastAsia="es-ES"/>
        </w:rPr>
        <w:t xml:space="preserve">ad el día dieciocho </w:t>
      </w:r>
      <w:r w:rsidRPr="00F64DD4">
        <w:rPr>
          <w:rFonts w:ascii="Palatino Linotype" w:eastAsiaTheme="minorEastAsia" w:hAnsi="Palatino Linotype" w:cs="Arial"/>
          <w:sz w:val="24"/>
          <w:szCs w:val="24"/>
          <w:lang w:val="es-ES_tradnl" w:eastAsia="es-ES"/>
        </w:rPr>
        <w:t>(</w:t>
      </w:r>
      <w:r w:rsidR="00B04E4E" w:rsidRPr="00F64DD4">
        <w:rPr>
          <w:rFonts w:ascii="Palatino Linotype" w:eastAsiaTheme="minorEastAsia" w:hAnsi="Palatino Linotype" w:cs="Arial"/>
          <w:sz w:val="24"/>
          <w:szCs w:val="24"/>
          <w:lang w:val="es-ES_tradnl" w:eastAsia="es-ES"/>
        </w:rPr>
        <w:t>18</w:t>
      </w:r>
      <w:r w:rsidR="006057F3" w:rsidRPr="00F64DD4">
        <w:rPr>
          <w:rFonts w:ascii="Palatino Linotype" w:eastAsiaTheme="minorEastAsia" w:hAnsi="Palatino Linotype" w:cs="Arial"/>
          <w:sz w:val="24"/>
          <w:szCs w:val="24"/>
          <w:lang w:val="es-ES_tradnl" w:eastAsia="es-ES"/>
        </w:rPr>
        <w:t>) de</w:t>
      </w:r>
      <w:r w:rsidR="00B04E4E" w:rsidRPr="00F64DD4">
        <w:rPr>
          <w:rFonts w:ascii="Palatino Linotype" w:eastAsiaTheme="minorEastAsia" w:hAnsi="Palatino Linotype" w:cs="Arial"/>
          <w:sz w:val="24"/>
          <w:szCs w:val="24"/>
          <w:lang w:val="es-ES_tradnl" w:eastAsia="es-ES"/>
        </w:rPr>
        <w:t xml:space="preserve"> diciembre  de dos </w:t>
      </w:r>
      <w:r w:rsidR="006057F3" w:rsidRPr="00F64DD4">
        <w:rPr>
          <w:rFonts w:ascii="Palatino Linotype" w:eastAsiaTheme="minorEastAsia" w:hAnsi="Palatino Linotype" w:cs="Arial"/>
          <w:sz w:val="24"/>
          <w:szCs w:val="24"/>
          <w:lang w:val="es-ES_tradnl" w:eastAsia="es-ES"/>
        </w:rPr>
        <w:t>mil</w:t>
      </w:r>
      <w:r w:rsidR="00B04E4E" w:rsidRPr="00F64DD4">
        <w:rPr>
          <w:rFonts w:ascii="Palatino Linotype" w:eastAsiaTheme="minorEastAsia" w:hAnsi="Palatino Linotype" w:cs="Arial"/>
          <w:sz w:val="24"/>
          <w:szCs w:val="24"/>
          <w:lang w:val="es-ES_tradnl" w:eastAsia="es-ES"/>
        </w:rPr>
        <w:t xml:space="preserve"> diecinueve, </w:t>
      </w:r>
      <w:r w:rsidR="00B04E4E" w:rsidRPr="00F64DD4">
        <w:rPr>
          <w:rFonts w:ascii="Palatino Linotype" w:eastAsia="Calibri" w:hAnsi="Palatino Linotype" w:cs="Arial"/>
          <w:sz w:val="24"/>
          <w:szCs w:val="24"/>
          <w:lang w:val="es-ES_tradnl" w:eastAsia="es-ES"/>
        </w:rPr>
        <w:t>esto es, el mismo día en que tuvo conocimiento de la respuesta impugnada, por lo tanto, un día antes de que iniciara el plazo precisado, circunstancia que no es determinante para declararlo extemporáneo, toda vez que el tiempo concedido es para delimitar el término en que pueden impugnarse las respuestas, lo cual no impide  que se presenten antes de iniciado el plazo previsto.</w:t>
      </w:r>
    </w:p>
    <w:p w:rsidR="00B04E4E" w:rsidRPr="00F64DD4" w:rsidRDefault="00B04E4E" w:rsidP="00B04E4E">
      <w:pPr>
        <w:spacing w:after="0" w:line="360" w:lineRule="auto"/>
        <w:ind w:right="49"/>
        <w:contextualSpacing/>
        <w:jc w:val="both"/>
        <w:rPr>
          <w:rFonts w:ascii="Palatino Linotype" w:eastAsia="Times New Roman" w:hAnsi="Palatino Linotype" w:cs="Times New Roman"/>
          <w:sz w:val="24"/>
          <w:szCs w:val="24"/>
          <w:lang w:val="es-ES_tradnl" w:eastAsia="es-ES"/>
        </w:rPr>
      </w:pPr>
    </w:p>
    <w:p w:rsidR="00B04E4E" w:rsidRPr="00F64DD4" w:rsidRDefault="00B04E4E" w:rsidP="00B04E4E">
      <w:pPr>
        <w:pStyle w:val="Prrafodelista"/>
        <w:numPr>
          <w:ilvl w:val="0"/>
          <w:numId w:val="1"/>
        </w:numPr>
        <w:spacing w:after="0" w:line="360" w:lineRule="auto"/>
        <w:ind w:left="142" w:right="49" w:hanging="142"/>
        <w:jc w:val="both"/>
        <w:rPr>
          <w:rFonts w:ascii="Palatino Linotype" w:eastAsia="Times New Roman" w:hAnsi="Palatino Linotype" w:cs="Times New Roman"/>
          <w:sz w:val="24"/>
          <w:szCs w:val="24"/>
          <w:lang w:val="es-ES_tradnl" w:eastAsia="es-ES"/>
        </w:rPr>
      </w:pPr>
      <w:r w:rsidRPr="00F64DD4">
        <w:rPr>
          <w:rFonts w:ascii="Palatino Linotype" w:eastAsia="Calibri" w:hAnsi="Palatino Linotype" w:cs="Arial"/>
          <w:sz w:val="24"/>
          <w:szCs w:val="24"/>
          <w:lang w:val="es-ES" w:eastAsia="es-ES"/>
        </w:rPr>
        <w:t xml:space="preserve">Discernimiento </w:t>
      </w:r>
      <w:r w:rsidRPr="00F64DD4">
        <w:rPr>
          <w:rFonts w:ascii="Palatino Linotype" w:eastAsia="Calibri" w:hAnsi="Palatino Linotype" w:cs="Arial"/>
          <w:sz w:val="24"/>
          <w:szCs w:val="24"/>
          <w:lang w:val="es-ES_tradnl" w:eastAsia="es-ES"/>
        </w:rPr>
        <w:t xml:space="preserve">de este Órgano Garante que se robustece con la jurisprudencia número 1a./J. 41/2015 (10a.), Décima Época, sustentada por la Primera Sala de la Suprema Corte de Justicia de la Nación, visible en la página 569, </w:t>
      </w:r>
      <w:r w:rsidRPr="00F64DD4">
        <w:rPr>
          <w:rFonts w:ascii="Palatino Linotype" w:eastAsia="Calibri" w:hAnsi="Palatino Linotype" w:cs="Arial"/>
          <w:sz w:val="24"/>
          <w:szCs w:val="24"/>
          <w:lang w:val="es-ES_tradnl" w:eastAsia="es-ES"/>
        </w:rPr>
        <w:lastRenderedPageBreak/>
        <w:t>libro 19, tomo I, de la Gaceta del Semanario Judicial de la Federación, del mes de junio de 2015, cuyo rubro y texto disponen:</w:t>
      </w:r>
    </w:p>
    <w:p w:rsidR="00B04E4E" w:rsidRPr="00F64DD4" w:rsidRDefault="00B04E4E" w:rsidP="00B04E4E">
      <w:pPr>
        <w:spacing w:after="0" w:line="240" w:lineRule="auto"/>
        <w:ind w:left="720"/>
        <w:contextualSpacing/>
        <w:rPr>
          <w:rFonts w:ascii="Palatino Linotype" w:eastAsia="Calibri" w:hAnsi="Palatino Linotype" w:cs="Arial"/>
          <w:i/>
          <w:sz w:val="24"/>
          <w:szCs w:val="24"/>
          <w:lang w:val="es-ES" w:eastAsia="es-ES"/>
        </w:rPr>
      </w:pPr>
    </w:p>
    <w:p w:rsidR="00B04E4E" w:rsidRPr="00F64DD4" w:rsidRDefault="00B04E4E" w:rsidP="00B04E4E">
      <w:pPr>
        <w:spacing w:after="0" w:line="360" w:lineRule="auto"/>
        <w:ind w:left="567" w:right="616"/>
        <w:contextualSpacing/>
        <w:jc w:val="both"/>
        <w:rPr>
          <w:rFonts w:ascii="Palatino Linotype" w:eastAsia="Calibri" w:hAnsi="Palatino Linotype" w:cs="Arial"/>
          <w:sz w:val="24"/>
          <w:szCs w:val="24"/>
          <w:lang w:val="es-ES" w:eastAsia="es-ES"/>
        </w:rPr>
      </w:pPr>
      <w:r w:rsidRPr="00F64DD4">
        <w:rPr>
          <w:rFonts w:ascii="Palatino Linotype" w:eastAsia="Calibri" w:hAnsi="Palatino Linotype" w:cs="Arial"/>
          <w:b/>
          <w:i/>
          <w:sz w:val="24"/>
          <w:szCs w:val="24"/>
          <w:lang w:val="es-ES" w:eastAsia="es-ES"/>
        </w:rPr>
        <w:t>RECURSO DE RECLAMACIÓN. SU INTERPOSICIÓN NO ES EXTEMPORÁNEA SI SE REALIZA ANTES DE QUE INICIE EL PLAZO PARA HACERLO.</w:t>
      </w:r>
      <w:r w:rsidRPr="00F64DD4">
        <w:rPr>
          <w:rFonts w:ascii="Palatino Linotype" w:eastAsia="Calibri" w:hAnsi="Palatino Linotype" w:cs="Arial"/>
          <w:i/>
          <w:sz w:val="24"/>
          <w:szCs w:val="24"/>
          <w:lang w:val="es-ES" w:eastAsia="es-ES"/>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B04E4E" w:rsidRPr="00F64DD4" w:rsidRDefault="00B04E4E" w:rsidP="00B04E4E">
      <w:pPr>
        <w:spacing w:after="0" w:line="360" w:lineRule="auto"/>
        <w:ind w:right="49"/>
        <w:contextualSpacing/>
        <w:jc w:val="both"/>
        <w:rPr>
          <w:rFonts w:ascii="Palatino Linotype" w:eastAsia="Calibri" w:hAnsi="Palatino Linotype" w:cs="Arial"/>
          <w:sz w:val="24"/>
          <w:szCs w:val="24"/>
          <w:lang w:val="es-ES_tradnl" w:eastAsia="es-ES"/>
        </w:rPr>
      </w:pPr>
    </w:p>
    <w:p w:rsidR="00B04E4E" w:rsidRPr="00F64DD4" w:rsidRDefault="00B04E4E" w:rsidP="00B04E4E">
      <w:pPr>
        <w:pStyle w:val="Prrafodelista"/>
        <w:numPr>
          <w:ilvl w:val="0"/>
          <w:numId w:val="1"/>
        </w:numPr>
        <w:spacing w:after="0" w:line="360" w:lineRule="auto"/>
        <w:ind w:left="0" w:right="49" w:firstLine="0"/>
        <w:jc w:val="both"/>
        <w:rPr>
          <w:rFonts w:ascii="Palatino Linotype" w:eastAsia="Calibri" w:hAnsi="Palatino Linotype" w:cs="Arial"/>
          <w:sz w:val="24"/>
          <w:szCs w:val="24"/>
          <w:lang w:val="es-ES_tradnl" w:eastAsia="es-ES"/>
        </w:rPr>
      </w:pPr>
      <w:r w:rsidRPr="00F64DD4">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76A58" w:rsidRPr="00F64DD4" w:rsidRDefault="00B04E4E" w:rsidP="004D497B">
      <w:pPr>
        <w:keepNext/>
        <w:keepLines/>
        <w:tabs>
          <w:tab w:val="left" w:pos="0"/>
        </w:tabs>
        <w:spacing w:after="0" w:line="360" w:lineRule="auto"/>
        <w:outlineLvl w:val="0"/>
        <w:rPr>
          <w:rFonts w:ascii="Palatino Linotype" w:eastAsia="MS Gothic" w:hAnsi="Palatino Linotype" w:cs="Times New Roman"/>
          <w:b/>
          <w:color w:val="000000" w:themeColor="text1"/>
          <w:sz w:val="24"/>
          <w:szCs w:val="24"/>
        </w:rPr>
      </w:pPr>
      <w:bookmarkStart w:id="4" w:name="_Toc455991148"/>
      <w:bookmarkStart w:id="5" w:name="_Toc450120669"/>
      <w:bookmarkStart w:id="6" w:name="_Toc461555896"/>
      <w:bookmarkStart w:id="7" w:name="_Toc462154385"/>
      <w:bookmarkStart w:id="8" w:name="_Toc462660376"/>
      <w:bookmarkStart w:id="9" w:name="_Toc462660687"/>
      <w:bookmarkStart w:id="10" w:name="_Toc462660766"/>
      <w:bookmarkStart w:id="11" w:name="_Toc465264624"/>
      <w:bookmarkStart w:id="12" w:name="_Toc465264870"/>
      <w:bookmarkStart w:id="13" w:name="_Toc465266520"/>
      <w:bookmarkStart w:id="14" w:name="_Toc466302258"/>
      <w:bookmarkStart w:id="15" w:name="_Toc466371866"/>
      <w:bookmarkStart w:id="16" w:name="_Toc466371925"/>
      <w:bookmarkStart w:id="17" w:name="_Toc466377654"/>
      <w:bookmarkStart w:id="18" w:name="_Toc478549736"/>
      <w:bookmarkStart w:id="19" w:name="_Toc478572850"/>
      <w:bookmarkStart w:id="20" w:name="_Toc479238537"/>
      <w:bookmarkStart w:id="21" w:name="_Toc34337334"/>
      <w:bookmarkStart w:id="22" w:name="_Toc461555893"/>
      <w:bookmarkStart w:id="23" w:name="_Toc458016386"/>
      <w:bookmarkStart w:id="24" w:name="_Toc455743517"/>
      <w:bookmarkStart w:id="25" w:name="_Toc454968928"/>
      <w:r w:rsidRPr="00F64DD4">
        <w:rPr>
          <w:rFonts w:ascii="Palatino Linotype" w:eastAsia="MS Mincho" w:hAnsi="Palatino Linotype" w:cstheme="majorBidi"/>
          <w:b/>
          <w:color w:val="000000" w:themeColor="text1"/>
          <w:sz w:val="24"/>
          <w:szCs w:val="24"/>
          <w:lang w:val="es-ES_tradnl" w:eastAsia="es-ES"/>
        </w:rPr>
        <w:lastRenderedPageBreak/>
        <w:t>T</w:t>
      </w:r>
      <w:r w:rsidR="00B54F03" w:rsidRPr="00F64DD4">
        <w:rPr>
          <w:rFonts w:ascii="Palatino Linotype" w:eastAsia="MS Mincho" w:hAnsi="Palatino Linotype" w:cstheme="majorBidi"/>
          <w:b/>
          <w:color w:val="000000" w:themeColor="text1"/>
          <w:sz w:val="24"/>
          <w:szCs w:val="24"/>
          <w:lang w:val="es-ES_tradnl" w:eastAsia="es-ES"/>
        </w:rPr>
        <w:t>ERCERO</w:t>
      </w:r>
      <w:r w:rsidR="00B54F03" w:rsidRPr="00F64DD4">
        <w:rPr>
          <w:rFonts w:ascii="Palatino Linotype" w:eastAsia="MS Gothic" w:hAnsi="Palatino Linotype" w:cs="Times New Roman"/>
          <w:b/>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176A58" w:rsidRPr="00F64DD4">
        <w:rPr>
          <w:rFonts w:ascii="Palatino Linotype" w:eastAsia="MS Gothic" w:hAnsi="Palatino Linotype" w:cs="Times New Roman"/>
          <w:b/>
          <w:color w:val="000000" w:themeColor="text1"/>
          <w:sz w:val="24"/>
          <w:szCs w:val="24"/>
        </w:rPr>
        <w:t>Del Planteamiento de la Litis.</w:t>
      </w:r>
      <w:bookmarkEnd w:id="21"/>
    </w:p>
    <w:p w:rsidR="003635E0" w:rsidRPr="00F64DD4" w:rsidRDefault="003635E0" w:rsidP="004D497B">
      <w:pPr>
        <w:keepNext/>
        <w:keepLines/>
        <w:tabs>
          <w:tab w:val="left" w:pos="0"/>
        </w:tabs>
        <w:spacing w:after="0" w:line="360" w:lineRule="auto"/>
        <w:outlineLvl w:val="0"/>
        <w:rPr>
          <w:rFonts w:ascii="Palatino Linotype" w:eastAsia="MS Gothic" w:hAnsi="Palatino Linotype" w:cs="Times New Roman"/>
          <w:b/>
          <w:color w:val="000000" w:themeColor="text1"/>
          <w:sz w:val="24"/>
          <w:szCs w:val="24"/>
        </w:rPr>
      </w:pPr>
    </w:p>
    <w:p w:rsidR="003635E0" w:rsidRPr="00F64DD4" w:rsidRDefault="003635E0" w:rsidP="00B04E4E">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F64DD4">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F64DD4">
        <w:rPr>
          <w:rFonts w:ascii="Palatino Linotype" w:eastAsia="Calibri" w:hAnsi="Palatino Linotype" w:cs="Arial"/>
          <w:b/>
          <w:sz w:val="24"/>
          <w:szCs w:val="24"/>
          <w:lang w:val="es-ES" w:eastAsia="es-ES"/>
        </w:rPr>
        <w:t>Ley de Transparencia y Acceso a la Información Pública del Estado de México y Municipios</w:t>
      </w:r>
      <w:r w:rsidRPr="00F64DD4">
        <w:rPr>
          <w:rFonts w:ascii="Palatino Linotype" w:eastAsiaTheme="minorEastAsia" w:hAnsi="Palatino Linotype" w:cs="Arial"/>
          <w:sz w:val="24"/>
          <w:szCs w:val="24"/>
          <w:lang w:val="es-ES_tradnl" w:eastAsia="es-ES"/>
        </w:rPr>
        <w:t xml:space="preserve"> y determinar la confirmación; revocación o modificación; </w:t>
      </w:r>
      <w:proofErr w:type="spellStart"/>
      <w:r w:rsidRPr="00F64DD4">
        <w:rPr>
          <w:rFonts w:ascii="Palatino Linotype" w:eastAsiaTheme="minorEastAsia" w:hAnsi="Palatino Linotype" w:cs="Arial"/>
          <w:sz w:val="24"/>
          <w:szCs w:val="24"/>
          <w:lang w:val="es-ES_tradnl" w:eastAsia="es-ES"/>
        </w:rPr>
        <w:t>desechamiento</w:t>
      </w:r>
      <w:proofErr w:type="spellEnd"/>
      <w:r w:rsidRPr="00F64DD4">
        <w:rPr>
          <w:rFonts w:ascii="Palatino Linotype" w:eastAsiaTheme="minorEastAsia" w:hAnsi="Palatino Linotype" w:cs="Arial"/>
          <w:sz w:val="24"/>
          <w:szCs w:val="24"/>
          <w:lang w:val="es-ES_tradnl" w:eastAsia="es-ES"/>
        </w:rPr>
        <w:t xml:space="preserve"> o sobreseimiento; y en su caso ordenar la entrega de la información, respecto a las respuestas o falta de ellas de los Sujetos Obligados. </w:t>
      </w:r>
    </w:p>
    <w:p w:rsidR="003635E0" w:rsidRPr="00F64DD4" w:rsidRDefault="003635E0" w:rsidP="003635E0">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3635E0" w:rsidRPr="00F64DD4" w:rsidRDefault="003635E0" w:rsidP="00B04E4E">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F64DD4">
        <w:rPr>
          <w:rFonts w:ascii="Palatino Linotype" w:eastAsiaTheme="minorEastAsia" w:hAnsi="Palatino Linotype" w:cs="Arial"/>
          <w:sz w:val="24"/>
          <w:szCs w:val="24"/>
          <w:lang w:val="es-ES_tradnl" w:eastAsia="es-ES"/>
        </w:rPr>
        <w:t>De las constancias que obran en el expediente al rubro indicado, se desprende que</w:t>
      </w:r>
      <w:r w:rsidRPr="00F64DD4">
        <w:rPr>
          <w:rFonts w:ascii="Palatino Linotype" w:eastAsia="Times New Roman" w:hAnsi="Palatino Linotype"/>
          <w:sz w:val="24"/>
          <w:szCs w:val="24"/>
          <w:lang w:val="es-ES_tradnl" w:eastAsia="es-ES"/>
        </w:rPr>
        <w:t xml:space="preserve"> el particular solicitó </w:t>
      </w:r>
      <w:r w:rsidR="00B04E4E" w:rsidRPr="00F64DD4">
        <w:rPr>
          <w:rFonts w:ascii="Palatino Linotype" w:eastAsiaTheme="minorEastAsia" w:hAnsi="Palatino Linotype"/>
          <w:color w:val="000000"/>
          <w:sz w:val="24"/>
          <w:szCs w:val="24"/>
          <w:lang w:val="es-ES_tradnl" w:eastAsia="es-ES"/>
        </w:rPr>
        <w:t>información relacionada con los beneficiarios de diversos programas sociales</w:t>
      </w:r>
      <w:r w:rsidRPr="00F64DD4">
        <w:rPr>
          <w:rFonts w:ascii="Palatino Linotype" w:eastAsia="Times New Roman" w:hAnsi="Palatino Linotype"/>
          <w:sz w:val="24"/>
          <w:szCs w:val="24"/>
          <w:lang w:val="es-ES_tradnl" w:eastAsia="es-ES"/>
        </w:rPr>
        <w:t xml:space="preserve">, a lo cual se según se advierte, el </w:t>
      </w:r>
      <w:r w:rsidRPr="00F64DD4">
        <w:rPr>
          <w:rFonts w:ascii="Palatino Linotype" w:eastAsia="Times New Roman" w:hAnsi="Palatino Linotype"/>
          <w:b/>
          <w:sz w:val="24"/>
          <w:szCs w:val="24"/>
          <w:lang w:val="es-ES_tradnl" w:eastAsia="es-ES"/>
        </w:rPr>
        <w:t xml:space="preserve">SUJETO OBLIGADO </w:t>
      </w:r>
      <w:r w:rsidRPr="00F64DD4">
        <w:rPr>
          <w:rFonts w:ascii="Palatino Linotype" w:eastAsia="Times New Roman" w:hAnsi="Palatino Linotype"/>
          <w:sz w:val="24"/>
          <w:szCs w:val="24"/>
          <w:lang w:val="es-ES_tradnl" w:eastAsia="es-ES"/>
        </w:rPr>
        <w:t>emitió respuesta refiriendo</w:t>
      </w:r>
      <w:r w:rsidR="00B04E4E" w:rsidRPr="00F64DD4">
        <w:rPr>
          <w:rFonts w:ascii="Palatino Linotype" w:eastAsia="Times New Roman" w:hAnsi="Palatino Linotype"/>
          <w:sz w:val="24"/>
          <w:szCs w:val="24"/>
          <w:lang w:val="es-ES_tradnl" w:eastAsia="es-ES"/>
        </w:rPr>
        <w:t xml:space="preserve"> una dirección electrónica</w:t>
      </w:r>
      <w:r w:rsidRPr="00F64DD4">
        <w:rPr>
          <w:rFonts w:ascii="Palatino Linotype" w:eastAsia="Times New Roman" w:hAnsi="Palatino Linotype"/>
          <w:sz w:val="24"/>
          <w:szCs w:val="24"/>
          <w:lang w:val="es-ES_tradnl" w:eastAsia="es-ES"/>
        </w:rPr>
        <w:t>, no obstante el particular se inconformó porque la información no se encuentra en las mismas.</w:t>
      </w:r>
    </w:p>
    <w:p w:rsidR="00176A58" w:rsidRPr="00F64DD4" w:rsidRDefault="003635E0" w:rsidP="00B04E4E">
      <w:pPr>
        <w:pStyle w:val="Prrafodelista"/>
        <w:numPr>
          <w:ilvl w:val="0"/>
          <w:numId w:val="1"/>
        </w:numPr>
        <w:spacing w:before="240" w:after="240" w:line="360" w:lineRule="auto"/>
        <w:ind w:left="0" w:firstLine="0"/>
        <w:jc w:val="both"/>
        <w:rPr>
          <w:rFonts w:ascii="Palatino Linotype" w:eastAsiaTheme="minorEastAsia" w:hAnsi="Palatino Linotype"/>
          <w:i/>
          <w:sz w:val="24"/>
          <w:szCs w:val="24"/>
          <w:lang w:val="es-ES_tradnl" w:eastAsia="es-ES"/>
        </w:rPr>
      </w:pPr>
      <w:r w:rsidRPr="00F64DD4">
        <w:rPr>
          <w:rFonts w:ascii="Palatino Linotype" w:hAnsi="Palatino Linotype"/>
          <w:sz w:val="24"/>
          <w:szCs w:val="24"/>
        </w:rPr>
        <w:t xml:space="preserve">En dichas condiciones el presente recurso de revisión se circunscribe a determinar si el </w:t>
      </w:r>
      <w:r w:rsidRPr="00F64DD4">
        <w:rPr>
          <w:rFonts w:ascii="Palatino Linotype" w:hAnsi="Palatino Linotype"/>
          <w:b/>
          <w:sz w:val="24"/>
          <w:szCs w:val="24"/>
        </w:rPr>
        <w:t>SUJETO OBLIGADO</w:t>
      </w:r>
      <w:r w:rsidRPr="00F64DD4">
        <w:rPr>
          <w:rFonts w:ascii="Palatino Linotype" w:hAnsi="Palatino Linotype"/>
          <w:sz w:val="24"/>
          <w:szCs w:val="24"/>
        </w:rPr>
        <w:t xml:space="preserve"> con su respuesta a la solicitud satisface el derecho de acceso a la información o por el contrario actualiza las causales de procedencia previstas en el artículo 179 fracciones VI y IX de la Ley de Transparencia y Acceso a la Información del Estado de México y Municipios. </w:t>
      </w:r>
    </w:p>
    <w:p w:rsidR="002A01F9" w:rsidRPr="00F64DD4" w:rsidRDefault="00176A58" w:rsidP="003635E0">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6" w:name="_Toc34337335"/>
      <w:r w:rsidRPr="00F64DD4">
        <w:rPr>
          <w:rFonts w:ascii="Palatino Linotype" w:eastAsia="MS Gothic" w:hAnsi="Palatino Linotype" w:cs="Times New Roman"/>
          <w:b/>
          <w:sz w:val="24"/>
          <w:szCs w:val="24"/>
        </w:rPr>
        <w:lastRenderedPageBreak/>
        <w:t xml:space="preserve">CUARTO. </w:t>
      </w:r>
      <w:r w:rsidR="005E419C" w:rsidRPr="00F64DD4">
        <w:rPr>
          <w:rFonts w:ascii="Palatino Linotype" w:eastAsia="MS Gothic" w:hAnsi="Palatino Linotype" w:cstheme="majorBidi"/>
          <w:b/>
          <w:sz w:val="24"/>
          <w:szCs w:val="24"/>
          <w:lang w:val="es-ES_tradnl" w:eastAsia="es-ES"/>
        </w:rPr>
        <w:t>De</w:t>
      </w:r>
      <w:r w:rsidR="003E52DA" w:rsidRPr="00F64DD4">
        <w:rPr>
          <w:rFonts w:ascii="Palatino Linotype" w:eastAsia="MS Gothic" w:hAnsi="Palatino Linotype" w:cstheme="majorBidi"/>
          <w:b/>
          <w:sz w:val="24"/>
          <w:szCs w:val="24"/>
          <w:lang w:val="es-ES_tradnl" w:eastAsia="es-ES"/>
        </w:rPr>
        <w:t>l Estudio y Resolución del Asunto.</w:t>
      </w:r>
      <w:bookmarkEnd w:id="26"/>
      <w:r w:rsidR="003E52DA" w:rsidRPr="00F64DD4">
        <w:rPr>
          <w:rFonts w:ascii="Palatino Linotype" w:eastAsia="MS Gothic" w:hAnsi="Palatino Linotype" w:cstheme="majorBidi"/>
          <w:b/>
          <w:sz w:val="24"/>
          <w:szCs w:val="24"/>
          <w:lang w:val="es-ES_tradnl" w:eastAsia="es-ES"/>
        </w:rPr>
        <w:t xml:space="preserve"> </w:t>
      </w:r>
      <w:bookmarkEnd w:id="22"/>
      <w:bookmarkEnd w:id="23"/>
      <w:bookmarkEnd w:id="24"/>
      <w:bookmarkEnd w:id="25"/>
    </w:p>
    <w:p w:rsidR="002A01F9" w:rsidRPr="00F64DD4" w:rsidRDefault="00BB40C3" w:rsidP="00B04E4E">
      <w:pPr>
        <w:pStyle w:val="Prrafodelista"/>
        <w:numPr>
          <w:ilvl w:val="0"/>
          <w:numId w:val="1"/>
        </w:numPr>
        <w:spacing w:before="240" w:after="240" w:line="360" w:lineRule="auto"/>
        <w:ind w:left="0" w:firstLine="0"/>
        <w:jc w:val="both"/>
        <w:rPr>
          <w:rFonts w:ascii="Palatino Linotype" w:eastAsia="MS Mincho" w:hAnsi="Palatino Linotype" w:cs="Arial"/>
          <w:sz w:val="24"/>
          <w:szCs w:val="24"/>
          <w:lang w:eastAsia="es-ES"/>
        </w:rPr>
      </w:pPr>
      <w:r w:rsidRPr="00F64DD4">
        <w:rPr>
          <w:rFonts w:ascii="Palatino Linotype" w:eastAsia="MS Mincho" w:hAnsi="Palatino Linotype" w:cs="Arial"/>
          <w:sz w:val="24"/>
          <w:szCs w:val="24"/>
          <w:lang w:eastAsia="es-ES"/>
        </w:rPr>
        <w:t>Consecuentemente, e</w:t>
      </w:r>
      <w:r w:rsidR="002A01F9" w:rsidRPr="00F64DD4">
        <w:rPr>
          <w:rFonts w:ascii="Palatino Linotype" w:eastAsia="MS Mincho" w:hAnsi="Palatino Linotype" w:cs="Arial"/>
          <w:sz w:val="24"/>
          <w:szCs w:val="24"/>
          <w:lang w:eastAsia="es-ES"/>
        </w:rPr>
        <w:t xml:space="preserv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2A01F9" w:rsidRPr="00F64DD4">
        <w:rPr>
          <w:rFonts w:ascii="Palatino Linotype" w:eastAsia="MS Mincho" w:hAnsi="Palatino Linotype" w:cs="Arial"/>
          <w:b/>
          <w:sz w:val="24"/>
          <w:szCs w:val="24"/>
          <w:lang w:eastAsia="es-ES"/>
        </w:rPr>
        <w:t>SUJETO OBLIGADO</w:t>
      </w:r>
      <w:r w:rsidR="002A01F9" w:rsidRPr="00F64DD4">
        <w:rPr>
          <w:rFonts w:ascii="Palatino Linotype" w:eastAsia="MS Mincho" w:hAnsi="Palatino Linotype" w:cs="Arial"/>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002A01F9" w:rsidRPr="00F64DD4">
        <w:rPr>
          <w:rFonts w:ascii="Palatino Linotype" w:eastAsia="MS Mincho" w:hAnsi="Palatino Linotype" w:cs="Arial"/>
          <w:b/>
          <w:sz w:val="24"/>
          <w:szCs w:val="24"/>
          <w:lang w:eastAsia="es-ES"/>
        </w:rPr>
        <w:t xml:space="preserve">Constitución Política de los Estados Unidos Mexicanos </w:t>
      </w:r>
      <w:r w:rsidR="002A01F9" w:rsidRPr="00F64DD4">
        <w:rPr>
          <w:rFonts w:ascii="Palatino Linotype" w:eastAsia="MS Mincho" w:hAnsi="Palatino Linotype" w:cs="Arial"/>
          <w:sz w:val="24"/>
          <w:szCs w:val="24"/>
          <w:lang w:eastAsia="es-ES"/>
        </w:rPr>
        <w:t xml:space="preserve">al señalar la obligación de “promover, respetar, proteger y garantizar los derechos humanos”, entre los cuales se encuentra dicho derecho. </w:t>
      </w:r>
    </w:p>
    <w:p w:rsidR="002A01F9" w:rsidRPr="00F64DD4" w:rsidRDefault="002A01F9" w:rsidP="00B04E4E">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F64DD4">
        <w:rPr>
          <w:rFonts w:ascii="Palatino Linotype" w:eastAsia="MS Mincho" w:hAnsi="Palatino Linotype" w:cs="Arial"/>
          <w:sz w:val="24"/>
          <w:szCs w:val="24"/>
          <w:lang w:eastAsia="es-ES"/>
        </w:rPr>
        <w:t xml:space="preserve">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w:t>
      </w:r>
      <w:r w:rsidRPr="00F64DD4">
        <w:rPr>
          <w:rFonts w:ascii="Palatino Linotype" w:eastAsia="MS Mincho" w:hAnsi="Palatino Linotype" w:cs="Arial"/>
          <w:sz w:val="24"/>
          <w:szCs w:val="24"/>
          <w:lang w:eastAsia="es-ES"/>
        </w:rPr>
        <w:lastRenderedPageBreak/>
        <w:t>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rsidR="002A01F9" w:rsidRPr="00F64DD4" w:rsidRDefault="002A01F9" w:rsidP="002A01F9">
      <w:pPr>
        <w:spacing w:before="240" w:after="240" w:line="360" w:lineRule="auto"/>
        <w:ind w:left="927"/>
        <w:contextualSpacing/>
        <w:jc w:val="both"/>
        <w:rPr>
          <w:rFonts w:ascii="Palatino Linotype" w:eastAsia="MS Mincho" w:hAnsi="Palatino Linotype" w:cs="Arial"/>
          <w:sz w:val="24"/>
          <w:szCs w:val="24"/>
          <w:lang w:eastAsia="es-ES"/>
        </w:rPr>
      </w:pPr>
    </w:p>
    <w:p w:rsidR="002A01F9" w:rsidRPr="00F64DD4" w:rsidRDefault="002A01F9" w:rsidP="00B04E4E">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F64DD4">
        <w:rPr>
          <w:rFonts w:ascii="Palatino Linotype" w:eastAsia="MS Mincho" w:hAnsi="Palatino Linotype" w:cs="Arial"/>
          <w:sz w:val="24"/>
          <w:szCs w:val="24"/>
          <w:lang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A01F9" w:rsidRPr="00F64DD4" w:rsidRDefault="002A01F9" w:rsidP="002A01F9">
      <w:pPr>
        <w:spacing w:before="240" w:after="240" w:line="360" w:lineRule="auto"/>
        <w:contextualSpacing/>
        <w:jc w:val="both"/>
        <w:rPr>
          <w:rFonts w:ascii="Palatino Linotype" w:eastAsia="MS Mincho" w:hAnsi="Palatino Linotype" w:cs="Arial"/>
          <w:sz w:val="24"/>
          <w:szCs w:val="24"/>
          <w:lang w:eastAsia="es-ES"/>
        </w:rPr>
      </w:pPr>
    </w:p>
    <w:p w:rsidR="002A0ECB" w:rsidRPr="00F64DD4" w:rsidRDefault="002A01F9" w:rsidP="00B04E4E">
      <w:pPr>
        <w:numPr>
          <w:ilvl w:val="0"/>
          <w:numId w:val="1"/>
        </w:numPr>
        <w:spacing w:before="240" w:after="240" w:line="360" w:lineRule="auto"/>
        <w:ind w:left="0" w:firstLine="0"/>
        <w:contextualSpacing/>
        <w:jc w:val="both"/>
        <w:rPr>
          <w:rFonts w:ascii="Palatino Linotype" w:eastAsia="MS Mincho" w:hAnsi="Palatino Linotype" w:cs="Arial"/>
          <w:sz w:val="24"/>
          <w:szCs w:val="24"/>
          <w:lang w:eastAsia="es-ES"/>
        </w:rPr>
      </w:pPr>
      <w:r w:rsidRPr="00F64DD4">
        <w:rPr>
          <w:rFonts w:ascii="Palatino Linotype" w:eastAsia="MS Mincho" w:hAnsi="Palatino Linotype" w:cs="Arial"/>
          <w:sz w:val="24"/>
          <w:szCs w:val="24"/>
          <w:lang w:eastAsia="es-ES"/>
        </w:rPr>
        <w:t>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w:t>
      </w:r>
      <w:r w:rsidR="002A0ECB" w:rsidRPr="00F64DD4">
        <w:rPr>
          <w:rFonts w:ascii="Palatino Linotype" w:eastAsia="MS Mincho" w:hAnsi="Palatino Linotype" w:cs="Arial"/>
          <w:sz w:val="24"/>
          <w:szCs w:val="24"/>
          <w:lang w:eastAsia="es-ES"/>
        </w:rPr>
        <w:t>lación del derecho en cuestión.</w:t>
      </w:r>
    </w:p>
    <w:p w:rsidR="002A0ECB" w:rsidRPr="00F64DD4" w:rsidRDefault="002A0ECB" w:rsidP="002A0ECB">
      <w:pPr>
        <w:spacing w:before="240" w:after="240" w:line="360" w:lineRule="auto"/>
        <w:contextualSpacing/>
        <w:jc w:val="both"/>
        <w:rPr>
          <w:rFonts w:ascii="Palatino Linotype" w:eastAsia="MS Mincho" w:hAnsi="Palatino Linotype" w:cs="Arial"/>
          <w:sz w:val="24"/>
          <w:szCs w:val="24"/>
          <w:lang w:eastAsia="es-ES"/>
        </w:rPr>
      </w:pPr>
    </w:p>
    <w:p w:rsidR="002A0ECB" w:rsidRPr="00F64DD4" w:rsidRDefault="002A0ECB" w:rsidP="002A0ECB">
      <w:pPr>
        <w:keepNext/>
        <w:keepLines/>
        <w:spacing w:before="240" w:after="0"/>
        <w:outlineLvl w:val="0"/>
        <w:rPr>
          <w:rFonts w:ascii="Palatino Linotype" w:eastAsia="MS Mincho" w:hAnsi="Palatino Linotype" w:cs="Times New Roman"/>
          <w:b/>
          <w:color w:val="000000"/>
          <w:sz w:val="24"/>
          <w:szCs w:val="24"/>
          <w:lang w:val="es-ES_tradnl" w:eastAsia="es-ES"/>
        </w:rPr>
      </w:pPr>
      <w:bookmarkStart w:id="27" w:name="_Toc30680498"/>
      <w:bookmarkStart w:id="28" w:name="_Toc31372044"/>
      <w:bookmarkStart w:id="29" w:name="_Toc34337336"/>
      <w:r w:rsidRPr="00F64DD4">
        <w:rPr>
          <w:rFonts w:ascii="Palatino Linotype" w:eastAsia="MS Gothic" w:hAnsi="Palatino Linotype" w:cs="Times New Roman"/>
          <w:b/>
          <w:color w:val="000000"/>
          <w:sz w:val="24"/>
          <w:szCs w:val="24"/>
        </w:rPr>
        <w:lastRenderedPageBreak/>
        <w:t xml:space="preserve">I.  </w:t>
      </w:r>
      <w:r w:rsidRPr="00F64DD4">
        <w:rPr>
          <w:rFonts w:ascii="Palatino Linotype" w:eastAsia="MS Mincho" w:hAnsi="Palatino Linotype" w:cs="Times New Roman"/>
          <w:b/>
          <w:color w:val="000000"/>
          <w:sz w:val="24"/>
          <w:szCs w:val="24"/>
          <w:lang w:val="es-ES_tradnl" w:eastAsia="es-ES"/>
        </w:rPr>
        <w:t>De la Información Solicitada.</w:t>
      </w:r>
      <w:bookmarkEnd w:id="27"/>
      <w:bookmarkEnd w:id="28"/>
      <w:bookmarkEnd w:id="29"/>
      <w:r w:rsidRPr="00F64DD4">
        <w:rPr>
          <w:rFonts w:ascii="Palatino Linotype" w:eastAsia="MS Mincho" w:hAnsi="Palatino Linotype" w:cs="Times New Roman"/>
          <w:b/>
          <w:color w:val="000000"/>
          <w:sz w:val="24"/>
          <w:szCs w:val="24"/>
          <w:lang w:val="es-ES_tradnl" w:eastAsia="es-ES"/>
        </w:rPr>
        <w:t xml:space="preserve">  </w:t>
      </w:r>
    </w:p>
    <w:p w:rsidR="002A0ECB" w:rsidRPr="00F64DD4" w:rsidRDefault="002A0ECB" w:rsidP="002A0ECB">
      <w:pPr>
        <w:spacing w:after="0" w:line="240" w:lineRule="auto"/>
        <w:rPr>
          <w:rFonts w:ascii="Cambria" w:eastAsia="MS Mincho" w:hAnsi="Cambria" w:cs="Times New Roman"/>
          <w:sz w:val="24"/>
          <w:szCs w:val="24"/>
        </w:rPr>
      </w:pPr>
    </w:p>
    <w:p w:rsidR="002A0ECB" w:rsidRPr="00F64DD4" w:rsidRDefault="002A0ECB" w:rsidP="00B04E4E">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F64DD4">
        <w:rPr>
          <w:rFonts w:ascii="Palatino Linotype" w:eastAsia="MS Mincho" w:hAnsi="Palatino Linotype" w:cs="Times New Roman"/>
          <w:sz w:val="24"/>
          <w:szCs w:val="24"/>
          <w:lang w:val="es-ES_tradnl" w:eastAsia="es-ES_tradnl"/>
        </w:rPr>
        <w:t xml:space="preserve">Expuesto lo anterior,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rsidR="002A0ECB" w:rsidRPr="00F64DD4" w:rsidRDefault="002A0ECB" w:rsidP="002A0ECB">
      <w:pPr>
        <w:spacing w:before="240" w:after="240" w:line="360" w:lineRule="auto"/>
        <w:contextualSpacing/>
        <w:jc w:val="both"/>
        <w:rPr>
          <w:rFonts w:ascii="Palatino Linotype" w:eastAsia="MS Mincho" w:hAnsi="Palatino Linotype" w:cs="Arial"/>
          <w:i/>
          <w:sz w:val="24"/>
          <w:szCs w:val="24"/>
          <w:lang w:eastAsia="es-ES"/>
        </w:rPr>
      </w:pPr>
    </w:p>
    <w:p w:rsidR="002A0ECB" w:rsidRPr="00F64DD4" w:rsidRDefault="002A0ECB" w:rsidP="00B04E4E">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F64DD4">
        <w:rPr>
          <w:rFonts w:ascii="Palatino Linotype" w:eastAsia="MS Mincho" w:hAnsi="Palatino Linotype" w:cs="Arial"/>
          <w:sz w:val="24"/>
          <w:szCs w:val="24"/>
          <w:lang w:val="es-ES_tradnl" w:eastAsia="es-ES"/>
        </w:rPr>
        <w:t>Así las cosas,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los artículos 8 y 9, de la Ley de Transparencia local.</w:t>
      </w:r>
    </w:p>
    <w:p w:rsidR="002A0ECB" w:rsidRPr="00F64DD4" w:rsidRDefault="002A0ECB" w:rsidP="002A0ECB">
      <w:pPr>
        <w:spacing w:after="0" w:line="240" w:lineRule="auto"/>
        <w:ind w:left="720"/>
        <w:contextualSpacing/>
        <w:rPr>
          <w:rFonts w:ascii="Palatino Linotype" w:eastAsia="MS Mincho" w:hAnsi="Palatino Linotype" w:cs="Arial"/>
          <w:i/>
          <w:sz w:val="24"/>
          <w:szCs w:val="24"/>
          <w:lang w:eastAsia="es-ES"/>
        </w:rPr>
      </w:pPr>
    </w:p>
    <w:p w:rsidR="002A0ECB" w:rsidRPr="00F64DD4" w:rsidRDefault="002A0ECB" w:rsidP="00B04E4E">
      <w:pPr>
        <w:numPr>
          <w:ilvl w:val="0"/>
          <w:numId w:val="1"/>
        </w:numPr>
        <w:spacing w:before="240" w:after="240" w:line="360" w:lineRule="auto"/>
        <w:ind w:left="0" w:firstLine="0"/>
        <w:contextualSpacing/>
        <w:jc w:val="both"/>
        <w:rPr>
          <w:rFonts w:ascii="Palatino Linotype" w:eastAsia="Calibri" w:hAnsi="Palatino Linotype" w:cs="Arial"/>
          <w:i/>
          <w:sz w:val="24"/>
          <w:szCs w:val="24"/>
        </w:rPr>
      </w:pPr>
      <w:r w:rsidRPr="00F64DD4">
        <w:rPr>
          <w:rFonts w:ascii="Palatino Linotype" w:eastAsia="Times New Roman" w:hAnsi="Palatino Linotype" w:cs="Arial"/>
          <w:sz w:val="24"/>
          <w:szCs w:val="24"/>
          <w:lang w:val="es-ES" w:eastAsia="es-MX"/>
        </w:rPr>
        <w:t>Asimismo, es pertinente mencionar que</w:t>
      </w:r>
      <w:r w:rsidRPr="00F64DD4">
        <w:rPr>
          <w:rFonts w:ascii="Palatino Linotype" w:eastAsia="Calibri" w:hAnsi="Palatino Linotype" w:cs="Arial"/>
          <w:bCs/>
          <w:sz w:val="24"/>
          <w:szCs w:val="24"/>
          <w:lang w:val="es-ES"/>
        </w:rPr>
        <w:t xml:space="preserve"> el </w:t>
      </w:r>
      <w:r w:rsidRPr="00F64DD4">
        <w:rPr>
          <w:rFonts w:ascii="Palatino Linotype" w:eastAsia="Calibri" w:hAnsi="Palatino Linotype" w:cs="Arial"/>
          <w:b/>
          <w:bCs/>
          <w:sz w:val="24"/>
          <w:szCs w:val="24"/>
          <w:lang w:val="es-ES"/>
        </w:rPr>
        <w:t>SUJETO OBLIGADO</w:t>
      </w:r>
      <w:r w:rsidRPr="00F64DD4">
        <w:rPr>
          <w:rFonts w:ascii="Palatino Linotype" w:eastAsia="Calibri" w:hAnsi="Palatino Linotype" w:cs="Arial"/>
          <w:bCs/>
          <w:sz w:val="24"/>
          <w:szCs w:val="24"/>
          <w:lang w:val="es-ES"/>
        </w:rPr>
        <w:t xml:space="preserve"> no niega la existencia de la información solicitada, sino por el contrario, al</w:t>
      </w:r>
      <w:r w:rsidRPr="00F64DD4">
        <w:rPr>
          <w:rFonts w:ascii="Palatino Linotype" w:eastAsia="Times New Roman" w:hAnsi="Palatino Linotype" w:cs="Arial"/>
          <w:sz w:val="24"/>
          <w:szCs w:val="24"/>
          <w:lang w:val="es-ES" w:eastAsia="es-MX"/>
        </w:rPr>
        <w:t xml:space="preserve"> emitir</w:t>
      </w:r>
      <w:r w:rsidR="00B04E4E" w:rsidRPr="00F64DD4">
        <w:rPr>
          <w:rFonts w:ascii="Palatino Linotype" w:eastAsia="Times New Roman" w:hAnsi="Palatino Linotype" w:cs="Arial"/>
          <w:sz w:val="24"/>
          <w:szCs w:val="24"/>
          <w:lang w:val="es-ES" w:eastAsia="es-MX"/>
        </w:rPr>
        <w:t xml:space="preserve"> repuesta </w:t>
      </w:r>
      <w:r w:rsidRPr="00F64DD4">
        <w:rPr>
          <w:rFonts w:ascii="Palatino Linotype" w:eastAsia="Times New Roman" w:hAnsi="Palatino Linotype" w:cs="Arial"/>
          <w:sz w:val="24"/>
          <w:szCs w:val="24"/>
          <w:lang w:val="es-ES" w:eastAsia="es-MX"/>
        </w:rPr>
        <w:t xml:space="preserve"> asevera su existencia, por lo que el estudio de la naturaleza jurídica de la información solicitada, en el caso concreto, se obvia. </w:t>
      </w:r>
    </w:p>
    <w:p w:rsidR="002A0ECB" w:rsidRPr="00F64DD4" w:rsidRDefault="002A0ECB" w:rsidP="002A0ECB">
      <w:pPr>
        <w:ind w:left="720"/>
        <w:contextualSpacing/>
        <w:rPr>
          <w:rFonts w:ascii="Palatino Linotype" w:eastAsia="Times New Roman" w:hAnsi="Palatino Linotype" w:cs="Arial"/>
          <w:sz w:val="24"/>
          <w:szCs w:val="24"/>
          <w:lang w:val="es-ES" w:eastAsia="es-MX"/>
        </w:rPr>
      </w:pPr>
    </w:p>
    <w:p w:rsidR="002A0ECB" w:rsidRPr="00F64DD4" w:rsidRDefault="002A0ECB" w:rsidP="00B04E4E">
      <w:pPr>
        <w:numPr>
          <w:ilvl w:val="0"/>
          <w:numId w:val="1"/>
        </w:numPr>
        <w:spacing w:before="240" w:after="240" w:line="360" w:lineRule="auto"/>
        <w:ind w:left="0" w:firstLine="0"/>
        <w:contextualSpacing/>
        <w:jc w:val="both"/>
        <w:rPr>
          <w:rFonts w:ascii="Palatino Linotype" w:eastAsia="Calibri" w:hAnsi="Palatino Linotype" w:cs="Arial"/>
          <w:i/>
          <w:sz w:val="24"/>
          <w:szCs w:val="24"/>
        </w:rPr>
      </w:pPr>
      <w:r w:rsidRPr="00F64DD4">
        <w:rPr>
          <w:rFonts w:ascii="Palatino Linotype" w:eastAsia="Times New Roman" w:hAnsi="Palatino Linotype" w:cs="Arial"/>
          <w:sz w:val="24"/>
          <w:szCs w:val="24"/>
          <w:lang w:val="es-ES" w:eastAsia="es-MX"/>
        </w:rPr>
        <w:t>Lo anterior es así, ya que el estudio enunciado tiene por objeto determinar si el</w:t>
      </w:r>
      <w:r w:rsidRPr="00F64DD4">
        <w:rPr>
          <w:rFonts w:ascii="Palatino Linotype" w:eastAsia="Times New Roman" w:hAnsi="Palatino Linotype" w:cs="Arial"/>
          <w:b/>
          <w:sz w:val="24"/>
          <w:szCs w:val="24"/>
          <w:lang w:val="es-ES" w:eastAsia="es-MX"/>
        </w:rPr>
        <w:t xml:space="preserve"> SUJETO OBLIGADO</w:t>
      </w:r>
      <w:r w:rsidRPr="00F64DD4">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F64DD4">
        <w:rPr>
          <w:rFonts w:ascii="Palatino Linotype" w:eastAsia="Times New Roman" w:hAnsi="Palatino Linotype" w:cs="Arial"/>
          <w:b/>
          <w:sz w:val="24"/>
          <w:szCs w:val="24"/>
          <w:lang w:val="es-ES" w:eastAsia="es-MX"/>
        </w:rPr>
        <w:t>SUJETO OBLIGADO</w:t>
      </w:r>
      <w:r w:rsidRPr="00F64DD4">
        <w:rPr>
          <w:rFonts w:ascii="Palatino Linotype" w:eastAsia="Times New Roman" w:hAnsi="Palatino Linotype" w:cs="Arial"/>
          <w:sz w:val="24"/>
          <w:szCs w:val="24"/>
          <w:lang w:val="es-ES" w:eastAsia="es-MX"/>
        </w:rPr>
        <w:t>.</w:t>
      </w:r>
    </w:p>
    <w:p w:rsidR="002A0ECB" w:rsidRPr="00F64DD4" w:rsidRDefault="002A0ECB" w:rsidP="002A0ECB">
      <w:pPr>
        <w:spacing w:before="240" w:after="240" w:line="360" w:lineRule="auto"/>
        <w:contextualSpacing/>
        <w:jc w:val="both"/>
        <w:rPr>
          <w:rFonts w:ascii="Palatino Linotype" w:eastAsia="Calibri" w:hAnsi="Palatino Linotype" w:cs="Arial"/>
          <w:i/>
          <w:sz w:val="24"/>
          <w:szCs w:val="24"/>
        </w:rPr>
      </w:pPr>
    </w:p>
    <w:p w:rsidR="002A0ECB" w:rsidRPr="00F64DD4" w:rsidRDefault="002A0ECB" w:rsidP="00B04E4E">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F64DD4">
        <w:rPr>
          <w:rFonts w:ascii="Palatino Linotype" w:eastAsia="MS Mincho" w:hAnsi="Palatino Linotype" w:cs="Arial"/>
          <w:color w:val="000000"/>
          <w:sz w:val="24"/>
          <w:szCs w:val="24"/>
          <w:lang w:eastAsia="es-ES"/>
        </w:rPr>
        <w:t xml:space="preserve">No obstante, </w:t>
      </w:r>
      <w:r w:rsidRPr="00F64DD4">
        <w:rPr>
          <w:rFonts w:ascii="Palatino Linotype" w:eastAsia="Times New Roman" w:hAnsi="Palatino Linotype" w:cs="Arial"/>
          <w:color w:val="000000"/>
          <w:sz w:val="24"/>
          <w:szCs w:val="24"/>
          <w:lang w:val="es-ES_tradnl" w:eastAsia="es-ES"/>
        </w:rPr>
        <w:t>el artículo 18 de la Ley de Transparencia y Acceso a la Información Pública refiere que los Sujetos Obligados tienen el ineludible compromiso de documentar todos los actos que deriven de sus atribuciones, funciones y competencias considerando desde su origen la eventual publicidad de la información como a continuación se observa:</w:t>
      </w:r>
    </w:p>
    <w:p w:rsidR="002A0ECB" w:rsidRPr="00F64DD4" w:rsidRDefault="002A0ECB" w:rsidP="002A0ECB">
      <w:pPr>
        <w:spacing w:before="240" w:after="240" w:line="360" w:lineRule="auto"/>
        <w:contextualSpacing/>
        <w:jc w:val="both"/>
        <w:rPr>
          <w:rFonts w:ascii="Palatino Linotype" w:eastAsia="MS Mincho" w:hAnsi="Palatino Linotype" w:cs="Arial"/>
          <w:i/>
          <w:sz w:val="24"/>
          <w:szCs w:val="24"/>
          <w:lang w:eastAsia="es-ES"/>
        </w:rPr>
      </w:pPr>
    </w:p>
    <w:p w:rsidR="002A0ECB" w:rsidRPr="00F64DD4" w:rsidRDefault="002A0ECB" w:rsidP="002A0ECB">
      <w:pPr>
        <w:widowControl w:val="0"/>
        <w:autoSpaceDE w:val="0"/>
        <w:autoSpaceDN w:val="0"/>
        <w:adjustRightInd w:val="0"/>
        <w:spacing w:before="240" w:after="240" w:line="360" w:lineRule="auto"/>
        <w:ind w:left="567" w:right="567"/>
        <w:jc w:val="both"/>
        <w:rPr>
          <w:rFonts w:ascii="Palatino Linotype" w:eastAsia="Times New Roman" w:hAnsi="Palatino Linotype" w:cs="Times New Roman"/>
          <w:i/>
          <w:szCs w:val="24"/>
          <w:lang w:val="es-ES_tradnl" w:eastAsia="es-ES_tradnl"/>
        </w:rPr>
      </w:pPr>
      <w:r w:rsidRPr="00F64DD4">
        <w:rPr>
          <w:rFonts w:ascii="Palatino Linotype" w:eastAsia="Times New Roman" w:hAnsi="Palatino Linotype" w:cs="Times New Roman"/>
          <w:b/>
          <w:i/>
          <w:szCs w:val="24"/>
          <w:lang w:val="es-ES_tradnl" w:eastAsia="es-ES_tradnl"/>
        </w:rPr>
        <w:t>Artículo 18.</w:t>
      </w:r>
      <w:r w:rsidRPr="00F64DD4">
        <w:rPr>
          <w:rFonts w:ascii="Palatino Linotype" w:eastAsia="Times New Roman" w:hAnsi="Palatino Linotype" w:cs="Times New Roman"/>
          <w:i/>
          <w:szCs w:val="24"/>
          <w:lang w:val="es-ES_tradnl"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2A0ECB" w:rsidRPr="00F64DD4" w:rsidRDefault="002A0ECB" w:rsidP="00B04E4E">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lang w:val="es-ES_tradnl" w:eastAsia="es-ES"/>
        </w:rPr>
      </w:pPr>
      <w:r w:rsidRPr="00F64DD4">
        <w:rPr>
          <w:rFonts w:ascii="Palatino Linotype" w:eastAsia="Times New Roman" w:hAnsi="Palatino Linotype" w:cs="Arial"/>
          <w:color w:val="000000"/>
          <w:sz w:val="24"/>
          <w:szCs w:val="24"/>
          <w:lang w:val="es-ES_tradnl" w:eastAsia="es-ES"/>
        </w:rPr>
        <w:t xml:space="preserve">Así, por otro lado </w:t>
      </w:r>
      <w:r w:rsidRPr="00F64DD4">
        <w:rPr>
          <w:rFonts w:ascii="Palatino Linotype" w:eastAsia="Times New Roman" w:hAnsi="Palatino Linotype" w:cs="Times New Roman"/>
          <w:sz w:val="24"/>
          <w:szCs w:val="24"/>
          <w:lang w:eastAsia="es-MX"/>
        </w:rPr>
        <w:t xml:space="preserve">de acuerdo a la multicitada Ley de Transparencia vigente en la entidad, se entiende que la información pública es toda aquella que sea generada, obtenida, adquirida, transformada, administrada o en posesión de los </w:t>
      </w:r>
      <w:r w:rsidRPr="00F64DD4">
        <w:rPr>
          <w:rFonts w:ascii="Palatino Linotype" w:eastAsia="Times New Roman" w:hAnsi="Palatino Linotype" w:cs="Times New Roman"/>
          <w:b/>
          <w:sz w:val="24"/>
          <w:szCs w:val="24"/>
          <w:lang w:eastAsia="es-MX"/>
        </w:rPr>
        <w:t>SUJETOS OBLIGADOS</w:t>
      </w:r>
      <w:r w:rsidRPr="00F64DD4">
        <w:rPr>
          <w:rFonts w:ascii="Palatino Linotype" w:eastAsia="Times New Roman" w:hAnsi="Palatino Linotype" w:cs="Times New Roman"/>
          <w:sz w:val="24"/>
          <w:szCs w:val="24"/>
          <w:lang w:eastAsia="es-MX"/>
        </w:rPr>
        <w:t xml:space="preserve">, misma que debe ser accesible de manera permanente a </w:t>
      </w:r>
      <w:r w:rsidRPr="00F64DD4">
        <w:rPr>
          <w:rFonts w:ascii="Palatino Linotype" w:eastAsia="Times New Roman" w:hAnsi="Palatino Linotype" w:cs="Times New Roman"/>
          <w:sz w:val="24"/>
          <w:szCs w:val="24"/>
          <w:lang w:eastAsia="es-MX"/>
        </w:rPr>
        <w:lastRenderedPageBreak/>
        <w:t>cualquier persona, siempre privilegiando el principio de máxima publicidad, como se prevé su artículo 4, segundo párrafo:</w:t>
      </w:r>
    </w:p>
    <w:p w:rsidR="002A0ECB" w:rsidRPr="00F64DD4" w:rsidRDefault="002A0ECB" w:rsidP="002A0ECB">
      <w:pPr>
        <w:spacing w:before="240" w:after="240" w:line="360" w:lineRule="auto"/>
        <w:ind w:right="49"/>
        <w:contextualSpacing/>
        <w:jc w:val="both"/>
        <w:rPr>
          <w:rFonts w:ascii="Palatino Linotype" w:eastAsia="Times New Roman" w:hAnsi="Palatino Linotype" w:cs="Arial"/>
          <w:sz w:val="24"/>
          <w:szCs w:val="24"/>
          <w:lang w:val="es-ES_tradnl" w:eastAsia="es-ES"/>
        </w:rPr>
      </w:pPr>
    </w:p>
    <w:p w:rsidR="002A0ECB" w:rsidRPr="00F64DD4" w:rsidRDefault="002A0ECB" w:rsidP="002A0ECB">
      <w:pPr>
        <w:spacing w:after="0" w:line="360" w:lineRule="auto"/>
        <w:ind w:left="567" w:right="567"/>
        <w:jc w:val="both"/>
        <w:rPr>
          <w:rFonts w:ascii="Palatino Linotype" w:eastAsia="Times New Roman" w:hAnsi="Palatino Linotype" w:cs="Times New Roman"/>
          <w:i/>
          <w:lang w:val="es-ES" w:eastAsia="es-ES"/>
        </w:rPr>
      </w:pPr>
      <w:r w:rsidRPr="00F64DD4">
        <w:rPr>
          <w:rFonts w:ascii="Palatino Linotype" w:eastAsia="Times New Roman" w:hAnsi="Palatino Linotype" w:cs="Times New Roman"/>
          <w:i/>
          <w:lang w:val="es-ES" w:eastAsia="es-ES"/>
        </w:rPr>
        <w:t>“</w:t>
      </w:r>
      <w:r w:rsidRPr="00F64DD4">
        <w:rPr>
          <w:rFonts w:ascii="Palatino Linotype" w:eastAsia="Times New Roman" w:hAnsi="Palatino Linotype" w:cs="Times New Roman"/>
          <w:b/>
          <w:i/>
          <w:lang w:val="es-ES" w:eastAsia="es-ES"/>
        </w:rPr>
        <w:t>Artículo 4.</w:t>
      </w:r>
      <w:r w:rsidRPr="00F64DD4">
        <w:rPr>
          <w:rFonts w:ascii="Palatino Linotype" w:eastAsia="Times New Roman" w:hAnsi="Palatino Linotype" w:cs="Times New Roman"/>
          <w:i/>
          <w:lang w:val="es-ES" w:eastAsia="es-ES"/>
        </w:rPr>
        <w:t xml:space="preserve"> (…)</w:t>
      </w:r>
    </w:p>
    <w:p w:rsidR="002A0ECB" w:rsidRPr="00F64DD4" w:rsidRDefault="002A0ECB" w:rsidP="002A0ECB">
      <w:pPr>
        <w:spacing w:after="0" w:line="360" w:lineRule="auto"/>
        <w:ind w:left="567" w:right="567"/>
        <w:jc w:val="both"/>
        <w:rPr>
          <w:rFonts w:ascii="Palatino Linotype" w:eastAsia="Times New Roman" w:hAnsi="Palatino Linotype" w:cs="Times New Roman"/>
          <w:i/>
          <w:lang w:val="es-ES" w:eastAsia="es-ES"/>
        </w:rPr>
      </w:pPr>
    </w:p>
    <w:p w:rsidR="002A0ECB" w:rsidRPr="00F64DD4" w:rsidRDefault="002A0ECB" w:rsidP="002A0ECB">
      <w:pPr>
        <w:spacing w:after="0" w:line="360" w:lineRule="auto"/>
        <w:ind w:left="567" w:right="567"/>
        <w:jc w:val="both"/>
        <w:rPr>
          <w:rFonts w:ascii="Palatino Linotype" w:eastAsia="Times New Roman" w:hAnsi="Palatino Linotype" w:cs="Times New Roman"/>
          <w:i/>
          <w:lang w:val="es-ES" w:eastAsia="es-ES"/>
        </w:rPr>
      </w:pPr>
      <w:r w:rsidRPr="00F64DD4">
        <w:rPr>
          <w:rFonts w:ascii="Palatino Linotype" w:eastAsia="Times New Roman" w:hAnsi="Palatino Linotype" w:cs="Times New Roman"/>
          <w:b/>
          <w:i/>
          <w:lang w:val="es-ES" w:eastAsia="es-ES"/>
        </w:rPr>
        <w:t>Toda la información generada, obtenida, adquirida, transformada, administrada o en posesión de los sujetos obligados es pública y accesible de manera permanente a cualquier persona,</w:t>
      </w:r>
      <w:r w:rsidRPr="00F64DD4">
        <w:rPr>
          <w:rFonts w:ascii="Palatino Linotype" w:eastAsia="Times New Roman" w:hAnsi="Palatino Linotype" w:cs="Times New Roman"/>
          <w:i/>
          <w:lang w:val="es-ES" w:eastAsia="es-ES"/>
        </w:rPr>
        <w:t xml:space="preserve"> en los términos y condiciones que se establezcan en los tratados internacionales de los que el Estado mexicano sea parte, en la Ley General, la presente Ley y demás disposiciones de la materia, privilegiando el </w:t>
      </w:r>
      <w:r w:rsidRPr="00F64DD4">
        <w:rPr>
          <w:rFonts w:ascii="Palatino Linotype" w:eastAsia="Times New Roman" w:hAnsi="Palatino Linotype" w:cs="Times New Roman"/>
          <w:b/>
          <w:i/>
          <w:lang w:val="es-ES" w:eastAsia="es-ES"/>
        </w:rPr>
        <w:t>principio de máxima publicidad</w:t>
      </w:r>
      <w:r w:rsidRPr="00F64DD4">
        <w:rPr>
          <w:rFonts w:ascii="Palatino Linotype" w:eastAsia="Times New Roman" w:hAnsi="Palatino Linotype" w:cs="Times New Roman"/>
          <w:i/>
          <w:lang w:val="es-ES" w:eastAsia="es-ES"/>
        </w:rPr>
        <w:t xml:space="preserve"> de la información. Solo podrá ser clasificada excepcionalmente como reservada temporalmente por razones de interés público, en los términos de las causas legítimas y estrictamente necesarias previstas por esta Ley.”</w:t>
      </w:r>
    </w:p>
    <w:p w:rsidR="002A0ECB" w:rsidRPr="00F64DD4" w:rsidRDefault="002A0ECB" w:rsidP="002A0ECB">
      <w:pPr>
        <w:spacing w:after="0" w:line="360" w:lineRule="auto"/>
        <w:ind w:left="567" w:right="567"/>
        <w:jc w:val="both"/>
        <w:rPr>
          <w:rFonts w:ascii="Palatino Linotype" w:eastAsia="Times New Roman" w:hAnsi="Palatino Linotype" w:cs="Times New Roman"/>
          <w:i/>
          <w:lang w:val="es-ES" w:eastAsia="es-ES"/>
        </w:rPr>
      </w:pPr>
    </w:p>
    <w:p w:rsidR="002A0ECB" w:rsidRPr="00F64DD4" w:rsidRDefault="002A0ECB" w:rsidP="002A0ECB">
      <w:pPr>
        <w:spacing w:after="0" w:line="360" w:lineRule="auto"/>
        <w:ind w:left="567" w:right="567"/>
        <w:jc w:val="both"/>
        <w:rPr>
          <w:rFonts w:ascii="Palatino Linotype" w:eastAsia="Times New Roman" w:hAnsi="Palatino Linotype" w:cs="Times New Roman"/>
          <w:b/>
          <w:i/>
          <w:lang w:val="es-ES" w:eastAsia="es-ES"/>
        </w:rPr>
      </w:pPr>
      <w:r w:rsidRPr="00F64DD4">
        <w:rPr>
          <w:rFonts w:ascii="Palatino Linotype" w:eastAsia="Times New Roman" w:hAnsi="Palatino Linotype" w:cs="Times New Roman"/>
          <w:b/>
          <w:i/>
          <w:lang w:val="es-ES" w:eastAsia="es-ES"/>
        </w:rPr>
        <w:t>(…)</w:t>
      </w:r>
    </w:p>
    <w:p w:rsidR="002A0ECB" w:rsidRPr="00F64DD4" w:rsidRDefault="002A0ECB" w:rsidP="002A0ECB">
      <w:pPr>
        <w:spacing w:after="0" w:line="360" w:lineRule="auto"/>
        <w:ind w:right="567"/>
        <w:jc w:val="both"/>
        <w:rPr>
          <w:rFonts w:ascii="Palatino Linotype" w:eastAsia="Times New Roman" w:hAnsi="Palatino Linotype" w:cs="Times New Roman"/>
          <w:sz w:val="16"/>
          <w:szCs w:val="16"/>
          <w:lang w:val="es-ES" w:eastAsia="es-ES"/>
        </w:rPr>
      </w:pPr>
    </w:p>
    <w:p w:rsidR="002A0ECB" w:rsidRPr="00F64DD4" w:rsidRDefault="002A0ECB" w:rsidP="002A0ECB">
      <w:pPr>
        <w:spacing w:after="0" w:line="360" w:lineRule="auto"/>
        <w:ind w:left="567" w:right="567"/>
        <w:jc w:val="both"/>
        <w:rPr>
          <w:rFonts w:ascii="Palatino Linotype" w:eastAsia="Times New Roman" w:hAnsi="Palatino Linotype" w:cs="Times New Roman"/>
          <w:i/>
          <w:lang w:val="es-ES" w:eastAsia="es-ES"/>
        </w:rPr>
      </w:pPr>
      <w:r w:rsidRPr="00F64DD4">
        <w:rPr>
          <w:rFonts w:ascii="Palatino Linotype" w:eastAsia="Times New Roman" w:hAnsi="Palatino Linotype" w:cs="Times New Roman"/>
          <w:i/>
          <w:lang w:val="es-ES" w:eastAsia="es-ES"/>
        </w:rPr>
        <w:t>(Énfasis añadido)</w:t>
      </w:r>
    </w:p>
    <w:p w:rsidR="002A0ECB" w:rsidRPr="00F64DD4" w:rsidRDefault="002A0ECB" w:rsidP="002A0ECB">
      <w:pPr>
        <w:spacing w:after="0" w:line="360" w:lineRule="auto"/>
        <w:ind w:right="567"/>
        <w:jc w:val="both"/>
        <w:rPr>
          <w:rFonts w:ascii="Palatino Linotype" w:eastAsia="Times New Roman" w:hAnsi="Palatino Linotype" w:cs="Times New Roman"/>
          <w:i/>
          <w:lang w:val="es-ES" w:eastAsia="es-ES"/>
        </w:rPr>
      </w:pPr>
    </w:p>
    <w:p w:rsidR="002A0ECB" w:rsidRPr="00F64DD4" w:rsidRDefault="002A0ECB" w:rsidP="00B04E4E">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lang w:val="es-ES_tradnl" w:eastAsia="es-ES"/>
        </w:rPr>
      </w:pPr>
      <w:r w:rsidRPr="00F64DD4">
        <w:rPr>
          <w:rFonts w:ascii="Palatino Linotype" w:eastAsia="Times New Roman" w:hAnsi="Palatino Linotype" w:cs="Arial"/>
          <w:sz w:val="24"/>
          <w:szCs w:val="24"/>
          <w:lang w:val="es-ES_tradnl" w:eastAsia="es-ES"/>
        </w:rPr>
        <w:t xml:space="preserve">En ese sentido, no debe de pasar de vista para el </w:t>
      </w:r>
      <w:r w:rsidRPr="00F64DD4">
        <w:rPr>
          <w:rFonts w:ascii="Palatino Linotype" w:eastAsia="Times New Roman" w:hAnsi="Palatino Linotype" w:cs="Arial"/>
          <w:b/>
          <w:sz w:val="24"/>
          <w:szCs w:val="24"/>
          <w:lang w:val="es-ES_tradnl" w:eastAsia="es-ES"/>
        </w:rPr>
        <w:t>SUJETO OBLIGADO</w:t>
      </w:r>
      <w:r w:rsidRPr="00F64DD4">
        <w:rPr>
          <w:rFonts w:ascii="Palatino Linotype" w:eastAsia="Times New Roman" w:hAnsi="Palatino Linotype" w:cs="Arial"/>
          <w:sz w:val="24"/>
          <w:szCs w:val="24"/>
          <w:lang w:val="es-ES_tradnl" w:eastAsia="es-E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w:t>
      </w:r>
      <w:r w:rsidRPr="00F64DD4">
        <w:rPr>
          <w:rFonts w:ascii="Palatino Linotype" w:eastAsia="Times New Roman" w:hAnsi="Palatino Linotype" w:cs="Arial"/>
          <w:sz w:val="24"/>
          <w:szCs w:val="24"/>
          <w:lang w:val="es-ES_tradnl" w:eastAsia="es-ES"/>
        </w:rPr>
        <w:lastRenderedPageBreak/>
        <w:t>Libre y Soberano de México y los tratados internaciones de la materia en los que México sea parte; lo anterior de conformidad con el artículo 8 de la Ley de Transparencia y Acceso a la Información Pública del Estado de México y Municipios:</w:t>
      </w:r>
    </w:p>
    <w:p w:rsidR="002A0ECB" w:rsidRPr="00F64DD4" w:rsidRDefault="002A0ECB" w:rsidP="002A0ECB">
      <w:pPr>
        <w:spacing w:before="240" w:after="240" w:line="360" w:lineRule="auto"/>
        <w:ind w:left="426" w:right="49"/>
        <w:contextualSpacing/>
        <w:jc w:val="both"/>
        <w:rPr>
          <w:rFonts w:ascii="Palatino Linotype" w:eastAsia="Times New Roman" w:hAnsi="Palatino Linotype" w:cs="Arial"/>
          <w:sz w:val="24"/>
          <w:szCs w:val="24"/>
          <w:lang w:val="es-ES_tradnl" w:eastAsia="es-ES"/>
        </w:rPr>
      </w:pPr>
    </w:p>
    <w:p w:rsidR="002A0ECB" w:rsidRPr="00F64DD4"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F64DD4">
        <w:rPr>
          <w:rFonts w:ascii="Palatino Linotype" w:eastAsia="Times New Roman" w:hAnsi="Palatino Linotype" w:cs="Times New Roman"/>
          <w:i/>
          <w:szCs w:val="24"/>
          <w:lang w:val="es-ES_tradnl" w:eastAsia="es-ES"/>
        </w:rPr>
        <w:t>“</w:t>
      </w:r>
      <w:r w:rsidRPr="00F64DD4">
        <w:rPr>
          <w:rFonts w:ascii="Palatino Linotype" w:eastAsia="Times New Roman" w:hAnsi="Palatino Linotype" w:cs="Times New Roman"/>
          <w:b/>
          <w:i/>
          <w:szCs w:val="24"/>
          <w:lang w:val="es-ES_tradnl" w:eastAsia="es-ES"/>
        </w:rPr>
        <w:t>Artículo 8.</w:t>
      </w:r>
      <w:r w:rsidRPr="00F64DD4">
        <w:rPr>
          <w:rFonts w:ascii="Palatino Linotype" w:eastAsia="Times New Roman" w:hAnsi="Palatino Linotype" w:cs="Times New Roman"/>
          <w:i/>
          <w:szCs w:val="24"/>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2A0ECB" w:rsidRPr="00F64DD4"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rsidR="002A0ECB" w:rsidRPr="00F64DD4"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F64DD4">
        <w:rPr>
          <w:rFonts w:ascii="Palatino Linotype" w:eastAsia="Times New Roman" w:hAnsi="Palatino Linotype" w:cs="Times New Roman"/>
          <w:b/>
          <w:i/>
          <w:szCs w:val="24"/>
          <w:lang w:val="es-ES_tradnl" w:eastAsia="es-ES"/>
        </w:rPr>
        <w:t>En la aplicación e interpretación de la presente Ley deberá prevalecer el principio de máxima publicidad,</w:t>
      </w:r>
      <w:r w:rsidRPr="00F64DD4">
        <w:rPr>
          <w:rFonts w:ascii="Palatino Linotype" w:eastAsia="Times New Roman" w:hAnsi="Palatino Linotype" w:cs="Times New Roman"/>
          <w:i/>
          <w:szCs w:val="24"/>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A0ECB" w:rsidRPr="00F64DD4"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rsidR="002A0ECB" w:rsidRPr="00F64DD4"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F64DD4">
        <w:rPr>
          <w:rFonts w:ascii="Palatino Linotype" w:eastAsia="Times New Roman" w:hAnsi="Palatino Linotype" w:cs="Times New Roman"/>
          <w:i/>
          <w:szCs w:val="24"/>
          <w:lang w:val="es-ES_tradnl" w:eastAsia="es-ES"/>
        </w:rPr>
        <w:t>Para el caso de la interpretación se podrá tomar en cuenta los criterios, determinaciones y opiniones de los organismos nacionales e internacionales, en materia de transparencia y el derecho de acceso a la información.”</w:t>
      </w:r>
    </w:p>
    <w:p w:rsidR="002A0ECB" w:rsidRPr="00F64DD4"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rsidR="002A0ECB" w:rsidRPr="00F64DD4"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r w:rsidRPr="00F64DD4">
        <w:rPr>
          <w:rFonts w:ascii="Palatino Linotype" w:eastAsia="Times New Roman" w:hAnsi="Palatino Linotype" w:cs="Times New Roman"/>
          <w:i/>
          <w:szCs w:val="24"/>
          <w:lang w:val="es-ES_tradnl" w:eastAsia="es-ES"/>
        </w:rPr>
        <w:t>(Énfasis añadido)</w:t>
      </w:r>
    </w:p>
    <w:p w:rsidR="002A0ECB" w:rsidRPr="00F64DD4" w:rsidRDefault="002A0ECB" w:rsidP="002A0ECB">
      <w:pPr>
        <w:spacing w:after="0" w:line="360" w:lineRule="auto"/>
        <w:ind w:left="567" w:right="567"/>
        <w:jc w:val="both"/>
        <w:rPr>
          <w:rFonts w:ascii="Palatino Linotype" w:eastAsia="Times New Roman" w:hAnsi="Palatino Linotype" w:cs="Times New Roman"/>
          <w:i/>
          <w:szCs w:val="24"/>
          <w:lang w:val="es-ES_tradnl" w:eastAsia="es-ES"/>
        </w:rPr>
      </w:pPr>
    </w:p>
    <w:p w:rsidR="002A0ECB" w:rsidRPr="00F64DD4" w:rsidRDefault="002A0ECB" w:rsidP="00B04E4E">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F64DD4">
        <w:rPr>
          <w:rFonts w:ascii="Palatino Linotype" w:eastAsia="MS Mincho" w:hAnsi="Palatino Linotype" w:cs="Times New Roman"/>
          <w:sz w:val="24"/>
          <w:szCs w:val="24"/>
          <w:lang w:val="es-ES_tradnl" w:eastAsia="es-ES"/>
        </w:rPr>
        <w:lastRenderedPageBreak/>
        <w:t xml:space="preserve">Por otra parte, toda la información generada, recopilada, administrada, procesada, archivada o conservada por los sujetos obligadas, deberá ser entregada en solicitudes de información en el estado en que se encuentre, de conformidad con lo que establece el artículo y 160 de la Ley de la Materia:  </w:t>
      </w:r>
    </w:p>
    <w:p w:rsidR="002A0ECB" w:rsidRPr="00F64DD4" w:rsidRDefault="002A0ECB" w:rsidP="002A0ECB">
      <w:pPr>
        <w:spacing w:before="240" w:after="240" w:line="360" w:lineRule="auto"/>
        <w:ind w:right="567"/>
        <w:contextualSpacing/>
        <w:jc w:val="both"/>
        <w:rPr>
          <w:rFonts w:ascii="Palatino Linotype" w:eastAsia="Times New Roman" w:hAnsi="Palatino Linotype" w:cs="Times New Roman"/>
          <w:i/>
          <w:szCs w:val="24"/>
          <w:lang w:val="es-ES_tradnl" w:eastAsia="es-ES"/>
        </w:rPr>
      </w:pPr>
    </w:p>
    <w:p w:rsidR="002A0ECB" w:rsidRPr="00F64DD4" w:rsidRDefault="001A1D2F" w:rsidP="002A0ECB">
      <w:pPr>
        <w:spacing w:before="240" w:after="240" w:line="360" w:lineRule="auto"/>
        <w:ind w:left="567" w:right="567"/>
        <w:contextualSpacing/>
        <w:jc w:val="both"/>
        <w:rPr>
          <w:rFonts w:ascii="Palatino Linotype" w:eastAsia="Times New Roman" w:hAnsi="Palatino Linotype" w:cs="Times New Roman"/>
          <w:i/>
          <w:szCs w:val="24"/>
          <w:lang w:val="es-ES_tradnl" w:eastAsia="es-ES"/>
        </w:rPr>
      </w:pPr>
      <w:r w:rsidRPr="00F64DD4">
        <w:rPr>
          <w:rFonts w:ascii="Palatino Linotype" w:eastAsia="Times New Roman" w:hAnsi="Palatino Linotype" w:cs="Times New Roman"/>
          <w:b/>
          <w:i/>
          <w:szCs w:val="24"/>
          <w:lang w:val="es-ES_tradnl" w:eastAsia="es-ES"/>
        </w:rPr>
        <w:t>“</w:t>
      </w:r>
      <w:r w:rsidR="002A0ECB" w:rsidRPr="00F64DD4">
        <w:rPr>
          <w:rFonts w:ascii="Palatino Linotype" w:eastAsia="Times New Roman" w:hAnsi="Palatino Linotype" w:cs="Times New Roman"/>
          <w:b/>
          <w:i/>
          <w:szCs w:val="24"/>
          <w:lang w:val="es-ES_tradnl" w:eastAsia="es-ES"/>
        </w:rPr>
        <w:t xml:space="preserve">Artículo 160. </w:t>
      </w:r>
      <w:r w:rsidR="002A0ECB" w:rsidRPr="00F64DD4">
        <w:rPr>
          <w:rFonts w:ascii="Palatino Linotype" w:eastAsia="Times New Roman" w:hAnsi="Palatino Linotype" w:cs="Times New Roman"/>
          <w:i/>
          <w:szCs w:val="24"/>
          <w:lang w:val="es-ES_tradnl" w:eastAsia="es-ES"/>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w:t>
      </w:r>
      <w:r w:rsidRPr="00F64DD4">
        <w:rPr>
          <w:rFonts w:ascii="Palatino Linotype" w:eastAsia="Times New Roman" w:hAnsi="Palatino Linotype" w:cs="Times New Roman"/>
          <w:i/>
          <w:szCs w:val="24"/>
          <w:lang w:val="es-ES_tradnl" w:eastAsia="es-ES"/>
        </w:rPr>
        <w:t>se encuentre así lo permita.”</w:t>
      </w:r>
    </w:p>
    <w:p w:rsidR="004D497B" w:rsidRPr="00F64DD4" w:rsidRDefault="004D497B" w:rsidP="004D497B">
      <w:pPr>
        <w:spacing w:before="240" w:after="240" w:line="360" w:lineRule="auto"/>
        <w:contextualSpacing/>
        <w:jc w:val="both"/>
        <w:rPr>
          <w:rFonts w:ascii="Palatino Linotype" w:eastAsia="MS Mincho" w:hAnsi="Palatino Linotype" w:cs="Arial"/>
          <w:i/>
          <w:sz w:val="24"/>
          <w:szCs w:val="24"/>
          <w:lang w:eastAsia="es-ES"/>
        </w:rPr>
      </w:pPr>
    </w:p>
    <w:p w:rsidR="004D497B" w:rsidRPr="00F64DD4" w:rsidRDefault="004D497B" w:rsidP="00B04E4E">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F64DD4">
        <w:rPr>
          <w:rFonts w:ascii="Palatino Linotype" w:eastAsia="Times New Roman" w:hAnsi="Palatino Linotype" w:cs="Arial"/>
          <w:sz w:val="24"/>
          <w:szCs w:val="24"/>
          <w:lang w:val="es-ES" w:eastAsia="es-MX"/>
        </w:rPr>
        <w:t>Asimismo, es pertinente mencionar que</w:t>
      </w:r>
      <w:r w:rsidRPr="00F64DD4">
        <w:rPr>
          <w:rFonts w:ascii="Palatino Linotype" w:eastAsia="Calibri" w:hAnsi="Palatino Linotype" w:cs="Arial"/>
          <w:bCs/>
          <w:sz w:val="24"/>
          <w:szCs w:val="24"/>
          <w:lang w:val="es-ES" w:eastAsia="es-ES"/>
        </w:rPr>
        <w:t xml:space="preserve"> el </w:t>
      </w:r>
      <w:r w:rsidRPr="00F64DD4">
        <w:rPr>
          <w:rFonts w:ascii="Palatino Linotype" w:eastAsia="Calibri" w:hAnsi="Palatino Linotype" w:cs="Arial"/>
          <w:b/>
          <w:bCs/>
          <w:sz w:val="24"/>
          <w:szCs w:val="24"/>
          <w:lang w:val="es-ES" w:eastAsia="es-ES"/>
        </w:rPr>
        <w:t>SUJETO OBLIGADO</w:t>
      </w:r>
      <w:r w:rsidRPr="00F64DD4">
        <w:rPr>
          <w:rFonts w:ascii="Palatino Linotype" w:eastAsia="Calibri" w:hAnsi="Palatino Linotype" w:cs="Arial"/>
          <w:bCs/>
          <w:sz w:val="24"/>
          <w:szCs w:val="24"/>
          <w:lang w:val="es-ES" w:eastAsia="es-ES"/>
        </w:rPr>
        <w:t xml:space="preserve"> no niega la existencia de la información solicitada, sino por el contrario, al</w:t>
      </w:r>
      <w:r w:rsidRPr="00F64DD4">
        <w:rPr>
          <w:rFonts w:ascii="Palatino Linotype" w:eastAsia="Times New Roman" w:hAnsi="Palatino Linotype" w:cs="Arial"/>
          <w:sz w:val="24"/>
          <w:szCs w:val="24"/>
          <w:lang w:val="es-ES" w:eastAsia="es-MX"/>
        </w:rPr>
        <w:t xml:space="preserve">  emitir respuesta a  la solicitud de acceso a la información y referir las direcciones electrónicas donde a su decir se encuentra la misma, asevera su existencia, por lo que el estudio de la naturaleza jurídica de la información solicitada, en el caso concreto, se obvia. </w:t>
      </w:r>
    </w:p>
    <w:p w:rsidR="004D497B" w:rsidRPr="00F64DD4" w:rsidRDefault="004D497B" w:rsidP="004D497B">
      <w:pPr>
        <w:spacing w:before="240" w:after="240" w:line="360" w:lineRule="auto"/>
        <w:contextualSpacing/>
        <w:jc w:val="both"/>
        <w:rPr>
          <w:rFonts w:ascii="Palatino Linotype" w:eastAsia="MS Mincho" w:hAnsi="Palatino Linotype" w:cs="Arial"/>
          <w:i/>
          <w:sz w:val="24"/>
          <w:szCs w:val="24"/>
          <w:lang w:eastAsia="es-ES"/>
        </w:rPr>
      </w:pPr>
    </w:p>
    <w:p w:rsidR="004D497B" w:rsidRPr="00F64DD4" w:rsidRDefault="004D497B" w:rsidP="00B04E4E">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F64DD4">
        <w:rPr>
          <w:rFonts w:ascii="Palatino Linotype" w:eastAsia="Times New Roman" w:hAnsi="Palatino Linotype" w:cs="Arial"/>
          <w:sz w:val="24"/>
          <w:szCs w:val="24"/>
          <w:lang w:val="es-ES" w:eastAsia="es-MX"/>
        </w:rPr>
        <w:t>Lo anterior es así, ya que el estudio enunciado tiene por objeto determinar si el</w:t>
      </w:r>
      <w:r w:rsidRPr="00F64DD4">
        <w:rPr>
          <w:rFonts w:ascii="Palatino Linotype" w:eastAsia="Times New Roman" w:hAnsi="Palatino Linotype" w:cs="Arial"/>
          <w:b/>
          <w:sz w:val="24"/>
          <w:szCs w:val="24"/>
          <w:lang w:val="es-ES" w:eastAsia="es-MX"/>
        </w:rPr>
        <w:t xml:space="preserve"> SUJETO OBLIGADO</w:t>
      </w:r>
      <w:r w:rsidRPr="00F64DD4">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w:t>
      </w:r>
      <w:r w:rsidRPr="00F64DD4">
        <w:rPr>
          <w:rFonts w:ascii="Palatino Linotype" w:eastAsia="Times New Roman" w:hAnsi="Palatino Linotype" w:cs="Arial"/>
          <w:sz w:val="24"/>
          <w:szCs w:val="24"/>
          <w:lang w:val="es-ES" w:eastAsia="es-MX"/>
        </w:rPr>
        <w:lastRenderedPageBreak/>
        <w:t xml:space="preserve">se insiste, la información pública solicitada fue asumida por el </w:t>
      </w:r>
      <w:r w:rsidRPr="00F64DD4">
        <w:rPr>
          <w:rFonts w:ascii="Palatino Linotype" w:eastAsia="Times New Roman" w:hAnsi="Palatino Linotype" w:cs="Arial"/>
          <w:b/>
          <w:sz w:val="24"/>
          <w:szCs w:val="24"/>
          <w:lang w:val="es-ES" w:eastAsia="es-MX"/>
        </w:rPr>
        <w:t>SUJETO OBLIGADO</w:t>
      </w:r>
      <w:r w:rsidRPr="00F64DD4">
        <w:rPr>
          <w:rFonts w:ascii="Palatino Linotype" w:eastAsia="Times New Roman" w:hAnsi="Palatino Linotype" w:cs="Arial"/>
          <w:sz w:val="24"/>
          <w:szCs w:val="24"/>
          <w:lang w:val="es-ES" w:eastAsia="es-MX"/>
        </w:rPr>
        <w:t>.</w:t>
      </w:r>
    </w:p>
    <w:p w:rsidR="004D497B" w:rsidRPr="00F64DD4" w:rsidRDefault="004D497B" w:rsidP="004D497B">
      <w:pPr>
        <w:spacing w:before="240" w:after="240" w:line="360" w:lineRule="auto"/>
        <w:contextualSpacing/>
        <w:jc w:val="both"/>
        <w:rPr>
          <w:rFonts w:ascii="Palatino Linotype" w:eastAsia="MS Mincho" w:hAnsi="Palatino Linotype" w:cs="Arial"/>
          <w:i/>
          <w:sz w:val="24"/>
          <w:szCs w:val="24"/>
          <w:lang w:eastAsia="es-ES"/>
        </w:rPr>
      </w:pPr>
    </w:p>
    <w:p w:rsidR="002A0ECB" w:rsidRPr="00F64DD4" w:rsidRDefault="00E34687" w:rsidP="00B04E4E">
      <w:pPr>
        <w:numPr>
          <w:ilvl w:val="0"/>
          <w:numId w:val="1"/>
        </w:numPr>
        <w:spacing w:before="240" w:after="240" w:line="360" w:lineRule="auto"/>
        <w:ind w:left="0" w:firstLine="0"/>
        <w:contextualSpacing/>
        <w:jc w:val="both"/>
        <w:rPr>
          <w:rFonts w:ascii="Palatino Linotype" w:eastAsia="MS Mincho" w:hAnsi="Palatino Linotype" w:cs="Arial"/>
          <w:i/>
          <w:sz w:val="24"/>
          <w:szCs w:val="24"/>
          <w:lang w:eastAsia="es-ES"/>
        </w:rPr>
      </w:pPr>
      <w:r w:rsidRPr="00F64DD4">
        <w:rPr>
          <w:rFonts w:ascii="Palatino Linotype" w:eastAsia="Calibri" w:hAnsi="Palatino Linotype" w:cs="Times New Roman"/>
          <w:sz w:val="24"/>
          <w:szCs w:val="24"/>
          <w:lang w:val="es-ES_tradnl" w:eastAsia="es-ES"/>
        </w:rPr>
        <w:t>No obstante lo anterior</w:t>
      </w:r>
      <w:r w:rsidR="002A0ECB" w:rsidRPr="00F64DD4">
        <w:rPr>
          <w:rFonts w:ascii="Palatino Linotype" w:eastAsia="Calibri" w:hAnsi="Palatino Linotype" w:cs="Times New Roman"/>
          <w:sz w:val="24"/>
          <w:szCs w:val="24"/>
          <w:lang w:val="es-ES_tradnl" w:eastAsia="es-ES"/>
        </w:rPr>
        <w:t xml:space="preserve">, para determinar si la información entregada cumple con lo solicitado </w:t>
      </w:r>
      <w:r w:rsidR="002A0ECB" w:rsidRPr="00F64DD4">
        <w:rPr>
          <w:rFonts w:ascii="Palatino Linotype" w:eastAsia="Calibri" w:hAnsi="Palatino Linotype" w:cs="Times New Roman"/>
          <w:color w:val="000000"/>
          <w:sz w:val="24"/>
          <w:szCs w:val="24"/>
          <w:lang w:val="es-ES_tradnl" w:eastAsia="es-ES"/>
        </w:rPr>
        <w:t>es necesario entrar al estudio de la misma por lo que</w:t>
      </w:r>
      <w:r w:rsidR="002A0ECB" w:rsidRPr="00F64DD4">
        <w:rPr>
          <w:rFonts w:ascii="Palatino Linotype" w:eastAsia="MS Mincho" w:hAnsi="Palatino Linotype" w:cs="Arial"/>
          <w:color w:val="000000"/>
          <w:sz w:val="24"/>
          <w:szCs w:val="24"/>
          <w:lang w:eastAsia="es-ES"/>
        </w:rPr>
        <w:t xml:space="preserve"> </w:t>
      </w:r>
      <w:r w:rsidR="002A0ECB" w:rsidRPr="00F64DD4">
        <w:rPr>
          <w:rFonts w:ascii="Palatino Linotype" w:eastAsia="MS Mincho" w:hAnsi="Palatino Linotype" w:cs="Arial"/>
          <w:sz w:val="24"/>
          <w:szCs w:val="24"/>
          <w:lang w:eastAsia="es-ES"/>
        </w:rPr>
        <w:t xml:space="preserve">este Pleno </w:t>
      </w:r>
      <w:r w:rsidR="002A0ECB" w:rsidRPr="00F64DD4">
        <w:rPr>
          <w:rFonts w:ascii="Palatino Linotype" w:eastAsia="Calibri" w:hAnsi="Palatino Linotype" w:cs="Times New Roman"/>
          <w:sz w:val="24"/>
          <w:lang w:val="es-ES"/>
        </w:rPr>
        <w:t xml:space="preserve">estima necesario </w:t>
      </w:r>
      <w:r w:rsidR="002A0ECB" w:rsidRPr="00F64DD4">
        <w:rPr>
          <w:rFonts w:ascii="Palatino Linotype" w:eastAsia="Calibri" w:hAnsi="Palatino Linotype" w:cs="Arial"/>
          <w:sz w:val="24"/>
          <w:lang w:val="es-ES"/>
        </w:rPr>
        <w:t>mencionar que por cuestiones de técnica jurídica</w:t>
      </w:r>
      <w:r w:rsidR="002A0ECB" w:rsidRPr="00F64DD4">
        <w:rPr>
          <w:rFonts w:ascii="Palatino Linotype" w:eastAsia="Calibri" w:hAnsi="Palatino Linotype" w:cs="Times New Roman"/>
          <w:sz w:val="24"/>
          <w:lang w:val="es-ES"/>
        </w:rPr>
        <w:t xml:space="preserve">, </w:t>
      </w:r>
      <w:r w:rsidR="002A0ECB" w:rsidRPr="00F64DD4">
        <w:rPr>
          <w:rFonts w:ascii="Palatino Linotype" w:eastAsia="Calibri" w:hAnsi="Palatino Linotype" w:cs="Times New Roman"/>
          <w:color w:val="000000"/>
          <w:sz w:val="24"/>
          <w:lang w:val="es-ES"/>
        </w:rPr>
        <w:t>se considera pertinente elaborar un cuadro de análisis</w:t>
      </w:r>
      <w:r w:rsidR="002A0ECB" w:rsidRPr="00F64DD4">
        <w:rPr>
          <w:rFonts w:ascii="Cambria" w:eastAsia="MS Mincho" w:hAnsi="Cambria" w:cs="Times New Roman"/>
          <w:color w:val="000000"/>
          <w:sz w:val="24"/>
          <w:szCs w:val="24"/>
          <w:vertAlign w:val="superscript"/>
          <w:lang w:val="es-ES"/>
        </w:rPr>
        <w:footnoteReference w:id="1"/>
      </w:r>
      <w:r w:rsidR="002A0ECB" w:rsidRPr="00F64DD4">
        <w:rPr>
          <w:rFonts w:ascii="Palatino Linotype" w:eastAsia="Calibri" w:hAnsi="Palatino Linotype" w:cs="Times New Roman"/>
          <w:color w:val="000000"/>
          <w:sz w:val="24"/>
          <w:lang w:val="es-ES"/>
        </w:rPr>
        <w:t>, mismo que se inserta a continuación:</w:t>
      </w:r>
    </w:p>
    <w:tbl>
      <w:tblPr>
        <w:tblStyle w:val="Tablaconcuadrcula211"/>
        <w:tblpPr w:leftFromText="141" w:rightFromText="141" w:vertAnchor="page" w:horzAnchor="margin" w:tblpY="2731"/>
        <w:tblW w:w="9067" w:type="dxa"/>
        <w:tblLayout w:type="fixed"/>
        <w:tblLook w:val="04A0" w:firstRow="1" w:lastRow="0" w:firstColumn="1" w:lastColumn="0" w:noHBand="0" w:noVBand="1"/>
      </w:tblPr>
      <w:tblGrid>
        <w:gridCol w:w="846"/>
        <w:gridCol w:w="3260"/>
        <w:gridCol w:w="3402"/>
        <w:gridCol w:w="1559"/>
      </w:tblGrid>
      <w:tr w:rsidR="001A1D2F" w:rsidRPr="00F64DD4" w:rsidTr="001A1D2F">
        <w:trPr>
          <w:trHeight w:val="582"/>
        </w:trPr>
        <w:tc>
          <w:tcPr>
            <w:tcW w:w="846" w:type="dxa"/>
            <w:shd w:val="clear" w:color="auto" w:fill="DBDBDB"/>
          </w:tcPr>
          <w:p w:rsidR="001A1D2F" w:rsidRPr="00F64DD4" w:rsidRDefault="001A1D2F" w:rsidP="001A1D2F">
            <w:pPr>
              <w:rPr>
                <w:rFonts w:ascii="Palatino Linotype" w:hAnsi="Palatino Linotype" w:cs="Times New Roman"/>
                <w:color w:val="000000"/>
              </w:rPr>
            </w:pPr>
          </w:p>
          <w:p w:rsidR="001A1D2F" w:rsidRPr="00F64DD4" w:rsidRDefault="001A1D2F" w:rsidP="001A1D2F">
            <w:pPr>
              <w:jc w:val="center"/>
              <w:rPr>
                <w:rFonts w:ascii="Palatino Linotype" w:hAnsi="Palatino Linotype" w:cs="Times New Roman"/>
                <w:color w:val="000000"/>
              </w:rPr>
            </w:pPr>
            <w:r w:rsidRPr="00F64DD4">
              <w:rPr>
                <w:rFonts w:ascii="Palatino Linotype" w:hAnsi="Palatino Linotype" w:cs="Times New Roman"/>
                <w:color w:val="000000"/>
              </w:rPr>
              <w:t>Número</w:t>
            </w:r>
          </w:p>
        </w:tc>
        <w:tc>
          <w:tcPr>
            <w:tcW w:w="3260" w:type="dxa"/>
            <w:shd w:val="clear" w:color="auto" w:fill="DBDBDB"/>
          </w:tcPr>
          <w:p w:rsidR="001A1D2F" w:rsidRPr="00F64DD4" w:rsidRDefault="001A1D2F" w:rsidP="001A1D2F">
            <w:pPr>
              <w:jc w:val="center"/>
              <w:rPr>
                <w:rFonts w:ascii="Palatino Linotype" w:hAnsi="Palatino Linotype" w:cs="Times New Roman"/>
                <w:color w:val="000000"/>
              </w:rPr>
            </w:pPr>
          </w:p>
          <w:p w:rsidR="001A1D2F" w:rsidRPr="00F64DD4" w:rsidRDefault="001A1D2F" w:rsidP="001A1D2F">
            <w:pPr>
              <w:ind w:firstLine="34"/>
              <w:jc w:val="center"/>
              <w:rPr>
                <w:rFonts w:ascii="Palatino Linotype" w:hAnsi="Palatino Linotype" w:cs="Times New Roman"/>
                <w:color w:val="000000"/>
              </w:rPr>
            </w:pPr>
            <w:r w:rsidRPr="00F64DD4">
              <w:rPr>
                <w:rFonts w:ascii="Palatino Linotype" w:hAnsi="Palatino Linotype" w:cs="Times New Roman"/>
                <w:color w:val="000000"/>
              </w:rPr>
              <w:t>Información Requerida:</w:t>
            </w:r>
          </w:p>
        </w:tc>
        <w:tc>
          <w:tcPr>
            <w:tcW w:w="3402" w:type="dxa"/>
            <w:shd w:val="clear" w:color="auto" w:fill="DBDBDB"/>
          </w:tcPr>
          <w:p w:rsidR="001A1D2F" w:rsidRPr="00F64DD4" w:rsidRDefault="001A1D2F" w:rsidP="001A1D2F">
            <w:pPr>
              <w:jc w:val="center"/>
              <w:rPr>
                <w:rFonts w:ascii="Palatino Linotype" w:hAnsi="Palatino Linotype" w:cs="Times New Roman"/>
                <w:color w:val="000000"/>
              </w:rPr>
            </w:pPr>
          </w:p>
          <w:p w:rsidR="001A1D2F" w:rsidRPr="00F64DD4" w:rsidRDefault="001A1D2F" w:rsidP="001A1D2F">
            <w:pPr>
              <w:jc w:val="both"/>
              <w:rPr>
                <w:rFonts w:ascii="Palatino Linotype" w:hAnsi="Palatino Linotype" w:cs="Times New Roman"/>
                <w:color w:val="000000"/>
              </w:rPr>
            </w:pPr>
            <w:r w:rsidRPr="00F64DD4">
              <w:rPr>
                <w:rFonts w:ascii="Palatino Linotype" w:hAnsi="Palatino Linotype" w:cs="Times New Roman"/>
                <w:color w:val="000000"/>
              </w:rPr>
              <w:t xml:space="preserve">Información entregada mediante respuesta: </w:t>
            </w:r>
          </w:p>
        </w:tc>
        <w:tc>
          <w:tcPr>
            <w:tcW w:w="1559" w:type="dxa"/>
            <w:shd w:val="clear" w:color="auto" w:fill="D9D9D9"/>
          </w:tcPr>
          <w:p w:rsidR="001A1D2F" w:rsidRPr="00F64DD4" w:rsidRDefault="001A1D2F" w:rsidP="001A1D2F">
            <w:pPr>
              <w:jc w:val="center"/>
              <w:rPr>
                <w:rFonts w:ascii="Palatino Linotype" w:hAnsi="Palatino Linotype" w:cs="Times New Roman"/>
                <w:color w:val="000000"/>
              </w:rPr>
            </w:pPr>
          </w:p>
          <w:p w:rsidR="001A1D2F" w:rsidRPr="00F64DD4" w:rsidRDefault="001A1D2F" w:rsidP="001A1D2F">
            <w:pPr>
              <w:jc w:val="center"/>
              <w:rPr>
                <w:rFonts w:ascii="Palatino Linotype" w:hAnsi="Palatino Linotype" w:cs="Times New Roman"/>
                <w:color w:val="000000"/>
              </w:rPr>
            </w:pPr>
            <w:r w:rsidRPr="00F64DD4">
              <w:rPr>
                <w:rFonts w:ascii="Palatino Linotype" w:hAnsi="Palatino Linotype" w:cs="Times New Roman"/>
                <w:color w:val="000000"/>
              </w:rPr>
              <w:t>¿Satisface la solicitud?</w:t>
            </w:r>
          </w:p>
        </w:tc>
      </w:tr>
      <w:tr w:rsidR="001A1D2F" w:rsidRPr="00F64DD4" w:rsidTr="001A1D2F">
        <w:trPr>
          <w:trHeight w:val="635"/>
        </w:trPr>
        <w:tc>
          <w:tcPr>
            <w:tcW w:w="846" w:type="dxa"/>
            <w:shd w:val="clear" w:color="auto" w:fill="auto"/>
          </w:tcPr>
          <w:p w:rsidR="001A1D2F" w:rsidRPr="00F64DD4" w:rsidRDefault="001A1D2F" w:rsidP="001A1D2F">
            <w:pPr>
              <w:tabs>
                <w:tab w:val="left" w:pos="1627"/>
              </w:tabs>
              <w:rPr>
                <w:rFonts w:ascii="Palatino Linotype" w:hAnsi="Palatino Linotype" w:cs="Times New Roman"/>
                <w:color w:val="000000"/>
              </w:rPr>
            </w:pPr>
          </w:p>
          <w:p w:rsidR="001A1D2F" w:rsidRPr="00F64DD4" w:rsidRDefault="001A1D2F" w:rsidP="001A1D2F">
            <w:pPr>
              <w:tabs>
                <w:tab w:val="left" w:pos="1627"/>
              </w:tabs>
              <w:jc w:val="center"/>
              <w:rPr>
                <w:rFonts w:ascii="Palatino Linotype" w:hAnsi="Palatino Linotype" w:cs="Times New Roman"/>
                <w:color w:val="000000"/>
              </w:rPr>
            </w:pPr>
          </w:p>
          <w:p w:rsidR="001A1D2F" w:rsidRPr="00F64DD4" w:rsidRDefault="001A1D2F" w:rsidP="001A1D2F">
            <w:pPr>
              <w:tabs>
                <w:tab w:val="left" w:pos="1627"/>
              </w:tabs>
              <w:jc w:val="center"/>
              <w:rPr>
                <w:rFonts w:ascii="Palatino Linotype" w:hAnsi="Palatino Linotype" w:cs="Times New Roman"/>
                <w:color w:val="000000"/>
              </w:rPr>
            </w:pPr>
            <w:r w:rsidRPr="00F64DD4">
              <w:rPr>
                <w:rFonts w:ascii="Palatino Linotype" w:hAnsi="Palatino Linotype" w:cs="Times New Roman"/>
                <w:color w:val="000000"/>
              </w:rPr>
              <w:t>1</w:t>
            </w:r>
          </w:p>
        </w:tc>
        <w:tc>
          <w:tcPr>
            <w:tcW w:w="3260" w:type="dxa"/>
            <w:shd w:val="clear" w:color="auto" w:fill="auto"/>
          </w:tcPr>
          <w:p w:rsidR="001A1D2F" w:rsidRPr="00F64DD4" w:rsidRDefault="001A1D2F" w:rsidP="001A1D2F">
            <w:pPr>
              <w:spacing w:after="200"/>
              <w:jc w:val="both"/>
              <w:rPr>
                <w:rFonts w:ascii="Palatino Linotype" w:hAnsi="Palatino Linotype" w:cs="Times New Roman"/>
                <w:i/>
                <w:color w:val="000000"/>
              </w:rPr>
            </w:pPr>
            <w:r w:rsidRPr="00F64DD4">
              <w:rPr>
                <w:rFonts w:ascii="Palatino Linotype" w:hAnsi="Palatino Linotype" w:cs="Times New Roman"/>
                <w:i/>
                <w:color w:val="000000"/>
                <w:lang w:val="es-ES"/>
              </w:rPr>
              <w:t>“</w:t>
            </w:r>
            <w:r w:rsidRPr="00F64DD4">
              <w:t xml:space="preserve"> </w:t>
            </w:r>
            <w:r w:rsidRPr="00F64DD4">
              <w:rPr>
                <w:rFonts w:ascii="Palatino Linotype" w:hAnsi="Palatino Linotype" w:cs="Times New Roman"/>
                <w:i/>
                <w:color w:val="000000"/>
                <w:lang w:val="es-ES"/>
              </w:rPr>
              <w:t>Solicito el listado de los nombres de todas y cada una de las personas QUE SE ENCUENTRAN ACTUALMENTE integradas como BENEFICIARIAS del Programa Alimentario “Para Tu Casa” (Canasta Social Alimentaria), año 2019, en el MUNICIPIO DE METEPEC.</w:t>
            </w:r>
            <w:r w:rsidRPr="00F64DD4">
              <w:rPr>
                <w:rFonts w:ascii="Palatino Linotype" w:hAnsi="Palatino Linotype" w:cs="Times New Roman"/>
                <w:i/>
                <w:color w:val="000000"/>
              </w:rPr>
              <w:t xml:space="preserve">” (Sic) </w:t>
            </w:r>
          </w:p>
          <w:p w:rsidR="001A1D2F" w:rsidRPr="00F64DD4" w:rsidRDefault="001A1D2F" w:rsidP="001A1D2F">
            <w:pPr>
              <w:spacing w:after="200"/>
              <w:jc w:val="both"/>
              <w:rPr>
                <w:rFonts w:ascii="Palatino Linotype" w:hAnsi="Palatino Linotype" w:cs="Times New Roman"/>
                <w:i/>
                <w:color w:val="000000"/>
              </w:rPr>
            </w:pPr>
          </w:p>
        </w:tc>
        <w:tc>
          <w:tcPr>
            <w:tcW w:w="3402" w:type="dxa"/>
          </w:tcPr>
          <w:p w:rsidR="001A1D2F" w:rsidRPr="00F64DD4" w:rsidRDefault="001A1D2F" w:rsidP="00491456">
            <w:pPr>
              <w:spacing w:line="360" w:lineRule="auto"/>
              <w:jc w:val="both"/>
              <w:rPr>
                <w:rFonts w:ascii="Palatino Linotype" w:hAnsi="Palatino Linotype" w:cs="Times New Roman"/>
                <w:b/>
                <w:color w:val="000000"/>
                <w:lang w:val="es-ES_tradnl"/>
              </w:rPr>
            </w:pPr>
            <w:r w:rsidRPr="00F64DD4">
              <w:rPr>
                <w:rFonts w:ascii="Palatino Linotype" w:hAnsi="Palatino Linotype" w:cs="Times New Roman"/>
                <w:color w:val="000000"/>
                <w:lang w:val="es-ES_tradnl"/>
              </w:rPr>
              <w:t>“La información solicitada corresponde al</w:t>
            </w:r>
            <w:r w:rsidRPr="00F64DD4">
              <w:rPr>
                <w:rFonts w:ascii="Palatino Linotype" w:hAnsi="Palatino Linotype" w:cs="Times New Roman"/>
                <w:i/>
                <w:color w:val="000000"/>
                <w:lang w:val="es-ES_tradnl"/>
              </w:rPr>
              <w:t xml:space="preserve"> “artículo 91”</w:t>
            </w:r>
            <w:r w:rsidRPr="00F64DD4">
              <w:rPr>
                <w:rFonts w:ascii="Palatino Linotype" w:hAnsi="Palatino Linotype" w:cs="Times New Roman"/>
                <w:color w:val="000000"/>
                <w:lang w:val="es-ES_tradnl"/>
              </w:rPr>
              <w:t xml:space="preserve"> (Sic) fracción XIV mismo que se puede consultar en la siguiente dirección electrónica </w:t>
            </w:r>
            <w:hyperlink r:id="rId9" w:history="1">
              <w:r w:rsidRPr="00F64DD4">
                <w:rPr>
                  <w:rStyle w:val="Hipervnculo"/>
                  <w:rFonts w:ascii="Palatino Linotype" w:hAnsi="Palatino Linotype" w:cs="Times New Roman"/>
                  <w:lang w:val="es-ES_tradnl"/>
                </w:rPr>
                <w:t>http://www.metepec.gob.mx/pagina/transparencia</w:t>
              </w:r>
            </w:hyperlink>
            <w:r w:rsidRPr="00F64DD4">
              <w:rPr>
                <w:rFonts w:ascii="Palatino Linotype" w:hAnsi="Palatino Linotype" w:cs="Times New Roman"/>
                <w:color w:val="000000"/>
                <w:lang w:val="es-ES_tradnl"/>
              </w:rPr>
              <w:t xml:space="preserve"> .</w:t>
            </w:r>
            <w:r w:rsidRPr="00F64DD4">
              <w:rPr>
                <w:rFonts w:ascii="Palatino Linotype" w:hAnsi="Palatino Linotype" w:cs="Times New Roman"/>
                <w:b/>
                <w:color w:val="000000"/>
                <w:lang w:val="es-ES_tradnl"/>
              </w:rPr>
              <w:t xml:space="preserve"> “</w:t>
            </w:r>
          </w:p>
          <w:p w:rsidR="001A1D2F" w:rsidRPr="00F64DD4" w:rsidRDefault="001A1D2F" w:rsidP="001A1D2F">
            <w:pPr>
              <w:jc w:val="both"/>
              <w:rPr>
                <w:rFonts w:ascii="Palatino Linotype" w:hAnsi="Palatino Linotype" w:cs="Times New Roman"/>
                <w:b/>
                <w:color w:val="000000"/>
                <w:lang w:val="es-ES_tradnl"/>
              </w:rPr>
            </w:pPr>
          </w:p>
          <w:p w:rsidR="001A1D2F" w:rsidRPr="00F64DD4" w:rsidRDefault="001A1D2F" w:rsidP="001A1D2F">
            <w:pPr>
              <w:jc w:val="both"/>
              <w:rPr>
                <w:rFonts w:ascii="Palatino Linotype" w:hAnsi="Palatino Linotype" w:cs="Times New Roman"/>
                <w:i/>
                <w:color w:val="000000"/>
              </w:rPr>
            </w:pPr>
          </w:p>
        </w:tc>
        <w:tc>
          <w:tcPr>
            <w:tcW w:w="1559" w:type="dxa"/>
          </w:tcPr>
          <w:p w:rsidR="001A1D2F" w:rsidRPr="00F64DD4" w:rsidRDefault="001A1D2F" w:rsidP="001A1D2F">
            <w:pPr>
              <w:jc w:val="center"/>
              <w:rPr>
                <w:rFonts w:ascii="Palatino Linotype" w:hAnsi="Palatino Linotype" w:cs="Times New Roman"/>
                <w:color w:val="000000"/>
              </w:rPr>
            </w:pPr>
          </w:p>
          <w:p w:rsidR="001A1D2F" w:rsidRPr="00F64DD4" w:rsidRDefault="001A1D2F" w:rsidP="001A1D2F">
            <w:pPr>
              <w:tabs>
                <w:tab w:val="left" w:pos="930"/>
                <w:tab w:val="center" w:pos="1026"/>
              </w:tabs>
              <w:jc w:val="center"/>
              <w:rPr>
                <w:rFonts w:ascii="Palatino Linotype" w:hAnsi="Palatino Linotype" w:cs="Times New Roman"/>
                <w:color w:val="000000"/>
              </w:rPr>
            </w:pPr>
          </w:p>
          <w:p w:rsidR="001A1D2F" w:rsidRPr="00F64DD4" w:rsidRDefault="001A1D2F" w:rsidP="001A1D2F">
            <w:pPr>
              <w:tabs>
                <w:tab w:val="left" w:pos="930"/>
                <w:tab w:val="center" w:pos="1026"/>
              </w:tabs>
              <w:jc w:val="center"/>
              <w:rPr>
                <w:rFonts w:ascii="Palatino Linotype" w:hAnsi="Palatino Linotype" w:cs="Times New Roman"/>
                <w:color w:val="000000"/>
              </w:rPr>
            </w:pPr>
          </w:p>
          <w:p w:rsidR="001A1D2F" w:rsidRPr="00F64DD4" w:rsidRDefault="001A1D2F" w:rsidP="001A1D2F">
            <w:pPr>
              <w:tabs>
                <w:tab w:val="left" w:pos="930"/>
                <w:tab w:val="center" w:pos="1026"/>
              </w:tabs>
              <w:rPr>
                <w:rFonts w:ascii="Palatino Linotype" w:hAnsi="Palatino Linotype" w:cs="Times New Roman"/>
                <w:color w:val="000000"/>
              </w:rPr>
            </w:pPr>
            <w:r w:rsidRPr="00F64DD4">
              <w:rPr>
                <w:rFonts w:ascii="Palatino Linotype" w:hAnsi="Palatino Linotype" w:cs="Times New Roman"/>
                <w:color w:val="000000"/>
              </w:rPr>
              <w:t xml:space="preserve">     </w:t>
            </w:r>
          </w:p>
          <w:p w:rsidR="001A1D2F" w:rsidRPr="00F64DD4" w:rsidRDefault="001A1D2F" w:rsidP="001A1D2F">
            <w:pPr>
              <w:tabs>
                <w:tab w:val="left" w:pos="930"/>
                <w:tab w:val="center" w:pos="1026"/>
              </w:tabs>
              <w:rPr>
                <w:rFonts w:ascii="Palatino Linotype" w:hAnsi="Palatino Linotype" w:cs="Times New Roman"/>
                <w:color w:val="000000"/>
              </w:rPr>
            </w:pPr>
          </w:p>
          <w:p w:rsidR="001A1D2F" w:rsidRPr="00F64DD4" w:rsidRDefault="001A1D2F" w:rsidP="001A1D2F">
            <w:pPr>
              <w:tabs>
                <w:tab w:val="left" w:pos="930"/>
                <w:tab w:val="center" w:pos="1026"/>
              </w:tabs>
              <w:rPr>
                <w:rFonts w:ascii="Palatino Linotype" w:hAnsi="Palatino Linotype" w:cs="Times New Roman"/>
                <w:color w:val="000000"/>
              </w:rPr>
            </w:pPr>
            <w:r w:rsidRPr="00F64DD4">
              <w:rPr>
                <w:rFonts w:ascii="Palatino Linotype" w:hAnsi="Palatino Linotype" w:cs="Times New Roman"/>
                <w:color w:val="000000"/>
              </w:rPr>
              <w:t xml:space="preserve">       NO </w:t>
            </w:r>
          </w:p>
        </w:tc>
      </w:tr>
      <w:tr w:rsidR="001A1D2F" w:rsidRPr="00F64DD4" w:rsidTr="001A1D2F">
        <w:trPr>
          <w:trHeight w:val="1540"/>
        </w:trPr>
        <w:tc>
          <w:tcPr>
            <w:tcW w:w="846" w:type="dxa"/>
            <w:shd w:val="clear" w:color="auto" w:fill="auto"/>
          </w:tcPr>
          <w:p w:rsidR="001A1D2F" w:rsidRPr="00F64DD4" w:rsidRDefault="001A1D2F" w:rsidP="001A1D2F">
            <w:pPr>
              <w:tabs>
                <w:tab w:val="left" w:pos="1627"/>
              </w:tabs>
              <w:jc w:val="center"/>
              <w:rPr>
                <w:rFonts w:ascii="Palatino Linotype" w:hAnsi="Palatino Linotype" w:cs="Times New Roman"/>
                <w:color w:val="000000"/>
              </w:rPr>
            </w:pPr>
            <w:r w:rsidRPr="00F64DD4">
              <w:rPr>
                <w:rFonts w:ascii="Palatino Linotype" w:hAnsi="Palatino Linotype" w:cs="Times New Roman"/>
                <w:color w:val="000000"/>
              </w:rPr>
              <w:t>2</w:t>
            </w:r>
          </w:p>
        </w:tc>
        <w:tc>
          <w:tcPr>
            <w:tcW w:w="3260" w:type="dxa"/>
            <w:shd w:val="clear" w:color="auto" w:fill="auto"/>
          </w:tcPr>
          <w:p w:rsidR="001A1D2F" w:rsidRPr="00F64DD4" w:rsidRDefault="001A1D2F" w:rsidP="001A1D2F">
            <w:pPr>
              <w:spacing w:after="200"/>
              <w:jc w:val="both"/>
              <w:rPr>
                <w:rFonts w:ascii="Palatino Linotype" w:hAnsi="Palatino Linotype" w:cs="Times New Roman"/>
                <w:i/>
                <w:color w:val="000000"/>
              </w:rPr>
            </w:pPr>
            <w:r w:rsidRPr="00F64DD4">
              <w:rPr>
                <w:rFonts w:ascii="Palatino Linotype" w:hAnsi="Palatino Linotype" w:cs="Times New Roman"/>
                <w:i/>
                <w:color w:val="000000"/>
                <w:lang w:val="es-ES_tradnl"/>
              </w:rPr>
              <w:t>“</w:t>
            </w:r>
            <w:r w:rsidRPr="00F64DD4">
              <w:rPr>
                <w:rFonts w:ascii="Palatino Linotype" w:hAnsi="Palatino Linotype"/>
                <w:i/>
                <w:lang w:val="es-ES"/>
              </w:rPr>
              <w:t>Cantidad</w:t>
            </w:r>
            <w:r w:rsidRPr="00F64DD4">
              <w:rPr>
                <w:rFonts w:ascii="Palatino Linotype" w:hAnsi="Palatino Linotype" w:cs="Times New Roman"/>
                <w:i/>
                <w:color w:val="000000"/>
                <w:lang w:val="es-ES"/>
              </w:rPr>
              <w:t xml:space="preserve"> de apoyos alimentarios (CAJAS DE DESPENSAS) que le han sido entregadas a cada una de ellas en el periodo de este mismo año 2019, a partir de la fecha de arranque; listado que incluya la ZONA GEOGRÁFICA, DELEGACIÓN, PUEBLO, COLONIA O COMO SE LE LLAME A SU LUGAR DONSE SE ASIENTA SU DOMICILIO o lugar de residencia de cada una de ellas</w:t>
            </w:r>
            <w:proofErr w:type="gramStart"/>
            <w:r w:rsidRPr="00F64DD4">
              <w:rPr>
                <w:rFonts w:ascii="Palatino Linotype" w:hAnsi="Palatino Linotype" w:cs="Times New Roman"/>
                <w:i/>
                <w:color w:val="000000"/>
                <w:lang w:val="es-ES"/>
              </w:rPr>
              <w:t>.</w:t>
            </w:r>
            <w:r w:rsidRPr="00F64DD4">
              <w:rPr>
                <w:rFonts w:ascii="Palatino Linotype" w:hAnsi="Palatino Linotype" w:cs="Times New Roman"/>
                <w:i/>
                <w:color w:val="000000"/>
              </w:rPr>
              <w:t> </w:t>
            </w:r>
            <w:r w:rsidRPr="00F64DD4">
              <w:rPr>
                <w:rFonts w:ascii="Palatino Linotype" w:hAnsi="Palatino Linotype" w:cs="Times New Roman"/>
                <w:i/>
                <w:color w:val="000000"/>
                <w:lang w:val="es-ES_tradnl"/>
              </w:rPr>
              <w:t>”</w:t>
            </w:r>
            <w:proofErr w:type="gramEnd"/>
            <w:r w:rsidRPr="00F64DD4">
              <w:rPr>
                <w:rFonts w:ascii="Palatino Linotype" w:hAnsi="Palatino Linotype" w:cs="Times New Roman"/>
                <w:i/>
                <w:color w:val="000000"/>
                <w:lang w:val="es-ES_tradnl"/>
              </w:rPr>
              <w:t xml:space="preserve"> (Sic)</w:t>
            </w:r>
          </w:p>
        </w:tc>
        <w:tc>
          <w:tcPr>
            <w:tcW w:w="3402" w:type="dxa"/>
          </w:tcPr>
          <w:p w:rsidR="001A1D2F" w:rsidRPr="00F64DD4" w:rsidRDefault="001A1D2F" w:rsidP="001A1D2F">
            <w:pPr>
              <w:spacing w:line="360" w:lineRule="auto"/>
              <w:jc w:val="both"/>
              <w:rPr>
                <w:rFonts w:ascii="Palatino Linotype" w:hAnsi="Palatino Linotype"/>
                <w:i/>
                <w:lang w:val="es-ES_tradnl"/>
              </w:rPr>
            </w:pPr>
            <w:r w:rsidRPr="00F64DD4">
              <w:rPr>
                <w:rFonts w:ascii="Palatino Linotype" w:hAnsi="Palatino Linotype"/>
                <w:i/>
                <w:lang w:val="es-ES_tradnl"/>
              </w:rPr>
              <w:t xml:space="preserve">“Referente a la cantidad de apoyos alimentarios que han sido entregados, estos se realizan a partir de la incorporación del beneficiario al padrón, por lo que el número de apoyos puede ser hasta de 6 canastas alimentarias a la fecha, haciendo la precisión que nos encontramos en entrega permanente en el presente ejercicio fiscal 2019” </w:t>
            </w:r>
          </w:p>
          <w:p w:rsidR="001A1D2F" w:rsidRPr="00F64DD4" w:rsidRDefault="001A1D2F" w:rsidP="001A1D2F">
            <w:pPr>
              <w:jc w:val="both"/>
              <w:rPr>
                <w:rFonts w:ascii="Palatino Linotype" w:hAnsi="Palatino Linotype" w:cs="Times New Roman"/>
                <w:i/>
                <w:color w:val="000000"/>
              </w:rPr>
            </w:pPr>
          </w:p>
        </w:tc>
        <w:tc>
          <w:tcPr>
            <w:tcW w:w="1559" w:type="dxa"/>
          </w:tcPr>
          <w:p w:rsidR="001A1D2F" w:rsidRPr="00F64DD4" w:rsidRDefault="001A1D2F" w:rsidP="001A1D2F">
            <w:pPr>
              <w:jc w:val="center"/>
              <w:rPr>
                <w:rFonts w:ascii="Palatino Linotype" w:hAnsi="Palatino Linotype" w:cs="Times New Roman"/>
                <w:color w:val="000000"/>
              </w:rPr>
            </w:pPr>
          </w:p>
          <w:p w:rsidR="001A1D2F" w:rsidRPr="00F64DD4" w:rsidRDefault="001A1D2F" w:rsidP="001A1D2F">
            <w:pPr>
              <w:jc w:val="center"/>
              <w:rPr>
                <w:rFonts w:ascii="Palatino Linotype" w:hAnsi="Palatino Linotype" w:cs="Times New Roman"/>
                <w:color w:val="000000"/>
              </w:rPr>
            </w:pPr>
          </w:p>
          <w:p w:rsidR="001A1D2F" w:rsidRPr="00F64DD4" w:rsidRDefault="001A1D2F" w:rsidP="001A1D2F">
            <w:pPr>
              <w:jc w:val="center"/>
              <w:rPr>
                <w:rFonts w:ascii="Palatino Linotype" w:hAnsi="Palatino Linotype" w:cs="Times New Roman"/>
                <w:color w:val="000000"/>
              </w:rPr>
            </w:pPr>
          </w:p>
          <w:p w:rsidR="001A1D2F" w:rsidRPr="00F64DD4" w:rsidRDefault="001A1D2F" w:rsidP="001A1D2F">
            <w:pPr>
              <w:jc w:val="center"/>
              <w:rPr>
                <w:rFonts w:ascii="Palatino Linotype" w:hAnsi="Palatino Linotype" w:cs="Times New Roman"/>
                <w:color w:val="000000"/>
              </w:rPr>
            </w:pPr>
          </w:p>
          <w:p w:rsidR="001A1D2F" w:rsidRPr="00F64DD4" w:rsidRDefault="001A1D2F" w:rsidP="001A1D2F">
            <w:pPr>
              <w:jc w:val="center"/>
              <w:rPr>
                <w:rFonts w:ascii="Palatino Linotype" w:hAnsi="Palatino Linotype" w:cs="Times New Roman"/>
                <w:color w:val="000000"/>
              </w:rPr>
            </w:pPr>
          </w:p>
          <w:p w:rsidR="001A1D2F" w:rsidRPr="00F64DD4" w:rsidRDefault="001A1D2F" w:rsidP="001A1D2F">
            <w:pPr>
              <w:jc w:val="center"/>
              <w:rPr>
                <w:rFonts w:ascii="Palatino Linotype" w:hAnsi="Palatino Linotype" w:cs="Times New Roman"/>
                <w:color w:val="000000"/>
              </w:rPr>
            </w:pPr>
          </w:p>
          <w:p w:rsidR="001A1D2F" w:rsidRPr="00F64DD4" w:rsidRDefault="001A1D2F" w:rsidP="001A1D2F">
            <w:pPr>
              <w:jc w:val="center"/>
              <w:rPr>
                <w:rFonts w:ascii="Palatino Linotype" w:hAnsi="Palatino Linotype" w:cs="Times New Roman"/>
                <w:color w:val="000000"/>
              </w:rPr>
            </w:pPr>
            <w:r w:rsidRPr="00F64DD4">
              <w:rPr>
                <w:rFonts w:ascii="Palatino Linotype" w:hAnsi="Palatino Linotype" w:cs="Times New Roman"/>
                <w:color w:val="000000"/>
              </w:rPr>
              <w:t>NO</w:t>
            </w:r>
          </w:p>
          <w:p w:rsidR="001A1D2F" w:rsidRPr="00F64DD4" w:rsidRDefault="001A1D2F" w:rsidP="001A1D2F">
            <w:pPr>
              <w:jc w:val="center"/>
              <w:rPr>
                <w:rFonts w:ascii="Palatino Linotype" w:hAnsi="Palatino Linotype" w:cs="Times New Roman"/>
                <w:color w:val="000000"/>
              </w:rPr>
            </w:pPr>
          </w:p>
        </w:tc>
      </w:tr>
    </w:tbl>
    <w:p w:rsidR="002A0ECB" w:rsidRPr="00F64DD4" w:rsidRDefault="002A0ECB" w:rsidP="002A0ECB">
      <w:pPr>
        <w:spacing w:before="240" w:after="240" w:line="360" w:lineRule="auto"/>
        <w:contextualSpacing/>
        <w:jc w:val="both"/>
        <w:rPr>
          <w:rFonts w:ascii="Palatino Linotype" w:eastAsia="MS Mincho" w:hAnsi="Palatino Linotype" w:cs="Arial"/>
          <w:sz w:val="24"/>
          <w:szCs w:val="24"/>
          <w:lang w:eastAsia="es-ES"/>
        </w:rPr>
      </w:pPr>
    </w:p>
    <w:p w:rsidR="001A1D2F" w:rsidRPr="00F64DD4" w:rsidRDefault="001A1D2F" w:rsidP="001A1D2F">
      <w:pPr>
        <w:spacing w:before="240" w:after="240" w:line="360" w:lineRule="auto"/>
        <w:ind w:right="49"/>
        <w:contextualSpacing/>
        <w:jc w:val="both"/>
        <w:rPr>
          <w:rFonts w:ascii="Palatino Linotype" w:eastAsia="MS Mincho" w:hAnsi="Palatino Linotype" w:cs="Arial"/>
          <w:sz w:val="24"/>
          <w:szCs w:val="24"/>
          <w:lang w:val="es-ES_tradnl" w:eastAsia="es-ES"/>
        </w:rPr>
      </w:pPr>
    </w:p>
    <w:p w:rsidR="00C11E8B" w:rsidRPr="00F64DD4" w:rsidRDefault="00D500EB" w:rsidP="00E455FE">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F64DD4">
        <w:rPr>
          <w:rFonts w:ascii="Palatino Linotype" w:eastAsia="MS Mincho" w:hAnsi="Palatino Linotype" w:cs="Times New Roman"/>
          <w:sz w:val="24"/>
          <w:szCs w:val="24"/>
        </w:rPr>
        <w:lastRenderedPageBreak/>
        <w:t xml:space="preserve">Señalado lo anterior </w:t>
      </w:r>
      <w:r w:rsidR="00176A58" w:rsidRPr="00F64DD4">
        <w:rPr>
          <w:rFonts w:ascii="Palatino Linotype" w:eastAsia="MS Mincho" w:hAnsi="Palatino Linotype" w:cs="Times New Roman"/>
          <w:sz w:val="24"/>
          <w:szCs w:val="24"/>
        </w:rPr>
        <w:t xml:space="preserve">se analizará por cuerda separada cada punto de la solicitud, por lo que de conformidad con el punto 1 del cuadro de análisis el </w:t>
      </w:r>
      <w:r w:rsidR="00176A58" w:rsidRPr="00F64DD4">
        <w:rPr>
          <w:rFonts w:ascii="Palatino Linotype" w:eastAsia="MS Mincho" w:hAnsi="Palatino Linotype" w:cs="Times New Roman"/>
          <w:b/>
          <w:sz w:val="24"/>
          <w:szCs w:val="24"/>
        </w:rPr>
        <w:t>PARTICULAR</w:t>
      </w:r>
      <w:r w:rsidR="00176A58" w:rsidRPr="00F64DD4">
        <w:rPr>
          <w:rFonts w:ascii="Palatino Linotype" w:eastAsia="MS Mincho" w:hAnsi="Palatino Linotype" w:cs="Times New Roman"/>
          <w:sz w:val="24"/>
          <w:szCs w:val="24"/>
        </w:rPr>
        <w:t xml:space="preserve"> requirió acceso al</w:t>
      </w:r>
      <w:r w:rsidR="00491456" w:rsidRPr="00F64DD4">
        <w:rPr>
          <w:rFonts w:ascii="Palatino Linotype" w:eastAsia="MS Mincho" w:hAnsi="Palatino Linotype" w:cs="Times New Roman"/>
          <w:sz w:val="24"/>
          <w:szCs w:val="24"/>
        </w:rPr>
        <w:t xml:space="preserve"> padrón de beneficiarios </w:t>
      </w:r>
      <w:r w:rsidR="00E455FE" w:rsidRPr="00F64DD4">
        <w:rPr>
          <w:rFonts w:ascii="Palatino Linotype" w:eastAsia="MS Mincho" w:hAnsi="Palatino Linotype" w:cs="Times New Roman"/>
          <w:sz w:val="24"/>
          <w:szCs w:val="24"/>
        </w:rPr>
        <w:t>del programa “</w:t>
      </w:r>
      <w:r w:rsidR="00E455FE" w:rsidRPr="00F64DD4">
        <w:rPr>
          <w:rFonts w:ascii="Palatino Linotype" w:eastAsia="MS Mincho" w:hAnsi="Palatino Linotype" w:cs="Times New Roman"/>
          <w:i/>
          <w:sz w:val="24"/>
          <w:szCs w:val="24"/>
          <w:lang w:val="es-ES"/>
        </w:rPr>
        <w:t>Para Tu Casa”</w:t>
      </w:r>
      <w:r w:rsidR="00176A58" w:rsidRPr="00F64DD4">
        <w:rPr>
          <w:rFonts w:ascii="Palatino Linotype" w:hAnsi="Palatino Linotype" w:cs="Times New Roman"/>
          <w:color w:val="000000"/>
          <w:sz w:val="24"/>
          <w:szCs w:val="24"/>
        </w:rPr>
        <w:t xml:space="preserve">, a lo cual el </w:t>
      </w:r>
      <w:r w:rsidR="00176A58" w:rsidRPr="00F64DD4">
        <w:rPr>
          <w:rFonts w:ascii="Palatino Linotype" w:hAnsi="Palatino Linotype" w:cs="Times New Roman"/>
          <w:b/>
          <w:color w:val="000000"/>
          <w:sz w:val="24"/>
          <w:szCs w:val="24"/>
        </w:rPr>
        <w:t xml:space="preserve">SUJETO OBLIGADO </w:t>
      </w:r>
      <w:r w:rsidR="00176A58" w:rsidRPr="00F64DD4">
        <w:rPr>
          <w:rFonts w:ascii="Palatino Linotype" w:hAnsi="Palatino Linotype" w:cs="Times New Roman"/>
          <w:color w:val="000000"/>
          <w:sz w:val="24"/>
          <w:szCs w:val="24"/>
        </w:rPr>
        <w:t>realizó entrega de</w:t>
      </w:r>
      <w:r w:rsidR="00FF42E3" w:rsidRPr="00F64DD4">
        <w:rPr>
          <w:rFonts w:ascii="Palatino Linotype" w:hAnsi="Palatino Linotype" w:cs="Times New Roman"/>
          <w:color w:val="000000"/>
          <w:sz w:val="24"/>
          <w:szCs w:val="24"/>
        </w:rPr>
        <w:t xml:space="preserve"> una dirección electrónica</w:t>
      </w:r>
      <w:r w:rsidR="00176A58" w:rsidRPr="00F64DD4">
        <w:rPr>
          <w:rFonts w:ascii="Palatino Linotype" w:hAnsi="Palatino Linotype" w:cs="Times New Roman"/>
          <w:color w:val="000000"/>
          <w:sz w:val="24"/>
          <w:szCs w:val="24"/>
        </w:rPr>
        <w:t xml:space="preserve">, no obstante, </w:t>
      </w:r>
      <w:r w:rsidR="00C11E8B" w:rsidRPr="00F64DD4">
        <w:rPr>
          <w:rFonts w:ascii="Palatino Linotype" w:eastAsia="Times New Roman" w:hAnsi="Palatino Linotype" w:cs="Times New Roman"/>
          <w:sz w:val="24"/>
          <w:szCs w:val="24"/>
          <w:lang w:val="es-ES" w:eastAsia="es-MX"/>
        </w:rPr>
        <w:t>conviene resaltar que de acuerdo a la Ley de Transparencia vigente en la entidad, se entiende que cuando la información pública requerida por el solicitante ya esté disponible al público en formatos electrónicos disponibles en internet se deberá hacer del conocimiento del particular por el medio requerido la fuente, el lugar y la forma en que se</w:t>
      </w:r>
      <w:r w:rsidR="00FF42E3" w:rsidRPr="00F64DD4">
        <w:rPr>
          <w:rFonts w:ascii="Palatino Linotype" w:eastAsia="Times New Roman" w:hAnsi="Palatino Linotype" w:cs="Times New Roman"/>
          <w:sz w:val="24"/>
          <w:szCs w:val="24"/>
          <w:lang w:val="es-ES" w:eastAsia="es-MX"/>
        </w:rPr>
        <w:t xml:space="preserve"> puede consultar la información</w:t>
      </w:r>
      <w:r w:rsidR="00C11E8B" w:rsidRPr="00F64DD4">
        <w:rPr>
          <w:rFonts w:ascii="Palatino Linotype" w:eastAsia="Times New Roman" w:hAnsi="Palatino Linotype" w:cs="Times New Roman"/>
          <w:sz w:val="24"/>
          <w:szCs w:val="24"/>
          <w:lang w:val="es-ES" w:eastAsia="es-MX"/>
        </w:rPr>
        <w:t>,</w:t>
      </w:r>
      <w:r w:rsidR="00FF42E3" w:rsidRPr="00F64DD4">
        <w:rPr>
          <w:rFonts w:ascii="Palatino Linotype" w:eastAsia="Times New Roman" w:hAnsi="Palatino Linotype" w:cs="Times New Roman"/>
          <w:sz w:val="24"/>
          <w:szCs w:val="24"/>
          <w:lang w:val="es-ES" w:eastAsia="es-MX"/>
        </w:rPr>
        <w:t xml:space="preserve"> de forma precisa</w:t>
      </w:r>
      <w:r w:rsidR="00C11E8B" w:rsidRPr="00F64DD4">
        <w:rPr>
          <w:rFonts w:ascii="Palatino Linotype" w:eastAsia="Times New Roman" w:hAnsi="Palatino Linotype" w:cs="Times New Roman"/>
          <w:sz w:val="24"/>
          <w:szCs w:val="24"/>
          <w:lang w:val="es-ES" w:eastAsia="es-MX"/>
        </w:rPr>
        <w:t xml:space="preserve"> dentro de un plazo no mayor a cinco días, como a continuación se observa: </w:t>
      </w:r>
    </w:p>
    <w:p w:rsidR="00C11E8B" w:rsidRPr="00F64DD4" w:rsidRDefault="00C11E8B" w:rsidP="00C11E8B">
      <w:pPr>
        <w:spacing w:after="0" w:line="240" w:lineRule="auto"/>
        <w:ind w:left="720"/>
        <w:contextualSpacing/>
        <w:rPr>
          <w:rFonts w:ascii="Palatino Linotype" w:eastAsia="Times New Roman" w:hAnsi="Palatino Linotype" w:cs="Times New Roman"/>
          <w:i/>
          <w:sz w:val="24"/>
          <w:szCs w:val="24"/>
          <w:lang w:val="es-ES" w:eastAsia="es-MX"/>
        </w:rPr>
      </w:pPr>
    </w:p>
    <w:p w:rsidR="00C11E8B" w:rsidRPr="00F64DD4" w:rsidRDefault="00C11E8B" w:rsidP="00C11E8B">
      <w:pPr>
        <w:spacing w:before="240" w:after="240" w:line="360" w:lineRule="auto"/>
        <w:ind w:left="567" w:right="567"/>
        <w:contextualSpacing/>
        <w:jc w:val="both"/>
        <w:rPr>
          <w:rFonts w:ascii="Palatino Linotype" w:eastAsia="MS Mincho" w:hAnsi="Palatino Linotype" w:cs="Arial"/>
          <w:i/>
          <w:szCs w:val="24"/>
          <w:lang w:val="es-ES_tradnl" w:eastAsia="es-ES"/>
        </w:rPr>
      </w:pPr>
      <w:r w:rsidRPr="00F64DD4">
        <w:rPr>
          <w:rFonts w:ascii="Palatino Linotype" w:eastAsia="MS Mincho" w:hAnsi="Palatino Linotype" w:cs="Arial"/>
          <w:i/>
          <w:szCs w:val="24"/>
          <w:lang w:val="es-ES_tradnl" w:eastAsia="es-ES"/>
        </w:rPr>
        <w:t>“</w:t>
      </w:r>
      <w:r w:rsidRPr="00F64DD4">
        <w:rPr>
          <w:rFonts w:ascii="Palatino Linotype" w:eastAsia="MS Mincho" w:hAnsi="Palatino Linotype" w:cs="Arial"/>
          <w:b/>
          <w:i/>
          <w:szCs w:val="24"/>
          <w:lang w:val="es-ES_tradnl" w:eastAsia="es-ES"/>
        </w:rPr>
        <w:t>Artículo 161.</w:t>
      </w:r>
      <w:r w:rsidRPr="00F64DD4">
        <w:rPr>
          <w:rFonts w:ascii="Palatino Linotype" w:eastAsia="MS Mincho" w:hAnsi="Palatino Linotype" w:cs="Arial"/>
          <w:i/>
          <w:szCs w:val="24"/>
          <w:lang w:val="es-ES_tradnl" w:eastAsia="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F64DD4">
        <w:rPr>
          <w:rFonts w:ascii="Palatino Linotype" w:eastAsia="MS Mincho" w:hAnsi="Palatino Linotype" w:cs="Arial"/>
          <w:b/>
          <w:i/>
          <w:szCs w:val="24"/>
          <w:lang w:val="es-ES_tradnl" w:eastAsia="es-ES"/>
        </w:rPr>
        <w:t>la forma</w:t>
      </w:r>
      <w:r w:rsidRPr="00F64DD4">
        <w:rPr>
          <w:rFonts w:ascii="Palatino Linotype" w:eastAsia="MS Mincho" w:hAnsi="Palatino Linotype" w:cs="Arial"/>
          <w:i/>
          <w:szCs w:val="24"/>
          <w:lang w:val="es-ES_tradnl" w:eastAsia="es-ES"/>
        </w:rPr>
        <w:t xml:space="preserve"> en que puede consultar, reproducir o adquirir dicha información en un plazo no mayor a cinco días hábiles.</w:t>
      </w:r>
      <w:r w:rsidRPr="00F64DD4">
        <w:rPr>
          <w:rFonts w:ascii="Palatino Linotype" w:eastAsia="MS Mincho" w:hAnsi="Palatino Linotype" w:cs="Arial"/>
          <w:b/>
          <w:i/>
          <w:szCs w:val="24"/>
          <w:lang w:val="es-ES_tradnl" w:eastAsia="es-ES"/>
        </w:rPr>
        <w:t xml:space="preserve"> La fuente deberá ser precisa y concreta y no debe implicar que el solicitante realice una búsqueda en toda la información que se encuentre disponible.</w:t>
      </w:r>
      <w:r w:rsidRPr="00F64DD4">
        <w:rPr>
          <w:rFonts w:ascii="Palatino Linotype" w:eastAsia="MS Mincho" w:hAnsi="Palatino Linotype" w:cs="Arial"/>
          <w:i/>
          <w:szCs w:val="24"/>
          <w:lang w:val="es-ES_tradnl" w:eastAsia="es-ES"/>
        </w:rPr>
        <w:t>”</w:t>
      </w:r>
    </w:p>
    <w:p w:rsidR="00C11E8B" w:rsidRPr="00F64DD4" w:rsidRDefault="00C11E8B" w:rsidP="00C11E8B">
      <w:pPr>
        <w:spacing w:after="0" w:line="240" w:lineRule="auto"/>
        <w:ind w:left="720"/>
        <w:contextualSpacing/>
        <w:rPr>
          <w:rFonts w:ascii="Palatino Linotype" w:eastAsia="Times New Roman" w:hAnsi="Palatino Linotype" w:cs="Times New Roman"/>
          <w:sz w:val="24"/>
          <w:szCs w:val="24"/>
          <w:lang w:val="es-ES" w:eastAsia="es-MX"/>
        </w:rPr>
      </w:pPr>
    </w:p>
    <w:p w:rsidR="00FA2B7E" w:rsidRPr="00F64DD4" w:rsidRDefault="00C11E8B" w:rsidP="00FA2B7E">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F64DD4">
        <w:rPr>
          <w:rFonts w:ascii="Palatino Linotype" w:eastAsia="MS Mincho" w:hAnsi="Palatino Linotype" w:cs="Arial"/>
          <w:sz w:val="24"/>
          <w:szCs w:val="24"/>
          <w:lang w:val="es-ES_tradnl" w:eastAsia="es-ES"/>
        </w:rPr>
        <w:t xml:space="preserve">Así las cosas este Órgano Garante advierte que la información que pretendía entregar el </w:t>
      </w:r>
      <w:r w:rsidRPr="00F64DD4">
        <w:rPr>
          <w:rFonts w:ascii="Palatino Linotype" w:eastAsia="MS Mincho" w:hAnsi="Palatino Linotype" w:cs="Arial"/>
          <w:b/>
          <w:sz w:val="24"/>
          <w:szCs w:val="24"/>
          <w:lang w:val="es-ES_tradnl" w:eastAsia="es-ES"/>
        </w:rPr>
        <w:t>SUJETO OBLIGADO</w:t>
      </w:r>
      <w:r w:rsidRPr="00F64DD4">
        <w:rPr>
          <w:rFonts w:ascii="Palatino Linotype" w:eastAsia="MS Mincho" w:hAnsi="Palatino Linotype" w:cs="Arial"/>
          <w:sz w:val="24"/>
          <w:szCs w:val="24"/>
          <w:lang w:val="es-ES_tradnl" w:eastAsia="es-ES"/>
        </w:rPr>
        <w:t xml:space="preserve"> no se encuentra acorde </w:t>
      </w:r>
      <w:r w:rsidR="00613EDD" w:rsidRPr="00F64DD4">
        <w:rPr>
          <w:rFonts w:ascii="Palatino Linotype" w:eastAsia="MS Mincho" w:hAnsi="Palatino Linotype" w:cs="Arial"/>
          <w:sz w:val="24"/>
          <w:szCs w:val="24"/>
          <w:lang w:val="es-ES_tradnl" w:eastAsia="es-ES"/>
        </w:rPr>
        <w:t xml:space="preserve">a lo que establece la Ley, pues: a) </w:t>
      </w:r>
      <w:r w:rsidRPr="00F64DD4">
        <w:rPr>
          <w:rFonts w:ascii="Palatino Linotype" w:eastAsia="MS Mincho" w:hAnsi="Palatino Linotype" w:cs="Arial"/>
          <w:sz w:val="24"/>
          <w:szCs w:val="24"/>
          <w:lang w:val="es-ES_tradnl" w:eastAsia="es-ES"/>
        </w:rPr>
        <w:t>no se realizó dentro de los primero cinco días</w:t>
      </w:r>
      <w:r w:rsidR="003D09C0" w:rsidRPr="00F64DD4">
        <w:rPr>
          <w:rFonts w:ascii="Palatino Linotype" w:eastAsia="MS Mincho" w:hAnsi="Palatino Linotype" w:cs="Arial"/>
          <w:sz w:val="24"/>
          <w:szCs w:val="24"/>
          <w:lang w:val="es-ES_tradnl" w:eastAsia="es-ES"/>
        </w:rPr>
        <w:t xml:space="preserve"> posteriores a la respuesta</w:t>
      </w:r>
      <w:r w:rsidRPr="00F64DD4">
        <w:rPr>
          <w:rFonts w:ascii="Palatino Linotype" w:eastAsia="MS Mincho" w:hAnsi="Palatino Linotype" w:cs="Arial"/>
          <w:sz w:val="24"/>
          <w:szCs w:val="24"/>
          <w:lang w:val="es-ES_tradnl" w:eastAsia="es-ES"/>
        </w:rPr>
        <w:t>,</w:t>
      </w:r>
      <w:r w:rsidR="00FF42E3" w:rsidRPr="00F64DD4">
        <w:rPr>
          <w:rFonts w:ascii="Palatino Linotype" w:eastAsia="MS Mincho" w:hAnsi="Palatino Linotype" w:cs="Arial"/>
          <w:sz w:val="24"/>
          <w:szCs w:val="24"/>
          <w:lang w:val="es-ES_tradnl" w:eastAsia="es-ES"/>
        </w:rPr>
        <w:t xml:space="preserve"> y </w:t>
      </w:r>
      <w:r w:rsidR="00613EDD" w:rsidRPr="00F64DD4">
        <w:rPr>
          <w:rFonts w:ascii="Palatino Linotype" w:eastAsia="MS Mincho" w:hAnsi="Palatino Linotype" w:cs="Arial"/>
          <w:sz w:val="24"/>
          <w:szCs w:val="24"/>
          <w:lang w:val="es-ES_tradnl" w:eastAsia="es-ES"/>
        </w:rPr>
        <w:t xml:space="preserve"> </w:t>
      </w:r>
      <w:r w:rsidR="00613EDD" w:rsidRPr="00F64DD4">
        <w:rPr>
          <w:rFonts w:ascii="Palatino Linotype" w:eastAsia="MS Mincho" w:hAnsi="Palatino Linotype" w:cs="Arial"/>
          <w:sz w:val="24"/>
          <w:szCs w:val="24"/>
          <w:lang w:val="es-ES_tradnl" w:eastAsia="es-ES"/>
        </w:rPr>
        <w:lastRenderedPageBreak/>
        <w:t>b)</w:t>
      </w:r>
      <w:r w:rsidR="00424790" w:rsidRPr="00F64DD4">
        <w:rPr>
          <w:rFonts w:ascii="Palatino Linotype" w:eastAsia="MS Mincho" w:hAnsi="Palatino Linotype" w:cs="Arial"/>
          <w:sz w:val="24"/>
          <w:szCs w:val="24"/>
          <w:lang w:val="es-ES_tradnl" w:eastAsia="es-ES"/>
        </w:rPr>
        <w:t xml:space="preserve"> no se refirió </w:t>
      </w:r>
      <w:r w:rsidR="003D09C0" w:rsidRPr="00F64DD4">
        <w:rPr>
          <w:rFonts w:ascii="Palatino Linotype" w:eastAsia="MS Mincho" w:hAnsi="Palatino Linotype" w:cs="Arial"/>
          <w:sz w:val="24"/>
          <w:szCs w:val="24"/>
          <w:lang w:val="es-ES_tradnl" w:eastAsia="es-ES"/>
        </w:rPr>
        <w:t xml:space="preserve">adecuadamente el procedimiento para </w:t>
      </w:r>
      <w:r w:rsidRPr="00F64DD4">
        <w:rPr>
          <w:rFonts w:ascii="Palatino Linotype" w:eastAsia="MS Mincho" w:hAnsi="Palatino Linotype" w:cs="Arial"/>
          <w:sz w:val="24"/>
          <w:szCs w:val="24"/>
          <w:lang w:val="es-ES_tradnl" w:eastAsia="es-ES"/>
        </w:rPr>
        <w:t>consu</w:t>
      </w:r>
      <w:r w:rsidR="00424790" w:rsidRPr="00F64DD4">
        <w:rPr>
          <w:rFonts w:ascii="Palatino Linotype" w:eastAsia="MS Mincho" w:hAnsi="Palatino Linotype" w:cs="Arial"/>
          <w:sz w:val="24"/>
          <w:szCs w:val="24"/>
          <w:lang w:val="es-ES_tradnl" w:eastAsia="es-ES"/>
        </w:rPr>
        <w:t>ltar la información solicitada</w:t>
      </w:r>
      <w:r w:rsidR="005F47B0" w:rsidRPr="00F64DD4">
        <w:rPr>
          <w:rFonts w:ascii="Palatino Linotype" w:eastAsia="MS Mincho" w:hAnsi="Palatino Linotype" w:cs="Arial"/>
          <w:sz w:val="24"/>
          <w:szCs w:val="24"/>
          <w:lang w:val="es-ES_tradnl" w:eastAsia="es-ES"/>
        </w:rPr>
        <w:t xml:space="preserve">. </w:t>
      </w:r>
      <w:r w:rsidR="003D09C0" w:rsidRPr="00F64DD4">
        <w:rPr>
          <w:rFonts w:ascii="Palatino Linotype" w:eastAsia="MS Mincho" w:hAnsi="Palatino Linotype" w:cs="Arial"/>
          <w:sz w:val="24"/>
          <w:szCs w:val="24"/>
          <w:lang w:val="es-ES_tradnl" w:eastAsia="es-ES"/>
        </w:rPr>
        <w:t>En efecto,</w:t>
      </w:r>
      <w:r w:rsidR="00FF42E3" w:rsidRPr="00F64DD4">
        <w:rPr>
          <w:rFonts w:ascii="Palatino Linotype" w:eastAsia="MS Mincho" w:hAnsi="Palatino Linotype" w:cs="Arial"/>
          <w:sz w:val="24"/>
          <w:szCs w:val="24"/>
          <w:lang w:val="es-ES_tradnl" w:eastAsia="es-ES"/>
        </w:rPr>
        <w:t xml:space="preserve"> </w:t>
      </w:r>
      <w:r w:rsidR="00FA2B7E" w:rsidRPr="00F64DD4">
        <w:rPr>
          <w:rFonts w:ascii="Palatino Linotype" w:eastAsia="MS Mincho" w:hAnsi="Palatino Linotype" w:cs="Arial"/>
          <w:sz w:val="24"/>
          <w:szCs w:val="24"/>
          <w:lang w:val="es-ES_tradnl" w:eastAsia="es-ES"/>
        </w:rPr>
        <w:t xml:space="preserve">si bien es cierto el </w:t>
      </w:r>
      <w:r w:rsidR="00FA2B7E" w:rsidRPr="00F64DD4">
        <w:rPr>
          <w:rFonts w:ascii="Palatino Linotype" w:eastAsia="MS Mincho" w:hAnsi="Palatino Linotype" w:cs="Arial"/>
          <w:b/>
          <w:sz w:val="24"/>
          <w:szCs w:val="24"/>
          <w:lang w:val="es-ES_tradnl" w:eastAsia="es-ES"/>
        </w:rPr>
        <w:t xml:space="preserve">SUJETO OBLIGADO </w:t>
      </w:r>
      <w:r w:rsidR="00FA2B7E" w:rsidRPr="00F64DD4">
        <w:rPr>
          <w:rFonts w:ascii="Palatino Linotype" w:eastAsia="MS Mincho" w:hAnsi="Palatino Linotype" w:cs="Arial"/>
          <w:sz w:val="24"/>
          <w:szCs w:val="24"/>
          <w:lang w:val="es-ES_tradnl" w:eastAsia="es-ES"/>
        </w:rPr>
        <w:t xml:space="preserve">refirió que la información se encontraba en la página </w:t>
      </w:r>
      <w:hyperlink r:id="rId10" w:history="1">
        <w:r w:rsidR="00FA2B7E" w:rsidRPr="00F64DD4">
          <w:rPr>
            <w:rStyle w:val="Hipervnculo"/>
            <w:rFonts w:ascii="Palatino Linotype" w:hAnsi="Palatino Linotype" w:cs="Times New Roman"/>
            <w:sz w:val="24"/>
            <w:szCs w:val="24"/>
            <w:lang w:val="es-ES_tradnl"/>
          </w:rPr>
          <w:t>http://www.metepec.gob.mx/pagina/transparencia</w:t>
        </w:r>
      </w:hyperlink>
      <w:r w:rsidR="00FA2B7E" w:rsidRPr="00F64DD4">
        <w:rPr>
          <w:rFonts w:ascii="Palatino Linotype" w:eastAsia="Calibri" w:hAnsi="Palatino Linotype" w:cs="Times New Roman"/>
          <w:color w:val="000000"/>
          <w:sz w:val="24"/>
          <w:szCs w:val="24"/>
          <w:lang w:val="es-ES_tradnl"/>
        </w:rPr>
        <w:t xml:space="preserve">, lo cierto es que </w:t>
      </w:r>
      <w:r w:rsidR="00350E5F" w:rsidRPr="00F64DD4">
        <w:rPr>
          <w:rFonts w:ascii="Palatino Linotype" w:eastAsia="Calibri" w:hAnsi="Palatino Linotype" w:cs="Times New Roman"/>
          <w:color w:val="000000"/>
          <w:sz w:val="24"/>
          <w:szCs w:val="24"/>
          <w:lang w:val="es-ES_tradnl"/>
        </w:rPr>
        <w:t xml:space="preserve">en </w:t>
      </w:r>
      <w:r w:rsidR="00FA2B7E" w:rsidRPr="00F64DD4">
        <w:rPr>
          <w:rFonts w:ascii="Palatino Linotype" w:eastAsia="Calibri" w:hAnsi="Palatino Linotype" w:cs="Times New Roman"/>
          <w:color w:val="000000"/>
          <w:sz w:val="24"/>
          <w:szCs w:val="24"/>
          <w:lang w:val="es-ES_tradnl"/>
        </w:rPr>
        <w:t>dicha dirección electrónica</w:t>
      </w:r>
      <w:r w:rsidR="00350E5F" w:rsidRPr="00F64DD4">
        <w:rPr>
          <w:rFonts w:ascii="Palatino Linotype" w:eastAsia="Calibri" w:hAnsi="Palatino Linotype" w:cs="Times New Roman"/>
          <w:color w:val="000000"/>
          <w:sz w:val="24"/>
          <w:szCs w:val="24"/>
          <w:lang w:val="es-ES_tradnl"/>
        </w:rPr>
        <w:t xml:space="preserve"> no se podía visualizar lo solicitado, como a continuación se expone:</w:t>
      </w:r>
    </w:p>
    <w:p w:rsidR="00350E5F" w:rsidRPr="00F64DD4" w:rsidRDefault="00350E5F" w:rsidP="00350E5F">
      <w:pPr>
        <w:spacing w:before="240" w:after="240" w:line="360" w:lineRule="auto"/>
        <w:ind w:right="49"/>
        <w:contextualSpacing/>
        <w:jc w:val="both"/>
        <w:rPr>
          <w:rFonts w:ascii="Palatino Linotype" w:eastAsia="MS Mincho" w:hAnsi="Palatino Linotype" w:cs="Arial"/>
          <w:sz w:val="24"/>
          <w:szCs w:val="24"/>
          <w:lang w:val="es-ES_tradnl" w:eastAsia="es-ES"/>
        </w:rPr>
      </w:pPr>
    </w:p>
    <w:p w:rsidR="00FA2B7E" w:rsidRPr="00F64DD4" w:rsidRDefault="00350E5F" w:rsidP="00FA2B7E">
      <w:pPr>
        <w:spacing w:before="240" w:after="240" w:line="360" w:lineRule="auto"/>
        <w:ind w:right="49"/>
        <w:contextualSpacing/>
        <w:jc w:val="both"/>
        <w:rPr>
          <w:rFonts w:ascii="Palatino Linotype" w:eastAsia="MS Mincho" w:hAnsi="Palatino Linotype" w:cs="Arial"/>
          <w:sz w:val="24"/>
          <w:szCs w:val="24"/>
          <w:lang w:val="es-ES_tradnl" w:eastAsia="es-ES"/>
        </w:rPr>
      </w:pPr>
      <w:r w:rsidRPr="00F64DD4">
        <w:rPr>
          <w:noProof/>
          <w:lang w:eastAsia="es-MX"/>
        </w:rPr>
        <w:drawing>
          <wp:inline distT="0" distB="0" distL="0" distR="0" wp14:anchorId="651D01CA" wp14:editId="33200602">
            <wp:extent cx="5495925" cy="45243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49" t="2415" r="1223" b="3742"/>
                    <a:stretch/>
                  </pic:blipFill>
                  <pic:spPr bwMode="auto">
                    <a:xfrm>
                      <a:off x="0" y="0"/>
                      <a:ext cx="5495925" cy="4524375"/>
                    </a:xfrm>
                    <a:prstGeom prst="rect">
                      <a:avLst/>
                    </a:prstGeom>
                    <a:ln>
                      <a:noFill/>
                    </a:ln>
                    <a:extLst>
                      <a:ext uri="{53640926-AAD7-44D8-BBD7-CCE9431645EC}">
                        <a14:shadowObscured xmlns:a14="http://schemas.microsoft.com/office/drawing/2010/main"/>
                      </a:ext>
                    </a:extLst>
                  </pic:spPr>
                </pic:pic>
              </a:graphicData>
            </a:graphic>
          </wp:inline>
        </w:drawing>
      </w:r>
    </w:p>
    <w:p w:rsidR="00E455FE" w:rsidRPr="00F64DD4" w:rsidRDefault="00350E5F" w:rsidP="00E455FE">
      <w:pPr>
        <w:pStyle w:val="Prrafodelista"/>
        <w:numPr>
          <w:ilvl w:val="0"/>
          <w:numId w:val="1"/>
        </w:numPr>
        <w:spacing w:line="360" w:lineRule="auto"/>
        <w:ind w:left="0" w:firstLine="0"/>
        <w:jc w:val="both"/>
        <w:rPr>
          <w:rFonts w:ascii="Palatino Linotype" w:eastAsia="MS Mincho" w:hAnsi="Palatino Linotype" w:cs="Times New Roman"/>
          <w:sz w:val="24"/>
          <w:szCs w:val="24"/>
        </w:rPr>
      </w:pPr>
      <w:r w:rsidRPr="00F64DD4">
        <w:rPr>
          <w:rFonts w:ascii="Palatino Linotype" w:eastAsia="MS Mincho" w:hAnsi="Palatino Linotype" w:cs="Arial"/>
          <w:sz w:val="24"/>
          <w:szCs w:val="24"/>
          <w:lang w:val="es-ES_tradnl" w:eastAsia="es-ES"/>
        </w:rPr>
        <w:lastRenderedPageBreak/>
        <w:t>Ahora bien, por cuanto hace al punto marcado con el numeral 2</w:t>
      </w:r>
      <w:r w:rsidR="00E455FE" w:rsidRPr="00F64DD4">
        <w:rPr>
          <w:rFonts w:ascii="Palatino Linotype" w:eastAsia="MS Mincho" w:hAnsi="Palatino Linotype" w:cs="Arial"/>
          <w:sz w:val="24"/>
          <w:szCs w:val="24"/>
          <w:lang w:val="es-ES_tradnl" w:eastAsia="es-ES"/>
        </w:rPr>
        <w:t xml:space="preserve"> </w:t>
      </w:r>
      <w:r w:rsidRPr="00F64DD4">
        <w:rPr>
          <w:rFonts w:ascii="Palatino Linotype" w:eastAsia="MS Mincho" w:hAnsi="Palatino Linotype" w:cs="Arial"/>
          <w:sz w:val="24"/>
          <w:szCs w:val="24"/>
          <w:lang w:val="es-ES_tradnl" w:eastAsia="es-ES"/>
        </w:rPr>
        <w:t xml:space="preserve">el particular requiero acceso </w:t>
      </w:r>
      <w:r w:rsidR="00E455FE" w:rsidRPr="00F64DD4">
        <w:rPr>
          <w:rFonts w:ascii="Palatino Linotype" w:eastAsia="MS Mincho" w:hAnsi="Palatino Linotype" w:cs="Arial"/>
          <w:sz w:val="24"/>
          <w:szCs w:val="24"/>
          <w:lang w:val="es-ES_tradnl" w:eastAsia="es-ES"/>
        </w:rPr>
        <w:t xml:space="preserve">a la </w:t>
      </w:r>
      <w:r w:rsidR="00E455FE" w:rsidRPr="00F64DD4">
        <w:rPr>
          <w:rFonts w:ascii="Palatino Linotype" w:hAnsi="Palatino Linotype"/>
          <w:i/>
          <w:lang w:val="es-ES"/>
        </w:rPr>
        <w:t xml:space="preserve"> “</w:t>
      </w:r>
      <w:r w:rsidR="00E455FE" w:rsidRPr="00F64DD4">
        <w:rPr>
          <w:rFonts w:ascii="Palatino Linotype" w:eastAsia="MS Mincho" w:hAnsi="Palatino Linotype" w:cs="Arial"/>
          <w:i/>
          <w:sz w:val="24"/>
          <w:szCs w:val="24"/>
          <w:lang w:val="es-ES" w:eastAsia="es-ES"/>
        </w:rPr>
        <w:t>Cantidad de apoyos alimentarios que  han sido entregadas en el año 2019</w:t>
      </w:r>
      <w:r w:rsidR="00E455FE" w:rsidRPr="00F64DD4">
        <w:rPr>
          <w:rFonts w:ascii="Palatino Linotype" w:eastAsia="MS Mincho" w:hAnsi="Palatino Linotype" w:cs="Arial"/>
          <w:i/>
          <w:sz w:val="24"/>
          <w:szCs w:val="24"/>
          <w:lang w:val="es-ES_tradnl" w:eastAsia="es-ES"/>
        </w:rPr>
        <w:t xml:space="preserve">…” </w:t>
      </w:r>
      <w:r w:rsidR="00E455FE" w:rsidRPr="00F64DD4">
        <w:rPr>
          <w:rFonts w:ascii="Palatino Linotype" w:eastAsia="MS Mincho" w:hAnsi="Palatino Linotype" w:cs="Arial"/>
          <w:sz w:val="24"/>
          <w:szCs w:val="24"/>
          <w:lang w:val="es-ES_tradnl" w:eastAsia="es-ES"/>
        </w:rPr>
        <w:t xml:space="preserve">a lo cual el </w:t>
      </w:r>
      <w:r w:rsidR="00E455FE" w:rsidRPr="00F64DD4">
        <w:rPr>
          <w:rFonts w:ascii="Palatino Linotype" w:eastAsia="MS Mincho" w:hAnsi="Palatino Linotype" w:cs="Arial"/>
          <w:b/>
          <w:sz w:val="24"/>
          <w:szCs w:val="24"/>
          <w:lang w:val="es-ES_tradnl" w:eastAsia="es-ES"/>
        </w:rPr>
        <w:t xml:space="preserve">SUJETO OBLIGADO </w:t>
      </w:r>
      <w:r w:rsidR="00E455FE" w:rsidRPr="00F64DD4">
        <w:rPr>
          <w:rFonts w:ascii="Palatino Linotype" w:eastAsia="MS Mincho" w:hAnsi="Palatino Linotype" w:cs="Arial"/>
          <w:sz w:val="24"/>
          <w:szCs w:val="24"/>
          <w:lang w:val="es-ES_tradnl" w:eastAsia="es-ES"/>
        </w:rPr>
        <w:t>refirió que “</w:t>
      </w:r>
      <w:r w:rsidR="00E455FE" w:rsidRPr="00F64DD4">
        <w:rPr>
          <w:rFonts w:ascii="Palatino Linotype" w:eastAsia="MS Mincho" w:hAnsi="Palatino Linotype" w:cs="Arial"/>
          <w:i/>
          <w:sz w:val="24"/>
          <w:szCs w:val="24"/>
          <w:lang w:val="es-ES_tradnl" w:eastAsia="es-ES"/>
        </w:rPr>
        <w:t xml:space="preserve">Referente a la cantidad de apoyos alimentarios que han sido entregados, estos se realizan a partir de la incorporación del beneficiario al padrón, por lo que el número de apoyos puede ser hasta de 6 canastas alimentarias a la fecha, haciendo la precisión que nos encontramos en entrega permanente en el presente ejercicio fiscal 2019” </w:t>
      </w:r>
      <w:r w:rsidR="00E455FE" w:rsidRPr="00F64DD4">
        <w:rPr>
          <w:rFonts w:ascii="Palatino Linotype" w:eastAsia="MS Mincho" w:hAnsi="Palatino Linotype" w:cs="Arial"/>
          <w:sz w:val="24"/>
          <w:szCs w:val="24"/>
          <w:lang w:val="es-ES_tradnl" w:eastAsia="es-ES"/>
        </w:rPr>
        <w:t xml:space="preserve">,  </w:t>
      </w:r>
      <w:r w:rsidR="00E455FE" w:rsidRPr="00F64DD4">
        <w:rPr>
          <w:rFonts w:ascii="Palatino Linotype" w:eastAsia="Times New Roman" w:hAnsi="Palatino Linotype" w:cs="Arial"/>
          <w:sz w:val="24"/>
          <w:lang w:val="es-ES"/>
        </w:rPr>
        <w:t xml:space="preserve">por lo que se advierte que </w:t>
      </w:r>
      <w:r w:rsidR="00E455FE" w:rsidRPr="00F64DD4">
        <w:rPr>
          <w:rFonts w:ascii="Palatino Linotype" w:eastAsia="Calibri" w:hAnsi="Palatino Linotype" w:cs="Arial"/>
          <w:bCs/>
          <w:sz w:val="24"/>
          <w:szCs w:val="24"/>
          <w:lang w:val="es-ES" w:eastAsia="es-ES"/>
        </w:rPr>
        <w:t xml:space="preserve">el </w:t>
      </w:r>
      <w:r w:rsidR="00E455FE" w:rsidRPr="00F64DD4">
        <w:rPr>
          <w:rFonts w:ascii="Palatino Linotype" w:eastAsia="Calibri" w:hAnsi="Palatino Linotype" w:cs="Arial"/>
          <w:b/>
          <w:bCs/>
          <w:sz w:val="24"/>
          <w:szCs w:val="24"/>
          <w:lang w:val="es-ES" w:eastAsia="es-ES"/>
        </w:rPr>
        <w:t>SUJETO OBLIGADO</w:t>
      </w:r>
      <w:r w:rsidR="00E455FE" w:rsidRPr="00F64DD4">
        <w:rPr>
          <w:rFonts w:ascii="Palatino Linotype" w:eastAsia="Calibri" w:hAnsi="Palatino Linotype" w:cs="Arial"/>
          <w:bCs/>
          <w:sz w:val="24"/>
          <w:szCs w:val="24"/>
          <w:lang w:val="es-ES" w:eastAsia="es-ES"/>
        </w:rPr>
        <w:t xml:space="preserve"> no niega la existencia de la información solicitada, sino por el contrario, al</w:t>
      </w:r>
      <w:r w:rsidR="00E455FE" w:rsidRPr="00F64DD4">
        <w:rPr>
          <w:rFonts w:ascii="Palatino Linotype" w:eastAsia="Times New Roman" w:hAnsi="Palatino Linotype" w:cs="Arial"/>
          <w:sz w:val="24"/>
          <w:szCs w:val="24"/>
          <w:lang w:val="es-ES" w:eastAsia="es-MX"/>
        </w:rPr>
        <w:t xml:space="preserve">  emitir respuesta, como ya se refirió, asevera su existencia.  </w:t>
      </w:r>
    </w:p>
    <w:p w:rsidR="00E455FE" w:rsidRPr="00F64DD4" w:rsidRDefault="00E455FE" w:rsidP="00E455FE">
      <w:pPr>
        <w:pStyle w:val="Prrafodelista"/>
        <w:spacing w:line="360" w:lineRule="auto"/>
        <w:ind w:left="0"/>
        <w:jc w:val="both"/>
        <w:rPr>
          <w:rFonts w:ascii="Palatino Linotype" w:eastAsia="MS Mincho" w:hAnsi="Palatino Linotype" w:cs="Times New Roman"/>
          <w:sz w:val="24"/>
          <w:szCs w:val="24"/>
        </w:rPr>
      </w:pPr>
    </w:p>
    <w:p w:rsidR="00E455FE" w:rsidRPr="00F64DD4" w:rsidRDefault="00E455FE" w:rsidP="00E455FE">
      <w:pPr>
        <w:pStyle w:val="Prrafodelista"/>
        <w:numPr>
          <w:ilvl w:val="0"/>
          <w:numId w:val="1"/>
        </w:numPr>
        <w:spacing w:line="360" w:lineRule="auto"/>
        <w:ind w:left="0" w:firstLine="0"/>
        <w:jc w:val="both"/>
        <w:rPr>
          <w:rFonts w:ascii="Palatino Linotype" w:eastAsia="MS Mincho" w:hAnsi="Palatino Linotype" w:cs="Times New Roman"/>
          <w:sz w:val="24"/>
          <w:szCs w:val="24"/>
        </w:rPr>
      </w:pPr>
      <w:r w:rsidRPr="00F64DD4">
        <w:rPr>
          <w:rFonts w:ascii="Palatino Linotype" w:eastAsia="MS Mincho" w:hAnsi="Palatino Linotype" w:cs="Times New Roman"/>
          <w:sz w:val="24"/>
          <w:szCs w:val="24"/>
        </w:rPr>
        <w:t xml:space="preserve">De conformidad con lo que señalan los artículos 18 y 160 de la Ley de la Materia, los Sujetos Obligados tienen el compromiso de documentar todo acto que derive del ejercicio de sus facultades, competencias o funciones, y consecuentemente ponerla a su disposición  como a continuación se observa: </w:t>
      </w:r>
    </w:p>
    <w:p w:rsidR="00E455FE" w:rsidRPr="00F64DD4" w:rsidRDefault="00E455FE" w:rsidP="00E455FE">
      <w:pPr>
        <w:spacing w:after="0" w:line="240" w:lineRule="auto"/>
        <w:ind w:left="720"/>
        <w:contextualSpacing/>
        <w:rPr>
          <w:rFonts w:ascii="Palatino Linotype" w:eastAsia="MS Mincho" w:hAnsi="Palatino Linotype" w:cs="Times New Roman"/>
          <w:sz w:val="24"/>
          <w:szCs w:val="24"/>
        </w:rPr>
      </w:pPr>
    </w:p>
    <w:p w:rsidR="00E455FE" w:rsidRPr="00F64DD4" w:rsidRDefault="00E455FE" w:rsidP="00E455FE">
      <w:pPr>
        <w:spacing w:line="360" w:lineRule="auto"/>
        <w:ind w:left="567" w:right="616"/>
        <w:contextualSpacing/>
        <w:jc w:val="both"/>
        <w:rPr>
          <w:rFonts w:ascii="Palatino Linotype" w:eastAsia="MS Mincho" w:hAnsi="Palatino Linotype" w:cs="Times New Roman"/>
          <w:i/>
          <w:sz w:val="24"/>
          <w:szCs w:val="24"/>
        </w:rPr>
      </w:pPr>
      <w:r w:rsidRPr="00F64DD4">
        <w:rPr>
          <w:rFonts w:ascii="Palatino Linotype" w:eastAsia="MS Mincho" w:hAnsi="Palatino Linotype" w:cs="Times New Roman"/>
          <w:i/>
          <w:sz w:val="24"/>
          <w:szCs w:val="24"/>
          <w:lang w:val="es-ES_tradnl"/>
        </w:rPr>
        <w:t>“</w:t>
      </w:r>
      <w:r w:rsidRPr="00F64DD4">
        <w:rPr>
          <w:rFonts w:ascii="Palatino Linotype" w:eastAsia="MS Mincho" w:hAnsi="Palatino Linotype" w:cs="Times New Roman"/>
          <w:b/>
          <w:i/>
          <w:sz w:val="24"/>
          <w:szCs w:val="24"/>
          <w:lang w:val="es-ES_tradnl"/>
        </w:rPr>
        <w:t>Artículo 18.</w:t>
      </w:r>
      <w:r w:rsidRPr="00F64DD4">
        <w:rPr>
          <w:rFonts w:ascii="Palatino Linotype" w:eastAsia="MS Mincho" w:hAnsi="Palatino Linotype" w:cs="Times New Roman"/>
          <w:i/>
          <w:sz w:val="24"/>
          <w:szCs w:val="24"/>
          <w:lang w:val="es-ES_tradnl"/>
        </w:rPr>
        <w:t xml:space="preserve"> Los sujetos obligados deberán documentar todo acto que derive del ejercicio de sus facultades, competencias o funciones, considerando desde su origen la eventual publicidad y reutilización de la información que generen.</w:t>
      </w:r>
    </w:p>
    <w:p w:rsidR="00E455FE" w:rsidRPr="00F64DD4" w:rsidRDefault="00E455FE" w:rsidP="00E455FE">
      <w:pPr>
        <w:spacing w:line="360" w:lineRule="auto"/>
        <w:ind w:left="567" w:right="616"/>
        <w:contextualSpacing/>
        <w:jc w:val="both"/>
        <w:rPr>
          <w:rFonts w:ascii="Palatino Linotype" w:eastAsia="MS Mincho" w:hAnsi="Palatino Linotype" w:cs="Times New Roman"/>
          <w:i/>
          <w:sz w:val="24"/>
          <w:szCs w:val="24"/>
        </w:rPr>
      </w:pPr>
    </w:p>
    <w:p w:rsidR="00E455FE" w:rsidRPr="00F64DD4" w:rsidRDefault="00E455FE" w:rsidP="00E455FE">
      <w:pPr>
        <w:spacing w:line="360" w:lineRule="auto"/>
        <w:ind w:left="567" w:right="616"/>
        <w:jc w:val="both"/>
        <w:rPr>
          <w:rFonts w:ascii="Palatino Linotype" w:eastAsia="Times New Roman" w:hAnsi="Palatino Linotype" w:cs="Arial"/>
          <w:i/>
          <w:lang w:eastAsia="gl-ES"/>
        </w:rPr>
      </w:pPr>
      <w:r w:rsidRPr="00F64DD4">
        <w:rPr>
          <w:rFonts w:ascii="Palatino Linotype" w:eastAsia="Times New Roman" w:hAnsi="Palatino Linotype" w:cs="Arial"/>
          <w:b/>
          <w:i/>
          <w:lang w:eastAsia="gl-ES"/>
        </w:rPr>
        <w:t>Artículo 160</w:t>
      </w:r>
      <w:r w:rsidRPr="00F64DD4">
        <w:rPr>
          <w:rFonts w:ascii="Palatino Linotype" w:eastAsia="Times New Roman" w:hAnsi="Palatino Linotype" w:cs="Arial"/>
          <w:i/>
          <w:lang w:eastAsia="gl-ES"/>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F64DD4">
        <w:rPr>
          <w:rFonts w:ascii="Palatino Linotype" w:eastAsia="Times New Roman" w:hAnsi="Palatino Linotype" w:cs="Arial"/>
          <w:i/>
          <w:lang w:eastAsia="gl-ES"/>
        </w:rPr>
        <w:lastRenderedPageBreak/>
        <w:t>aquellos formatos existentes, conforme a las características físicas de la información o del lugar donde se encuentre así lo permita.”</w:t>
      </w:r>
    </w:p>
    <w:p w:rsidR="00E455FE" w:rsidRPr="00F64DD4" w:rsidRDefault="00E455FE" w:rsidP="00E455FE">
      <w:pPr>
        <w:spacing w:line="360" w:lineRule="auto"/>
        <w:ind w:left="567" w:right="616"/>
        <w:jc w:val="both"/>
        <w:rPr>
          <w:rFonts w:ascii="Palatino Linotype" w:eastAsia="Times New Roman" w:hAnsi="Palatino Linotype" w:cs="Arial"/>
          <w:i/>
          <w:lang w:eastAsia="gl-ES"/>
        </w:rPr>
      </w:pPr>
    </w:p>
    <w:p w:rsidR="00E455FE" w:rsidRPr="00F64DD4" w:rsidRDefault="00E455FE" w:rsidP="00E455FE">
      <w:pPr>
        <w:pStyle w:val="Prrafodelista"/>
        <w:numPr>
          <w:ilvl w:val="0"/>
          <w:numId w:val="1"/>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F64DD4">
        <w:rPr>
          <w:rFonts w:ascii="Palatino Linotype" w:eastAsia="MS Mincho" w:hAnsi="Palatino Linotype" w:cs="Times New Roman"/>
          <w:sz w:val="24"/>
          <w:szCs w:val="24"/>
          <w:lang w:val="es-ES_tradnl"/>
        </w:rPr>
        <w:t xml:space="preserve">En ese sentido y aunque el particular no haya referido con precisión el documento al cual requiere acceder es obligación de los Sujetos Obligados darle a las solicitudes de información un expresión documental, </w:t>
      </w:r>
      <w:r w:rsidRPr="00F64DD4">
        <w:rPr>
          <w:rFonts w:ascii="Palatino Linotype" w:eastAsia="MS Mincho" w:hAnsi="Palatino Linotype" w:cs="Times New Roman"/>
          <w:sz w:val="24"/>
          <w:szCs w:val="24"/>
          <w:lang w:val="es-ES_tradnl" w:eastAsia="es-ES"/>
        </w:rPr>
        <w:t xml:space="preserve">de conformidad con el  criterio 28/10, emitido por el entonces Instituto Federal de Acceso a la Información Pública y Protección de Datos Personales, mismo que menciona lo siguiente:  </w:t>
      </w:r>
    </w:p>
    <w:p w:rsidR="00E455FE" w:rsidRPr="00F64DD4" w:rsidRDefault="00E455FE" w:rsidP="00E455FE">
      <w:pPr>
        <w:spacing w:before="240" w:after="240" w:line="360" w:lineRule="auto"/>
        <w:ind w:right="49"/>
        <w:contextualSpacing/>
        <w:jc w:val="both"/>
        <w:rPr>
          <w:rFonts w:ascii="Palatino Linotype" w:eastAsia="MS Mincho" w:hAnsi="Palatino Linotype" w:cs="Arial"/>
          <w:sz w:val="24"/>
          <w:szCs w:val="24"/>
          <w:lang w:val="es-ES_tradnl" w:eastAsia="es-ES"/>
        </w:rPr>
      </w:pPr>
    </w:p>
    <w:p w:rsidR="00E455FE" w:rsidRPr="00F64DD4" w:rsidRDefault="00E455FE" w:rsidP="00E455FE">
      <w:pPr>
        <w:spacing w:after="0" w:line="360" w:lineRule="auto"/>
        <w:ind w:left="567" w:right="616"/>
        <w:jc w:val="both"/>
        <w:rPr>
          <w:rFonts w:ascii="Palatino Linotype" w:eastAsia="MS Mincho" w:hAnsi="Palatino Linotype" w:cs="Times New Roman"/>
          <w:i/>
          <w:szCs w:val="24"/>
          <w:lang w:val="es-ES_tradnl" w:eastAsia="es-ES"/>
        </w:rPr>
      </w:pPr>
      <w:r w:rsidRPr="00F64DD4">
        <w:rPr>
          <w:rFonts w:ascii="Palatino Linotype" w:eastAsia="MS Mincho" w:hAnsi="Palatino Linotype" w:cs="Times New Roman"/>
          <w:i/>
          <w:szCs w:val="24"/>
          <w:lang w:val="es-ES_tradnl" w:eastAsia="es-ES"/>
        </w:rPr>
        <w:t>“</w:t>
      </w:r>
      <w:r w:rsidRPr="00F64DD4">
        <w:rPr>
          <w:rFonts w:ascii="Palatino Linotype" w:eastAsia="MS Mincho" w:hAnsi="Palatino Linotype" w:cs="Times New Roman"/>
          <w:b/>
          <w:i/>
          <w:szCs w:val="24"/>
          <w:lang w:val="es-ES_tradnl" w:eastAsia="es-ES"/>
        </w:rPr>
        <w:t>Cuando en una solicitud de información no se identifique un documento en específico, si ésta tiene una expresión documental, el sujeto obligado deberá entregar al particular el documento en específico</w:t>
      </w:r>
      <w:r w:rsidRPr="00F64DD4">
        <w:rPr>
          <w:rFonts w:ascii="Palatino Linotype" w:eastAsia="MS Mincho" w:hAnsi="Palatino Linotype" w:cs="Times New Roman"/>
          <w:i/>
          <w:szCs w:val="24"/>
          <w:lang w:val="es-ES_tradnl" w:eastAsia="es-ES"/>
        </w:rPr>
        <w:t xml:space="preserve">. La Ley Federal de Transparencia y Acceso a la Información Pública Gubernamental tiene por objeto </w:t>
      </w:r>
      <w:proofErr w:type="spellStart"/>
      <w:r w:rsidRPr="00F64DD4">
        <w:rPr>
          <w:rFonts w:ascii="Palatino Linotype" w:eastAsia="MS Mincho" w:hAnsi="Palatino Linotype" w:cs="Times New Roman"/>
          <w:i/>
          <w:szCs w:val="24"/>
          <w:lang w:val="es-ES_tradnl" w:eastAsia="es-ES"/>
        </w:rPr>
        <w:t>objeto</w:t>
      </w:r>
      <w:proofErr w:type="spellEnd"/>
      <w:r w:rsidRPr="00F64DD4">
        <w:rPr>
          <w:rFonts w:ascii="Palatino Linotype" w:eastAsia="MS Mincho" w:hAnsi="Palatino Linotype" w:cs="Times New Roman"/>
          <w:i/>
          <w:szCs w:val="24"/>
          <w:lang w:val="es-ES_tradnl" w:eastAsia="es-ES"/>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F64DD4">
        <w:rPr>
          <w:rFonts w:ascii="Palatino Linotype" w:eastAsia="MS Mincho" w:hAnsi="Palatino Linotype" w:cs="Times New Roman"/>
          <w:b/>
          <w:i/>
          <w:szCs w:val="24"/>
          <w:lang w:val="es-ES_tradnl" w:eastAsia="es-ES"/>
        </w:rPr>
        <w:t xml:space="preserve">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w:t>
      </w:r>
      <w:r w:rsidRPr="00F64DD4">
        <w:rPr>
          <w:rFonts w:ascii="Palatino Linotype" w:eastAsia="MS Mincho" w:hAnsi="Palatino Linotype" w:cs="Times New Roman"/>
          <w:b/>
          <w:i/>
          <w:szCs w:val="24"/>
          <w:lang w:val="es-ES_tradnl" w:eastAsia="es-ES"/>
        </w:rPr>
        <w:lastRenderedPageBreak/>
        <w:t>en algún documento, el sujeto obligado debe dar a la solicitud una interpretación que le dé una expresión documental</w:t>
      </w:r>
      <w:r w:rsidRPr="00F64DD4">
        <w:rPr>
          <w:rFonts w:ascii="Palatino Linotype" w:eastAsia="MS Mincho" w:hAnsi="Palatino Linotype" w:cs="Times New Roman"/>
          <w:i/>
          <w:szCs w:val="24"/>
          <w:u w:val="double"/>
          <w:lang w:val="es-ES_tradnl" w:eastAsia="es-ES"/>
        </w:rPr>
        <w:t>.</w:t>
      </w:r>
      <w:r w:rsidRPr="00F64DD4">
        <w:rPr>
          <w:rFonts w:ascii="Palatino Linotype" w:eastAsia="MS Mincho" w:hAnsi="Palatino Linotype" w:cs="Times New Roman"/>
          <w:i/>
          <w:szCs w:val="24"/>
          <w:lang w:val="es-ES_tradnl" w:eastAsia="es-ES"/>
        </w:rPr>
        <w:t xml:space="preserve"> Es decir, si la respuesta a la solicitud obra en algún documento en poder de la autoridad, pero el particular no hace referencia específica a tal documento, se deberá hacer entrega del mismo al solicitante.” (</w:t>
      </w:r>
      <w:r w:rsidRPr="00F64DD4">
        <w:rPr>
          <w:rFonts w:ascii="Palatino Linotype" w:eastAsia="MS Mincho" w:hAnsi="Palatino Linotype" w:cs="Times New Roman"/>
          <w:szCs w:val="24"/>
          <w:lang w:val="es-ES_tradnl" w:eastAsia="es-ES"/>
        </w:rPr>
        <w:t>Sic</w:t>
      </w:r>
      <w:r w:rsidRPr="00F64DD4">
        <w:rPr>
          <w:rFonts w:ascii="Palatino Linotype" w:eastAsia="MS Mincho" w:hAnsi="Palatino Linotype" w:cs="Times New Roman"/>
          <w:i/>
          <w:szCs w:val="24"/>
          <w:lang w:val="es-ES_tradnl" w:eastAsia="es-ES"/>
        </w:rPr>
        <w:t>).</w:t>
      </w:r>
    </w:p>
    <w:p w:rsidR="00E455FE" w:rsidRPr="00F64DD4" w:rsidRDefault="00E455FE" w:rsidP="00E455FE">
      <w:pPr>
        <w:spacing w:after="0" w:line="360" w:lineRule="auto"/>
        <w:ind w:left="567" w:right="616"/>
        <w:jc w:val="both"/>
        <w:rPr>
          <w:rFonts w:ascii="Palatino Linotype" w:eastAsia="MS Mincho" w:hAnsi="Palatino Linotype" w:cs="Times New Roman"/>
          <w:i/>
          <w:szCs w:val="24"/>
          <w:lang w:val="es-ES_tradnl" w:eastAsia="es-ES"/>
        </w:rPr>
      </w:pPr>
    </w:p>
    <w:p w:rsidR="00E455FE" w:rsidRPr="00F64DD4" w:rsidRDefault="00E455FE" w:rsidP="00E455FE">
      <w:pPr>
        <w:spacing w:after="0" w:line="360" w:lineRule="auto"/>
        <w:ind w:left="567" w:right="616"/>
        <w:jc w:val="both"/>
        <w:rPr>
          <w:rFonts w:ascii="Palatino Linotype" w:eastAsia="MS Mincho" w:hAnsi="Palatino Linotype" w:cs="Times New Roman"/>
          <w:szCs w:val="24"/>
          <w:lang w:val="es-ES_tradnl" w:eastAsia="es-ES"/>
        </w:rPr>
      </w:pPr>
      <w:r w:rsidRPr="00F64DD4">
        <w:rPr>
          <w:rFonts w:ascii="Palatino Linotype" w:eastAsia="MS Mincho" w:hAnsi="Palatino Linotype" w:cs="Times New Roman"/>
          <w:szCs w:val="24"/>
          <w:lang w:val="es-ES_tradnl" w:eastAsia="es-ES"/>
        </w:rPr>
        <w:t>(Énfasis añadido)</w:t>
      </w:r>
    </w:p>
    <w:p w:rsidR="00E455FE" w:rsidRPr="00F64DD4" w:rsidRDefault="00E455FE" w:rsidP="00E455FE">
      <w:pPr>
        <w:spacing w:before="240" w:after="240" w:line="360" w:lineRule="auto"/>
        <w:ind w:right="49"/>
        <w:contextualSpacing/>
        <w:jc w:val="both"/>
        <w:rPr>
          <w:rFonts w:ascii="Palatino Linotype" w:eastAsia="MS Mincho" w:hAnsi="Palatino Linotype" w:cs="Arial"/>
          <w:sz w:val="24"/>
          <w:szCs w:val="24"/>
          <w:lang w:val="es-ES_tradnl" w:eastAsia="es-ES"/>
        </w:rPr>
      </w:pPr>
    </w:p>
    <w:p w:rsidR="00E455FE" w:rsidRPr="00F64DD4" w:rsidRDefault="00E455FE" w:rsidP="00E455FE">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F64DD4">
        <w:rPr>
          <w:rFonts w:ascii="Palatino Linotype" w:eastAsia="MS Mincho" w:hAnsi="Palatino Linotype" w:cs="Arial"/>
          <w:sz w:val="24"/>
          <w:szCs w:val="24"/>
          <w:lang w:val="es-ES" w:eastAsia="es-ES"/>
        </w:rPr>
        <w:t xml:space="preserve">Robustece lo anterior </w:t>
      </w:r>
      <w:r w:rsidRPr="00F64DD4">
        <w:rPr>
          <w:rFonts w:ascii="Palatino Linotype" w:eastAsia="MS Mincho" w:hAnsi="Palatino Linotype" w:cs="Arial"/>
          <w:sz w:val="24"/>
          <w:szCs w:val="24"/>
          <w:lang w:val="es-ES_tradnl" w:eastAsia="es-ES"/>
        </w:rPr>
        <w:t>el criterio orientador 16/17 emitido de igual forma por el Instituto Nacional de Transparencia, Acceso a la Información y Protección de Datos Personales que a la literalidad prevé:</w:t>
      </w:r>
    </w:p>
    <w:p w:rsidR="00E455FE" w:rsidRPr="00F64DD4" w:rsidRDefault="00E455FE" w:rsidP="00E455FE">
      <w:pPr>
        <w:spacing w:before="240" w:after="240" w:line="360" w:lineRule="auto"/>
        <w:ind w:right="49"/>
        <w:contextualSpacing/>
        <w:jc w:val="both"/>
        <w:rPr>
          <w:rFonts w:ascii="Palatino Linotype" w:eastAsia="MS Mincho" w:hAnsi="Palatino Linotype" w:cs="Arial"/>
          <w:sz w:val="24"/>
          <w:szCs w:val="24"/>
          <w:lang w:val="es-ES_tradnl" w:eastAsia="es-ES"/>
        </w:rPr>
      </w:pPr>
    </w:p>
    <w:p w:rsidR="00E455FE" w:rsidRPr="00F64DD4" w:rsidRDefault="00E455FE" w:rsidP="00E455FE">
      <w:pPr>
        <w:spacing w:before="240" w:after="240" w:line="360" w:lineRule="auto"/>
        <w:ind w:left="567" w:right="616"/>
        <w:jc w:val="both"/>
        <w:rPr>
          <w:rFonts w:ascii="Palatino Linotype" w:eastAsia="MS Mincho" w:hAnsi="Palatino Linotype" w:cs="Arial"/>
          <w:i/>
          <w:szCs w:val="24"/>
          <w:lang w:val="es-ES_tradnl" w:eastAsia="es-ES"/>
        </w:rPr>
      </w:pPr>
      <w:r w:rsidRPr="00F64DD4">
        <w:rPr>
          <w:rFonts w:ascii="Palatino Linotype" w:eastAsia="MS Mincho" w:hAnsi="Palatino Linotype" w:cs="Arial"/>
          <w:b/>
          <w:i/>
          <w:szCs w:val="24"/>
          <w:lang w:val="es-ES_tradnl" w:eastAsia="es-ES"/>
        </w:rPr>
        <w:t>“Expresión documental</w:t>
      </w:r>
      <w:r w:rsidRPr="00F64DD4">
        <w:rPr>
          <w:rFonts w:ascii="Palatino Linotype" w:eastAsia="MS Mincho" w:hAnsi="Palatino Linotype" w:cs="Arial"/>
          <w:i/>
          <w:szCs w:val="24"/>
          <w:lang w:val="es-ES_tradnl"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E455FE" w:rsidRPr="00F64DD4" w:rsidRDefault="00E455FE" w:rsidP="00E455FE">
      <w:pPr>
        <w:spacing w:before="240" w:after="240" w:line="360" w:lineRule="auto"/>
        <w:ind w:left="567" w:right="567"/>
        <w:jc w:val="both"/>
        <w:rPr>
          <w:rFonts w:ascii="Palatino Linotype" w:eastAsia="MS Mincho" w:hAnsi="Palatino Linotype" w:cs="Arial"/>
          <w:i/>
          <w:sz w:val="24"/>
          <w:szCs w:val="24"/>
          <w:lang w:val="es-ES_tradnl" w:eastAsia="es-ES"/>
        </w:rPr>
      </w:pPr>
    </w:p>
    <w:p w:rsidR="00E455FE" w:rsidRPr="00F64DD4" w:rsidRDefault="00E455FE" w:rsidP="00E455FE">
      <w:pPr>
        <w:spacing w:before="240" w:after="240" w:line="360" w:lineRule="auto"/>
        <w:ind w:left="567" w:right="567"/>
        <w:jc w:val="both"/>
        <w:rPr>
          <w:rFonts w:ascii="Palatino Linotype" w:eastAsia="MS Mincho" w:hAnsi="Palatino Linotype" w:cs="Arial"/>
          <w:i/>
          <w:sz w:val="24"/>
          <w:szCs w:val="24"/>
          <w:lang w:val="es-ES_tradnl" w:eastAsia="es-ES"/>
        </w:rPr>
      </w:pPr>
      <w:r w:rsidRPr="00F64DD4">
        <w:rPr>
          <w:rFonts w:ascii="Palatino Linotype" w:eastAsia="MS Mincho" w:hAnsi="Palatino Linotype" w:cs="Arial"/>
          <w:i/>
          <w:sz w:val="24"/>
          <w:szCs w:val="24"/>
          <w:lang w:val="es-ES_tradnl" w:eastAsia="es-ES"/>
        </w:rPr>
        <w:t>Resoluciones:</w:t>
      </w:r>
    </w:p>
    <w:p w:rsidR="00E455FE" w:rsidRPr="00F64DD4" w:rsidRDefault="00E455FE" w:rsidP="00E455FE">
      <w:pPr>
        <w:spacing w:before="240" w:after="240" w:line="360" w:lineRule="auto"/>
        <w:ind w:left="567" w:right="567"/>
        <w:jc w:val="both"/>
        <w:rPr>
          <w:rFonts w:ascii="Palatino Linotype" w:eastAsia="MS Mincho" w:hAnsi="Palatino Linotype" w:cs="Arial"/>
          <w:i/>
          <w:sz w:val="24"/>
          <w:szCs w:val="24"/>
          <w:lang w:val="es-ES_tradnl" w:eastAsia="es-ES"/>
        </w:rPr>
      </w:pPr>
      <w:r w:rsidRPr="00F64DD4">
        <w:rPr>
          <w:rFonts w:ascii="Palatino Linotype" w:eastAsia="MS Mincho" w:hAnsi="Palatino Linotype" w:cs="Arial"/>
          <w:i/>
          <w:sz w:val="24"/>
          <w:szCs w:val="24"/>
          <w:lang w:val="es-ES_tradnl" w:eastAsia="es-ES"/>
        </w:rPr>
        <w:t>•</w:t>
      </w:r>
      <w:r w:rsidRPr="00F64DD4">
        <w:rPr>
          <w:rFonts w:ascii="Palatino Linotype" w:eastAsia="MS Mincho" w:hAnsi="Palatino Linotype" w:cs="Arial"/>
          <w:i/>
          <w:sz w:val="24"/>
          <w:szCs w:val="24"/>
          <w:lang w:val="es-ES_tradnl" w:eastAsia="es-ES"/>
        </w:rPr>
        <w:tab/>
        <w:t xml:space="preserve">RRA 0774/16. Secretaría de Salud. 31 de agosto de 2016. Por unanimidad. Comisionada Ponente María Patricia </w:t>
      </w:r>
      <w:proofErr w:type="spellStart"/>
      <w:r w:rsidRPr="00F64DD4">
        <w:rPr>
          <w:rFonts w:ascii="Palatino Linotype" w:eastAsia="MS Mincho" w:hAnsi="Palatino Linotype" w:cs="Arial"/>
          <w:i/>
          <w:sz w:val="24"/>
          <w:szCs w:val="24"/>
          <w:lang w:val="es-ES_tradnl" w:eastAsia="es-ES"/>
        </w:rPr>
        <w:t>Kurczyn</w:t>
      </w:r>
      <w:proofErr w:type="spellEnd"/>
      <w:r w:rsidRPr="00F64DD4">
        <w:rPr>
          <w:rFonts w:ascii="Palatino Linotype" w:eastAsia="MS Mincho" w:hAnsi="Palatino Linotype" w:cs="Arial"/>
          <w:i/>
          <w:sz w:val="24"/>
          <w:szCs w:val="24"/>
          <w:lang w:val="es-ES_tradnl" w:eastAsia="es-ES"/>
        </w:rPr>
        <w:t xml:space="preserve"> Villalobos.</w:t>
      </w:r>
    </w:p>
    <w:p w:rsidR="00E455FE" w:rsidRPr="00F64DD4" w:rsidRDefault="00E455FE" w:rsidP="00E455FE">
      <w:pPr>
        <w:spacing w:before="240" w:after="240" w:line="360" w:lineRule="auto"/>
        <w:ind w:left="567" w:right="567"/>
        <w:jc w:val="both"/>
        <w:rPr>
          <w:rFonts w:ascii="Palatino Linotype" w:eastAsia="MS Mincho" w:hAnsi="Palatino Linotype" w:cs="Arial"/>
          <w:i/>
          <w:sz w:val="24"/>
          <w:szCs w:val="24"/>
          <w:lang w:val="es-ES_tradnl" w:eastAsia="es-ES"/>
        </w:rPr>
      </w:pPr>
      <w:r w:rsidRPr="00F64DD4">
        <w:rPr>
          <w:rFonts w:ascii="Palatino Linotype" w:eastAsia="MS Mincho" w:hAnsi="Palatino Linotype" w:cs="Arial"/>
          <w:i/>
          <w:sz w:val="24"/>
          <w:szCs w:val="24"/>
          <w:lang w:val="es-ES_tradnl" w:eastAsia="es-ES"/>
        </w:rPr>
        <w:lastRenderedPageBreak/>
        <w:t>•</w:t>
      </w:r>
      <w:r w:rsidRPr="00F64DD4">
        <w:rPr>
          <w:rFonts w:ascii="Palatino Linotype" w:eastAsia="MS Mincho" w:hAnsi="Palatino Linotype" w:cs="Arial"/>
          <w:i/>
          <w:sz w:val="24"/>
          <w:szCs w:val="24"/>
          <w:lang w:val="es-ES_tradnl" w:eastAsia="es-ES"/>
        </w:rPr>
        <w:tab/>
        <w:t xml:space="preserve">RRA 0143/17. Universidad Autónoma Agraria Antonio Narro. 22 de febrero de 2017. Por unanimidad. Comisionado Ponente Oscar Mauricio Guerra Ford. </w:t>
      </w:r>
    </w:p>
    <w:p w:rsidR="00E455FE" w:rsidRPr="00F64DD4" w:rsidRDefault="00E455FE" w:rsidP="00E455FE">
      <w:pPr>
        <w:spacing w:before="240" w:after="240" w:line="360" w:lineRule="auto"/>
        <w:ind w:left="567" w:right="567"/>
        <w:jc w:val="both"/>
        <w:rPr>
          <w:rFonts w:ascii="Palatino Linotype" w:eastAsia="MS Mincho" w:hAnsi="Palatino Linotype" w:cs="Arial"/>
          <w:i/>
          <w:sz w:val="24"/>
          <w:szCs w:val="24"/>
          <w:lang w:val="es-ES_tradnl" w:eastAsia="es-ES"/>
        </w:rPr>
      </w:pPr>
      <w:r w:rsidRPr="00F64DD4">
        <w:rPr>
          <w:rFonts w:ascii="Palatino Linotype" w:eastAsia="MS Mincho" w:hAnsi="Palatino Linotype" w:cs="Arial"/>
          <w:i/>
          <w:sz w:val="24"/>
          <w:szCs w:val="24"/>
          <w:lang w:val="es-ES_tradnl" w:eastAsia="es-ES"/>
        </w:rPr>
        <w:t>•</w:t>
      </w:r>
      <w:r w:rsidRPr="00F64DD4">
        <w:rPr>
          <w:rFonts w:ascii="Palatino Linotype" w:eastAsia="MS Mincho" w:hAnsi="Palatino Linotype" w:cs="Arial"/>
          <w:i/>
          <w:sz w:val="24"/>
          <w:szCs w:val="24"/>
          <w:lang w:val="es-ES_tradnl" w:eastAsia="es-ES"/>
        </w:rPr>
        <w:tab/>
        <w:t>RRA 0540/17. Secretaría de Economía. 08 de marzo del 2017. Por unanimidad. Comisionado Ponente Francisco Javier Acuña Llamas”</w:t>
      </w:r>
    </w:p>
    <w:p w:rsidR="00E455FE" w:rsidRPr="00F64DD4" w:rsidRDefault="00E455FE" w:rsidP="00E455FE">
      <w:pPr>
        <w:spacing w:before="240" w:after="240" w:line="360" w:lineRule="auto"/>
        <w:ind w:right="49"/>
        <w:contextualSpacing/>
        <w:jc w:val="both"/>
        <w:rPr>
          <w:rFonts w:ascii="Palatino Linotype" w:eastAsia="MS Mincho" w:hAnsi="Palatino Linotype" w:cs="Arial"/>
          <w:sz w:val="24"/>
          <w:szCs w:val="24"/>
          <w:lang w:val="es-ES_tradnl" w:eastAsia="es-ES"/>
        </w:rPr>
      </w:pPr>
    </w:p>
    <w:p w:rsidR="00E455FE" w:rsidRPr="00F64DD4" w:rsidRDefault="00E663EC" w:rsidP="00E455FE">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F64DD4">
        <w:rPr>
          <w:rFonts w:ascii="Palatino Linotype" w:eastAsia="MS Mincho" w:hAnsi="Palatino Linotype" w:cs="Arial"/>
          <w:sz w:val="24"/>
          <w:szCs w:val="24"/>
          <w:lang w:val="es-ES_tradnl" w:eastAsia="es-ES"/>
        </w:rPr>
        <w:t xml:space="preserve">De lo anterior, y por cuento hace a los dos requerimientos </w:t>
      </w:r>
      <w:r w:rsidR="00E455FE" w:rsidRPr="00F64DD4">
        <w:rPr>
          <w:rFonts w:ascii="Palatino Linotype" w:eastAsia="MS Mincho" w:hAnsi="Palatino Linotype" w:cs="Arial"/>
          <w:sz w:val="24"/>
          <w:szCs w:val="24"/>
          <w:lang w:val="es-ES_tradnl" w:eastAsia="es-ES"/>
        </w:rPr>
        <w:t>los Sujetos Obligados, deberán de poner a disposición de</w:t>
      </w:r>
      <w:r w:rsidRPr="00F64DD4">
        <w:rPr>
          <w:rFonts w:ascii="Palatino Linotype" w:eastAsia="MS Mincho" w:hAnsi="Palatino Linotype" w:cs="Arial"/>
          <w:sz w:val="24"/>
          <w:szCs w:val="24"/>
          <w:lang w:val="es-ES_tradnl" w:eastAsia="es-ES"/>
        </w:rPr>
        <w:t xml:space="preserve"> los particulares las fuentes o documentos </w:t>
      </w:r>
      <w:r w:rsidR="00E455FE" w:rsidRPr="00F64DD4">
        <w:rPr>
          <w:rFonts w:ascii="Palatino Linotype" w:eastAsia="MS Mincho" w:hAnsi="Palatino Linotype" w:cs="Arial"/>
          <w:sz w:val="24"/>
          <w:szCs w:val="24"/>
          <w:lang w:val="es-ES_tradnl" w:eastAsia="es-ES"/>
        </w:rPr>
        <w:t xml:space="preserve"> donde conste o se aprecie la información solicitada, 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rsidR="00E455FE" w:rsidRPr="00F64DD4" w:rsidRDefault="00E455FE" w:rsidP="00E455FE">
      <w:pPr>
        <w:spacing w:before="240" w:after="240" w:line="360" w:lineRule="auto"/>
        <w:ind w:right="49"/>
        <w:contextualSpacing/>
        <w:jc w:val="both"/>
        <w:rPr>
          <w:rFonts w:ascii="Palatino Linotype" w:eastAsia="MS Mincho" w:hAnsi="Palatino Linotype" w:cs="Arial"/>
          <w:sz w:val="24"/>
          <w:szCs w:val="24"/>
          <w:lang w:val="es-ES_tradnl" w:eastAsia="es-ES"/>
        </w:rPr>
      </w:pPr>
    </w:p>
    <w:p w:rsidR="00E663EC" w:rsidRPr="00F64DD4" w:rsidRDefault="00E455FE" w:rsidP="00E455FE">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F64DD4">
        <w:rPr>
          <w:rFonts w:ascii="Palatino Linotype" w:eastAsia="MS Mincho" w:hAnsi="Palatino Linotype" w:cs="Arial"/>
          <w:sz w:val="24"/>
          <w:szCs w:val="24"/>
          <w:lang w:val="es-ES_tradnl" w:eastAsia="es-ES"/>
        </w:rPr>
        <w:t xml:space="preserve">Por consiguiente, es dable ordenar el  o los documentos donde conste o se aprecie a) </w:t>
      </w:r>
      <w:r w:rsidR="00E663EC" w:rsidRPr="00F64DD4">
        <w:rPr>
          <w:rFonts w:ascii="Palatino Linotype" w:eastAsia="MS Mincho" w:hAnsi="Palatino Linotype" w:cs="Arial"/>
          <w:sz w:val="24"/>
          <w:szCs w:val="24"/>
          <w:lang w:val="es-ES_tradnl" w:eastAsia="es-ES"/>
        </w:rPr>
        <w:t>L</w:t>
      </w:r>
      <w:proofErr w:type="spellStart"/>
      <w:r w:rsidR="00E663EC" w:rsidRPr="00F64DD4">
        <w:rPr>
          <w:rFonts w:ascii="Palatino Linotype" w:eastAsia="MS Mincho" w:hAnsi="Palatino Linotype" w:cs="Arial"/>
          <w:sz w:val="24"/>
          <w:szCs w:val="24"/>
          <w:lang w:val="es-ES" w:eastAsia="es-ES"/>
        </w:rPr>
        <w:t>istado</w:t>
      </w:r>
      <w:proofErr w:type="spellEnd"/>
      <w:r w:rsidR="00E663EC" w:rsidRPr="00F64DD4">
        <w:rPr>
          <w:rFonts w:ascii="Palatino Linotype" w:eastAsia="MS Mincho" w:hAnsi="Palatino Linotype" w:cs="Arial"/>
          <w:sz w:val="24"/>
          <w:szCs w:val="24"/>
          <w:lang w:val="es-ES" w:eastAsia="es-ES"/>
        </w:rPr>
        <w:t xml:space="preserve"> de las personas beneficiadas  y la cantidad de apoyos entregados con motivo del Programa Alimentario “Para Tu Casa”. </w:t>
      </w:r>
    </w:p>
    <w:p w:rsidR="00E663EC" w:rsidRPr="00F64DD4" w:rsidRDefault="00E663EC" w:rsidP="00E663EC">
      <w:pPr>
        <w:pStyle w:val="Prrafodelista"/>
        <w:rPr>
          <w:rFonts w:ascii="Palatino Linotype" w:eastAsia="MS Mincho" w:hAnsi="Palatino Linotype" w:cs="Arial"/>
          <w:sz w:val="24"/>
          <w:szCs w:val="24"/>
          <w:lang w:val="es-ES_tradnl" w:eastAsia="es-ES"/>
        </w:rPr>
      </w:pPr>
    </w:p>
    <w:p w:rsidR="00E663EC" w:rsidRPr="00F64DD4" w:rsidRDefault="00E663EC" w:rsidP="00E663EC">
      <w:pPr>
        <w:keepNext/>
        <w:keepLines/>
        <w:spacing w:before="40" w:after="0"/>
        <w:outlineLvl w:val="1"/>
        <w:rPr>
          <w:rFonts w:ascii="Palatino Linotype" w:eastAsia="MS Gothic" w:hAnsi="Palatino Linotype" w:cs="Times New Roman"/>
          <w:b/>
          <w:color w:val="000000"/>
          <w:sz w:val="24"/>
          <w:szCs w:val="24"/>
          <w:lang w:eastAsia="es-ES_tradnl"/>
        </w:rPr>
      </w:pPr>
    </w:p>
    <w:p w:rsidR="00E663EC" w:rsidRPr="00F64DD4" w:rsidRDefault="00E663EC" w:rsidP="00E663EC">
      <w:pPr>
        <w:keepNext/>
        <w:keepLines/>
        <w:spacing w:before="40" w:after="0"/>
        <w:outlineLvl w:val="1"/>
        <w:rPr>
          <w:rFonts w:ascii="Palatino Linotype" w:eastAsia="MS Mincho" w:hAnsi="Palatino Linotype" w:cs="Times New Roman"/>
          <w:b/>
          <w:color w:val="000000"/>
          <w:sz w:val="24"/>
          <w:szCs w:val="24"/>
          <w:lang w:val="es-ES_tradnl" w:eastAsia="es-ES"/>
        </w:rPr>
      </w:pPr>
      <w:bookmarkStart w:id="30" w:name="_Toc34310247"/>
      <w:bookmarkStart w:id="31" w:name="_Toc34337337"/>
      <w:r w:rsidRPr="00F64DD4">
        <w:rPr>
          <w:rFonts w:ascii="Palatino Linotype" w:eastAsia="MS Gothic" w:hAnsi="Palatino Linotype" w:cs="Times New Roman"/>
          <w:b/>
          <w:color w:val="000000"/>
          <w:sz w:val="24"/>
          <w:szCs w:val="24"/>
          <w:lang w:eastAsia="es-ES_tradnl"/>
        </w:rPr>
        <w:t>QUINTO.</w:t>
      </w:r>
      <w:r w:rsidRPr="00F64DD4">
        <w:rPr>
          <w:rFonts w:ascii="Palatino Linotype" w:eastAsia="MS Mincho" w:hAnsi="Palatino Linotype" w:cs="Times New Roman"/>
          <w:b/>
          <w:color w:val="000000"/>
          <w:sz w:val="24"/>
          <w:szCs w:val="24"/>
          <w:lang w:val="es-ES_tradnl" w:eastAsia="es-ES"/>
        </w:rPr>
        <w:t xml:space="preserve"> De la elaboración de la versión pública y el acuerdo de clasificación como información confidencial.</w:t>
      </w:r>
      <w:bookmarkEnd w:id="30"/>
      <w:bookmarkEnd w:id="31"/>
    </w:p>
    <w:p w:rsidR="00E663EC" w:rsidRPr="00F64DD4" w:rsidRDefault="00E663EC" w:rsidP="00E663EC">
      <w:pPr>
        <w:spacing w:after="0" w:line="240" w:lineRule="auto"/>
        <w:rPr>
          <w:rFonts w:ascii="Cambria" w:eastAsia="MS Mincho" w:hAnsi="Cambria" w:cs="Times New Roman"/>
          <w:sz w:val="24"/>
          <w:szCs w:val="24"/>
          <w:lang w:val="es-ES_tradnl" w:eastAsia="es-ES"/>
        </w:rPr>
      </w:pPr>
    </w:p>
    <w:p w:rsidR="00E663EC" w:rsidRPr="00F64DD4" w:rsidRDefault="00E663EC" w:rsidP="00E663EC">
      <w:pPr>
        <w:pStyle w:val="Prrafodelista"/>
        <w:numPr>
          <w:ilvl w:val="0"/>
          <w:numId w:val="1"/>
        </w:numPr>
        <w:spacing w:after="120" w:line="360" w:lineRule="auto"/>
        <w:ind w:left="0" w:right="49" w:firstLine="0"/>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64DD4">
        <w:rPr>
          <w:rFonts w:ascii="Palatino Linotype" w:eastAsia="MS Mincho" w:hAnsi="Palatino Linotype" w:cs="Arial"/>
          <w:b/>
          <w:color w:val="000000"/>
          <w:sz w:val="24"/>
          <w:szCs w:val="24"/>
          <w:lang w:val="es-ES_tradnl" w:eastAsia="es-ES"/>
        </w:rPr>
        <w:t>versión pública</w:t>
      </w:r>
      <w:r w:rsidRPr="00F64DD4">
        <w:rPr>
          <w:rFonts w:ascii="Palatino Linotype" w:eastAsia="MS Mincho" w:hAnsi="Palatino Linotype" w:cs="Arial"/>
          <w:color w:val="000000"/>
          <w:sz w:val="24"/>
          <w:szCs w:val="24"/>
          <w:lang w:val="es-ES_tradnl" w:eastAsia="es-ES"/>
        </w:rPr>
        <w:t xml:space="preserve"> del documento por las consideraciones que se estimen pertinentes.</w:t>
      </w:r>
    </w:p>
    <w:p w:rsidR="00E663EC" w:rsidRPr="00F64DD4" w:rsidRDefault="00E663EC" w:rsidP="00E663EC">
      <w:pPr>
        <w:spacing w:after="0" w:line="240" w:lineRule="auto"/>
        <w:ind w:left="720"/>
        <w:contextualSpacing/>
        <w:rPr>
          <w:rFonts w:ascii="Palatino Linotype" w:eastAsia="MS Mincho" w:hAnsi="Palatino Linotype" w:cs="Times New Roman"/>
          <w:sz w:val="24"/>
          <w:szCs w:val="24"/>
          <w:lang w:val="es-ES_tradnl"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64DD4">
        <w:rPr>
          <w:rFonts w:ascii="Cambria" w:eastAsia="MS Mincho" w:hAnsi="Cambria" w:cs="Times New Roman"/>
          <w:sz w:val="24"/>
          <w:szCs w:val="24"/>
          <w:vertAlign w:val="superscript"/>
          <w:lang w:val="es-ES_tradnl" w:eastAsia="es-ES"/>
        </w:rPr>
        <w:footnoteReference w:id="2"/>
      </w:r>
      <w:r w:rsidRPr="00F64DD4">
        <w:rPr>
          <w:rFonts w:ascii="Palatino Linotype" w:eastAsia="MS Mincho" w:hAnsi="Palatino Linotype" w:cs="Arial"/>
          <w:color w:val="000000"/>
          <w:sz w:val="24"/>
          <w:szCs w:val="24"/>
          <w:lang w:val="es-ES_tradnl" w:eastAsia="es-ES"/>
        </w:rPr>
        <w:t xml:space="preserve"> aunque cualquier límite o </w:t>
      </w:r>
      <w:r w:rsidRPr="00F64DD4">
        <w:rPr>
          <w:rFonts w:ascii="Palatino Linotype" w:eastAsia="MS Mincho" w:hAnsi="Palatino Linotype" w:cs="Arial"/>
          <w:color w:val="000000"/>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64DD4">
        <w:rPr>
          <w:rFonts w:ascii="Cambria" w:eastAsia="MS Mincho" w:hAnsi="Cambria" w:cs="Times New Roman"/>
          <w:sz w:val="24"/>
          <w:szCs w:val="24"/>
          <w:vertAlign w:val="superscript"/>
          <w:lang w:val="es-ES_tradnl" w:eastAsia="es-ES"/>
        </w:rPr>
        <w:footnoteReference w:id="3"/>
      </w:r>
      <w:r w:rsidRPr="00F64DD4">
        <w:rPr>
          <w:rFonts w:ascii="Palatino Linotype" w:eastAsia="MS Mincho" w:hAnsi="Palatino Linotype" w:cs="Arial"/>
          <w:color w:val="000000"/>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663EC" w:rsidRPr="00F64DD4"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663EC" w:rsidRPr="00F64DD4"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p>
    <w:p w:rsidR="00E663EC" w:rsidRPr="00F64DD4"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r w:rsidRPr="00F64DD4">
        <w:rPr>
          <w:rFonts w:ascii="Palatino Linotype" w:eastAsia="MS Mincho" w:hAnsi="Palatino Linotype" w:cs="Arial"/>
          <w:b/>
          <w:color w:val="000000"/>
          <w:sz w:val="24"/>
          <w:szCs w:val="24"/>
          <w:lang w:eastAsia="es-ES"/>
        </w:rPr>
        <w:t>Requisitos previos.</w:t>
      </w:r>
    </w:p>
    <w:p w:rsidR="00E663EC" w:rsidRPr="00F64DD4"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663EC" w:rsidRPr="00F64DD4"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E663EC" w:rsidRPr="00F64DD4"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F64DD4">
        <w:rPr>
          <w:rFonts w:ascii="Palatino Linotype" w:eastAsia="MS Mincho" w:hAnsi="Palatino Linotype" w:cs="Arial"/>
          <w:b/>
          <w:color w:val="000000"/>
          <w:sz w:val="24"/>
          <w:szCs w:val="24"/>
          <w:lang w:val="es-ES_tradnl" w:eastAsia="es-ES"/>
        </w:rPr>
        <w:t xml:space="preserve">no se puede hacer un acuerdo para clasificar de manera general todos los documentos de un </w:t>
      </w:r>
      <w:r w:rsidRPr="00F64DD4">
        <w:rPr>
          <w:rFonts w:ascii="Palatino Linotype" w:eastAsia="MS Mincho" w:hAnsi="Palatino Linotype" w:cs="Arial"/>
          <w:b/>
          <w:color w:val="000000"/>
          <w:sz w:val="24"/>
          <w:szCs w:val="24"/>
          <w:lang w:val="es-ES_tradnl" w:eastAsia="es-ES"/>
        </w:rPr>
        <w:lastRenderedPageBreak/>
        <w:t xml:space="preserve">expediente o área,  </w:t>
      </w:r>
      <w:r w:rsidRPr="00F64DD4">
        <w:rPr>
          <w:rFonts w:ascii="Palatino Linotype" w:eastAsia="MS Mincho" w:hAnsi="Palatino Linotype" w:cs="Arial"/>
          <w:color w:val="000000"/>
          <w:sz w:val="24"/>
          <w:szCs w:val="24"/>
          <w:lang w:val="es-ES_tradnl" w:eastAsia="es-ES"/>
        </w:rPr>
        <w:t>sin individualizar su análisis y tampoco se puede hacer un acuerdo por cada dato que se vaya a clasificar dentro de un documento con diez datos, por ejemplo, susceptibles de ser clasificados.</w:t>
      </w:r>
    </w:p>
    <w:p w:rsidR="00E663EC" w:rsidRPr="00F64DD4"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p>
    <w:p w:rsidR="00E663EC" w:rsidRPr="00F64DD4"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r w:rsidRPr="00F64DD4">
        <w:rPr>
          <w:rFonts w:ascii="Palatino Linotype" w:eastAsia="MS Mincho" w:hAnsi="Palatino Linotype" w:cs="Arial"/>
          <w:b/>
          <w:color w:val="000000"/>
          <w:sz w:val="24"/>
          <w:szCs w:val="24"/>
          <w:lang w:eastAsia="es-ES"/>
        </w:rPr>
        <w:t>Supuestos de clasificación</w:t>
      </w:r>
    </w:p>
    <w:p w:rsidR="00E663EC" w:rsidRPr="00F64DD4" w:rsidRDefault="00E663EC" w:rsidP="00E663EC">
      <w:pPr>
        <w:spacing w:after="120" w:line="360" w:lineRule="auto"/>
        <w:ind w:right="49"/>
        <w:contextualSpacing/>
        <w:jc w:val="both"/>
        <w:rPr>
          <w:rFonts w:ascii="Palatino Linotype" w:eastAsia="MS Mincho" w:hAnsi="Palatino Linotype" w:cs="Arial"/>
          <w:b/>
          <w:color w:val="000000"/>
          <w:sz w:val="24"/>
          <w:szCs w:val="24"/>
          <w:lang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eastAsia="es-ES"/>
        </w:rPr>
      </w:pPr>
      <w:r w:rsidRPr="00F64DD4">
        <w:rPr>
          <w:rFonts w:ascii="Palatino Linotype" w:eastAsia="MS Mincho" w:hAnsi="Palatino Linotype" w:cs="Arial"/>
          <w:color w:val="000000"/>
          <w:sz w:val="24"/>
          <w:szCs w:val="24"/>
          <w:lang w:eastAsia="es-ES"/>
        </w:rPr>
        <w:t>Las disposiciones constitucionales y legales en la materia establecen los dos supuestos generales para clasificar la información: por reserva y por confidencialidad.</w:t>
      </w:r>
    </w:p>
    <w:p w:rsidR="00E663EC" w:rsidRPr="00F64DD4"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t>Los artículos 143 y 116 de la Ley Estatal y de la Ley General, respectivamente, señalan los supuestos para que la información pueda ser clasificada como confidencial:</w:t>
      </w:r>
    </w:p>
    <w:p w:rsidR="00E663EC" w:rsidRPr="00F64DD4" w:rsidRDefault="00E663EC" w:rsidP="00E663EC">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E663EC" w:rsidRPr="00F64DD4" w:rsidRDefault="00E663EC" w:rsidP="00E663EC">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F64DD4">
        <w:rPr>
          <w:rFonts w:ascii="Palatino Linotype" w:eastAsia="MS Mincho" w:hAnsi="Palatino Linotype" w:cs="Arial"/>
          <w:bCs/>
          <w:i/>
          <w:color w:val="000000"/>
          <w:szCs w:val="24"/>
          <w:lang w:eastAsia="es-ES"/>
        </w:rPr>
        <w:t xml:space="preserve">I. </w:t>
      </w:r>
      <w:r w:rsidRPr="00F64DD4">
        <w:rPr>
          <w:rFonts w:ascii="Palatino Linotype" w:eastAsia="MS Mincho" w:hAnsi="Palatino Linotype" w:cs="Arial"/>
          <w:i/>
          <w:color w:val="000000"/>
          <w:szCs w:val="24"/>
          <w:lang w:eastAsia="es-ES"/>
        </w:rPr>
        <w:t xml:space="preserve">Se refiera a la información privada y los datos personales concernientes a una persona física o </w:t>
      </w:r>
      <w:proofErr w:type="gramStart"/>
      <w:r w:rsidRPr="00F64DD4">
        <w:rPr>
          <w:rFonts w:ascii="Palatino Linotype" w:eastAsia="MS Mincho" w:hAnsi="Palatino Linotype" w:cs="Arial"/>
          <w:i/>
          <w:color w:val="000000"/>
          <w:szCs w:val="24"/>
          <w:lang w:eastAsia="es-ES"/>
        </w:rPr>
        <w:t>jurídico</w:t>
      </w:r>
      <w:proofErr w:type="gramEnd"/>
      <w:r w:rsidRPr="00F64DD4">
        <w:rPr>
          <w:rFonts w:ascii="Palatino Linotype" w:eastAsia="MS Mincho" w:hAnsi="Palatino Linotype" w:cs="Arial"/>
          <w:i/>
          <w:color w:val="000000"/>
          <w:szCs w:val="24"/>
          <w:lang w:eastAsia="es-ES"/>
        </w:rPr>
        <w:t xml:space="preserve"> colectiva identificada o identificable; </w:t>
      </w:r>
    </w:p>
    <w:p w:rsidR="00E663EC" w:rsidRPr="00F64DD4" w:rsidRDefault="00E663EC" w:rsidP="00E663EC">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F64DD4">
        <w:rPr>
          <w:rFonts w:ascii="Palatino Linotype" w:eastAsia="MS Mincho" w:hAnsi="Palatino Linotype" w:cs="Arial"/>
          <w:bCs/>
          <w:i/>
          <w:color w:val="000000"/>
          <w:szCs w:val="24"/>
          <w:lang w:eastAsia="es-ES"/>
        </w:rPr>
        <w:t xml:space="preserve">II. </w:t>
      </w:r>
      <w:r w:rsidRPr="00F64DD4">
        <w:rPr>
          <w:rFonts w:ascii="Palatino Linotype" w:eastAsia="MS Mincho" w:hAnsi="Palatino Linotype" w:cs="Arial"/>
          <w:i/>
          <w:color w:val="000000"/>
          <w:szCs w:val="24"/>
          <w:lang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663EC" w:rsidRPr="00F64DD4" w:rsidRDefault="00E663EC" w:rsidP="00E663EC">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F64DD4">
        <w:rPr>
          <w:rFonts w:ascii="Palatino Linotype" w:eastAsia="MS Mincho" w:hAnsi="Palatino Linotype" w:cs="Arial"/>
          <w:bCs/>
          <w:i/>
          <w:color w:val="000000"/>
          <w:szCs w:val="24"/>
          <w:lang w:eastAsia="es-ES"/>
        </w:rPr>
        <w:t xml:space="preserve">III. </w:t>
      </w:r>
      <w:r w:rsidRPr="00F64DD4">
        <w:rPr>
          <w:rFonts w:ascii="Palatino Linotype" w:eastAsia="MS Mincho" w:hAnsi="Palatino Linotype" w:cs="Arial"/>
          <w:i/>
          <w:color w:val="000000"/>
          <w:szCs w:val="24"/>
          <w:lang w:eastAsia="es-ES"/>
        </w:rPr>
        <w:t xml:space="preserve">La que presenten los particulares a los sujetos obligados, de conformidad con lo dispuesto por las leyes o los tratados internacionales. </w:t>
      </w:r>
    </w:p>
    <w:p w:rsidR="00E663EC" w:rsidRPr="00F64DD4" w:rsidRDefault="00E663EC" w:rsidP="00E663EC">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F64DD4">
        <w:rPr>
          <w:rFonts w:ascii="Palatino Linotype" w:eastAsia="MS Mincho" w:hAnsi="Palatino Linotype" w:cs="Arial"/>
          <w:i/>
          <w:color w:val="000000"/>
          <w:szCs w:val="24"/>
          <w:lang w:eastAsia="es-ES"/>
        </w:rPr>
        <w:lastRenderedPageBreak/>
        <w:t xml:space="preserve">La información confidencial no estará sujeta a temporalidad alguna y sólo podrán tener acceso a ella los titulares de la misma, sus representantes y los servidores públicos facultados para ello. </w:t>
      </w:r>
    </w:p>
    <w:p w:rsidR="00E663EC" w:rsidRPr="00F64DD4" w:rsidRDefault="00E663EC" w:rsidP="00E663EC">
      <w:pPr>
        <w:tabs>
          <w:tab w:val="left" w:pos="8080"/>
        </w:tabs>
        <w:spacing w:after="120" w:line="360" w:lineRule="auto"/>
        <w:ind w:left="567" w:right="616"/>
        <w:contextualSpacing/>
        <w:jc w:val="both"/>
        <w:rPr>
          <w:rFonts w:ascii="Palatino Linotype" w:eastAsia="MS Mincho" w:hAnsi="Palatino Linotype" w:cs="Arial"/>
          <w:i/>
          <w:color w:val="000000"/>
          <w:szCs w:val="24"/>
          <w:lang w:eastAsia="es-ES"/>
        </w:rPr>
      </w:pPr>
      <w:r w:rsidRPr="00F64DD4">
        <w:rPr>
          <w:rFonts w:ascii="Palatino Linotype" w:eastAsia="MS Mincho" w:hAnsi="Palatino Linotype" w:cs="Arial"/>
          <w:i/>
          <w:color w:val="000000"/>
          <w:szCs w:val="24"/>
          <w:lang w:eastAsia="es-ES"/>
        </w:rPr>
        <w:t xml:space="preserve">No se considerará confidencial la información que se encuentre en los registros públicos o en fuentes de acceso público, ni tampoco la que sea considerada por la presente ley como inform.3ación pública. </w:t>
      </w:r>
    </w:p>
    <w:p w:rsidR="00E663EC" w:rsidRPr="00F64DD4" w:rsidRDefault="00E663EC" w:rsidP="00E663EC">
      <w:pPr>
        <w:spacing w:after="120" w:line="360" w:lineRule="auto"/>
        <w:ind w:right="49"/>
        <w:contextualSpacing/>
        <w:jc w:val="both"/>
        <w:rPr>
          <w:rFonts w:ascii="Palatino Linotype" w:eastAsia="MS Mincho" w:hAnsi="Palatino Linotype" w:cs="Arial"/>
          <w:i/>
          <w:color w:val="000000"/>
          <w:sz w:val="24"/>
          <w:szCs w:val="24"/>
          <w:lang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663EC" w:rsidRPr="00F64DD4" w:rsidRDefault="00E663EC" w:rsidP="00E663EC">
      <w:pPr>
        <w:spacing w:after="120" w:line="360" w:lineRule="auto"/>
        <w:ind w:left="426" w:right="49"/>
        <w:contextualSpacing/>
        <w:jc w:val="both"/>
        <w:rPr>
          <w:rFonts w:ascii="Palatino Linotype" w:eastAsia="MS Mincho" w:hAnsi="Palatino Linotype" w:cs="Arial"/>
          <w:color w:val="000000"/>
          <w:sz w:val="24"/>
          <w:szCs w:val="24"/>
          <w:lang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t xml:space="preserve">Como consecuencia de lo anterior, el </w:t>
      </w:r>
      <w:r w:rsidRPr="00F64DD4">
        <w:rPr>
          <w:rFonts w:ascii="Palatino Linotype" w:eastAsia="MS Mincho" w:hAnsi="Palatino Linotype" w:cs="Arial"/>
          <w:b/>
          <w:color w:val="000000"/>
          <w:sz w:val="24"/>
          <w:szCs w:val="24"/>
          <w:lang w:val="es-ES_tradnl" w:eastAsia="es-ES"/>
        </w:rPr>
        <w:t>SUJETO OBLIGADO</w:t>
      </w:r>
      <w:r w:rsidRPr="00F64DD4">
        <w:rPr>
          <w:rFonts w:ascii="Palatino Linotype" w:eastAsia="MS Mincho" w:hAnsi="Palatino Linotype" w:cs="Arial"/>
          <w:color w:val="000000"/>
          <w:sz w:val="24"/>
          <w:szCs w:val="24"/>
          <w:lang w:val="es-ES_tradnl" w:eastAsia="es-ES"/>
        </w:rPr>
        <w:t xml:space="preserve"> debe identificar claramente el tipo de información y hacer un juicio de subsunción o encaje</w:t>
      </w:r>
      <w:r w:rsidRPr="00F64DD4">
        <w:rPr>
          <w:rFonts w:ascii="Palatino Linotype" w:eastAsia="MS Mincho" w:hAnsi="Palatino Linotype" w:cs="Arial"/>
          <w:color w:val="000000"/>
          <w:sz w:val="24"/>
          <w:szCs w:val="24"/>
          <w:vertAlign w:val="superscript"/>
          <w:lang w:val="es-ES_tradnl" w:eastAsia="es-ES"/>
        </w:rPr>
        <w:footnoteReference w:id="4"/>
      </w:r>
      <w:r w:rsidRPr="00F64DD4">
        <w:rPr>
          <w:rFonts w:ascii="Palatino Linotype" w:eastAsia="MS Mincho" w:hAnsi="Palatino Linotype" w:cs="Arial"/>
          <w:color w:val="000000"/>
          <w:sz w:val="24"/>
          <w:szCs w:val="24"/>
          <w:lang w:val="es-ES_tradnl" w:eastAsia="es-ES"/>
        </w:rPr>
        <w:t xml:space="preserve"> para </w:t>
      </w:r>
      <w:r w:rsidRPr="00F64DD4">
        <w:rPr>
          <w:rFonts w:ascii="Palatino Linotype" w:eastAsia="MS Mincho" w:hAnsi="Palatino Linotype" w:cs="Arial"/>
          <w:color w:val="000000"/>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E663EC" w:rsidRPr="00F64DD4"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64DD4"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r w:rsidRPr="00F64DD4">
        <w:rPr>
          <w:rFonts w:ascii="Palatino Linotype" w:eastAsia="MS Mincho" w:hAnsi="Palatino Linotype" w:cs="Arial"/>
          <w:b/>
          <w:color w:val="000000"/>
          <w:sz w:val="24"/>
          <w:szCs w:val="24"/>
          <w:lang w:eastAsia="es-ES"/>
        </w:rPr>
        <w:t>Formalidades para emitir el acuerdo de clasificación.</w:t>
      </w:r>
    </w:p>
    <w:p w:rsidR="00E663EC" w:rsidRPr="00F64DD4"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E663EC" w:rsidRPr="00F64DD4"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t xml:space="preserve">Evidentemente, esta decisión implica una restricción a un derecho humano, por lo tanto, puede generar un agravio al particular y, en consecuencia, es necesario que </w:t>
      </w:r>
      <w:r w:rsidRPr="00F64DD4">
        <w:rPr>
          <w:rFonts w:ascii="Palatino Linotype" w:eastAsia="MS Mincho" w:hAnsi="Palatino Linotype" w:cs="Arial"/>
          <w:b/>
          <w:color w:val="000000"/>
          <w:sz w:val="24"/>
          <w:szCs w:val="24"/>
          <w:lang w:val="es-ES_tradnl" w:eastAsia="es-ES"/>
        </w:rPr>
        <w:t>el acto reúna con los requisitos elementales</w:t>
      </w:r>
      <w:r w:rsidRPr="00F64DD4">
        <w:rPr>
          <w:rFonts w:ascii="Palatino Linotype" w:eastAsia="MS Mincho" w:hAnsi="Palatino Linotype" w:cs="Arial"/>
          <w:color w:val="000000"/>
          <w:sz w:val="24"/>
          <w:szCs w:val="24"/>
          <w:lang w:val="es-ES_tradnl" w:eastAsia="es-ES"/>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F64DD4">
        <w:rPr>
          <w:rFonts w:ascii="Palatino Linotype" w:eastAsia="MS Mincho" w:hAnsi="Palatino Linotype" w:cs="Arial"/>
          <w:color w:val="000000"/>
          <w:sz w:val="24"/>
          <w:szCs w:val="24"/>
          <w:lang w:val="es-ES_tradnl" w:eastAsia="es-ES"/>
        </w:rPr>
        <w:lastRenderedPageBreak/>
        <w:t>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E663EC" w:rsidRPr="00F64DD4"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E663EC" w:rsidRPr="00F64DD4"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64DD4"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r w:rsidRPr="00F64DD4">
        <w:rPr>
          <w:rFonts w:ascii="Palatino Linotype" w:eastAsia="MS Mincho" w:hAnsi="Palatino Linotype" w:cs="Arial"/>
          <w:b/>
          <w:color w:val="000000"/>
          <w:sz w:val="24"/>
          <w:szCs w:val="24"/>
          <w:lang w:eastAsia="es-ES"/>
        </w:rPr>
        <w:t>Requisitos</w:t>
      </w:r>
      <w:r w:rsidRPr="00F64DD4">
        <w:rPr>
          <w:rFonts w:ascii="Palatino Linotype" w:eastAsia="MS Mincho" w:hAnsi="Palatino Linotype" w:cs="Arial"/>
          <w:color w:val="000000"/>
          <w:sz w:val="24"/>
          <w:szCs w:val="24"/>
          <w:lang w:eastAsia="es-ES"/>
        </w:rPr>
        <w:t xml:space="preserve"> </w:t>
      </w:r>
      <w:r w:rsidRPr="00F64DD4">
        <w:rPr>
          <w:rFonts w:ascii="Palatino Linotype" w:eastAsia="MS Mincho" w:hAnsi="Palatino Linotype" w:cs="Arial"/>
          <w:b/>
          <w:color w:val="000000"/>
          <w:sz w:val="24"/>
          <w:szCs w:val="24"/>
          <w:lang w:eastAsia="es-ES"/>
        </w:rPr>
        <w:t>de fondo del acuerdo de clasificación</w:t>
      </w:r>
    </w:p>
    <w:p w:rsidR="00E663EC" w:rsidRPr="00F64DD4" w:rsidRDefault="00E663EC" w:rsidP="00E663EC">
      <w:pPr>
        <w:spacing w:after="120" w:line="360" w:lineRule="auto"/>
        <w:ind w:left="426" w:right="49"/>
        <w:contextualSpacing/>
        <w:jc w:val="both"/>
        <w:rPr>
          <w:rFonts w:ascii="Palatino Linotype" w:eastAsia="MS Mincho" w:hAnsi="Palatino Linotype" w:cs="Arial"/>
          <w:color w:val="000000"/>
          <w:sz w:val="24"/>
          <w:szCs w:val="24"/>
          <w:lang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F64DD4">
        <w:rPr>
          <w:rFonts w:ascii="Palatino Linotype" w:eastAsia="MS Mincho" w:hAnsi="Palatino Linotype" w:cs="Arial"/>
          <w:color w:val="000000"/>
          <w:sz w:val="24"/>
          <w:szCs w:val="24"/>
          <w:lang w:val="es-ES_tradnl" w:eastAsia="es-ES"/>
        </w:rPr>
        <w:lastRenderedPageBreak/>
        <w:t xml:space="preserve">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E663EC" w:rsidRPr="00F64DD4"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t xml:space="preserve">De lo anterior, se desprende que para una correcta </w:t>
      </w:r>
      <w:r w:rsidRPr="00F64DD4">
        <w:rPr>
          <w:rFonts w:ascii="Palatino Linotype" w:eastAsia="MS Mincho" w:hAnsi="Palatino Linotype" w:cs="Arial"/>
          <w:b/>
          <w:color w:val="000000"/>
          <w:sz w:val="24"/>
          <w:szCs w:val="24"/>
          <w:lang w:val="es-ES_tradnl" w:eastAsia="es-ES"/>
        </w:rPr>
        <w:t>clasificación total o parcial</w:t>
      </w:r>
      <w:r w:rsidRPr="00F64DD4">
        <w:rPr>
          <w:rFonts w:ascii="Palatino Linotype" w:eastAsia="MS Mincho" w:hAnsi="Palatino Linotype" w:cs="Arial"/>
          <w:color w:val="000000"/>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663EC" w:rsidRPr="00F64DD4"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F64DD4">
        <w:rPr>
          <w:rFonts w:ascii="Palatino Linotype" w:eastAsia="MS Mincho" w:hAnsi="Palatino Linotype" w:cs="Arial"/>
          <w:color w:val="000000"/>
          <w:sz w:val="24"/>
          <w:szCs w:val="24"/>
          <w:lang w:val="es-ES_tradnl" w:eastAsia="es-ES"/>
        </w:rPr>
        <w:lastRenderedPageBreak/>
        <w:t>cuales llegaron a la conclusión de que esos hechos son ciertos, normalmente a partir del análisis de las pruebas, lo cual se debe exteriorizar en una argumentación o juicio de hecho....”</w:t>
      </w:r>
      <w:r w:rsidRPr="00F64DD4">
        <w:rPr>
          <w:rFonts w:ascii="Palatino Linotype" w:eastAsia="MS Mincho" w:hAnsi="Palatino Linotype" w:cs="Arial"/>
          <w:color w:val="000000"/>
          <w:sz w:val="24"/>
          <w:szCs w:val="24"/>
          <w:vertAlign w:val="superscript"/>
          <w:lang w:val="es-ES_tradnl" w:eastAsia="es-ES"/>
        </w:rPr>
        <w:footnoteReference w:id="5"/>
      </w:r>
    </w:p>
    <w:p w:rsidR="00E663EC" w:rsidRPr="00F64DD4"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t>Por su parte, el intérprete judicial del país ha establecido una jurisprudencia respecto a qué debe entenderse por fundamentación y motivación, en los siguientes términos:</w:t>
      </w:r>
    </w:p>
    <w:p w:rsidR="00E663EC" w:rsidRPr="00F64DD4" w:rsidRDefault="00E663EC" w:rsidP="00E663EC">
      <w:pPr>
        <w:tabs>
          <w:tab w:val="left" w:pos="2100"/>
        </w:tabs>
        <w:spacing w:after="120" w:line="360" w:lineRule="auto"/>
        <w:ind w:right="49"/>
        <w:contextualSpacing/>
        <w:jc w:val="both"/>
        <w:rPr>
          <w:rFonts w:ascii="Palatino Linotype" w:eastAsia="MS Mincho" w:hAnsi="Palatino Linotype" w:cs="Arial"/>
          <w:color w:val="000000"/>
          <w:sz w:val="24"/>
          <w:szCs w:val="24"/>
          <w:lang w:eastAsia="es-ES"/>
        </w:rPr>
      </w:pPr>
      <w:r w:rsidRPr="00F64DD4">
        <w:rPr>
          <w:rFonts w:ascii="Palatino Linotype" w:eastAsia="MS Mincho" w:hAnsi="Palatino Linotype" w:cs="Arial"/>
          <w:color w:val="000000"/>
          <w:sz w:val="24"/>
          <w:szCs w:val="24"/>
          <w:lang w:eastAsia="es-ES"/>
        </w:rPr>
        <w:tab/>
      </w:r>
    </w:p>
    <w:p w:rsidR="00E663EC" w:rsidRPr="00F64DD4"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F64DD4">
        <w:rPr>
          <w:rFonts w:ascii="Palatino Linotype" w:eastAsia="MS Mincho" w:hAnsi="Palatino Linotype" w:cs="Arial"/>
          <w:b/>
          <w:i/>
          <w:color w:val="000000"/>
          <w:szCs w:val="24"/>
          <w:lang w:eastAsia="es-ES"/>
        </w:rPr>
        <w:t>FUNDAMENTACIÓN Y MOTIVACIÓN.</w:t>
      </w:r>
      <w:r w:rsidRPr="00F64DD4">
        <w:rPr>
          <w:rFonts w:ascii="Palatino Linotype" w:eastAsia="MS Mincho" w:hAnsi="Palatino Linotype" w:cs="Arial"/>
          <w:i/>
          <w:color w:val="000000"/>
          <w:szCs w:val="24"/>
          <w:lang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663EC" w:rsidRPr="00F64DD4"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F64DD4">
        <w:rPr>
          <w:rFonts w:ascii="Palatino Linotype" w:eastAsia="MS Mincho" w:hAnsi="Palatino Linotype" w:cs="Arial"/>
          <w:i/>
          <w:color w:val="000000"/>
          <w:szCs w:val="24"/>
          <w:lang w:eastAsia="es-ES"/>
        </w:rPr>
        <w:t>SEGUNDO TRIBUNAL COLEGIADO DEL SEXTO CIRCUITO.</w:t>
      </w:r>
    </w:p>
    <w:p w:rsidR="00E663EC" w:rsidRPr="00F64DD4"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F64DD4">
        <w:rPr>
          <w:rFonts w:ascii="Palatino Linotype" w:eastAsia="MS Mincho" w:hAnsi="Palatino Linotype" w:cs="Arial"/>
          <w:i/>
          <w:color w:val="000000"/>
          <w:szCs w:val="24"/>
          <w:lang w:eastAsia="es-ES"/>
        </w:rPr>
        <w:t>Amparo directo 194/88. Bufete Industrial Construcciones, S.A. de C.V. 28 de junio de 1988. Unanimidad de votos. Ponente: Gustavo Calvillo Rangel. Secretario: Jorge Alberto González Álvarez.</w:t>
      </w:r>
    </w:p>
    <w:p w:rsidR="00E663EC" w:rsidRPr="00F64DD4"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F64DD4">
        <w:rPr>
          <w:rFonts w:ascii="Palatino Linotype" w:eastAsia="MS Mincho" w:hAnsi="Palatino Linotype" w:cs="Arial"/>
          <w:i/>
          <w:color w:val="000000"/>
          <w:szCs w:val="24"/>
          <w:lang w:eastAsia="es-ES"/>
        </w:rPr>
        <w:t xml:space="preserve">Revisión fiscal 103/88. Instituto Mexicano del Seguro Social. 18 de octubre de 1988. Unanimidad de votos. Ponente: Arnoldo Nájera Virgen. Secretario: Alejandro </w:t>
      </w:r>
      <w:proofErr w:type="spellStart"/>
      <w:r w:rsidRPr="00F64DD4">
        <w:rPr>
          <w:rFonts w:ascii="Palatino Linotype" w:eastAsia="MS Mincho" w:hAnsi="Palatino Linotype" w:cs="Arial"/>
          <w:i/>
          <w:color w:val="000000"/>
          <w:szCs w:val="24"/>
          <w:lang w:eastAsia="es-ES"/>
        </w:rPr>
        <w:t>Esponda</w:t>
      </w:r>
      <w:proofErr w:type="spellEnd"/>
      <w:r w:rsidRPr="00F64DD4">
        <w:rPr>
          <w:rFonts w:ascii="Palatino Linotype" w:eastAsia="MS Mincho" w:hAnsi="Palatino Linotype" w:cs="Arial"/>
          <w:i/>
          <w:color w:val="000000"/>
          <w:szCs w:val="24"/>
          <w:lang w:eastAsia="es-ES"/>
        </w:rPr>
        <w:t xml:space="preserve"> Rincón.</w:t>
      </w:r>
    </w:p>
    <w:p w:rsidR="00E663EC" w:rsidRPr="00F64DD4"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F64DD4">
        <w:rPr>
          <w:rFonts w:ascii="Palatino Linotype" w:eastAsia="MS Mincho" w:hAnsi="Palatino Linotype" w:cs="Arial"/>
          <w:i/>
          <w:color w:val="000000"/>
          <w:szCs w:val="24"/>
          <w:lang w:eastAsia="es-ES"/>
        </w:rPr>
        <w:t xml:space="preserve">Amparo en revisión 333/88. </w:t>
      </w:r>
      <w:proofErr w:type="spellStart"/>
      <w:r w:rsidRPr="00F64DD4">
        <w:rPr>
          <w:rFonts w:ascii="Palatino Linotype" w:eastAsia="MS Mincho" w:hAnsi="Palatino Linotype" w:cs="Arial"/>
          <w:i/>
          <w:color w:val="000000"/>
          <w:szCs w:val="24"/>
          <w:lang w:eastAsia="es-ES"/>
        </w:rPr>
        <w:t>Adilia</w:t>
      </w:r>
      <w:proofErr w:type="spellEnd"/>
      <w:r w:rsidRPr="00F64DD4">
        <w:rPr>
          <w:rFonts w:ascii="Palatino Linotype" w:eastAsia="MS Mincho" w:hAnsi="Palatino Linotype" w:cs="Arial"/>
          <w:i/>
          <w:color w:val="000000"/>
          <w:szCs w:val="24"/>
          <w:lang w:eastAsia="es-ES"/>
        </w:rPr>
        <w:t xml:space="preserve"> Romero. 26 de octubre de 1988. Unanimidad de votos. Ponente: Arnoldo Nájera Virgen. Secretario: Enrique Crispín Campos Ramírez.</w:t>
      </w:r>
    </w:p>
    <w:p w:rsidR="00E663EC" w:rsidRPr="00F64DD4"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F64DD4">
        <w:rPr>
          <w:rFonts w:ascii="Palatino Linotype" w:eastAsia="MS Mincho" w:hAnsi="Palatino Linotype" w:cs="Arial"/>
          <w:i/>
          <w:color w:val="000000"/>
          <w:szCs w:val="24"/>
          <w:lang w:eastAsia="es-ES"/>
        </w:rPr>
        <w:lastRenderedPageBreak/>
        <w:t xml:space="preserve">Amparo en revisión 597/95. Emilio Maurer Bretón. 15 de noviembre de 1995. Unanimidad de votos. Ponente: Clementina Ramírez Moguel </w:t>
      </w:r>
      <w:proofErr w:type="spellStart"/>
      <w:r w:rsidRPr="00F64DD4">
        <w:rPr>
          <w:rFonts w:ascii="Palatino Linotype" w:eastAsia="MS Mincho" w:hAnsi="Palatino Linotype" w:cs="Arial"/>
          <w:i/>
          <w:color w:val="000000"/>
          <w:szCs w:val="24"/>
          <w:lang w:eastAsia="es-ES"/>
        </w:rPr>
        <w:t>Goyzueta</w:t>
      </w:r>
      <w:proofErr w:type="spellEnd"/>
      <w:r w:rsidRPr="00F64DD4">
        <w:rPr>
          <w:rFonts w:ascii="Palatino Linotype" w:eastAsia="MS Mincho" w:hAnsi="Palatino Linotype" w:cs="Arial"/>
          <w:i/>
          <w:color w:val="000000"/>
          <w:szCs w:val="24"/>
          <w:lang w:eastAsia="es-ES"/>
        </w:rPr>
        <w:t>. Secretario: Gonzalo Carrera Molina.</w:t>
      </w:r>
    </w:p>
    <w:p w:rsidR="00E663EC" w:rsidRPr="00F64DD4" w:rsidRDefault="00E663EC" w:rsidP="00E663EC">
      <w:pPr>
        <w:spacing w:after="120" w:line="360" w:lineRule="auto"/>
        <w:ind w:right="567"/>
        <w:contextualSpacing/>
        <w:jc w:val="both"/>
        <w:rPr>
          <w:rFonts w:ascii="Palatino Linotype" w:eastAsia="MS Mincho" w:hAnsi="Palatino Linotype" w:cs="Arial"/>
          <w:i/>
          <w:color w:val="000000"/>
          <w:szCs w:val="24"/>
          <w:lang w:eastAsia="es-ES"/>
        </w:rPr>
      </w:pPr>
      <w:r w:rsidRPr="00F64DD4">
        <w:rPr>
          <w:rFonts w:ascii="Palatino Linotype" w:eastAsia="MS Mincho" w:hAnsi="Palatino Linotype" w:cs="Arial"/>
          <w:i/>
          <w:color w:val="000000"/>
          <w:szCs w:val="24"/>
          <w:lang w:eastAsia="es-ES"/>
        </w:rPr>
        <w:t xml:space="preserve">Amparo directo 7/96. Pedro Vicente López Miro. 21 de febrero de 1996. Unanimidad de votos. Ponente: María Eugenia Estela Martínez Cardiel. Secretario: Enrique </w:t>
      </w:r>
      <w:proofErr w:type="spellStart"/>
      <w:r w:rsidRPr="00F64DD4">
        <w:rPr>
          <w:rFonts w:ascii="Palatino Linotype" w:eastAsia="MS Mincho" w:hAnsi="Palatino Linotype" w:cs="Arial"/>
          <w:i/>
          <w:color w:val="000000"/>
          <w:szCs w:val="24"/>
          <w:lang w:eastAsia="es-ES"/>
        </w:rPr>
        <w:t>Baigts</w:t>
      </w:r>
      <w:proofErr w:type="spellEnd"/>
      <w:r w:rsidRPr="00F64DD4">
        <w:rPr>
          <w:rFonts w:ascii="Palatino Linotype" w:eastAsia="MS Mincho" w:hAnsi="Palatino Linotype" w:cs="Arial"/>
          <w:i/>
          <w:color w:val="000000"/>
          <w:szCs w:val="24"/>
          <w:lang w:eastAsia="es-ES"/>
        </w:rPr>
        <w:t xml:space="preserve"> Muñoz.</w:t>
      </w:r>
    </w:p>
    <w:p w:rsidR="00E663EC" w:rsidRPr="00F64DD4"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63EC" w:rsidRPr="00F64DD4"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663EC" w:rsidRPr="00F64DD4"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t>En ese mismo sentido, el numeral trigésimo tercero fracción V de los Lineamientos Generales, precisa que para motivar la clasificación se deben acreditar las circunstancias de tiempo, modo y lugar.</w:t>
      </w:r>
    </w:p>
    <w:p w:rsidR="00E663EC" w:rsidRPr="00F64DD4"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t xml:space="preserve">Ahora bien, </w:t>
      </w:r>
      <w:r w:rsidRPr="00F64DD4">
        <w:rPr>
          <w:rFonts w:ascii="Palatino Linotype" w:eastAsia="MS Mincho" w:hAnsi="Palatino Linotype" w:cs="Arial"/>
          <w:b/>
          <w:color w:val="000000"/>
          <w:sz w:val="24"/>
          <w:szCs w:val="24"/>
          <w:lang w:val="es-ES_tradnl" w:eastAsia="es-ES"/>
        </w:rPr>
        <w:t>para cada caso además de fundar y motivar</w:t>
      </w:r>
      <w:r w:rsidRPr="00F64DD4">
        <w:rPr>
          <w:rFonts w:ascii="Palatino Linotype" w:eastAsia="MS Mincho" w:hAnsi="Palatino Linotype" w:cs="Arial"/>
          <w:color w:val="000000"/>
          <w:sz w:val="24"/>
          <w:szCs w:val="24"/>
          <w:lang w:val="es-ES_tradnl" w:eastAsia="es-ES"/>
        </w:rPr>
        <w:t xml:space="preserve">, se debe identificar con claridad que datos contenidos en las documentales que son susceptibles de </w:t>
      </w:r>
      <w:r w:rsidRPr="00F64DD4">
        <w:rPr>
          <w:rFonts w:ascii="Palatino Linotype" w:eastAsia="MS Mincho" w:hAnsi="Palatino Linotype" w:cs="Arial"/>
          <w:color w:val="000000"/>
          <w:sz w:val="24"/>
          <w:szCs w:val="24"/>
          <w:lang w:val="es-ES_tradnl" w:eastAsia="es-ES"/>
        </w:rPr>
        <w:lastRenderedPageBreak/>
        <w:t>suprimirse, por ejemplo, si una documental de naturaleza pública como lo es la nómina general, si bien el dato de sus remuneraciones es eminentemente público, no así todos los datos contenidos en dicho documento que son datos personales</w:t>
      </w:r>
      <w:r w:rsidRPr="00F64DD4">
        <w:rPr>
          <w:rFonts w:ascii="Palatino Linotype" w:eastAsia="MS Mincho" w:hAnsi="Palatino Linotype" w:cs="Arial"/>
          <w:color w:val="000000"/>
          <w:sz w:val="24"/>
          <w:szCs w:val="24"/>
          <w:vertAlign w:val="superscript"/>
          <w:lang w:val="es-ES_tradnl" w:eastAsia="es-ES"/>
        </w:rPr>
        <w:footnoteReference w:id="6"/>
      </w:r>
      <w:r w:rsidRPr="00F64DD4">
        <w:rPr>
          <w:rFonts w:ascii="Palatino Linotype" w:eastAsia="MS Mincho" w:hAnsi="Palatino Linotype" w:cs="Arial"/>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E663EC" w:rsidRPr="00F64DD4"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b/>
          <w:color w:val="000000"/>
          <w:sz w:val="24"/>
          <w:szCs w:val="24"/>
          <w:lang w:val="es-ES_tradnl" w:eastAsia="es-ES"/>
        </w:rPr>
        <w:t>Otro tipo de información confidencial constituyen los secretos bancario, fiduciario, industrial, comercial, fiscal, bursátil y postal, cuya titularidad corresponda a particulares,</w:t>
      </w:r>
      <w:r w:rsidRPr="00F64DD4">
        <w:rPr>
          <w:rFonts w:ascii="Palatino Linotype" w:eastAsia="MS Mincho" w:hAnsi="Palatino Linotype" w:cs="Arial"/>
          <w:color w:val="000000"/>
          <w:sz w:val="24"/>
          <w:szCs w:val="24"/>
          <w:lang w:val="es-ES_tradnl" w:eastAsia="es-ES"/>
        </w:rPr>
        <w:t xml:space="preserve"> sujetos de derecho internacional o a sujetos obligados cuando no involucren el ejercicio de recursos públicos, así lo define la fracción XXI del artículo 3 de la Ley Estatal.</w:t>
      </w:r>
    </w:p>
    <w:p w:rsidR="00E663EC" w:rsidRPr="00F64DD4" w:rsidRDefault="00E663EC" w:rsidP="00E663EC">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E663EC" w:rsidRPr="00F64DD4" w:rsidRDefault="00E663EC" w:rsidP="00E663EC">
      <w:pPr>
        <w:spacing w:after="120" w:line="360" w:lineRule="auto"/>
        <w:ind w:right="49"/>
        <w:contextualSpacing/>
        <w:jc w:val="both"/>
        <w:rPr>
          <w:rFonts w:ascii="Palatino Linotype" w:eastAsia="MS Mincho" w:hAnsi="Palatino Linotype" w:cs="Arial"/>
          <w:b/>
          <w:color w:val="000000"/>
          <w:sz w:val="24"/>
          <w:szCs w:val="24"/>
          <w:lang w:eastAsia="es-ES"/>
        </w:rPr>
      </w:pPr>
      <w:r w:rsidRPr="00F64DD4">
        <w:rPr>
          <w:rFonts w:ascii="Palatino Linotype" w:eastAsia="MS Mincho" w:hAnsi="Palatino Linotype" w:cs="Arial"/>
          <w:b/>
          <w:color w:val="000000"/>
          <w:sz w:val="24"/>
          <w:szCs w:val="24"/>
          <w:lang w:eastAsia="es-ES"/>
        </w:rPr>
        <w:t>Condiciones especiales de la clasificación de la información como confidencial.</w:t>
      </w:r>
    </w:p>
    <w:p w:rsidR="00E663EC" w:rsidRPr="00F64DD4" w:rsidRDefault="00E663EC" w:rsidP="00E663EC">
      <w:pPr>
        <w:spacing w:after="120" w:line="360" w:lineRule="auto"/>
        <w:ind w:left="426" w:right="49"/>
        <w:contextualSpacing/>
        <w:jc w:val="both"/>
        <w:rPr>
          <w:rFonts w:ascii="Palatino Linotype" w:eastAsia="MS Mincho" w:hAnsi="Palatino Linotype" w:cs="Arial"/>
          <w:b/>
          <w:color w:val="000000"/>
          <w:sz w:val="24"/>
          <w:szCs w:val="24"/>
          <w:lang w:eastAsia="es-ES"/>
        </w:rPr>
      </w:pPr>
    </w:p>
    <w:p w:rsidR="00E663EC" w:rsidRPr="00F64DD4" w:rsidRDefault="00E663EC" w:rsidP="00E663E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lastRenderedPageBreak/>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E663EC" w:rsidRPr="00F64DD4" w:rsidRDefault="00E663EC" w:rsidP="00E663EC">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E663EC" w:rsidRPr="00F64DD4" w:rsidRDefault="00E663EC" w:rsidP="00E663EC">
      <w:pPr>
        <w:spacing w:after="120" w:line="360" w:lineRule="auto"/>
        <w:ind w:left="567" w:right="616"/>
        <w:contextualSpacing/>
        <w:jc w:val="both"/>
        <w:rPr>
          <w:rFonts w:ascii="Palatino Linotype" w:eastAsia="MS Mincho" w:hAnsi="Palatino Linotype" w:cs="Arial"/>
          <w:bCs/>
          <w:i/>
          <w:color w:val="000000"/>
          <w:szCs w:val="24"/>
          <w:lang w:eastAsia="es-ES"/>
        </w:rPr>
      </w:pPr>
      <w:r w:rsidRPr="00F64DD4">
        <w:rPr>
          <w:rFonts w:ascii="Palatino Linotype" w:eastAsia="MS Mincho" w:hAnsi="Palatino Linotype" w:cs="Arial"/>
          <w:bCs/>
          <w:i/>
          <w:color w:val="000000"/>
          <w:szCs w:val="24"/>
          <w:lang w:eastAsia="es-ES"/>
        </w:rPr>
        <w:t>I.</w:t>
      </w:r>
      <w:r w:rsidRPr="00F64DD4">
        <w:rPr>
          <w:rFonts w:ascii="Palatino Linotype" w:eastAsia="MS Mincho" w:hAnsi="Palatino Linotype" w:cs="Arial"/>
          <w:i/>
          <w:color w:val="000000"/>
          <w:szCs w:val="24"/>
          <w:lang w:eastAsia="es-ES"/>
        </w:rPr>
        <w:t xml:space="preserve"> La información se encuentre en registros públicos o fuentes de acceso público;</w:t>
      </w:r>
    </w:p>
    <w:p w:rsidR="00E663EC" w:rsidRPr="00F64DD4" w:rsidRDefault="00E663EC" w:rsidP="00E663EC">
      <w:pPr>
        <w:spacing w:after="120" w:line="360" w:lineRule="auto"/>
        <w:ind w:left="567" w:right="616"/>
        <w:contextualSpacing/>
        <w:jc w:val="both"/>
        <w:rPr>
          <w:rFonts w:ascii="Palatino Linotype" w:eastAsia="MS Mincho" w:hAnsi="Palatino Linotype" w:cs="Arial"/>
          <w:bCs/>
          <w:i/>
          <w:color w:val="000000"/>
          <w:szCs w:val="24"/>
          <w:lang w:eastAsia="es-ES"/>
        </w:rPr>
      </w:pPr>
      <w:r w:rsidRPr="00F64DD4">
        <w:rPr>
          <w:rFonts w:ascii="Palatino Linotype" w:eastAsia="MS Mincho" w:hAnsi="Palatino Linotype" w:cs="Arial"/>
          <w:bCs/>
          <w:i/>
          <w:color w:val="000000"/>
          <w:szCs w:val="24"/>
          <w:lang w:eastAsia="es-ES"/>
        </w:rPr>
        <w:t xml:space="preserve">II. </w:t>
      </w:r>
      <w:r w:rsidRPr="00F64DD4">
        <w:rPr>
          <w:rFonts w:ascii="Palatino Linotype" w:eastAsia="MS Mincho" w:hAnsi="Palatino Linotype" w:cs="Arial"/>
          <w:i/>
          <w:color w:val="000000"/>
          <w:szCs w:val="24"/>
          <w:lang w:eastAsia="es-ES"/>
        </w:rPr>
        <w:t>Por Ley tenga el carácter de pública;</w:t>
      </w:r>
    </w:p>
    <w:p w:rsidR="00E663EC" w:rsidRPr="00F64DD4" w:rsidRDefault="00E663EC" w:rsidP="00E663EC">
      <w:pPr>
        <w:spacing w:after="120" w:line="360" w:lineRule="auto"/>
        <w:ind w:left="567" w:right="616"/>
        <w:contextualSpacing/>
        <w:jc w:val="both"/>
        <w:rPr>
          <w:rFonts w:ascii="Palatino Linotype" w:eastAsia="MS Mincho" w:hAnsi="Palatino Linotype" w:cs="Arial"/>
          <w:i/>
          <w:color w:val="000000"/>
          <w:szCs w:val="24"/>
          <w:lang w:eastAsia="es-ES"/>
        </w:rPr>
      </w:pPr>
      <w:r w:rsidRPr="00F64DD4">
        <w:rPr>
          <w:rFonts w:ascii="Palatino Linotype" w:eastAsia="MS Mincho" w:hAnsi="Palatino Linotype" w:cs="Arial"/>
          <w:bCs/>
          <w:i/>
          <w:color w:val="000000"/>
          <w:szCs w:val="24"/>
          <w:lang w:eastAsia="es-ES"/>
        </w:rPr>
        <w:t xml:space="preserve">III. </w:t>
      </w:r>
      <w:r w:rsidRPr="00F64DD4">
        <w:rPr>
          <w:rFonts w:ascii="Palatino Linotype" w:eastAsia="MS Mincho" w:hAnsi="Palatino Linotype" w:cs="Arial"/>
          <w:i/>
          <w:color w:val="000000"/>
          <w:szCs w:val="24"/>
          <w:lang w:eastAsia="es-ES"/>
        </w:rPr>
        <w:t xml:space="preserve">Exista una orden judicial; </w:t>
      </w:r>
    </w:p>
    <w:p w:rsidR="00E663EC" w:rsidRPr="00F64DD4" w:rsidRDefault="00E663EC" w:rsidP="00E663EC">
      <w:pPr>
        <w:spacing w:after="120" w:line="360" w:lineRule="auto"/>
        <w:ind w:left="567" w:right="616"/>
        <w:contextualSpacing/>
        <w:jc w:val="both"/>
        <w:rPr>
          <w:rFonts w:ascii="Palatino Linotype" w:eastAsia="MS Mincho" w:hAnsi="Palatino Linotype" w:cs="Arial"/>
          <w:i/>
          <w:color w:val="000000"/>
          <w:szCs w:val="24"/>
          <w:lang w:eastAsia="es-ES"/>
        </w:rPr>
      </w:pPr>
      <w:r w:rsidRPr="00F64DD4">
        <w:rPr>
          <w:rFonts w:ascii="Palatino Linotype" w:eastAsia="MS Mincho" w:hAnsi="Palatino Linotype" w:cs="Arial"/>
          <w:bCs/>
          <w:i/>
          <w:color w:val="000000"/>
          <w:szCs w:val="24"/>
          <w:lang w:eastAsia="es-ES"/>
        </w:rPr>
        <w:t xml:space="preserve">IV. </w:t>
      </w:r>
      <w:r w:rsidRPr="00F64DD4">
        <w:rPr>
          <w:rFonts w:ascii="Palatino Linotype" w:eastAsia="MS Mincho" w:hAnsi="Palatino Linotype" w:cs="Arial"/>
          <w:i/>
          <w:color w:val="000000"/>
          <w:szCs w:val="24"/>
          <w:lang w:eastAsia="es-ES"/>
        </w:rPr>
        <w:t xml:space="preserve">Por razones de seguridad pública, o para proteger los derechos de terceros, se requiera su publicación; o </w:t>
      </w:r>
    </w:p>
    <w:p w:rsidR="00E663EC" w:rsidRPr="00F64DD4" w:rsidRDefault="00E663EC" w:rsidP="00E663EC">
      <w:pPr>
        <w:spacing w:after="120" w:line="360" w:lineRule="auto"/>
        <w:ind w:left="567" w:right="616"/>
        <w:contextualSpacing/>
        <w:jc w:val="both"/>
        <w:rPr>
          <w:rFonts w:ascii="Palatino Linotype" w:eastAsia="MS Mincho" w:hAnsi="Palatino Linotype" w:cs="Arial"/>
          <w:i/>
          <w:color w:val="000000"/>
          <w:szCs w:val="24"/>
          <w:lang w:eastAsia="es-ES"/>
        </w:rPr>
      </w:pPr>
      <w:r w:rsidRPr="00F64DD4">
        <w:rPr>
          <w:rFonts w:ascii="Palatino Linotype" w:eastAsia="MS Mincho" w:hAnsi="Palatino Linotype" w:cs="Arial"/>
          <w:bCs/>
          <w:i/>
          <w:color w:val="000000"/>
          <w:szCs w:val="24"/>
          <w:lang w:eastAsia="es-ES"/>
        </w:rPr>
        <w:t xml:space="preserve">V. </w:t>
      </w:r>
      <w:r w:rsidRPr="00F64DD4">
        <w:rPr>
          <w:rFonts w:ascii="Palatino Linotype" w:eastAsia="MS Mincho" w:hAnsi="Palatino Linotype" w:cs="Arial"/>
          <w:i/>
          <w:color w:val="000000"/>
          <w:szCs w:val="24"/>
          <w:lang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E663EC" w:rsidRPr="00F64DD4"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663EC" w:rsidRPr="00F64DD4" w:rsidRDefault="00E663EC" w:rsidP="00E663EC">
      <w:pPr>
        <w:numPr>
          <w:ilvl w:val="0"/>
          <w:numId w:val="1"/>
        </w:numPr>
        <w:tabs>
          <w:tab w:val="left" w:pos="142"/>
        </w:tabs>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4DD4">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663EC" w:rsidRPr="00F64DD4" w:rsidRDefault="00E663EC" w:rsidP="00E663EC">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E05BE8" w:rsidRPr="00F64DD4" w:rsidRDefault="00E663EC" w:rsidP="00E05BE8">
      <w:pPr>
        <w:numPr>
          <w:ilvl w:val="0"/>
          <w:numId w:val="1"/>
        </w:numPr>
        <w:spacing w:after="120" w:line="360" w:lineRule="auto"/>
        <w:ind w:left="0" w:right="49" w:firstLine="0"/>
        <w:jc w:val="both"/>
        <w:rPr>
          <w:rFonts w:ascii="Palatino Linotype" w:eastAsia="MS Mincho" w:hAnsi="Palatino Linotype" w:cs="Times New Roman"/>
          <w:sz w:val="24"/>
          <w:szCs w:val="24"/>
          <w:lang w:val="es-ES_tradnl" w:eastAsia="es-ES"/>
        </w:rPr>
      </w:pPr>
      <w:r w:rsidRPr="00F64DD4">
        <w:rPr>
          <w:rFonts w:ascii="Palatino Linotype" w:eastAsia="MS Mincho" w:hAnsi="Palatino Linotype" w:cs="Arial"/>
          <w:color w:val="000000"/>
          <w:sz w:val="24"/>
          <w:szCs w:val="24"/>
          <w:lang w:val="es-ES_tradnl" w:eastAsia="es-ES"/>
        </w:rPr>
        <w:t xml:space="preserve">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 </w:t>
      </w:r>
    </w:p>
    <w:p w:rsidR="00DA72B4" w:rsidRPr="00F64DD4" w:rsidRDefault="00E663EC" w:rsidP="00B04E4E">
      <w:pPr>
        <w:numPr>
          <w:ilvl w:val="0"/>
          <w:numId w:val="1"/>
        </w:numPr>
        <w:spacing w:before="240"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F64DD4">
        <w:rPr>
          <w:rFonts w:ascii="Palatino Linotype" w:eastAsia="Times New Roman" w:hAnsi="Palatino Linotype" w:cs="Arial"/>
          <w:sz w:val="24"/>
          <w:szCs w:val="24"/>
          <w:lang w:val="es-ES" w:eastAsia="es-ES"/>
        </w:rPr>
        <w:lastRenderedPageBreak/>
        <w:t xml:space="preserve">Resultan </w:t>
      </w:r>
      <w:r w:rsidR="00DA72B4" w:rsidRPr="00F64DD4">
        <w:rPr>
          <w:rFonts w:ascii="Palatino Linotype" w:eastAsia="Times New Roman" w:hAnsi="Palatino Linotype" w:cs="Arial"/>
          <w:sz w:val="24"/>
          <w:szCs w:val="24"/>
          <w:lang w:val="es-ES" w:eastAsia="es-ES"/>
        </w:rPr>
        <w:t xml:space="preserve">fundadas las razones o motivos de </w:t>
      </w:r>
      <w:r w:rsidR="00DA72B4" w:rsidRPr="00F64DD4">
        <w:rPr>
          <w:rFonts w:ascii="Palatino Linotype" w:eastAsia="Times New Roman" w:hAnsi="Palatino Linotype" w:cs="Arial"/>
          <w:sz w:val="24"/>
          <w:szCs w:val="24"/>
          <w:lang w:val="es-ES_tradnl" w:eastAsia="es-ES"/>
        </w:rPr>
        <w:t xml:space="preserve">inconformidad hechos valer por el </w:t>
      </w:r>
      <w:r w:rsidR="00DA72B4" w:rsidRPr="00F64DD4">
        <w:rPr>
          <w:rFonts w:ascii="Palatino Linotype" w:eastAsia="Times New Roman" w:hAnsi="Palatino Linotype" w:cs="Arial"/>
          <w:b/>
          <w:sz w:val="24"/>
          <w:szCs w:val="24"/>
          <w:lang w:val="es-ES_tradnl" w:eastAsia="es-ES"/>
        </w:rPr>
        <w:t>RECURRENTE</w:t>
      </w:r>
      <w:r w:rsidR="00DA72B4" w:rsidRPr="00F64DD4">
        <w:rPr>
          <w:rFonts w:ascii="Palatino Linotype" w:eastAsia="Times New Roman" w:hAnsi="Palatino Linotype" w:cs="Arial"/>
          <w:sz w:val="24"/>
          <w:szCs w:val="24"/>
          <w:lang w:val="es-ES_tradnl" w:eastAsia="es-ES"/>
        </w:rPr>
        <w:t>, p</w:t>
      </w:r>
      <w:proofErr w:type="spellStart"/>
      <w:r w:rsidR="007A1B8B" w:rsidRPr="00F64DD4">
        <w:rPr>
          <w:rFonts w:ascii="Palatino Linotype" w:eastAsia="MS Mincho" w:hAnsi="Palatino Linotype" w:cs="Times New Roman"/>
          <w:color w:val="000000"/>
          <w:sz w:val="24"/>
          <w:szCs w:val="24"/>
          <w:lang w:val="es-ES" w:eastAsia="es-MX"/>
        </w:rPr>
        <w:t>or</w:t>
      </w:r>
      <w:proofErr w:type="spellEnd"/>
      <w:r w:rsidRPr="00F64DD4">
        <w:rPr>
          <w:rFonts w:ascii="Palatino Linotype" w:eastAsia="MS Mincho" w:hAnsi="Palatino Linotype" w:cs="Times New Roman"/>
          <w:color w:val="000000"/>
          <w:sz w:val="24"/>
          <w:szCs w:val="24"/>
          <w:lang w:val="es-ES" w:eastAsia="es-MX"/>
        </w:rPr>
        <w:t xml:space="preserve"> </w:t>
      </w:r>
      <w:r w:rsidR="00DA72B4" w:rsidRPr="00F64DD4">
        <w:rPr>
          <w:rFonts w:ascii="Palatino Linotype" w:eastAsia="MS Mincho" w:hAnsi="Palatino Linotype" w:cs="Times New Roman"/>
          <w:color w:val="000000"/>
          <w:sz w:val="24"/>
          <w:szCs w:val="24"/>
          <w:lang w:val="es-ES" w:eastAsia="es-MX"/>
        </w:rPr>
        <w:t xml:space="preserve">lo anteriormente expuesto y fundado, este </w:t>
      </w:r>
      <w:r w:rsidR="00DA72B4" w:rsidRPr="00F64DD4">
        <w:rPr>
          <w:rFonts w:ascii="Palatino Linotype" w:eastAsia="MS Mincho" w:hAnsi="Palatino Linotype" w:cs="Times New Roman"/>
          <w:b/>
          <w:bCs/>
          <w:color w:val="000000"/>
          <w:sz w:val="24"/>
          <w:szCs w:val="24"/>
          <w:lang w:val="es-ES" w:eastAsia="es-MX"/>
        </w:rPr>
        <w:t>ÓRGANO GARANTE</w:t>
      </w:r>
      <w:r w:rsidR="00DA72B4" w:rsidRPr="00F64DD4">
        <w:rPr>
          <w:rFonts w:ascii="Palatino Linotype" w:eastAsia="MS Mincho" w:hAnsi="Palatino Linotype" w:cs="Times New Roman"/>
          <w:color w:val="000000"/>
          <w:sz w:val="24"/>
          <w:szCs w:val="24"/>
          <w:lang w:val="es-ES" w:eastAsia="es-MX"/>
        </w:rPr>
        <w:t xml:space="preserve"> emite los siguientes:</w:t>
      </w:r>
    </w:p>
    <w:p w:rsidR="00F02A29" w:rsidRPr="00F64DD4" w:rsidRDefault="00F02A29" w:rsidP="00F02A29">
      <w:pPr>
        <w:rPr>
          <w:lang w:val="es-ES_tradnl" w:eastAsia="es-ES"/>
        </w:rPr>
      </w:pPr>
    </w:p>
    <w:p w:rsidR="006F7ECA" w:rsidRPr="00F64DD4" w:rsidRDefault="006F7ECA" w:rsidP="00F02A29">
      <w:pPr>
        <w:rPr>
          <w:lang w:val="es-ES_tradnl" w:eastAsia="es-ES"/>
        </w:rPr>
      </w:pPr>
    </w:p>
    <w:p w:rsidR="006F7ECA" w:rsidRPr="00F64DD4" w:rsidRDefault="006F7ECA" w:rsidP="00F02A29">
      <w:pPr>
        <w:rPr>
          <w:lang w:val="es-ES_tradnl" w:eastAsia="es-ES"/>
        </w:rPr>
      </w:pPr>
    </w:p>
    <w:p w:rsidR="006F7ECA" w:rsidRPr="00F64DD4" w:rsidRDefault="006F7ECA" w:rsidP="00F02A29">
      <w:pPr>
        <w:rPr>
          <w:lang w:val="es-ES_tradnl" w:eastAsia="es-ES"/>
        </w:rPr>
      </w:pPr>
    </w:p>
    <w:p w:rsidR="006F7ECA" w:rsidRPr="00F64DD4" w:rsidRDefault="006F7ECA" w:rsidP="00F02A29">
      <w:pPr>
        <w:rPr>
          <w:lang w:val="es-ES_tradnl" w:eastAsia="es-ES"/>
        </w:rPr>
      </w:pPr>
    </w:p>
    <w:p w:rsidR="006F7ECA" w:rsidRPr="00F64DD4" w:rsidRDefault="006F7ECA" w:rsidP="00F02A29">
      <w:pPr>
        <w:rPr>
          <w:lang w:val="es-ES_tradnl" w:eastAsia="es-ES"/>
        </w:rPr>
      </w:pPr>
    </w:p>
    <w:p w:rsidR="00DF768C" w:rsidRPr="00F64DD4" w:rsidRDefault="00DF768C" w:rsidP="009F4EB1">
      <w:pPr>
        <w:pStyle w:val="Ttulo1"/>
        <w:jc w:val="center"/>
        <w:rPr>
          <w:rFonts w:eastAsia="Times New Roman"/>
          <w:b/>
          <w:lang w:val="es-ES_tradnl" w:eastAsia="es-ES"/>
        </w:rPr>
      </w:pPr>
      <w:bookmarkStart w:id="32" w:name="_Toc34337338"/>
      <w:r w:rsidRPr="00F64DD4">
        <w:rPr>
          <w:rFonts w:eastAsia="Times New Roman"/>
          <w:b/>
          <w:lang w:val="es-ES_tradnl" w:eastAsia="es-ES"/>
        </w:rPr>
        <w:t>R E S O L U T I V O S</w:t>
      </w:r>
      <w:bookmarkEnd w:id="32"/>
    </w:p>
    <w:p w:rsidR="00DF768C" w:rsidRPr="00F64DD4" w:rsidRDefault="00DF768C" w:rsidP="00DF32AA">
      <w:pPr>
        <w:tabs>
          <w:tab w:val="left" w:pos="0"/>
        </w:tabs>
        <w:spacing w:after="0" w:line="360" w:lineRule="auto"/>
        <w:jc w:val="center"/>
        <w:rPr>
          <w:rFonts w:ascii="Palatino Linotype" w:hAnsi="Palatino Linotype"/>
          <w:sz w:val="24"/>
          <w:szCs w:val="24"/>
          <w:lang w:val="es-ES_tradnl" w:eastAsia="es-ES"/>
        </w:rPr>
      </w:pPr>
    </w:p>
    <w:p w:rsidR="00DA72B4" w:rsidRPr="00F64DD4" w:rsidRDefault="00DA72B4" w:rsidP="007A1B8B">
      <w:pPr>
        <w:spacing w:line="360" w:lineRule="auto"/>
        <w:jc w:val="both"/>
        <w:rPr>
          <w:rFonts w:ascii="Palatino Linotype" w:eastAsiaTheme="minorEastAsia" w:hAnsi="Palatino Linotype" w:cs="Arial"/>
          <w:bCs/>
          <w:sz w:val="24"/>
          <w:szCs w:val="24"/>
          <w:lang w:val="es-ES_tradnl" w:eastAsia="es-ES"/>
        </w:rPr>
      </w:pPr>
      <w:bookmarkStart w:id="33" w:name="_Toc477277072"/>
      <w:bookmarkStart w:id="34" w:name="_Toc477279135"/>
      <w:bookmarkStart w:id="35" w:name="_Toc477279489"/>
      <w:bookmarkStart w:id="36" w:name="_Toc477283989"/>
      <w:bookmarkStart w:id="37" w:name="_Toc477284979"/>
      <w:bookmarkStart w:id="38" w:name="_Toc480361572"/>
      <w:bookmarkStart w:id="39" w:name="_Toc480483989"/>
      <w:bookmarkStart w:id="40" w:name="_Toc480484730"/>
      <w:bookmarkStart w:id="41" w:name="_Toc482099763"/>
      <w:bookmarkStart w:id="42" w:name="_Toc482178654"/>
      <w:bookmarkStart w:id="43" w:name="_Toc482178747"/>
      <w:bookmarkStart w:id="44" w:name="_Toc485890649"/>
      <w:r w:rsidRPr="00F64DD4">
        <w:rPr>
          <w:rFonts w:ascii="Palatino Linotype" w:eastAsia="MS Gothic" w:hAnsi="Palatino Linotype" w:cs="Times New Roman"/>
          <w:b/>
          <w:color w:val="000000"/>
          <w:sz w:val="24"/>
          <w:szCs w:val="24"/>
        </w:rPr>
        <w:t>PRIMERO.</w:t>
      </w:r>
      <w:bookmarkEnd w:id="33"/>
      <w:bookmarkEnd w:id="34"/>
      <w:bookmarkEnd w:id="35"/>
      <w:bookmarkEnd w:id="36"/>
      <w:bookmarkEnd w:id="37"/>
      <w:bookmarkEnd w:id="38"/>
      <w:bookmarkEnd w:id="39"/>
      <w:bookmarkEnd w:id="40"/>
      <w:bookmarkEnd w:id="41"/>
      <w:bookmarkEnd w:id="42"/>
      <w:bookmarkEnd w:id="43"/>
      <w:bookmarkEnd w:id="44"/>
      <w:r w:rsidRPr="00F64DD4">
        <w:rPr>
          <w:rFonts w:ascii="Palatino Linotype" w:eastAsia="MS Gothic" w:hAnsi="Palatino Linotype" w:cs="Times New Roman"/>
          <w:b/>
          <w:color w:val="000000"/>
          <w:sz w:val="24"/>
          <w:szCs w:val="24"/>
        </w:rPr>
        <w:t xml:space="preserve"> </w:t>
      </w:r>
      <w:r w:rsidR="007A1B8B" w:rsidRPr="00F64DD4">
        <w:rPr>
          <w:rFonts w:ascii="Palatino Linotype" w:eastAsia="Times New Roman" w:hAnsi="Palatino Linotype" w:cs="Arial"/>
          <w:sz w:val="24"/>
          <w:szCs w:val="24"/>
          <w:lang w:val="es-ES_tradnl" w:eastAsia="es-ES"/>
        </w:rPr>
        <w:t>Resultan fundadas las</w:t>
      </w:r>
      <w:r w:rsidR="007A1B8B" w:rsidRPr="00F64DD4">
        <w:rPr>
          <w:rFonts w:ascii="Palatino Linotype" w:eastAsia="Times New Roman" w:hAnsi="Palatino Linotype" w:cs="Arial"/>
          <w:b/>
          <w:sz w:val="24"/>
          <w:szCs w:val="24"/>
          <w:lang w:val="es-ES_tradnl" w:eastAsia="es-ES"/>
        </w:rPr>
        <w:t xml:space="preserve"> </w:t>
      </w:r>
      <w:r w:rsidR="007A1B8B" w:rsidRPr="00F64DD4">
        <w:rPr>
          <w:rFonts w:ascii="Palatino Linotype" w:eastAsia="Times New Roman" w:hAnsi="Palatino Linotype" w:cs="Arial"/>
          <w:sz w:val="24"/>
          <w:szCs w:val="24"/>
          <w:lang w:val="es-ES" w:eastAsia="es-ES"/>
        </w:rPr>
        <w:t xml:space="preserve">razones o motivos de inconformidad hechos valer </w:t>
      </w:r>
      <w:r w:rsidR="007A1B8B" w:rsidRPr="00F64DD4">
        <w:rPr>
          <w:rFonts w:ascii="Palatino Linotype" w:eastAsia="Calibri" w:hAnsi="Palatino Linotype" w:cs="Arial"/>
          <w:sz w:val="24"/>
          <w:szCs w:val="24"/>
          <w:lang w:val="es-ES" w:eastAsia="es-ES"/>
        </w:rPr>
        <w:t>en el recurso de revisión</w:t>
      </w:r>
      <w:r w:rsidR="007A1B8B" w:rsidRPr="00F64DD4">
        <w:rPr>
          <w:rFonts w:ascii="Palatino Linotype" w:eastAsiaTheme="minorEastAsia" w:hAnsi="Palatino Linotype" w:cs="Arial"/>
          <w:b/>
          <w:bCs/>
          <w:sz w:val="24"/>
          <w:szCs w:val="24"/>
          <w:lang w:val="es-ES_tradnl" w:eastAsia="es-ES"/>
        </w:rPr>
        <w:t xml:space="preserve"> </w:t>
      </w:r>
      <w:r w:rsidR="00E663EC" w:rsidRPr="00F64DD4">
        <w:rPr>
          <w:rFonts w:ascii="Palatino Linotype" w:eastAsiaTheme="minorEastAsia" w:hAnsi="Palatino Linotype" w:cs="Arial"/>
          <w:b/>
          <w:bCs/>
          <w:sz w:val="24"/>
          <w:szCs w:val="24"/>
          <w:lang w:eastAsia="es-ES"/>
        </w:rPr>
        <w:t>11498</w:t>
      </w:r>
      <w:r w:rsidR="007A1B8B" w:rsidRPr="00F64DD4">
        <w:rPr>
          <w:rFonts w:ascii="Palatino Linotype" w:eastAsiaTheme="minorEastAsia" w:hAnsi="Palatino Linotype" w:cs="Arial"/>
          <w:b/>
          <w:bCs/>
          <w:sz w:val="24"/>
          <w:szCs w:val="24"/>
          <w:lang w:eastAsia="es-ES"/>
        </w:rPr>
        <w:t xml:space="preserve">/INFOEM/IP/RR/2019 </w:t>
      </w:r>
      <w:r w:rsidR="007A1B8B" w:rsidRPr="00F64DD4">
        <w:rPr>
          <w:rFonts w:ascii="Palatino Linotype" w:eastAsiaTheme="minorEastAsia" w:hAnsi="Palatino Linotype" w:cs="Arial"/>
          <w:b/>
          <w:bCs/>
          <w:sz w:val="24"/>
          <w:szCs w:val="24"/>
          <w:lang w:val="es-ES_tradnl" w:eastAsia="es-ES"/>
        </w:rPr>
        <w:t xml:space="preserve"> </w:t>
      </w:r>
      <w:r w:rsidR="007A1B8B" w:rsidRPr="00F64DD4">
        <w:rPr>
          <w:rFonts w:ascii="Palatino Linotype" w:eastAsiaTheme="minorEastAsia" w:hAnsi="Palatino Linotype" w:cs="Arial"/>
          <w:bCs/>
          <w:sz w:val="24"/>
          <w:szCs w:val="24"/>
          <w:lang w:val="es-ES_tradnl" w:eastAsia="es-ES"/>
        </w:rPr>
        <w:t xml:space="preserve">en términos de los </w:t>
      </w:r>
      <w:r w:rsidR="007A1B8B" w:rsidRPr="00F64DD4">
        <w:rPr>
          <w:rFonts w:ascii="Palatino Linotype" w:eastAsiaTheme="minorEastAsia" w:hAnsi="Palatino Linotype" w:cs="Arial"/>
          <w:b/>
          <w:bCs/>
          <w:sz w:val="24"/>
          <w:szCs w:val="24"/>
          <w:lang w:val="es-ES_tradnl" w:eastAsia="es-ES"/>
        </w:rPr>
        <w:t>Considerandos</w:t>
      </w:r>
      <w:r w:rsidR="007A1B8B" w:rsidRPr="00F64DD4">
        <w:rPr>
          <w:rFonts w:ascii="Palatino Linotype" w:eastAsiaTheme="minorEastAsia" w:hAnsi="Palatino Linotype" w:cs="Arial"/>
          <w:bCs/>
          <w:sz w:val="24"/>
          <w:szCs w:val="24"/>
          <w:lang w:val="es-ES_tradnl" w:eastAsia="es-ES"/>
        </w:rPr>
        <w:t xml:space="preserve"> </w:t>
      </w:r>
      <w:r w:rsidR="007A1B8B" w:rsidRPr="00F64DD4">
        <w:rPr>
          <w:rFonts w:ascii="Palatino Linotype" w:eastAsiaTheme="minorEastAsia" w:hAnsi="Palatino Linotype" w:cs="Arial"/>
          <w:b/>
          <w:bCs/>
          <w:sz w:val="24"/>
          <w:szCs w:val="24"/>
          <w:lang w:val="es-ES_tradnl" w:eastAsia="es-ES"/>
        </w:rPr>
        <w:t xml:space="preserve">CUARTO y QUINTO </w:t>
      </w:r>
      <w:r w:rsidR="007A1B8B" w:rsidRPr="00F64DD4">
        <w:rPr>
          <w:rFonts w:ascii="Palatino Linotype" w:eastAsiaTheme="minorEastAsia" w:hAnsi="Palatino Linotype" w:cs="Arial"/>
          <w:bCs/>
          <w:sz w:val="24"/>
          <w:szCs w:val="24"/>
          <w:lang w:val="es-ES_tradnl" w:eastAsia="es-ES"/>
        </w:rPr>
        <w:t>de la presente resolución.</w:t>
      </w:r>
    </w:p>
    <w:p w:rsidR="00E73112" w:rsidRPr="00F64DD4" w:rsidRDefault="00DA72B4" w:rsidP="00DA72B4">
      <w:pPr>
        <w:spacing w:after="0" w:line="360" w:lineRule="auto"/>
        <w:contextualSpacing/>
        <w:jc w:val="both"/>
        <w:rPr>
          <w:rFonts w:ascii="Palatino Linotype" w:eastAsia="Times New Roman" w:hAnsi="Palatino Linotype" w:cs="Arial"/>
          <w:color w:val="000000"/>
          <w:sz w:val="24"/>
          <w:szCs w:val="24"/>
          <w:lang w:val="es-ES" w:eastAsia="es-ES"/>
        </w:rPr>
      </w:pPr>
      <w:r w:rsidRPr="00F64DD4">
        <w:rPr>
          <w:rFonts w:ascii="Palatino Linotype" w:eastAsia="MS Mincho" w:hAnsi="Palatino Linotype" w:cs="Times New Roman"/>
          <w:b/>
          <w:color w:val="000000"/>
          <w:sz w:val="24"/>
          <w:szCs w:val="24"/>
          <w:lang w:val="es-ES_tradnl" w:eastAsia="es-ES"/>
        </w:rPr>
        <w:t>SEGUNDO.</w:t>
      </w:r>
      <w:r w:rsidRPr="00F64DD4">
        <w:rPr>
          <w:rFonts w:ascii="Palatino Linotype" w:eastAsia="MS Gothic" w:hAnsi="Palatino Linotype" w:cs="Times New Roman"/>
          <w:b/>
          <w:color w:val="000000"/>
          <w:sz w:val="24"/>
          <w:szCs w:val="24"/>
        </w:rPr>
        <w:t xml:space="preserve"> </w:t>
      </w:r>
      <w:r w:rsidRPr="00F64DD4">
        <w:rPr>
          <w:rFonts w:ascii="Palatino Linotype" w:eastAsia="MS Gothic" w:hAnsi="Palatino Linotype" w:cs="Times New Roman"/>
          <w:color w:val="000000"/>
          <w:sz w:val="24"/>
          <w:szCs w:val="24"/>
        </w:rPr>
        <w:t>Se</w:t>
      </w:r>
      <w:r w:rsidR="00E663EC" w:rsidRPr="00F64DD4">
        <w:rPr>
          <w:rFonts w:ascii="Palatino Linotype" w:eastAsia="MS Gothic" w:hAnsi="Palatino Linotype" w:cs="Times New Roman"/>
          <w:b/>
          <w:color w:val="000000"/>
          <w:sz w:val="24"/>
          <w:szCs w:val="24"/>
        </w:rPr>
        <w:t xml:space="preserve"> REVOCA </w:t>
      </w:r>
      <w:r w:rsidRPr="00F64DD4">
        <w:rPr>
          <w:rFonts w:ascii="Palatino Linotype" w:eastAsia="MS Gothic" w:hAnsi="Palatino Linotype" w:cs="Times New Roman"/>
          <w:b/>
          <w:color w:val="000000"/>
          <w:sz w:val="24"/>
          <w:szCs w:val="24"/>
        </w:rPr>
        <w:t xml:space="preserve"> </w:t>
      </w:r>
      <w:r w:rsidRPr="00F64DD4">
        <w:rPr>
          <w:rFonts w:ascii="Palatino Linotype" w:eastAsia="MS Gothic" w:hAnsi="Palatino Linotype" w:cs="Times New Roman"/>
          <w:color w:val="000000"/>
          <w:sz w:val="24"/>
          <w:szCs w:val="24"/>
        </w:rPr>
        <w:t>la respuesta emitida</w:t>
      </w:r>
      <w:r w:rsidRPr="00F64DD4">
        <w:rPr>
          <w:rFonts w:ascii="Palatino Linotype" w:eastAsia="Times New Roman" w:hAnsi="Palatino Linotype" w:cs="Arial"/>
          <w:color w:val="000000"/>
          <w:sz w:val="24"/>
          <w:szCs w:val="24"/>
          <w:lang w:val="es-ES" w:eastAsia="es-ES"/>
        </w:rPr>
        <w:t xml:space="preserve"> por el </w:t>
      </w:r>
      <w:r w:rsidRPr="00F64DD4">
        <w:rPr>
          <w:rFonts w:ascii="Palatino Linotype" w:eastAsia="Times New Roman" w:hAnsi="Palatino Linotype" w:cs="Arial"/>
          <w:b/>
          <w:color w:val="000000"/>
          <w:sz w:val="24"/>
          <w:szCs w:val="24"/>
          <w:lang w:val="es-ES" w:eastAsia="es-ES"/>
        </w:rPr>
        <w:t>Ayuntamiento de</w:t>
      </w:r>
      <w:r w:rsidR="00C46EC6" w:rsidRPr="00F64DD4">
        <w:rPr>
          <w:rFonts w:ascii="Palatino Linotype" w:eastAsia="Times New Roman" w:hAnsi="Palatino Linotype" w:cs="Arial"/>
          <w:b/>
          <w:color w:val="000000"/>
          <w:sz w:val="24"/>
          <w:szCs w:val="24"/>
          <w:lang w:val="es-ES" w:eastAsia="es-ES"/>
        </w:rPr>
        <w:t xml:space="preserve"> Metepec</w:t>
      </w:r>
      <w:r w:rsidRPr="00F64DD4">
        <w:rPr>
          <w:rFonts w:ascii="Palatino Linotype" w:eastAsia="Times New Roman" w:hAnsi="Palatino Linotype" w:cs="Arial"/>
          <w:b/>
          <w:color w:val="000000"/>
          <w:sz w:val="24"/>
          <w:szCs w:val="24"/>
          <w:lang w:val="es-ES" w:eastAsia="es-ES"/>
        </w:rPr>
        <w:t xml:space="preserve"> </w:t>
      </w:r>
      <w:r w:rsidRPr="00F64DD4">
        <w:rPr>
          <w:rFonts w:ascii="Palatino Linotype" w:eastAsia="Times New Roman" w:hAnsi="Palatino Linotype" w:cs="Arial"/>
          <w:color w:val="000000"/>
          <w:sz w:val="24"/>
          <w:szCs w:val="24"/>
          <w:lang w:val="es-ES_tradnl" w:eastAsia="es-ES"/>
        </w:rPr>
        <w:t xml:space="preserve">y se </w:t>
      </w:r>
      <w:r w:rsidRPr="00F64DD4">
        <w:rPr>
          <w:rFonts w:ascii="Palatino Linotype" w:eastAsia="Times New Roman" w:hAnsi="Palatino Linotype" w:cs="Arial"/>
          <w:b/>
          <w:color w:val="000000"/>
          <w:sz w:val="24"/>
          <w:szCs w:val="24"/>
          <w:lang w:val="es-ES_tradnl" w:eastAsia="es-ES"/>
        </w:rPr>
        <w:t>ORDENA</w:t>
      </w:r>
      <w:r w:rsidRPr="00F64DD4">
        <w:rPr>
          <w:rFonts w:ascii="Palatino Linotype" w:eastAsia="Times New Roman" w:hAnsi="Palatino Linotype" w:cs="Arial"/>
          <w:color w:val="000000"/>
          <w:sz w:val="24"/>
          <w:szCs w:val="24"/>
          <w:lang w:val="es-ES_tradnl" w:eastAsia="es-ES"/>
        </w:rPr>
        <w:t xml:space="preserve"> </w:t>
      </w:r>
      <w:r w:rsidR="007A1B8B" w:rsidRPr="00F64DD4">
        <w:rPr>
          <w:rFonts w:ascii="Palatino Linotype" w:eastAsia="Times New Roman" w:hAnsi="Palatino Linotype" w:cs="Arial"/>
          <w:color w:val="000000"/>
          <w:sz w:val="24"/>
          <w:szCs w:val="24"/>
          <w:lang w:val="es-ES_tradnl" w:eastAsia="es-ES"/>
        </w:rPr>
        <w:t xml:space="preserve">entregar </w:t>
      </w:r>
      <w:r w:rsidRPr="00F64DD4">
        <w:rPr>
          <w:rFonts w:ascii="Palatino Linotype" w:eastAsia="Times New Roman" w:hAnsi="Palatino Linotype" w:cs="Arial"/>
          <w:color w:val="000000"/>
          <w:sz w:val="24"/>
          <w:szCs w:val="24"/>
          <w:lang w:val="es-ES" w:eastAsia="es-ES"/>
        </w:rPr>
        <w:t xml:space="preserve">vía Sistema de Acceso a la Información Mexiquense </w:t>
      </w:r>
      <w:r w:rsidR="00E663EC" w:rsidRPr="00F64DD4">
        <w:rPr>
          <w:rFonts w:ascii="Palatino Linotype" w:eastAsia="Times New Roman" w:hAnsi="Palatino Linotype" w:cs="Arial"/>
          <w:b/>
          <w:color w:val="000000"/>
          <w:sz w:val="24"/>
          <w:szCs w:val="24"/>
          <w:lang w:val="es-ES" w:eastAsia="es-ES"/>
        </w:rPr>
        <w:t>(SAIMEX)</w:t>
      </w:r>
      <w:r w:rsidR="00E73112" w:rsidRPr="00F64DD4">
        <w:rPr>
          <w:rFonts w:ascii="Palatino Linotype" w:eastAsia="Times New Roman" w:hAnsi="Palatino Linotype" w:cs="Arial"/>
          <w:color w:val="000000"/>
          <w:sz w:val="24"/>
          <w:szCs w:val="24"/>
          <w:lang w:val="es-ES" w:eastAsia="es-ES"/>
        </w:rPr>
        <w:t xml:space="preserve">, </w:t>
      </w:r>
      <w:r w:rsidR="00C46EC6" w:rsidRPr="00F64DD4">
        <w:rPr>
          <w:rFonts w:ascii="Palatino Linotype" w:eastAsia="Times New Roman" w:hAnsi="Palatino Linotype" w:cs="Arial"/>
          <w:color w:val="000000"/>
          <w:sz w:val="24"/>
          <w:szCs w:val="24"/>
          <w:lang w:val="es-ES" w:eastAsia="es-ES"/>
        </w:rPr>
        <w:t xml:space="preserve">de ser procedente en </w:t>
      </w:r>
      <w:r w:rsidRPr="00F64DD4">
        <w:rPr>
          <w:rFonts w:ascii="Palatino Linotype" w:eastAsia="Times New Roman" w:hAnsi="Palatino Linotype" w:cs="Arial"/>
          <w:color w:val="000000"/>
          <w:sz w:val="24"/>
          <w:szCs w:val="24"/>
          <w:lang w:val="es-ES" w:eastAsia="es-ES"/>
        </w:rPr>
        <w:t>versión pública</w:t>
      </w:r>
      <w:r w:rsidR="006D0F80" w:rsidRPr="00F64DD4">
        <w:rPr>
          <w:rFonts w:ascii="Palatino Linotype" w:eastAsia="Times New Roman" w:hAnsi="Palatino Linotype" w:cs="Arial"/>
          <w:color w:val="000000"/>
          <w:sz w:val="24"/>
          <w:szCs w:val="24"/>
          <w:lang w:val="es-ES" w:eastAsia="es-ES"/>
        </w:rPr>
        <w:t>,</w:t>
      </w:r>
      <w:r w:rsidR="00E73112" w:rsidRPr="00F64DD4">
        <w:rPr>
          <w:rFonts w:ascii="Palatino Linotype" w:eastAsia="Times New Roman" w:hAnsi="Palatino Linotype" w:cs="Arial"/>
          <w:color w:val="000000"/>
          <w:sz w:val="24"/>
          <w:szCs w:val="24"/>
          <w:lang w:val="es-ES" w:eastAsia="es-ES"/>
        </w:rPr>
        <w:t xml:space="preserve"> la documentación donde se aprecie lo siguiente:</w:t>
      </w:r>
    </w:p>
    <w:p w:rsidR="00E663EC" w:rsidRPr="00F64DD4" w:rsidRDefault="00E663EC" w:rsidP="00DA72B4">
      <w:pPr>
        <w:spacing w:after="0" w:line="360" w:lineRule="auto"/>
        <w:contextualSpacing/>
        <w:jc w:val="both"/>
        <w:rPr>
          <w:rFonts w:ascii="Palatino Linotype" w:eastAsia="Times New Roman" w:hAnsi="Palatino Linotype" w:cs="Arial"/>
          <w:color w:val="000000"/>
          <w:sz w:val="24"/>
          <w:szCs w:val="24"/>
          <w:lang w:val="es-ES" w:eastAsia="es-ES"/>
        </w:rPr>
      </w:pPr>
    </w:p>
    <w:p w:rsidR="00E663EC" w:rsidRPr="00F64DD4" w:rsidRDefault="00E663EC" w:rsidP="00E663EC">
      <w:pPr>
        <w:pStyle w:val="Prrafodelista"/>
        <w:numPr>
          <w:ilvl w:val="0"/>
          <w:numId w:val="35"/>
        </w:numPr>
        <w:spacing w:before="240" w:after="240" w:line="360" w:lineRule="auto"/>
        <w:ind w:left="851" w:right="616" w:hanging="284"/>
        <w:jc w:val="both"/>
        <w:rPr>
          <w:rFonts w:ascii="Palatino Linotype" w:eastAsia="MS Mincho" w:hAnsi="Palatino Linotype" w:cs="Arial"/>
          <w:b/>
          <w:sz w:val="24"/>
          <w:szCs w:val="24"/>
          <w:lang w:val="es-ES_tradnl" w:eastAsia="es-ES"/>
        </w:rPr>
      </w:pPr>
      <w:r w:rsidRPr="00F64DD4">
        <w:rPr>
          <w:rFonts w:ascii="Palatino Linotype" w:eastAsia="MS Mincho" w:hAnsi="Palatino Linotype" w:cs="Arial"/>
          <w:b/>
          <w:sz w:val="24"/>
          <w:szCs w:val="24"/>
          <w:lang w:val="es-ES_tradnl" w:eastAsia="es-ES"/>
        </w:rPr>
        <w:t>L</w:t>
      </w:r>
      <w:proofErr w:type="spellStart"/>
      <w:r w:rsidRPr="00F64DD4">
        <w:rPr>
          <w:rFonts w:ascii="Palatino Linotype" w:eastAsia="MS Mincho" w:hAnsi="Palatino Linotype" w:cs="Arial"/>
          <w:b/>
          <w:sz w:val="24"/>
          <w:szCs w:val="24"/>
          <w:lang w:val="es-ES" w:eastAsia="es-ES"/>
        </w:rPr>
        <w:t>istado</w:t>
      </w:r>
      <w:proofErr w:type="spellEnd"/>
      <w:r w:rsidRPr="00F64DD4">
        <w:rPr>
          <w:rFonts w:ascii="Palatino Linotype" w:eastAsia="MS Mincho" w:hAnsi="Palatino Linotype" w:cs="Arial"/>
          <w:b/>
          <w:sz w:val="24"/>
          <w:szCs w:val="24"/>
          <w:lang w:val="es-ES" w:eastAsia="es-ES"/>
        </w:rPr>
        <w:t xml:space="preserve"> de las personas beneficiadas y la cantidad de apoyos entregados con motivo del Programa Alimentario “Para Tu Casa” </w:t>
      </w:r>
      <w:r w:rsidRPr="00F64DD4">
        <w:rPr>
          <w:rFonts w:ascii="Palatino Linotype" w:eastAsia="MS Mincho" w:hAnsi="Palatino Linotype" w:cs="Arial"/>
          <w:b/>
          <w:sz w:val="24"/>
          <w:szCs w:val="24"/>
          <w:lang w:val="es-ES" w:eastAsia="es-ES"/>
        </w:rPr>
        <w:lastRenderedPageBreak/>
        <w:t xml:space="preserve">del uno (01) de enero de dos mil diecinueve al veintisiete (27) de noviembre de dos mil diecinueve. </w:t>
      </w:r>
    </w:p>
    <w:p w:rsidR="00E663EC" w:rsidRPr="00F64DD4" w:rsidRDefault="00E663EC" w:rsidP="00E663EC">
      <w:pPr>
        <w:pStyle w:val="Prrafodelista"/>
        <w:spacing w:before="240" w:after="240" w:line="360" w:lineRule="auto"/>
        <w:ind w:left="851" w:right="616"/>
        <w:jc w:val="both"/>
        <w:rPr>
          <w:rFonts w:ascii="Palatino Linotype" w:eastAsia="MS Mincho" w:hAnsi="Palatino Linotype" w:cs="Arial"/>
          <w:b/>
          <w:sz w:val="24"/>
          <w:szCs w:val="24"/>
          <w:lang w:val="es-ES_tradnl" w:eastAsia="es-ES"/>
        </w:rPr>
      </w:pPr>
    </w:p>
    <w:p w:rsidR="00DA72B4" w:rsidRPr="00F64DD4" w:rsidRDefault="00E663EC" w:rsidP="00DA72B4">
      <w:pPr>
        <w:spacing w:before="240" w:after="240" w:line="360" w:lineRule="auto"/>
        <w:jc w:val="both"/>
        <w:rPr>
          <w:rFonts w:ascii="Palatino Linotype" w:eastAsia="Calibri" w:hAnsi="Palatino Linotype" w:cs="Arial"/>
          <w:b/>
          <w:sz w:val="24"/>
          <w:szCs w:val="24"/>
          <w:lang w:val="es-ES_tradnl" w:eastAsia="es-ES"/>
        </w:rPr>
      </w:pPr>
      <w:r w:rsidRPr="00F64DD4">
        <w:rPr>
          <w:rFonts w:ascii="Palatino Linotype" w:eastAsia="Calibri" w:hAnsi="Palatino Linotype" w:cs="Arial"/>
          <w:sz w:val="24"/>
          <w:szCs w:val="24"/>
          <w:lang w:val="es-ES_tradnl" w:eastAsia="es-ES"/>
        </w:rPr>
        <w:t>En caso d</w:t>
      </w:r>
      <w:r w:rsidR="00DA72B4" w:rsidRPr="00F64DD4">
        <w:rPr>
          <w:rFonts w:ascii="Palatino Linotype" w:eastAsia="Calibri" w:hAnsi="Palatino Linotype" w:cs="Arial"/>
          <w:sz w:val="24"/>
          <w:szCs w:val="24"/>
          <w:lang w:val="es-ES_tradnl" w:eastAsia="es-ES"/>
        </w:rPr>
        <w:t>e que en dichos documentos se adviertan datos personales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6F7ECA" w:rsidRPr="00F64DD4">
        <w:rPr>
          <w:rFonts w:ascii="Palatino Linotype" w:eastAsia="Calibri" w:hAnsi="Palatino Linotype" w:cs="Arial"/>
          <w:b/>
          <w:sz w:val="24"/>
          <w:szCs w:val="24"/>
          <w:lang w:val="es-ES_tradnl" w:eastAsia="es-ES"/>
        </w:rPr>
        <w:t>l RECURRENTE.</w:t>
      </w:r>
    </w:p>
    <w:p w:rsidR="00DA72B4" w:rsidRPr="00F64DD4" w:rsidRDefault="00DA72B4" w:rsidP="00DA72B4">
      <w:pPr>
        <w:shd w:val="clear" w:color="auto" w:fill="FFFFFF"/>
        <w:spacing w:before="240" w:after="0" w:line="360" w:lineRule="auto"/>
        <w:ind w:right="49"/>
        <w:jc w:val="both"/>
        <w:rPr>
          <w:rFonts w:ascii="Arial" w:eastAsia="Times New Roman" w:hAnsi="Arial" w:cs="Arial"/>
          <w:color w:val="222222"/>
          <w:sz w:val="24"/>
          <w:szCs w:val="24"/>
          <w:lang w:eastAsia="es-MX"/>
        </w:rPr>
      </w:pPr>
      <w:r w:rsidRPr="00F64DD4">
        <w:rPr>
          <w:rFonts w:ascii="Palatino Linotype" w:eastAsia="Times New Roman" w:hAnsi="Palatino Linotype" w:cs="Arial"/>
          <w:b/>
          <w:bCs/>
          <w:color w:val="222222"/>
          <w:sz w:val="24"/>
          <w:szCs w:val="24"/>
          <w:lang w:val="es-ES_tradnl" w:eastAsia="es-MX"/>
        </w:rPr>
        <w:t xml:space="preserve">TERCERO. </w:t>
      </w:r>
      <w:r w:rsidRPr="00F64DD4">
        <w:rPr>
          <w:rFonts w:ascii="Palatino Linotype" w:eastAsia="Times New Roman" w:hAnsi="Palatino Linotype" w:cs="Arial"/>
          <w:color w:val="222222"/>
          <w:sz w:val="24"/>
          <w:szCs w:val="24"/>
          <w:lang w:val="es-ES_tradnl" w:eastAsia="es-MX"/>
        </w:rPr>
        <w:t>Notifíquese</w:t>
      </w:r>
      <w:r w:rsidRPr="00F64DD4">
        <w:rPr>
          <w:rFonts w:ascii="Palatino Linotype" w:eastAsia="Times New Roman" w:hAnsi="Palatino Linotype" w:cs="Arial"/>
          <w:b/>
          <w:bCs/>
          <w:color w:val="222222"/>
          <w:sz w:val="24"/>
          <w:szCs w:val="24"/>
          <w:lang w:val="es-ES_tradnl" w:eastAsia="es-MX"/>
        </w:rPr>
        <w:t xml:space="preserve"> </w:t>
      </w:r>
      <w:r w:rsidRPr="00F64DD4">
        <w:rPr>
          <w:rFonts w:ascii="Palatino Linotype" w:eastAsia="Times New Roman" w:hAnsi="Palatino Linotype" w:cs="Arial"/>
          <w:color w:val="222222"/>
          <w:sz w:val="24"/>
          <w:szCs w:val="24"/>
          <w:lang w:val="es-ES_tradnl" w:eastAsia="es-MX"/>
        </w:rPr>
        <w:t xml:space="preserve">al Titular de la Unidad de Transparencia del </w:t>
      </w:r>
      <w:r w:rsidRPr="00F64DD4">
        <w:rPr>
          <w:rFonts w:ascii="Palatino Linotype" w:eastAsia="Times New Roman" w:hAnsi="Palatino Linotype" w:cs="Arial"/>
          <w:b/>
          <w:bCs/>
          <w:color w:val="222222"/>
          <w:sz w:val="24"/>
          <w:szCs w:val="24"/>
          <w:lang w:val="es-ES_tradnl" w:eastAsia="es-MX"/>
        </w:rPr>
        <w:t>SUJETO OBLIGADO</w:t>
      </w:r>
      <w:r w:rsidRPr="00F64DD4">
        <w:rPr>
          <w:rFonts w:ascii="Palatino Linotype" w:eastAsia="Times New Roman" w:hAnsi="Palatino Linotype" w:cs="Arial"/>
          <w:color w:val="222222"/>
          <w:sz w:val="24"/>
          <w:szCs w:val="24"/>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rsidR="00DA72B4" w:rsidRPr="00F64DD4" w:rsidRDefault="00DA72B4" w:rsidP="00DA72B4">
      <w:pPr>
        <w:spacing w:after="0" w:line="240" w:lineRule="auto"/>
        <w:rPr>
          <w:rFonts w:ascii="Cambria" w:eastAsia="MS Mincho" w:hAnsi="Cambria" w:cs="Times New Roman"/>
          <w:sz w:val="24"/>
          <w:szCs w:val="24"/>
          <w:lang w:val="es-ES" w:eastAsia="es-ES"/>
        </w:rPr>
      </w:pPr>
    </w:p>
    <w:p w:rsidR="005F1B90" w:rsidRPr="00F64DD4" w:rsidRDefault="005F1B90" w:rsidP="005F1B90">
      <w:pPr>
        <w:shd w:val="clear" w:color="auto" w:fill="FFFFFF"/>
        <w:spacing w:after="0" w:line="360" w:lineRule="auto"/>
        <w:jc w:val="both"/>
        <w:rPr>
          <w:rFonts w:ascii="Palatino Linotype" w:eastAsiaTheme="minorEastAsia" w:hAnsi="Palatino Linotype"/>
          <w:sz w:val="24"/>
          <w:szCs w:val="24"/>
          <w:lang w:val="es-ES_tradnl" w:eastAsia="es-ES"/>
        </w:rPr>
      </w:pPr>
      <w:r w:rsidRPr="00F64DD4">
        <w:rPr>
          <w:rFonts w:ascii="Palatino Linotype" w:eastAsia="Times New Roman" w:hAnsi="Palatino Linotype" w:cs="Arial"/>
          <w:b/>
          <w:sz w:val="24"/>
          <w:szCs w:val="24"/>
          <w:lang w:val="es-ES_tradnl" w:eastAsia="es-ES"/>
        </w:rPr>
        <w:t xml:space="preserve">CUARTO. </w:t>
      </w:r>
      <w:r w:rsidRPr="00F64DD4">
        <w:rPr>
          <w:rFonts w:ascii="Palatino Linotype" w:eastAsia="Times New Roman" w:hAnsi="Palatino Linotype" w:cs="Times New Roman"/>
          <w:b/>
          <w:bCs/>
          <w:color w:val="222222"/>
          <w:sz w:val="24"/>
          <w:szCs w:val="24"/>
          <w:lang w:val="es-ES" w:eastAsia="es-ES"/>
        </w:rPr>
        <w:t xml:space="preserve">Notifíquese </w:t>
      </w:r>
      <w:r w:rsidRPr="00F64DD4">
        <w:rPr>
          <w:rFonts w:ascii="Palatino Linotype" w:eastAsia="Times New Roman" w:hAnsi="Palatino Linotype" w:cs="Times New Roman"/>
          <w:bCs/>
          <w:color w:val="222222"/>
          <w:sz w:val="24"/>
          <w:szCs w:val="24"/>
          <w:lang w:val="es-ES" w:eastAsia="es-ES"/>
        </w:rPr>
        <w:t xml:space="preserve">a </w:t>
      </w:r>
      <w:r w:rsidR="00CB713F" w:rsidRPr="00CB713F">
        <w:rPr>
          <w:rFonts w:ascii="Palatino Linotype" w:eastAsia="Times New Roman" w:hAnsi="Palatino Linotype" w:cs="Times New Roman"/>
          <w:b/>
          <w:bCs/>
          <w:color w:val="222222"/>
          <w:sz w:val="24"/>
          <w:szCs w:val="24"/>
          <w:highlight w:val="black"/>
          <w:lang w:val="es-ES_tradnl" w:eastAsia="es-ES"/>
        </w:rPr>
        <w:t>----------------------------------------------</w:t>
      </w:r>
      <w:r w:rsidR="00E663EC" w:rsidRPr="00F64DD4">
        <w:rPr>
          <w:rFonts w:ascii="Palatino Linotype" w:eastAsia="Times New Roman" w:hAnsi="Palatino Linotype" w:cs="Times New Roman"/>
          <w:b/>
          <w:bCs/>
          <w:color w:val="222222"/>
          <w:sz w:val="24"/>
          <w:szCs w:val="24"/>
          <w:lang w:val="es-ES_tradnl" w:eastAsia="es-ES"/>
        </w:rPr>
        <w:t xml:space="preserve"> </w:t>
      </w:r>
      <w:r w:rsidRPr="00F64DD4">
        <w:rPr>
          <w:rFonts w:ascii="Palatino Linotype" w:eastAsiaTheme="minorEastAsia" w:hAnsi="Palatino Linotype"/>
          <w:sz w:val="24"/>
          <w:szCs w:val="24"/>
          <w:lang w:val="es-ES_tradnl" w:eastAsia="es-ES"/>
        </w:rPr>
        <w:t xml:space="preserve">la presente resolución. </w:t>
      </w:r>
    </w:p>
    <w:p w:rsidR="005F1B90" w:rsidRPr="00F64DD4" w:rsidRDefault="005F1B90" w:rsidP="005F1B90">
      <w:pPr>
        <w:shd w:val="clear" w:color="auto" w:fill="FFFFFF"/>
        <w:spacing w:after="0" w:line="360" w:lineRule="auto"/>
        <w:jc w:val="both"/>
        <w:rPr>
          <w:rFonts w:ascii="Palatino Linotype" w:eastAsiaTheme="minorEastAsia" w:hAnsi="Palatino Linotype"/>
          <w:sz w:val="24"/>
          <w:szCs w:val="24"/>
          <w:lang w:val="es-ES_tradnl" w:eastAsia="es-ES"/>
        </w:rPr>
      </w:pPr>
    </w:p>
    <w:p w:rsidR="005F1B90" w:rsidRDefault="005F1B90" w:rsidP="005F1B90">
      <w:pPr>
        <w:spacing w:after="0" w:line="360" w:lineRule="auto"/>
        <w:jc w:val="both"/>
        <w:rPr>
          <w:rFonts w:ascii="Palatino Linotype" w:eastAsia="MS Mincho" w:hAnsi="Palatino Linotype" w:cs="Times New Roman"/>
          <w:sz w:val="24"/>
          <w:szCs w:val="24"/>
          <w:lang w:val="es-ES" w:eastAsia="es-ES"/>
        </w:rPr>
      </w:pPr>
      <w:r w:rsidRPr="00F64DD4">
        <w:rPr>
          <w:rFonts w:ascii="Palatino Linotype" w:eastAsia="MS Mincho" w:hAnsi="Palatino Linotype" w:cs="Times New Roman"/>
          <w:b/>
          <w:sz w:val="24"/>
          <w:szCs w:val="24"/>
          <w:lang w:eastAsia="es-ES"/>
        </w:rPr>
        <w:t>QUINTO.</w:t>
      </w:r>
      <w:r w:rsidRPr="00F64DD4">
        <w:rPr>
          <w:rFonts w:ascii="Palatino Linotype" w:eastAsia="MS Mincho" w:hAnsi="Palatino Linotype" w:cs="Times New Roman"/>
          <w:sz w:val="24"/>
          <w:szCs w:val="24"/>
          <w:lang w:eastAsia="es-ES"/>
        </w:rPr>
        <w:t xml:space="preserve"> </w:t>
      </w:r>
      <w:r w:rsidRPr="00F64DD4">
        <w:rPr>
          <w:rFonts w:ascii="Palatino Linotype" w:eastAsia="MS Mincho" w:hAnsi="Palatino Linotype" w:cs="Times New Roman"/>
          <w:sz w:val="24"/>
          <w:szCs w:val="24"/>
          <w:lang w:val="es-ES" w:eastAsia="es-ES"/>
        </w:rPr>
        <w:t>Se hace del conocimiento de</w:t>
      </w:r>
      <w:r w:rsidR="00E663EC" w:rsidRPr="00F64DD4">
        <w:rPr>
          <w:rFonts w:ascii="Palatino Linotype" w:eastAsia="Calibri" w:hAnsi="Palatino Linotype" w:cs="Arial"/>
          <w:b/>
          <w:sz w:val="24"/>
          <w:szCs w:val="24"/>
          <w:lang w:val="es-ES_tradnl" w:eastAsia="es-ES"/>
        </w:rPr>
        <w:t xml:space="preserve"> </w:t>
      </w:r>
      <w:r w:rsidR="00CB713F" w:rsidRPr="008C3A9A">
        <w:rPr>
          <w:rFonts w:ascii="Palatino Linotype" w:eastAsia="MS Mincho" w:hAnsi="Palatino Linotype" w:cs="Times New Roman"/>
          <w:b/>
          <w:sz w:val="24"/>
          <w:szCs w:val="24"/>
          <w:highlight w:val="black"/>
          <w:lang w:val="es-ES_tradnl" w:eastAsia="es-ES"/>
        </w:rPr>
        <w:t>------------------------------------------</w:t>
      </w:r>
      <w:r w:rsidRPr="00F64DD4">
        <w:rPr>
          <w:rFonts w:ascii="Palatino Linotype" w:eastAsia="MS Mincho" w:hAnsi="Palatino Linotype" w:cs="Times New Roman"/>
          <w:sz w:val="24"/>
          <w:szCs w:val="24"/>
          <w:lang w:val="es-ES" w:eastAsia="es-ES"/>
        </w:rPr>
        <w:t xml:space="preserve"> que, de conformidad con lo establ</w:t>
      </w:r>
      <w:bookmarkStart w:id="45" w:name="_GoBack"/>
      <w:bookmarkEnd w:id="45"/>
      <w:r w:rsidRPr="00F64DD4">
        <w:rPr>
          <w:rFonts w:ascii="Palatino Linotype" w:eastAsia="MS Mincho" w:hAnsi="Palatino Linotype" w:cs="Times New Roman"/>
          <w:sz w:val="24"/>
          <w:szCs w:val="24"/>
          <w:lang w:val="es-ES" w:eastAsia="es-ES"/>
        </w:rPr>
        <w:t xml:space="preserve">ecido en el artículo 196 de la Ley de Transparencia y Acceso a la Información Pública del Estado de México y Municipios, en caso de que </w:t>
      </w:r>
      <w:r w:rsidRPr="00F64DD4">
        <w:rPr>
          <w:rFonts w:ascii="Palatino Linotype" w:eastAsia="MS Mincho" w:hAnsi="Palatino Linotype" w:cs="Times New Roman"/>
          <w:sz w:val="24"/>
          <w:szCs w:val="24"/>
          <w:lang w:val="es-ES" w:eastAsia="es-ES"/>
        </w:rPr>
        <w:lastRenderedPageBreak/>
        <w:t>considere que la resolución le cause algún perjuicio podrá impugnarla </w:t>
      </w:r>
      <w:r w:rsidRPr="00F64DD4">
        <w:rPr>
          <w:rFonts w:ascii="Palatino Linotype" w:eastAsia="MS Mincho" w:hAnsi="Palatino Linotype" w:cs="Times New Roman"/>
          <w:bCs/>
          <w:sz w:val="24"/>
          <w:szCs w:val="24"/>
          <w:lang w:val="es-ES" w:eastAsia="es-ES"/>
        </w:rPr>
        <w:t>vía juicio de amparo</w:t>
      </w:r>
      <w:r w:rsidRPr="00F64DD4">
        <w:rPr>
          <w:rFonts w:ascii="Palatino Linotype" w:eastAsia="MS Mincho" w:hAnsi="Palatino Linotype" w:cs="Times New Roman"/>
          <w:sz w:val="24"/>
          <w:szCs w:val="24"/>
          <w:lang w:val="es-ES" w:eastAsia="es-ES"/>
        </w:rPr>
        <w:t> en los términos de las leyes aplicables.</w:t>
      </w:r>
    </w:p>
    <w:p w:rsidR="00F64DD4" w:rsidRDefault="00F64DD4" w:rsidP="005F1B90">
      <w:pPr>
        <w:spacing w:after="0" w:line="360" w:lineRule="auto"/>
        <w:jc w:val="both"/>
        <w:rPr>
          <w:rFonts w:ascii="Palatino Linotype" w:eastAsia="MS Mincho" w:hAnsi="Palatino Linotype" w:cs="Times New Roman"/>
          <w:sz w:val="24"/>
          <w:szCs w:val="24"/>
          <w:lang w:val="es-ES" w:eastAsia="es-ES"/>
        </w:rPr>
      </w:pPr>
    </w:p>
    <w:p w:rsidR="00F64DD4" w:rsidRPr="00F64DD4" w:rsidRDefault="00F64DD4" w:rsidP="00F64DD4">
      <w:pPr>
        <w:pStyle w:val="Prrafodelista"/>
        <w:spacing w:line="360" w:lineRule="auto"/>
        <w:ind w:left="0"/>
        <w:jc w:val="both"/>
        <w:rPr>
          <w:rFonts w:ascii="Palatino Linotype" w:hAnsi="Palatino Linotype" w:cs="Arial"/>
          <w:color w:val="000000" w:themeColor="text1"/>
          <w:sz w:val="24"/>
        </w:rPr>
      </w:pPr>
      <w:r w:rsidRPr="00F64DD4">
        <w:rPr>
          <w:rFonts w:ascii="Palatino Linotype" w:hAnsi="Palatino Linotype"/>
          <w:color w:val="000000" w:themeColor="text1"/>
          <w:sz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color w:val="000000" w:themeColor="text1"/>
          <w:sz w:val="24"/>
        </w:rPr>
        <w:t xml:space="preserve"> EMITIENDO VOTO PARTICULAR</w:t>
      </w:r>
      <w:r w:rsidRPr="00F64DD4">
        <w:rPr>
          <w:rFonts w:ascii="Palatino Linotype" w:hAnsi="Palatino Linotype"/>
          <w:color w:val="000000" w:themeColor="text1"/>
          <w:sz w:val="24"/>
        </w:rPr>
        <w:t xml:space="preserve"> Y LUIS GUSTAVO PARRA NORIEGA; EN LA NOVENA SESIÓN ORDINARIA CELEBRADA EL  ONCE (11) DE MARZO DOS MIL VEINTE, ANTE EL SECRETARIO TÉCNICO DEL PLENO ALEXIS TAPIA RAMÍREZ.</w:t>
      </w:r>
      <w:r w:rsidRPr="00F64DD4">
        <w:rPr>
          <w:rFonts w:ascii="Palatino Linotype" w:hAnsi="Palatino Linotype" w:cs="Arial"/>
          <w:color w:val="000000" w:themeColor="text1"/>
          <w:sz w:val="24"/>
        </w:rPr>
        <w:t xml:space="preserve"> </w:t>
      </w:r>
    </w:p>
    <w:p w:rsidR="00F64DD4" w:rsidRDefault="00F64DD4" w:rsidP="00F64DD4">
      <w:pPr>
        <w:shd w:val="clear" w:color="auto" w:fill="FFFFFF"/>
        <w:spacing w:line="360" w:lineRule="auto"/>
        <w:jc w:val="both"/>
        <w:rPr>
          <w:rFonts w:ascii="Palatino Linotype" w:eastAsia="MS Mincho" w:hAnsi="Palatino Linotype" w:cs="Times New Roman"/>
          <w:lang w:val="es-ES"/>
        </w:rPr>
      </w:pPr>
    </w:p>
    <w:p w:rsidR="00F64DD4" w:rsidRDefault="00F64DD4" w:rsidP="00F64DD4">
      <w:pPr>
        <w:shd w:val="clear" w:color="auto" w:fill="FFFFFF"/>
        <w:spacing w:line="360" w:lineRule="auto"/>
        <w:jc w:val="both"/>
        <w:rPr>
          <w:rFonts w:ascii="Palatino Linotype" w:eastAsia="MS Mincho" w:hAnsi="Palatino Linotype" w:cs="Times New Roman"/>
          <w:lang w:val="es-ES"/>
        </w:rPr>
      </w:pPr>
    </w:p>
    <w:tbl>
      <w:tblPr>
        <w:tblStyle w:val="Tablaconcuadrcula1"/>
        <w:tblW w:w="893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9"/>
        <w:gridCol w:w="4748"/>
      </w:tblGrid>
      <w:tr w:rsidR="00F64DD4" w:rsidRPr="008823CD" w:rsidTr="00490C6F">
        <w:trPr>
          <w:trHeight w:val="2109"/>
        </w:trPr>
        <w:tc>
          <w:tcPr>
            <w:tcW w:w="8937" w:type="dxa"/>
            <w:gridSpan w:val="2"/>
            <w:vAlign w:val="center"/>
          </w:tcPr>
          <w:p w:rsidR="00F64DD4" w:rsidRPr="008823CD" w:rsidRDefault="00F64DD4"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F64DD4" w:rsidRPr="008823CD" w:rsidRDefault="00F64DD4" w:rsidP="00490C6F">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F64DD4" w:rsidRPr="008823CD" w:rsidRDefault="00F64DD4" w:rsidP="00490C6F">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F64DD4" w:rsidRPr="008823CD" w:rsidTr="00490C6F">
        <w:trPr>
          <w:trHeight w:val="2516"/>
        </w:trPr>
        <w:tc>
          <w:tcPr>
            <w:tcW w:w="4189" w:type="dxa"/>
            <w:vAlign w:val="center"/>
          </w:tcPr>
          <w:p w:rsidR="00F64DD4" w:rsidRDefault="00F64DD4" w:rsidP="00490C6F">
            <w:pPr>
              <w:jc w:val="center"/>
              <w:rPr>
                <w:rFonts w:ascii="Palatino Linotype" w:hAnsi="Palatino Linotype" w:cs="Times New Roman"/>
                <w:b/>
                <w:color w:val="000000" w:themeColor="text1"/>
              </w:rPr>
            </w:pPr>
          </w:p>
          <w:p w:rsidR="00F64DD4" w:rsidRPr="008823CD" w:rsidRDefault="00F64DD4" w:rsidP="00490C6F">
            <w:pPr>
              <w:jc w:val="center"/>
              <w:rPr>
                <w:rFonts w:ascii="Palatino Linotype" w:hAnsi="Palatino Linotype" w:cs="Times New Roman"/>
                <w:b/>
                <w:color w:val="000000" w:themeColor="text1"/>
              </w:rPr>
            </w:pPr>
          </w:p>
          <w:p w:rsidR="00F64DD4" w:rsidRDefault="00F64DD4" w:rsidP="00490C6F">
            <w:pPr>
              <w:jc w:val="center"/>
              <w:rPr>
                <w:rFonts w:ascii="Palatino Linotype" w:hAnsi="Palatino Linotype" w:cs="Times New Roman"/>
                <w:b/>
                <w:color w:val="000000" w:themeColor="text1"/>
              </w:rPr>
            </w:pPr>
          </w:p>
          <w:p w:rsidR="00F64DD4" w:rsidRPr="008823CD" w:rsidRDefault="00F64DD4" w:rsidP="00490C6F">
            <w:pPr>
              <w:jc w:val="center"/>
              <w:rPr>
                <w:rFonts w:ascii="Palatino Linotype" w:hAnsi="Palatino Linotype" w:cs="Times New Roman"/>
                <w:b/>
                <w:color w:val="000000" w:themeColor="text1"/>
              </w:rPr>
            </w:pPr>
          </w:p>
          <w:p w:rsidR="00F64DD4" w:rsidRPr="008823CD" w:rsidRDefault="00F64DD4"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rsidR="00F64DD4" w:rsidRPr="008823CD" w:rsidRDefault="00F64DD4"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F64DD4" w:rsidRPr="008823CD" w:rsidRDefault="00F64DD4"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48" w:type="dxa"/>
            <w:vAlign w:val="center"/>
          </w:tcPr>
          <w:p w:rsidR="00F64DD4" w:rsidRDefault="00F64DD4" w:rsidP="00490C6F">
            <w:pPr>
              <w:jc w:val="center"/>
              <w:rPr>
                <w:rFonts w:ascii="Palatino Linotype" w:hAnsi="Palatino Linotype" w:cs="Times New Roman"/>
                <w:b/>
                <w:color w:val="000000" w:themeColor="text1"/>
              </w:rPr>
            </w:pPr>
          </w:p>
          <w:p w:rsidR="00F64DD4" w:rsidRDefault="00F64DD4" w:rsidP="00490C6F">
            <w:pPr>
              <w:jc w:val="center"/>
              <w:rPr>
                <w:rFonts w:ascii="Palatino Linotype" w:hAnsi="Palatino Linotype" w:cs="Times New Roman"/>
                <w:b/>
                <w:color w:val="000000" w:themeColor="text1"/>
              </w:rPr>
            </w:pPr>
          </w:p>
          <w:p w:rsidR="00F64DD4" w:rsidRDefault="00F64DD4" w:rsidP="00490C6F">
            <w:pPr>
              <w:jc w:val="center"/>
              <w:rPr>
                <w:rFonts w:ascii="Palatino Linotype" w:hAnsi="Palatino Linotype" w:cs="Times New Roman"/>
                <w:b/>
                <w:color w:val="000000" w:themeColor="text1"/>
              </w:rPr>
            </w:pPr>
          </w:p>
          <w:p w:rsidR="00F64DD4" w:rsidRDefault="00F64DD4" w:rsidP="00490C6F">
            <w:pPr>
              <w:jc w:val="center"/>
              <w:rPr>
                <w:rFonts w:ascii="Palatino Linotype" w:hAnsi="Palatino Linotype" w:cs="Times New Roman"/>
                <w:b/>
                <w:color w:val="000000" w:themeColor="text1"/>
              </w:rPr>
            </w:pPr>
          </w:p>
          <w:p w:rsidR="00F64DD4" w:rsidRPr="008823CD" w:rsidRDefault="00F64DD4"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F64DD4" w:rsidRPr="008823CD" w:rsidRDefault="00F64DD4"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F64DD4" w:rsidRPr="008823CD" w:rsidRDefault="00F64DD4"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F64DD4" w:rsidRPr="008823CD" w:rsidTr="00490C6F">
        <w:trPr>
          <w:trHeight w:val="2618"/>
        </w:trPr>
        <w:tc>
          <w:tcPr>
            <w:tcW w:w="4189" w:type="dxa"/>
            <w:vAlign w:val="center"/>
          </w:tcPr>
          <w:p w:rsidR="00F64DD4" w:rsidRDefault="00F64DD4" w:rsidP="00490C6F">
            <w:pPr>
              <w:jc w:val="center"/>
              <w:rPr>
                <w:rFonts w:ascii="Palatino Linotype" w:hAnsi="Palatino Linotype" w:cs="Times New Roman"/>
                <w:b/>
                <w:color w:val="000000" w:themeColor="text1"/>
              </w:rPr>
            </w:pPr>
          </w:p>
          <w:p w:rsidR="00F64DD4" w:rsidRDefault="00F64DD4" w:rsidP="00490C6F">
            <w:pPr>
              <w:jc w:val="center"/>
              <w:rPr>
                <w:rFonts w:ascii="Palatino Linotype" w:hAnsi="Palatino Linotype" w:cs="Times New Roman"/>
                <w:b/>
                <w:color w:val="000000" w:themeColor="text1"/>
              </w:rPr>
            </w:pPr>
          </w:p>
          <w:p w:rsidR="00F64DD4" w:rsidRDefault="00F64DD4" w:rsidP="00490C6F">
            <w:pPr>
              <w:jc w:val="center"/>
              <w:rPr>
                <w:rFonts w:ascii="Palatino Linotype" w:hAnsi="Palatino Linotype" w:cs="Times New Roman"/>
                <w:b/>
                <w:color w:val="000000" w:themeColor="text1"/>
              </w:rPr>
            </w:pPr>
          </w:p>
          <w:p w:rsidR="00F64DD4" w:rsidRDefault="00F64DD4" w:rsidP="00490C6F">
            <w:pPr>
              <w:jc w:val="center"/>
              <w:rPr>
                <w:rFonts w:ascii="Palatino Linotype" w:hAnsi="Palatino Linotype" w:cs="Times New Roman"/>
                <w:b/>
                <w:color w:val="000000" w:themeColor="text1"/>
              </w:rPr>
            </w:pPr>
          </w:p>
          <w:p w:rsidR="00F64DD4" w:rsidRPr="008823CD" w:rsidRDefault="00F64DD4"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F64DD4" w:rsidRPr="008823CD" w:rsidRDefault="00F64DD4"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F64DD4" w:rsidRPr="008823CD" w:rsidRDefault="00F64DD4"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48" w:type="dxa"/>
            <w:vAlign w:val="center"/>
          </w:tcPr>
          <w:p w:rsidR="00F64DD4" w:rsidRDefault="00F64DD4" w:rsidP="00490C6F">
            <w:pPr>
              <w:jc w:val="center"/>
              <w:rPr>
                <w:rFonts w:ascii="Palatino Linotype" w:hAnsi="Palatino Linotype" w:cs="Times New Roman"/>
                <w:b/>
                <w:color w:val="000000" w:themeColor="text1"/>
              </w:rPr>
            </w:pPr>
          </w:p>
          <w:p w:rsidR="00F64DD4" w:rsidRPr="008823CD" w:rsidRDefault="00F64DD4" w:rsidP="00490C6F">
            <w:pPr>
              <w:jc w:val="center"/>
              <w:rPr>
                <w:rFonts w:ascii="Palatino Linotype" w:hAnsi="Palatino Linotype" w:cs="Times New Roman"/>
                <w:b/>
                <w:color w:val="000000" w:themeColor="text1"/>
              </w:rPr>
            </w:pPr>
          </w:p>
          <w:p w:rsidR="00F64DD4" w:rsidRDefault="00F64DD4" w:rsidP="00490C6F">
            <w:pPr>
              <w:jc w:val="center"/>
              <w:rPr>
                <w:rFonts w:ascii="Palatino Linotype" w:hAnsi="Palatino Linotype" w:cs="Times New Roman"/>
                <w:b/>
                <w:color w:val="000000" w:themeColor="text1"/>
              </w:rPr>
            </w:pPr>
          </w:p>
          <w:p w:rsidR="00F64DD4" w:rsidRPr="008823CD" w:rsidRDefault="00F64DD4" w:rsidP="00490C6F">
            <w:pPr>
              <w:jc w:val="center"/>
              <w:rPr>
                <w:rFonts w:ascii="Palatino Linotype" w:hAnsi="Palatino Linotype" w:cs="Times New Roman"/>
                <w:b/>
                <w:color w:val="000000" w:themeColor="text1"/>
              </w:rPr>
            </w:pPr>
          </w:p>
          <w:p w:rsidR="00F64DD4" w:rsidRPr="008823CD" w:rsidRDefault="00F64DD4" w:rsidP="00490C6F">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F64DD4" w:rsidRPr="008823CD" w:rsidRDefault="00F64DD4"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F64DD4" w:rsidRPr="008823CD" w:rsidRDefault="00F64DD4"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F64DD4" w:rsidRPr="008823CD" w:rsidTr="00490C6F">
        <w:trPr>
          <w:trHeight w:val="2279"/>
        </w:trPr>
        <w:tc>
          <w:tcPr>
            <w:tcW w:w="8937" w:type="dxa"/>
            <w:gridSpan w:val="2"/>
            <w:vAlign w:val="center"/>
          </w:tcPr>
          <w:p w:rsidR="00F64DD4" w:rsidRDefault="00F64DD4" w:rsidP="00490C6F">
            <w:pPr>
              <w:pStyle w:val="Prrafodelista"/>
              <w:ind w:left="0"/>
              <w:jc w:val="both"/>
              <w:rPr>
                <w:rFonts w:ascii="Palatino Linotype" w:hAnsi="Palatino Linotype"/>
                <w:color w:val="000000" w:themeColor="text1"/>
              </w:rPr>
            </w:pPr>
          </w:p>
          <w:p w:rsidR="00F64DD4" w:rsidRDefault="00F64DD4" w:rsidP="00490C6F">
            <w:pPr>
              <w:pStyle w:val="Prrafodelista"/>
              <w:ind w:left="0"/>
              <w:jc w:val="both"/>
              <w:rPr>
                <w:rFonts w:ascii="Palatino Linotype" w:hAnsi="Palatino Linotype"/>
                <w:color w:val="000000" w:themeColor="text1"/>
              </w:rPr>
            </w:pPr>
          </w:p>
          <w:p w:rsidR="00F64DD4" w:rsidRPr="008823CD" w:rsidRDefault="00F64DD4" w:rsidP="00490C6F">
            <w:pPr>
              <w:pStyle w:val="Prrafodelista"/>
              <w:ind w:left="0"/>
              <w:jc w:val="both"/>
              <w:rPr>
                <w:rFonts w:ascii="Palatino Linotype" w:hAnsi="Palatino Linotype"/>
                <w:color w:val="000000" w:themeColor="text1"/>
              </w:rPr>
            </w:pPr>
          </w:p>
          <w:p w:rsidR="00F64DD4" w:rsidRPr="008823CD" w:rsidRDefault="00F64DD4"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F64DD4" w:rsidRPr="008823CD" w:rsidRDefault="00F64DD4"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F64DD4" w:rsidRPr="008823CD" w:rsidRDefault="00F64DD4"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F64DD4" w:rsidRPr="00CA74FE" w:rsidRDefault="00F64DD4" w:rsidP="00F64DD4">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11498</w:t>
      </w:r>
      <w:r w:rsidRPr="008823CD">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w:t>
      </w:r>
    </w:p>
    <w:p w:rsidR="00F64DD4" w:rsidRPr="00F64DD4" w:rsidRDefault="00F64DD4" w:rsidP="005F1B90">
      <w:pPr>
        <w:spacing w:after="0" w:line="360" w:lineRule="auto"/>
        <w:jc w:val="both"/>
        <w:rPr>
          <w:rFonts w:ascii="Palatino Linotype" w:eastAsia="MS Mincho" w:hAnsi="Palatino Linotype" w:cs="Times New Roman"/>
          <w:sz w:val="24"/>
          <w:szCs w:val="24"/>
          <w:lang w:val="es-ES" w:eastAsia="es-ES"/>
        </w:rPr>
      </w:pPr>
    </w:p>
    <w:sectPr w:rsidR="00F64DD4" w:rsidRPr="00F64DD4" w:rsidSect="002A0ECB">
      <w:headerReference w:type="default" r:id="rId12"/>
      <w:footerReference w:type="default" r:id="rId13"/>
      <w:headerReference w:type="first" r:id="rId14"/>
      <w:footerReference w:type="first" r:id="rId15"/>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29" w:rsidRDefault="001F2029" w:rsidP="00792776">
      <w:pPr>
        <w:spacing w:after="0" w:line="240" w:lineRule="auto"/>
      </w:pPr>
      <w:r>
        <w:separator/>
      </w:r>
    </w:p>
  </w:endnote>
  <w:endnote w:type="continuationSeparator" w:id="0">
    <w:p w:rsidR="001F2029" w:rsidRDefault="001F2029"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873F93" w:rsidRPr="00883450" w:rsidRDefault="00873F93"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C3A9A">
              <w:rPr>
                <w:rFonts w:ascii="Palatino Linotype" w:hAnsi="Palatino Linotype"/>
                <w:b/>
                <w:bCs/>
                <w:noProof/>
                <w:szCs w:val="20"/>
              </w:rPr>
              <w:t>44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C3A9A">
              <w:rPr>
                <w:rFonts w:ascii="Palatino Linotype" w:hAnsi="Palatino Linotype"/>
                <w:b/>
                <w:bCs/>
                <w:noProof/>
                <w:szCs w:val="20"/>
              </w:rPr>
              <w:t>45</w:t>
            </w:r>
            <w:r w:rsidRPr="00883450">
              <w:rPr>
                <w:rFonts w:ascii="Palatino Linotype" w:hAnsi="Palatino Linotype"/>
                <w:b/>
                <w:bCs/>
                <w:szCs w:val="20"/>
              </w:rPr>
              <w:fldChar w:fldCharType="end"/>
            </w:r>
          </w:p>
        </w:sdtContent>
      </w:sdt>
    </w:sdtContent>
  </w:sdt>
  <w:p w:rsidR="00873F93" w:rsidRDefault="00873F9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93" w:rsidRPr="00883450" w:rsidRDefault="00873F93"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B713F" w:rsidRPr="00CB713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B713F" w:rsidRPr="00CB713F">
      <w:rPr>
        <w:rFonts w:ascii="Palatino Linotype" w:hAnsi="Palatino Linotype"/>
        <w:noProof/>
        <w:lang w:val="es-ES"/>
      </w:rPr>
      <w:t>45</w:t>
    </w:r>
    <w:r w:rsidRPr="00883450">
      <w:rPr>
        <w:rFonts w:ascii="Palatino Linotype" w:hAnsi="Palatino Linotype"/>
      </w:rPr>
      <w:fldChar w:fldCharType="end"/>
    </w:r>
  </w:p>
  <w:p w:rsidR="00873F93" w:rsidRPr="00883450" w:rsidRDefault="00873F93">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29" w:rsidRDefault="001F2029" w:rsidP="00792776">
      <w:pPr>
        <w:spacing w:after="0" w:line="240" w:lineRule="auto"/>
      </w:pPr>
      <w:r>
        <w:separator/>
      </w:r>
    </w:p>
  </w:footnote>
  <w:footnote w:type="continuationSeparator" w:id="0">
    <w:p w:rsidR="001F2029" w:rsidRDefault="001F2029" w:rsidP="00792776">
      <w:pPr>
        <w:spacing w:after="0" w:line="240" w:lineRule="auto"/>
      </w:pPr>
      <w:r>
        <w:continuationSeparator/>
      </w:r>
    </w:p>
  </w:footnote>
  <w:footnote w:id="1">
    <w:p w:rsidR="00873F93" w:rsidRDefault="00873F93" w:rsidP="002A0ECB">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rsidR="00E663EC" w:rsidRPr="00034B44" w:rsidRDefault="00E663EC" w:rsidP="00E663EC">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E663EC" w:rsidRPr="00034B44" w:rsidRDefault="00E663EC" w:rsidP="00E663EC">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rsidR="00E663EC" w:rsidRPr="00034B44" w:rsidRDefault="00E663EC" w:rsidP="00E663EC">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E663EC" w:rsidRPr="00034B44" w:rsidRDefault="00E663EC" w:rsidP="00E663E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663EC" w:rsidRPr="00034B44" w:rsidRDefault="00E663EC" w:rsidP="00E663EC">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663EC" w:rsidRPr="00034B44" w:rsidRDefault="00E663EC" w:rsidP="00E663EC">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rsidR="00E663EC" w:rsidRPr="00034B44" w:rsidRDefault="00E663EC" w:rsidP="00E663E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rsidR="00E663EC" w:rsidRPr="00034B44" w:rsidRDefault="00E663EC" w:rsidP="00E663EC">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E663EC" w:rsidRPr="00034B44" w:rsidRDefault="00E663EC" w:rsidP="00E663EC">
      <w:pPr>
        <w:pStyle w:val="Textonotapie"/>
        <w:jc w:val="both"/>
        <w:rPr>
          <w:rFonts w:ascii="Palatino Linotype" w:hAnsi="Palatino Linotype"/>
          <w:sz w:val="18"/>
        </w:rPr>
      </w:pPr>
      <w:r w:rsidRPr="00034B44">
        <w:rPr>
          <w:rFonts w:ascii="Palatino Linotype" w:hAnsi="Palatino Linotype"/>
          <w:sz w:val="18"/>
        </w:rPr>
        <w:t xml:space="preserve"> (…)</w:t>
      </w:r>
    </w:p>
    <w:p w:rsidR="00E663EC" w:rsidRPr="00034B44" w:rsidRDefault="00E663EC" w:rsidP="00E663E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93" w:rsidRDefault="00873F93">
    <w:pPr>
      <w:pStyle w:val="Encabezado"/>
    </w:pPr>
  </w:p>
  <w:p w:rsidR="00873F93" w:rsidRDefault="00873F93" w:rsidP="009A4582">
    <w:pPr>
      <w:pStyle w:val="Encabezado"/>
      <w:tabs>
        <w:tab w:val="clear" w:pos="4419"/>
        <w:tab w:val="clear" w:pos="8838"/>
        <w:tab w:val="left" w:pos="7283"/>
      </w:tabs>
    </w:pPr>
    <w:r>
      <w:tab/>
    </w:r>
  </w:p>
  <w:tbl>
    <w:tblPr>
      <w:tblStyle w:val="Tablaconcuadrcula"/>
      <w:tblW w:w="6870" w:type="dxa"/>
      <w:tblInd w:w="2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177"/>
    </w:tblGrid>
    <w:tr w:rsidR="00873F93" w:rsidRPr="00EF13C1" w:rsidTr="00510293">
      <w:trPr>
        <w:trHeight w:val="138"/>
      </w:trPr>
      <w:tc>
        <w:tcPr>
          <w:tcW w:w="2693" w:type="dxa"/>
          <w:vAlign w:val="center"/>
        </w:tcPr>
        <w:p w:rsidR="00873F93" w:rsidRPr="00EF13C1" w:rsidRDefault="00873F93"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4177" w:type="dxa"/>
          <w:vAlign w:val="center"/>
        </w:tcPr>
        <w:p w:rsidR="00873F93" w:rsidRPr="00EF13C1" w:rsidRDefault="00873F93" w:rsidP="00273A03">
          <w:pPr>
            <w:pStyle w:val="Encabezado"/>
            <w:rPr>
              <w:rFonts w:ascii="Palatino Linotype" w:hAnsi="Palatino Linotype"/>
              <w:b/>
              <w:sz w:val="22"/>
              <w:szCs w:val="22"/>
            </w:rPr>
          </w:pPr>
          <w:r>
            <w:rPr>
              <w:rFonts w:ascii="Palatino Linotype" w:hAnsi="Palatino Linotype" w:cs="Arial"/>
              <w:b/>
              <w:bCs/>
              <w:sz w:val="22"/>
              <w:szCs w:val="22"/>
              <w:lang w:eastAsia="es-MX"/>
            </w:rPr>
            <w:t xml:space="preserve">11498/INFOEM/IP/RR/2019 </w:t>
          </w:r>
        </w:p>
      </w:tc>
    </w:tr>
    <w:tr w:rsidR="00873F93" w:rsidRPr="00EF13C1" w:rsidTr="00510293">
      <w:trPr>
        <w:trHeight w:val="321"/>
      </w:trPr>
      <w:tc>
        <w:tcPr>
          <w:tcW w:w="2693" w:type="dxa"/>
          <w:vAlign w:val="center"/>
        </w:tcPr>
        <w:p w:rsidR="00873F93" w:rsidRPr="00EF13C1" w:rsidRDefault="00873F93" w:rsidP="009A4582">
          <w:pPr>
            <w:rPr>
              <w:rFonts w:ascii="Palatino Linotype" w:hAnsi="Palatino Linotype"/>
              <w:b/>
              <w:sz w:val="22"/>
              <w:szCs w:val="22"/>
            </w:rPr>
          </w:pPr>
          <w:r w:rsidRPr="00EF13C1">
            <w:rPr>
              <w:rFonts w:ascii="Palatino Linotype" w:hAnsi="Palatino Linotype"/>
              <w:b/>
              <w:sz w:val="22"/>
              <w:szCs w:val="22"/>
            </w:rPr>
            <w:t>Sujeto obligado:</w:t>
          </w:r>
        </w:p>
      </w:tc>
      <w:tc>
        <w:tcPr>
          <w:tcW w:w="4177" w:type="dxa"/>
          <w:vAlign w:val="center"/>
        </w:tcPr>
        <w:p w:rsidR="00873F93" w:rsidRPr="00EF13C1" w:rsidRDefault="00873F93" w:rsidP="00273A03">
          <w:pPr>
            <w:pStyle w:val="Encabezado"/>
            <w:rPr>
              <w:rFonts w:ascii="Palatino Linotype" w:hAnsi="Palatino Linotype"/>
              <w:b/>
              <w:sz w:val="22"/>
              <w:szCs w:val="22"/>
            </w:rPr>
          </w:pPr>
          <w:r>
            <w:rPr>
              <w:rFonts w:ascii="Palatino Linotype" w:hAnsi="Palatino Linotype"/>
              <w:b/>
              <w:sz w:val="22"/>
              <w:szCs w:val="22"/>
            </w:rPr>
            <w:t>Ayuntamiento de Metepec</w:t>
          </w:r>
        </w:p>
      </w:tc>
    </w:tr>
    <w:tr w:rsidR="00873F93" w:rsidRPr="00EF13C1" w:rsidTr="00510293">
      <w:trPr>
        <w:trHeight w:val="321"/>
      </w:trPr>
      <w:tc>
        <w:tcPr>
          <w:tcW w:w="2693" w:type="dxa"/>
          <w:vAlign w:val="center"/>
        </w:tcPr>
        <w:p w:rsidR="00873F93" w:rsidRPr="00EF13C1" w:rsidRDefault="00873F93"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4177" w:type="dxa"/>
          <w:vAlign w:val="center"/>
        </w:tcPr>
        <w:p w:rsidR="00873F93" w:rsidRPr="00EF13C1" w:rsidRDefault="00873F93" w:rsidP="00273A0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73F93" w:rsidRDefault="00873F93"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93" w:rsidRDefault="00873F93" w:rsidP="009A4582">
    <w:pPr>
      <w:pStyle w:val="Encabezado"/>
      <w:tabs>
        <w:tab w:val="left" w:pos="3103"/>
      </w:tabs>
    </w:pPr>
    <w:r>
      <w:tab/>
    </w:r>
    <w:r>
      <w:tab/>
    </w:r>
  </w:p>
  <w:tbl>
    <w:tblPr>
      <w:tblStyle w:val="Tablaconcuadrcula"/>
      <w:tblW w:w="7154" w:type="dxa"/>
      <w:tblInd w:w="2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460"/>
    </w:tblGrid>
    <w:tr w:rsidR="00873F93" w:rsidRPr="00182113" w:rsidTr="00510293">
      <w:trPr>
        <w:trHeight w:val="145"/>
      </w:trPr>
      <w:tc>
        <w:tcPr>
          <w:tcW w:w="2694" w:type="dxa"/>
          <w:vAlign w:val="center"/>
        </w:tcPr>
        <w:p w:rsidR="00873F93" w:rsidRPr="00166E0D" w:rsidRDefault="00873F93" w:rsidP="009A4582">
          <w:pPr>
            <w:rPr>
              <w:rFonts w:ascii="Palatino Linotype" w:hAnsi="Palatino Linotype"/>
              <w:b/>
              <w:sz w:val="22"/>
            </w:rPr>
          </w:pPr>
          <w:r w:rsidRPr="00166E0D">
            <w:rPr>
              <w:rFonts w:ascii="Palatino Linotype" w:hAnsi="Palatino Linotype"/>
              <w:b/>
              <w:sz w:val="22"/>
            </w:rPr>
            <w:t>Recurso de revisión:</w:t>
          </w:r>
        </w:p>
      </w:tc>
      <w:tc>
        <w:tcPr>
          <w:tcW w:w="4460" w:type="dxa"/>
          <w:vAlign w:val="center"/>
        </w:tcPr>
        <w:p w:rsidR="00873F93" w:rsidRPr="00166E0D" w:rsidRDefault="00873F93" w:rsidP="00273A03">
          <w:pPr>
            <w:pStyle w:val="Encabezado"/>
            <w:rPr>
              <w:rFonts w:ascii="Palatino Linotype" w:hAnsi="Palatino Linotype"/>
              <w:b/>
              <w:sz w:val="22"/>
            </w:rPr>
          </w:pPr>
          <w:r>
            <w:rPr>
              <w:rFonts w:ascii="Palatino Linotype" w:hAnsi="Palatino Linotype" w:cs="Arial"/>
              <w:b/>
              <w:bCs/>
              <w:sz w:val="22"/>
              <w:lang w:eastAsia="es-MX"/>
            </w:rPr>
            <w:t xml:space="preserve">11498/INFOEM/IP/RR/2019 </w:t>
          </w:r>
        </w:p>
      </w:tc>
    </w:tr>
    <w:tr w:rsidR="00873F93" w:rsidRPr="00182113" w:rsidTr="00510293">
      <w:trPr>
        <w:trHeight w:val="239"/>
      </w:trPr>
      <w:tc>
        <w:tcPr>
          <w:tcW w:w="2694" w:type="dxa"/>
          <w:vAlign w:val="center"/>
        </w:tcPr>
        <w:p w:rsidR="00873F93" w:rsidRPr="00166E0D" w:rsidRDefault="00873F93" w:rsidP="009A4582">
          <w:pPr>
            <w:rPr>
              <w:rFonts w:ascii="Palatino Linotype" w:hAnsi="Palatino Linotype"/>
              <w:b/>
              <w:sz w:val="22"/>
            </w:rPr>
          </w:pPr>
          <w:r w:rsidRPr="00166E0D">
            <w:rPr>
              <w:rFonts w:ascii="Palatino Linotype" w:hAnsi="Palatino Linotype"/>
              <w:b/>
              <w:sz w:val="22"/>
            </w:rPr>
            <w:t>Recurrente:</w:t>
          </w:r>
        </w:p>
      </w:tc>
      <w:tc>
        <w:tcPr>
          <w:tcW w:w="4460" w:type="dxa"/>
          <w:vAlign w:val="center"/>
        </w:tcPr>
        <w:p w:rsidR="00873F93" w:rsidRPr="00800695" w:rsidRDefault="00CB713F" w:rsidP="00273A03">
          <w:pPr>
            <w:pStyle w:val="Encabezado"/>
            <w:ind w:right="-108"/>
            <w:rPr>
              <w:rFonts w:ascii="Palatino Linotype" w:hAnsi="Palatino Linotype"/>
              <w:b/>
            </w:rPr>
          </w:pPr>
          <w:r w:rsidRPr="00CB713F">
            <w:rPr>
              <w:rFonts w:ascii="Palatino Linotype" w:hAnsi="Palatino Linotype"/>
              <w:b/>
              <w:color w:val="000000"/>
              <w:highlight w:val="black"/>
            </w:rPr>
            <w:t>-----------------------------------------------</w:t>
          </w:r>
        </w:p>
      </w:tc>
    </w:tr>
    <w:tr w:rsidR="00873F93" w:rsidRPr="00182113" w:rsidTr="00510293">
      <w:trPr>
        <w:trHeight w:val="245"/>
      </w:trPr>
      <w:tc>
        <w:tcPr>
          <w:tcW w:w="2694" w:type="dxa"/>
          <w:vAlign w:val="center"/>
        </w:tcPr>
        <w:p w:rsidR="00873F93" w:rsidRPr="00166E0D" w:rsidRDefault="00873F93" w:rsidP="009A4582">
          <w:pPr>
            <w:rPr>
              <w:rFonts w:ascii="Palatino Linotype" w:hAnsi="Palatino Linotype"/>
              <w:b/>
              <w:sz w:val="22"/>
            </w:rPr>
          </w:pPr>
          <w:r w:rsidRPr="00166E0D">
            <w:rPr>
              <w:rFonts w:ascii="Palatino Linotype" w:hAnsi="Palatino Linotype"/>
              <w:b/>
              <w:sz w:val="22"/>
            </w:rPr>
            <w:t>Sujeto obligado:</w:t>
          </w:r>
        </w:p>
      </w:tc>
      <w:tc>
        <w:tcPr>
          <w:tcW w:w="4460" w:type="dxa"/>
          <w:vAlign w:val="center"/>
        </w:tcPr>
        <w:p w:rsidR="00873F93" w:rsidRPr="00166E0D" w:rsidRDefault="00873F93" w:rsidP="00800695">
          <w:pPr>
            <w:pStyle w:val="Encabezado"/>
            <w:ind w:right="-109"/>
            <w:rPr>
              <w:rFonts w:ascii="Palatino Linotype" w:hAnsi="Palatino Linotype"/>
              <w:b/>
              <w:sz w:val="22"/>
            </w:rPr>
          </w:pPr>
          <w:r>
            <w:rPr>
              <w:rFonts w:ascii="Palatino Linotype" w:hAnsi="Palatino Linotype"/>
              <w:b/>
              <w:sz w:val="22"/>
            </w:rPr>
            <w:t xml:space="preserve">Ayuntamiento de Metepec </w:t>
          </w:r>
        </w:p>
      </w:tc>
    </w:tr>
    <w:tr w:rsidR="00873F93" w:rsidRPr="00182113" w:rsidTr="00510293">
      <w:trPr>
        <w:trHeight w:val="70"/>
      </w:trPr>
      <w:tc>
        <w:tcPr>
          <w:tcW w:w="2694" w:type="dxa"/>
          <w:vAlign w:val="center"/>
        </w:tcPr>
        <w:p w:rsidR="00873F93" w:rsidRPr="00166E0D" w:rsidRDefault="00873F93" w:rsidP="009A4582">
          <w:pPr>
            <w:rPr>
              <w:rFonts w:ascii="Palatino Linotype" w:hAnsi="Palatino Linotype"/>
              <w:b/>
              <w:sz w:val="22"/>
            </w:rPr>
          </w:pPr>
          <w:r w:rsidRPr="00166E0D">
            <w:rPr>
              <w:rFonts w:ascii="Palatino Linotype" w:hAnsi="Palatino Linotype"/>
              <w:b/>
              <w:sz w:val="22"/>
            </w:rPr>
            <w:t>Comisionado ponente:</w:t>
          </w:r>
        </w:p>
      </w:tc>
      <w:tc>
        <w:tcPr>
          <w:tcW w:w="4460" w:type="dxa"/>
          <w:vAlign w:val="center"/>
        </w:tcPr>
        <w:p w:rsidR="00873F93" w:rsidRPr="00166E0D" w:rsidRDefault="00873F93" w:rsidP="00273A03">
          <w:pPr>
            <w:pStyle w:val="Encabezado"/>
            <w:tabs>
              <w:tab w:val="left" w:pos="3010"/>
            </w:tabs>
            <w:ind w:right="-108"/>
            <w:rPr>
              <w:rFonts w:ascii="Palatino Linotype" w:hAnsi="Palatino Linotype"/>
              <w:b/>
              <w:sz w:val="22"/>
            </w:rPr>
          </w:pPr>
          <w:r w:rsidRPr="00166E0D">
            <w:rPr>
              <w:rFonts w:ascii="Palatino Linotype" w:hAnsi="Palatino Linotype"/>
              <w:b/>
              <w:sz w:val="22"/>
            </w:rPr>
            <w:t>José Guadalupe Luna Hernández</w:t>
          </w:r>
        </w:p>
      </w:tc>
    </w:tr>
  </w:tbl>
  <w:p w:rsidR="00873F93" w:rsidRDefault="00873F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211E3"/>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0748A2"/>
    <w:multiLevelType w:val="hybridMultilevel"/>
    <w:tmpl w:val="45D6A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071520"/>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3467BD"/>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05576A4"/>
    <w:multiLevelType w:val="hybridMultilevel"/>
    <w:tmpl w:val="8E781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A76485"/>
    <w:multiLevelType w:val="hybridMultilevel"/>
    <w:tmpl w:val="46A8144A"/>
    <w:lvl w:ilvl="0" w:tplc="B5D2B9AA">
      <w:start w:val="1"/>
      <w:numFmt w:val="lowerLetter"/>
      <w:lvlText w:val="%1)"/>
      <w:lvlJc w:val="left"/>
      <w:pPr>
        <w:ind w:left="987" w:hanging="42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3E701B96"/>
    <w:multiLevelType w:val="hybridMultilevel"/>
    <w:tmpl w:val="20C81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4E4699"/>
    <w:multiLevelType w:val="hybridMultilevel"/>
    <w:tmpl w:val="5B32D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E019A6"/>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222794"/>
    <w:multiLevelType w:val="hybridMultilevel"/>
    <w:tmpl w:val="49F48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532D2AD2"/>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1277FF"/>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02B190D"/>
    <w:multiLevelType w:val="hybridMultilevel"/>
    <w:tmpl w:val="B1CC8330"/>
    <w:lvl w:ilvl="0" w:tplc="3D567B0A">
      <w:start w:val="1"/>
      <w:numFmt w:val="decimal"/>
      <w:lvlText w:val="%1."/>
      <w:lvlJc w:val="left"/>
      <w:pPr>
        <w:ind w:left="720" w:hanging="360"/>
      </w:pPr>
      <w:rPr>
        <w:rFonts w:ascii="Palatino Linotype" w:hAnsi="Palatino Linotype" w:hint="default"/>
        <w:b/>
        <w:i w:val="0"/>
        <w:strike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2" w15:restartNumberingAfterBreak="0">
    <w:nsid w:val="7BA07916"/>
    <w:multiLevelType w:val="hybridMultilevel"/>
    <w:tmpl w:val="D132E82E"/>
    <w:lvl w:ilvl="0" w:tplc="3B800CEA">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1"/>
  </w:num>
  <w:num w:numId="2">
    <w:abstractNumId w:val="28"/>
  </w:num>
  <w:num w:numId="3">
    <w:abstractNumId w:val="2"/>
  </w:num>
  <w:num w:numId="4">
    <w:abstractNumId w:val="20"/>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33"/>
  </w:num>
  <w:num w:numId="8">
    <w:abstractNumId w:val="8"/>
  </w:num>
  <w:num w:numId="9">
    <w:abstractNumId w:val="31"/>
  </w:num>
  <w:num w:numId="10">
    <w:abstractNumId w:val="14"/>
  </w:num>
  <w:num w:numId="11">
    <w:abstractNumId w:val="12"/>
  </w:num>
  <w:num w:numId="12">
    <w:abstractNumId w:val="25"/>
  </w:num>
  <w:num w:numId="13">
    <w:abstractNumId w:val="26"/>
  </w:num>
  <w:num w:numId="14">
    <w:abstractNumId w:val="17"/>
  </w:num>
  <w:num w:numId="15">
    <w:abstractNumId w:val="9"/>
  </w:num>
  <w:num w:numId="16">
    <w:abstractNumId w:val="1"/>
  </w:num>
  <w:num w:numId="17">
    <w:abstractNumId w:val="6"/>
  </w:num>
  <w:num w:numId="18">
    <w:abstractNumId w:val="21"/>
  </w:num>
  <w:num w:numId="19">
    <w:abstractNumId w:val="10"/>
  </w:num>
  <w:num w:numId="20">
    <w:abstractNumId w:val="19"/>
  </w:num>
  <w:num w:numId="21">
    <w:abstractNumId w:val="15"/>
  </w:num>
  <w:num w:numId="22">
    <w:abstractNumId w:val="16"/>
  </w:num>
  <w:num w:numId="23">
    <w:abstractNumId w:val="18"/>
  </w:num>
  <w:num w:numId="24">
    <w:abstractNumId w:val="29"/>
  </w:num>
  <w:num w:numId="25">
    <w:abstractNumId w:val="22"/>
  </w:num>
  <w:num w:numId="26">
    <w:abstractNumId w:val="4"/>
  </w:num>
  <w:num w:numId="27">
    <w:abstractNumId w:val="24"/>
  </w:num>
  <w:num w:numId="28">
    <w:abstractNumId w:val="5"/>
  </w:num>
  <w:num w:numId="29">
    <w:abstractNumId w:val="3"/>
  </w:num>
  <w:num w:numId="30">
    <w:abstractNumId w:val="23"/>
  </w:num>
  <w:num w:numId="31">
    <w:abstractNumId w:val="13"/>
  </w:num>
  <w:num w:numId="32">
    <w:abstractNumId w:val="0"/>
  </w:num>
  <w:num w:numId="33">
    <w:abstractNumId w:val="30"/>
  </w:num>
  <w:num w:numId="34">
    <w:abstractNumId w:val="7"/>
  </w:num>
  <w:num w:numId="35">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672C"/>
    <w:rsid w:val="00010318"/>
    <w:rsid w:val="00010C82"/>
    <w:rsid w:val="0001306C"/>
    <w:rsid w:val="000177DE"/>
    <w:rsid w:val="00017C23"/>
    <w:rsid w:val="000201D1"/>
    <w:rsid w:val="00025D76"/>
    <w:rsid w:val="00025D7F"/>
    <w:rsid w:val="00026678"/>
    <w:rsid w:val="000307B3"/>
    <w:rsid w:val="000355CF"/>
    <w:rsid w:val="0004167E"/>
    <w:rsid w:val="00043F36"/>
    <w:rsid w:val="0004441E"/>
    <w:rsid w:val="00053253"/>
    <w:rsid w:val="00060857"/>
    <w:rsid w:val="000705FD"/>
    <w:rsid w:val="0007062A"/>
    <w:rsid w:val="00071828"/>
    <w:rsid w:val="00072EFA"/>
    <w:rsid w:val="00075791"/>
    <w:rsid w:val="00076B7A"/>
    <w:rsid w:val="00077233"/>
    <w:rsid w:val="00077C61"/>
    <w:rsid w:val="00087306"/>
    <w:rsid w:val="00093432"/>
    <w:rsid w:val="000A10C2"/>
    <w:rsid w:val="000A140D"/>
    <w:rsid w:val="000A39E9"/>
    <w:rsid w:val="000A7870"/>
    <w:rsid w:val="000A7D5D"/>
    <w:rsid w:val="000A7D97"/>
    <w:rsid w:val="000B2EAF"/>
    <w:rsid w:val="000B52C0"/>
    <w:rsid w:val="000B5A4C"/>
    <w:rsid w:val="000B7AF2"/>
    <w:rsid w:val="000C66EA"/>
    <w:rsid w:val="000D19F3"/>
    <w:rsid w:val="000D1D31"/>
    <w:rsid w:val="000D2CF8"/>
    <w:rsid w:val="000D5F1D"/>
    <w:rsid w:val="000D735B"/>
    <w:rsid w:val="000D73B1"/>
    <w:rsid w:val="000E2CF7"/>
    <w:rsid w:val="000E4A12"/>
    <w:rsid w:val="000F1CC9"/>
    <w:rsid w:val="000F27F4"/>
    <w:rsid w:val="000F2CCC"/>
    <w:rsid w:val="000F3365"/>
    <w:rsid w:val="00100DEF"/>
    <w:rsid w:val="00101818"/>
    <w:rsid w:val="00103646"/>
    <w:rsid w:val="0010434F"/>
    <w:rsid w:val="00104BC4"/>
    <w:rsid w:val="00106806"/>
    <w:rsid w:val="00107A21"/>
    <w:rsid w:val="00110A90"/>
    <w:rsid w:val="00114D5F"/>
    <w:rsid w:val="0011657A"/>
    <w:rsid w:val="00124119"/>
    <w:rsid w:val="00126CF4"/>
    <w:rsid w:val="00127CC8"/>
    <w:rsid w:val="001364F4"/>
    <w:rsid w:val="00140674"/>
    <w:rsid w:val="00141004"/>
    <w:rsid w:val="0014195D"/>
    <w:rsid w:val="00141BDA"/>
    <w:rsid w:val="00145E3E"/>
    <w:rsid w:val="00147141"/>
    <w:rsid w:val="00152A54"/>
    <w:rsid w:val="00153924"/>
    <w:rsid w:val="0015495C"/>
    <w:rsid w:val="0015730F"/>
    <w:rsid w:val="0016207E"/>
    <w:rsid w:val="00164C01"/>
    <w:rsid w:val="001655F5"/>
    <w:rsid w:val="00165F58"/>
    <w:rsid w:val="00166E0D"/>
    <w:rsid w:val="0017140F"/>
    <w:rsid w:val="00176A58"/>
    <w:rsid w:val="00181228"/>
    <w:rsid w:val="00181E44"/>
    <w:rsid w:val="001836FE"/>
    <w:rsid w:val="00190B36"/>
    <w:rsid w:val="0019151A"/>
    <w:rsid w:val="00195FD9"/>
    <w:rsid w:val="00196B6A"/>
    <w:rsid w:val="0019761F"/>
    <w:rsid w:val="001A0491"/>
    <w:rsid w:val="001A1D2F"/>
    <w:rsid w:val="001A22AB"/>
    <w:rsid w:val="001B12E8"/>
    <w:rsid w:val="001B1C05"/>
    <w:rsid w:val="001B28F9"/>
    <w:rsid w:val="001B32FE"/>
    <w:rsid w:val="001B625E"/>
    <w:rsid w:val="001C1815"/>
    <w:rsid w:val="001C1CE7"/>
    <w:rsid w:val="001C263E"/>
    <w:rsid w:val="001C487F"/>
    <w:rsid w:val="001D3E51"/>
    <w:rsid w:val="001D4161"/>
    <w:rsid w:val="001D65D0"/>
    <w:rsid w:val="001E0EA9"/>
    <w:rsid w:val="001E13FE"/>
    <w:rsid w:val="001F2029"/>
    <w:rsid w:val="001F42E6"/>
    <w:rsid w:val="001F5DBD"/>
    <w:rsid w:val="001F6670"/>
    <w:rsid w:val="00201BF3"/>
    <w:rsid w:val="00201CDE"/>
    <w:rsid w:val="00201F41"/>
    <w:rsid w:val="00202E6A"/>
    <w:rsid w:val="002039C2"/>
    <w:rsid w:val="00206C58"/>
    <w:rsid w:val="00207839"/>
    <w:rsid w:val="00210A6F"/>
    <w:rsid w:val="00211B1B"/>
    <w:rsid w:val="00216FB6"/>
    <w:rsid w:val="002205AF"/>
    <w:rsid w:val="00220CA4"/>
    <w:rsid w:val="00223715"/>
    <w:rsid w:val="00224385"/>
    <w:rsid w:val="00224775"/>
    <w:rsid w:val="00232FEC"/>
    <w:rsid w:val="002343BD"/>
    <w:rsid w:val="00234EBF"/>
    <w:rsid w:val="00240774"/>
    <w:rsid w:val="00240C60"/>
    <w:rsid w:val="0024202C"/>
    <w:rsid w:val="00244765"/>
    <w:rsid w:val="002545B6"/>
    <w:rsid w:val="002640DE"/>
    <w:rsid w:val="00264412"/>
    <w:rsid w:val="0026441B"/>
    <w:rsid w:val="00264A3C"/>
    <w:rsid w:val="002704F5"/>
    <w:rsid w:val="00270F30"/>
    <w:rsid w:val="00273142"/>
    <w:rsid w:val="00273A03"/>
    <w:rsid w:val="00275FB3"/>
    <w:rsid w:val="00284698"/>
    <w:rsid w:val="002921DD"/>
    <w:rsid w:val="002A01F9"/>
    <w:rsid w:val="002A0ECB"/>
    <w:rsid w:val="002A16FE"/>
    <w:rsid w:val="002A362C"/>
    <w:rsid w:val="002A38B7"/>
    <w:rsid w:val="002A3C89"/>
    <w:rsid w:val="002A5978"/>
    <w:rsid w:val="002B0577"/>
    <w:rsid w:val="002B19CC"/>
    <w:rsid w:val="002B2FCA"/>
    <w:rsid w:val="002B31D4"/>
    <w:rsid w:val="002B32FC"/>
    <w:rsid w:val="002B64FF"/>
    <w:rsid w:val="002B65BB"/>
    <w:rsid w:val="002B6FAB"/>
    <w:rsid w:val="002B7F54"/>
    <w:rsid w:val="002C265A"/>
    <w:rsid w:val="002C6556"/>
    <w:rsid w:val="002C7C92"/>
    <w:rsid w:val="002D16F1"/>
    <w:rsid w:val="002D1886"/>
    <w:rsid w:val="002E402A"/>
    <w:rsid w:val="002F3433"/>
    <w:rsid w:val="002F3BFA"/>
    <w:rsid w:val="002F699A"/>
    <w:rsid w:val="003003FF"/>
    <w:rsid w:val="00303A99"/>
    <w:rsid w:val="003044DA"/>
    <w:rsid w:val="003122CB"/>
    <w:rsid w:val="00314F26"/>
    <w:rsid w:val="003152D6"/>
    <w:rsid w:val="00315470"/>
    <w:rsid w:val="00315476"/>
    <w:rsid w:val="00315BF5"/>
    <w:rsid w:val="00320865"/>
    <w:rsid w:val="00320E23"/>
    <w:rsid w:val="003219F1"/>
    <w:rsid w:val="0032356A"/>
    <w:rsid w:val="00323F76"/>
    <w:rsid w:val="00324E4C"/>
    <w:rsid w:val="0032530A"/>
    <w:rsid w:val="00327FBB"/>
    <w:rsid w:val="003354C5"/>
    <w:rsid w:val="00336C1B"/>
    <w:rsid w:val="0034611F"/>
    <w:rsid w:val="00350E5F"/>
    <w:rsid w:val="00354158"/>
    <w:rsid w:val="00354999"/>
    <w:rsid w:val="003563D2"/>
    <w:rsid w:val="00360728"/>
    <w:rsid w:val="0036285E"/>
    <w:rsid w:val="00362EC7"/>
    <w:rsid w:val="0036358C"/>
    <w:rsid w:val="003635E0"/>
    <w:rsid w:val="00366B82"/>
    <w:rsid w:val="00367BAD"/>
    <w:rsid w:val="0037277E"/>
    <w:rsid w:val="0037329B"/>
    <w:rsid w:val="00374179"/>
    <w:rsid w:val="00382BC1"/>
    <w:rsid w:val="00382DEE"/>
    <w:rsid w:val="00382E9E"/>
    <w:rsid w:val="003851A9"/>
    <w:rsid w:val="00387F22"/>
    <w:rsid w:val="003916A6"/>
    <w:rsid w:val="003A1B9D"/>
    <w:rsid w:val="003A4C5A"/>
    <w:rsid w:val="003A629F"/>
    <w:rsid w:val="003A6726"/>
    <w:rsid w:val="003A6D6B"/>
    <w:rsid w:val="003B4437"/>
    <w:rsid w:val="003B5F5E"/>
    <w:rsid w:val="003B66F9"/>
    <w:rsid w:val="003B69DE"/>
    <w:rsid w:val="003C76C7"/>
    <w:rsid w:val="003D09C0"/>
    <w:rsid w:val="003D1931"/>
    <w:rsid w:val="003D4338"/>
    <w:rsid w:val="003D63CC"/>
    <w:rsid w:val="003E0C4D"/>
    <w:rsid w:val="003E34A4"/>
    <w:rsid w:val="003E52DA"/>
    <w:rsid w:val="003E56E9"/>
    <w:rsid w:val="003E585E"/>
    <w:rsid w:val="003E6B82"/>
    <w:rsid w:val="003E7936"/>
    <w:rsid w:val="003F2187"/>
    <w:rsid w:val="003F4348"/>
    <w:rsid w:val="003F57ED"/>
    <w:rsid w:val="00402F5D"/>
    <w:rsid w:val="004068F4"/>
    <w:rsid w:val="00407F79"/>
    <w:rsid w:val="0041451D"/>
    <w:rsid w:val="00415E79"/>
    <w:rsid w:val="00416E17"/>
    <w:rsid w:val="004170FF"/>
    <w:rsid w:val="0042167E"/>
    <w:rsid w:val="00424790"/>
    <w:rsid w:val="004259B8"/>
    <w:rsid w:val="00425FB7"/>
    <w:rsid w:val="0044063A"/>
    <w:rsid w:val="00443399"/>
    <w:rsid w:val="004447C0"/>
    <w:rsid w:val="00444D23"/>
    <w:rsid w:val="00447973"/>
    <w:rsid w:val="004624D1"/>
    <w:rsid w:val="004653A7"/>
    <w:rsid w:val="00474E0F"/>
    <w:rsid w:val="00475273"/>
    <w:rsid w:val="00477EEB"/>
    <w:rsid w:val="0048094E"/>
    <w:rsid w:val="00481011"/>
    <w:rsid w:val="0048107A"/>
    <w:rsid w:val="00481D88"/>
    <w:rsid w:val="00481F90"/>
    <w:rsid w:val="004835DC"/>
    <w:rsid w:val="00485E23"/>
    <w:rsid w:val="00491456"/>
    <w:rsid w:val="0049372F"/>
    <w:rsid w:val="00493730"/>
    <w:rsid w:val="00494649"/>
    <w:rsid w:val="00495E49"/>
    <w:rsid w:val="004A04FC"/>
    <w:rsid w:val="004A56E3"/>
    <w:rsid w:val="004A70B0"/>
    <w:rsid w:val="004B0B15"/>
    <w:rsid w:val="004B5BFE"/>
    <w:rsid w:val="004B7A07"/>
    <w:rsid w:val="004D3665"/>
    <w:rsid w:val="004D497B"/>
    <w:rsid w:val="004D4D48"/>
    <w:rsid w:val="004D7D6D"/>
    <w:rsid w:val="004E591E"/>
    <w:rsid w:val="004E5C4B"/>
    <w:rsid w:val="004F0F5A"/>
    <w:rsid w:val="004F4C05"/>
    <w:rsid w:val="004F5429"/>
    <w:rsid w:val="004F6346"/>
    <w:rsid w:val="00500259"/>
    <w:rsid w:val="0050327B"/>
    <w:rsid w:val="00510198"/>
    <w:rsid w:val="00510293"/>
    <w:rsid w:val="0051337C"/>
    <w:rsid w:val="0051357E"/>
    <w:rsid w:val="00517157"/>
    <w:rsid w:val="005209C2"/>
    <w:rsid w:val="00523819"/>
    <w:rsid w:val="00525360"/>
    <w:rsid w:val="0053032A"/>
    <w:rsid w:val="0053252E"/>
    <w:rsid w:val="00534CBE"/>
    <w:rsid w:val="00544BAE"/>
    <w:rsid w:val="00554F80"/>
    <w:rsid w:val="00561385"/>
    <w:rsid w:val="00565A3D"/>
    <w:rsid w:val="005666CD"/>
    <w:rsid w:val="005702BE"/>
    <w:rsid w:val="005706DC"/>
    <w:rsid w:val="00570A3F"/>
    <w:rsid w:val="005779EC"/>
    <w:rsid w:val="00581B3D"/>
    <w:rsid w:val="00582905"/>
    <w:rsid w:val="005830D0"/>
    <w:rsid w:val="00583A1D"/>
    <w:rsid w:val="00586A12"/>
    <w:rsid w:val="0059199C"/>
    <w:rsid w:val="0059372E"/>
    <w:rsid w:val="005944D8"/>
    <w:rsid w:val="005969D9"/>
    <w:rsid w:val="005A2141"/>
    <w:rsid w:val="005A2187"/>
    <w:rsid w:val="005A2B5F"/>
    <w:rsid w:val="005A5F02"/>
    <w:rsid w:val="005A608C"/>
    <w:rsid w:val="005A6596"/>
    <w:rsid w:val="005B0F92"/>
    <w:rsid w:val="005B31A8"/>
    <w:rsid w:val="005C01C6"/>
    <w:rsid w:val="005C0957"/>
    <w:rsid w:val="005C2D31"/>
    <w:rsid w:val="005C4663"/>
    <w:rsid w:val="005D046D"/>
    <w:rsid w:val="005D3C6B"/>
    <w:rsid w:val="005D422A"/>
    <w:rsid w:val="005E355A"/>
    <w:rsid w:val="005E406F"/>
    <w:rsid w:val="005E419C"/>
    <w:rsid w:val="005E6787"/>
    <w:rsid w:val="005E72BD"/>
    <w:rsid w:val="005F0748"/>
    <w:rsid w:val="005F1B90"/>
    <w:rsid w:val="005F3A27"/>
    <w:rsid w:val="005F47B0"/>
    <w:rsid w:val="00600629"/>
    <w:rsid w:val="00605673"/>
    <w:rsid w:val="006057F3"/>
    <w:rsid w:val="00606BC0"/>
    <w:rsid w:val="0061037B"/>
    <w:rsid w:val="00612344"/>
    <w:rsid w:val="00613EDD"/>
    <w:rsid w:val="006158AA"/>
    <w:rsid w:val="00616052"/>
    <w:rsid w:val="00622F86"/>
    <w:rsid w:val="006307B0"/>
    <w:rsid w:val="00630814"/>
    <w:rsid w:val="00632BCB"/>
    <w:rsid w:val="006378D4"/>
    <w:rsid w:val="00643C7B"/>
    <w:rsid w:val="006448B0"/>
    <w:rsid w:val="00644938"/>
    <w:rsid w:val="0065393E"/>
    <w:rsid w:val="00654752"/>
    <w:rsid w:val="006578A7"/>
    <w:rsid w:val="006601B3"/>
    <w:rsid w:val="00660330"/>
    <w:rsid w:val="00661A81"/>
    <w:rsid w:val="00663FF0"/>
    <w:rsid w:val="00664B64"/>
    <w:rsid w:val="00667B1E"/>
    <w:rsid w:val="00670550"/>
    <w:rsid w:val="00672EA1"/>
    <w:rsid w:val="006750F2"/>
    <w:rsid w:val="0068301C"/>
    <w:rsid w:val="00684C83"/>
    <w:rsid w:val="00694CC8"/>
    <w:rsid w:val="00695596"/>
    <w:rsid w:val="006A1DD3"/>
    <w:rsid w:val="006A2C9B"/>
    <w:rsid w:val="006A3274"/>
    <w:rsid w:val="006A6CEB"/>
    <w:rsid w:val="006B04AA"/>
    <w:rsid w:val="006B2346"/>
    <w:rsid w:val="006B56C3"/>
    <w:rsid w:val="006C4663"/>
    <w:rsid w:val="006D0F80"/>
    <w:rsid w:val="006D3C82"/>
    <w:rsid w:val="006D7F52"/>
    <w:rsid w:val="006E21AE"/>
    <w:rsid w:val="006E77A3"/>
    <w:rsid w:val="006F025F"/>
    <w:rsid w:val="006F2EC5"/>
    <w:rsid w:val="006F4B6E"/>
    <w:rsid w:val="006F4C0F"/>
    <w:rsid w:val="006F7ECA"/>
    <w:rsid w:val="00701DFC"/>
    <w:rsid w:val="007028A5"/>
    <w:rsid w:val="00704A38"/>
    <w:rsid w:val="00704FC1"/>
    <w:rsid w:val="00705962"/>
    <w:rsid w:val="0070716A"/>
    <w:rsid w:val="00714C71"/>
    <w:rsid w:val="00720B31"/>
    <w:rsid w:val="007230A3"/>
    <w:rsid w:val="00723A8D"/>
    <w:rsid w:val="00723CD2"/>
    <w:rsid w:val="007324C1"/>
    <w:rsid w:val="00732D0D"/>
    <w:rsid w:val="00735D06"/>
    <w:rsid w:val="007374BF"/>
    <w:rsid w:val="00742576"/>
    <w:rsid w:val="00742BE5"/>
    <w:rsid w:val="007466C9"/>
    <w:rsid w:val="00746B47"/>
    <w:rsid w:val="00754D45"/>
    <w:rsid w:val="00755A90"/>
    <w:rsid w:val="00756441"/>
    <w:rsid w:val="00760726"/>
    <w:rsid w:val="00761581"/>
    <w:rsid w:val="007623BE"/>
    <w:rsid w:val="00767A0A"/>
    <w:rsid w:val="00770566"/>
    <w:rsid w:val="007737F5"/>
    <w:rsid w:val="00774451"/>
    <w:rsid w:val="00774798"/>
    <w:rsid w:val="007823EF"/>
    <w:rsid w:val="0078284B"/>
    <w:rsid w:val="00783D75"/>
    <w:rsid w:val="007841CA"/>
    <w:rsid w:val="00792776"/>
    <w:rsid w:val="00793656"/>
    <w:rsid w:val="00797AAB"/>
    <w:rsid w:val="007A1B8B"/>
    <w:rsid w:val="007B222D"/>
    <w:rsid w:val="007B5650"/>
    <w:rsid w:val="007B5FFC"/>
    <w:rsid w:val="007C28F5"/>
    <w:rsid w:val="007D2B8D"/>
    <w:rsid w:val="007D3AB1"/>
    <w:rsid w:val="007D5D25"/>
    <w:rsid w:val="007E0279"/>
    <w:rsid w:val="007E0A04"/>
    <w:rsid w:val="007E362F"/>
    <w:rsid w:val="007E4E22"/>
    <w:rsid w:val="007F0AC5"/>
    <w:rsid w:val="007F387A"/>
    <w:rsid w:val="007F70A4"/>
    <w:rsid w:val="00800695"/>
    <w:rsid w:val="0080664B"/>
    <w:rsid w:val="008138CE"/>
    <w:rsid w:val="008161A8"/>
    <w:rsid w:val="0081700E"/>
    <w:rsid w:val="00820149"/>
    <w:rsid w:val="0082286C"/>
    <w:rsid w:val="0082320A"/>
    <w:rsid w:val="008238CB"/>
    <w:rsid w:val="00833E7D"/>
    <w:rsid w:val="008346C9"/>
    <w:rsid w:val="0084407B"/>
    <w:rsid w:val="00844812"/>
    <w:rsid w:val="00845705"/>
    <w:rsid w:val="00845D19"/>
    <w:rsid w:val="00847FFC"/>
    <w:rsid w:val="00852EC1"/>
    <w:rsid w:val="008573B3"/>
    <w:rsid w:val="00860E79"/>
    <w:rsid w:val="0086565D"/>
    <w:rsid w:val="00870BA2"/>
    <w:rsid w:val="00873107"/>
    <w:rsid w:val="008731CD"/>
    <w:rsid w:val="00873F93"/>
    <w:rsid w:val="00875B03"/>
    <w:rsid w:val="0087682B"/>
    <w:rsid w:val="00877E36"/>
    <w:rsid w:val="00883657"/>
    <w:rsid w:val="00883B38"/>
    <w:rsid w:val="00885248"/>
    <w:rsid w:val="008870CA"/>
    <w:rsid w:val="00887109"/>
    <w:rsid w:val="00887614"/>
    <w:rsid w:val="00892202"/>
    <w:rsid w:val="008A297F"/>
    <w:rsid w:val="008B089E"/>
    <w:rsid w:val="008B3290"/>
    <w:rsid w:val="008B7033"/>
    <w:rsid w:val="008C0CD1"/>
    <w:rsid w:val="008C1879"/>
    <w:rsid w:val="008C18E6"/>
    <w:rsid w:val="008C2739"/>
    <w:rsid w:val="008C3A9A"/>
    <w:rsid w:val="008D45C3"/>
    <w:rsid w:val="008D5F9F"/>
    <w:rsid w:val="008E05D2"/>
    <w:rsid w:val="008E3BAC"/>
    <w:rsid w:val="008E49E0"/>
    <w:rsid w:val="008F0EEC"/>
    <w:rsid w:val="008F520D"/>
    <w:rsid w:val="008F546D"/>
    <w:rsid w:val="008F7F52"/>
    <w:rsid w:val="0090534F"/>
    <w:rsid w:val="0090539F"/>
    <w:rsid w:val="00912A19"/>
    <w:rsid w:val="00913F26"/>
    <w:rsid w:val="00914EB0"/>
    <w:rsid w:val="00920371"/>
    <w:rsid w:val="00920473"/>
    <w:rsid w:val="00921E87"/>
    <w:rsid w:val="00924969"/>
    <w:rsid w:val="00925065"/>
    <w:rsid w:val="0094139E"/>
    <w:rsid w:val="00943A89"/>
    <w:rsid w:val="00943B3E"/>
    <w:rsid w:val="00945B16"/>
    <w:rsid w:val="00950227"/>
    <w:rsid w:val="00954538"/>
    <w:rsid w:val="00954F89"/>
    <w:rsid w:val="00960D99"/>
    <w:rsid w:val="009639D4"/>
    <w:rsid w:val="00966090"/>
    <w:rsid w:val="009664BA"/>
    <w:rsid w:val="00966F60"/>
    <w:rsid w:val="00971AFE"/>
    <w:rsid w:val="009831CE"/>
    <w:rsid w:val="0098724B"/>
    <w:rsid w:val="00987300"/>
    <w:rsid w:val="00987E5C"/>
    <w:rsid w:val="009910A2"/>
    <w:rsid w:val="00991C4B"/>
    <w:rsid w:val="009938D8"/>
    <w:rsid w:val="0099464D"/>
    <w:rsid w:val="00994BB5"/>
    <w:rsid w:val="00994D80"/>
    <w:rsid w:val="009A4582"/>
    <w:rsid w:val="009A7263"/>
    <w:rsid w:val="009B7F08"/>
    <w:rsid w:val="009C01C4"/>
    <w:rsid w:val="009C1242"/>
    <w:rsid w:val="009C789B"/>
    <w:rsid w:val="009D1AFF"/>
    <w:rsid w:val="009D31A7"/>
    <w:rsid w:val="009D3550"/>
    <w:rsid w:val="009D4641"/>
    <w:rsid w:val="009D69F1"/>
    <w:rsid w:val="009D6E07"/>
    <w:rsid w:val="009E113B"/>
    <w:rsid w:val="009E689B"/>
    <w:rsid w:val="009E6F3D"/>
    <w:rsid w:val="009F062D"/>
    <w:rsid w:val="009F4560"/>
    <w:rsid w:val="009F4EB1"/>
    <w:rsid w:val="00A06AAF"/>
    <w:rsid w:val="00A073E0"/>
    <w:rsid w:val="00A30AA8"/>
    <w:rsid w:val="00A311F0"/>
    <w:rsid w:val="00A4044E"/>
    <w:rsid w:val="00A456C6"/>
    <w:rsid w:val="00A474D9"/>
    <w:rsid w:val="00A56228"/>
    <w:rsid w:val="00A57711"/>
    <w:rsid w:val="00A612C0"/>
    <w:rsid w:val="00A62DAF"/>
    <w:rsid w:val="00A65EE1"/>
    <w:rsid w:val="00A816C7"/>
    <w:rsid w:val="00A81EC8"/>
    <w:rsid w:val="00A82A7A"/>
    <w:rsid w:val="00A86F8F"/>
    <w:rsid w:val="00A93B4B"/>
    <w:rsid w:val="00A93DF7"/>
    <w:rsid w:val="00A9407F"/>
    <w:rsid w:val="00A95951"/>
    <w:rsid w:val="00A95C22"/>
    <w:rsid w:val="00AA0394"/>
    <w:rsid w:val="00AA1FA6"/>
    <w:rsid w:val="00AB417C"/>
    <w:rsid w:val="00AB4EDD"/>
    <w:rsid w:val="00AB6261"/>
    <w:rsid w:val="00AB7D7C"/>
    <w:rsid w:val="00AC210B"/>
    <w:rsid w:val="00AC48DC"/>
    <w:rsid w:val="00AC6E32"/>
    <w:rsid w:val="00AD0511"/>
    <w:rsid w:val="00AD19AF"/>
    <w:rsid w:val="00AD495E"/>
    <w:rsid w:val="00AD6896"/>
    <w:rsid w:val="00AE3AAE"/>
    <w:rsid w:val="00AE7F06"/>
    <w:rsid w:val="00AF0B5C"/>
    <w:rsid w:val="00AF2E2E"/>
    <w:rsid w:val="00AF43F2"/>
    <w:rsid w:val="00B04E4E"/>
    <w:rsid w:val="00B05B38"/>
    <w:rsid w:val="00B06C4F"/>
    <w:rsid w:val="00B07266"/>
    <w:rsid w:val="00B07AE6"/>
    <w:rsid w:val="00B11BF8"/>
    <w:rsid w:val="00B128D8"/>
    <w:rsid w:val="00B14E32"/>
    <w:rsid w:val="00B17F1D"/>
    <w:rsid w:val="00B2146F"/>
    <w:rsid w:val="00B232A8"/>
    <w:rsid w:val="00B256FD"/>
    <w:rsid w:val="00B304AE"/>
    <w:rsid w:val="00B310C4"/>
    <w:rsid w:val="00B325F1"/>
    <w:rsid w:val="00B4363A"/>
    <w:rsid w:val="00B43D3A"/>
    <w:rsid w:val="00B44F73"/>
    <w:rsid w:val="00B54680"/>
    <w:rsid w:val="00B54F03"/>
    <w:rsid w:val="00B572E1"/>
    <w:rsid w:val="00B75BDC"/>
    <w:rsid w:val="00B7792E"/>
    <w:rsid w:val="00B83280"/>
    <w:rsid w:val="00B94A0A"/>
    <w:rsid w:val="00B95257"/>
    <w:rsid w:val="00BA0172"/>
    <w:rsid w:val="00BA0625"/>
    <w:rsid w:val="00BA1DA6"/>
    <w:rsid w:val="00BA3D39"/>
    <w:rsid w:val="00BA56DA"/>
    <w:rsid w:val="00BA736A"/>
    <w:rsid w:val="00BA7A54"/>
    <w:rsid w:val="00BB0639"/>
    <w:rsid w:val="00BB119E"/>
    <w:rsid w:val="00BB2FB0"/>
    <w:rsid w:val="00BB3FA7"/>
    <w:rsid w:val="00BB40C3"/>
    <w:rsid w:val="00BB45D8"/>
    <w:rsid w:val="00BB4D25"/>
    <w:rsid w:val="00BC0FD9"/>
    <w:rsid w:val="00BC2536"/>
    <w:rsid w:val="00BC629F"/>
    <w:rsid w:val="00BC76FD"/>
    <w:rsid w:val="00BD6780"/>
    <w:rsid w:val="00BE69E6"/>
    <w:rsid w:val="00BE7DAF"/>
    <w:rsid w:val="00BF6C4C"/>
    <w:rsid w:val="00C05583"/>
    <w:rsid w:val="00C0713F"/>
    <w:rsid w:val="00C07697"/>
    <w:rsid w:val="00C11E8B"/>
    <w:rsid w:val="00C13B8D"/>
    <w:rsid w:val="00C16223"/>
    <w:rsid w:val="00C1764A"/>
    <w:rsid w:val="00C220FF"/>
    <w:rsid w:val="00C226A0"/>
    <w:rsid w:val="00C26A49"/>
    <w:rsid w:val="00C31D07"/>
    <w:rsid w:val="00C439DE"/>
    <w:rsid w:val="00C45589"/>
    <w:rsid w:val="00C46EC6"/>
    <w:rsid w:val="00C51C7C"/>
    <w:rsid w:val="00C51FAC"/>
    <w:rsid w:val="00C54B3F"/>
    <w:rsid w:val="00C57277"/>
    <w:rsid w:val="00C60804"/>
    <w:rsid w:val="00C62521"/>
    <w:rsid w:val="00C64933"/>
    <w:rsid w:val="00C64E0E"/>
    <w:rsid w:val="00C64EC5"/>
    <w:rsid w:val="00C7171B"/>
    <w:rsid w:val="00C71D8F"/>
    <w:rsid w:val="00C72E01"/>
    <w:rsid w:val="00C762CC"/>
    <w:rsid w:val="00C7709D"/>
    <w:rsid w:val="00C861DA"/>
    <w:rsid w:val="00C874D5"/>
    <w:rsid w:val="00C902EB"/>
    <w:rsid w:val="00C95C97"/>
    <w:rsid w:val="00CA0EE7"/>
    <w:rsid w:val="00CA10C1"/>
    <w:rsid w:val="00CA2D96"/>
    <w:rsid w:val="00CA3C25"/>
    <w:rsid w:val="00CA4E53"/>
    <w:rsid w:val="00CA55D0"/>
    <w:rsid w:val="00CB16AF"/>
    <w:rsid w:val="00CB3DC3"/>
    <w:rsid w:val="00CB4C2A"/>
    <w:rsid w:val="00CB713F"/>
    <w:rsid w:val="00CC3F44"/>
    <w:rsid w:val="00CC404F"/>
    <w:rsid w:val="00CC4D44"/>
    <w:rsid w:val="00CC57BD"/>
    <w:rsid w:val="00CC5C30"/>
    <w:rsid w:val="00CC798E"/>
    <w:rsid w:val="00CD4716"/>
    <w:rsid w:val="00CD522A"/>
    <w:rsid w:val="00CD56A4"/>
    <w:rsid w:val="00CD6711"/>
    <w:rsid w:val="00CE22DA"/>
    <w:rsid w:val="00CE4F6D"/>
    <w:rsid w:val="00D01849"/>
    <w:rsid w:val="00D04EF6"/>
    <w:rsid w:val="00D05EC3"/>
    <w:rsid w:val="00D140CA"/>
    <w:rsid w:val="00D175DF"/>
    <w:rsid w:val="00D21E92"/>
    <w:rsid w:val="00D21FFC"/>
    <w:rsid w:val="00D317A8"/>
    <w:rsid w:val="00D34FE4"/>
    <w:rsid w:val="00D402B7"/>
    <w:rsid w:val="00D42A15"/>
    <w:rsid w:val="00D43111"/>
    <w:rsid w:val="00D4698E"/>
    <w:rsid w:val="00D500EB"/>
    <w:rsid w:val="00D51D9A"/>
    <w:rsid w:val="00D54A5D"/>
    <w:rsid w:val="00D56654"/>
    <w:rsid w:val="00D604A7"/>
    <w:rsid w:val="00D60F78"/>
    <w:rsid w:val="00D62A57"/>
    <w:rsid w:val="00D654B6"/>
    <w:rsid w:val="00D71586"/>
    <w:rsid w:val="00D77300"/>
    <w:rsid w:val="00D80A25"/>
    <w:rsid w:val="00D813AF"/>
    <w:rsid w:val="00D84EEB"/>
    <w:rsid w:val="00D90B7D"/>
    <w:rsid w:val="00D91B82"/>
    <w:rsid w:val="00D942F6"/>
    <w:rsid w:val="00D96DE0"/>
    <w:rsid w:val="00DA4985"/>
    <w:rsid w:val="00DA7079"/>
    <w:rsid w:val="00DA72B4"/>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5C80"/>
    <w:rsid w:val="00DF621D"/>
    <w:rsid w:val="00DF768C"/>
    <w:rsid w:val="00E0440E"/>
    <w:rsid w:val="00E05BE8"/>
    <w:rsid w:val="00E05C8A"/>
    <w:rsid w:val="00E07ABA"/>
    <w:rsid w:val="00E10778"/>
    <w:rsid w:val="00E16128"/>
    <w:rsid w:val="00E204F9"/>
    <w:rsid w:val="00E300EC"/>
    <w:rsid w:val="00E30C23"/>
    <w:rsid w:val="00E31ACB"/>
    <w:rsid w:val="00E32413"/>
    <w:rsid w:val="00E34687"/>
    <w:rsid w:val="00E36A14"/>
    <w:rsid w:val="00E4452E"/>
    <w:rsid w:val="00E4470A"/>
    <w:rsid w:val="00E455FE"/>
    <w:rsid w:val="00E45FEF"/>
    <w:rsid w:val="00E467B2"/>
    <w:rsid w:val="00E51824"/>
    <w:rsid w:val="00E531F1"/>
    <w:rsid w:val="00E54450"/>
    <w:rsid w:val="00E56826"/>
    <w:rsid w:val="00E62CF3"/>
    <w:rsid w:val="00E62DAF"/>
    <w:rsid w:val="00E663EC"/>
    <w:rsid w:val="00E66EC1"/>
    <w:rsid w:val="00E72304"/>
    <w:rsid w:val="00E73112"/>
    <w:rsid w:val="00E76AC7"/>
    <w:rsid w:val="00E818A3"/>
    <w:rsid w:val="00E834F6"/>
    <w:rsid w:val="00E83734"/>
    <w:rsid w:val="00E84246"/>
    <w:rsid w:val="00E87906"/>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D1828"/>
    <w:rsid w:val="00EE643B"/>
    <w:rsid w:val="00EF0355"/>
    <w:rsid w:val="00F013D8"/>
    <w:rsid w:val="00F02A29"/>
    <w:rsid w:val="00F0526B"/>
    <w:rsid w:val="00F11B2C"/>
    <w:rsid w:val="00F11FAB"/>
    <w:rsid w:val="00F14552"/>
    <w:rsid w:val="00F22809"/>
    <w:rsid w:val="00F2578B"/>
    <w:rsid w:val="00F264E0"/>
    <w:rsid w:val="00F30EDB"/>
    <w:rsid w:val="00F315AB"/>
    <w:rsid w:val="00F322F0"/>
    <w:rsid w:val="00F32827"/>
    <w:rsid w:val="00F34A67"/>
    <w:rsid w:val="00F350E6"/>
    <w:rsid w:val="00F357DA"/>
    <w:rsid w:val="00F364C5"/>
    <w:rsid w:val="00F43189"/>
    <w:rsid w:val="00F44336"/>
    <w:rsid w:val="00F44E7C"/>
    <w:rsid w:val="00F4794D"/>
    <w:rsid w:val="00F47D1E"/>
    <w:rsid w:val="00F47FB4"/>
    <w:rsid w:val="00F573BB"/>
    <w:rsid w:val="00F64DD4"/>
    <w:rsid w:val="00F65714"/>
    <w:rsid w:val="00F66031"/>
    <w:rsid w:val="00F67150"/>
    <w:rsid w:val="00F73B52"/>
    <w:rsid w:val="00F75C19"/>
    <w:rsid w:val="00F77B5F"/>
    <w:rsid w:val="00F801A8"/>
    <w:rsid w:val="00F81482"/>
    <w:rsid w:val="00F81740"/>
    <w:rsid w:val="00F86624"/>
    <w:rsid w:val="00F9093B"/>
    <w:rsid w:val="00FA2B7E"/>
    <w:rsid w:val="00FB051A"/>
    <w:rsid w:val="00FB31BD"/>
    <w:rsid w:val="00FB3974"/>
    <w:rsid w:val="00FB3DED"/>
    <w:rsid w:val="00FB5BB0"/>
    <w:rsid w:val="00FB716A"/>
    <w:rsid w:val="00FC0A55"/>
    <w:rsid w:val="00FC1621"/>
    <w:rsid w:val="00FC1A91"/>
    <w:rsid w:val="00FC2E96"/>
    <w:rsid w:val="00FD1A4D"/>
    <w:rsid w:val="00FE7731"/>
    <w:rsid w:val="00FF0D37"/>
    <w:rsid w:val="00FF42E3"/>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C46EC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C46E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373383646">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epec.gob.mx/pagina/transparenci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etepec.gob.mx/pagina/transparencia" TargetMode="External"/><Relationship Id="rId4" Type="http://schemas.openxmlformats.org/officeDocument/2006/relationships/settings" Target="settings.xml"/><Relationship Id="rId9" Type="http://schemas.openxmlformats.org/officeDocument/2006/relationships/hyperlink" Target="http://www.metepec.gob.mx/pagina/transparencia"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84892-A1F1-47B3-A0FD-B8DC1A8C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45</Pages>
  <Words>8418</Words>
  <Characters>46304</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5</cp:revision>
  <cp:lastPrinted>2020-03-13T21:05:00Z</cp:lastPrinted>
  <dcterms:created xsi:type="dcterms:W3CDTF">2020-03-07T00:04:00Z</dcterms:created>
  <dcterms:modified xsi:type="dcterms:W3CDTF">2020-07-07T00:26:00Z</dcterms:modified>
</cp:coreProperties>
</file>