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95E" w:rsidRPr="005F17C8" w:rsidRDefault="00792776" w:rsidP="00AD495E">
      <w:pPr>
        <w:tabs>
          <w:tab w:val="left" w:pos="0"/>
        </w:tabs>
        <w:spacing w:after="0" w:line="360" w:lineRule="auto"/>
        <w:jc w:val="center"/>
        <w:rPr>
          <w:rFonts w:ascii="Palatino Linotype" w:eastAsia="MS Mincho" w:hAnsi="Palatino Linotype" w:cs="Times New Roman"/>
          <w:b/>
          <w:sz w:val="24"/>
          <w:szCs w:val="24"/>
          <w:lang w:val="es-ES_tradnl" w:eastAsia="es-ES"/>
        </w:rPr>
      </w:pPr>
      <w:r w:rsidRPr="005F17C8">
        <w:rPr>
          <w:rFonts w:ascii="Palatino Linotype" w:eastAsia="MS Mincho" w:hAnsi="Palatino Linotype" w:cs="Times New Roman"/>
          <w:b/>
          <w:sz w:val="24"/>
          <w:szCs w:val="24"/>
          <w:lang w:val="es-ES_tradnl" w:eastAsia="es-ES"/>
        </w:rPr>
        <w:t>LÍNEAS ARGUMENTATIVAS.</w:t>
      </w:r>
    </w:p>
    <w:p w:rsidR="00127CC8" w:rsidRPr="005F17C8" w:rsidRDefault="00127CC8" w:rsidP="00AD495E">
      <w:pPr>
        <w:tabs>
          <w:tab w:val="left" w:pos="0"/>
        </w:tabs>
        <w:spacing w:after="0" w:line="360" w:lineRule="auto"/>
        <w:jc w:val="center"/>
        <w:rPr>
          <w:rFonts w:ascii="Palatino Linotype" w:eastAsia="MS Mincho" w:hAnsi="Palatino Linotype" w:cs="Times New Roman"/>
          <w:b/>
          <w:sz w:val="24"/>
          <w:szCs w:val="24"/>
          <w:lang w:val="es-ES_tradnl" w:eastAsia="es-ES"/>
        </w:rPr>
      </w:pPr>
    </w:p>
    <w:p w:rsidR="00202E6A" w:rsidRPr="005F17C8" w:rsidRDefault="00202E6A" w:rsidP="00DF32AA">
      <w:pPr>
        <w:tabs>
          <w:tab w:val="left" w:pos="0"/>
        </w:tabs>
        <w:spacing w:after="0" w:line="360" w:lineRule="auto"/>
        <w:jc w:val="both"/>
        <w:rPr>
          <w:rFonts w:ascii="Palatino Linotype" w:eastAsia="Arial Unicode MS" w:hAnsi="Palatino Linotype" w:cs="Arial"/>
          <w:sz w:val="24"/>
          <w:szCs w:val="24"/>
          <w:lang w:val="es-ES_tradnl" w:eastAsia="es-ES"/>
        </w:rPr>
      </w:pPr>
      <w:r w:rsidRPr="005F17C8">
        <w:rPr>
          <w:rFonts w:ascii="Palatino Linotype" w:eastAsia="Arial Unicode MS" w:hAnsi="Palatino Linotype" w:cs="Arial"/>
          <w:b/>
          <w:sz w:val="24"/>
          <w:szCs w:val="24"/>
          <w:lang w:val="es-ES_tradnl" w:eastAsia="es-ES"/>
        </w:rPr>
        <w:t>DEBERES DE LAS AUTORIDADES</w:t>
      </w:r>
      <w:r w:rsidRPr="005F17C8">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5F17C8">
        <w:rPr>
          <w:rFonts w:ascii="Palatino Linotype" w:eastAsia="Arial Unicode MS" w:hAnsi="Palatino Linotype" w:cs="Arial"/>
          <w:sz w:val="24"/>
          <w:szCs w:val="24"/>
          <w:lang w:val="es-ES_tradnl" w:eastAsia="es-ES"/>
        </w:rPr>
        <w:t>. T</w:t>
      </w:r>
      <w:r w:rsidRPr="005F17C8">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127CC8" w:rsidRPr="005F17C8" w:rsidRDefault="00127CC8" w:rsidP="00DF32AA">
      <w:pPr>
        <w:tabs>
          <w:tab w:val="left" w:pos="0"/>
        </w:tabs>
        <w:spacing w:after="0" w:line="360" w:lineRule="auto"/>
        <w:jc w:val="both"/>
        <w:rPr>
          <w:rFonts w:ascii="Palatino Linotype" w:eastAsia="Arial Unicode MS" w:hAnsi="Palatino Linotype" w:cs="Arial"/>
          <w:sz w:val="24"/>
          <w:szCs w:val="24"/>
          <w:lang w:val="es-ES_tradnl" w:eastAsia="es-ES"/>
        </w:rPr>
      </w:pPr>
    </w:p>
    <w:p w:rsidR="00127CC8" w:rsidRPr="005F17C8" w:rsidRDefault="00127CC8" w:rsidP="00127CC8">
      <w:pPr>
        <w:tabs>
          <w:tab w:val="left" w:pos="0"/>
        </w:tabs>
        <w:spacing w:after="0" w:line="360" w:lineRule="auto"/>
        <w:jc w:val="both"/>
        <w:rPr>
          <w:rFonts w:ascii="Palatino Linotype" w:eastAsia="Arial Unicode MS" w:hAnsi="Palatino Linotype" w:cs="Arial"/>
          <w:sz w:val="24"/>
          <w:szCs w:val="24"/>
          <w:lang w:val="es-ES_tradnl" w:eastAsia="es-ES"/>
        </w:rPr>
      </w:pPr>
      <w:r w:rsidRPr="005F17C8">
        <w:rPr>
          <w:rFonts w:ascii="Palatino Linotype" w:eastAsia="Arial Unicode MS" w:hAnsi="Palatino Linotype" w:cs="Arial"/>
          <w:b/>
          <w:sz w:val="24"/>
          <w:szCs w:val="24"/>
          <w:lang w:val="es-ES_tradnl" w:eastAsia="es-ES"/>
        </w:rPr>
        <w:t xml:space="preserve">DERECHO DE ACCESO A LA INFORMACIÓN PÚBLICA. </w:t>
      </w:r>
      <w:r w:rsidRPr="005F17C8">
        <w:rPr>
          <w:rFonts w:ascii="Palatino Linotype" w:eastAsia="Arial Unicode MS" w:hAnsi="Palatino Linotype" w:cs="Arial"/>
          <w:sz w:val="24"/>
          <w:szCs w:val="24"/>
          <w:lang w:val="es-ES_tradnl" w:eastAsia="es-ES"/>
        </w:rPr>
        <w:t>El derecho de acceso a la información pública se satisface en aquellos casos en que se atienda cada punto de la solicitud de información, haciendo entrega del soporte documental en que conste la información requerida.</w:t>
      </w:r>
    </w:p>
    <w:p w:rsidR="00E62DAF" w:rsidRPr="005F17C8" w:rsidRDefault="00E62DAF" w:rsidP="00DF32AA">
      <w:pPr>
        <w:tabs>
          <w:tab w:val="left" w:pos="0"/>
        </w:tabs>
        <w:spacing w:after="0" w:line="360" w:lineRule="auto"/>
        <w:jc w:val="both"/>
        <w:rPr>
          <w:rFonts w:ascii="Palatino Linotype" w:eastAsia="Arial Unicode MS" w:hAnsi="Palatino Linotype" w:cs="Arial"/>
          <w:sz w:val="24"/>
          <w:szCs w:val="24"/>
          <w:lang w:val="es-ES_tradnl" w:eastAsia="es-ES"/>
        </w:rPr>
      </w:pPr>
    </w:p>
    <w:p w:rsidR="00127CC8" w:rsidRPr="005F17C8" w:rsidRDefault="00127CC8" w:rsidP="00127CC8">
      <w:pPr>
        <w:tabs>
          <w:tab w:val="left" w:pos="567"/>
        </w:tabs>
        <w:spacing w:after="0" w:line="360" w:lineRule="auto"/>
        <w:jc w:val="both"/>
        <w:rPr>
          <w:rFonts w:ascii="Palatino Linotype" w:eastAsia="MS Mincho" w:hAnsi="Palatino Linotype" w:cs="Times New Roman"/>
          <w:sz w:val="24"/>
          <w:szCs w:val="24"/>
          <w:lang w:val="es-ES_tradnl" w:eastAsia="es-MX"/>
        </w:rPr>
      </w:pPr>
      <w:r w:rsidRPr="005F17C8">
        <w:rPr>
          <w:rFonts w:ascii="Palatino Linotype" w:eastAsia="MS Mincho" w:hAnsi="Palatino Linotype" w:cs="Times New Roman"/>
          <w:b/>
          <w:sz w:val="24"/>
          <w:szCs w:val="24"/>
          <w:lang w:val="es-ES_tradnl" w:eastAsia="es-MX"/>
        </w:rPr>
        <w:t>RESPUESTAS IMPRECISAS O INCOMPLETAS, DEBER DE REPARACIÓN.</w:t>
      </w:r>
      <w:r w:rsidRPr="005F17C8">
        <w:rPr>
          <w:rFonts w:ascii="Palatino Linotype" w:eastAsia="MS Mincho" w:hAnsi="Palatino Linotype" w:cs="Times New Roman"/>
          <w:sz w:val="24"/>
          <w:szCs w:val="24"/>
          <w:lang w:val="es-ES_tradnl" w:eastAsia="es-MX"/>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127CC8" w:rsidRPr="005F17C8" w:rsidRDefault="00127CC8" w:rsidP="00127CC8">
      <w:pPr>
        <w:tabs>
          <w:tab w:val="left" w:pos="567"/>
        </w:tabs>
        <w:spacing w:after="0" w:line="360" w:lineRule="auto"/>
        <w:jc w:val="both"/>
        <w:rPr>
          <w:rFonts w:ascii="Palatino Linotype" w:eastAsia="MS Mincho" w:hAnsi="Palatino Linotype" w:cs="Times New Roman"/>
          <w:sz w:val="24"/>
          <w:szCs w:val="24"/>
          <w:lang w:val="es-ES_tradnl" w:eastAsia="es-MX"/>
        </w:rPr>
      </w:pPr>
    </w:p>
    <w:p w:rsidR="00127CC8" w:rsidRPr="005F17C8" w:rsidRDefault="00127CC8" w:rsidP="00127CC8">
      <w:pPr>
        <w:tabs>
          <w:tab w:val="left" w:pos="567"/>
        </w:tabs>
        <w:spacing w:after="0" w:line="360" w:lineRule="auto"/>
        <w:jc w:val="both"/>
        <w:rPr>
          <w:rFonts w:ascii="Palatino Linotype" w:eastAsia="MS Mincho" w:hAnsi="Palatino Linotype" w:cs="Times New Roman"/>
          <w:sz w:val="24"/>
          <w:szCs w:val="24"/>
          <w:lang w:val="es-ES_tradnl" w:eastAsia="es-MX"/>
        </w:rPr>
      </w:pPr>
      <w:r w:rsidRPr="005F17C8">
        <w:rPr>
          <w:rFonts w:ascii="Palatino Linotype" w:eastAsia="MS Mincho" w:hAnsi="Palatino Linotype" w:cs="Times New Roman"/>
          <w:b/>
          <w:sz w:val="24"/>
          <w:szCs w:val="24"/>
          <w:lang w:val="es-ES_tradnl" w:eastAsia="es-MX"/>
        </w:rPr>
        <w:t>DE LA GARANTÍA DE PROPORCIONAR LA INFORMACIÓN PÚBLICA GUBERNAMENTAL.</w:t>
      </w:r>
      <w:r w:rsidRPr="005F17C8">
        <w:rPr>
          <w:rFonts w:ascii="Palatino Linotype" w:eastAsia="MS Mincho" w:hAnsi="Palatino Linotype" w:cs="Times New Roman"/>
          <w:sz w:val="24"/>
          <w:szCs w:val="24"/>
          <w:lang w:val="es-ES_tradnl" w:eastAsia="es-MX"/>
        </w:rPr>
        <w:t xml:space="preserve"> Los sujetos obligados tienen el deber de entregar la información solicitada en los términos en los que esta fue generada, poseída o administrada.</w:t>
      </w:r>
    </w:p>
    <w:p w:rsidR="00B572E1" w:rsidRPr="005F17C8" w:rsidRDefault="00127CC8" w:rsidP="00FA2B7E">
      <w:pPr>
        <w:tabs>
          <w:tab w:val="left" w:pos="567"/>
        </w:tabs>
        <w:spacing w:after="0" w:line="360" w:lineRule="auto"/>
        <w:jc w:val="both"/>
        <w:rPr>
          <w:rFonts w:ascii="Palatino Linotype" w:eastAsia="MS Mincho" w:hAnsi="Palatino Linotype" w:cs="Times New Roman"/>
          <w:sz w:val="24"/>
          <w:szCs w:val="24"/>
          <w:lang w:eastAsia="es-MX"/>
        </w:rPr>
      </w:pPr>
      <w:r w:rsidRPr="005F17C8">
        <w:rPr>
          <w:rFonts w:ascii="Palatino Linotype" w:eastAsia="MS Mincho" w:hAnsi="Palatino Linotype" w:cs="Times New Roman"/>
          <w:b/>
          <w:sz w:val="24"/>
          <w:szCs w:val="24"/>
          <w:lang w:eastAsia="es-MX"/>
        </w:rPr>
        <w:lastRenderedPageBreak/>
        <w:t>VERSIONES PÚBLICAS, DE LA ELABORACIÓN DE LAS</w:t>
      </w:r>
      <w:r w:rsidRPr="005F17C8">
        <w:rPr>
          <w:rFonts w:ascii="Palatino Linotype" w:eastAsia="MS Mincho" w:hAnsi="Palatino Linotype" w:cs="Times New Roman"/>
          <w:sz w:val="24"/>
          <w:szCs w:val="24"/>
          <w:lang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rsidR="00FA2B7E" w:rsidRPr="005F17C8" w:rsidRDefault="00FA2B7E" w:rsidP="00FA2B7E">
      <w:pPr>
        <w:tabs>
          <w:tab w:val="left" w:pos="567"/>
        </w:tabs>
        <w:spacing w:after="0" w:line="360" w:lineRule="auto"/>
        <w:jc w:val="both"/>
        <w:rPr>
          <w:rFonts w:ascii="Palatino Linotype" w:eastAsia="MS Mincho" w:hAnsi="Palatino Linotype" w:cs="Times New Roman"/>
          <w:sz w:val="24"/>
          <w:szCs w:val="24"/>
          <w:lang w:eastAsia="es-MX"/>
        </w:rPr>
      </w:pPr>
    </w:p>
    <w:p w:rsidR="00FA2B7E" w:rsidRPr="005F17C8" w:rsidRDefault="00FA2B7E" w:rsidP="00FA2B7E">
      <w:pPr>
        <w:spacing w:before="240" w:after="240" w:line="360" w:lineRule="auto"/>
        <w:jc w:val="both"/>
        <w:rPr>
          <w:rFonts w:ascii="Palatino Linotype" w:eastAsia="MS Mincho" w:hAnsi="Palatino Linotype" w:cs="Times New Roman"/>
          <w:sz w:val="24"/>
          <w:szCs w:val="24"/>
          <w:lang w:val="es-ES_tradnl" w:eastAsia="es-ES"/>
        </w:rPr>
      </w:pPr>
      <w:r w:rsidRPr="005F17C8">
        <w:rPr>
          <w:rFonts w:ascii="Palatino Linotype" w:eastAsia="MS Mincho" w:hAnsi="Palatino Linotype" w:cs="Times New Roman"/>
          <w:b/>
          <w:sz w:val="24"/>
          <w:szCs w:val="24"/>
          <w:lang w:val="es-ES_tradnl" w:eastAsia="es-ES"/>
        </w:rPr>
        <w:t xml:space="preserve">INFORMACIÓN DISPONIBLE EN SITIOS ELECTRÓNICOS. </w:t>
      </w:r>
      <w:r w:rsidRPr="005F17C8">
        <w:rPr>
          <w:rFonts w:ascii="Palatino Linotype" w:eastAsia="MS Mincho" w:hAnsi="Palatino Linotype" w:cs="Times New Roman"/>
          <w:sz w:val="24"/>
          <w:szCs w:val="24"/>
          <w:lang w:val="es-ES_tradnl" w:eastAsia="es-ES"/>
        </w:rPr>
        <w:t>Al indicar que la información solicitada se encuentra disponible en sitios electrónicos, los Sujetos Obligados deberán indicar la dirección electrónica correcta, así como el procedimiento a seguir para allegarse de la información solicitada, de tal modo que no implique que realizar una búsqueda en toda la información disponible, la falta de alguno de estos elementos causa una afectación al derecho de los recurrentes.</w:t>
      </w:r>
    </w:p>
    <w:p w:rsidR="00B572E1" w:rsidRPr="005F17C8" w:rsidRDefault="00B572E1" w:rsidP="009F4EB1">
      <w:pPr>
        <w:spacing w:line="360" w:lineRule="auto"/>
        <w:contextualSpacing/>
        <w:jc w:val="both"/>
        <w:rPr>
          <w:rFonts w:ascii="Palatino Linotype" w:eastAsia="MS Mincho" w:hAnsi="Palatino Linotype" w:cs="Times New Roman"/>
          <w:b/>
          <w:sz w:val="24"/>
          <w:szCs w:val="24"/>
          <w:lang w:val="es-ES_tradnl" w:eastAsia="es-MX"/>
        </w:rPr>
      </w:pPr>
    </w:p>
    <w:p w:rsidR="00B572E1" w:rsidRPr="005F17C8" w:rsidRDefault="00B572E1" w:rsidP="009F4EB1">
      <w:pPr>
        <w:spacing w:line="360" w:lineRule="auto"/>
        <w:contextualSpacing/>
        <w:jc w:val="both"/>
        <w:rPr>
          <w:rFonts w:ascii="Palatino Linotype" w:hAnsi="Palatino Linotype" w:cs="Arial"/>
          <w:b/>
          <w:sz w:val="24"/>
          <w:szCs w:val="24"/>
        </w:rPr>
      </w:pPr>
    </w:p>
    <w:p w:rsidR="005F17C8" w:rsidRPr="005F17C8" w:rsidRDefault="005F17C8" w:rsidP="009F4EB1">
      <w:pPr>
        <w:spacing w:line="360" w:lineRule="auto"/>
        <w:contextualSpacing/>
        <w:jc w:val="both"/>
        <w:rPr>
          <w:rFonts w:ascii="Palatino Linotype" w:hAnsi="Palatino Linotype" w:cs="Arial"/>
          <w:b/>
          <w:sz w:val="24"/>
          <w:szCs w:val="24"/>
        </w:rPr>
      </w:pPr>
    </w:p>
    <w:p w:rsidR="005F17C8" w:rsidRPr="005F17C8" w:rsidRDefault="005F17C8" w:rsidP="009F4EB1">
      <w:pPr>
        <w:spacing w:line="360" w:lineRule="auto"/>
        <w:contextualSpacing/>
        <w:jc w:val="both"/>
        <w:rPr>
          <w:rFonts w:ascii="Palatino Linotype" w:hAnsi="Palatino Linotype" w:cs="Arial"/>
          <w:b/>
          <w:sz w:val="24"/>
          <w:szCs w:val="24"/>
        </w:rPr>
      </w:pPr>
    </w:p>
    <w:p w:rsidR="00E62DAF" w:rsidRPr="005F17C8" w:rsidRDefault="00E62DAF" w:rsidP="009F4EB1">
      <w:pPr>
        <w:spacing w:line="360" w:lineRule="auto"/>
        <w:contextualSpacing/>
        <w:jc w:val="both"/>
        <w:rPr>
          <w:rFonts w:ascii="Palatino Linotype" w:hAnsi="Palatino Linotype" w:cs="Arial"/>
          <w:sz w:val="24"/>
          <w:szCs w:val="24"/>
        </w:rPr>
      </w:pPr>
    </w:p>
    <w:p w:rsidR="00792776" w:rsidRPr="005F17C8" w:rsidRDefault="00F42F4F" w:rsidP="00DF32AA">
      <w:pPr>
        <w:tabs>
          <w:tab w:val="left" w:pos="0"/>
        </w:tabs>
        <w:spacing w:after="0" w:line="360" w:lineRule="auto"/>
        <w:jc w:val="center"/>
        <w:rPr>
          <w:rFonts w:ascii="Palatino Linotype" w:eastAsia="MS Mincho" w:hAnsi="Palatino Linotype" w:cs="Times New Roman"/>
          <w:sz w:val="24"/>
          <w:szCs w:val="24"/>
          <w:lang w:val="es-ES_tradnl" w:eastAsia="es-ES"/>
        </w:rPr>
      </w:pPr>
      <w:r w:rsidRPr="005F17C8">
        <w:rPr>
          <w:rFonts w:ascii="Palatino Linotype" w:eastAsia="MS Mincho" w:hAnsi="Palatino Linotype" w:cs="Times New Roman"/>
          <w:b/>
          <w:sz w:val="24"/>
          <w:szCs w:val="24"/>
          <w:lang w:val="es-ES_tradnl" w:eastAsia="es-ES"/>
        </w:rPr>
        <w:t>ÍNDICE</w:t>
      </w:r>
      <w:r w:rsidRPr="005F17C8">
        <w:rPr>
          <w:rFonts w:ascii="Palatino Linotype" w:eastAsia="MS Mincho" w:hAnsi="Palatino Linotype" w:cs="Times New Roman"/>
          <w:sz w:val="24"/>
          <w:szCs w:val="24"/>
          <w:lang w:val="es-ES_tradnl" w:eastAsia="es-ES"/>
        </w:rPr>
        <w:t>.</w:t>
      </w:r>
    </w:p>
    <w:sdt>
      <w:sdtPr>
        <w:rPr>
          <w:rFonts w:ascii="Palatino Linotype" w:hAnsi="Palatino Linotype"/>
          <w:b/>
          <w:sz w:val="24"/>
          <w:szCs w:val="24"/>
          <w:lang w:val="es-ES"/>
        </w:rPr>
        <w:id w:val="-1091387415"/>
        <w:docPartObj>
          <w:docPartGallery w:val="Table of Contents"/>
          <w:docPartUnique/>
        </w:docPartObj>
      </w:sdtPr>
      <w:sdtEndPr>
        <w:rPr>
          <w:bCs/>
        </w:rPr>
      </w:sdtEndPr>
      <w:sdtContent>
        <w:p w:rsidR="00792776" w:rsidRPr="005F17C8" w:rsidRDefault="00792776" w:rsidP="002F699A">
          <w:pPr>
            <w:keepNext/>
            <w:keepLines/>
            <w:tabs>
              <w:tab w:val="left" w:pos="0"/>
            </w:tabs>
            <w:spacing w:after="0" w:line="360" w:lineRule="auto"/>
            <w:rPr>
              <w:rFonts w:ascii="Palatino Linotype" w:eastAsiaTheme="majorEastAsia" w:hAnsi="Palatino Linotype" w:cstheme="majorBidi"/>
              <w:b/>
              <w:sz w:val="24"/>
              <w:szCs w:val="24"/>
              <w:lang w:eastAsia="es-MX"/>
            </w:rPr>
          </w:pPr>
        </w:p>
        <w:p w:rsidR="00521FE1" w:rsidRPr="005F17C8" w:rsidRDefault="00792776">
          <w:pPr>
            <w:pStyle w:val="TDC1"/>
            <w:rPr>
              <w:rFonts w:ascii="Palatino Linotype" w:eastAsiaTheme="minorEastAsia" w:hAnsi="Palatino Linotype"/>
              <w:noProof/>
              <w:sz w:val="24"/>
              <w:szCs w:val="24"/>
              <w:lang w:eastAsia="es-MX"/>
            </w:rPr>
          </w:pPr>
          <w:r w:rsidRPr="005F17C8">
            <w:rPr>
              <w:rFonts w:ascii="Palatino Linotype" w:hAnsi="Palatino Linotype"/>
              <w:sz w:val="24"/>
              <w:szCs w:val="24"/>
            </w:rPr>
            <w:fldChar w:fldCharType="begin"/>
          </w:r>
          <w:r w:rsidRPr="005F17C8">
            <w:rPr>
              <w:rFonts w:ascii="Palatino Linotype" w:hAnsi="Palatino Linotype"/>
              <w:sz w:val="24"/>
              <w:szCs w:val="24"/>
            </w:rPr>
            <w:instrText xml:space="preserve"> TOC \o "1-3" \h \z \u </w:instrText>
          </w:r>
          <w:r w:rsidRPr="005F17C8">
            <w:rPr>
              <w:rFonts w:ascii="Palatino Linotype" w:hAnsi="Palatino Linotype"/>
              <w:sz w:val="24"/>
              <w:szCs w:val="24"/>
            </w:rPr>
            <w:fldChar w:fldCharType="separate"/>
          </w:r>
          <w:hyperlink w:anchor="_Toc34849549" w:history="1">
            <w:r w:rsidR="00521FE1" w:rsidRPr="005F17C8">
              <w:rPr>
                <w:rStyle w:val="Hipervnculo"/>
                <w:rFonts w:ascii="Palatino Linotype" w:eastAsia="MS Gothic" w:hAnsi="Palatino Linotype" w:cs="Times New Roman"/>
                <w:b/>
                <w:noProof/>
                <w:sz w:val="24"/>
                <w:szCs w:val="24"/>
              </w:rPr>
              <w:t>A N T E C E D E N T E S</w:t>
            </w:r>
            <w:r w:rsidR="00521FE1" w:rsidRPr="005F17C8">
              <w:rPr>
                <w:rFonts w:ascii="Palatino Linotype" w:hAnsi="Palatino Linotype"/>
                <w:noProof/>
                <w:webHidden/>
                <w:sz w:val="24"/>
                <w:szCs w:val="24"/>
              </w:rPr>
              <w:tab/>
            </w:r>
            <w:r w:rsidR="00521FE1" w:rsidRPr="005F17C8">
              <w:rPr>
                <w:rFonts w:ascii="Palatino Linotype" w:hAnsi="Palatino Linotype"/>
                <w:noProof/>
                <w:webHidden/>
                <w:sz w:val="24"/>
                <w:szCs w:val="24"/>
              </w:rPr>
              <w:fldChar w:fldCharType="begin"/>
            </w:r>
            <w:r w:rsidR="00521FE1" w:rsidRPr="005F17C8">
              <w:rPr>
                <w:rFonts w:ascii="Palatino Linotype" w:hAnsi="Palatino Linotype"/>
                <w:noProof/>
                <w:webHidden/>
                <w:sz w:val="24"/>
                <w:szCs w:val="24"/>
              </w:rPr>
              <w:instrText xml:space="preserve"> PAGEREF _Toc34849549 \h </w:instrText>
            </w:r>
            <w:r w:rsidR="00521FE1" w:rsidRPr="005F17C8">
              <w:rPr>
                <w:rFonts w:ascii="Palatino Linotype" w:hAnsi="Palatino Linotype"/>
                <w:noProof/>
                <w:webHidden/>
                <w:sz w:val="24"/>
                <w:szCs w:val="24"/>
              </w:rPr>
            </w:r>
            <w:r w:rsidR="00521FE1" w:rsidRPr="005F17C8">
              <w:rPr>
                <w:rFonts w:ascii="Palatino Linotype" w:hAnsi="Palatino Linotype"/>
                <w:noProof/>
                <w:webHidden/>
                <w:sz w:val="24"/>
                <w:szCs w:val="24"/>
              </w:rPr>
              <w:fldChar w:fldCharType="separate"/>
            </w:r>
            <w:r w:rsidR="00521FE1" w:rsidRPr="005F17C8">
              <w:rPr>
                <w:rFonts w:ascii="Palatino Linotype" w:hAnsi="Palatino Linotype"/>
                <w:noProof/>
                <w:webHidden/>
                <w:sz w:val="24"/>
                <w:szCs w:val="24"/>
              </w:rPr>
              <w:t>4</w:t>
            </w:r>
            <w:r w:rsidR="00521FE1" w:rsidRPr="005F17C8">
              <w:rPr>
                <w:rFonts w:ascii="Palatino Linotype" w:hAnsi="Palatino Linotype"/>
                <w:noProof/>
                <w:webHidden/>
                <w:sz w:val="24"/>
                <w:szCs w:val="24"/>
              </w:rPr>
              <w:fldChar w:fldCharType="end"/>
            </w:r>
          </w:hyperlink>
        </w:p>
        <w:p w:rsidR="00521FE1" w:rsidRPr="005F17C8" w:rsidRDefault="00416002">
          <w:pPr>
            <w:pStyle w:val="TDC1"/>
            <w:rPr>
              <w:rFonts w:ascii="Palatino Linotype" w:eastAsiaTheme="minorEastAsia" w:hAnsi="Palatino Linotype"/>
              <w:noProof/>
              <w:sz w:val="24"/>
              <w:szCs w:val="24"/>
              <w:lang w:eastAsia="es-MX"/>
            </w:rPr>
          </w:pPr>
          <w:hyperlink w:anchor="_Toc34849550" w:history="1">
            <w:r w:rsidR="00521FE1" w:rsidRPr="005F17C8">
              <w:rPr>
                <w:rStyle w:val="Hipervnculo"/>
                <w:rFonts w:ascii="Palatino Linotype" w:eastAsia="MS Gothic" w:hAnsi="Palatino Linotype" w:cs="Times New Roman"/>
                <w:b/>
                <w:noProof/>
                <w:sz w:val="24"/>
                <w:szCs w:val="24"/>
              </w:rPr>
              <w:t>CONSIDERANDO</w:t>
            </w:r>
            <w:r w:rsidR="00521FE1" w:rsidRPr="005F17C8">
              <w:rPr>
                <w:rFonts w:ascii="Palatino Linotype" w:hAnsi="Palatino Linotype"/>
                <w:noProof/>
                <w:webHidden/>
                <w:sz w:val="24"/>
                <w:szCs w:val="24"/>
              </w:rPr>
              <w:tab/>
            </w:r>
            <w:r w:rsidR="00521FE1" w:rsidRPr="005F17C8">
              <w:rPr>
                <w:rFonts w:ascii="Palatino Linotype" w:hAnsi="Palatino Linotype"/>
                <w:noProof/>
                <w:webHidden/>
                <w:sz w:val="24"/>
                <w:szCs w:val="24"/>
              </w:rPr>
              <w:fldChar w:fldCharType="begin"/>
            </w:r>
            <w:r w:rsidR="00521FE1" w:rsidRPr="005F17C8">
              <w:rPr>
                <w:rFonts w:ascii="Palatino Linotype" w:hAnsi="Palatino Linotype"/>
                <w:noProof/>
                <w:webHidden/>
                <w:sz w:val="24"/>
                <w:szCs w:val="24"/>
              </w:rPr>
              <w:instrText xml:space="preserve"> PAGEREF _Toc34849550 \h </w:instrText>
            </w:r>
            <w:r w:rsidR="00521FE1" w:rsidRPr="005F17C8">
              <w:rPr>
                <w:rFonts w:ascii="Palatino Linotype" w:hAnsi="Palatino Linotype"/>
                <w:noProof/>
                <w:webHidden/>
                <w:sz w:val="24"/>
                <w:szCs w:val="24"/>
              </w:rPr>
            </w:r>
            <w:r w:rsidR="00521FE1" w:rsidRPr="005F17C8">
              <w:rPr>
                <w:rFonts w:ascii="Palatino Linotype" w:hAnsi="Palatino Linotype"/>
                <w:noProof/>
                <w:webHidden/>
                <w:sz w:val="24"/>
                <w:szCs w:val="24"/>
              </w:rPr>
              <w:fldChar w:fldCharType="separate"/>
            </w:r>
            <w:r w:rsidR="00521FE1" w:rsidRPr="005F17C8">
              <w:rPr>
                <w:rFonts w:ascii="Palatino Linotype" w:hAnsi="Palatino Linotype"/>
                <w:noProof/>
                <w:webHidden/>
                <w:sz w:val="24"/>
                <w:szCs w:val="24"/>
              </w:rPr>
              <w:t>8</w:t>
            </w:r>
            <w:r w:rsidR="00521FE1" w:rsidRPr="005F17C8">
              <w:rPr>
                <w:rFonts w:ascii="Palatino Linotype" w:hAnsi="Palatino Linotype"/>
                <w:noProof/>
                <w:webHidden/>
                <w:sz w:val="24"/>
                <w:szCs w:val="24"/>
              </w:rPr>
              <w:fldChar w:fldCharType="end"/>
            </w:r>
          </w:hyperlink>
        </w:p>
        <w:p w:rsidR="00521FE1" w:rsidRPr="005F17C8" w:rsidRDefault="00416002">
          <w:pPr>
            <w:pStyle w:val="TDC1"/>
            <w:rPr>
              <w:rFonts w:ascii="Palatino Linotype" w:eastAsiaTheme="minorEastAsia" w:hAnsi="Palatino Linotype"/>
              <w:noProof/>
              <w:sz w:val="24"/>
              <w:szCs w:val="24"/>
              <w:lang w:eastAsia="es-MX"/>
            </w:rPr>
          </w:pPr>
          <w:hyperlink w:anchor="_Toc34849551" w:history="1">
            <w:r w:rsidR="00521FE1" w:rsidRPr="005F17C8">
              <w:rPr>
                <w:rStyle w:val="Hipervnculo"/>
                <w:rFonts w:ascii="Palatino Linotype" w:eastAsia="MS Mincho" w:hAnsi="Palatino Linotype" w:cstheme="majorBidi"/>
                <w:b/>
                <w:noProof/>
                <w:sz w:val="24"/>
                <w:szCs w:val="24"/>
                <w:lang w:val="es-ES_tradnl" w:eastAsia="es-ES"/>
              </w:rPr>
              <w:t>PRIMERO</w:t>
            </w:r>
            <w:r w:rsidR="00521FE1" w:rsidRPr="005F17C8">
              <w:rPr>
                <w:rStyle w:val="Hipervnculo"/>
                <w:rFonts w:ascii="Palatino Linotype" w:eastAsia="MS Gothic" w:hAnsi="Palatino Linotype" w:cs="Times New Roman"/>
                <w:b/>
                <w:noProof/>
                <w:sz w:val="24"/>
                <w:szCs w:val="24"/>
              </w:rPr>
              <w:t>. De la competencia.</w:t>
            </w:r>
            <w:r w:rsidR="00521FE1" w:rsidRPr="005F17C8">
              <w:rPr>
                <w:rFonts w:ascii="Palatino Linotype" w:hAnsi="Palatino Linotype"/>
                <w:noProof/>
                <w:webHidden/>
                <w:sz w:val="24"/>
                <w:szCs w:val="24"/>
              </w:rPr>
              <w:tab/>
            </w:r>
            <w:r w:rsidR="00521FE1" w:rsidRPr="005F17C8">
              <w:rPr>
                <w:rFonts w:ascii="Palatino Linotype" w:hAnsi="Palatino Linotype"/>
                <w:noProof/>
                <w:webHidden/>
                <w:sz w:val="24"/>
                <w:szCs w:val="24"/>
              </w:rPr>
              <w:fldChar w:fldCharType="begin"/>
            </w:r>
            <w:r w:rsidR="00521FE1" w:rsidRPr="005F17C8">
              <w:rPr>
                <w:rFonts w:ascii="Palatino Linotype" w:hAnsi="Palatino Linotype"/>
                <w:noProof/>
                <w:webHidden/>
                <w:sz w:val="24"/>
                <w:szCs w:val="24"/>
              </w:rPr>
              <w:instrText xml:space="preserve"> PAGEREF _Toc34849551 \h </w:instrText>
            </w:r>
            <w:r w:rsidR="00521FE1" w:rsidRPr="005F17C8">
              <w:rPr>
                <w:rFonts w:ascii="Palatino Linotype" w:hAnsi="Palatino Linotype"/>
                <w:noProof/>
                <w:webHidden/>
                <w:sz w:val="24"/>
                <w:szCs w:val="24"/>
              </w:rPr>
            </w:r>
            <w:r w:rsidR="00521FE1" w:rsidRPr="005F17C8">
              <w:rPr>
                <w:rFonts w:ascii="Palatino Linotype" w:hAnsi="Palatino Linotype"/>
                <w:noProof/>
                <w:webHidden/>
                <w:sz w:val="24"/>
                <w:szCs w:val="24"/>
              </w:rPr>
              <w:fldChar w:fldCharType="separate"/>
            </w:r>
            <w:r w:rsidR="00521FE1" w:rsidRPr="005F17C8">
              <w:rPr>
                <w:rFonts w:ascii="Palatino Linotype" w:hAnsi="Palatino Linotype"/>
                <w:noProof/>
                <w:webHidden/>
                <w:sz w:val="24"/>
                <w:szCs w:val="24"/>
              </w:rPr>
              <w:t>8</w:t>
            </w:r>
            <w:r w:rsidR="00521FE1" w:rsidRPr="005F17C8">
              <w:rPr>
                <w:rFonts w:ascii="Palatino Linotype" w:hAnsi="Palatino Linotype"/>
                <w:noProof/>
                <w:webHidden/>
                <w:sz w:val="24"/>
                <w:szCs w:val="24"/>
              </w:rPr>
              <w:fldChar w:fldCharType="end"/>
            </w:r>
          </w:hyperlink>
        </w:p>
        <w:p w:rsidR="00521FE1" w:rsidRPr="005F17C8" w:rsidRDefault="00416002">
          <w:pPr>
            <w:pStyle w:val="TDC1"/>
            <w:rPr>
              <w:rFonts w:ascii="Palatino Linotype" w:eastAsiaTheme="minorEastAsia" w:hAnsi="Palatino Linotype"/>
              <w:noProof/>
              <w:sz w:val="24"/>
              <w:szCs w:val="24"/>
              <w:lang w:eastAsia="es-MX"/>
            </w:rPr>
          </w:pPr>
          <w:hyperlink w:anchor="_Toc34849552" w:history="1">
            <w:r w:rsidR="00521FE1" w:rsidRPr="005F17C8">
              <w:rPr>
                <w:rStyle w:val="Hipervnculo"/>
                <w:rFonts w:ascii="Palatino Linotype" w:eastAsia="MS Mincho" w:hAnsi="Palatino Linotype" w:cstheme="majorBidi"/>
                <w:b/>
                <w:noProof/>
                <w:sz w:val="24"/>
                <w:szCs w:val="24"/>
                <w:lang w:val="es-ES_tradnl" w:eastAsia="es-ES"/>
              </w:rPr>
              <w:t>SEGUNDO</w:t>
            </w:r>
            <w:r w:rsidR="00521FE1" w:rsidRPr="005F17C8">
              <w:rPr>
                <w:rStyle w:val="Hipervnculo"/>
                <w:rFonts w:ascii="Palatino Linotype" w:eastAsia="MS Gothic" w:hAnsi="Palatino Linotype" w:cs="Times New Roman"/>
                <w:b/>
                <w:noProof/>
                <w:sz w:val="24"/>
                <w:szCs w:val="24"/>
              </w:rPr>
              <w:t>. De la oportunidad y procedibilidad del recurso de revisión.</w:t>
            </w:r>
            <w:r w:rsidR="00521FE1" w:rsidRPr="005F17C8">
              <w:rPr>
                <w:rFonts w:ascii="Palatino Linotype" w:hAnsi="Palatino Linotype"/>
                <w:noProof/>
                <w:webHidden/>
                <w:sz w:val="24"/>
                <w:szCs w:val="24"/>
              </w:rPr>
              <w:tab/>
            </w:r>
            <w:r w:rsidR="00521FE1" w:rsidRPr="005F17C8">
              <w:rPr>
                <w:rFonts w:ascii="Palatino Linotype" w:hAnsi="Palatino Linotype"/>
                <w:noProof/>
                <w:webHidden/>
                <w:sz w:val="24"/>
                <w:szCs w:val="24"/>
              </w:rPr>
              <w:fldChar w:fldCharType="begin"/>
            </w:r>
            <w:r w:rsidR="00521FE1" w:rsidRPr="005F17C8">
              <w:rPr>
                <w:rFonts w:ascii="Palatino Linotype" w:hAnsi="Palatino Linotype"/>
                <w:noProof/>
                <w:webHidden/>
                <w:sz w:val="24"/>
                <w:szCs w:val="24"/>
              </w:rPr>
              <w:instrText xml:space="preserve"> PAGEREF _Toc34849552 \h </w:instrText>
            </w:r>
            <w:r w:rsidR="00521FE1" w:rsidRPr="005F17C8">
              <w:rPr>
                <w:rFonts w:ascii="Palatino Linotype" w:hAnsi="Palatino Linotype"/>
                <w:noProof/>
                <w:webHidden/>
                <w:sz w:val="24"/>
                <w:szCs w:val="24"/>
              </w:rPr>
            </w:r>
            <w:r w:rsidR="00521FE1" w:rsidRPr="005F17C8">
              <w:rPr>
                <w:rFonts w:ascii="Palatino Linotype" w:hAnsi="Palatino Linotype"/>
                <w:noProof/>
                <w:webHidden/>
                <w:sz w:val="24"/>
                <w:szCs w:val="24"/>
              </w:rPr>
              <w:fldChar w:fldCharType="separate"/>
            </w:r>
            <w:r w:rsidR="00521FE1" w:rsidRPr="005F17C8">
              <w:rPr>
                <w:rFonts w:ascii="Palatino Linotype" w:hAnsi="Palatino Linotype"/>
                <w:noProof/>
                <w:webHidden/>
                <w:sz w:val="24"/>
                <w:szCs w:val="24"/>
              </w:rPr>
              <w:t>9</w:t>
            </w:r>
            <w:r w:rsidR="00521FE1" w:rsidRPr="005F17C8">
              <w:rPr>
                <w:rFonts w:ascii="Palatino Linotype" w:hAnsi="Palatino Linotype"/>
                <w:noProof/>
                <w:webHidden/>
                <w:sz w:val="24"/>
                <w:szCs w:val="24"/>
              </w:rPr>
              <w:fldChar w:fldCharType="end"/>
            </w:r>
          </w:hyperlink>
        </w:p>
        <w:p w:rsidR="00521FE1" w:rsidRPr="005F17C8" w:rsidRDefault="00416002">
          <w:pPr>
            <w:pStyle w:val="TDC1"/>
            <w:rPr>
              <w:rFonts w:ascii="Palatino Linotype" w:eastAsiaTheme="minorEastAsia" w:hAnsi="Palatino Linotype"/>
              <w:noProof/>
              <w:sz w:val="24"/>
              <w:szCs w:val="24"/>
              <w:lang w:eastAsia="es-MX"/>
            </w:rPr>
          </w:pPr>
          <w:hyperlink w:anchor="_Toc34849553" w:history="1">
            <w:r w:rsidR="00521FE1" w:rsidRPr="005F17C8">
              <w:rPr>
                <w:rStyle w:val="Hipervnculo"/>
                <w:rFonts w:ascii="Palatino Linotype" w:eastAsia="MS Mincho" w:hAnsi="Palatino Linotype" w:cstheme="majorBidi"/>
                <w:b/>
                <w:noProof/>
                <w:sz w:val="24"/>
                <w:szCs w:val="24"/>
                <w:lang w:val="es-ES_tradnl" w:eastAsia="es-ES"/>
              </w:rPr>
              <w:t>TERCERO</w:t>
            </w:r>
            <w:r w:rsidR="00521FE1" w:rsidRPr="005F17C8">
              <w:rPr>
                <w:rStyle w:val="Hipervnculo"/>
                <w:rFonts w:ascii="Palatino Linotype" w:eastAsia="MS Gothic" w:hAnsi="Palatino Linotype" w:cs="Times New Roman"/>
                <w:b/>
                <w:noProof/>
                <w:sz w:val="24"/>
                <w:szCs w:val="24"/>
              </w:rPr>
              <w:t>.Del Planteamiento de la Litis.</w:t>
            </w:r>
            <w:r w:rsidR="00521FE1" w:rsidRPr="005F17C8">
              <w:rPr>
                <w:rFonts w:ascii="Palatino Linotype" w:hAnsi="Palatino Linotype"/>
                <w:noProof/>
                <w:webHidden/>
                <w:sz w:val="24"/>
                <w:szCs w:val="24"/>
              </w:rPr>
              <w:tab/>
            </w:r>
            <w:r w:rsidR="00521FE1" w:rsidRPr="005F17C8">
              <w:rPr>
                <w:rFonts w:ascii="Palatino Linotype" w:hAnsi="Palatino Linotype"/>
                <w:noProof/>
                <w:webHidden/>
                <w:sz w:val="24"/>
                <w:szCs w:val="24"/>
              </w:rPr>
              <w:fldChar w:fldCharType="begin"/>
            </w:r>
            <w:r w:rsidR="00521FE1" w:rsidRPr="005F17C8">
              <w:rPr>
                <w:rFonts w:ascii="Palatino Linotype" w:hAnsi="Palatino Linotype"/>
                <w:noProof/>
                <w:webHidden/>
                <w:sz w:val="24"/>
                <w:szCs w:val="24"/>
              </w:rPr>
              <w:instrText xml:space="preserve"> PAGEREF _Toc34849553 \h </w:instrText>
            </w:r>
            <w:r w:rsidR="00521FE1" w:rsidRPr="005F17C8">
              <w:rPr>
                <w:rFonts w:ascii="Palatino Linotype" w:hAnsi="Palatino Linotype"/>
                <w:noProof/>
                <w:webHidden/>
                <w:sz w:val="24"/>
                <w:szCs w:val="24"/>
              </w:rPr>
            </w:r>
            <w:r w:rsidR="00521FE1" w:rsidRPr="005F17C8">
              <w:rPr>
                <w:rFonts w:ascii="Palatino Linotype" w:hAnsi="Palatino Linotype"/>
                <w:noProof/>
                <w:webHidden/>
                <w:sz w:val="24"/>
                <w:szCs w:val="24"/>
              </w:rPr>
              <w:fldChar w:fldCharType="separate"/>
            </w:r>
            <w:r w:rsidR="00521FE1" w:rsidRPr="005F17C8">
              <w:rPr>
                <w:rFonts w:ascii="Palatino Linotype" w:hAnsi="Palatino Linotype"/>
                <w:noProof/>
                <w:webHidden/>
                <w:sz w:val="24"/>
                <w:szCs w:val="24"/>
              </w:rPr>
              <w:t>10</w:t>
            </w:r>
            <w:r w:rsidR="00521FE1" w:rsidRPr="005F17C8">
              <w:rPr>
                <w:rFonts w:ascii="Palatino Linotype" w:hAnsi="Palatino Linotype"/>
                <w:noProof/>
                <w:webHidden/>
                <w:sz w:val="24"/>
                <w:szCs w:val="24"/>
              </w:rPr>
              <w:fldChar w:fldCharType="end"/>
            </w:r>
          </w:hyperlink>
        </w:p>
        <w:p w:rsidR="00521FE1" w:rsidRPr="005F17C8" w:rsidRDefault="00416002">
          <w:pPr>
            <w:pStyle w:val="TDC1"/>
            <w:rPr>
              <w:rFonts w:ascii="Palatino Linotype" w:eastAsiaTheme="minorEastAsia" w:hAnsi="Palatino Linotype"/>
              <w:noProof/>
              <w:sz w:val="24"/>
              <w:szCs w:val="24"/>
              <w:lang w:eastAsia="es-MX"/>
            </w:rPr>
          </w:pPr>
          <w:hyperlink w:anchor="_Toc34849554" w:history="1">
            <w:r w:rsidR="00521FE1" w:rsidRPr="005F17C8">
              <w:rPr>
                <w:rStyle w:val="Hipervnculo"/>
                <w:rFonts w:ascii="Palatino Linotype" w:eastAsia="MS Gothic" w:hAnsi="Palatino Linotype" w:cs="Times New Roman"/>
                <w:b/>
                <w:noProof/>
                <w:sz w:val="24"/>
                <w:szCs w:val="24"/>
              </w:rPr>
              <w:t xml:space="preserve">CUARTO. </w:t>
            </w:r>
            <w:r w:rsidR="00521FE1" w:rsidRPr="005F17C8">
              <w:rPr>
                <w:rStyle w:val="Hipervnculo"/>
                <w:rFonts w:ascii="Palatino Linotype" w:eastAsia="MS Gothic" w:hAnsi="Palatino Linotype" w:cstheme="majorBidi"/>
                <w:b/>
                <w:noProof/>
                <w:sz w:val="24"/>
                <w:szCs w:val="24"/>
                <w:lang w:val="es-ES_tradnl" w:eastAsia="es-ES"/>
              </w:rPr>
              <w:t>Del Estudio y Resolución del Asunto.</w:t>
            </w:r>
            <w:r w:rsidR="00521FE1" w:rsidRPr="005F17C8">
              <w:rPr>
                <w:rFonts w:ascii="Palatino Linotype" w:hAnsi="Palatino Linotype"/>
                <w:noProof/>
                <w:webHidden/>
                <w:sz w:val="24"/>
                <w:szCs w:val="24"/>
              </w:rPr>
              <w:tab/>
            </w:r>
            <w:r w:rsidR="00521FE1" w:rsidRPr="005F17C8">
              <w:rPr>
                <w:rFonts w:ascii="Palatino Linotype" w:hAnsi="Palatino Linotype"/>
                <w:noProof/>
                <w:webHidden/>
                <w:sz w:val="24"/>
                <w:szCs w:val="24"/>
              </w:rPr>
              <w:fldChar w:fldCharType="begin"/>
            </w:r>
            <w:r w:rsidR="00521FE1" w:rsidRPr="005F17C8">
              <w:rPr>
                <w:rFonts w:ascii="Palatino Linotype" w:hAnsi="Palatino Linotype"/>
                <w:noProof/>
                <w:webHidden/>
                <w:sz w:val="24"/>
                <w:szCs w:val="24"/>
              </w:rPr>
              <w:instrText xml:space="preserve"> PAGEREF _Toc34849554 \h </w:instrText>
            </w:r>
            <w:r w:rsidR="00521FE1" w:rsidRPr="005F17C8">
              <w:rPr>
                <w:rFonts w:ascii="Palatino Linotype" w:hAnsi="Palatino Linotype"/>
                <w:noProof/>
                <w:webHidden/>
                <w:sz w:val="24"/>
                <w:szCs w:val="24"/>
              </w:rPr>
            </w:r>
            <w:r w:rsidR="00521FE1" w:rsidRPr="005F17C8">
              <w:rPr>
                <w:rFonts w:ascii="Palatino Linotype" w:hAnsi="Palatino Linotype"/>
                <w:noProof/>
                <w:webHidden/>
                <w:sz w:val="24"/>
                <w:szCs w:val="24"/>
              </w:rPr>
              <w:fldChar w:fldCharType="separate"/>
            </w:r>
            <w:r w:rsidR="00521FE1" w:rsidRPr="005F17C8">
              <w:rPr>
                <w:rFonts w:ascii="Palatino Linotype" w:hAnsi="Palatino Linotype"/>
                <w:noProof/>
                <w:webHidden/>
                <w:sz w:val="24"/>
                <w:szCs w:val="24"/>
              </w:rPr>
              <w:t>11</w:t>
            </w:r>
            <w:r w:rsidR="00521FE1" w:rsidRPr="005F17C8">
              <w:rPr>
                <w:rFonts w:ascii="Palatino Linotype" w:hAnsi="Palatino Linotype"/>
                <w:noProof/>
                <w:webHidden/>
                <w:sz w:val="24"/>
                <w:szCs w:val="24"/>
              </w:rPr>
              <w:fldChar w:fldCharType="end"/>
            </w:r>
          </w:hyperlink>
        </w:p>
        <w:p w:rsidR="00521FE1" w:rsidRPr="005F17C8" w:rsidRDefault="00416002">
          <w:pPr>
            <w:pStyle w:val="TDC1"/>
            <w:rPr>
              <w:rFonts w:ascii="Palatino Linotype" w:eastAsiaTheme="minorEastAsia" w:hAnsi="Palatino Linotype"/>
              <w:noProof/>
              <w:sz w:val="24"/>
              <w:szCs w:val="24"/>
              <w:lang w:eastAsia="es-MX"/>
            </w:rPr>
          </w:pPr>
          <w:hyperlink w:anchor="_Toc34849555" w:history="1">
            <w:r w:rsidR="00521FE1" w:rsidRPr="005F17C8">
              <w:rPr>
                <w:rStyle w:val="Hipervnculo"/>
                <w:rFonts w:ascii="Palatino Linotype" w:eastAsia="MS Gothic" w:hAnsi="Palatino Linotype" w:cs="Times New Roman"/>
                <w:b/>
                <w:noProof/>
                <w:sz w:val="24"/>
                <w:szCs w:val="24"/>
              </w:rPr>
              <w:t>I. Del deber de las autoridades de promover, respetar, proteger, y garantizar el derecho de acceso a la información pública.</w:t>
            </w:r>
            <w:r w:rsidR="00521FE1" w:rsidRPr="005F17C8">
              <w:rPr>
                <w:rFonts w:ascii="Palatino Linotype" w:hAnsi="Palatino Linotype"/>
                <w:noProof/>
                <w:webHidden/>
                <w:sz w:val="24"/>
                <w:szCs w:val="24"/>
              </w:rPr>
              <w:tab/>
            </w:r>
            <w:r w:rsidR="00521FE1" w:rsidRPr="005F17C8">
              <w:rPr>
                <w:rFonts w:ascii="Palatino Linotype" w:hAnsi="Palatino Linotype"/>
                <w:noProof/>
                <w:webHidden/>
                <w:sz w:val="24"/>
                <w:szCs w:val="24"/>
              </w:rPr>
              <w:fldChar w:fldCharType="begin"/>
            </w:r>
            <w:r w:rsidR="00521FE1" w:rsidRPr="005F17C8">
              <w:rPr>
                <w:rFonts w:ascii="Palatino Linotype" w:hAnsi="Palatino Linotype"/>
                <w:noProof/>
                <w:webHidden/>
                <w:sz w:val="24"/>
                <w:szCs w:val="24"/>
              </w:rPr>
              <w:instrText xml:space="preserve"> PAGEREF _Toc34849555 \h </w:instrText>
            </w:r>
            <w:r w:rsidR="00521FE1" w:rsidRPr="005F17C8">
              <w:rPr>
                <w:rFonts w:ascii="Palatino Linotype" w:hAnsi="Palatino Linotype"/>
                <w:noProof/>
                <w:webHidden/>
                <w:sz w:val="24"/>
                <w:szCs w:val="24"/>
              </w:rPr>
            </w:r>
            <w:r w:rsidR="00521FE1" w:rsidRPr="005F17C8">
              <w:rPr>
                <w:rFonts w:ascii="Palatino Linotype" w:hAnsi="Palatino Linotype"/>
                <w:noProof/>
                <w:webHidden/>
                <w:sz w:val="24"/>
                <w:szCs w:val="24"/>
              </w:rPr>
              <w:fldChar w:fldCharType="separate"/>
            </w:r>
            <w:r w:rsidR="00521FE1" w:rsidRPr="005F17C8">
              <w:rPr>
                <w:rFonts w:ascii="Palatino Linotype" w:hAnsi="Palatino Linotype"/>
                <w:noProof/>
                <w:webHidden/>
                <w:sz w:val="24"/>
                <w:szCs w:val="24"/>
              </w:rPr>
              <w:t>11</w:t>
            </w:r>
            <w:r w:rsidR="00521FE1" w:rsidRPr="005F17C8">
              <w:rPr>
                <w:rFonts w:ascii="Palatino Linotype" w:hAnsi="Palatino Linotype"/>
                <w:noProof/>
                <w:webHidden/>
                <w:sz w:val="24"/>
                <w:szCs w:val="24"/>
              </w:rPr>
              <w:fldChar w:fldCharType="end"/>
            </w:r>
          </w:hyperlink>
        </w:p>
        <w:p w:rsidR="00521FE1" w:rsidRPr="005F17C8" w:rsidRDefault="00416002">
          <w:pPr>
            <w:pStyle w:val="TDC1"/>
            <w:rPr>
              <w:rFonts w:ascii="Palatino Linotype" w:eastAsiaTheme="minorEastAsia" w:hAnsi="Palatino Linotype"/>
              <w:noProof/>
              <w:sz w:val="24"/>
              <w:szCs w:val="24"/>
              <w:lang w:eastAsia="es-MX"/>
            </w:rPr>
          </w:pPr>
          <w:hyperlink w:anchor="_Toc34849556" w:history="1">
            <w:r w:rsidR="00521FE1" w:rsidRPr="005F17C8">
              <w:rPr>
                <w:rStyle w:val="Hipervnculo"/>
                <w:rFonts w:ascii="Palatino Linotype" w:eastAsia="MS Gothic" w:hAnsi="Palatino Linotype" w:cs="Times New Roman"/>
                <w:b/>
                <w:noProof/>
                <w:sz w:val="24"/>
                <w:szCs w:val="24"/>
              </w:rPr>
              <w:t xml:space="preserve">II.  </w:t>
            </w:r>
            <w:r w:rsidR="00521FE1" w:rsidRPr="005F17C8">
              <w:rPr>
                <w:rStyle w:val="Hipervnculo"/>
                <w:rFonts w:ascii="Palatino Linotype" w:eastAsia="MS Mincho" w:hAnsi="Palatino Linotype" w:cs="Times New Roman"/>
                <w:b/>
                <w:noProof/>
                <w:sz w:val="24"/>
                <w:szCs w:val="24"/>
                <w:lang w:val="es-ES_tradnl" w:eastAsia="es-ES"/>
              </w:rPr>
              <w:t>De la Información Solicitada.</w:t>
            </w:r>
            <w:r w:rsidR="00521FE1" w:rsidRPr="005F17C8">
              <w:rPr>
                <w:rFonts w:ascii="Palatino Linotype" w:hAnsi="Palatino Linotype"/>
                <w:noProof/>
                <w:webHidden/>
                <w:sz w:val="24"/>
                <w:szCs w:val="24"/>
              </w:rPr>
              <w:tab/>
            </w:r>
            <w:r w:rsidR="00521FE1" w:rsidRPr="005F17C8">
              <w:rPr>
                <w:rFonts w:ascii="Palatino Linotype" w:hAnsi="Palatino Linotype"/>
                <w:noProof/>
                <w:webHidden/>
                <w:sz w:val="24"/>
                <w:szCs w:val="24"/>
              </w:rPr>
              <w:fldChar w:fldCharType="begin"/>
            </w:r>
            <w:r w:rsidR="00521FE1" w:rsidRPr="005F17C8">
              <w:rPr>
                <w:rFonts w:ascii="Palatino Linotype" w:hAnsi="Palatino Linotype"/>
                <w:noProof/>
                <w:webHidden/>
                <w:sz w:val="24"/>
                <w:szCs w:val="24"/>
              </w:rPr>
              <w:instrText xml:space="preserve"> PAGEREF _Toc34849556 \h </w:instrText>
            </w:r>
            <w:r w:rsidR="00521FE1" w:rsidRPr="005F17C8">
              <w:rPr>
                <w:rFonts w:ascii="Palatino Linotype" w:hAnsi="Palatino Linotype"/>
                <w:noProof/>
                <w:webHidden/>
                <w:sz w:val="24"/>
                <w:szCs w:val="24"/>
              </w:rPr>
            </w:r>
            <w:r w:rsidR="00521FE1" w:rsidRPr="005F17C8">
              <w:rPr>
                <w:rFonts w:ascii="Palatino Linotype" w:hAnsi="Palatino Linotype"/>
                <w:noProof/>
                <w:webHidden/>
                <w:sz w:val="24"/>
                <w:szCs w:val="24"/>
              </w:rPr>
              <w:fldChar w:fldCharType="separate"/>
            </w:r>
            <w:r w:rsidR="00521FE1" w:rsidRPr="005F17C8">
              <w:rPr>
                <w:rFonts w:ascii="Palatino Linotype" w:hAnsi="Palatino Linotype"/>
                <w:noProof/>
                <w:webHidden/>
                <w:sz w:val="24"/>
                <w:szCs w:val="24"/>
              </w:rPr>
              <w:t>13</w:t>
            </w:r>
            <w:r w:rsidR="00521FE1" w:rsidRPr="005F17C8">
              <w:rPr>
                <w:rFonts w:ascii="Palatino Linotype" w:hAnsi="Palatino Linotype"/>
                <w:noProof/>
                <w:webHidden/>
                <w:sz w:val="24"/>
                <w:szCs w:val="24"/>
              </w:rPr>
              <w:fldChar w:fldCharType="end"/>
            </w:r>
          </w:hyperlink>
        </w:p>
        <w:p w:rsidR="00521FE1" w:rsidRPr="005F17C8" w:rsidRDefault="00416002" w:rsidP="00521FE1">
          <w:pPr>
            <w:pStyle w:val="TDC2"/>
            <w:tabs>
              <w:tab w:val="right" w:leader="dot" w:pos="8828"/>
            </w:tabs>
            <w:ind w:left="0"/>
            <w:rPr>
              <w:rFonts w:ascii="Palatino Linotype" w:eastAsiaTheme="minorEastAsia" w:hAnsi="Palatino Linotype"/>
              <w:noProof/>
              <w:sz w:val="24"/>
              <w:szCs w:val="24"/>
              <w:lang w:eastAsia="es-MX"/>
            </w:rPr>
          </w:pPr>
          <w:hyperlink w:anchor="_Toc34849558" w:history="1">
            <w:r w:rsidR="00521FE1" w:rsidRPr="005F17C8">
              <w:rPr>
                <w:rStyle w:val="Hipervnculo"/>
                <w:rFonts w:ascii="Palatino Linotype" w:eastAsia="MS Gothic" w:hAnsi="Palatino Linotype" w:cs="Times New Roman"/>
                <w:b/>
                <w:noProof/>
                <w:sz w:val="24"/>
                <w:szCs w:val="24"/>
                <w:lang w:eastAsia="es-ES_tradnl"/>
              </w:rPr>
              <w:t>QUINTO.</w:t>
            </w:r>
            <w:r w:rsidR="00521FE1" w:rsidRPr="005F17C8">
              <w:rPr>
                <w:rStyle w:val="Hipervnculo"/>
                <w:rFonts w:ascii="Palatino Linotype" w:eastAsia="MS Mincho" w:hAnsi="Palatino Linotype" w:cs="Times New Roman"/>
                <w:b/>
                <w:noProof/>
                <w:sz w:val="24"/>
                <w:szCs w:val="24"/>
                <w:lang w:val="es-ES_tradnl" w:eastAsia="es-ES"/>
              </w:rPr>
              <w:t xml:space="preserve"> De la elaboración de la versión pública y el acuerdo de clasificación como información confidencial.</w:t>
            </w:r>
            <w:r w:rsidR="00521FE1" w:rsidRPr="005F17C8">
              <w:rPr>
                <w:rFonts w:ascii="Palatino Linotype" w:hAnsi="Palatino Linotype"/>
                <w:noProof/>
                <w:webHidden/>
                <w:sz w:val="24"/>
                <w:szCs w:val="24"/>
              </w:rPr>
              <w:tab/>
            </w:r>
            <w:r w:rsidR="00521FE1" w:rsidRPr="005F17C8">
              <w:rPr>
                <w:rFonts w:ascii="Palatino Linotype" w:hAnsi="Palatino Linotype"/>
                <w:noProof/>
                <w:webHidden/>
                <w:sz w:val="24"/>
                <w:szCs w:val="24"/>
              </w:rPr>
              <w:fldChar w:fldCharType="begin"/>
            </w:r>
            <w:r w:rsidR="00521FE1" w:rsidRPr="005F17C8">
              <w:rPr>
                <w:rFonts w:ascii="Palatino Linotype" w:hAnsi="Palatino Linotype"/>
                <w:noProof/>
                <w:webHidden/>
                <w:sz w:val="24"/>
                <w:szCs w:val="24"/>
              </w:rPr>
              <w:instrText xml:space="preserve"> PAGEREF _Toc34849558 \h </w:instrText>
            </w:r>
            <w:r w:rsidR="00521FE1" w:rsidRPr="005F17C8">
              <w:rPr>
                <w:rFonts w:ascii="Palatino Linotype" w:hAnsi="Palatino Linotype"/>
                <w:noProof/>
                <w:webHidden/>
                <w:sz w:val="24"/>
                <w:szCs w:val="24"/>
              </w:rPr>
            </w:r>
            <w:r w:rsidR="00521FE1" w:rsidRPr="005F17C8">
              <w:rPr>
                <w:rFonts w:ascii="Palatino Linotype" w:hAnsi="Palatino Linotype"/>
                <w:noProof/>
                <w:webHidden/>
                <w:sz w:val="24"/>
                <w:szCs w:val="24"/>
              </w:rPr>
              <w:fldChar w:fldCharType="separate"/>
            </w:r>
            <w:r w:rsidR="00521FE1" w:rsidRPr="005F17C8">
              <w:rPr>
                <w:rFonts w:ascii="Palatino Linotype" w:hAnsi="Palatino Linotype"/>
                <w:noProof/>
                <w:webHidden/>
                <w:sz w:val="24"/>
                <w:szCs w:val="24"/>
              </w:rPr>
              <w:t>27</w:t>
            </w:r>
            <w:r w:rsidR="00521FE1" w:rsidRPr="005F17C8">
              <w:rPr>
                <w:rFonts w:ascii="Palatino Linotype" w:hAnsi="Palatino Linotype"/>
                <w:noProof/>
                <w:webHidden/>
                <w:sz w:val="24"/>
                <w:szCs w:val="24"/>
              </w:rPr>
              <w:fldChar w:fldCharType="end"/>
            </w:r>
          </w:hyperlink>
        </w:p>
        <w:p w:rsidR="00521FE1" w:rsidRPr="005F17C8" w:rsidRDefault="00416002">
          <w:pPr>
            <w:pStyle w:val="TDC1"/>
            <w:rPr>
              <w:rFonts w:ascii="Palatino Linotype" w:eastAsiaTheme="minorEastAsia" w:hAnsi="Palatino Linotype"/>
              <w:noProof/>
              <w:sz w:val="24"/>
              <w:szCs w:val="24"/>
              <w:lang w:eastAsia="es-MX"/>
            </w:rPr>
          </w:pPr>
          <w:hyperlink w:anchor="_Toc34849559" w:history="1">
            <w:r w:rsidR="00521FE1" w:rsidRPr="005F17C8">
              <w:rPr>
                <w:rStyle w:val="Hipervnculo"/>
                <w:rFonts w:ascii="Palatino Linotype" w:eastAsia="Times New Roman" w:hAnsi="Palatino Linotype"/>
                <w:b/>
                <w:noProof/>
                <w:sz w:val="24"/>
                <w:szCs w:val="24"/>
                <w:lang w:val="es-ES_tradnl" w:eastAsia="es-ES"/>
              </w:rPr>
              <w:t>R E S O L U T I V O S</w:t>
            </w:r>
            <w:r w:rsidR="00521FE1" w:rsidRPr="005F17C8">
              <w:rPr>
                <w:rFonts w:ascii="Palatino Linotype" w:hAnsi="Palatino Linotype"/>
                <w:noProof/>
                <w:webHidden/>
                <w:sz w:val="24"/>
                <w:szCs w:val="24"/>
              </w:rPr>
              <w:tab/>
            </w:r>
            <w:r w:rsidR="00521FE1" w:rsidRPr="005F17C8">
              <w:rPr>
                <w:rFonts w:ascii="Palatino Linotype" w:hAnsi="Palatino Linotype"/>
                <w:noProof/>
                <w:webHidden/>
                <w:sz w:val="24"/>
                <w:szCs w:val="24"/>
              </w:rPr>
              <w:fldChar w:fldCharType="begin"/>
            </w:r>
            <w:r w:rsidR="00521FE1" w:rsidRPr="005F17C8">
              <w:rPr>
                <w:rFonts w:ascii="Palatino Linotype" w:hAnsi="Palatino Linotype"/>
                <w:noProof/>
                <w:webHidden/>
                <w:sz w:val="24"/>
                <w:szCs w:val="24"/>
              </w:rPr>
              <w:instrText xml:space="preserve"> PAGEREF _Toc34849559 \h </w:instrText>
            </w:r>
            <w:r w:rsidR="00521FE1" w:rsidRPr="005F17C8">
              <w:rPr>
                <w:rFonts w:ascii="Palatino Linotype" w:hAnsi="Palatino Linotype"/>
                <w:noProof/>
                <w:webHidden/>
                <w:sz w:val="24"/>
                <w:szCs w:val="24"/>
              </w:rPr>
            </w:r>
            <w:r w:rsidR="00521FE1" w:rsidRPr="005F17C8">
              <w:rPr>
                <w:rFonts w:ascii="Palatino Linotype" w:hAnsi="Palatino Linotype"/>
                <w:noProof/>
                <w:webHidden/>
                <w:sz w:val="24"/>
                <w:szCs w:val="24"/>
              </w:rPr>
              <w:fldChar w:fldCharType="separate"/>
            </w:r>
            <w:r w:rsidR="00521FE1" w:rsidRPr="005F17C8">
              <w:rPr>
                <w:rFonts w:ascii="Palatino Linotype" w:hAnsi="Palatino Linotype"/>
                <w:noProof/>
                <w:webHidden/>
                <w:sz w:val="24"/>
                <w:szCs w:val="24"/>
              </w:rPr>
              <w:t>39</w:t>
            </w:r>
            <w:r w:rsidR="00521FE1" w:rsidRPr="005F17C8">
              <w:rPr>
                <w:rFonts w:ascii="Palatino Linotype" w:hAnsi="Palatino Linotype"/>
                <w:noProof/>
                <w:webHidden/>
                <w:sz w:val="24"/>
                <w:szCs w:val="24"/>
              </w:rPr>
              <w:fldChar w:fldCharType="end"/>
            </w:r>
          </w:hyperlink>
        </w:p>
        <w:p w:rsidR="00E83734" w:rsidRPr="005F17C8" w:rsidRDefault="00792776" w:rsidP="002F699A">
          <w:pPr>
            <w:tabs>
              <w:tab w:val="left" w:pos="0"/>
            </w:tabs>
            <w:spacing w:after="0" w:line="360" w:lineRule="auto"/>
            <w:rPr>
              <w:rFonts w:ascii="Palatino Linotype" w:hAnsi="Palatino Linotype"/>
              <w:b/>
              <w:bCs/>
              <w:sz w:val="24"/>
              <w:szCs w:val="24"/>
              <w:lang w:val="es-ES"/>
            </w:rPr>
          </w:pPr>
          <w:r w:rsidRPr="005F17C8">
            <w:rPr>
              <w:rFonts w:ascii="Palatino Linotype" w:hAnsi="Palatino Linotype"/>
              <w:b/>
              <w:bCs/>
              <w:sz w:val="24"/>
              <w:szCs w:val="24"/>
              <w:lang w:val="es-ES"/>
            </w:rPr>
            <w:fldChar w:fldCharType="end"/>
          </w:r>
        </w:p>
      </w:sdtContent>
    </w:sdt>
    <w:p w:rsidR="00E45FEF" w:rsidRPr="005F17C8" w:rsidRDefault="00E45FEF"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E62DAF" w:rsidRPr="005F17C8" w:rsidRDefault="00E62DAF"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C46EC6" w:rsidRPr="005F17C8" w:rsidRDefault="00C46EC6"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C46EC6" w:rsidRPr="005F17C8" w:rsidRDefault="00C46EC6"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C46EC6" w:rsidRPr="005F17C8" w:rsidRDefault="00C46EC6"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C46EC6" w:rsidRPr="005F17C8" w:rsidRDefault="00C46EC6"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C07697" w:rsidRPr="005F17C8" w:rsidRDefault="00BB4D25" w:rsidP="00DF32AA">
      <w:pPr>
        <w:tabs>
          <w:tab w:val="left" w:pos="0"/>
        </w:tabs>
        <w:spacing w:after="0" w:line="360" w:lineRule="auto"/>
        <w:jc w:val="both"/>
        <w:rPr>
          <w:rFonts w:ascii="Palatino Linotype" w:eastAsia="MS Mincho" w:hAnsi="Palatino Linotype" w:cs="Times New Roman"/>
          <w:sz w:val="24"/>
          <w:szCs w:val="24"/>
          <w:lang w:val="es-ES_tradnl" w:eastAsia="es-ES"/>
        </w:rPr>
      </w:pPr>
      <w:r w:rsidRPr="005F17C8">
        <w:rPr>
          <w:rFonts w:ascii="Palatino Linotype" w:eastAsia="MS Mincho" w:hAnsi="Palatino Linotype" w:cs="Times New Roman"/>
          <w:sz w:val="24"/>
          <w:szCs w:val="24"/>
          <w:lang w:val="es-ES_tradnl" w:eastAsia="es-ES"/>
        </w:rPr>
        <w:lastRenderedPageBreak/>
        <w:t>Resolución del Pleno del Institu</w:t>
      </w:r>
      <w:r w:rsidR="00792776" w:rsidRPr="005F17C8">
        <w:rPr>
          <w:rFonts w:ascii="Palatino Linotype" w:eastAsia="MS Mincho" w:hAnsi="Palatino Linotype" w:cs="Times New Roman"/>
          <w:sz w:val="24"/>
          <w:szCs w:val="24"/>
          <w:lang w:val="es-ES_tradnl" w:eastAsia="es-ES"/>
        </w:rPr>
        <w:t>to de Transparencia, Acceso a la Información Pública y Protección de Datos Personales del Estado de México y Municipios, con domicilio en Metepec, Estado de México; de</w:t>
      </w:r>
      <w:r w:rsidR="00F42F4F" w:rsidRPr="005F17C8">
        <w:rPr>
          <w:rFonts w:ascii="Palatino Linotype" w:eastAsia="MS Mincho" w:hAnsi="Palatino Linotype" w:cs="Times New Roman"/>
          <w:sz w:val="24"/>
          <w:szCs w:val="24"/>
          <w:lang w:val="es-ES_tradnl" w:eastAsia="es-ES"/>
        </w:rPr>
        <w:t xml:space="preserve"> fecha diecinueve (19</w:t>
      </w:r>
      <w:r w:rsidR="00746B47" w:rsidRPr="005F17C8">
        <w:rPr>
          <w:rFonts w:ascii="Palatino Linotype" w:eastAsia="MS Mincho" w:hAnsi="Palatino Linotype" w:cs="Times New Roman"/>
          <w:sz w:val="24"/>
          <w:szCs w:val="24"/>
          <w:lang w:val="es-ES_tradnl" w:eastAsia="es-ES"/>
        </w:rPr>
        <w:t>) de</w:t>
      </w:r>
      <w:r w:rsidR="00873F93" w:rsidRPr="005F17C8">
        <w:rPr>
          <w:rFonts w:ascii="Palatino Linotype" w:eastAsia="MS Mincho" w:hAnsi="Palatino Linotype" w:cs="Times New Roman"/>
          <w:sz w:val="24"/>
          <w:szCs w:val="24"/>
          <w:lang w:val="es-ES_tradnl" w:eastAsia="es-ES"/>
        </w:rPr>
        <w:t xml:space="preserve"> marzo</w:t>
      </w:r>
      <w:r w:rsidR="00746B47" w:rsidRPr="005F17C8">
        <w:rPr>
          <w:rFonts w:ascii="Palatino Linotype" w:eastAsia="MS Mincho" w:hAnsi="Palatino Linotype" w:cs="Times New Roman"/>
          <w:sz w:val="24"/>
          <w:szCs w:val="24"/>
          <w:lang w:val="es-ES_tradnl" w:eastAsia="es-ES"/>
        </w:rPr>
        <w:t xml:space="preserve"> </w:t>
      </w:r>
      <w:r w:rsidR="00166E0D" w:rsidRPr="005F17C8">
        <w:rPr>
          <w:rFonts w:ascii="Palatino Linotype" w:eastAsia="MS Mincho" w:hAnsi="Palatino Linotype" w:cs="Times New Roman"/>
          <w:sz w:val="24"/>
          <w:szCs w:val="24"/>
          <w:lang w:val="es-ES_tradnl" w:eastAsia="es-ES"/>
        </w:rPr>
        <w:t xml:space="preserve">de </w:t>
      </w:r>
      <w:r w:rsidR="005F17C8">
        <w:rPr>
          <w:rFonts w:ascii="Palatino Linotype" w:eastAsia="MS Mincho" w:hAnsi="Palatino Linotype" w:cs="Times New Roman"/>
          <w:sz w:val="24"/>
          <w:szCs w:val="24"/>
          <w:lang w:val="es-ES_tradnl" w:eastAsia="es-ES"/>
        </w:rPr>
        <w:t>dos mil veinte</w:t>
      </w:r>
      <w:r w:rsidR="00C64E0E" w:rsidRPr="005F17C8">
        <w:rPr>
          <w:rFonts w:ascii="Palatino Linotype" w:eastAsia="MS Mincho" w:hAnsi="Palatino Linotype" w:cs="Times New Roman"/>
          <w:sz w:val="24"/>
          <w:szCs w:val="24"/>
          <w:lang w:val="es-ES_tradnl" w:eastAsia="es-ES"/>
        </w:rPr>
        <w:t>.</w:t>
      </w:r>
    </w:p>
    <w:p w:rsidR="00510293" w:rsidRPr="005F17C8" w:rsidRDefault="00F42F4F" w:rsidP="00F42F4F">
      <w:pPr>
        <w:spacing w:before="240" w:after="240" w:line="360" w:lineRule="auto"/>
        <w:jc w:val="both"/>
        <w:rPr>
          <w:rFonts w:ascii="Palatino Linotype" w:eastAsia="Times New Roman" w:hAnsi="Palatino Linotype" w:cs="Times New Roman"/>
          <w:sz w:val="24"/>
          <w:szCs w:val="24"/>
          <w:lang w:val="es-ES_tradnl" w:eastAsia="es-ES"/>
        </w:rPr>
      </w:pPr>
      <w:r w:rsidRPr="005F17C8">
        <w:rPr>
          <w:rFonts w:ascii="Palatino Linotype" w:eastAsia="Times New Roman" w:hAnsi="Palatino Linotype" w:cs="Times New Roman"/>
          <w:b/>
          <w:sz w:val="24"/>
          <w:szCs w:val="24"/>
          <w:lang w:val="es-ES_tradnl" w:eastAsia="es-ES"/>
        </w:rPr>
        <w:t>VISTO</w:t>
      </w:r>
      <w:r w:rsidRPr="005F17C8">
        <w:rPr>
          <w:rFonts w:ascii="Palatino Linotype" w:eastAsia="Times New Roman" w:hAnsi="Palatino Linotype" w:cs="Times New Roman"/>
          <w:sz w:val="24"/>
          <w:szCs w:val="24"/>
          <w:lang w:val="es-ES_tradnl" w:eastAsia="es-ES"/>
        </w:rPr>
        <w:t xml:space="preserve"> el expediente electrónico formado con motivo del recurso de revisión</w:t>
      </w:r>
      <w:r w:rsidR="00970B24" w:rsidRPr="005F17C8">
        <w:rPr>
          <w:rFonts w:ascii="Palatino Linotype" w:eastAsia="Times New Roman" w:hAnsi="Palatino Linotype" w:cs="Times New Roman"/>
          <w:b/>
          <w:bCs/>
          <w:sz w:val="24"/>
          <w:szCs w:val="24"/>
          <w:lang w:val="es-ES_tradnl" w:eastAsia="es-ES"/>
        </w:rPr>
        <w:t xml:space="preserve"> </w:t>
      </w:r>
      <w:r w:rsidR="00970B24" w:rsidRPr="005F17C8">
        <w:rPr>
          <w:rFonts w:ascii="Palatino Linotype" w:eastAsia="Times New Roman" w:hAnsi="Palatino Linotype" w:cs="Times New Roman"/>
          <w:b/>
          <w:bCs/>
          <w:sz w:val="24"/>
          <w:szCs w:val="24"/>
          <w:lang w:eastAsia="es-ES"/>
        </w:rPr>
        <w:t>13138/INFOEM/IP/RR/2019</w:t>
      </w:r>
      <w:r w:rsidRPr="005F17C8">
        <w:rPr>
          <w:rFonts w:ascii="Palatino Linotype" w:eastAsia="Times New Roman" w:hAnsi="Palatino Linotype" w:cs="Times New Roman"/>
          <w:b/>
          <w:bCs/>
          <w:sz w:val="24"/>
          <w:szCs w:val="24"/>
          <w:lang w:val="es-ES_tradnl" w:eastAsia="es-ES"/>
        </w:rPr>
        <w:t xml:space="preserve">, </w:t>
      </w:r>
      <w:r w:rsidRPr="005F17C8">
        <w:rPr>
          <w:rFonts w:ascii="Palatino Linotype" w:eastAsia="Times New Roman" w:hAnsi="Palatino Linotype" w:cs="Times New Roman"/>
          <w:sz w:val="24"/>
          <w:szCs w:val="24"/>
          <w:lang w:val="es-ES_tradnl" w:eastAsia="es-ES"/>
        </w:rPr>
        <w:t xml:space="preserve">promovido por un usuario del Sistema de Acceso a la Información Mexiquense </w:t>
      </w:r>
      <w:r w:rsidRPr="005F17C8">
        <w:rPr>
          <w:rFonts w:ascii="Palatino Linotype" w:eastAsia="Times New Roman" w:hAnsi="Palatino Linotype" w:cs="Times New Roman"/>
          <w:b/>
          <w:sz w:val="24"/>
          <w:szCs w:val="24"/>
          <w:lang w:val="es-ES_tradnl" w:eastAsia="es-ES"/>
        </w:rPr>
        <w:t xml:space="preserve">(SAIMEX), </w:t>
      </w:r>
      <w:r w:rsidRPr="005F17C8">
        <w:rPr>
          <w:rFonts w:ascii="Palatino Linotype" w:eastAsia="Times New Roman" w:hAnsi="Palatino Linotype" w:cs="Times New Roman"/>
          <w:sz w:val="24"/>
          <w:szCs w:val="24"/>
          <w:lang w:val="es-ES_tradnl" w:eastAsia="es-ES"/>
        </w:rPr>
        <w:t xml:space="preserve">quien no proporcionó ningún nombre, seudónimo o carácter para poder ser identificado, por lo que en lo sucesivo será identificado en su calidad de </w:t>
      </w:r>
      <w:r w:rsidRPr="005F17C8">
        <w:rPr>
          <w:rFonts w:ascii="Palatino Linotype" w:eastAsia="Times New Roman" w:hAnsi="Palatino Linotype" w:cs="Times New Roman"/>
          <w:b/>
          <w:sz w:val="24"/>
          <w:szCs w:val="24"/>
          <w:lang w:val="es-ES_tradnl" w:eastAsia="es-ES"/>
        </w:rPr>
        <w:t>RECURRENTE</w:t>
      </w:r>
      <w:r w:rsidRPr="005F17C8">
        <w:rPr>
          <w:rFonts w:ascii="Palatino Linotype" w:eastAsia="Times New Roman" w:hAnsi="Palatino Linotype" w:cs="Times New Roman"/>
          <w:sz w:val="24"/>
          <w:szCs w:val="24"/>
          <w:lang w:val="es-ES_tradnl" w:eastAsia="es-ES"/>
        </w:rPr>
        <w:t xml:space="preserve">, en contra de la respuesta del </w:t>
      </w:r>
      <w:r w:rsidRPr="005F17C8">
        <w:rPr>
          <w:rFonts w:ascii="Palatino Linotype" w:eastAsia="Times New Roman" w:hAnsi="Palatino Linotype" w:cs="Times New Roman"/>
          <w:b/>
          <w:sz w:val="24"/>
          <w:szCs w:val="24"/>
          <w:lang w:val="es-ES_tradnl" w:eastAsia="es-ES"/>
        </w:rPr>
        <w:t>Ayuntamient</w:t>
      </w:r>
      <w:r w:rsidR="00970B24" w:rsidRPr="005F17C8">
        <w:rPr>
          <w:rFonts w:ascii="Palatino Linotype" w:eastAsia="Times New Roman" w:hAnsi="Palatino Linotype" w:cs="Times New Roman"/>
          <w:b/>
          <w:sz w:val="24"/>
          <w:szCs w:val="24"/>
          <w:lang w:val="es-ES_tradnl" w:eastAsia="es-ES"/>
        </w:rPr>
        <w:t>o de Villa Victoria</w:t>
      </w:r>
      <w:r w:rsidRPr="005F17C8">
        <w:rPr>
          <w:rFonts w:ascii="Palatino Linotype" w:eastAsia="Times New Roman" w:hAnsi="Palatino Linotype" w:cs="Times New Roman"/>
          <w:b/>
          <w:sz w:val="24"/>
          <w:szCs w:val="24"/>
          <w:lang w:val="es-ES_tradnl" w:eastAsia="es-ES"/>
        </w:rPr>
        <w:t xml:space="preserve"> </w:t>
      </w:r>
      <w:r w:rsidRPr="005F17C8">
        <w:rPr>
          <w:rFonts w:ascii="Palatino Linotype" w:eastAsia="Times New Roman" w:hAnsi="Palatino Linotype" w:cs="Times New Roman"/>
          <w:sz w:val="24"/>
          <w:szCs w:val="24"/>
          <w:lang w:val="es-ES_tradnl" w:eastAsia="es-ES"/>
        </w:rPr>
        <w:t>en lo sucesivo el</w:t>
      </w:r>
      <w:r w:rsidRPr="005F17C8">
        <w:rPr>
          <w:rFonts w:ascii="Palatino Linotype" w:eastAsia="Times New Roman" w:hAnsi="Palatino Linotype" w:cs="Times New Roman"/>
          <w:b/>
          <w:sz w:val="24"/>
          <w:szCs w:val="24"/>
          <w:lang w:val="es-ES_tradnl" w:eastAsia="es-ES"/>
        </w:rPr>
        <w:t xml:space="preserve"> SUJETO OBLIGADO, </w:t>
      </w:r>
      <w:r w:rsidRPr="005F17C8">
        <w:rPr>
          <w:rFonts w:ascii="Palatino Linotype" w:eastAsia="Times New Roman" w:hAnsi="Palatino Linotype" w:cs="Times New Roman"/>
          <w:sz w:val="24"/>
          <w:szCs w:val="24"/>
          <w:lang w:val="es-ES_tradnl" w:eastAsia="es-ES"/>
        </w:rPr>
        <w:t xml:space="preserve">se procede a dictar la presente resolución, con base en los siguientes: </w:t>
      </w:r>
    </w:p>
    <w:p w:rsidR="00792776" w:rsidRPr="005F17C8" w:rsidRDefault="00792776" w:rsidP="00DF32AA">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0" w:name="_Toc34849549"/>
      <w:r w:rsidRPr="005F17C8">
        <w:rPr>
          <w:rFonts w:ascii="Palatino Linotype" w:eastAsia="MS Gothic" w:hAnsi="Palatino Linotype" w:cs="Times New Roman"/>
          <w:b/>
          <w:sz w:val="24"/>
          <w:szCs w:val="24"/>
        </w:rPr>
        <w:t>A N T E C E D E N T E S</w:t>
      </w:r>
      <w:bookmarkEnd w:id="0"/>
    </w:p>
    <w:p w:rsidR="00792776" w:rsidRPr="005F17C8" w:rsidRDefault="00792776" w:rsidP="00DF32AA">
      <w:pPr>
        <w:tabs>
          <w:tab w:val="left" w:pos="0"/>
        </w:tabs>
        <w:spacing w:after="0" w:line="360" w:lineRule="auto"/>
        <w:rPr>
          <w:rFonts w:ascii="Palatino Linotype" w:hAnsi="Palatino Linotype"/>
          <w:sz w:val="24"/>
          <w:szCs w:val="24"/>
        </w:rPr>
      </w:pPr>
    </w:p>
    <w:p w:rsidR="00792776" w:rsidRPr="005F17C8" w:rsidRDefault="00970B24" w:rsidP="00970B24">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5F17C8">
        <w:rPr>
          <w:rFonts w:ascii="Palatino Linotype" w:eastAsia="Calibri" w:hAnsi="Palatino Linotype" w:cs="Arial"/>
          <w:sz w:val="24"/>
          <w:szCs w:val="24"/>
          <w:lang w:val="es-ES" w:eastAsia="es-ES"/>
        </w:rPr>
        <w:t>El día veintidós</w:t>
      </w:r>
      <w:r w:rsidR="00F42F4F" w:rsidRPr="005F17C8">
        <w:rPr>
          <w:rFonts w:ascii="Palatino Linotype" w:eastAsia="Calibri" w:hAnsi="Palatino Linotype" w:cs="Arial"/>
          <w:sz w:val="24"/>
          <w:szCs w:val="24"/>
          <w:lang w:val="es-ES" w:eastAsia="es-ES"/>
        </w:rPr>
        <w:t xml:space="preserve"> </w:t>
      </w:r>
      <w:r w:rsidRPr="005F17C8">
        <w:rPr>
          <w:rFonts w:ascii="Palatino Linotype" w:eastAsia="Calibri" w:hAnsi="Palatino Linotype" w:cs="Arial"/>
          <w:sz w:val="24"/>
          <w:szCs w:val="24"/>
          <w:lang w:val="es-ES" w:eastAsia="es-ES"/>
        </w:rPr>
        <w:t>(22</w:t>
      </w:r>
      <w:r w:rsidR="00273A03" w:rsidRPr="005F17C8">
        <w:rPr>
          <w:rFonts w:ascii="Palatino Linotype" w:eastAsia="Times New Roman" w:hAnsi="Palatino Linotype" w:cs="Arial"/>
          <w:sz w:val="24"/>
          <w:szCs w:val="24"/>
          <w:lang w:val="es-ES" w:eastAsia="es-ES"/>
        </w:rPr>
        <w:t>) de</w:t>
      </w:r>
      <w:r w:rsidR="002C265A" w:rsidRPr="005F17C8">
        <w:rPr>
          <w:rFonts w:ascii="Palatino Linotype" w:eastAsia="Times New Roman" w:hAnsi="Palatino Linotype" w:cs="Arial"/>
          <w:sz w:val="24"/>
          <w:szCs w:val="24"/>
          <w:lang w:val="es-ES" w:eastAsia="es-ES"/>
        </w:rPr>
        <w:t xml:space="preserve"> noviembre</w:t>
      </w:r>
      <w:r w:rsidR="00B572E1" w:rsidRPr="005F17C8">
        <w:rPr>
          <w:rFonts w:ascii="Palatino Linotype" w:eastAsia="Times New Roman" w:hAnsi="Palatino Linotype" w:cs="Arial"/>
          <w:sz w:val="24"/>
          <w:szCs w:val="24"/>
          <w:lang w:val="es-ES" w:eastAsia="es-ES"/>
        </w:rPr>
        <w:t xml:space="preserve"> de </w:t>
      </w:r>
      <w:r w:rsidR="00F14552" w:rsidRPr="005F17C8">
        <w:rPr>
          <w:rFonts w:ascii="Palatino Linotype" w:eastAsia="Times New Roman" w:hAnsi="Palatino Linotype" w:cs="Arial"/>
          <w:sz w:val="24"/>
          <w:szCs w:val="24"/>
          <w:lang w:val="es-ES" w:eastAsia="es-ES"/>
        </w:rPr>
        <w:t>dos mil diecinueve</w:t>
      </w:r>
      <w:r w:rsidR="00792776" w:rsidRPr="005F17C8">
        <w:rPr>
          <w:rFonts w:ascii="Palatino Linotype" w:eastAsia="Calibri" w:hAnsi="Palatino Linotype" w:cs="Arial"/>
          <w:sz w:val="24"/>
          <w:szCs w:val="24"/>
          <w:lang w:val="es-ES" w:eastAsia="es-ES"/>
        </w:rPr>
        <w:t>,</w:t>
      </w:r>
      <w:r w:rsidR="00792776" w:rsidRPr="005F17C8">
        <w:rPr>
          <w:rFonts w:ascii="Palatino Linotype" w:eastAsia="Calibri" w:hAnsi="Palatino Linotype" w:cs="Times New Roman"/>
          <w:sz w:val="24"/>
          <w:szCs w:val="24"/>
          <w:lang w:val="es-ES" w:eastAsia="es-ES"/>
        </w:rPr>
        <w:t xml:space="preserve"> se presentó </w:t>
      </w:r>
      <w:r w:rsidR="00792776" w:rsidRPr="005F17C8">
        <w:rPr>
          <w:rFonts w:ascii="Palatino Linotype" w:eastAsia="Calibri" w:hAnsi="Palatino Linotype" w:cs="Arial"/>
          <w:sz w:val="24"/>
          <w:szCs w:val="24"/>
          <w:lang w:val="es-ES" w:eastAsia="es-ES"/>
        </w:rPr>
        <w:t>ante el</w:t>
      </w:r>
      <w:r w:rsidR="00510293" w:rsidRPr="005F17C8">
        <w:rPr>
          <w:rFonts w:ascii="Palatino Linotype" w:eastAsia="Calibri" w:hAnsi="Palatino Linotype" w:cs="Arial"/>
          <w:sz w:val="24"/>
          <w:szCs w:val="24"/>
          <w:lang w:val="es-ES" w:eastAsia="es-ES"/>
        </w:rPr>
        <w:t xml:space="preserve"> </w:t>
      </w:r>
      <w:r w:rsidR="00510293" w:rsidRPr="005F17C8">
        <w:rPr>
          <w:rFonts w:ascii="Palatino Linotype" w:eastAsia="Calibri" w:hAnsi="Palatino Linotype" w:cs="Arial"/>
          <w:b/>
          <w:sz w:val="24"/>
          <w:szCs w:val="24"/>
          <w:lang w:val="es-ES" w:eastAsia="es-ES"/>
        </w:rPr>
        <w:t>SUJETO OBLIGADO</w:t>
      </w:r>
      <w:r w:rsidR="005A608C" w:rsidRPr="005F17C8">
        <w:rPr>
          <w:rFonts w:ascii="Palatino Linotype" w:eastAsia="Calibri" w:hAnsi="Palatino Linotype" w:cs="Arial"/>
          <w:sz w:val="24"/>
          <w:szCs w:val="24"/>
          <w:lang w:val="es-ES_tradnl" w:eastAsia="es-ES"/>
        </w:rPr>
        <w:t xml:space="preserve"> </w:t>
      </w:r>
      <w:r w:rsidR="00792776" w:rsidRPr="005F17C8">
        <w:rPr>
          <w:rFonts w:ascii="Palatino Linotype" w:eastAsia="Calibri" w:hAnsi="Palatino Linotype" w:cs="Arial"/>
          <w:sz w:val="24"/>
          <w:szCs w:val="24"/>
          <w:lang w:val="es-ES_tradnl" w:eastAsia="es-ES"/>
        </w:rPr>
        <w:t xml:space="preserve">vía </w:t>
      </w:r>
      <w:r w:rsidR="00792776" w:rsidRPr="005F17C8">
        <w:rPr>
          <w:rFonts w:ascii="Palatino Linotype" w:eastAsia="Calibri" w:hAnsi="Palatino Linotype" w:cs="Arial"/>
          <w:sz w:val="24"/>
          <w:szCs w:val="24"/>
          <w:lang w:val="es-ES" w:eastAsia="es-ES"/>
        </w:rPr>
        <w:t xml:space="preserve">Sistema de Acceso a la Información Mexiquense </w:t>
      </w:r>
      <w:r w:rsidR="00792776" w:rsidRPr="005F17C8">
        <w:rPr>
          <w:rFonts w:ascii="Palatino Linotype" w:eastAsia="Calibri" w:hAnsi="Palatino Linotype" w:cs="Arial"/>
          <w:b/>
          <w:sz w:val="24"/>
          <w:szCs w:val="24"/>
          <w:lang w:val="es-ES" w:eastAsia="es-ES"/>
        </w:rPr>
        <w:t>SAIMEX</w:t>
      </w:r>
      <w:r w:rsidR="00792776" w:rsidRPr="005F17C8">
        <w:rPr>
          <w:rFonts w:ascii="Palatino Linotype" w:eastAsia="Calibri" w:hAnsi="Palatino Linotype" w:cs="Arial"/>
          <w:sz w:val="24"/>
          <w:szCs w:val="24"/>
          <w:lang w:val="es-ES" w:eastAsia="es-ES"/>
        </w:rPr>
        <w:t xml:space="preserve">, la solicitud de información pública registrada con </w:t>
      </w:r>
      <w:r w:rsidR="00D91B82" w:rsidRPr="005F17C8">
        <w:rPr>
          <w:rFonts w:ascii="Palatino Linotype" w:eastAsia="Calibri" w:hAnsi="Palatino Linotype" w:cs="Arial"/>
          <w:sz w:val="24"/>
          <w:szCs w:val="24"/>
          <w:lang w:val="es-ES" w:eastAsia="es-ES"/>
        </w:rPr>
        <w:t>el</w:t>
      </w:r>
      <w:r w:rsidR="00792776" w:rsidRPr="005F17C8">
        <w:rPr>
          <w:rFonts w:ascii="Palatino Linotype" w:eastAsia="Calibri" w:hAnsi="Palatino Linotype" w:cs="Arial"/>
          <w:sz w:val="24"/>
          <w:szCs w:val="24"/>
          <w:lang w:val="es-ES" w:eastAsia="es-ES"/>
        </w:rPr>
        <w:t xml:space="preserve"> número</w:t>
      </w:r>
      <w:r w:rsidR="008C3D0F" w:rsidRPr="005F17C8">
        <w:rPr>
          <w:rFonts w:ascii="Verdana" w:hAnsi="Verdana"/>
          <w:b/>
          <w:bCs/>
          <w:color w:val="FF0000"/>
        </w:rPr>
        <w:t xml:space="preserve"> </w:t>
      </w:r>
      <w:r w:rsidRPr="005F17C8">
        <w:rPr>
          <w:rFonts w:ascii="Verdana" w:hAnsi="Verdana"/>
          <w:b/>
          <w:bCs/>
          <w:color w:val="FF0000"/>
        </w:rPr>
        <w:t xml:space="preserve"> </w:t>
      </w:r>
      <w:r w:rsidRPr="005F17C8">
        <w:rPr>
          <w:rFonts w:ascii="Palatino Linotype" w:hAnsi="Palatino Linotype"/>
          <w:b/>
          <w:bCs/>
          <w:color w:val="000000" w:themeColor="text1"/>
          <w:sz w:val="24"/>
          <w:szCs w:val="24"/>
        </w:rPr>
        <w:t>00384/VIVICTOR/IP/2019</w:t>
      </w:r>
      <w:r w:rsidRPr="005F17C8">
        <w:rPr>
          <w:rFonts w:ascii="Palatino Linotype" w:eastAsia="Calibri" w:hAnsi="Palatino Linotype" w:cs="Arial"/>
          <w:color w:val="000000" w:themeColor="text1"/>
          <w:sz w:val="24"/>
          <w:szCs w:val="24"/>
          <w:lang w:val="es-ES" w:eastAsia="es-ES"/>
        </w:rPr>
        <w:t xml:space="preserve"> </w:t>
      </w:r>
      <w:r w:rsidR="00792776" w:rsidRPr="005F17C8">
        <w:rPr>
          <w:rFonts w:ascii="Palatino Linotype" w:eastAsia="Calibri" w:hAnsi="Palatino Linotype" w:cs="Arial"/>
          <w:sz w:val="24"/>
          <w:szCs w:val="24"/>
          <w:lang w:val="es-ES" w:eastAsia="es-ES"/>
        </w:rPr>
        <w:t>mediante la cual se solicitó:</w:t>
      </w:r>
    </w:p>
    <w:p w:rsidR="00273A03" w:rsidRPr="005F17C8" w:rsidRDefault="00273A03" w:rsidP="00D91B82">
      <w:pPr>
        <w:tabs>
          <w:tab w:val="left" w:pos="142"/>
        </w:tabs>
        <w:spacing w:after="0" w:line="360" w:lineRule="auto"/>
        <w:ind w:left="567" w:right="616"/>
        <w:contextualSpacing/>
        <w:jc w:val="both"/>
        <w:rPr>
          <w:rFonts w:ascii="Palatino Linotype" w:eastAsia="Calibri" w:hAnsi="Palatino Linotype" w:cs="Arial"/>
          <w:sz w:val="24"/>
          <w:szCs w:val="24"/>
          <w:lang w:val="es-ES" w:eastAsia="es-ES"/>
        </w:rPr>
      </w:pPr>
    </w:p>
    <w:p w:rsidR="00264A3C" w:rsidRPr="005F17C8" w:rsidRDefault="00D91B82" w:rsidP="00D91B82">
      <w:pPr>
        <w:tabs>
          <w:tab w:val="left" w:pos="142"/>
        </w:tabs>
        <w:spacing w:after="0" w:line="360" w:lineRule="auto"/>
        <w:ind w:left="567" w:right="616"/>
        <w:contextualSpacing/>
        <w:jc w:val="both"/>
        <w:rPr>
          <w:rFonts w:ascii="Palatino Linotype" w:hAnsi="Palatino Linotype"/>
          <w:i/>
          <w:color w:val="000000"/>
          <w:sz w:val="24"/>
          <w:szCs w:val="24"/>
        </w:rPr>
      </w:pPr>
      <w:r w:rsidRPr="005F17C8">
        <w:rPr>
          <w:rFonts w:ascii="Palatino Linotype" w:eastAsia="Calibri" w:hAnsi="Palatino Linotype" w:cs="Arial"/>
          <w:i/>
          <w:sz w:val="24"/>
          <w:szCs w:val="24"/>
          <w:lang w:val="es-ES" w:eastAsia="es-ES"/>
        </w:rPr>
        <w:t>“</w:t>
      </w:r>
      <w:r w:rsidR="00970B24" w:rsidRPr="005F17C8">
        <w:rPr>
          <w:rFonts w:ascii="Palatino Linotype" w:eastAsia="Calibri" w:hAnsi="Palatino Linotype" w:cs="Arial"/>
          <w:i/>
          <w:sz w:val="24"/>
          <w:szCs w:val="24"/>
          <w:lang w:val="es-ES" w:eastAsia="es-ES"/>
        </w:rPr>
        <w:t>Solicito las actas de cabildo de este año</w:t>
      </w:r>
      <w:r w:rsidR="002C265A" w:rsidRPr="005F17C8">
        <w:rPr>
          <w:rFonts w:ascii="Palatino Linotype" w:eastAsia="Calibri" w:hAnsi="Palatino Linotype" w:cs="Arial"/>
          <w:i/>
          <w:sz w:val="24"/>
          <w:szCs w:val="24"/>
          <w:lang w:val="es-ES" w:eastAsia="es-ES"/>
        </w:rPr>
        <w:t>.</w:t>
      </w:r>
      <w:r w:rsidRPr="005F17C8">
        <w:rPr>
          <w:rFonts w:ascii="Palatino Linotype" w:hAnsi="Palatino Linotype"/>
          <w:i/>
          <w:color w:val="000000"/>
          <w:sz w:val="24"/>
          <w:szCs w:val="24"/>
        </w:rPr>
        <w:t xml:space="preserve">” (Sic) </w:t>
      </w:r>
    </w:p>
    <w:p w:rsidR="00264A3C" w:rsidRPr="005F17C8" w:rsidRDefault="00264A3C" w:rsidP="000705FD">
      <w:pPr>
        <w:tabs>
          <w:tab w:val="left" w:pos="0"/>
        </w:tabs>
        <w:spacing w:after="0" w:line="360" w:lineRule="auto"/>
        <w:ind w:left="567" w:right="567"/>
        <w:contextualSpacing/>
        <w:jc w:val="both"/>
        <w:rPr>
          <w:rFonts w:ascii="Palatino Linotype" w:hAnsi="Palatino Linotype"/>
          <w:i/>
          <w:color w:val="000000"/>
          <w:sz w:val="24"/>
          <w:szCs w:val="24"/>
        </w:rPr>
      </w:pPr>
    </w:p>
    <w:p w:rsidR="00273A03" w:rsidRPr="005F17C8" w:rsidRDefault="00273A03" w:rsidP="00F75C19">
      <w:pPr>
        <w:numPr>
          <w:ilvl w:val="0"/>
          <w:numId w:val="1"/>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5F17C8">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5F17C8">
        <w:rPr>
          <w:rFonts w:ascii="Palatino Linotype" w:eastAsiaTheme="minorEastAsia" w:hAnsi="Palatino Linotype" w:cs="Arial"/>
          <w:b/>
          <w:sz w:val="24"/>
          <w:szCs w:val="24"/>
          <w:lang w:val="es-ES_tradnl" w:eastAsia="es-ES"/>
        </w:rPr>
        <w:t xml:space="preserve">(SAIMEX). </w:t>
      </w:r>
    </w:p>
    <w:p w:rsidR="00644938" w:rsidRPr="005F17C8" w:rsidRDefault="00644938" w:rsidP="00644938">
      <w:pPr>
        <w:tabs>
          <w:tab w:val="left" w:pos="0"/>
        </w:tabs>
        <w:spacing w:after="0" w:line="360" w:lineRule="auto"/>
        <w:ind w:right="34"/>
        <w:contextualSpacing/>
        <w:jc w:val="both"/>
        <w:rPr>
          <w:rFonts w:ascii="Palatino Linotype" w:eastAsia="MS Mincho" w:hAnsi="Palatino Linotype" w:cs="Times New Roman"/>
          <w:sz w:val="24"/>
          <w:szCs w:val="24"/>
          <w:lang w:val="es-ES_tradnl" w:eastAsia="es-ES"/>
        </w:rPr>
      </w:pPr>
    </w:p>
    <w:p w:rsidR="00792776" w:rsidRPr="005F17C8" w:rsidRDefault="008C3D0F" w:rsidP="00F75C19">
      <w:pPr>
        <w:numPr>
          <w:ilvl w:val="0"/>
          <w:numId w:val="1"/>
        </w:numPr>
        <w:tabs>
          <w:tab w:val="left" w:pos="0"/>
        </w:tabs>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5F17C8">
        <w:rPr>
          <w:rFonts w:ascii="Palatino Linotype" w:eastAsia="Calibri" w:hAnsi="Palatino Linotype" w:cs="Arial"/>
          <w:sz w:val="24"/>
          <w:szCs w:val="24"/>
          <w:lang w:val="es-ES" w:eastAsia="es-ES"/>
        </w:rPr>
        <w:t xml:space="preserve">En </w:t>
      </w:r>
      <w:r w:rsidR="00970B24" w:rsidRPr="005F17C8">
        <w:rPr>
          <w:rFonts w:ascii="Palatino Linotype" w:eastAsia="Calibri" w:hAnsi="Palatino Linotype" w:cs="Arial"/>
          <w:sz w:val="24"/>
          <w:szCs w:val="24"/>
          <w:lang w:val="es-ES" w:eastAsia="es-ES"/>
        </w:rPr>
        <w:t>fecha trece (13</w:t>
      </w:r>
      <w:r w:rsidR="00914EB0" w:rsidRPr="005F17C8">
        <w:rPr>
          <w:rFonts w:ascii="Palatino Linotype" w:eastAsia="Calibri" w:hAnsi="Palatino Linotype" w:cs="Arial"/>
          <w:sz w:val="24"/>
          <w:szCs w:val="24"/>
          <w:lang w:val="es-ES" w:eastAsia="es-ES"/>
        </w:rPr>
        <w:t>) de</w:t>
      </w:r>
      <w:r w:rsidR="002C265A" w:rsidRPr="005F17C8">
        <w:rPr>
          <w:rFonts w:ascii="Palatino Linotype" w:eastAsia="Calibri" w:hAnsi="Palatino Linotype" w:cs="Arial"/>
          <w:sz w:val="24"/>
          <w:szCs w:val="24"/>
          <w:lang w:val="es-ES" w:eastAsia="es-ES"/>
        </w:rPr>
        <w:t xml:space="preserve"> diciembre</w:t>
      </w:r>
      <w:r w:rsidR="00B572E1" w:rsidRPr="005F17C8">
        <w:rPr>
          <w:rFonts w:ascii="Palatino Linotype" w:eastAsia="Calibri" w:hAnsi="Palatino Linotype" w:cs="Arial"/>
          <w:sz w:val="24"/>
          <w:szCs w:val="24"/>
          <w:lang w:val="es-ES" w:eastAsia="es-ES"/>
        </w:rPr>
        <w:t xml:space="preserve"> </w:t>
      </w:r>
      <w:r w:rsidR="00914EB0" w:rsidRPr="005F17C8">
        <w:rPr>
          <w:rFonts w:ascii="Palatino Linotype" w:eastAsia="Calibri" w:hAnsi="Palatino Linotype" w:cs="Arial"/>
          <w:sz w:val="24"/>
          <w:szCs w:val="24"/>
          <w:lang w:val="es-ES" w:eastAsia="es-ES"/>
        </w:rPr>
        <w:t xml:space="preserve">de dos mil diecinueve el </w:t>
      </w:r>
      <w:r w:rsidR="00914EB0" w:rsidRPr="005F17C8">
        <w:rPr>
          <w:rFonts w:ascii="Palatino Linotype" w:eastAsia="Calibri" w:hAnsi="Palatino Linotype" w:cs="Arial"/>
          <w:b/>
          <w:sz w:val="24"/>
          <w:szCs w:val="24"/>
          <w:lang w:val="es-ES" w:eastAsia="es-ES"/>
        </w:rPr>
        <w:t>SUJETO OBLIGADO</w:t>
      </w:r>
      <w:r w:rsidR="005D422A" w:rsidRPr="005F17C8">
        <w:rPr>
          <w:rFonts w:ascii="Palatino Linotype" w:eastAsia="Calibri" w:hAnsi="Palatino Linotype" w:cs="Arial"/>
          <w:sz w:val="24"/>
          <w:szCs w:val="24"/>
          <w:lang w:val="es-ES" w:eastAsia="es-ES"/>
        </w:rPr>
        <w:t>, proporcionó su res</w:t>
      </w:r>
      <w:r w:rsidR="00914EB0" w:rsidRPr="005F17C8">
        <w:rPr>
          <w:rFonts w:ascii="Palatino Linotype" w:eastAsia="Calibri" w:hAnsi="Palatino Linotype" w:cs="Arial"/>
          <w:sz w:val="24"/>
          <w:szCs w:val="24"/>
          <w:lang w:val="es-ES" w:eastAsia="es-ES"/>
        </w:rPr>
        <w:t>puesta en razón de lo siguiente:</w:t>
      </w:r>
      <w:r w:rsidR="005D422A" w:rsidRPr="005F17C8">
        <w:rPr>
          <w:rFonts w:ascii="Palatino Linotype" w:eastAsia="Calibri" w:hAnsi="Palatino Linotype" w:cs="Arial"/>
          <w:sz w:val="24"/>
          <w:szCs w:val="24"/>
          <w:lang w:val="es-ES" w:eastAsia="es-ES"/>
        </w:rPr>
        <w:t xml:space="preserve"> </w:t>
      </w:r>
    </w:p>
    <w:p w:rsidR="00273A03" w:rsidRPr="005F17C8" w:rsidRDefault="00273A03" w:rsidP="00273A03">
      <w:pPr>
        <w:tabs>
          <w:tab w:val="left" w:pos="0"/>
        </w:tabs>
        <w:spacing w:after="0" w:line="360" w:lineRule="auto"/>
        <w:ind w:right="34"/>
        <w:contextualSpacing/>
        <w:jc w:val="both"/>
        <w:rPr>
          <w:rFonts w:ascii="Palatino Linotype" w:eastAsia="Times New Roman" w:hAnsi="Palatino Linotype" w:cs="Arial"/>
          <w:sz w:val="24"/>
          <w:szCs w:val="24"/>
          <w:lang w:val="es-ES" w:eastAsia="es-ES"/>
        </w:rPr>
      </w:pPr>
    </w:p>
    <w:p w:rsidR="00970B24" w:rsidRPr="005F17C8" w:rsidRDefault="00273A03" w:rsidP="00970B24">
      <w:pPr>
        <w:tabs>
          <w:tab w:val="left" w:pos="567"/>
        </w:tabs>
        <w:spacing w:after="0" w:line="360" w:lineRule="auto"/>
        <w:ind w:left="567" w:right="616"/>
        <w:contextualSpacing/>
        <w:jc w:val="right"/>
        <w:rPr>
          <w:rFonts w:ascii="Palatino Linotype" w:eastAsia="Times New Roman" w:hAnsi="Palatino Linotype" w:cs="Arial"/>
          <w:i/>
          <w:sz w:val="24"/>
          <w:szCs w:val="24"/>
          <w:lang w:val="es-ES" w:eastAsia="es-ES"/>
        </w:rPr>
      </w:pPr>
      <w:r w:rsidRPr="005F17C8">
        <w:rPr>
          <w:rFonts w:ascii="Palatino Linotype" w:eastAsia="Times New Roman" w:hAnsi="Palatino Linotype" w:cs="Arial"/>
          <w:i/>
          <w:sz w:val="24"/>
          <w:szCs w:val="24"/>
          <w:lang w:val="es-ES" w:eastAsia="es-ES"/>
        </w:rPr>
        <w:t>“</w:t>
      </w:r>
      <w:r w:rsidR="00970B24" w:rsidRPr="005F17C8">
        <w:rPr>
          <w:rFonts w:ascii="Palatino Linotype" w:eastAsia="Times New Roman" w:hAnsi="Palatino Linotype" w:cs="Arial"/>
          <w:i/>
          <w:sz w:val="24"/>
          <w:szCs w:val="24"/>
          <w:lang w:val="es-ES" w:eastAsia="es-ES"/>
        </w:rPr>
        <w:t>Villa Victoria, México a 13 de Diciembre de 2019</w:t>
      </w:r>
    </w:p>
    <w:p w:rsidR="00970B24" w:rsidRPr="005F17C8" w:rsidRDefault="00970B24" w:rsidP="00970B24">
      <w:pPr>
        <w:tabs>
          <w:tab w:val="left" w:pos="567"/>
        </w:tabs>
        <w:spacing w:after="0" w:line="360" w:lineRule="auto"/>
        <w:ind w:left="567" w:right="616"/>
        <w:contextualSpacing/>
        <w:jc w:val="right"/>
        <w:rPr>
          <w:rFonts w:ascii="Palatino Linotype" w:eastAsia="Times New Roman" w:hAnsi="Palatino Linotype" w:cs="Arial"/>
          <w:i/>
          <w:sz w:val="24"/>
          <w:szCs w:val="24"/>
          <w:lang w:val="es-ES" w:eastAsia="es-ES"/>
        </w:rPr>
      </w:pPr>
      <w:r w:rsidRPr="005F17C8">
        <w:rPr>
          <w:rFonts w:ascii="Palatino Linotype" w:eastAsia="Times New Roman" w:hAnsi="Palatino Linotype" w:cs="Arial"/>
          <w:i/>
          <w:sz w:val="24"/>
          <w:szCs w:val="24"/>
          <w:lang w:val="es-ES" w:eastAsia="es-ES"/>
        </w:rPr>
        <w:t>Nombre del solicitante:</w:t>
      </w:r>
    </w:p>
    <w:p w:rsidR="00970B24" w:rsidRPr="005F17C8" w:rsidRDefault="00970B24" w:rsidP="00970B24">
      <w:pPr>
        <w:tabs>
          <w:tab w:val="left" w:pos="567"/>
        </w:tabs>
        <w:spacing w:after="0" w:line="360" w:lineRule="auto"/>
        <w:ind w:left="567" w:right="616"/>
        <w:contextualSpacing/>
        <w:jc w:val="right"/>
        <w:rPr>
          <w:rFonts w:ascii="Palatino Linotype" w:eastAsia="Times New Roman" w:hAnsi="Palatino Linotype" w:cs="Arial"/>
          <w:i/>
          <w:sz w:val="24"/>
          <w:szCs w:val="24"/>
          <w:lang w:val="es-ES" w:eastAsia="es-ES"/>
        </w:rPr>
      </w:pPr>
      <w:r w:rsidRPr="005F17C8">
        <w:rPr>
          <w:rFonts w:ascii="Palatino Linotype" w:eastAsia="Times New Roman" w:hAnsi="Palatino Linotype" w:cs="Arial"/>
          <w:i/>
          <w:sz w:val="24"/>
          <w:szCs w:val="24"/>
          <w:lang w:val="es-ES" w:eastAsia="es-ES"/>
        </w:rPr>
        <w:t>Folio de la solicitud: 00384/VIVICTOR/IP/2019</w:t>
      </w:r>
    </w:p>
    <w:p w:rsidR="00970B24" w:rsidRPr="005F17C8" w:rsidRDefault="00970B24" w:rsidP="00970B24">
      <w:pPr>
        <w:tabs>
          <w:tab w:val="left" w:pos="567"/>
        </w:tabs>
        <w:spacing w:after="0" w:line="360" w:lineRule="auto"/>
        <w:ind w:left="567" w:right="616"/>
        <w:contextualSpacing/>
        <w:jc w:val="both"/>
        <w:rPr>
          <w:rFonts w:ascii="Palatino Linotype" w:eastAsia="Times New Roman" w:hAnsi="Palatino Linotype" w:cs="Arial"/>
          <w:i/>
          <w:sz w:val="24"/>
          <w:szCs w:val="24"/>
          <w:lang w:val="es-ES" w:eastAsia="es-ES"/>
        </w:rPr>
      </w:pPr>
      <w:r w:rsidRPr="005F17C8">
        <w:rPr>
          <w:rFonts w:ascii="Palatino Linotype" w:eastAsia="Times New Roman" w:hAnsi="Palatino Linotype" w:cs="Arial"/>
          <w:i/>
          <w:sz w:val="24"/>
          <w:szCs w:val="24"/>
          <w:lang w:val="es-ES" w:eastAsia="es-ES"/>
        </w:rPr>
        <w:t xml:space="preserve">En relación a la solicitud de información ingresada a través del Sistema de Acceso a la Información Mexiquense (SAIMEX), registrada con el número de solicitud 00384/VIVICTOR/IP/2019, que requiere lo siguiente: Solicito las actas de cabildo de este año.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de su conocimiento que con fundamento en el artículo 161 de la Ley de transparencia y Acceso a la Información requerida por el solicitante, ya esté disponible al público (…) en formatos electrónicos disponibles en internet o en cualquier otro medio, se le hará saber por el medio requerido por el solicitante, el </w:t>
      </w:r>
      <w:r w:rsidRPr="005F17C8">
        <w:rPr>
          <w:rFonts w:ascii="Palatino Linotype" w:eastAsia="Times New Roman" w:hAnsi="Palatino Linotype" w:cs="Arial"/>
          <w:i/>
          <w:sz w:val="24"/>
          <w:szCs w:val="24"/>
          <w:lang w:val="es-ES" w:eastAsia="es-ES"/>
        </w:rPr>
        <w:lastRenderedPageBreak/>
        <w:t>lugar, la fuente y la forma en que puede consultar (…). Así pues, en cumplimiento al artículo 94 fracción II de la Ley Estatal, la información de carácter público relacionada con las Sesiones de Cabildo, se encuentra publicada en el portal de Información Pública de Oficio Mexiquense (IPOMEX), con las características establecidas en los Lineamientos Técnicos Federales y Estatales, por lo que es vigente y correcta, misma que podrá consultarse en el siguiente link: • Sesiones celebradas de cabildo https://www.ipomex.org.mx/ipo3/lgt/indice/VILLAVICTORIA/art_94_ii_b2/1.web Sin otro particular, con el presente escrito se tiene por atendida la solicitud de información</w:t>
      </w:r>
    </w:p>
    <w:p w:rsidR="00970B24" w:rsidRPr="005F17C8" w:rsidRDefault="00970B24" w:rsidP="00970B24">
      <w:pPr>
        <w:tabs>
          <w:tab w:val="left" w:pos="567"/>
        </w:tabs>
        <w:spacing w:after="0" w:line="360" w:lineRule="auto"/>
        <w:ind w:left="567" w:right="616"/>
        <w:contextualSpacing/>
        <w:rPr>
          <w:rFonts w:ascii="Palatino Linotype" w:eastAsia="Times New Roman" w:hAnsi="Palatino Linotype" w:cs="Arial"/>
          <w:i/>
          <w:sz w:val="24"/>
          <w:szCs w:val="24"/>
          <w:lang w:val="es-ES" w:eastAsia="es-ES"/>
        </w:rPr>
      </w:pPr>
      <w:r w:rsidRPr="005F17C8">
        <w:rPr>
          <w:rFonts w:ascii="Palatino Linotype" w:eastAsia="Times New Roman" w:hAnsi="Palatino Linotype" w:cs="Arial"/>
          <w:i/>
          <w:sz w:val="24"/>
          <w:szCs w:val="24"/>
          <w:lang w:val="es-ES" w:eastAsia="es-ES"/>
        </w:rPr>
        <w:t>ATENTAMENTE</w:t>
      </w:r>
    </w:p>
    <w:p w:rsidR="00273A03" w:rsidRPr="005F17C8" w:rsidRDefault="00970B24" w:rsidP="00970B24">
      <w:pPr>
        <w:tabs>
          <w:tab w:val="left" w:pos="567"/>
        </w:tabs>
        <w:spacing w:after="0" w:line="360" w:lineRule="auto"/>
        <w:ind w:left="567" w:right="616"/>
        <w:contextualSpacing/>
        <w:rPr>
          <w:rFonts w:ascii="Palatino Linotype" w:eastAsia="Times New Roman" w:hAnsi="Palatino Linotype" w:cs="Arial"/>
          <w:i/>
          <w:sz w:val="24"/>
          <w:szCs w:val="24"/>
          <w:lang w:val="es-ES" w:eastAsia="es-ES"/>
        </w:rPr>
      </w:pPr>
      <w:r w:rsidRPr="005F17C8">
        <w:rPr>
          <w:rFonts w:ascii="Palatino Linotype" w:eastAsia="Times New Roman" w:hAnsi="Palatino Linotype" w:cs="Arial"/>
          <w:i/>
          <w:sz w:val="24"/>
          <w:szCs w:val="24"/>
          <w:lang w:val="es-ES" w:eastAsia="es-ES"/>
        </w:rPr>
        <w:t>Lic. Talia Nohemi Pérez Noya</w:t>
      </w:r>
      <w:r w:rsidR="00273A03" w:rsidRPr="005F17C8">
        <w:rPr>
          <w:rFonts w:ascii="Palatino Linotype" w:eastAsia="Times New Roman" w:hAnsi="Palatino Linotype" w:cs="Arial"/>
          <w:i/>
          <w:sz w:val="24"/>
          <w:szCs w:val="24"/>
          <w:lang w:val="es-ES" w:eastAsia="es-ES"/>
        </w:rPr>
        <w:t>”</w:t>
      </w:r>
      <w:r w:rsidR="00800695" w:rsidRPr="005F17C8">
        <w:rPr>
          <w:rFonts w:ascii="Palatino Linotype" w:eastAsia="Times New Roman" w:hAnsi="Palatino Linotype" w:cs="Arial"/>
          <w:i/>
          <w:sz w:val="24"/>
          <w:szCs w:val="24"/>
          <w:lang w:val="es-ES" w:eastAsia="es-ES"/>
        </w:rPr>
        <w:t xml:space="preserve"> (Sic)</w:t>
      </w:r>
    </w:p>
    <w:p w:rsidR="00970B24" w:rsidRPr="005F17C8" w:rsidRDefault="00970B24" w:rsidP="00970B24">
      <w:pPr>
        <w:tabs>
          <w:tab w:val="left" w:pos="567"/>
        </w:tabs>
        <w:spacing w:after="0" w:line="360" w:lineRule="auto"/>
        <w:ind w:left="567" w:right="616"/>
        <w:contextualSpacing/>
        <w:rPr>
          <w:rFonts w:ascii="Palatino Linotype" w:eastAsia="Times New Roman" w:hAnsi="Palatino Linotype" w:cs="Arial"/>
          <w:i/>
          <w:sz w:val="24"/>
          <w:szCs w:val="24"/>
          <w:lang w:val="es-ES" w:eastAsia="es-ES"/>
        </w:rPr>
      </w:pPr>
    </w:p>
    <w:p w:rsidR="00970B24" w:rsidRPr="005F17C8" w:rsidRDefault="00970B24" w:rsidP="00970B24">
      <w:pPr>
        <w:pStyle w:val="Prrafodelista"/>
        <w:numPr>
          <w:ilvl w:val="0"/>
          <w:numId w:val="36"/>
        </w:numPr>
        <w:tabs>
          <w:tab w:val="left" w:pos="567"/>
        </w:tabs>
        <w:spacing w:after="0" w:line="360" w:lineRule="auto"/>
        <w:ind w:left="426" w:right="49" w:hanging="66"/>
        <w:jc w:val="both"/>
        <w:rPr>
          <w:rFonts w:ascii="Palatino Linotype" w:eastAsia="Times New Roman" w:hAnsi="Palatino Linotype" w:cs="Arial"/>
          <w:i/>
          <w:sz w:val="24"/>
          <w:szCs w:val="24"/>
          <w:lang w:val="es-ES" w:eastAsia="es-ES"/>
        </w:rPr>
      </w:pPr>
      <w:r w:rsidRPr="005F17C8">
        <w:rPr>
          <w:rFonts w:ascii="Palatino Linotype" w:eastAsia="Times New Roman" w:hAnsi="Palatino Linotype" w:cs="Arial"/>
          <w:sz w:val="24"/>
          <w:szCs w:val="24"/>
          <w:lang w:val="es-ES" w:eastAsia="es-ES"/>
        </w:rPr>
        <w:t xml:space="preserve">A dicha respuesta se anexó un el documento electrónico  denominado </w:t>
      </w:r>
      <w:r w:rsidRPr="005F17C8">
        <w:rPr>
          <w:rFonts w:ascii="Palatino Linotype" w:eastAsia="Times New Roman" w:hAnsi="Palatino Linotype" w:cs="Arial"/>
          <w:b/>
          <w:sz w:val="24"/>
          <w:szCs w:val="24"/>
          <w:lang w:val="es-ES" w:eastAsia="es-ES"/>
        </w:rPr>
        <w:t>“</w:t>
      </w:r>
      <w:r w:rsidRPr="005F17C8">
        <w:rPr>
          <w:rFonts w:ascii="Palatino Linotype" w:eastAsia="Times New Roman" w:hAnsi="Palatino Linotype" w:cs="Arial"/>
          <w:b/>
          <w:sz w:val="24"/>
          <w:szCs w:val="24"/>
          <w:lang w:eastAsia="es-ES"/>
        </w:rPr>
        <w:t xml:space="preserve">RESPUESTA UTAI-00384.pdf”, </w:t>
      </w:r>
      <w:r w:rsidRPr="005F17C8">
        <w:rPr>
          <w:rFonts w:ascii="Palatino Linotype" w:eastAsia="Times New Roman" w:hAnsi="Palatino Linotype" w:cs="Arial"/>
          <w:sz w:val="24"/>
          <w:szCs w:val="24"/>
          <w:lang w:eastAsia="es-ES"/>
        </w:rPr>
        <w:t xml:space="preserve">mediante el cual se refiere que la información solicitada se encuentra disponible en la dirección electrónica: </w:t>
      </w:r>
      <w:hyperlink r:id="rId8" w:history="1">
        <w:r w:rsidRPr="005F17C8">
          <w:rPr>
            <w:rStyle w:val="Hipervnculo"/>
            <w:rFonts w:ascii="Palatino Linotype" w:eastAsia="Times New Roman" w:hAnsi="Palatino Linotype" w:cs="Arial"/>
            <w:sz w:val="24"/>
            <w:szCs w:val="24"/>
            <w:lang w:eastAsia="es-ES"/>
          </w:rPr>
          <w:t>https://www.ipomex.org.mx/ipo3/lgt/indice/VILLAVICTORIA/art_94_ii_b2/1.web</w:t>
        </w:r>
      </w:hyperlink>
      <w:r w:rsidRPr="005F17C8">
        <w:rPr>
          <w:rFonts w:ascii="Palatino Linotype" w:eastAsia="Times New Roman" w:hAnsi="Palatino Linotype" w:cs="Arial"/>
          <w:sz w:val="24"/>
          <w:szCs w:val="24"/>
          <w:lang w:eastAsia="es-ES"/>
        </w:rPr>
        <w:t>.</w:t>
      </w:r>
    </w:p>
    <w:p w:rsidR="00970B24" w:rsidRPr="005F17C8" w:rsidRDefault="00970B24" w:rsidP="00970B24">
      <w:pPr>
        <w:pStyle w:val="Prrafodelista"/>
        <w:tabs>
          <w:tab w:val="left" w:pos="567"/>
        </w:tabs>
        <w:spacing w:after="0" w:line="360" w:lineRule="auto"/>
        <w:ind w:left="426" w:right="49"/>
        <w:jc w:val="both"/>
        <w:rPr>
          <w:rFonts w:ascii="Palatino Linotype" w:eastAsia="Times New Roman" w:hAnsi="Palatino Linotype" w:cs="Arial"/>
          <w:i/>
          <w:sz w:val="24"/>
          <w:szCs w:val="24"/>
          <w:lang w:val="es-ES" w:eastAsia="es-ES"/>
        </w:rPr>
      </w:pPr>
    </w:p>
    <w:p w:rsidR="004F6346" w:rsidRPr="005F17C8" w:rsidRDefault="00D43111" w:rsidP="00970B24">
      <w:pPr>
        <w:tabs>
          <w:tab w:val="left" w:pos="0"/>
        </w:tabs>
        <w:spacing w:after="0" w:line="360" w:lineRule="auto"/>
        <w:ind w:right="616"/>
        <w:jc w:val="both"/>
        <w:rPr>
          <w:rFonts w:ascii="Palatino Linotype" w:eastAsia="MS Mincho" w:hAnsi="Palatino Linotype" w:cs="Arial"/>
          <w:i/>
          <w:sz w:val="24"/>
          <w:szCs w:val="24"/>
          <w:lang w:val="es-ES_tradnl" w:eastAsia="es-ES"/>
        </w:rPr>
      </w:pPr>
      <w:r w:rsidRPr="005F17C8">
        <w:rPr>
          <w:rStyle w:val="Hipervnculo"/>
          <w:rFonts w:ascii="Palatino Linotype" w:eastAsia="MS Mincho" w:hAnsi="Palatino Linotype" w:cs="Arial"/>
          <w:i/>
          <w:color w:val="auto"/>
          <w:sz w:val="24"/>
          <w:szCs w:val="24"/>
          <w:u w:val="none"/>
          <w:lang w:val="es-ES_tradnl" w:eastAsia="es-ES"/>
        </w:rPr>
        <w:t xml:space="preserve"> </w:t>
      </w:r>
    </w:p>
    <w:p w:rsidR="00075791" w:rsidRPr="005F17C8" w:rsidRDefault="00382E9E" w:rsidP="001F42E6">
      <w:pPr>
        <w:pStyle w:val="Prrafodelista"/>
        <w:numPr>
          <w:ilvl w:val="0"/>
          <w:numId w:val="1"/>
        </w:numPr>
        <w:tabs>
          <w:tab w:val="left" w:pos="0"/>
        </w:tabs>
        <w:spacing w:after="0" w:line="360" w:lineRule="auto"/>
        <w:ind w:left="0" w:right="616" w:firstLine="0"/>
        <w:jc w:val="both"/>
        <w:rPr>
          <w:rFonts w:ascii="Palatino Linotype" w:eastAsia="MS Mincho" w:hAnsi="Palatino Linotype" w:cs="Arial"/>
          <w:i/>
          <w:sz w:val="24"/>
          <w:szCs w:val="24"/>
          <w:lang w:val="es-ES_tradnl" w:eastAsia="es-ES"/>
        </w:rPr>
      </w:pPr>
      <w:r w:rsidRPr="005F17C8">
        <w:rPr>
          <w:rFonts w:ascii="Palatino Linotype" w:eastAsia="Times New Roman" w:hAnsi="Palatino Linotype" w:cs="Arial"/>
          <w:sz w:val="24"/>
          <w:szCs w:val="24"/>
          <w:lang w:val="es-ES" w:eastAsia="es-ES"/>
        </w:rPr>
        <w:lastRenderedPageBreak/>
        <w:t xml:space="preserve">En </w:t>
      </w:r>
      <w:r w:rsidR="003122CB" w:rsidRPr="005F17C8">
        <w:rPr>
          <w:rFonts w:ascii="Palatino Linotype" w:eastAsia="Times New Roman" w:hAnsi="Palatino Linotype" w:cs="Arial"/>
          <w:sz w:val="24"/>
          <w:szCs w:val="24"/>
          <w:lang w:val="es-ES" w:eastAsia="es-ES"/>
        </w:rPr>
        <w:t>f</w:t>
      </w:r>
      <w:r w:rsidR="00970B24" w:rsidRPr="005F17C8">
        <w:rPr>
          <w:rFonts w:ascii="Palatino Linotype" w:eastAsia="Times New Roman" w:hAnsi="Palatino Linotype" w:cs="Arial"/>
          <w:sz w:val="24"/>
          <w:szCs w:val="24"/>
          <w:lang w:val="es-ES" w:eastAsia="es-ES"/>
        </w:rPr>
        <w:t>echa veinte</w:t>
      </w:r>
      <w:r w:rsidR="008C3D0F" w:rsidRPr="005F17C8">
        <w:rPr>
          <w:rFonts w:ascii="Palatino Linotype" w:eastAsia="Times New Roman" w:hAnsi="Palatino Linotype" w:cs="Arial"/>
          <w:sz w:val="24"/>
          <w:szCs w:val="24"/>
          <w:lang w:val="es-ES" w:eastAsia="es-ES"/>
        </w:rPr>
        <w:t xml:space="preserve"> </w:t>
      </w:r>
      <w:r w:rsidR="00166E0D" w:rsidRPr="005F17C8">
        <w:rPr>
          <w:rFonts w:ascii="Palatino Linotype" w:eastAsia="Times New Roman" w:hAnsi="Palatino Linotype" w:cs="Arial"/>
          <w:sz w:val="24"/>
          <w:szCs w:val="24"/>
          <w:lang w:val="es-ES" w:eastAsia="es-ES"/>
        </w:rPr>
        <w:t>(</w:t>
      </w:r>
      <w:r w:rsidR="00970B24" w:rsidRPr="005F17C8">
        <w:rPr>
          <w:rFonts w:ascii="Palatino Linotype" w:eastAsia="Times New Roman" w:hAnsi="Palatino Linotype" w:cs="Arial"/>
          <w:sz w:val="24"/>
          <w:szCs w:val="24"/>
          <w:lang w:val="es-ES" w:eastAsia="es-ES"/>
        </w:rPr>
        <w:t>20</w:t>
      </w:r>
      <w:r w:rsidR="00960D99" w:rsidRPr="005F17C8">
        <w:rPr>
          <w:rFonts w:ascii="Palatino Linotype" w:eastAsia="Times New Roman" w:hAnsi="Palatino Linotype" w:cs="Arial"/>
          <w:sz w:val="24"/>
          <w:szCs w:val="24"/>
          <w:lang w:val="es-ES" w:eastAsia="es-ES"/>
        </w:rPr>
        <w:t>) de</w:t>
      </w:r>
      <w:r w:rsidR="009831CE" w:rsidRPr="005F17C8">
        <w:rPr>
          <w:rFonts w:ascii="Palatino Linotype" w:eastAsia="Times New Roman" w:hAnsi="Palatino Linotype" w:cs="Arial"/>
          <w:sz w:val="24"/>
          <w:szCs w:val="24"/>
          <w:lang w:val="es-ES" w:eastAsia="es-ES"/>
        </w:rPr>
        <w:t xml:space="preserve"> diciembre </w:t>
      </w:r>
      <w:r w:rsidR="00F14552" w:rsidRPr="005F17C8">
        <w:rPr>
          <w:rFonts w:ascii="Palatino Linotype" w:eastAsia="Times New Roman" w:hAnsi="Palatino Linotype" w:cs="Arial"/>
          <w:sz w:val="24"/>
          <w:szCs w:val="24"/>
          <w:lang w:val="es-ES" w:eastAsia="es-ES"/>
        </w:rPr>
        <w:t>de dos mil diecinueve</w:t>
      </w:r>
      <w:r w:rsidR="00792776" w:rsidRPr="005F17C8">
        <w:rPr>
          <w:rFonts w:ascii="Palatino Linotype" w:eastAsia="Times New Roman" w:hAnsi="Palatino Linotype" w:cs="Arial"/>
          <w:sz w:val="24"/>
          <w:szCs w:val="24"/>
          <w:lang w:val="es-ES" w:eastAsia="es-ES"/>
        </w:rPr>
        <w:t xml:space="preserve">, </w:t>
      </w:r>
      <w:r w:rsidR="005D422A" w:rsidRPr="005F17C8">
        <w:rPr>
          <w:rFonts w:ascii="Palatino Linotype" w:eastAsia="Times New Roman" w:hAnsi="Palatino Linotype" w:cs="Arial"/>
          <w:sz w:val="24"/>
          <w:szCs w:val="24"/>
          <w:lang w:val="es-ES" w:eastAsia="es-ES"/>
        </w:rPr>
        <w:t>el particular</w:t>
      </w:r>
      <w:r w:rsidR="00792776" w:rsidRPr="005F17C8">
        <w:rPr>
          <w:rFonts w:ascii="Palatino Linotype" w:eastAsia="Times New Roman" w:hAnsi="Palatino Linotype" w:cs="Arial"/>
          <w:sz w:val="24"/>
          <w:szCs w:val="24"/>
          <w:lang w:val="es-ES" w:eastAsia="es-ES"/>
        </w:rPr>
        <w:t xml:space="preserve"> interpus</w:t>
      </w:r>
      <w:r w:rsidR="00D91B82" w:rsidRPr="005F17C8">
        <w:rPr>
          <w:rFonts w:ascii="Palatino Linotype" w:eastAsia="Times New Roman" w:hAnsi="Palatino Linotype" w:cs="Arial"/>
          <w:sz w:val="24"/>
          <w:szCs w:val="24"/>
          <w:lang w:val="es-ES" w:eastAsia="es-ES"/>
        </w:rPr>
        <w:t>o</w:t>
      </w:r>
      <w:r w:rsidR="00792776" w:rsidRPr="005F17C8">
        <w:rPr>
          <w:rFonts w:ascii="Palatino Linotype" w:eastAsia="Times New Roman" w:hAnsi="Palatino Linotype" w:cs="Arial"/>
          <w:sz w:val="24"/>
          <w:szCs w:val="24"/>
          <w:lang w:val="es-ES" w:eastAsia="es-ES"/>
        </w:rPr>
        <w:t xml:space="preserve"> </w:t>
      </w:r>
      <w:r w:rsidR="00D91B82" w:rsidRPr="005F17C8">
        <w:rPr>
          <w:rFonts w:ascii="Palatino Linotype" w:eastAsia="Times New Roman" w:hAnsi="Palatino Linotype" w:cs="Arial"/>
          <w:sz w:val="24"/>
          <w:szCs w:val="24"/>
          <w:lang w:val="es-ES" w:eastAsia="es-ES"/>
        </w:rPr>
        <w:t>el</w:t>
      </w:r>
      <w:r w:rsidR="00792776" w:rsidRPr="005F17C8">
        <w:rPr>
          <w:rFonts w:ascii="Palatino Linotype" w:eastAsia="Times New Roman" w:hAnsi="Palatino Linotype" w:cs="Arial"/>
          <w:sz w:val="24"/>
          <w:szCs w:val="24"/>
          <w:lang w:val="es-ES" w:eastAsia="es-ES"/>
        </w:rPr>
        <w:t xml:space="preserve"> recurso de revisión que al rubro se indica, en contra de</w:t>
      </w:r>
      <w:r w:rsidR="005D422A" w:rsidRPr="005F17C8">
        <w:rPr>
          <w:rFonts w:ascii="Palatino Linotype" w:eastAsia="Times New Roman" w:hAnsi="Palatino Linotype" w:cs="Arial"/>
          <w:sz w:val="24"/>
          <w:szCs w:val="24"/>
          <w:lang w:val="es-ES" w:eastAsia="es-ES"/>
        </w:rPr>
        <w:t xml:space="preserve"> la</w:t>
      </w:r>
      <w:r w:rsidR="00792776" w:rsidRPr="005F17C8">
        <w:rPr>
          <w:rFonts w:ascii="Palatino Linotype" w:eastAsia="Times New Roman" w:hAnsi="Palatino Linotype" w:cs="Arial"/>
          <w:sz w:val="24"/>
          <w:szCs w:val="24"/>
          <w:lang w:val="es-ES" w:eastAsia="es-ES"/>
        </w:rPr>
        <w:t xml:space="preserve"> respuesta</w:t>
      </w:r>
      <w:r w:rsidR="005D422A" w:rsidRPr="005F17C8">
        <w:rPr>
          <w:rFonts w:ascii="Palatino Linotype" w:eastAsia="Times New Roman" w:hAnsi="Palatino Linotype" w:cs="Arial"/>
          <w:sz w:val="24"/>
          <w:szCs w:val="24"/>
          <w:lang w:val="es-ES" w:eastAsia="es-ES"/>
        </w:rPr>
        <w:t xml:space="preserve"> del </w:t>
      </w:r>
      <w:r w:rsidR="005D422A" w:rsidRPr="005F17C8">
        <w:rPr>
          <w:rFonts w:ascii="Palatino Linotype" w:eastAsia="Times New Roman" w:hAnsi="Palatino Linotype" w:cs="Arial"/>
          <w:b/>
          <w:bCs/>
          <w:sz w:val="24"/>
          <w:szCs w:val="24"/>
          <w:lang w:val="es-ES" w:eastAsia="es-ES"/>
        </w:rPr>
        <w:t>Sujeto Obligado</w:t>
      </w:r>
      <w:r w:rsidR="00792776" w:rsidRPr="005F17C8">
        <w:rPr>
          <w:rFonts w:ascii="Palatino Linotype" w:eastAsia="Times New Roman" w:hAnsi="Palatino Linotype" w:cs="Arial"/>
          <w:sz w:val="24"/>
          <w:szCs w:val="24"/>
          <w:lang w:val="es-ES" w:eastAsia="es-ES"/>
        </w:rPr>
        <w:t xml:space="preserve">, </w:t>
      </w:r>
      <w:r w:rsidR="009A4582" w:rsidRPr="005F17C8">
        <w:rPr>
          <w:rFonts w:ascii="Palatino Linotype" w:eastAsia="Times New Roman" w:hAnsi="Palatino Linotype" w:cs="Arial"/>
          <w:sz w:val="24"/>
          <w:szCs w:val="24"/>
          <w:lang w:val="es-ES" w:eastAsia="es-ES"/>
        </w:rPr>
        <w:t>señalándose</w:t>
      </w:r>
      <w:r w:rsidR="00792776" w:rsidRPr="005F17C8">
        <w:rPr>
          <w:rFonts w:ascii="Palatino Linotype" w:eastAsia="Times New Roman" w:hAnsi="Palatino Linotype" w:cs="Arial"/>
          <w:sz w:val="24"/>
          <w:szCs w:val="24"/>
          <w:lang w:val="es-ES" w:eastAsia="es-ES"/>
        </w:rPr>
        <w:t xml:space="preserve"> lo siguiente:</w:t>
      </w:r>
    </w:p>
    <w:p w:rsidR="00D91B82" w:rsidRPr="005F17C8" w:rsidRDefault="00D91B82" w:rsidP="005D422A">
      <w:pPr>
        <w:tabs>
          <w:tab w:val="left" w:pos="0"/>
        </w:tabs>
        <w:spacing w:after="0" w:line="360" w:lineRule="auto"/>
        <w:contextualSpacing/>
        <w:jc w:val="both"/>
        <w:rPr>
          <w:rFonts w:ascii="Palatino Linotype" w:eastAsia="MS Mincho" w:hAnsi="Palatino Linotype" w:cs="Arial"/>
          <w:b/>
          <w:bCs/>
          <w:sz w:val="24"/>
          <w:szCs w:val="24"/>
          <w:lang w:val="es-ES_tradnl" w:eastAsia="es-ES"/>
        </w:rPr>
      </w:pPr>
    </w:p>
    <w:p w:rsidR="00792776" w:rsidRPr="005F17C8" w:rsidRDefault="00792776" w:rsidP="00970B24">
      <w:pPr>
        <w:numPr>
          <w:ilvl w:val="0"/>
          <w:numId w:val="2"/>
        </w:numPr>
        <w:tabs>
          <w:tab w:val="left" w:pos="0"/>
        </w:tabs>
        <w:spacing w:after="0" w:line="360" w:lineRule="auto"/>
        <w:ind w:right="616"/>
        <w:contextualSpacing/>
        <w:jc w:val="both"/>
        <w:rPr>
          <w:rFonts w:ascii="Palatino Linotype" w:eastAsia="MS Mincho" w:hAnsi="Palatino Linotype" w:cs="Times New Roman"/>
          <w:sz w:val="24"/>
          <w:szCs w:val="24"/>
          <w:lang w:val="es-ES_tradnl" w:eastAsia="es-ES"/>
        </w:rPr>
      </w:pPr>
      <w:r w:rsidRPr="005F17C8">
        <w:rPr>
          <w:rFonts w:ascii="Palatino Linotype" w:eastAsia="MS Gothic" w:hAnsi="Palatino Linotype" w:cs="Times New Roman"/>
          <w:b/>
          <w:sz w:val="24"/>
          <w:szCs w:val="24"/>
          <w:lang w:val="es-ES"/>
        </w:rPr>
        <w:t>Acto impugnado</w:t>
      </w:r>
      <w:r w:rsidR="000A7870" w:rsidRPr="005F17C8">
        <w:rPr>
          <w:rFonts w:ascii="Palatino Linotype" w:eastAsia="MS Mincho" w:hAnsi="Palatino Linotype" w:cs="Times New Roman"/>
          <w:sz w:val="24"/>
          <w:szCs w:val="24"/>
          <w:lang w:val="es-ES_tradnl" w:eastAsia="es-ES"/>
        </w:rPr>
        <w:t xml:space="preserve">: </w:t>
      </w:r>
      <w:r w:rsidRPr="005F17C8">
        <w:rPr>
          <w:rFonts w:ascii="Palatino Linotype" w:eastAsia="MS Mincho" w:hAnsi="Palatino Linotype" w:cs="Times New Roman"/>
          <w:i/>
          <w:sz w:val="24"/>
          <w:szCs w:val="24"/>
          <w:lang w:val="es-ES_tradnl" w:eastAsia="es-ES"/>
        </w:rPr>
        <w:t>“</w:t>
      </w:r>
      <w:r w:rsidR="00970B24" w:rsidRPr="005F17C8">
        <w:rPr>
          <w:rFonts w:ascii="Palatino Linotype" w:eastAsia="MS Mincho" w:hAnsi="Palatino Linotype" w:cs="Times New Roman"/>
          <w:i/>
          <w:sz w:val="24"/>
          <w:szCs w:val="24"/>
          <w:lang w:val="es-ES_tradnl" w:eastAsia="es-ES"/>
        </w:rPr>
        <w:t>El municipio no me entrega la información que solicite porque yo pedí las actas y me remiten a ipomex</w:t>
      </w:r>
      <w:r w:rsidR="00382E9E" w:rsidRPr="005F17C8">
        <w:rPr>
          <w:rFonts w:ascii="Palatino Linotype" w:eastAsia="MS Mincho" w:hAnsi="Palatino Linotype" w:cs="Times New Roman"/>
          <w:i/>
          <w:sz w:val="24"/>
          <w:szCs w:val="24"/>
          <w:lang w:val="es-ES_tradnl" w:eastAsia="es-ES"/>
        </w:rPr>
        <w:t>.</w:t>
      </w:r>
      <w:r w:rsidRPr="005F17C8">
        <w:rPr>
          <w:rFonts w:ascii="Palatino Linotype" w:eastAsia="MS Mincho" w:hAnsi="Palatino Linotype" w:cs="Times New Roman"/>
          <w:i/>
          <w:sz w:val="24"/>
          <w:szCs w:val="24"/>
          <w:lang w:val="es-ES_tradnl" w:eastAsia="es-ES"/>
        </w:rPr>
        <w:t>”</w:t>
      </w:r>
      <w:r w:rsidR="004653A7" w:rsidRPr="005F17C8">
        <w:rPr>
          <w:rFonts w:ascii="Palatino Linotype" w:eastAsia="MS Mincho" w:hAnsi="Palatino Linotype" w:cs="Times New Roman"/>
          <w:i/>
          <w:sz w:val="24"/>
          <w:szCs w:val="24"/>
          <w:lang w:val="es-ES_tradnl" w:eastAsia="es-ES"/>
        </w:rPr>
        <w:t xml:space="preserve"> </w:t>
      </w:r>
      <w:r w:rsidRPr="005F17C8">
        <w:rPr>
          <w:rFonts w:ascii="Palatino Linotype" w:eastAsia="MS Mincho" w:hAnsi="Palatino Linotype" w:cs="Times New Roman"/>
          <w:i/>
          <w:sz w:val="24"/>
          <w:szCs w:val="24"/>
          <w:lang w:val="es-ES_tradnl" w:eastAsia="es-ES"/>
        </w:rPr>
        <w:t>(Sic)</w:t>
      </w:r>
    </w:p>
    <w:p w:rsidR="00A612C0" w:rsidRPr="005F17C8" w:rsidRDefault="00A612C0" w:rsidP="00360728">
      <w:pPr>
        <w:tabs>
          <w:tab w:val="left" w:pos="0"/>
        </w:tabs>
        <w:spacing w:after="0" w:line="360" w:lineRule="auto"/>
        <w:ind w:left="1080" w:right="616"/>
        <w:contextualSpacing/>
        <w:jc w:val="both"/>
        <w:rPr>
          <w:rFonts w:ascii="Palatino Linotype" w:eastAsia="MS Mincho" w:hAnsi="Palatino Linotype" w:cs="Times New Roman"/>
          <w:sz w:val="24"/>
          <w:szCs w:val="24"/>
          <w:lang w:val="es-ES_tradnl" w:eastAsia="es-ES"/>
        </w:rPr>
      </w:pPr>
    </w:p>
    <w:p w:rsidR="00075791" w:rsidRPr="005F17C8" w:rsidRDefault="00792776" w:rsidP="00970B24">
      <w:pPr>
        <w:numPr>
          <w:ilvl w:val="0"/>
          <w:numId w:val="2"/>
        </w:numPr>
        <w:tabs>
          <w:tab w:val="left" w:pos="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5F17C8">
        <w:rPr>
          <w:rFonts w:ascii="Palatino Linotype" w:eastAsia="MS Gothic" w:hAnsi="Palatino Linotype" w:cs="Times New Roman"/>
          <w:b/>
          <w:sz w:val="24"/>
          <w:szCs w:val="24"/>
          <w:lang w:val="es-ES"/>
        </w:rPr>
        <w:t>Razones o Motivos de inconformidad</w:t>
      </w:r>
      <w:r w:rsidRPr="005F17C8">
        <w:rPr>
          <w:rFonts w:ascii="Palatino Linotype" w:eastAsia="MS Mincho" w:hAnsi="Palatino Linotype" w:cs="Times New Roman"/>
          <w:sz w:val="24"/>
          <w:szCs w:val="24"/>
          <w:lang w:val="es-ES_tradnl" w:eastAsia="es-ES"/>
        </w:rPr>
        <w:t xml:space="preserve">: </w:t>
      </w:r>
      <w:r w:rsidRPr="005F17C8">
        <w:rPr>
          <w:rFonts w:ascii="Palatino Linotype" w:eastAsia="MS Mincho" w:hAnsi="Palatino Linotype" w:cs="Times New Roman"/>
          <w:i/>
          <w:sz w:val="24"/>
          <w:szCs w:val="24"/>
          <w:lang w:val="es-ES_tradnl" w:eastAsia="es-ES"/>
        </w:rPr>
        <w:t>“</w:t>
      </w:r>
      <w:r w:rsidR="00970B24" w:rsidRPr="005F17C8">
        <w:rPr>
          <w:rFonts w:ascii="Palatino Linotype" w:eastAsia="MS Mincho" w:hAnsi="Palatino Linotype" w:cs="Times New Roman"/>
          <w:i/>
          <w:sz w:val="24"/>
          <w:szCs w:val="24"/>
          <w:lang w:val="es-ES_tradnl" w:eastAsia="es-ES"/>
        </w:rPr>
        <w:t>El municipio me limita mi derecho de acceso a la información pública</w:t>
      </w:r>
      <w:r w:rsidR="008C3D0F" w:rsidRPr="005F17C8">
        <w:rPr>
          <w:rFonts w:ascii="Palatino Linotype" w:eastAsia="MS Mincho" w:hAnsi="Palatino Linotype" w:cs="Times New Roman"/>
          <w:i/>
          <w:sz w:val="24"/>
          <w:szCs w:val="24"/>
          <w:lang w:val="es-ES_tradnl" w:eastAsia="es-ES"/>
        </w:rPr>
        <w:t>.”</w:t>
      </w:r>
      <w:r w:rsidRPr="005F17C8">
        <w:rPr>
          <w:rFonts w:ascii="Palatino Linotype" w:eastAsia="MS Mincho" w:hAnsi="Palatino Linotype" w:cs="Times New Roman"/>
          <w:i/>
          <w:sz w:val="24"/>
          <w:szCs w:val="24"/>
          <w:lang w:val="es-ES_tradnl" w:eastAsia="es-ES"/>
        </w:rPr>
        <w:t>(Sic)</w:t>
      </w:r>
      <w:r w:rsidR="009C789B" w:rsidRPr="005F17C8">
        <w:rPr>
          <w:rFonts w:ascii="Palatino Linotype" w:eastAsia="MS Mincho" w:hAnsi="Palatino Linotype" w:cs="Times New Roman"/>
          <w:i/>
          <w:sz w:val="24"/>
          <w:szCs w:val="24"/>
          <w:lang w:val="es-ES_tradnl" w:eastAsia="es-ES"/>
        </w:rPr>
        <w:t xml:space="preserve"> </w:t>
      </w:r>
    </w:p>
    <w:p w:rsidR="00382E9E" w:rsidRPr="005F17C8" w:rsidRDefault="00382E9E" w:rsidP="00382E9E">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792776" w:rsidRPr="005F17C8" w:rsidRDefault="00792776" w:rsidP="00F75C19">
      <w:pPr>
        <w:numPr>
          <w:ilvl w:val="0"/>
          <w:numId w:val="1"/>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5F17C8">
        <w:rPr>
          <w:rFonts w:ascii="Palatino Linotype" w:eastAsia="Times New Roman" w:hAnsi="Palatino Linotype" w:cs="Arial"/>
          <w:sz w:val="24"/>
          <w:szCs w:val="24"/>
          <w:lang w:val="es-ES" w:eastAsia="es-ES"/>
        </w:rPr>
        <w:t>Se registr</w:t>
      </w:r>
      <w:r w:rsidR="007C28F5" w:rsidRPr="005F17C8">
        <w:rPr>
          <w:rFonts w:ascii="Palatino Linotype" w:eastAsia="Times New Roman" w:hAnsi="Palatino Linotype" w:cs="Arial"/>
          <w:sz w:val="24"/>
          <w:szCs w:val="24"/>
          <w:lang w:val="es-ES" w:eastAsia="es-ES"/>
        </w:rPr>
        <w:t>ó</w:t>
      </w:r>
      <w:r w:rsidRPr="005F17C8">
        <w:rPr>
          <w:rFonts w:ascii="Palatino Linotype" w:eastAsia="Times New Roman" w:hAnsi="Palatino Linotype" w:cs="Arial"/>
          <w:sz w:val="24"/>
          <w:szCs w:val="24"/>
          <w:lang w:val="es-ES" w:eastAsia="es-ES"/>
        </w:rPr>
        <w:t xml:space="preserve"> </w:t>
      </w:r>
      <w:r w:rsidR="007C28F5" w:rsidRPr="005F17C8">
        <w:rPr>
          <w:rFonts w:ascii="Palatino Linotype" w:eastAsia="Times New Roman" w:hAnsi="Palatino Linotype" w:cs="Arial"/>
          <w:sz w:val="24"/>
          <w:szCs w:val="24"/>
          <w:lang w:val="es-ES" w:eastAsia="es-ES"/>
        </w:rPr>
        <w:t>el</w:t>
      </w:r>
      <w:r w:rsidRPr="005F17C8">
        <w:rPr>
          <w:rFonts w:ascii="Palatino Linotype" w:eastAsia="Times New Roman" w:hAnsi="Palatino Linotype" w:cs="Arial"/>
          <w:sz w:val="24"/>
          <w:szCs w:val="24"/>
          <w:lang w:val="es-ES" w:eastAsia="es-ES"/>
        </w:rPr>
        <w:t xml:space="preserve"> recurso de revisión bajo </w:t>
      </w:r>
      <w:r w:rsidR="007C28F5" w:rsidRPr="005F17C8">
        <w:rPr>
          <w:rFonts w:ascii="Palatino Linotype" w:eastAsia="Times New Roman" w:hAnsi="Palatino Linotype" w:cs="Arial"/>
          <w:sz w:val="24"/>
          <w:szCs w:val="24"/>
          <w:lang w:val="es-ES" w:eastAsia="es-ES"/>
        </w:rPr>
        <w:t>el</w:t>
      </w:r>
      <w:r w:rsidRPr="005F17C8">
        <w:rPr>
          <w:rFonts w:ascii="Palatino Linotype" w:eastAsia="Times New Roman" w:hAnsi="Palatino Linotype" w:cs="Arial"/>
          <w:sz w:val="24"/>
          <w:szCs w:val="24"/>
          <w:lang w:val="es-ES" w:eastAsia="es-ES"/>
        </w:rPr>
        <w:t xml:space="preserve"> númer</w:t>
      </w:r>
      <w:r w:rsidR="007C28F5" w:rsidRPr="005F17C8">
        <w:rPr>
          <w:rFonts w:ascii="Palatino Linotype" w:eastAsia="Times New Roman" w:hAnsi="Palatino Linotype" w:cs="Arial"/>
          <w:sz w:val="24"/>
          <w:szCs w:val="24"/>
          <w:lang w:val="es-ES" w:eastAsia="es-ES"/>
        </w:rPr>
        <w:t>o</w:t>
      </w:r>
      <w:r w:rsidRPr="005F17C8">
        <w:rPr>
          <w:rFonts w:ascii="Palatino Linotype" w:eastAsia="Times New Roman" w:hAnsi="Palatino Linotype" w:cs="Arial"/>
          <w:sz w:val="24"/>
          <w:szCs w:val="24"/>
          <w:lang w:val="es-ES" w:eastAsia="es-ES"/>
        </w:rPr>
        <w:t xml:space="preserve"> de expediente al rubro indicado, </w:t>
      </w:r>
      <w:r w:rsidRPr="005F17C8">
        <w:rPr>
          <w:rFonts w:ascii="Palatino Linotype" w:eastAsia="MS Mincho" w:hAnsi="Palatino Linotype" w:cs="Arial"/>
          <w:bCs/>
          <w:sz w:val="24"/>
          <w:szCs w:val="24"/>
          <w:lang w:val="es-ES_tradnl" w:eastAsia="es-ES"/>
        </w:rPr>
        <w:t xml:space="preserve">con fundamento en lo dispuesto por el </w:t>
      </w:r>
      <w:r w:rsidRPr="005F17C8">
        <w:rPr>
          <w:rFonts w:ascii="Palatino Linotype" w:eastAsia="Calibri" w:hAnsi="Palatino Linotype" w:cs="Arial"/>
          <w:sz w:val="24"/>
          <w:szCs w:val="24"/>
          <w:lang w:val="es-ES" w:eastAsia="es-ES"/>
        </w:rPr>
        <w:t xml:space="preserve">artículo 185 fracción I de la </w:t>
      </w:r>
      <w:r w:rsidRPr="005F17C8">
        <w:rPr>
          <w:rFonts w:ascii="Palatino Linotype" w:eastAsia="Calibri" w:hAnsi="Palatino Linotype" w:cs="Arial"/>
          <w:b/>
          <w:sz w:val="24"/>
          <w:szCs w:val="24"/>
          <w:lang w:val="es-ES" w:eastAsia="es-ES"/>
        </w:rPr>
        <w:t xml:space="preserve">Ley de Transparencia y Acceso a la Información Pública del Estado de México y Municipios </w:t>
      </w:r>
      <w:r w:rsidRPr="005F17C8">
        <w:rPr>
          <w:rFonts w:ascii="Palatino Linotype" w:eastAsia="Times New Roman" w:hAnsi="Palatino Linotype" w:cs="Arial"/>
          <w:sz w:val="24"/>
          <w:szCs w:val="24"/>
          <w:lang w:val="es-ES" w:eastAsia="es-ES"/>
        </w:rPr>
        <w:t xml:space="preserve">se turnó al </w:t>
      </w:r>
      <w:r w:rsidRPr="005F17C8">
        <w:rPr>
          <w:rFonts w:ascii="Palatino Linotype" w:eastAsia="Times New Roman" w:hAnsi="Palatino Linotype" w:cs="Arial"/>
          <w:b/>
          <w:sz w:val="24"/>
          <w:szCs w:val="24"/>
          <w:lang w:val="es-ES" w:eastAsia="es-ES"/>
        </w:rPr>
        <w:t xml:space="preserve">Comisionado José Guadalupe Luna Hernández, </w:t>
      </w:r>
      <w:r w:rsidRPr="005F17C8">
        <w:rPr>
          <w:rFonts w:ascii="Palatino Linotype" w:eastAsia="Times New Roman" w:hAnsi="Palatino Linotype" w:cs="Arial"/>
          <w:sz w:val="24"/>
          <w:szCs w:val="24"/>
          <w:lang w:val="es-ES" w:eastAsia="es-ES"/>
        </w:rPr>
        <w:t xml:space="preserve">con el objeto de </w:t>
      </w:r>
      <w:r w:rsidRPr="005F17C8">
        <w:rPr>
          <w:rFonts w:ascii="Palatino Linotype" w:eastAsia="Times New Roman" w:hAnsi="Palatino Linotype" w:cs="Arial"/>
          <w:sz w:val="24"/>
          <w:szCs w:val="24"/>
          <w:lang w:eastAsia="es-ES"/>
        </w:rPr>
        <w:t>su análisis</w:t>
      </w:r>
      <w:r w:rsidRPr="005F17C8">
        <w:rPr>
          <w:rFonts w:ascii="Palatino Linotype" w:eastAsia="Times New Roman" w:hAnsi="Palatino Linotype" w:cs="Arial"/>
          <w:sz w:val="24"/>
          <w:szCs w:val="24"/>
        </w:rPr>
        <w:t xml:space="preserve">. </w:t>
      </w:r>
    </w:p>
    <w:p w:rsidR="007C28F5" w:rsidRPr="005F17C8" w:rsidRDefault="007C28F5" w:rsidP="007C28F5">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503629" w:rsidRPr="005F17C8" w:rsidRDefault="00792776" w:rsidP="00503629">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5F17C8">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7C28F5" w:rsidRPr="005F17C8">
        <w:rPr>
          <w:rFonts w:ascii="Palatino Linotype" w:eastAsia="Calibri" w:hAnsi="Palatino Linotype" w:cs="Arial"/>
          <w:sz w:val="24"/>
          <w:szCs w:val="24"/>
          <w:lang w:val="es-ES" w:eastAsia="es-ES"/>
        </w:rPr>
        <w:t xml:space="preserve">l </w:t>
      </w:r>
      <w:r w:rsidR="00800695" w:rsidRPr="005F17C8">
        <w:rPr>
          <w:rFonts w:ascii="Palatino Linotype" w:eastAsia="Calibri" w:hAnsi="Palatino Linotype" w:cs="Arial"/>
          <w:sz w:val="24"/>
          <w:szCs w:val="24"/>
          <w:lang w:val="es-ES" w:eastAsia="es-ES"/>
        </w:rPr>
        <w:t>acuerd</w:t>
      </w:r>
      <w:r w:rsidR="004F6346" w:rsidRPr="005F17C8">
        <w:rPr>
          <w:rFonts w:ascii="Palatino Linotype" w:eastAsia="Calibri" w:hAnsi="Palatino Linotype" w:cs="Arial"/>
          <w:sz w:val="24"/>
          <w:szCs w:val="24"/>
          <w:lang w:val="es-ES" w:eastAsia="es-ES"/>
        </w:rPr>
        <w:t xml:space="preserve">o </w:t>
      </w:r>
      <w:r w:rsidR="00970B24" w:rsidRPr="005F17C8">
        <w:rPr>
          <w:rFonts w:ascii="Palatino Linotype" w:eastAsia="Calibri" w:hAnsi="Palatino Linotype" w:cs="Arial"/>
          <w:sz w:val="24"/>
          <w:szCs w:val="24"/>
          <w:lang w:val="es-ES" w:eastAsia="es-ES"/>
        </w:rPr>
        <w:t>de admisión de fecha trece  (13</w:t>
      </w:r>
      <w:r w:rsidR="00382E9E" w:rsidRPr="005F17C8">
        <w:rPr>
          <w:rFonts w:ascii="Palatino Linotype" w:eastAsia="Calibri" w:hAnsi="Palatino Linotype" w:cs="Arial"/>
          <w:sz w:val="24"/>
          <w:szCs w:val="24"/>
          <w:lang w:val="es-ES" w:eastAsia="es-ES"/>
        </w:rPr>
        <w:t>)</w:t>
      </w:r>
      <w:r w:rsidR="003E0C4D" w:rsidRPr="005F17C8">
        <w:rPr>
          <w:rFonts w:ascii="Palatino Linotype" w:eastAsia="Calibri" w:hAnsi="Palatino Linotype" w:cs="Arial"/>
          <w:sz w:val="24"/>
          <w:szCs w:val="24"/>
          <w:lang w:val="es-ES" w:eastAsia="es-ES"/>
        </w:rPr>
        <w:t xml:space="preserve"> de</w:t>
      </w:r>
      <w:r w:rsidR="00E72304" w:rsidRPr="005F17C8">
        <w:rPr>
          <w:rFonts w:ascii="Palatino Linotype" w:eastAsia="Calibri" w:hAnsi="Palatino Linotype" w:cs="Arial"/>
          <w:sz w:val="24"/>
          <w:szCs w:val="24"/>
          <w:lang w:val="es-ES" w:eastAsia="es-ES"/>
        </w:rPr>
        <w:t xml:space="preserve"> </w:t>
      </w:r>
      <w:r w:rsidR="009831CE" w:rsidRPr="005F17C8">
        <w:rPr>
          <w:rFonts w:ascii="Palatino Linotype" w:eastAsia="Calibri" w:hAnsi="Palatino Linotype" w:cs="Arial"/>
          <w:sz w:val="24"/>
          <w:szCs w:val="24"/>
          <w:lang w:val="es-ES" w:eastAsia="es-ES"/>
        </w:rPr>
        <w:t>enero</w:t>
      </w:r>
      <w:r w:rsidR="00E72304" w:rsidRPr="005F17C8">
        <w:rPr>
          <w:rFonts w:ascii="Palatino Linotype" w:eastAsia="Calibri" w:hAnsi="Palatino Linotype" w:cs="Arial"/>
          <w:sz w:val="24"/>
          <w:szCs w:val="24"/>
          <w:lang w:val="es-ES" w:eastAsia="es-ES"/>
        </w:rPr>
        <w:t xml:space="preserve"> </w:t>
      </w:r>
      <w:r w:rsidR="00A93DF7" w:rsidRPr="005F17C8">
        <w:rPr>
          <w:rFonts w:ascii="Palatino Linotype" w:eastAsia="Calibri" w:hAnsi="Palatino Linotype" w:cs="Arial"/>
          <w:sz w:val="24"/>
          <w:szCs w:val="24"/>
          <w:lang w:val="es-ES" w:eastAsia="es-ES"/>
        </w:rPr>
        <w:t>de dos mil</w:t>
      </w:r>
      <w:r w:rsidR="008C3D0F" w:rsidRPr="005F17C8">
        <w:rPr>
          <w:rFonts w:ascii="Palatino Linotype" w:eastAsia="Calibri" w:hAnsi="Palatino Linotype" w:cs="Arial"/>
          <w:sz w:val="24"/>
          <w:szCs w:val="24"/>
          <w:lang w:val="es-ES" w:eastAsia="es-ES"/>
        </w:rPr>
        <w:t xml:space="preserve"> veinte</w:t>
      </w:r>
      <w:r w:rsidR="00A93DF7" w:rsidRPr="005F17C8">
        <w:rPr>
          <w:rFonts w:ascii="Palatino Linotype" w:eastAsia="Calibri" w:hAnsi="Palatino Linotype" w:cs="Arial"/>
          <w:sz w:val="24"/>
          <w:szCs w:val="24"/>
          <w:lang w:val="es-ES" w:eastAsia="es-ES"/>
        </w:rPr>
        <w:t>,</w:t>
      </w:r>
      <w:r w:rsidRPr="005F17C8">
        <w:rPr>
          <w:rFonts w:ascii="Palatino Linotype" w:eastAsia="Calibri" w:hAnsi="Palatino Linotype" w:cs="Arial"/>
          <w:sz w:val="24"/>
          <w:szCs w:val="24"/>
          <w:lang w:val="es-ES" w:eastAsia="es-ES"/>
        </w:rPr>
        <w:t xml:space="preserve"> puso a disposición de las partes </w:t>
      </w:r>
      <w:r w:rsidR="007C28F5" w:rsidRPr="005F17C8">
        <w:rPr>
          <w:rFonts w:ascii="Palatino Linotype" w:eastAsia="Calibri" w:hAnsi="Palatino Linotype" w:cs="Arial"/>
          <w:sz w:val="24"/>
          <w:szCs w:val="24"/>
          <w:lang w:val="es-ES" w:eastAsia="es-ES"/>
        </w:rPr>
        <w:t>el</w:t>
      </w:r>
      <w:r w:rsidRPr="005F17C8">
        <w:rPr>
          <w:rFonts w:ascii="Palatino Linotype" w:eastAsia="Calibri" w:hAnsi="Palatino Linotype" w:cs="Arial"/>
          <w:sz w:val="24"/>
          <w:szCs w:val="24"/>
          <w:lang w:val="es-ES" w:eastAsia="es-ES"/>
        </w:rPr>
        <w:t xml:space="preserve"> expediente electrónico </w:t>
      </w:r>
      <w:r w:rsidRPr="005F17C8">
        <w:rPr>
          <w:rFonts w:ascii="Palatino Linotype" w:eastAsia="Calibri" w:hAnsi="Palatino Linotype" w:cs="Arial"/>
          <w:sz w:val="24"/>
          <w:szCs w:val="24"/>
          <w:lang w:val="es-ES_tradnl" w:eastAsia="es-ES"/>
        </w:rPr>
        <w:t xml:space="preserve">vía </w:t>
      </w:r>
      <w:r w:rsidRPr="005F17C8">
        <w:rPr>
          <w:rFonts w:ascii="Palatino Linotype" w:eastAsia="Calibri" w:hAnsi="Palatino Linotype" w:cs="Arial"/>
          <w:sz w:val="24"/>
          <w:szCs w:val="24"/>
          <w:lang w:val="es-ES" w:eastAsia="es-ES"/>
        </w:rPr>
        <w:t>Sistema de Acceso a la Información Mexiquense (</w:t>
      </w:r>
      <w:r w:rsidRPr="005F17C8">
        <w:rPr>
          <w:rFonts w:ascii="Palatino Linotype" w:eastAsia="Calibri" w:hAnsi="Palatino Linotype" w:cs="Arial"/>
          <w:b/>
          <w:sz w:val="24"/>
          <w:szCs w:val="24"/>
          <w:lang w:val="es-ES" w:eastAsia="es-ES"/>
        </w:rPr>
        <w:t xml:space="preserve">SAIMEX) </w:t>
      </w:r>
      <w:r w:rsidRPr="005F17C8">
        <w:rPr>
          <w:rFonts w:ascii="Palatino Linotype" w:eastAsia="Calibri" w:hAnsi="Palatino Linotype" w:cs="Arial"/>
          <w:sz w:val="24"/>
          <w:szCs w:val="24"/>
          <w:lang w:val="es-ES" w:eastAsia="es-ES"/>
        </w:rPr>
        <w:t xml:space="preserve">a efecto de que en un plazo máximo de siete días manifestaran lo que a derecho convinieran, </w:t>
      </w:r>
      <w:r w:rsidRPr="005F17C8">
        <w:rPr>
          <w:rFonts w:ascii="Palatino Linotype" w:eastAsia="Calibri" w:hAnsi="Palatino Linotype" w:cs="Arial"/>
          <w:sz w:val="24"/>
          <w:szCs w:val="24"/>
          <w:lang w:val="es-ES" w:eastAsia="es-ES"/>
        </w:rPr>
        <w:lastRenderedPageBreak/>
        <w:t>ofrecieran pruebas y alegatos según corresponda al caso concreto</w:t>
      </w:r>
      <w:r w:rsidR="00A56228" w:rsidRPr="005F17C8">
        <w:rPr>
          <w:rFonts w:ascii="Palatino Linotype" w:eastAsia="Calibri" w:hAnsi="Palatino Linotype" w:cs="Arial"/>
          <w:sz w:val="24"/>
          <w:szCs w:val="24"/>
          <w:lang w:val="es-ES" w:eastAsia="es-ES"/>
        </w:rPr>
        <w:t xml:space="preserve">, de esta forma para que el </w:t>
      </w:r>
      <w:r w:rsidR="00D84EEB" w:rsidRPr="005F17C8">
        <w:rPr>
          <w:rFonts w:ascii="Palatino Linotype" w:eastAsia="Calibri" w:hAnsi="Palatino Linotype" w:cs="Arial"/>
          <w:b/>
          <w:sz w:val="24"/>
          <w:szCs w:val="24"/>
          <w:lang w:val="es-ES" w:eastAsia="es-ES"/>
        </w:rPr>
        <w:t>SUJETO OBLIGADO</w:t>
      </w:r>
      <w:r w:rsidR="00A93DF7" w:rsidRPr="005F17C8">
        <w:rPr>
          <w:rFonts w:ascii="Palatino Linotype" w:eastAsia="Calibri" w:hAnsi="Palatino Linotype" w:cs="Arial"/>
          <w:sz w:val="24"/>
          <w:szCs w:val="24"/>
          <w:lang w:val="es-ES" w:eastAsia="es-ES"/>
        </w:rPr>
        <w:t xml:space="preserve"> </w:t>
      </w:r>
      <w:r w:rsidR="009C789B" w:rsidRPr="005F17C8">
        <w:rPr>
          <w:rFonts w:ascii="Palatino Linotype" w:eastAsia="Calibri" w:hAnsi="Palatino Linotype" w:cs="Arial"/>
          <w:sz w:val="24"/>
          <w:szCs w:val="24"/>
          <w:lang w:val="es-ES" w:eastAsia="es-ES"/>
        </w:rPr>
        <w:t>presentara</w:t>
      </w:r>
      <w:r w:rsidR="00A56228" w:rsidRPr="005F17C8">
        <w:rPr>
          <w:rFonts w:ascii="Palatino Linotype" w:eastAsia="Calibri" w:hAnsi="Palatino Linotype" w:cs="Arial"/>
          <w:sz w:val="24"/>
          <w:szCs w:val="24"/>
          <w:lang w:val="es-ES" w:eastAsia="es-ES"/>
        </w:rPr>
        <w:t xml:space="preserve"> el </w:t>
      </w:r>
      <w:r w:rsidR="00244765" w:rsidRPr="005F17C8">
        <w:rPr>
          <w:rFonts w:ascii="Palatino Linotype" w:eastAsia="Calibri" w:hAnsi="Palatino Linotype" w:cs="Arial"/>
          <w:sz w:val="24"/>
          <w:szCs w:val="24"/>
          <w:lang w:val="es-ES" w:eastAsia="es-ES"/>
        </w:rPr>
        <w:t>Informe Justifi</w:t>
      </w:r>
      <w:r w:rsidR="004F6346" w:rsidRPr="005F17C8">
        <w:rPr>
          <w:rFonts w:ascii="Palatino Linotype" w:eastAsia="Calibri" w:hAnsi="Palatino Linotype" w:cs="Arial"/>
          <w:sz w:val="24"/>
          <w:szCs w:val="24"/>
          <w:lang w:val="es-ES" w:eastAsia="es-ES"/>
        </w:rPr>
        <w:t xml:space="preserve">cado procedente. </w:t>
      </w:r>
    </w:p>
    <w:p w:rsidR="00503629" w:rsidRPr="005F17C8" w:rsidRDefault="00503629" w:rsidP="00503629">
      <w:pPr>
        <w:pStyle w:val="Prrafodelista"/>
        <w:rPr>
          <w:rFonts w:ascii="Palatino Linotype" w:eastAsia="Calibri" w:hAnsi="Palatino Linotype" w:cs="Arial"/>
          <w:color w:val="000000" w:themeColor="text1"/>
          <w:lang w:val="es-ES"/>
        </w:rPr>
      </w:pPr>
    </w:p>
    <w:p w:rsidR="00503629" w:rsidRPr="005F17C8" w:rsidRDefault="00503629" w:rsidP="00503629">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5F17C8">
        <w:rPr>
          <w:rFonts w:ascii="Palatino Linotype" w:eastAsia="Calibri" w:hAnsi="Palatino Linotype" w:cs="Arial"/>
          <w:color w:val="000000" w:themeColor="text1"/>
          <w:sz w:val="24"/>
          <w:szCs w:val="24"/>
          <w:lang w:val="es-ES"/>
        </w:rPr>
        <w:t xml:space="preserve">El </w:t>
      </w:r>
      <w:r w:rsidRPr="005F17C8">
        <w:rPr>
          <w:rFonts w:ascii="Palatino Linotype" w:eastAsia="Calibri" w:hAnsi="Palatino Linotype" w:cs="Arial"/>
          <w:b/>
          <w:color w:val="000000" w:themeColor="text1"/>
          <w:sz w:val="24"/>
          <w:szCs w:val="24"/>
          <w:lang w:val="es-ES"/>
        </w:rPr>
        <w:t xml:space="preserve">SUJETO OBLIGADO </w:t>
      </w:r>
      <w:r w:rsidRPr="005F17C8">
        <w:rPr>
          <w:rFonts w:ascii="Palatino Linotype" w:eastAsia="Calibri" w:hAnsi="Palatino Linotype" w:cs="Arial"/>
          <w:color w:val="000000" w:themeColor="text1"/>
          <w:sz w:val="24"/>
          <w:szCs w:val="24"/>
          <w:lang w:val="es-ES"/>
        </w:rPr>
        <w:t xml:space="preserve">en fecha veintitrés (23) de enero de dos mil veinte, rindió el informe  justificado respectivo dentro del recurso de revisión que se resuelve; no obstante, no fueron puestos a disposición del </w:t>
      </w:r>
      <w:r w:rsidRPr="005F17C8">
        <w:rPr>
          <w:rFonts w:ascii="Palatino Linotype" w:eastAsia="Calibri" w:hAnsi="Palatino Linotype" w:cs="Arial"/>
          <w:b/>
          <w:color w:val="000000" w:themeColor="text1"/>
          <w:sz w:val="24"/>
          <w:szCs w:val="24"/>
          <w:lang w:val="es-ES"/>
        </w:rPr>
        <w:t>RECURRENTE</w:t>
      </w:r>
      <w:r w:rsidRPr="005F17C8">
        <w:rPr>
          <w:rFonts w:ascii="Palatino Linotype" w:eastAsia="Calibri" w:hAnsi="Palatino Linotype" w:cs="Arial"/>
          <w:color w:val="000000" w:themeColor="text1"/>
          <w:sz w:val="24"/>
          <w:szCs w:val="24"/>
          <w:lang w:val="es-ES"/>
        </w:rPr>
        <w:t xml:space="preserve"> en debido a que no aportaban elementos novedosos con relación a las respuestas primigenias. Sin embargo, con la finalidad de que no exista opacidad, se harán del conocimiento del particular al momento de la notificación de la presente resolución. Por su parte el recurrente fue omiso en realizar manifestaciones que a su derecho convinieran y asistieran. </w:t>
      </w:r>
    </w:p>
    <w:p w:rsidR="00503629" w:rsidRPr="005F17C8" w:rsidRDefault="00503629" w:rsidP="00503629">
      <w:pPr>
        <w:pStyle w:val="Prrafodelista"/>
        <w:rPr>
          <w:rFonts w:ascii="Palatino Linotype" w:eastAsia="Calibri" w:hAnsi="Palatino Linotype" w:cs="Arial"/>
          <w:sz w:val="24"/>
          <w:szCs w:val="24"/>
          <w:lang w:val="es-ES" w:eastAsia="es-ES"/>
        </w:rPr>
      </w:pPr>
    </w:p>
    <w:p w:rsidR="00BA736A" w:rsidRPr="005F17C8" w:rsidRDefault="009831CE" w:rsidP="00503629">
      <w:pPr>
        <w:pStyle w:val="Prrafodelista"/>
        <w:numPr>
          <w:ilvl w:val="0"/>
          <w:numId w:val="1"/>
        </w:numPr>
        <w:spacing w:before="240" w:after="240" w:line="360" w:lineRule="auto"/>
        <w:ind w:left="0" w:firstLine="0"/>
        <w:jc w:val="both"/>
        <w:rPr>
          <w:rFonts w:ascii="Cambria" w:eastAsia="MS Mincho" w:hAnsi="Cambria" w:cs="Times New Roman"/>
          <w:sz w:val="24"/>
          <w:szCs w:val="24"/>
          <w:lang w:val="es-ES_tradnl" w:eastAsia="es-ES"/>
        </w:rPr>
      </w:pPr>
      <w:r w:rsidRPr="005F17C8">
        <w:rPr>
          <w:rFonts w:ascii="Palatino Linotype" w:eastAsia="Calibri" w:hAnsi="Palatino Linotype" w:cs="Arial"/>
          <w:color w:val="000000"/>
          <w:sz w:val="24"/>
          <w:szCs w:val="24"/>
          <w:lang w:val="es-ES_tradnl" w:eastAsia="es-ES"/>
        </w:rPr>
        <w:t>El día</w:t>
      </w:r>
      <w:r w:rsidR="00025E59" w:rsidRPr="005F17C8">
        <w:rPr>
          <w:rFonts w:ascii="Palatino Linotype" w:eastAsia="Calibri" w:hAnsi="Palatino Linotype" w:cs="Arial"/>
          <w:color w:val="000000"/>
          <w:sz w:val="24"/>
          <w:szCs w:val="24"/>
          <w:lang w:val="es-ES_tradnl" w:eastAsia="es-ES"/>
        </w:rPr>
        <w:t xml:space="preserve"> doce (12</w:t>
      </w:r>
      <w:r w:rsidR="00BA736A" w:rsidRPr="005F17C8">
        <w:rPr>
          <w:rFonts w:ascii="Palatino Linotype" w:eastAsia="Calibri" w:hAnsi="Palatino Linotype" w:cs="Arial"/>
          <w:color w:val="000000"/>
          <w:sz w:val="24"/>
          <w:szCs w:val="24"/>
          <w:lang w:val="es-ES_tradnl" w:eastAsia="es-ES"/>
        </w:rPr>
        <w:t>) de</w:t>
      </w:r>
      <w:r w:rsidRPr="005F17C8">
        <w:rPr>
          <w:rFonts w:ascii="Palatino Linotype" w:eastAsia="Calibri" w:hAnsi="Palatino Linotype" w:cs="Arial"/>
          <w:color w:val="000000"/>
          <w:sz w:val="24"/>
          <w:szCs w:val="24"/>
          <w:lang w:val="es-ES_tradnl" w:eastAsia="es-ES"/>
        </w:rPr>
        <w:t xml:space="preserve"> marzo</w:t>
      </w:r>
      <w:r w:rsidR="006057F3" w:rsidRPr="005F17C8">
        <w:rPr>
          <w:rFonts w:ascii="Palatino Linotype" w:eastAsia="Calibri" w:hAnsi="Palatino Linotype" w:cs="Arial"/>
          <w:color w:val="000000"/>
          <w:sz w:val="24"/>
          <w:szCs w:val="24"/>
          <w:lang w:val="es-ES_tradnl" w:eastAsia="es-ES"/>
        </w:rPr>
        <w:t xml:space="preserve"> dos mil veinte</w:t>
      </w:r>
      <w:r w:rsidR="00BA736A" w:rsidRPr="005F17C8">
        <w:rPr>
          <w:rFonts w:ascii="Palatino Linotype" w:eastAsia="Calibri" w:hAnsi="Palatino Linotype" w:cs="Arial"/>
          <w:color w:val="000000"/>
          <w:sz w:val="24"/>
          <w:szCs w:val="24"/>
          <w:lang w:val="es-ES_tradnl" w:eastAsia="es-ES"/>
        </w:rPr>
        <w:t xml:space="preserve"> y con fundamento en el artículo 181 tercer párrafo de la </w:t>
      </w:r>
      <w:r w:rsidR="00BA736A" w:rsidRPr="005F17C8">
        <w:rPr>
          <w:rFonts w:ascii="Palatino Linotype" w:eastAsia="Calibri" w:hAnsi="Palatino Linotype" w:cs="Arial"/>
          <w:b/>
          <w:bCs/>
          <w:color w:val="000000"/>
          <w:sz w:val="24"/>
          <w:szCs w:val="24"/>
          <w:lang w:val="es-ES_tradnl" w:eastAsia="es-ES"/>
        </w:rPr>
        <w:t>Ley de Transparencia y Acceso a la Información Pública del Estado de México y Municipios, </w:t>
      </w:r>
      <w:r w:rsidR="00BA736A" w:rsidRPr="005F17C8">
        <w:rPr>
          <w:rFonts w:ascii="Palatino Linotype" w:eastAsia="Calibri" w:hAnsi="Palatino Linotype" w:cs="Arial"/>
          <w:color w:val="000000"/>
          <w:sz w:val="24"/>
          <w:szCs w:val="24"/>
          <w:lang w:val="es-ES_tradnl" w:eastAsia="es-ES"/>
        </w:rPr>
        <w:t>se notificó que el plazo de 30 días para resolver los recursos de revisión, serían ampliados por un periodo de 15 días hábiles adicionales, debido a la naturaleza, complejidad del asunto y para un mejor estudio.</w:t>
      </w:r>
    </w:p>
    <w:p w:rsidR="00BA736A" w:rsidRPr="005F17C8" w:rsidRDefault="00BA736A" w:rsidP="00503629">
      <w:pPr>
        <w:numPr>
          <w:ilvl w:val="0"/>
          <w:numId w:val="1"/>
        </w:numPr>
        <w:spacing w:after="0" w:line="360" w:lineRule="auto"/>
        <w:ind w:left="0" w:firstLine="0"/>
        <w:contextualSpacing/>
        <w:jc w:val="both"/>
        <w:rPr>
          <w:rFonts w:ascii="Palatino Linotype" w:eastAsia="MS Mincho" w:hAnsi="Palatino Linotype" w:cs="Times New Roman"/>
          <w:b/>
          <w:sz w:val="24"/>
          <w:szCs w:val="24"/>
          <w:lang w:val="es-ES_tradnl" w:eastAsia="es-ES"/>
        </w:rPr>
      </w:pPr>
      <w:r w:rsidRPr="005F17C8">
        <w:rPr>
          <w:rFonts w:ascii="Palatino Linotype" w:eastAsia="MS Mincho" w:hAnsi="Palatino Linotype" w:cs="Times New Roman"/>
          <w:sz w:val="24"/>
          <w:szCs w:val="24"/>
          <w:lang w:val="es-ES_tradnl" w:eastAsia="es-ES"/>
        </w:rPr>
        <w:t>El Comisionado Ponente decretó el cierre de instrucción</w:t>
      </w:r>
      <w:r w:rsidRPr="005F17C8">
        <w:rPr>
          <w:rFonts w:ascii="Palatino Linotype" w:eastAsia="MS Mincho" w:hAnsi="Palatino Linotype" w:cs="Arial"/>
          <w:sz w:val="24"/>
          <w:szCs w:val="24"/>
          <w:lang w:val="es-ES_tradnl" w:eastAsia="es-ES"/>
        </w:rPr>
        <w:t xml:space="preserve"> </w:t>
      </w:r>
      <w:r w:rsidRPr="005F17C8">
        <w:rPr>
          <w:rFonts w:ascii="Palatino Linotype" w:eastAsia="MS Mincho" w:hAnsi="Palatino Linotype" w:cs="Times New Roman"/>
          <w:sz w:val="24"/>
          <w:szCs w:val="24"/>
          <w:lang w:val="es-ES_tradnl" w:eastAsia="es-ES"/>
        </w:rPr>
        <w:t>med</w:t>
      </w:r>
      <w:r w:rsidR="006057F3" w:rsidRPr="005F17C8">
        <w:rPr>
          <w:rFonts w:ascii="Palatino Linotype" w:eastAsia="MS Mincho" w:hAnsi="Palatino Linotype" w:cs="Times New Roman"/>
          <w:sz w:val="24"/>
          <w:szCs w:val="24"/>
          <w:lang w:val="es-ES_tradnl" w:eastAsia="es-ES"/>
        </w:rPr>
        <w:t>iante a</w:t>
      </w:r>
      <w:r w:rsidR="00025E59" w:rsidRPr="005F17C8">
        <w:rPr>
          <w:rFonts w:ascii="Palatino Linotype" w:eastAsia="MS Mincho" w:hAnsi="Palatino Linotype" w:cs="Times New Roman"/>
          <w:sz w:val="24"/>
          <w:szCs w:val="24"/>
          <w:lang w:val="es-ES_tradnl" w:eastAsia="es-ES"/>
        </w:rPr>
        <w:t>cuerdo de fecha doce (12</w:t>
      </w:r>
      <w:r w:rsidRPr="005F17C8">
        <w:rPr>
          <w:rFonts w:ascii="Palatino Linotype" w:eastAsia="MS Mincho" w:hAnsi="Palatino Linotype" w:cs="Times New Roman"/>
          <w:sz w:val="24"/>
          <w:szCs w:val="24"/>
          <w:lang w:val="es-ES_tradnl" w:eastAsia="es-ES"/>
        </w:rPr>
        <w:t>) de</w:t>
      </w:r>
      <w:r w:rsidR="009831CE" w:rsidRPr="005F17C8">
        <w:rPr>
          <w:rFonts w:ascii="Palatino Linotype" w:eastAsia="MS Mincho" w:hAnsi="Palatino Linotype" w:cs="Times New Roman"/>
          <w:sz w:val="24"/>
          <w:szCs w:val="24"/>
          <w:lang w:val="es-ES_tradnl" w:eastAsia="es-ES"/>
        </w:rPr>
        <w:t xml:space="preserve"> marzo</w:t>
      </w:r>
      <w:r w:rsidR="006057F3" w:rsidRPr="005F17C8">
        <w:rPr>
          <w:rFonts w:ascii="Palatino Linotype" w:eastAsia="MS Mincho" w:hAnsi="Palatino Linotype" w:cs="Times New Roman"/>
          <w:sz w:val="24"/>
          <w:szCs w:val="24"/>
          <w:lang w:val="es-ES_tradnl" w:eastAsia="es-ES"/>
        </w:rPr>
        <w:t xml:space="preserve"> de dos mil veinte</w:t>
      </w:r>
      <w:r w:rsidRPr="005F17C8">
        <w:rPr>
          <w:rFonts w:ascii="Palatino Linotype" w:eastAsia="MS Mincho" w:hAnsi="Palatino Linotype" w:cs="Times New Roman"/>
          <w:sz w:val="24"/>
          <w:szCs w:val="24"/>
          <w:lang w:val="es-ES_tradnl" w:eastAsia="es-ES"/>
        </w:rPr>
        <w:t xml:space="preserve">, </w:t>
      </w:r>
      <w:r w:rsidRPr="005F17C8">
        <w:rPr>
          <w:rFonts w:ascii="Palatino Linotype" w:eastAsia="MS Mincho" w:hAnsi="Palatino Linotype" w:cs="Arial"/>
          <w:sz w:val="24"/>
          <w:szCs w:val="24"/>
          <w:lang w:val="es-ES_tradnl" w:eastAsia="es-ES"/>
        </w:rPr>
        <w:t xml:space="preserve">por lo que, ordenó turnar el expediente a resolución, misma que a continuación se pronuncia. </w:t>
      </w:r>
    </w:p>
    <w:p w:rsidR="0001306C" w:rsidRPr="005F17C8" w:rsidRDefault="0001306C" w:rsidP="0001306C">
      <w:pPr>
        <w:pStyle w:val="Prrafodelista"/>
        <w:tabs>
          <w:tab w:val="left" w:pos="0"/>
        </w:tabs>
        <w:spacing w:after="0" w:line="360" w:lineRule="auto"/>
        <w:ind w:left="0"/>
        <w:jc w:val="both"/>
        <w:rPr>
          <w:rFonts w:ascii="Palatino Linotype" w:hAnsi="Palatino Linotype"/>
          <w:sz w:val="24"/>
          <w:szCs w:val="24"/>
        </w:rPr>
      </w:pPr>
    </w:p>
    <w:p w:rsidR="00792776" w:rsidRPr="005F17C8" w:rsidRDefault="00792776" w:rsidP="00DF32AA">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1" w:name="_Toc34849550"/>
      <w:r w:rsidRPr="005F17C8">
        <w:rPr>
          <w:rFonts w:ascii="Palatino Linotype" w:eastAsia="MS Gothic" w:hAnsi="Palatino Linotype" w:cs="Times New Roman"/>
          <w:b/>
          <w:sz w:val="24"/>
          <w:szCs w:val="24"/>
        </w:rPr>
        <w:lastRenderedPageBreak/>
        <w:t>CONSIDERANDO</w:t>
      </w:r>
      <w:bookmarkEnd w:id="1"/>
    </w:p>
    <w:p w:rsidR="00C07697" w:rsidRPr="005F17C8" w:rsidRDefault="00C07697" w:rsidP="00DF32AA">
      <w:pPr>
        <w:keepNext/>
        <w:keepLines/>
        <w:tabs>
          <w:tab w:val="left" w:pos="0"/>
        </w:tabs>
        <w:spacing w:after="0" w:line="360" w:lineRule="auto"/>
        <w:jc w:val="center"/>
        <w:outlineLvl w:val="0"/>
        <w:rPr>
          <w:rFonts w:ascii="Palatino Linotype" w:eastAsia="MS Gothic" w:hAnsi="Palatino Linotype" w:cs="Times New Roman"/>
          <w:b/>
          <w:sz w:val="24"/>
          <w:szCs w:val="24"/>
        </w:rPr>
      </w:pPr>
    </w:p>
    <w:p w:rsidR="00792776" w:rsidRPr="005F17C8" w:rsidRDefault="00792776" w:rsidP="00DF32AA">
      <w:pPr>
        <w:keepNext/>
        <w:keepLines/>
        <w:tabs>
          <w:tab w:val="left" w:pos="0"/>
        </w:tabs>
        <w:spacing w:after="0" w:line="360" w:lineRule="auto"/>
        <w:outlineLvl w:val="0"/>
        <w:rPr>
          <w:rFonts w:ascii="Palatino Linotype" w:eastAsia="MS Gothic" w:hAnsi="Palatino Linotype" w:cs="Times New Roman"/>
          <w:b/>
          <w:sz w:val="24"/>
          <w:szCs w:val="24"/>
        </w:rPr>
      </w:pPr>
      <w:bookmarkStart w:id="2" w:name="_Toc34849551"/>
      <w:r w:rsidRPr="005F17C8">
        <w:rPr>
          <w:rFonts w:ascii="Palatino Linotype" w:eastAsia="MS Mincho" w:hAnsi="Palatino Linotype" w:cstheme="majorBidi"/>
          <w:b/>
          <w:sz w:val="24"/>
          <w:szCs w:val="24"/>
          <w:lang w:val="es-ES_tradnl" w:eastAsia="es-ES"/>
        </w:rPr>
        <w:t>PRIMERO</w:t>
      </w:r>
      <w:r w:rsidRPr="005F17C8">
        <w:rPr>
          <w:rFonts w:ascii="Palatino Linotype" w:eastAsia="MS Gothic" w:hAnsi="Palatino Linotype" w:cs="Times New Roman"/>
          <w:b/>
          <w:sz w:val="24"/>
          <w:szCs w:val="24"/>
        </w:rPr>
        <w:t>. De la competencia.</w:t>
      </w:r>
      <w:bookmarkEnd w:id="2"/>
    </w:p>
    <w:p w:rsidR="00792776" w:rsidRPr="005F17C8" w:rsidRDefault="00792776" w:rsidP="00DF32AA">
      <w:pPr>
        <w:tabs>
          <w:tab w:val="left" w:pos="0"/>
        </w:tabs>
        <w:spacing w:after="0" w:line="360" w:lineRule="auto"/>
        <w:rPr>
          <w:rFonts w:ascii="Palatino Linotype" w:hAnsi="Palatino Linotype"/>
          <w:sz w:val="24"/>
          <w:szCs w:val="24"/>
        </w:rPr>
      </w:pPr>
    </w:p>
    <w:p w:rsidR="00792776" w:rsidRPr="005F17C8" w:rsidRDefault="00792776" w:rsidP="00503629">
      <w:pPr>
        <w:numPr>
          <w:ilvl w:val="0"/>
          <w:numId w:val="1"/>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5F17C8">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F17C8">
        <w:rPr>
          <w:rFonts w:ascii="Palatino Linotype" w:eastAsia="Calibri" w:hAnsi="Palatino Linotype" w:cs="Times New Roman"/>
          <w:b/>
          <w:sz w:val="24"/>
          <w:szCs w:val="24"/>
          <w:lang w:val="es-ES" w:eastAsia="es-ES"/>
        </w:rPr>
        <w:t>Constitución Política de los Estados Unidos Mexicanos</w:t>
      </w:r>
      <w:r w:rsidRPr="005F17C8">
        <w:rPr>
          <w:rFonts w:ascii="Palatino Linotype" w:eastAsia="Calibri" w:hAnsi="Palatino Linotype" w:cs="Times New Roman"/>
          <w:sz w:val="24"/>
          <w:szCs w:val="24"/>
          <w:lang w:val="es-ES" w:eastAsia="es-ES"/>
        </w:rPr>
        <w:t xml:space="preserve">; </w:t>
      </w:r>
      <w:r w:rsidRPr="005F17C8">
        <w:rPr>
          <w:rFonts w:ascii="Palatino Linotype" w:hAnsi="Palatino Linotype" w:cs="Arial"/>
          <w:bCs/>
          <w:color w:val="222222"/>
          <w:sz w:val="24"/>
          <w:szCs w:val="24"/>
          <w:shd w:val="clear" w:color="auto" w:fill="FFFFFF"/>
          <w:lang w:val="es-ES"/>
        </w:rPr>
        <w:t>5, párrafos </w:t>
      </w:r>
      <w:r w:rsidRPr="005F17C8">
        <w:rPr>
          <w:rFonts w:ascii="Palatino Linotype" w:hAnsi="Palatino Linotype" w:cs="Arial"/>
          <w:bCs/>
          <w:color w:val="222222"/>
          <w:sz w:val="24"/>
          <w:szCs w:val="24"/>
          <w:lang w:val="es-ES"/>
        </w:rPr>
        <w:t>vigésimo</w:t>
      </w:r>
      <w:r w:rsidR="007C28F5" w:rsidRPr="005F17C8">
        <w:rPr>
          <w:rFonts w:ascii="Palatino Linotype" w:hAnsi="Palatino Linotype" w:cs="Arial"/>
          <w:bCs/>
          <w:color w:val="222222"/>
          <w:sz w:val="24"/>
          <w:szCs w:val="24"/>
          <w:lang w:val="es-ES"/>
        </w:rPr>
        <w:t xml:space="preserve"> segundo</w:t>
      </w:r>
      <w:r w:rsidRPr="005F17C8">
        <w:rPr>
          <w:rFonts w:ascii="Palatino Linotype" w:hAnsi="Palatino Linotype" w:cs="Arial"/>
          <w:bCs/>
          <w:color w:val="222222"/>
          <w:sz w:val="24"/>
          <w:szCs w:val="24"/>
          <w:lang w:val="es-ES"/>
        </w:rPr>
        <w:t xml:space="preserve">, vigésimo </w:t>
      </w:r>
      <w:r w:rsidR="007C28F5" w:rsidRPr="005F17C8">
        <w:rPr>
          <w:rFonts w:ascii="Palatino Linotype" w:hAnsi="Palatino Linotype" w:cs="Arial"/>
          <w:bCs/>
          <w:color w:val="222222"/>
          <w:sz w:val="24"/>
          <w:szCs w:val="24"/>
          <w:lang w:val="es-ES"/>
        </w:rPr>
        <w:t>tercero</w:t>
      </w:r>
      <w:r w:rsidRPr="005F17C8">
        <w:rPr>
          <w:rFonts w:ascii="Palatino Linotype" w:hAnsi="Palatino Linotype" w:cs="Arial"/>
          <w:bCs/>
          <w:color w:val="222222"/>
          <w:sz w:val="24"/>
          <w:szCs w:val="24"/>
          <w:lang w:val="es-ES"/>
        </w:rPr>
        <w:t xml:space="preserve"> y vigésimo </w:t>
      </w:r>
      <w:r w:rsidR="007C28F5" w:rsidRPr="005F17C8">
        <w:rPr>
          <w:rFonts w:ascii="Palatino Linotype" w:hAnsi="Palatino Linotype" w:cs="Arial"/>
          <w:bCs/>
          <w:color w:val="222222"/>
          <w:sz w:val="24"/>
          <w:szCs w:val="24"/>
          <w:lang w:val="es-ES"/>
        </w:rPr>
        <w:t>cuarto</w:t>
      </w:r>
      <w:r w:rsidRPr="005F17C8">
        <w:rPr>
          <w:rFonts w:ascii="Palatino Linotype" w:hAnsi="Palatino Linotype" w:cs="Arial"/>
          <w:bCs/>
          <w:color w:val="222222"/>
          <w:sz w:val="24"/>
          <w:szCs w:val="24"/>
          <w:shd w:val="clear" w:color="auto" w:fill="FFFFFF"/>
          <w:lang w:val="es-ES"/>
        </w:rPr>
        <w:t> fracciones IV y V </w:t>
      </w:r>
      <w:r w:rsidRPr="005F17C8">
        <w:rPr>
          <w:rFonts w:ascii="Palatino Linotype" w:eastAsia="Calibri" w:hAnsi="Palatino Linotype" w:cs="Times New Roman"/>
          <w:sz w:val="24"/>
          <w:szCs w:val="24"/>
          <w:lang w:val="es-ES" w:eastAsia="es-ES"/>
        </w:rPr>
        <w:t xml:space="preserve">de la </w:t>
      </w:r>
      <w:r w:rsidRPr="005F17C8">
        <w:rPr>
          <w:rFonts w:ascii="Palatino Linotype" w:eastAsia="Calibri" w:hAnsi="Palatino Linotype" w:cs="Times New Roman"/>
          <w:b/>
          <w:sz w:val="24"/>
          <w:szCs w:val="24"/>
          <w:lang w:val="es-ES" w:eastAsia="es-ES"/>
        </w:rPr>
        <w:t>Constitución Política del Estado Libre y Soberano de México</w:t>
      </w:r>
      <w:r w:rsidRPr="005F17C8">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5F17C8">
        <w:rPr>
          <w:rFonts w:ascii="Palatino Linotype" w:eastAsia="Calibri" w:hAnsi="Palatino Linotype" w:cs="Arial"/>
          <w:sz w:val="24"/>
          <w:szCs w:val="24"/>
          <w:lang w:val="es-ES" w:eastAsia="es-ES"/>
        </w:rPr>
        <w:t xml:space="preserve">de la </w:t>
      </w:r>
      <w:r w:rsidRPr="005F17C8">
        <w:rPr>
          <w:rFonts w:ascii="Palatino Linotype" w:eastAsia="Calibri" w:hAnsi="Palatino Linotype" w:cs="Arial"/>
          <w:b/>
          <w:sz w:val="24"/>
          <w:szCs w:val="24"/>
          <w:lang w:val="es-ES" w:eastAsia="es-ES"/>
        </w:rPr>
        <w:t>Ley de Transparencia y Acceso a la Información Pública del Estado de México y Municipios</w:t>
      </w:r>
      <w:r w:rsidRPr="005F17C8">
        <w:rPr>
          <w:rFonts w:ascii="Palatino Linotype" w:eastAsia="Calibri" w:hAnsi="Palatino Linotype" w:cs="Arial"/>
          <w:sz w:val="24"/>
          <w:szCs w:val="24"/>
          <w:lang w:val="es-ES" w:eastAsia="es-ES"/>
        </w:rPr>
        <w:t xml:space="preserve">; </w:t>
      </w:r>
      <w:r w:rsidRPr="005F17C8">
        <w:rPr>
          <w:rFonts w:ascii="Palatino Linotype" w:eastAsia="Calibri" w:hAnsi="Palatino Linotype" w:cs="Arial"/>
          <w:b/>
          <w:sz w:val="24"/>
          <w:szCs w:val="24"/>
          <w:lang w:val="es-ES" w:eastAsia="es-ES"/>
        </w:rPr>
        <w:t>7, 9 fracciones I y XXIV, y 11</w:t>
      </w:r>
      <w:r w:rsidRPr="005F17C8">
        <w:rPr>
          <w:rFonts w:ascii="Palatino Linotype" w:eastAsia="Calibri" w:hAnsi="Palatino Linotype" w:cs="Arial"/>
          <w:sz w:val="24"/>
          <w:szCs w:val="24"/>
          <w:lang w:val="es-ES" w:eastAsia="es-ES"/>
        </w:rPr>
        <w:t xml:space="preserve"> del </w:t>
      </w:r>
      <w:r w:rsidRPr="005F17C8">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5F17C8">
        <w:rPr>
          <w:rFonts w:ascii="Palatino Linotype" w:eastAsia="MS Mincho" w:hAnsi="Palatino Linotype" w:cs="Times New Roman"/>
          <w:sz w:val="24"/>
          <w:szCs w:val="24"/>
          <w:lang w:val="es-ES_tradnl" w:eastAsia="es-ES"/>
        </w:rPr>
        <w:t>.</w:t>
      </w:r>
    </w:p>
    <w:p w:rsidR="00883657" w:rsidRPr="005F17C8" w:rsidRDefault="00883657" w:rsidP="00DF32AA">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792776" w:rsidRPr="005F17C8" w:rsidRDefault="00792776" w:rsidP="00DF32AA">
      <w:pPr>
        <w:keepNext/>
        <w:keepLines/>
        <w:tabs>
          <w:tab w:val="left" w:pos="0"/>
        </w:tabs>
        <w:spacing w:after="0" w:line="360" w:lineRule="auto"/>
        <w:outlineLvl w:val="0"/>
        <w:rPr>
          <w:rFonts w:ascii="Palatino Linotype" w:eastAsia="MS Gothic" w:hAnsi="Palatino Linotype" w:cs="Times New Roman"/>
          <w:b/>
          <w:sz w:val="24"/>
          <w:szCs w:val="24"/>
        </w:rPr>
      </w:pPr>
      <w:bookmarkStart w:id="3" w:name="_Toc34849552"/>
      <w:r w:rsidRPr="005F17C8">
        <w:rPr>
          <w:rFonts w:ascii="Palatino Linotype" w:eastAsia="MS Mincho" w:hAnsi="Palatino Linotype" w:cstheme="majorBidi"/>
          <w:b/>
          <w:sz w:val="24"/>
          <w:szCs w:val="24"/>
          <w:lang w:val="es-ES_tradnl" w:eastAsia="es-ES"/>
        </w:rPr>
        <w:t>SEGUNDO</w:t>
      </w:r>
      <w:r w:rsidRPr="005F17C8">
        <w:rPr>
          <w:rFonts w:ascii="Palatino Linotype" w:eastAsia="MS Gothic" w:hAnsi="Palatino Linotype" w:cs="Times New Roman"/>
          <w:b/>
          <w:sz w:val="24"/>
          <w:szCs w:val="24"/>
        </w:rPr>
        <w:t>.</w:t>
      </w:r>
      <w:r w:rsidR="0004167E" w:rsidRPr="005F17C8">
        <w:rPr>
          <w:rFonts w:ascii="Palatino Linotype" w:eastAsia="MS Gothic" w:hAnsi="Palatino Linotype" w:cs="Times New Roman"/>
          <w:b/>
          <w:sz w:val="24"/>
          <w:szCs w:val="24"/>
        </w:rPr>
        <w:t xml:space="preserve"> De la oportunidad y procedibilidad del recurso de revisión</w:t>
      </w:r>
      <w:r w:rsidRPr="005F17C8">
        <w:rPr>
          <w:rFonts w:ascii="Palatino Linotype" w:eastAsia="MS Gothic" w:hAnsi="Palatino Linotype" w:cs="Times New Roman"/>
          <w:b/>
          <w:sz w:val="24"/>
          <w:szCs w:val="24"/>
        </w:rPr>
        <w:t>.</w:t>
      </w:r>
      <w:bookmarkEnd w:id="3"/>
    </w:p>
    <w:p w:rsidR="00792776" w:rsidRPr="005F17C8" w:rsidRDefault="00792776" w:rsidP="00DF32AA">
      <w:pPr>
        <w:tabs>
          <w:tab w:val="left" w:pos="0"/>
        </w:tabs>
        <w:spacing w:after="0" w:line="360" w:lineRule="auto"/>
        <w:ind w:left="720"/>
        <w:contextualSpacing/>
        <w:rPr>
          <w:rFonts w:ascii="Palatino Linotype" w:eastAsia="Calibri" w:hAnsi="Palatino Linotype" w:cs="Arial"/>
          <w:sz w:val="24"/>
          <w:szCs w:val="24"/>
          <w:lang w:val="es-ES_tradnl" w:eastAsia="es-ES"/>
        </w:rPr>
      </w:pPr>
    </w:p>
    <w:p w:rsidR="00B04E4E" w:rsidRPr="005F17C8" w:rsidRDefault="00382E9E" w:rsidP="00503629">
      <w:pPr>
        <w:pStyle w:val="Prrafodelista"/>
        <w:numPr>
          <w:ilvl w:val="0"/>
          <w:numId w:val="1"/>
        </w:numPr>
        <w:spacing w:after="0" w:line="360" w:lineRule="auto"/>
        <w:ind w:left="0" w:right="49" w:firstLine="0"/>
        <w:jc w:val="both"/>
        <w:rPr>
          <w:rFonts w:ascii="Palatino Linotype" w:eastAsia="Calibri" w:hAnsi="Palatino Linotype" w:cs="Arial"/>
          <w:b/>
          <w:sz w:val="24"/>
          <w:szCs w:val="24"/>
          <w:lang w:val="es-ES_tradnl" w:eastAsia="es-ES"/>
        </w:rPr>
      </w:pPr>
      <w:r w:rsidRPr="005F17C8">
        <w:rPr>
          <w:rFonts w:ascii="Palatino Linotype" w:eastAsia="Calibri" w:hAnsi="Palatino Linotype" w:cs="Arial"/>
          <w:sz w:val="24"/>
          <w:szCs w:val="24"/>
          <w:lang w:val="es-ES_tradnl" w:eastAsia="es-ES"/>
        </w:rPr>
        <w:t xml:space="preserve">El medio de impugnación fue presentado a través del </w:t>
      </w:r>
      <w:r w:rsidRPr="005F17C8">
        <w:rPr>
          <w:rFonts w:ascii="Palatino Linotype" w:eastAsia="Calibri" w:hAnsi="Palatino Linotype" w:cs="Arial"/>
          <w:b/>
          <w:sz w:val="24"/>
          <w:szCs w:val="24"/>
          <w:lang w:val="es-ES_tradnl" w:eastAsia="es-ES"/>
        </w:rPr>
        <w:t>SAIMEX,</w:t>
      </w:r>
      <w:r w:rsidRPr="005F17C8">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5F17C8">
        <w:rPr>
          <w:rFonts w:ascii="Palatino Linotype" w:eastAsia="Calibri" w:hAnsi="Palatino Linotype" w:cs="Arial"/>
          <w:b/>
          <w:sz w:val="24"/>
          <w:szCs w:val="24"/>
          <w:lang w:val="es-ES_tradnl" w:eastAsia="es-ES"/>
        </w:rPr>
        <w:t>SUJETO OBLIGADO</w:t>
      </w:r>
      <w:r w:rsidR="009831CE" w:rsidRPr="005F17C8">
        <w:rPr>
          <w:rFonts w:ascii="Palatino Linotype" w:eastAsia="Calibri" w:hAnsi="Palatino Linotype" w:cs="Arial"/>
          <w:sz w:val="24"/>
          <w:szCs w:val="24"/>
          <w:lang w:val="es-ES_tradnl" w:eastAsia="es-ES"/>
        </w:rPr>
        <w:t xml:space="preserve"> en</w:t>
      </w:r>
      <w:r w:rsidR="00970B24" w:rsidRPr="005F17C8">
        <w:rPr>
          <w:rFonts w:ascii="Palatino Linotype" w:eastAsia="Calibri" w:hAnsi="Palatino Linotype" w:cs="Arial"/>
          <w:sz w:val="24"/>
          <w:szCs w:val="24"/>
          <w:lang w:val="es-ES_tradnl" w:eastAsia="es-ES"/>
        </w:rPr>
        <w:t xml:space="preserve">tregó respuesta el día trece </w:t>
      </w:r>
      <w:r w:rsidRPr="005F17C8">
        <w:rPr>
          <w:rFonts w:ascii="Palatino Linotype" w:eastAsia="Calibri" w:hAnsi="Palatino Linotype" w:cs="Arial"/>
          <w:sz w:val="24"/>
          <w:szCs w:val="24"/>
          <w:lang w:val="es-ES_tradnl" w:eastAsia="es-ES"/>
        </w:rPr>
        <w:t>(</w:t>
      </w:r>
      <w:r w:rsidR="00970B24" w:rsidRPr="005F17C8">
        <w:rPr>
          <w:rFonts w:ascii="Palatino Linotype" w:eastAsia="Calibri" w:hAnsi="Palatino Linotype" w:cs="Arial"/>
          <w:sz w:val="24"/>
          <w:szCs w:val="24"/>
          <w:lang w:val="es-ES_tradnl" w:eastAsia="es-ES"/>
        </w:rPr>
        <w:t>13</w:t>
      </w:r>
      <w:r w:rsidRPr="005F17C8">
        <w:rPr>
          <w:rFonts w:ascii="Palatino Linotype" w:eastAsia="Calibri" w:hAnsi="Palatino Linotype" w:cs="Arial"/>
          <w:sz w:val="24"/>
          <w:szCs w:val="24"/>
          <w:lang w:val="es-ES_tradnl" w:eastAsia="es-ES"/>
        </w:rPr>
        <w:t>) de</w:t>
      </w:r>
      <w:r w:rsidR="009831CE" w:rsidRPr="005F17C8">
        <w:rPr>
          <w:rFonts w:ascii="Palatino Linotype" w:eastAsia="Calibri" w:hAnsi="Palatino Linotype" w:cs="Arial"/>
          <w:sz w:val="24"/>
          <w:szCs w:val="24"/>
          <w:lang w:val="es-ES_tradnl" w:eastAsia="es-ES"/>
        </w:rPr>
        <w:t xml:space="preserve"> diciembre d</w:t>
      </w:r>
      <w:r w:rsidR="005A5F02" w:rsidRPr="005F17C8">
        <w:rPr>
          <w:rFonts w:ascii="Palatino Linotype" w:eastAsia="Calibri" w:hAnsi="Palatino Linotype" w:cs="Arial"/>
          <w:sz w:val="24"/>
          <w:szCs w:val="24"/>
          <w:lang w:val="es-ES_tradnl" w:eastAsia="es-ES"/>
        </w:rPr>
        <w:t xml:space="preserve">e </w:t>
      </w:r>
      <w:r w:rsidRPr="005F17C8">
        <w:rPr>
          <w:rFonts w:ascii="Palatino Linotype" w:eastAsia="Calibri" w:hAnsi="Palatino Linotype" w:cs="Arial"/>
          <w:sz w:val="24"/>
          <w:szCs w:val="24"/>
          <w:lang w:val="es-ES_tradnl" w:eastAsia="es-ES"/>
        </w:rPr>
        <w:t xml:space="preserve">dos mil diecinueve, </w:t>
      </w:r>
      <w:r w:rsidRPr="005F17C8">
        <w:rPr>
          <w:rFonts w:ascii="Palatino Linotype" w:eastAsiaTheme="minorEastAsia" w:hAnsi="Palatino Linotype" w:cs="Arial"/>
          <w:sz w:val="24"/>
          <w:szCs w:val="24"/>
          <w:lang w:val="es-ES_tradnl" w:eastAsia="es-ES"/>
        </w:rPr>
        <w:t xml:space="preserve">de tal forma </w:t>
      </w:r>
      <w:r w:rsidRPr="005F17C8">
        <w:rPr>
          <w:rFonts w:ascii="Palatino Linotype" w:eastAsiaTheme="minorEastAsia" w:hAnsi="Palatino Linotype" w:cs="Arial"/>
          <w:sz w:val="24"/>
          <w:szCs w:val="24"/>
          <w:lang w:val="es-ES_tradnl" w:eastAsia="es-ES"/>
        </w:rPr>
        <w:lastRenderedPageBreak/>
        <w:t>que el plazo para interponer el recurso</w:t>
      </w:r>
      <w:r w:rsidR="00970B24" w:rsidRPr="005F17C8">
        <w:rPr>
          <w:rFonts w:ascii="Palatino Linotype" w:eastAsiaTheme="minorEastAsia" w:hAnsi="Palatino Linotype" w:cs="Arial"/>
          <w:sz w:val="24"/>
          <w:szCs w:val="24"/>
          <w:lang w:val="es-ES_tradnl" w:eastAsia="es-ES"/>
        </w:rPr>
        <w:t xml:space="preserve"> transcurrió del día dieciséis </w:t>
      </w:r>
      <w:r w:rsidRPr="005F17C8">
        <w:rPr>
          <w:rFonts w:ascii="Palatino Linotype" w:eastAsiaTheme="minorEastAsia" w:hAnsi="Palatino Linotype" w:cs="Arial"/>
          <w:sz w:val="24"/>
          <w:szCs w:val="24"/>
          <w:lang w:val="es-ES_tradnl" w:eastAsia="es-ES"/>
        </w:rPr>
        <w:t>(</w:t>
      </w:r>
      <w:r w:rsidR="00970B24" w:rsidRPr="005F17C8">
        <w:rPr>
          <w:rFonts w:ascii="Palatino Linotype" w:eastAsiaTheme="minorEastAsia" w:hAnsi="Palatino Linotype" w:cs="Arial"/>
          <w:sz w:val="24"/>
          <w:szCs w:val="24"/>
          <w:lang w:val="es-ES_tradnl" w:eastAsia="es-ES"/>
        </w:rPr>
        <w:t>16</w:t>
      </w:r>
      <w:r w:rsidRPr="005F17C8">
        <w:rPr>
          <w:rFonts w:ascii="Palatino Linotype" w:eastAsiaTheme="minorEastAsia" w:hAnsi="Palatino Linotype" w:cs="Arial"/>
          <w:sz w:val="24"/>
          <w:szCs w:val="24"/>
          <w:lang w:val="es-ES_tradnl" w:eastAsia="es-ES"/>
        </w:rPr>
        <w:t>)</w:t>
      </w:r>
      <w:r w:rsidR="00B04E4E" w:rsidRPr="005F17C8">
        <w:rPr>
          <w:rFonts w:ascii="Palatino Linotype" w:eastAsiaTheme="minorEastAsia" w:hAnsi="Palatino Linotype" w:cs="Arial"/>
          <w:sz w:val="24"/>
          <w:szCs w:val="24"/>
          <w:lang w:val="es-ES_tradnl" w:eastAsia="es-ES"/>
        </w:rPr>
        <w:t xml:space="preserve"> de diciembre</w:t>
      </w:r>
      <w:r w:rsidR="004F6346" w:rsidRPr="005F17C8">
        <w:rPr>
          <w:rFonts w:ascii="Palatino Linotype" w:eastAsiaTheme="minorEastAsia" w:hAnsi="Palatino Linotype" w:cs="Arial"/>
          <w:sz w:val="24"/>
          <w:szCs w:val="24"/>
          <w:lang w:val="es-ES_tradnl" w:eastAsia="es-ES"/>
        </w:rPr>
        <w:t xml:space="preserve"> </w:t>
      </w:r>
      <w:r w:rsidR="005C208B" w:rsidRPr="005F17C8">
        <w:rPr>
          <w:rFonts w:ascii="Palatino Linotype" w:eastAsiaTheme="minorEastAsia" w:hAnsi="Palatino Linotype" w:cs="Arial"/>
          <w:sz w:val="24"/>
          <w:szCs w:val="24"/>
          <w:lang w:val="es-ES_tradnl" w:eastAsia="es-ES"/>
        </w:rPr>
        <w:t xml:space="preserve">de dos mil diecinueve </w:t>
      </w:r>
      <w:r w:rsidRPr="005F17C8">
        <w:rPr>
          <w:rFonts w:ascii="Palatino Linotype" w:eastAsiaTheme="minorEastAsia" w:hAnsi="Palatino Linotype" w:cs="Arial"/>
          <w:sz w:val="24"/>
          <w:szCs w:val="24"/>
          <w:lang w:val="es-ES_tradnl" w:eastAsia="es-ES"/>
        </w:rPr>
        <w:t>al</w:t>
      </w:r>
      <w:r w:rsidR="00970B24" w:rsidRPr="005F17C8">
        <w:rPr>
          <w:rFonts w:ascii="Palatino Linotype" w:eastAsiaTheme="minorEastAsia" w:hAnsi="Palatino Linotype" w:cs="Arial"/>
          <w:sz w:val="24"/>
          <w:szCs w:val="24"/>
          <w:lang w:val="es-ES_tradnl" w:eastAsia="es-ES"/>
        </w:rPr>
        <w:t xml:space="preserve"> veintiuno (21</w:t>
      </w:r>
      <w:r w:rsidR="005C208B" w:rsidRPr="005F17C8">
        <w:rPr>
          <w:rFonts w:ascii="Palatino Linotype" w:eastAsiaTheme="minorEastAsia" w:hAnsi="Palatino Linotype" w:cs="Arial"/>
          <w:sz w:val="24"/>
          <w:szCs w:val="24"/>
          <w:lang w:val="es-ES_tradnl" w:eastAsia="es-ES"/>
        </w:rPr>
        <w:t xml:space="preserve">) de enero </w:t>
      </w:r>
      <w:r w:rsidRPr="005F17C8">
        <w:rPr>
          <w:rFonts w:ascii="Palatino Linotype" w:eastAsiaTheme="minorEastAsia" w:hAnsi="Palatino Linotype" w:cs="Arial"/>
          <w:sz w:val="24"/>
          <w:szCs w:val="24"/>
          <w:lang w:val="es-ES_tradnl" w:eastAsia="es-ES"/>
        </w:rPr>
        <w:t>de dos mil</w:t>
      </w:r>
      <w:r w:rsidR="00B04E4E" w:rsidRPr="005F17C8">
        <w:rPr>
          <w:rFonts w:ascii="Palatino Linotype" w:eastAsiaTheme="minorEastAsia" w:hAnsi="Palatino Linotype" w:cs="Arial"/>
          <w:sz w:val="24"/>
          <w:szCs w:val="24"/>
          <w:lang w:val="es-ES_tradnl" w:eastAsia="es-ES"/>
        </w:rPr>
        <w:t xml:space="preserve"> veinte</w:t>
      </w:r>
      <w:r w:rsidRPr="005F17C8">
        <w:rPr>
          <w:rFonts w:ascii="Palatino Linotype" w:eastAsiaTheme="minorEastAsia" w:hAnsi="Palatino Linotype" w:cs="Arial"/>
          <w:sz w:val="24"/>
          <w:szCs w:val="24"/>
          <w:lang w:val="es-ES_tradnl" w:eastAsia="es-ES"/>
        </w:rPr>
        <w:t>; en consecuencia, si el particular presentó su</w:t>
      </w:r>
      <w:r w:rsidR="005A5F02" w:rsidRPr="005F17C8">
        <w:rPr>
          <w:rFonts w:ascii="Palatino Linotype" w:eastAsiaTheme="minorEastAsia" w:hAnsi="Palatino Linotype" w:cs="Arial"/>
          <w:sz w:val="24"/>
          <w:szCs w:val="24"/>
          <w:lang w:val="es-ES_tradnl" w:eastAsia="es-ES"/>
        </w:rPr>
        <w:t xml:space="preserve"> inco</w:t>
      </w:r>
      <w:r w:rsidR="004F6346" w:rsidRPr="005F17C8">
        <w:rPr>
          <w:rFonts w:ascii="Palatino Linotype" w:eastAsiaTheme="minorEastAsia" w:hAnsi="Palatino Linotype" w:cs="Arial"/>
          <w:sz w:val="24"/>
          <w:szCs w:val="24"/>
          <w:lang w:val="es-ES_tradnl" w:eastAsia="es-ES"/>
        </w:rPr>
        <w:t>nformid</w:t>
      </w:r>
      <w:r w:rsidR="00970B24" w:rsidRPr="005F17C8">
        <w:rPr>
          <w:rFonts w:ascii="Palatino Linotype" w:eastAsiaTheme="minorEastAsia" w:hAnsi="Palatino Linotype" w:cs="Arial"/>
          <w:sz w:val="24"/>
          <w:szCs w:val="24"/>
          <w:lang w:val="es-ES_tradnl" w:eastAsia="es-ES"/>
        </w:rPr>
        <w:t>ad el día veinte</w:t>
      </w:r>
      <w:r w:rsidR="00B04E4E" w:rsidRPr="005F17C8">
        <w:rPr>
          <w:rFonts w:ascii="Palatino Linotype" w:eastAsiaTheme="minorEastAsia" w:hAnsi="Palatino Linotype" w:cs="Arial"/>
          <w:sz w:val="24"/>
          <w:szCs w:val="24"/>
          <w:lang w:val="es-ES_tradnl" w:eastAsia="es-ES"/>
        </w:rPr>
        <w:t xml:space="preserve"> </w:t>
      </w:r>
      <w:r w:rsidRPr="005F17C8">
        <w:rPr>
          <w:rFonts w:ascii="Palatino Linotype" w:eastAsiaTheme="minorEastAsia" w:hAnsi="Palatino Linotype" w:cs="Arial"/>
          <w:sz w:val="24"/>
          <w:szCs w:val="24"/>
          <w:lang w:val="es-ES_tradnl" w:eastAsia="es-ES"/>
        </w:rPr>
        <w:t>(</w:t>
      </w:r>
      <w:r w:rsidR="00970B24" w:rsidRPr="005F17C8">
        <w:rPr>
          <w:rFonts w:ascii="Palatino Linotype" w:eastAsiaTheme="minorEastAsia" w:hAnsi="Palatino Linotype" w:cs="Arial"/>
          <w:sz w:val="24"/>
          <w:szCs w:val="24"/>
          <w:lang w:val="es-ES_tradnl" w:eastAsia="es-ES"/>
        </w:rPr>
        <w:t>20</w:t>
      </w:r>
      <w:r w:rsidR="006057F3" w:rsidRPr="005F17C8">
        <w:rPr>
          <w:rFonts w:ascii="Palatino Linotype" w:eastAsiaTheme="minorEastAsia" w:hAnsi="Palatino Linotype" w:cs="Arial"/>
          <w:sz w:val="24"/>
          <w:szCs w:val="24"/>
          <w:lang w:val="es-ES_tradnl" w:eastAsia="es-ES"/>
        </w:rPr>
        <w:t>) de</w:t>
      </w:r>
      <w:r w:rsidR="00B04E4E" w:rsidRPr="005F17C8">
        <w:rPr>
          <w:rFonts w:ascii="Palatino Linotype" w:eastAsiaTheme="minorEastAsia" w:hAnsi="Palatino Linotype" w:cs="Arial"/>
          <w:sz w:val="24"/>
          <w:szCs w:val="24"/>
          <w:lang w:val="es-ES_tradnl" w:eastAsia="es-ES"/>
        </w:rPr>
        <w:t xml:space="preserve"> diciembre  de dos </w:t>
      </w:r>
      <w:r w:rsidR="006057F3" w:rsidRPr="005F17C8">
        <w:rPr>
          <w:rFonts w:ascii="Palatino Linotype" w:eastAsiaTheme="minorEastAsia" w:hAnsi="Palatino Linotype" w:cs="Arial"/>
          <w:sz w:val="24"/>
          <w:szCs w:val="24"/>
          <w:lang w:val="es-ES_tradnl" w:eastAsia="es-ES"/>
        </w:rPr>
        <w:t>mil</w:t>
      </w:r>
      <w:r w:rsidR="00B04E4E" w:rsidRPr="005F17C8">
        <w:rPr>
          <w:rFonts w:ascii="Palatino Linotype" w:eastAsiaTheme="minorEastAsia" w:hAnsi="Palatino Linotype" w:cs="Arial"/>
          <w:sz w:val="24"/>
          <w:szCs w:val="24"/>
          <w:lang w:val="es-ES_tradnl" w:eastAsia="es-ES"/>
        </w:rPr>
        <w:t xml:space="preserve"> diecinueve, </w:t>
      </w:r>
      <w:r w:rsidR="005C208B" w:rsidRPr="005F17C8">
        <w:rPr>
          <w:rFonts w:ascii="Palatino Linotype" w:eastAsia="Calibri" w:hAnsi="Palatino Linotype" w:cs="Arial"/>
          <w:sz w:val="24"/>
          <w:szCs w:val="24"/>
          <w:lang w:val="es-ES_tradnl" w:eastAsia="es-ES"/>
        </w:rPr>
        <w:t>se encuentra dentro de los márgenes temporales previstos en el artículo 178 de la Ley de Transparencia y Acceso a la Información Pública del Estado de México y Municipios. En ese sentido, no existiendo causas de desechamiento por extemporaneidad, el recurso de revisión que hoy nos ocupa, resulta procedente.</w:t>
      </w:r>
    </w:p>
    <w:p w:rsidR="005C208B" w:rsidRPr="005F17C8" w:rsidRDefault="005C208B" w:rsidP="005C208B">
      <w:pPr>
        <w:spacing w:after="0" w:line="360" w:lineRule="auto"/>
        <w:ind w:right="49"/>
        <w:contextualSpacing/>
        <w:jc w:val="both"/>
        <w:rPr>
          <w:rFonts w:ascii="Palatino Linotype" w:eastAsia="Calibri" w:hAnsi="Palatino Linotype" w:cs="Arial"/>
          <w:b/>
          <w:sz w:val="24"/>
          <w:szCs w:val="24"/>
          <w:lang w:val="es-ES_tradnl" w:eastAsia="es-ES"/>
        </w:rPr>
      </w:pPr>
    </w:p>
    <w:p w:rsidR="00B04E4E" w:rsidRPr="005F17C8" w:rsidRDefault="00B04E4E" w:rsidP="00503629">
      <w:pPr>
        <w:pStyle w:val="Prrafodelista"/>
        <w:numPr>
          <w:ilvl w:val="0"/>
          <w:numId w:val="1"/>
        </w:numPr>
        <w:spacing w:after="0" w:line="360" w:lineRule="auto"/>
        <w:ind w:left="0" w:right="49" w:firstLine="0"/>
        <w:jc w:val="both"/>
        <w:rPr>
          <w:rFonts w:ascii="Palatino Linotype" w:eastAsia="Calibri" w:hAnsi="Palatino Linotype" w:cs="Arial"/>
          <w:sz w:val="24"/>
          <w:szCs w:val="24"/>
          <w:lang w:val="es-ES_tradnl" w:eastAsia="es-ES"/>
        </w:rPr>
      </w:pPr>
      <w:r w:rsidRPr="005F17C8">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176A58" w:rsidRPr="005F17C8" w:rsidRDefault="00B04E4E" w:rsidP="004D497B">
      <w:pPr>
        <w:keepNext/>
        <w:keepLines/>
        <w:tabs>
          <w:tab w:val="left" w:pos="0"/>
        </w:tabs>
        <w:spacing w:after="0" w:line="360" w:lineRule="auto"/>
        <w:outlineLvl w:val="0"/>
        <w:rPr>
          <w:rFonts w:ascii="Palatino Linotype" w:eastAsia="MS Gothic" w:hAnsi="Palatino Linotype" w:cs="Times New Roman"/>
          <w:b/>
          <w:color w:val="000000" w:themeColor="text1"/>
          <w:sz w:val="24"/>
          <w:szCs w:val="24"/>
        </w:rPr>
      </w:pPr>
      <w:bookmarkStart w:id="4" w:name="_Toc455991148"/>
      <w:bookmarkStart w:id="5" w:name="_Toc450120669"/>
      <w:bookmarkStart w:id="6" w:name="_Toc461555896"/>
      <w:bookmarkStart w:id="7" w:name="_Toc462154385"/>
      <w:bookmarkStart w:id="8" w:name="_Toc462660376"/>
      <w:bookmarkStart w:id="9" w:name="_Toc462660687"/>
      <w:bookmarkStart w:id="10" w:name="_Toc462660766"/>
      <w:bookmarkStart w:id="11" w:name="_Toc465264624"/>
      <w:bookmarkStart w:id="12" w:name="_Toc465264870"/>
      <w:bookmarkStart w:id="13" w:name="_Toc465266520"/>
      <w:bookmarkStart w:id="14" w:name="_Toc466302258"/>
      <w:bookmarkStart w:id="15" w:name="_Toc466371866"/>
      <w:bookmarkStart w:id="16" w:name="_Toc466371925"/>
      <w:bookmarkStart w:id="17" w:name="_Toc466377654"/>
      <w:bookmarkStart w:id="18" w:name="_Toc478549736"/>
      <w:bookmarkStart w:id="19" w:name="_Toc478572850"/>
      <w:bookmarkStart w:id="20" w:name="_Toc479238537"/>
      <w:bookmarkStart w:id="21" w:name="_Toc34849553"/>
      <w:bookmarkStart w:id="22" w:name="_Toc461555893"/>
      <w:bookmarkStart w:id="23" w:name="_Toc458016386"/>
      <w:bookmarkStart w:id="24" w:name="_Toc455743517"/>
      <w:bookmarkStart w:id="25" w:name="_Toc454968928"/>
      <w:r w:rsidRPr="005F17C8">
        <w:rPr>
          <w:rFonts w:ascii="Palatino Linotype" w:eastAsia="MS Mincho" w:hAnsi="Palatino Linotype" w:cstheme="majorBidi"/>
          <w:b/>
          <w:color w:val="000000" w:themeColor="text1"/>
          <w:sz w:val="24"/>
          <w:szCs w:val="24"/>
          <w:lang w:val="es-ES_tradnl" w:eastAsia="es-ES"/>
        </w:rPr>
        <w:t>T</w:t>
      </w:r>
      <w:r w:rsidR="00B54F03" w:rsidRPr="005F17C8">
        <w:rPr>
          <w:rFonts w:ascii="Palatino Linotype" w:eastAsia="MS Mincho" w:hAnsi="Palatino Linotype" w:cstheme="majorBidi"/>
          <w:b/>
          <w:color w:val="000000" w:themeColor="text1"/>
          <w:sz w:val="24"/>
          <w:szCs w:val="24"/>
          <w:lang w:val="es-ES_tradnl" w:eastAsia="es-ES"/>
        </w:rPr>
        <w:t>ERCERO</w:t>
      </w:r>
      <w:r w:rsidR="00B54F03" w:rsidRPr="005F17C8">
        <w:rPr>
          <w:rFonts w:ascii="Palatino Linotype" w:eastAsia="MS Gothic" w:hAnsi="Palatino Linotype" w:cs="Times New Roman"/>
          <w:b/>
          <w:color w:val="000000" w:themeColor="text1"/>
          <w:sz w:val="24"/>
          <w:szCs w:val="24"/>
        </w:rPr>
        <w: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00176A58" w:rsidRPr="005F17C8">
        <w:rPr>
          <w:rFonts w:ascii="Palatino Linotype" w:eastAsia="MS Gothic" w:hAnsi="Palatino Linotype" w:cs="Times New Roman"/>
          <w:b/>
          <w:color w:val="000000" w:themeColor="text1"/>
          <w:sz w:val="24"/>
          <w:szCs w:val="24"/>
        </w:rPr>
        <w:t>Del Planteamiento de la Litis.</w:t>
      </w:r>
      <w:bookmarkEnd w:id="21"/>
    </w:p>
    <w:p w:rsidR="003635E0" w:rsidRPr="005F17C8" w:rsidRDefault="003635E0" w:rsidP="004D497B">
      <w:pPr>
        <w:keepNext/>
        <w:keepLines/>
        <w:tabs>
          <w:tab w:val="left" w:pos="0"/>
        </w:tabs>
        <w:spacing w:after="0" w:line="360" w:lineRule="auto"/>
        <w:outlineLvl w:val="0"/>
        <w:rPr>
          <w:rFonts w:ascii="Palatino Linotype" w:eastAsia="MS Gothic" w:hAnsi="Palatino Linotype" w:cs="Times New Roman"/>
          <w:b/>
          <w:color w:val="000000" w:themeColor="text1"/>
          <w:sz w:val="24"/>
          <w:szCs w:val="24"/>
        </w:rPr>
      </w:pPr>
    </w:p>
    <w:p w:rsidR="003635E0" w:rsidRPr="005F17C8" w:rsidRDefault="003635E0" w:rsidP="00503629">
      <w:pPr>
        <w:numPr>
          <w:ilvl w:val="0"/>
          <w:numId w:val="1"/>
        </w:numPr>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5F17C8">
        <w:rPr>
          <w:rFonts w:ascii="Palatino Linotype" w:eastAsiaTheme="minorEastAsia"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5F17C8">
        <w:rPr>
          <w:rFonts w:ascii="Palatino Linotype" w:eastAsia="Calibri" w:hAnsi="Palatino Linotype" w:cs="Arial"/>
          <w:b/>
          <w:sz w:val="24"/>
          <w:szCs w:val="24"/>
          <w:lang w:val="es-ES" w:eastAsia="es-ES"/>
        </w:rPr>
        <w:t>Ley de Transparencia y Acceso a la Información Pública del Estado de México y Municipios</w:t>
      </w:r>
      <w:r w:rsidRPr="005F17C8">
        <w:rPr>
          <w:rFonts w:ascii="Palatino Linotype" w:eastAsiaTheme="minorEastAsia" w:hAnsi="Palatino Linotype" w:cs="Arial"/>
          <w:sz w:val="24"/>
          <w:szCs w:val="24"/>
          <w:lang w:val="es-ES_tradnl" w:eastAsia="es-ES"/>
        </w:rPr>
        <w:t xml:space="preserve"> y determinar la confirmación; revocación o modificación; desechamiento o sobreseimiento; y en su caso ordenar la entrega de la información, respecto a las respuestas o falta de ellas de los Sujetos Obligados. </w:t>
      </w:r>
    </w:p>
    <w:p w:rsidR="003635E0" w:rsidRPr="005F17C8" w:rsidRDefault="003635E0" w:rsidP="003635E0">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3635E0" w:rsidRPr="005F17C8" w:rsidRDefault="003635E0" w:rsidP="00503629">
      <w:pPr>
        <w:numPr>
          <w:ilvl w:val="0"/>
          <w:numId w:val="1"/>
        </w:numPr>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5F17C8">
        <w:rPr>
          <w:rFonts w:ascii="Palatino Linotype" w:eastAsiaTheme="minorEastAsia" w:hAnsi="Palatino Linotype" w:cs="Arial"/>
          <w:sz w:val="24"/>
          <w:szCs w:val="24"/>
          <w:lang w:val="es-ES_tradnl" w:eastAsia="es-ES"/>
        </w:rPr>
        <w:lastRenderedPageBreak/>
        <w:t>De las constancias que obran en el expediente al rubro indicado, se desprende que</w:t>
      </w:r>
      <w:r w:rsidRPr="005F17C8">
        <w:rPr>
          <w:rFonts w:ascii="Palatino Linotype" w:eastAsia="Times New Roman" w:hAnsi="Palatino Linotype"/>
          <w:sz w:val="24"/>
          <w:szCs w:val="24"/>
          <w:lang w:val="es-ES_tradnl" w:eastAsia="es-ES"/>
        </w:rPr>
        <w:t xml:space="preserve"> el particular solicitó </w:t>
      </w:r>
      <w:r w:rsidR="00B04E4E" w:rsidRPr="005F17C8">
        <w:rPr>
          <w:rFonts w:ascii="Palatino Linotype" w:eastAsiaTheme="minorEastAsia" w:hAnsi="Palatino Linotype"/>
          <w:color w:val="000000"/>
          <w:sz w:val="24"/>
          <w:szCs w:val="24"/>
          <w:lang w:val="es-ES_tradnl" w:eastAsia="es-ES"/>
        </w:rPr>
        <w:t xml:space="preserve">información relacionada con los </w:t>
      </w:r>
      <w:r w:rsidR="005C208B" w:rsidRPr="005F17C8">
        <w:rPr>
          <w:rFonts w:ascii="Palatino Linotype" w:eastAsiaTheme="minorEastAsia" w:hAnsi="Palatino Linotype"/>
          <w:color w:val="000000"/>
          <w:sz w:val="24"/>
          <w:szCs w:val="24"/>
          <w:lang w:val="es-ES_tradnl" w:eastAsia="es-ES"/>
        </w:rPr>
        <w:t>gastos por concepto de representación</w:t>
      </w:r>
      <w:r w:rsidRPr="005F17C8">
        <w:rPr>
          <w:rFonts w:ascii="Palatino Linotype" w:eastAsia="Times New Roman" w:hAnsi="Palatino Linotype"/>
          <w:sz w:val="24"/>
          <w:szCs w:val="24"/>
          <w:lang w:val="es-ES_tradnl" w:eastAsia="es-ES"/>
        </w:rPr>
        <w:t xml:space="preserve">, a lo cual se según se advierte, el </w:t>
      </w:r>
      <w:r w:rsidRPr="005F17C8">
        <w:rPr>
          <w:rFonts w:ascii="Palatino Linotype" w:eastAsia="Times New Roman" w:hAnsi="Palatino Linotype"/>
          <w:b/>
          <w:sz w:val="24"/>
          <w:szCs w:val="24"/>
          <w:lang w:val="es-ES_tradnl" w:eastAsia="es-ES"/>
        </w:rPr>
        <w:t xml:space="preserve">SUJETO OBLIGADO </w:t>
      </w:r>
      <w:r w:rsidRPr="005F17C8">
        <w:rPr>
          <w:rFonts w:ascii="Palatino Linotype" w:eastAsia="Times New Roman" w:hAnsi="Palatino Linotype"/>
          <w:sz w:val="24"/>
          <w:szCs w:val="24"/>
          <w:lang w:val="es-ES_tradnl" w:eastAsia="es-ES"/>
        </w:rPr>
        <w:t>emitió respuesta refiriendo</w:t>
      </w:r>
      <w:r w:rsidR="00B04E4E" w:rsidRPr="005F17C8">
        <w:rPr>
          <w:rFonts w:ascii="Palatino Linotype" w:eastAsia="Times New Roman" w:hAnsi="Palatino Linotype"/>
          <w:sz w:val="24"/>
          <w:szCs w:val="24"/>
          <w:lang w:val="es-ES_tradnl" w:eastAsia="es-ES"/>
        </w:rPr>
        <w:t xml:space="preserve"> una dirección electrónica</w:t>
      </w:r>
      <w:r w:rsidRPr="005F17C8">
        <w:rPr>
          <w:rFonts w:ascii="Palatino Linotype" w:eastAsia="Times New Roman" w:hAnsi="Palatino Linotype"/>
          <w:sz w:val="24"/>
          <w:szCs w:val="24"/>
          <w:lang w:val="es-ES_tradnl" w:eastAsia="es-ES"/>
        </w:rPr>
        <w:t>, no obstante el particular se inconformó porque la informaci</w:t>
      </w:r>
      <w:r w:rsidR="005C208B" w:rsidRPr="005F17C8">
        <w:rPr>
          <w:rFonts w:ascii="Palatino Linotype" w:eastAsia="Times New Roman" w:hAnsi="Palatino Linotype"/>
          <w:sz w:val="24"/>
          <w:szCs w:val="24"/>
          <w:lang w:val="es-ES_tradnl" w:eastAsia="es-ES"/>
        </w:rPr>
        <w:t>ón no se encuentra en las misma</w:t>
      </w:r>
      <w:r w:rsidRPr="005F17C8">
        <w:rPr>
          <w:rFonts w:ascii="Palatino Linotype" w:eastAsia="Times New Roman" w:hAnsi="Palatino Linotype"/>
          <w:sz w:val="24"/>
          <w:szCs w:val="24"/>
          <w:lang w:val="es-ES_tradnl" w:eastAsia="es-ES"/>
        </w:rPr>
        <w:t>.</w:t>
      </w:r>
    </w:p>
    <w:p w:rsidR="00176A58" w:rsidRPr="005F17C8" w:rsidRDefault="003635E0" w:rsidP="00503629">
      <w:pPr>
        <w:pStyle w:val="Prrafodelista"/>
        <w:numPr>
          <w:ilvl w:val="0"/>
          <w:numId w:val="1"/>
        </w:numPr>
        <w:spacing w:before="240" w:after="240" w:line="360" w:lineRule="auto"/>
        <w:ind w:left="0" w:firstLine="0"/>
        <w:jc w:val="both"/>
        <w:rPr>
          <w:rFonts w:ascii="Palatino Linotype" w:eastAsiaTheme="minorEastAsia" w:hAnsi="Palatino Linotype"/>
          <w:i/>
          <w:sz w:val="24"/>
          <w:szCs w:val="24"/>
          <w:lang w:val="es-ES_tradnl" w:eastAsia="es-ES"/>
        </w:rPr>
      </w:pPr>
      <w:r w:rsidRPr="005F17C8">
        <w:rPr>
          <w:rFonts w:ascii="Palatino Linotype" w:hAnsi="Palatino Linotype"/>
          <w:sz w:val="24"/>
          <w:szCs w:val="24"/>
        </w:rPr>
        <w:t xml:space="preserve">En dichas condiciones el presente recurso de revisión se circunscribe a determinar si el </w:t>
      </w:r>
      <w:r w:rsidRPr="005F17C8">
        <w:rPr>
          <w:rFonts w:ascii="Palatino Linotype" w:hAnsi="Palatino Linotype"/>
          <w:b/>
          <w:sz w:val="24"/>
          <w:szCs w:val="24"/>
        </w:rPr>
        <w:t>SUJETO OBLIGADO</w:t>
      </w:r>
      <w:r w:rsidRPr="005F17C8">
        <w:rPr>
          <w:rFonts w:ascii="Palatino Linotype" w:hAnsi="Palatino Linotype"/>
          <w:sz w:val="24"/>
          <w:szCs w:val="24"/>
        </w:rPr>
        <w:t xml:space="preserve"> con su respuesta a la solicitud satisface el derecho de acceso a la información o por el contrario actualiza las causales de procedencia previstas en el artículo 179 fracciones VI y IX de la Ley de Transparencia y Acceso a la Información del Estado de México y Municipios. </w:t>
      </w:r>
    </w:p>
    <w:p w:rsidR="00F70B0C" w:rsidRPr="005F17C8" w:rsidRDefault="00176A58" w:rsidP="00F70B0C">
      <w:pPr>
        <w:keepNext/>
        <w:keepLines/>
        <w:tabs>
          <w:tab w:val="left" w:pos="0"/>
        </w:tabs>
        <w:spacing w:after="0" w:line="360" w:lineRule="auto"/>
        <w:outlineLvl w:val="0"/>
        <w:rPr>
          <w:rFonts w:ascii="Palatino Linotype" w:eastAsia="MS Gothic" w:hAnsi="Palatino Linotype" w:cstheme="majorBidi"/>
          <w:b/>
          <w:sz w:val="24"/>
          <w:szCs w:val="24"/>
          <w:lang w:val="es-ES_tradnl" w:eastAsia="es-ES"/>
        </w:rPr>
      </w:pPr>
      <w:bookmarkStart w:id="26" w:name="_Toc34849554"/>
      <w:r w:rsidRPr="005F17C8">
        <w:rPr>
          <w:rFonts w:ascii="Palatino Linotype" w:eastAsia="MS Gothic" w:hAnsi="Palatino Linotype" w:cs="Times New Roman"/>
          <w:b/>
          <w:sz w:val="24"/>
          <w:szCs w:val="24"/>
        </w:rPr>
        <w:t xml:space="preserve">CUARTO. </w:t>
      </w:r>
      <w:r w:rsidR="005E419C" w:rsidRPr="005F17C8">
        <w:rPr>
          <w:rFonts w:ascii="Palatino Linotype" w:eastAsia="MS Gothic" w:hAnsi="Palatino Linotype" w:cstheme="majorBidi"/>
          <w:b/>
          <w:sz w:val="24"/>
          <w:szCs w:val="24"/>
          <w:lang w:val="es-ES_tradnl" w:eastAsia="es-ES"/>
        </w:rPr>
        <w:t>De</w:t>
      </w:r>
      <w:r w:rsidR="003E52DA" w:rsidRPr="005F17C8">
        <w:rPr>
          <w:rFonts w:ascii="Palatino Linotype" w:eastAsia="MS Gothic" w:hAnsi="Palatino Linotype" w:cstheme="majorBidi"/>
          <w:b/>
          <w:sz w:val="24"/>
          <w:szCs w:val="24"/>
          <w:lang w:val="es-ES_tradnl" w:eastAsia="es-ES"/>
        </w:rPr>
        <w:t>l Estudio y Resolución del Asunto.</w:t>
      </w:r>
      <w:bookmarkEnd w:id="26"/>
      <w:r w:rsidR="003E52DA" w:rsidRPr="005F17C8">
        <w:rPr>
          <w:rFonts w:ascii="Palatino Linotype" w:eastAsia="MS Gothic" w:hAnsi="Palatino Linotype" w:cstheme="majorBidi"/>
          <w:b/>
          <w:sz w:val="24"/>
          <w:szCs w:val="24"/>
          <w:lang w:val="es-ES_tradnl" w:eastAsia="es-ES"/>
        </w:rPr>
        <w:t xml:space="preserve"> </w:t>
      </w:r>
      <w:bookmarkEnd w:id="22"/>
      <w:bookmarkEnd w:id="23"/>
      <w:bookmarkEnd w:id="24"/>
      <w:bookmarkEnd w:id="25"/>
    </w:p>
    <w:p w:rsidR="00F70B0C" w:rsidRPr="005F17C8" w:rsidRDefault="00F70B0C" w:rsidP="00F70B0C">
      <w:pPr>
        <w:keepNext/>
        <w:keepLines/>
        <w:spacing w:before="240" w:after="0" w:line="360" w:lineRule="auto"/>
        <w:outlineLvl w:val="0"/>
        <w:rPr>
          <w:rFonts w:ascii="Palatino Linotype" w:eastAsia="MS Gothic" w:hAnsi="Palatino Linotype" w:cs="Times New Roman"/>
          <w:b/>
          <w:color w:val="000000"/>
          <w:sz w:val="24"/>
          <w:szCs w:val="24"/>
        </w:rPr>
      </w:pPr>
      <w:bookmarkStart w:id="27" w:name="_Toc5711921"/>
      <w:bookmarkStart w:id="28" w:name="_Toc23871922"/>
      <w:bookmarkStart w:id="29" w:name="_Toc25869612"/>
      <w:bookmarkStart w:id="30" w:name="_Toc34849555"/>
      <w:r w:rsidRPr="005F17C8">
        <w:rPr>
          <w:rFonts w:ascii="Palatino Linotype" w:eastAsia="MS Gothic" w:hAnsi="Palatino Linotype" w:cs="Times New Roman"/>
          <w:b/>
          <w:color w:val="000000"/>
          <w:sz w:val="24"/>
          <w:szCs w:val="24"/>
        </w:rPr>
        <w:t>I. Del deber de las autoridades de promover, respetar, proteger, y garantizar el derecho de acceso a la información pública.</w:t>
      </w:r>
      <w:bookmarkEnd w:id="27"/>
      <w:bookmarkEnd w:id="28"/>
      <w:bookmarkEnd w:id="29"/>
      <w:bookmarkEnd w:id="30"/>
      <w:r w:rsidRPr="005F17C8">
        <w:rPr>
          <w:rFonts w:ascii="Palatino Linotype" w:eastAsia="MS Gothic" w:hAnsi="Palatino Linotype" w:cs="Times New Roman"/>
          <w:b/>
          <w:color w:val="000000"/>
          <w:sz w:val="24"/>
          <w:szCs w:val="24"/>
        </w:rPr>
        <w:t xml:space="preserve"> </w:t>
      </w:r>
    </w:p>
    <w:p w:rsidR="00F70B0C" w:rsidRPr="005F17C8" w:rsidRDefault="00F70B0C" w:rsidP="00503629">
      <w:pPr>
        <w:numPr>
          <w:ilvl w:val="0"/>
          <w:numId w:val="1"/>
        </w:numPr>
        <w:spacing w:before="240" w:after="240" w:line="360" w:lineRule="auto"/>
        <w:ind w:left="0" w:firstLine="0"/>
        <w:contextualSpacing/>
        <w:jc w:val="both"/>
        <w:rPr>
          <w:rFonts w:ascii="Palatino Linotype" w:eastAsia="MS Mincho" w:hAnsi="Palatino Linotype" w:cs="Arial"/>
          <w:sz w:val="24"/>
          <w:szCs w:val="24"/>
          <w:lang w:eastAsia="es-ES"/>
        </w:rPr>
      </w:pPr>
      <w:r w:rsidRPr="005F17C8">
        <w:rPr>
          <w:rFonts w:ascii="Palatino Linotype" w:eastAsia="MS Mincho" w:hAnsi="Palatino Linotype" w:cs="Arial"/>
          <w:sz w:val="24"/>
          <w:szCs w:val="24"/>
          <w:lang w:eastAsia="es-ES"/>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5F17C8">
        <w:rPr>
          <w:rFonts w:ascii="Palatino Linotype" w:eastAsia="MS Mincho" w:hAnsi="Palatino Linotype" w:cs="Arial"/>
          <w:b/>
          <w:sz w:val="24"/>
          <w:szCs w:val="24"/>
          <w:lang w:eastAsia="es-ES"/>
        </w:rPr>
        <w:t>SUJETO OBLIGADO</w:t>
      </w:r>
      <w:r w:rsidRPr="005F17C8">
        <w:rPr>
          <w:rFonts w:ascii="Palatino Linotype" w:eastAsia="MS Mincho" w:hAnsi="Palatino Linotype" w:cs="Arial"/>
          <w:sz w:val="24"/>
          <w:szCs w:val="24"/>
          <w:lang w:eastAsia="es-ES"/>
        </w:rPr>
        <w:t xml:space="preserve"> debe ser cuidadoso del debido cumplimiento de las obligaciones constitucionales que se le imponen, en </w:t>
      </w:r>
      <w:r w:rsidRPr="005F17C8">
        <w:rPr>
          <w:rFonts w:ascii="Palatino Linotype" w:eastAsia="MS Mincho" w:hAnsi="Palatino Linotype" w:cs="Arial"/>
          <w:sz w:val="24"/>
          <w:szCs w:val="24"/>
          <w:lang w:eastAsia="es-ES"/>
        </w:rPr>
        <w:lastRenderedPageBreak/>
        <w:t xml:space="preserve">consecuencia, a todas las autoridades, en el ámbito de su competencia, según lo dispone el tercer párrafo del artículo primero de la </w:t>
      </w:r>
      <w:r w:rsidRPr="005F17C8">
        <w:rPr>
          <w:rFonts w:ascii="Palatino Linotype" w:eastAsia="MS Mincho" w:hAnsi="Palatino Linotype" w:cs="Arial"/>
          <w:b/>
          <w:sz w:val="24"/>
          <w:szCs w:val="24"/>
          <w:lang w:eastAsia="es-ES"/>
        </w:rPr>
        <w:t xml:space="preserve">Constitución Política de los Estados Unidos Mexicanos </w:t>
      </w:r>
      <w:r w:rsidRPr="005F17C8">
        <w:rPr>
          <w:rFonts w:ascii="Palatino Linotype" w:eastAsia="MS Mincho" w:hAnsi="Palatino Linotype" w:cs="Arial"/>
          <w:sz w:val="24"/>
          <w:szCs w:val="24"/>
          <w:lang w:eastAsia="es-ES"/>
        </w:rPr>
        <w:t xml:space="preserve">al señalar la obligación de “promover, respetar, proteger y garantizar los derechos humanos”, entre los cuales se encuentra dicho derecho. </w:t>
      </w:r>
    </w:p>
    <w:p w:rsidR="00F70B0C" w:rsidRPr="005F17C8" w:rsidRDefault="00F70B0C" w:rsidP="00F70B0C">
      <w:pPr>
        <w:spacing w:before="240" w:after="240" w:line="360" w:lineRule="auto"/>
        <w:contextualSpacing/>
        <w:jc w:val="both"/>
        <w:rPr>
          <w:rFonts w:ascii="Palatino Linotype" w:eastAsia="MS Mincho" w:hAnsi="Palatino Linotype" w:cs="Arial"/>
          <w:sz w:val="24"/>
          <w:szCs w:val="24"/>
          <w:lang w:eastAsia="es-ES"/>
        </w:rPr>
      </w:pPr>
    </w:p>
    <w:p w:rsidR="00F70B0C" w:rsidRPr="005F17C8" w:rsidRDefault="00F70B0C" w:rsidP="00503629">
      <w:pPr>
        <w:numPr>
          <w:ilvl w:val="0"/>
          <w:numId w:val="1"/>
        </w:numPr>
        <w:spacing w:before="240" w:after="240" w:line="360" w:lineRule="auto"/>
        <w:ind w:left="0" w:firstLine="0"/>
        <w:contextualSpacing/>
        <w:jc w:val="both"/>
        <w:rPr>
          <w:rFonts w:ascii="Palatino Linotype" w:eastAsia="MS Mincho" w:hAnsi="Palatino Linotype" w:cs="Arial"/>
          <w:sz w:val="24"/>
          <w:szCs w:val="24"/>
          <w:lang w:eastAsia="es-ES"/>
        </w:rPr>
      </w:pPr>
      <w:r w:rsidRPr="005F17C8">
        <w:rPr>
          <w:rFonts w:ascii="Palatino Linotype" w:eastAsia="MS Mincho" w:hAnsi="Palatino Linotype" w:cs="Arial"/>
          <w:sz w:val="24"/>
          <w:szCs w:val="24"/>
          <w:lang w:eastAsia="es-ES"/>
        </w:rPr>
        <w:t>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rsidR="00F70B0C" w:rsidRPr="005F17C8" w:rsidRDefault="00F70B0C" w:rsidP="00F70B0C">
      <w:pPr>
        <w:spacing w:before="240" w:after="240" w:line="360" w:lineRule="auto"/>
        <w:ind w:left="927"/>
        <w:contextualSpacing/>
        <w:jc w:val="both"/>
        <w:rPr>
          <w:rFonts w:ascii="Palatino Linotype" w:eastAsia="MS Mincho" w:hAnsi="Palatino Linotype" w:cs="Arial"/>
          <w:sz w:val="24"/>
          <w:szCs w:val="24"/>
          <w:lang w:eastAsia="es-ES"/>
        </w:rPr>
      </w:pPr>
    </w:p>
    <w:p w:rsidR="00F70B0C" w:rsidRPr="005F17C8" w:rsidRDefault="00F70B0C" w:rsidP="00503629">
      <w:pPr>
        <w:numPr>
          <w:ilvl w:val="0"/>
          <w:numId w:val="1"/>
        </w:numPr>
        <w:spacing w:before="240" w:after="240" w:line="360" w:lineRule="auto"/>
        <w:ind w:left="0" w:firstLine="0"/>
        <w:contextualSpacing/>
        <w:jc w:val="both"/>
        <w:rPr>
          <w:rFonts w:ascii="Palatino Linotype" w:eastAsia="MS Mincho" w:hAnsi="Palatino Linotype" w:cs="Arial"/>
          <w:sz w:val="24"/>
          <w:szCs w:val="24"/>
          <w:lang w:eastAsia="es-ES"/>
        </w:rPr>
      </w:pPr>
      <w:r w:rsidRPr="005F17C8">
        <w:rPr>
          <w:rFonts w:ascii="Palatino Linotype" w:eastAsia="MS Mincho" w:hAnsi="Palatino Linotype" w:cs="Arial"/>
          <w:sz w:val="24"/>
          <w:szCs w:val="24"/>
          <w:lang w:eastAsia="es-ES"/>
        </w:rPr>
        <w:t xml:space="preserve">Por lo anterior, se deduce que el derecho de acceso a la información pública es un derecho humano constitucionalmente reconocido; en consecuencia, todas las </w:t>
      </w:r>
      <w:r w:rsidRPr="005F17C8">
        <w:rPr>
          <w:rFonts w:ascii="Palatino Linotype" w:eastAsia="MS Mincho" w:hAnsi="Palatino Linotype" w:cs="Arial"/>
          <w:sz w:val="24"/>
          <w:szCs w:val="24"/>
          <w:lang w:eastAsia="es-ES"/>
        </w:rPr>
        <w:lastRenderedPageBreak/>
        <w:t>autoridades en el ámbito de sus competencias, funciones y atribuciones tienen la obligación de respetarlo, protegerlo y garantizarlo.</w:t>
      </w:r>
    </w:p>
    <w:p w:rsidR="00F70B0C" w:rsidRPr="005F17C8" w:rsidRDefault="00F70B0C" w:rsidP="00F70B0C">
      <w:pPr>
        <w:spacing w:before="240" w:after="240" w:line="360" w:lineRule="auto"/>
        <w:contextualSpacing/>
        <w:jc w:val="both"/>
        <w:rPr>
          <w:rFonts w:ascii="Palatino Linotype" w:eastAsia="MS Mincho" w:hAnsi="Palatino Linotype" w:cs="Arial"/>
          <w:sz w:val="24"/>
          <w:szCs w:val="24"/>
          <w:lang w:eastAsia="es-ES"/>
        </w:rPr>
      </w:pPr>
    </w:p>
    <w:p w:rsidR="00F70B0C" w:rsidRPr="005F17C8" w:rsidRDefault="00F70B0C" w:rsidP="00503629">
      <w:pPr>
        <w:numPr>
          <w:ilvl w:val="0"/>
          <w:numId w:val="1"/>
        </w:numPr>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5F17C8">
        <w:rPr>
          <w:rFonts w:ascii="Palatino Linotype" w:eastAsia="MS Mincho" w:hAnsi="Palatino Linotype" w:cs="Arial"/>
          <w:sz w:val="24"/>
          <w:szCs w:val="24"/>
          <w:lang w:eastAsia="es-ES"/>
        </w:rPr>
        <w:t xml:space="preserve">En el caso concreto que nos ocupa analizar, el particular requirió del </w:t>
      </w:r>
      <w:r w:rsidRPr="005F17C8">
        <w:rPr>
          <w:rFonts w:ascii="Palatino Linotype" w:eastAsia="MS Mincho" w:hAnsi="Palatino Linotype" w:cs="Arial"/>
          <w:b/>
          <w:sz w:val="24"/>
          <w:szCs w:val="24"/>
          <w:lang w:eastAsia="es-ES"/>
        </w:rPr>
        <w:t xml:space="preserve">Ayuntamiento </w:t>
      </w:r>
      <w:r w:rsidR="00970B24" w:rsidRPr="005F17C8">
        <w:rPr>
          <w:rFonts w:ascii="Palatino Linotype" w:eastAsia="MS Mincho" w:hAnsi="Palatino Linotype" w:cs="Arial"/>
          <w:b/>
          <w:sz w:val="24"/>
          <w:szCs w:val="24"/>
          <w:lang w:eastAsia="es-ES"/>
        </w:rPr>
        <w:t xml:space="preserve">de Villa Victoria </w:t>
      </w:r>
      <w:r w:rsidRPr="005F17C8">
        <w:rPr>
          <w:rFonts w:ascii="Palatino Linotype" w:eastAsia="MS Mincho" w:hAnsi="Palatino Linotype" w:cs="Arial"/>
          <w:sz w:val="24"/>
          <w:szCs w:val="24"/>
          <w:lang w:eastAsia="es-ES"/>
        </w:rPr>
        <w:t>información relacionada con</w:t>
      </w:r>
      <w:r w:rsidR="00970B24" w:rsidRPr="005F17C8">
        <w:rPr>
          <w:rFonts w:ascii="Palatino Linotype" w:eastAsia="MS Mincho" w:hAnsi="Palatino Linotype" w:cs="Arial"/>
          <w:sz w:val="24"/>
          <w:szCs w:val="24"/>
          <w:lang w:eastAsia="es-ES"/>
        </w:rPr>
        <w:t xml:space="preserve"> las actas de cabildo del año 2019 </w:t>
      </w:r>
      <w:r w:rsidRPr="005F17C8">
        <w:rPr>
          <w:rFonts w:ascii="Palatino Linotype" w:eastAsia="MS Mincho" w:hAnsi="Palatino Linotype" w:cs="Times New Roman"/>
          <w:b/>
          <w:color w:val="000000"/>
          <w:sz w:val="24"/>
          <w:szCs w:val="24"/>
          <w:lang w:val="es-ES_tradnl" w:eastAsia="es-ES"/>
        </w:rPr>
        <w:t xml:space="preserve">, </w:t>
      </w:r>
      <w:r w:rsidRPr="005F17C8">
        <w:rPr>
          <w:rFonts w:ascii="Palatino Linotype" w:eastAsia="MS Mincho" w:hAnsi="Palatino Linotype" w:cs="Arial"/>
          <w:sz w:val="24"/>
          <w:szCs w:val="24"/>
          <w:lang w:eastAsia="es-ES"/>
        </w:rPr>
        <w:t xml:space="preserve">siendo importante señalar que el </w:t>
      </w:r>
      <w:r w:rsidRPr="005F17C8">
        <w:rPr>
          <w:rFonts w:ascii="Palatino Linotype" w:eastAsia="MS Mincho" w:hAnsi="Palatino Linotype" w:cs="Arial"/>
          <w:b/>
          <w:sz w:val="24"/>
          <w:szCs w:val="24"/>
          <w:lang w:eastAsia="es-ES"/>
        </w:rPr>
        <w:t>SUJETO OBLIGADO</w:t>
      </w:r>
      <w:r w:rsidRPr="005F17C8">
        <w:rPr>
          <w:rFonts w:ascii="Palatino Linotype" w:eastAsia="MS Mincho" w:hAnsi="Palatino Linotype" w:cs="Arial"/>
          <w:sz w:val="24"/>
          <w:szCs w:val="24"/>
          <w:lang w:eastAsia="es-ES"/>
        </w:rPr>
        <w:t xml:space="preserve"> no respondió satisfactoriamente a la solicitud presentada, pues realiza entrega de una dirección electrónica, donde a su decir se apreciaba la información solicitada</w:t>
      </w:r>
      <w:r w:rsidRPr="005F17C8">
        <w:rPr>
          <w:rFonts w:ascii="Palatino Linotype" w:eastAsiaTheme="minorEastAsia" w:hAnsi="Palatino Linotype" w:cs="Arial"/>
          <w:sz w:val="24"/>
          <w:szCs w:val="24"/>
          <w:lang w:val="es-ES_tradnl" w:eastAsia="es-ES"/>
        </w:rPr>
        <w:t xml:space="preserve">. </w:t>
      </w:r>
    </w:p>
    <w:p w:rsidR="00F70B0C" w:rsidRPr="005F17C8" w:rsidRDefault="00F70B0C" w:rsidP="00F70B0C">
      <w:pPr>
        <w:spacing w:before="240" w:after="240" w:line="360" w:lineRule="auto"/>
        <w:contextualSpacing/>
        <w:jc w:val="both"/>
        <w:rPr>
          <w:rFonts w:ascii="Palatino Linotype" w:eastAsia="MS Mincho" w:hAnsi="Palatino Linotype" w:cs="Arial"/>
          <w:sz w:val="24"/>
          <w:szCs w:val="24"/>
          <w:lang w:eastAsia="es-ES"/>
        </w:rPr>
      </w:pPr>
    </w:p>
    <w:p w:rsidR="000C1D26" w:rsidRPr="005F17C8" w:rsidRDefault="00F70B0C" w:rsidP="00503629">
      <w:pPr>
        <w:numPr>
          <w:ilvl w:val="0"/>
          <w:numId w:val="1"/>
        </w:numPr>
        <w:spacing w:before="240" w:after="240" w:line="360" w:lineRule="auto"/>
        <w:ind w:left="0" w:firstLine="0"/>
        <w:contextualSpacing/>
        <w:jc w:val="both"/>
        <w:rPr>
          <w:rFonts w:ascii="Palatino Linotype" w:eastAsia="MS Mincho" w:hAnsi="Palatino Linotype" w:cs="Arial"/>
          <w:sz w:val="24"/>
          <w:szCs w:val="24"/>
          <w:lang w:eastAsia="es-ES"/>
        </w:rPr>
      </w:pPr>
      <w:r w:rsidRPr="005F17C8">
        <w:rPr>
          <w:rFonts w:ascii="Palatino Linotype" w:eastAsia="MS Mincho" w:hAnsi="Palatino Linotype" w:cs="Arial"/>
          <w:sz w:val="24"/>
          <w:szCs w:val="24"/>
          <w:lang w:eastAsia="es-ES"/>
        </w:rPr>
        <w:t>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w:t>
      </w:r>
      <w:r w:rsidR="000C1D26" w:rsidRPr="005F17C8">
        <w:rPr>
          <w:rFonts w:ascii="Palatino Linotype" w:eastAsia="MS Mincho" w:hAnsi="Palatino Linotype" w:cs="Arial"/>
          <w:sz w:val="24"/>
          <w:szCs w:val="24"/>
          <w:lang w:eastAsia="es-ES"/>
        </w:rPr>
        <w:t xml:space="preserve"> acceso a la información, podrá </w:t>
      </w:r>
      <w:r w:rsidRPr="005F17C8">
        <w:rPr>
          <w:rFonts w:ascii="Palatino Linotype" w:eastAsia="MS Mincho" w:hAnsi="Palatino Linotype" w:cs="Arial"/>
          <w:sz w:val="24"/>
          <w:szCs w:val="24"/>
          <w:lang w:eastAsia="es-ES"/>
        </w:rPr>
        <w:t xml:space="preserve">determinar la posible afectación y, de ser el caso, ordenar la reparación a la violación del derecho en cuestión. </w:t>
      </w:r>
    </w:p>
    <w:p w:rsidR="000C1D26" w:rsidRPr="005F17C8" w:rsidRDefault="000C1D26" w:rsidP="000C1D26">
      <w:pPr>
        <w:spacing w:before="240" w:after="240" w:line="360" w:lineRule="auto"/>
        <w:contextualSpacing/>
        <w:jc w:val="both"/>
        <w:rPr>
          <w:rFonts w:ascii="Palatino Linotype" w:eastAsia="MS Mincho" w:hAnsi="Palatino Linotype" w:cs="Arial"/>
          <w:sz w:val="24"/>
          <w:szCs w:val="24"/>
          <w:lang w:eastAsia="es-ES"/>
        </w:rPr>
      </w:pPr>
    </w:p>
    <w:p w:rsidR="000C1D26" w:rsidRPr="005F17C8" w:rsidRDefault="002A0ECB" w:rsidP="002A0ECB">
      <w:pPr>
        <w:keepNext/>
        <w:keepLines/>
        <w:spacing w:before="240" w:after="0"/>
        <w:outlineLvl w:val="0"/>
        <w:rPr>
          <w:rFonts w:ascii="Palatino Linotype" w:eastAsia="MS Mincho" w:hAnsi="Palatino Linotype" w:cs="Times New Roman"/>
          <w:b/>
          <w:color w:val="000000"/>
          <w:sz w:val="24"/>
          <w:szCs w:val="24"/>
          <w:lang w:val="es-ES_tradnl" w:eastAsia="es-ES"/>
        </w:rPr>
      </w:pPr>
      <w:bookmarkStart w:id="31" w:name="_Toc30680498"/>
      <w:bookmarkStart w:id="32" w:name="_Toc31372044"/>
      <w:bookmarkStart w:id="33" w:name="_Toc34849556"/>
      <w:r w:rsidRPr="005F17C8">
        <w:rPr>
          <w:rFonts w:ascii="Palatino Linotype" w:eastAsia="MS Gothic" w:hAnsi="Palatino Linotype" w:cs="Times New Roman"/>
          <w:b/>
          <w:color w:val="000000"/>
          <w:sz w:val="24"/>
          <w:szCs w:val="24"/>
        </w:rPr>
        <w:t>I</w:t>
      </w:r>
      <w:r w:rsidR="00F70B0C" w:rsidRPr="005F17C8">
        <w:rPr>
          <w:rFonts w:ascii="Palatino Linotype" w:eastAsia="MS Gothic" w:hAnsi="Palatino Linotype" w:cs="Times New Roman"/>
          <w:b/>
          <w:color w:val="000000"/>
          <w:sz w:val="24"/>
          <w:szCs w:val="24"/>
        </w:rPr>
        <w:t>I</w:t>
      </w:r>
      <w:r w:rsidRPr="005F17C8">
        <w:rPr>
          <w:rFonts w:ascii="Palatino Linotype" w:eastAsia="MS Gothic" w:hAnsi="Palatino Linotype" w:cs="Times New Roman"/>
          <w:b/>
          <w:color w:val="000000"/>
          <w:sz w:val="24"/>
          <w:szCs w:val="24"/>
        </w:rPr>
        <w:t xml:space="preserve">.  </w:t>
      </w:r>
      <w:r w:rsidRPr="005F17C8">
        <w:rPr>
          <w:rFonts w:ascii="Palatino Linotype" w:eastAsia="MS Mincho" w:hAnsi="Palatino Linotype" w:cs="Times New Roman"/>
          <w:b/>
          <w:color w:val="000000"/>
          <w:sz w:val="24"/>
          <w:szCs w:val="24"/>
          <w:lang w:val="es-ES_tradnl" w:eastAsia="es-ES"/>
        </w:rPr>
        <w:t>De la Información Solicitada.</w:t>
      </w:r>
      <w:bookmarkEnd w:id="31"/>
      <w:bookmarkEnd w:id="32"/>
      <w:bookmarkEnd w:id="33"/>
      <w:r w:rsidRPr="005F17C8">
        <w:rPr>
          <w:rFonts w:ascii="Palatino Linotype" w:eastAsia="MS Mincho" w:hAnsi="Palatino Linotype" w:cs="Times New Roman"/>
          <w:b/>
          <w:color w:val="000000"/>
          <w:sz w:val="24"/>
          <w:szCs w:val="24"/>
          <w:lang w:val="es-ES_tradnl" w:eastAsia="es-ES"/>
        </w:rPr>
        <w:t xml:space="preserve">  </w:t>
      </w:r>
    </w:p>
    <w:p w:rsidR="002A0ECB" w:rsidRPr="005F17C8" w:rsidRDefault="002A0ECB" w:rsidP="002A0ECB">
      <w:pPr>
        <w:spacing w:after="0" w:line="240" w:lineRule="auto"/>
        <w:rPr>
          <w:rFonts w:ascii="Cambria" w:eastAsia="MS Mincho" w:hAnsi="Cambria" w:cs="Times New Roman"/>
          <w:sz w:val="24"/>
          <w:szCs w:val="24"/>
        </w:rPr>
      </w:pPr>
    </w:p>
    <w:p w:rsidR="002A0ECB" w:rsidRPr="005F17C8" w:rsidRDefault="002A0ECB" w:rsidP="00503629">
      <w:pPr>
        <w:numPr>
          <w:ilvl w:val="0"/>
          <w:numId w:val="1"/>
        </w:numPr>
        <w:spacing w:before="240" w:after="240" w:line="360" w:lineRule="auto"/>
        <w:ind w:left="0" w:firstLine="0"/>
        <w:contextualSpacing/>
        <w:jc w:val="both"/>
        <w:rPr>
          <w:rFonts w:ascii="Palatino Linotype" w:eastAsia="MS Mincho" w:hAnsi="Palatino Linotype" w:cs="Arial"/>
          <w:i/>
          <w:sz w:val="24"/>
          <w:szCs w:val="24"/>
          <w:lang w:eastAsia="es-ES"/>
        </w:rPr>
      </w:pPr>
      <w:r w:rsidRPr="005F17C8">
        <w:rPr>
          <w:rFonts w:ascii="Palatino Linotype" w:eastAsia="MS Mincho" w:hAnsi="Palatino Linotype" w:cs="Times New Roman"/>
          <w:sz w:val="24"/>
          <w:szCs w:val="24"/>
          <w:lang w:val="es-ES_tradnl" w:eastAsia="es-ES_tradnl"/>
        </w:rPr>
        <w:lastRenderedPageBreak/>
        <w:t xml:space="preserve">Expuesto lo anterior, uno de los objetivos con los que cuenta la Ley de Transparencia y Acceso a la Información pública del Estado de México y Municipios, es el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 de la información que obra en poder de los Sujetos Obligados.  </w:t>
      </w:r>
    </w:p>
    <w:p w:rsidR="002A0ECB" w:rsidRPr="005F17C8" w:rsidRDefault="002A0ECB" w:rsidP="002A0ECB">
      <w:pPr>
        <w:spacing w:before="240" w:after="240" w:line="360" w:lineRule="auto"/>
        <w:contextualSpacing/>
        <w:jc w:val="both"/>
        <w:rPr>
          <w:rFonts w:ascii="Palatino Linotype" w:eastAsia="MS Mincho" w:hAnsi="Palatino Linotype" w:cs="Arial"/>
          <w:i/>
          <w:sz w:val="24"/>
          <w:szCs w:val="24"/>
          <w:lang w:eastAsia="es-ES"/>
        </w:rPr>
      </w:pPr>
    </w:p>
    <w:p w:rsidR="002A0ECB" w:rsidRPr="005F17C8" w:rsidRDefault="002A0ECB" w:rsidP="00503629">
      <w:pPr>
        <w:numPr>
          <w:ilvl w:val="0"/>
          <w:numId w:val="1"/>
        </w:numPr>
        <w:spacing w:before="240" w:after="240" w:line="360" w:lineRule="auto"/>
        <w:ind w:left="0" w:firstLine="0"/>
        <w:contextualSpacing/>
        <w:jc w:val="both"/>
        <w:rPr>
          <w:rFonts w:ascii="Palatino Linotype" w:eastAsia="MS Mincho" w:hAnsi="Palatino Linotype" w:cs="Arial"/>
          <w:i/>
          <w:sz w:val="24"/>
          <w:szCs w:val="24"/>
          <w:lang w:eastAsia="es-ES"/>
        </w:rPr>
      </w:pPr>
      <w:r w:rsidRPr="005F17C8">
        <w:rPr>
          <w:rFonts w:ascii="Palatino Linotype" w:eastAsia="MS Mincho" w:hAnsi="Palatino Linotype" w:cs="Arial"/>
          <w:sz w:val="24"/>
          <w:szCs w:val="24"/>
          <w:lang w:val="es-ES_tradnl" w:eastAsia="es-ES"/>
        </w:rPr>
        <w:t>Así las cosas,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los artículos 8 y 9, de la Ley de Transparencia local.</w:t>
      </w:r>
    </w:p>
    <w:p w:rsidR="002A0ECB" w:rsidRPr="005F17C8" w:rsidRDefault="002A0ECB" w:rsidP="002A0ECB">
      <w:pPr>
        <w:spacing w:after="0" w:line="240" w:lineRule="auto"/>
        <w:ind w:left="720"/>
        <w:contextualSpacing/>
        <w:rPr>
          <w:rFonts w:ascii="Palatino Linotype" w:eastAsia="MS Mincho" w:hAnsi="Palatino Linotype" w:cs="Arial"/>
          <w:i/>
          <w:sz w:val="24"/>
          <w:szCs w:val="24"/>
          <w:lang w:eastAsia="es-ES"/>
        </w:rPr>
      </w:pPr>
    </w:p>
    <w:p w:rsidR="002A0ECB" w:rsidRPr="005F17C8" w:rsidRDefault="002A0ECB" w:rsidP="00503629">
      <w:pPr>
        <w:numPr>
          <w:ilvl w:val="0"/>
          <w:numId w:val="1"/>
        </w:numPr>
        <w:spacing w:before="240" w:after="240" w:line="360" w:lineRule="auto"/>
        <w:ind w:left="0" w:firstLine="0"/>
        <w:contextualSpacing/>
        <w:jc w:val="both"/>
        <w:rPr>
          <w:rFonts w:ascii="Palatino Linotype" w:eastAsia="Calibri" w:hAnsi="Palatino Linotype" w:cs="Arial"/>
          <w:i/>
          <w:sz w:val="24"/>
          <w:szCs w:val="24"/>
        </w:rPr>
      </w:pPr>
      <w:r w:rsidRPr="005F17C8">
        <w:rPr>
          <w:rFonts w:ascii="Palatino Linotype" w:eastAsia="Times New Roman" w:hAnsi="Palatino Linotype" w:cs="Arial"/>
          <w:sz w:val="24"/>
          <w:szCs w:val="24"/>
          <w:lang w:val="es-ES" w:eastAsia="es-MX"/>
        </w:rPr>
        <w:t>Asimismo, es pertinente mencionar que</w:t>
      </w:r>
      <w:r w:rsidRPr="005F17C8">
        <w:rPr>
          <w:rFonts w:ascii="Palatino Linotype" w:eastAsia="Calibri" w:hAnsi="Palatino Linotype" w:cs="Arial"/>
          <w:bCs/>
          <w:sz w:val="24"/>
          <w:szCs w:val="24"/>
          <w:lang w:val="es-ES"/>
        </w:rPr>
        <w:t xml:space="preserve"> el </w:t>
      </w:r>
      <w:r w:rsidRPr="005F17C8">
        <w:rPr>
          <w:rFonts w:ascii="Palatino Linotype" w:eastAsia="Calibri" w:hAnsi="Palatino Linotype" w:cs="Arial"/>
          <w:b/>
          <w:bCs/>
          <w:sz w:val="24"/>
          <w:szCs w:val="24"/>
          <w:lang w:val="es-ES"/>
        </w:rPr>
        <w:t>SUJETO OBLIGADO</w:t>
      </w:r>
      <w:r w:rsidRPr="005F17C8">
        <w:rPr>
          <w:rFonts w:ascii="Palatino Linotype" w:eastAsia="Calibri" w:hAnsi="Palatino Linotype" w:cs="Arial"/>
          <w:bCs/>
          <w:sz w:val="24"/>
          <w:szCs w:val="24"/>
          <w:lang w:val="es-ES"/>
        </w:rPr>
        <w:t xml:space="preserve"> no niega la existencia de la información solicitada, sino por el contrario, al</w:t>
      </w:r>
      <w:r w:rsidRPr="005F17C8">
        <w:rPr>
          <w:rFonts w:ascii="Palatino Linotype" w:eastAsia="Times New Roman" w:hAnsi="Palatino Linotype" w:cs="Arial"/>
          <w:sz w:val="24"/>
          <w:szCs w:val="24"/>
          <w:lang w:val="es-ES" w:eastAsia="es-MX"/>
        </w:rPr>
        <w:t xml:space="preserve"> emitir</w:t>
      </w:r>
      <w:r w:rsidR="00B04E4E" w:rsidRPr="005F17C8">
        <w:rPr>
          <w:rFonts w:ascii="Palatino Linotype" w:eastAsia="Times New Roman" w:hAnsi="Palatino Linotype" w:cs="Arial"/>
          <w:sz w:val="24"/>
          <w:szCs w:val="24"/>
          <w:lang w:val="es-ES" w:eastAsia="es-MX"/>
        </w:rPr>
        <w:t xml:space="preserve"> repuesta </w:t>
      </w:r>
      <w:r w:rsidRPr="005F17C8">
        <w:rPr>
          <w:rFonts w:ascii="Palatino Linotype" w:eastAsia="Times New Roman" w:hAnsi="Palatino Linotype" w:cs="Arial"/>
          <w:sz w:val="24"/>
          <w:szCs w:val="24"/>
          <w:lang w:val="es-ES" w:eastAsia="es-MX"/>
        </w:rPr>
        <w:t xml:space="preserve"> asevera su existencia, por lo que el estudio de la naturaleza jurídica de la información solicitada, en el caso concreto, se obvia. </w:t>
      </w:r>
    </w:p>
    <w:p w:rsidR="002A0ECB" w:rsidRPr="005F17C8" w:rsidRDefault="002A0ECB" w:rsidP="002A0ECB">
      <w:pPr>
        <w:ind w:left="720"/>
        <w:contextualSpacing/>
        <w:rPr>
          <w:rFonts w:ascii="Palatino Linotype" w:eastAsia="Times New Roman" w:hAnsi="Palatino Linotype" w:cs="Arial"/>
          <w:sz w:val="24"/>
          <w:szCs w:val="24"/>
          <w:lang w:val="es-ES" w:eastAsia="es-MX"/>
        </w:rPr>
      </w:pPr>
    </w:p>
    <w:p w:rsidR="002A0ECB" w:rsidRPr="005F17C8" w:rsidRDefault="002A0ECB" w:rsidP="00503629">
      <w:pPr>
        <w:numPr>
          <w:ilvl w:val="0"/>
          <w:numId w:val="1"/>
        </w:numPr>
        <w:spacing w:before="240" w:after="240" w:line="360" w:lineRule="auto"/>
        <w:ind w:left="0" w:firstLine="0"/>
        <w:contextualSpacing/>
        <w:jc w:val="both"/>
        <w:rPr>
          <w:rFonts w:ascii="Palatino Linotype" w:eastAsia="Calibri" w:hAnsi="Palatino Linotype" w:cs="Arial"/>
          <w:i/>
          <w:sz w:val="24"/>
          <w:szCs w:val="24"/>
        </w:rPr>
      </w:pPr>
      <w:r w:rsidRPr="005F17C8">
        <w:rPr>
          <w:rFonts w:ascii="Palatino Linotype" w:eastAsia="Times New Roman" w:hAnsi="Palatino Linotype" w:cs="Arial"/>
          <w:sz w:val="24"/>
          <w:szCs w:val="24"/>
          <w:lang w:val="es-ES" w:eastAsia="es-MX"/>
        </w:rPr>
        <w:lastRenderedPageBreak/>
        <w:t>Lo anterior es así, ya que el estudio enunciado tiene por objeto determinar si el</w:t>
      </w:r>
      <w:r w:rsidRPr="005F17C8">
        <w:rPr>
          <w:rFonts w:ascii="Palatino Linotype" w:eastAsia="Times New Roman" w:hAnsi="Palatino Linotype" w:cs="Arial"/>
          <w:b/>
          <w:sz w:val="24"/>
          <w:szCs w:val="24"/>
          <w:lang w:val="es-ES" w:eastAsia="es-MX"/>
        </w:rPr>
        <w:t xml:space="preserve"> SUJETO OBLIGADO</w:t>
      </w:r>
      <w:r w:rsidRPr="005F17C8">
        <w:rPr>
          <w:rFonts w:ascii="Palatino Linotype" w:eastAsia="Times New Roman" w:hAnsi="Palatino Linotype" w:cs="Arial"/>
          <w:sz w:val="24"/>
          <w:szCs w:val="24"/>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5F17C8">
        <w:rPr>
          <w:rFonts w:ascii="Palatino Linotype" w:eastAsia="Times New Roman" w:hAnsi="Palatino Linotype" w:cs="Arial"/>
          <w:b/>
          <w:sz w:val="24"/>
          <w:szCs w:val="24"/>
          <w:lang w:val="es-ES" w:eastAsia="es-MX"/>
        </w:rPr>
        <w:t>SUJETO OBLIGADO</w:t>
      </w:r>
      <w:r w:rsidRPr="005F17C8">
        <w:rPr>
          <w:rFonts w:ascii="Palatino Linotype" w:eastAsia="Times New Roman" w:hAnsi="Palatino Linotype" w:cs="Arial"/>
          <w:sz w:val="24"/>
          <w:szCs w:val="24"/>
          <w:lang w:val="es-ES" w:eastAsia="es-MX"/>
        </w:rPr>
        <w:t>.</w:t>
      </w:r>
    </w:p>
    <w:p w:rsidR="002A0ECB" w:rsidRPr="005F17C8" w:rsidRDefault="002A0ECB" w:rsidP="002A0ECB">
      <w:pPr>
        <w:spacing w:before="240" w:after="240" w:line="360" w:lineRule="auto"/>
        <w:contextualSpacing/>
        <w:jc w:val="both"/>
        <w:rPr>
          <w:rFonts w:ascii="Palatino Linotype" w:eastAsia="Calibri" w:hAnsi="Palatino Linotype" w:cs="Arial"/>
          <w:i/>
          <w:sz w:val="24"/>
          <w:szCs w:val="24"/>
        </w:rPr>
      </w:pPr>
    </w:p>
    <w:p w:rsidR="002A0ECB" w:rsidRPr="005F17C8" w:rsidRDefault="002A0ECB" w:rsidP="00503629">
      <w:pPr>
        <w:numPr>
          <w:ilvl w:val="0"/>
          <w:numId w:val="1"/>
        </w:numPr>
        <w:spacing w:before="240" w:after="240" w:line="360" w:lineRule="auto"/>
        <w:ind w:left="0" w:firstLine="0"/>
        <w:contextualSpacing/>
        <w:jc w:val="both"/>
        <w:rPr>
          <w:rFonts w:ascii="Palatino Linotype" w:eastAsia="MS Mincho" w:hAnsi="Palatino Linotype" w:cs="Arial"/>
          <w:i/>
          <w:sz w:val="24"/>
          <w:szCs w:val="24"/>
          <w:lang w:eastAsia="es-ES"/>
        </w:rPr>
      </w:pPr>
      <w:r w:rsidRPr="005F17C8">
        <w:rPr>
          <w:rFonts w:ascii="Palatino Linotype" w:eastAsia="MS Mincho" w:hAnsi="Palatino Linotype" w:cs="Arial"/>
          <w:color w:val="000000"/>
          <w:sz w:val="24"/>
          <w:szCs w:val="24"/>
          <w:lang w:eastAsia="es-ES"/>
        </w:rPr>
        <w:t xml:space="preserve">No obstante, </w:t>
      </w:r>
      <w:r w:rsidRPr="005F17C8">
        <w:rPr>
          <w:rFonts w:ascii="Palatino Linotype" w:eastAsia="Times New Roman" w:hAnsi="Palatino Linotype" w:cs="Arial"/>
          <w:color w:val="000000"/>
          <w:sz w:val="24"/>
          <w:szCs w:val="24"/>
          <w:lang w:val="es-ES_tradnl" w:eastAsia="es-ES"/>
        </w:rPr>
        <w:t>el artículo 18 de la Ley de Transparencia y Acceso a la Información Pública refiere que los Sujetos Obligados tienen el ineludible compromiso de documentar todos los actos que deriven de sus atribuciones, funciones y competencias considerando desde su origen la eventual publicidad de la información como a continuación se observa:</w:t>
      </w:r>
    </w:p>
    <w:p w:rsidR="002A0ECB" w:rsidRPr="005F17C8" w:rsidRDefault="002A0ECB" w:rsidP="002A0ECB">
      <w:pPr>
        <w:spacing w:before="240" w:after="240" w:line="360" w:lineRule="auto"/>
        <w:contextualSpacing/>
        <w:jc w:val="both"/>
        <w:rPr>
          <w:rFonts w:ascii="Palatino Linotype" w:eastAsia="MS Mincho" w:hAnsi="Palatino Linotype" w:cs="Arial"/>
          <w:i/>
          <w:sz w:val="24"/>
          <w:szCs w:val="24"/>
          <w:lang w:eastAsia="es-ES"/>
        </w:rPr>
      </w:pPr>
    </w:p>
    <w:p w:rsidR="002A0ECB" w:rsidRPr="005F17C8" w:rsidRDefault="002A0ECB" w:rsidP="002A0ECB">
      <w:pPr>
        <w:widowControl w:val="0"/>
        <w:autoSpaceDE w:val="0"/>
        <w:autoSpaceDN w:val="0"/>
        <w:adjustRightInd w:val="0"/>
        <w:spacing w:before="240" w:after="240" w:line="360" w:lineRule="auto"/>
        <w:ind w:left="567" w:right="567"/>
        <w:jc w:val="both"/>
        <w:rPr>
          <w:rFonts w:ascii="Palatino Linotype" w:eastAsia="Times New Roman" w:hAnsi="Palatino Linotype" w:cs="Times New Roman"/>
          <w:i/>
          <w:szCs w:val="24"/>
          <w:lang w:val="es-ES_tradnl" w:eastAsia="es-ES_tradnl"/>
        </w:rPr>
      </w:pPr>
      <w:r w:rsidRPr="005F17C8">
        <w:rPr>
          <w:rFonts w:ascii="Palatino Linotype" w:eastAsia="Times New Roman" w:hAnsi="Palatino Linotype" w:cs="Times New Roman"/>
          <w:b/>
          <w:i/>
          <w:szCs w:val="24"/>
          <w:lang w:val="es-ES_tradnl" w:eastAsia="es-ES_tradnl"/>
        </w:rPr>
        <w:t>Artículo 18.</w:t>
      </w:r>
      <w:r w:rsidRPr="005F17C8">
        <w:rPr>
          <w:rFonts w:ascii="Palatino Linotype" w:eastAsia="Times New Roman" w:hAnsi="Palatino Linotype" w:cs="Times New Roman"/>
          <w:i/>
          <w:szCs w:val="24"/>
          <w:lang w:val="es-ES_tradnl" w:eastAsia="es-ES_tradnl"/>
        </w:rPr>
        <w:t xml:space="preserve"> Los sujetos obligados deberán documentar todo acto que derive del ejercicio de sus facultades, competencias o funciones, considerando desde su origen la eventual publicidad y reutilización de la información que generen.</w:t>
      </w:r>
    </w:p>
    <w:p w:rsidR="002A0ECB" w:rsidRPr="005F17C8" w:rsidRDefault="002A0ECB" w:rsidP="00503629">
      <w:pPr>
        <w:numPr>
          <w:ilvl w:val="0"/>
          <w:numId w:val="1"/>
        </w:numPr>
        <w:spacing w:before="240" w:after="240" w:line="360" w:lineRule="auto"/>
        <w:ind w:left="0" w:right="49" w:firstLine="0"/>
        <w:contextualSpacing/>
        <w:jc w:val="both"/>
        <w:rPr>
          <w:rFonts w:ascii="Palatino Linotype" w:eastAsia="Times New Roman" w:hAnsi="Palatino Linotype" w:cs="Arial"/>
          <w:sz w:val="24"/>
          <w:szCs w:val="24"/>
          <w:lang w:val="es-ES_tradnl" w:eastAsia="es-ES"/>
        </w:rPr>
      </w:pPr>
      <w:r w:rsidRPr="005F17C8">
        <w:rPr>
          <w:rFonts w:ascii="Palatino Linotype" w:eastAsia="Times New Roman" w:hAnsi="Palatino Linotype" w:cs="Arial"/>
          <w:color w:val="000000"/>
          <w:sz w:val="24"/>
          <w:szCs w:val="24"/>
          <w:lang w:val="es-ES_tradnl" w:eastAsia="es-ES"/>
        </w:rPr>
        <w:t xml:space="preserve">Así, por otro lado </w:t>
      </w:r>
      <w:r w:rsidRPr="005F17C8">
        <w:rPr>
          <w:rFonts w:ascii="Palatino Linotype" w:eastAsia="Times New Roman" w:hAnsi="Palatino Linotype" w:cs="Times New Roman"/>
          <w:sz w:val="24"/>
          <w:szCs w:val="24"/>
          <w:lang w:eastAsia="es-MX"/>
        </w:rPr>
        <w:t xml:space="preserve">de acuerdo a la multicitada Ley de Transparencia vigente en la entidad, se entiende que la información pública es toda aquella que sea generada, obtenida, adquirida, transformada, administrada o en posesión de los </w:t>
      </w:r>
      <w:r w:rsidRPr="005F17C8">
        <w:rPr>
          <w:rFonts w:ascii="Palatino Linotype" w:eastAsia="Times New Roman" w:hAnsi="Palatino Linotype" w:cs="Times New Roman"/>
          <w:b/>
          <w:sz w:val="24"/>
          <w:szCs w:val="24"/>
          <w:lang w:eastAsia="es-MX"/>
        </w:rPr>
        <w:t>SUJETOS OBLIGADOS</w:t>
      </w:r>
      <w:r w:rsidRPr="005F17C8">
        <w:rPr>
          <w:rFonts w:ascii="Palatino Linotype" w:eastAsia="Times New Roman" w:hAnsi="Palatino Linotype" w:cs="Times New Roman"/>
          <w:sz w:val="24"/>
          <w:szCs w:val="24"/>
          <w:lang w:eastAsia="es-MX"/>
        </w:rPr>
        <w:t>, misma que debe ser accesible de manera permanente a cualquier persona, siempre privilegiando el principio de máxima publicidad, como se prevé su artículo 4, segundo párrafo:</w:t>
      </w:r>
    </w:p>
    <w:p w:rsidR="002A0ECB" w:rsidRPr="005F17C8" w:rsidRDefault="002A0ECB" w:rsidP="002A0ECB">
      <w:pPr>
        <w:spacing w:before="240" w:after="240" w:line="360" w:lineRule="auto"/>
        <w:ind w:right="49"/>
        <w:contextualSpacing/>
        <w:jc w:val="both"/>
        <w:rPr>
          <w:rFonts w:ascii="Palatino Linotype" w:eastAsia="Times New Roman" w:hAnsi="Palatino Linotype" w:cs="Arial"/>
          <w:sz w:val="24"/>
          <w:szCs w:val="24"/>
          <w:lang w:val="es-ES_tradnl" w:eastAsia="es-ES"/>
        </w:rPr>
      </w:pPr>
    </w:p>
    <w:p w:rsidR="002A0ECB" w:rsidRPr="005F17C8" w:rsidRDefault="002A0ECB" w:rsidP="002A0ECB">
      <w:pPr>
        <w:spacing w:after="0" w:line="360" w:lineRule="auto"/>
        <w:ind w:left="567" w:right="567"/>
        <w:jc w:val="both"/>
        <w:rPr>
          <w:rFonts w:ascii="Palatino Linotype" w:eastAsia="Times New Roman" w:hAnsi="Palatino Linotype" w:cs="Times New Roman"/>
          <w:i/>
          <w:lang w:val="es-ES" w:eastAsia="es-ES"/>
        </w:rPr>
      </w:pPr>
      <w:r w:rsidRPr="005F17C8">
        <w:rPr>
          <w:rFonts w:ascii="Palatino Linotype" w:eastAsia="Times New Roman" w:hAnsi="Palatino Linotype" w:cs="Times New Roman"/>
          <w:i/>
          <w:lang w:val="es-ES" w:eastAsia="es-ES"/>
        </w:rPr>
        <w:t>“</w:t>
      </w:r>
      <w:r w:rsidRPr="005F17C8">
        <w:rPr>
          <w:rFonts w:ascii="Palatino Linotype" w:eastAsia="Times New Roman" w:hAnsi="Palatino Linotype" w:cs="Times New Roman"/>
          <w:b/>
          <w:i/>
          <w:lang w:val="es-ES" w:eastAsia="es-ES"/>
        </w:rPr>
        <w:t>Artículo 4.</w:t>
      </w:r>
      <w:r w:rsidRPr="005F17C8">
        <w:rPr>
          <w:rFonts w:ascii="Palatino Linotype" w:eastAsia="Times New Roman" w:hAnsi="Palatino Linotype" w:cs="Times New Roman"/>
          <w:i/>
          <w:lang w:val="es-ES" w:eastAsia="es-ES"/>
        </w:rPr>
        <w:t xml:space="preserve"> (…)</w:t>
      </w:r>
    </w:p>
    <w:p w:rsidR="002A0ECB" w:rsidRPr="005F17C8" w:rsidRDefault="002A0ECB" w:rsidP="002A0ECB">
      <w:pPr>
        <w:spacing w:after="0" w:line="360" w:lineRule="auto"/>
        <w:ind w:left="567" w:right="567"/>
        <w:jc w:val="both"/>
        <w:rPr>
          <w:rFonts w:ascii="Palatino Linotype" w:eastAsia="Times New Roman" w:hAnsi="Palatino Linotype" w:cs="Times New Roman"/>
          <w:i/>
          <w:lang w:val="es-ES" w:eastAsia="es-ES"/>
        </w:rPr>
      </w:pPr>
    </w:p>
    <w:p w:rsidR="002A0ECB" w:rsidRPr="005F17C8" w:rsidRDefault="002A0ECB" w:rsidP="002A0ECB">
      <w:pPr>
        <w:spacing w:after="0" w:line="360" w:lineRule="auto"/>
        <w:ind w:left="567" w:right="567"/>
        <w:jc w:val="both"/>
        <w:rPr>
          <w:rFonts w:ascii="Palatino Linotype" w:eastAsia="Times New Roman" w:hAnsi="Palatino Linotype" w:cs="Times New Roman"/>
          <w:i/>
          <w:lang w:val="es-ES" w:eastAsia="es-ES"/>
        </w:rPr>
      </w:pPr>
      <w:r w:rsidRPr="005F17C8">
        <w:rPr>
          <w:rFonts w:ascii="Palatino Linotype" w:eastAsia="Times New Roman" w:hAnsi="Palatino Linotype" w:cs="Times New Roman"/>
          <w:b/>
          <w:i/>
          <w:lang w:val="es-ES" w:eastAsia="es-ES"/>
        </w:rPr>
        <w:t>Toda la información generada, obtenida, adquirida, transformada, administrada o en posesión de los sujetos obligados es pública y accesible de manera permanente a cualquier persona,</w:t>
      </w:r>
      <w:r w:rsidRPr="005F17C8">
        <w:rPr>
          <w:rFonts w:ascii="Palatino Linotype" w:eastAsia="Times New Roman" w:hAnsi="Palatino Linotype" w:cs="Times New Roman"/>
          <w:i/>
          <w:lang w:val="es-ES" w:eastAsia="es-ES"/>
        </w:rPr>
        <w:t xml:space="preserve"> en los términos y condiciones que se establezcan en los tratados internacionales de los que el Estado mexicano sea parte, en la Ley General, la presente Ley y demás disposiciones de la materia, privilegiando el </w:t>
      </w:r>
      <w:r w:rsidRPr="005F17C8">
        <w:rPr>
          <w:rFonts w:ascii="Palatino Linotype" w:eastAsia="Times New Roman" w:hAnsi="Palatino Linotype" w:cs="Times New Roman"/>
          <w:b/>
          <w:i/>
          <w:lang w:val="es-ES" w:eastAsia="es-ES"/>
        </w:rPr>
        <w:t>principio de máxima publicidad</w:t>
      </w:r>
      <w:r w:rsidRPr="005F17C8">
        <w:rPr>
          <w:rFonts w:ascii="Palatino Linotype" w:eastAsia="Times New Roman" w:hAnsi="Palatino Linotype" w:cs="Times New Roman"/>
          <w:i/>
          <w:lang w:val="es-ES" w:eastAsia="es-ES"/>
        </w:rPr>
        <w:t xml:space="preserve"> de la información. Solo podrá ser clasificada excepcionalmente como reservada temporalmente por razones de interés público, en los términos de las causas legítimas y estrictamente necesarias previstas por esta Ley.”</w:t>
      </w:r>
    </w:p>
    <w:p w:rsidR="002A0ECB" w:rsidRPr="005F17C8" w:rsidRDefault="002A0ECB" w:rsidP="002A0ECB">
      <w:pPr>
        <w:spacing w:after="0" w:line="360" w:lineRule="auto"/>
        <w:ind w:left="567" w:right="567"/>
        <w:jc w:val="both"/>
        <w:rPr>
          <w:rFonts w:ascii="Palatino Linotype" w:eastAsia="Times New Roman" w:hAnsi="Palatino Linotype" w:cs="Times New Roman"/>
          <w:i/>
          <w:lang w:val="es-ES" w:eastAsia="es-ES"/>
        </w:rPr>
      </w:pPr>
    </w:p>
    <w:p w:rsidR="002A0ECB" w:rsidRPr="005F17C8" w:rsidRDefault="002A0ECB" w:rsidP="002A0ECB">
      <w:pPr>
        <w:spacing w:after="0" w:line="360" w:lineRule="auto"/>
        <w:ind w:left="567" w:right="567"/>
        <w:jc w:val="both"/>
        <w:rPr>
          <w:rFonts w:ascii="Palatino Linotype" w:eastAsia="Times New Roman" w:hAnsi="Palatino Linotype" w:cs="Times New Roman"/>
          <w:b/>
          <w:i/>
          <w:lang w:val="es-ES" w:eastAsia="es-ES"/>
        </w:rPr>
      </w:pPr>
      <w:r w:rsidRPr="005F17C8">
        <w:rPr>
          <w:rFonts w:ascii="Palatino Linotype" w:eastAsia="Times New Roman" w:hAnsi="Palatino Linotype" w:cs="Times New Roman"/>
          <w:b/>
          <w:i/>
          <w:lang w:val="es-ES" w:eastAsia="es-ES"/>
        </w:rPr>
        <w:t>(…)</w:t>
      </w:r>
    </w:p>
    <w:p w:rsidR="002A0ECB" w:rsidRPr="005F17C8" w:rsidRDefault="002A0ECB" w:rsidP="002A0ECB">
      <w:pPr>
        <w:spacing w:after="0" w:line="360" w:lineRule="auto"/>
        <w:ind w:right="567"/>
        <w:jc w:val="both"/>
        <w:rPr>
          <w:rFonts w:ascii="Palatino Linotype" w:eastAsia="Times New Roman" w:hAnsi="Palatino Linotype" w:cs="Times New Roman"/>
          <w:sz w:val="16"/>
          <w:szCs w:val="16"/>
          <w:lang w:val="es-ES" w:eastAsia="es-ES"/>
        </w:rPr>
      </w:pPr>
    </w:p>
    <w:p w:rsidR="002A0ECB" w:rsidRPr="005F17C8" w:rsidRDefault="002A0ECB" w:rsidP="002A0ECB">
      <w:pPr>
        <w:spacing w:after="0" w:line="360" w:lineRule="auto"/>
        <w:ind w:left="567" w:right="567"/>
        <w:jc w:val="both"/>
        <w:rPr>
          <w:rFonts w:ascii="Palatino Linotype" w:eastAsia="Times New Roman" w:hAnsi="Palatino Linotype" w:cs="Times New Roman"/>
          <w:i/>
          <w:lang w:val="es-ES" w:eastAsia="es-ES"/>
        </w:rPr>
      </w:pPr>
      <w:r w:rsidRPr="005F17C8">
        <w:rPr>
          <w:rFonts w:ascii="Palatino Linotype" w:eastAsia="Times New Roman" w:hAnsi="Palatino Linotype" w:cs="Times New Roman"/>
          <w:i/>
          <w:lang w:val="es-ES" w:eastAsia="es-ES"/>
        </w:rPr>
        <w:t>(Énfasis añadido)</w:t>
      </w:r>
    </w:p>
    <w:p w:rsidR="002A0ECB" w:rsidRPr="005F17C8" w:rsidRDefault="002A0ECB" w:rsidP="002A0ECB">
      <w:pPr>
        <w:spacing w:after="0" w:line="360" w:lineRule="auto"/>
        <w:ind w:right="567"/>
        <w:jc w:val="both"/>
        <w:rPr>
          <w:rFonts w:ascii="Palatino Linotype" w:eastAsia="Times New Roman" w:hAnsi="Palatino Linotype" w:cs="Times New Roman"/>
          <w:i/>
          <w:lang w:val="es-ES" w:eastAsia="es-ES"/>
        </w:rPr>
      </w:pPr>
    </w:p>
    <w:p w:rsidR="002A0ECB" w:rsidRPr="005F17C8" w:rsidRDefault="002A0ECB" w:rsidP="00503629">
      <w:pPr>
        <w:numPr>
          <w:ilvl w:val="0"/>
          <w:numId w:val="1"/>
        </w:numPr>
        <w:spacing w:before="240" w:after="240" w:line="360" w:lineRule="auto"/>
        <w:ind w:left="0" w:right="49" w:firstLine="0"/>
        <w:contextualSpacing/>
        <w:jc w:val="both"/>
        <w:rPr>
          <w:rFonts w:ascii="Palatino Linotype" w:eastAsia="Times New Roman" w:hAnsi="Palatino Linotype" w:cs="Arial"/>
          <w:sz w:val="24"/>
          <w:szCs w:val="24"/>
          <w:lang w:val="es-ES_tradnl" w:eastAsia="es-ES"/>
        </w:rPr>
      </w:pPr>
      <w:r w:rsidRPr="005F17C8">
        <w:rPr>
          <w:rFonts w:ascii="Palatino Linotype" w:eastAsia="Times New Roman" w:hAnsi="Palatino Linotype" w:cs="Arial"/>
          <w:sz w:val="24"/>
          <w:szCs w:val="24"/>
          <w:lang w:val="es-ES_tradnl" w:eastAsia="es-ES"/>
        </w:rPr>
        <w:t xml:space="preserve">En ese sentido, no debe de pasar de vista para el </w:t>
      </w:r>
      <w:r w:rsidRPr="005F17C8">
        <w:rPr>
          <w:rFonts w:ascii="Palatino Linotype" w:eastAsia="Times New Roman" w:hAnsi="Palatino Linotype" w:cs="Arial"/>
          <w:b/>
          <w:sz w:val="24"/>
          <w:szCs w:val="24"/>
          <w:lang w:val="es-ES_tradnl" w:eastAsia="es-ES"/>
        </w:rPr>
        <w:t>SUJETO OBLIGADO</w:t>
      </w:r>
      <w:r w:rsidRPr="005F17C8">
        <w:rPr>
          <w:rFonts w:ascii="Palatino Linotype" w:eastAsia="Times New Roman" w:hAnsi="Palatino Linotype" w:cs="Arial"/>
          <w:sz w:val="24"/>
          <w:szCs w:val="24"/>
          <w:lang w:val="es-ES_tradnl" w:eastAsia="es-E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w:t>
      </w:r>
      <w:r w:rsidRPr="005F17C8">
        <w:rPr>
          <w:rFonts w:ascii="Palatino Linotype" w:eastAsia="Times New Roman" w:hAnsi="Palatino Linotype" w:cs="Arial"/>
          <w:sz w:val="24"/>
          <w:szCs w:val="24"/>
          <w:lang w:val="es-ES_tradnl" w:eastAsia="es-ES"/>
        </w:rPr>
        <w:lastRenderedPageBreak/>
        <w:t>Transparencia y Acceso a la Información Pública del Estado de México y Municipios:</w:t>
      </w:r>
    </w:p>
    <w:p w:rsidR="002A0ECB" w:rsidRPr="005F17C8" w:rsidRDefault="002A0ECB" w:rsidP="002A0ECB">
      <w:pPr>
        <w:spacing w:before="240" w:after="240" w:line="360" w:lineRule="auto"/>
        <w:ind w:left="426" w:right="49"/>
        <w:contextualSpacing/>
        <w:jc w:val="both"/>
        <w:rPr>
          <w:rFonts w:ascii="Palatino Linotype" w:eastAsia="Times New Roman" w:hAnsi="Palatino Linotype" w:cs="Arial"/>
          <w:sz w:val="24"/>
          <w:szCs w:val="24"/>
          <w:lang w:val="es-ES_tradnl" w:eastAsia="es-ES"/>
        </w:rPr>
      </w:pPr>
    </w:p>
    <w:p w:rsidR="002A0ECB" w:rsidRPr="005F17C8" w:rsidRDefault="002A0ECB" w:rsidP="002A0ECB">
      <w:pPr>
        <w:spacing w:after="0" w:line="360" w:lineRule="auto"/>
        <w:ind w:left="567" w:right="567"/>
        <w:jc w:val="both"/>
        <w:rPr>
          <w:rFonts w:ascii="Palatino Linotype" w:eastAsia="Times New Roman" w:hAnsi="Palatino Linotype" w:cs="Times New Roman"/>
          <w:i/>
          <w:szCs w:val="24"/>
          <w:lang w:val="es-ES_tradnl" w:eastAsia="es-ES"/>
        </w:rPr>
      </w:pPr>
      <w:r w:rsidRPr="005F17C8">
        <w:rPr>
          <w:rFonts w:ascii="Palatino Linotype" w:eastAsia="Times New Roman" w:hAnsi="Palatino Linotype" w:cs="Times New Roman"/>
          <w:i/>
          <w:szCs w:val="24"/>
          <w:lang w:val="es-ES_tradnl" w:eastAsia="es-ES"/>
        </w:rPr>
        <w:t>“</w:t>
      </w:r>
      <w:r w:rsidRPr="005F17C8">
        <w:rPr>
          <w:rFonts w:ascii="Palatino Linotype" w:eastAsia="Times New Roman" w:hAnsi="Palatino Linotype" w:cs="Times New Roman"/>
          <w:b/>
          <w:i/>
          <w:szCs w:val="24"/>
          <w:lang w:val="es-ES_tradnl" w:eastAsia="es-ES"/>
        </w:rPr>
        <w:t>Artículo 8.</w:t>
      </w:r>
      <w:r w:rsidRPr="005F17C8">
        <w:rPr>
          <w:rFonts w:ascii="Palatino Linotype" w:eastAsia="Times New Roman" w:hAnsi="Palatino Linotype" w:cs="Times New Roman"/>
          <w:i/>
          <w:szCs w:val="24"/>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2A0ECB" w:rsidRPr="005F17C8" w:rsidRDefault="002A0ECB" w:rsidP="002A0ECB">
      <w:pPr>
        <w:spacing w:after="0" w:line="360" w:lineRule="auto"/>
        <w:ind w:left="567" w:right="567"/>
        <w:jc w:val="both"/>
        <w:rPr>
          <w:rFonts w:ascii="Palatino Linotype" w:eastAsia="Times New Roman" w:hAnsi="Palatino Linotype" w:cs="Times New Roman"/>
          <w:i/>
          <w:szCs w:val="24"/>
          <w:lang w:val="es-ES_tradnl" w:eastAsia="es-ES"/>
        </w:rPr>
      </w:pPr>
    </w:p>
    <w:p w:rsidR="002A0ECB" w:rsidRPr="005F17C8" w:rsidRDefault="002A0ECB" w:rsidP="002A0ECB">
      <w:pPr>
        <w:spacing w:after="0" w:line="360" w:lineRule="auto"/>
        <w:ind w:left="567" w:right="567"/>
        <w:jc w:val="both"/>
        <w:rPr>
          <w:rFonts w:ascii="Palatino Linotype" w:eastAsia="Times New Roman" w:hAnsi="Palatino Linotype" w:cs="Times New Roman"/>
          <w:i/>
          <w:szCs w:val="24"/>
          <w:lang w:val="es-ES_tradnl" w:eastAsia="es-ES"/>
        </w:rPr>
      </w:pPr>
      <w:r w:rsidRPr="005F17C8">
        <w:rPr>
          <w:rFonts w:ascii="Palatino Linotype" w:eastAsia="Times New Roman" w:hAnsi="Palatino Linotype" w:cs="Times New Roman"/>
          <w:b/>
          <w:i/>
          <w:szCs w:val="24"/>
          <w:lang w:val="es-ES_tradnl" w:eastAsia="es-ES"/>
        </w:rPr>
        <w:t>En la aplicación e interpretación de la presente Ley deberá prevalecer el principio de máxima publicidad,</w:t>
      </w:r>
      <w:r w:rsidRPr="005F17C8">
        <w:rPr>
          <w:rFonts w:ascii="Palatino Linotype" w:eastAsia="Times New Roman" w:hAnsi="Palatino Linotype" w:cs="Times New Roman"/>
          <w:i/>
          <w:szCs w:val="24"/>
          <w:lang w:val="es-ES_tradnl" w:eastAsia="es-E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A0ECB" w:rsidRPr="005F17C8" w:rsidRDefault="002A0ECB" w:rsidP="002A0ECB">
      <w:pPr>
        <w:spacing w:after="0" w:line="360" w:lineRule="auto"/>
        <w:ind w:left="567" w:right="567"/>
        <w:jc w:val="both"/>
        <w:rPr>
          <w:rFonts w:ascii="Palatino Linotype" w:eastAsia="Times New Roman" w:hAnsi="Palatino Linotype" w:cs="Times New Roman"/>
          <w:i/>
          <w:szCs w:val="24"/>
          <w:lang w:val="es-ES_tradnl" w:eastAsia="es-ES"/>
        </w:rPr>
      </w:pPr>
    </w:p>
    <w:p w:rsidR="002A0ECB" w:rsidRPr="005F17C8" w:rsidRDefault="002A0ECB" w:rsidP="002A0ECB">
      <w:pPr>
        <w:spacing w:after="0" w:line="360" w:lineRule="auto"/>
        <w:ind w:left="567" w:right="567"/>
        <w:jc w:val="both"/>
        <w:rPr>
          <w:rFonts w:ascii="Palatino Linotype" w:eastAsia="Times New Roman" w:hAnsi="Palatino Linotype" w:cs="Times New Roman"/>
          <w:i/>
          <w:szCs w:val="24"/>
          <w:lang w:val="es-ES_tradnl" w:eastAsia="es-ES"/>
        </w:rPr>
      </w:pPr>
      <w:r w:rsidRPr="005F17C8">
        <w:rPr>
          <w:rFonts w:ascii="Palatino Linotype" w:eastAsia="Times New Roman" w:hAnsi="Palatino Linotype" w:cs="Times New Roman"/>
          <w:i/>
          <w:szCs w:val="24"/>
          <w:lang w:val="es-ES_tradnl" w:eastAsia="es-ES"/>
        </w:rPr>
        <w:t>Para el caso de la interpretación se podrá tomar en cuenta los criterios, determinaciones y opiniones de los organismos nacionales e internacionales, en materia de transparencia y el derecho de acceso a la información.”</w:t>
      </w:r>
    </w:p>
    <w:p w:rsidR="002A0ECB" w:rsidRPr="005F17C8" w:rsidRDefault="002A0ECB" w:rsidP="002A0ECB">
      <w:pPr>
        <w:spacing w:after="0" w:line="360" w:lineRule="auto"/>
        <w:ind w:left="567" w:right="567"/>
        <w:jc w:val="both"/>
        <w:rPr>
          <w:rFonts w:ascii="Palatino Linotype" w:eastAsia="Times New Roman" w:hAnsi="Palatino Linotype" w:cs="Times New Roman"/>
          <w:i/>
          <w:szCs w:val="24"/>
          <w:lang w:val="es-ES_tradnl" w:eastAsia="es-ES"/>
        </w:rPr>
      </w:pPr>
    </w:p>
    <w:p w:rsidR="002A0ECB" w:rsidRPr="005F17C8" w:rsidRDefault="002A0ECB" w:rsidP="002A0ECB">
      <w:pPr>
        <w:spacing w:after="0" w:line="360" w:lineRule="auto"/>
        <w:ind w:left="567" w:right="567"/>
        <w:jc w:val="both"/>
        <w:rPr>
          <w:rFonts w:ascii="Palatino Linotype" w:eastAsia="Times New Roman" w:hAnsi="Palatino Linotype" w:cs="Times New Roman"/>
          <w:i/>
          <w:szCs w:val="24"/>
          <w:lang w:val="es-ES_tradnl" w:eastAsia="es-ES"/>
        </w:rPr>
      </w:pPr>
      <w:r w:rsidRPr="005F17C8">
        <w:rPr>
          <w:rFonts w:ascii="Palatino Linotype" w:eastAsia="Times New Roman" w:hAnsi="Palatino Linotype" w:cs="Times New Roman"/>
          <w:i/>
          <w:szCs w:val="24"/>
          <w:lang w:val="es-ES_tradnl" w:eastAsia="es-ES"/>
        </w:rPr>
        <w:t>(Énfasis añadido)</w:t>
      </w:r>
    </w:p>
    <w:p w:rsidR="002A0ECB" w:rsidRPr="005F17C8" w:rsidRDefault="002A0ECB" w:rsidP="002A0ECB">
      <w:pPr>
        <w:spacing w:after="0" w:line="360" w:lineRule="auto"/>
        <w:ind w:left="567" w:right="567"/>
        <w:jc w:val="both"/>
        <w:rPr>
          <w:rFonts w:ascii="Palatino Linotype" w:eastAsia="Times New Roman" w:hAnsi="Palatino Linotype" w:cs="Times New Roman"/>
          <w:i/>
          <w:szCs w:val="24"/>
          <w:lang w:val="es-ES_tradnl" w:eastAsia="es-ES"/>
        </w:rPr>
      </w:pPr>
    </w:p>
    <w:p w:rsidR="002A0ECB" w:rsidRPr="005F17C8" w:rsidRDefault="002A0ECB" w:rsidP="00503629">
      <w:pPr>
        <w:numPr>
          <w:ilvl w:val="0"/>
          <w:numId w:val="1"/>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5F17C8">
        <w:rPr>
          <w:rFonts w:ascii="Palatino Linotype" w:eastAsia="MS Mincho" w:hAnsi="Palatino Linotype" w:cs="Times New Roman"/>
          <w:sz w:val="24"/>
          <w:szCs w:val="24"/>
          <w:lang w:val="es-ES_tradnl" w:eastAsia="es-ES"/>
        </w:rPr>
        <w:t xml:space="preserve">Por otra parte, toda la información generada, recopilada, administrada, procesada, archivada o conservada por los sujetos obligadas, deberá ser entregada </w:t>
      </w:r>
      <w:r w:rsidRPr="005F17C8">
        <w:rPr>
          <w:rFonts w:ascii="Palatino Linotype" w:eastAsia="MS Mincho" w:hAnsi="Palatino Linotype" w:cs="Times New Roman"/>
          <w:sz w:val="24"/>
          <w:szCs w:val="24"/>
          <w:lang w:val="es-ES_tradnl" w:eastAsia="es-ES"/>
        </w:rPr>
        <w:lastRenderedPageBreak/>
        <w:t xml:space="preserve">en solicitudes de información en el estado en que se encuentre, de conformidad con lo que establece el artículo y 160 de la Ley de la Materia:  </w:t>
      </w:r>
    </w:p>
    <w:p w:rsidR="002A0ECB" w:rsidRPr="005F17C8" w:rsidRDefault="002A0ECB" w:rsidP="002A0ECB">
      <w:pPr>
        <w:spacing w:before="240" w:after="240" w:line="360" w:lineRule="auto"/>
        <w:ind w:right="567"/>
        <w:contextualSpacing/>
        <w:jc w:val="both"/>
        <w:rPr>
          <w:rFonts w:ascii="Palatino Linotype" w:eastAsia="Times New Roman" w:hAnsi="Palatino Linotype" w:cs="Times New Roman"/>
          <w:i/>
          <w:szCs w:val="24"/>
          <w:lang w:val="es-ES_tradnl" w:eastAsia="es-ES"/>
        </w:rPr>
      </w:pPr>
    </w:p>
    <w:p w:rsidR="002A0ECB" w:rsidRPr="005F17C8" w:rsidRDefault="001A1D2F" w:rsidP="002A0ECB">
      <w:pPr>
        <w:spacing w:before="240" w:after="240" w:line="360" w:lineRule="auto"/>
        <w:ind w:left="567" w:right="567"/>
        <w:contextualSpacing/>
        <w:jc w:val="both"/>
        <w:rPr>
          <w:rFonts w:ascii="Palatino Linotype" w:eastAsia="Times New Roman" w:hAnsi="Palatino Linotype" w:cs="Times New Roman"/>
          <w:i/>
          <w:szCs w:val="24"/>
          <w:lang w:val="es-ES_tradnl" w:eastAsia="es-ES"/>
        </w:rPr>
      </w:pPr>
      <w:r w:rsidRPr="005F17C8">
        <w:rPr>
          <w:rFonts w:ascii="Palatino Linotype" w:eastAsia="Times New Roman" w:hAnsi="Palatino Linotype" w:cs="Times New Roman"/>
          <w:b/>
          <w:i/>
          <w:szCs w:val="24"/>
          <w:lang w:val="es-ES_tradnl" w:eastAsia="es-ES"/>
        </w:rPr>
        <w:t>“</w:t>
      </w:r>
      <w:r w:rsidR="002A0ECB" w:rsidRPr="005F17C8">
        <w:rPr>
          <w:rFonts w:ascii="Palatino Linotype" w:eastAsia="Times New Roman" w:hAnsi="Palatino Linotype" w:cs="Times New Roman"/>
          <w:b/>
          <w:i/>
          <w:szCs w:val="24"/>
          <w:lang w:val="es-ES_tradnl" w:eastAsia="es-ES"/>
        </w:rPr>
        <w:t xml:space="preserve">Artículo 160. </w:t>
      </w:r>
      <w:r w:rsidR="002A0ECB" w:rsidRPr="005F17C8">
        <w:rPr>
          <w:rFonts w:ascii="Palatino Linotype" w:eastAsia="Times New Roman" w:hAnsi="Palatino Linotype" w:cs="Times New Roman"/>
          <w:i/>
          <w:szCs w:val="24"/>
          <w:lang w:val="es-ES_tradnl" w:eastAsia="es-ES"/>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w:t>
      </w:r>
      <w:r w:rsidRPr="005F17C8">
        <w:rPr>
          <w:rFonts w:ascii="Palatino Linotype" w:eastAsia="Times New Roman" w:hAnsi="Palatino Linotype" w:cs="Times New Roman"/>
          <w:i/>
          <w:szCs w:val="24"/>
          <w:lang w:val="es-ES_tradnl" w:eastAsia="es-ES"/>
        </w:rPr>
        <w:t>se encuentre así lo permita.”</w:t>
      </w:r>
    </w:p>
    <w:p w:rsidR="004D497B" w:rsidRPr="005F17C8" w:rsidRDefault="004D497B" w:rsidP="004D497B">
      <w:pPr>
        <w:spacing w:before="240" w:after="240" w:line="360" w:lineRule="auto"/>
        <w:contextualSpacing/>
        <w:jc w:val="both"/>
        <w:rPr>
          <w:rFonts w:ascii="Palatino Linotype" w:eastAsia="MS Mincho" w:hAnsi="Palatino Linotype" w:cs="Arial"/>
          <w:i/>
          <w:sz w:val="24"/>
          <w:szCs w:val="24"/>
          <w:lang w:eastAsia="es-ES"/>
        </w:rPr>
      </w:pPr>
    </w:p>
    <w:p w:rsidR="004D497B" w:rsidRPr="005F17C8" w:rsidRDefault="004D497B" w:rsidP="00503629">
      <w:pPr>
        <w:numPr>
          <w:ilvl w:val="0"/>
          <w:numId w:val="1"/>
        </w:numPr>
        <w:spacing w:before="240" w:after="240" w:line="360" w:lineRule="auto"/>
        <w:ind w:left="0" w:firstLine="0"/>
        <w:contextualSpacing/>
        <w:jc w:val="both"/>
        <w:rPr>
          <w:rFonts w:ascii="Palatino Linotype" w:eastAsia="MS Mincho" w:hAnsi="Palatino Linotype" w:cs="Arial"/>
          <w:i/>
          <w:sz w:val="24"/>
          <w:szCs w:val="24"/>
          <w:lang w:eastAsia="es-ES"/>
        </w:rPr>
      </w:pPr>
      <w:r w:rsidRPr="005F17C8">
        <w:rPr>
          <w:rFonts w:ascii="Palatino Linotype" w:eastAsia="Times New Roman" w:hAnsi="Palatino Linotype" w:cs="Arial"/>
          <w:sz w:val="24"/>
          <w:szCs w:val="24"/>
          <w:lang w:val="es-ES" w:eastAsia="es-MX"/>
        </w:rPr>
        <w:t>Asimismo, es pertinente mencionar que</w:t>
      </w:r>
      <w:r w:rsidRPr="005F17C8">
        <w:rPr>
          <w:rFonts w:ascii="Palatino Linotype" w:eastAsia="Calibri" w:hAnsi="Palatino Linotype" w:cs="Arial"/>
          <w:bCs/>
          <w:sz w:val="24"/>
          <w:szCs w:val="24"/>
          <w:lang w:val="es-ES" w:eastAsia="es-ES"/>
        </w:rPr>
        <w:t xml:space="preserve"> el </w:t>
      </w:r>
      <w:r w:rsidRPr="005F17C8">
        <w:rPr>
          <w:rFonts w:ascii="Palatino Linotype" w:eastAsia="Calibri" w:hAnsi="Palatino Linotype" w:cs="Arial"/>
          <w:b/>
          <w:bCs/>
          <w:sz w:val="24"/>
          <w:szCs w:val="24"/>
          <w:lang w:val="es-ES" w:eastAsia="es-ES"/>
        </w:rPr>
        <w:t>SUJETO OBLIGADO</w:t>
      </w:r>
      <w:r w:rsidRPr="005F17C8">
        <w:rPr>
          <w:rFonts w:ascii="Palatino Linotype" w:eastAsia="Calibri" w:hAnsi="Palatino Linotype" w:cs="Arial"/>
          <w:bCs/>
          <w:sz w:val="24"/>
          <w:szCs w:val="24"/>
          <w:lang w:val="es-ES" w:eastAsia="es-ES"/>
        </w:rPr>
        <w:t xml:space="preserve"> no niega la existencia de la información solicitada, sino por el contrario, al</w:t>
      </w:r>
      <w:r w:rsidRPr="005F17C8">
        <w:rPr>
          <w:rFonts w:ascii="Palatino Linotype" w:eastAsia="Times New Roman" w:hAnsi="Palatino Linotype" w:cs="Arial"/>
          <w:sz w:val="24"/>
          <w:szCs w:val="24"/>
          <w:lang w:val="es-ES" w:eastAsia="es-MX"/>
        </w:rPr>
        <w:t xml:space="preserve">  emitir respuesta a  la solicitud de acceso a la información y </w:t>
      </w:r>
      <w:r w:rsidR="000C1D26" w:rsidRPr="005F17C8">
        <w:rPr>
          <w:rFonts w:ascii="Palatino Linotype" w:eastAsia="Times New Roman" w:hAnsi="Palatino Linotype" w:cs="Arial"/>
          <w:sz w:val="24"/>
          <w:szCs w:val="24"/>
          <w:lang w:val="es-ES" w:eastAsia="es-MX"/>
        </w:rPr>
        <w:t>referir la dirección electrónica</w:t>
      </w:r>
      <w:r w:rsidRPr="005F17C8">
        <w:rPr>
          <w:rFonts w:ascii="Palatino Linotype" w:eastAsia="Times New Roman" w:hAnsi="Palatino Linotype" w:cs="Arial"/>
          <w:sz w:val="24"/>
          <w:szCs w:val="24"/>
          <w:lang w:val="es-ES" w:eastAsia="es-MX"/>
        </w:rPr>
        <w:t xml:space="preserve"> donde a su decir se encuentra la misma, asevera su existencia, por lo que el estudio de la naturaleza jurídica de la información solicitada, en el caso concreto, se obvia. </w:t>
      </w:r>
    </w:p>
    <w:p w:rsidR="004D497B" w:rsidRPr="005F17C8" w:rsidRDefault="004D497B" w:rsidP="004D497B">
      <w:pPr>
        <w:spacing w:before="240" w:after="240" w:line="360" w:lineRule="auto"/>
        <w:contextualSpacing/>
        <w:jc w:val="both"/>
        <w:rPr>
          <w:rFonts w:ascii="Palatino Linotype" w:eastAsia="MS Mincho" w:hAnsi="Palatino Linotype" w:cs="Arial"/>
          <w:i/>
          <w:sz w:val="24"/>
          <w:szCs w:val="24"/>
          <w:lang w:eastAsia="es-ES"/>
        </w:rPr>
      </w:pPr>
    </w:p>
    <w:p w:rsidR="004D497B" w:rsidRPr="005F17C8" w:rsidRDefault="004D497B" w:rsidP="00503629">
      <w:pPr>
        <w:numPr>
          <w:ilvl w:val="0"/>
          <w:numId w:val="1"/>
        </w:numPr>
        <w:spacing w:before="240" w:after="240" w:line="360" w:lineRule="auto"/>
        <w:ind w:left="0" w:firstLine="0"/>
        <w:contextualSpacing/>
        <w:jc w:val="both"/>
        <w:rPr>
          <w:rFonts w:ascii="Palatino Linotype" w:eastAsia="MS Mincho" w:hAnsi="Palatino Linotype" w:cs="Arial"/>
          <w:i/>
          <w:sz w:val="24"/>
          <w:szCs w:val="24"/>
          <w:lang w:eastAsia="es-ES"/>
        </w:rPr>
      </w:pPr>
      <w:r w:rsidRPr="005F17C8">
        <w:rPr>
          <w:rFonts w:ascii="Palatino Linotype" w:eastAsia="Times New Roman" w:hAnsi="Palatino Linotype" w:cs="Arial"/>
          <w:sz w:val="24"/>
          <w:szCs w:val="24"/>
          <w:lang w:val="es-ES" w:eastAsia="es-MX"/>
        </w:rPr>
        <w:t>Lo anterior es así, ya que el estudio enunciado tiene por objeto determinar si el</w:t>
      </w:r>
      <w:r w:rsidRPr="005F17C8">
        <w:rPr>
          <w:rFonts w:ascii="Palatino Linotype" w:eastAsia="Times New Roman" w:hAnsi="Palatino Linotype" w:cs="Arial"/>
          <w:b/>
          <w:sz w:val="24"/>
          <w:szCs w:val="24"/>
          <w:lang w:val="es-ES" w:eastAsia="es-MX"/>
        </w:rPr>
        <w:t xml:space="preserve"> SUJETO OBLIGADO</w:t>
      </w:r>
      <w:r w:rsidRPr="005F17C8">
        <w:rPr>
          <w:rFonts w:ascii="Palatino Linotype" w:eastAsia="Times New Roman" w:hAnsi="Palatino Linotype" w:cs="Arial"/>
          <w:sz w:val="24"/>
          <w:szCs w:val="24"/>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5F17C8">
        <w:rPr>
          <w:rFonts w:ascii="Palatino Linotype" w:eastAsia="Times New Roman" w:hAnsi="Palatino Linotype" w:cs="Arial"/>
          <w:b/>
          <w:sz w:val="24"/>
          <w:szCs w:val="24"/>
          <w:lang w:val="es-ES" w:eastAsia="es-MX"/>
        </w:rPr>
        <w:t>SUJETO OBLIGADO</w:t>
      </w:r>
      <w:r w:rsidRPr="005F17C8">
        <w:rPr>
          <w:rFonts w:ascii="Palatino Linotype" w:eastAsia="Times New Roman" w:hAnsi="Palatino Linotype" w:cs="Arial"/>
          <w:sz w:val="24"/>
          <w:szCs w:val="24"/>
          <w:lang w:val="es-ES" w:eastAsia="es-MX"/>
        </w:rPr>
        <w:t>.</w:t>
      </w:r>
    </w:p>
    <w:p w:rsidR="004D497B" w:rsidRPr="005F17C8" w:rsidRDefault="004D497B" w:rsidP="004D497B">
      <w:pPr>
        <w:spacing w:before="240" w:after="240" w:line="360" w:lineRule="auto"/>
        <w:contextualSpacing/>
        <w:jc w:val="both"/>
        <w:rPr>
          <w:rFonts w:ascii="Palatino Linotype" w:eastAsia="MS Mincho" w:hAnsi="Palatino Linotype" w:cs="Arial"/>
          <w:i/>
          <w:sz w:val="24"/>
          <w:szCs w:val="24"/>
          <w:lang w:eastAsia="es-ES"/>
        </w:rPr>
      </w:pPr>
    </w:p>
    <w:p w:rsidR="002A0ECB" w:rsidRPr="005F17C8" w:rsidRDefault="00E34687" w:rsidP="00503629">
      <w:pPr>
        <w:numPr>
          <w:ilvl w:val="0"/>
          <w:numId w:val="1"/>
        </w:numPr>
        <w:spacing w:before="240" w:after="240" w:line="360" w:lineRule="auto"/>
        <w:ind w:left="0" w:firstLine="0"/>
        <w:contextualSpacing/>
        <w:jc w:val="both"/>
        <w:rPr>
          <w:rFonts w:ascii="Palatino Linotype" w:eastAsia="MS Mincho" w:hAnsi="Palatino Linotype" w:cs="Arial"/>
          <w:i/>
          <w:sz w:val="24"/>
          <w:szCs w:val="24"/>
          <w:lang w:eastAsia="es-ES"/>
        </w:rPr>
      </w:pPr>
      <w:r w:rsidRPr="005F17C8">
        <w:rPr>
          <w:rFonts w:ascii="Palatino Linotype" w:eastAsia="Calibri" w:hAnsi="Palatino Linotype" w:cs="Times New Roman"/>
          <w:sz w:val="24"/>
          <w:szCs w:val="24"/>
          <w:lang w:val="es-ES_tradnl" w:eastAsia="es-ES"/>
        </w:rPr>
        <w:lastRenderedPageBreak/>
        <w:t>No obstante lo anterior</w:t>
      </w:r>
      <w:r w:rsidR="002A0ECB" w:rsidRPr="005F17C8">
        <w:rPr>
          <w:rFonts w:ascii="Palatino Linotype" w:eastAsia="Calibri" w:hAnsi="Palatino Linotype" w:cs="Times New Roman"/>
          <w:sz w:val="24"/>
          <w:szCs w:val="24"/>
          <w:lang w:val="es-ES_tradnl" w:eastAsia="es-ES"/>
        </w:rPr>
        <w:t xml:space="preserve">, para determinar si la información entregada cumple con lo solicitado </w:t>
      </w:r>
      <w:r w:rsidR="002A0ECB" w:rsidRPr="005F17C8">
        <w:rPr>
          <w:rFonts w:ascii="Palatino Linotype" w:eastAsia="Calibri" w:hAnsi="Palatino Linotype" w:cs="Times New Roman"/>
          <w:color w:val="000000"/>
          <w:sz w:val="24"/>
          <w:szCs w:val="24"/>
          <w:lang w:val="es-ES_tradnl" w:eastAsia="es-ES"/>
        </w:rPr>
        <w:t>es necesario entrar al estudio de la misma por lo que</w:t>
      </w:r>
      <w:r w:rsidR="002A0ECB" w:rsidRPr="005F17C8">
        <w:rPr>
          <w:rFonts w:ascii="Palatino Linotype" w:eastAsia="MS Mincho" w:hAnsi="Palatino Linotype" w:cs="Arial"/>
          <w:color w:val="000000"/>
          <w:sz w:val="24"/>
          <w:szCs w:val="24"/>
          <w:lang w:eastAsia="es-ES"/>
        </w:rPr>
        <w:t xml:space="preserve"> </w:t>
      </w:r>
      <w:r w:rsidR="002A0ECB" w:rsidRPr="005F17C8">
        <w:rPr>
          <w:rFonts w:ascii="Palatino Linotype" w:eastAsia="MS Mincho" w:hAnsi="Palatino Linotype" w:cs="Arial"/>
          <w:sz w:val="24"/>
          <w:szCs w:val="24"/>
          <w:lang w:eastAsia="es-ES"/>
        </w:rPr>
        <w:t xml:space="preserve">este Pleno </w:t>
      </w:r>
      <w:r w:rsidR="002A0ECB" w:rsidRPr="005F17C8">
        <w:rPr>
          <w:rFonts w:ascii="Palatino Linotype" w:eastAsia="Calibri" w:hAnsi="Palatino Linotype" w:cs="Times New Roman"/>
          <w:sz w:val="24"/>
          <w:lang w:val="es-ES"/>
        </w:rPr>
        <w:t xml:space="preserve">estima necesario </w:t>
      </w:r>
      <w:r w:rsidR="002A0ECB" w:rsidRPr="005F17C8">
        <w:rPr>
          <w:rFonts w:ascii="Palatino Linotype" w:eastAsia="Calibri" w:hAnsi="Palatino Linotype" w:cs="Arial"/>
          <w:sz w:val="24"/>
          <w:lang w:val="es-ES"/>
        </w:rPr>
        <w:t>mencionar que por cuestiones de técnica jurídica</w:t>
      </w:r>
      <w:r w:rsidR="002A0ECB" w:rsidRPr="005F17C8">
        <w:rPr>
          <w:rFonts w:ascii="Palatino Linotype" w:eastAsia="Calibri" w:hAnsi="Palatino Linotype" w:cs="Times New Roman"/>
          <w:sz w:val="24"/>
          <w:lang w:val="es-ES"/>
        </w:rPr>
        <w:t xml:space="preserve">, </w:t>
      </w:r>
      <w:r w:rsidR="002A0ECB" w:rsidRPr="005F17C8">
        <w:rPr>
          <w:rFonts w:ascii="Palatino Linotype" w:eastAsia="Calibri" w:hAnsi="Palatino Linotype" w:cs="Times New Roman"/>
          <w:color w:val="000000"/>
          <w:sz w:val="24"/>
          <w:lang w:val="es-ES"/>
        </w:rPr>
        <w:t>se considera pertinente elaborar un cuadro de análisis</w:t>
      </w:r>
      <w:r w:rsidR="002A0ECB" w:rsidRPr="005F17C8">
        <w:rPr>
          <w:rFonts w:ascii="Cambria" w:eastAsia="MS Mincho" w:hAnsi="Cambria" w:cs="Times New Roman"/>
          <w:color w:val="000000"/>
          <w:sz w:val="24"/>
          <w:szCs w:val="24"/>
          <w:vertAlign w:val="superscript"/>
          <w:lang w:val="es-ES"/>
        </w:rPr>
        <w:footnoteReference w:id="1"/>
      </w:r>
      <w:r w:rsidR="002A0ECB" w:rsidRPr="005F17C8">
        <w:rPr>
          <w:rFonts w:ascii="Palatino Linotype" w:eastAsia="Calibri" w:hAnsi="Palatino Linotype" w:cs="Times New Roman"/>
          <w:color w:val="000000"/>
          <w:sz w:val="24"/>
          <w:lang w:val="es-ES"/>
        </w:rPr>
        <w:t>, mismo que se inserta a continuación:</w:t>
      </w:r>
    </w:p>
    <w:tbl>
      <w:tblPr>
        <w:tblStyle w:val="Tablaconcuadrcula211"/>
        <w:tblpPr w:leftFromText="141" w:rightFromText="141" w:vertAnchor="page" w:horzAnchor="margin" w:tblpY="2731"/>
        <w:tblW w:w="9067" w:type="dxa"/>
        <w:tblLayout w:type="fixed"/>
        <w:tblLook w:val="04A0" w:firstRow="1" w:lastRow="0" w:firstColumn="1" w:lastColumn="0" w:noHBand="0" w:noVBand="1"/>
      </w:tblPr>
      <w:tblGrid>
        <w:gridCol w:w="846"/>
        <w:gridCol w:w="3260"/>
        <w:gridCol w:w="3402"/>
        <w:gridCol w:w="1559"/>
      </w:tblGrid>
      <w:tr w:rsidR="001A1D2F" w:rsidRPr="005F17C8" w:rsidTr="001A1D2F">
        <w:trPr>
          <w:trHeight w:val="582"/>
        </w:trPr>
        <w:tc>
          <w:tcPr>
            <w:tcW w:w="846" w:type="dxa"/>
            <w:shd w:val="clear" w:color="auto" w:fill="DBDBDB"/>
          </w:tcPr>
          <w:p w:rsidR="001A1D2F" w:rsidRPr="005F17C8" w:rsidRDefault="001A1D2F" w:rsidP="001A1D2F">
            <w:pPr>
              <w:rPr>
                <w:rFonts w:ascii="Palatino Linotype" w:hAnsi="Palatino Linotype" w:cs="Times New Roman"/>
                <w:color w:val="000000"/>
              </w:rPr>
            </w:pPr>
          </w:p>
          <w:p w:rsidR="001A1D2F" w:rsidRPr="005F17C8" w:rsidRDefault="001A1D2F" w:rsidP="001A1D2F">
            <w:pPr>
              <w:jc w:val="center"/>
              <w:rPr>
                <w:rFonts w:ascii="Palatino Linotype" w:hAnsi="Palatino Linotype" w:cs="Times New Roman"/>
                <w:color w:val="000000"/>
              </w:rPr>
            </w:pPr>
            <w:r w:rsidRPr="005F17C8">
              <w:rPr>
                <w:rFonts w:ascii="Palatino Linotype" w:hAnsi="Palatino Linotype" w:cs="Times New Roman"/>
                <w:color w:val="000000"/>
              </w:rPr>
              <w:t>Número</w:t>
            </w:r>
          </w:p>
        </w:tc>
        <w:tc>
          <w:tcPr>
            <w:tcW w:w="3260" w:type="dxa"/>
            <w:shd w:val="clear" w:color="auto" w:fill="DBDBDB"/>
          </w:tcPr>
          <w:p w:rsidR="001A1D2F" w:rsidRPr="005F17C8" w:rsidRDefault="001A1D2F" w:rsidP="001A1D2F">
            <w:pPr>
              <w:jc w:val="center"/>
              <w:rPr>
                <w:rFonts w:ascii="Palatino Linotype" w:hAnsi="Palatino Linotype" w:cs="Times New Roman"/>
                <w:color w:val="000000"/>
              </w:rPr>
            </w:pPr>
          </w:p>
          <w:p w:rsidR="001A1D2F" w:rsidRPr="005F17C8" w:rsidRDefault="001A1D2F" w:rsidP="001A1D2F">
            <w:pPr>
              <w:ind w:firstLine="34"/>
              <w:jc w:val="center"/>
              <w:rPr>
                <w:rFonts w:ascii="Palatino Linotype" w:hAnsi="Palatino Linotype" w:cs="Times New Roman"/>
                <w:color w:val="000000"/>
              </w:rPr>
            </w:pPr>
            <w:r w:rsidRPr="005F17C8">
              <w:rPr>
                <w:rFonts w:ascii="Palatino Linotype" w:hAnsi="Palatino Linotype" w:cs="Times New Roman"/>
                <w:color w:val="000000"/>
              </w:rPr>
              <w:t>Información Requerida:</w:t>
            </w:r>
          </w:p>
        </w:tc>
        <w:tc>
          <w:tcPr>
            <w:tcW w:w="3402" w:type="dxa"/>
            <w:shd w:val="clear" w:color="auto" w:fill="DBDBDB"/>
          </w:tcPr>
          <w:p w:rsidR="001A1D2F" w:rsidRPr="005F17C8" w:rsidRDefault="001A1D2F" w:rsidP="001A1D2F">
            <w:pPr>
              <w:jc w:val="center"/>
              <w:rPr>
                <w:rFonts w:ascii="Palatino Linotype" w:hAnsi="Palatino Linotype" w:cs="Times New Roman"/>
                <w:color w:val="000000"/>
              </w:rPr>
            </w:pPr>
          </w:p>
          <w:p w:rsidR="001A1D2F" w:rsidRPr="005F17C8" w:rsidRDefault="001A1D2F" w:rsidP="001A1D2F">
            <w:pPr>
              <w:jc w:val="both"/>
              <w:rPr>
                <w:rFonts w:ascii="Palatino Linotype" w:hAnsi="Palatino Linotype" w:cs="Times New Roman"/>
                <w:color w:val="000000"/>
              </w:rPr>
            </w:pPr>
            <w:r w:rsidRPr="005F17C8">
              <w:rPr>
                <w:rFonts w:ascii="Palatino Linotype" w:hAnsi="Palatino Linotype" w:cs="Times New Roman"/>
                <w:color w:val="000000"/>
              </w:rPr>
              <w:t xml:space="preserve">Información entregada mediante respuesta: </w:t>
            </w:r>
          </w:p>
        </w:tc>
        <w:tc>
          <w:tcPr>
            <w:tcW w:w="1559" w:type="dxa"/>
            <w:shd w:val="clear" w:color="auto" w:fill="D9D9D9"/>
          </w:tcPr>
          <w:p w:rsidR="001A1D2F" w:rsidRPr="005F17C8" w:rsidRDefault="001A1D2F" w:rsidP="001A1D2F">
            <w:pPr>
              <w:jc w:val="center"/>
              <w:rPr>
                <w:rFonts w:ascii="Palatino Linotype" w:hAnsi="Palatino Linotype" w:cs="Times New Roman"/>
                <w:color w:val="000000"/>
              </w:rPr>
            </w:pPr>
          </w:p>
          <w:p w:rsidR="001A1D2F" w:rsidRPr="005F17C8" w:rsidRDefault="001A1D2F" w:rsidP="001A1D2F">
            <w:pPr>
              <w:jc w:val="center"/>
              <w:rPr>
                <w:rFonts w:ascii="Palatino Linotype" w:hAnsi="Palatino Linotype" w:cs="Times New Roman"/>
                <w:color w:val="000000"/>
              </w:rPr>
            </w:pPr>
            <w:r w:rsidRPr="005F17C8">
              <w:rPr>
                <w:rFonts w:ascii="Palatino Linotype" w:hAnsi="Palatino Linotype" w:cs="Times New Roman"/>
                <w:color w:val="000000"/>
              </w:rPr>
              <w:t>¿Satisface la solicitud?</w:t>
            </w:r>
          </w:p>
        </w:tc>
      </w:tr>
      <w:tr w:rsidR="001A1D2F" w:rsidRPr="005F17C8" w:rsidTr="001A1D2F">
        <w:trPr>
          <w:trHeight w:val="635"/>
        </w:trPr>
        <w:tc>
          <w:tcPr>
            <w:tcW w:w="846" w:type="dxa"/>
            <w:shd w:val="clear" w:color="auto" w:fill="auto"/>
          </w:tcPr>
          <w:p w:rsidR="001A1D2F" w:rsidRPr="005F17C8" w:rsidRDefault="001A1D2F" w:rsidP="001A1D2F">
            <w:pPr>
              <w:tabs>
                <w:tab w:val="left" w:pos="1627"/>
              </w:tabs>
              <w:rPr>
                <w:rFonts w:ascii="Palatino Linotype" w:hAnsi="Palatino Linotype" w:cs="Times New Roman"/>
                <w:color w:val="000000"/>
              </w:rPr>
            </w:pPr>
          </w:p>
          <w:p w:rsidR="001A1D2F" w:rsidRPr="005F17C8" w:rsidRDefault="001A1D2F" w:rsidP="001A1D2F">
            <w:pPr>
              <w:tabs>
                <w:tab w:val="left" w:pos="1627"/>
              </w:tabs>
              <w:jc w:val="center"/>
              <w:rPr>
                <w:rFonts w:ascii="Palatino Linotype" w:hAnsi="Palatino Linotype" w:cs="Times New Roman"/>
                <w:color w:val="000000"/>
              </w:rPr>
            </w:pPr>
          </w:p>
          <w:p w:rsidR="001A1D2F" w:rsidRPr="005F17C8" w:rsidRDefault="001A1D2F" w:rsidP="001A1D2F">
            <w:pPr>
              <w:tabs>
                <w:tab w:val="left" w:pos="1627"/>
              </w:tabs>
              <w:jc w:val="center"/>
              <w:rPr>
                <w:rFonts w:ascii="Palatino Linotype" w:hAnsi="Palatino Linotype" w:cs="Times New Roman"/>
                <w:color w:val="000000"/>
              </w:rPr>
            </w:pPr>
            <w:r w:rsidRPr="005F17C8">
              <w:rPr>
                <w:rFonts w:ascii="Palatino Linotype" w:hAnsi="Palatino Linotype" w:cs="Times New Roman"/>
                <w:color w:val="000000"/>
              </w:rPr>
              <w:t>1</w:t>
            </w:r>
          </w:p>
        </w:tc>
        <w:tc>
          <w:tcPr>
            <w:tcW w:w="3260" w:type="dxa"/>
            <w:shd w:val="clear" w:color="auto" w:fill="auto"/>
          </w:tcPr>
          <w:p w:rsidR="000C1D26" w:rsidRPr="005F17C8" w:rsidRDefault="000C1D26" w:rsidP="000C1D26">
            <w:pPr>
              <w:spacing w:after="200"/>
              <w:jc w:val="both"/>
              <w:rPr>
                <w:rFonts w:ascii="Palatino Linotype" w:hAnsi="Palatino Linotype" w:cs="Times New Roman"/>
                <w:i/>
                <w:color w:val="000000"/>
              </w:rPr>
            </w:pPr>
            <w:r w:rsidRPr="005F17C8">
              <w:rPr>
                <w:rFonts w:ascii="Palatino Linotype" w:hAnsi="Palatino Linotype" w:cs="Times New Roman"/>
                <w:i/>
                <w:color w:val="000000"/>
                <w:lang w:val="es-ES"/>
              </w:rPr>
              <w:t>“</w:t>
            </w:r>
            <w:r w:rsidR="00D4082B" w:rsidRPr="005F17C8">
              <w:rPr>
                <w:rFonts w:ascii="Palatino Linotype" w:hAnsi="Palatino Linotype" w:cs="Times New Roman"/>
                <w:i/>
                <w:color w:val="000000"/>
                <w:lang w:val="es-ES"/>
              </w:rPr>
              <w:t>Solicito las actas de cabildo de este año</w:t>
            </w:r>
            <w:r w:rsidRPr="005F17C8">
              <w:rPr>
                <w:rFonts w:ascii="Palatino Linotype" w:hAnsi="Palatino Linotype" w:cs="Times New Roman"/>
                <w:i/>
                <w:color w:val="000000"/>
                <w:lang w:val="es-ES"/>
              </w:rPr>
              <w:t>.</w:t>
            </w:r>
            <w:r w:rsidRPr="005F17C8">
              <w:rPr>
                <w:rFonts w:ascii="Palatino Linotype" w:hAnsi="Palatino Linotype" w:cs="Times New Roman"/>
                <w:i/>
                <w:color w:val="000000"/>
              </w:rPr>
              <w:t xml:space="preserve">” (Sic) </w:t>
            </w:r>
          </w:p>
          <w:p w:rsidR="001A1D2F" w:rsidRPr="005F17C8" w:rsidRDefault="001A1D2F" w:rsidP="001A1D2F">
            <w:pPr>
              <w:spacing w:after="200"/>
              <w:jc w:val="both"/>
              <w:rPr>
                <w:rFonts w:ascii="Palatino Linotype" w:hAnsi="Palatino Linotype" w:cs="Times New Roman"/>
                <w:i/>
                <w:color w:val="000000"/>
              </w:rPr>
            </w:pPr>
          </w:p>
          <w:p w:rsidR="001A1D2F" w:rsidRPr="005F17C8" w:rsidRDefault="001A1D2F" w:rsidP="001A1D2F">
            <w:pPr>
              <w:spacing w:after="200"/>
              <w:jc w:val="both"/>
              <w:rPr>
                <w:rFonts w:ascii="Palatino Linotype" w:hAnsi="Palatino Linotype" w:cs="Times New Roman"/>
                <w:i/>
                <w:color w:val="000000"/>
              </w:rPr>
            </w:pPr>
          </w:p>
        </w:tc>
        <w:tc>
          <w:tcPr>
            <w:tcW w:w="3402" w:type="dxa"/>
          </w:tcPr>
          <w:p w:rsidR="001A1D2F" w:rsidRPr="005F17C8" w:rsidRDefault="001A1D2F" w:rsidP="00491456">
            <w:pPr>
              <w:spacing w:line="360" w:lineRule="auto"/>
              <w:jc w:val="both"/>
              <w:rPr>
                <w:rFonts w:ascii="Palatino Linotype" w:hAnsi="Palatino Linotype" w:cs="Times New Roman"/>
                <w:b/>
                <w:i/>
                <w:color w:val="000000"/>
                <w:lang w:val="es-ES_tradnl"/>
              </w:rPr>
            </w:pPr>
            <w:r w:rsidRPr="005F17C8">
              <w:rPr>
                <w:rFonts w:ascii="Palatino Linotype" w:hAnsi="Palatino Linotype" w:cs="Times New Roman"/>
                <w:i/>
                <w:color w:val="000000"/>
                <w:lang w:val="es-ES_tradnl"/>
              </w:rPr>
              <w:t>“</w:t>
            </w:r>
            <w:r w:rsidR="00D4082B" w:rsidRPr="005F17C8">
              <w:rPr>
                <w:i/>
              </w:rPr>
              <w:t xml:space="preserve"> </w:t>
            </w:r>
            <w:r w:rsidR="00D4082B" w:rsidRPr="005F17C8">
              <w:rPr>
                <w:rFonts w:ascii="Palatino Linotype" w:hAnsi="Palatino Linotype" w:cs="Times New Roman"/>
                <w:i/>
                <w:color w:val="000000"/>
                <w:lang w:val="es-ES_tradnl"/>
              </w:rPr>
              <w:t>Así pues, en cumplimiento al artículo 94 fracción II de la Ley Estatal, la información de carácter público relacionada con las Sesiones de Cabildo, se encuentra publicada en el portal de Información Pública de Oficio Mexiquense (IPOMEX), con las características establecidas en los Lineamientos Técnicos Federales y Estatales, por lo que es vigente y correcta, misma que podrá consultarse en el siguiente link: • Sesiones celebradas de cabildo https://www.ipomex.org.mx/ipo3/lgt/indice/VILLAVICTORIA/art_94_ii_b2/1.web Sin otro particular, con el presente escrito se tiene por atendida la solicitud de información</w:t>
            </w:r>
            <w:r w:rsidR="000C1D26" w:rsidRPr="005F17C8">
              <w:rPr>
                <w:rFonts w:ascii="Palatino Linotype" w:eastAsia="Times New Roman" w:hAnsi="Palatino Linotype" w:cs="Arial"/>
                <w:i/>
                <w:sz w:val="24"/>
                <w:szCs w:val="24"/>
                <w:lang w:val="es-ES" w:eastAsia="es-ES"/>
              </w:rPr>
              <w:t>.</w:t>
            </w:r>
            <w:r w:rsidRPr="005F17C8">
              <w:rPr>
                <w:rFonts w:ascii="Palatino Linotype" w:hAnsi="Palatino Linotype" w:cs="Times New Roman"/>
                <w:b/>
                <w:i/>
                <w:color w:val="000000"/>
                <w:lang w:val="es-ES_tradnl"/>
              </w:rPr>
              <w:t>“</w:t>
            </w:r>
          </w:p>
          <w:p w:rsidR="001A1D2F" w:rsidRPr="005F17C8" w:rsidRDefault="001A1D2F" w:rsidP="001A1D2F">
            <w:pPr>
              <w:jc w:val="both"/>
              <w:rPr>
                <w:rFonts w:ascii="Palatino Linotype" w:hAnsi="Palatino Linotype" w:cs="Times New Roman"/>
                <w:b/>
                <w:color w:val="000000"/>
                <w:lang w:val="es-ES_tradnl"/>
              </w:rPr>
            </w:pPr>
          </w:p>
          <w:p w:rsidR="001A1D2F" w:rsidRPr="005F17C8" w:rsidRDefault="001A1D2F" w:rsidP="001A1D2F">
            <w:pPr>
              <w:jc w:val="both"/>
              <w:rPr>
                <w:rFonts w:ascii="Palatino Linotype" w:hAnsi="Palatino Linotype" w:cs="Times New Roman"/>
                <w:i/>
                <w:color w:val="000000"/>
              </w:rPr>
            </w:pPr>
          </w:p>
        </w:tc>
        <w:tc>
          <w:tcPr>
            <w:tcW w:w="1559" w:type="dxa"/>
          </w:tcPr>
          <w:p w:rsidR="001A1D2F" w:rsidRPr="005F17C8" w:rsidRDefault="001A1D2F" w:rsidP="001A1D2F">
            <w:pPr>
              <w:jc w:val="center"/>
              <w:rPr>
                <w:rFonts w:ascii="Palatino Linotype" w:hAnsi="Palatino Linotype" w:cs="Times New Roman"/>
                <w:color w:val="000000"/>
              </w:rPr>
            </w:pPr>
          </w:p>
          <w:p w:rsidR="001A1D2F" w:rsidRPr="005F17C8" w:rsidRDefault="001A1D2F" w:rsidP="001A1D2F">
            <w:pPr>
              <w:tabs>
                <w:tab w:val="left" w:pos="930"/>
                <w:tab w:val="center" w:pos="1026"/>
              </w:tabs>
              <w:jc w:val="center"/>
              <w:rPr>
                <w:rFonts w:ascii="Palatino Linotype" w:hAnsi="Palatino Linotype" w:cs="Times New Roman"/>
                <w:color w:val="000000"/>
              </w:rPr>
            </w:pPr>
          </w:p>
          <w:p w:rsidR="001A1D2F" w:rsidRPr="005F17C8" w:rsidRDefault="001A1D2F" w:rsidP="001A1D2F">
            <w:pPr>
              <w:tabs>
                <w:tab w:val="left" w:pos="930"/>
                <w:tab w:val="center" w:pos="1026"/>
              </w:tabs>
              <w:jc w:val="center"/>
              <w:rPr>
                <w:rFonts w:ascii="Palatino Linotype" w:hAnsi="Palatino Linotype" w:cs="Times New Roman"/>
                <w:color w:val="000000"/>
              </w:rPr>
            </w:pPr>
          </w:p>
          <w:p w:rsidR="001A1D2F" w:rsidRPr="005F17C8" w:rsidRDefault="001A1D2F" w:rsidP="001A1D2F">
            <w:pPr>
              <w:tabs>
                <w:tab w:val="left" w:pos="930"/>
                <w:tab w:val="center" w:pos="1026"/>
              </w:tabs>
              <w:rPr>
                <w:rFonts w:ascii="Palatino Linotype" w:hAnsi="Palatino Linotype" w:cs="Times New Roman"/>
                <w:color w:val="000000"/>
              </w:rPr>
            </w:pPr>
            <w:r w:rsidRPr="005F17C8">
              <w:rPr>
                <w:rFonts w:ascii="Palatino Linotype" w:hAnsi="Palatino Linotype" w:cs="Times New Roman"/>
                <w:color w:val="000000"/>
              </w:rPr>
              <w:t xml:space="preserve">     </w:t>
            </w:r>
          </w:p>
          <w:p w:rsidR="001A1D2F" w:rsidRPr="005F17C8" w:rsidRDefault="001A1D2F" w:rsidP="001A1D2F">
            <w:pPr>
              <w:tabs>
                <w:tab w:val="left" w:pos="930"/>
                <w:tab w:val="center" w:pos="1026"/>
              </w:tabs>
              <w:rPr>
                <w:rFonts w:ascii="Palatino Linotype" w:hAnsi="Palatino Linotype" w:cs="Times New Roman"/>
                <w:color w:val="000000"/>
              </w:rPr>
            </w:pPr>
          </w:p>
          <w:p w:rsidR="001A1D2F" w:rsidRPr="005F17C8" w:rsidRDefault="00D4082B" w:rsidP="001A1D2F">
            <w:pPr>
              <w:tabs>
                <w:tab w:val="left" w:pos="930"/>
                <w:tab w:val="center" w:pos="1026"/>
              </w:tabs>
              <w:rPr>
                <w:rFonts w:ascii="Palatino Linotype" w:hAnsi="Palatino Linotype" w:cs="Times New Roman"/>
                <w:color w:val="000000"/>
              </w:rPr>
            </w:pPr>
            <w:r w:rsidRPr="005F17C8">
              <w:rPr>
                <w:rFonts w:ascii="Palatino Linotype" w:hAnsi="Palatino Linotype" w:cs="Times New Roman"/>
                <w:color w:val="000000"/>
              </w:rPr>
              <w:t xml:space="preserve"> </w:t>
            </w:r>
            <w:r w:rsidR="00375495" w:rsidRPr="005F17C8">
              <w:rPr>
                <w:rFonts w:ascii="Palatino Linotype" w:hAnsi="Palatino Linotype" w:cs="Times New Roman"/>
                <w:color w:val="000000"/>
              </w:rPr>
              <w:t xml:space="preserve">      NO</w:t>
            </w:r>
          </w:p>
        </w:tc>
      </w:tr>
    </w:tbl>
    <w:p w:rsidR="001A1D2F" w:rsidRPr="005F17C8" w:rsidRDefault="001A1D2F" w:rsidP="001A1D2F">
      <w:pPr>
        <w:spacing w:before="240" w:after="240" w:line="360" w:lineRule="auto"/>
        <w:ind w:right="49"/>
        <w:contextualSpacing/>
        <w:jc w:val="both"/>
        <w:rPr>
          <w:rFonts w:ascii="Palatino Linotype" w:eastAsia="MS Mincho" w:hAnsi="Palatino Linotype" w:cs="Arial"/>
          <w:sz w:val="24"/>
          <w:szCs w:val="24"/>
          <w:lang w:val="es-ES_tradnl" w:eastAsia="es-ES"/>
        </w:rPr>
      </w:pPr>
    </w:p>
    <w:p w:rsidR="00C11E8B" w:rsidRPr="005F17C8" w:rsidRDefault="000C1D26" w:rsidP="00503629">
      <w:pPr>
        <w:numPr>
          <w:ilvl w:val="0"/>
          <w:numId w:val="1"/>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5F17C8">
        <w:rPr>
          <w:rFonts w:ascii="Palatino Linotype" w:eastAsia="MS Mincho" w:hAnsi="Palatino Linotype" w:cs="Times New Roman"/>
          <w:sz w:val="24"/>
          <w:szCs w:val="24"/>
        </w:rPr>
        <w:lastRenderedPageBreak/>
        <w:t>Señalado lo anterior, resulta necesario precisar que</w:t>
      </w:r>
      <w:r w:rsidR="00484A64" w:rsidRPr="005F17C8">
        <w:rPr>
          <w:rFonts w:ascii="Palatino Linotype" w:eastAsia="MS Mincho" w:hAnsi="Palatino Linotype" w:cs="Times New Roman"/>
          <w:sz w:val="24"/>
          <w:szCs w:val="24"/>
        </w:rPr>
        <w:t xml:space="preserve"> los motivos de inconformidad señalados por el particular de advierten fundados y procedentes, en razón de que el </w:t>
      </w:r>
      <w:r w:rsidR="00484A64" w:rsidRPr="005F17C8">
        <w:rPr>
          <w:rFonts w:ascii="Palatino Linotype" w:eastAsia="MS Mincho" w:hAnsi="Palatino Linotype" w:cs="Times New Roman"/>
          <w:b/>
          <w:sz w:val="24"/>
          <w:szCs w:val="24"/>
        </w:rPr>
        <w:t xml:space="preserve">SUJETO OBLIGADO </w:t>
      </w:r>
      <w:r w:rsidR="00484A64" w:rsidRPr="005F17C8">
        <w:rPr>
          <w:rFonts w:ascii="Palatino Linotype" w:eastAsia="MS Mincho" w:hAnsi="Palatino Linotype" w:cs="Times New Roman"/>
          <w:sz w:val="24"/>
          <w:szCs w:val="24"/>
        </w:rPr>
        <w:t xml:space="preserve"> a efecto de atender la solicitud refirió un dirección electrónica, no obstante</w:t>
      </w:r>
      <w:r w:rsidR="00176A58" w:rsidRPr="005F17C8">
        <w:rPr>
          <w:rFonts w:ascii="Palatino Linotype" w:hAnsi="Palatino Linotype" w:cs="Times New Roman"/>
          <w:color w:val="000000"/>
          <w:sz w:val="24"/>
          <w:szCs w:val="24"/>
        </w:rPr>
        <w:t xml:space="preserve">, </w:t>
      </w:r>
      <w:r w:rsidR="00C11E8B" w:rsidRPr="005F17C8">
        <w:rPr>
          <w:rFonts w:ascii="Palatino Linotype" w:eastAsia="Times New Roman" w:hAnsi="Palatino Linotype" w:cs="Times New Roman"/>
          <w:sz w:val="24"/>
          <w:szCs w:val="24"/>
          <w:lang w:val="es-ES" w:eastAsia="es-MX"/>
        </w:rPr>
        <w:t>conviene resaltar que de acuerdo a la Ley de Transparencia vigente en la entidad, se entiende que cuando la información pública requerida por el solicitante ya esté disponible al público en formatos electrónicos disponibles en internet se deberá hacer del conocimiento del particular por el medio requerido la fuente, el lugar y la forma en que se</w:t>
      </w:r>
      <w:r w:rsidR="00FF42E3" w:rsidRPr="005F17C8">
        <w:rPr>
          <w:rFonts w:ascii="Palatino Linotype" w:eastAsia="Times New Roman" w:hAnsi="Palatino Linotype" w:cs="Times New Roman"/>
          <w:sz w:val="24"/>
          <w:szCs w:val="24"/>
          <w:lang w:val="es-ES" w:eastAsia="es-MX"/>
        </w:rPr>
        <w:t xml:space="preserve"> puede consultar la información</w:t>
      </w:r>
      <w:r w:rsidR="00C11E8B" w:rsidRPr="005F17C8">
        <w:rPr>
          <w:rFonts w:ascii="Palatino Linotype" w:eastAsia="Times New Roman" w:hAnsi="Palatino Linotype" w:cs="Times New Roman"/>
          <w:sz w:val="24"/>
          <w:szCs w:val="24"/>
          <w:lang w:val="es-ES" w:eastAsia="es-MX"/>
        </w:rPr>
        <w:t>,</w:t>
      </w:r>
      <w:r w:rsidR="00FF42E3" w:rsidRPr="005F17C8">
        <w:rPr>
          <w:rFonts w:ascii="Palatino Linotype" w:eastAsia="Times New Roman" w:hAnsi="Palatino Linotype" w:cs="Times New Roman"/>
          <w:sz w:val="24"/>
          <w:szCs w:val="24"/>
          <w:lang w:val="es-ES" w:eastAsia="es-MX"/>
        </w:rPr>
        <w:t xml:space="preserve"> de forma precisa</w:t>
      </w:r>
      <w:r w:rsidR="00C11E8B" w:rsidRPr="005F17C8">
        <w:rPr>
          <w:rFonts w:ascii="Palatino Linotype" w:eastAsia="Times New Roman" w:hAnsi="Palatino Linotype" w:cs="Times New Roman"/>
          <w:sz w:val="24"/>
          <w:szCs w:val="24"/>
          <w:lang w:val="es-ES" w:eastAsia="es-MX"/>
        </w:rPr>
        <w:t xml:space="preserve"> dentro de un plazo no mayor a cinco días, como a continuación se observa: </w:t>
      </w:r>
    </w:p>
    <w:p w:rsidR="00C11E8B" w:rsidRPr="005F17C8" w:rsidRDefault="00C11E8B" w:rsidP="00C11E8B">
      <w:pPr>
        <w:spacing w:after="0" w:line="240" w:lineRule="auto"/>
        <w:ind w:left="720"/>
        <w:contextualSpacing/>
        <w:rPr>
          <w:rFonts w:ascii="Palatino Linotype" w:eastAsia="Times New Roman" w:hAnsi="Palatino Linotype" w:cs="Times New Roman"/>
          <w:i/>
          <w:sz w:val="24"/>
          <w:szCs w:val="24"/>
          <w:lang w:val="es-ES" w:eastAsia="es-MX"/>
        </w:rPr>
      </w:pPr>
    </w:p>
    <w:p w:rsidR="00C11E8B" w:rsidRPr="005F17C8" w:rsidRDefault="00C11E8B" w:rsidP="00C11E8B">
      <w:pPr>
        <w:spacing w:before="240" w:after="240" w:line="360" w:lineRule="auto"/>
        <w:ind w:left="567" w:right="567"/>
        <w:contextualSpacing/>
        <w:jc w:val="both"/>
        <w:rPr>
          <w:rFonts w:ascii="Palatino Linotype" w:eastAsia="MS Mincho" w:hAnsi="Palatino Linotype" w:cs="Arial"/>
          <w:i/>
          <w:szCs w:val="24"/>
          <w:lang w:val="es-ES_tradnl" w:eastAsia="es-ES"/>
        </w:rPr>
      </w:pPr>
      <w:r w:rsidRPr="005F17C8">
        <w:rPr>
          <w:rFonts w:ascii="Palatino Linotype" w:eastAsia="MS Mincho" w:hAnsi="Palatino Linotype" w:cs="Arial"/>
          <w:i/>
          <w:szCs w:val="24"/>
          <w:lang w:val="es-ES_tradnl" w:eastAsia="es-ES"/>
        </w:rPr>
        <w:t>“</w:t>
      </w:r>
      <w:r w:rsidRPr="005F17C8">
        <w:rPr>
          <w:rFonts w:ascii="Palatino Linotype" w:eastAsia="MS Mincho" w:hAnsi="Palatino Linotype" w:cs="Arial"/>
          <w:b/>
          <w:i/>
          <w:szCs w:val="24"/>
          <w:lang w:val="es-ES_tradnl" w:eastAsia="es-ES"/>
        </w:rPr>
        <w:t>Artículo 161.</w:t>
      </w:r>
      <w:r w:rsidRPr="005F17C8">
        <w:rPr>
          <w:rFonts w:ascii="Palatino Linotype" w:eastAsia="MS Mincho" w:hAnsi="Palatino Linotype" w:cs="Arial"/>
          <w:i/>
          <w:szCs w:val="24"/>
          <w:lang w:val="es-ES_tradnl" w:eastAsia="es-E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5F17C8">
        <w:rPr>
          <w:rFonts w:ascii="Palatino Linotype" w:eastAsia="MS Mincho" w:hAnsi="Palatino Linotype" w:cs="Arial"/>
          <w:b/>
          <w:i/>
          <w:szCs w:val="24"/>
          <w:lang w:val="es-ES_tradnl" w:eastAsia="es-ES"/>
        </w:rPr>
        <w:t>la forma</w:t>
      </w:r>
      <w:r w:rsidRPr="005F17C8">
        <w:rPr>
          <w:rFonts w:ascii="Palatino Linotype" w:eastAsia="MS Mincho" w:hAnsi="Palatino Linotype" w:cs="Arial"/>
          <w:i/>
          <w:szCs w:val="24"/>
          <w:lang w:val="es-ES_tradnl" w:eastAsia="es-ES"/>
        </w:rPr>
        <w:t xml:space="preserve"> en que puede consultar, reproducir o adquirir dicha información en un plazo no mayor a cinco días hábiles.</w:t>
      </w:r>
      <w:r w:rsidRPr="005F17C8">
        <w:rPr>
          <w:rFonts w:ascii="Palatino Linotype" w:eastAsia="MS Mincho" w:hAnsi="Palatino Linotype" w:cs="Arial"/>
          <w:b/>
          <w:i/>
          <w:szCs w:val="24"/>
          <w:lang w:val="es-ES_tradnl" w:eastAsia="es-ES"/>
        </w:rPr>
        <w:t xml:space="preserve"> La fuente deberá ser precisa y concreta y no debe implicar que el solicitante realice una búsqueda en toda la información que se encuentre disponible.</w:t>
      </w:r>
      <w:r w:rsidRPr="005F17C8">
        <w:rPr>
          <w:rFonts w:ascii="Palatino Linotype" w:eastAsia="MS Mincho" w:hAnsi="Palatino Linotype" w:cs="Arial"/>
          <w:i/>
          <w:szCs w:val="24"/>
          <w:lang w:val="es-ES_tradnl" w:eastAsia="es-ES"/>
        </w:rPr>
        <w:t>”</w:t>
      </w:r>
    </w:p>
    <w:p w:rsidR="00C11E8B" w:rsidRPr="005F17C8" w:rsidRDefault="00C11E8B" w:rsidP="00C11E8B">
      <w:pPr>
        <w:spacing w:after="0" w:line="240" w:lineRule="auto"/>
        <w:ind w:left="720"/>
        <w:contextualSpacing/>
        <w:rPr>
          <w:rFonts w:ascii="Palatino Linotype" w:eastAsia="Times New Roman" w:hAnsi="Palatino Linotype" w:cs="Times New Roman"/>
          <w:sz w:val="24"/>
          <w:szCs w:val="24"/>
          <w:lang w:val="es-ES" w:eastAsia="es-MX"/>
        </w:rPr>
      </w:pPr>
    </w:p>
    <w:p w:rsidR="007243AE" w:rsidRPr="005F17C8" w:rsidRDefault="00C11E8B" w:rsidP="00503629">
      <w:pPr>
        <w:numPr>
          <w:ilvl w:val="0"/>
          <w:numId w:val="1"/>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5F17C8">
        <w:rPr>
          <w:rFonts w:ascii="Palatino Linotype" w:eastAsia="MS Mincho" w:hAnsi="Palatino Linotype" w:cs="Arial"/>
          <w:sz w:val="24"/>
          <w:szCs w:val="24"/>
          <w:lang w:val="es-ES_tradnl" w:eastAsia="es-ES"/>
        </w:rPr>
        <w:t xml:space="preserve">Así las cosas este Órgano Garante advierte que la información que pretendía entregar el </w:t>
      </w:r>
      <w:r w:rsidRPr="005F17C8">
        <w:rPr>
          <w:rFonts w:ascii="Palatino Linotype" w:eastAsia="MS Mincho" w:hAnsi="Palatino Linotype" w:cs="Arial"/>
          <w:b/>
          <w:sz w:val="24"/>
          <w:szCs w:val="24"/>
          <w:lang w:val="es-ES_tradnl" w:eastAsia="es-ES"/>
        </w:rPr>
        <w:t>SUJETO OBLIGADO</w:t>
      </w:r>
      <w:r w:rsidRPr="005F17C8">
        <w:rPr>
          <w:rFonts w:ascii="Palatino Linotype" w:eastAsia="MS Mincho" w:hAnsi="Palatino Linotype" w:cs="Arial"/>
          <w:sz w:val="24"/>
          <w:szCs w:val="24"/>
          <w:lang w:val="es-ES_tradnl" w:eastAsia="es-ES"/>
        </w:rPr>
        <w:t xml:space="preserve"> no se encuentra acorde </w:t>
      </w:r>
      <w:r w:rsidR="00613EDD" w:rsidRPr="005F17C8">
        <w:rPr>
          <w:rFonts w:ascii="Palatino Linotype" w:eastAsia="MS Mincho" w:hAnsi="Palatino Linotype" w:cs="Arial"/>
          <w:sz w:val="24"/>
          <w:szCs w:val="24"/>
          <w:lang w:val="es-ES_tradnl" w:eastAsia="es-ES"/>
        </w:rPr>
        <w:t xml:space="preserve">a lo que establece la Ley, pues: a) </w:t>
      </w:r>
      <w:r w:rsidRPr="005F17C8">
        <w:rPr>
          <w:rFonts w:ascii="Palatino Linotype" w:eastAsia="MS Mincho" w:hAnsi="Palatino Linotype" w:cs="Arial"/>
          <w:sz w:val="24"/>
          <w:szCs w:val="24"/>
          <w:lang w:val="es-ES_tradnl" w:eastAsia="es-ES"/>
        </w:rPr>
        <w:t>no se realizó dentro de los primero cinco días</w:t>
      </w:r>
      <w:r w:rsidR="003D09C0" w:rsidRPr="005F17C8">
        <w:rPr>
          <w:rFonts w:ascii="Palatino Linotype" w:eastAsia="MS Mincho" w:hAnsi="Palatino Linotype" w:cs="Arial"/>
          <w:sz w:val="24"/>
          <w:szCs w:val="24"/>
          <w:lang w:val="es-ES_tradnl" w:eastAsia="es-ES"/>
        </w:rPr>
        <w:t xml:space="preserve"> posteriores a la respuesta</w:t>
      </w:r>
      <w:r w:rsidRPr="005F17C8">
        <w:rPr>
          <w:rFonts w:ascii="Palatino Linotype" w:eastAsia="MS Mincho" w:hAnsi="Palatino Linotype" w:cs="Arial"/>
          <w:sz w:val="24"/>
          <w:szCs w:val="24"/>
          <w:lang w:val="es-ES_tradnl" w:eastAsia="es-ES"/>
        </w:rPr>
        <w:t>,</w:t>
      </w:r>
      <w:r w:rsidR="00FF42E3" w:rsidRPr="005F17C8">
        <w:rPr>
          <w:rFonts w:ascii="Palatino Linotype" w:eastAsia="MS Mincho" w:hAnsi="Palatino Linotype" w:cs="Arial"/>
          <w:sz w:val="24"/>
          <w:szCs w:val="24"/>
          <w:lang w:val="es-ES_tradnl" w:eastAsia="es-ES"/>
        </w:rPr>
        <w:t xml:space="preserve"> y </w:t>
      </w:r>
      <w:r w:rsidR="00613EDD" w:rsidRPr="005F17C8">
        <w:rPr>
          <w:rFonts w:ascii="Palatino Linotype" w:eastAsia="MS Mincho" w:hAnsi="Palatino Linotype" w:cs="Arial"/>
          <w:sz w:val="24"/>
          <w:szCs w:val="24"/>
          <w:lang w:val="es-ES_tradnl" w:eastAsia="es-ES"/>
        </w:rPr>
        <w:t xml:space="preserve"> </w:t>
      </w:r>
      <w:r w:rsidR="00613EDD" w:rsidRPr="005F17C8">
        <w:rPr>
          <w:rFonts w:ascii="Palatino Linotype" w:eastAsia="MS Mincho" w:hAnsi="Palatino Linotype" w:cs="Arial"/>
          <w:sz w:val="24"/>
          <w:szCs w:val="24"/>
          <w:lang w:val="es-ES_tradnl" w:eastAsia="es-ES"/>
        </w:rPr>
        <w:lastRenderedPageBreak/>
        <w:t>b)</w:t>
      </w:r>
      <w:r w:rsidR="00424790" w:rsidRPr="005F17C8">
        <w:rPr>
          <w:rFonts w:ascii="Palatino Linotype" w:eastAsia="MS Mincho" w:hAnsi="Palatino Linotype" w:cs="Arial"/>
          <w:sz w:val="24"/>
          <w:szCs w:val="24"/>
          <w:lang w:val="es-ES_tradnl" w:eastAsia="es-ES"/>
        </w:rPr>
        <w:t xml:space="preserve"> no se refirió </w:t>
      </w:r>
      <w:r w:rsidR="003D09C0" w:rsidRPr="005F17C8">
        <w:rPr>
          <w:rFonts w:ascii="Palatino Linotype" w:eastAsia="MS Mincho" w:hAnsi="Palatino Linotype" w:cs="Arial"/>
          <w:sz w:val="24"/>
          <w:szCs w:val="24"/>
          <w:lang w:val="es-ES_tradnl" w:eastAsia="es-ES"/>
        </w:rPr>
        <w:t xml:space="preserve">adecuadamente el procedimiento para </w:t>
      </w:r>
      <w:r w:rsidRPr="005F17C8">
        <w:rPr>
          <w:rFonts w:ascii="Palatino Linotype" w:eastAsia="MS Mincho" w:hAnsi="Palatino Linotype" w:cs="Arial"/>
          <w:sz w:val="24"/>
          <w:szCs w:val="24"/>
          <w:lang w:val="es-ES_tradnl" w:eastAsia="es-ES"/>
        </w:rPr>
        <w:t>consu</w:t>
      </w:r>
      <w:r w:rsidR="00424790" w:rsidRPr="005F17C8">
        <w:rPr>
          <w:rFonts w:ascii="Palatino Linotype" w:eastAsia="MS Mincho" w:hAnsi="Palatino Linotype" w:cs="Arial"/>
          <w:sz w:val="24"/>
          <w:szCs w:val="24"/>
          <w:lang w:val="es-ES_tradnl" w:eastAsia="es-ES"/>
        </w:rPr>
        <w:t>ltar la información solicitada</w:t>
      </w:r>
      <w:r w:rsidR="005F47B0" w:rsidRPr="005F17C8">
        <w:rPr>
          <w:rFonts w:ascii="Palatino Linotype" w:eastAsia="MS Mincho" w:hAnsi="Palatino Linotype" w:cs="Arial"/>
          <w:sz w:val="24"/>
          <w:szCs w:val="24"/>
          <w:lang w:val="es-ES_tradnl" w:eastAsia="es-ES"/>
        </w:rPr>
        <w:t xml:space="preserve">. </w:t>
      </w:r>
    </w:p>
    <w:p w:rsidR="007243AE" w:rsidRPr="005F17C8" w:rsidRDefault="007243AE" w:rsidP="007243AE">
      <w:pPr>
        <w:spacing w:before="240" w:after="240" w:line="360" w:lineRule="auto"/>
        <w:ind w:right="49"/>
        <w:contextualSpacing/>
        <w:jc w:val="both"/>
        <w:rPr>
          <w:rFonts w:ascii="Palatino Linotype" w:eastAsia="MS Mincho" w:hAnsi="Palatino Linotype" w:cs="Arial"/>
          <w:sz w:val="24"/>
          <w:szCs w:val="24"/>
          <w:lang w:val="es-ES_tradnl" w:eastAsia="es-ES"/>
        </w:rPr>
      </w:pPr>
    </w:p>
    <w:p w:rsidR="00FA2B7E" w:rsidRPr="005F17C8" w:rsidRDefault="003D09C0" w:rsidP="00503629">
      <w:pPr>
        <w:numPr>
          <w:ilvl w:val="0"/>
          <w:numId w:val="1"/>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5F17C8">
        <w:rPr>
          <w:rFonts w:ascii="Palatino Linotype" w:eastAsia="MS Mincho" w:hAnsi="Palatino Linotype" w:cs="Arial"/>
          <w:sz w:val="24"/>
          <w:szCs w:val="24"/>
          <w:lang w:val="es-ES_tradnl" w:eastAsia="es-ES"/>
        </w:rPr>
        <w:t>En efecto,</w:t>
      </w:r>
      <w:r w:rsidR="00FF42E3" w:rsidRPr="005F17C8">
        <w:rPr>
          <w:rFonts w:ascii="Palatino Linotype" w:eastAsia="MS Mincho" w:hAnsi="Palatino Linotype" w:cs="Arial"/>
          <w:sz w:val="24"/>
          <w:szCs w:val="24"/>
          <w:lang w:val="es-ES_tradnl" w:eastAsia="es-ES"/>
        </w:rPr>
        <w:t xml:space="preserve"> </w:t>
      </w:r>
      <w:r w:rsidR="00FA2B7E" w:rsidRPr="005F17C8">
        <w:rPr>
          <w:rFonts w:ascii="Palatino Linotype" w:eastAsia="MS Mincho" w:hAnsi="Palatino Linotype" w:cs="Arial"/>
          <w:sz w:val="24"/>
          <w:szCs w:val="24"/>
          <w:lang w:val="es-ES_tradnl" w:eastAsia="es-ES"/>
        </w:rPr>
        <w:t xml:space="preserve">si bien es cierto el </w:t>
      </w:r>
      <w:r w:rsidR="00FA2B7E" w:rsidRPr="005F17C8">
        <w:rPr>
          <w:rFonts w:ascii="Palatino Linotype" w:eastAsia="MS Mincho" w:hAnsi="Palatino Linotype" w:cs="Arial"/>
          <w:b/>
          <w:sz w:val="24"/>
          <w:szCs w:val="24"/>
          <w:lang w:val="es-ES_tradnl" w:eastAsia="es-ES"/>
        </w:rPr>
        <w:t xml:space="preserve">SUJETO OBLIGADO </w:t>
      </w:r>
      <w:r w:rsidR="00FA2B7E" w:rsidRPr="005F17C8">
        <w:rPr>
          <w:rFonts w:ascii="Palatino Linotype" w:eastAsia="MS Mincho" w:hAnsi="Palatino Linotype" w:cs="Arial"/>
          <w:sz w:val="24"/>
          <w:szCs w:val="24"/>
          <w:lang w:val="es-ES_tradnl" w:eastAsia="es-ES"/>
        </w:rPr>
        <w:t xml:space="preserve">refirió que la información se encontraba en la página </w:t>
      </w:r>
      <w:hyperlink r:id="rId9" w:history="1">
        <w:r w:rsidR="00D4082B" w:rsidRPr="005F17C8">
          <w:rPr>
            <w:rStyle w:val="Hipervnculo"/>
            <w:rFonts w:ascii="Palatino Linotype" w:eastAsia="MS Mincho" w:hAnsi="Palatino Linotype" w:cs="Arial"/>
            <w:sz w:val="24"/>
            <w:szCs w:val="24"/>
            <w:lang w:eastAsia="es-ES"/>
          </w:rPr>
          <w:t>https://www.ipomex.org.mx/ipo3/lgt/indice/VILLAVICTORIA/art_94_ii_b2/1.web</w:t>
        </w:r>
      </w:hyperlink>
      <w:hyperlink r:id="rId10" w:history="1"/>
      <w:r w:rsidR="007243AE" w:rsidRPr="005F17C8">
        <w:rPr>
          <w:rFonts w:ascii="Palatino Linotype" w:eastAsia="MS Mincho" w:hAnsi="Palatino Linotype" w:cs="Arial"/>
          <w:i/>
          <w:sz w:val="24"/>
          <w:szCs w:val="24"/>
          <w:lang w:val="es-ES" w:eastAsia="es-ES"/>
        </w:rPr>
        <w:t xml:space="preserve"> </w:t>
      </w:r>
      <w:hyperlink r:id="rId11" w:history="1"/>
      <w:r w:rsidR="00FA2B7E" w:rsidRPr="005F17C8">
        <w:rPr>
          <w:rFonts w:ascii="Palatino Linotype" w:eastAsia="Calibri" w:hAnsi="Palatino Linotype" w:cs="Times New Roman"/>
          <w:color w:val="000000"/>
          <w:sz w:val="24"/>
          <w:szCs w:val="24"/>
          <w:lang w:val="es-ES_tradnl"/>
        </w:rPr>
        <w:t xml:space="preserve">, lo cierto es que </w:t>
      </w:r>
      <w:r w:rsidR="00350E5F" w:rsidRPr="005F17C8">
        <w:rPr>
          <w:rFonts w:ascii="Palatino Linotype" w:eastAsia="Calibri" w:hAnsi="Palatino Linotype" w:cs="Times New Roman"/>
          <w:color w:val="000000"/>
          <w:sz w:val="24"/>
          <w:szCs w:val="24"/>
          <w:lang w:val="es-ES_tradnl"/>
        </w:rPr>
        <w:t xml:space="preserve">en </w:t>
      </w:r>
      <w:r w:rsidR="00FA2B7E" w:rsidRPr="005F17C8">
        <w:rPr>
          <w:rFonts w:ascii="Palatino Linotype" w:eastAsia="Calibri" w:hAnsi="Palatino Linotype" w:cs="Times New Roman"/>
          <w:color w:val="000000"/>
          <w:sz w:val="24"/>
          <w:szCs w:val="24"/>
          <w:lang w:val="es-ES_tradnl"/>
        </w:rPr>
        <w:t>dicha dirección electrónica</w:t>
      </w:r>
      <w:r w:rsidR="00350E5F" w:rsidRPr="005F17C8">
        <w:rPr>
          <w:rFonts w:ascii="Palatino Linotype" w:eastAsia="Calibri" w:hAnsi="Palatino Linotype" w:cs="Times New Roman"/>
          <w:color w:val="000000"/>
          <w:sz w:val="24"/>
          <w:szCs w:val="24"/>
          <w:lang w:val="es-ES_tradnl"/>
        </w:rPr>
        <w:t xml:space="preserve"> no se podía visualizar lo solicitado, como a continuación se expone:</w:t>
      </w:r>
    </w:p>
    <w:p w:rsidR="00350E5F" w:rsidRPr="005F17C8" w:rsidRDefault="00350E5F" w:rsidP="00350E5F">
      <w:pPr>
        <w:spacing w:before="240" w:after="240" w:line="360" w:lineRule="auto"/>
        <w:ind w:right="49"/>
        <w:contextualSpacing/>
        <w:jc w:val="both"/>
        <w:rPr>
          <w:rFonts w:ascii="Palatino Linotype" w:eastAsia="MS Mincho" w:hAnsi="Palatino Linotype" w:cs="Arial"/>
          <w:sz w:val="24"/>
          <w:szCs w:val="24"/>
          <w:lang w:val="es-ES_tradnl" w:eastAsia="es-ES"/>
        </w:rPr>
      </w:pPr>
    </w:p>
    <w:p w:rsidR="00FA2B7E" w:rsidRPr="005F17C8" w:rsidRDefault="00D4082B" w:rsidP="00FA2B7E">
      <w:pPr>
        <w:spacing w:before="240" w:after="240" w:line="360" w:lineRule="auto"/>
        <w:ind w:right="49"/>
        <w:contextualSpacing/>
        <w:jc w:val="both"/>
        <w:rPr>
          <w:rFonts w:ascii="Palatino Linotype" w:eastAsia="MS Mincho" w:hAnsi="Palatino Linotype" w:cs="Arial"/>
          <w:sz w:val="24"/>
          <w:szCs w:val="24"/>
          <w:lang w:val="es-ES_tradnl" w:eastAsia="es-ES"/>
        </w:rPr>
      </w:pPr>
      <w:r w:rsidRPr="005F17C8">
        <w:rPr>
          <w:noProof/>
          <w:lang w:eastAsia="es-MX"/>
        </w:rPr>
        <w:drawing>
          <wp:inline distT="0" distB="0" distL="0" distR="0" wp14:anchorId="0CDE8E3B" wp14:editId="7563B864">
            <wp:extent cx="5450790" cy="4038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621" r="29905" b="4044"/>
                    <a:stretch/>
                  </pic:blipFill>
                  <pic:spPr bwMode="auto">
                    <a:xfrm>
                      <a:off x="0" y="0"/>
                      <a:ext cx="5458868" cy="4044585"/>
                    </a:xfrm>
                    <a:prstGeom prst="rect">
                      <a:avLst/>
                    </a:prstGeom>
                    <a:ln>
                      <a:noFill/>
                    </a:ln>
                    <a:extLst>
                      <a:ext uri="{53640926-AAD7-44D8-BBD7-CCE9431645EC}">
                        <a14:shadowObscured xmlns:a14="http://schemas.microsoft.com/office/drawing/2010/main"/>
                      </a:ext>
                    </a:extLst>
                  </pic:spPr>
                </pic:pic>
              </a:graphicData>
            </a:graphic>
          </wp:inline>
        </w:drawing>
      </w:r>
    </w:p>
    <w:p w:rsidR="007243AE" w:rsidRPr="005F17C8" w:rsidRDefault="007243AE" w:rsidP="00503629">
      <w:pPr>
        <w:pStyle w:val="Prrafodelista"/>
        <w:numPr>
          <w:ilvl w:val="0"/>
          <w:numId w:val="1"/>
        </w:numPr>
        <w:spacing w:line="360" w:lineRule="auto"/>
        <w:ind w:left="0" w:firstLine="0"/>
        <w:jc w:val="both"/>
        <w:rPr>
          <w:rFonts w:ascii="Palatino Linotype" w:eastAsia="MS Mincho" w:hAnsi="Palatino Linotype" w:cs="Times New Roman"/>
          <w:sz w:val="24"/>
          <w:szCs w:val="24"/>
        </w:rPr>
      </w:pPr>
      <w:r w:rsidRPr="005F17C8">
        <w:rPr>
          <w:rFonts w:ascii="Palatino Linotype" w:eastAsia="MS Mincho" w:hAnsi="Palatino Linotype" w:cs="Times New Roman"/>
          <w:sz w:val="24"/>
          <w:szCs w:val="24"/>
        </w:rPr>
        <w:lastRenderedPageBreak/>
        <w:t xml:space="preserve">Así resulta oportuno señalar que, si bien la Ley de la materia permite el acceso a la información, a través de medios electrónicos, </w:t>
      </w:r>
      <w:r w:rsidR="00D4082B" w:rsidRPr="005F17C8">
        <w:rPr>
          <w:rFonts w:ascii="Palatino Linotype" w:eastAsia="MS Mincho" w:hAnsi="Palatino Linotype" w:cs="Times New Roman"/>
          <w:sz w:val="24"/>
          <w:szCs w:val="24"/>
        </w:rPr>
        <w:t xml:space="preserve">no obstante, </w:t>
      </w:r>
      <w:r w:rsidRPr="005F17C8">
        <w:rPr>
          <w:rFonts w:ascii="Palatino Linotype" w:eastAsia="MS Mincho" w:hAnsi="Palatino Linotype" w:cs="Times New Roman"/>
          <w:sz w:val="24"/>
          <w:szCs w:val="24"/>
        </w:rPr>
        <w:t xml:space="preserve">dicha posibilidad debe de cumplir una serie de requisitos para que sea posible, lo cual en el presente asunto no concurrió, además de que de conformidad con el artículo 11 de la ya referida Ley de Transparencia en la entrega de la información se deberá garantizar que ésta sea accesible como a continuación se observa: </w:t>
      </w:r>
    </w:p>
    <w:p w:rsidR="007243AE" w:rsidRPr="005F17C8" w:rsidRDefault="007243AE" w:rsidP="007243AE">
      <w:pPr>
        <w:pStyle w:val="Prrafodelista"/>
        <w:spacing w:line="360" w:lineRule="auto"/>
        <w:ind w:left="0"/>
        <w:jc w:val="both"/>
        <w:rPr>
          <w:rFonts w:ascii="Palatino Linotype" w:eastAsia="MS Mincho" w:hAnsi="Palatino Linotype" w:cs="Times New Roman"/>
          <w:sz w:val="24"/>
          <w:szCs w:val="24"/>
        </w:rPr>
      </w:pPr>
    </w:p>
    <w:p w:rsidR="007243AE" w:rsidRPr="005F17C8" w:rsidRDefault="007243AE" w:rsidP="007243AE">
      <w:pPr>
        <w:pStyle w:val="Prrafodelista"/>
        <w:spacing w:line="360" w:lineRule="auto"/>
        <w:ind w:left="567" w:right="616"/>
        <w:jc w:val="both"/>
        <w:rPr>
          <w:rFonts w:ascii="Palatino Linotype" w:eastAsia="MS Mincho" w:hAnsi="Palatino Linotype" w:cs="Times New Roman"/>
          <w:i/>
          <w:sz w:val="24"/>
          <w:szCs w:val="24"/>
        </w:rPr>
      </w:pPr>
      <w:r w:rsidRPr="005F17C8">
        <w:rPr>
          <w:rFonts w:ascii="Palatino Linotype" w:eastAsia="MS Mincho" w:hAnsi="Palatino Linotype" w:cs="Times New Roman"/>
          <w:i/>
          <w:sz w:val="24"/>
          <w:szCs w:val="24"/>
        </w:rPr>
        <w:t>“</w:t>
      </w:r>
      <w:r w:rsidRPr="005F17C8">
        <w:rPr>
          <w:rFonts w:ascii="Palatino Linotype" w:eastAsia="MS Mincho" w:hAnsi="Palatino Linotype" w:cs="Times New Roman"/>
          <w:b/>
          <w:i/>
          <w:sz w:val="24"/>
          <w:szCs w:val="24"/>
        </w:rPr>
        <w:t>Artículo 11.</w:t>
      </w:r>
      <w:r w:rsidRPr="005F17C8">
        <w:rPr>
          <w:rFonts w:ascii="Palatino Linotype" w:eastAsia="MS Mincho" w:hAnsi="Palatino Linotype" w:cs="Times New Roman"/>
          <w:i/>
          <w:sz w:val="24"/>
          <w:szCs w:val="24"/>
        </w:rPr>
        <w:t xml:space="preserve"> </w:t>
      </w:r>
      <w:r w:rsidRPr="005F17C8">
        <w:rPr>
          <w:rFonts w:ascii="Palatino Linotype" w:eastAsia="MS Mincho" w:hAnsi="Palatino Linotype" w:cs="Times New Roman"/>
          <w:b/>
          <w:i/>
          <w:sz w:val="24"/>
          <w:szCs w:val="24"/>
        </w:rPr>
        <w:t>En la generación, publicación y entrega de información se deberá garantizar que ésta sea accesible</w:t>
      </w:r>
      <w:r w:rsidRPr="005F17C8">
        <w:rPr>
          <w:rFonts w:ascii="Palatino Linotype" w:eastAsia="MS Mincho" w:hAnsi="Palatino Linotype" w:cs="Times New Roman"/>
          <w:i/>
          <w:sz w:val="24"/>
          <w:szCs w:val="24"/>
        </w:rPr>
        <w:t xml:space="preserve">, actualizada, completa, congruente, confiable, verificable, veraz, integral, oportuna y expedita, </w:t>
      </w:r>
      <w:r w:rsidRPr="005F17C8">
        <w:rPr>
          <w:rFonts w:ascii="Palatino Linotype" w:eastAsia="MS Mincho" w:hAnsi="Palatino Linotype" w:cs="Times New Roman"/>
          <w:b/>
          <w:i/>
          <w:sz w:val="24"/>
          <w:szCs w:val="24"/>
        </w:rPr>
        <w:t>sujeta a un claro régimen de excepciones que deberá estar definido y ser además legítima y estrictamente necesaria en una sociedad democrática, por lo que atenderá las necesidades del derecho de acceso a la información de toda persona.</w:t>
      </w:r>
      <w:r w:rsidRPr="005F17C8">
        <w:rPr>
          <w:rFonts w:ascii="Palatino Linotype" w:eastAsia="MS Mincho" w:hAnsi="Palatino Linotype" w:cs="Times New Roman"/>
          <w:i/>
          <w:sz w:val="24"/>
          <w:szCs w:val="24"/>
        </w:rPr>
        <w:t xml:space="preserve"> Los sujetos obligados buscarán en todo momento que la información generada tenga un lenguaje sencillo para cualquier persona y se procurará, en la medida de lo posible, traducción a lenguas indígenas, principalmente de aquellas con que se cuenta en el Estado de México.” (Sic) </w:t>
      </w:r>
    </w:p>
    <w:p w:rsidR="007243AE" w:rsidRPr="005F17C8" w:rsidRDefault="007243AE" w:rsidP="007243AE">
      <w:pPr>
        <w:pStyle w:val="Prrafodelista"/>
        <w:spacing w:line="360" w:lineRule="auto"/>
        <w:ind w:left="0"/>
        <w:jc w:val="both"/>
        <w:rPr>
          <w:rFonts w:ascii="Palatino Linotype" w:eastAsia="MS Mincho" w:hAnsi="Palatino Linotype" w:cs="Times New Roman"/>
          <w:i/>
          <w:sz w:val="24"/>
          <w:szCs w:val="24"/>
        </w:rPr>
      </w:pPr>
    </w:p>
    <w:p w:rsidR="00D4082B" w:rsidRPr="005F17C8" w:rsidRDefault="00D4082B" w:rsidP="00503629">
      <w:pPr>
        <w:pStyle w:val="Prrafodelista"/>
        <w:numPr>
          <w:ilvl w:val="0"/>
          <w:numId w:val="1"/>
        </w:numPr>
        <w:spacing w:line="360" w:lineRule="auto"/>
        <w:ind w:left="0" w:firstLine="0"/>
        <w:jc w:val="both"/>
        <w:rPr>
          <w:rFonts w:ascii="Palatino Linotype" w:eastAsia="MS Mincho" w:hAnsi="Palatino Linotype" w:cs="Arial"/>
          <w:sz w:val="24"/>
          <w:szCs w:val="24"/>
          <w:lang w:val="es-ES_tradnl" w:eastAsia="es-ES"/>
        </w:rPr>
      </w:pPr>
      <w:r w:rsidRPr="005F17C8">
        <w:rPr>
          <w:rFonts w:ascii="Palatino Linotype" w:eastAsia="MS Mincho" w:hAnsi="Palatino Linotype" w:cs="Arial"/>
          <w:sz w:val="24"/>
          <w:szCs w:val="24"/>
          <w:lang w:val="es-ES_tradnl" w:eastAsia="es-ES"/>
        </w:rPr>
        <w:t>Así del análisis a la dirección electrónica referida se advierte que</w:t>
      </w:r>
      <w:r w:rsidR="00424923" w:rsidRPr="005F17C8">
        <w:rPr>
          <w:rFonts w:ascii="Palatino Linotype" w:eastAsia="MS Mincho" w:hAnsi="Palatino Linotype" w:cs="Arial"/>
          <w:sz w:val="24"/>
          <w:szCs w:val="24"/>
          <w:lang w:val="es-ES_tradnl" w:eastAsia="es-ES"/>
        </w:rPr>
        <w:t xml:space="preserve"> constan diversas sesiones de cabildo, no obstante</w:t>
      </w:r>
      <w:r w:rsidR="00375495" w:rsidRPr="005F17C8">
        <w:rPr>
          <w:rFonts w:ascii="Palatino Linotype" w:eastAsia="MS Mincho" w:hAnsi="Palatino Linotype" w:cs="Arial"/>
          <w:sz w:val="24"/>
          <w:szCs w:val="24"/>
          <w:lang w:val="es-ES_tradnl" w:eastAsia="es-ES"/>
        </w:rPr>
        <w:t xml:space="preserve"> algunas: a) se encuentran incompletas y b) son</w:t>
      </w:r>
      <w:r w:rsidRPr="005F17C8">
        <w:rPr>
          <w:rFonts w:ascii="Palatino Linotype" w:eastAsia="MS Mincho" w:hAnsi="Palatino Linotype" w:cs="Arial"/>
          <w:sz w:val="24"/>
          <w:szCs w:val="24"/>
          <w:lang w:val="es-ES_tradnl" w:eastAsia="es-ES"/>
        </w:rPr>
        <w:t xml:space="preserve">, como a continuación se observa: </w:t>
      </w:r>
    </w:p>
    <w:p w:rsidR="00D4082B" w:rsidRPr="005F17C8" w:rsidRDefault="00D4082B" w:rsidP="00D4082B">
      <w:pPr>
        <w:spacing w:line="360" w:lineRule="auto"/>
        <w:jc w:val="both"/>
        <w:rPr>
          <w:rFonts w:ascii="Palatino Linotype" w:eastAsia="MS Mincho" w:hAnsi="Palatino Linotype" w:cs="Arial"/>
          <w:sz w:val="24"/>
          <w:szCs w:val="24"/>
          <w:lang w:val="es-ES_tradnl" w:eastAsia="es-ES"/>
        </w:rPr>
      </w:pPr>
      <w:r w:rsidRPr="005F17C8">
        <w:rPr>
          <w:rFonts w:ascii="Palatino Linotype" w:eastAsia="MS Mincho" w:hAnsi="Palatino Linotype" w:cs="Arial"/>
          <w:sz w:val="24"/>
          <w:szCs w:val="24"/>
          <w:lang w:val="es-ES_tradnl" w:eastAsia="es-ES"/>
        </w:rPr>
        <w:lastRenderedPageBreak/>
        <w:t xml:space="preserve"> </w:t>
      </w:r>
      <w:r w:rsidRPr="005F17C8">
        <w:rPr>
          <w:noProof/>
          <w:lang w:eastAsia="es-MX"/>
        </w:rPr>
        <w:drawing>
          <wp:inline distT="0" distB="0" distL="0" distR="0" wp14:anchorId="6180E47B" wp14:editId="4025D03A">
            <wp:extent cx="5476875" cy="5446616"/>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141" t="20820" r="15139" b="24865"/>
                    <a:stretch/>
                  </pic:blipFill>
                  <pic:spPr bwMode="auto">
                    <a:xfrm>
                      <a:off x="0" y="0"/>
                      <a:ext cx="5490397" cy="5460064"/>
                    </a:xfrm>
                    <a:prstGeom prst="rect">
                      <a:avLst/>
                    </a:prstGeom>
                    <a:ln>
                      <a:noFill/>
                    </a:ln>
                    <a:extLst>
                      <a:ext uri="{53640926-AAD7-44D8-BBD7-CCE9431645EC}">
                        <a14:shadowObscured xmlns:a14="http://schemas.microsoft.com/office/drawing/2010/main"/>
                      </a:ext>
                    </a:extLst>
                  </pic:spPr>
                </pic:pic>
              </a:graphicData>
            </a:graphic>
          </wp:inline>
        </w:drawing>
      </w:r>
    </w:p>
    <w:p w:rsidR="00D4082B" w:rsidRPr="005F17C8" w:rsidRDefault="00D4082B" w:rsidP="00D4082B">
      <w:pPr>
        <w:spacing w:line="360" w:lineRule="auto"/>
        <w:jc w:val="both"/>
        <w:rPr>
          <w:rFonts w:ascii="Palatino Linotype" w:eastAsia="MS Mincho" w:hAnsi="Palatino Linotype" w:cs="Arial"/>
          <w:sz w:val="24"/>
          <w:szCs w:val="24"/>
          <w:lang w:val="es-ES_tradnl" w:eastAsia="es-ES"/>
        </w:rPr>
      </w:pPr>
    </w:p>
    <w:p w:rsidR="00D4082B" w:rsidRPr="005F17C8" w:rsidRDefault="00D4082B" w:rsidP="00D4082B">
      <w:pPr>
        <w:spacing w:line="360" w:lineRule="auto"/>
        <w:jc w:val="center"/>
        <w:rPr>
          <w:rFonts w:ascii="Palatino Linotype" w:eastAsia="MS Mincho" w:hAnsi="Palatino Linotype" w:cs="Arial"/>
          <w:sz w:val="24"/>
          <w:szCs w:val="24"/>
          <w:lang w:val="es-ES_tradnl" w:eastAsia="es-ES"/>
        </w:rPr>
      </w:pPr>
      <w:r w:rsidRPr="005F17C8">
        <w:rPr>
          <w:noProof/>
          <w:lang w:eastAsia="es-MX"/>
        </w:rPr>
        <w:lastRenderedPageBreak/>
        <w:drawing>
          <wp:inline distT="0" distB="0" distL="0" distR="0" wp14:anchorId="4F3C6350" wp14:editId="12C868EA">
            <wp:extent cx="6005850" cy="6648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3633" t="14183" r="5125" b="4647"/>
                    <a:stretch/>
                  </pic:blipFill>
                  <pic:spPr bwMode="auto">
                    <a:xfrm>
                      <a:off x="0" y="0"/>
                      <a:ext cx="6013578" cy="6657005"/>
                    </a:xfrm>
                    <a:prstGeom prst="rect">
                      <a:avLst/>
                    </a:prstGeom>
                    <a:ln>
                      <a:noFill/>
                    </a:ln>
                    <a:extLst>
                      <a:ext uri="{53640926-AAD7-44D8-BBD7-CCE9431645EC}">
                        <a14:shadowObscured xmlns:a14="http://schemas.microsoft.com/office/drawing/2010/main"/>
                      </a:ext>
                    </a:extLst>
                  </pic:spPr>
                </pic:pic>
              </a:graphicData>
            </a:graphic>
          </wp:inline>
        </w:drawing>
      </w:r>
    </w:p>
    <w:p w:rsidR="00D4082B" w:rsidRPr="005F17C8" w:rsidRDefault="00D4082B" w:rsidP="00D4082B">
      <w:pPr>
        <w:spacing w:line="360" w:lineRule="auto"/>
        <w:jc w:val="center"/>
        <w:rPr>
          <w:rFonts w:ascii="Palatino Linotype" w:eastAsia="MS Mincho" w:hAnsi="Palatino Linotype" w:cs="Arial"/>
          <w:sz w:val="24"/>
          <w:szCs w:val="24"/>
          <w:lang w:val="es-ES_tradnl" w:eastAsia="es-ES"/>
        </w:rPr>
      </w:pPr>
      <w:r w:rsidRPr="005F17C8">
        <w:rPr>
          <w:noProof/>
          <w:lang w:eastAsia="es-MX"/>
        </w:rPr>
        <w:lastRenderedPageBreak/>
        <w:drawing>
          <wp:inline distT="0" distB="0" distL="0" distR="0" wp14:anchorId="183DAD6F" wp14:editId="24A4B96C">
            <wp:extent cx="5491884" cy="6838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687" t="12975" r="7332" b="7362"/>
                    <a:stretch/>
                  </pic:blipFill>
                  <pic:spPr bwMode="auto">
                    <a:xfrm>
                      <a:off x="0" y="0"/>
                      <a:ext cx="5499020" cy="6847836"/>
                    </a:xfrm>
                    <a:prstGeom prst="rect">
                      <a:avLst/>
                    </a:prstGeom>
                    <a:ln>
                      <a:noFill/>
                    </a:ln>
                    <a:extLst>
                      <a:ext uri="{53640926-AAD7-44D8-BBD7-CCE9431645EC}">
                        <a14:shadowObscured xmlns:a14="http://schemas.microsoft.com/office/drawing/2010/main"/>
                      </a:ext>
                    </a:extLst>
                  </pic:spPr>
                </pic:pic>
              </a:graphicData>
            </a:graphic>
          </wp:inline>
        </w:drawing>
      </w:r>
    </w:p>
    <w:p w:rsidR="00D4082B" w:rsidRPr="005F17C8" w:rsidRDefault="00D4082B" w:rsidP="00D4082B">
      <w:pPr>
        <w:spacing w:line="360" w:lineRule="auto"/>
        <w:jc w:val="both"/>
        <w:rPr>
          <w:rFonts w:ascii="Palatino Linotype" w:eastAsia="MS Mincho" w:hAnsi="Palatino Linotype" w:cs="Arial"/>
          <w:sz w:val="24"/>
          <w:szCs w:val="24"/>
          <w:lang w:val="es-ES_tradnl" w:eastAsia="es-ES"/>
        </w:rPr>
      </w:pPr>
    </w:p>
    <w:p w:rsidR="00375495" w:rsidRPr="005F17C8" w:rsidRDefault="00375495" w:rsidP="00375495">
      <w:pPr>
        <w:spacing w:line="360" w:lineRule="auto"/>
        <w:jc w:val="center"/>
        <w:rPr>
          <w:rFonts w:ascii="Palatino Linotype" w:eastAsia="MS Mincho" w:hAnsi="Palatino Linotype" w:cs="Arial"/>
          <w:sz w:val="24"/>
          <w:szCs w:val="24"/>
          <w:lang w:val="es-ES_tradnl" w:eastAsia="es-ES"/>
        </w:rPr>
      </w:pPr>
      <w:r w:rsidRPr="005F17C8">
        <w:rPr>
          <w:noProof/>
          <w:lang w:eastAsia="es-MX"/>
        </w:rPr>
        <w:drawing>
          <wp:inline distT="0" distB="0" distL="0" distR="0" wp14:anchorId="538FCD71" wp14:editId="6FA1926A">
            <wp:extent cx="4200492" cy="50196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683" t="9052" r="30414" b="4044"/>
                    <a:stretch/>
                  </pic:blipFill>
                  <pic:spPr bwMode="auto">
                    <a:xfrm>
                      <a:off x="0" y="0"/>
                      <a:ext cx="4213505" cy="5035226"/>
                    </a:xfrm>
                    <a:prstGeom prst="rect">
                      <a:avLst/>
                    </a:prstGeom>
                    <a:ln>
                      <a:noFill/>
                    </a:ln>
                    <a:extLst>
                      <a:ext uri="{53640926-AAD7-44D8-BBD7-CCE9431645EC}">
                        <a14:shadowObscured xmlns:a14="http://schemas.microsoft.com/office/drawing/2010/main"/>
                      </a:ext>
                    </a:extLst>
                  </pic:spPr>
                </pic:pic>
              </a:graphicData>
            </a:graphic>
          </wp:inline>
        </w:drawing>
      </w:r>
    </w:p>
    <w:p w:rsidR="00E663EC" w:rsidRPr="005F17C8" w:rsidRDefault="007243AE" w:rsidP="00503629">
      <w:pPr>
        <w:pStyle w:val="Prrafodelista"/>
        <w:keepNext/>
        <w:keepLines/>
        <w:numPr>
          <w:ilvl w:val="0"/>
          <w:numId w:val="1"/>
        </w:numPr>
        <w:spacing w:before="40" w:after="0" w:line="360" w:lineRule="auto"/>
        <w:ind w:left="0" w:firstLine="0"/>
        <w:jc w:val="both"/>
        <w:outlineLvl w:val="1"/>
        <w:rPr>
          <w:rFonts w:ascii="Palatino Linotype" w:eastAsia="MS Gothic" w:hAnsi="Palatino Linotype" w:cs="Times New Roman"/>
          <w:b/>
          <w:color w:val="000000"/>
          <w:sz w:val="24"/>
          <w:szCs w:val="24"/>
          <w:lang w:eastAsia="es-ES_tradnl"/>
        </w:rPr>
      </w:pPr>
      <w:bookmarkStart w:id="34" w:name="_Toc34849557"/>
      <w:r w:rsidRPr="005F17C8">
        <w:rPr>
          <w:rFonts w:ascii="Palatino Linotype" w:eastAsia="MS Mincho" w:hAnsi="Palatino Linotype" w:cs="Times New Roman"/>
          <w:sz w:val="24"/>
          <w:szCs w:val="24"/>
        </w:rPr>
        <w:lastRenderedPageBreak/>
        <w:t xml:space="preserve">Precisado lo anterior, </w:t>
      </w:r>
      <w:r w:rsidR="004665A7" w:rsidRPr="005F17C8">
        <w:rPr>
          <w:rFonts w:ascii="Palatino Linotype" w:eastAsia="MS Mincho" w:hAnsi="Palatino Linotype" w:cs="Times New Roman"/>
          <w:sz w:val="24"/>
          <w:szCs w:val="24"/>
        </w:rPr>
        <w:t xml:space="preserve">y toda vez que como ya se refirió el </w:t>
      </w:r>
      <w:r w:rsidR="004665A7" w:rsidRPr="005F17C8">
        <w:rPr>
          <w:rFonts w:ascii="Palatino Linotype" w:eastAsia="MS Mincho" w:hAnsi="Palatino Linotype" w:cs="Times New Roman"/>
          <w:b/>
          <w:sz w:val="24"/>
          <w:szCs w:val="24"/>
        </w:rPr>
        <w:t xml:space="preserve">SUJETO OBLIGADO </w:t>
      </w:r>
      <w:r w:rsidR="004665A7" w:rsidRPr="005F17C8">
        <w:rPr>
          <w:rFonts w:ascii="Palatino Linotype" w:eastAsia="MS Mincho" w:hAnsi="Palatino Linotype" w:cs="Times New Roman"/>
          <w:sz w:val="24"/>
          <w:szCs w:val="24"/>
        </w:rPr>
        <w:t xml:space="preserve"> asumió que cuenta con la información solicitada es dable ordenar el o los documentos donde conste o se aprecien</w:t>
      </w:r>
      <w:r w:rsidR="00375495" w:rsidRPr="005F17C8">
        <w:rPr>
          <w:rFonts w:ascii="Palatino Linotype" w:eastAsia="MS Mincho" w:hAnsi="Palatino Linotype" w:cs="Times New Roman"/>
          <w:sz w:val="24"/>
          <w:szCs w:val="24"/>
        </w:rPr>
        <w:t xml:space="preserve"> las actas de cabildo del primero (01) de enero al veintidós (22) de noviembre de dos mil diecinueve, en términos del considerando </w:t>
      </w:r>
      <w:r w:rsidR="00375495" w:rsidRPr="005F17C8">
        <w:rPr>
          <w:rFonts w:ascii="Palatino Linotype" w:eastAsia="MS Mincho" w:hAnsi="Palatino Linotype" w:cs="Times New Roman"/>
          <w:b/>
          <w:sz w:val="24"/>
          <w:szCs w:val="24"/>
        </w:rPr>
        <w:t>QUINTO.</w:t>
      </w:r>
      <w:bookmarkEnd w:id="34"/>
      <w:r w:rsidR="00375495" w:rsidRPr="005F17C8">
        <w:rPr>
          <w:rFonts w:ascii="Palatino Linotype" w:eastAsia="MS Mincho" w:hAnsi="Palatino Linotype" w:cs="Times New Roman"/>
          <w:sz w:val="24"/>
          <w:szCs w:val="24"/>
        </w:rPr>
        <w:t xml:space="preserve"> </w:t>
      </w:r>
    </w:p>
    <w:p w:rsidR="00375495" w:rsidRPr="005F17C8" w:rsidRDefault="00375495" w:rsidP="00375495">
      <w:pPr>
        <w:pStyle w:val="Prrafodelista"/>
        <w:keepNext/>
        <w:keepLines/>
        <w:spacing w:before="40" w:after="0" w:line="360" w:lineRule="auto"/>
        <w:ind w:left="0"/>
        <w:jc w:val="both"/>
        <w:outlineLvl w:val="1"/>
        <w:rPr>
          <w:rFonts w:ascii="Palatino Linotype" w:eastAsia="MS Gothic" w:hAnsi="Palatino Linotype" w:cs="Times New Roman"/>
          <w:b/>
          <w:color w:val="000000"/>
          <w:sz w:val="24"/>
          <w:szCs w:val="24"/>
          <w:lang w:eastAsia="es-ES_tradnl"/>
        </w:rPr>
      </w:pPr>
    </w:p>
    <w:p w:rsidR="00E663EC" w:rsidRPr="005F17C8" w:rsidRDefault="00E663EC" w:rsidP="00E663EC">
      <w:pPr>
        <w:keepNext/>
        <w:keepLines/>
        <w:spacing w:before="40" w:after="0"/>
        <w:outlineLvl w:val="1"/>
        <w:rPr>
          <w:rFonts w:ascii="Palatino Linotype" w:eastAsia="MS Mincho" w:hAnsi="Palatino Linotype" w:cs="Times New Roman"/>
          <w:b/>
          <w:color w:val="000000"/>
          <w:sz w:val="24"/>
          <w:szCs w:val="24"/>
          <w:lang w:val="es-ES_tradnl" w:eastAsia="es-ES"/>
        </w:rPr>
      </w:pPr>
      <w:bookmarkStart w:id="35" w:name="_Toc34310247"/>
      <w:bookmarkStart w:id="36" w:name="_Toc34849558"/>
      <w:r w:rsidRPr="005F17C8">
        <w:rPr>
          <w:rFonts w:ascii="Palatino Linotype" w:eastAsia="MS Gothic" w:hAnsi="Palatino Linotype" w:cs="Times New Roman"/>
          <w:b/>
          <w:color w:val="000000"/>
          <w:sz w:val="24"/>
          <w:szCs w:val="24"/>
          <w:lang w:eastAsia="es-ES_tradnl"/>
        </w:rPr>
        <w:t>QUINTO.</w:t>
      </w:r>
      <w:r w:rsidRPr="005F17C8">
        <w:rPr>
          <w:rFonts w:ascii="Palatino Linotype" w:eastAsia="MS Mincho" w:hAnsi="Palatino Linotype" w:cs="Times New Roman"/>
          <w:b/>
          <w:color w:val="000000"/>
          <w:sz w:val="24"/>
          <w:szCs w:val="24"/>
          <w:lang w:val="es-ES_tradnl" w:eastAsia="es-ES"/>
        </w:rPr>
        <w:t xml:space="preserve"> De la elaboración de la versión pública y el acuerdo de clasificación como información confidencial.</w:t>
      </w:r>
      <w:bookmarkEnd w:id="35"/>
      <w:bookmarkEnd w:id="36"/>
    </w:p>
    <w:p w:rsidR="00E663EC" w:rsidRPr="005F17C8" w:rsidRDefault="00E663EC" w:rsidP="00E663EC">
      <w:pPr>
        <w:spacing w:after="0" w:line="240" w:lineRule="auto"/>
        <w:rPr>
          <w:rFonts w:ascii="Cambria" w:eastAsia="MS Mincho" w:hAnsi="Cambria" w:cs="Times New Roman"/>
          <w:sz w:val="24"/>
          <w:szCs w:val="24"/>
          <w:lang w:val="es-ES_tradnl" w:eastAsia="es-ES"/>
        </w:rPr>
      </w:pPr>
    </w:p>
    <w:p w:rsidR="00E663EC" w:rsidRPr="005F17C8" w:rsidRDefault="00E663EC" w:rsidP="00503629">
      <w:pPr>
        <w:pStyle w:val="Prrafodelista"/>
        <w:numPr>
          <w:ilvl w:val="0"/>
          <w:numId w:val="1"/>
        </w:numPr>
        <w:spacing w:after="120" w:line="360" w:lineRule="auto"/>
        <w:ind w:left="0" w:right="49" w:firstLine="0"/>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5F17C8">
        <w:rPr>
          <w:rFonts w:ascii="Palatino Linotype" w:eastAsia="MS Mincho" w:hAnsi="Palatino Linotype" w:cs="Arial"/>
          <w:b/>
          <w:color w:val="000000"/>
          <w:sz w:val="24"/>
          <w:szCs w:val="24"/>
          <w:lang w:val="es-ES_tradnl" w:eastAsia="es-ES"/>
        </w:rPr>
        <w:t>versión pública</w:t>
      </w:r>
      <w:r w:rsidRPr="005F17C8">
        <w:rPr>
          <w:rFonts w:ascii="Palatino Linotype" w:eastAsia="MS Mincho" w:hAnsi="Palatino Linotype" w:cs="Arial"/>
          <w:color w:val="000000"/>
          <w:sz w:val="24"/>
          <w:szCs w:val="24"/>
          <w:lang w:val="es-ES_tradnl" w:eastAsia="es-ES"/>
        </w:rPr>
        <w:t xml:space="preserve"> del documento por las consideraciones que se estimen pertinentes.</w:t>
      </w:r>
    </w:p>
    <w:p w:rsidR="00E663EC" w:rsidRPr="005F17C8" w:rsidRDefault="00E663EC" w:rsidP="00E663EC">
      <w:pPr>
        <w:spacing w:after="0" w:line="240" w:lineRule="auto"/>
        <w:ind w:left="720"/>
        <w:contextualSpacing/>
        <w:rPr>
          <w:rFonts w:ascii="Palatino Linotype" w:eastAsia="MS Mincho" w:hAnsi="Palatino Linotype" w:cs="Times New Roman"/>
          <w:sz w:val="24"/>
          <w:szCs w:val="24"/>
          <w:lang w:val="es-ES_tradnl"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5F17C8">
        <w:rPr>
          <w:rFonts w:ascii="Cambria" w:eastAsia="MS Mincho" w:hAnsi="Cambria" w:cs="Times New Roman"/>
          <w:sz w:val="24"/>
          <w:szCs w:val="24"/>
          <w:vertAlign w:val="superscript"/>
          <w:lang w:val="es-ES_tradnl" w:eastAsia="es-ES"/>
        </w:rPr>
        <w:footnoteReference w:id="2"/>
      </w:r>
      <w:r w:rsidRPr="005F17C8">
        <w:rPr>
          <w:rFonts w:ascii="Palatino Linotype" w:eastAsia="MS Mincho" w:hAnsi="Palatino Linotype" w:cs="Arial"/>
          <w:color w:val="000000"/>
          <w:sz w:val="24"/>
          <w:szCs w:val="24"/>
          <w:lang w:val="es-ES_tradnl" w:eastAsia="es-ES"/>
        </w:rPr>
        <w:t xml:space="preserve"> aunque cualquier límite o </w:t>
      </w:r>
      <w:r w:rsidRPr="005F17C8">
        <w:rPr>
          <w:rFonts w:ascii="Palatino Linotype" w:eastAsia="MS Mincho" w:hAnsi="Palatino Linotype" w:cs="Arial"/>
          <w:color w:val="000000"/>
          <w:sz w:val="24"/>
          <w:szCs w:val="24"/>
          <w:lang w:val="es-ES_tradnl" w:eastAsia="es-ES"/>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5F17C8">
        <w:rPr>
          <w:rFonts w:ascii="Cambria" w:eastAsia="MS Mincho" w:hAnsi="Cambria" w:cs="Times New Roman"/>
          <w:sz w:val="24"/>
          <w:szCs w:val="24"/>
          <w:vertAlign w:val="superscript"/>
          <w:lang w:val="es-ES_tradnl" w:eastAsia="es-ES"/>
        </w:rPr>
        <w:footnoteReference w:id="3"/>
      </w:r>
      <w:r w:rsidRPr="005F17C8">
        <w:rPr>
          <w:rFonts w:ascii="Palatino Linotype" w:eastAsia="MS Mincho" w:hAnsi="Palatino Linotype" w:cs="Arial"/>
          <w:color w:val="000000"/>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E663EC" w:rsidRPr="005F17C8" w:rsidRDefault="00E663EC" w:rsidP="00E663EC">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t xml:space="preserve">El grave problema que enfrentamos en general, los acuerdos de clasificación de la información que emiten los sujetos obligados, siguen sin observar los </w:t>
      </w:r>
      <w:r w:rsidRPr="005F17C8">
        <w:rPr>
          <w:rFonts w:ascii="Palatino Linotype" w:eastAsia="MS Mincho" w:hAnsi="Palatino Linotype" w:cs="Arial"/>
          <w:color w:val="000000"/>
          <w:sz w:val="24"/>
          <w:szCs w:val="24"/>
          <w:lang w:val="es-ES_tradnl" w:eastAsia="es-ES"/>
        </w:rPr>
        <w:lastRenderedPageBreak/>
        <w:t>requisitos, tanto por la complejidad del procedimiento como por la falta de atención de los operadores jurídicos.</w:t>
      </w:r>
    </w:p>
    <w:p w:rsidR="00E663EC" w:rsidRPr="005F17C8" w:rsidRDefault="00E663EC" w:rsidP="00E663EC">
      <w:pPr>
        <w:spacing w:after="120" w:line="360" w:lineRule="auto"/>
        <w:ind w:left="426" w:right="49"/>
        <w:contextualSpacing/>
        <w:jc w:val="both"/>
        <w:rPr>
          <w:rFonts w:ascii="Palatino Linotype" w:eastAsia="MS Mincho" w:hAnsi="Palatino Linotype" w:cs="Arial"/>
          <w:b/>
          <w:color w:val="000000"/>
          <w:sz w:val="24"/>
          <w:szCs w:val="24"/>
          <w:lang w:eastAsia="es-ES"/>
        </w:rPr>
      </w:pPr>
    </w:p>
    <w:p w:rsidR="00E663EC" w:rsidRPr="005F17C8" w:rsidRDefault="00E663EC" w:rsidP="00E663EC">
      <w:pPr>
        <w:spacing w:after="120" w:line="360" w:lineRule="auto"/>
        <w:ind w:left="426" w:right="49"/>
        <w:contextualSpacing/>
        <w:jc w:val="both"/>
        <w:rPr>
          <w:rFonts w:ascii="Palatino Linotype" w:eastAsia="MS Mincho" w:hAnsi="Palatino Linotype" w:cs="Arial"/>
          <w:b/>
          <w:color w:val="000000"/>
          <w:sz w:val="24"/>
          <w:szCs w:val="24"/>
          <w:lang w:eastAsia="es-ES"/>
        </w:rPr>
      </w:pPr>
      <w:r w:rsidRPr="005F17C8">
        <w:rPr>
          <w:rFonts w:ascii="Palatino Linotype" w:eastAsia="MS Mincho" w:hAnsi="Palatino Linotype" w:cs="Arial"/>
          <w:b/>
          <w:color w:val="000000"/>
          <w:sz w:val="24"/>
          <w:szCs w:val="24"/>
          <w:lang w:eastAsia="es-ES"/>
        </w:rPr>
        <w:t>Requisitos previos.</w:t>
      </w:r>
    </w:p>
    <w:p w:rsidR="00E663EC" w:rsidRPr="005F17C8" w:rsidRDefault="00E663EC" w:rsidP="00E663EC">
      <w:pPr>
        <w:spacing w:after="120" w:line="360" w:lineRule="auto"/>
        <w:ind w:left="426" w:right="49"/>
        <w:contextualSpacing/>
        <w:jc w:val="both"/>
        <w:rPr>
          <w:rFonts w:ascii="Palatino Linotype" w:eastAsia="MS Mincho" w:hAnsi="Palatino Linotype" w:cs="Arial"/>
          <w:b/>
          <w:color w:val="000000"/>
          <w:sz w:val="24"/>
          <w:szCs w:val="24"/>
          <w:lang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E663EC" w:rsidRPr="005F17C8" w:rsidRDefault="00E663EC" w:rsidP="00E663EC">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E663EC" w:rsidRPr="005F17C8" w:rsidRDefault="00E663EC" w:rsidP="00E663EC">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w:t>
      </w:r>
      <w:r w:rsidRPr="005F17C8">
        <w:rPr>
          <w:rFonts w:ascii="Palatino Linotype" w:eastAsia="MS Mincho" w:hAnsi="Palatino Linotype" w:cs="Arial"/>
          <w:b/>
          <w:color w:val="000000"/>
          <w:sz w:val="24"/>
          <w:szCs w:val="24"/>
          <w:lang w:val="es-ES_tradnl" w:eastAsia="es-ES"/>
        </w:rPr>
        <w:t xml:space="preserve">no se puede hacer un acuerdo para clasificar de manera general todos los documentos de un expediente o área,  </w:t>
      </w:r>
      <w:r w:rsidRPr="005F17C8">
        <w:rPr>
          <w:rFonts w:ascii="Palatino Linotype" w:eastAsia="MS Mincho" w:hAnsi="Palatino Linotype" w:cs="Arial"/>
          <w:color w:val="000000"/>
          <w:sz w:val="24"/>
          <w:szCs w:val="24"/>
          <w:lang w:val="es-ES_tradnl" w:eastAsia="es-ES"/>
        </w:rPr>
        <w:t>sin individualizar su análisis y tampoco se puede hacer un acuerdo por cada dato que se vaya a clasificar dentro de un documento con diez datos, por ejemplo, susceptibles de ser clasificados.</w:t>
      </w:r>
    </w:p>
    <w:p w:rsidR="00E663EC" w:rsidRPr="005F17C8" w:rsidRDefault="00E663EC" w:rsidP="00E663EC">
      <w:pPr>
        <w:spacing w:after="120" w:line="360" w:lineRule="auto"/>
        <w:ind w:left="426" w:right="49"/>
        <w:contextualSpacing/>
        <w:jc w:val="both"/>
        <w:rPr>
          <w:rFonts w:ascii="Palatino Linotype" w:eastAsia="MS Mincho" w:hAnsi="Palatino Linotype" w:cs="Arial"/>
          <w:b/>
          <w:color w:val="000000"/>
          <w:sz w:val="24"/>
          <w:szCs w:val="24"/>
          <w:lang w:eastAsia="es-ES"/>
        </w:rPr>
      </w:pPr>
    </w:p>
    <w:p w:rsidR="00E663EC" w:rsidRPr="005F17C8" w:rsidRDefault="00E663EC" w:rsidP="00E663EC">
      <w:pPr>
        <w:spacing w:after="120" w:line="360" w:lineRule="auto"/>
        <w:ind w:left="426" w:right="49"/>
        <w:contextualSpacing/>
        <w:jc w:val="both"/>
        <w:rPr>
          <w:rFonts w:ascii="Palatino Linotype" w:eastAsia="MS Mincho" w:hAnsi="Palatino Linotype" w:cs="Arial"/>
          <w:b/>
          <w:color w:val="000000"/>
          <w:sz w:val="24"/>
          <w:szCs w:val="24"/>
          <w:lang w:eastAsia="es-ES"/>
        </w:rPr>
      </w:pPr>
      <w:r w:rsidRPr="005F17C8">
        <w:rPr>
          <w:rFonts w:ascii="Palatino Linotype" w:eastAsia="MS Mincho" w:hAnsi="Palatino Linotype" w:cs="Arial"/>
          <w:b/>
          <w:color w:val="000000"/>
          <w:sz w:val="24"/>
          <w:szCs w:val="24"/>
          <w:lang w:eastAsia="es-ES"/>
        </w:rPr>
        <w:t>Supuestos de clasificación</w:t>
      </w:r>
    </w:p>
    <w:p w:rsidR="00E663EC" w:rsidRPr="005F17C8" w:rsidRDefault="00E663EC" w:rsidP="00E663EC">
      <w:pPr>
        <w:spacing w:after="120" w:line="360" w:lineRule="auto"/>
        <w:ind w:right="49"/>
        <w:contextualSpacing/>
        <w:jc w:val="both"/>
        <w:rPr>
          <w:rFonts w:ascii="Palatino Linotype" w:eastAsia="MS Mincho" w:hAnsi="Palatino Linotype" w:cs="Arial"/>
          <w:b/>
          <w:color w:val="000000"/>
          <w:sz w:val="24"/>
          <w:szCs w:val="24"/>
          <w:lang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eastAsia="es-ES"/>
        </w:rPr>
      </w:pPr>
      <w:r w:rsidRPr="005F17C8">
        <w:rPr>
          <w:rFonts w:ascii="Palatino Linotype" w:eastAsia="MS Mincho" w:hAnsi="Palatino Linotype" w:cs="Arial"/>
          <w:color w:val="000000"/>
          <w:sz w:val="24"/>
          <w:szCs w:val="24"/>
          <w:lang w:eastAsia="es-ES"/>
        </w:rPr>
        <w:t>Las disposiciones constitucionales y legales en la materia establecen los dos supuestos generales para clasificar la información: por reserva y por confidencialidad.</w:t>
      </w:r>
    </w:p>
    <w:p w:rsidR="00E663EC" w:rsidRPr="005F17C8" w:rsidRDefault="00E663EC" w:rsidP="00E663EC">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t>Los artículos 143 y 116 de la Ley Estatal y de la Ley General, respectivamente, señalan los supuestos para que la información pueda ser clasificada como confidencial:</w:t>
      </w:r>
    </w:p>
    <w:p w:rsidR="00E663EC" w:rsidRPr="005F17C8" w:rsidRDefault="00E663EC" w:rsidP="00E663EC">
      <w:pPr>
        <w:spacing w:after="120" w:line="360" w:lineRule="auto"/>
        <w:ind w:right="49"/>
        <w:contextualSpacing/>
        <w:jc w:val="both"/>
        <w:rPr>
          <w:rFonts w:ascii="Palatino Linotype" w:eastAsia="MS Mincho" w:hAnsi="Palatino Linotype" w:cs="Arial"/>
          <w:color w:val="000000"/>
          <w:sz w:val="24"/>
          <w:szCs w:val="24"/>
          <w:lang w:val="es-ES_tradnl" w:eastAsia="es-ES"/>
        </w:rPr>
      </w:pPr>
    </w:p>
    <w:p w:rsidR="00E663EC" w:rsidRPr="005F17C8" w:rsidRDefault="00E663EC" w:rsidP="00E663EC">
      <w:pPr>
        <w:tabs>
          <w:tab w:val="left" w:pos="8080"/>
        </w:tabs>
        <w:spacing w:after="120" w:line="360" w:lineRule="auto"/>
        <w:ind w:left="567" w:right="616"/>
        <w:contextualSpacing/>
        <w:jc w:val="both"/>
        <w:rPr>
          <w:rFonts w:ascii="Palatino Linotype" w:eastAsia="MS Mincho" w:hAnsi="Palatino Linotype" w:cs="Arial"/>
          <w:i/>
          <w:color w:val="000000"/>
          <w:szCs w:val="24"/>
          <w:lang w:eastAsia="es-ES"/>
        </w:rPr>
      </w:pPr>
      <w:r w:rsidRPr="005F17C8">
        <w:rPr>
          <w:rFonts w:ascii="Palatino Linotype" w:eastAsia="MS Mincho" w:hAnsi="Palatino Linotype" w:cs="Arial"/>
          <w:bCs/>
          <w:i/>
          <w:color w:val="000000"/>
          <w:szCs w:val="24"/>
          <w:lang w:eastAsia="es-ES"/>
        </w:rPr>
        <w:t xml:space="preserve">I. </w:t>
      </w:r>
      <w:r w:rsidRPr="005F17C8">
        <w:rPr>
          <w:rFonts w:ascii="Palatino Linotype" w:eastAsia="MS Mincho" w:hAnsi="Palatino Linotype" w:cs="Arial"/>
          <w:i/>
          <w:color w:val="000000"/>
          <w:szCs w:val="24"/>
          <w:lang w:eastAsia="es-ES"/>
        </w:rPr>
        <w:t xml:space="preserve">Se refiera a la información privada y los datos personales concernientes a una persona física o jurídico colectiva identificada o identificable; </w:t>
      </w:r>
    </w:p>
    <w:p w:rsidR="00E663EC" w:rsidRPr="005F17C8" w:rsidRDefault="00E663EC" w:rsidP="00E663EC">
      <w:pPr>
        <w:tabs>
          <w:tab w:val="left" w:pos="8080"/>
        </w:tabs>
        <w:spacing w:after="120" w:line="360" w:lineRule="auto"/>
        <w:ind w:left="567" w:right="616"/>
        <w:contextualSpacing/>
        <w:jc w:val="both"/>
        <w:rPr>
          <w:rFonts w:ascii="Palatino Linotype" w:eastAsia="MS Mincho" w:hAnsi="Palatino Linotype" w:cs="Arial"/>
          <w:i/>
          <w:color w:val="000000"/>
          <w:szCs w:val="24"/>
          <w:lang w:eastAsia="es-ES"/>
        </w:rPr>
      </w:pPr>
      <w:r w:rsidRPr="005F17C8">
        <w:rPr>
          <w:rFonts w:ascii="Palatino Linotype" w:eastAsia="MS Mincho" w:hAnsi="Palatino Linotype" w:cs="Arial"/>
          <w:bCs/>
          <w:i/>
          <w:color w:val="000000"/>
          <w:szCs w:val="24"/>
          <w:lang w:eastAsia="es-ES"/>
        </w:rPr>
        <w:lastRenderedPageBreak/>
        <w:t xml:space="preserve">II. </w:t>
      </w:r>
      <w:r w:rsidRPr="005F17C8">
        <w:rPr>
          <w:rFonts w:ascii="Palatino Linotype" w:eastAsia="MS Mincho" w:hAnsi="Palatino Linotype" w:cs="Arial"/>
          <w:i/>
          <w:color w:val="000000"/>
          <w:szCs w:val="24"/>
          <w:lang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E663EC" w:rsidRPr="005F17C8" w:rsidRDefault="00E663EC" w:rsidP="00E663EC">
      <w:pPr>
        <w:tabs>
          <w:tab w:val="left" w:pos="8080"/>
        </w:tabs>
        <w:spacing w:after="120" w:line="360" w:lineRule="auto"/>
        <w:ind w:left="567" w:right="616"/>
        <w:contextualSpacing/>
        <w:jc w:val="both"/>
        <w:rPr>
          <w:rFonts w:ascii="Palatino Linotype" w:eastAsia="MS Mincho" w:hAnsi="Palatino Linotype" w:cs="Arial"/>
          <w:i/>
          <w:color w:val="000000"/>
          <w:szCs w:val="24"/>
          <w:lang w:eastAsia="es-ES"/>
        </w:rPr>
      </w:pPr>
      <w:r w:rsidRPr="005F17C8">
        <w:rPr>
          <w:rFonts w:ascii="Palatino Linotype" w:eastAsia="MS Mincho" w:hAnsi="Palatino Linotype" w:cs="Arial"/>
          <w:bCs/>
          <w:i/>
          <w:color w:val="000000"/>
          <w:szCs w:val="24"/>
          <w:lang w:eastAsia="es-ES"/>
        </w:rPr>
        <w:t xml:space="preserve">III. </w:t>
      </w:r>
      <w:r w:rsidRPr="005F17C8">
        <w:rPr>
          <w:rFonts w:ascii="Palatino Linotype" w:eastAsia="MS Mincho" w:hAnsi="Palatino Linotype" w:cs="Arial"/>
          <w:i/>
          <w:color w:val="000000"/>
          <w:szCs w:val="24"/>
          <w:lang w:eastAsia="es-ES"/>
        </w:rPr>
        <w:t xml:space="preserve">La que presenten los particulares a los sujetos obligados, de conformidad con lo dispuesto por las leyes o los tratados internacionales. </w:t>
      </w:r>
    </w:p>
    <w:p w:rsidR="00E663EC" w:rsidRPr="005F17C8" w:rsidRDefault="00E663EC" w:rsidP="00E663EC">
      <w:pPr>
        <w:tabs>
          <w:tab w:val="left" w:pos="8080"/>
        </w:tabs>
        <w:spacing w:after="120" w:line="360" w:lineRule="auto"/>
        <w:ind w:left="567" w:right="616"/>
        <w:contextualSpacing/>
        <w:jc w:val="both"/>
        <w:rPr>
          <w:rFonts w:ascii="Palatino Linotype" w:eastAsia="MS Mincho" w:hAnsi="Palatino Linotype" w:cs="Arial"/>
          <w:i/>
          <w:color w:val="000000"/>
          <w:szCs w:val="24"/>
          <w:lang w:eastAsia="es-ES"/>
        </w:rPr>
      </w:pPr>
      <w:r w:rsidRPr="005F17C8">
        <w:rPr>
          <w:rFonts w:ascii="Palatino Linotype" w:eastAsia="MS Mincho" w:hAnsi="Palatino Linotype" w:cs="Arial"/>
          <w:i/>
          <w:color w:val="000000"/>
          <w:szCs w:val="24"/>
          <w:lang w:eastAsia="es-ES"/>
        </w:rPr>
        <w:t xml:space="preserve">La información confidencial no estará sujeta a temporalidad alguna y sólo podrán tener acceso a ella los titulares de la misma, sus representantes y los servidores públicos facultados para ello. </w:t>
      </w:r>
    </w:p>
    <w:p w:rsidR="00E663EC" w:rsidRPr="005F17C8" w:rsidRDefault="00E663EC" w:rsidP="00E663EC">
      <w:pPr>
        <w:tabs>
          <w:tab w:val="left" w:pos="8080"/>
        </w:tabs>
        <w:spacing w:after="120" w:line="360" w:lineRule="auto"/>
        <w:ind w:left="567" w:right="616"/>
        <w:contextualSpacing/>
        <w:jc w:val="both"/>
        <w:rPr>
          <w:rFonts w:ascii="Palatino Linotype" w:eastAsia="MS Mincho" w:hAnsi="Palatino Linotype" w:cs="Arial"/>
          <w:i/>
          <w:color w:val="000000"/>
          <w:szCs w:val="24"/>
          <w:lang w:eastAsia="es-ES"/>
        </w:rPr>
      </w:pPr>
      <w:r w:rsidRPr="005F17C8">
        <w:rPr>
          <w:rFonts w:ascii="Palatino Linotype" w:eastAsia="MS Mincho" w:hAnsi="Palatino Linotype" w:cs="Arial"/>
          <w:i/>
          <w:color w:val="000000"/>
          <w:szCs w:val="24"/>
          <w:lang w:eastAsia="es-ES"/>
        </w:rPr>
        <w:t xml:space="preserve">No se considerará confidencial la información que se encuentre en los registros públicos o en fuentes de acceso público, ni tampoco la que sea considerada por la presente ley como inform.3ación pública. </w:t>
      </w:r>
    </w:p>
    <w:p w:rsidR="00E663EC" w:rsidRPr="005F17C8" w:rsidRDefault="00E663EC" w:rsidP="00E663EC">
      <w:pPr>
        <w:spacing w:after="120" w:line="360" w:lineRule="auto"/>
        <w:ind w:right="49"/>
        <w:contextualSpacing/>
        <w:jc w:val="both"/>
        <w:rPr>
          <w:rFonts w:ascii="Palatino Linotype" w:eastAsia="MS Mincho" w:hAnsi="Palatino Linotype" w:cs="Arial"/>
          <w:i/>
          <w:color w:val="000000"/>
          <w:sz w:val="24"/>
          <w:szCs w:val="24"/>
          <w:lang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E663EC" w:rsidRPr="005F17C8" w:rsidRDefault="00E663EC" w:rsidP="00E663EC">
      <w:pPr>
        <w:spacing w:after="120" w:line="360" w:lineRule="auto"/>
        <w:ind w:left="426" w:right="49"/>
        <w:contextualSpacing/>
        <w:jc w:val="both"/>
        <w:rPr>
          <w:rFonts w:ascii="Palatino Linotype" w:eastAsia="MS Mincho" w:hAnsi="Palatino Linotype" w:cs="Arial"/>
          <w:color w:val="000000"/>
          <w:sz w:val="24"/>
          <w:szCs w:val="24"/>
          <w:lang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t xml:space="preserve">Como consecuencia de lo anterior, el </w:t>
      </w:r>
      <w:r w:rsidRPr="005F17C8">
        <w:rPr>
          <w:rFonts w:ascii="Palatino Linotype" w:eastAsia="MS Mincho" w:hAnsi="Palatino Linotype" w:cs="Arial"/>
          <w:b/>
          <w:color w:val="000000"/>
          <w:sz w:val="24"/>
          <w:szCs w:val="24"/>
          <w:lang w:val="es-ES_tradnl" w:eastAsia="es-ES"/>
        </w:rPr>
        <w:t>SUJETO OBLIGADO</w:t>
      </w:r>
      <w:r w:rsidRPr="005F17C8">
        <w:rPr>
          <w:rFonts w:ascii="Palatino Linotype" w:eastAsia="MS Mincho" w:hAnsi="Palatino Linotype" w:cs="Arial"/>
          <w:color w:val="000000"/>
          <w:sz w:val="24"/>
          <w:szCs w:val="24"/>
          <w:lang w:val="es-ES_tradnl" w:eastAsia="es-ES"/>
        </w:rPr>
        <w:t xml:space="preserve"> debe identificar claramente el tipo de información y hacer un juicio de subsunción o encaje</w:t>
      </w:r>
      <w:r w:rsidRPr="005F17C8">
        <w:rPr>
          <w:rFonts w:ascii="Palatino Linotype" w:eastAsia="MS Mincho" w:hAnsi="Palatino Linotype" w:cs="Arial"/>
          <w:color w:val="000000"/>
          <w:sz w:val="24"/>
          <w:szCs w:val="24"/>
          <w:vertAlign w:val="superscript"/>
          <w:lang w:val="es-ES_tradnl" w:eastAsia="es-ES"/>
        </w:rPr>
        <w:footnoteReference w:id="4"/>
      </w:r>
      <w:r w:rsidRPr="005F17C8">
        <w:rPr>
          <w:rFonts w:ascii="Palatino Linotype" w:eastAsia="MS Mincho" w:hAnsi="Palatino Linotype" w:cs="Arial"/>
          <w:color w:val="000000"/>
          <w:sz w:val="24"/>
          <w:szCs w:val="24"/>
          <w:lang w:val="es-ES_tradnl" w:eastAsia="es-ES"/>
        </w:rPr>
        <w:t xml:space="preserve"> para </w:t>
      </w:r>
      <w:r w:rsidRPr="005F17C8">
        <w:rPr>
          <w:rFonts w:ascii="Palatino Linotype" w:eastAsia="MS Mincho" w:hAnsi="Palatino Linotype" w:cs="Arial"/>
          <w:color w:val="000000"/>
          <w:sz w:val="24"/>
          <w:szCs w:val="24"/>
          <w:lang w:val="es-ES_tradnl" w:eastAsia="es-ES"/>
        </w:rPr>
        <w:lastRenderedPageBreak/>
        <w:t>acreditar que el supuesto de hecho corresponde estrictamente con la hipótesis jurídica. Esto también lo debe de realizar el servidor público habilitado y el titular del área que administra la información.</w:t>
      </w:r>
    </w:p>
    <w:p w:rsidR="00E663EC" w:rsidRPr="005F17C8" w:rsidRDefault="00E663EC" w:rsidP="00E663EC">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E663EC" w:rsidRPr="005F17C8" w:rsidRDefault="00E663EC" w:rsidP="00E663EC">
      <w:pPr>
        <w:spacing w:after="120" w:line="360" w:lineRule="auto"/>
        <w:ind w:left="426" w:right="49"/>
        <w:contextualSpacing/>
        <w:jc w:val="both"/>
        <w:rPr>
          <w:rFonts w:ascii="Palatino Linotype" w:eastAsia="MS Mincho" w:hAnsi="Palatino Linotype" w:cs="Arial"/>
          <w:b/>
          <w:color w:val="000000"/>
          <w:sz w:val="24"/>
          <w:szCs w:val="24"/>
          <w:lang w:eastAsia="es-ES"/>
        </w:rPr>
      </w:pPr>
      <w:r w:rsidRPr="005F17C8">
        <w:rPr>
          <w:rFonts w:ascii="Palatino Linotype" w:eastAsia="MS Mincho" w:hAnsi="Palatino Linotype" w:cs="Arial"/>
          <w:b/>
          <w:color w:val="000000"/>
          <w:sz w:val="24"/>
          <w:szCs w:val="24"/>
          <w:lang w:eastAsia="es-ES"/>
        </w:rPr>
        <w:t>Formalidades para emitir el acuerdo de clasificación.</w:t>
      </w:r>
    </w:p>
    <w:p w:rsidR="00E663EC" w:rsidRPr="005F17C8" w:rsidRDefault="00E663EC" w:rsidP="00E663EC">
      <w:pPr>
        <w:spacing w:after="120" w:line="360" w:lineRule="auto"/>
        <w:ind w:left="426" w:right="49"/>
        <w:contextualSpacing/>
        <w:jc w:val="both"/>
        <w:rPr>
          <w:rFonts w:ascii="Palatino Linotype" w:eastAsia="MS Mincho" w:hAnsi="Palatino Linotype" w:cs="Arial"/>
          <w:b/>
          <w:color w:val="000000"/>
          <w:sz w:val="24"/>
          <w:szCs w:val="24"/>
          <w:lang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E663EC" w:rsidRPr="005F17C8" w:rsidRDefault="00E663EC" w:rsidP="00E663EC">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lastRenderedPageBreak/>
        <w:t xml:space="preserve">Evidentemente, esta decisión implica una restricción a un derecho humano, por lo tanto, puede generar un agravio al particular y, en consecuencia, es necesario que </w:t>
      </w:r>
      <w:r w:rsidRPr="005F17C8">
        <w:rPr>
          <w:rFonts w:ascii="Palatino Linotype" w:eastAsia="MS Mincho" w:hAnsi="Palatino Linotype" w:cs="Arial"/>
          <w:b/>
          <w:color w:val="000000"/>
          <w:sz w:val="24"/>
          <w:szCs w:val="24"/>
          <w:lang w:val="es-ES_tradnl" w:eastAsia="es-ES"/>
        </w:rPr>
        <w:t>el acto reúna con los requisitos elementales</w:t>
      </w:r>
      <w:r w:rsidRPr="005F17C8">
        <w:rPr>
          <w:rFonts w:ascii="Palatino Linotype" w:eastAsia="MS Mincho" w:hAnsi="Palatino Linotype" w:cs="Arial"/>
          <w:color w:val="000000"/>
          <w:sz w:val="24"/>
          <w:szCs w:val="24"/>
          <w:lang w:val="es-ES_tradnl" w:eastAsia="es-ES"/>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E663EC" w:rsidRPr="005F17C8" w:rsidRDefault="00E663EC" w:rsidP="00E663EC">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E663EC" w:rsidRPr="005F17C8" w:rsidRDefault="00E663EC" w:rsidP="00E663EC">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E663EC" w:rsidRPr="005F17C8" w:rsidRDefault="00E663EC" w:rsidP="00E663EC">
      <w:pPr>
        <w:spacing w:after="120" w:line="360" w:lineRule="auto"/>
        <w:ind w:left="426" w:right="49"/>
        <w:contextualSpacing/>
        <w:jc w:val="both"/>
        <w:rPr>
          <w:rFonts w:ascii="Palatino Linotype" w:eastAsia="MS Mincho" w:hAnsi="Palatino Linotype" w:cs="Arial"/>
          <w:b/>
          <w:color w:val="000000"/>
          <w:sz w:val="24"/>
          <w:szCs w:val="24"/>
          <w:lang w:eastAsia="es-ES"/>
        </w:rPr>
      </w:pPr>
      <w:r w:rsidRPr="005F17C8">
        <w:rPr>
          <w:rFonts w:ascii="Palatino Linotype" w:eastAsia="MS Mincho" w:hAnsi="Palatino Linotype" w:cs="Arial"/>
          <w:b/>
          <w:color w:val="000000"/>
          <w:sz w:val="24"/>
          <w:szCs w:val="24"/>
          <w:lang w:eastAsia="es-ES"/>
        </w:rPr>
        <w:lastRenderedPageBreak/>
        <w:t>Requisitos</w:t>
      </w:r>
      <w:r w:rsidRPr="005F17C8">
        <w:rPr>
          <w:rFonts w:ascii="Palatino Linotype" w:eastAsia="MS Mincho" w:hAnsi="Palatino Linotype" w:cs="Arial"/>
          <w:color w:val="000000"/>
          <w:sz w:val="24"/>
          <w:szCs w:val="24"/>
          <w:lang w:eastAsia="es-ES"/>
        </w:rPr>
        <w:t xml:space="preserve"> </w:t>
      </w:r>
      <w:r w:rsidRPr="005F17C8">
        <w:rPr>
          <w:rFonts w:ascii="Palatino Linotype" w:eastAsia="MS Mincho" w:hAnsi="Palatino Linotype" w:cs="Arial"/>
          <w:b/>
          <w:color w:val="000000"/>
          <w:sz w:val="24"/>
          <w:szCs w:val="24"/>
          <w:lang w:eastAsia="es-ES"/>
        </w:rPr>
        <w:t>de fondo del acuerdo de clasificación</w:t>
      </w:r>
    </w:p>
    <w:p w:rsidR="00E663EC" w:rsidRPr="005F17C8" w:rsidRDefault="00E663EC" w:rsidP="00E663EC">
      <w:pPr>
        <w:spacing w:after="120" w:line="360" w:lineRule="auto"/>
        <w:ind w:left="426" w:right="49"/>
        <w:contextualSpacing/>
        <w:jc w:val="both"/>
        <w:rPr>
          <w:rFonts w:ascii="Palatino Linotype" w:eastAsia="MS Mincho" w:hAnsi="Palatino Linotype" w:cs="Arial"/>
          <w:color w:val="000000"/>
          <w:sz w:val="24"/>
          <w:szCs w:val="24"/>
          <w:lang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E663EC" w:rsidRPr="005F17C8" w:rsidRDefault="00E663EC" w:rsidP="00E663EC">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t xml:space="preserve">De lo anterior, se desprende que para una correcta </w:t>
      </w:r>
      <w:r w:rsidRPr="005F17C8">
        <w:rPr>
          <w:rFonts w:ascii="Palatino Linotype" w:eastAsia="MS Mincho" w:hAnsi="Palatino Linotype" w:cs="Arial"/>
          <w:b/>
          <w:color w:val="000000"/>
          <w:sz w:val="24"/>
          <w:szCs w:val="24"/>
          <w:lang w:val="es-ES_tradnl" w:eastAsia="es-ES"/>
        </w:rPr>
        <w:t>clasificación total o parcial</w:t>
      </w:r>
      <w:r w:rsidRPr="005F17C8">
        <w:rPr>
          <w:rFonts w:ascii="Palatino Linotype" w:eastAsia="MS Mincho" w:hAnsi="Palatino Linotype" w:cs="Arial"/>
          <w:color w:val="000000"/>
          <w:sz w:val="24"/>
          <w:szCs w:val="24"/>
          <w:lang w:val="es-ES_tradnl" w:eastAsia="es-ES"/>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663EC" w:rsidRPr="005F17C8" w:rsidRDefault="00E663EC" w:rsidP="00E663EC">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t xml:space="preserve">Han sido vastos los estudios doctrinarios relativos a estos derechos fundamentales y al principio de legalidad en ellos contenidos; como ejemplo, el procesalista José Ovalle Fabela, en su obra “Garantías Constitucionales del </w:t>
      </w:r>
      <w:r w:rsidRPr="005F17C8">
        <w:rPr>
          <w:rFonts w:ascii="Palatino Linotype" w:eastAsia="MS Mincho" w:hAnsi="Palatino Linotype" w:cs="Arial"/>
          <w:color w:val="000000"/>
          <w:sz w:val="24"/>
          <w:szCs w:val="24"/>
          <w:lang w:val="es-ES_tradnl" w:eastAsia="es-ES"/>
        </w:rPr>
        <w:lastRenderedPageBreak/>
        <w:t>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5F17C8">
        <w:rPr>
          <w:rFonts w:ascii="Palatino Linotype" w:eastAsia="MS Mincho" w:hAnsi="Palatino Linotype" w:cs="Arial"/>
          <w:color w:val="000000"/>
          <w:sz w:val="24"/>
          <w:szCs w:val="24"/>
          <w:vertAlign w:val="superscript"/>
          <w:lang w:val="es-ES_tradnl" w:eastAsia="es-ES"/>
        </w:rPr>
        <w:footnoteReference w:id="5"/>
      </w:r>
    </w:p>
    <w:p w:rsidR="00E663EC" w:rsidRPr="005F17C8" w:rsidRDefault="00E663EC" w:rsidP="00E663EC">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t>Por su parte, el intérprete judicial del país ha establecido una jurisprudencia respecto a qué debe entenderse por fundamentación y motivación, en los siguientes términos:</w:t>
      </w:r>
    </w:p>
    <w:p w:rsidR="00E663EC" w:rsidRPr="005F17C8" w:rsidRDefault="00E663EC" w:rsidP="00E663EC">
      <w:pPr>
        <w:tabs>
          <w:tab w:val="left" w:pos="2100"/>
        </w:tabs>
        <w:spacing w:after="120" w:line="360" w:lineRule="auto"/>
        <w:ind w:right="49"/>
        <w:contextualSpacing/>
        <w:jc w:val="both"/>
        <w:rPr>
          <w:rFonts w:ascii="Palatino Linotype" w:eastAsia="MS Mincho" w:hAnsi="Palatino Linotype" w:cs="Arial"/>
          <w:color w:val="000000"/>
          <w:sz w:val="24"/>
          <w:szCs w:val="24"/>
          <w:lang w:eastAsia="es-ES"/>
        </w:rPr>
      </w:pPr>
      <w:r w:rsidRPr="005F17C8">
        <w:rPr>
          <w:rFonts w:ascii="Palatino Linotype" w:eastAsia="MS Mincho" w:hAnsi="Palatino Linotype" w:cs="Arial"/>
          <w:color w:val="000000"/>
          <w:sz w:val="24"/>
          <w:szCs w:val="24"/>
          <w:lang w:eastAsia="es-ES"/>
        </w:rPr>
        <w:tab/>
      </w:r>
    </w:p>
    <w:p w:rsidR="00E663EC" w:rsidRPr="005F17C8" w:rsidRDefault="00E663EC" w:rsidP="00E663EC">
      <w:pPr>
        <w:spacing w:after="120" w:line="360" w:lineRule="auto"/>
        <w:ind w:right="567"/>
        <w:contextualSpacing/>
        <w:jc w:val="both"/>
        <w:rPr>
          <w:rFonts w:ascii="Palatino Linotype" w:eastAsia="MS Mincho" w:hAnsi="Palatino Linotype" w:cs="Arial"/>
          <w:i/>
          <w:color w:val="000000"/>
          <w:szCs w:val="24"/>
          <w:lang w:eastAsia="es-ES"/>
        </w:rPr>
      </w:pPr>
      <w:r w:rsidRPr="005F17C8">
        <w:rPr>
          <w:rFonts w:ascii="Palatino Linotype" w:eastAsia="MS Mincho" w:hAnsi="Palatino Linotype" w:cs="Arial"/>
          <w:b/>
          <w:i/>
          <w:color w:val="000000"/>
          <w:szCs w:val="24"/>
          <w:lang w:eastAsia="es-ES"/>
        </w:rPr>
        <w:t>FUNDAMENTACIÓN Y MOTIVACIÓN.</w:t>
      </w:r>
      <w:r w:rsidRPr="005F17C8">
        <w:rPr>
          <w:rFonts w:ascii="Palatino Linotype" w:eastAsia="MS Mincho" w:hAnsi="Palatino Linotype" w:cs="Arial"/>
          <w:i/>
          <w:color w:val="000000"/>
          <w:szCs w:val="24"/>
          <w:lang w:eastAsia="es-ES"/>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E663EC" w:rsidRPr="005F17C8" w:rsidRDefault="00E663EC" w:rsidP="00E663EC">
      <w:pPr>
        <w:spacing w:after="120" w:line="360" w:lineRule="auto"/>
        <w:ind w:right="567"/>
        <w:contextualSpacing/>
        <w:jc w:val="both"/>
        <w:rPr>
          <w:rFonts w:ascii="Palatino Linotype" w:eastAsia="MS Mincho" w:hAnsi="Palatino Linotype" w:cs="Arial"/>
          <w:i/>
          <w:color w:val="000000"/>
          <w:szCs w:val="24"/>
          <w:lang w:eastAsia="es-ES"/>
        </w:rPr>
      </w:pPr>
      <w:r w:rsidRPr="005F17C8">
        <w:rPr>
          <w:rFonts w:ascii="Palatino Linotype" w:eastAsia="MS Mincho" w:hAnsi="Palatino Linotype" w:cs="Arial"/>
          <w:i/>
          <w:color w:val="000000"/>
          <w:szCs w:val="24"/>
          <w:lang w:eastAsia="es-ES"/>
        </w:rPr>
        <w:t>SEGUNDO TRIBUNAL COLEGIADO DEL SEXTO CIRCUITO.</w:t>
      </w:r>
    </w:p>
    <w:p w:rsidR="00E663EC" w:rsidRPr="005F17C8" w:rsidRDefault="00E663EC" w:rsidP="00E663EC">
      <w:pPr>
        <w:spacing w:after="120" w:line="360" w:lineRule="auto"/>
        <w:ind w:right="567"/>
        <w:contextualSpacing/>
        <w:jc w:val="both"/>
        <w:rPr>
          <w:rFonts w:ascii="Palatino Linotype" w:eastAsia="MS Mincho" w:hAnsi="Palatino Linotype" w:cs="Arial"/>
          <w:i/>
          <w:color w:val="000000"/>
          <w:szCs w:val="24"/>
          <w:lang w:eastAsia="es-ES"/>
        </w:rPr>
      </w:pPr>
      <w:r w:rsidRPr="005F17C8">
        <w:rPr>
          <w:rFonts w:ascii="Palatino Linotype" w:eastAsia="MS Mincho" w:hAnsi="Palatino Linotype" w:cs="Arial"/>
          <w:i/>
          <w:color w:val="000000"/>
          <w:szCs w:val="24"/>
          <w:lang w:eastAsia="es-ES"/>
        </w:rPr>
        <w:lastRenderedPageBreak/>
        <w:t>Amparo directo 194/88. Bufete Industrial Construcciones, S.A. de C.V. 28 de junio de 1988. Unanimidad de votos. Ponente: Gustavo Calvillo Rangel. Secretario: Jorge Alberto González Álvarez.</w:t>
      </w:r>
    </w:p>
    <w:p w:rsidR="00E663EC" w:rsidRPr="005F17C8" w:rsidRDefault="00E663EC" w:rsidP="00E663EC">
      <w:pPr>
        <w:spacing w:after="120" w:line="360" w:lineRule="auto"/>
        <w:ind w:right="567"/>
        <w:contextualSpacing/>
        <w:jc w:val="both"/>
        <w:rPr>
          <w:rFonts w:ascii="Palatino Linotype" w:eastAsia="MS Mincho" w:hAnsi="Palatino Linotype" w:cs="Arial"/>
          <w:i/>
          <w:color w:val="000000"/>
          <w:szCs w:val="24"/>
          <w:lang w:eastAsia="es-ES"/>
        </w:rPr>
      </w:pPr>
      <w:r w:rsidRPr="005F17C8">
        <w:rPr>
          <w:rFonts w:ascii="Palatino Linotype" w:eastAsia="MS Mincho" w:hAnsi="Palatino Linotype" w:cs="Arial"/>
          <w:i/>
          <w:color w:val="000000"/>
          <w:szCs w:val="24"/>
          <w:lang w:eastAsia="es-ES"/>
        </w:rPr>
        <w:t>Revisión fiscal 103/88. Instituto Mexicano del Seguro Social. 18 de octubre de 1988. Unanimidad de votos. Ponente: Arnoldo Nájera Virgen. Secretario: Alejandro Esponda Rincón.</w:t>
      </w:r>
    </w:p>
    <w:p w:rsidR="00E663EC" w:rsidRPr="005F17C8" w:rsidRDefault="00E663EC" w:rsidP="00E663EC">
      <w:pPr>
        <w:spacing w:after="120" w:line="360" w:lineRule="auto"/>
        <w:ind w:right="567"/>
        <w:contextualSpacing/>
        <w:jc w:val="both"/>
        <w:rPr>
          <w:rFonts w:ascii="Palatino Linotype" w:eastAsia="MS Mincho" w:hAnsi="Palatino Linotype" w:cs="Arial"/>
          <w:i/>
          <w:color w:val="000000"/>
          <w:szCs w:val="24"/>
          <w:lang w:eastAsia="es-ES"/>
        </w:rPr>
      </w:pPr>
      <w:r w:rsidRPr="005F17C8">
        <w:rPr>
          <w:rFonts w:ascii="Palatino Linotype" w:eastAsia="MS Mincho" w:hAnsi="Palatino Linotype" w:cs="Arial"/>
          <w:i/>
          <w:color w:val="000000"/>
          <w:szCs w:val="24"/>
          <w:lang w:eastAsia="es-ES"/>
        </w:rPr>
        <w:t>Amparo en revisión 333/88. Adilia Romero. 26 de octubre de 1988. Unanimidad de votos. Ponente: Arnoldo Nájera Virgen. Secretario: Enrique Crispín Campos Ramírez.</w:t>
      </w:r>
    </w:p>
    <w:p w:rsidR="00E663EC" w:rsidRPr="005F17C8" w:rsidRDefault="00E663EC" w:rsidP="00E663EC">
      <w:pPr>
        <w:spacing w:after="120" w:line="360" w:lineRule="auto"/>
        <w:ind w:right="567"/>
        <w:contextualSpacing/>
        <w:jc w:val="both"/>
        <w:rPr>
          <w:rFonts w:ascii="Palatino Linotype" w:eastAsia="MS Mincho" w:hAnsi="Palatino Linotype" w:cs="Arial"/>
          <w:i/>
          <w:color w:val="000000"/>
          <w:szCs w:val="24"/>
          <w:lang w:eastAsia="es-ES"/>
        </w:rPr>
      </w:pPr>
      <w:r w:rsidRPr="005F17C8">
        <w:rPr>
          <w:rFonts w:ascii="Palatino Linotype" w:eastAsia="MS Mincho" w:hAnsi="Palatino Linotype" w:cs="Arial"/>
          <w:i/>
          <w:color w:val="000000"/>
          <w:szCs w:val="24"/>
          <w:lang w:eastAsia="es-ES"/>
        </w:rPr>
        <w:t>Amparo en revisión 597/95. Emilio Maurer Bretón. 15 de noviembre de 1995. Unanimidad de votos. Ponente: Clementina Ramírez Moguel Goyzueta. Secretario: Gonzalo Carrera Molina.</w:t>
      </w:r>
    </w:p>
    <w:p w:rsidR="00E663EC" w:rsidRPr="005F17C8" w:rsidRDefault="00E663EC" w:rsidP="00E663EC">
      <w:pPr>
        <w:spacing w:after="120" w:line="360" w:lineRule="auto"/>
        <w:ind w:right="567"/>
        <w:contextualSpacing/>
        <w:jc w:val="both"/>
        <w:rPr>
          <w:rFonts w:ascii="Palatino Linotype" w:eastAsia="MS Mincho" w:hAnsi="Palatino Linotype" w:cs="Arial"/>
          <w:i/>
          <w:color w:val="000000"/>
          <w:szCs w:val="24"/>
          <w:lang w:eastAsia="es-ES"/>
        </w:rPr>
      </w:pPr>
      <w:r w:rsidRPr="005F17C8">
        <w:rPr>
          <w:rFonts w:ascii="Palatino Linotype" w:eastAsia="MS Mincho" w:hAnsi="Palatino Linotype" w:cs="Arial"/>
          <w:i/>
          <w:color w:val="000000"/>
          <w:szCs w:val="24"/>
          <w:lang w:eastAsia="es-ES"/>
        </w:rPr>
        <w:t>Amparo directo 7/96. Pedro Vicente López Miro. 21 de febrero de 1996. Unanimidad de votos. Ponente: María Eugenia Estela Martínez Cardiel. Secretario: Enrique Baigts Muñoz.</w:t>
      </w:r>
    </w:p>
    <w:p w:rsidR="00E663EC" w:rsidRPr="005F17C8" w:rsidRDefault="00E663EC" w:rsidP="00E663EC">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663EC" w:rsidRPr="005F17C8" w:rsidRDefault="00E663EC" w:rsidP="00E663EC">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E663EC" w:rsidRPr="005F17C8" w:rsidRDefault="00E663EC" w:rsidP="00E663EC">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t>En ese mismo sentido, el numeral trigésimo tercero fracción V de los Lineamientos Generales, precisa que para motivar la clasificación se deben acreditar las circunstancias de tiempo, modo y lugar.</w:t>
      </w:r>
    </w:p>
    <w:p w:rsidR="00E663EC" w:rsidRPr="005F17C8" w:rsidRDefault="00E663EC" w:rsidP="00E663EC">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t xml:space="preserve">Ahora bien, </w:t>
      </w:r>
      <w:r w:rsidRPr="005F17C8">
        <w:rPr>
          <w:rFonts w:ascii="Palatino Linotype" w:eastAsia="MS Mincho" w:hAnsi="Palatino Linotype" w:cs="Arial"/>
          <w:b/>
          <w:color w:val="000000"/>
          <w:sz w:val="24"/>
          <w:szCs w:val="24"/>
          <w:lang w:val="es-ES_tradnl" w:eastAsia="es-ES"/>
        </w:rPr>
        <w:t>para cada caso además de fundar y motivar</w:t>
      </w:r>
      <w:r w:rsidRPr="005F17C8">
        <w:rPr>
          <w:rFonts w:ascii="Palatino Linotype" w:eastAsia="MS Mincho" w:hAnsi="Palatino Linotype" w:cs="Arial"/>
          <w:color w:val="000000"/>
          <w:sz w:val="24"/>
          <w:szCs w:val="24"/>
          <w:lang w:val="es-ES_tradnl" w:eastAsia="es-ES"/>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5F17C8">
        <w:rPr>
          <w:rFonts w:ascii="Palatino Linotype" w:eastAsia="MS Mincho" w:hAnsi="Palatino Linotype" w:cs="Arial"/>
          <w:color w:val="000000"/>
          <w:sz w:val="24"/>
          <w:szCs w:val="24"/>
          <w:vertAlign w:val="superscript"/>
          <w:lang w:val="es-ES_tradnl" w:eastAsia="es-ES"/>
        </w:rPr>
        <w:footnoteReference w:id="6"/>
      </w:r>
      <w:r w:rsidRPr="005F17C8">
        <w:rPr>
          <w:rFonts w:ascii="Palatino Linotype" w:eastAsia="MS Mincho" w:hAnsi="Palatino Linotype" w:cs="Arial"/>
          <w:color w:val="000000"/>
          <w:sz w:val="24"/>
          <w:szCs w:val="24"/>
          <w:lang w:val="es-ES_tradnl" w:eastAsia="es-ES"/>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rsidR="00E663EC" w:rsidRPr="005F17C8" w:rsidRDefault="00E663EC" w:rsidP="00E663EC">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b/>
          <w:color w:val="000000"/>
          <w:sz w:val="24"/>
          <w:szCs w:val="24"/>
          <w:lang w:val="es-ES_tradnl" w:eastAsia="es-ES"/>
        </w:rPr>
        <w:t xml:space="preserve">Otro tipo de información confidencial constituyen los secretos bancario, fiduciario, industrial, comercial, fiscal, bursátil y postal, cuya titularidad </w:t>
      </w:r>
      <w:r w:rsidRPr="005F17C8">
        <w:rPr>
          <w:rFonts w:ascii="Palatino Linotype" w:eastAsia="MS Mincho" w:hAnsi="Palatino Linotype" w:cs="Arial"/>
          <w:b/>
          <w:color w:val="000000"/>
          <w:sz w:val="24"/>
          <w:szCs w:val="24"/>
          <w:lang w:val="es-ES_tradnl" w:eastAsia="es-ES"/>
        </w:rPr>
        <w:lastRenderedPageBreak/>
        <w:t>corresponda a particulares,</w:t>
      </w:r>
      <w:r w:rsidRPr="005F17C8">
        <w:rPr>
          <w:rFonts w:ascii="Palatino Linotype" w:eastAsia="MS Mincho" w:hAnsi="Palatino Linotype" w:cs="Arial"/>
          <w:color w:val="000000"/>
          <w:sz w:val="24"/>
          <w:szCs w:val="24"/>
          <w:lang w:val="es-ES_tradnl" w:eastAsia="es-ES"/>
        </w:rPr>
        <w:t xml:space="preserve"> sujetos de derecho internacional o a sujetos obligados cuando no involucren el ejercicio de recursos públicos, así lo define la fracción XXI del artículo 3 de la Ley Estatal.</w:t>
      </w:r>
    </w:p>
    <w:p w:rsidR="00E663EC" w:rsidRPr="005F17C8" w:rsidRDefault="00E663EC" w:rsidP="00E663EC">
      <w:pPr>
        <w:spacing w:after="120" w:line="360" w:lineRule="auto"/>
        <w:ind w:right="49"/>
        <w:contextualSpacing/>
        <w:jc w:val="both"/>
        <w:rPr>
          <w:rFonts w:ascii="Palatino Linotype" w:eastAsia="MS Mincho" w:hAnsi="Palatino Linotype" w:cs="Arial"/>
          <w:color w:val="000000"/>
          <w:sz w:val="24"/>
          <w:szCs w:val="24"/>
          <w:lang w:val="es-ES_tradnl" w:eastAsia="es-ES"/>
        </w:rPr>
      </w:pPr>
    </w:p>
    <w:p w:rsidR="00E663EC" w:rsidRPr="005F17C8" w:rsidRDefault="00E663EC" w:rsidP="00E663EC">
      <w:pPr>
        <w:spacing w:after="120" w:line="360" w:lineRule="auto"/>
        <w:ind w:right="49"/>
        <w:contextualSpacing/>
        <w:jc w:val="both"/>
        <w:rPr>
          <w:rFonts w:ascii="Palatino Linotype" w:eastAsia="MS Mincho" w:hAnsi="Palatino Linotype" w:cs="Arial"/>
          <w:b/>
          <w:color w:val="000000"/>
          <w:sz w:val="24"/>
          <w:szCs w:val="24"/>
          <w:lang w:eastAsia="es-ES"/>
        </w:rPr>
      </w:pPr>
      <w:r w:rsidRPr="005F17C8">
        <w:rPr>
          <w:rFonts w:ascii="Palatino Linotype" w:eastAsia="MS Mincho" w:hAnsi="Palatino Linotype" w:cs="Arial"/>
          <w:b/>
          <w:color w:val="000000"/>
          <w:sz w:val="24"/>
          <w:szCs w:val="24"/>
          <w:lang w:eastAsia="es-ES"/>
        </w:rPr>
        <w:t>Condiciones especiales de la clasificación de la información como confidencial.</w:t>
      </w:r>
    </w:p>
    <w:p w:rsidR="00E663EC" w:rsidRPr="005F17C8" w:rsidRDefault="00E663EC" w:rsidP="00E663EC">
      <w:pPr>
        <w:spacing w:after="120" w:line="360" w:lineRule="auto"/>
        <w:ind w:left="426" w:right="49"/>
        <w:contextualSpacing/>
        <w:jc w:val="both"/>
        <w:rPr>
          <w:rFonts w:ascii="Palatino Linotype" w:eastAsia="MS Mincho" w:hAnsi="Palatino Linotype" w:cs="Arial"/>
          <w:b/>
          <w:color w:val="000000"/>
          <w:sz w:val="24"/>
          <w:szCs w:val="24"/>
          <w:lang w:eastAsia="es-ES"/>
        </w:rPr>
      </w:pPr>
    </w:p>
    <w:p w:rsidR="00E663EC" w:rsidRPr="005F17C8" w:rsidRDefault="00E663EC" w:rsidP="00503629">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E663EC" w:rsidRPr="005F17C8" w:rsidRDefault="00E663EC" w:rsidP="00E663EC">
      <w:pPr>
        <w:spacing w:after="120" w:line="360" w:lineRule="auto"/>
        <w:ind w:right="49"/>
        <w:contextualSpacing/>
        <w:jc w:val="both"/>
        <w:rPr>
          <w:rFonts w:ascii="Palatino Linotype" w:eastAsia="MS Mincho" w:hAnsi="Palatino Linotype" w:cs="Arial"/>
          <w:color w:val="000000"/>
          <w:sz w:val="24"/>
          <w:szCs w:val="24"/>
          <w:lang w:val="es-ES_tradnl" w:eastAsia="es-ES"/>
        </w:rPr>
      </w:pPr>
    </w:p>
    <w:p w:rsidR="00E663EC" w:rsidRPr="005F17C8" w:rsidRDefault="00E663EC" w:rsidP="00E663EC">
      <w:pPr>
        <w:spacing w:after="120" w:line="360" w:lineRule="auto"/>
        <w:ind w:left="567" w:right="616"/>
        <w:contextualSpacing/>
        <w:jc w:val="both"/>
        <w:rPr>
          <w:rFonts w:ascii="Palatino Linotype" w:eastAsia="MS Mincho" w:hAnsi="Palatino Linotype" w:cs="Arial"/>
          <w:bCs/>
          <w:i/>
          <w:color w:val="000000"/>
          <w:szCs w:val="24"/>
          <w:lang w:eastAsia="es-ES"/>
        </w:rPr>
      </w:pPr>
      <w:r w:rsidRPr="005F17C8">
        <w:rPr>
          <w:rFonts w:ascii="Palatino Linotype" w:eastAsia="MS Mincho" w:hAnsi="Palatino Linotype" w:cs="Arial"/>
          <w:bCs/>
          <w:i/>
          <w:color w:val="000000"/>
          <w:szCs w:val="24"/>
          <w:lang w:eastAsia="es-ES"/>
        </w:rPr>
        <w:t>I.</w:t>
      </w:r>
      <w:r w:rsidRPr="005F17C8">
        <w:rPr>
          <w:rFonts w:ascii="Palatino Linotype" w:eastAsia="MS Mincho" w:hAnsi="Palatino Linotype" w:cs="Arial"/>
          <w:i/>
          <w:color w:val="000000"/>
          <w:szCs w:val="24"/>
          <w:lang w:eastAsia="es-ES"/>
        </w:rPr>
        <w:t xml:space="preserve"> La información se encuentre en registros públicos o fuentes de acceso público;</w:t>
      </w:r>
    </w:p>
    <w:p w:rsidR="00E663EC" w:rsidRPr="005F17C8" w:rsidRDefault="00E663EC" w:rsidP="00E663EC">
      <w:pPr>
        <w:spacing w:after="120" w:line="360" w:lineRule="auto"/>
        <w:ind w:left="567" w:right="616"/>
        <w:contextualSpacing/>
        <w:jc w:val="both"/>
        <w:rPr>
          <w:rFonts w:ascii="Palatino Linotype" w:eastAsia="MS Mincho" w:hAnsi="Palatino Linotype" w:cs="Arial"/>
          <w:bCs/>
          <w:i/>
          <w:color w:val="000000"/>
          <w:szCs w:val="24"/>
          <w:lang w:eastAsia="es-ES"/>
        </w:rPr>
      </w:pPr>
      <w:r w:rsidRPr="005F17C8">
        <w:rPr>
          <w:rFonts w:ascii="Palatino Linotype" w:eastAsia="MS Mincho" w:hAnsi="Palatino Linotype" w:cs="Arial"/>
          <w:bCs/>
          <w:i/>
          <w:color w:val="000000"/>
          <w:szCs w:val="24"/>
          <w:lang w:eastAsia="es-ES"/>
        </w:rPr>
        <w:t xml:space="preserve">II. </w:t>
      </w:r>
      <w:r w:rsidRPr="005F17C8">
        <w:rPr>
          <w:rFonts w:ascii="Palatino Linotype" w:eastAsia="MS Mincho" w:hAnsi="Palatino Linotype" w:cs="Arial"/>
          <w:i/>
          <w:color w:val="000000"/>
          <w:szCs w:val="24"/>
          <w:lang w:eastAsia="es-ES"/>
        </w:rPr>
        <w:t>Por Ley tenga el carácter de pública;</w:t>
      </w:r>
    </w:p>
    <w:p w:rsidR="00E663EC" w:rsidRPr="005F17C8" w:rsidRDefault="00E663EC" w:rsidP="00E663EC">
      <w:pPr>
        <w:spacing w:after="120" w:line="360" w:lineRule="auto"/>
        <w:ind w:left="567" w:right="616"/>
        <w:contextualSpacing/>
        <w:jc w:val="both"/>
        <w:rPr>
          <w:rFonts w:ascii="Palatino Linotype" w:eastAsia="MS Mincho" w:hAnsi="Palatino Linotype" w:cs="Arial"/>
          <w:i/>
          <w:color w:val="000000"/>
          <w:szCs w:val="24"/>
          <w:lang w:eastAsia="es-ES"/>
        </w:rPr>
      </w:pPr>
      <w:r w:rsidRPr="005F17C8">
        <w:rPr>
          <w:rFonts w:ascii="Palatino Linotype" w:eastAsia="MS Mincho" w:hAnsi="Palatino Linotype" w:cs="Arial"/>
          <w:bCs/>
          <w:i/>
          <w:color w:val="000000"/>
          <w:szCs w:val="24"/>
          <w:lang w:eastAsia="es-ES"/>
        </w:rPr>
        <w:t xml:space="preserve">III. </w:t>
      </w:r>
      <w:r w:rsidRPr="005F17C8">
        <w:rPr>
          <w:rFonts w:ascii="Palatino Linotype" w:eastAsia="MS Mincho" w:hAnsi="Palatino Linotype" w:cs="Arial"/>
          <w:i/>
          <w:color w:val="000000"/>
          <w:szCs w:val="24"/>
          <w:lang w:eastAsia="es-ES"/>
        </w:rPr>
        <w:t xml:space="preserve">Exista una orden judicial; </w:t>
      </w:r>
    </w:p>
    <w:p w:rsidR="00E663EC" w:rsidRPr="005F17C8" w:rsidRDefault="00E663EC" w:rsidP="00E663EC">
      <w:pPr>
        <w:spacing w:after="120" w:line="360" w:lineRule="auto"/>
        <w:ind w:left="567" w:right="616"/>
        <w:contextualSpacing/>
        <w:jc w:val="both"/>
        <w:rPr>
          <w:rFonts w:ascii="Palatino Linotype" w:eastAsia="MS Mincho" w:hAnsi="Palatino Linotype" w:cs="Arial"/>
          <w:i/>
          <w:color w:val="000000"/>
          <w:szCs w:val="24"/>
          <w:lang w:eastAsia="es-ES"/>
        </w:rPr>
      </w:pPr>
      <w:r w:rsidRPr="005F17C8">
        <w:rPr>
          <w:rFonts w:ascii="Palatino Linotype" w:eastAsia="MS Mincho" w:hAnsi="Palatino Linotype" w:cs="Arial"/>
          <w:bCs/>
          <w:i/>
          <w:color w:val="000000"/>
          <w:szCs w:val="24"/>
          <w:lang w:eastAsia="es-ES"/>
        </w:rPr>
        <w:t xml:space="preserve">IV. </w:t>
      </w:r>
      <w:r w:rsidRPr="005F17C8">
        <w:rPr>
          <w:rFonts w:ascii="Palatino Linotype" w:eastAsia="MS Mincho" w:hAnsi="Palatino Linotype" w:cs="Arial"/>
          <w:i/>
          <w:color w:val="000000"/>
          <w:szCs w:val="24"/>
          <w:lang w:eastAsia="es-ES"/>
        </w:rPr>
        <w:t xml:space="preserve">Por razones de seguridad pública, o para proteger los derechos de terceros, se requiera su publicación; o </w:t>
      </w:r>
    </w:p>
    <w:p w:rsidR="00E663EC" w:rsidRPr="005F17C8" w:rsidRDefault="00E663EC" w:rsidP="00E663EC">
      <w:pPr>
        <w:spacing w:after="120" w:line="360" w:lineRule="auto"/>
        <w:ind w:left="567" w:right="616"/>
        <w:contextualSpacing/>
        <w:jc w:val="both"/>
        <w:rPr>
          <w:rFonts w:ascii="Palatino Linotype" w:eastAsia="MS Mincho" w:hAnsi="Palatino Linotype" w:cs="Arial"/>
          <w:i/>
          <w:color w:val="000000"/>
          <w:szCs w:val="24"/>
          <w:lang w:eastAsia="es-ES"/>
        </w:rPr>
      </w:pPr>
      <w:r w:rsidRPr="005F17C8">
        <w:rPr>
          <w:rFonts w:ascii="Palatino Linotype" w:eastAsia="MS Mincho" w:hAnsi="Palatino Linotype" w:cs="Arial"/>
          <w:bCs/>
          <w:i/>
          <w:color w:val="000000"/>
          <w:szCs w:val="24"/>
          <w:lang w:eastAsia="es-ES"/>
        </w:rPr>
        <w:t xml:space="preserve">V. </w:t>
      </w:r>
      <w:r w:rsidRPr="005F17C8">
        <w:rPr>
          <w:rFonts w:ascii="Palatino Linotype" w:eastAsia="MS Mincho" w:hAnsi="Palatino Linotype" w:cs="Arial"/>
          <w:i/>
          <w:color w:val="000000"/>
          <w:szCs w:val="24"/>
          <w:lang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E663EC" w:rsidRPr="005F17C8" w:rsidRDefault="00E663EC" w:rsidP="00E663EC">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E663EC" w:rsidRPr="005F17C8" w:rsidRDefault="00E663EC" w:rsidP="00503629">
      <w:pPr>
        <w:numPr>
          <w:ilvl w:val="0"/>
          <w:numId w:val="1"/>
        </w:numPr>
        <w:tabs>
          <w:tab w:val="left" w:pos="142"/>
        </w:tabs>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F17C8">
        <w:rPr>
          <w:rFonts w:ascii="Palatino Linotype" w:eastAsia="MS Mincho" w:hAnsi="Palatino Linotype" w:cs="Arial"/>
          <w:color w:val="000000"/>
          <w:sz w:val="24"/>
          <w:szCs w:val="24"/>
          <w:lang w:val="es-ES_tradnl" w:eastAsia="es-ES"/>
        </w:rPr>
        <w:t xml:space="preserve">En el caso de lo señalado en la fracción IV, será el Instituto quien deba aplicar la prueba de interés público, considerando también que como recientemente ha </w:t>
      </w:r>
      <w:r w:rsidRPr="005F17C8">
        <w:rPr>
          <w:rFonts w:ascii="Palatino Linotype" w:eastAsia="MS Mincho" w:hAnsi="Palatino Linotype" w:cs="Arial"/>
          <w:color w:val="000000"/>
          <w:sz w:val="24"/>
          <w:szCs w:val="24"/>
          <w:lang w:val="es-ES_tradnl" w:eastAsia="es-ES"/>
        </w:rPr>
        <w:lastRenderedPageBreak/>
        <w:t xml:space="preserve">discutido la Suprema Corte de Justicia de la Nación, los servidores públicos nos encontramos sujetos a un régimen menor de protección. </w:t>
      </w:r>
    </w:p>
    <w:p w:rsidR="00E663EC" w:rsidRPr="005F17C8" w:rsidRDefault="00E663EC" w:rsidP="00E663EC">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E05BE8" w:rsidRPr="005F17C8" w:rsidRDefault="00E663EC" w:rsidP="00503629">
      <w:pPr>
        <w:numPr>
          <w:ilvl w:val="0"/>
          <w:numId w:val="1"/>
        </w:numPr>
        <w:spacing w:after="120" w:line="360" w:lineRule="auto"/>
        <w:ind w:left="0" w:right="49" w:firstLine="0"/>
        <w:jc w:val="both"/>
        <w:rPr>
          <w:rFonts w:ascii="Palatino Linotype" w:eastAsia="MS Mincho" w:hAnsi="Palatino Linotype" w:cs="Times New Roman"/>
          <w:sz w:val="24"/>
          <w:szCs w:val="24"/>
          <w:lang w:val="es-ES_tradnl" w:eastAsia="es-ES"/>
        </w:rPr>
      </w:pPr>
      <w:r w:rsidRPr="005F17C8">
        <w:rPr>
          <w:rFonts w:ascii="Palatino Linotype" w:eastAsia="MS Mincho" w:hAnsi="Palatino Linotype" w:cs="Arial"/>
          <w:color w:val="000000"/>
          <w:sz w:val="24"/>
          <w:szCs w:val="24"/>
          <w:lang w:val="es-ES_tradnl" w:eastAsia="es-ES"/>
        </w:rPr>
        <w:t xml:space="preserve">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 </w:t>
      </w:r>
    </w:p>
    <w:p w:rsidR="00DA72B4" w:rsidRPr="005F17C8" w:rsidRDefault="00E663EC" w:rsidP="00503629">
      <w:pPr>
        <w:numPr>
          <w:ilvl w:val="0"/>
          <w:numId w:val="1"/>
        </w:numPr>
        <w:spacing w:before="240"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5F17C8">
        <w:rPr>
          <w:rFonts w:ascii="Palatino Linotype" w:eastAsia="Times New Roman" w:hAnsi="Palatino Linotype" w:cs="Arial"/>
          <w:sz w:val="24"/>
          <w:szCs w:val="24"/>
          <w:lang w:val="es-ES" w:eastAsia="es-ES"/>
        </w:rPr>
        <w:t xml:space="preserve">Resultan </w:t>
      </w:r>
      <w:r w:rsidR="00DA72B4" w:rsidRPr="005F17C8">
        <w:rPr>
          <w:rFonts w:ascii="Palatino Linotype" w:eastAsia="Times New Roman" w:hAnsi="Palatino Linotype" w:cs="Arial"/>
          <w:sz w:val="24"/>
          <w:szCs w:val="24"/>
          <w:lang w:val="es-ES" w:eastAsia="es-ES"/>
        </w:rPr>
        <w:t xml:space="preserve">fundadas las razones o motivos de </w:t>
      </w:r>
      <w:r w:rsidR="00DA72B4" w:rsidRPr="005F17C8">
        <w:rPr>
          <w:rFonts w:ascii="Palatino Linotype" w:eastAsia="Times New Roman" w:hAnsi="Palatino Linotype" w:cs="Arial"/>
          <w:sz w:val="24"/>
          <w:szCs w:val="24"/>
          <w:lang w:val="es-ES_tradnl" w:eastAsia="es-ES"/>
        </w:rPr>
        <w:t xml:space="preserve">inconformidad hechos valer por el </w:t>
      </w:r>
      <w:r w:rsidR="00DA72B4" w:rsidRPr="005F17C8">
        <w:rPr>
          <w:rFonts w:ascii="Palatino Linotype" w:eastAsia="Times New Roman" w:hAnsi="Palatino Linotype" w:cs="Arial"/>
          <w:b/>
          <w:sz w:val="24"/>
          <w:szCs w:val="24"/>
          <w:lang w:val="es-ES_tradnl" w:eastAsia="es-ES"/>
        </w:rPr>
        <w:t>RECURRENTE</w:t>
      </w:r>
      <w:r w:rsidR="00DA72B4" w:rsidRPr="005F17C8">
        <w:rPr>
          <w:rFonts w:ascii="Palatino Linotype" w:eastAsia="Times New Roman" w:hAnsi="Palatino Linotype" w:cs="Arial"/>
          <w:sz w:val="24"/>
          <w:szCs w:val="24"/>
          <w:lang w:val="es-ES_tradnl" w:eastAsia="es-ES"/>
        </w:rPr>
        <w:t>, p</w:t>
      </w:r>
      <w:r w:rsidR="007A1B8B" w:rsidRPr="005F17C8">
        <w:rPr>
          <w:rFonts w:ascii="Palatino Linotype" w:eastAsia="MS Mincho" w:hAnsi="Palatino Linotype" w:cs="Times New Roman"/>
          <w:color w:val="000000"/>
          <w:sz w:val="24"/>
          <w:szCs w:val="24"/>
          <w:lang w:val="es-ES" w:eastAsia="es-MX"/>
        </w:rPr>
        <w:t>or</w:t>
      </w:r>
      <w:r w:rsidRPr="005F17C8">
        <w:rPr>
          <w:rFonts w:ascii="Palatino Linotype" w:eastAsia="MS Mincho" w:hAnsi="Palatino Linotype" w:cs="Times New Roman"/>
          <w:color w:val="000000"/>
          <w:sz w:val="24"/>
          <w:szCs w:val="24"/>
          <w:lang w:val="es-ES" w:eastAsia="es-MX"/>
        </w:rPr>
        <w:t xml:space="preserve"> </w:t>
      </w:r>
      <w:r w:rsidR="00DA72B4" w:rsidRPr="005F17C8">
        <w:rPr>
          <w:rFonts w:ascii="Palatino Linotype" w:eastAsia="MS Mincho" w:hAnsi="Palatino Linotype" w:cs="Times New Roman"/>
          <w:color w:val="000000"/>
          <w:sz w:val="24"/>
          <w:szCs w:val="24"/>
          <w:lang w:val="es-ES" w:eastAsia="es-MX"/>
        </w:rPr>
        <w:t xml:space="preserve">lo anteriormente expuesto y fundado, este </w:t>
      </w:r>
      <w:r w:rsidR="00DA72B4" w:rsidRPr="005F17C8">
        <w:rPr>
          <w:rFonts w:ascii="Palatino Linotype" w:eastAsia="MS Mincho" w:hAnsi="Palatino Linotype" w:cs="Times New Roman"/>
          <w:b/>
          <w:bCs/>
          <w:color w:val="000000"/>
          <w:sz w:val="24"/>
          <w:szCs w:val="24"/>
          <w:lang w:val="es-ES" w:eastAsia="es-MX"/>
        </w:rPr>
        <w:t>ÓRGANO GARANTE</w:t>
      </w:r>
      <w:r w:rsidR="00DA72B4" w:rsidRPr="005F17C8">
        <w:rPr>
          <w:rFonts w:ascii="Palatino Linotype" w:eastAsia="MS Mincho" w:hAnsi="Palatino Linotype" w:cs="Times New Roman"/>
          <w:color w:val="000000"/>
          <w:sz w:val="24"/>
          <w:szCs w:val="24"/>
          <w:lang w:val="es-ES" w:eastAsia="es-MX"/>
        </w:rPr>
        <w:t xml:space="preserve"> emite los siguientes:</w:t>
      </w:r>
    </w:p>
    <w:p w:rsidR="00F02A29" w:rsidRPr="005F17C8" w:rsidRDefault="00F02A29" w:rsidP="00F02A29">
      <w:pPr>
        <w:rPr>
          <w:lang w:val="es-ES_tradnl" w:eastAsia="es-ES"/>
        </w:rPr>
      </w:pPr>
    </w:p>
    <w:p w:rsidR="00DF768C" w:rsidRPr="005F17C8" w:rsidRDefault="00DF768C" w:rsidP="009F4EB1">
      <w:pPr>
        <w:pStyle w:val="Ttulo1"/>
        <w:jc w:val="center"/>
        <w:rPr>
          <w:rFonts w:eastAsia="Times New Roman"/>
          <w:b/>
          <w:lang w:val="es-ES_tradnl" w:eastAsia="es-ES"/>
        </w:rPr>
      </w:pPr>
      <w:bookmarkStart w:id="37" w:name="_Toc34849559"/>
      <w:r w:rsidRPr="005F17C8">
        <w:rPr>
          <w:rFonts w:eastAsia="Times New Roman"/>
          <w:b/>
          <w:lang w:val="es-ES_tradnl" w:eastAsia="es-ES"/>
        </w:rPr>
        <w:t>R E S O L U T I V O S</w:t>
      </w:r>
      <w:bookmarkEnd w:id="37"/>
    </w:p>
    <w:p w:rsidR="00DF768C" w:rsidRPr="005F17C8" w:rsidRDefault="00DF768C" w:rsidP="00DF32AA">
      <w:pPr>
        <w:tabs>
          <w:tab w:val="left" w:pos="0"/>
        </w:tabs>
        <w:spacing w:after="0" w:line="360" w:lineRule="auto"/>
        <w:jc w:val="center"/>
        <w:rPr>
          <w:rFonts w:ascii="Palatino Linotype" w:hAnsi="Palatino Linotype"/>
          <w:sz w:val="24"/>
          <w:szCs w:val="24"/>
          <w:lang w:val="es-ES_tradnl" w:eastAsia="es-ES"/>
        </w:rPr>
      </w:pPr>
    </w:p>
    <w:p w:rsidR="00E663EC" w:rsidRPr="005F17C8" w:rsidRDefault="00DA72B4" w:rsidP="007A1B8B">
      <w:pPr>
        <w:spacing w:line="360" w:lineRule="auto"/>
        <w:jc w:val="both"/>
        <w:rPr>
          <w:rFonts w:ascii="Palatino Linotype" w:eastAsiaTheme="minorEastAsia" w:hAnsi="Palatino Linotype" w:cs="Arial"/>
          <w:bCs/>
          <w:sz w:val="24"/>
          <w:szCs w:val="24"/>
          <w:lang w:val="es-ES_tradnl" w:eastAsia="es-ES"/>
        </w:rPr>
      </w:pPr>
      <w:bookmarkStart w:id="38" w:name="_Toc477277072"/>
      <w:bookmarkStart w:id="39" w:name="_Toc477279135"/>
      <w:bookmarkStart w:id="40" w:name="_Toc477279489"/>
      <w:bookmarkStart w:id="41" w:name="_Toc477283989"/>
      <w:bookmarkStart w:id="42" w:name="_Toc477284979"/>
      <w:bookmarkStart w:id="43" w:name="_Toc480361572"/>
      <w:bookmarkStart w:id="44" w:name="_Toc480483989"/>
      <w:bookmarkStart w:id="45" w:name="_Toc480484730"/>
      <w:bookmarkStart w:id="46" w:name="_Toc482099763"/>
      <w:bookmarkStart w:id="47" w:name="_Toc482178654"/>
      <w:bookmarkStart w:id="48" w:name="_Toc482178747"/>
      <w:bookmarkStart w:id="49" w:name="_Toc485890649"/>
      <w:r w:rsidRPr="005F17C8">
        <w:rPr>
          <w:rFonts w:ascii="Palatino Linotype" w:eastAsia="MS Gothic" w:hAnsi="Palatino Linotype" w:cs="Times New Roman"/>
          <w:b/>
          <w:color w:val="000000"/>
          <w:sz w:val="24"/>
          <w:szCs w:val="24"/>
        </w:rPr>
        <w:t>PRIMERO.</w:t>
      </w:r>
      <w:bookmarkEnd w:id="38"/>
      <w:bookmarkEnd w:id="39"/>
      <w:bookmarkEnd w:id="40"/>
      <w:bookmarkEnd w:id="41"/>
      <w:bookmarkEnd w:id="42"/>
      <w:bookmarkEnd w:id="43"/>
      <w:bookmarkEnd w:id="44"/>
      <w:bookmarkEnd w:id="45"/>
      <w:bookmarkEnd w:id="46"/>
      <w:bookmarkEnd w:id="47"/>
      <w:bookmarkEnd w:id="48"/>
      <w:bookmarkEnd w:id="49"/>
      <w:r w:rsidRPr="005F17C8">
        <w:rPr>
          <w:rFonts w:ascii="Palatino Linotype" w:eastAsia="MS Gothic" w:hAnsi="Palatino Linotype" w:cs="Times New Roman"/>
          <w:b/>
          <w:color w:val="000000"/>
          <w:sz w:val="24"/>
          <w:szCs w:val="24"/>
        </w:rPr>
        <w:t xml:space="preserve"> </w:t>
      </w:r>
      <w:r w:rsidR="007A1B8B" w:rsidRPr="005F17C8">
        <w:rPr>
          <w:rFonts w:ascii="Palatino Linotype" w:eastAsia="Times New Roman" w:hAnsi="Palatino Linotype" w:cs="Arial"/>
          <w:sz w:val="24"/>
          <w:szCs w:val="24"/>
          <w:lang w:val="es-ES_tradnl" w:eastAsia="es-ES"/>
        </w:rPr>
        <w:t xml:space="preserve">Resultan </w:t>
      </w:r>
      <w:r w:rsidR="00521FE1" w:rsidRPr="005F17C8">
        <w:rPr>
          <w:rFonts w:ascii="Palatino Linotype" w:eastAsia="Times New Roman" w:hAnsi="Palatino Linotype" w:cs="Arial"/>
          <w:sz w:val="24"/>
          <w:szCs w:val="24"/>
          <w:lang w:val="es-ES_tradnl" w:eastAsia="es-ES"/>
        </w:rPr>
        <w:t xml:space="preserve">parcialmente </w:t>
      </w:r>
      <w:r w:rsidR="007A1B8B" w:rsidRPr="005F17C8">
        <w:rPr>
          <w:rFonts w:ascii="Palatino Linotype" w:eastAsia="Times New Roman" w:hAnsi="Palatino Linotype" w:cs="Arial"/>
          <w:sz w:val="24"/>
          <w:szCs w:val="24"/>
          <w:lang w:val="es-ES_tradnl" w:eastAsia="es-ES"/>
        </w:rPr>
        <w:t>fundadas las</w:t>
      </w:r>
      <w:r w:rsidR="007A1B8B" w:rsidRPr="005F17C8">
        <w:rPr>
          <w:rFonts w:ascii="Palatino Linotype" w:eastAsia="Times New Roman" w:hAnsi="Palatino Linotype" w:cs="Arial"/>
          <w:b/>
          <w:sz w:val="24"/>
          <w:szCs w:val="24"/>
          <w:lang w:val="es-ES_tradnl" w:eastAsia="es-ES"/>
        </w:rPr>
        <w:t xml:space="preserve"> </w:t>
      </w:r>
      <w:r w:rsidR="007A1B8B" w:rsidRPr="005F17C8">
        <w:rPr>
          <w:rFonts w:ascii="Palatino Linotype" w:eastAsia="Times New Roman" w:hAnsi="Palatino Linotype" w:cs="Arial"/>
          <w:sz w:val="24"/>
          <w:szCs w:val="24"/>
          <w:lang w:val="es-ES" w:eastAsia="es-ES"/>
        </w:rPr>
        <w:t xml:space="preserve">razones o motivos de inconformidad hechos valer </w:t>
      </w:r>
      <w:r w:rsidR="007A1B8B" w:rsidRPr="005F17C8">
        <w:rPr>
          <w:rFonts w:ascii="Palatino Linotype" w:eastAsia="Calibri" w:hAnsi="Palatino Linotype" w:cs="Arial"/>
          <w:sz w:val="24"/>
          <w:szCs w:val="24"/>
          <w:lang w:val="es-ES" w:eastAsia="es-ES"/>
        </w:rPr>
        <w:t>en el recurso de revisión</w:t>
      </w:r>
      <w:r w:rsidR="007A1B8B" w:rsidRPr="005F17C8">
        <w:rPr>
          <w:rFonts w:ascii="Palatino Linotype" w:eastAsiaTheme="minorEastAsia" w:hAnsi="Palatino Linotype" w:cs="Arial"/>
          <w:b/>
          <w:bCs/>
          <w:sz w:val="24"/>
          <w:szCs w:val="24"/>
          <w:lang w:val="es-ES_tradnl" w:eastAsia="es-ES"/>
        </w:rPr>
        <w:t xml:space="preserve"> </w:t>
      </w:r>
      <w:r w:rsidR="00365134" w:rsidRPr="005F17C8">
        <w:rPr>
          <w:rFonts w:ascii="Palatino Linotype" w:eastAsiaTheme="minorEastAsia" w:hAnsi="Palatino Linotype" w:cs="Arial"/>
          <w:b/>
          <w:bCs/>
          <w:sz w:val="24"/>
          <w:szCs w:val="24"/>
          <w:lang w:eastAsia="es-ES"/>
        </w:rPr>
        <w:t>13138</w:t>
      </w:r>
      <w:r w:rsidR="001650DC" w:rsidRPr="005F17C8">
        <w:rPr>
          <w:rFonts w:ascii="Palatino Linotype" w:eastAsiaTheme="minorEastAsia" w:hAnsi="Palatino Linotype" w:cs="Arial"/>
          <w:b/>
          <w:bCs/>
          <w:sz w:val="24"/>
          <w:szCs w:val="24"/>
          <w:lang w:eastAsia="es-ES"/>
        </w:rPr>
        <w:t>/INFOEM/IP/RR/2019</w:t>
      </w:r>
      <w:r w:rsidR="001650DC" w:rsidRPr="005F17C8">
        <w:rPr>
          <w:rFonts w:ascii="Palatino Linotype" w:eastAsiaTheme="minorEastAsia" w:hAnsi="Palatino Linotype" w:cs="Arial"/>
          <w:b/>
          <w:bCs/>
          <w:sz w:val="24"/>
          <w:szCs w:val="24"/>
          <w:lang w:val="es-ES_tradnl" w:eastAsia="es-ES"/>
        </w:rPr>
        <w:t xml:space="preserve"> </w:t>
      </w:r>
      <w:r w:rsidR="007A1B8B" w:rsidRPr="005F17C8">
        <w:rPr>
          <w:rFonts w:ascii="Palatino Linotype" w:eastAsiaTheme="minorEastAsia" w:hAnsi="Palatino Linotype" w:cs="Arial"/>
          <w:bCs/>
          <w:sz w:val="24"/>
          <w:szCs w:val="24"/>
          <w:lang w:val="es-ES_tradnl" w:eastAsia="es-ES"/>
        </w:rPr>
        <w:t xml:space="preserve">en términos de los </w:t>
      </w:r>
      <w:r w:rsidR="007A1B8B" w:rsidRPr="005F17C8">
        <w:rPr>
          <w:rFonts w:ascii="Palatino Linotype" w:eastAsiaTheme="minorEastAsia" w:hAnsi="Palatino Linotype" w:cs="Arial"/>
          <w:b/>
          <w:bCs/>
          <w:sz w:val="24"/>
          <w:szCs w:val="24"/>
          <w:lang w:val="es-ES_tradnl" w:eastAsia="es-ES"/>
        </w:rPr>
        <w:t>Considerandos</w:t>
      </w:r>
      <w:r w:rsidR="007A1B8B" w:rsidRPr="005F17C8">
        <w:rPr>
          <w:rFonts w:ascii="Palatino Linotype" w:eastAsiaTheme="minorEastAsia" w:hAnsi="Palatino Linotype" w:cs="Arial"/>
          <w:bCs/>
          <w:sz w:val="24"/>
          <w:szCs w:val="24"/>
          <w:lang w:val="es-ES_tradnl" w:eastAsia="es-ES"/>
        </w:rPr>
        <w:t xml:space="preserve"> </w:t>
      </w:r>
      <w:r w:rsidR="007A1B8B" w:rsidRPr="005F17C8">
        <w:rPr>
          <w:rFonts w:ascii="Palatino Linotype" w:eastAsiaTheme="minorEastAsia" w:hAnsi="Palatino Linotype" w:cs="Arial"/>
          <w:b/>
          <w:bCs/>
          <w:sz w:val="24"/>
          <w:szCs w:val="24"/>
          <w:lang w:val="es-ES_tradnl" w:eastAsia="es-ES"/>
        </w:rPr>
        <w:t xml:space="preserve">CUARTO y QUINTO </w:t>
      </w:r>
      <w:r w:rsidR="007A1B8B" w:rsidRPr="005F17C8">
        <w:rPr>
          <w:rFonts w:ascii="Palatino Linotype" w:eastAsiaTheme="minorEastAsia" w:hAnsi="Palatino Linotype" w:cs="Arial"/>
          <w:bCs/>
          <w:sz w:val="24"/>
          <w:szCs w:val="24"/>
          <w:lang w:val="es-ES_tradnl" w:eastAsia="es-ES"/>
        </w:rPr>
        <w:t>de la presente resolución.</w:t>
      </w:r>
    </w:p>
    <w:p w:rsidR="00E73112" w:rsidRPr="005F17C8" w:rsidRDefault="00DA72B4" w:rsidP="00DA72B4">
      <w:pPr>
        <w:spacing w:after="0" w:line="360" w:lineRule="auto"/>
        <w:contextualSpacing/>
        <w:jc w:val="both"/>
        <w:rPr>
          <w:rFonts w:ascii="Palatino Linotype" w:eastAsia="Times New Roman" w:hAnsi="Palatino Linotype" w:cs="Arial"/>
          <w:color w:val="000000"/>
          <w:sz w:val="24"/>
          <w:szCs w:val="24"/>
          <w:lang w:val="es-ES" w:eastAsia="es-ES"/>
        </w:rPr>
      </w:pPr>
      <w:r w:rsidRPr="005F17C8">
        <w:rPr>
          <w:rFonts w:ascii="Palatino Linotype" w:eastAsia="MS Mincho" w:hAnsi="Palatino Linotype" w:cs="Times New Roman"/>
          <w:b/>
          <w:color w:val="000000"/>
          <w:sz w:val="24"/>
          <w:szCs w:val="24"/>
          <w:lang w:val="es-ES_tradnl" w:eastAsia="es-ES"/>
        </w:rPr>
        <w:t>SEGUNDO.</w:t>
      </w:r>
      <w:r w:rsidRPr="005F17C8">
        <w:rPr>
          <w:rFonts w:ascii="Palatino Linotype" w:eastAsia="MS Gothic" w:hAnsi="Palatino Linotype" w:cs="Times New Roman"/>
          <w:b/>
          <w:color w:val="000000"/>
          <w:sz w:val="24"/>
          <w:szCs w:val="24"/>
        </w:rPr>
        <w:t xml:space="preserve"> </w:t>
      </w:r>
      <w:r w:rsidRPr="005F17C8">
        <w:rPr>
          <w:rFonts w:ascii="Palatino Linotype" w:eastAsia="MS Gothic" w:hAnsi="Palatino Linotype" w:cs="Times New Roman"/>
          <w:color w:val="000000"/>
          <w:sz w:val="24"/>
          <w:szCs w:val="24"/>
        </w:rPr>
        <w:t>Se</w:t>
      </w:r>
      <w:r w:rsidR="00521FE1" w:rsidRPr="005F17C8">
        <w:rPr>
          <w:rFonts w:ascii="Palatino Linotype" w:eastAsia="MS Gothic" w:hAnsi="Palatino Linotype" w:cs="Times New Roman"/>
          <w:b/>
          <w:color w:val="000000"/>
          <w:sz w:val="24"/>
          <w:szCs w:val="24"/>
        </w:rPr>
        <w:t xml:space="preserve"> MODIFICA</w:t>
      </w:r>
      <w:r w:rsidR="00E663EC" w:rsidRPr="005F17C8">
        <w:rPr>
          <w:rFonts w:ascii="Palatino Linotype" w:eastAsia="MS Gothic" w:hAnsi="Palatino Linotype" w:cs="Times New Roman"/>
          <w:b/>
          <w:color w:val="000000"/>
          <w:sz w:val="24"/>
          <w:szCs w:val="24"/>
        </w:rPr>
        <w:t xml:space="preserve"> </w:t>
      </w:r>
      <w:r w:rsidRPr="005F17C8">
        <w:rPr>
          <w:rFonts w:ascii="Palatino Linotype" w:eastAsia="MS Gothic" w:hAnsi="Palatino Linotype" w:cs="Times New Roman"/>
          <w:b/>
          <w:color w:val="000000"/>
          <w:sz w:val="24"/>
          <w:szCs w:val="24"/>
        </w:rPr>
        <w:t xml:space="preserve"> </w:t>
      </w:r>
      <w:r w:rsidRPr="005F17C8">
        <w:rPr>
          <w:rFonts w:ascii="Palatino Linotype" w:eastAsia="MS Gothic" w:hAnsi="Palatino Linotype" w:cs="Times New Roman"/>
          <w:color w:val="000000"/>
          <w:sz w:val="24"/>
          <w:szCs w:val="24"/>
        </w:rPr>
        <w:t>la respuesta emitida</w:t>
      </w:r>
      <w:r w:rsidRPr="005F17C8">
        <w:rPr>
          <w:rFonts w:ascii="Palatino Linotype" w:eastAsia="Times New Roman" w:hAnsi="Palatino Linotype" w:cs="Arial"/>
          <w:color w:val="000000"/>
          <w:sz w:val="24"/>
          <w:szCs w:val="24"/>
          <w:lang w:val="es-ES" w:eastAsia="es-ES"/>
        </w:rPr>
        <w:t xml:space="preserve"> por el </w:t>
      </w:r>
      <w:r w:rsidRPr="005F17C8">
        <w:rPr>
          <w:rFonts w:ascii="Palatino Linotype" w:eastAsia="Times New Roman" w:hAnsi="Palatino Linotype" w:cs="Arial"/>
          <w:b/>
          <w:color w:val="000000"/>
          <w:sz w:val="24"/>
          <w:szCs w:val="24"/>
          <w:lang w:val="es-ES" w:eastAsia="es-ES"/>
        </w:rPr>
        <w:t>Ayuntamiento de</w:t>
      </w:r>
      <w:r w:rsidR="00375495" w:rsidRPr="005F17C8">
        <w:rPr>
          <w:rFonts w:ascii="Palatino Linotype" w:eastAsia="Times New Roman" w:hAnsi="Palatino Linotype" w:cs="Arial"/>
          <w:b/>
          <w:color w:val="000000"/>
          <w:sz w:val="24"/>
          <w:szCs w:val="24"/>
          <w:lang w:val="es-ES" w:eastAsia="es-ES"/>
        </w:rPr>
        <w:t xml:space="preserve"> Villa Victoria</w:t>
      </w:r>
      <w:r w:rsidRPr="005F17C8">
        <w:rPr>
          <w:rFonts w:ascii="Palatino Linotype" w:eastAsia="Times New Roman" w:hAnsi="Palatino Linotype" w:cs="Arial"/>
          <w:b/>
          <w:color w:val="000000"/>
          <w:sz w:val="24"/>
          <w:szCs w:val="24"/>
          <w:lang w:val="es-ES" w:eastAsia="es-ES"/>
        </w:rPr>
        <w:t xml:space="preserve"> </w:t>
      </w:r>
      <w:r w:rsidRPr="005F17C8">
        <w:rPr>
          <w:rFonts w:ascii="Palatino Linotype" w:eastAsia="Times New Roman" w:hAnsi="Palatino Linotype" w:cs="Arial"/>
          <w:color w:val="000000"/>
          <w:sz w:val="24"/>
          <w:szCs w:val="24"/>
          <w:lang w:val="es-ES_tradnl" w:eastAsia="es-ES"/>
        </w:rPr>
        <w:t xml:space="preserve">y se </w:t>
      </w:r>
      <w:r w:rsidRPr="005F17C8">
        <w:rPr>
          <w:rFonts w:ascii="Palatino Linotype" w:eastAsia="Times New Roman" w:hAnsi="Palatino Linotype" w:cs="Arial"/>
          <w:b/>
          <w:color w:val="000000"/>
          <w:sz w:val="24"/>
          <w:szCs w:val="24"/>
          <w:lang w:val="es-ES_tradnl" w:eastAsia="es-ES"/>
        </w:rPr>
        <w:t>ORDENA</w:t>
      </w:r>
      <w:r w:rsidRPr="005F17C8">
        <w:rPr>
          <w:rFonts w:ascii="Palatino Linotype" w:eastAsia="Times New Roman" w:hAnsi="Palatino Linotype" w:cs="Arial"/>
          <w:color w:val="000000"/>
          <w:sz w:val="24"/>
          <w:szCs w:val="24"/>
          <w:lang w:val="es-ES_tradnl" w:eastAsia="es-ES"/>
        </w:rPr>
        <w:t xml:space="preserve"> </w:t>
      </w:r>
      <w:r w:rsidR="007A1B8B" w:rsidRPr="005F17C8">
        <w:rPr>
          <w:rFonts w:ascii="Palatino Linotype" w:eastAsia="Times New Roman" w:hAnsi="Palatino Linotype" w:cs="Arial"/>
          <w:color w:val="000000"/>
          <w:sz w:val="24"/>
          <w:szCs w:val="24"/>
          <w:lang w:val="es-ES_tradnl" w:eastAsia="es-ES"/>
        </w:rPr>
        <w:t xml:space="preserve">entregar </w:t>
      </w:r>
      <w:r w:rsidRPr="005F17C8">
        <w:rPr>
          <w:rFonts w:ascii="Palatino Linotype" w:eastAsia="Times New Roman" w:hAnsi="Palatino Linotype" w:cs="Arial"/>
          <w:color w:val="000000"/>
          <w:sz w:val="24"/>
          <w:szCs w:val="24"/>
          <w:lang w:val="es-ES" w:eastAsia="es-ES"/>
        </w:rPr>
        <w:t xml:space="preserve">vía Sistema de Acceso a la Información Mexiquense </w:t>
      </w:r>
      <w:r w:rsidR="00E663EC" w:rsidRPr="005F17C8">
        <w:rPr>
          <w:rFonts w:ascii="Palatino Linotype" w:eastAsia="Times New Roman" w:hAnsi="Palatino Linotype" w:cs="Arial"/>
          <w:b/>
          <w:color w:val="000000"/>
          <w:sz w:val="24"/>
          <w:szCs w:val="24"/>
          <w:lang w:val="es-ES" w:eastAsia="es-ES"/>
        </w:rPr>
        <w:t>(SAIMEX)</w:t>
      </w:r>
      <w:r w:rsidR="00E73112" w:rsidRPr="005F17C8">
        <w:rPr>
          <w:rFonts w:ascii="Palatino Linotype" w:eastAsia="Times New Roman" w:hAnsi="Palatino Linotype" w:cs="Arial"/>
          <w:color w:val="000000"/>
          <w:sz w:val="24"/>
          <w:szCs w:val="24"/>
          <w:lang w:val="es-ES" w:eastAsia="es-ES"/>
        </w:rPr>
        <w:t xml:space="preserve">, </w:t>
      </w:r>
      <w:r w:rsidR="00C46EC6" w:rsidRPr="005F17C8">
        <w:rPr>
          <w:rFonts w:ascii="Palatino Linotype" w:eastAsia="Times New Roman" w:hAnsi="Palatino Linotype" w:cs="Arial"/>
          <w:color w:val="000000"/>
          <w:sz w:val="24"/>
          <w:szCs w:val="24"/>
          <w:lang w:val="es-ES" w:eastAsia="es-ES"/>
        </w:rPr>
        <w:t xml:space="preserve">de ser procedente en </w:t>
      </w:r>
      <w:r w:rsidRPr="005F17C8">
        <w:rPr>
          <w:rFonts w:ascii="Palatino Linotype" w:eastAsia="Times New Roman" w:hAnsi="Palatino Linotype" w:cs="Arial"/>
          <w:color w:val="000000"/>
          <w:sz w:val="24"/>
          <w:szCs w:val="24"/>
          <w:lang w:val="es-ES" w:eastAsia="es-ES"/>
        </w:rPr>
        <w:t>versión pública</w:t>
      </w:r>
      <w:r w:rsidR="006D0F80" w:rsidRPr="005F17C8">
        <w:rPr>
          <w:rFonts w:ascii="Palatino Linotype" w:eastAsia="Times New Roman" w:hAnsi="Palatino Linotype" w:cs="Arial"/>
          <w:color w:val="000000"/>
          <w:sz w:val="24"/>
          <w:szCs w:val="24"/>
          <w:lang w:val="es-ES" w:eastAsia="es-ES"/>
        </w:rPr>
        <w:t>,</w:t>
      </w:r>
      <w:r w:rsidR="00E73112" w:rsidRPr="005F17C8">
        <w:rPr>
          <w:rFonts w:ascii="Palatino Linotype" w:eastAsia="Times New Roman" w:hAnsi="Palatino Linotype" w:cs="Arial"/>
          <w:color w:val="000000"/>
          <w:sz w:val="24"/>
          <w:szCs w:val="24"/>
          <w:lang w:val="es-ES" w:eastAsia="es-ES"/>
        </w:rPr>
        <w:t xml:space="preserve"> la documentación donde se aprecie lo siguiente:</w:t>
      </w:r>
    </w:p>
    <w:p w:rsidR="00E663EC" w:rsidRPr="005F17C8" w:rsidRDefault="00E663EC" w:rsidP="00DA72B4">
      <w:pPr>
        <w:spacing w:after="0" w:line="360" w:lineRule="auto"/>
        <w:contextualSpacing/>
        <w:jc w:val="both"/>
        <w:rPr>
          <w:rFonts w:ascii="Palatino Linotype" w:eastAsia="Times New Roman" w:hAnsi="Palatino Linotype" w:cs="Arial"/>
          <w:color w:val="000000"/>
          <w:sz w:val="24"/>
          <w:szCs w:val="24"/>
          <w:lang w:val="es-ES" w:eastAsia="es-ES"/>
        </w:rPr>
      </w:pPr>
    </w:p>
    <w:p w:rsidR="001650DC" w:rsidRPr="005F17C8" w:rsidRDefault="00375495" w:rsidP="001650DC">
      <w:pPr>
        <w:pStyle w:val="Prrafodelista"/>
        <w:numPr>
          <w:ilvl w:val="0"/>
          <w:numId w:val="35"/>
        </w:numPr>
        <w:spacing w:line="360" w:lineRule="auto"/>
        <w:ind w:right="616"/>
        <w:rPr>
          <w:rFonts w:ascii="Palatino Linotype" w:eastAsia="MS Mincho" w:hAnsi="Palatino Linotype" w:cs="Arial"/>
          <w:b/>
          <w:sz w:val="24"/>
          <w:szCs w:val="24"/>
          <w:lang w:val="es-ES" w:eastAsia="es-ES"/>
        </w:rPr>
      </w:pPr>
      <w:r w:rsidRPr="005F17C8">
        <w:rPr>
          <w:rFonts w:ascii="Palatino Linotype" w:eastAsia="MS Mincho" w:hAnsi="Palatino Linotype" w:cs="Arial"/>
          <w:b/>
          <w:sz w:val="24"/>
          <w:szCs w:val="24"/>
          <w:lang w:eastAsia="es-ES"/>
        </w:rPr>
        <w:lastRenderedPageBreak/>
        <w:t>Actas de cabildo generadas del primero (01) de enero al veintidós (22) de noviembre de dos mil diecinueve</w:t>
      </w:r>
      <w:r w:rsidR="001650DC" w:rsidRPr="005F17C8">
        <w:rPr>
          <w:rFonts w:ascii="Palatino Linotype" w:eastAsia="MS Mincho" w:hAnsi="Palatino Linotype" w:cs="Arial"/>
          <w:b/>
          <w:sz w:val="24"/>
          <w:szCs w:val="24"/>
          <w:lang w:val="es-ES" w:eastAsia="es-ES"/>
        </w:rPr>
        <w:t xml:space="preserve">. </w:t>
      </w:r>
    </w:p>
    <w:p w:rsidR="00DA72B4" w:rsidRPr="005F17C8" w:rsidRDefault="00E663EC" w:rsidP="00DA72B4">
      <w:pPr>
        <w:spacing w:before="240" w:after="240" w:line="360" w:lineRule="auto"/>
        <w:jc w:val="both"/>
        <w:rPr>
          <w:rFonts w:ascii="Palatino Linotype" w:eastAsia="Calibri" w:hAnsi="Palatino Linotype" w:cs="Arial"/>
          <w:b/>
          <w:sz w:val="24"/>
          <w:szCs w:val="24"/>
          <w:lang w:val="es-ES_tradnl" w:eastAsia="es-ES"/>
        </w:rPr>
      </w:pPr>
      <w:r w:rsidRPr="005F17C8">
        <w:rPr>
          <w:rFonts w:ascii="Palatino Linotype" w:eastAsia="Calibri" w:hAnsi="Palatino Linotype" w:cs="Arial"/>
          <w:sz w:val="24"/>
          <w:szCs w:val="24"/>
          <w:lang w:val="es-ES_tradnl" w:eastAsia="es-ES"/>
        </w:rPr>
        <w:t>En caso d</w:t>
      </w:r>
      <w:r w:rsidR="00DA72B4" w:rsidRPr="005F17C8">
        <w:rPr>
          <w:rFonts w:ascii="Palatino Linotype" w:eastAsia="Calibri" w:hAnsi="Palatino Linotype" w:cs="Arial"/>
          <w:sz w:val="24"/>
          <w:szCs w:val="24"/>
          <w:lang w:val="es-ES_tradnl" w:eastAsia="es-ES"/>
        </w:rPr>
        <w:t>e que en dichos documentos se adviertan datos personales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1650DC" w:rsidRPr="005F17C8">
        <w:rPr>
          <w:rFonts w:ascii="Palatino Linotype" w:eastAsia="Calibri" w:hAnsi="Palatino Linotype" w:cs="Arial"/>
          <w:sz w:val="24"/>
          <w:szCs w:val="24"/>
          <w:lang w:val="es-ES_tradnl" w:eastAsia="es-ES"/>
        </w:rPr>
        <w:t xml:space="preserve"> la parte </w:t>
      </w:r>
      <w:r w:rsidR="001650DC" w:rsidRPr="005F17C8">
        <w:rPr>
          <w:rFonts w:ascii="Palatino Linotype" w:eastAsia="Calibri" w:hAnsi="Palatino Linotype" w:cs="Arial"/>
          <w:b/>
          <w:sz w:val="24"/>
          <w:szCs w:val="24"/>
          <w:lang w:val="es-ES_tradnl" w:eastAsia="es-ES"/>
        </w:rPr>
        <w:t xml:space="preserve">Recurrente. </w:t>
      </w:r>
    </w:p>
    <w:p w:rsidR="00DA72B4" w:rsidRPr="005F17C8" w:rsidRDefault="00DA72B4" w:rsidP="00DA72B4">
      <w:pPr>
        <w:shd w:val="clear" w:color="auto" w:fill="FFFFFF"/>
        <w:spacing w:before="240" w:after="0" w:line="360" w:lineRule="auto"/>
        <w:ind w:right="49"/>
        <w:jc w:val="both"/>
        <w:rPr>
          <w:rFonts w:ascii="Arial" w:eastAsia="Times New Roman" w:hAnsi="Arial" w:cs="Arial"/>
          <w:color w:val="222222"/>
          <w:sz w:val="24"/>
          <w:szCs w:val="24"/>
          <w:lang w:eastAsia="es-MX"/>
        </w:rPr>
      </w:pPr>
      <w:r w:rsidRPr="005F17C8">
        <w:rPr>
          <w:rFonts w:ascii="Palatino Linotype" w:eastAsia="Times New Roman" w:hAnsi="Palatino Linotype" w:cs="Arial"/>
          <w:b/>
          <w:bCs/>
          <w:color w:val="222222"/>
          <w:sz w:val="24"/>
          <w:szCs w:val="24"/>
          <w:lang w:val="es-ES_tradnl" w:eastAsia="es-MX"/>
        </w:rPr>
        <w:t xml:space="preserve">TERCERO. </w:t>
      </w:r>
      <w:r w:rsidRPr="005F17C8">
        <w:rPr>
          <w:rFonts w:ascii="Palatino Linotype" w:eastAsia="Times New Roman" w:hAnsi="Palatino Linotype" w:cs="Arial"/>
          <w:color w:val="222222"/>
          <w:sz w:val="24"/>
          <w:szCs w:val="24"/>
          <w:lang w:val="es-ES_tradnl" w:eastAsia="es-MX"/>
        </w:rPr>
        <w:t>Notifíquese</w:t>
      </w:r>
      <w:r w:rsidRPr="005F17C8">
        <w:rPr>
          <w:rFonts w:ascii="Palatino Linotype" w:eastAsia="Times New Roman" w:hAnsi="Palatino Linotype" w:cs="Arial"/>
          <w:b/>
          <w:bCs/>
          <w:color w:val="222222"/>
          <w:sz w:val="24"/>
          <w:szCs w:val="24"/>
          <w:lang w:val="es-ES_tradnl" w:eastAsia="es-MX"/>
        </w:rPr>
        <w:t xml:space="preserve"> </w:t>
      </w:r>
      <w:r w:rsidRPr="005F17C8">
        <w:rPr>
          <w:rFonts w:ascii="Palatino Linotype" w:eastAsia="Times New Roman" w:hAnsi="Palatino Linotype" w:cs="Arial"/>
          <w:color w:val="222222"/>
          <w:sz w:val="24"/>
          <w:szCs w:val="24"/>
          <w:lang w:val="es-ES_tradnl" w:eastAsia="es-MX"/>
        </w:rPr>
        <w:t xml:space="preserve">al Titular de la Unidad de Transparencia del </w:t>
      </w:r>
      <w:r w:rsidRPr="005F17C8">
        <w:rPr>
          <w:rFonts w:ascii="Palatino Linotype" w:eastAsia="Times New Roman" w:hAnsi="Palatino Linotype" w:cs="Arial"/>
          <w:b/>
          <w:bCs/>
          <w:color w:val="222222"/>
          <w:sz w:val="24"/>
          <w:szCs w:val="24"/>
          <w:lang w:val="es-ES_tradnl" w:eastAsia="es-MX"/>
        </w:rPr>
        <w:t>SUJETO OBLIGADO</w:t>
      </w:r>
      <w:r w:rsidRPr="005F17C8">
        <w:rPr>
          <w:rFonts w:ascii="Palatino Linotype" w:eastAsia="Times New Roman" w:hAnsi="Palatino Linotype" w:cs="Arial"/>
          <w:color w:val="222222"/>
          <w:sz w:val="24"/>
          <w:szCs w:val="24"/>
          <w:lang w:val="es-ES_tradnl" w:eastAsia="es-MX"/>
        </w:rPr>
        <w:t xml:space="preserve">, para que conforme a los artículos 186 último párrafo, 189 párrafo segundo y 199 de la Ley de Transparencia y Acceso a la Información Pública del Estado de México y Municipios, dé cumplimiento a lo ordenado dentro del plazo de </w:t>
      </w:r>
      <w:r w:rsidR="005F17C8">
        <w:rPr>
          <w:rFonts w:ascii="Palatino Linotype" w:eastAsia="Times New Roman" w:hAnsi="Palatino Linotype" w:cs="Arial"/>
          <w:color w:val="222222"/>
          <w:sz w:val="24"/>
          <w:szCs w:val="24"/>
          <w:lang w:val="es-ES_tradnl" w:eastAsia="es-MX"/>
        </w:rPr>
        <w:t>veinte</w:t>
      </w:r>
      <w:r w:rsidRPr="005F17C8">
        <w:rPr>
          <w:rFonts w:ascii="Palatino Linotype" w:eastAsia="Times New Roman" w:hAnsi="Palatino Linotype" w:cs="Arial"/>
          <w:color w:val="222222"/>
          <w:sz w:val="24"/>
          <w:szCs w:val="24"/>
          <w:lang w:val="es-ES_tradnl" w:eastAsia="es-MX"/>
        </w:rPr>
        <w:t xml:space="preserve"> días hábiles, debiendo rendir a este Instituto el informe de cumplimiento de la resolución en un plazo de tres días há</w:t>
      </w:r>
      <w:bookmarkStart w:id="50" w:name="_GoBack"/>
      <w:bookmarkEnd w:id="50"/>
      <w:r w:rsidRPr="005F17C8">
        <w:rPr>
          <w:rFonts w:ascii="Palatino Linotype" w:eastAsia="Times New Roman" w:hAnsi="Palatino Linotype" w:cs="Arial"/>
          <w:color w:val="222222"/>
          <w:sz w:val="24"/>
          <w:szCs w:val="24"/>
          <w:lang w:val="es-ES_tradnl" w:eastAsia="es-MX"/>
        </w:rPr>
        <w:t>biles posteriores.</w:t>
      </w:r>
    </w:p>
    <w:p w:rsidR="00DA72B4" w:rsidRPr="005F17C8" w:rsidRDefault="00DA72B4" w:rsidP="00DA72B4">
      <w:pPr>
        <w:spacing w:after="0" w:line="240" w:lineRule="auto"/>
        <w:rPr>
          <w:rFonts w:ascii="Cambria" w:eastAsia="MS Mincho" w:hAnsi="Cambria" w:cs="Times New Roman"/>
          <w:sz w:val="24"/>
          <w:szCs w:val="24"/>
          <w:lang w:val="es-ES" w:eastAsia="es-ES"/>
        </w:rPr>
      </w:pPr>
    </w:p>
    <w:p w:rsidR="005F1B90" w:rsidRPr="005F17C8" w:rsidRDefault="005F1B90" w:rsidP="005F1B90">
      <w:pPr>
        <w:shd w:val="clear" w:color="auto" w:fill="FFFFFF"/>
        <w:spacing w:after="0" w:line="360" w:lineRule="auto"/>
        <w:jc w:val="both"/>
        <w:rPr>
          <w:rFonts w:ascii="Palatino Linotype" w:eastAsiaTheme="minorEastAsia" w:hAnsi="Palatino Linotype"/>
          <w:sz w:val="24"/>
          <w:szCs w:val="24"/>
          <w:lang w:val="es-ES_tradnl" w:eastAsia="es-ES"/>
        </w:rPr>
      </w:pPr>
      <w:r w:rsidRPr="005F17C8">
        <w:rPr>
          <w:rFonts w:ascii="Palatino Linotype" w:eastAsia="Times New Roman" w:hAnsi="Palatino Linotype" w:cs="Arial"/>
          <w:b/>
          <w:sz w:val="24"/>
          <w:szCs w:val="24"/>
          <w:lang w:val="es-ES_tradnl" w:eastAsia="es-ES"/>
        </w:rPr>
        <w:t xml:space="preserve">CUARTO. </w:t>
      </w:r>
      <w:r w:rsidRPr="005F17C8">
        <w:rPr>
          <w:rFonts w:ascii="Palatino Linotype" w:eastAsia="Times New Roman" w:hAnsi="Palatino Linotype" w:cs="Times New Roman"/>
          <w:b/>
          <w:bCs/>
          <w:color w:val="222222"/>
          <w:sz w:val="24"/>
          <w:szCs w:val="24"/>
          <w:lang w:val="es-ES" w:eastAsia="es-ES"/>
        </w:rPr>
        <w:t xml:space="preserve">Notifíquese </w:t>
      </w:r>
      <w:r w:rsidR="001650DC" w:rsidRPr="005F17C8">
        <w:rPr>
          <w:rFonts w:ascii="Palatino Linotype" w:eastAsia="Times New Roman" w:hAnsi="Palatino Linotype" w:cs="Times New Roman"/>
          <w:bCs/>
          <w:color w:val="222222"/>
          <w:sz w:val="24"/>
          <w:szCs w:val="24"/>
          <w:lang w:val="es-ES" w:eastAsia="es-ES"/>
        </w:rPr>
        <w:t xml:space="preserve">a la parte </w:t>
      </w:r>
      <w:r w:rsidR="000A3ECF" w:rsidRPr="005F17C8">
        <w:rPr>
          <w:rFonts w:ascii="Palatino Linotype" w:eastAsia="Times New Roman" w:hAnsi="Palatino Linotype" w:cs="Times New Roman"/>
          <w:b/>
          <w:bCs/>
          <w:color w:val="222222"/>
          <w:sz w:val="24"/>
          <w:szCs w:val="24"/>
          <w:lang w:val="es-ES" w:eastAsia="es-ES"/>
        </w:rPr>
        <w:t xml:space="preserve">RECURRENTE </w:t>
      </w:r>
      <w:r w:rsidR="00375495" w:rsidRPr="005F17C8">
        <w:rPr>
          <w:rFonts w:ascii="Palatino Linotype" w:eastAsiaTheme="minorEastAsia" w:hAnsi="Palatino Linotype"/>
          <w:sz w:val="24"/>
          <w:szCs w:val="24"/>
          <w:lang w:val="es-ES_tradnl" w:eastAsia="es-ES"/>
        </w:rPr>
        <w:t xml:space="preserve">la presente resolución y el informe justificado correspondiente. </w:t>
      </w:r>
    </w:p>
    <w:p w:rsidR="005F1B90" w:rsidRPr="005F17C8" w:rsidRDefault="005F1B90" w:rsidP="005F1B90">
      <w:pPr>
        <w:shd w:val="clear" w:color="auto" w:fill="FFFFFF"/>
        <w:spacing w:after="0" w:line="360" w:lineRule="auto"/>
        <w:jc w:val="both"/>
        <w:rPr>
          <w:rFonts w:ascii="Palatino Linotype" w:eastAsiaTheme="minorEastAsia" w:hAnsi="Palatino Linotype"/>
          <w:sz w:val="24"/>
          <w:szCs w:val="24"/>
          <w:lang w:val="es-ES_tradnl" w:eastAsia="es-ES"/>
        </w:rPr>
      </w:pPr>
    </w:p>
    <w:p w:rsidR="005F1B90" w:rsidRPr="005F17C8" w:rsidRDefault="005F1B90" w:rsidP="005F1B90">
      <w:pPr>
        <w:spacing w:after="0" w:line="360" w:lineRule="auto"/>
        <w:jc w:val="both"/>
        <w:rPr>
          <w:rFonts w:ascii="Palatino Linotype" w:eastAsia="MS Mincho" w:hAnsi="Palatino Linotype" w:cs="Times New Roman"/>
          <w:sz w:val="24"/>
          <w:szCs w:val="24"/>
          <w:lang w:val="es-ES" w:eastAsia="es-ES"/>
        </w:rPr>
      </w:pPr>
      <w:r w:rsidRPr="005F17C8">
        <w:rPr>
          <w:rFonts w:ascii="Palatino Linotype" w:eastAsia="MS Mincho" w:hAnsi="Palatino Linotype" w:cs="Times New Roman"/>
          <w:b/>
          <w:sz w:val="24"/>
          <w:szCs w:val="24"/>
          <w:lang w:eastAsia="es-ES"/>
        </w:rPr>
        <w:t>QUINTO.</w:t>
      </w:r>
      <w:r w:rsidRPr="005F17C8">
        <w:rPr>
          <w:rFonts w:ascii="Palatino Linotype" w:eastAsia="MS Mincho" w:hAnsi="Palatino Linotype" w:cs="Times New Roman"/>
          <w:sz w:val="24"/>
          <w:szCs w:val="24"/>
          <w:lang w:eastAsia="es-ES"/>
        </w:rPr>
        <w:t xml:space="preserve"> </w:t>
      </w:r>
      <w:r w:rsidRPr="005F17C8">
        <w:rPr>
          <w:rFonts w:ascii="Palatino Linotype" w:eastAsia="MS Mincho" w:hAnsi="Palatino Linotype" w:cs="Times New Roman"/>
          <w:sz w:val="24"/>
          <w:szCs w:val="24"/>
          <w:lang w:val="es-ES" w:eastAsia="es-ES"/>
        </w:rPr>
        <w:t>Se hace del conocimiento de</w:t>
      </w:r>
      <w:r w:rsidR="001650DC" w:rsidRPr="005F17C8">
        <w:rPr>
          <w:rFonts w:ascii="Palatino Linotype" w:eastAsia="Calibri" w:hAnsi="Palatino Linotype" w:cs="Arial"/>
          <w:sz w:val="24"/>
          <w:szCs w:val="24"/>
          <w:lang w:val="es-ES_tradnl" w:eastAsia="es-ES"/>
        </w:rPr>
        <w:t xml:space="preserve"> la parte </w:t>
      </w:r>
      <w:r w:rsidR="000A3ECF" w:rsidRPr="005F17C8">
        <w:rPr>
          <w:rFonts w:ascii="Palatino Linotype" w:eastAsia="Calibri" w:hAnsi="Palatino Linotype" w:cs="Arial"/>
          <w:b/>
          <w:sz w:val="24"/>
          <w:szCs w:val="24"/>
          <w:lang w:val="es-ES_tradnl" w:eastAsia="es-ES"/>
        </w:rPr>
        <w:t>RECURRENTE</w:t>
      </w:r>
      <w:r w:rsidR="001650DC" w:rsidRPr="005F17C8">
        <w:rPr>
          <w:rFonts w:ascii="Palatino Linotype" w:eastAsia="Calibri" w:hAnsi="Palatino Linotype" w:cs="Arial"/>
          <w:b/>
          <w:sz w:val="24"/>
          <w:szCs w:val="24"/>
          <w:lang w:val="es-ES_tradnl" w:eastAsia="es-ES"/>
        </w:rPr>
        <w:t xml:space="preserve"> </w:t>
      </w:r>
      <w:r w:rsidRPr="005F17C8">
        <w:rPr>
          <w:rFonts w:ascii="Palatino Linotype" w:eastAsia="MS Mincho" w:hAnsi="Palatino Linotype" w:cs="Times New Roman"/>
          <w:sz w:val="24"/>
          <w:szCs w:val="24"/>
          <w:lang w:val="es-ES" w:eastAsia="es-ES"/>
        </w:rPr>
        <w:t xml:space="preserve">que, de conformidad con lo establecido en el artículo 196 de la Ley de Transparencia y Acceso a la Información Pública del Estado de México y Municipios, en caso de que </w:t>
      </w:r>
      <w:r w:rsidRPr="005F17C8">
        <w:rPr>
          <w:rFonts w:ascii="Palatino Linotype" w:eastAsia="MS Mincho" w:hAnsi="Palatino Linotype" w:cs="Times New Roman"/>
          <w:sz w:val="24"/>
          <w:szCs w:val="24"/>
          <w:lang w:val="es-ES" w:eastAsia="es-ES"/>
        </w:rPr>
        <w:lastRenderedPageBreak/>
        <w:t>considere que la resolución le cause algún perjuicio podrá impugnarla </w:t>
      </w:r>
      <w:r w:rsidRPr="005F17C8">
        <w:rPr>
          <w:rFonts w:ascii="Palatino Linotype" w:eastAsia="MS Mincho" w:hAnsi="Palatino Linotype" w:cs="Times New Roman"/>
          <w:bCs/>
          <w:sz w:val="24"/>
          <w:szCs w:val="24"/>
          <w:lang w:val="es-ES" w:eastAsia="es-ES"/>
        </w:rPr>
        <w:t>vía juicio de amparo</w:t>
      </w:r>
      <w:r w:rsidRPr="005F17C8">
        <w:rPr>
          <w:rFonts w:ascii="Palatino Linotype" w:eastAsia="MS Mincho" w:hAnsi="Palatino Linotype" w:cs="Times New Roman"/>
          <w:sz w:val="24"/>
          <w:szCs w:val="24"/>
          <w:lang w:val="es-ES" w:eastAsia="es-ES"/>
        </w:rPr>
        <w:t> en los términos de las leyes aplicables.</w:t>
      </w:r>
    </w:p>
    <w:p w:rsidR="00E663EC" w:rsidRPr="005F17C8" w:rsidRDefault="00E663EC" w:rsidP="005F1B90">
      <w:pPr>
        <w:spacing w:after="0" w:line="360" w:lineRule="auto"/>
        <w:jc w:val="both"/>
        <w:rPr>
          <w:rFonts w:ascii="Palatino Linotype" w:eastAsia="MS Mincho" w:hAnsi="Palatino Linotype" w:cs="Times New Roman"/>
          <w:sz w:val="24"/>
          <w:szCs w:val="24"/>
          <w:lang w:val="es-ES" w:eastAsia="es-ES"/>
        </w:rPr>
      </w:pPr>
    </w:p>
    <w:p w:rsidR="00C05583" w:rsidRPr="005F17C8" w:rsidRDefault="00E93981" w:rsidP="00DF32AA">
      <w:pPr>
        <w:tabs>
          <w:tab w:val="left" w:pos="0"/>
        </w:tabs>
        <w:spacing w:after="0" w:line="360" w:lineRule="auto"/>
        <w:ind w:firstLine="1"/>
        <w:jc w:val="both"/>
        <w:rPr>
          <w:rFonts w:ascii="Palatino Linotype" w:hAnsi="Palatino Linotype"/>
          <w:sz w:val="24"/>
          <w:szCs w:val="24"/>
        </w:rPr>
      </w:pPr>
      <w:r w:rsidRPr="005F17C8">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5F17C8">
        <w:rPr>
          <w:rFonts w:ascii="Palatino Linotype" w:hAnsi="Palatino Linotype"/>
          <w:sz w:val="24"/>
          <w:szCs w:val="24"/>
        </w:rPr>
        <w:t xml:space="preserve">JOSÉ GUADALUPE LUNA HERNÁNDEZ; </w:t>
      </w:r>
      <w:r w:rsidRPr="005F17C8">
        <w:rPr>
          <w:rFonts w:ascii="Palatino Linotype" w:hAnsi="Palatino Linotype"/>
          <w:sz w:val="24"/>
          <w:szCs w:val="24"/>
        </w:rPr>
        <w:t>JAVIER MARTÍNEZ CRUZ</w:t>
      </w:r>
      <w:r w:rsidR="005F17C8">
        <w:rPr>
          <w:rFonts w:ascii="Palatino Linotype" w:hAnsi="Palatino Linotype"/>
          <w:sz w:val="24"/>
          <w:szCs w:val="24"/>
        </w:rPr>
        <w:t xml:space="preserve"> Y LUIS GUSTAVO PARRA NORIEGA</w:t>
      </w:r>
      <w:r w:rsidRPr="005F17C8">
        <w:rPr>
          <w:rFonts w:ascii="Palatino Linotype" w:hAnsi="Palatino Linotype"/>
          <w:sz w:val="24"/>
          <w:szCs w:val="24"/>
        </w:rPr>
        <w:t xml:space="preserve">, EN LA </w:t>
      </w:r>
      <w:r w:rsidR="005F17C8">
        <w:rPr>
          <w:rFonts w:ascii="Palatino Linotype" w:hAnsi="Palatino Linotype"/>
          <w:sz w:val="24"/>
          <w:szCs w:val="24"/>
        </w:rPr>
        <w:t>DÉ</w:t>
      </w:r>
      <w:r w:rsidR="000A3ECF" w:rsidRPr="005F17C8">
        <w:rPr>
          <w:rFonts w:ascii="Palatino Linotype" w:hAnsi="Palatino Linotype"/>
          <w:sz w:val="24"/>
          <w:szCs w:val="24"/>
        </w:rPr>
        <w:t>CIMA</w:t>
      </w:r>
      <w:r w:rsidR="004B7A07" w:rsidRPr="005F17C8">
        <w:rPr>
          <w:rFonts w:ascii="Palatino Linotype" w:hAnsi="Palatino Linotype"/>
          <w:sz w:val="24"/>
          <w:szCs w:val="24"/>
        </w:rPr>
        <w:t xml:space="preserve"> </w:t>
      </w:r>
      <w:r w:rsidRPr="005F17C8">
        <w:rPr>
          <w:rFonts w:ascii="Palatino Linotype" w:hAnsi="Palatino Linotype"/>
          <w:sz w:val="24"/>
          <w:szCs w:val="24"/>
        </w:rPr>
        <w:t xml:space="preserve">SESIÓN ORDINARIA CELEBRADA EL </w:t>
      </w:r>
      <w:r w:rsidR="000A3ECF" w:rsidRPr="005F17C8">
        <w:rPr>
          <w:rFonts w:ascii="Palatino Linotype" w:hAnsi="Palatino Linotype"/>
          <w:sz w:val="24"/>
          <w:szCs w:val="24"/>
        </w:rPr>
        <w:t>DIECINUEVE</w:t>
      </w:r>
      <w:r w:rsidR="004B7A07" w:rsidRPr="005F17C8">
        <w:rPr>
          <w:rFonts w:ascii="Palatino Linotype" w:hAnsi="Palatino Linotype"/>
          <w:sz w:val="24"/>
          <w:szCs w:val="24"/>
        </w:rPr>
        <w:t xml:space="preserve"> DE </w:t>
      </w:r>
      <w:r w:rsidR="000A3ECF" w:rsidRPr="005F17C8">
        <w:rPr>
          <w:rFonts w:ascii="Palatino Linotype" w:hAnsi="Palatino Linotype"/>
          <w:sz w:val="24"/>
          <w:szCs w:val="24"/>
        </w:rPr>
        <w:t>MARZO</w:t>
      </w:r>
      <w:r w:rsidR="004B7A07" w:rsidRPr="005F17C8">
        <w:rPr>
          <w:rFonts w:ascii="Palatino Linotype" w:hAnsi="Palatino Linotype"/>
          <w:sz w:val="24"/>
          <w:szCs w:val="24"/>
        </w:rPr>
        <w:t xml:space="preserve"> DE DOS MIL VEINTE</w:t>
      </w:r>
      <w:r w:rsidRPr="005F17C8">
        <w:rPr>
          <w:rFonts w:ascii="Palatino Linotype" w:hAnsi="Palatino Linotype"/>
          <w:sz w:val="24"/>
          <w:szCs w:val="24"/>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6F2EC5" w:rsidRPr="005F17C8" w:rsidTr="00E07ABA">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6F2EC5" w:rsidRPr="005F17C8" w:rsidTr="003354C5">
              <w:trPr>
                <w:jc w:val="center"/>
              </w:trPr>
              <w:tc>
                <w:tcPr>
                  <w:tcW w:w="10365" w:type="dxa"/>
                  <w:gridSpan w:val="2"/>
                  <w:shd w:val="clear" w:color="auto" w:fill="auto"/>
                </w:tcPr>
                <w:p w:rsidR="00C05583" w:rsidRPr="005F17C8" w:rsidRDefault="00C05583" w:rsidP="001650DC">
                  <w:pPr>
                    <w:spacing w:after="0" w:line="360" w:lineRule="auto"/>
                    <w:rPr>
                      <w:rFonts w:ascii="Palatino Linotype" w:hAnsi="Palatino Linotype" w:cs="Arial"/>
                      <w:b/>
                      <w:sz w:val="24"/>
                      <w:szCs w:val="24"/>
                    </w:rPr>
                  </w:pPr>
                </w:p>
                <w:p w:rsidR="006F2EC5" w:rsidRPr="005F17C8" w:rsidRDefault="006F2EC5" w:rsidP="00DF32AA">
                  <w:pPr>
                    <w:spacing w:after="0" w:line="360" w:lineRule="auto"/>
                    <w:jc w:val="center"/>
                    <w:rPr>
                      <w:rFonts w:ascii="Palatino Linotype" w:hAnsi="Palatino Linotype" w:cs="Arial"/>
                      <w:b/>
                      <w:sz w:val="24"/>
                      <w:szCs w:val="24"/>
                    </w:rPr>
                  </w:pPr>
                  <w:r w:rsidRPr="005F17C8">
                    <w:rPr>
                      <w:rFonts w:ascii="Palatino Linotype" w:hAnsi="Palatino Linotype" w:cs="Arial"/>
                      <w:b/>
                      <w:sz w:val="24"/>
                      <w:szCs w:val="24"/>
                    </w:rPr>
                    <w:t>Zulema Martínez Sánchez</w:t>
                  </w:r>
                </w:p>
                <w:p w:rsidR="006F2EC5" w:rsidRPr="005F17C8" w:rsidRDefault="006F2EC5" w:rsidP="00DF32AA">
                  <w:pPr>
                    <w:spacing w:after="0" w:line="360" w:lineRule="auto"/>
                    <w:jc w:val="center"/>
                    <w:rPr>
                      <w:rFonts w:ascii="Palatino Linotype" w:hAnsi="Palatino Linotype" w:cs="Arial"/>
                      <w:b/>
                      <w:sz w:val="24"/>
                      <w:szCs w:val="24"/>
                    </w:rPr>
                  </w:pPr>
                  <w:r w:rsidRPr="005F17C8">
                    <w:rPr>
                      <w:rFonts w:ascii="Palatino Linotype" w:hAnsi="Palatino Linotype" w:cs="Arial"/>
                      <w:sz w:val="24"/>
                      <w:szCs w:val="24"/>
                    </w:rPr>
                    <w:t>Comisionada Presidenta</w:t>
                  </w:r>
                </w:p>
                <w:p w:rsidR="006F2EC5" w:rsidRPr="005F17C8" w:rsidRDefault="006F2EC5" w:rsidP="00DF32AA">
                  <w:pPr>
                    <w:spacing w:after="0" w:line="360" w:lineRule="auto"/>
                    <w:jc w:val="center"/>
                    <w:rPr>
                      <w:rFonts w:ascii="Palatino Linotype" w:hAnsi="Palatino Linotype" w:cs="Arial"/>
                      <w:b/>
                      <w:sz w:val="24"/>
                      <w:szCs w:val="24"/>
                    </w:rPr>
                  </w:pPr>
                  <w:r w:rsidRPr="005F17C8">
                    <w:rPr>
                      <w:rFonts w:ascii="Palatino Linotype" w:hAnsi="Palatino Linotype" w:cs="Arial"/>
                      <w:b/>
                      <w:sz w:val="24"/>
                      <w:szCs w:val="24"/>
                    </w:rPr>
                    <w:t xml:space="preserve">(RÚBRICA) </w:t>
                  </w:r>
                </w:p>
              </w:tc>
            </w:tr>
            <w:tr w:rsidR="006F2EC5" w:rsidRPr="005F17C8" w:rsidTr="003354C5">
              <w:trPr>
                <w:jc w:val="center"/>
              </w:trPr>
              <w:tc>
                <w:tcPr>
                  <w:tcW w:w="5182" w:type="dxa"/>
                  <w:shd w:val="clear" w:color="auto" w:fill="auto"/>
                </w:tcPr>
                <w:p w:rsidR="006F2EC5" w:rsidRDefault="006F2EC5" w:rsidP="00DF32AA">
                  <w:pPr>
                    <w:spacing w:after="0" w:line="360" w:lineRule="auto"/>
                    <w:rPr>
                      <w:rFonts w:ascii="Palatino Linotype" w:hAnsi="Palatino Linotype" w:cs="Arial"/>
                      <w:b/>
                      <w:sz w:val="24"/>
                      <w:szCs w:val="24"/>
                    </w:rPr>
                  </w:pPr>
                </w:p>
                <w:p w:rsidR="005F17C8" w:rsidRPr="005F17C8" w:rsidRDefault="005F17C8" w:rsidP="00DF32AA">
                  <w:pPr>
                    <w:spacing w:after="0" w:line="360" w:lineRule="auto"/>
                    <w:rPr>
                      <w:rFonts w:ascii="Palatino Linotype" w:hAnsi="Palatino Linotype" w:cs="Arial"/>
                      <w:b/>
                      <w:sz w:val="24"/>
                      <w:szCs w:val="24"/>
                    </w:rPr>
                  </w:pPr>
                </w:p>
                <w:p w:rsidR="006F2EC5" w:rsidRPr="005F17C8" w:rsidRDefault="006F2EC5" w:rsidP="00DF32AA">
                  <w:pPr>
                    <w:spacing w:after="0" w:line="360" w:lineRule="auto"/>
                    <w:jc w:val="center"/>
                    <w:rPr>
                      <w:rFonts w:ascii="Palatino Linotype" w:hAnsi="Palatino Linotype" w:cs="Arial"/>
                      <w:b/>
                      <w:sz w:val="24"/>
                      <w:szCs w:val="24"/>
                    </w:rPr>
                  </w:pPr>
                  <w:r w:rsidRPr="005F17C8">
                    <w:rPr>
                      <w:rFonts w:ascii="Palatino Linotype" w:hAnsi="Palatino Linotype" w:cs="Arial"/>
                      <w:b/>
                      <w:sz w:val="24"/>
                      <w:szCs w:val="24"/>
                    </w:rPr>
                    <w:t>Eva Abaid Yapur</w:t>
                  </w:r>
                </w:p>
                <w:p w:rsidR="006F2EC5" w:rsidRPr="005F17C8" w:rsidRDefault="006F2EC5" w:rsidP="00DF32AA">
                  <w:pPr>
                    <w:spacing w:after="0" w:line="360" w:lineRule="auto"/>
                    <w:jc w:val="center"/>
                    <w:rPr>
                      <w:rFonts w:ascii="Palatino Linotype" w:hAnsi="Palatino Linotype" w:cs="Arial"/>
                      <w:sz w:val="24"/>
                      <w:szCs w:val="24"/>
                    </w:rPr>
                  </w:pPr>
                  <w:r w:rsidRPr="005F17C8">
                    <w:rPr>
                      <w:rFonts w:ascii="Palatino Linotype" w:hAnsi="Palatino Linotype" w:cs="Arial"/>
                      <w:sz w:val="24"/>
                      <w:szCs w:val="24"/>
                    </w:rPr>
                    <w:t>Comisionada</w:t>
                  </w:r>
                </w:p>
                <w:p w:rsidR="006F2EC5" w:rsidRPr="005F17C8" w:rsidRDefault="006F2EC5" w:rsidP="00DF32AA">
                  <w:pPr>
                    <w:spacing w:after="0" w:line="360" w:lineRule="auto"/>
                    <w:jc w:val="center"/>
                    <w:rPr>
                      <w:rFonts w:ascii="Palatino Linotype" w:hAnsi="Palatino Linotype" w:cs="Arial"/>
                      <w:b/>
                      <w:sz w:val="24"/>
                      <w:szCs w:val="24"/>
                    </w:rPr>
                  </w:pPr>
                  <w:r w:rsidRPr="005F17C8">
                    <w:rPr>
                      <w:rFonts w:ascii="Palatino Linotype" w:hAnsi="Palatino Linotype" w:cs="Arial"/>
                      <w:b/>
                      <w:sz w:val="24"/>
                      <w:szCs w:val="24"/>
                    </w:rPr>
                    <w:t>(RÚBRICA)</w:t>
                  </w:r>
                </w:p>
              </w:tc>
              <w:tc>
                <w:tcPr>
                  <w:tcW w:w="5183" w:type="dxa"/>
                  <w:shd w:val="clear" w:color="auto" w:fill="auto"/>
                </w:tcPr>
                <w:p w:rsidR="00C05583" w:rsidRDefault="00C05583" w:rsidP="00DF32AA">
                  <w:pPr>
                    <w:spacing w:after="0" w:line="360" w:lineRule="auto"/>
                    <w:rPr>
                      <w:rFonts w:ascii="Palatino Linotype" w:hAnsi="Palatino Linotype" w:cs="Arial"/>
                      <w:b/>
                      <w:sz w:val="24"/>
                      <w:szCs w:val="24"/>
                    </w:rPr>
                  </w:pPr>
                </w:p>
                <w:p w:rsidR="005F17C8" w:rsidRPr="005F17C8" w:rsidRDefault="005F17C8" w:rsidP="00DF32AA">
                  <w:pPr>
                    <w:spacing w:after="0" w:line="360" w:lineRule="auto"/>
                    <w:rPr>
                      <w:rFonts w:ascii="Palatino Linotype" w:hAnsi="Palatino Linotype" w:cs="Arial"/>
                      <w:b/>
                      <w:sz w:val="24"/>
                      <w:szCs w:val="24"/>
                    </w:rPr>
                  </w:pPr>
                </w:p>
                <w:p w:rsidR="006F2EC5" w:rsidRPr="005F17C8" w:rsidRDefault="006F2EC5" w:rsidP="00DF32AA">
                  <w:pPr>
                    <w:spacing w:after="0" w:line="360" w:lineRule="auto"/>
                    <w:jc w:val="center"/>
                    <w:rPr>
                      <w:rFonts w:ascii="Palatino Linotype" w:hAnsi="Palatino Linotype" w:cs="Arial"/>
                      <w:b/>
                      <w:sz w:val="24"/>
                      <w:szCs w:val="24"/>
                    </w:rPr>
                  </w:pPr>
                  <w:r w:rsidRPr="005F17C8">
                    <w:rPr>
                      <w:rFonts w:ascii="Palatino Linotype" w:hAnsi="Palatino Linotype" w:cs="Arial"/>
                      <w:b/>
                      <w:sz w:val="24"/>
                      <w:szCs w:val="24"/>
                    </w:rPr>
                    <w:t>José Guadalupe Luna Hernández</w:t>
                  </w:r>
                </w:p>
                <w:p w:rsidR="006F2EC5" w:rsidRPr="005F17C8" w:rsidRDefault="006F2EC5" w:rsidP="00DF32AA">
                  <w:pPr>
                    <w:spacing w:after="0" w:line="360" w:lineRule="auto"/>
                    <w:jc w:val="center"/>
                    <w:rPr>
                      <w:rFonts w:ascii="Palatino Linotype" w:hAnsi="Palatino Linotype" w:cs="Arial"/>
                      <w:sz w:val="24"/>
                      <w:szCs w:val="24"/>
                    </w:rPr>
                  </w:pPr>
                  <w:r w:rsidRPr="005F17C8">
                    <w:rPr>
                      <w:rFonts w:ascii="Palatino Linotype" w:hAnsi="Palatino Linotype" w:cs="Arial"/>
                      <w:sz w:val="24"/>
                      <w:szCs w:val="24"/>
                    </w:rPr>
                    <w:t>Comisionado</w:t>
                  </w:r>
                </w:p>
                <w:p w:rsidR="006F2EC5" w:rsidRPr="005F17C8" w:rsidRDefault="006F2EC5" w:rsidP="00DF32AA">
                  <w:pPr>
                    <w:spacing w:after="0" w:line="360" w:lineRule="auto"/>
                    <w:jc w:val="center"/>
                    <w:rPr>
                      <w:rFonts w:ascii="Palatino Linotype" w:hAnsi="Palatino Linotype" w:cs="Arial"/>
                      <w:b/>
                      <w:sz w:val="24"/>
                      <w:szCs w:val="24"/>
                    </w:rPr>
                  </w:pPr>
                  <w:r w:rsidRPr="005F17C8">
                    <w:rPr>
                      <w:rFonts w:ascii="Palatino Linotype" w:hAnsi="Palatino Linotype" w:cs="Arial"/>
                      <w:b/>
                      <w:sz w:val="24"/>
                      <w:szCs w:val="24"/>
                    </w:rPr>
                    <w:t>(RÚBRICA)</w:t>
                  </w:r>
                </w:p>
              </w:tc>
            </w:tr>
            <w:tr w:rsidR="006F2EC5" w:rsidRPr="005F17C8" w:rsidTr="003354C5">
              <w:trPr>
                <w:jc w:val="center"/>
              </w:trPr>
              <w:tc>
                <w:tcPr>
                  <w:tcW w:w="5182" w:type="dxa"/>
                  <w:shd w:val="clear" w:color="auto" w:fill="auto"/>
                </w:tcPr>
                <w:p w:rsidR="006F2EC5" w:rsidRPr="005F17C8" w:rsidRDefault="006F2EC5" w:rsidP="00DF32AA">
                  <w:pPr>
                    <w:spacing w:after="0" w:line="360" w:lineRule="auto"/>
                    <w:rPr>
                      <w:rFonts w:ascii="Palatino Linotype" w:hAnsi="Palatino Linotype" w:cs="Arial"/>
                      <w:b/>
                      <w:sz w:val="24"/>
                      <w:szCs w:val="24"/>
                    </w:rPr>
                  </w:pPr>
                </w:p>
                <w:p w:rsidR="00925065" w:rsidRDefault="00925065" w:rsidP="00DF32AA">
                  <w:pPr>
                    <w:spacing w:after="0" w:line="360" w:lineRule="auto"/>
                    <w:rPr>
                      <w:rFonts w:ascii="Palatino Linotype" w:hAnsi="Palatino Linotype" w:cs="Arial"/>
                      <w:b/>
                      <w:sz w:val="24"/>
                      <w:szCs w:val="24"/>
                    </w:rPr>
                  </w:pPr>
                </w:p>
                <w:p w:rsidR="005F17C8" w:rsidRDefault="005F17C8" w:rsidP="00DF32AA">
                  <w:pPr>
                    <w:spacing w:after="0" w:line="360" w:lineRule="auto"/>
                    <w:rPr>
                      <w:rFonts w:ascii="Palatino Linotype" w:hAnsi="Palatino Linotype" w:cs="Arial"/>
                      <w:b/>
                      <w:sz w:val="24"/>
                      <w:szCs w:val="24"/>
                    </w:rPr>
                  </w:pPr>
                </w:p>
                <w:p w:rsidR="005F17C8" w:rsidRPr="005F17C8" w:rsidRDefault="005F17C8" w:rsidP="00DF32AA">
                  <w:pPr>
                    <w:spacing w:after="0" w:line="360" w:lineRule="auto"/>
                    <w:rPr>
                      <w:rFonts w:ascii="Palatino Linotype" w:hAnsi="Palatino Linotype" w:cs="Arial"/>
                      <w:b/>
                      <w:sz w:val="24"/>
                      <w:szCs w:val="24"/>
                    </w:rPr>
                  </w:pPr>
                </w:p>
                <w:p w:rsidR="006F2EC5" w:rsidRPr="005F17C8" w:rsidRDefault="006F2EC5" w:rsidP="00DF32AA">
                  <w:pPr>
                    <w:spacing w:after="0" w:line="360" w:lineRule="auto"/>
                    <w:jc w:val="center"/>
                    <w:rPr>
                      <w:rFonts w:ascii="Palatino Linotype" w:hAnsi="Palatino Linotype" w:cs="Arial"/>
                      <w:b/>
                      <w:sz w:val="24"/>
                      <w:szCs w:val="24"/>
                    </w:rPr>
                  </w:pPr>
                  <w:r w:rsidRPr="005F17C8">
                    <w:rPr>
                      <w:rFonts w:ascii="Palatino Linotype" w:hAnsi="Palatino Linotype" w:cs="Arial"/>
                      <w:b/>
                      <w:sz w:val="24"/>
                      <w:szCs w:val="24"/>
                    </w:rPr>
                    <w:t>Javier Martínez Cruz</w:t>
                  </w:r>
                </w:p>
                <w:p w:rsidR="006F2EC5" w:rsidRPr="005F17C8" w:rsidRDefault="006F2EC5" w:rsidP="00DF32AA">
                  <w:pPr>
                    <w:spacing w:after="0" w:line="360" w:lineRule="auto"/>
                    <w:jc w:val="center"/>
                    <w:rPr>
                      <w:rFonts w:ascii="Palatino Linotype" w:hAnsi="Palatino Linotype" w:cs="Arial"/>
                      <w:sz w:val="24"/>
                      <w:szCs w:val="24"/>
                    </w:rPr>
                  </w:pPr>
                  <w:r w:rsidRPr="005F17C8">
                    <w:rPr>
                      <w:rFonts w:ascii="Palatino Linotype" w:hAnsi="Palatino Linotype" w:cs="Arial"/>
                      <w:sz w:val="24"/>
                      <w:szCs w:val="24"/>
                    </w:rPr>
                    <w:t>Comisionado</w:t>
                  </w:r>
                </w:p>
                <w:p w:rsidR="006F2EC5" w:rsidRPr="005F17C8" w:rsidRDefault="006F2EC5" w:rsidP="00DF32AA">
                  <w:pPr>
                    <w:spacing w:after="0" w:line="360" w:lineRule="auto"/>
                    <w:jc w:val="center"/>
                    <w:rPr>
                      <w:rFonts w:ascii="Palatino Linotype" w:hAnsi="Palatino Linotype" w:cs="Arial"/>
                      <w:sz w:val="24"/>
                      <w:szCs w:val="24"/>
                    </w:rPr>
                  </w:pPr>
                  <w:r w:rsidRPr="005F17C8">
                    <w:rPr>
                      <w:rFonts w:ascii="Palatino Linotype" w:hAnsi="Palatino Linotype" w:cs="Arial"/>
                      <w:b/>
                      <w:sz w:val="24"/>
                      <w:szCs w:val="24"/>
                    </w:rPr>
                    <w:t>(RÚBRICA)</w:t>
                  </w:r>
                </w:p>
              </w:tc>
              <w:tc>
                <w:tcPr>
                  <w:tcW w:w="5183" w:type="dxa"/>
                  <w:shd w:val="clear" w:color="auto" w:fill="auto"/>
                </w:tcPr>
                <w:p w:rsidR="00C05583" w:rsidRPr="005F17C8" w:rsidRDefault="00C05583" w:rsidP="00DF32AA">
                  <w:pPr>
                    <w:spacing w:after="0" w:line="360" w:lineRule="auto"/>
                    <w:rPr>
                      <w:rFonts w:ascii="Palatino Linotype" w:hAnsi="Palatino Linotype" w:cs="Arial"/>
                      <w:b/>
                      <w:sz w:val="24"/>
                      <w:szCs w:val="24"/>
                    </w:rPr>
                  </w:pPr>
                </w:p>
                <w:p w:rsidR="006F2EC5" w:rsidRDefault="006F2EC5" w:rsidP="00DF32AA">
                  <w:pPr>
                    <w:spacing w:after="0" w:line="360" w:lineRule="auto"/>
                    <w:rPr>
                      <w:rFonts w:ascii="Palatino Linotype" w:hAnsi="Palatino Linotype" w:cs="Arial"/>
                      <w:b/>
                      <w:sz w:val="24"/>
                      <w:szCs w:val="24"/>
                    </w:rPr>
                  </w:pPr>
                </w:p>
                <w:p w:rsidR="005F17C8" w:rsidRDefault="005F17C8" w:rsidP="00DF32AA">
                  <w:pPr>
                    <w:spacing w:after="0" w:line="360" w:lineRule="auto"/>
                    <w:rPr>
                      <w:rFonts w:ascii="Palatino Linotype" w:hAnsi="Palatino Linotype" w:cs="Arial"/>
                      <w:b/>
                      <w:sz w:val="24"/>
                      <w:szCs w:val="24"/>
                    </w:rPr>
                  </w:pPr>
                </w:p>
                <w:p w:rsidR="005F17C8" w:rsidRPr="005F17C8" w:rsidRDefault="005F17C8" w:rsidP="00DF32AA">
                  <w:pPr>
                    <w:spacing w:after="0" w:line="360" w:lineRule="auto"/>
                    <w:rPr>
                      <w:rFonts w:ascii="Palatino Linotype" w:hAnsi="Palatino Linotype" w:cs="Arial"/>
                      <w:b/>
                      <w:sz w:val="24"/>
                      <w:szCs w:val="24"/>
                    </w:rPr>
                  </w:pPr>
                </w:p>
                <w:p w:rsidR="006F2EC5" w:rsidRPr="005F17C8" w:rsidRDefault="006F2EC5" w:rsidP="00DF32AA">
                  <w:pPr>
                    <w:spacing w:after="0" w:line="360" w:lineRule="auto"/>
                    <w:jc w:val="center"/>
                    <w:rPr>
                      <w:rFonts w:ascii="Palatino Linotype" w:hAnsi="Palatino Linotype" w:cs="Arial"/>
                      <w:b/>
                      <w:sz w:val="24"/>
                      <w:szCs w:val="24"/>
                    </w:rPr>
                  </w:pPr>
                  <w:r w:rsidRPr="005F17C8">
                    <w:rPr>
                      <w:rFonts w:ascii="Palatino Linotype" w:hAnsi="Palatino Linotype" w:cs="Arial"/>
                      <w:b/>
                      <w:sz w:val="24"/>
                      <w:szCs w:val="24"/>
                    </w:rPr>
                    <w:t>Luis Gustavo Parra Noriega</w:t>
                  </w:r>
                </w:p>
                <w:p w:rsidR="006F2EC5" w:rsidRPr="005F17C8" w:rsidRDefault="006F2EC5" w:rsidP="00DF32AA">
                  <w:pPr>
                    <w:spacing w:after="0" w:line="360" w:lineRule="auto"/>
                    <w:jc w:val="center"/>
                    <w:rPr>
                      <w:rFonts w:ascii="Palatino Linotype" w:hAnsi="Palatino Linotype" w:cs="Arial"/>
                      <w:sz w:val="24"/>
                      <w:szCs w:val="24"/>
                    </w:rPr>
                  </w:pPr>
                  <w:r w:rsidRPr="005F17C8">
                    <w:rPr>
                      <w:rFonts w:ascii="Palatino Linotype" w:hAnsi="Palatino Linotype" w:cs="Arial"/>
                      <w:sz w:val="24"/>
                      <w:szCs w:val="24"/>
                    </w:rPr>
                    <w:t>Comisionado</w:t>
                  </w:r>
                </w:p>
                <w:p w:rsidR="006F2EC5" w:rsidRPr="005F17C8" w:rsidRDefault="006F2EC5" w:rsidP="00DF32AA">
                  <w:pPr>
                    <w:spacing w:after="0" w:line="360" w:lineRule="auto"/>
                    <w:jc w:val="center"/>
                    <w:rPr>
                      <w:rFonts w:ascii="Palatino Linotype" w:hAnsi="Palatino Linotype" w:cs="Arial"/>
                      <w:b/>
                      <w:sz w:val="24"/>
                      <w:szCs w:val="24"/>
                    </w:rPr>
                  </w:pPr>
                  <w:r w:rsidRPr="005F17C8">
                    <w:rPr>
                      <w:rFonts w:ascii="Palatino Linotype" w:hAnsi="Palatino Linotype" w:cs="Arial"/>
                      <w:b/>
                      <w:sz w:val="24"/>
                      <w:szCs w:val="24"/>
                    </w:rPr>
                    <w:t>(RÚBRICA)</w:t>
                  </w:r>
                </w:p>
              </w:tc>
            </w:tr>
            <w:tr w:rsidR="006F2EC5" w:rsidRPr="005F17C8" w:rsidTr="003354C5">
              <w:trPr>
                <w:jc w:val="center"/>
              </w:trPr>
              <w:tc>
                <w:tcPr>
                  <w:tcW w:w="10365" w:type="dxa"/>
                  <w:gridSpan w:val="2"/>
                  <w:shd w:val="clear" w:color="auto" w:fill="auto"/>
                </w:tcPr>
                <w:p w:rsidR="00C05583" w:rsidRPr="005F17C8" w:rsidRDefault="00C05583" w:rsidP="00DF32AA">
                  <w:pPr>
                    <w:tabs>
                      <w:tab w:val="left" w:pos="3720"/>
                    </w:tabs>
                    <w:spacing w:after="0" w:line="360" w:lineRule="auto"/>
                    <w:rPr>
                      <w:rFonts w:ascii="Palatino Linotype" w:hAnsi="Palatino Linotype" w:cs="Arial"/>
                      <w:b/>
                      <w:sz w:val="24"/>
                      <w:szCs w:val="24"/>
                    </w:rPr>
                  </w:pPr>
                </w:p>
                <w:p w:rsidR="006F2EC5" w:rsidRDefault="006F2EC5" w:rsidP="00DF32AA">
                  <w:pPr>
                    <w:spacing w:after="0" w:line="360" w:lineRule="auto"/>
                    <w:jc w:val="center"/>
                    <w:rPr>
                      <w:rFonts w:ascii="Palatino Linotype" w:hAnsi="Palatino Linotype" w:cs="Arial"/>
                      <w:b/>
                      <w:sz w:val="24"/>
                      <w:szCs w:val="24"/>
                    </w:rPr>
                  </w:pPr>
                </w:p>
                <w:p w:rsidR="005F17C8" w:rsidRPr="005F17C8" w:rsidRDefault="005F17C8" w:rsidP="00DF32AA">
                  <w:pPr>
                    <w:spacing w:after="0" w:line="360" w:lineRule="auto"/>
                    <w:jc w:val="center"/>
                    <w:rPr>
                      <w:rFonts w:ascii="Palatino Linotype" w:hAnsi="Palatino Linotype" w:cs="Arial"/>
                      <w:b/>
                      <w:sz w:val="24"/>
                      <w:szCs w:val="24"/>
                    </w:rPr>
                  </w:pPr>
                </w:p>
                <w:p w:rsidR="006F2EC5" w:rsidRPr="005F17C8" w:rsidRDefault="006F2EC5" w:rsidP="00DF32AA">
                  <w:pPr>
                    <w:spacing w:after="0" w:line="360" w:lineRule="auto"/>
                    <w:jc w:val="center"/>
                    <w:rPr>
                      <w:rFonts w:ascii="Palatino Linotype" w:hAnsi="Palatino Linotype" w:cs="Arial"/>
                      <w:b/>
                      <w:sz w:val="24"/>
                      <w:szCs w:val="24"/>
                    </w:rPr>
                  </w:pPr>
                  <w:r w:rsidRPr="005F17C8">
                    <w:rPr>
                      <w:rFonts w:ascii="Palatino Linotype" w:hAnsi="Palatino Linotype" w:cs="Arial"/>
                      <w:b/>
                      <w:sz w:val="24"/>
                      <w:szCs w:val="24"/>
                    </w:rPr>
                    <w:t>Alexis Tapia Ramírez</w:t>
                  </w:r>
                </w:p>
                <w:p w:rsidR="006F2EC5" w:rsidRPr="005F17C8" w:rsidRDefault="006F2EC5" w:rsidP="00DF32AA">
                  <w:pPr>
                    <w:spacing w:after="0" w:line="360" w:lineRule="auto"/>
                    <w:jc w:val="center"/>
                    <w:rPr>
                      <w:rFonts w:ascii="Palatino Linotype" w:hAnsi="Palatino Linotype" w:cs="Arial"/>
                      <w:sz w:val="24"/>
                      <w:szCs w:val="24"/>
                    </w:rPr>
                  </w:pPr>
                  <w:r w:rsidRPr="005F17C8">
                    <w:rPr>
                      <w:rFonts w:ascii="Palatino Linotype" w:hAnsi="Palatino Linotype" w:cs="Arial"/>
                      <w:sz w:val="24"/>
                      <w:szCs w:val="24"/>
                    </w:rPr>
                    <w:t>Secretario Técnico del Pleno</w:t>
                  </w:r>
                </w:p>
                <w:p w:rsidR="006F2EC5" w:rsidRPr="005F17C8" w:rsidRDefault="006F2EC5" w:rsidP="00DF32AA">
                  <w:pPr>
                    <w:spacing w:after="0" w:line="360" w:lineRule="auto"/>
                    <w:jc w:val="center"/>
                    <w:rPr>
                      <w:rFonts w:ascii="Palatino Linotype" w:hAnsi="Palatino Linotype" w:cs="Arial"/>
                      <w:sz w:val="24"/>
                      <w:szCs w:val="24"/>
                    </w:rPr>
                  </w:pPr>
                  <w:r w:rsidRPr="005F17C8">
                    <w:rPr>
                      <w:rFonts w:ascii="Palatino Linotype" w:hAnsi="Palatino Linotype" w:cs="Arial"/>
                      <w:b/>
                      <w:sz w:val="24"/>
                      <w:szCs w:val="24"/>
                    </w:rPr>
                    <w:t>(RÚBRICA)</w:t>
                  </w:r>
                  <w:r w:rsidRPr="005F17C8">
                    <w:rPr>
                      <w:rFonts w:ascii="Palatino Linotype" w:hAnsi="Palatino Linotype" w:cs="Arial"/>
                      <w:sz w:val="24"/>
                      <w:szCs w:val="24"/>
                    </w:rPr>
                    <w:t xml:space="preserve"> </w:t>
                  </w:r>
                </w:p>
              </w:tc>
            </w:tr>
          </w:tbl>
          <w:p w:rsidR="006F2EC5" w:rsidRPr="005F17C8" w:rsidRDefault="006F2EC5" w:rsidP="00DF32AA">
            <w:pPr>
              <w:spacing w:after="0" w:line="360" w:lineRule="auto"/>
              <w:jc w:val="both"/>
              <w:rPr>
                <w:rFonts w:ascii="Palatino Linotype" w:hAnsi="Palatino Linotype" w:cs="Arial"/>
                <w:sz w:val="24"/>
                <w:szCs w:val="24"/>
                <w:lang w:val="es-ES"/>
              </w:rPr>
            </w:pPr>
          </w:p>
        </w:tc>
      </w:tr>
      <w:tr w:rsidR="006F2EC5" w:rsidRPr="005F17C8" w:rsidTr="00E07ABA">
        <w:trPr>
          <w:jc w:val="center"/>
        </w:trPr>
        <w:tc>
          <w:tcPr>
            <w:tcW w:w="5184" w:type="dxa"/>
            <w:hideMark/>
          </w:tcPr>
          <w:p w:rsidR="006F2EC5" w:rsidRPr="005F17C8" w:rsidRDefault="006F2EC5" w:rsidP="00DF32AA">
            <w:pPr>
              <w:spacing w:after="0" w:line="360" w:lineRule="auto"/>
              <w:jc w:val="both"/>
              <w:rPr>
                <w:rFonts w:ascii="Palatino Linotype" w:hAnsi="Palatino Linotype" w:cs="Arial"/>
                <w:sz w:val="24"/>
                <w:szCs w:val="24"/>
                <w:lang w:val="es-ES"/>
              </w:rPr>
            </w:pPr>
          </w:p>
        </w:tc>
        <w:tc>
          <w:tcPr>
            <w:tcW w:w="5184" w:type="dxa"/>
          </w:tcPr>
          <w:p w:rsidR="006F2EC5" w:rsidRPr="005F17C8" w:rsidRDefault="006F2EC5" w:rsidP="00DF32AA">
            <w:pPr>
              <w:spacing w:after="0" w:line="360" w:lineRule="auto"/>
              <w:jc w:val="center"/>
              <w:rPr>
                <w:rFonts w:ascii="Palatino Linotype" w:hAnsi="Palatino Linotype" w:cs="Arial"/>
                <w:b/>
                <w:sz w:val="24"/>
                <w:szCs w:val="24"/>
              </w:rPr>
            </w:pPr>
          </w:p>
        </w:tc>
      </w:tr>
      <w:tr w:rsidR="006F2EC5" w:rsidRPr="005F17C8" w:rsidTr="00E07ABA">
        <w:trPr>
          <w:jc w:val="center"/>
        </w:trPr>
        <w:tc>
          <w:tcPr>
            <w:tcW w:w="10368" w:type="dxa"/>
            <w:gridSpan w:val="2"/>
          </w:tcPr>
          <w:p w:rsidR="006F2EC5" w:rsidRPr="005F17C8" w:rsidRDefault="006F2EC5" w:rsidP="00DF32AA">
            <w:pPr>
              <w:spacing w:after="0" w:line="360" w:lineRule="auto"/>
              <w:jc w:val="both"/>
              <w:rPr>
                <w:rFonts w:ascii="Palatino Linotype" w:hAnsi="Palatino Linotype" w:cs="Arial"/>
                <w:sz w:val="24"/>
                <w:szCs w:val="24"/>
                <w:lang w:val="es-ES"/>
              </w:rPr>
            </w:pPr>
          </w:p>
        </w:tc>
      </w:tr>
    </w:tbl>
    <w:p w:rsidR="0036358C" w:rsidRPr="00B06C4F" w:rsidRDefault="00E93981" w:rsidP="00DF32AA">
      <w:pPr>
        <w:tabs>
          <w:tab w:val="left" w:pos="0"/>
        </w:tabs>
        <w:spacing w:after="0" w:line="360" w:lineRule="auto"/>
        <w:jc w:val="both"/>
        <w:rPr>
          <w:rFonts w:ascii="Palatino Linotype" w:hAnsi="Palatino Linotype"/>
          <w:sz w:val="24"/>
          <w:szCs w:val="24"/>
        </w:rPr>
      </w:pPr>
      <w:r w:rsidRPr="005F17C8">
        <w:rPr>
          <w:rFonts w:ascii="Palatino Linotype" w:hAnsi="Palatino Linotype" w:cs="Arial"/>
          <w:sz w:val="24"/>
          <w:szCs w:val="24"/>
        </w:rPr>
        <w:t xml:space="preserve">Esta hoja corresponde a la resolución de fecha </w:t>
      </w:r>
      <w:r w:rsidR="001650DC" w:rsidRPr="005F17C8">
        <w:rPr>
          <w:rFonts w:ascii="Palatino Linotype" w:hAnsi="Palatino Linotype" w:cs="Arial"/>
          <w:sz w:val="24"/>
          <w:szCs w:val="24"/>
        </w:rPr>
        <w:t>diecinueve (19</w:t>
      </w:r>
      <w:r w:rsidR="004A04FC" w:rsidRPr="005F17C8">
        <w:rPr>
          <w:rFonts w:ascii="Palatino Linotype" w:hAnsi="Palatino Linotype" w:cs="Arial"/>
          <w:sz w:val="24"/>
          <w:szCs w:val="24"/>
        </w:rPr>
        <w:t>) de</w:t>
      </w:r>
      <w:r w:rsidR="001650DC" w:rsidRPr="005F17C8">
        <w:rPr>
          <w:rFonts w:ascii="Palatino Linotype" w:hAnsi="Palatino Linotype" w:cs="Arial"/>
          <w:sz w:val="24"/>
          <w:szCs w:val="24"/>
        </w:rPr>
        <w:t xml:space="preserve"> marzo</w:t>
      </w:r>
      <w:r w:rsidR="001B32FE" w:rsidRPr="005F17C8">
        <w:rPr>
          <w:rFonts w:ascii="Palatino Linotype" w:hAnsi="Palatino Linotype" w:cs="Arial"/>
          <w:sz w:val="24"/>
          <w:szCs w:val="24"/>
        </w:rPr>
        <w:t xml:space="preserve"> </w:t>
      </w:r>
      <w:r w:rsidR="001650DC" w:rsidRPr="005F17C8">
        <w:rPr>
          <w:rFonts w:ascii="Palatino Linotype" w:hAnsi="Palatino Linotype" w:cs="Arial"/>
          <w:sz w:val="24"/>
          <w:szCs w:val="24"/>
        </w:rPr>
        <w:t>de dos mil diecinueve</w:t>
      </w:r>
      <w:r w:rsidRPr="005F17C8">
        <w:rPr>
          <w:rFonts w:ascii="Palatino Linotype" w:hAnsi="Palatino Linotype" w:cs="Arial"/>
          <w:sz w:val="24"/>
          <w:szCs w:val="24"/>
        </w:rPr>
        <w:t xml:space="preserve">, emitida en el recurso de revisión </w:t>
      </w:r>
      <w:r w:rsidR="001650DC" w:rsidRPr="005F17C8">
        <w:rPr>
          <w:rFonts w:ascii="Palatino Linotype" w:hAnsi="Palatino Linotype" w:cs="Arial"/>
          <w:b/>
          <w:bCs/>
          <w:sz w:val="24"/>
          <w:szCs w:val="24"/>
        </w:rPr>
        <w:t>1</w:t>
      </w:r>
      <w:r w:rsidR="000A3ECF" w:rsidRPr="005F17C8">
        <w:rPr>
          <w:rFonts w:ascii="Palatino Linotype" w:hAnsi="Palatino Linotype" w:cs="Arial"/>
          <w:b/>
          <w:bCs/>
          <w:sz w:val="24"/>
          <w:szCs w:val="24"/>
        </w:rPr>
        <w:t>3138</w:t>
      </w:r>
      <w:r w:rsidR="003354C5" w:rsidRPr="005F17C8">
        <w:rPr>
          <w:rFonts w:ascii="Palatino Linotype" w:hAnsi="Palatino Linotype" w:cs="Arial"/>
          <w:b/>
          <w:bCs/>
          <w:sz w:val="24"/>
          <w:szCs w:val="24"/>
        </w:rPr>
        <w:t>/INFOEM/IP/RR/2019</w:t>
      </w:r>
      <w:r w:rsidRPr="005F17C8">
        <w:rPr>
          <w:rFonts w:ascii="Palatino Linotype" w:hAnsi="Palatino Linotype" w:cs="Arial"/>
          <w:b/>
          <w:bCs/>
          <w:sz w:val="24"/>
          <w:szCs w:val="24"/>
        </w:rPr>
        <w:t>.</w:t>
      </w:r>
      <w:r w:rsidRPr="00B06C4F">
        <w:rPr>
          <w:rFonts w:ascii="Palatino Linotype" w:hAnsi="Palatino Linotype" w:cs="Arial"/>
          <w:bCs/>
          <w:sz w:val="24"/>
          <w:szCs w:val="24"/>
        </w:rPr>
        <w:t xml:space="preserve"> </w:t>
      </w:r>
    </w:p>
    <w:sectPr w:rsidR="0036358C" w:rsidRPr="00B06C4F" w:rsidSect="002A0ECB">
      <w:headerReference w:type="even" r:id="rId17"/>
      <w:headerReference w:type="default" r:id="rId18"/>
      <w:footerReference w:type="even" r:id="rId19"/>
      <w:footerReference w:type="default" r:id="rId20"/>
      <w:headerReference w:type="first" r:id="rId21"/>
      <w:footerReference w:type="first" r:id="rId22"/>
      <w:pgSz w:w="12240" w:h="15840"/>
      <w:pgMar w:top="2552" w:right="1701"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002" w:rsidRDefault="00416002" w:rsidP="00792776">
      <w:pPr>
        <w:spacing w:after="0" w:line="240" w:lineRule="auto"/>
      </w:pPr>
      <w:r>
        <w:separator/>
      </w:r>
    </w:p>
  </w:endnote>
  <w:endnote w:type="continuationSeparator" w:id="0">
    <w:p w:rsidR="00416002" w:rsidRDefault="00416002"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7C8" w:rsidRDefault="005F17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521FE1" w:rsidRPr="00883450" w:rsidRDefault="00521FE1"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5F17C8">
              <w:rPr>
                <w:rFonts w:ascii="Palatino Linotype" w:hAnsi="Palatino Linotype"/>
                <w:b/>
                <w:bCs/>
                <w:noProof/>
                <w:szCs w:val="20"/>
              </w:rPr>
              <w:t>42</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5F17C8">
              <w:rPr>
                <w:rFonts w:ascii="Palatino Linotype" w:hAnsi="Palatino Linotype"/>
                <w:b/>
                <w:bCs/>
                <w:noProof/>
                <w:szCs w:val="20"/>
              </w:rPr>
              <w:t>43</w:t>
            </w:r>
            <w:r w:rsidRPr="00883450">
              <w:rPr>
                <w:rFonts w:ascii="Palatino Linotype" w:hAnsi="Palatino Linotype"/>
                <w:b/>
                <w:bCs/>
                <w:szCs w:val="20"/>
              </w:rPr>
              <w:fldChar w:fldCharType="end"/>
            </w:r>
          </w:p>
        </w:sdtContent>
      </w:sdt>
    </w:sdtContent>
  </w:sdt>
  <w:p w:rsidR="00521FE1" w:rsidRDefault="00521FE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FE1" w:rsidRPr="00883450" w:rsidRDefault="00521FE1"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5F17C8" w:rsidRPr="005F17C8">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5F17C8" w:rsidRPr="005F17C8">
      <w:rPr>
        <w:rFonts w:ascii="Palatino Linotype" w:hAnsi="Palatino Linotype"/>
        <w:noProof/>
        <w:lang w:val="es-ES"/>
      </w:rPr>
      <w:t>43</w:t>
    </w:r>
    <w:r w:rsidRPr="00883450">
      <w:rPr>
        <w:rFonts w:ascii="Palatino Linotype" w:hAnsi="Palatino Linotype"/>
      </w:rPr>
      <w:fldChar w:fldCharType="end"/>
    </w:r>
  </w:p>
  <w:p w:rsidR="00521FE1" w:rsidRPr="00883450" w:rsidRDefault="00521FE1">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002" w:rsidRDefault="00416002" w:rsidP="00792776">
      <w:pPr>
        <w:spacing w:after="0" w:line="240" w:lineRule="auto"/>
      </w:pPr>
      <w:r>
        <w:separator/>
      </w:r>
    </w:p>
  </w:footnote>
  <w:footnote w:type="continuationSeparator" w:id="0">
    <w:p w:rsidR="00416002" w:rsidRDefault="00416002" w:rsidP="00792776">
      <w:pPr>
        <w:spacing w:after="0" w:line="240" w:lineRule="auto"/>
      </w:pPr>
      <w:r>
        <w:continuationSeparator/>
      </w:r>
    </w:p>
  </w:footnote>
  <w:footnote w:id="1">
    <w:p w:rsidR="00521FE1" w:rsidRDefault="00521FE1" w:rsidP="002A0ECB">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2">
    <w:p w:rsidR="00521FE1" w:rsidRPr="00034B44" w:rsidRDefault="00521FE1" w:rsidP="00E663EC">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521FE1" w:rsidRPr="00034B44" w:rsidRDefault="00521FE1" w:rsidP="00E663EC">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3">
    <w:p w:rsidR="00521FE1" w:rsidRPr="00034B44" w:rsidRDefault="00521FE1" w:rsidP="00E663EC">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rsidR="00521FE1" w:rsidRPr="00034B44" w:rsidRDefault="00521FE1" w:rsidP="00E663EC">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521FE1" w:rsidRPr="00034B44" w:rsidRDefault="00521FE1" w:rsidP="00E663EC">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521FE1" w:rsidRPr="00034B44" w:rsidRDefault="00521FE1" w:rsidP="00E663EC">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rsidR="00521FE1" w:rsidRPr="00034B44" w:rsidRDefault="00521FE1" w:rsidP="00E663EC">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6">
    <w:p w:rsidR="00521FE1" w:rsidRPr="00034B44" w:rsidRDefault="00521FE1" w:rsidP="00E663EC">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521FE1" w:rsidRPr="00034B44" w:rsidRDefault="00521FE1" w:rsidP="00E663EC">
      <w:pPr>
        <w:pStyle w:val="Textonotapie"/>
        <w:jc w:val="both"/>
        <w:rPr>
          <w:rFonts w:ascii="Palatino Linotype" w:hAnsi="Palatino Linotype"/>
          <w:sz w:val="18"/>
        </w:rPr>
      </w:pPr>
      <w:r w:rsidRPr="00034B44">
        <w:rPr>
          <w:rFonts w:ascii="Palatino Linotype" w:hAnsi="Palatino Linotype"/>
          <w:sz w:val="18"/>
        </w:rPr>
        <w:t xml:space="preserve"> (…)</w:t>
      </w:r>
    </w:p>
    <w:p w:rsidR="00521FE1" w:rsidRPr="00034B44" w:rsidRDefault="00521FE1" w:rsidP="00E663EC">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7C8" w:rsidRDefault="005F17C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653062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O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FE1" w:rsidRDefault="005F17C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6530627"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ON"/>
        </v:shape>
      </w:pict>
    </w:r>
  </w:p>
  <w:p w:rsidR="00521FE1" w:rsidRDefault="00521FE1" w:rsidP="009A4582">
    <w:pPr>
      <w:pStyle w:val="Encabezado"/>
      <w:tabs>
        <w:tab w:val="clear" w:pos="4419"/>
        <w:tab w:val="clear" w:pos="8838"/>
        <w:tab w:val="left" w:pos="7283"/>
      </w:tabs>
    </w:pPr>
    <w:r>
      <w:tab/>
    </w:r>
  </w:p>
  <w:tbl>
    <w:tblPr>
      <w:tblStyle w:val="Tablaconcuadrcula"/>
      <w:tblW w:w="6870" w:type="dxa"/>
      <w:tblInd w:w="2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4177"/>
    </w:tblGrid>
    <w:tr w:rsidR="00521FE1" w:rsidRPr="00EF13C1" w:rsidTr="00510293">
      <w:trPr>
        <w:trHeight w:val="138"/>
      </w:trPr>
      <w:tc>
        <w:tcPr>
          <w:tcW w:w="2693" w:type="dxa"/>
          <w:vAlign w:val="center"/>
        </w:tcPr>
        <w:p w:rsidR="00521FE1" w:rsidRPr="00EF13C1" w:rsidRDefault="00521FE1"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4177" w:type="dxa"/>
          <w:vAlign w:val="center"/>
        </w:tcPr>
        <w:p w:rsidR="00521FE1" w:rsidRPr="00EF13C1" w:rsidRDefault="00521FE1" w:rsidP="00273A03">
          <w:pPr>
            <w:pStyle w:val="Encabezado"/>
            <w:rPr>
              <w:rFonts w:ascii="Palatino Linotype" w:hAnsi="Palatino Linotype"/>
              <w:b/>
              <w:sz w:val="22"/>
              <w:szCs w:val="22"/>
            </w:rPr>
          </w:pPr>
          <w:r>
            <w:rPr>
              <w:rFonts w:ascii="Palatino Linotype" w:hAnsi="Palatino Linotype" w:cs="Arial"/>
              <w:b/>
              <w:bCs/>
              <w:sz w:val="22"/>
              <w:szCs w:val="22"/>
              <w:lang w:eastAsia="es-MX"/>
            </w:rPr>
            <w:t xml:space="preserve">13138/INFOEM/IP/RR/2019 </w:t>
          </w:r>
        </w:p>
      </w:tc>
    </w:tr>
    <w:tr w:rsidR="00521FE1" w:rsidRPr="00EF13C1" w:rsidTr="00510293">
      <w:trPr>
        <w:trHeight w:val="321"/>
      </w:trPr>
      <w:tc>
        <w:tcPr>
          <w:tcW w:w="2693" w:type="dxa"/>
          <w:vAlign w:val="center"/>
        </w:tcPr>
        <w:p w:rsidR="00521FE1" w:rsidRPr="00EF13C1" w:rsidRDefault="00521FE1" w:rsidP="009A4582">
          <w:pPr>
            <w:rPr>
              <w:rFonts w:ascii="Palatino Linotype" w:hAnsi="Palatino Linotype"/>
              <w:b/>
              <w:sz w:val="22"/>
              <w:szCs w:val="22"/>
            </w:rPr>
          </w:pPr>
          <w:r w:rsidRPr="00EF13C1">
            <w:rPr>
              <w:rFonts w:ascii="Palatino Linotype" w:hAnsi="Palatino Linotype"/>
              <w:b/>
              <w:sz w:val="22"/>
              <w:szCs w:val="22"/>
            </w:rPr>
            <w:t>Sujeto obligado:</w:t>
          </w:r>
        </w:p>
      </w:tc>
      <w:tc>
        <w:tcPr>
          <w:tcW w:w="4177" w:type="dxa"/>
          <w:vAlign w:val="center"/>
        </w:tcPr>
        <w:p w:rsidR="00521FE1" w:rsidRPr="00EF13C1" w:rsidRDefault="00521FE1" w:rsidP="00273A03">
          <w:pPr>
            <w:pStyle w:val="Encabezado"/>
            <w:rPr>
              <w:rFonts w:ascii="Palatino Linotype" w:hAnsi="Palatino Linotype"/>
              <w:b/>
              <w:sz w:val="22"/>
              <w:szCs w:val="22"/>
            </w:rPr>
          </w:pPr>
          <w:r>
            <w:rPr>
              <w:rFonts w:ascii="Palatino Linotype" w:hAnsi="Palatino Linotype"/>
              <w:b/>
              <w:sz w:val="22"/>
              <w:szCs w:val="22"/>
            </w:rPr>
            <w:t xml:space="preserve">Ayuntamiento de Villa Victoria </w:t>
          </w:r>
        </w:p>
      </w:tc>
    </w:tr>
    <w:tr w:rsidR="00521FE1" w:rsidRPr="00EF13C1" w:rsidTr="00510293">
      <w:trPr>
        <w:trHeight w:val="321"/>
      </w:trPr>
      <w:tc>
        <w:tcPr>
          <w:tcW w:w="2693" w:type="dxa"/>
          <w:vAlign w:val="center"/>
        </w:tcPr>
        <w:p w:rsidR="00521FE1" w:rsidRPr="00EF13C1" w:rsidRDefault="00521FE1"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4177" w:type="dxa"/>
          <w:vAlign w:val="center"/>
        </w:tcPr>
        <w:p w:rsidR="00521FE1" w:rsidRPr="00EF13C1" w:rsidRDefault="00521FE1" w:rsidP="00273A03">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521FE1" w:rsidRDefault="00521FE1" w:rsidP="009A458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FE1" w:rsidRDefault="005F17C8" w:rsidP="009A4582">
    <w:pPr>
      <w:pStyle w:val="Encabezado"/>
      <w:tabs>
        <w:tab w:val="left" w:pos="310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653062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ON"/>
        </v:shape>
      </w:pict>
    </w:r>
    <w:r w:rsidR="00521FE1">
      <w:tab/>
    </w:r>
    <w:r w:rsidR="00521FE1">
      <w:tab/>
    </w:r>
  </w:p>
  <w:tbl>
    <w:tblPr>
      <w:tblStyle w:val="Tablaconcuadrcula"/>
      <w:tblW w:w="7154" w:type="dxa"/>
      <w:tblInd w:w="2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4460"/>
    </w:tblGrid>
    <w:tr w:rsidR="00521FE1" w:rsidRPr="00182113" w:rsidTr="00510293">
      <w:trPr>
        <w:trHeight w:val="145"/>
      </w:trPr>
      <w:tc>
        <w:tcPr>
          <w:tcW w:w="2694" w:type="dxa"/>
          <w:vAlign w:val="center"/>
        </w:tcPr>
        <w:p w:rsidR="00521FE1" w:rsidRPr="00166E0D" w:rsidRDefault="00521FE1" w:rsidP="009A4582">
          <w:pPr>
            <w:rPr>
              <w:rFonts w:ascii="Palatino Linotype" w:hAnsi="Palatino Linotype"/>
              <w:b/>
              <w:sz w:val="22"/>
            </w:rPr>
          </w:pPr>
          <w:r w:rsidRPr="00166E0D">
            <w:rPr>
              <w:rFonts w:ascii="Palatino Linotype" w:hAnsi="Palatino Linotype"/>
              <w:b/>
              <w:sz w:val="22"/>
            </w:rPr>
            <w:t>Recurso de revisión:</w:t>
          </w:r>
        </w:p>
      </w:tc>
      <w:tc>
        <w:tcPr>
          <w:tcW w:w="4460" w:type="dxa"/>
          <w:vAlign w:val="center"/>
        </w:tcPr>
        <w:p w:rsidR="00521FE1" w:rsidRPr="00166E0D" w:rsidRDefault="00521FE1" w:rsidP="00273A03">
          <w:pPr>
            <w:pStyle w:val="Encabezado"/>
            <w:rPr>
              <w:rFonts w:ascii="Palatino Linotype" w:hAnsi="Palatino Linotype"/>
              <w:b/>
              <w:sz w:val="22"/>
            </w:rPr>
          </w:pPr>
          <w:r>
            <w:rPr>
              <w:rFonts w:ascii="Palatino Linotype" w:hAnsi="Palatino Linotype" w:cs="Arial"/>
              <w:b/>
              <w:bCs/>
              <w:sz w:val="22"/>
              <w:lang w:eastAsia="es-MX"/>
            </w:rPr>
            <w:t xml:space="preserve">13138/INFOEM/IP/RR/2019 </w:t>
          </w:r>
        </w:p>
      </w:tc>
    </w:tr>
    <w:tr w:rsidR="00521FE1" w:rsidRPr="00182113" w:rsidTr="00510293">
      <w:trPr>
        <w:trHeight w:val="239"/>
      </w:trPr>
      <w:tc>
        <w:tcPr>
          <w:tcW w:w="2694" w:type="dxa"/>
          <w:vAlign w:val="center"/>
        </w:tcPr>
        <w:p w:rsidR="00521FE1" w:rsidRPr="00166E0D" w:rsidRDefault="00521FE1" w:rsidP="009A4582">
          <w:pPr>
            <w:rPr>
              <w:rFonts w:ascii="Palatino Linotype" w:hAnsi="Palatino Linotype"/>
              <w:b/>
              <w:sz w:val="22"/>
            </w:rPr>
          </w:pPr>
          <w:r w:rsidRPr="00166E0D">
            <w:rPr>
              <w:rFonts w:ascii="Palatino Linotype" w:hAnsi="Palatino Linotype"/>
              <w:b/>
              <w:sz w:val="22"/>
            </w:rPr>
            <w:t>Recurrente:</w:t>
          </w:r>
        </w:p>
      </w:tc>
      <w:tc>
        <w:tcPr>
          <w:tcW w:w="4460" w:type="dxa"/>
          <w:vAlign w:val="center"/>
        </w:tcPr>
        <w:p w:rsidR="00521FE1" w:rsidRPr="00800695" w:rsidRDefault="00521FE1" w:rsidP="00273A03">
          <w:pPr>
            <w:pStyle w:val="Encabezado"/>
            <w:ind w:right="-108"/>
            <w:rPr>
              <w:rFonts w:ascii="Palatino Linotype" w:hAnsi="Palatino Linotype"/>
              <w:b/>
            </w:rPr>
          </w:pPr>
        </w:p>
      </w:tc>
    </w:tr>
    <w:tr w:rsidR="00521FE1" w:rsidRPr="00182113" w:rsidTr="00510293">
      <w:trPr>
        <w:trHeight w:val="245"/>
      </w:trPr>
      <w:tc>
        <w:tcPr>
          <w:tcW w:w="2694" w:type="dxa"/>
          <w:vAlign w:val="center"/>
        </w:tcPr>
        <w:p w:rsidR="00521FE1" w:rsidRPr="00166E0D" w:rsidRDefault="00521FE1" w:rsidP="009A4582">
          <w:pPr>
            <w:rPr>
              <w:rFonts w:ascii="Palatino Linotype" w:hAnsi="Palatino Linotype"/>
              <w:b/>
              <w:sz w:val="22"/>
            </w:rPr>
          </w:pPr>
          <w:r w:rsidRPr="00166E0D">
            <w:rPr>
              <w:rFonts w:ascii="Palatino Linotype" w:hAnsi="Palatino Linotype"/>
              <w:b/>
              <w:sz w:val="22"/>
            </w:rPr>
            <w:t>Sujeto obligado:</w:t>
          </w:r>
        </w:p>
      </w:tc>
      <w:tc>
        <w:tcPr>
          <w:tcW w:w="4460" w:type="dxa"/>
          <w:vAlign w:val="center"/>
        </w:tcPr>
        <w:p w:rsidR="00521FE1" w:rsidRPr="00166E0D" w:rsidRDefault="00521FE1" w:rsidP="00800695">
          <w:pPr>
            <w:pStyle w:val="Encabezado"/>
            <w:ind w:right="-109"/>
            <w:rPr>
              <w:rFonts w:ascii="Palatino Linotype" w:hAnsi="Palatino Linotype"/>
              <w:b/>
              <w:sz w:val="22"/>
            </w:rPr>
          </w:pPr>
          <w:r>
            <w:rPr>
              <w:rFonts w:ascii="Palatino Linotype" w:hAnsi="Palatino Linotype"/>
              <w:b/>
              <w:sz w:val="22"/>
            </w:rPr>
            <w:t xml:space="preserve">Ayuntamiento de Villa Victoria  </w:t>
          </w:r>
        </w:p>
      </w:tc>
    </w:tr>
    <w:tr w:rsidR="00521FE1" w:rsidRPr="00182113" w:rsidTr="00510293">
      <w:trPr>
        <w:trHeight w:val="70"/>
      </w:trPr>
      <w:tc>
        <w:tcPr>
          <w:tcW w:w="2694" w:type="dxa"/>
          <w:vAlign w:val="center"/>
        </w:tcPr>
        <w:p w:rsidR="00521FE1" w:rsidRPr="00166E0D" w:rsidRDefault="00521FE1" w:rsidP="009A4582">
          <w:pPr>
            <w:rPr>
              <w:rFonts w:ascii="Palatino Linotype" w:hAnsi="Palatino Linotype"/>
              <w:b/>
              <w:sz w:val="22"/>
            </w:rPr>
          </w:pPr>
          <w:r w:rsidRPr="00166E0D">
            <w:rPr>
              <w:rFonts w:ascii="Palatino Linotype" w:hAnsi="Palatino Linotype"/>
              <w:b/>
              <w:sz w:val="22"/>
            </w:rPr>
            <w:t>Comisionado ponente:</w:t>
          </w:r>
        </w:p>
      </w:tc>
      <w:tc>
        <w:tcPr>
          <w:tcW w:w="4460" w:type="dxa"/>
          <w:vAlign w:val="center"/>
        </w:tcPr>
        <w:p w:rsidR="00521FE1" w:rsidRPr="00166E0D" w:rsidRDefault="00521FE1" w:rsidP="00273A03">
          <w:pPr>
            <w:pStyle w:val="Encabezado"/>
            <w:tabs>
              <w:tab w:val="left" w:pos="3010"/>
            </w:tabs>
            <w:ind w:right="-108"/>
            <w:rPr>
              <w:rFonts w:ascii="Palatino Linotype" w:hAnsi="Palatino Linotype"/>
              <w:b/>
              <w:sz w:val="22"/>
            </w:rPr>
          </w:pPr>
          <w:r w:rsidRPr="00166E0D">
            <w:rPr>
              <w:rFonts w:ascii="Palatino Linotype" w:hAnsi="Palatino Linotype"/>
              <w:b/>
              <w:sz w:val="22"/>
            </w:rPr>
            <w:t>José Guadalupe Luna Hernández</w:t>
          </w:r>
        </w:p>
      </w:tc>
    </w:tr>
  </w:tbl>
  <w:p w:rsidR="00521FE1" w:rsidRDefault="00521FE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11E3"/>
    <w:multiLevelType w:val="hybridMultilevel"/>
    <w:tmpl w:val="241E1304"/>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E76444"/>
    <w:multiLevelType w:val="hybridMultilevel"/>
    <w:tmpl w:val="8DC8B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0748A2"/>
    <w:multiLevelType w:val="hybridMultilevel"/>
    <w:tmpl w:val="45D6A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184B4E"/>
    <w:multiLevelType w:val="hybridMultilevel"/>
    <w:tmpl w:val="BE08F3D8"/>
    <w:lvl w:ilvl="0" w:tplc="4F92FB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8D3FE7"/>
    <w:multiLevelType w:val="hybridMultilevel"/>
    <w:tmpl w:val="241E1304"/>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071520"/>
    <w:multiLevelType w:val="hybridMultilevel"/>
    <w:tmpl w:val="241E1304"/>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3467BD"/>
    <w:multiLevelType w:val="hybridMultilevel"/>
    <w:tmpl w:val="241E1304"/>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305576A4"/>
    <w:multiLevelType w:val="hybridMultilevel"/>
    <w:tmpl w:val="8E781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317490"/>
    <w:multiLevelType w:val="hybridMultilevel"/>
    <w:tmpl w:val="241E1304"/>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402D0B"/>
    <w:multiLevelType w:val="multilevel"/>
    <w:tmpl w:val="50ECF428"/>
    <w:lvl w:ilvl="0">
      <w:start w:val="27"/>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6A76485"/>
    <w:multiLevelType w:val="hybridMultilevel"/>
    <w:tmpl w:val="46A8144A"/>
    <w:lvl w:ilvl="0" w:tplc="B5D2B9AA">
      <w:start w:val="1"/>
      <w:numFmt w:val="lowerLetter"/>
      <w:lvlText w:val="%1)"/>
      <w:lvlJc w:val="left"/>
      <w:pPr>
        <w:ind w:left="987" w:hanging="420"/>
      </w:pPr>
      <w:rPr>
        <w:rFonts w:cs="Times New Roman"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15:restartNumberingAfterBreak="0">
    <w:nsid w:val="3E701B96"/>
    <w:multiLevelType w:val="hybridMultilevel"/>
    <w:tmpl w:val="20C81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4E4699"/>
    <w:multiLevelType w:val="hybridMultilevel"/>
    <w:tmpl w:val="5B32D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E019A6"/>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222794"/>
    <w:multiLevelType w:val="hybridMultilevel"/>
    <w:tmpl w:val="49F48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D41B1A"/>
    <w:multiLevelType w:val="hybridMultilevel"/>
    <w:tmpl w:val="BBC63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32D2AD2"/>
    <w:multiLevelType w:val="hybridMultilevel"/>
    <w:tmpl w:val="241E1304"/>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1277FF"/>
    <w:multiLevelType w:val="multilevel"/>
    <w:tmpl w:val="50ECF428"/>
    <w:lvl w:ilvl="0">
      <w:start w:val="27"/>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02B190D"/>
    <w:multiLevelType w:val="hybridMultilevel"/>
    <w:tmpl w:val="B1CC8330"/>
    <w:lvl w:ilvl="0" w:tplc="3D567B0A">
      <w:start w:val="1"/>
      <w:numFmt w:val="decimal"/>
      <w:lvlText w:val="%1."/>
      <w:lvlJc w:val="left"/>
      <w:pPr>
        <w:ind w:left="720" w:hanging="360"/>
      </w:pPr>
      <w:rPr>
        <w:rFonts w:ascii="Palatino Linotype" w:hAnsi="Palatino Linotype" w:hint="default"/>
        <w:b/>
        <w:i w:val="0"/>
        <w:strike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61A66DEE"/>
    <w:multiLevelType w:val="hybridMultilevel"/>
    <w:tmpl w:val="729C53DC"/>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2" w15:restartNumberingAfterBreak="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0B94BB0"/>
    <w:multiLevelType w:val="hybridMultilevel"/>
    <w:tmpl w:val="1E620F1C"/>
    <w:lvl w:ilvl="0" w:tplc="FA7AA882">
      <w:start w:val="27"/>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4" w15:restartNumberingAfterBreak="0">
    <w:nsid w:val="7BA07916"/>
    <w:multiLevelType w:val="hybridMultilevel"/>
    <w:tmpl w:val="D132E82E"/>
    <w:lvl w:ilvl="0" w:tplc="3B800CEA">
      <w:start w:val="1"/>
      <w:numFmt w:val="lowerLetter"/>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13"/>
  </w:num>
  <w:num w:numId="2">
    <w:abstractNumId w:val="30"/>
  </w:num>
  <w:num w:numId="3">
    <w:abstractNumId w:val="3"/>
  </w:num>
  <w:num w:numId="4">
    <w:abstractNumId w:val="22"/>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35"/>
  </w:num>
  <w:num w:numId="8">
    <w:abstractNumId w:val="10"/>
  </w:num>
  <w:num w:numId="9">
    <w:abstractNumId w:val="33"/>
  </w:num>
  <w:num w:numId="10">
    <w:abstractNumId w:val="16"/>
  </w:num>
  <w:num w:numId="11">
    <w:abstractNumId w:val="14"/>
  </w:num>
  <w:num w:numId="12">
    <w:abstractNumId w:val="27"/>
  </w:num>
  <w:num w:numId="13">
    <w:abstractNumId w:val="28"/>
  </w:num>
  <w:num w:numId="14">
    <w:abstractNumId w:val="19"/>
  </w:num>
  <w:num w:numId="15">
    <w:abstractNumId w:val="11"/>
  </w:num>
  <w:num w:numId="16">
    <w:abstractNumId w:val="2"/>
  </w:num>
  <w:num w:numId="17">
    <w:abstractNumId w:val="8"/>
  </w:num>
  <w:num w:numId="18">
    <w:abstractNumId w:val="23"/>
  </w:num>
  <w:num w:numId="19">
    <w:abstractNumId w:val="12"/>
  </w:num>
  <w:num w:numId="20">
    <w:abstractNumId w:val="21"/>
  </w:num>
  <w:num w:numId="21">
    <w:abstractNumId w:val="17"/>
  </w:num>
  <w:num w:numId="22">
    <w:abstractNumId w:val="18"/>
  </w:num>
  <w:num w:numId="23">
    <w:abstractNumId w:val="20"/>
  </w:num>
  <w:num w:numId="24">
    <w:abstractNumId w:val="31"/>
  </w:num>
  <w:num w:numId="25">
    <w:abstractNumId w:val="24"/>
  </w:num>
  <w:num w:numId="26">
    <w:abstractNumId w:val="5"/>
  </w:num>
  <w:num w:numId="27">
    <w:abstractNumId w:val="26"/>
  </w:num>
  <w:num w:numId="28">
    <w:abstractNumId w:val="6"/>
  </w:num>
  <w:num w:numId="29">
    <w:abstractNumId w:val="4"/>
  </w:num>
  <w:num w:numId="30">
    <w:abstractNumId w:val="25"/>
  </w:num>
  <w:num w:numId="31">
    <w:abstractNumId w:val="15"/>
  </w:num>
  <w:num w:numId="32">
    <w:abstractNumId w:val="0"/>
  </w:num>
  <w:num w:numId="33">
    <w:abstractNumId w:val="32"/>
  </w:num>
  <w:num w:numId="34">
    <w:abstractNumId w:val="9"/>
  </w:num>
  <w:num w:numId="35">
    <w:abstractNumId w:val="34"/>
  </w:num>
  <w:num w:numId="36">
    <w:abstractNumId w:val="1"/>
  </w:num>
  <w:num w:numId="3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00ED"/>
    <w:rsid w:val="00002DD4"/>
    <w:rsid w:val="0000672C"/>
    <w:rsid w:val="00010318"/>
    <w:rsid w:val="00010C82"/>
    <w:rsid w:val="0001306C"/>
    <w:rsid w:val="00017C23"/>
    <w:rsid w:val="000201D1"/>
    <w:rsid w:val="00025D76"/>
    <w:rsid w:val="00025D7F"/>
    <w:rsid w:val="00025E59"/>
    <w:rsid w:val="00026678"/>
    <w:rsid w:val="000307B3"/>
    <w:rsid w:val="000355CF"/>
    <w:rsid w:val="0004167E"/>
    <w:rsid w:val="00043F36"/>
    <w:rsid w:val="0004441E"/>
    <w:rsid w:val="00053253"/>
    <w:rsid w:val="00060857"/>
    <w:rsid w:val="000705FD"/>
    <w:rsid w:val="0007062A"/>
    <w:rsid w:val="00071828"/>
    <w:rsid w:val="00072EFA"/>
    <w:rsid w:val="00075791"/>
    <w:rsid w:val="00076B7A"/>
    <w:rsid w:val="00077233"/>
    <w:rsid w:val="00077C61"/>
    <w:rsid w:val="00087306"/>
    <w:rsid w:val="00093432"/>
    <w:rsid w:val="000A10C2"/>
    <w:rsid w:val="000A140D"/>
    <w:rsid w:val="000A39E9"/>
    <w:rsid w:val="000A3ECF"/>
    <w:rsid w:val="000A4F49"/>
    <w:rsid w:val="000A7870"/>
    <w:rsid w:val="000A7D5D"/>
    <w:rsid w:val="000A7D97"/>
    <w:rsid w:val="000B2EAF"/>
    <w:rsid w:val="000B52C0"/>
    <w:rsid w:val="000B5A4C"/>
    <w:rsid w:val="000B7AF2"/>
    <w:rsid w:val="000C1D26"/>
    <w:rsid w:val="000C66EA"/>
    <w:rsid w:val="000D19F3"/>
    <w:rsid w:val="000D1D31"/>
    <w:rsid w:val="000D2CF8"/>
    <w:rsid w:val="000D5F1D"/>
    <w:rsid w:val="000D735B"/>
    <w:rsid w:val="000D73B1"/>
    <w:rsid w:val="000E2CF7"/>
    <w:rsid w:val="000E4A12"/>
    <w:rsid w:val="000F1CC9"/>
    <w:rsid w:val="000F27F4"/>
    <w:rsid w:val="000F2CCC"/>
    <w:rsid w:val="000F3365"/>
    <w:rsid w:val="00100DEF"/>
    <w:rsid w:val="00101818"/>
    <w:rsid w:val="00103646"/>
    <w:rsid w:val="0010434F"/>
    <w:rsid w:val="00104BC4"/>
    <w:rsid w:val="00106806"/>
    <w:rsid w:val="00107A21"/>
    <w:rsid w:val="00110A90"/>
    <w:rsid w:val="00114D5F"/>
    <w:rsid w:val="0011657A"/>
    <w:rsid w:val="00124119"/>
    <w:rsid w:val="00126CF4"/>
    <w:rsid w:val="00127CC8"/>
    <w:rsid w:val="001364F4"/>
    <w:rsid w:val="00140674"/>
    <w:rsid w:val="00141004"/>
    <w:rsid w:val="0014195D"/>
    <w:rsid w:val="00141BDA"/>
    <w:rsid w:val="00145E3E"/>
    <w:rsid w:val="00147141"/>
    <w:rsid w:val="00152A54"/>
    <w:rsid w:val="00153924"/>
    <w:rsid w:val="0015495C"/>
    <w:rsid w:val="0015730F"/>
    <w:rsid w:val="0016207E"/>
    <w:rsid w:val="00164C01"/>
    <w:rsid w:val="001650DC"/>
    <w:rsid w:val="001655F5"/>
    <w:rsid w:val="00165F58"/>
    <w:rsid w:val="00166E0D"/>
    <w:rsid w:val="0017140F"/>
    <w:rsid w:val="00176A58"/>
    <w:rsid w:val="00181228"/>
    <w:rsid w:val="00181E44"/>
    <w:rsid w:val="001836FE"/>
    <w:rsid w:val="00190B36"/>
    <w:rsid w:val="0019151A"/>
    <w:rsid w:val="00195FD9"/>
    <w:rsid w:val="00196B6A"/>
    <w:rsid w:val="0019761F"/>
    <w:rsid w:val="001A0491"/>
    <w:rsid w:val="001A1D2F"/>
    <w:rsid w:val="001A22AB"/>
    <w:rsid w:val="001B12E8"/>
    <w:rsid w:val="001B1C05"/>
    <w:rsid w:val="001B28F9"/>
    <w:rsid w:val="001B32FE"/>
    <w:rsid w:val="001B625E"/>
    <w:rsid w:val="001C1815"/>
    <w:rsid w:val="001C1CE7"/>
    <w:rsid w:val="001C263E"/>
    <w:rsid w:val="001C487F"/>
    <w:rsid w:val="001D3E51"/>
    <w:rsid w:val="001D4161"/>
    <w:rsid w:val="001D65D0"/>
    <w:rsid w:val="001E0EA9"/>
    <w:rsid w:val="001E13FE"/>
    <w:rsid w:val="001F42E6"/>
    <w:rsid w:val="001F5DBD"/>
    <w:rsid w:val="001F6670"/>
    <w:rsid w:val="00201BF3"/>
    <w:rsid w:val="00201CDE"/>
    <w:rsid w:val="00201F41"/>
    <w:rsid w:val="00202E6A"/>
    <w:rsid w:val="002039C2"/>
    <w:rsid w:val="00206C58"/>
    <w:rsid w:val="00207839"/>
    <w:rsid w:val="00210A6F"/>
    <w:rsid w:val="00211B1B"/>
    <w:rsid w:val="00216FB6"/>
    <w:rsid w:val="002205AF"/>
    <w:rsid w:val="00220CA4"/>
    <w:rsid w:val="00223715"/>
    <w:rsid w:val="00224385"/>
    <w:rsid w:val="00224775"/>
    <w:rsid w:val="00232FEC"/>
    <w:rsid w:val="002343BD"/>
    <w:rsid w:val="00234EBF"/>
    <w:rsid w:val="00240774"/>
    <w:rsid w:val="00240C60"/>
    <w:rsid w:val="0024202C"/>
    <w:rsid w:val="00244765"/>
    <w:rsid w:val="002545B6"/>
    <w:rsid w:val="002640DE"/>
    <w:rsid w:val="00264412"/>
    <w:rsid w:val="0026441B"/>
    <w:rsid w:val="00264A3C"/>
    <w:rsid w:val="002704F5"/>
    <w:rsid w:val="00270F30"/>
    <w:rsid w:val="00273142"/>
    <w:rsid w:val="00273A03"/>
    <w:rsid w:val="00275FB3"/>
    <w:rsid w:val="00284698"/>
    <w:rsid w:val="002921DD"/>
    <w:rsid w:val="002A01F9"/>
    <w:rsid w:val="002A0ECB"/>
    <w:rsid w:val="002A16FE"/>
    <w:rsid w:val="002A362C"/>
    <w:rsid w:val="002A38B7"/>
    <w:rsid w:val="002A3C89"/>
    <w:rsid w:val="002A5978"/>
    <w:rsid w:val="002B0577"/>
    <w:rsid w:val="002B19CC"/>
    <w:rsid w:val="002B2FCA"/>
    <w:rsid w:val="002B31D4"/>
    <w:rsid w:val="002B32FC"/>
    <w:rsid w:val="002B64FF"/>
    <w:rsid w:val="002B65BB"/>
    <w:rsid w:val="002B6FAB"/>
    <w:rsid w:val="002B7F54"/>
    <w:rsid w:val="002C265A"/>
    <w:rsid w:val="002C6556"/>
    <w:rsid w:val="002C7C92"/>
    <w:rsid w:val="002D16F1"/>
    <w:rsid w:val="002D1886"/>
    <w:rsid w:val="002E402A"/>
    <w:rsid w:val="002F3433"/>
    <w:rsid w:val="002F3BFA"/>
    <w:rsid w:val="002F699A"/>
    <w:rsid w:val="003003FF"/>
    <w:rsid w:val="00303A99"/>
    <w:rsid w:val="003044DA"/>
    <w:rsid w:val="003122CB"/>
    <w:rsid w:val="00314F26"/>
    <w:rsid w:val="003152D6"/>
    <w:rsid w:val="00315470"/>
    <w:rsid w:val="00315476"/>
    <w:rsid w:val="00315BF5"/>
    <w:rsid w:val="00320865"/>
    <w:rsid w:val="00320E23"/>
    <w:rsid w:val="003219F1"/>
    <w:rsid w:val="0032356A"/>
    <w:rsid w:val="00323F76"/>
    <w:rsid w:val="00324E4C"/>
    <w:rsid w:val="0032530A"/>
    <w:rsid w:val="00327FBB"/>
    <w:rsid w:val="003354C5"/>
    <w:rsid w:val="00336C1B"/>
    <w:rsid w:val="0034611F"/>
    <w:rsid w:val="00350E5F"/>
    <w:rsid w:val="00354158"/>
    <w:rsid w:val="00354999"/>
    <w:rsid w:val="003563D2"/>
    <w:rsid w:val="00360728"/>
    <w:rsid w:val="0036285E"/>
    <w:rsid w:val="00362EC7"/>
    <w:rsid w:val="0036358C"/>
    <w:rsid w:val="003635E0"/>
    <w:rsid w:val="00365134"/>
    <w:rsid w:val="00366B82"/>
    <w:rsid w:val="00367BAD"/>
    <w:rsid w:val="0037277E"/>
    <w:rsid w:val="0037329B"/>
    <w:rsid w:val="00374179"/>
    <w:rsid w:val="00375495"/>
    <w:rsid w:val="00382BC1"/>
    <w:rsid w:val="00382DEE"/>
    <w:rsid w:val="00382E9E"/>
    <w:rsid w:val="003851A9"/>
    <w:rsid w:val="003867D6"/>
    <w:rsid w:val="00387F22"/>
    <w:rsid w:val="003916A6"/>
    <w:rsid w:val="003A1B9D"/>
    <w:rsid w:val="003A4C5A"/>
    <w:rsid w:val="003A629F"/>
    <w:rsid w:val="003A6726"/>
    <w:rsid w:val="003A6D6B"/>
    <w:rsid w:val="003B4437"/>
    <w:rsid w:val="003B5F5E"/>
    <w:rsid w:val="003B66F9"/>
    <w:rsid w:val="003B69DE"/>
    <w:rsid w:val="003C76C7"/>
    <w:rsid w:val="003D09C0"/>
    <w:rsid w:val="003D1931"/>
    <w:rsid w:val="003D4338"/>
    <w:rsid w:val="003D63CC"/>
    <w:rsid w:val="003E0C4D"/>
    <w:rsid w:val="003E34A4"/>
    <w:rsid w:val="003E52DA"/>
    <w:rsid w:val="003E56E9"/>
    <w:rsid w:val="003E585E"/>
    <w:rsid w:val="003E6B82"/>
    <w:rsid w:val="003E7936"/>
    <w:rsid w:val="003F2187"/>
    <w:rsid w:val="003F4348"/>
    <w:rsid w:val="003F57ED"/>
    <w:rsid w:val="00402F5D"/>
    <w:rsid w:val="004068F4"/>
    <w:rsid w:val="00407F79"/>
    <w:rsid w:val="0041451D"/>
    <w:rsid w:val="00415E79"/>
    <w:rsid w:val="00416002"/>
    <w:rsid w:val="00416E17"/>
    <w:rsid w:val="004170FF"/>
    <w:rsid w:val="0042167E"/>
    <w:rsid w:val="00424790"/>
    <w:rsid w:val="00424923"/>
    <w:rsid w:val="004259B8"/>
    <w:rsid w:val="00425FB7"/>
    <w:rsid w:val="0044063A"/>
    <w:rsid w:val="00443399"/>
    <w:rsid w:val="004447C0"/>
    <w:rsid w:val="00444D23"/>
    <w:rsid w:val="00447973"/>
    <w:rsid w:val="004624D1"/>
    <w:rsid w:val="004653A7"/>
    <w:rsid w:val="004665A7"/>
    <w:rsid w:val="00474E0F"/>
    <w:rsid w:val="00475273"/>
    <w:rsid w:val="00477EEB"/>
    <w:rsid w:val="0048031D"/>
    <w:rsid w:val="0048094E"/>
    <w:rsid w:val="00481011"/>
    <w:rsid w:val="0048107A"/>
    <w:rsid w:val="00481D88"/>
    <w:rsid w:val="00481F90"/>
    <w:rsid w:val="004835DC"/>
    <w:rsid w:val="00484A64"/>
    <w:rsid w:val="00485E23"/>
    <w:rsid w:val="00491456"/>
    <w:rsid w:val="0049372F"/>
    <w:rsid w:val="00493730"/>
    <w:rsid w:val="00494649"/>
    <w:rsid w:val="00495E49"/>
    <w:rsid w:val="004A04FC"/>
    <w:rsid w:val="004A56E3"/>
    <w:rsid w:val="004A70B0"/>
    <w:rsid w:val="004B0B15"/>
    <w:rsid w:val="004B5BFE"/>
    <w:rsid w:val="004B7A07"/>
    <w:rsid w:val="004D3665"/>
    <w:rsid w:val="004D497B"/>
    <w:rsid w:val="004D4D48"/>
    <w:rsid w:val="004D7D6D"/>
    <w:rsid w:val="004E591E"/>
    <w:rsid w:val="004E5C4B"/>
    <w:rsid w:val="004F0F5A"/>
    <w:rsid w:val="004F4C05"/>
    <w:rsid w:val="004F5429"/>
    <w:rsid w:val="004F6346"/>
    <w:rsid w:val="00500259"/>
    <w:rsid w:val="0050327B"/>
    <w:rsid w:val="00503629"/>
    <w:rsid w:val="00510198"/>
    <w:rsid w:val="00510293"/>
    <w:rsid w:val="0051337C"/>
    <w:rsid w:val="0051357E"/>
    <w:rsid w:val="00517157"/>
    <w:rsid w:val="005209C2"/>
    <w:rsid w:val="00521FE1"/>
    <w:rsid w:val="00523819"/>
    <w:rsid w:val="00525360"/>
    <w:rsid w:val="0053032A"/>
    <w:rsid w:val="0053252E"/>
    <w:rsid w:val="00534CBE"/>
    <w:rsid w:val="00544BAE"/>
    <w:rsid w:val="00554F80"/>
    <w:rsid w:val="00561385"/>
    <w:rsid w:val="00565A3D"/>
    <w:rsid w:val="005666CD"/>
    <w:rsid w:val="005702BE"/>
    <w:rsid w:val="005706DC"/>
    <w:rsid w:val="00570A3F"/>
    <w:rsid w:val="005779EC"/>
    <w:rsid w:val="00581B3D"/>
    <w:rsid w:val="00582905"/>
    <w:rsid w:val="005830D0"/>
    <w:rsid w:val="00583A1D"/>
    <w:rsid w:val="00586A12"/>
    <w:rsid w:val="0059199C"/>
    <w:rsid w:val="0059372E"/>
    <w:rsid w:val="005944D8"/>
    <w:rsid w:val="005969D9"/>
    <w:rsid w:val="005A2141"/>
    <w:rsid w:val="005A2187"/>
    <w:rsid w:val="005A2B5F"/>
    <w:rsid w:val="005A5F02"/>
    <w:rsid w:val="005A608C"/>
    <w:rsid w:val="005A6596"/>
    <w:rsid w:val="005B0F92"/>
    <w:rsid w:val="005B31A8"/>
    <w:rsid w:val="005C01C6"/>
    <w:rsid w:val="005C0957"/>
    <w:rsid w:val="005C208B"/>
    <w:rsid w:val="005C2D31"/>
    <w:rsid w:val="005C4663"/>
    <w:rsid w:val="005D046D"/>
    <w:rsid w:val="005D3C6B"/>
    <w:rsid w:val="005D422A"/>
    <w:rsid w:val="005E355A"/>
    <w:rsid w:val="005E406F"/>
    <w:rsid w:val="005E419C"/>
    <w:rsid w:val="005E6787"/>
    <w:rsid w:val="005E72BD"/>
    <w:rsid w:val="005F0748"/>
    <w:rsid w:val="005F17C8"/>
    <w:rsid w:val="005F1B90"/>
    <w:rsid w:val="005F3A27"/>
    <w:rsid w:val="005F47B0"/>
    <w:rsid w:val="00600629"/>
    <w:rsid w:val="00605673"/>
    <w:rsid w:val="006057F3"/>
    <w:rsid w:val="00606BC0"/>
    <w:rsid w:val="0061037B"/>
    <w:rsid w:val="00612344"/>
    <w:rsid w:val="00613EDD"/>
    <w:rsid w:val="006158AA"/>
    <w:rsid w:val="00616052"/>
    <w:rsid w:val="00622F86"/>
    <w:rsid w:val="006307B0"/>
    <w:rsid w:val="00630814"/>
    <w:rsid w:val="00632BCB"/>
    <w:rsid w:val="006378D4"/>
    <w:rsid w:val="00643C7B"/>
    <w:rsid w:val="006448B0"/>
    <w:rsid w:val="00644938"/>
    <w:rsid w:val="0065393E"/>
    <w:rsid w:val="00654752"/>
    <w:rsid w:val="006578A7"/>
    <w:rsid w:val="006601B3"/>
    <w:rsid w:val="00660330"/>
    <w:rsid w:val="00661A81"/>
    <w:rsid w:val="00663FF0"/>
    <w:rsid w:val="00664B64"/>
    <w:rsid w:val="00667B1E"/>
    <w:rsid w:val="00670550"/>
    <w:rsid w:val="00672EA1"/>
    <w:rsid w:val="006750F2"/>
    <w:rsid w:val="0068301C"/>
    <w:rsid w:val="00684C83"/>
    <w:rsid w:val="00694CC8"/>
    <w:rsid w:val="00695596"/>
    <w:rsid w:val="006A1DD3"/>
    <w:rsid w:val="006A2C9B"/>
    <w:rsid w:val="006A3274"/>
    <w:rsid w:val="006A6CEB"/>
    <w:rsid w:val="006B04AA"/>
    <w:rsid w:val="006B2346"/>
    <w:rsid w:val="006B56C3"/>
    <w:rsid w:val="006C4663"/>
    <w:rsid w:val="006D0F80"/>
    <w:rsid w:val="006D3C82"/>
    <w:rsid w:val="006D7F52"/>
    <w:rsid w:val="006E21AE"/>
    <w:rsid w:val="006E77A3"/>
    <w:rsid w:val="006F025F"/>
    <w:rsid w:val="006F2EC5"/>
    <w:rsid w:val="006F4B6E"/>
    <w:rsid w:val="006F4C0F"/>
    <w:rsid w:val="00701DFC"/>
    <w:rsid w:val="007028A5"/>
    <w:rsid w:val="00704A38"/>
    <w:rsid w:val="00704FC1"/>
    <w:rsid w:val="00705962"/>
    <w:rsid w:val="0070716A"/>
    <w:rsid w:val="00714C71"/>
    <w:rsid w:val="00720B31"/>
    <w:rsid w:val="007230A3"/>
    <w:rsid w:val="00723A8D"/>
    <w:rsid w:val="00723CD2"/>
    <w:rsid w:val="007243AE"/>
    <w:rsid w:val="007324C1"/>
    <w:rsid w:val="00732D0D"/>
    <w:rsid w:val="00735D06"/>
    <w:rsid w:val="007374BF"/>
    <w:rsid w:val="00742576"/>
    <w:rsid w:val="00742BE5"/>
    <w:rsid w:val="007466C9"/>
    <w:rsid w:val="00746B47"/>
    <w:rsid w:val="00754D45"/>
    <w:rsid w:val="00755A90"/>
    <w:rsid w:val="00756441"/>
    <w:rsid w:val="00760726"/>
    <w:rsid w:val="00761581"/>
    <w:rsid w:val="007623BE"/>
    <w:rsid w:val="00767A0A"/>
    <w:rsid w:val="00770566"/>
    <w:rsid w:val="007737F5"/>
    <w:rsid w:val="00774451"/>
    <w:rsid w:val="00774798"/>
    <w:rsid w:val="007823EF"/>
    <w:rsid w:val="0078284B"/>
    <w:rsid w:val="00783D75"/>
    <w:rsid w:val="007841CA"/>
    <w:rsid w:val="00792776"/>
    <w:rsid w:val="00793656"/>
    <w:rsid w:val="00797AAB"/>
    <w:rsid w:val="007A1B8B"/>
    <w:rsid w:val="007B222D"/>
    <w:rsid w:val="007B5650"/>
    <w:rsid w:val="007B5FFC"/>
    <w:rsid w:val="007C28F5"/>
    <w:rsid w:val="007D3AB1"/>
    <w:rsid w:val="007D5D25"/>
    <w:rsid w:val="007E0279"/>
    <w:rsid w:val="007E0A04"/>
    <w:rsid w:val="007E362F"/>
    <w:rsid w:val="007E4E22"/>
    <w:rsid w:val="007F0AC5"/>
    <w:rsid w:val="007F387A"/>
    <w:rsid w:val="007F70A4"/>
    <w:rsid w:val="00800695"/>
    <w:rsid w:val="0080664B"/>
    <w:rsid w:val="008138CE"/>
    <w:rsid w:val="008161A8"/>
    <w:rsid w:val="0081700E"/>
    <w:rsid w:val="00820149"/>
    <w:rsid w:val="0082286C"/>
    <w:rsid w:val="0082320A"/>
    <w:rsid w:val="008238CB"/>
    <w:rsid w:val="00833E7D"/>
    <w:rsid w:val="008346C9"/>
    <w:rsid w:val="0084407B"/>
    <w:rsid w:val="00844812"/>
    <w:rsid w:val="00845705"/>
    <w:rsid w:val="00845D19"/>
    <w:rsid w:val="00847FFC"/>
    <w:rsid w:val="00852EC1"/>
    <w:rsid w:val="008573B3"/>
    <w:rsid w:val="00860E79"/>
    <w:rsid w:val="0086565D"/>
    <w:rsid w:val="00870BA2"/>
    <w:rsid w:val="00873107"/>
    <w:rsid w:val="008731CD"/>
    <w:rsid w:val="00873F93"/>
    <w:rsid w:val="00875B03"/>
    <w:rsid w:val="0087682B"/>
    <w:rsid w:val="00877E36"/>
    <w:rsid w:val="00883657"/>
    <w:rsid w:val="00883B38"/>
    <w:rsid w:val="00885248"/>
    <w:rsid w:val="008870CA"/>
    <w:rsid w:val="00887109"/>
    <w:rsid w:val="00887614"/>
    <w:rsid w:val="00892202"/>
    <w:rsid w:val="008A297F"/>
    <w:rsid w:val="008B089E"/>
    <w:rsid w:val="008B3290"/>
    <w:rsid w:val="008B7033"/>
    <w:rsid w:val="008C0CD1"/>
    <w:rsid w:val="008C1879"/>
    <w:rsid w:val="008C18E6"/>
    <w:rsid w:val="008C2739"/>
    <w:rsid w:val="008C3D0F"/>
    <w:rsid w:val="008D45C3"/>
    <w:rsid w:val="008D5F9F"/>
    <w:rsid w:val="008E05D2"/>
    <w:rsid w:val="008E3BAC"/>
    <w:rsid w:val="008E49E0"/>
    <w:rsid w:val="008F0EEC"/>
    <w:rsid w:val="008F520D"/>
    <w:rsid w:val="008F546D"/>
    <w:rsid w:val="008F7F52"/>
    <w:rsid w:val="0090534F"/>
    <w:rsid w:val="0090539F"/>
    <w:rsid w:val="00912A19"/>
    <w:rsid w:val="00913F26"/>
    <w:rsid w:val="00914EB0"/>
    <w:rsid w:val="00920371"/>
    <w:rsid w:val="00920473"/>
    <w:rsid w:val="00921E87"/>
    <w:rsid w:val="00924969"/>
    <w:rsid w:val="00925065"/>
    <w:rsid w:val="0094139E"/>
    <w:rsid w:val="00943A89"/>
    <w:rsid w:val="00943B3E"/>
    <w:rsid w:val="00945B16"/>
    <w:rsid w:val="00950227"/>
    <w:rsid w:val="00954538"/>
    <w:rsid w:val="00954F89"/>
    <w:rsid w:val="00960D99"/>
    <w:rsid w:val="009639D4"/>
    <w:rsid w:val="00966090"/>
    <w:rsid w:val="009664BA"/>
    <w:rsid w:val="00966F60"/>
    <w:rsid w:val="00970B24"/>
    <w:rsid w:val="00971AFE"/>
    <w:rsid w:val="009831CE"/>
    <w:rsid w:val="0098724B"/>
    <w:rsid w:val="00987300"/>
    <w:rsid w:val="00987E5C"/>
    <w:rsid w:val="009910A2"/>
    <w:rsid w:val="00991C4B"/>
    <w:rsid w:val="009938D8"/>
    <w:rsid w:val="0099464D"/>
    <w:rsid w:val="00994BB5"/>
    <w:rsid w:val="00994D80"/>
    <w:rsid w:val="009A4582"/>
    <w:rsid w:val="009A7263"/>
    <w:rsid w:val="009B7F08"/>
    <w:rsid w:val="009C01C4"/>
    <w:rsid w:val="009C1242"/>
    <w:rsid w:val="009C789B"/>
    <w:rsid w:val="009D1AFF"/>
    <w:rsid w:val="009D31A7"/>
    <w:rsid w:val="009D3550"/>
    <w:rsid w:val="009D4641"/>
    <w:rsid w:val="009D69F1"/>
    <w:rsid w:val="009D6E07"/>
    <w:rsid w:val="009E113B"/>
    <w:rsid w:val="009E689B"/>
    <w:rsid w:val="009E6F3D"/>
    <w:rsid w:val="009F4560"/>
    <w:rsid w:val="009F4EB1"/>
    <w:rsid w:val="00A06AAF"/>
    <w:rsid w:val="00A073E0"/>
    <w:rsid w:val="00A2311A"/>
    <w:rsid w:val="00A30AA8"/>
    <w:rsid w:val="00A311F0"/>
    <w:rsid w:val="00A4044E"/>
    <w:rsid w:val="00A456C6"/>
    <w:rsid w:val="00A474D9"/>
    <w:rsid w:val="00A56228"/>
    <w:rsid w:val="00A57711"/>
    <w:rsid w:val="00A612C0"/>
    <w:rsid w:val="00A62DAF"/>
    <w:rsid w:val="00A65EE1"/>
    <w:rsid w:val="00A816C7"/>
    <w:rsid w:val="00A81EC8"/>
    <w:rsid w:val="00A82A7A"/>
    <w:rsid w:val="00A86F8F"/>
    <w:rsid w:val="00A93B4B"/>
    <w:rsid w:val="00A93DF7"/>
    <w:rsid w:val="00A9407F"/>
    <w:rsid w:val="00A95951"/>
    <w:rsid w:val="00A95C22"/>
    <w:rsid w:val="00AA0394"/>
    <w:rsid w:val="00AA1FA6"/>
    <w:rsid w:val="00AB417C"/>
    <w:rsid w:val="00AB4EDD"/>
    <w:rsid w:val="00AB6261"/>
    <w:rsid w:val="00AB7D7C"/>
    <w:rsid w:val="00AC210B"/>
    <w:rsid w:val="00AC48DC"/>
    <w:rsid w:val="00AC6E32"/>
    <w:rsid w:val="00AD0511"/>
    <w:rsid w:val="00AD19AF"/>
    <w:rsid w:val="00AD495E"/>
    <w:rsid w:val="00AD6896"/>
    <w:rsid w:val="00AE3AAE"/>
    <w:rsid w:val="00AE7F06"/>
    <w:rsid w:val="00AF0B5C"/>
    <w:rsid w:val="00AF2E2E"/>
    <w:rsid w:val="00AF43F2"/>
    <w:rsid w:val="00B04E4E"/>
    <w:rsid w:val="00B05B38"/>
    <w:rsid w:val="00B06C4F"/>
    <w:rsid w:val="00B07266"/>
    <w:rsid w:val="00B07AE6"/>
    <w:rsid w:val="00B11BF8"/>
    <w:rsid w:val="00B128D8"/>
    <w:rsid w:val="00B14E32"/>
    <w:rsid w:val="00B17F1D"/>
    <w:rsid w:val="00B2146F"/>
    <w:rsid w:val="00B232A8"/>
    <w:rsid w:val="00B256FD"/>
    <w:rsid w:val="00B304AE"/>
    <w:rsid w:val="00B310C4"/>
    <w:rsid w:val="00B325F1"/>
    <w:rsid w:val="00B4363A"/>
    <w:rsid w:val="00B43D3A"/>
    <w:rsid w:val="00B44F73"/>
    <w:rsid w:val="00B54680"/>
    <w:rsid w:val="00B54F03"/>
    <w:rsid w:val="00B572E1"/>
    <w:rsid w:val="00B75BDC"/>
    <w:rsid w:val="00B7792E"/>
    <w:rsid w:val="00B83280"/>
    <w:rsid w:val="00B94A0A"/>
    <w:rsid w:val="00B95257"/>
    <w:rsid w:val="00BA0172"/>
    <w:rsid w:val="00BA0625"/>
    <w:rsid w:val="00BA1DA6"/>
    <w:rsid w:val="00BA3D39"/>
    <w:rsid w:val="00BA56DA"/>
    <w:rsid w:val="00BA736A"/>
    <w:rsid w:val="00BA7A54"/>
    <w:rsid w:val="00BB0639"/>
    <w:rsid w:val="00BB119E"/>
    <w:rsid w:val="00BB2FB0"/>
    <w:rsid w:val="00BB3FA7"/>
    <w:rsid w:val="00BB40C3"/>
    <w:rsid w:val="00BB45D8"/>
    <w:rsid w:val="00BB4D25"/>
    <w:rsid w:val="00BC0FD9"/>
    <w:rsid w:val="00BC2536"/>
    <w:rsid w:val="00BC629F"/>
    <w:rsid w:val="00BC76FD"/>
    <w:rsid w:val="00BD6780"/>
    <w:rsid w:val="00BE69E6"/>
    <w:rsid w:val="00BE7DAF"/>
    <w:rsid w:val="00BF6C4C"/>
    <w:rsid w:val="00C05583"/>
    <w:rsid w:val="00C0713F"/>
    <w:rsid w:val="00C07697"/>
    <w:rsid w:val="00C11E8B"/>
    <w:rsid w:val="00C13B8D"/>
    <w:rsid w:val="00C16223"/>
    <w:rsid w:val="00C1764A"/>
    <w:rsid w:val="00C220FF"/>
    <w:rsid w:val="00C226A0"/>
    <w:rsid w:val="00C26A49"/>
    <w:rsid w:val="00C31D07"/>
    <w:rsid w:val="00C439DE"/>
    <w:rsid w:val="00C45589"/>
    <w:rsid w:val="00C46EC6"/>
    <w:rsid w:val="00C51C7C"/>
    <w:rsid w:val="00C51FAC"/>
    <w:rsid w:val="00C54B3F"/>
    <w:rsid w:val="00C57277"/>
    <w:rsid w:val="00C60804"/>
    <w:rsid w:val="00C62521"/>
    <w:rsid w:val="00C64933"/>
    <w:rsid w:val="00C64E0E"/>
    <w:rsid w:val="00C64EC5"/>
    <w:rsid w:val="00C7171B"/>
    <w:rsid w:val="00C71D8F"/>
    <w:rsid w:val="00C72E01"/>
    <w:rsid w:val="00C762CC"/>
    <w:rsid w:val="00C7709D"/>
    <w:rsid w:val="00C861DA"/>
    <w:rsid w:val="00C874D5"/>
    <w:rsid w:val="00C902EB"/>
    <w:rsid w:val="00C95C97"/>
    <w:rsid w:val="00CA0EE7"/>
    <w:rsid w:val="00CA10C1"/>
    <w:rsid w:val="00CA2D96"/>
    <w:rsid w:val="00CA3C25"/>
    <w:rsid w:val="00CA4E53"/>
    <w:rsid w:val="00CA55D0"/>
    <w:rsid w:val="00CB16AF"/>
    <w:rsid w:val="00CB3DC3"/>
    <w:rsid w:val="00CB4C2A"/>
    <w:rsid w:val="00CC3F44"/>
    <w:rsid w:val="00CC404F"/>
    <w:rsid w:val="00CC4D44"/>
    <w:rsid w:val="00CC57BD"/>
    <w:rsid w:val="00CC5C30"/>
    <w:rsid w:val="00CC798E"/>
    <w:rsid w:val="00CD4716"/>
    <w:rsid w:val="00CD522A"/>
    <w:rsid w:val="00CD56A4"/>
    <w:rsid w:val="00CD6711"/>
    <w:rsid w:val="00CE22DA"/>
    <w:rsid w:val="00CE4F6D"/>
    <w:rsid w:val="00D01849"/>
    <w:rsid w:val="00D04EF6"/>
    <w:rsid w:val="00D05EC3"/>
    <w:rsid w:val="00D140CA"/>
    <w:rsid w:val="00D175DF"/>
    <w:rsid w:val="00D21E92"/>
    <w:rsid w:val="00D21FFC"/>
    <w:rsid w:val="00D317A8"/>
    <w:rsid w:val="00D34FE4"/>
    <w:rsid w:val="00D402B7"/>
    <w:rsid w:val="00D4082B"/>
    <w:rsid w:val="00D42A15"/>
    <w:rsid w:val="00D43111"/>
    <w:rsid w:val="00D4698E"/>
    <w:rsid w:val="00D500EB"/>
    <w:rsid w:val="00D51D9A"/>
    <w:rsid w:val="00D54A5D"/>
    <w:rsid w:val="00D56654"/>
    <w:rsid w:val="00D604A7"/>
    <w:rsid w:val="00D60F78"/>
    <w:rsid w:val="00D62A57"/>
    <w:rsid w:val="00D654B6"/>
    <w:rsid w:val="00D71586"/>
    <w:rsid w:val="00D77300"/>
    <w:rsid w:val="00D80A25"/>
    <w:rsid w:val="00D813AF"/>
    <w:rsid w:val="00D84EEB"/>
    <w:rsid w:val="00D90B7D"/>
    <w:rsid w:val="00D91B82"/>
    <w:rsid w:val="00D942F6"/>
    <w:rsid w:val="00D96DE0"/>
    <w:rsid w:val="00DA4985"/>
    <w:rsid w:val="00DA7079"/>
    <w:rsid w:val="00DA72B4"/>
    <w:rsid w:val="00DC0CF8"/>
    <w:rsid w:val="00DC5E0D"/>
    <w:rsid w:val="00DD03AE"/>
    <w:rsid w:val="00DD0573"/>
    <w:rsid w:val="00DD28B7"/>
    <w:rsid w:val="00DD2E9B"/>
    <w:rsid w:val="00DD4F0B"/>
    <w:rsid w:val="00DD5AEC"/>
    <w:rsid w:val="00DE6AF4"/>
    <w:rsid w:val="00DF0B5F"/>
    <w:rsid w:val="00DF2EFB"/>
    <w:rsid w:val="00DF3188"/>
    <w:rsid w:val="00DF32AA"/>
    <w:rsid w:val="00DF3FBF"/>
    <w:rsid w:val="00DF5C80"/>
    <w:rsid w:val="00DF621D"/>
    <w:rsid w:val="00DF768C"/>
    <w:rsid w:val="00E0440E"/>
    <w:rsid w:val="00E05BE8"/>
    <w:rsid w:val="00E05C8A"/>
    <w:rsid w:val="00E07ABA"/>
    <w:rsid w:val="00E10778"/>
    <w:rsid w:val="00E16128"/>
    <w:rsid w:val="00E204F9"/>
    <w:rsid w:val="00E300EC"/>
    <w:rsid w:val="00E30C23"/>
    <w:rsid w:val="00E31ACB"/>
    <w:rsid w:val="00E32413"/>
    <w:rsid w:val="00E34687"/>
    <w:rsid w:val="00E36A14"/>
    <w:rsid w:val="00E4452E"/>
    <w:rsid w:val="00E4470A"/>
    <w:rsid w:val="00E455FE"/>
    <w:rsid w:val="00E45FEF"/>
    <w:rsid w:val="00E467B2"/>
    <w:rsid w:val="00E51824"/>
    <w:rsid w:val="00E531F1"/>
    <w:rsid w:val="00E54450"/>
    <w:rsid w:val="00E56826"/>
    <w:rsid w:val="00E62CF3"/>
    <w:rsid w:val="00E62DAF"/>
    <w:rsid w:val="00E663EC"/>
    <w:rsid w:val="00E66EC1"/>
    <w:rsid w:val="00E72304"/>
    <w:rsid w:val="00E73112"/>
    <w:rsid w:val="00E76AC7"/>
    <w:rsid w:val="00E818A3"/>
    <w:rsid w:val="00E834F6"/>
    <w:rsid w:val="00E83734"/>
    <w:rsid w:val="00E84246"/>
    <w:rsid w:val="00E87906"/>
    <w:rsid w:val="00E927D6"/>
    <w:rsid w:val="00E928B0"/>
    <w:rsid w:val="00E9306C"/>
    <w:rsid w:val="00E93981"/>
    <w:rsid w:val="00E9475F"/>
    <w:rsid w:val="00E962A7"/>
    <w:rsid w:val="00EA20FA"/>
    <w:rsid w:val="00EA28A3"/>
    <w:rsid w:val="00EA33FA"/>
    <w:rsid w:val="00EA49F5"/>
    <w:rsid w:val="00EB0758"/>
    <w:rsid w:val="00EB0BEF"/>
    <w:rsid w:val="00EB251D"/>
    <w:rsid w:val="00EB33AA"/>
    <w:rsid w:val="00EB3DB0"/>
    <w:rsid w:val="00EB4B45"/>
    <w:rsid w:val="00EC0ACB"/>
    <w:rsid w:val="00ED1828"/>
    <w:rsid w:val="00EE643B"/>
    <w:rsid w:val="00EF0355"/>
    <w:rsid w:val="00F013D8"/>
    <w:rsid w:val="00F02A29"/>
    <w:rsid w:val="00F0526B"/>
    <w:rsid w:val="00F069E2"/>
    <w:rsid w:val="00F11B2C"/>
    <w:rsid w:val="00F11FAB"/>
    <w:rsid w:val="00F14552"/>
    <w:rsid w:val="00F22809"/>
    <w:rsid w:val="00F2578B"/>
    <w:rsid w:val="00F264E0"/>
    <w:rsid w:val="00F30EDB"/>
    <w:rsid w:val="00F315AB"/>
    <w:rsid w:val="00F322F0"/>
    <w:rsid w:val="00F32827"/>
    <w:rsid w:val="00F34A67"/>
    <w:rsid w:val="00F350E6"/>
    <w:rsid w:val="00F357DA"/>
    <w:rsid w:val="00F364C5"/>
    <w:rsid w:val="00F42F4F"/>
    <w:rsid w:val="00F43189"/>
    <w:rsid w:val="00F44336"/>
    <w:rsid w:val="00F44E7C"/>
    <w:rsid w:val="00F4794D"/>
    <w:rsid w:val="00F47D1E"/>
    <w:rsid w:val="00F47FB4"/>
    <w:rsid w:val="00F573BB"/>
    <w:rsid w:val="00F65714"/>
    <w:rsid w:val="00F66031"/>
    <w:rsid w:val="00F67150"/>
    <w:rsid w:val="00F70B0C"/>
    <w:rsid w:val="00F73B52"/>
    <w:rsid w:val="00F75C19"/>
    <w:rsid w:val="00F77B5F"/>
    <w:rsid w:val="00F801A8"/>
    <w:rsid w:val="00F81482"/>
    <w:rsid w:val="00F81740"/>
    <w:rsid w:val="00F86624"/>
    <w:rsid w:val="00F9093B"/>
    <w:rsid w:val="00FA2B7E"/>
    <w:rsid w:val="00FB051A"/>
    <w:rsid w:val="00FB31BD"/>
    <w:rsid w:val="00FB3974"/>
    <w:rsid w:val="00FB3DED"/>
    <w:rsid w:val="00FB5BB0"/>
    <w:rsid w:val="00FB716A"/>
    <w:rsid w:val="00FC0A55"/>
    <w:rsid w:val="00FC1621"/>
    <w:rsid w:val="00FC1A91"/>
    <w:rsid w:val="00FC2E96"/>
    <w:rsid w:val="00FD1A4D"/>
    <w:rsid w:val="00FE7731"/>
    <w:rsid w:val="00FF0D37"/>
    <w:rsid w:val="00FF42E3"/>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E7D4F30-CF7E-4E44-972A-355073E24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4F0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2F699A"/>
    <w:pPr>
      <w:tabs>
        <w:tab w:val="left" w:pos="440"/>
        <w:tab w:val="right" w:leader="dot" w:pos="8779"/>
      </w:tabs>
      <w:spacing w:after="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customStyle="1" w:styleId="n2">
    <w:name w:val="n2"/>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A4985"/>
    <w:rPr>
      <w:i/>
      <w:iCs/>
    </w:rPr>
  </w:style>
  <w:style w:type="paragraph" w:customStyle="1" w:styleId="j">
    <w:name w:val="j"/>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A4985"/>
  </w:style>
  <w:style w:type="character" w:customStyle="1" w:styleId="d">
    <w:name w:val="d"/>
    <w:basedOn w:val="Fuentedeprrafopredeter"/>
    <w:rsid w:val="00DA4985"/>
  </w:style>
  <w:style w:type="character" w:customStyle="1" w:styleId="apple-converted-space">
    <w:name w:val="apple-converted-space"/>
    <w:basedOn w:val="Fuentedeprrafopredeter"/>
    <w:rsid w:val="00195FD9"/>
  </w:style>
  <w:style w:type="character" w:customStyle="1" w:styleId="il">
    <w:name w:val="il"/>
    <w:basedOn w:val="Fuentedeprrafopredeter"/>
    <w:rsid w:val="00195FD9"/>
  </w:style>
  <w:style w:type="paragraph" w:customStyle="1" w:styleId="Listavistosa-nfasis11">
    <w:name w:val="Lista vistosa - Énfasis 11"/>
    <w:basedOn w:val="Normal"/>
    <w:link w:val="Listavistosa-nfasis1Car"/>
    <w:uiPriority w:val="34"/>
    <w:rsid w:val="00447973"/>
    <w:pPr>
      <w:spacing w:after="120" w:line="264" w:lineRule="auto"/>
      <w:ind w:left="708"/>
    </w:pPr>
    <w:rPr>
      <w:rFonts w:eastAsiaTheme="minorEastAsia"/>
      <w:sz w:val="20"/>
      <w:szCs w:val="20"/>
      <w:lang w:val="es-ES_tradnl" w:eastAsia="es-ES"/>
    </w:rPr>
  </w:style>
  <w:style w:type="character" w:customStyle="1" w:styleId="Listavistosa-nfasis1Car">
    <w:name w:val="Lista vistosa - Énfasis 1 Car"/>
    <w:link w:val="Listavistosa-nfasis11"/>
    <w:uiPriority w:val="34"/>
    <w:locked/>
    <w:rsid w:val="00447973"/>
    <w:rPr>
      <w:rFonts w:eastAsiaTheme="minorEastAsia"/>
      <w:sz w:val="20"/>
      <w:szCs w:val="20"/>
      <w:lang w:val="es-ES_tradnl" w:eastAsia="es-ES"/>
    </w:rPr>
  </w:style>
  <w:style w:type="character" w:customStyle="1" w:styleId="Ttulo2Car">
    <w:name w:val="Título 2 Car"/>
    <w:basedOn w:val="Fuentedeprrafopredeter"/>
    <w:link w:val="Ttulo2"/>
    <w:uiPriority w:val="9"/>
    <w:rsid w:val="004F0F5A"/>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Fuentedeprrafopredeter"/>
    <w:rsid w:val="00B94A0A"/>
  </w:style>
  <w:style w:type="paragraph" w:styleId="Textosinformato">
    <w:name w:val="Plain Text"/>
    <w:basedOn w:val="Normal"/>
    <w:link w:val="TextosinformatoCar"/>
    <w:rsid w:val="00B94A0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94A0A"/>
    <w:rPr>
      <w:rFonts w:ascii="Courier New" w:eastAsia="Times New Roman" w:hAnsi="Courier New" w:cs="Times New Roman"/>
      <w:sz w:val="20"/>
      <w:szCs w:val="20"/>
      <w:lang w:val="es-ES" w:eastAsia="es-ES"/>
    </w:rPr>
  </w:style>
  <w:style w:type="paragraph" w:customStyle="1" w:styleId="Texto">
    <w:name w:val="Texto"/>
    <w:basedOn w:val="Normal"/>
    <w:rsid w:val="00B94A0A"/>
    <w:pPr>
      <w:spacing w:after="101" w:line="216" w:lineRule="exact"/>
      <w:ind w:firstLine="288"/>
      <w:jc w:val="both"/>
    </w:pPr>
    <w:rPr>
      <w:rFonts w:ascii="Arial" w:eastAsia="Times New Roman" w:hAnsi="Arial" w:cs="Arial"/>
      <w:sz w:val="18"/>
      <w:szCs w:val="18"/>
      <w:lang w:eastAsia="es-ES"/>
    </w:rPr>
  </w:style>
  <w:style w:type="table" w:styleId="Tabladecuadrcula6concolores">
    <w:name w:val="Grid Table 6 Colorful"/>
    <w:basedOn w:val="Tablanormal"/>
    <w:uiPriority w:val="51"/>
    <w:rsid w:val="009D355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11">
    <w:name w:val="Tabla con cuadrícula211"/>
    <w:basedOn w:val="Tablanormal"/>
    <w:next w:val="Tablaconcuadrcula"/>
    <w:uiPriority w:val="39"/>
    <w:rsid w:val="002A0E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F1B90"/>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46EC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C46E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316543498">
      <w:bodyDiv w:val="1"/>
      <w:marLeft w:val="0"/>
      <w:marRight w:val="0"/>
      <w:marTop w:val="0"/>
      <w:marBottom w:val="0"/>
      <w:divBdr>
        <w:top w:val="none" w:sz="0" w:space="0" w:color="auto"/>
        <w:left w:val="none" w:sz="0" w:space="0" w:color="auto"/>
        <w:bottom w:val="none" w:sz="0" w:space="0" w:color="auto"/>
        <w:right w:val="none" w:sz="0" w:space="0" w:color="auto"/>
      </w:divBdr>
    </w:div>
    <w:div w:id="637884347">
      <w:bodyDiv w:val="1"/>
      <w:marLeft w:val="0"/>
      <w:marRight w:val="0"/>
      <w:marTop w:val="0"/>
      <w:marBottom w:val="0"/>
      <w:divBdr>
        <w:top w:val="none" w:sz="0" w:space="0" w:color="auto"/>
        <w:left w:val="none" w:sz="0" w:space="0" w:color="auto"/>
        <w:bottom w:val="none" w:sz="0" w:space="0" w:color="auto"/>
        <w:right w:val="none" w:sz="0" w:space="0" w:color="auto"/>
      </w:divBdr>
    </w:div>
    <w:div w:id="643313372">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40347237">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28957225">
      <w:bodyDiv w:val="1"/>
      <w:marLeft w:val="0"/>
      <w:marRight w:val="0"/>
      <w:marTop w:val="0"/>
      <w:marBottom w:val="0"/>
      <w:divBdr>
        <w:top w:val="none" w:sz="0" w:space="0" w:color="auto"/>
        <w:left w:val="none" w:sz="0" w:space="0" w:color="auto"/>
        <w:bottom w:val="none" w:sz="0" w:space="0" w:color="auto"/>
        <w:right w:val="none" w:sz="0" w:space="0" w:color="auto"/>
      </w:divBdr>
    </w:div>
    <w:div w:id="1359545634">
      <w:bodyDiv w:val="1"/>
      <w:marLeft w:val="0"/>
      <w:marRight w:val="0"/>
      <w:marTop w:val="0"/>
      <w:marBottom w:val="0"/>
      <w:divBdr>
        <w:top w:val="none" w:sz="0" w:space="0" w:color="auto"/>
        <w:left w:val="none" w:sz="0" w:space="0" w:color="auto"/>
        <w:bottom w:val="none" w:sz="0" w:space="0" w:color="auto"/>
        <w:right w:val="none" w:sz="0" w:space="0" w:color="auto"/>
      </w:divBdr>
    </w:div>
    <w:div w:id="1373383646">
      <w:bodyDiv w:val="1"/>
      <w:marLeft w:val="0"/>
      <w:marRight w:val="0"/>
      <w:marTop w:val="0"/>
      <w:marBottom w:val="0"/>
      <w:divBdr>
        <w:top w:val="none" w:sz="0" w:space="0" w:color="auto"/>
        <w:left w:val="none" w:sz="0" w:space="0" w:color="auto"/>
        <w:bottom w:val="none" w:sz="0" w:space="0" w:color="auto"/>
        <w:right w:val="none" w:sz="0" w:space="0" w:color="auto"/>
      </w:divBdr>
    </w:div>
    <w:div w:id="1529949177">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622036277">
      <w:bodyDiv w:val="1"/>
      <w:marLeft w:val="0"/>
      <w:marRight w:val="0"/>
      <w:marTop w:val="0"/>
      <w:marBottom w:val="0"/>
      <w:divBdr>
        <w:top w:val="none" w:sz="0" w:space="0" w:color="auto"/>
        <w:left w:val="none" w:sz="0" w:space="0" w:color="auto"/>
        <w:bottom w:val="none" w:sz="0" w:space="0" w:color="auto"/>
        <w:right w:val="none" w:sz="0" w:space="0" w:color="auto"/>
      </w:divBdr>
      <w:divsChild>
        <w:div w:id="831143279">
          <w:marLeft w:val="0"/>
          <w:marRight w:val="0"/>
          <w:marTop w:val="0"/>
          <w:marBottom w:val="240"/>
          <w:divBdr>
            <w:top w:val="none" w:sz="0" w:space="0" w:color="auto"/>
            <w:left w:val="none" w:sz="0" w:space="0" w:color="auto"/>
            <w:bottom w:val="none" w:sz="0" w:space="0" w:color="auto"/>
            <w:right w:val="none" w:sz="0" w:space="0" w:color="auto"/>
          </w:divBdr>
        </w:div>
      </w:divsChild>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4534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VILLAVICTORIA/art_94_ii_b2/1.web"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tepec.gob.mx/pagina/transparenci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ipomex.org.mx/ipo3/lgt/indice/AXAPUSCO/art_92_ix.web"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pomex.org.mx/ipo3/lgt/indice/VILLAVICTORIA/art_94_ii_b2/1.web" TargetMode="External"/><Relationship Id="rId14" Type="http://schemas.openxmlformats.org/officeDocument/2006/relationships/image" Target="media/image3.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93F07-3858-410A-BF70-3B56FBA21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7186</Words>
  <Characters>39525</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4</cp:revision>
  <cp:lastPrinted>2020-03-06T01:46:00Z</cp:lastPrinted>
  <dcterms:created xsi:type="dcterms:W3CDTF">2020-03-13T01:14:00Z</dcterms:created>
  <dcterms:modified xsi:type="dcterms:W3CDTF">2020-05-25T02:05:00Z</dcterms:modified>
</cp:coreProperties>
</file>