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Default="002A5BA4" w:rsidP="00387E36">
      <w:pPr>
        <w:spacing w:line="360" w:lineRule="auto"/>
        <w:jc w:val="center"/>
        <w:rPr>
          <w:rFonts w:ascii="Palatino Linotype" w:eastAsia="Times New Roman" w:hAnsi="Palatino Linotype" w:cs="Times New Roman"/>
          <w:b/>
        </w:rPr>
      </w:pPr>
      <w:r w:rsidRPr="00387E36">
        <w:rPr>
          <w:rFonts w:ascii="Palatino Linotype" w:eastAsia="Times New Roman" w:hAnsi="Palatino Linotype" w:cs="Times New Roman"/>
          <w:b/>
        </w:rPr>
        <w:t>LÍNEAS ARGUMENTATIVAS</w:t>
      </w:r>
    </w:p>
    <w:p w:rsidR="00387E36" w:rsidRPr="00387E36" w:rsidRDefault="00387E36" w:rsidP="00387E36">
      <w:pPr>
        <w:spacing w:line="360" w:lineRule="auto"/>
        <w:jc w:val="center"/>
        <w:rPr>
          <w:rFonts w:ascii="Palatino Linotype" w:eastAsia="Times New Roman" w:hAnsi="Palatino Linotype" w:cs="Times New Roman"/>
          <w:b/>
        </w:rPr>
      </w:pPr>
    </w:p>
    <w:p w:rsidR="002831E1" w:rsidRPr="00387E36" w:rsidRDefault="002831E1" w:rsidP="00387E36">
      <w:pPr>
        <w:spacing w:before="240" w:after="240" w:line="360" w:lineRule="auto"/>
        <w:jc w:val="both"/>
        <w:rPr>
          <w:rFonts w:ascii="Palatino Linotype" w:eastAsia="Times New Roman" w:hAnsi="Palatino Linotype" w:cs="Arial"/>
          <w:color w:val="000000"/>
        </w:rPr>
      </w:pPr>
      <w:r w:rsidRPr="00387E36">
        <w:rPr>
          <w:rFonts w:ascii="Palatino Linotype" w:hAnsi="Palatino Linotype"/>
          <w:b/>
        </w:rPr>
        <w:t>PRORROGAS INDEBIDAS</w:t>
      </w:r>
      <w:r w:rsidRPr="00387E36">
        <w:rPr>
          <w:rFonts w:ascii="Palatino Linotype" w:hAnsi="Palatino Linotype"/>
        </w:rPr>
        <w:t xml:space="preserve">. </w:t>
      </w:r>
      <w:r w:rsidRPr="00387E36">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53632C" w:rsidRPr="00387E36" w:rsidRDefault="0053632C" w:rsidP="00387E36">
      <w:pPr>
        <w:spacing w:before="240" w:after="240" w:line="360" w:lineRule="auto"/>
        <w:jc w:val="both"/>
        <w:rPr>
          <w:rFonts w:ascii="Palatino Linotype" w:hAnsi="Palatino Linotype"/>
        </w:rPr>
      </w:pPr>
      <w:r w:rsidRPr="00387E36">
        <w:rPr>
          <w:rFonts w:ascii="Palatino Linotype" w:hAnsi="Palatino Linotype"/>
          <w:b/>
        </w:rPr>
        <w:t>DERECHO DE ACCESO A LA INFORMACIÓN PÚBLICA, DOCUMENTOS AD HOC.</w:t>
      </w:r>
      <w:r w:rsidRPr="00387E36">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1702EB" w:rsidRPr="00387E36" w:rsidRDefault="001702EB" w:rsidP="00387E36">
      <w:pPr>
        <w:spacing w:line="360" w:lineRule="auto"/>
        <w:jc w:val="both"/>
        <w:rPr>
          <w:rFonts w:ascii="Palatino Linotype" w:hAnsi="Palatino Linotype"/>
        </w:rPr>
      </w:pPr>
      <w:r w:rsidRPr="00387E36">
        <w:rPr>
          <w:rFonts w:ascii="Palatino Linotype" w:hAnsi="Palatino Linotype"/>
          <w:b/>
        </w:rPr>
        <w:t xml:space="preserve">DE LA SUPLENCIA DE LA QUEJA. </w:t>
      </w:r>
      <w:r w:rsidRPr="00387E36">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w:t>
      </w:r>
      <w:proofErr w:type="gramStart"/>
      <w:r w:rsidRPr="00387E36">
        <w:rPr>
          <w:rFonts w:ascii="Palatino Linotype" w:hAnsi="Palatino Linotype"/>
        </w:rPr>
        <w:t>deberán</w:t>
      </w:r>
      <w:proofErr w:type="gramEnd"/>
      <w:r w:rsidRPr="00387E36">
        <w:rPr>
          <w:rFonts w:ascii="Palatino Linotype" w:hAnsi="Palatino Linotype"/>
        </w:rPr>
        <w:t xml:space="preserve"> corregir cualquier error o deficiencia en que hubiese incurrido el </w:t>
      </w:r>
      <w:proofErr w:type="spellStart"/>
      <w:r w:rsidRPr="00387E36">
        <w:rPr>
          <w:rFonts w:ascii="Palatino Linotype" w:hAnsi="Palatino Linotype"/>
        </w:rPr>
        <w:t>promovente</w:t>
      </w:r>
      <w:proofErr w:type="spellEnd"/>
      <w:r w:rsidRPr="00387E36">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387E36">
        <w:rPr>
          <w:rFonts w:ascii="Palatino Linotype" w:hAnsi="Palatino Linotype"/>
        </w:rPr>
        <w:t>pro</w:t>
      </w:r>
      <w:proofErr w:type="spellEnd"/>
      <w:r w:rsidRPr="00387E36">
        <w:rPr>
          <w:rFonts w:ascii="Palatino Linotype" w:hAnsi="Palatino Linotype"/>
        </w:rPr>
        <w:t xml:space="preserve"> persona.</w:t>
      </w:r>
    </w:p>
    <w:p w:rsidR="00406442" w:rsidRPr="00387E36" w:rsidRDefault="00387E36" w:rsidP="00387E36">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2811704</wp:posOffset>
                </wp:positionV>
                <wp:extent cx="5540188" cy="4496697"/>
                <wp:effectExtent l="19050" t="19050" r="22860" b="37465"/>
                <wp:wrapNone/>
                <wp:docPr id="1" name="Conector recto 1"/>
                <wp:cNvGraphicFramePr/>
                <a:graphic xmlns:a="http://schemas.openxmlformats.org/drawingml/2006/main">
                  <a:graphicData uri="http://schemas.microsoft.com/office/word/2010/wordprocessingShape">
                    <wps:wsp>
                      <wps:cNvCnPr/>
                      <wps:spPr>
                        <a:xfrm>
                          <a:off x="0" y="0"/>
                          <a:ext cx="5540188" cy="449669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0A1E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221.4pt" to="437.6pt,5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" strokecolor="#5b9bd5 [3204]" strokeweight="3pt">
                <v:stroke joinstyle="miter"/>
              </v:line>
            </w:pict>
          </mc:Fallback>
        </mc:AlternateContent>
      </w:r>
      <w:r w:rsidR="00406442" w:rsidRPr="00387E36">
        <w:rPr>
          <w:rFonts w:ascii="Palatino Linotype" w:eastAsia="Calibri" w:hAnsi="Palatino Linotype" w:cs="Arial"/>
          <w:b/>
          <w:lang w:val="es-ES" w:eastAsia="es-MX"/>
        </w:rPr>
        <w:t>DE LAS FORMALIDADES LEGALES DE LA CLASIFICACIÓN DE LA INFORMACIÓN.</w:t>
      </w:r>
      <w:r w:rsidR="00406442" w:rsidRPr="00387E36">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387E36">
        <w:rPr>
          <w:rFonts w:ascii="Palatino Linotype" w:eastAsia="Calibri" w:hAnsi="Palatino Linotype" w:cs="Arial"/>
          <w:bCs/>
          <w:lang w:val="es-MX" w:eastAsia="en-US"/>
        </w:rPr>
        <w:t xml:space="preserve"> VIII,</w:t>
      </w:r>
      <w:r w:rsidR="00406442" w:rsidRPr="00387E36">
        <w:rPr>
          <w:rFonts w:ascii="Palatino Linotype" w:eastAsia="Calibri" w:hAnsi="Palatino Linotype" w:cs="Arial"/>
          <w:lang w:val="es-ES" w:eastAsia="es-MX"/>
        </w:rPr>
        <w:t xml:space="preserve"> 122, 135 </w:t>
      </w:r>
      <w:r w:rsidR="00406442" w:rsidRPr="00387E36">
        <w:rPr>
          <w:rFonts w:ascii="Palatino Linotype" w:hAnsi="Palatino Linotype" w:cs="Arial"/>
        </w:rPr>
        <w:t>143 y 149, así como los establecido en los Lineamientos Generales en Materia de Clasificación</w:t>
      </w:r>
      <w:r w:rsidR="00406442" w:rsidRPr="00387E36">
        <w:rPr>
          <w:rFonts w:ascii="Palatino Linotype" w:hAnsi="Palatino Linotype"/>
        </w:rPr>
        <w:t xml:space="preserve"> </w:t>
      </w:r>
      <w:r w:rsidR="00406442" w:rsidRPr="00387E36">
        <w:rPr>
          <w:rFonts w:ascii="Palatino Linotype" w:hAnsi="Palatino Linotype" w:cs="Arial"/>
        </w:rPr>
        <w:t>y Desclasificación de la Información.</w:t>
      </w:r>
    </w:p>
    <w:p w:rsidR="00053623" w:rsidRPr="00387E36" w:rsidRDefault="00053623" w:rsidP="00387E36">
      <w:pPr>
        <w:spacing w:before="240" w:after="240" w:line="360" w:lineRule="auto"/>
        <w:jc w:val="both"/>
        <w:rPr>
          <w:rFonts w:ascii="Palatino Linotype" w:hAnsi="Palatino Linotype" w:cs="Arial"/>
        </w:rPr>
      </w:pPr>
    </w:p>
    <w:p w:rsidR="00053623" w:rsidRPr="00387E36" w:rsidRDefault="00053623" w:rsidP="00387E36">
      <w:pPr>
        <w:spacing w:before="240" w:after="240" w:line="360" w:lineRule="auto"/>
        <w:jc w:val="both"/>
        <w:rPr>
          <w:rFonts w:ascii="Palatino Linotype" w:hAnsi="Palatino Linotype" w:cs="Arial"/>
        </w:rPr>
      </w:pPr>
    </w:p>
    <w:p w:rsidR="00053623" w:rsidRPr="00387E36" w:rsidRDefault="00053623" w:rsidP="00387E36">
      <w:pPr>
        <w:spacing w:before="240" w:after="240" w:line="360" w:lineRule="auto"/>
        <w:jc w:val="both"/>
        <w:rPr>
          <w:rFonts w:ascii="Palatino Linotype" w:hAnsi="Palatino Linotype" w:cs="Arial"/>
        </w:rPr>
      </w:pPr>
    </w:p>
    <w:p w:rsidR="00835906" w:rsidRPr="00387E36" w:rsidRDefault="00835906" w:rsidP="00387E36">
      <w:pPr>
        <w:spacing w:before="240" w:after="240" w:line="360" w:lineRule="auto"/>
        <w:jc w:val="both"/>
        <w:rPr>
          <w:rFonts w:ascii="Palatino Linotype" w:hAnsi="Palatino Linotype" w:cs="Arial"/>
        </w:rPr>
      </w:pPr>
    </w:p>
    <w:p w:rsidR="00835906" w:rsidRPr="00387E36" w:rsidRDefault="00835906" w:rsidP="00387E36">
      <w:pPr>
        <w:spacing w:before="240" w:after="240" w:line="360" w:lineRule="auto"/>
        <w:jc w:val="both"/>
        <w:rPr>
          <w:rFonts w:ascii="Palatino Linotype" w:hAnsi="Palatino Linotype" w:cs="Arial"/>
        </w:rPr>
      </w:pPr>
    </w:p>
    <w:p w:rsidR="00835906" w:rsidRPr="00387E36" w:rsidRDefault="00835906" w:rsidP="00387E36">
      <w:pPr>
        <w:spacing w:before="240" w:after="240" w:line="360" w:lineRule="auto"/>
        <w:jc w:val="both"/>
        <w:rPr>
          <w:rFonts w:ascii="Palatino Linotype" w:hAnsi="Palatino Linotype" w:cs="Arial"/>
        </w:rPr>
      </w:pPr>
    </w:p>
    <w:p w:rsidR="00835906" w:rsidRPr="00387E36" w:rsidRDefault="00835906" w:rsidP="00387E36">
      <w:pPr>
        <w:spacing w:before="240" w:after="240" w:line="360" w:lineRule="auto"/>
        <w:jc w:val="both"/>
        <w:rPr>
          <w:rFonts w:ascii="Palatino Linotype" w:hAnsi="Palatino Linotype" w:cs="Arial"/>
        </w:rPr>
      </w:pPr>
    </w:p>
    <w:p w:rsidR="00053623" w:rsidRPr="00387E36" w:rsidRDefault="00053623" w:rsidP="00387E36">
      <w:pPr>
        <w:spacing w:before="240" w:after="240" w:line="360" w:lineRule="auto"/>
        <w:jc w:val="both"/>
        <w:rPr>
          <w:rFonts w:ascii="Palatino Linotype" w:hAnsi="Palatino Linotype" w:cs="Arial"/>
        </w:rPr>
      </w:pPr>
    </w:p>
    <w:p w:rsidR="002A5BA4" w:rsidRPr="00387E36" w:rsidRDefault="002A5BA4" w:rsidP="00387E36">
      <w:pPr>
        <w:spacing w:before="240" w:after="240" w:line="360" w:lineRule="auto"/>
        <w:jc w:val="center"/>
        <w:rPr>
          <w:rFonts w:ascii="Palatino Linotype" w:hAnsi="Palatino Linotype"/>
        </w:rPr>
      </w:pPr>
      <w:r w:rsidRPr="00387E36">
        <w:rPr>
          <w:rFonts w:ascii="Palatino Linotype" w:hAnsi="Palatino Linotype"/>
          <w:b/>
        </w:rPr>
        <w:lastRenderedPageBreak/>
        <w:t>Índice</w:t>
      </w:r>
      <w:r w:rsidRPr="00387E3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87E36" w:rsidRDefault="002A5BA4" w:rsidP="00387E36">
          <w:pPr>
            <w:pStyle w:val="TtulodeTDC"/>
            <w:spacing w:after="240" w:line="360" w:lineRule="auto"/>
            <w:rPr>
              <w:szCs w:val="24"/>
            </w:rPr>
          </w:pPr>
        </w:p>
        <w:p w:rsidR="009E0A3F" w:rsidRPr="00387E36" w:rsidRDefault="002A5BA4" w:rsidP="00387E36">
          <w:pPr>
            <w:pStyle w:val="TDC1"/>
            <w:rPr>
              <w:noProof/>
              <w:lang w:val="es-MX" w:eastAsia="es-MX"/>
            </w:rPr>
          </w:pPr>
          <w:r w:rsidRPr="00387E36">
            <w:rPr>
              <w:b/>
            </w:rPr>
            <w:fldChar w:fldCharType="begin"/>
          </w:r>
          <w:r w:rsidRPr="00387E36">
            <w:rPr>
              <w:b/>
            </w:rPr>
            <w:instrText xml:space="preserve"> TOC \o "1-3" \h \z \u </w:instrText>
          </w:r>
          <w:r w:rsidRPr="00387E36">
            <w:rPr>
              <w:b/>
            </w:rPr>
            <w:fldChar w:fldCharType="separate"/>
          </w:r>
          <w:hyperlink w:anchor="_Toc9525973" w:history="1">
            <w:r w:rsidR="009E0A3F" w:rsidRPr="00387E36">
              <w:rPr>
                <w:rStyle w:val="Hipervnculo"/>
                <w:rFonts w:ascii="Palatino Linotype" w:hAnsi="Palatino Linotype"/>
                <w:noProof/>
              </w:rPr>
              <w:t>ANTECEDENTES</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_Toc9525973 \h </w:instrText>
            </w:r>
            <w:r w:rsidR="009E0A3F" w:rsidRPr="00387E36">
              <w:rPr>
                <w:noProof/>
                <w:webHidden/>
              </w:rPr>
            </w:r>
            <w:r w:rsidR="009E0A3F" w:rsidRPr="00387E36">
              <w:rPr>
                <w:noProof/>
                <w:webHidden/>
              </w:rPr>
              <w:fldChar w:fldCharType="separate"/>
            </w:r>
            <w:r w:rsidR="00333B93">
              <w:rPr>
                <w:noProof/>
                <w:webHidden/>
              </w:rPr>
              <w:t>5</w:t>
            </w:r>
            <w:r w:rsidR="009E0A3F" w:rsidRPr="00387E36">
              <w:rPr>
                <w:noProof/>
                <w:webHidden/>
              </w:rPr>
              <w:fldChar w:fldCharType="end"/>
            </w:r>
          </w:hyperlink>
        </w:p>
        <w:p w:rsidR="009E0A3F" w:rsidRPr="00387E36" w:rsidRDefault="009440CE" w:rsidP="00387E36">
          <w:pPr>
            <w:pStyle w:val="TDC1"/>
            <w:rPr>
              <w:noProof/>
              <w:lang w:val="es-MX" w:eastAsia="es-MX"/>
            </w:rPr>
          </w:pPr>
          <w:hyperlink w:anchor="_Toc9525974" w:history="1">
            <w:r w:rsidR="009E0A3F" w:rsidRPr="00387E36">
              <w:rPr>
                <w:rStyle w:val="Hipervnculo"/>
                <w:rFonts w:ascii="Palatino Linotype" w:hAnsi="Palatino Linotype"/>
                <w:noProof/>
              </w:rPr>
              <w:t>CONSIDERANDO</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_Toc9525974 \h </w:instrText>
            </w:r>
            <w:r w:rsidR="009E0A3F" w:rsidRPr="00387E36">
              <w:rPr>
                <w:noProof/>
                <w:webHidden/>
              </w:rPr>
            </w:r>
            <w:r w:rsidR="009E0A3F" w:rsidRPr="00387E36">
              <w:rPr>
                <w:noProof/>
                <w:webHidden/>
              </w:rPr>
              <w:fldChar w:fldCharType="separate"/>
            </w:r>
            <w:r w:rsidR="00333B93">
              <w:rPr>
                <w:noProof/>
                <w:webHidden/>
              </w:rPr>
              <w:t>14</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75" w:history="1">
            <w:r w:rsidR="009E0A3F" w:rsidRPr="00387E36">
              <w:rPr>
                <w:rStyle w:val="Hipervnculo"/>
                <w:rFonts w:ascii="Palatino Linotype" w:hAnsi="Palatino Linotype"/>
                <w:b/>
                <w:noProof/>
              </w:rPr>
              <w:t>PRIMERO. De la competencia</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_Toc9525975 \h </w:instrText>
            </w:r>
            <w:r w:rsidR="009E0A3F" w:rsidRPr="00387E36">
              <w:rPr>
                <w:noProof/>
                <w:webHidden/>
              </w:rPr>
            </w:r>
            <w:r w:rsidR="009E0A3F" w:rsidRPr="00387E36">
              <w:rPr>
                <w:noProof/>
                <w:webHidden/>
              </w:rPr>
              <w:fldChar w:fldCharType="separate"/>
            </w:r>
            <w:r w:rsidR="00333B93">
              <w:rPr>
                <w:noProof/>
                <w:webHidden/>
              </w:rPr>
              <w:t>14</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76" w:history="1">
            <w:r w:rsidR="009E0A3F" w:rsidRPr="00387E36">
              <w:rPr>
                <w:rStyle w:val="Hipervnculo"/>
                <w:rFonts w:ascii="Palatino Linotype" w:hAnsi="Palatino Linotype"/>
                <w:b/>
                <w:noProof/>
              </w:rPr>
              <w:t>SEGUNDO. De la oportunidad y procedencia.</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_Toc9525976 \h </w:instrText>
            </w:r>
            <w:r w:rsidR="009E0A3F" w:rsidRPr="00387E36">
              <w:rPr>
                <w:noProof/>
                <w:webHidden/>
              </w:rPr>
            </w:r>
            <w:r w:rsidR="009E0A3F" w:rsidRPr="00387E36">
              <w:rPr>
                <w:noProof/>
                <w:webHidden/>
              </w:rPr>
              <w:fldChar w:fldCharType="separate"/>
            </w:r>
            <w:r w:rsidR="00333B93">
              <w:rPr>
                <w:noProof/>
                <w:webHidden/>
              </w:rPr>
              <w:t>15</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77" w:history="1">
            <w:r w:rsidR="009E0A3F" w:rsidRPr="00387E36">
              <w:rPr>
                <w:rStyle w:val="Hipervnculo"/>
                <w:rFonts w:ascii="Palatino Linotype" w:hAnsi="Palatino Linotype"/>
                <w:b/>
                <w:noProof/>
              </w:rPr>
              <w:t>TERCERO. Planteamiento de la Litis.</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_Toc9525977 \h </w:instrText>
            </w:r>
            <w:r w:rsidR="009E0A3F" w:rsidRPr="00387E36">
              <w:rPr>
                <w:noProof/>
                <w:webHidden/>
              </w:rPr>
            </w:r>
            <w:r w:rsidR="009E0A3F" w:rsidRPr="00387E36">
              <w:rPr>
                <w:noProof/>
                <w:webHidden/>
              </w:rPr>
              <w:fldChar w:fldCharType="separate"/>
            </w:r>
            <w:r w:rsidR="00333B93">
              <w:rPr>
                <w:noProof/>
                <w:webHidden/>
              </w:rPr>
              <w:t>15</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78" w:history="1">
            <w:r w:rsidR="009E0A3F" w:rsidRPr="00387E36">
              <w:rPr>
                <w:rStyle w:val="Hipervnculo"/>
                <w:rFonts w:ascii="Palatino Linotype" w:hAnsi="Palatino Linotype"/>
                <w:b/>
                <w:noProof/>
              </w:rPr>
              <w:t>CUARTO. De previo y especial pronunciamiento</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_Toc9525978 \h </w:instrText>
            </w:r>
            <w:r w:rsidR="009E0A3F" w:rsidRPr="00387E36">
              <w:rPr>
                <w:noProof/>
                <w:webHidden/>
              </w:rPr>
            </w:r>
            <w:r w:rsidR="009E0A3F" w:rsidRPr="00387E36">
              <w:rPr>
                <w:noProof/>
                <w:webHidden/>
              </w:rPr>
              <w:fldChar w:fldCharType="separate"/>
            </w:r>
            <w:r w:rsidR="00333B93">
              <w:rPr>
                <w:noProof/>
                <w:webHidden/>
              </w:rPr>
              <w:t>17</w:t>
            </w:r>
            <w:r w:rsidR="009E0A3F" w:rsidRPr="00387E36">
              <w:rPr>
                <w:noProof/>
                <w:webHidden/>
              </w:rPr>
              <w:fldChar w:fldCharType="end"/>
            </w:r>
          </w:hyperlink>
        </w:p>
        <w:p w:rsidR="009E0A3F" w:rsidRPr="00387E36" w:rsidRDefault="009440CE" w:rsidP="00387E36">
          <w:pPr>
            <w:pStyle w:val="TDC3"/>
            <w:tabs>
              <w:tab w:val="left" w:pos="1100"/>
              <w:tab w:val="right" w:leader="dot" w:pos="8779"/>
            </w:tabs>
            <w:spacing w:after="240" w:line="360" w:lineRule="auto"/>
            <w:ind w:left="0"/>
            <w:rPr>
              <w:rFonts w:ascii="Palatino Linotype" w:hAnsi="Palatino Linotype"/>
              <w:noProof/>
              <w:lang w:val="es-MX" w:eastAsia="es-MX"/>
            </w:rPr>
          </w:pPr>
          <w:hyperlink w:anchor="_Toc9525979" w:history="1">
            <w:r w:rsidR="009E0A3F" w:rsidRPr="00387E36">
              <w:rPr>
                <w:rStyle w:val="Hipervnculo"/>
                <w:rFonts w:ascii="Palatino Linotype" w:hAnsi="Palatino Linotype"/>
                <w:b/>
                <w:noProof/>
              </w:rPr>
              <w:t>A)</w:t>
            </w:r>
            <w:r w:rsidR="009E0A3F" w:rsidRPr="00387E36">
              <w:rPr>
                <w:rFonts w:ascii="Palatino Linotype" w:hAnsi="Palatino Linotype"/>
                <w:noProof/>
                <w:lang w:val="es-MX" w:eastAsia="es-MX"/>
              </w:rPr>
              <w:tab/>
            </w:r>
            <w:r w:rsidR="009E0A3F" w:rsidRPr="00387E36">
              <w:rPr>
                <w:rStyle w:val="Hipervnculo"/>
                <w:rFonts w:ascii="Palatino Linotype" w:hAnsi="Palatino Linotype"/>
                <w:b/>
                <w:noProof/>
              </w:rPr>
              <w:t>De los plazos para dar respuesta.</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_Toc9525979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17</w:t>
            </w:r>
            <w:r w:rsidR="009E0A3F" w:rsidRPr="00387E36">
              <w:rPr>
                <w:rFonts w:ascii="Palatino Linotype" w:hAnsi="Palatino Linotype"/>
                <w:noProof/>
                <w:webHidden/>
              </w:rPr>
              <w:fldChar w:fldCharType="end"/>
            </w:r>
          </w:hyperlink>
        </w:p>
        <w:p w:rsidR="009E0A3F" w:rsidRPr="00387E36" w:rsidRDefault="009440CE" w:rsidP="00387E36">
          <w:pPr>
            <w:pStyle w:val="TDC3"/>
            <w:tabs>
              <w:tab w:val="left" w:pos="1100"/>
              <w:tab w:val="right" w:leader="dot" w:pos="8779"/>
            </w:tabs>
            <w:spacing w:after="240" w:line="360" w:lineRule="auto"/>
            <w:ind w:left="0"/>
            <w:rPr>
              <w:rFonts w:ascii="Palatino Linotype" w:hAnsi="Palatino Linotype"/>
              <w:noProof/>
              <w:lang w:val="es-MX" w:eastAsia="es-MX"/>
            </w:rPr>
          </w:pPr>
          <w:hyperlink w:anchor="_Toc9525980" w:history="1">
            <w:r w:rsidR="009E0A3F" w:rsidRPr="00387E36">
              <w:rPr>
                <w:rStyle w:val="Hipervnculo"/>
                <w:rFonts w:ascii="Palatino Linotype" w:hAnsi="Palatino Linotype"/>
                <w:b/>
                <w:noProof/>
              </w:rPr>
              <w:t>B)</w:t>
            </w:r>
            <w:r w:rsidR="009E0A3F" w:rsidRPr="00387E36">
              <w:rPr>
                <w:rFonts w:ascii="Palatino Linotype" w:hAnsi="Palatino Linotype"/>
                <w:noProof/>
                <w:lang w:val="es-MX" w:eastAsia="es-MX"/>
              </w:rPr>
              <w:tab/>
            </w:r>
            <w:r w:rsidR="009E0A3F" w:rsidRPr="00387E36">
              <w:rPr>
                <w:rStyle w:val="Hipervnculo"/>
                <w:rFonts w:ascii="Palatino Linotype" w:hAnsi="Palatino Linotype"/>
                <w:b/>
                <w:noProof/>
              </w:rPr>
              <w:t>De la legalidad de la prórroga para responder a la solicitud.</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_Toc9525980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20</w:t>
            </w:r>
            <w:r w:rsidR="009E0A3F" w:rsidRPr="00387E36">
              <w:rPr>
                <w:rFonts w:ascii="Palatino Linotype" w:hAnsi="Palatino Linotype"/>
                <w:noProof/>
                <w:webHidden/>
              </w:rPr>
              <w:fldChar w:fldCharType="end"/>
            </w:r>
          </w:hyperlink>
        </w:p>
        <w:p w:rsidR="009E0A3F" w:rsidRPr="00387E36" w:rsidRDefault="009440CE" w:rsidP="00387E36">
          <w:pPr>
            <w:pStyle w:val="TDC1"/>
            <w:rPr>
              <w:noProof/>
              <w:lang w:val="es-MX" w:eastAsia="es-MX"/>
            </w:rPr>
          </w:pPr>
          <w:hyperlink w:anchor="_Toc9525981" w:history="1">
            <w:r w:rsidR="009E0A3F" w:rsidRPr="00387E36">
              <w:rPr>
                <w:rStyle w:val="Hipervnculo"/>
                <w:rFonts w:ascii="Palatino Linotype" w:hAnsi="Palatino Linotype"/>
                <w:noProof/>
              </w:rPr>
              <w:t>QUINTO. Estudio y resolución del asunto</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_Toc9525981 \h </w:instrText>
            </w:r>
            <w:r w:rsidR="009E0A3F" w:rsidRPr="00387E36">
              <w:rPr>
                <w:noProof/>
                <w:webHidden/>
              </w:rPr>
            </w:r>
            <w:r w:rsidR="009E0A3F" w:rsidRPr="00387E36">
              <w:rPr>
                <w:noProof/>
                <w:webHidden/>
              </w:rPr>
              <w:fldChar w:fldCharType="separate"/>
            </w:r>
            <w:r w:rsidR="00333B93">
              <w:rPr>
                <w:noProof/>
                <w:webHidden/>
              </w:rPr>
              <w:t>22</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82" w:history="1">
            <w:r w:rsidR="009E0A3F" w:rsidRPr="00387E36">
              <w:rPr>
                <w:rStyle w:val="Hipervnculo"/>
                <w:rFonts w:ascii="Palatino Linotype" w:hAnsi="Palatino Linotype"/>
                <w:b/>
                <w:noProof/>
              </w:rPr>
              <w:t>A.</w:t>
            </w:r>
            <w:r w:rsidR="009E0A3F" w:rsidRPr="00387E36">
              <w:rPr>
                <w:noProof/>
                <w:lang w:val="es-MX" w:eastAsia="es-MX"/>
              </w:rPr>
              <w:tab/>
            </w:r>
            <w:r w:rsidR="009E0A3F" w:rsidRPr="00387E36">
              <w:rPr>
                <w:rStyle w:val="Hipervnculo"/>
                <w:rFonts w:ascii="Palatino Linotype" w:hAnsi="Palatino Linotype"/>
                <w:b/>
                <w:noProof/>
              </w:rPr>
              <w:t>De la Fuente Obligacional.</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_Toc9525982 \h </w:instrText>
            </w:r>
            <w:r w:rsidR="009E0A3F" w:rsidRPr="00387E36">
              <w:rPr>
                <w:noProof/>
                <w:webHidden/>
              </w:rPr>
            </w:r>
            <w:r w:rsidR="009E0A3F" w:rsidRPr="00387E36">
              <w:rPr>
                <w:noProof/>
                <w:webHidden/>
              </w:rPr>
              <w:fldChar w:fldCharType="separate"/>
            </w:r>
            <w:r w:rsidR="00333B93">
              <w:rPr>
                <w:noProof/>
                <w:webHidden/>
              </w:rPr>
              <w:t>22</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83" w:history="1">
            <w:r w:rsidR="009E0A3F" w:rsidRPr="00387E36">
              <w:rPr>
                <w:rStyle w:val="Hipervnculo"/>
                <w:rFonts w:ascii="Palatino Linotype" w:hAnsi="Palatino Linotype"/>
                <w:b/>
                <w:noProof/>
              </w:rPr>
              <w:t>B.</w:t>
            </w:r>
            <w:r w:rsidR="009E0A3F" w:rsidRPr="00387E36">
              <w:rPr>
                <w:noProof/>
                <w:lang w:val="es-MX" w:eastAsia="es-MX"/>
              </w:rPr>
              <w:tab/>
            </w:r>
            <w:r w:rsidR="009E0A3F" w:rsidRPr="00387E36">
              <w:rPr>
                <w:rStyle w:val="Hipervnculo"/>
                <w:rFonts w:ascii="Palatino Linotype" w:hAnsi="Palatino Linotype"/>
                <w:b/>
                <w:noProof/>
              </w:rPr>
              <w:t>Análisis del recurso de revisión 01609/INFOEM/IP/RR/2019</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_Toc9525983 \h </w:instrText>
            </w:r>
            <w:r w:rsidR="009E0A3F" w:rsidRPr="00387E36">
              <w:rPr>
                <w:noProof/>
                <w:webHidden/>
              </w:rPr>
            </w:r>
            <w:r w:rsidR="009E0A3F" w:rsidRPr="00387E36">
              <w:rPr>
                <w:noProof/>
                <w:webHidden/>
              </w:rPr>
              <w:fldChar w:fldCharType="separate"/>
            </w:r>
            <w:r w:rsidR="00333B93">
              <w:rPr>
                <w:noProof/>
                <w:webHidden/>
              </w:rPr>
              <w:t>22</w:t>
            </w:r>
            <w:r w:rsidR="009E0A3F" w:rsidRPr="00387E36">
              <w:rPr>
                <w:noProof/>
                <w:webHidden/>
              </w:rPr>
              <w:fldChar w:fldCharType="end"/>
            </w:r>
          </w:hyperlink>
        </w:p>
        <w:p w:rsidR="009E0A3F" w:rsidRPr="00387E36" w:rsidRDefault="009440CE" w:rsidP="00387E36">
          <w:pPr>
            <w:pStyle w:val="TDC3"/>
            <w:tabs>
              <w:tab w:val="left" w:pos="880"/>
              <w:tab w:val="right" w:leader="dot" w:pos="8779"/>
            </w:tabs>
            <w:spacing w:after="240" w:line="360" w:lineRule="auto"/>
            <w:ind w:left="0"/>
            <w:rPr>
              <w:rFonts w:ascii="Palatino Linotype" w:hAnsi="Palatino Linotype"/>
              <w:noProof/>
              <w:lang w:val="es-MX" w:eastAsia="es-MX"/>
            </w:rPr>
          </w:pPr>
          <w:hyperlink w:anchor="_Toc9525984" w:history="1">
            <w:r w:rsidR="009E0A3F" w:rsidRPr="00387E36">
              <w:rPr>
                <w:rStyle w:val="Hipervnculo"/>
                <w:rFonts w:ascii="Palatino Linotype" w:hAnsi="Palatino Linotype"/>
                <w:b/>
                <w:noProof/>
              </w:rPr>
              <w:t>I.</w:t>
            </w:r>
            <w:r w:rsidR="009E0A3F" w:rsidRPr="00387E36">
              <w:rPr>
                <w:rFonts w:ascii="Palatino Linotype" w:hAnsi="Palatino Linotype"/>
                <w:noProof/>
                <w:lang w:val="es-MX" w:eastAsia="es-MX"/>
              </w:rPr>
              <w:tab/>
            </w:r>
            <w:r w:rsidR="009E0A3F" w:rsidRPr="00387E36">
              <w:rPr>
                <w:rStyle w:val="Hipervnculo"/>
                <w:rFonts w:ascii="Palatino Linotype" w:hAnsi="Palatino Linotype"/>
                <w:b/>
                <w:noProof/>
              </w:rPr>
              <w:t>El derecho de acceso a la información.</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_Toc9525984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23</w:t>
            </w:r>
            <w:r w:rsidR="009E0A3F" w:rsidRPr="00387E36">
              <w:rPr>
                <w:rFonts w:ascii="Palatino Linotype" w:hAnsi="Palatino Linotype"/>
                <w:noProof/>
                <w:webHidden/>
              </w:rPr>
              <w:fldChar w:fldCharType="end"/>
            </w:r>
          </w:hyperlink>
        </w:p>
        <w:p w:rsidR="009E0A3F" w:rsidRPr="00387E36" w:rsidRDefault="009440CE" w:rsidP="00387E36">
          <w:pPr>
            <w:pStyle w:val="TDC3"/>
            <w:tabs>
              <w:tab w:val="right" w:leader="dot" w:pos="8779"/>
            </w:tabs>
            <w:spacing w:after="240" w:line="360" w:lineRule="auto"/>
            <w:ind w:left="0"/>
            <w:rPr>
              <w:rFonts w:ascii="Palatino Linotype" w:hAnsi="Palatino Linotype"/>
              <w:noProof/>
              <w:lang w:val="es-MX" w:eastAsia="es-MX"/>
            </w:rPr>
          </w:pPr>
          <w:hyperlink w:anchor="_Toc9525985" w:history="1">
            <w:r w:rsidR="009E0A3F" w:rsidRPr="00387E36">
              <w:rPr>
                <w:rStyle w:val="Hipervnculo"/>
                <w:rFonts w:ascii="Palatino Linotype" w:hAnsi="Palatino Linotype"/>
                <w:b/>
                <w:noProof/>
              </w:rPr>
              <w:t>II. De la Tercera regiduría.</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_Toc9525985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33</w:t>
            </w:r>
            <w:r w:rsidR="009E0A3F" w:rsidRPr="00387E36">
              <w:rPr>
                <w:rFonts w:ascii="Palatino Linotype" w:hAnsi="Palatino Linotype"/>
                <w:noProof/>
                <w:webHidden/>
              </w:rPr>
              <w:fldChar w:fldCharType="end"/>
            </w:r>
          </w:hyperlink>
        </w:p>
        <w:p w:rsidR="009E0A3F" w:rsidRPr="00387E36" w:rsidRDefault="009440CE" w:rsidP="00387E36">
          <w:pPr>
            <w:pStyle w:val="TDC2"/>
            <w:rPr>
              <w:noProof/>
              <w:lang w:val="es-MX" w:eastAsia="es-MX"/>
            </w:rPr>
          </w:pPr>
          <w:hyperlink w:anchor="_Toc9525986" w:history="1">
            <w:r w:rsidR="009E0A3F" w:rsidRPr="00387E36">
              <w:rPr>
                <w:rStyle w:val="Hipervnculo"/>
                <w:rFonts w:ascii="Palatino Linotype" w:hAnsi="Palatino Linotype"/>
                <w:b/>
                <w:noProof/>
              </w:rPr>
              <w:t>C.</w:t>
            </w:r>
            <w:r w:rsidR="009E0A3F" w:rsidRPr="00387E36">
              <w:rPr>
                <w:noProof/>
                <w:lang w:val="es-MX" w:eastAsia="es-MX"/>
              </w:rPr>
              <w:tab/>
            </w:r>
            <w:r w:rsidR="009E0A3F" w:rsidRPr="00387E36">
              <w:rPr>
                <w:rStyle w:val="Hipervnculo"/>
                <w:rFonts w:ascii="Palatino Linotype" w:hAnsi="Palatino Linotype"/>
                <w:b/>
                <w:noProof/>
              </w:rPr>
              <w:t xml:space="preserve">Del análisis al recurso de revisión </w:t>
            </w:r>
            <w:r w:rsidR="009E0A3F" w:rsidRPr="00387E36">
              <w:rPr>
                <w:rStyle w:val="Hipervnculo"/>
                <w:rFonts w:ascii="Palatino Linotype" w:hAnsi="Palatino Linotype" w:cs="Arial"/>
                <w:b/>
                <w:bCs/>
                <w:noProof/>
              </w:rPr>
              <w:t>01608/INFOEM/IP/RR/2019</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_Toc9525986 \h </w:instrText>
            </w:r>
            <w:r w:rsidR="009E0A3F" w:rsidRPr="00387E36">
              <w:rPr>
                <w:noProof/>
                <w:webHidden/>
              </w:rPr>
            </w:r>
            <w:r w:rsidR="009E0A3F" w:rsidRPr="00387E36">
              <w:rPr>
                <w:noProof/>
                <w:webHidden/>
              </w:rPr>
              <w:fldChar w:fldCharType="separate"/>
            </w:r>
            <w:r w:rsidR="00333B93">
              <w:rPr>
                <w:noProof/>
                <w:webHidden/>
              </w:rPr>
              <w:t>43</w:t>
            </w:r>
            <w:r w:rsidR="009E0A3F" w:rsidRPr="00387E36">
              <w:rPr>
                <w:noProof/>
                <w:webHidden/>
              </w:rPr>
              <w:fldChar w:fldCharType="end"/>
            </w:r>
          </w:hyperlink>
        </w:p>
        <w:p w:rsidR="009E0A3F" w:rsidRPr="00387E36" w:rsidRDefault="009440CE" w:rsidP="00387E36">
          <w:pPr>
            <w:pStyle w:val="TDC2"/>
            <w:rPr>
              <w:noProof/>
              <w:lang w:val="es-MX" w:eastAsia="es-MX"/>
            </w:rPr>
          </w:pPr>
          <w:hyperlink w:anchor="_Toc9525987" w:history="1">
            <w:r w:rsidR="009E0A3F" w:rsidRPr="00387E36">
              <w:rPr>
                <w:rStyle w:val="Hipervnculo"/>
                <w:rFonts w:ascii="Palatino Linotype" w:hAnsi="Palatino Linotype"/>
                <w:b/>
                <w:noProof/>
              </w:rPr>
              <w:t>SEXTO. De la Versión Pública</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_Toc9525987 \h </w:instrText>
            </w:r>
            <w:r w:rsidR="009E0A3F" w:rsidRPr="00387E36">
              <w:rPr>
                <w:noProof/>
                <w:webHidden/>
              </w:rPr>
            </w:r>
            <w:r w:rsidR="009E0A3F" w:rsidRPr="00387E36">
              <w:rPr>
                <w:noProof/>
                <w:webHidden/>
              </w:rPr>
              <w:fldChar w:fldCharType="separate"/>
            </w:r>
            <w:r w:rsidR="00333B93">
              <w:rPr>
                <w:noProof/>
                <w:webHidden/>
              </w:rPr>
              <w:t>50</w:t>
            </w:r>
            <w:r w:rsidR="009E0A3F" w:rsidRPr="00387E36">
              <w:rPr>
                <w:noProof/>
                <w:webHidden/>
              </w:rPr>
              <w:fldChar w:fldCharType="end"/>
            </w:r>
          </w:hyperlink>
        </w:p>
        <w:p w:rsidR="009E0A3F" w:rsidRPr="00387E36" w:rsidRDefault="009440CE" w:rsidP="00387E36">
          <w:pPr>
            <w:pStyle w:val="TDC3"/>
            <w:tabs>
              <w:tab w:val="left" w:pos="1100"/>
              <w:tab w:val="right" w:leader="dot" w:pos="8779"/>
            </w:tabs>
            <w:spacing w:after="240" w:line="360" w:lineRule="auto"/>
            <w:ind w:left="0"/>
            <w:rPr>
              <w:rFonts w:ascii="Palatino Linotype" w:hAnsi="Palatino Linotype"/>
              <w:noProof/>
              <w:lang w:val="es-MX" w:eastAsia="es-MX"/>
            </w:rPr>
          </w:pPr>
          <w:hyperlink w:anchor="_Toc9525988" w:history="1">
            <w:r w:rsidR="009E0A3F" w:rsidRPr="00387E36">
              <w:rPr>
                <w:rStyle w:val="Hipervnculo"/>
                <w:rFonts w:ascii="Palatino Linotype" w:hAnsi="Palatino Linotype"/>
                <w:b/>
                <w:noProof/>
              </w:rPr>
              <w:t>a.</w:t>
            </w:r>
            <w:r w:rsidR="009E0A3F" w:rsidRPr="00387E36">
              <w:rPr>
                <w:rFonts w:ascii="Palatino Linotype" w:hAnsi="Palatino Linotype"/>
                <w:noProof/>
                <w:lang w:val="es-MX" w:eastAsia="es-MX"/>
              </w:rPr>
              <w:tab/>
            </w:r>
            <w:r w:rsidR="009E0A3F" w:rsidRPr="00387E36">
              <w:rPr>
                <w:rStyle w:val="Hipervnculo"/>
                <w:rFonts w:ascii="Palatino Linotype" w:hAnsi="Palatino Linotype"/>
                <w:b/>
                <w:noProof/>
              </w:rPr>
              <w:t>Requisitos previos.</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_Toc9525988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50</w:t>
            </w:r>
            <w:r w:rsidR="009E0A3F" w:rsidRPr="00387E36">
              <w:rPr>
                <w:rFonts w:ascii="Palatino Linotype" w:hAnsi="Palatino Linotype"/>
                <w:noProof/>
                <w:webHidden/>
              </w:rPr>
              <w:fldChar w:fldCharType="end"/>
            </w:r>
          </w:hyperlink>
        </w:p>
        <w:p w:rsidR="009E0A3F" w:rsidRPr="00387E36" w:rsidRDefault="009440CE" w:rsidP="00387E36">
          <w:pPr>
            <w:pStyle w:val="TDC3"/>
            <w:tabs>
              <w:tab w:val="left" w:pos="1100"/>
              <w:tab w:val="right" w:leader="dot" w:pos="8779"/>
            </w:tabs>
            <w:spacing w:after="240" w:line="360" w:lineRule="auto"/>
            <w:ind w:left="0"/>
            <w:rPr>
              <w:rFonts w:ascii="Palatino Linotype" w:hAnsi="Palatino Linotype"/>
              <w:noProof/>
              <w:lang w:val="es-MX" w:eastAsia="es-MX"/>
            </w:rPr>
          </w:pPr>
          <w:hyperlink w:anchor="_Toc9525989" w:history="1">
            <w:r w:rsidR="009E0A3F" w:rsidRPr="00387E36">
              <w:rPr>
                <w:rStyle w:val="Hipervnculo"/>
                <w:rFonts w:ascii="Palatino Linotype" w:hAnsi="Palatino Linotype"/>
                <w:b/>
                <w:noProof/>
              </w:rPr>
              <w:t>b.</w:t>
            </w:r>
            <w:r w:rsidR="009E0A3F" w:rsidRPr="00387E36">
              <w:rPr>
                <w:rFonts w:ascii="Palatino Linotype" w:hAnsi="Palatino Linotype"/>
                <w:noProof/>
                <w:lang w:val="es-MX" w:eastAsia="es-MX"/>
              </w:rPr>
              <w:tab/>
            </w:r>
            <w:r w:rsidR="009E0A3F" w:rsidRPr="00387E36">
              <w:rPr>
                <w:rStyle w:val="Hipervnculo"/>
                <w:rFonts w:ascii="Palatino Linotype" w:hAnsi="Palatino Linotype"/>
                <w:b/>
                <w:noProof/>
              </w:rPr>
              <w:t>Supuesto de clasificación.</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_Toc9525989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51</w:t>
            </w:r>
            <w:r w:rsidR="009E0A3F" w:rsidRPr="00387E36">
              <w:rPr>
                <w:rFonts w:ascii="Palatino Linotype" w:hAnsi="Palatino Linotype"/>
                <w:noProof/>
                <w:webHidden/>
              </w:rPr>
              <w:fldChar w:fldCharType="end"/>
            </w:r>
          </w:hyperlink>
        </w:p>
        <w:p w:rsidR="009E0A3F" w:rsidRPr="00387E36" w:rsidRDefault="009440CE" w:rsidP="00387E36">
          <w:pPr>
            <w:pStyle w:val="TDC3"/>
            <w:tabs>
              <w:tab w:val="left" w:pos="880"/>
              <w:tab w:val="right" w:leader="dot" w:pos="8779"/>
            </w:tabs>
            <w:spacing w:after="240" w:line="360" w:lineRule="auto"/>
            <w:ind w:left="0"/>
            <w:rPr>
              <w:rFonts w:ascii="Palatino Linotype" w:hAnsi="Palatino Linotype"/>
              <w:noProof/>
              <w:lang w:val="es-MX" w:eastAsia="es-MX"/>
            </w:rPr>
          </w:pPr>
          <w:hyperlink w:anchor="_Toc9525990" w:history="1">
            <w:r w:rsidR="009E0A3F" w:rsidRPr="00387E36">
              <w:rPr>
                <w:rStyle w:val="Hipervnculo"/>
                <w:rFonts w:ascii="Palatino Linotype" w:hAnsi="Palatino Linotype"/>
                <w:b/>
                <w:noProof/>
              </w:rPr>
              <w:t>c.</w:t>
            </w:r>
            <w:r w:rsidR="009E0A3F" w:rsidRPr="00387E36">
              <w:rPr>
                <w:rFonts w:ascii="Palatino Linotype" w:hAnsi="Palatino Linotype"/>
                <w:noProof/>
                <w:lang w:val="es-MX" w:eastAsia="es-MX"/>
              </w:rPr>
              <w:tab/>
            </w:r>
            <w:r w:rsidR="009E0A3F" w:rsidRPr="00387E36">
              <w:rPr>
                <w:rStyle w:val="Hipervnculo"/>
                <w:rFonts w:ascii="Palatino Linotype" w:hAnsi="Palatino Linotype"/>
                <w:b/>
                <w:noProof/>
              </w:rPr>
              <w:t>La intervención del Comité de Transparencia.</w:t>
            </w:r>
            <w:r w:rsidR="009E0A3F" w:rsidRPr="00387E36">
              <w:rPr>
                <w:rFonts w:ascii="Palatino Linotype" w:hAnsi="Palatino Linotype"/>
                <w:noProof/>
                <w:webHidden/>
              </w:rPr>
              <w:tab/>
            </w:r>
            <w:r w:rsidR="009E0A3F" w:rsidRPr="00387E36">
              <w:rPr>
                <w:rFonts w:ascii="Palatino Linotype" w:hAnsi="Palatino Linotype"/>
                <w:noProof/>
                <w:webHidden/>
              </w:rPr>
              <w:fldChar w:fldCharType="begin"/>
            </w:r>
            <w:r w:rsidR="009E0A3F" w:rsidRPr="00387E36">
              <w:rPr>
                <w:rFonts w:ascii="Palatino Linotype" w:hAnsi="Palatino Linotype"/>
                <w:noProof/>
                <w:webHidden/>
              </w:rPr>
              <w:instrText xml:space="preserve"> PAGEREF _Toc9525990 \h </w:instrText>
            </w:r>
            <w:r w:rsidR="009E0A3F" w:rsidRPr="00387E36">
              <w:rPr>
                <w:rFonts w:ascii="Palatino Linotype" w:hAnsi="Palatino Linotype"/>
                <w:noProof/>
                <w:webHidden/>
              </w:rPr>
            </w:r>
            <w:r w:rsidR="009E0A3F" w:rsidRPr="00387E36">
              <w:rPr>
                <w:rFonts w:ascii="Palatino Linotype" w:hAnsi="Palatino Linotype"/>
                <w:noProof/>
                <w:webHidden/>
              </w:rPr>
              <w:fldChar w:fldCharType="separate"/>
            </w:r>
            <w:r w:rsidR="00333B93">
              <w:rPr>
                <w:rFonts w:ascii="Palatino Linotype" w:hAnsi="Palatino Linotype"/>
                <w:noProof/>
                <w:webHidden/>
              </w:rPr>
              <w:t>55</w:t>
            </w:r>
            <w:r w:rsidR="009E0A3F" w:rsidRPr="00387E36">
              <w:rPr>
                <w:rFonts w:ascii="Palatino Linotype" w:hAnsi="Palatino Linotype"/>
                <w:noProof/>
                <w:webHidden/>
              </w:rPr>
              <w:fldChar w:fldCharType="end"/>
            </w:r>
          </w:hyperlink>
        </w:p>
        <w:p w:rsidR="009E0A3F" w:rsidRPr="00387E36" w:rsidRDefault="009440CE" w:rsidP="00387E36">
          <w:pPr>
            <w:pStyle w:val="TDC1"/>
            <w:rPr>
              <w:noProof/>
              <w:lang w:val="es-MX" w:eastAsia="es-MX"/>
            </w:rPr>
          </w:pPr>
          <w:hyperlink w:anchor="_Toc9525991" w:history="1">
            <w:r w:rsidR="009E0A3F" w:rsidRPr="00387E36">
              <w:rPr>
                <w:rStyle w:val="Hipervnculo"/>
                <w:rFonts w:ascii="Palatino Linotype" w:eastAsia="Times New Roman" w:hAnsi="Palatino Linotype" w:cstheme="majorBidi"/>
                <w:b/>
                <w:bCs/>
                <w:noProof/>
              </w:rPr>
              <w:t>R E S O L U T I V O S</w:t>
            </w:r>
            <w:r w:rsidR="009E0A3F" w:rsidRPr="00387E36">
              <w:rPr>
                <w:noProof/>
                <w:webHidden/>
              </w:rPr>
              <w:tab/>
            </w:r>
            <w:r w:rsidR="009E0A3F" w:rsidRPr="00387E36">
              <w:rPr>
                <w:noProof/>
                <w:webHidden/>
              </w:rPr>
              <w:fldChar w:fldCharType="begin"/>
            </w:r>
            <w:r w:rsidR="009E0A3F" w:rsidRPr="00387E36">
              <w:rPr>
                <w:noProof/>
                <w:webHidden/>
              </w:rPr>
              <w:instrText xml:space="preserve"> PAGEREF _Toc9525991 \h </w:instrText>
            </w:r>
            <w:r w:rsidR="009E0A3F" w:rsidRPr="00387E36">
              <w:rPr>
                <w:noProof/>
                <w:webHidden/>
              </w:rPr>
            </w:r>
            <w:r w:rsidR="009E0A3F" w:rsidRPr="00387E36">
              <w:rPr>
                <w:noProof/>
                <w:webHidden/>
              </w:rPr>
              <w:fldChar w:fldCharType="separate"/>
            </w:r>
            <w:r w:rsidR="00333B93">
              <w:rPr>
                <w:noProof/>
                <w:webHidden/>
              </w:rPr>
              <w:t>62</w:t>
            </w:r>
            <w:r w:rsidR="009E0A3F" w:rsidRPr="00387E36">
              <w:rPr>
                <w:noProof/>
                <w:webHidden/>
              </w:rPr>
              <w:fldChar w:fldCharType="end"/>
            </w:r>
          </w:hyperlink>
        </w:p>
        <w:p w:rsidR="002A5BA4" w:rsidRPr="00387E36" w:rsidRDefault="002A5BA4" w:rsidP="00387E36">
          <w:pPr>
            <w:spacing w:after="240" w:line="360" w:lineRule="auto"/>
            <w:rPr>
              <w:rFonts w:ascii="Palatino Linotype" w:hAnsi="Palatino Linotype"/>
            </w:rPr>
          </w:pPr>
          <w:r w:rsidRPr="00387E36">
            <w:rPr>
              <w:rFonts w:ascii="Palatino Linotype" w:hAnsi="Palatino Linotype"/>
              <w:b/>
              <w:bCs/>
              <w:lang w:val="es-ES"/>
            </w:rPr>
            <w:fldChar w:fldCharType="end"/>
          </w:r>
        </w:p>
      </w:sdtContent>
    </w:sdt>
    <w:p w:rsidR="006422C7" w:rsidRPr="00387E36" w:rsidRDefault="00387E36" w:rsidP="00387E36">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38660</wp:posOffset>
                </wp:positionH>
                <wp:positionV relativeFrom="paragraph">
                  <wp:posOffset>160131</wp:posOffset>
                </wp:positionV>
                <wp:extent cx="5550946" cy="2786231"/>
                <wp:effectExtent l="19050" t="19050" r="31115" b="33655"/>
                <wp:wrapNone/>
                <wp:docPr id="2" name="Conector recto 2"/>
                <wp:cNvGraphicFramePr/>
                <a:graphic xmlns:a="http://schemas.openxmlformats.org/drawingml/2006/main">
                  <a:graphicData uri="http://schemas.microsoft.com/office/word/2010/wordprocessingShape">
                    <wps:wsp>
                      <wps:cNvCnPr/>
                      <wps:spPr>
                        <a:xfrm>
                          <a:off x="0" y="0"/>
                          <a:ext cx="5550946" cy="278623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E75F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pt,12.6pt" to="440.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" strokecolor="#5b9bd5 [3204]" strokeweight="3pt">
                <v:stroke joinstyle="miter"/>
              </v:line>
            </w:pict>
          </mc:Fallback>
        </mc:AlternateContent>
      </w:r>
    </w:p>
    <w:p w:rsidR="00053623" w:rsidRDefault="00053623" w:rsidP="00387E36">
      <w:pPr>
        <w:spacing w:before="240" w:after="240" w:line="360" w:lineRule="auto"/>
        <w:jc w:val="both"/>
        <w:rPr>
          <w:rFonts w:ascii="Palatino Linotype" w:hAnsi="Palatino Linotype"/>
        </w:rPr>
      </w:pPr>
    </w:p>
    <w:p w:rsidR="00387E36" w:rsidRDefault="00387E36" w:rsidP="00387E36">
      <w:pPr>
        <w:spacing w:before="240" w:after="240" w:line="360" w:lineRule="auto"/>
        <w:jc w:val="both"/>
        <w:rPr>
          <w:rFonts w:ascii="Palatino Linotype" w:hAnsi="Palatino Linotype"/>
        </w:rPr>
      </w:pPr>
    </w:p>
    <w:p w:rsidR="00387E36" w:rsidRPr="00387E36" w:rsidRDefault="00387E36" w:rsidP="00387E36">
      <w:pPr>
        <w:spacing w:before="240" w:after="240" w:line="360" w:lineRule="auto"/>
        <w:jc w:val="both"/>
        <w:rPr>
          <w:rFonts w:ascii="Palatino Linotype" w:hAnsi="Palatino Linotype"/>
        </w:rPr>
      </w:pPr>
    </w:p>
    <w:p w:rsidR="00387E36" w:rsidRPr="00387E36" w:rsidRDefault="002A5BA4" w:rsidP="00387E36">
      <w:pPr>
        <w:spacing w:before="240" w:after="240" w:line="360" w:lineRule="auto"/>
        <w:jc w:val="both"/>
        <w:rPr>
          <w:rFonts w:ascii="Palatino Linotype" w:hAnsi="Palatino Linotype"/>
        </w:rPr>
      </w:pPr>
      <w:r w:rsidRPr="00387E36">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387E36">
        <w:rPr>
          <w:rFonts w:ascii="Palatino Linotype" w:hAnsi="Palatino Linotype"/>
        </w:rPr>
        <w:t xml:space="preserve"> </w:t>
      </w:r>
      <w:r w:rsidR="00517A89" w:rsidRPr="00387E36">
        <w:rPr>
          <w:rFonts w:ascii="Palatino Linotype" w:hAnsi="Palatino Linotype"/>
        </w:rPr>
        <w:t>veinti</w:t>
      </w:r>
      <w:r w:rsidR="0060664F" w:rsidRPr="00387E36">
        <w:rPr>
          <w:rFonts w:ascii="Palatino Linotype" w:hAnsi="Palatino Linotype"/>
        </w:rPr>
        <w:t>nueve</w:t>
      </w:r>
      <w:r w:rsidR="00525F8D" w:rsidRPr="00387E36">
        <w:rPr>
          <w:rFonts w:ascii="Palatino Linotype" w:hAnsi="Palatino Linotype"/>
        </w:rPr>
        <w:t xml:space="preserve"> (</w:t>
      </w:r>
      <w:r w:rsidR="006422C7" w:rsidRPr="00387E36">
        <w:rPr>
          <w:rFonts w:ascii="Palatino Linotype" w:hAnsi="Palatino Linotype"/>
        </w:rPr>
        <w:t>2</w:t>
      </w:r>
      <w:r w:rsidR="0060664F" w:rsidRPr="00387E36">
        <w:rPr>
          <w:rFonts w:ascii="Palatino Linotype" w:hAnsi="Palatino Linotype"/>
        </w:rPr>
        <w:t>9</w:t>
      </w:r>
      <w:r w:rsidR="00525F8D" w:rsidRPr="00387E36">
        <w:rPr>
          <w:rFonts w:ascii="Palatino Linotype" w:hAnsi="Palatino Linotype"/>
        </w:rPr>
        <w:t xml:space="preserve">) de </w:t>
      </w:r>
      <w:r w:rsidR="006422C7" w:rsidRPr="00387E36">
        <w:rPr>
          <w:rFonts w:ascii="Palatino Linotype" w:hAnsi="Palatino Linotype"/>
        </w:rPr>
        <w:t>mayo</w:t>
      </w:r>
      <w:r w:rsidR="00525F8D" w:rsidRPr="00387E36">
        <w:rPr>
          <w:rFonts w:ascii="Palatino Linotype" w:hAnsi="Palatino Linotype"/>
        </w:rPr>
        <w:t xml:space="preserve"> </w:t>
      </w:r>
      <w:r w:rsidRPr="00387E36">
        <w:rPr>
          <w:rFonts w:ascii="Palatino Linotype" w:hAnsi="Palatino Linotype"/>
        </w:rPr>
        <w:t xml:space="preserve">de dos mil </w:t>
      </w:r>
      <w:r w:rsidR="00406442" w:rsidRPr="00387E36">
        <w:rPr>
          <w:rFonts w:ascii="Palatino Linotype" w:eastAsia="Calibri" w:hAnsi="Palatino Linotype" w:cs="Arial"/>
          <w:lang w:val="es-ES"/>
        </w:rPr>
        <w:t>diecinueve</w:t>
      </w:r>
      <w:r w:rsidR="000404FD" w:rsidRPr="00387E36">
        <w:rPr>
          <w:rFonts w:ascii="Palatino Linotype" w:hAnsi="Palatino Linotype"/>
        </w:rPr>
        <w:t>.</w:t>
      </w:r>
    </w:p>
    <w:p w:rsidR="002A5BA4" w:rsidRPr="00387E36" w:rsidRDefault="002A5BA4" w:rsidP="00387E36">
      <w:pPr>
        <w:spacing w:before="240" w:after="360" w:line="360" w:lineRule="auto"/>
        <w:jc w:val="both"/>
        <w:rPr>
          <w:rFonts w:ascii="Palatino Linotype" w:hAnsi="Palatino Linotype"/>
        </w:rPr>
      </w:pPr>
      <w:r w:rsidRPr="00387E36">
        <w:rPr>
          <w:rFonts w:ascii="Palatino Linotype" w:hAnsi="Palatino Linotype"/>
          <w:b/>
        </w:rPr>
        <w:t>VISTO</w:t>
      </w:r>
      <w:r w:rsidR="0060664F" w:rsidRPr="00387E36">
        <w:rPr>
          <w:rFonts w:ascii="Palatino Linotype" w:hAnsi="Palatino Linotype"/>
          <w:b/>
        </w:rPr>
        <w:t>S</w:t>
      </w:r>
      <w:r w:rsidR="00DE1F83" w:rsidRPr="00387E36">
        <w:rPr>
          <w:rFonts w:ascii="Palatino Linotype" w:hAnsi="Palatino Linotype"/>
          <w:b/>
        </w:rPr>
        <w:t xml:space="preserve"> </w:t>
      </w:r>
      <w:r w:rsidR="0060664F" w:rsidRPr="00387E36">
        <w:rPr>
          <w:rFonts w:ascii="Palatino Linotype" w:hAnsi="Palatino Linotype"/>
        </w:rPr>
        <w:t>los</w:t>
      </w:r>
      <w:r w:rsidRPr="00387E36">
        <w:rPr>
          <w:rFonts w:ascii="Palatino Linotype" w:hAnsi="Palatino Linotype"/>
        </w:rPr>
        <w:t xml:space="preserve"> expediente</w:t>
      </w:r>
      <w:r w:rsidR="0060664F" w:rsidRPr="00387E36">
        <w:rPr>
          <w:rFonts w:ascii="Palatino Linotype" w:hAnsi="Palatino Linotype"/>
        </w:rPr>
        <w:t>s</w:t>
      </w:r>
      <w:r w:rsidRPr="00387E36">
        <w:rPr>
          <w:rFonts w:ascii="Palatino Linotype" w:hAnsi="Palatino Linotype"/>
        </w:rPr>
        <w:t xml:space="preserve"> electrónico</w:t>
      </w:r>
      <w:r w:rsidR="0060664F" w:rsidRPr="00387E36">
        <w:rPr>
          <w:rFonts w:ascii="Palatino Linotype" w:hAnsi="Palatino Linotype"/>
        </w:rPr>
        <w:t>s</w:t>
      </w:r>
      <w:r w:rsidRPr="00387E36">
        <w:rPr>
          <w:rFonts w:ascii="Palatino Linotype" w:hAnsi="Palatino Linotype"/>
        </w:rPr>
        <w:t xml:space="preserve"> formado</w:t>
      </w:r>
      <w:r w:rsidR="0060664F" w:rsidRPr="00387E36">
        <w:rPr>
          <w:rFonts w:ascii="Palatino Linotype" w:hAnsi="Palatino Linotype"/>
        </w:rPr>
        <w:t>s</w:t>
      </w:r>
      <w:r w:rsidRPr="00387E36">
        <w:rPr>
          <w:rFonts w:ascii="Palatino Linotype" w:hAnsi="Palatino Linotype"/>
        </w:rPr>
        <w:t xml:space="preserve"> con motivo de</w:t>
      </w:r>
      <w:r w:rsidR="0060664F" w:rsidRPr="00387E36">
        <w:rPr>
          <w:rFonts w:ascii="Palatino Linotype" w:hAnsi="Palatino Linotype"/>
        </w:rPr>
        <w:t xml:space="preserve"> </w:t>
      </w:r>
      <w:r w:rsidRPr="00387E36">
        <w:rPr>
          <w:rFonts w:ascii="Palatino Linotype" w:hAnsi="Palatino Linotype"/>
        </w:rPr>
        <w:t>l</w:t>
      </w:r>
      <w:r w:rsidR="0060664F" w:rsidRPr="00387E36">
        <w:rPr>
          <w:rFonts w:ascii="Palatino Linotype" w:hAnsi="Palatino Linotype"/>
        </w:rPr>
        <w:t>os</w:t>
      </w:r>
      <w:r w:rsidRPr="00387E36">
        <w:rPr>
          <w:rFonts w:ascii="Palatino Linotype" w:hAnsi="Palatino Linotype"/>
        </w:rPr>
        <w:t xml:space="preserve"> recurso</w:t>
      </w:r>
      <w:r w:rsidR="0060664F" w:rsidRPr="00387E36">
        <w:rPr>
          <w:rFonts w:ascii="Palatino Linotype" w:hAnsi="Palatino Linotype"/>
        </w:rPr>
        <w:t>s</w:t>
      </w:r>
      <w:r w:rsidRPr="00387E36">
        <w:rPr>
          <w:rFonts w:ascii="Palatino Linotype" w:hAnsi="Palatino Linotype"/>
        </w:rPr>
        <w:t xml:space="preserve"> de revisión </w:t>
      </w:r>
      <w:r w:rsidR="00387CFF" w:rsidRPr="00387E36">
        <w:rPr>
          <w:rFonts w:ascii="Palatino Linotype" w:hAnsi="Palatino Linotype"/>
          <w:b/>
        </w:rPr>
        <w:t>0</w:t>
      </w:r>
      <w:r w:rsidR="00DE1F83" w:rsidRPr="00387E36">
        <w:rPr>
          <w:rFonts w:ascii="Palatino Linotype" w:hAnsi="Palatino Linotype"/>
          <w:b/>
        </w:rPr>
        <w:t>1</w:t>
      </w:r>
      <w:r w:rsidR="0060664F" w:rsidRPr="00387E36">
        <w:rPr>
          <w:rFonts w:ascii="Palatino Linotype" w:hAnsi="Palatino Linotype"/>
          <w:b/>
        </w:rPr>
        <w:t>608</w:t>
      </w:r>
      <w:r w:rsidR="005950F7" w:rsidRPr="00387E36">
        <w:rPr>
          <w:rFonts w:ascii="Palatino Linotype" w:hAnsi="Palatino Linotype" w:cs="Arial"/>
          <w:b/>
          <w:bCs/>
        </w:rPr>
        <w:t>/INFOEM/IP/RR/</w:t>
      </w:r>
      <w:r w:rsidR="00387CFF" w:rsidRPr="00387E36">
        <w:rPr>
          <w:rFonts w:ascii="Palatino Linotype" w:hAnsi="Palatino Linotype" w:cs="Arial"/>
          <w:b/>
          <w:bCs/>
        </w:rPr>
        <w:t>2019</w:t>
      </w:r>
      <w:r w:rsidR="0060664F" w:rsidRPr="00387E36">
        <w:rPr>
          <w:rFonts w:ascii="Palatino Linotype" w:hAnsi="Palatino Linotype" w:cs="Arial"/>
          <w:b/>
          <w:bCs/>
        </w:rPr>
        <w:t xml:space="preserve"> y </w:t>
      </w:r>
      <w:r w:rsidR="0060664F" w:rsidRPr="00387E36">
        <w:rPr>
          <w:rFonts w:ascii="Palatino Linotype" w:hAnsi="Palatino Linotype"/>
          <w:b/>
        </w:rPr>
        <w:t>01609</w:t>
      </w:r>
      <w:r w:rsidR="0060664F" w:rsidRPr="00387E36">
        <w:rPr>
          <w:rFonts w:ascii="Palatino Linotype" w:hAnsi="Palatino Linotype" w:cs="Arial"/>
          <w:b/>
          <w:bCs/>
        </w:rPr>
        <w:t>/INFOEM/IP/RR/2019</w:t>
      </w:r>
      <w:r w:rsidR="00934DB8" w:rsidRPr="00387E36">
        <w:rPr>
          <w:rFonts w:ascii="Palatino Linotype" w:hAnsi="Palatino Linotype" w:cs="Arial"/>
          <w:b/>
          <w:bCs/>
        </w:rPr>
        <w:t xml:space="preserve">, </w:t>
      </w:r>
      <w:r w:rsidRPr="00387E36">
        <w:rPr>
          <w:rFonts w:ascii="Palatino Linotype" w:hAnsi="Palatino Linotype"/>
        </w:rPr>
        <w:t>promovido</w:t>
      </w:r>
      <w:r w:rsidR="0060664F" w:rsidRPr="00387E36">
        <w:rPr>
          <w:rFonts w:ascii="Palatino Linotype" w:hAnsi="Palatino Linotype"/>
        </w:rPr>
        <w:t>s</w:t>
      </w:r>
      <w:r w:rsidRPr="00387E36">
        <w:rPr>
          <w:rFonts w:ascii="Palatino Linotype" w:hAnsi="Palatino Linotype"/>
        </w:rPr>
        <w:t xml:space="preserve"> por </w:t>
      </w:r>
      <w:r w:rsidR="009440CE" w:rsidRPr="009440CE">
        <w:rPr>
          <w:rFonts w:ascii="Palatino Linotype" w:hAnsi="Palatino Linotype"/>
          <w:b/>
          <w:highlight w:val="black"/>
        </w:rPr>
        <w:t>--------------------------------------------</w:t>
      </w:r>
      <w:r w:rsidRPr="00387E36">
        <w:rPr>
          <w:rFonts w:ascii="Palatino Linotype" w:hAnsi="Palatino Linotype" w:cs="Arial"/>
        </w:rPr>
        <w:t xml:space="preserve">, en contra de la respuesta del </w:t>
      </w:r>
      <w:r w:rsidR="0060664F" w:rsidRPr="00387E36">
        <w:rPr>
          <w:rFonts w:ascii="Palatino Linotype" w:hAnsi="Palatino Linotype"/>
          <w:b/>
          <w:bCs/>
        </w:rPr>
        <w:t>Ayuntamiento</w:t>
      </w:r>
      <w:r w:rsidR="002831E1" w:rsidRPr="00387E36">
        <w:rPr>
          <w:rFonts w:ascii="Palatino Linotype" w:hAnsi="Palatino Linotype"/>
          <w:b/>
          <w:bCs/>
        </w:rPr>
        <w:t xml:space="preserve"> de Atizapán de Zaragoza</w:t>
      </w:r>
      <w:r w:rsidRPr="00387E36">
        <w:rPr>
          <w:rFonts w:ascii="Palatino Linotype" w:hAnsi="Palatino Linotype" w:cs="Arial"/>
        </w:rPr>
        <w:t>,</w:t>
      </w:r>
      <w:r w:rsidRPr="00387E36">
        <w:rPr>
          <w:rFonts w:ascii="Palatino Linotype" w:hAnsi="Palatino Linotype"/>
          <w:b/>
        </w:rPr>
        <w:t xml:space="preserve"> </w:t>
      </w:r>
      <w:r w:rsidRPr="00387E36">
        <w:rPr>
          <w:rFonts w:ascii="Palatino Linotype" w:hAnsi="Palatino Linotype"/>
        </w:rPr>
        <w:t>en lo sucesivo el</w:t>
      </w:r>
      <w:r w:rsidRPr="00387E36">
        <w:rPr>
          <w:rFonts w:ascii="Palatino Linotype" w:hAnsi="Palatino Linotype"/>
          <w:b/>
        </w:rPr>
        <w:t xml:space="preserve"> SUJETO OBLIGADO, </w:t>
      </w:r>
      <w:r w:rsidRPr="00387E36">
        <w:rPr>
          <w:rFonts w:ascii="Palatino Linotype" w:hAnsi="Palatino Linotype"/>
        </w:rPr>
        <w:t xml:space="preserve">se procede a dictar la presente resolución, con base en los siguientes: </w:t>
      </w:r>
    </w:p>
    <w:p w:rsidR="002A5BA4" w:rsidRPr="00387E36" w:rsidRDefault="002A5BA4" w:rsidP="00387E36">
      <w:pPr>
        <w:pStyle w:val="Ttulo1"/>
        <w:spacing w:line="360" w:lineRule="auto"/>
        <w:jc w:val="center"/>
        <w:rPr>
          <w:szCs w:val="24"/>
        </w:rPr>
      </w:pPr>
      <w:bookmarkStart w:id="0" w:name="_Toc9525973"/>
      <w:r w:rsidRPr="00387E36">
        <w:rPr>
          <w:szCs w:val="24"/>
        </w:rPr>
        <w:t>ANTECEDENTES</w:t>
      </w:r>
      <w:bookmarkEnd w:id="0"/>
    </w:p>
    <w:p w:rsidR="00E26459" w:rsidRPr="00387E36" w:rsidRDefault="00E26459" w:rsidP="00387E36">
      <w:pPr>
        <w:spacing w:line="360" w:lineRule="auto"/>
        <w:rPr>
          <w:rFonts w:ascii="Palatino Linotype" w:hAnsi="Palatino Linotype"/>
          <w:lang w:val="es-MX" w:eastAsia="en-US"/>
        </w:rPr>
      </w:pPr>
    </w:p>
    <w:p w:rsidR="00E26459" w:rsidRPr="00387E36" w:rsidRDefault="00623AAA" w:rsidP="00387E36">
      <w:pPr>
        <w:pStyle w:val="Prrafodelista"/>
        <w:numPr>
          <w:ilvl w:val="0"/>
          <w:numId w:val="1"/>
        </w:numPr>
        <w:spacing w:line="360" w:lineRule="auto"/>
        <w:ind w:left="0" w:firstLine="0"/>
        <w:jc w:val="both"/>
        <w:rPr>
          <w:rFonts w:ascii="Palatino Linotype" w:eastAsia="Times New Roman" w:hAnsi="Palatino Linotype" w:cs="Arial"/>
          <w:lang w:val="es-ES"/>
        </w:rPr>
      </w:pPr>
      <w:r w:rsidRPr="00387E36">
        <w:rPr>
          <w:rFonts w:ascii="Palatino Linotype" w:eastAsia="Calibri" w:hAnsi="Palatino Linotype" w:cs="Arial"/>
          <w:lang w:val="es-ES"/>
        </w:rPr>
        <w:t>El</w:t>
      </w:r>
      <w:r w:rsidR="007878D1" w:rsidRPr="00387E36">
        <w:rPr>
          <w:rFonts w:ascii="Palatino Linotype" w:eastAsia="Calibri" w:hAnsi="Palatino Linotype" w:cs="Arial"/>
          <w:lang w:val="es-ES"/>
        </w:rPr>
        <w:t xml:space="preserve"> día</w:t>
      </w:r>
      <w:r w:rsidR="00E26459" w:rsidRPr="00387E36">
        <w:rPr>
          <w:rFonts w:ascii="Palatino Linotype" w:eastAsia="Calibri" w:hAnsi="Palatino Linotype" w:cs="Arial"/>
          <w:lang w:val="es-ES"/>
        </w:rPr>
        <w:t xml:space="preserve"> </w:t>
      </w:r>
      <w:r w:rsidR="0060664F" w:rsidRPr="00387E36">
        <w:rPr>
          <w:rFonts w:ascii="Palatino Linotype" w:eastAsia="Calibri" w:hAnsi="Palatino Linotype" w:cs="Arial"/>
          <w:lang w:val="es-ES"/>
        </w:rPr>
        <w:t>uno</w:t>
      </w:r>
      <w:r w:rsidR="007878D1" w:rsidRPr="00387E36">
        <w:rPr>
          <w:rFonts w:ascii="Palatino Linotype" w:eastAsia="Calibri" w:hAnsi="Palatino Linotype" w:cs="Arial"/>
          <w:lang w:val="es-ES"/>
        </w:rPr>
        <w:t xml:space="preserve"> (</w:t>
      </w:r>
      <w:r w:rsidR="0060664F" w:rsidRPr="00387E36">
        <w:rPr>
          <w:rFonts w:ascii="Palatino Linotype" w:eastAsia="Calibri" w:hAnsi="Palatino Linotype" w:cs="Arial"/>
          <w:lang w:val="es-ES"/>
        </w:rPr>
        <w:t>1</w:t>
      </w:r>
      <w:r w:rsidR="007878D1" w:rsidRPr="00387E36">
        <w:rPr>
          <w:rFonts w:ascii="Palatino Linotype" w:eastAsia="Calibri" w:hAnsi="Palatino Linotype" w:cs="Arial"/>
          <w:lang w:val="es-ES"/>
        </w:rPr>
        <w:t xml:space="preserve">) </w:t>
      </w:r>
      <w:r w:rsidR="007878D1" w:rsidRPr="00387E36">
        <w:rPr>
          <w:rFonts w:ascii="Palatino Linotype" w:eastAsia="Calibri" w:hAnsi="Palatino Linotype" w:cs="Times New Roman"/>
          <w:lang w:val="es-ES"/>
        </w:rPr>
        <w:t xml:space="preserve">de </w:t>
      </w:r>
      <w:r w:rsidR="0060664F" w:rsidRPr="00387E36">
        <w:rPr>
          <w:rFonts w:ascii="Palatino Linotype" w:eastAsia="Calibri" w:hAnsi="Palatino Linotype" w:cs="Times New Roman"/>
          <w:lang w:val="es-ES"/>
        </w:rPr>
        <w:t>febrero</w:t>
      </w:r>
      <w:r w:rsidRPr="00387E36">
        <w:rPr>
          <w:rFonts w:ascii="Palatino Linotype" w:eastAsia="Calibri" w:hAnsi="Palatino Linotype" w:cs="Times New Roman"/>
          <w:lang w:val="es-ES"/>
        </w:rPr>
        <w:t xml:space="preserve"> de dos mil diecinueve</w:t>
      </w:r>
      <w:r w:rsidR="00E26459" w:rsidRPr="00387E36">
        <w:rPr>
          <w:rFonts w:ascii="Palatino Linotype" w:eastAsia="Calibri" w:hAnsi="Palatino Linotype" w:cs="Arial"/>
          <w:lang w:val="es-ES"/>
        </w:rPr>
        <w:t>,</w:t>
      </w:r>
      <w:r w:rsidR="00E26459" w:rsidRPr="00387E36">
        <w:rPr>
          <w:rFonts w:ascii="Palatino Linotype" w:eastAsia="Calibri" w:hAnsi="Palatino Linotype" w:cs="Times New Roman"/>
          <w:lang w:val="es-ES"/>
        </w:rPr>
        <w:t xml:space="preserve"> </w:t>
      </w:r>
      <w:r w:rsidRPr="00387E36">
        <w:rPr>
          <w:rFonts w:ascii="Palatino Linotype" w:eastAsia="Calibri" w:hAnsi="Palatino Linotype" w:cs="Times New Roman"/>
          <w:b/>
          <w:lang w:val="es-ES"/>
        </w:rPr>
        <w:t>EL RECURRENTE</w:t>
      </w:r>
      <w:r w:rsidRPr="00387E36">
        <w:rPr>
          <w:rFonts w:ascii="Palatino Linotype" w:hAnsi="Palatino Linotype"/>
          <w:b/>
        </w:rPr>
        <w:t>,</w:t>
      </w:r>
      <w:r w:rsidR="00B85C3A" w:rsidRPr="00387E36">
        <w:rPr>
          <w:rFonts w:ascii="Palatino Linotype" w:eastAsia="Calibri" w:hAnsi="Palatino Linotype" w:cs="Arial"/>
          <w:lang w:val="es-ES"/>
        </w:rPr>
        <w:t xml:space="preserve"> </w:t>
      </w:r>
      <w:r w:rsidR="00E26459" w:rsidRPr="00387E36">
        <w:rPr>
          <w:rFonts w:ascii="Palatino Linotype" w:eastAsia="Calibri" w:hAnsi="Palatino Linotype" w:cs="Arial"/>
          <w:lang w:val="es-ES"/>
        </w:rPr>
        <w:t xml:space="preserve">ante el </w:t>
      </w:r>
      <w:r w:rsidR="00E26459" w:rsidRPr="00387E36">
        <w:rPr>
          <w:rFonts w:ascii="Palatino Linotype" w:eastAsia="Calibri" w:hAnsi="Palatino Linotype" w:cs="Arial"/>
          <w:b/>
          <w:lang w:val="es-ES"/>
        </w:rPr>
        <w:t>SUJETO OBLIGADO</w:t>
      </w:r>
      <w:r w:rsidR="00E26459" w:rsidRPr="00387E36">
        <w:rPr>
          <w:rFonts w:ascii="Palatino Linotype" w:eastAsia="Calibri" w:hAnsi="Palatino Linotype" w:cs="Arial"/>
        </w:rPr>
        <w:t xml:space="preserve"> vía </w:t>
      </w:r>
      <w:r w:rsidR="00E26459" w:rsidRPr="00387E36">
        <w:rPr>
          <w:rFonts w:ascii="Palatino Linotype" w:eastAsia="Calibri" w:hAnsi="Palatino Linotype" w:cs="Arial"/>
          <w:lang w:val="es-ES"/>
        </w:rPr>
        <w:t>Sistema de Acceso a la Información Mexiquense (</w:t>
      </w:r>
      <w:r w:rsidR="00E26459" w:rsidRPr="00387E36">
        <w:rPr>
          <w:rFonts w:ascii="Palatino Linotype" w:eastAsia="Calibri" w:hAnsi="Palatino Linotype" w:cs="Arial"/>
          <w:b/>
          <w:lang w:val="es-ES"/>
        </w:rPr>
        <w:t>SAIMEX)</w:t>
      </w:r>
      <w:r w:rsidR="00E26459" w:rsidRPr="00387E36">
        <w:rPr>
          <w:rFonts w:ascii="Palatino Linotype" w:eastAsia="Calibri" w:hAnsi="Palatino Linotype" w:cs="Arial"/>
          <w:lang w:val="es-ES"/>
        </w:rPr>
        <w:t>, presentó la</w:t>
      </w:r>
      <w:r w:rsidR="0060664F" w:rsidRPr="00387E36">
        <w:rPr>
          <w:rFonts w:ascii="Palatino Linotype" w:eastAsia="Calibri" w:hAnsi="Palatino Linotype" w:cs="Arial"/>
          <w:lang w:val="es-ES"/>
        </w:rPr>
        <w:t>s</w:t>
      </w:r>
      <w:r w:rsidR="00387CFF" w:rsidRPr="00387E36">
        <w:rPr>
          <w:rFonts w:ascii="Palatino Linotype" w:eastAsia="Calibri" w:hAnsi="Palatino Linotype" w:cs="Arial"/>
          <w:lang w:val="es-ES"/>
        </w:rPr>
        <w:t xml:space="preserve"> solicitud</w:t>
      </w:r>
      <w:r w:rsidR="0060664F" w:rsidRPr="00387E36">
        <w:rPr>
          <w:rFonts w:ascii="Palatino Linotype" w:eastAsia="Calibri" w:hAnsi="Palatino Linotype" w:cs="Arial"/>
          <w:lang w:val="es-ES"/>
        </w:rPr>
        <w:t>es</w:t>
      </w:r>
      <w:r w:rsidR="00E26459" w:rsidRPr="00387E36">
        <w:rPr>
          <w:rFonts w:ascii="Palatino Linotype" w:eastAsia="Calibri" w:hAnsi="Palatino Linotype" w:cs="Arial"/>
          <w:lang w:val="es-ES"/>
        </w:rPr>
        <w:t xml:space="preserve"> de</w:t>
      </w:r>
      <w:r w:rsidR="00387CFF" w:rsidRPr="00387E36">
        <w:rPr>
          <w:rFonts w:ascii="Palatino Linotype" w:eastAsia="Calibri" w:hAnsi="Palatino Linotype" w:cs="Arial"/>
          <w:lang w:val="es-ES"/>
        </w:rPr>
        <w:t xml:space="preserve"> información pública registrada</w:t>
      </w:r>
      <w:r w:rsidR="0060664F" w:rsidRPr="00387E36">
        <w:rPr>
          <w:rFonts w:ascii="Palatino Linotype" w:eastAsia="Calibri" w:hAnsi="Palatino Linotype" w:cs="Arial"/>
          <w:lang w:val="es-ES"/>
        </w:rPr>
        <w:t>s</w:t>
      </w:r>
      <w:r w:rsidR="00E26459" w:rsidRPr="00387E36">
        <w:rPr>
          <w:rFonts w:ascii="Palatino Linotype" w:eastAsia="Calibri" w:hAnsi="Palatino Linotype" w:cs="Arial"/>
          <w:lang w:val="es-ES"/>
        </w:rPr>
        <w:t xml:space="preserve"> con </w:t>
      </w:r>
      <w:r w:rsidR="0060664F" w:rsidRPr="00387E36">
        <w:rPr>
          <w:rFonts w:ascii="Palatino Linotype" w:eastAsia="Calibri" w:hAnsi="Palatino Linotype" w:cs="Arial"/>
          <w:lang w:val="es-ES"/>
        </w:rPr>
        <w:t>los</w:t>
      </w:r>
      <w:r w:rsidR="00E26459" w:rsidRPr="00387E36">
        <w:rPr>
          <w:rFonts w:ascii="Palatino Linotype" w:eastAsia="Calibri" w:hAnsi="Palatino Linotype" w:cs="Arial"/>
          <w:lang w:val="es-ES"/>
        </w:rPr>
        <w:t xml:space="preserve"> número</w:t>
      </w:r>
      <w:r w:rsidR="0060664F" w:rsidRPr="00387E36">
        <w:rPr>
          <w:rFonts w:ascii="Palatino Linotype" w:eastAsia="Calibri" w:hAnsi="Palatino Linotype" w:cs="Arial"/>
          <w:lang w:val="es-ES"/>
        </w:rPr>
        <w:t>s</w:t>
      </w:r>
      <w:r w:rsidR="00E26459" w:rsidRPr="00387E36">
        <w:rPr>
          <w:rFonts w:ascii="Palatino Linotype" w:eastAsia="Calibri" w:hAnsi="Palatino Linotype" w:cs="Arial"/>
          <w:lang w:val="es-ES"/>
        </w:rPr>
        <w:t xml:space="preserve"> </w:t>
      </w:r>
      <w:r w:rsidR="00B85C3A" w:rsidRPr="00387E36">
        <w:rPr>
          <w:rFonts w:ascii="Palatino Linotype" w:eastAsia="Calibri" w:hAnsi="Palatino Linotype" w:cs="Arial"/>
          <w:b/>
          <w:lang w:val="es-ES"/>
        </w:rPr>
        <w:t>00</w:t>
      </w:r>
      <w:r w:rsidR="0060664F" w:rsidRPr="00387E36">
        <w:rPr>
          <w:rFonts w:ascii="Palatino Linotype" w:eastAsia="Calibri" w:hAnsi="Palatino Linotype" w:cs="Arial"/>
          <w:b/>
          <w:lang w:val="es-ES"/>
        </w:rPr>
        <w:t>136</w:t>
      </w:r>
      <w:r w:rsidR="00B85C3A" w:rsidRPr="00387E36">
        <w:rPr>
          <w:rFonts w:ascii="Palatino Linotype" w:eastAsia="Calibri" w:hAnsi="Palatino Linotype" w:cs="Arial"/>
          <w:b/>
          <w:lang w:val="es-ES"/>
        </w:rPr>
        <w:t>/</w:t>
      </w:r>
      <w:r w:rsidR="009B2F9D" w:rsidRPr="00387E36">
        <w:rPr>
          <w:rFonts w:ascii="Palatino Linotype" w:eastAsia="Calibri" w:hAnsi="Palatino Linotype" w:cs="Arial"/>
          <w:b/>
          <w:lang w:val="es-ES"/>
        </w:rPr>
        <w:t>ATIZARA</w:t>
      </w:r>
      <w:r w:rsidRPr="00387E36">
        <w:rPr>
          <w:rFonts w:ascii="Palatino Linotype" w:eastAsia="Calibri" w:hAnsi="Palatino Linotype" w:cs="Arial"/>
          <w:b/>
          <w:lang w:val="es-ES"/>
        </w:rPr>
        <w:t>/IP/2019</w:t>
      </w:r>
      <w:r w:rsidR="0060664F" w:rsidRPr="00387E36">
        <w:rPr>
          <w:rFonts w:ascii="Palatino Linotype" w:eastAsia="Calibri" w:hAnsi="Palatino Linotype" w:cs="Arial"/>
          <w:b/>
          <w:lang w:val="es-ES"/>
        </w:rPr>
        <w:t xml:space="preserve"> y 00135/ATIZARA/IP/2019</w:t>
      </w:r>
      <w:r w:rsidR="00934DB8" w:rsidRPr="00387E36">
        <w:rPr>
          <w:rFonts w:ascii="Palatino Linotype" w:hAnsi="Palatino Linotype"/>
          <w:b/>
        </w:rPr>
        <w:t xml:space="preserve">, </w:t>
      </w:r>
      <w:r w:rsidR="00387CFF" w:rsidRPr="00387E36">
        <w:rPr>
          <w:rFonts w:ascii="Palatino Linotype" w:eastAsia="Calibri" w:hAnsi="Palatino Linotype" w:cs="Arial"/>
          <w:lang w:val="es-ES"/>
        </w:rPr>
        <w:t>mediante la</w:t>
      </w:r>
      <w:r w:rsidR="0060664F" w:rsidRPr="00387E36">
        <w:rPr>
          <w:rFonts w:ascii="Palatino Linotype" w:eastAsia="Calibri" w:hAnsi="Palatino Linotype" w:cs="Arial"/>
          <w:lang w:val="es-ES"/>
        </w:rPr>
        <w:t>s</w:t>
      </w:r>
      <w:r w:rsidR="00387CFF" w:rsidRPr="00387E36">
        <w:rPr>
          <w:rFonts w:ascii="Palatino Linotype" w:eastAsia="Calibri" w:hAnsi="Palatino Linotype" w:cs="Arial"/>
          <w:lang w:val="es-ES"/>
        </w:rPr>
        <w:t xml:space="preserve"> cual</w:t>
      </w:r>
      <w:r w:rsidR="0060664F" w:rsidRPr="00387E36">
        <w:rPr>
          <w:rFonts w:ascii="Palatino Linotype" w:eastAsia="Calibri" w:hAnsi="Palatino Linotype" w:cs="Arial"/>
          <w:lang w:val="es-ES"/>
        </w:rPr>
        <w:t>es</w:t>
      </w:r>
      <w:r w:rsidR="00E26459" w:rsidRPr="00387E36">
        <w:rPr>
          <w:rFonts w:ascii="Palatino Linotype" w:eastAsia="Calibri" w:hAnsi="Palatino Linotype" w:cs="Arial"/>
          <w:lang w:val="es-ES"/>
        </w:rPr>
        <w:t xml:space="preserve"> solicitó lo siguiente:</w:t>
      </w:r>
    </w:p>
    <w:p w:rsidR="009472D4" w:rsidRPr="00387E36" w:rsidRDefault="009472D4" w:rsidP="00387E36">
      <w:pPr>
        <w:pStyle w:val="Prrafodelista"/>
        <w:spacing w:line="360" w:lineRule="auto"/>
        <w:ind w:left="0"/>
        <w:jc w:val="both"/>
        <w:rPr>
          <w:rFonts w:ascii="Palatino Linotype" w:eastAsia="Times New Roman" w:hAnsi="Palatino Linotype" w:cs="Arial"/>
          <w:lang w:val="es-ES"/>
        </w:rPr>
      </w:pPr>
    </w:p>
    <w:p w:rsidR="0060664F" w:rsidRPr="00387E36" w:rsidRDefault="0060664F" w:rsidP="00387E36">
      <w:pPr>
        <w:pStyle w:val="Prrafodelista"/>
        <w:numPr>
          <w:ilvl w:val="0"/>
          <w:numId w:val="15"/>
        </w:numPr>
        <w:spacing w:before="240" w:after="240" w:line="360" w:lineRule="auto"/>
        <w:ind w:left="426" w:right="567"/>
        <w:jc w:val="both"/>
        <w:rPr>
          <w:rFonts w:ascii="Palatino Linotype" w:eastAsia="Calibri" w:hAnsi="Palatino Linotype" w:cs="Arial"/>
          <w:i/>
          <w:lang w:val="es-ES"/>
        </w:rPr>
      </w:pPr>
      <w:r w:rsidRPr="00387E36">
        <w:rPr>
          <w:rFonts w:ascii="Palatino Linotype" w:eastAsia="Calibri" w:hAnsi="Palatino Linotype" w:cs="Arial"/>
          <w:b/>
          <w:lang w:val="es-ES"/>
        </w:rPr>
        <w:t>00136/ATIZARA/IP/2019</w:t>
      </w:r>
    </w:p>
    <w:p w:rsidR="0060664F" w:rsidRPr="00387E36" w:rsidRDefault="0060664F" w:rsidP="00387E36">
      <w:pPr>
        <w:pStyle w:val="Prrafodelista"/>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 xml:space="preserve">“SOLICITO CONOCER: 1. NOMBRES COMPLETOS 2.-PUESTOS O CARGOS 3.-AREAS DE ADSCRIPCION 4.-FUNCIONES, </w:t>
      </w:r>
      <w:r w:rsidRPr="00387E36">
        <w:rPr>
          <w:rFonts w:ascii="Palatino Linotype" w:eastAsia="Calibri" w:hAnsi="Palatino Linotype" w:cs="Arial"/>
          <w:i/>
          <w:lang w:val="es-ES"/>
        </w:rPr>
        <w:lastRenderedPageBreak/>
        <w:t>RESPOSABILIDADES, O TAREAS ESPECIFICAS Y DETALLADAS DE CADA UNO 5.-SUPERVIDOR INMEDIATO, PUESTO Y NOMBRE COMPLETO SEÑALANDO ÁREA, DEPARTMANETO Y DIRECCION GENERAL DE ADSCRIPCIÓN. 6.-FECHA DE ALTA. 7.-HISTORIAL LABORAL O PROFESIONAL. 8.-GRADO MÁXIMO DE ESTUDIOS. DE TODO EL PERSONAL DE NUEVO INGRESO O QUE INGRESO A PARTIR DEL 01 DE ENERO AL 31 DE ENRO DE LOS CORRIENTES. TODO LO ANTERIOR CON EVIDENCIAS DIGITALES.” (</w:t>
      </w:r>
      <w:proofErr w:type="gramStart"/>
      <w:r w:rsidRPr="00387E36">
        <w:rPr>
          <w:rFonts w:ascii="Palatino Linotype" w:eastAsia="Calibri" w:hAnsi="Palatino Linotype" w:cs="Arial"/>
          <w:i/>
          <w:lang w:val="es-ES"/>
        </w:rPr>
        <w:t>sic</w:t>
      </w:r>
      <w:proofErr w:type="gramEnd"/>
      <w:r w:rsidRPr="00387E36">
        <w:rPr>
          <w:rFonts w:ascii="Palatino Linotype" w:eastAsia="Calibri" w:hAnsi="Palatino Linotype" w:cs="Arial"/>
          <w:i/>
          <w:lang w:val="es-ES"/>
        </w:rPr>
        <w:t>)</w:t>
      </w:r>
    </w:p>
    <w:p w:rsidR="0060664F" w:rsidRPr="00387E36" w:rsidRDefault="0060664F" w:rsidP="00387E36">
      <w:pPr>
        <w:pStyle w:val="Prrafodelista"/>
        <w:spacing w:before="240" w:after="240" w:line="360" w:lineRule="auto"/>
        <w:ind w:left="567" w:right="567"/>
        <w:jc w:val="both"/>
        <w:rPr>
          <w:rFonts w:ascii="Palatino Linotype" w:eastAsia="Calibri" w:hAnsi="Palatino Linotype" w:cs="Arial"/>
          <w:i/>
          <w:lang w:val="es-ES"/>
        </w:rPr>
      </w:pPr>
    </w:p>
    <w:p w:rsidR="00623AAA" w:rsidRPr="00387E36" w:rsidRDefault="0060664F" w:rsidP="00387E36">
      <w:pPr>
        <w:pStyle w:val="Prrafodelista"/>
        <w:numPr>
          <w:ilvl w:val="0"/>
          <w:numId w:val="15"/>
        </w:numPr>
        <w:spacing w:before="240" w:after="240" w:line="360" w:lineRule="auto"/>
        <w:ind w:left="426" w:right="567"/>
        <w:jc w:val="both"/>
        <w:rPr>
          <w:rFonts w:ascii="Palatino Linotype" w:eastAsia="Calibri" w:hAnsi="Palatino Linotype" w:cs="Arial"/>
          <w:i/>
          <w:lang w:val="es-ES"/>
        </w:rPr>
      </w:pPr>
      <w:r w:rsidRPr="00387E36">
        <w:rPr>
          <w:rFonts w:ascii="Palatino Linotype" w:eastAsia="Calibri" w:hAnsi="Palatino Linotype" w:cs="Arial"/>
          <w:b/>
          <w:lang w:val="es-ES"/>
        </w:rPr>
        <w:t>00135/ATIZARA/IP/2019</w:t>
      </w:r>
    </w:p>
    <w:p w:rsidR="0060664F" w:rsidRPr="00387E36" w:rsidRDefault="0060664F" w:rsidP="00387E36">
      <w:pPr>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“SOLICITO CONOCER CUALES SON LOS NOMBRES COMPLETOS, PUESTOS O CARGOS Y FUNCIONES DETALLADAS Y ESPECIFICAS, ASI COMO SUELDOS NOMINALES BRUTOS MENSUALES DE CADA UNOS DE ELLOS, DE LAS ONCE PERSONAS ADSCRITAS A LA REGIDURIA 3 DEL AYUNTAMIENTO DE ATIZAPAN DE ZARAGOZA. ASÍ MISMO SOLICITO DOCUEMNTACION OFICIAL DE AUTORIZACIÓN DE LA ALTA SIGNADO POR LA PRESIDENTE MUNICIPAL CON EVIDENCIAS DE DICHAS PERSONAS EN LA 3 REGIDURIA DEL AYUTAMIENTO DE ATIZAPAN DE ZARAGOZA.” (</w:t>
      </w:r>
      <w:proofErr w:type="gramStart"/>
      <w:r w:rsidRPr="00387E36">
        <w:rPr>
          <w:rFonts w:ascii="Palatino Linotype" w:eastAsia="Calibri" w:hAnsi="Palatino Linotype" w:cs="Arial"/>
          <w:i/>
          <w:lang w:val="es-ES"/>
        </w:rPr>
        <w:t>sic</w:t>
      </w:r>
      <w:proofErr w:type="gramEnd"/>
      <w:r w:rsidRPr="00387E36">
        <w:rPr>
          <w:rFonts w:ascii="Palatino Linotype" w:eastAsia="Calibri" w:hAnsi="Palatino Linotype" w:cs="Arial"/>
          <w:i/>
          <w:lang w:val="es-ES"/>
        </w:rPr>
        <w:t>)</w:t>
      </w:r>
    </w:p>
    <w:p w:rsidR="00FC5D9F" w:rsidRPr="00387E36" w:rsidRDefault="00FC5D9F" w:rsidP="00387E36">
      <w:pPr>
        <w:pStyle w:val="Prrafodelista"/>
        <w:numPr>
          <w:ilvl w:val="0"/>
          <w:numId w:val="1"/>
        </w:numPr>
        <w:spacing w:line="360" w:lineRule="auto"/>
        <w:ind w:left="0" w:firstLine="0"/>
        <w:jc w:val="both"/>
        <w:rPr>
          <w:rFonts w:ascii="Palatino Linotype" w:eastAsia="Times New Roman" w:hAnsi="Palatino Linotype" w:cs="Arial"/>
          <w:lang w:val="es-ES"/>
        </w:rPr>
      </w:pPr>
      <w:r w:rsidRPr="00387E36">
        <w:rPr>
          <w:rFonts w:ascii="Palatino Linotype" w:eastAsia="Times New Roman" w:hAnsi="Palatino Linotype" w:cs="Arial"/>
          <w:lang w:val="es-ES"/>
        </w:rPr>
        <w:lastRenderedPageBreak/>
        <w:t>Señaló como modalidad de entrega de la información</w:t>
      </w:r>
      <w:r w:rsidRPr="00387E36">
        <w:rPr>
          <w:rFonts w:ascii="Palatino Linotype" w:eastAsia="Times New Roman" w:hAnsi="Palatino Linotype" w:cs="Arial"/>
          <w:b/>
          <w:lang w:val="es-ES"/>
        </w:rPr>
        <w:t>:</w:t>
      </w:r>
      <w:r w:rsidRPr="00387E36">
        <w:rPr>
          <w:rFonts w:ascii="Palatino Linotype" w:eastAsia="Times New Roman" w:hAnsi="Palatino Linotype" w:cs="Arial"/>
          <w:lang w:val="es-ES"/>
        </w:rPr>
        <w:t xml:space="preserve"> a través del </w:t>
      </w:r>
      <w:r w:rsidRPr="00387E36">
        <w:rPr>
          <w:rFonts w:ascii="Palatino Linotype" w:eastAsia="Times New Roman" w:hAnsi="Palatino Linotype" w:cs="Arial"/>
          <w:b/>
          <w:lang w:val="es-ES"/>
        </w:rPr>
        <w:t>SAIMEX.</w:t>
      </w:r>
    </w:p>
    <w:p w:rsidR="00FC5D9F" w:rsidRPr="00387E36" w:rsidRDefault="00FC5D9F" w:rsidP="00387E36">
      <w:pPr>
        <w:pStyle w:val="Prrafodelista"/>
        <w:spacing w:before="240" w:after="240" w:line="360" w:lineRule="auto"/>
        <w:ind w:left="0"/>
        <w:jc w:val="both"/>
        <w:rPr>
          <w:rFonts w:ascii="Palatino Linotype" w:hAnsi="Palatino Linotype"/>
        </w:rPr>
      </w:pPr>
    </w:p>
    <w:p w:rsidR="003723AE" w:rsidRPr="00387E36" w:rsidRDefault="003723AE" w:rsidP="00387E36">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87E36">
        <w:rPr>
          <w:rFonts w:ascii="Palatino Linotype" w:eastAsia="Times New Roman" w:hAnsi="Palatino Linotype" w:cs="Arial"/>
          <w:lang w:val="es-ES"/>
        </w:rPr>
        <w:t>El veinti</w:t>
      </w:r>
      <w:r w:rsidR="00A15FC3" w:rsidRPr="00387E36">
        <w:rPr>
          <w:rFonts w:ascii="Palatino Linotype" w:eastAsia="Times New Roman" w:hAnsi="Palatino Linotype" w:cs="Arial"/>
          <w:lang w:val="es-ES"/>
        </w:rPr>
        <w:t>cinco</w:t>
      </w:r>
      <w:r w:rsidRPr="00387E36">
        <w:rPr>
          <w:rFonts w:ascii="Palatino Linotype" w:eastAsia="Times New Roman" w:hAnsi="Palatino Linotype" w:cs="Arial"/>
          <w:lang w:val="es-ES"/>
        </w:rPr>
        <w:t xml:space="preserve"> </w:t>
      </w:r>
      <w:r w:rsidR="00D253CC" w:rsidRPr="00387E36">
        <w:rPr>
          <w:rFonts w:ascii="Palatino Linotype" w:eastAsia="Times New Roman" w:hAnsi="Palatino Linotype" w:cs="Arial"/>
          <w:lang w:val="es-ES"/>
        </w:rPr>
        <w:t>(</w:t>
      </w:r>
      <w:r w:rsidR="00A15FC3" w:rsidRPr="00387E36">
        <w:rPr>
          <w:rFonts w:ascii="Palatino Linotype" w:eastAsia="Times New Roman" w:hAnsi="Palatino Linotype" w:cs="Arial"/>
          <w:lang w:val="es-ES"/>
        </w:rPr>
        <w:t>25</w:t>
      </w:r>
      <w:r w:rsidR="00D253CC" w:rsidRPr="00387E36">
        <w:rPr>
          <w:rFonts w:ascii="Palatino Linotype" w:eastAsia="Times New Roman" w:hAnsi="Palatino Linotype" w:cs="Arial"/>
          <w:lang w:val="es-ES"/>
        </w:rPr>
        <w:t xml:space="preserve">) </w:t>
      </w:r>
      <w:r w:rsidRPr="00387E36">
        <w:rPr>
          <w:rFonts w:ascii="Palatino Linotype" w:eastAsia="Times New Roman" w:hAnsi="Palatino Linotype" w:cs="Arial"/>
          <w:lang w:val="es-ES"/>
        </w:rPr>
        <w:t>de febrero de dos mil diecinueve, el Sujeto Obligado solicitó una prórroga para dar respuesta a la solicitud</w:t>
      </w:r>
      <w:r w:rsidR="00A15FC3" w:rsidRPr="00387E36">
        <w:rPr>
          <w:rFonts w:ascii="Palatino Linotype" w:eastAsia="Times New Roman" w:hAnsi="Palatino Linotype" w:cs="Arial"/>
          <w:lang w:val="es-ES"/>
        </w:rPr>
        <w:t>es</w:t>
      </w:r>
      <w:r w:rsidRPr="00387E36">
        <w:rPr>
          <w:rFonts w:ascii="Palatino Linotype" w:eastAsia="Times New Roman" w:hAnsi="Palatino Linotype" w:cs="Arial"/>
          <w:lang w:val="es-ES"/>
        </w:rPr>
        <w:t>.</w:t>
      </w:r>
    </w:p>
    <w:p w:rsidR="003723AE" w:rsidRPr="00387E36" w:rsidRDefault="003723AE" w:rsidP="00387E36">
      <w:pPr>
        <w:pStyle w:val="Prrafodelista"/>
        <w:spacing w:before="240" w:after="240" w:line="360" w:lineRule="auto"/>
        <w:ind w:left="0"/>
        <w:jc w:val="both"/>
        <w:rPr>
          <w:rFonts w:ascii="Palatino Linotype" w:eastAsia="Calibri" w:hAnsi="Palatino Linotype" w:cs="Times New Roman"/>
          <w:lang w:val="es-ES"/>
        </w:rPr>
      </w:pPr>
    </w:p>
    <w:p w:rsidR="003723AE" w:rsidRPr="00387E36" w:rsidRDefault="00A15FC3" w:rsidP="00387E36">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87E36">
        <w:rPr>
          <w:rFonts w:ascii="Palatino Linotype" w:eastAsia="Times New Roman" w:hAnsi="Palatino Linotype" w:cs="Arial"/>
          <w:lang w:val="es-ES"/>
        </w:rPr>
        <w:t>El siete</w:t>
      </w:r>
      <w:r w:rsidR="003723AE" w:rsidRPr="00387E36">
        <w:rPr>
          <w:rFonts w:ascii="Palatino Linotype" w:eastAsia="Times New Roman" w:hAnsi="Palatino Linotype" w:cs="Arial"/>
          <w:lang w:val="es-ES"/>
        </w:rPr>
        <w:t xml:space="preserve"> (</w:t>
      </w:r>
      <w:r w:rsidRPr="00387E36">
        <w:rPr>
          <w:rFonts w:ascii="Palatino Linotype" w:eastAsia="Times New Roman" w:hAnsi="Palatino Linotype" w:cs="Arial"/>
          <w:lang w:val="es-ES"/>
        </w:rPr>
        <w:t>7</w:t>
      </w:r>
      <w:r w:rsidR="003723AE" w:rsidRPr="00387E36">
        <w:rPr>
          <w:rFonts w:ascii="Palatino Linotype" w:eastAsia="Times New Roman" w:hAnsi="Palatino Linotype" w:cs="Arial"/>
          <w:lang w:val="es-ES"/>
        </w:rPr>
        <w:t>) de marzo de dos mil diecinueve, el Sujeto Obligado remitió su respuesta en los siguientes términos:</w:t>
      </w:r>
    </w:p>
    <w:p w:rsidR="003723AE" w:rsidRPr="00387E36" w:rsidRDefault="003723AE" w:rsidP="00387E36">
      <w:pPr>
        <w:pStyle w:val="Prrafodelista"/>
        <w:spacing w:line="360" w:lineRule="auto"/>
        <w:rPr>
          <w:rFonts w:ascii="Palatino Linotype" w:eastAsia="Times New Roman" w:hAnsi="Palatino Linotype" w:cs="Arial"/>
          <w:lang w:val="es-ES"/>
        </w:rPr>
      </w:pPr>
    </w:p>
    <w:p w:rsidR="00A15FC3" w:rsidRPr="00387E36" w:rsidRDefault="00A15FC3" w:rsidP="00387E36">
      <w:pPr>
        <w:pStyle w:val="Prrafodelista"/>
        <w:numPr>
          <w:ilvl w:val="0"/>
          <w:numId w:val="16"/>
        </w:numPr>
        <w:spacing w:before="240" w:after="240" w:line="360" w:lineRule="auto"/>
        <w:ind w:left="426" w:right="567"/>
        <w:jc w:val="both"/>
        <w:rPr>
          <w:rFonts w:ascii="Palatino Linotype" w:eastAsia="Calibri" w:hAnsi="Palatino Linotype" w:cs="Arial"/>
          <w:i/>
          <w:lang w:val="es-ES"/>
        </w:rPr>
      </w:pPr>
      <w:r w:rsidRPr="00387E36">
        <w:rPr>
          <w:rFonts w:ascii="Palatino Linotype" w:eastAsia="Calibri" w:hAnsi="Palatino Linotype" w:cs="Arial"/>
          <w:b/>
          <w:lang w:val="es-ES"/>
        </w:rPr>
        <w:t>00136/ATIZARA/IP/2019</w:t>
      </w:r>
    </w:p>
    <w:p w:rsidR="00A15FC3" w:rsidRPr="00387E36" w:rsidRDefault="00A15FC3" w:rsidP="00387E36">
      <w:pPr>
        <w:pStyle w:val="Prrafodelista"/>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15FC3" w:rsidRPr="00387E36" w:rsidRDefault="00A15FC3" w:rsidP="00387E36">
      <w:pPr>
        <w:pStyle w:val="Prrafodelista"/>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En relación a su solicitud de información con número de folio 00136/ATIZARA/IP/2019.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p>
    <w:p w:rsidR="00A15FC3" w:rsidRPr="00387E36" w:rsidRDefault="00A15FC3" w:rsidP="00387E36">
      <w:pPr>
        <w:pStyle w:val="Prrafodelista"/>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lastRenderedPageBreak/>
        <w:t>ATENTAMENTE</w:t>
      </w:r>
    </w:p>
    <w:p w:rsidR="00A15FC3" w:rsidRPr="00387E36" w:rsidRDefault="00A15FC3" w:rsidP="00387E36">
      <w:pPr>
        <w:pStyle w:val="Prrafodelista"/>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C. LIZETTA CHAVEZ SANTIAGO” (sic)</w:t>
      </w:r>
    </w:p>
    <w:p w:rsidR="00A15FC3" w:rsidRPr="00387E36" w:rsidRDefault="00A15FC3" w:rsidP="00387E36">
      <w:pPr>
        <w:pStyle w:val="Prrafodelista"/>
        <w:spacing w:before="240" w:after="240" w:line="360" w:lineRule="auto"/>
        <w:ind w:left="567" w:right="567"/>
        <w:jc w:val="both"/>
        <w:rPr>
          <w:rFonts w:ascii="Palatino Linotype" w:eastAsia="Calibri" w:hAnsi="Palatino Linotype" w:cs="Arial"/>
          <w:i/>
          <w:lang w:val="es-ES"/>
        </w:rPr>
      </w:pPr>
    </w:p>
    <w:p w:rsidR="00002B9F" w:rsidRPr="00002B9F" w:rsidRDefault="00A15FC3" w:rsidP="009440CE">
      <w:pPr>
        <w:pStyle w:val="Prrafodelista"/>
        <w:numPr>
          <w:ilvl w:val="0"/>
          <w:numId w:val="16"/>
        </w:numPr>
        <w:spacing w:before="240" w:after="240" w:line="360" w:lineRule="auto"/>
        <w:ind w:left="284" w:right="567"/>
        <w:jc w:val="both"/>
        <w:rPr>
          <w:rFonts w:ascii="Palatino Linotype" w:eastAsia="Calibri" w:hAnsi="Palatino Linotype" w:cs="Arial"/>
          <w:i/>
          <w:lang w:val="es-ES"/>
        </w:rPr>
      </w:pPr>
      <w:r w:rsidRPr="00002B9F">
        <w:rPr>
          <w:rFonts w:ascii="Palatino Linotype" w:eastAsia="Calibri" w:hAnsi="Palatino Linotype" w:cs="Arial"/>
          <w:b/>
          <w:lang w:val="es-ES"/>
        </w:rPr>
        <w:t xml:space="preserve">Respuesta RH 00136: </w:t>
      </w:r>
      <w:r w:rsidRPr="00002B9F">
        <w:rPr>
          <w:rFonts w:ascii="Palatino Linotype" w:eastAsia="Calibri" w:hAnsi="Palatino Linotype" w:cs="Arial"/>
          <w:lang w:val="es-ES"/>
        </w:rPr>
        <w:t>Documento suscrito por la Subdirectora de Recursos Humanos, mediante el cual refiere que se encuentran integrando y actualizando los expedientes del personal.</w:t>
      </w:r>
    </w:p>
    <w:p w:rsidR="00002B9F" w:rsidRPr="00002B9F" w:rsidRDefault="00002B9F" w:rsidP="00002B9F">
      <w:pPr>
        <w:pStyle w:val="Prrafodelista"/>
        <w:spacing w:before="240" w:after="240" w:line="360" w:lineRule="auto"/>
        <w:ind w:left="284" w:right="567"/>
        <w:jc w:val="both"/>
        <w:rPr>
          <w:rFonts w:ascii="Palatino Linotype" w:eastAsia="Calibri" w:hAnsi="Palatino Linotype" w:cs="Arial"/>
          <w:i/>
          <w:lang w:val="es-ES"/>
        </w:rPr>
      </w:pPr>
    </w:p>
    <w:p w:rsidR="00A15FC3" w:rsidRPr="00002B9F" w:rsidRDefault="00A15FC3" w:rsidP="00002B9F">
      <w:pPr>
        <w:pStyle w:val="Prrafodelista"/>
        <w:numPr>
          <w:ilvl w:val="0"/>
          <w:numId w:val="16"/>
        </w:numPr>
        <w:spacing w:before="240" w:after="240" w:line="360" w:lineRule="auto"/>
        <w:ind w:left="284" w:right="567"/>
        <w:jc w:val="both"/>
        <w:rPr>
          <w:rFonts w:ascii="Palatino Linotype" w:eastAsia="Calibri" w:hAnsi="Palatino Linotype" w:cs="Arial"/>
          <w:i/>
          <w:lang w:val="es-ES"/>
        </w:rPr>
      </w:pPr>
      <w:r w:rsidRPr="00002B9F">
        <w:rPr>
          <w:rFonts w:ascii="Palatino Linotype" w:eastAsia="Calibri" w:hAnsi="Palatino Linotype" w:cs="Arial"/>
          <w:b/>
          <w:lang w:val="es-ES"/>
        </w:rPr>
        <w:t>00135/ATIZARA/IP/2019</w:t>
      </w:r>
    </w:p>
    <w:p w:rsidR="00A15FC3" w:rsidRPr="00387E36" w:rsidRDefault="00A15FC3" w:rsidP="00387E36">
      <w:pPr>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15FC3" w:rsidRPr="00387E36" w:rsidRDefault="00A15FC3" w:rsidP="00387E36">
      <w:pPr>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En relación a su solicitud de información con número de folio 00135/ATIZARA/IP/2019.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p>
    <w:p w:rsidR="00A15FC3" w:rsidRPr="00387E36" w:rsidRDefault="00A15FC3" w:rsidP="00387E36">
      <w:pPr>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lastRenderedPageBreak/>
        <w:t>ATENTAMENTE</w:t>
      </w:r>
    </w:p>
    <w:p w:rsidR="00A15FC3" w:rsidRPr="00387E36" w:rsidRDefault="00A15FC3" w:rsidP="00387E36">
      <w:pPr>
        <w:spacing w:before="240" w:after="240" w:line="360" w:lineRule="auto"/>
        <w:ind w:left="567" w:right="567"/>
        <w:jc w:val="both"/>
        <w:rPr>
          <w:rFonts w:ascii="Palatino Linotype" w:eastAsia="Calibri" w:hAnsi="Palatino Linotype" w:cs="Arial"/>
          <w:i/>
          <w:lang w:val="es-ES"/>
        </w:rPr>
      </w:pPr>
      <w:r w:rsidRPr="00387E36">
        <w:rPr>
          <w:rFonts w:ascii="Palatino Linotype" w:eastAsia="Calibri" w:hAnsi="Palatino Linotype" w:cs="Arial"/>
          <w:i/>
          <w:lang w:val="es-ES"/>
        </w:rPr>
        <w:t>C. LIZETTA CHAVEZ SANTIAGO” (sic)</w:t>
      </w:r>
    </w:p>
    <w:p w:rsidR="00A15FC3" w:rsidRPr="00387E36" w:rsidRDefault="00A15FC3" w:rsidP="00387E36">
      <w:pPr>
        <w:pStyle w:val="Prrafodelista"/>
        <w:numPr>
          <w:ilvl w:val="0"/>
          <w:numId w:val="15"/>
        </w:numPr>
        <w:spacing w:before="240" w:after="240" w:line="360" w:lineRule="auto"/>
        <w:ind w:left="426" w:right="567"/>
        <w:jc w:val="both"/>
        <w:rPr>
          <w:rFonts w:ascii="Palatino Linotype" w:eastAsia="Calibri" w:hAnsi="Palatino Linotype" w:cs="Arial"/>
          <w:b/>
          <w:lang w:val="es-ES"/>
        </w:rPr>
      </w:pPr>
      <w:r w:rsidRPr="00387E36">
        <w:rPr>
          <w:rFonts w:ascii="Palatino Linotype" w:eastAsia="Calibri" w:hAnsi="Palatino Linotype" w:cs="Arial"/>
          <w:b/>
          <w:lang w:val="es-ES"/>
        </w:rPr>
        <w:t xml:space="preserve">00135_ATIZARA_IP_2019.pdf: </w:t>
      </w:r>
      <w:r w:rsidRPr="00387E36">
        <w:rPr>
          <w:rFonts w:ascii="Palatino Linotype" w:eastAsia="Calibri" w:hAnsi="Palatino Linotype" w:cs="Arial"/>
          <w:lang w:val="es-ES"/>
        </w:rPr>
        <w:t>Contiene una tabla en donde se aprecia el nombre, el puesto, el sueldo bruto y la fecha de ingreso de 4 personas adscritas a la Tercera Regiduría.</w:t>
      </w:r>
    </w:p>
    <w:p w:rsidR="00A15FC3" w:rsidRPr="00387E36" w:rsidRDefault="00A15FC3" w:rsidP="00387E36">
      <w:pPr>
        <w:pStyle w:val="Prrafodelista"/>
        <w:spacing w:before="240" w:after="240" w:line="360" w:lineRule="auto"/>
        <w:ind w:left="426" w:right="567"/>
        <w:jc w:val="both"/>
        <w:rPr>
          <w:rFonts w:ascii="Palatino Linotype" w:eastAsia="Calibri" w:hAnsi="Palatino Linotype" w:cs="Arial"/>
          <w:b/>
          <w:lang w:val="es-ES"/>
        </w:rPr>
      </w:pPr>
    </w:p>
    <w:p w:rsidR="00A15FC3" w:rsidRPr="00387E36" w:rsidRDefault="00A15FC3" w:rsidP="00387E36">
      <w:pPr>
        <w:pStyle w:val="Prrafodelista"/>
        <w:numPr>
          <w:ilvl w:val="0"/>
          <w:numId w:val="15"/>
        </w:numPr>
        <w:spacing w:before="240" w:after="240" w:line="360" w:lineRule="auto"/>
        <w:ind w:left="426" w:right="567"/>
        <w:jc w:val="both"/>
        <w:rPr>
          <w:rFonts w:ascii="Palatino Linotype" w:eastAsia="Calibri" w:hAnsi="Palatino Linotype" w:cs="Arial"/>
          <w:b/>
          <w:lang w:val="es-ES"/>
        </w:rPr>
      </w:pPr>
      <w:r w:rsidRPr="00387E36">
        <w:rPr>
          <w:rFonts w:ascii="Palatino Linotype" w:eastAsia="Calibri" w:hAnsi="Palatino Linotype" w:cs="Arial"/>
          <w:b/>
          <w:lang w:val="es-ES"/>
        </w:rPr>
        <w:t xml:space="preserve">Respuesta RH 00135.pdf: </w:t>
      </w:r>
      <w:r w:rsidRPr="00387E36">
        <w:rPr>
          <w:rFonts w:ascii="Palatino Linotype" w:eastAsia="Calibri" w:hAnsi="Palatino Linotype" w:cs="Arial"/>
          <w:lang w:val="es-ES"/>
        </w:rPr>
        <w:t>Documento suscrito por la Subdirectora de Recursos Humanos, mediante el cual refiere que se encuentran integrando y actualizando los expedientes del personal.</w:t>
      </w:r>
    </w:p>
    <w:p w:rsidR="00A15FC3" w:rsidRPr="00387E36" w:rsidRDefault="00A15FC3" w:rsidP="00387E36">
      <w:pPr>
        <w:pStyle w:val="Prrafodelista"/>
        <w:spacing w:line="360" w:lineRule="auto"/>
        <w:jc w:val="both"/>
        <w:rPr>
          <w:rFonts w:ascii="Palatino Linotype" w:eastAsia="Times New Roman" w:hAnsi="Palatino Linotype" w:cs="Arial"/>
          <w:i/>
          <w:lang w:val="es-ES"/>
        </w:rPr>
      </w:pPr>
    </w:p>
    <w:p w:rsidR="002A5BA4" w:rsidRPr="00387E36" w:rsidRDefault="003A2AD9" w:rsidP="00387E36">
      <w:pPr>
        <w:pStyle w:val="Prrafodelista"/>
        <w:numPr>
          <w:ilvl w:val="0"/>
          <w:numId w:val="1"/>
        </w:numPr>
        <w:spacing w:before="240" w:after="240" w:line="360" w:lineRule="auto"/>
        <w:ind w:left="0" w:firstLine="0"/>
        <w:jc w:val="both"/>
        <w:rPr>
          <w:rFonts w:ascii="Palatino Linotype" w:hAnsi="Palatino Linotype" w:cs="Arial"/>
          <w:i/>
        </w:rPr>
      </w:pPr>
      <w:r w:rsidRPr="00387E36">
        <w:rPr>
          <w:rFonts w:ascii="Palatino Linotype" w:eastAsia="Calibri" w:hAnsi="Palatino Linotype" w:cs="Arial"/>
          <w:lang w:val="es-AR"/>
        </w:rPr>
        <w:t xml:space="preserve">El día </w:t>
      </w:r>
      <w:r w:rsidR="00A9574B" w:rsidRPr="00387E36">
        <w:rPr>
          <w:rFonts w:ascii="Palatino Linotype" w:eastAsia="Calibri" w:hAnsi="Palatino Linotype" w:cs="Arial"/>
          <w:lang w:val="es-AR"/>
        </w:rPr>
        <w:t>catorce</w:t>
      </w:r>
      <w:r w:rsidR="007A33D9" w:rsidRPr="00387E36">
        <w:rPr>
          <w:rFonts w:ascii="Palatino Linotype" w:eastAsia="Calibri" w:hAnsi="Palatino Linotype" w:cs="Arial"/>
          <w:lang w:val="es-AR"/>
        </w:rPr>
        <w:t xml:space="preserve"> (</w:t>
      </w:r>
      <w:r w:rsidR="00A9574B" w:rsidRPr="00387E36">
        <w:rPr>
          <w:rFonts w:ascii="Palatino Linotype" w:eastAsia="Calibri" w:hAnsi="Palatino Linotype" w:cs="Arial"/>
          <w:lang w:val="es-AR"/>
        </w:rPr>
        <w:t>14</w:t>
      </w:r>
      <w:r w:rsidR="007A33D9" w:rsidRPr="00387E36">
        <w:rPr>
          <w:rFonts w:ascii="Palatino Linotype" w:eastAsia="Calibri" w:hAnsi="Palatino Linotype" w:cs="Arial"/>
          <w:lang w:val="es-AR"/>
        </w:rPr>
        <w:t>)</w:t>
      </w:r>
      <w:r w:rsidR="00387CFF" w:rsidRPr="00387E36">
        <w:rPr>
          <w:rFonts w:ascii="Palatino Linotype" w:eastAsia="Calibri" w:hAnsi="Palatino Linotype" w:cs="Arial"/>
          <w:lang w:val="es-AR"/>
        </w:rPr>
        <w:t xml:space="preserve"> </w:t>
      </w:r>
      <w:r w:rsidRPr="00387E36">
        <w:rPr>
          <w:rFonts w:ascii="Palatino Linotype" w:eastAsia="Calibri" w:hAnsi="Palatino Linotype" w:cs="Arial"/>
          <w:lang w:val="es-AR"/>
        </w:rPr>
        <w:t xml:space="preserve">de </w:t>
      </w:r>
      <w:r w:rsidR="00D253CC" w:rsidRPr="00387E36">
        <w:rPr>
          <w:rFonts w:ascii="Palatino Linotype" w:eastAsia="Calibri" w:hAnsi="Palatino Linotype" w:cs="Arial"/>
          <w:lang w:val="es-AR"/>
        </w:rPr>
        <w:t>marzo</w:t>
      </w:r>
      <w:r w:rsidRPr="00387E36">
        <w:rPr>
          <w:rFonts w:ascii="Palatino Linotype" w:eastAsia="Calibri" w:hAnsi="Palatino Linotype" w:cs="Arial"/>
          <w:lang w:val="es-AR"/>
        </w:rPr>
        <w:t xml:space="preserve"> de</w:t>
      </w:r>
      <w:r w:rsidR="002A5BA4" w:rsidRPr="00387E36">
        <w:rPr>
          <w:rFonts w:ascii="Palatino Linotype" w:eastAsia="Times New Roman" w:hAnsi="Palatino Linotype" w:cs="Arial"/>
          <w:lang w:val="es-ES"/>
        </w:rPr>
        <w:t xml:space="preserve"> dos mil dieci</w:t>
      </w:r>
      <w:r w:rsidRPr="00387E36">
        <w:rPr>
          <w:rFonts w:ascii="Palatino Linotype" w:eastAsia="Times New Roman" w:hAnsi="Palatino Linotype" w:cs="Arial"/>
          <w:lang w:val="es-ES"/>
        </w:rPr>
        <w:t>nueve</w:t>
      </w:r>
      <w:r w:rsidR="002A5BA4" w:rsidRPr="00387E36">
        <w:rPr>
          <w:rFonts w:ascii="Palatino Linotype" w:eastAsia="Times New Roman" w:hAnsi="Palatino Linotype" w:cs="Arial"/>
          <w:lang w:val="es-ES"/>
        </w:rPr>
        <w:t xml:space="preserve">, </w:t>
      </w:r>
      <w:r w:rsidRPr="00387E36">
        <w:rPr>
          <w:rFonts w:ascii="Palatino Linotype" w:hAnsi="Palatino Linotype"/>
          <w:b/>
        </w:rPr>
        <w:t>EL RECURRENTE</w:t>
      </w:r>
      <w:r w:rsidR="00FB61C7" w:rsidRPr="00387E36">
        <w:rPr>
          <w:rFonts w:ascii="Palatino Linotype" w:eastAsia="Times New Roman" w:hAnsi="Palatino Linotype" w:cs="Arial"/>
          <w:lang w:val="es-ES"/>
        </w:rPr>
        <w:t xml:space="preserve"> interpuso </w:t>
      </w:r>
      <w:r w:rsidR="00A15FC3" w:rsidRPr="00387E36">
        <w:rPr>
          <w:rFonts w:ascii="Palatino Linotype" w:eastAsia="Times New Roman" w:hAnsi="Palatino Linotype" w:cs="Arial"/>
          <w:lang w:val="es-ES"/>
        </w:rPr>
        <w:t>los</w:t>
      </w:r>
      <w:r w:rsidR="002A5BA4" w:rsidRPr="00387E36">
        <w:rPr>
          <w:rFonts w:ascii="Palatino Linotype" w:eastAsia="Times New Roman" w:hAnsi="Palatino Linotype" w:cs="Arial"/>
          <w:lang w:val="es-ES"/>
        </w:rPr>
        <w:t xml:space="preserve"> recurso</w:t>
      </w:r>
      <w:r w:rsidR="00A15FC3" w:rsidRPr="00387E36">
        <w:rPr>
          <w:rFonts w:ascii="Palatino Linotype" w:eastAsia="Times New Roman" w:hAnsi="Palatino Linotype" w:cs="Arial"/>
          <w:lang w:val="es-ES"/>
        </w:rPr>
        <w:t>s</w:t>
      </w:r>
      <w:r w:rsidR="002A5BA4" w:rsidRPr="00387E36">
        <w:rPr>
          <w:rFonts w:ascii="Palatino Linotype" w:eastAsia="Times New Roman" w:hAnsi="Palatino Linotype" w:cs="Arial"/>
          <w:lang w:val="es-ES"/>
        </w:rPr>
        <w:t xml:space="preserve"> de revisión, en contra de la respuesta</w:t>
      </w:r>
      <w:r w:rsidR="00A15FC3" w:rsidRPr="00387E36">
        <w:rPr>
          <w:rFonts w:ascii="Palatino Linotype" w:eastAsia="Times New Roman" w:hAnsi="Palatino Linotype" w:cs="Arial"/>
          <w:lang w:val="es-ES"/>
        </w:rPr>
        <w:t>s</w:t>
      </w:r>
      <w:r w:rsidR="002A5BA4" w:rsidRPr="00387E36">
        <w:rPr>
          <w:rFonts w:ascii="Palatino Linotype" w:eastAsia="Times New Roman" w:hAnsi="Palatino Linotype" w:cs="Arial"/>
          <w:lang w:val="es-ES"/>
        </w:rPr>
        <w:t>, señalando como:</w:t>
      </w:r>
      <w:bookmarkStart w:id="1" w:name="_Toc462307683"/>
      <w:bookmarkStart w:id="2" w:name="_Toc472427085"/>
      <w:bookmarkStart w:id="3" w:name="_Toc472500652"/>
    </w:p>
    <w:p w:rsidR="00E70EE3" w:rsidRPr="00387E36" w:rsidRDefault="00E70EE3" w:rsidP="00387E36">
      <w:pPr>
        <w:pStyle w:val="Prrafodelista"/>
        <w:numPr>
          <w:ilvl w:val="0"/>
          <w:numId w:val="17"/>
        </w:numPr>
        <w:spacing w:line="360" w:lineRule="auto"/>
        <w:ind w:left="426"/>
        <w:rPr>
          <w:rFonts w:ascii="Palatino Linotype" w:hAnsi="Palatino Linotype" w:cs="Arial"/>
          <w:b/>
          <w:bCs/>
        </w:rPr>
      </w:pPr>
      <w:r w:rsidRPr="00387E36">
        <w:rPr>
          <w:rFonts w:ascii="Palatino Linotype" w:hAnsi="Palatino Linotype"/>
          <w:b/>
        </w:rPr>
        <w:t>01608</w:t>
      </w:r>
      <w:r w:rsidRPr="00387E36">
        <w:rPr>
          <w:rFonts w:ascii="Palatino Linotype" w:hAnsi="Palatino Linotype" w:cs="Arial"/>
          <w:b/>
          <w:bCs/>
        </w:rPr>
        <w:t xml:space="preserve">/INFOEM/IP/RR/2019 </w:t>
      </w:r>
    </w:p>
    <w:p w:rsidR="00E70EE3" w:rsidRPr="00387E36" w:rsidRDefault="00E70EE3" w:rsidP="00387E36">
      <w:pPr>
        <w:pStyle w:val="Prrafodelista"/>
        <w:spacing w:line="360" w:lineRule="auto"/>
        <w:rPr>
          <w:rFonts w:ascii="Palatino Linotype" w:hAnsi="Palatino Linotype" w:cs="Arial"/>
          <w:i/>
        </w:rPr>
      </w:pPr>
    </w:p>
    <w:p w:rsidR="000E053C" w:rsidRPr="00387E36" w:rsidRDefault="000E053C" w:rsidP="00387E36">
      <w:pPr>
        <w:pStyle w:val="Prrafodelista"/>
        <w:spacing w:line="360" w:lineRule="auto"/>
        <w:jc w:val="both"/>
        <w:rPr>
          <w:rFonts w:ascii="Palatino Linotype" w:eastAsia="Calibri" w:hAnsi="Palatino Linotype" w:cs="Arial"/>
          <w:lang w:val="es-ES"/>
        </w:rPr>
      </w:pPr>
      <w:r w:rsidRPr="00387E36">
        <w:rPr>
          <w:rFonts w:ascii="Palatino Linotype" w:hAnsi="Palatino Linotype"/>
          <w:b/>
        </w:rPr>
        <w:t>Acto impugnado:</w:t>
      </w:r>
      <w:r w:rsidRPr="00387E36">
        <w:rPr>
          <w:rStyle w:val="Ttulo2Car"/>
          <w:rFonts w:ascii="Palatino Linotype" w:hAnsi="Palatino Linotype"/>
          <w:b/>
          <w:i/>
          <w:color w:val="auto"/>
          <w:sz w:val="24"/>
          <w:szCs w:val="24"/>
          <w:lang w:val="es-ES"/>
        </w:rPr>
        <w:t xml:space="preserve"> </w:t>
      </w:r>
      <w:r w:rsidRPr="00387E36">
        <w:rPr>
          <w:rFonts w:ascii="Palatino Linotype" w:hAnsi="Palatino Linotype"/>
        </w:rPr>
        <w:t>“</w:t>
      </w:r>
      <w:r w:rsidR="003723AE" w:rsidRPr="00387E36">
        <w:rPr>
          <w:rFonts w:ascii="Palatino Linotype" w:hAnsi="Palatino Linotype"/>
          <w:i/>
        </w:rPr>
        <w:t>RESPUESTA DE LA AUTORIDAD</w:t>
      </w:r>
      <w:r w:rsidR="00264EC2" w:rsidRPr="00387E36">
        <w:rPr>
          <w:rFonts w:ascii="Palatino Linotype" w:hAnsi="Palatino Linotype"/>
          <w:i/>
        </w:rPr>
        <w:t xml:space="preserve"> </w:t>
      </w:r>
      <w:r w:rsidRPr="00387E36">
        <w:rPr>
          <w:rFonts w:ascii="Palatino Linotype" w:hAnsi="Palatino Linotype"/>
        </w:rPr>
        <w:t>"</w:t>
      </w:r>
      <w:r w:rsidRPr="00387E36">
        <w:rPr>
          <w:rFonts w:ascii="Palatino Linotype" w:eastAsia="Calibri" w:hAnsi="Palatino Linotype" w:cs="Arial"/>
          <w:lang w:val="es-ES"/>
        </w:rPr>
        <w:t xml:space="preserve"> (Sic); Y</w:t>
      </w:r>
    </w:p>
    <w:p w:rsidR="000E053C" w:rsidRPr="00387E36" w:rsidRDefault="000E053C" w:rsidP="00387E36">
      <w:pPr>
        <w:pStyle w:val="Prrafodelista"/>
        <w:spacing w:line="360" w:lineRule="auto"/>
        <w:jc w:val="both"/>
        <w:rPr>
          <w:rFonts w:ascii="Palatino Linotype" w:hAnsi="Palatino Linotype" w:cs="Arial"/>
        </w:rPr>
      </w:pPr>
      <w:r w:rsidRPr="00387E36">
        <w:rPr>
          <w:rFonts w:ascii="Palatino Linotype" w:hAnsi="Palatino Linotype"/>
          <w:b/>
        </w:rPr>
        <w:t>Razones o Motivos de inconformidad:</w:t>
      </w:r>
      <w:r w:rsidRPr="00387E36">
        <w:rPr>
          <w:rStyle w:val="Ttulo2Car"/>
          <w:rFonts w:ascii="Palatino Linotype" w:hAnsi="Palatino Linotype"/>
          <w:b/>
          <w:sz w:val="24"/>
          <w:szCs w:val="24"/>
          <w:lang w:val="es-ES"/>
        </w:rPr>
        <w:t xml:space="preserve"> </w:t>
      </w:r>
      <w:r w:rsidRPr="00387E36">
        <w:rPr>
          <w:rFonts w:ascii="Palatino Linotype" w:hAnsi="Palatino Linotype"/>
          <w:i/>
        </w:rPr>
        <w:t>“</w:t>
      </w:r>
      <w:r w:rsidR="00E70EE3" w:rsidRPr="00387E36">
        <w:rPr>
          <w:rFonts w:ascii="Palatino Linotype" w:hAnsi="Palatino Linotype"/>
          <w:i/>
        </w:rPr>
        <w:t>SE NIEGAN A DAR LA INFORMACIÓN SOLICITADA.</w:t>
      </w:r>
      <w:r w:rsidRPr="00387E36">
        <w:rPr>
          <w:rFonts w:ascii="Palatino Linotype" w:hAnsi="Palatino Linotype"/>
          <w:i/>
        </w:rPr>
        <w:t xml:space="preserve">” </w:t>
      </w:r>
      <w:r w:rsidRPr="00387E36">
        <w:rPr>
          <w:rFonts w:ascii="Palatino Linotype" w:hAnsi="Palatino Linotype" w:cs="Arial"/>
          <w:i/>
        </w:rPr>
        <w:t>(Sic)</w:t>
      </w:r>
      <w:r w:rsidRPr="00387E36">
        <w:rPr>
          <w:rFonts w:ascii="Palatino Linotype" w:hAnsi="Palatino Linotype" w:cs="Arial"/>
        </w:rPr>
        <w:t xml:space="preserve"> </w:t>
      </w:r>
    </w:p>
    <w:p w:rsidR="00F307CA" w:rsidRPr="00387E36" w:rsidRDefault="00F307CA" w:rsidP="00387E36">
      <w:pPr>
        <w:pStyle w:val="Prrafodelista"/>
        <w:spacing w:line="360" w:lineRule="auto"/>
        <w:jc w:val="both"/>
        <w:rPr>
          <w:rFonts w:ascii="Palatino Linotype" w:hAnsi="Palatino Linotype" w:cs="Arial"/>
        </w:rPr>
      </w:pPr>
    </w:p>
    <w:p w:rsidR="00E70EE3" w:rsidRPr="00387E36" w:rsidRDefault="00E70EE3" w:rsidP="00387E36">
      <w:pPr>
        <w:pStyle w:val="Prrafodelista"/>
        <w:numPr>
          <w:ilvl w:val="0"/>
          <w:numId w:val="17"/>
        </w:numPr>
        <w:tabs>
          <w:tab w:val="left" w:pos="1276"/>
        </w:tabs>
        <w:spacing w:line="360" w:lineRule="auto"/>
        <w:ind w:left="426"/>
        <w:rPr>
          <w:rFonts w:ascii="Palatino Linotype" w:hAnsi="Palatino Linotype" w:cs="Arial"/>
          <w:b/>
          <w:bCs/>
        </w:rPr>
      </w:pPr>
      <w:r w:rsidRPr="00387E36">
        <w:rPr>
          <w:rFonts w:ascii="Palatino Linotype" w:hAnsi="Palatino Linotype"/>
          <w:b/>
        </w:rPr>
        <w:t>01609</w:t>
      </w:r>
      <w:r w:rsidRPr="00387E36">
        <w:rPr>
          <w:rFonts w:ascii="Palatino Linotype" w:hAnsi="Palatino Linotype" w:cs="Arial"/>
          <w:b/>
          <w:bCs/>
        </w:rPr>
        <w:t>/INFOEM/IP/RR/2019</w:t>
      </w:r>
    </w:p>
    <w:p w:rsidR="00E70EE3" w:rsidRPr="00387E36" w:rsidRDefault="00E70EE3" w:rsidP="00387E36">
      <w:pPr>
        <w:pStyle w:val="Prrafodelista"/>
        <w:tabs>
          <w:tab w:val="left" w:pos="1276"/>
        </w:tabs>
        <w:spacing w:line="360" w:lineRule="auto"/>
        <w:ind w:left="426"/>
        <w:rPr>
          <w:rFonts w:ascii="Palatino Linotype" w:hAnsi="Palatino Linotype" w:cs="Arial"/>
          <w:b/>
          <w:bCs/>
        </w:rPr>
      </w:pPr>
    </w:p>
    <w:p w:rsidR="00E70EE3" w:rsidRPr="00387E36" w:rsidRDefault="00E70EE3" w:rsidP="00387E36">
      <w:pPr>
        <w:spacing w:line="360" w:lineRule="auto"/>
        <w:ind w:left="709"/>
        <w:jc w:val="both"/>
        <w:rPr>
          <w:rFonts w:ascii="Palatino Linotype" w:eastAsia="Calibri" w:hAnsi="Palatino Linotype" w:cs="Arial"/>
          <w:lang w:val="es-ES"/>
        </w:rPr>
      </w:pPr>
      <w:r w:rsidRPr="00387E36">
        <w:rPr>
          <w:rFonts w:ascii="Palatino Linotype" w:hAnsi="Palatino Linotype"/>
          <w:b/>
        </w:rPr>
        <w:lastRenderedPageBreak/>
        <w:t>Acto impugnado:</w:t>
      </w:r>
      <w:r w:rsidRPr="00387E36">
        <w:rPr>
          <w:rStyle w:val="Ttulo2Car"/>
          <w:rFonts w:ascii="Palatino Linotype" w:hAnsi="Palatino Linotype"/>
          <w:b/>
          <w:i/>
          <w:color w:val="auto"/>
          <w:sz w:val="24"/>
          <w:szCs w:val="24"/>
          <w:lang w:val="es-ES"/>
        </w:rPr>
        <w:t xml:space="preserve"> </w:t>
      </w:r>
      <w:r w:rsidRPr="00387E36">
        <w:rPr>
          <w:rFonts w:ascii="Palatino Linotype" w:hAnsi="Palatino Linotype"/>
        </w:rPr>
        <w:t>“</w:t>
      </w:r>
      <w:r w:rsidRPr="00387E36">
        <w:rPr>
          <w:rFonts w:ascii="Palatino Linotype" w:hAnsi="Palatino Linotype"/>
          <w:i/>
        </w:rPr>
        <w:t xml:space="preserve">RESPUESTA DE LA AUTORIDAD </w:t>
      </w:r>
      <w:r w:rsidRPr="00387E36">
        <w:rPr>
          <w:rFonts w:ascii="Palatino Linotype" w:hAnsi="Palatino Linotype"/>
        </w:rPr>
        <w:t>"</w:t>
      </w:r>
      <w:r w:rsidRPr="00387E36">
        <w:rPr>
          <w:rFonts w:ascii="Palatino Linotype" w:eastAsia="Calibri" w:hAnsi="Palatino Linotype" w:cs="Arial"/>
          <w:lang w:val="es-ES"/>
        </w:rPr>
        <w:t xml:space="preserve"> (Sic); Y</w:t>
      </w:r>
    </w:p>
    <w:p w:rsidR="00E70EE3" w:rsidRPr="00387E36" w:rsidRDefault="00E70EE3" w:rsidP="00387E36">
      <w:pPr>
        <w:spacing w:line="360" w:lineRule="auto"/>
        <w:ind w:left="709"/>
        <w:jc w:val="both"/>
        <w:rPr>
          <w:rFonts w:ascii="Palatino Linotype" w:hAnsi="Palatino Linotype" w:cs="Arial"/>
        </w:rPr>
      </w:pPr>
      <w:r w:rsidRPr="00387E36">
        <w:rPr>
          <w:rFonts w:ascii="Palatino Linotype" w:hAnsi="Palatino Linotype"/>
          <w:b/>
        </w:rPr>
        <w:t>Razones o Motivos de inconformidad:</w:t>
      </w:r>
      <w:r w:rsidRPr="00387E36">
        <w:rPr>
          <w:rStyle w:val="Ttulo2Car"/>
          <w:rFonts w:ascii="Palatino Linotype" w:hAnsi="Palatino Linotype"/>
          <w:b/>
          <w:sz w:val="24"/>
          <w:szCs w:val="24"/>
          <w:lang w:val="es-ES"/>
        </w:rPr>
        <w:t xml:space="preserve"> </w:t>
      </w:r>
      <w:r w:rsidRPr="00387E36">
        <w:rPr>
          <w:rFonts w:ascii="Palatino Linotype" w:hAnsi="Palatino Linotype"/>
          <w:i/>
        </w:rPr>
        <w:t xml:space="preserve">“NO SE ESTA DANDO RESPUESTA A TODO LO SOLICITADO.” </w:t>
      </w:r>
      <w:r w:rsidRPr="00387E36">
        <w:rPr>
          <w:rFonts w:ascii="Palatino Linotype" w:hAnsi="Palatino Linotype" w:cs="Arial"/>
          <w:i/>
        </w:rPr>
        <w:t>(Sic)</w:t>
      </w:r>
      <w:r w:rsidRPr="00387E36">
        <w:rPr>
          <w:rFonts w:ascii="Palatino Linotype" w:hAnsi="Palatino Linotype" w:cs="Arial"/>
        </w:rPr>
        <w:t xml:space="preserve"> </w:t>
      </w:r>
    </w:p>
    <w:p w:rsidR="00E70EE3" w:rsidRPr="00387E36" w:rsidRDefault="00E70EE3" w:rsidP="00387E36">
      <w:pPr>
        <w:pStyle w:val="Prrafodelista"/>
        <w:spacing w:line="360" w:lineRule="auto"/>
        <w:jc w:val="both"/>
        <w:rPr>
          <w:rFonts w:ascii="Palatino Linotype" w:hAnsi="Palatino Linotype" w:cs="Arial"/>
        </w:rPr>
      </w:pPr>
    </w:p>
    <w:bookmarkEnd w:id="1"/>
    <w:bookmarkEnd w:id="2"/>
    <w:bookmarkEnd w:id="3"/>
    <w:p w:rsidR="003667C7" w:rsidRPr="00387E36" w:rsidRDefault="00E70EE3" w:rsidP="00387E36">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87E36">
        <w:rPr>
          <w:rFonts w:ascii="Palatino Linotype" w:eastAsia="Times New Roman" w:hAnsi="Palatino Linotype" w:cs="Arial"/>
          <w:lang w:val="es-ES"/>
        </w:rPr>
        <w:t>Se registraron</w:t>
      </w:r>
      <w:r w:rsidR="003667C7" w:rsidRPr="00387E36">
        <w:rPr>
          <w:rFonts w:ascii="Palatino Linotype" w:eastAsia="Times New Roman" w:hAnsi="Palatino Linotype" w:cs="Arial"/>
          <w:lang w:val="es-ES"/>
        </w:rPr>
        <w:t xml:space="preserve"> </w:t>
      </w:r>
      <w:r w:rsidRPr="00387E36">
        <w:rPr>
          <w:rFonts w:ascii="Palatino Linotype" w:eastAsia="Times New Roman" w:hAnsi="Palatino Linotype" w:cs="Arial"/>
          <w:lang w:val="es-ES"/>
        </w:rPr>
        <w:t>los</w:t>
      </w:r>
      <w:r w:rsidR="00264EC2" w:rsidRPr="00387E36">
        <w:rPr>
          <w:rFonts w:ascii="Palatino Linotype" w:eastAsia="Times New Roman" w:hAnsi="Palatino Linotype" w:cs="Arial"/>
          <w:lang w:val="es-ES"/>
        </w:rPr>
        <w:t xml:space="preserve"> </w:t>
      </w:r>
      <w:r w:rsidR="003667C7" w:rsidRPr="00387E36">
        <w:rPr>
          <w:rFonts w:ascii="Palatino Linotype" w:eastAsia="Times New Roman" w:hAnsi="Palatino Linotype" w:cs="Arial"/>
          <w:lang w:val="es-ES"/>
        </w:rPr>
        <w:t>recurso</w:t>
      </w:r>
      <w:r w:rsidRPr="00387E36">
        <w:rPr>
          <w:rFonts w:ascii="Palatino Linotype" w:eastAsia="Times New Roman" w:hAnsi="Palatino Linotype" w:cs="Arial"/>
          <w:lang w:val="es-ES"/>
        </w:rPr>
        <w:t>s</w:t>
      </w:r>
      <w:r w:rsidR="003667C7" w:rsidRPr="00387E36">
        <w:rPr>
          <w:rFonts w:ascii="Palatino Linotype" w:eastAsia="Times New Roman" w:hAnsi="Palatino Linotype" w:cs="Arial"/>
          <w:lang w:val="es-ES"/>
        </w:rPr>
        <w:t xml:space="preserve"> de revisión bajo </w:t>
      </w:r>
      <w:r w:rsidRPr="00387E36">
        <w:rPr>
          <w:rFonts w:ascii="Palatino Linotype" w:eastAsia="Times New Roman" w:hAnsi="Palatino Linotype" w:cs="Arial"/>
          <w:lang w:val="es-ES"/>
        </w:rPr>
        <w:t>los</w:t>
      </w:r>
      <w:r w:rsidR="003667C7" w:rsidRPr="00387E36">
        <w:rPr>
          <w:rFonts w:ascii="Palatino Linotype" w:eastAsia="Times New Roman" w:hAnsi="Palatino Linotype" w:cs="Arial"/>
          <w:lang w:val="es-ES"/>
        </w:rPr>
        <w:t xml:space="preserve"> número</w:t>
      </w:r>
      <w:r w:rsidRPr="00387E36">
        <w:rPr>
          <w:rFonts w:ascii="Palatino Linotype" w:eastAsia="Times New Roman" w:hAnsi="Palatino Linotype" w:cs="Arial"/>
          <w:lang w:val="es-ES"/>
        </w:rPr>
        <w:t>s</w:t>
      </w:r>
      <w:r w:rsidR="003667C7" w:rsidRPr="00387E36">
        <w:rPr>
          <w:rFonts w:ascii="Palatino Linotype" w:eastAsia="Times New Roman" w:hAnsi="Palatino Linotype" w:cs="Arial"/>
          <w:lang w:val="es-ES"/>
        </w:rPr>
        <w:t xml:space="preserve"> de expediente</w:t>
      </w:r>
      <w:r w:rsidRPr="00387E36">
        <w:rPr>
          <w:rFonts w:ascii="Palatino Linotype" w:eastAsia="Times New Roman" w:hAnsi="Palatino Linotype" w:cs="Arial"/>
          <w:lang w:val="es-ES"/>
        </w:rPr>
        <w:t>s</w:t>
      </w:r>
      <w:r w:rsidR="003667C7" w:rsidRPr="00387E36">
        <w:rPr>
          <w:rFonts w:ascii="Palatino Linotype" w:eastAsia="Times New Roman" w:hAnsi="Palatino Linotype" w:cs="Arial"/>
          <w:lang w:val="es-ES"/>
        </w:rPr>
        <w:t xml:space="preserve"> </w:t>
      </w:r>
      <w:r w:rsidR="003667C7" w:rsidRPr="00387E36">
        <w:rPr>
          <w:rFonts w:ascii="Palatino Linotype" w:hAnsi="Palatino Linotype" w:cs="Arial"/>
          <w:bCs/>
        </w:rPr>
        <w:t>al rubro indicado</w:t>
      </w:r>
      <w:r w:rsidRPr="00387E36">
        <w:rPr>
          <w:rFonts w:ascii="Palatino Linotype" w:hAnsi="Palatino Linotype" w:cs="Arial"/>
          <w:bCs/>
        </w:rPr>
        <w:t>s</w:t>
      </w:r>
      <w:r w:rsidR="003667C7" w:rsidRPr="00387E36">
        <w:rPr>
          <w:rFonts w:ascii="Palatino Linotype" w:hAnsi="Palatino Linotype" w:cs="Arial"/>
          <w:bCs/>
        </w:rPr>
        <w:t xml:space="preserve">, asimismo con fundamento en lo dispuesto por el </w:t>
      </w:r>
      <w:r w:rsidR="003667C7" w:rsidRPr="00387E36">
        <w:rPr>
          <w:rFonts w:ascii="Palatino Linotype" w:eastAsia="Calibri" w:hAnsi="Palatino Linotype" w:cs="Arial"/>
          <w:lang w:val="es-ES"/>
        </w:rPr>
        <w:t xml:space="preserve">artículo 185 fracción I de la </w:t>
      </w:r>
      <w:r w:rsidR="003667C7" w:rsidRPr="00387E36">
        <w:rPr>
          <w:rFonts w:ascii="Palatino Linotype" w:eastAsia="Calibri" w:hAnsi="Palatino Linotype" w:cs="Arial"/>
          <w:b/>
          <w:lang w:val="es-ES"/>
        </w:rPr>
        <w:t xml:space="preserve">Ley de Transparencia y Acceso a la Información Pública del Estado de México y Municipios </w:t>
      </w:r>
      <w:r w:rsidR="003667C7" w:rsidRPr="00387E36">
        <w:rPr>
          <w:rFonts w:ascii="Palatino Linotype" w:eastAsia="Times New Roman" w:hAnsi="Palatino Linotype" w:cs="Arial"/>
          <w:lang w:val="es-ES"/>
        </w:rPr>
        <w:t>se turn</w:t>
      </w:r>
      <w:r w:rsidRPr="00387E36">
        <w:rPr>
          <w:rFonts w:ascii="Palatino Linotype" w:eastAsia="Times New Roman" w:hAnsi="Palatino Linotype" w:cs="Arial"/>
          <w:lang w:val="es-ES"/>
        </w:rPr>
        <w:t>aron</w:t>
      </w:r>
      <w:r w:rsidR="003667C7" w:rsidRPr="00387E36">
        <w:rPr>
          <w:rFonts w:ascii="Palatino Linotype" w:eastAsia="Times New Roman" w:hAnsi="Palatino Linotype" w:cs="Arial"/>
          <w:lang w:val="es-ES"/>
        </w:rPr>
        <w:t xml:space="preserve"> al </w:t>
      </w:r>
      <w:r w:rsidR="003667C7" w:rsidRPr="00387E36">
        <w:rPr>
          <w:rFonts w:ascii="Palatino Linotype" w:eastAsia="Times New Roman" w:hAnsi="Palatino Linotype" w:cs="Arial"/>
          <w:b/>
          <w:lang w:val="es-ES"/>
        </w:rPr>
        <w:t xml:space="preserve">Comisionado José Guadalupe Luna Hernández, </w:t>
      </w:r>
      <w:r w:rsidR="003667C7" w:rsidRPr="00387E36">
        <w:rPr>
          <w:rFonts w:ascii="Palatino Linotype" w:eastAsia="Times New Roman" w:hAnsi="Palatino Linotype" w:cs="Arial"/>
          <w:lang w:val="es-ES"/>
        </w:rPr>
        <w:t xml:space="preserve">con el objeto de </w:t>
      </w:r>
      <w:r w:rsidR="003667C7" w:rsidRPr="00387E36">
        <w:rPr>
          <w:rFonts w:ascii="Palatino Linotype" w:eastAsia="Times New Roman" w:hAnsi="Palatino Linotype" w:cs="Arial"/>
          <w:lang w:val="es-MX"/>
        </w:rPr>
        <w:t xml:space="preserve">su análisis. </w:t>
      </w:r>
    </w:p>
    <w:p w:rsidR="003667C7" w:rsidRPr="00387E36" w:rsidRDefault="003667C7" w:rsidP="00387E36">
      <w:pPr>
        <w:pStyle w:val="Prrafodelista"/>
        <w:spacing w:before="240" w:after="240" w:line="360" w:lineRule="auto"/>
        <w:ind w:left="0"/>
        <w:jc w:val="both"/>
        <w:rPr>
          <w:rFonts w:ascii="Palatino Linotype" w:eastAsia="Calibri" w:hAnsi="Palatino Linotype" w:cs="Arial"/>
          <w:lang w:val="es-AR"/>
        </w:rPr>
      </w:pPr>
    </w:p>
    <w:p w:rsidR="003667C7" w:rsidRPr="00387E36" w:rsidRDefault="003667C7" w:rsidP="00387E36">
      <w:pPr>
        <w:pStyle w:val="Prrafodelista"/>
        <w:numPr>
          <w:ilvl w:val="0"/>
          <w:numId w:val="1"/>
        </w:numPr>
        <w:spacing w:before="240" w:after="240" w:line="360" w:lineRule="auto"/>
        <w:ind w:left="0" w:firstLine="0"/>
        <w:jc w:val="both"/>
        <w:rPr>
          <w:rFonts w:ascii="Palatino Linotype" w:hAnsi="Palatino Linotype"/>
          <w:i/>
          <w:color w:val="000000"/>
        </w:rPr>
      </w:pPr>
      <w:r w:rsidRPr="00387E36">
        <w:rPr>
          <w:rFonts w:ascii="Palatino Linotype" w:eastAsia="Calibri" w:hAnsi="Palatino Linotype" w:cs="Arial"/>
          <w:lang w:val="es-ES"/>
        </w:rPr>
        <w:t>El Comisionado Ponente con fundamento en lo dispuesto por el artículo 185 fracción II de la ley de la materia, a través del</w:t>
      </w:r>
      <w:r w:rsidR="002A1EE7" w:rsidRPr="00387E36">
        <w:rPr>
          <w:rFonts w:ascii="Palatino Linotype" w:eastAsia="Calibri" w:hAnsi="Palatino Linotype" w:cs="Arial"/>
          <w:lang w:val="es-ES"/>
        </w:rPr>
        <w:t xml:space="preserve"> </w:t>
      </w:r>
      <w:r w:rsidRPr="00387E36">
        <w:rPr>
          <w:rFonts w:ascii="Palatino Linotype" w:eastAsia="Calibri" w:hAnsi="Palatino Linotype" w:cs="Arial"/>
          <w:lang w:val="es-ES"/>
        </w:rPr>
        <w:t xml:space="preserve">acuerdo de admisión de fecha </w:t>
      </w:r>
      <w:r w:rsidR="00E70EE3" w:rsidRPr="00387E36">
        <w:rPr>
          <w:rFonts w:ascii="Palatino Linotype" w:eastAsia="Calibri" w:hAnsi="Palatino Linotype" w:cs="Arial"/>
          <w:lang w:val="es-ES"/>
        </w:rPr>
        <w:t>veintiuno</w:t>
      </w:r>
      <w:r w:rsidRPr="00387E36">
        <w:rPr>
          <w:rFonts w:ascii="Palatino Linotype" w:eastAsia="Calibri" w:hAnsi="Palatino Linotype" w:cs="Arial"/>
          <w:lang w:val="es-ES"/>
        </w:rPr>
        <w:t xml:space="preserve"> (</w:t>
      </w:r>
      <w:r w:rsidR="00E70EE3" w:rsidRPr="00387E36">
        <w:rPr>
          <w:rFonts w:ascii="Palatino Linotype" w:eastAsia="Calibri" w:hAnsi="Palatino Linotype" w:cs="Arial"/>
          <w:lang w:val="es-ES"/>
        </w:rPr>
        <w:t>21</w:t>
      </w:r>
      <w:r w:rsidRPr="00387E36">
        <w:rPr>
          <w:rFonts w:ascii="Palatino Linotype" w:eastAsia="Calibri" w:hAnsi="Palatino Linotype" w:cs="Arial"/>
          <w:lang w:val="es-ES"/>
        </w:rPr>
        <w:t xml:space="preserve">) de </w:t>
      </w:r>
      <w:r w:rsidR="00555D30" w:rsidRPr="00387E36">
        <w:rPr>
          <w:rFonts w:ascii="Palatino Linotype" w:eastAsia="Calibri" w:hAnsi="Palatino Linotype" w:cs="Arial"/>
          <w:lang w:val="es-ES"/>
        </w:rPr>
        <w:t>marzo</w:t>
      </w:r>
      <w:r w:rsidRPr="00387E36">
        <w:rPr>
          <w:rFonts w:ascii="Palatino Linotype" w:eastAsia="Calibri" w:hAnsi="Palatino Linotype" w:cs="Arial"/>
          <w:lang w:val="es-ES"/>
        </w:rPr>
        <w:t xml:space="preserve"> de dos mil diecinueve, puso a disposición de las partes </w:t>
      </w:r>
      <w:r w:rsidR="002A1EE7" w:rsidRPr="00387E36">
        <w:rPr>
          <w:rFonts w:ascii="Palatino Linotype" w:eastAsia="Calibri" w:hAnsi="Palatino Linotype" w:cs="Arial"/>
          <w:lang w:val="es-ES"/>
        </w:rPr>
        <w:t>el</w:t>
      </w:r>
      <w:r w:rsidRPr="00387E36">
        <w:rPr>
          <w:rFonts w:ascii="Palatino Linotype" w:eastAsia="Calibri" w:hAnsi="Palatino Linotype" w:cs="Arial"/>
          <w:lang w:val="es-ES"/>
        </w:rPr>
        <w:t xml:space="preserve"> expediente electrónico </w:t>
      </w:r>
      <w:r w:rsidRPr="00387E36">
        <w:rPr>
          <w:rFonts w:ascii="Palatino Linotype" w:eastAsia="Calibri" w:hAnsi="Palatino Linotype" w:cs="Arial"/>
        </w:rPr>
        <w:t xml:space="preserve">vía </w:t>
      </w:r>
      <w:r w:rsidRPr="00387E36">
        <w:rPr>
          <w:rFonts w:ascii="Palatino Linotype" w:eastAsia="Calibri" w:hAnsi="Palatino Linotype" w:cs="Arial"/>
          <w:b/>
          <w:lang w:val="es-ES"/>
        </w:rPr>
        <w:t xml:space="preserve">SAIMEX </w:t>
      </w:r>
      <w:r w:rsidRPr="00387E3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87E36">
        <w:rPr>
          <w:rFonts w:ascii="Palatino Linotype" w:eastAsia="Calibri" w:hAnsi="Palatino Linotype" w:cs="Arial"/>
          <w:b/>
          <w:lang w:val="es-ES"/>
        </w:rPr>
        <w:t>SUJETO OBLIGADO</w:t>
      </w:r>
      <w:r w:rsidR="00264EC2" w:rsidRPr="00387E36">
        <w:rPr>
          <w:rFonts w:ascii="Palatino Linotype" w:eastAsia="Calibri" w:hAnsi="Palatino Linotype" w:cs="Arial"/>
          <w:lang w:val="es-ES"/>
        </w:rPr>
        <w:t xml:space="preserve"> presentara</w:t>
      </w:r>
      <w:r w:rsidRPr="00387E36">
        <w:rPr>
          <w:rFonts w:ascii="Palatino Linotype" w:eastAsia="Calibri" w:hAnsi="Palatino Linotype" w:cs="Arial"/>
          <w:lang w:val="es-ES"/>
        </w:rPr>
        <w:t xml:space="preserve"> </w:t>
      </w:r>
      <w:r w:rsidR="00264EC2" w:rsidRPr="00387E36">
        <w:rPr>
          <w:rFonts w:ascii="Palatino Linotype" w:eastAsia="Calibri" w:hAnsi="Palatino Linotype" w:cs="Arial"/>
          <w:lang w:val="es-ES"/>
        </w:rPr>
        <w:t>el informe justificado</w:t>
      </w:r>
      <w:r w:rsidRPr="00387E36">
        <w:rPr>
          <w:rFonts w:ascii="Palatino Linotype" w:eastAsia="Calibri" w:hAnsi="Palatino Linotype" w:cs="Arial"/>
          <w:lang w:val="es-ES"/>
        </w:rPr>
        <w:t xml:space="preserve"> procedente</w:t>
      </w:r>
      <w:r w:rsidR="00264EC2" w:rsidRPr="00387E36">
        <w:rPr>
          <w:rFonts w:ascii="Palatino Linotype" w:eastAsia="Calibri" w:hAnsi="Palatino Linotype" w:cs="Arial"/>
          <w:lang w:val="es-ES"/>
        </w:rPr>
        <w:t>.</w:t>
      </w:r>
    </w:p>
    <w:p w:rsidR="00E70EE3" w:rsidRPr="00387E36" w:rsidRDefault="00E70EE3" w:rsidP="00387E36">
      <w:pPr>
        <w:pStyle w:val="Prrafodelista"/>
        <w:spacing w:line="360" w:lineRule="auto"/>
        <w:rPr>
          <w:rFonts w:ascii="Palatino Linotype" w:hAnsi="Palatino Linotype"/>
          <w:i/>
          <w:color w:val="000000"/>
        </w:rPr>
      </w:pPr>
    </w:p>
    <w:p w:rsidR="00E70EE3" w:rsidRPr="00387E36" w:rsidRDefault="00E70EE3" w:rsidP="00387E36">
      <w:pPr>
        <w:pStyle w:val="Prrafodelista"/>
        <w:numPr>
          <w:ilvl w:val="0"/>
          <w:numId w:val="1"/>
        </w:numPr>
        <w:spacing w:before="240" w:after="240" w:line="360" w:lineRule="auto"/>
        <w:ind w:left="0" w:hanging="11"/>
        <w:jc w:val="both"/>
        <w:rPr>
          <w:rFonts w:ascii="Palatino Linotype" w:hAnsi="Palatino Linotype"/>
          <w:i/>
          <w:color w:val="000000"/>
        </w:rPr>
      </w:pPr>
      <w:r w:rsidRPr="00387E36">
        <w:rPr>
          <w:rFonts w:ascii="Palatino Linotype" w:eastAsia="MS Mincho" w:hAnsi="Palatino Linotype" w:cs="Arial"/>
        </w:rPr>
        <w:t xml:space="preserve">De conformidad con el artículo 185, fracción I de la Ley de Transparencia y Acceso a la Información Pública del Estado de México y Municipios, el recurso de revisión número </w:t>
      </w:r>
      <w:r w:rsidRPr="00387E36">
        <w:rPr>
          <w:rFonts w:ascii="Palatino Linotype" w:eastAsia="MS Mincho" w:hAnsi="Palatino Linotype" w:cs="Arial"/>
          <w:b/>
        </w:rPr>
        <w:t>001608</w:t>
      </w:r>
      <w:r w:rsidRPr="00387E36">
        <w:rPr>
          <w:rFonts w:ascii="Palatino Linotype" w:eastAsia="MS Mincho" w:hAnsi="Palatino Linotype" w:cs="Times New Roman"/>
          <w:b/>
          <w:bCs/>
        </w:rPr>
        <w:t xml:space="preserve">/INFOEM/IP/RR/2019 </w:t>
      </w:r>
      <w:r w:rsidRPr="00387E36">
        <w:rPr>
          <w:rFonts w:ascii="Palatino Linotype" w:eastAsia="MS Mincho" w:hAnsi="Palatino Linotype" w:cs="Times New Roman"/>
          <w:bCs/>
        </w:rPr>
        <w:t>fue turnado al Comisionado</w:t>
      </w:r>
      <w:r w:rsidRPr="00387E36">
        <w:rPr>
          <w:rFonts w:ascii="Palatino Linotype" w:eastAsia="MS Mincho" w:hAnsi="Palatino Linotype" w:cs="Times New Roman"/>
          <w:b/>
          <w:bCs/>
        </w:rPr>
        <w:t xml:space="preserve"> </w:t>
      </w:r>
      <w:r w:rsidRPr="00387E36">
        <w:rPr>
          <w:rFonts w:ascii="Palatino Linotype" w:eastAsia="MS Mincho" w:hAnsi="Palatino Linotype" w:cs="Times New Roman"/>
          <w:b/>
        </w:rPr>
        <w:t xml:space="preserve">José </w:t>
      </w:r>
      <w:r w:rsidRPr="00387E36">
        <w:rPr>
          <w:rFonts w:ascii="Palatino Linotype" w:eastAsia="MS Mincho" w:hAnsi="Palatino Linotype" w:cs="Times New Roman"/>
          <w:b/>
        </w:rPr>
        <w:lastRenderedPageBreak/>
        <w:t xml:space="preserve">Guadalupe Luna Hernández y </w:t>
      </w:r>
      <w:r w:rsidRPr="00387E36">
        <w:rPr>
          <w:rFonts w:ascii="Palatino Linotype" w:eastAsia="MS Mincho" w:hAnsi="Palatino Linotype" w:cs="Times New Roman"/>
        </w:rPr>
        <w:t>el recurso de revisión</w:t>
      </w:r>
      <w:r w:rsidRPr="00387E36">
        <w:rPr>
          <w:rFonts w:ascii="Palatino Linotype" w:eastAsia="MS Mincho" w:hAnsi="Palatino Linotype" w:cs="Times New Roman"/>
          <w:b/>
        </w:rPr>
        <w:t xml:space="preserve"> 01609/INFOEM/IP/RR/2019 </w:t>
      </w:r>
      <w:r w:rsidRPr="00387E36">
        <w:rPr>
          <w:rFonts w:ascii="Palatino Linotype" w:eastAsia="MS Mincho" w:hAnsi="Palatino Linotype" w:cs="Times New Roman"/>
        </w:rPr>
        <w:t xml:space="preserve">fue turnado al </w:t>
      </w:r>
      <w:r w:rsidRPr="00387E36">
        <w:rPr>
          <w:rFonts w:ascii="Palatino Linotype" w:eastAsia="MS Mincho" w:hAnsi="Palatino Linotype" w:cs="Times New Roman"/>
          <w:b/>
        </w:rPr>
        <w:t xml:space="preserve">Comisionado Javier Martínez Cruz, </w:t>
      </w:r>
      <w:r w:rsidRPr="00387E36">
        <w:rPr>
          <w:rFonts w:ascii="Palatino Linotype" w:eastAsia="MS Mincho" w:hAnsi="Palatino Linotype" w:cs="Times New Roman"/>
        </w:rPr>
        <w:t xml:space="preserve">a efecto de presentar al Pleno los proyectos de resolución correspondientes. Posteriormente </w:t>
      </w:r>
      <w:r w:rsidRPr="00387E36">
        <w:rPr>
          <w:rFonts w:ascii="Palatino Linotype" w:eastAsia="MS Mincho" w:hAnsi="Palatino Linotype" w:cs="Arial"/>
        </w:rPr>
        <w:t>el Pleno de este Instituto, en la</w:t>
      </w:r>
      <w:r w:rsidRPr="00387E36">
        <w:rPr>
          <w:rFonts w:ascii="Palatino Linotype" w:eastAsia="MS Mincho" w:hAnsi="Palatino Linotype" w:cs="Arial"/>
          <w:b/>
        </w:rPr>
        <w:t xml:space="preserve"> décimo primera </w:t>
      </w:r>
      <w:r w:rsidRPr="00387E36">
        <w:rPr>
          <w:rFonts w:ascii="Palatino Linotype" w:eastAsia="MS Mincho" w:hAnsi="Palatino Linotype" w:cs="Arial"/>
        </w:rPr>
        <w:t xml:space="preserve">Sesión Ordinaria de fecha veintiuno (21) de marzo de dos mil </w:t>
      </w:r>
      <w:r w:rsidRPr="00387E36">
        <w:rPr>
          <w:rFonts w:ascii="Palatino Linotype" w:eastAsia="Calibri" w:hAnsi="Palatino Linotype" w:cs="Arial"/>
          <w:lang w:val="es-ES"/>
        </w:rPr>
        <w:t>diecinueve</w:t>
      </w:r>
      <w:r w:rsidRPr="00387E36">
        <w:rPr>
          <w:rFonts w:ascii="Palatino Linotype" w:eastAsia="MS Mincho" w:hAnsi="Palatino Linotype" w:cs="Arial"/>
        </w:rPr>
        <w:t xml:space="preserve">, ordenó la acumulación de los recursos de revisión. Lo anterior, a efecto de que ésta Ponencia formulara y presentara el proyecto de resolución correspondiente y </w:t>
      </w:r>
      <w:r w:rsidRPr="00387E36">
        <w:rPr>
          <w:rFonts w:ascii="Palatino Linotype" w:eastAsia="Times New Roman" w:hAnsi="Palatino Linotype" w:cs="Arial"/>
        </w:rPr>
        <w:t xml:space="preserve">de conformidad con el numeral ONCE inciso c) de los </w:t>
      </w:r>
      <w:r w:rsidRPr="00387E3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387E36">
        <w:rPr>
          <w:rFonts w:ascii="Palatino Linotype" w:eastAsia="Times New Roman" w:hAnsi="Palatino Linotype" w:cs="Arial"/>
          <w:vertAlign w:val="superscript"/>
        </w:rPr>
        <w:footnoteReference w:id="1"/>
      </w:r>
      <w:r w:rsidRPr="00387E36">
        <w:rPr>
          <w:rFonts w:ascii="Palatino Linotype" w:eastAsia="Times New Roman" w:hAnsi="Palatino Linotype" w:cs="Arial"/>
        </w:rPr>
        <w:t>, que señala:</w:t>
      </w:r>
    </w:p>
    <w:p w:rsidR="00E70EE3" w:rsidRPr="00387E36" w:rsidRDefault="00E70EE3" w:rsidP="00387E3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387E36">
        <w:rPr>
          <w:rFonts w:ascii="Palatino Linotype" w:eastAsia="Times New Roman" w:hAnsi="Palatino Linotype" w:cs="Arial"/>
          <w:b/>
          <w:i/>
        </w:rPr>
        <w:t>ONCE.</w:t>
      </w:r>
      <w:r w:rsidRPr="00387E36">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E70EE3" w:rsidRPr="00387E36" w:rsidRDefault="00E70EE3" w:rsidP="00387E3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387E36">
        <w:rPr>
          <w:rFonts w:ascii="Palatino Linotype" w:eastAsia="Times New Roman" w:hAnsi="Palatino Linotype" w:cs="Arial"/>
          <w:i/>
        </w:rPr>
        <w:t>…</w:t>
      </w:r>
    </w:p>
    <w:p w:rsidR="00E70EE3" w:rsidRPr="00387E36" w:rsidRDefault="00E70EE3" w:rsidP="00387E3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387E36">
        <w:rPr>
          <w:rFonts w:ascii="Palatino Linotype" w:eastAsia="Times New Roman" w:hAnsi="Palatino Linotype" w:cs="Arial"/>
          <w:i/>
        </w:rPr>
        <w:t>c) Cuando se trate del mismo solicitante, el mismo SUJETO OBLIGADO, aunque se trate de solicitudes diversas;</w:t>
      </w:r>
    </w:p>
    <w:p w:rsidR="00E70EE3" w:rsidRPr="00387E36" w:rsidRDefault="00E70EE3" w:rsidP="00387E36">
      <w:pPr>
        <w:spacing w:before="240" w:after="240" w:line="360" w:lineRule="auto"/>
        <w:ind w:left="567"/>
        <w:contextualSpacing/>
        <w:jc w:val="both"/>
        <w:rPr>
          <w:rFonts w:ascii="Palatino Linotype" w:eastAsia="Times New Roman" w:hAnsi="Palatino Linotype" w:cs="Arial"/>
          <w:i/>
        </w:rPr>
      </w:pPr>
      <w:r w:rsidRPr="00387E36">
        <w:rPr>
          <w:rFonts w:ascii="Palatino Linotype" w:eastAsia="Times New Roman" w:hAnsi="Palatino Linotype" w:cs="Arial"/>
          <w:i/>
        </w:rPr>
        <w:t>…</w:t>
      </w:r>
    </w:p>
    <w:p w:rsidR="00E70EE3" w:rsidRPr="00387E36" w:rsidRDefault="00E70EE3" w:rsidP="00387E36">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387E36">
        <w:rPr>
          <w:rFonts w:ascii="Palatino Linotype" w:eastAsia="MS Mincho" w:hAnsi="Palatino Linotype" w:cs="Arial"/>
          <w:color w:val="000000"/>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87E36">
        <w:rPr>
          <w:rFonts w:ascii="Palatino Linotype" w:eastAsia="MS Mincho" w:hAnsi="Palatino Linotype" w:cs="Arial"/>
          <w:color w:val="000000"/>
          <w:lang w:val="es-ES"/>
        </w:rPr>
        <w:t xml:space="preserve">Código de Procedimientos Administrativos del Estado de México, de aplicación supletoria en términos del </w:t>
      </w:r>
      <w:r w:rsidRPr="00387E36">
        <w:rPr>
          <w:rFonts w:ascii="Palatino Linotype" w:eastAsia="MS Mincho" w:hAnsi="Palatino Linotype" w:cs="Arial"/>
          <w:color w:val="000000"/>
        </w:rPr>
        <w:t xml:space="preserve">artículo 195 de </w:t>
      </w:r>
      <w:r w:rsidRPr="00387E36">
        <w:rPr>
          <w:rFonts w:ascii="Palatino Linotype" w:eastAsia="MS Mincho" w:hAnsi="Palatino Linotype" w:cs="Times New Roman"/>
        </w:rPr>
        <w:t>la Ley de Transparencia y Acceso a la Información Pública del Estado de México y Municipios en vigor, que a la letra señalan:</w:t>
      </w:r>
    </w:p>
    <w:p w:rsidR="00E70EE3" w:rsidRPr="00387E36" w:rsidRDefault="00E70EE3" w:rsidP="00387E36">
      <w:pPr>
        <w:tabs>
          <w:tab w:val="center" w:pos="4252"/>
          <w:tab w:val="right" w:pos="8504"/>
        </w:tabs>
        <w:spacing w:line="360" w:lineRule="auto"/>
        <w:jc w:val="both"/>
        <w:rPr>
          <w:rFonts w:ascii="Palatino Linotype" w:eastAsia="MS Mincho" w:hAnsi="Palatino Linotype" w:cs="Times New Roman"/>
        </w:rPr>
      </w:pPr>
    </w:p>
    <w:p w:rsidR="00E70EE3" w:rsidRPr="00387E36" w:rsidRDefault="00E70EE3" w:rsidP="00387E36">
      <w:pPr>
        <w:spacing w:line="360" w:lineRule="auto"/>
        <w:ind w:left="567" w:right="567"/>
        <w:jc w:val="both"/>
        <w:rPr>
          <w:rFonts w:ascii="Palatino Linotype" w:eastAsia="MS Mincho" w:hAnsi="Palatino Linotype" w:cs="Arial"/>
          <w:b/>
          <w:i/>
        </w:rPr>
      </w:pPr>
      <w:r w:rsidRPr="00387E36">
        <w:rPr>
          <w:rFonts w:ascii="Palatino Linotype" w:eastAsia="MS Mincho" w:hAnsi="Palatino Linotype" w:cs="Arial"/>
          <w:b/>
          <w:i/>
        </w:rPr>
        <w:t>Código de Procedimientos Administrativos del Estado de México</w:t>
      </w:r>
    </w:p>
    <w:p w:rsidR="00E70EE3" w:rsidRPr="00387E36" w:rsidRDefault="00E70EE3" w:rsidP="00387E36">
      <w:pPr>
        <w:spacing w:line="360" w:lineRule="auto"/>
        <w:ind w:left="567" w:right="567"/>
        <w:jc w:val="both"/>
        <w:rPr>
          <w:rFonts w:ascii="Palatino Linotype" w:eastAsia="MS Mincho" w:hAnsi="Palatino Linotype" w:cs="Arial"/>
          <w:i/>
        </w:rPr>
      </w:pPr>
      <w:r w:rsidRPr="00387E36">
        <w:rPr>
          <w:rFonts w:ascii="Palatino Linotype" w:eastAsia="MS Mincho" w:hAnsi="Palatino Linotype" w:cs="Arial"/>
          <w:i/>
        </w:rPr>
        <w:t>“</w:t>
      </w:r>
      <w:r w:rsidRPr="00387E36">
        <w:rPr>
          <w:rFonts w:ascii="Palatino Linotype" w:eastAsia="MS Mincho" w:hAnsi="Palatino Linotype" w:cs="Arial"/>
          <w:b/>
          <w:i/>
        </w:rPr>
        <w:t>Artículo 18</w:t>
      </w:r>
      <w:r w:rsidRPr="00387E36">
        <w:rPr>
          <w:rFonts w:ascii="Palatino Linotype" w:eastAsia="MS Mincho" w:hAnsi="Palatino Linotype" w:cs="Arial"/>
          <w:i/>
        </w:rPr>
        <w:t xml:space="preserve">.- </w:t>
      </w:r>
      <w:r w:rsidRPr="00387E36">
        <w:rPr>
          <w:rFonts w:ascii="Palatino Linotype" w:eastAsia="MS Mincho" w:hAnsi="Palatino Linotype" w:cs="Arial"/>
          <w:b/>
          <w:i/>
        </w:rPr>
        <w:t xml:space="preserve">La autoridad administrativa o el Tribunal </w:t>
      </w:r>
      <w:r w:rsidRPr="00387E36">
        <w:rPr>
          <w:rFonts w:ascii="Palatino Linotype" w:eastAsia="MS Mincho" w:hAnsi="Palatino Linotype" w:cs="Arial"/>
          <w:b/>
          <w:i/>
          <w:u w:val="single"/>
        </w:rPr>
        <w:t>acordarán la acumulación de los expedientes</w:t>
      </w:r>
      <w:r w:rsidRPr="00387E36">
        <w:rPr>
          <w:rFonts w:ascii="Palatino Linotype" w:eastAsia="MS Mincho" w:hAnsi="Palatino Linotype" w:cs="Arial"/>
          <w:b/>
          <w:i/>
        </w:rPr>
        <w:t xml:space="preserve"> del procedimiento y proceso administrativo que ante ellos se sigan, de oficio</w:t>
      </w:r>
      <w:r w:rsidRPr="00387E36">
        <w:rPr>
          <w:rFonts w:ascii="Palatino Linotype" w:eastAsia="MS Mincho" w:hAnsi="Palatino Linotype" w:cs="Arial"/>
          <w:i/>
        </w:rPr>
        <w:t xml:space="preserve"> o a petición de parte, </w:t>
      </w:r>
      <w:r w:rsidRPr="00387E36">
        <w:rPr>
          <w:rFonts w:ascii="Palatino Linotype" w:eastAsia="MS Mincho" w:hAnsi="Palatino Linotype" w:cs="Arial"/>
          <w:b/>
          <w:i/>
          <w:u w:val="single"/>
        </w:rPr>
        <w:t>cuando las partes</w:t>
      </w:r>
      <w:r w:rsidRPr="00387E36">
        <w:rPr>
          <w:rFonts w:ascii="Palatino Linotype" w:eastAsia="MS Mincho" w:hAnsi="Palatino Linotype" w:cs="Arial"/>
          <w:i/>
        </w:rPr>
        <w:t xml:space="preserve"> o los actos administrativos </w:t>
      </w:r>
      <w:r w:rsidRPr="00387E36">
        <w:rPr>
          <w:rFonts w:ascii="Palatino Linotype" w:eastAsia="MS Mincho" w:hAnsi="Palatino Linotype" w:cs="Arial"/>
          <w:b/>
          <w:i/>
          <w:u w:val="single"/>
        </w:rPr>
        <w:t>sean iguales</w:t>
      </w:r>
      <w:r w:rsidRPr="00387E36">
        <w:rPr>
          <w:rFonts w:ascii="Palatino Linotype" w:eastAsia="MS Mincho" w:hAnsi="Palatino Linotype" w:cs="Arial"/>
          <w:i/>
        </w:rPr>
        <w:t xml:space="preserve">, se trate de actos conexos o </w:t>
      </w:r>
      <w:r w:rsidRPr="00387E36">
        <w:rPr>
          <w:rFonts w:ascii="Palatino Linotype" w:eastAsia="MS Mincho" w:hAnsi="Palatino Linotype" w:cs="Arial"/>
          <w:b/>
          <w:i/>
          <w:u w:val="single"/>
        </w:rPr>
        <w:t>resulte conveniente el trámite unificado de los asuntos, para evitar la emisión de resoluciones contradictorias</w:t>
      </w:r>
      <w:r w:rsidRPr="00387E36">
        <w:rPr>
          <w:rFonts w:ascii="Palatino Linotype" w:eastAsia="MS Mincho" w:hAnsi="Palatino Linotype" w:cs="Arial"/>
          <w:i/>
        </w:rPr>
        <w:t>. La misma regla se aplicará, en lo conducente, para la separación de los expedientes.”</w:t>
      </w:r>
    </w:p>
    <w:p w:rsidR="00E70EE3" w:rsidRPr="00387E36" w:rsidRDefault="00E70EE3" w:rsidP="00387E36">
      <w:pPr>
        <w:spacing w:line="360" w:lineRule="auto"/>
        <w:ind w:left="567" w:right="567"/>
        <w:jc w:val="both"/>
        <w:rPr>
          <w:rFonts w:ascii="Palatino Linotype" w:eastAsia="MS Mincho" w:hAnsi="Palatino Linotype" w:cs="Arial"/>
          <w:i/>
        </w:rPr>
      </w:pPr>
    </w:p>
    <w:p w:rsidR="00E70EE3" w:rsidRPr="00387E36" w:rsidRDefault="00E70EE3" w:rsidP="00387E36">
      <w:pPr>
        <w:spacing w:line="360" w:lineRule="auto"/>
        <w:ind w:left="567" w:right="567"/>
        <w:jc w:val="both"/>
        <w:rPr>
          <w:rFonts w:ascii="Palatino Linotype" w:eastAsia="MS Mincho" w:hAnsi="Palatino Linotype" w:cs="Arial"/>
          <w:b/>
          <w:i/>
        </w:rPr>
      </w:pPr>
      <w:r w:rsidRPr="00387E36">
        <w:rPr>
          <w:rFonts w:ascii="Palatino Linotype" w:eastAsia="MS Mincho" w:hAnsi="Palatino Linotype" w:cs="Arial"/>
          <w:b/>
          <w:i/>
        </w:rPr>
        <w:t xml:space="preserve">Ley de Transparencia y Acceso a la Información Pública del Estado de México y Municipios </w:t>
      </w:r>
    </w:p>
    <w:p w:rsidR="00E70EE3" w:rsidRPr="00387E36" w:rsidRDefault="00E70EE3" w:rsidP="00387E36">
      <w:pPr>
        <w:spacing w:line="360" w:lineRule="auto"/>
        <w:ind w:left="567" w:right="567"/>
        <w:jc w:val="both"/>
        <w:rPr>
          <w:rFonts w:ascii="Palatino Linotype" w:eastAsia="MS Mincho" w:hAnsi="Palatino Linotype" w:cs="Arial"/>
          <w:i/>
        </w:rPr>
      </w:pPr>
      <w:r w:rsidRPr="00387E36">
        <w:rPr>
          <w:rFonts w:ascii="Palatino Linotype" w:eastAsia="MS Mincho" w:hAnsi="Palatino Linotype" w:cs="Arial"/>
          <w:i/>
        </w:rPr>
        <w:lastRenderedPageBreak/>
        <w:t>“</w:t>
      </w:r>
      <w:r w:rsidRPr="00387E36">
        <w:rPr>
          <w:rFonts w:ascii="Palatino Linotype" w:eastAsia="MS Mincho" w:hAnsi="Palatino Linotype" w:cs="Arial"/>
          <w:b/>
          <w:i/>
        </w:rPr>
        <w:t xml:space="preserve">Artículo 195. </w:t>
      </w:r>
      <w:r w:rsidRPr="00387E36">
        <w:rPr>
          <w:rFonts w:ascii="Palatino Linotype" w:eastAsia="MS Mincho" w:hAnsi="Palatino Linotype" w:cs="Arial"/>
          <w:i/>
        </w:rPr>
        <w:t>En la tramitación del recurso de revisión se aplicarán supletoriamente las disposiciones contenidas en el Código de Procedimientos Administrativos del Estado de México.”</w:t>
      </w:r>
    </w:p>
    <w:p w:rsidR="00E70EE3" w:rsidRPr="00387E36" w:rsidRDefault="00E70EE3" w:rsidP="00387E36">
      <w:pPr>
        <w:pStyle w:val="Prrafodelista"/>
        <w:spacing w:before="240" w:after="240" w:line="360" w:lineRule="auto"/>
        <w:ind w:left="0"/>
        <w:jc w:val="both"/>
        <w:rPr>
          <w:rFonts w:ascii="Palatino Linotype" w:eastAsia="MS Mincho" w:hAnsi="Palatino Linotype" w:cs="Arial"/>
          <w:i/>
        </w:rPr>
      </w:pPr>
      <w:r w:rsidRPr="00387E36">
        <w:rPr>
          <w:rFonts w:ascii="Palatino Linotype" w:eastAsia="MS Mincho" w:hAnsi="Palatino Linotype" w:cs="Arial"/>
          <w:i/>
        </w:rPr>
        <w:t>(Énfasis añadido)</w:t>
      </w:r>
    </w:p>
    <w:p w:rsidR="00283DDD" w:rsidRPr="00387E36" w:rsidRDefault="00283DDD" w:rsidP="00387E36">
      <w:pPr>
        <w:pStyle w:val="Prrafodelista"/>
        <w:spacing w:line="360" w:lineRule="auto"/>
        <w:rPr>
          <w:rFonts w:ascii="Palatino Linotype" w:hAnsi="Palatino Linotype"/>
          <w:i/>
          <w:color w:val="000000"/>
        </w:rPr>
      </w:pPr>
    </w:p>
    <w:p w:rsidR="00555D30" w:rsidRPr="00387E36" w:rsidRDefault="00264EC2" w:rsidP="00387E36">
      <w:pPr>
        <w:pStyle w:val="Prrafodelista"/>
        <w:numPr>
          <w:ilvl w:val="0"/>
          <w:numId w:val="1"/>
        </w:numPr>
        <w:spacing w:line="360" w:lineRule="auto"/>
        <w:ind w:left="0" w:firstLine="0"/>
        <w:jc w:val="both"/>
        <w:rPr>
          <w:rFonts w:ascii="Palatino Linotype" w:hAnsi="Palatino Linotype" w:cs="Arial"/>
        </w:rPr>
      </w:pPr>
      <w:r w:rsidRPr="00387E36">
        <w:rPr>
          <w:rFonts w:ascii="Palatino Linotype" w:eastAsia="Calibri" w:hAnsi="Palatino Linotype" w:cs="Arial"/>
          <w:lang w:val="es-ES"/>
        </w:rPr>
        <w:t>El día veinte (20) de marzo de dos mil diecinueve, e</w:t>
      </w:r>
      <w:r w:rsidR="00555D30" w:rsidRPr="00387E36">
        <w:rPr>
          <w:rFonts w:ascii="Palatino Linotype" w:eastAsia="Calibri" w:hAnsi="Palatino Linotype" w:cs="Arial"/>
          <w:lang w:val="es-ES"/>
        </w:rPr>
        <w:t>l Sujeto Obligado</w:t>
      </w:r>
      <w:r w:rsidRPr="00387E36">
        <w:rPr>
          <w:rFonts w:ascii="Palatino Linotype" w:eastAsia="Calibri" w:hAnsi="Palatino Linotype" w:cs="Arial"/>
          <w:lang w:val="es-ES"/>
        </w:rPr>
        <w:t xml:space="preserve"> remitió su</w:t>
      </w:r>
      <w:r w:rsidR="00E70EE3" w:rsidRPr="00387E36">
        <w:rPr>
          <w:rFonts w:ascii="Palatino Linotype" w:eastAsia="Calibri" w:hAnsi="Palatino Linotype" w:cs="Arial"/>
          <w:lang w:val="es-ES"/>
        </w:rPr>
        <w:t>s</w:t>
      </w:r>
      <w:r w:rsidRPr="00387E36">
        <w:rPr>
          <w:rFonts w:ascii="Palatino Linotype" w:eastAsia="Calibri" w:hAnsi="Palatino Linotype" w:cs="Arial"/>
          <w:lang w:val="es-ES"/>
        </w:rPr>
        <w:t xml:space="preserve"> informe</w:t>
      </w:r>
      <w:r w:rsidR="00E70EE3" w:rsidRPr="00387E36">
        <w:rPr>
          <w:rFonts w:ascii="Palatino Linotype" w:eastAsia="Calibri" w:hAnsi="Palatino Linotype" w:cs="Arial"/>
          <w:lang w:val="es-ES"/>
        </w:rPr>
        <w:t>s</w:t>
      </w:r>
      <w:r w:rsidRPr="00387E36">
        <w:rPr>
          <w:rFonts w:ascii="Palatino Linotype" w:eastAsia="Calibri" w:hAnsi="Palatino Linotype" w:cs="Arial"/>
          <w:lang w:val="es-ES"/>
        </w:rPr>
        <w:t xml:space="preserve"> justificado</w:t>
      </w:r>
      <w:r w:rsidR="00E70EE3" w:rsidRPr="00387E36">
        <w:rPr>
          <w:rFonts w:ascii="Palatino Linotype" w:eastAsia="Calibri" w:hAnsi="Palatino Linotype" w:cs="Arial"/>
          <w:lang w:val="es-ES"/>
        </w:rPr>
        <w:t>s</w:t>
      </w:r>
      <w:r w:rsidRPr="00387E36">
        <w:rPr>
          <w:rFonts w:ascii="Palatino Linotype" w:eastAsia="Calibri" w:hAnsi="Palatino Linotype" w:cs="Arial"/>
          <w:lang w:val="es-ES"/>
        </w:rPr>
        <w:t xml:space="preserve"> a través de los siguientes documentos electrónicos: </w:t>
      </w:r>
    </w:p>
    <w:p w:rsidR="00E70EE3" w:rsidRPr="00387E36" w:rsidRDefault="00E70EE3" w:rsidP="00387E36">
      <w:pPr>
        <w:pStyle w:val="Prrafodelista"/>
        <w:numPr>
          <w:ilvl w:val="0"/>
          <w:numId w:val="16"/>
        </w:numPr>
        <w:spacing w:line="360" w:lineRule="auto"/>
        <w:ind w:left="426"/>
        <w:rPr>
          <w:rFonts w:ascii="Palatino Linotype" w:hAnsi="Palatino Linotype" w:cs="Arial"/>
          <w:b/>
          <w:bCs/>
        </w:rPr>
      </w:pPr>
      <w:r w:rsidRPr="00387E36">
        <w:rPr>
          <w:rFonts w:ascii="Palatino Linotype" w:hAnsi="Palatino Linotype"/>
          <w:b/>
        </w:rPr>
        <w:t>01608</w:t>
      </w:r>
      <w:r w:rsidRPr="00387E36">
        <w:rPr>
          <w:rFonts w:ascii="Palatino Linotype" w:hAnsi="Palatino Linotype" w:cs="Arial"/>
          <w:b/>
          <w:bCs/>
        </w:rPr>
        <w:t xml:space="preserve">/INFOEM/IP/RR/2019 </w:t>
      </w:r>
    </w:p>
    <w:p w:rsidR="002F0DA0" w:rsidRPr="00387E36" w:rsidRDefault="002F0DA0" w:rsidP="00387E36">
      <w:pPr>
        <w:pStyle w:val="Prrafodelista"/>
        <w:spacing w:line="360" w:lineRule="auto"/>
        <w:ind w:left="426"/>
        <w:rPr>
          <w:rFonts w:ascii="Palatino Linotype" w:hAnsi="Palatino Linotype" w:cs="Arial"/>
          <w:b/>
          <w:bCs/>
        </w:rPr>
      </w:pPr>
    </w:p>
    <w:p w:rsidR="00E70EE3" w:rsidRPr="00387E36" w:rsidRDefault="00E70EE3" w:rsidP="00387E36">
      <w:pPr>
        <w:pStyle w:val="Prrafodelista"/>
        <w:numPr>
          <w:ilvl w:val="0"/>
          <w:numId w:val="18"/>
        </w:numPr>
        <w:spacing w:line="360" w:lineRule="auto"/>
        <w:ind w:left="851"/>
        <w:jc w:val="both"/>
        <w:rPr>
          <w:rFonts w:ascii="Palatino Linotype" w:hAnsi="Palatino Linotype"/>
          <w:b/>
        </w:rPr>
      </w:pPr>
      <w:r w:rsidRPr="00387E36">
        <w:rPr>
          <w:rFonts w:ascii="Palatino Linotype" w:hAnsi="Palatino Linotype"/>
          <w:b/>
        </w:rPr>
        <w:t>Informe de Justificación RR 01608- 00136.pdf:</w:t>
      </w:r>
      <w:r w:rsidRPr="00387E36">
        <w:rPr>
          <w:rFonts w:ascii="Palatino Linotype" w:hAnsi="Palatino Linotype"/>
        </w:rPr>
        <w:t xml:space="preserve"> Oficio </w:t>
      </w:r>
      <w:proofErr w:type="spellStart"/>
      <w:r w:rsidRPr="00387E36">
        <w:rPr>
          <w:rFonts w:ascii="Palatino Linotype" w:hAnsi="Palatino Linotype"/>
        </w:rPr>
        <w:t>DAyDP</w:t>
      </w:r>
      <w:proofErr w:type="spellEnd"/>
      <w:r w:rsidRPr="00387E36">
        <w:rPr>
          <w:rFonts w:ascii="Palatino Linotype" w:hAnsi="Palatino Linotype"/>
        </w:rPr>
        <w:t xml:space="preserve">/SRH/2571/2019, mediante el cual se hace referencia a que se dio respuesta argumentado que derivado a la magnitud de la información, se </w:t>
      </w:r>
      <w:r w:rsidR="00986681" w:rsidRPr="00387E36">
        <w:rPr>
          <w:rFonts w:ascii="Palatino Linotype" w:hAnsi="Palatino Linotype"/>
        </w:rPr>
        <w:t>encuentran</w:t>
      </w:r>
      <w:r w:rsidRPr="00387E36">
        <w:rPr>
          <w:rFonts w:ascii="Palatino Linotype" w:hAnsi="Palatino Linotype"/>
        </w:rPr>
        <w:t xml:space="preserve"> integrando y actualizando los expedientes del personal.</w:t>
      </w:r>
    </w:p>
    <w:p w:rsidR="00E70EE3" w:rsidRPr="00387E36" w:rsidRDefault="00E70EE3" w:rsidP="00387E36">
      <w:pPr>
        <w:pStyle w:val="Prrafodelista"/>
        <w:spacing w:line="360" w:lineRule="auto"/>
        <w:ind w:left="426"/>
        <w:rPr>
          <w:rFonts w:ascii="Palatino Linotype" w:hAnsi="Palatino Linotype" w:cs="Arial"/>
          <w:b/>
          <w:bCs/>
        </w:rPr>
      </w:pPr>
    </w:p>
    <w:p w:rsidR="00E70EE3" w:rsidRPr="00387E36" w:rsidRDefault="00E70EE3" w:rsidP="00387E36">
      <w:pPr>
        <w:pStyle w:val="Prrafodelista"/>
        <w:spacing w:line="360" w:lineRule="auto"/>
        <w:rPr>
          <w:rFonts w:ascii="Palatino Linotype" w:hAnsi="Palatino Linotype" w:cs="Arial"/>
          <w:i/>
        </w:rPr>
      </w:pPr>
    </w:p>
    <w:p w:rsidR="00E70EE3" w:rsidRPr="00387E36" w:rsidRDefault="00E70EE3" w:rsidP="00387E36">
      <w:pPr>
        <w:pStyle w:val="Prrafodelista"/>
        <w:numPr>
          <w:ilvl w:val="0"/>
          <w:numId w:val="16"/>
        </w:numPr>
        <w:tabs>
          <w:tab w:val="left" w:pos="1276"/>
        </w:tabs>
        <w:spacing w:line="360" w:lineRule="auto"/>
        <w:ind w:left="426" w:hanging="284"/>
        <w:rPr>
          <w:rFonts w:ascii="Palatino Linotype" w:hAnsi="Palatino Linotype" w:cs="Arial"/>
          <w:b/>
          <w:bCs/>
        </w:rPr>
      </w:pPr>
      <w:r w:rsidRPr="00387E36">
        <w:rPr>
          <w:rFonts w:ascii="Palatino Linotype" w:hAnsi="Palatino Linotype"/>
          <w:b/>
        </w:rPr>
        <w:t>01609</w:t>
      </w:r>
      <w:r w:rsidRPr="00387E36">
        <w:rPr>
          <w:rFonts w:ascii="Palatino Linotype" w:hAnsi="Palatino Linotype" w:cs="Arial"/>
          <w:b/>
          <w:bCs/>
        </w:rPr>
        <w:t>/INFOEM/IP/RR/2019</w:t>
      </w:r>
    </w:p>
    <w:p w:rsidR="00E70EE3" w:rsidRPr="00387E36" w:rsidRDefault="00E70EE3" w:rsidP="00387E36">
      <w:pPr>
        <w:pStyle w:val="Prrafodelista"/>
        <w:spacing w:line="360" w:lineRule="auto"/>
        <w:ind w:left="0"/>
        <w:jc w:val="both"/>
        <w:rPr>
          <w:rFonts w:ascii="Palatino Linotype" w:hAnsi="Palatino Linotype" w:cs="Arial"/>
        </w:rPr>
      </w:pPr>
    </w:p>
    <w:p w:rsidR="00986681" w:rsidRPr="00387E36" w:rsidRDefault="00986681" w:rsidP="00387E36">
      <w:pPr>
        <w:pStyle w:val="Prrafodelista"/>
        <w:numPr>
          <w:ilvl w:val="0"/>
          <w:numId w:val="17"/>
        </w:numPr>
        <w:spacing w:line="360" w:lineRule="auto"/>
        <w:ind w:left="851"/>
        <w:jc w:val="both"/>
        <w:rPr>
          <w:rFonts w:ascii="Palatino Linotype" w:hAnsi="Palatino Linotype" w:cs="Arial"/>
        </w:rPr>
      </w:pPr>
      <w:r w:rsidRPr="00387E36">
        <w:rPr>
          <w:rFonts w:ascii="Palatino Linotype" w:hAnsi="Palatino Linotype"/>
          <w:b/>
        </w:rPr>
        <w:t xml:space="preserve">Informe de Justificación RR 01609- 00135.pdf: Oficio </w:t>
      </w:r>
      <w:proofErr w:type="spellStart"/>
      <w:r w:rsidRPr="00387E36">
        <w:rPr>
          <w:rFonts w:ascii="Palatino Linotype" w:hAnsi="Palatino Linotype"/>
        </w:rPr>
        <w:t>DAyDP</w:t>
      </w:r>
      <w:proofErr w:type="spellEnd"/>
      <w:r w:rsidRPr="00387E36">
        <w:rPr>
          <w:rFonts w:ascii="Palatino Linotype" w:hAnsi="Palatino Linotype"/>
        </w:rPr>
        <w:t>/SRH/2570/2019, refiere que se dio respuesta a la solicitud con la información que obra en sus archivos.</w:t>
      </w:r>
    </w:p>
    <w:p w:rsidR="00986681" w:rsidRPr="00387E36" w:rsidRDefault="00986681" w:rsidP="00387E36">
      <w:pPr>
        <w:pStyle w:val="Prrafodelista"/>
        <w:spacing w:line="360" w:lineRule="auto"/>
        <w:ind w:left="0"/>
        <w:jc w:val="both"/>
        <w:rPr>
          <w:rFonts w:ascii="Palatino Linotype" w:hAnsi="Palatino Linotype" w:cs="Arial"/>
        </w:rPr>
      </w:pPr>
    </w:p>
    <w:p w:rsidR="00CF0879" w:rsidRPr="00387E36" w:rsidRDefault="00CF0879" w:rsidP="00387E36">
      <w:pPr>
        <w:pStyle w:val="Prrafodelista"/>
        <w:numPr>
          <w:ilvl w:val="0"/>
          <w:numId w:val="1"/>
        </w:numPr>
        <w:spacing w:line="360" w:lineRule="auto"/>
        <w:ind w:left="0" w:hanging="11"/>
        <w:jc w:val="both"/>
        <w:rPr>
          <w:rFonts w:ascii="Palatino Linotype" w:hAnsi="Palatino Linotype"/>
          <w:b/>
          <w:u w:val="single"/>
        </w:rPr>
      </w:pPr>
      <w:r w:rsidRPr="00387E36">
        <w:rPr>
          <w:rFonts w:ascii="Palatino Linotype" w:hAnsi="Palatino Linotype"/>
        </w:rPr>
        <w:lastRenderedPageBreak/>
        <w:t>E</w:t>
      </w:r>
      <w:r w:rsidR="00986681" w:rsidRPr="00387E36">
        <w:rPr>
          <w:rFonts w:ascii="Palatino Linotype" w:hAnsi="Palatino Linotype"/>
        </w:rPr>
        <w:t>l Comisionado Ponente decretó los</w:t>
      </w:r>
      <w:r w:rsidRPr="00387E36">
        <w:rPr>
          <w:rFonts w:ascii="Palatino Linotype" w:hAnsi="Palatino Linotype"/>
        </w:rPr>
        <w:t xml:space="preserve"> cierre</w:t>
      </w:r>
      <w:r w:rsidR="00986681" w:rsidRPr="00387E36">
        <w:rPr>
          <w:rFonts w:ascii="Palatino Linotype" w:hAnsi="Palatino Linotype"/>
        </w:rPr>
        <w:t>s</w:t>
      </w:r>
      <w:r w:rsidRPr="00387E36">
        <w:rPr>
          <w:rFonts w:ascii="Palatino Linotype" w:hAnsi="Palatino Linotype"/>
        </w:rPr>
        <w:t xml:space="preserve"> de instrucción</w:t>
      </w:r>
      <w:r w:rsidRPr="00387E36">
        <w:rPr>
          <w:rFonts w:ascii="Palatino Linotype" w:hAnsi="Palatino Linotype" w:cs="Arial"/>
        </w:rPr>
        <w:t xml:space="preserve"> </w:t>
      </w:r>
      <w:r w:rsidRPr="00387E36">
        <w:rPr>
          <w:rFonts w:ascii="Palatino Linotype" w:hAnsi="Palatino Linotype"/>
        </w:rPr>
        <w:t>med</w:t>
      </w:r>
      <w:r w:rsidR="00190B12" w:rsidRPr="00387E36">
        <w:rPr>
          <w:rFonts w:ascii="Palatino Linotype" w:hAnsi="Palatino Linotype"/>
        </w:rPr>
        <w:t>iante</w:t>
      </w:r>
      <w:r w:rsidR="00B76AE1" w:rsidRPr="00387E36">
        <w:rPr>
          <w:rFonts w:ascii="Palatino Linotype" w:hAnsi="Palatino Linotype"/>
        </w:rPr>
        <w:t xml:space="preserve"> </w:t>
      </w:r>
      <w:r w:rsidR="00986681" w:rsidRPr="00387E36">
        <w:rPr>
          <w:rFonts w:ascii="Palatino Linotype" w:hAnsi="Palatino Linotype"/>
        </w:rPr>
        <w:t>los</w:t>
      </w:r>
      <w:r w:rsidR="005C4DDF" w:rsidRPr="00387E36">
        <w:rPr>
          <w:rFonts w:ascii="Palatino Linotype" w:hAnsi="Palatino Linotype"/>
        </w:rPr>
        <w:t xml:space="preserve"> acuerdo</w:t>
      </w:r>
      <w:r w:rsidR="00986681" w:rsidRPr="00387E36">
        <w:rPr>
          <w:rFonts w:ascii="Palatino Linotype" w:hAnsi="Palatino Linotype"/>
        </w:rPr>
        <w:t>s</w:t>
      </w:r>
      <w:r w:rsidR="00B76AE1" w:rsidRPr="00387E36">
        <w:rPr>
          <w:rFonts w:ascii="Palatino Linotype" w:hAnsi="Palatino Linotype"/>
        </w:rPr>
        <w:t xml:space="preserve"> </w:t>
      </w:r>
      <w:r w:rsidR="00190B12" w:rsidRPr="00387E36">
        <w:rPr>
          <w:rFonts w:ascii="Palatino Linotype" w:hAnsi="Palatino Linotype"/>
        </w:rPr>
        <w:t xml:space="preserve">de fecha </w:t>
      </w:r>
      <w:r w:rsidR="00986681" w:rsidRPr="00387E36">
        <w:rPr>
          <w:rFonts w:ascii="Palatino Linotype" w:hAnsi="Palatino Linotype"/>
        </w:rPr>
        <w:t>ocho</w:t>
      </w:r>
      <w:r w:rsidR="00555D30" w:rsidRPr="00387E36">
        <w:rPr>
          <w:rFonts w:ascii="Palatino Linotype" w:hAnsi="Palatino Linotype"/>
        </w:rPr>
        <w:t xml:space="preserve"> </w:t>
      </w:r>
      <w:r w:rsidRPr="00387E36">
        <w:rPr>
          <w:rFonts w:ascii="Palatino Linotype" w:hAnsi="Palatino Linotype"/>
        </w:rPr>
        <w:t>(</w:t>
      </w:r>
      <w:r w:rsidR="00986681" w:rsidRPr="00387E36">
        <w:rPr>
          <w:rFonts w:ascii="Palatino Linotype" w:hAnsi="Palatino Linotype"/>
        </w:rPr>
        <w:t>8</w:t>
      </w:r>
      <w:r w:rsidRPr="00387E36">
        <w:rPr>
          <w:rFonts w:ascii="Palatino Linotype" w:hAnsi="Palatino Linotype"/>
        </w:rPr>
        <w:t xml:space="preserve">) de </w:t>
      </w:r>
      <w:r w:rsidR="00555D30" w:rsidRPr="00387E36">
        <w:rPr>
          <w:rFonts w:ascii="Palatino Linotype" w:hAnsi="Palatino Linotype"/>
        </w:rPr>
        <w:t>mayo</w:t>
      </w:r>
      <w:r w:rsidRPr="00387E36">
        <w:rPr>
          <w:rFonts w:ascii="Palatino Linotype" w:hAnsi="Palatino Linotype"/>
        </w:rPr>
        <w:t xml:space="preserve"> de dos mil dieci</w:t>
      </w:r>
      <w:r w:rsidR="00B76AE1" w:rsidRPr="00387E36">
        <w:rPr>
          <w:rFonts w:ascii="Palatino Linotype" w:hAnsi="Palatino Linotype"/>
        </w:rPr>
        <w:t>nueve</w:t>
      </w:r>
      <w:r w:rsidRPr="00387E36">
        <w:rPr>
          <w:rFonts w:ascii="Palatino Linotype" w:hAnsi="Palatino Linotype"/>
        </w:rPr>
        <w:t>.</w:t>
      </w:r>
      <w:r w:rsidRPr="00387E36">
        <w:rPr>
          <w:rFonts w:ascii="Palatino Linotype" w:hAnsi="Palatino Linotype" w:cs="Arial"/>
        </w:rPr>
        <w:t xml:space="preserve"> </w:t>
      </w:r>
      <w:r w:rsidR="00A9574B" w:rsidRPr="00387E36">
        <w:rPr>
          <w:rFonts w:ascii="Palatino Linotype" w:hAnsi="Palatino Linotype" w:cs="Arial"/>
        </w:rPr>
        <w:t xml:space="preserve">El día 24 de mayo de dos mil diecinueve </w:t>
      </w:r>
      <w:r w:rsidRPr="00387E36">
        <w:rPr>
          <w:rFonts w:ascii="Palatino Linotype" w:hAnsi="Palatino Linotype"/>
          <w:color w:val="000000" w:themeColor="text1"/>
        </w:rPr>
        <w:t xml:space="preserve">se amplió el plazo de treinta (30) días para resolver el recurso de revisión, </w:t>
      </w:r>
      <w:r w:rsidRPr="00387E36">
        <w:rPr>
          <w:rFonts w:ascii="Palatino Linotype" w:hAnsi="Palatino Linotype" w:cs="Arial"/>
          <w:color w:val="000000" w:themeColor="text1"/>
        </w:rPr>
        <w:t xml:space="preserve">por lo que ordenó turnar el expediente para su resolución, misma que ahora se pronuncia; y  - - - - - - - - - - - </w:t>
      </w:r>
      <w:r w:rsidRPr="00387E36">
        <w:rPr>
          <w:rFonts w:ascii="Palatino Linotype" w:hAnsi="Palatino Linotype" w:cs="Arial"/>
        </w:rPr>
        <w:t>- - -</w:t>
      </w:r>
      <w:r w:rsidR="00A9574B" w:rsidRPr="00387E36">
        <w:rPr>
          <w:rFonts w:ascii="Palatino Linotype" w:hAnsi="Palatino Linotype" w:cs="Arial"/>
        </w:rPr>
        <w:t>- - - - - - - - - - - - - - -  - - - - - - - - - - - - - - - - -</w:t>
      </w:r>
      <w:r w:rsidRPr="00387E36">
        <w:rPr>
          <w:rFonts w:ascii="Palatino Linotype" w:hAnsi="Palatino Linotype" w:cs="Arial"/>
        </w:rPr>
        <w:t xml:space="preserve"> </w:t>
      </w:r>
    </w:p>
    <w:p w:rsidR="007C2187" w:rsidRPr="00387E36" w:rsidRDefault="007C2187" w:rsidP="00387E36">
      <w:pPr>
        <w:spacing w:line="360" w:lineRule="auto"/>
        <w:jc w:val="both"/>
        <w:rPr>
          <w:rFonts w:ascii="Palatino Linotype" w:hAnsi="Palatino Linotype"/>
          <w:b/>
          <w:u w:val="single"/>
        </w:rPr>
      </w:pPr>
    </w:p>
    <w:p w:rsidR="002A5BA4" w:rsidRPr="00387E36" w:rsidRDefault="002A5BA4" w:rsidP="00387E36">
      <w:pPr>
        <w:pStyle w:val="Ttulo1"/>
        <w:spacing w:line="360" w:lineRule="auto"/>
        <w:jc w:val="center"/>
        <w:rPr>
          <w:b w:val="0"/>
          <w:szCs w:val="24"/>
        </w:rPr>
      </w:pPr>
      <w:bookmarkStart w:id="4" w:name="_Toc9525974"/>
      <w:r w:rsidRPr="00387E36">
        <w:rPr>
          <w:szCs w:val="24"/>
        </w:rPr>
        <w:t>CONSIDERANDO</w:t>
      </w:r>
      <w:bookmarkEnd w:id="4"/>
      <w:r w:rsidR="005E6C51" w:rsidRPr="00387E36">
        <w:rPr>
          <w:szCs w:val="24"/>
        </w:rPr>
        <w:t xml:space="preserve"> </w:t>
      </w:r>
    </w:p>
    <w:p w:rsidR="002A5BA4" w:rsidRPr="00387E36" w:rsidRDefault="002A5BA4" w:rsidP="00387E36">
      <w:pPr>
        <w:spacing w:line="360" w:lineRule="auto"/>
        <w:rPr>
          <w:rFonts w:ascii="Palatino Linotype" w:hAnsi="Palatino Linotype"/>
          <w:lang w:val="es-MX" w:eastAsia="en-US"/>
        </w:rPr>
      </w:pPr>
    </w:p>
    <w:p w:rsidR="00002B9F" w:rsidRDefault="002A5BA4" w:rsidP="00002B9F">
      <w:pPr>
        <w:pStyle w:val="Ttulo2"/>
        <w:spacing w:line="360" w:lineRule="auto"/>
        <w:rPr>
          <w:rFonts w:ascii="Palatino Linotype" w:hAnsi="Palatino Linotype"/>
          <w:b/>
          <w:color w:val="auto"/>
          <w:sz w:val="24"/>
          <w:szCs w:val="24"/>
        </w:rPr>
      </w:pPr>
      <w:bookmarkStart w:id="5" w:name="_Toc9525975"/>
      <w:r w:rsidRPr="00387E36">
        <w:rPr>
          <w:rFonts w:ascii="Palatino Linotype" w:hAnsi="Palatino Linotype"/>
          <w:b/>
          <w:color w:val="auto"/>
          <w:sz w:val="24"/>
          <w:szCs w:val="24"/>
        </w:rPr>
        <w:t>PRIMERO. De la competencia</w:t>
      </w:r>
      <w:bookmarkEnd w:id="5"/>
    </w:p>
    <w:p w:rsidR="00002B9F" w:rsidRPr="00002B9F" w:rsidRDefault="00002B9F" w:rsidP="00002B9F">
      <w:pPr>
        <w:rPr>
          <w:lang w:val="es-MX" w:eastAsia="en-US"/>
        </w:rPr>
      </w:pPr>
    </w:p>
    <w:p w:rsidR="002A5BA4" w:rsidRPr="00387E36" w:rsidRDefault="002A5BA4" w:rsidP="00387E36">
      <w:pPr>
        <w:pStyle w:val="Prrafodelista"/>
        <w:numPr>
          <w:ilvl w:val="0"/>
          <w:numId w:val="1"/>
        </w:numPr>
        <w:spacing w:before="240" w:after="240" w:line="360" w:lineRule="auto"/>
        <w:ind w:left="0" w:firstLine="0"/>
        <w:jc w:val="both"/>
        <w:rPr>
          <w:rFonts w:ascii="Palatino Linotype" w:hAnsi="Palatino Linotype"/>
        </w:rPr>
      </w:pPr>
      <w:r w:rsidRPr="00387E3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87E36">
        <w:rPr>
          <w:rFonts w:ascii="Palatino Linotype" w:eastAsia="Calibri" w:hAnsi="Palatino Linotype" w:cs="Times New Roman"/>
          <w:b/>
          <w:lang w:val="es-ES"/>
        </w:rPr>
        <w:t>Constitución Política de los Estados Unidos Mexicanos</w:t>
      </w:r>
      <w:r w:rsidRPr="00387E36">
        <w:rPr>
          <w:rFonts w:ascii="Palatino Linotype" w:eastAsia="Calibri" w:hAnsi="Palatino Linotype" w:cs="Times New Roman"/>
          <w:lang w:val="es-ES"/>
        </w:rPr>
        <w:t xml:space="preserve">; 5, párrafos </w:t>
      </w:r>
      <w:r w:rsidRPr="00387E36">
        <w:rPr>
          <w:rFonts w:ascii="Palatino Linotype" w:hAnsi="Palatino Linotype" w:cs="Arial"/>
          <w:bCs/>
          <w:color w:val="222222"/>
          <w:lang w:val="es-ES"/>
        </w:rPr>
        <w:t xml:space="preserve">vigésimo, vigésimo primero y vigésimo segundo </w:t>
      </w:r>
      <w:r w:rsidRPr="00387E36">
        <w:rPr>
          <w:rFonts w:ascii="Palatino Linotype" w:eastAsia="Calibri" w:hAnsi="Palatino Linotype" w:cs="Times New Roman"/>
          <w:lang w:val="es-ES"/>
        </w:rPr>
        <w:t xml:space="preserve">fracciones IV y V de la </w:t>
      </w:r>
      <w:r w:rsidRPr="00387E36">
        <w:rPr>
          <w:rFonts w:ascii="Palatino Linotype" w:eastAsia="Calibri" w:hAnsi="Palatino Linotype" w:cs="Times New Roman"/>
          <w:b/>
          <w:lang w:val="es-ES"/>
        </w:rPr>
        <w:t>Constitución Política del Estado Libre y Soberano de México</w:t>
      </w:r>
      <w:r w:rsidRPr="00387E36">
        <w:rPr>
          <w:rFonts w:ascii="Palatino Linotype" w:eastAsia="Calibri" w:hAnsi="Palatino Linotype" w:cs="Times New Roman"/>
          <w:lang w:val="es-ES"/>
        </w:rPr>
        <w:t xml:space="preserve">; artículos 1, 2 fracción II, 13, 29, 36 fracciones I y II, 176, 178, 179, 181 párrafo tercero y 185 </w:t>
      </w:r>
      <w:r w:rsidRPr="00387E36">
        <w:rPr>
          <w:rFonts w:ascii="Palatino Linotype" w:eastAsia="Calibri" w:hAnsi="Palatino Linotype" w:cs="Arial"/>
          <w:lang w:val="es-ES"/>
        </w:rPr>
        <w:t xml:space="preserve">de la </w:t>
      </w:r>
      <w:r w:rsidRPr="00387E36">
        <w:rPr>
          <w:rFonts w:ascii="Palatino Linotype" w:eastAsia="Calibri" w:hAnsi="Palatino Linotype" w:cs="Arial"/>
          <w:b/>
          <w:lang w:val="es-ES"/>
        </w:rPr>
        <w:t>Ley de Transparencia y Acceso a la Información Pública del Estado de México y Municipios</w:t>
      </w:r>
      <w:r w:rsidRPr="00387E36">
        <w:rPr>
          <w:rFonts w:ascii="Palatino Linotype" w:eastAsia="Calibri" w:hAnsi="Palatino Linotype" w:cs="Arial"/>
          <w:lang w:val="es-ES"/>
        </w:rPr>
        <w:t xml:space="preserve">; y 7, 9 fracciones I y XXIV, y 11 del </w:t>
      </w:r>
      <w:r w:rsidRPr="00387E3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87E36">
        <w:rPr>
          <w:rFonts w:ascii="Palatino Linotype" w:hAnsi="Palatino Linotype"/>
        </w:rPr>
        <w:t>.</w:t>
      </w:r>
    </w:p>
    <w:p w:rsidR="002A5BA4" w:rsidRDefault="002A5BA4" w:rsidP="00002B9F">
      <w:pPr>
        <w:pStyle w:val="Ttulo2"/>
        <w:spacing w:line="360" w:lineRule="auto"/>
        <w:rPr>
          <w:rFonts w:ascii="Palatino Linotype" w:hAnsi="Palatino Linotype"/>
          <w:b/>
          <w:color w:val="auto"/>
          <w:sz w:val="24"/>
          <w:szCs w:val="24"/>
        </w:rPr>
      </w:pPr>
      <w:bookmarkStart w:id="6" w:name="_Toc9525976"/>
      <w:r w:rsidRPr="00387E36">
        <w:rPr>
          <w:rFonts w:ascii="Palatino Linotype" w:hAnsi="Palatino Linotype"/>
          <w:b/>
          <w:color w:val="auto"/>
          <w:sz w:val="24"/>
          <w:szCs w:val="24"/>
        </w:rPr>
        <w:lastRenderedPageBreak/>
        <w:t>SEGUNDO. De la oportunidad y procedencia.</w:t>
      </w:r>
      <w:bookmarkEnd w:id="6"/>
    </w:p>
    <w:p w:rsidR="00002B9F" w:rsidRPr="00002B9F" w:rsidRDefault="00002B9F" w:rsidP="00002B9F">
      <w:pPr>
        <w:rPr>
          <w:lang w:val="es-MX" w:eastAsia="en-US"/>
        </w:rPr>
      </w:pPr>
    </w:p>
    <w:p w:rsidR="001C1F82" w:rsidRPr="00387E36" w:rsidRDefault="001C1F82" w:rsidP="00387E36">
      <w:pPr>
        <w:pStyle w:val="Prrafodelista"/>
        <w:numPr>
          <w:ilvl w:val="0"/>
          <w:numId w:val="1"/>
        </w:numPr>
        <w:spacing w:before="240" w:after="240" w:line="360" w:lineRule="auto"/>
        <w:ind w:left="0" w:right="49" w:firstLine="0"/>
        <w:jc w:val="both"/>
        <w:rPr>
          <w:rFonts w:ascii="Palatino Linotype" w:hAnsi="Palatino Linotype"/>
        </w:rPr>
      </w:pPr>
      <w:r w:rsidRPr="00387E36">
        <w:rPr>
          <w:rFonts w:ascii="Palatino Linotype" w:eastAsia="Calibri" w:hAnsi="Palatino Linotype" w:cs="Arial"/>
        </w:rPr>
        <w:t xml:space="preserve">El medio de impugnación fue presentado a través del </w:t>
      </w:r>
      <w:r w:rsidRPr="00387E36">
        <w:rPr>
          <w:rFonts w:ascii="Palatino Linotype" w:eastAsia="Calibri" w:hAnsi="Palatino Linotype" w:cs="Arial"/>
          <w:b/>
        </w:rPr>
        <w:t>SAIMEX,</w:t>
      </w:r>
      <w:r w:rsidRPr="00387E36">
        <w:rPr>
          <w:rFonts w:ascii="Palatino Linotype" w:eastAsia="Calibri" w:hAnsi="Palatino Linotype" w:cs="Arial"/>
        </w:rPr>
        <w:t xml:space="preserve"> en el formato previamente aprobado para tal efecto y dentro del plazo legal de quince días hábiles otorgados; siendo así que el </w:t>
      </w:r>
      <w:r w:rsidRPr="00387E36">
        <w:rPr>
          <w:rFonts w:ascii="Palatino Linotype" w:eastAsia="Calibri" w:hAnsi="Palatino Linotype" w:cs="Arial"/>
          <w:b/>
        </w:rPr>
        <w:t>SUJETO OBLIGADO</w:t>
      </w:r>
      <w:r w:rsidRPr="00387E36">
        <w:rPr>
          <w:rFonts w:ascii="Palatino Linotype" w:eastAsia="Calibri" w:hAnsi="Palatino Linotype" w:cs="Arial"/>
        </w:rPr>
        <w:t xml:space="preserve"> entregó respuesta</w:t>
      </w:r>
      <w:r w:rsidR="00986681" w:rsidRPr="00387E36">
        <w:rPr>
          <w:rFonts w:ascii="Palatino Linotype" w:eastAsia="Calibri" w:hAnsi="Palatino Linotype" w:cs="Arial"/>
        </w:rPr>
        <w:t>s</w:t>
      </w:r>
      <w:r w:rsidRPr="00387E36">
        <w:rPr>
          <w:rFonts w:ascii="Palatino Linotype" w:eastAsia="Calibri" w:hAnsi="Palatino Linotype" w:cs="Arial"/>
        </w:rPr>
        <w:t xml:space="preserve"> </w:t>
      </w:r>
      <w:r w:rsidR="009472D4" w:rsidRPr="00387E36">
        <w:rPr>
          <w:rFonts w:ascii="Palatino Linotype" w:eastAsia="Calibri" w:hAnsi="Palatino Linotype" w:cs="Arial"/>
        </w:rPr>
        <w:t>a l</w:t>
      </w:r>
      <w:r w:rsidR="0005331A" w:rsidRPr="00387E36">
        <w:rPr>
          <w:rFonts w:ascii="Palatino Linotype" w:eastAsia="Calibri" w:hAnsi="Palatino Linotype" w:cs="Arial"/>
        </w:rPr>
        <w:t>a solicitud</w:t>
      </w:r>
      <w:r w:rsidR="00986681" w:rsidRPr="00387E36">
        <w:rPr>
          <w:rFonts w:ascii="Palatino Linotype" w:eastAsia="Calibri" w:hAnsi="Palatino Linotype" w:cs="Arial"/>
        </w:rPr>
        <w:t>es</w:t>
      </w:r>
      <w:r w:rsidR="00190B12" w:rsidRPr="00387E36">
        <w:rPr>
          <w:rFonts w:ascii="Palatino Linotype" w:eastAsia="Calibri" w:hAnsi="Palatino Linotype" w:cs="Arial"/>
        </w:rPr>
        <w:t xml:space="preserve"> </w:t>
      </w:r>
      <w:r w:rsidR="00986681" w:rsidRPr="00387E36">
        <w:rPr>
          <w:rFonts w:ascii="Palatino Linotype" w:eastAsia="Calibri" w:hAnsi="Palatino Linotype" w:cs="Arial"/>
        </w:rPr>
        <w:t>los</w:t>
      </w:r>
      <w:r w:rsidR="00104D1D" w:rsidRPr="00387E36">
        <w:rPr>
          <w:rFonts w:ascii="Palatino Linotype" w:eastAsia="Calibri" w:hAnsi="Palatino Linotype" w:cs="Arial"/>
        </w:rPr>
        <w:t xml:space="preserve"> día</w:t>
      </w:r>
      <w:r w:rsidR="00190B12" w:rsidRPr="00387E36">
        <w:rPr>
          <w:rFonts w:ascii="Palatino Linotype" w:eastAsia="Calibri" w:hAnsi="Palatino Linotype" w:cs="Arial"/>
        </w:rPr>
        <w:t xml:space="preserve"> </w:t>
      </w:r>
      <w:r w:rsidR="00986681" w:rsidRPr="00387E36">
        <w:rPr>
          <w:rFonts w:ascii="Palatino Linotype" w:eastAsia="Calibri" w:hAnsi="Palatino Linotype" w:cs="Arial"/>
        </w:rPr>
        <w:t>siete</w:t>
      </w:r>
      <w:r w:rsidR="00190B12" w:rsidRPr="00387E36">
        <w:rPr>
          <w:rFonts w:ascii="Palatino Linotype" w:eastAsia="Calibri" w:hAnsi="Palatino Linotype" w:cs="Arial"/>
        </w:rPr>
        <w:t xml:space="preserve"> (</w:t>
      </w:r>
      <w:r w:rsidR="00986681" w:rsidRPr="00387E36">
        <w:rPr>
          <w:rFonts w:ascii="Palatino Linotype" w:eastAsia="Calibri" w:hAnsi="Palatino Linotype" w:cs="Arial"/>
        </w:rPr>
        <w:t>7</w:t>
      </w:r>
      <w:r w:rsidR="00190B12" w:rsidRPr="00387E36">
        <w:rPr>
          <w:rFonts w:ascii="Palatino Linotype" w:eastAsia="Calibri" w:hAnsi="Palatino Linotype" w:cs="Arial"/>
        </w:rPr>
        <w:t>)</w:t>
      </w:r>
      <w:r w:rsidR="00104D1D" w:rsidRPr="00387E36">
        <w:rPr>
          <w:rFonts w:ascii="Palatino Linotype" w:eastAsia="Calibri" w:hAnsi="Palatino Linotype" w:cs="Arial"/>
        </w:rPr>
        <w:t xml:space="preserve"> de </w:t>
      </w:r>
      <w:r w:rsidR="004746D3" w:rsidRPr="00387E36">
        <w:rPr>
          <w:rFonts w:ascii="Palatino Linotype" w:eastAsia="Calibri" w:hAnsi="Palatino Linotype" w:cs="Arial"/>
        </w:rPr>
        <w:t>marzo</w:t>
      </w:r>
      <w:r w:rsidR="005C4DDF" w:rsidRPr="00387E36">
        <w:rPr>
          <w:rFonts w:ascii="Palatino Linotype" w:eastAsia="Calibri" w:hAnsi="Palatino Linotype" w:cs="Arial"/>
        </w:rPr>
        <w:t xml:space="preserve"> </w:t>
      </w:r>
      <w:r w:rsidR="00104D1D" w:rsidRPr="00387E36">
        <w:rPr>
          <w:rFonts w:ascii="Palatino Linotype" w:eastAsia="Calibri" w:hAnsi="Palatino Linotype" w:cs="Arial"/>
        </w:rPr>
        <w:t>de dos mil diecinueve</w:t>
      </w:r>
      <w:r w:rsidRPr="00387E36">
        <w:rPr>
          <w:rFonts w:ascii="Palatino Linotype" w:eastAsia="Calibri" w:hAnsi="Palatino Linotype" w:cs="Arial"/>
        </w:rPr>
        <w:t xml:space="preserve">, </w:t>
      </w:r>
      <w:r w:rsidRPr="00387E36">
        <w:rPr>
          <w:rFonts w:ascii="Palatino Linotype" w:hAnsi="Palatino Linotype" w:cs="Arial"/>
        </w:rPr>
        <w:t xml:space="preserve">de tal forma que </w:t>
      </w:r>
      <w:r w:rsidR="004746D3" w:rsidRPr="00387E36">
        <w:rPr>
          <w:rFonts w:ascii="Palatino Linotype" w:hAnsi="Palatino Linotype" w:cs="Arial"/>
        </w:rPr>
        <w:t>el</w:t>
      </w:r>
      <w:r w:rsidRPr="00387E36">
        <w:rPr>
          <w:rFonts w:ascii="Palatino Linotype" w:hAnsi="Palatino Linotype" w:cs="Arial"/>
        </w:rPr>
        <w:t xml:space="preserve"> plazo para interponer </w:t>
      </w:r>
      <w:r w:rsidR="005C4DDF" w:rsidRPr="00387E36">
        <w:rPr>
          <w:rFonts w:ascii="Palatino Linotype" w:hAnsi="Palatino Linotype" w:cs="Arial"/>
        </w:rPr>
        <w:t>el</w:t>
      </w:r>
      <w:r w:rsidRPr="00387E36">
        <w:rPr>
          <w:rFonts w:ascii="Palatino Linotype" w:hAnsi="Palatino Linotype" w:cs="Arial"/>
        </w:rPr>
        <w:t xml:space="preserve"> recurso de revisión</w:t>
      </w:r>
      <w:r w:rsidR="00AF0D0E" w:rsidRPr="00387E36">
        <w:rPr>
          <w:rFonts w:ascii="Palatino Linotype" w:hAnsi="Palatino Linotype" w:cs="Arial"/>
        </w:rPr>
        <w:t xml:space="preserve"> transcurri</w:t>
      </w:r>
      <w:r w:rsidR="005C4DDF" w:rsidRPr="00387E36">
        <w:rPr>
          <w:rFonts w:ascii="Palatino Linotype" w:hAnsi="Palatino Linotype" w:cs="Arial"/>
        </w:rPr>
        <w:t>ó</w:t>
      </w:r>
      <w:r w:rsidR="00AF0D0E" w:rsidRPr="00387E36">
        <w:rPr>
          <w:rFonts w:ascii="Palatino Linotype" w:hAnsi="Palatino Linotype" w:cs="Arial"/>
        </w:rPr>
        <w:t xml:space="preserve"> de</w:t>
      </w:r>
      <w:r w:rsidR="004E0C1F" w:rsidRPr="00387E36">
        <w:rPr>
          <w:rFonts w:ascii="Palatino Linotype" w:hAnsi="Palatino Linotype" w:cs="Arial"/>
        </w:rPr>
        <w:t>l</w:t>
      </w:r>
      <w:r w:rsidR="009472D4" w:rsidRPr="00387E36">
        <w:rPr>
          <w:rFonts w:ascii="Palatino Linotype" w:hAnsi="Palatino Linotype" w:cs="Arial"/>
        </w:rPr>
        <w:t xml:space="preserve"> </w:t>
      </w:r>
      <w:r w:rsidR="004746D3" w:rsidRPr="00387E36">
        <w:rPr>
          <w:rFonts w:ascii="Palatino Linotype" w:hAnsi="Palatino Linotype" w:cs="Arial"/>
        </w:rPr>
        <w:t>siete</w:t>
      </w:r>
      <w:r w:rsidR="00190B12" w:rsidRPr="00387E36">
        <w:rPr>
          <w:rFonts w:ascii="Palatino Linotype" w:hAnsi="Palatino Linotype" w:cs="Arial"/>
        </w:rPr>
        <w:t xml:space="preserve"> (</w:t>
      </w:r>
      <w:r w:rsidR="00986681" w:rsidRPr="00387E36">
        <w:rPr>
          <w:rFonts w:ascii="Palatino Linotype" w:hAnsi="Palatino Linotype" w:cs="Arial"/>
        </w:rPr>
        <w:t>8</w:t>
      </w:r>
      <w:r w:rsidR="00190B12" w:rsidRPr="00387E36">
        <w:rPr>
          <w:rFonts w:ascii="Palatino Linotype" w:hAnsi="Palatino Linotype" w:cs="Arial"/>
        </w:rPr>
        <w:t xml:space="preserve">) </w:t>
      </w:r>
      <w:r w:rsidR="005C4DDF" w:rsidRPr="00387E36">
        <w:rPr>
          <w:rFonts w:ascii="Palatino Linotype" w:hAnsi="Palatino Linotype" w:cs="Arial"/>
        </w:rPr>
        <w:t>al</w:t>
      </w:r>
      <w:r w:rsidR="00104D1D" w:rsidRPr="00387E36">
        <w:rPr>
          <w:rFonts w:ascii="Palatino Linotype" w:hAnsi="Palatino Linotype" w:cs="Arial"/>
        </w:rPr>
        <w:t xml:space="preserve"> </w:t>
      </w:r>
      <w:r w:rsidR="004746D3" w:rsidRPr="00387E36">
        <w:rPr>
          <w:rFonts w:ascii="Palatino Linotype" w:hAnsi="Palatino Linotype" w:cs="Arial"/>
        </w:rPr>
        <w:t>veinti</w:t>
      </w:r>
      <w:r w:rsidR="00986681" w:rsidRPr="00387E36">
        <w:rPr>
          <w:rFonts w:ascii="Palatino Linotype" w:hAnsi="Palatino Linotype" w:cs="Arial"/>
        </w:rPr>
        <w:t xml:space="preserve">nueve </w:t>
      </w:r>
      <w:r w:rsidR="00190B12" w:rsidRPr="00387E36">
        <w:rPr>
          <w:rFonts w:ascii="Palatino Linotype" w:hAnsi="Palatino Linotype" w:cs="Arial"/>
        </w:rPr>
        <w:t>(</w:t>
      </w:r>
      <w:r w:rsidR="00986681" w:rsidRPr="00387E36">
        <w:rPr>
          <w:rFonts w:ascii="Palatino Linotype" w:hAnsi="Palatino Linotype" w:cs="Arial"/>
        </w:rPr>
        <w:t>29</w:t>
      </w:r>
      <w:r w:rsidR="00190B12" w:rsidRPr="00387E36">
        <w:rPr>
          <w:rFonts w:ascii="Palatino Linotype" w:hAnsi="Palatino Linotype" w:cs="Arial"/>
        </w:rPr>
        <w:t xml:space="preserve">) </w:t>
      </w:r>
      <w:r w:rsidR="00104D1D" w:rsidRPr="00387E36">
        <w:rPr>
          <w:rFonts w:ascii="Palatino Linotype" w:hAnsi="Palatino Linotype" w:cs="Arial"/>
        </w:rPr>
        <w:t xml:space="preserve">de </w:t>
      </w:r>
      <w:r w:rsidR="005C4DDF" w:rsidRPr="00387E36">
        <w:rPr>
          <w:rFonts w:ascii="Palatino Linotype" w:hAnsi="Palatino Linotype" w:cs="Arial"/>
        </w:rPr>
        <w:t>marzo</w:t>
      </w:r>
      <w:r w:rsidR="00104D1D" w:rsidRPr="00387E36">
        <w:rPr>
          <w:rFonts w:ascii="Palatino Linotype" w:hAnsi="Palatino Linotype" w:cs="Arial"/>
        </w:rPr>
        <w:t xml:space="preserve"> de dos mil </w:t>
      </w:r>
      <w:r w:rsidR="005C4DDF" w:rsidRPr="00387E36">
        <w:rPr>
          <w:rFonts w:ascii="Palatino Linotype" w:hAnsi="Palatino Linotype" w:cs="Arial"/>
        </w:rPr>
        <w:t>diecinueve</w:t>
      </w:r>
      <w:r w:rsidRPr="00387E36">
        <w:rPr>
          <w:rFonts w:ascii="Palatino Linotype" w:hAnsi="Palatino Linotype" w:cs="Arial"/>
        </w:rPr>
        <w:t xml:space="preserve">; en consecuencia, presentó su inconformidad </w:t>
      </w:r>
      <w:r w:rsidR="00104D1D" w:rsidRPr="00387E36">
        <w:rPr>
          <w:rFonts w:ascii="Palatino Linotype" w:hAnsi="Palatino Linotype" w:cs="Arial"/>
        </w:rPr>
        <w:t>el día</w:t>
      </w:r>
      <w:r w:rsidR="00190B12" w:rsidRPr="00387E36">
        <w:rPr>
          <w:rFonts w:ascii="Palatino Linotype" w:hAnsi="Palatino Linotype" w:cs="Arial"/>
        </w:rPr>
        <w:t xml:space="preserve"> </w:t>
      </w:r>
      <w:r w:rsidR="00986681" w:rsidRPr="00387E36">
        <w:rPr>
          <w:rFonts w:ascii="Palatino Linotype" w:hAnsi="Palatino Linotype" w:cs="Arial"/>
        </w:rPr>
        <w:t>catorce</w:t>
      </w:r>
      <w:r w:rsidR="00190B12" w:rsidRPr="00387E36">
        <w:rPr>
          <w:rFonts w:ascii="Palatino Linotype" w:eastAsia="Calibri" w:hAnsi="Palatino Linotype" w:cs="Arial"/>
        </w:rPr>
        <w:t xml:space="preserve"> (</w:t>
      </w:r>
      <w:r w:rsidR="00986681" w:rsidRPr="00387E36">
        <w:rPr>
          <w:rFonts w:ascii="Palatino Linotype" w:eastAsia="Calibri" w:hAnsi="Palatino Linotype" w:cs="Arial"/>
        </w:rPr>
        <w:t>14</w:t>
      </w:r>
      <w:r w:rsidR="00190B12" w:rsidRPr="00387E36">
        <w:rPr>
          <w:rFonts w:ascii="Palatino Linotype" w:eastAsia="Calibri" w:hAnsi="Palatino Linotype" w:cs="Arial"/>
        </w:rPr>
        <w:t xml:space="preserve">) </w:t>
      </w:r>
      <w:r w:rsidR="00104D1D" w:rsidRPr="00387E36">
        <w:rPr>
          <w:rFonts w:ascii="Palatino Linotype" w:eastAsia="Calibri" w:hAnsi="Palatino Linotype" w:cs="Arial"/>
        </w:rPr>
        <w:t xml:space="preserve">de </w:t>
      </w:r>
      <w:r w:rsidR="004746D3" w:rsidRPr="00387E36">
        <w:rPr>
          <w:rFonts w:ascii="Palatino Linotype" w:eastAsia="Calibri" w:hAnsi="Palatino Linotype" w:cs="Arial"/>
        </w:rPr>
        <w:t>marzo</w:t>
      </w:r>
      <w:r w:rsidR="00190B12" w:rsidRPr="00387E36">
        <w:rPr>
          <w:rFonts w:ascii="Palatino Linotype" w:eastAsia="Calibri" w:hAnsi="Palatino Linotype" w:cs="Arial"/>
        </w:rPr>
        <w:t xml:space="preserve"> de dos mil dieci</w:t>
      </w:r>
      <w:r w:rsidR="00104D1D" w:rsidRPr="00387E36">
        <w:rPr>
          <w:rFonts w:ascii="Palatino Linotype" w:eastAsia="Calibri" w:hAnsi="Palatino Linotype" w:cs="Arial"/>
        </w:rPr>
        <w:t>nueve</w:t>
      </w:r>
      <w:r w:rsidRPr="00387E36">
        <w:rPr>
          <w:rFonts w:ascii="Palatino Linotype" w:hAnsi="Palatino Linotype" w:cs="Arial"/>
        </w:rPr>
        <w:t xml:space="preserve">, por lo que se encuentra dentro de los márgenes temporales previstos en el artículo 178 de la </w:t>
      </w:r>
      <w:r w:rsidRPr="00387E36">
        <w:rPr>
          <w:rFonts w:ascii="Palatino Linotype" w:hAnsi="Palatino Linotype" w:cs="Arial"/>
          <w:b/>
        </w:rPr>
        <w:t xml:space="preserve">Ley de Transparencia y Acceso a la Información Pública del Estado de México y Municipios </w:t>
      </w:r>
      <w:r w:rsidRPr="00387E36">
        <w:rPr>
          <w:rFonts w:ascii="Palatino Linotype" w:hAnsi="Palatino Linotype" w:cs="Arial"/>
        </w:rPr>
        <w:t>vigente.</w:t>
      </w:r>
    </w:p>
    <w:p w:rsidR="001C1F82" w:rsidRPr="00387E36" w:rsidRDefault="001C1F82" w:rsidP="00387E36">
      <w:pPr>
        <w:pStyle w:val="Prrafodelista"/>
        <w:spacing w:before="240" w:after="240" w:line="360" w:lineRule="auto"/>
        <w:ind w:left="0" w:right="49"/>
        <w:jc w:val="both"/>
        <w:rPr>
          <w:rFonts w:ascii="Palatino Linotype" w:hAnsi="Palatino Linotype"/>
        </w:rPr>
      </w:pPr>
    </w:p>
    <w:p w:rsidR="001C1F82" w:rsidRPr="00387E36" w:rsidRDefault="001C1F82" w:rsidP="00387E36">
      <w:pPr>
        <w:pStyle w:val="Prrafodelista"/>
        <w:numPr>
          <w:ilvl w:val="0"/>
          <w:numId w:val="1"/>
        </w:numPr>
        <w:spacing w:before="240" w:after="240" w:line="360" w:lineRule="auto"/>
        <w:ind w:left="0" w:right="49" w:firstLine="0"/>
        <w:jc w:val="both"/>
        <w:rPr>
          <w:rFonts w:ascii="Palatino Linotype" w:hAnsi="Palatino Linotype"/>
        </w:rPr>
      </w:pPr>
      <w:r w:rsidRPr="00387E36">
        <w:rPr>
          <w:rFonts w:ascii="Palatino Linotype" w:eastAsia="Calibri" w:hAnsi="Palatino Linotype" w:cs="Arial"/>
        </w:rPr>
        <w:t>Por otro lado,</w:t>
      </w:r>
      <w:r w:rsidR="007C2187" w:rsidRPr="00387E36">
        <w:rPr>
          <w:rFonts w:ascii="Palatino Linotype" w:eastAsia="Calibri" w:hAnsi="Palatino Linotype" w:cs="Arial"/>
        </w:rPr>
        <w:t xml:space="preserve"> el escrito </w:t>
      </w:r>
      <w:r w:rsidRPr="00387E36">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387E36">
        <w:rPr>
          <w:rFonts w:ascii="Palatino Linotype" w:eastAsia="Calibri" w:hAnsi="Palatino Linotype" w:cs="Arial"/>
        </w:rPr>
        <w:t>el</w:t>
      </w:r>
      <w:r w:rsidRPr="00387E36">
        <w:rPr>
          <w:rFonts w:ascii="Palatino Linotype" w:eastAsia="Calibri" w:hAnsi="Palatino Linotype" w:cs="Arial"/>
        </w:rPr>
        <w:t xml:space="preserve"> presente recurso.</w:t>
      </w:r>
    </w:p>
    <w:p w:rsidR="00002B9F" w:rsidRDefault="002A5BA4" w:rsidP="00002B9F">
      <w:pPr>
        <w:pStyle w:val="Ttulo2"/>
        <w:spacing w:line="360" w:lineRule="auto"/>
        <w:rPr>
          <w:rFonts w:ascii="Palatino Linotype" w:hAnsi="Palatino Linotype"/>
          <w:b/>
          <w:color w:val="auto"/>
          <w:sz w:val="24"/>
          <w:szCs w:val="24"/>
        </w:rPr>
      </w:pPr>
      <w:bookmarkStart w:id="7" w:name="_Toc486525253"/>
      <w:bookmarkStart w:id="8" w:name="_Toc9525977"/>
      <w:r w:rsidRPr="00387E36">
        <w:rPr>
          <w:rFonts w:ascii="Palatino Linotype" w:hAnsi="Palatino Linotype"/>
          <w:b/>
          <w:color w:val="auto"/>
          <w:sz w:val="24"/>
          <w:szCs w:val="24"/>
        </w:rPr>
        <w:t xml:space="preserve">TERCERO. </w:t>
      </w:r>
      <w:bookmarkEnd w:id="7"/>
      <w:r w:rsidR="00104D1D" w:rsidRPr="00387E36">
        <w:rPr>
          <w:rFonts w:ascii="Palatino Linotype" w:hAnsi="Palatino Linotype"/>
          <w:b/>
          <w:color w:val="auto"/>
          <w:sz w:val="24"/>
          <w:szCs w:val="24"/>
        </w:rPr>
        <w:t>Planteamiento de la Litis.</w:t>
      </w:r>
      <w:bookmarkEnd w:id="8"/>
    </w:p>
    <w:p w:rsidR="00002B9F" w:rsidRPr="00002B9F" w:rsidRDefault="00002B9F" w:rsidP="00002B9F">
      <w:pPr>
        <w:rPr>
          <w:lang w:val="es-MX" w:eastAsia="en-US"/>
        </w:rPr>
      </w:pPr>
    </w:p>
    <w:p w:rsidR="00986681" w:rsidRPr="00387E36" w:rsidRDefault="007C2187" w:rsidP="00387E36">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387E36">
        <w:rPr>
          <w:rFonts w:ascii="Palatino Linotype" w:hAnsi="Palatino Linotype" w:cs="Arial"/>
        </w:rPr>
        <w:t>Se solicitó al Sujeto Obli</w:t>
      </w:r>
      <w:r w:rsidR="00986681" w:rsidRPr="00387E36">
        <w:rPr>
          <w:rFonts w:ascii="Palatino Linotype" w:hAnsi="Palatino Linotype" w:cs="Arial"/>
        </w:rPr>
        <w:t>gado lo siguiente:</w:t>
      </w:r>
    </w:p>
    <w:p w:rsidR="00986681" w:rsidRPr="00387E36" w:rsidRDefault="00986681" w:rsidP="00387E36">
      <w:pPr>
        <w:pStyle w:val="Prrafodelista"/>
        <w:spacing w:before="240" w:after="240" w:line="360" w:lineRule="auto"/>
        <w:ind w:left="0"/>
        <w:jc w:val="both"/>
        <w:rPr>
          <w:rFonts w:ascii="Palatino Linotype" w:hAnsi="Palatino Linotype" w:cs="Arial"/>
        </w:rPr>
      </w:pPr>
    </w:p>
    <w:p w:rsidR="007C2187" w:rsidRPr="00387E36" w:rsidRDefault="00986681" w:rsidP="00387E36">
      <w:pPr>
        <w:pStyle w:val="Prrafodelista"/>
        <w:numPr>
          <w:ilvl w:val="0"/>
          <w:numId w:val="16"/>
        </w:numPr>
        <w:spacing w:before="240" w:after="240" w:line="360" w:lineRule="auto"/>
        <w:jc w:val="both"/>
        <w:rPr>
          <w:rFonts w:ascii="Palatino Linotype" w:hAnsi="Palatino Linotype" w:cs="Arial"/>
        </w:rPr>
      </w:pPr>
      <w:r w:rsidRPr="00387E36">
        <w:rPr>
          <w:rFonts w:ascii="Palatino Linotype" w:hAnsi="Palatino Linotype" w:cs="Arial"/>
        </w:rPr>
        <w:lastRenderedPageBreak/>
        <w:t>Del personal que ingresó del 1 al 31 de enero de 2019:</w:t>
      </w:r>
    </w:p>
    <w:p w:rsidR="00986681" w:rsidRPr="00387E36" w:rsidRDefault="00986681" w:rsidP="00387E36">
      <w:pPr>
        <w:pStyle w:val="Prrafodelista"/>
        <w:spacing w:before="240" w:after="240" w:line="360" w:lineRule="auto"/>
        <w:jc w:val="both"/>
        <w:rPr>
          <w:rFonts w:ascii="Palatino Linotype" w:hAnsi="Palatino Linotype" w:cs="Arial"/>
        </w:rPr>
      </w:pP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Nombre completo;</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Puesto o cargo;</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Área de adscripción;</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Funciones, responsabilidades o tareas;</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Supervisor inmediato, puesto nombre completo y área de adscripción;</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Fecha de alta;</w:t>
      </w:r>
    </w:p>
    <w:p w:rsidR="00986681" w:rsidRPr="00387E36" w:rsidRDefault="00BD528A"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Historial laboral o profesional; y,</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Grado máximo de estudios.</w:t>
      </w:r>
    </w:p>
    <w:p w:rsidR="00986681" w:rsidRPr="00387E36" w:rsidRDefault="00986681" w:rsidP="00387E36">
      <w:pPr>
        <w:pStyle w:val="Prrafodelista"/>
        <w:spacing w:before="240" w:after="240" w:line="360" w:lineRule="auto"/>
        <w:jc w:val="both"/>
        <w:rPr>
          <w:rFonts w:ascii="Palatino Linotype" w:hAnsi="Palatino Linotype" w:cs="Arial"/>
        </w:rPr>
      </w:pPr>
    </w:p>
    <w:p w:rsidR="00986681" w:rsidRPr="00387E36" w:rsidRDefault="00986681" w:rsidP="00387E36">
      <w:pPr>
        <w:pStyle w:val="Prrafodelista"/>
        <w:numPr>
          <w:ilvl w:val="0"/>
          <w:numId w:val="16"/>
        </w:numPr>
        <w:spacing w:before="240" w:after="240" w:line="360" w:lineRule="auto"/>
        <w:jc w:val="both"/>
        <w:rPr>
          <w:rFonts w:ascii="Palatino Linotype" w:hAnsi="Palatino Linotype" w:cs="Arial"/>
        </w:rPr>
      </w:pPr>
      <w:r w:rsidRPr="00387E36">
        <w:rPr>
          <w:rFonts w:ascii="Palatino Linotype" w:hAnsi="Palatino Linotype" w:cs="Arial"/>
        </w:rPr>
        <w:t>De</w:t>
      </w:r>
      <w:r w:rsidR="00BD528A" w:rsidRPr="00387E36">
        <w:rPr>
          <w:rFonts w:ascii="Palatino Linotype" w:hAnsi="Palatino Linotype" w:cs="Arial"/>
        </w:rPr>
        <w:t xml:space="preserve"> </w:t>
      </w:r>
      <w:r w:rsidRPr="00387E36">
        <w:rPr>
          <w:rFonts w:ascii="Palatino Linotype" w:hAnsi="Palatino Linotype" w:cs="Arial"/>
        </w:rPr>
        <w:t>l</w:t>
      </w:r>
      <w:r w:rsidR="00BD528A" w:rsidRPr="00387E36">
        <w:rPr>
          <w:rFonts w:ascii="Palatino Linotype" w:hAnsi="Palatino Linotype" w:cs="Arial"/>
        </w:rPr>
        <w:t>as once personas</w:t>
      </w:r>
      <w:r w:rsidRPr="00387E36">
        <w:rPr>
          <w:rFonts w:ascii="Palatino Linotype" w:hAnsi="Palatino Linotype" w:cs="Arial"/>
        </w:rPr>
        <w:t xml:space="preserve"> a</w:t>
      </w:r>
      <w:r w:rsidR="00BD528A" w:rsidRPr="00387E36">
        <w:rPr>
          <w:rFonts w:ascii="Palatino Linotype" w:hAnsi="Palatino Linotype" w:cs="Arial"/>
        </w:rPr>
        <w:t>dscritas</w:t>
      </w:r>
      <w:r w:rsidRPr="00387E36">
        <w:rPr>
          <w:rFonts w:ascii="Palatino Linotype" w:hAnsi="Palatino Linotype" w:cs="Arial"/>
        </w:rPr>
        <w:t xml:space="preserve"> a la 3ra regiduría:</w:t>
      </w:r>
    </w:p>
    <w:p w:rsidR="00986681" w:rsidRPr="00387E36" w:rsidRDefault="00986681" w:rsidP="00387E36">
      <w:pPr>
        <w:pStyle w:val="Prrafodelista"/>
        <w:spacing w:before="240" w:after="240" w:line="360" w:lineRule="auto"/>
        <w:jc w:val="both"/>
        <w:rPr>
          <w:rFonts w:ascii="Palatino Linotype" w:hAnsi="Palatino Linotype" w:cs="Arial"/>
        </w:rPr>
      </w:pP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Nombre completo;</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Puesto o cargo;</w:t>
      </w:r>
    </w:p>
    <w:p w:rsidR="00986681" w:rsidRPr="00387E36" w:rsidRDefault="00986681"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Funciones detalladas y específicas;</w:t>
      </w:r>
    </w:p>
    <w:p w:rsidR="00986681" w:rsidRPr="00387E36" w:rsidRDefault="00BD528A"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Sueldo bruto mensual; y</w:t>
      </w:r>
    </w:p>
    <w:p w:rsidR="00BD528A" w:rsidRPr="00387E36" w:rsidRDefault="00BD528A"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Autorización de alta por la presidente municipal con evidencia.</w:t>
      </w:r>
    </w:p>
    <w:p w:rsidR="00BD528A" w:rsidRPr="00387E36" w:rsidRDefault="00BD528A" w:rsidP="00387E36">
      <w:pPr>
        <w:pStyle w:val="Prrafodelista"/>
        <w:spacing w:before="240" w:after="240" w:line="360" w:lineRule="auto"/>
        <w:jc w:val="both"/>
        <w:rPr>
          <w:rFonts w:ascii="Palatino Linotype" w:hAnsi="Palatino Linotype" w:cs="Arial"/>
        </w:rPr>
      </w:pPr>
    </w:p>
    <w:p w:rsidR="00BD528A" w:rsidRPr="00387E36" w:rsidRDefault="00555D30" w:rsidP="00387E36">
      <w:pPr>
        <w:pStyle w:val="Prrafodelista"/>
        <w:numPr>
          <w:ilvl w:val="0"/>
          <w:numId w:val="1"/>
        </w:numPr>
        <w:spacing w:before="240" w:after="240" w:line="360" w:lineRule="auto"/>
        <w:ind w:left="0" w:firstLine="0"/>
        <w:jc w:val="both"/>
        <w:rPr>
          <w:rFonts w:ascii="Palatino Linotype" w:hAnsi="Palatino Linotype" w:cs="Arial"/>
        </w:rPr>
      </w:pPr>
      <w:r w:rsidRPr="00387E36">
        <w:rPr>
          <w:rFonts w:ascii="Palatino Linotype" w:hAnsi="Palatino Linotype" w:cs="Arial"/>
        </w:rPr>
        <w:t xml:space="preserve">El Sujeto Obligado </w:t>
      </w:r>
      <w:r w:rsidR="00BD528A" w:rsidRPr="00387E36">
        <w:rPr>
          <w:rFonts w:ascii="Palatino Linotype" w:hAnsi="Palatino Linotype" w:cs="Arial"/>
        </w:rPr>
        <w:t xml:space="preserve">refirió que se encuentra integrando y actualizando los expedientes del personal. Únicamente proporcionó </w:t>
      </w:r>
      <w:r w:rsidR="00BD528A" w:rsidRPr="00387E36">
        <w:rPr>
          <w:rFonts w:ascii="Palatino Linotype" w:eastAsia="Calibri" w:hAnsi="Palatino Linotype" w:cs="Arial"/>
          <w:lang w:val="es-ES"/>
        </w:rPr>
        <w:t xml:space="preserve">una tabla en donde se aprecia el </w:t>
      </w:r>
      <w:r w:rsidR="00BD528A" w:rsidRPr="00387E36">
        <w:rPr>
          <w:rFonts w:ascii="Palatino Linotype" w:eastAsia="Calibri" w:hAnsi="Palatino Linotype" w:cs="Arial"/>
          <w:lang w:val="es-ES"/>
        </w:rPr>
        <w:lastRenderedPageBreak/>
        <w:t>nombre, el puesto, el sueldo bruto y la fecha de ingreso de 4 personas adscritas a la Tercera Regiduría.</w:t>
      </w:r>
    </w:p>
    <w:p w:rsidR="00BD528A" w:rsidRPr="00387E36" w:rsidRDefault="00BD528A" w:rsidP="00387E36">
      <w:pPr>
        <w:pStyle w:val="Prrafodelista"/>
        <w:spacing w:before="240" w:after="240" w:line="360" w:lineRule="auto"/>
        <w:ind w:left="0"/>
        <w:jc w:val="both"/>
        <w:rPr>
          <w:rFonts w:ascii="Palatino Linotype" w:hAnsi="Palatino Linotype" w:cs="Arial"/>
        </w:rPr>
      </w:pPr>
    </w:p>
    <w:p w:rsidR="00BD528A" w:rsidRPr="00387E36" w:rsidRDefault="00BD528A" w:rsidP="00387E36">
      <w:pPr>
        <w:pStyle w:val="Prrafodelista"/>
        <w:numPr>
          <w:ilvl w:val="0"/>
          <w:numId w:val="1"/>
        </w:numPr>
        <w:spacing w:before="240" w:after="240" w:line="360" w:lineRule="auto"/>
        <w:ind w:left="0" w:firstLine="0"/>
        <w:jc w:val="both"/>
        <w:rPr>
          <w:rFonts w:ascii="Palatino Linotype" w:hAnsi="Palatino Linotype" w:cs="Arial"/>
        </w:rPr>
      </w:pPr>
      <w:r w:rsidRPr="00387E36">
        <w:rPr>
          <w:rFonts w:ascii="Palatino Linotype" w:eastAsia="Calibri" w:hAnsi="Palatino Linotype" w:cs="Arial"/>
          <w:lang w:val="es-ES"/>
        </w:rPr>
        <w:t>El recurrente se inconformó porque se niegan a proporcionar la información solicitada.</w:t>
      </w:r>
    </w:p>
    <w:p w:rsidR="00BD528A" w:rsidRPr="00387E36" w:rsidRDefault="00BD528A" w:rsidP="00387E36">
      <w:pPr>
        <w:pStyle w:val="Prrafodelista"/>
        <w:spacing w:before="240" w:after="240" w:line="360" w:lineRule="auto"/>
        <w:ind w:left="0"/>
        <w:jc w:val="both"/>
        <w:rPr>
          <w:rFonts w:ascii="Palatino Linotype" w:hAnsi="Palatino Linotype" w:cs="Arial"/>
        </w:rPr>
      </w:pPr>
    </w:p>
    <w:p w:rsidR="00E02855" w:rsidRPr="00387E36" w:rsidRDefault="00E02855" w:rsidP="00387E36">
      <w:pPr>
        <w:pStyle w:val="Prrafodelista"/>
        <w:numPr>
          <w:ilvl w:val="0"/>
          <w:numId w:val="1"/>
        </w:numPr>
        <w:spacing w:line="360" w:lineRule="auto"/>
        <w:ind w:left="0" w:firstLine="0"/>
        <w:jc w:val="both"/>
        <w:rPr>
          <w:rFonts w:ascii="Palatino Linotype" w:eastAsia="MS Mincho" w:hAnsi="Palatino Linotype" w:cs="Arial"/>
        </w:rPr>
      </w:pPr>
      <w:r w:rsidRPr="00387E36">
        <w:rPr>
          <w:rFonts w:ascii="Palatino Linotype" w:eastAsia="Times New Roman" w:hAnsi="Palatino Linotype" w:cs="Arial"/>
        </w:rPr>
        <w:t xml:space="preserve">En dichas condiciones, la </w:t>
      </w:r>
      <w:proofErr w:type="spellStart"/>
      <w:r w:rsidRPr="00387E36">
        <w:rPr>
          <w:rFonts w:ascii="Palatino Linotype" w:eastAsia="Times New Roman" w:hAnsi="Palatino Linotype" w:cs="Arial"/>
          <w:i/>
        </w:rPr>
        <w:t>litis</w:t>
      </w:r>
      <w:proofErr w:type="spellEnd"/>
      <w:r w:rsidRPr="00387E36">
        <w:rPr>
          <w:rFonts w:ascii="Palatino Linotype" w:eastAsia="Times New Roman" w:hAnsi="Palatino Linotype" w:cs="Arial"/>
        </w:rPr>
        <w:t xml:space="preserve"> a resolver en este recurso se circunscribe a determinar si </w:t>
      </w:r>
      <w:r w:rsidRPr="00387E36">
        <w:rPr>
          <w:rFonts w:ascii="Palatino Linotype" w:eastAsia="MS Mincho" w:hAnsi="Palatino Linotype" w:cs="Arial"/>
        </w:rPr>
        <w:t xml:space="preserve">se actualiza la causal de procedencia prevista en el artículo 179, fracción </w:t>
      </w:r>
      <w:r w:rsidR="00BD528A" w:rsidRPr="00387E36">
        <w:rPr>
          <w:rFonts w:ascii="Palatino Linotype" w:eastAsia="MS Mincho" w:hAnsi="Palatino Linotype" w:cs="Arial"/>
        </w:rPr>
        <w:t>I</w:t>
      </w:r>
      <w:r w:rsidRPr="00387E36">
        <w:rPr>
          <w:rFonts w:ascii="Palatino Linotype" w:eastAsia="MS Mincho" w:hAnsi="Palatino Linotype" w:cs="Arial"/>
        </w:rPr>
        <w:t xml:space="preserve"> de la Ley de Transparencia y Acceso a la Información Pública del Estado de México y Municipios.</w:t>
      </w:r>
    </w:p>
    <w:p w:rsidR="002831E1" w:rsidRPr="00387E36" w:rsidRDefault="002831E1" w:rsidP="00387E36">
      <w:pPr>
        <w:pStyle w:val="Prrafodelista"/>
        <w:spacing w:line="360" w:lineRule="auto"/>
        <w:rPr>
          <w:rFonts w:ascii="Palatino Linotype" w:eastAsia="MS Mincho" w:hAnsi="Palatino Linotype" w:cs="Arial"/>
        </w:rPr>
      </w:pPr>
    </w:p>
    <w:p w:rsidR="002831E1" w:rsidRPr="00387E36" w:rsidRDefault="002831E1" w:rsidP="00387E36">
      <w:pPr>
        <w:pStyle w:val="Ttulo2"/>
        <w:spacing w:line="360" w:lineRule="auto"/>
        <w:rPr>
          <w:rFonts w:ascii="Palatino Linotype" w:hAnsi="Palatino Linotype"/>
          <w:b/>
          <w:color w:val="auto"/>
          <w:sz w:val="24"/>
          <w:szCs w:val="24"/>
        </w:rPr>
      </w:pPr>
      <w:bookmarkStart w:id="12" w:name="_Toc514761973"/>
      <w:bookmarkStart w:id="13" w:name="_Toc524000313"/>
      <w:bookmarkStart w:id="14" w:name="_Toc528081201"/>
      <w:bookmarkStart w:id="15" w:name="_Toc9525978"/>
      <w:r w:rsidRPr="00387E36">
        <w:rPr>
          <w:rFonts w:ascii="Palatino Linotype" w:hAnsi="Palatino Linotype"/>
          <w:b/>
          <w:color w:val="auto"/>
          <w:sz w:val="24"/>
          <w:szCs w:val="24"/>
        </w:rPr>
        <w:t>CUARTO. De previo y especial pronunciamiento</w:t>
      </w:r>
      <w:bookmarkEnd w:id="12"/>
      <w:bookmarkEnd w:id="13"/>
      <w:bookmarkEnd w:id="14"/>
      <w:bookmarkEnd w:id="15"/>
    </w:p>
    <w:p w:rsidR="002831E1" w:rsidRPr="00387E36" w:rsidRDefault="002831E1" w:rsidP="00387E36">
      <w:pPr>
        <w:spacing w:line="360" w:lineRule="auto"/>
        <w:rPr>
          <w:rFonts w:ascii="Palatino Linotype" w:hAnsi="Palatino Linotype"/>
          <w:lang w:val="es-MX" w:eastAsia="en-US"/>
        </w:rPr>
      </w:pPr>
    </w:p>
    <w:p w:rsidR="002831E1" w:rsidRPr="00387E36" w:rsidRDefault="002831E1" w:rsidP="00387E36">
      <w:pPr>
        <w:pStyle w:val="Ttulo3"/>
        <w:numPr>
          <w:ilvl w:val="0"/>
          <w:numId w:val="10"/>
        </w:numPr>
        <w:spacing w:line="360" w:lineRule="auto"/>
        <w:rPr>
          <w:rFonts w:ascii="Palatino Linotype" w:hAnsi="Palatino Linotype"/>
          <w:b/>
          <w:color w:val="auto"/>
        </w:rPr>
      </w:pPr>
      <w:bookmarkStart w:id="16" w:name="_Toc528081202"/>
      <w:bookmarkStart w:id="17" w:name="_Toc9525979"/>
      <w:bookmarkStart w:id="18" w:name="_Toc489558106"/>
      <w:bookmarkStart w:id="19" w:name="_Toc514761974"/>
      <w:bookmarkStart w:id="20" w:name="_Toc524000314"/>
      <w:r w:rsidRPr="00387E36">
        <w:rPr>
          <w:rFonts w:ascii="Palatino Linotype" w:hAnsi="Palatino Linotype"/>
          <w:b/>
          <w:color w:val="auto"/>
        </w:rPr>
        <w:t>De los plazos para dar respuesta.</w:t>
      </w:r>
      <w:bookmarkEnd w:id="16"/>
      <w:bookmarkEnd w:id="17"/>
    </w:p>
    <w:p w:rsidR="002831E1" w:rsidRPr="00387E36" w:rsidRDefault="002831E1" w:rsidP="00387E36">
      <w:pPr>
        <w:spacing w:line="360" w:lineRule="auto"/>
        <w:rPr>
          <w:rFonts w:ascii="Palatino Linotype" w:hAnsi="Palatino Linotype"/>
          <w:lang w:val="es-MX" w:eastAsia="en-US"/>
        </w:rPr>
      </w:pPr>
    </w:p>
    <w:p w:rsidR="002831E1" w:rsidRPr="00387E36" w:rsidRDefault="002831E1" w:rsidP="00387E36">
      <w:pPr>
        <w:pStyle w:val="Prrafodelista"/>
        <w:numPr>
          <w:ilvl w:val="0"/>
          <w:numId w:val="1"/>
        </w:numPr>
        <w:spacing w:line="360" w:lineRule="auto"/>
        <w:ind w:left="0" w:firstLine="0"/>
        <w:rPr>
          <w:rFonts w:ascii="Palatino Linotype" w:hAnsi="Palatino Linotype"/>
          <w:lang w:val="es-MX" w:eastAsia="en-US"/>
        </w:rPr>
      </w:pPr>
      <w:r w:rsidRPr="00387E36">
        <w:rPr>
          <w:rFonts w:ascii="Palatino Linotype" w:hAnsi="Palatino Linotype"/>
          <w:lang w:val="es-MX" w:eastAsia="en-US"/>
        </w:rPr>
        <w:t>La Ley de Transparencia y Acceso a la Información Pública del Estado de México y Municipios en el artículo 163 dispone lo siguiente:</w:t>
      </w:r>
    </w:p>
    <w:p w:rsidR="006D6D92" w:rsidRPr="00387E36" w:rsidRDefault="006D6D92" w:rsidP="00387E36">
      <w:pPr>
        <w:pStyle w:val="Prrafodelista"/>
        <w:spacing w:line="360" w:lineRule="auto"/>
        <w:ind w:left="0"/>
        <w:rPr>
          <w:rFonts w:ascii="Palatino Linotype" w:hAnsi="Palatino Linotype"/>
          <w:lang w:val="es-MX" w:eastAsia="en-US"/>
        </w:rPr>
      </w:pPr>
    </w:p>
    <w:p w:rsidR="002831E1" w:rsidRPr="00387E36" w:rsidRDefault="002831E1" w:rsidP="00387E36">
      <w:pPr>
        <w:autoSpaceDE w:val="0"/>
        <w:autoSpaceDN w:val="0"/>
        <w:adjustRightInd w:val="0"/>
        <w:spacing w:line="360" w:lineRule="auto"/>
        <w:ind w:left="567" w:right="567"/>
        <w:jc w:val="both"/>
        <w:rPr>
          <w:rFonts w:ascii="Palatino Linotype" w:hAnsi="Palatino Linotype" w:cs="Bookman Old Style"/>
          <w:i/>
          <w:lang w:val="es-MX"/>
        </w:rPr>
      </w:pPr>
      <w:r w:rsidRPr="00387E36">
        <w:rPr>
          <w:rFonts w:ascii="Palatino Linotype" w:hAnsi="Palatino Linotype" w:cs="Bookman Old Style,Bold"/>
          <w:b/>
          <w:bCs/>
          <w:i/>
          <w:lang w:val="es-MX"/>
        </w:rPr>
        <w:t xml:space="preserve">Artículo 163. </w:t>
      </w:r>
      <w:r w:rsidRPr="00387E36">
        <w:rPr>
          <w:rFonts w:ascii="Palatino Linotype" w:hAnsi="Palatino Linotype" w:cs="Bookman Old Style"/>
          <w:i/>
          <w:lang w:val="es-MX"/>
        </w:rPr>
        <w:t>La Unidad de Transparencia deberá notificar la respuesta a la solicitud al interesado en el menor tiempo posible, que no podrá exceder de quince días hábiles, contados a partir del día siguiente a la presentación de aquélla.</w:t>
      </w:r>
    </w:p>
    <w:p w:rsidR="002831E1" w:rsidRPr="00387E36" w:rsidRDefault="002831E1" w:rsidP="00387E36">
      <w:pPr>
        <w:autoSpaceDE w:val="0"/>
        <w:autoSpaceDN w:val="0"/>
        <w:adjustRightInd w:val="0"/>
        <w:spacing w:line="360" w:lineRule="auto"/>
        <w:ind w:left="567" w:right="567"/>
        <w:jc w:val="both"/>
        <w:rPr>
          <w:rFonts w:ascii="Palatino Linotype" w:hAnsi="Palatino Linotype" w:cs="Bookman Old Style"/>
          <w:i/>
          <w:lang w:val="es-MX"/>
        </w:rPr>
      </w:pPr>
    </w:p>
    <w:p w:rsidR="002831E1" w:rsidRPr="00387E36" w:rsidRDefault="002831E1" w:rsidP="00387E36">
      <w:pPr>
        <w:autoSpaceDE w:val="0"/>
        <w:autoSpaceDN w:val="0"/>
        <w:adjustRightInd w:val="0"/>
        <w:spacing w:line="360" w:lineRule="auto"/>
        <w:ind w:left="567" w:right="567"/>
        <w:jc w:val="both"/>
        <w:rPr>
          <w:rFonts w:ascii="Palatino Linotype" w:hAnsi="Palatino Linotype"/>
          <w:i/>
          <w:lang w:val="es-MX" w:eastAsia="en-US"/>
        </w:rPr>
      </w:pPr>
      <w:r w:rsidRPr="00387E36">
        <w:rPr>
          <w:rFonts w:ascii="Palatino Linotype" w:hAnsi="Palatino Linotype" w:cs="Bookman Old Style"/>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831E1" w:rsidRPr="00387E36" w:rsidRDefault="002831E1" w:rsidP="00387E36">
      <w:pPr>
        <w:pStyle w:val="Prrafodelista"/>
        <w:spacing w:line="360" w:lineRule="auto"/>
        <w:ind w:left="0"/>
        <w:rPr>
          <w:rFonts w:ascii="Palatino Linotype" w:hAnsi="Palatino Linotype"/>
          <w:lang w:val="es-MX" w:eastAsia="en-US"/>
        </w:rPr>
      </w:pPr>
    </w:p>
    <w:p w:rsidR="002831E1" w:rsidRPr="00387E36" w:rsidRDefault="002831E1"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rsidR="002831E1" w:rsidRPr="00387E36" w:rsidRDefault="002831E1" w:rsidP="00387E36">
      <w:pPr>
        <w:pStyle w:val="Prrafodelista"/>
        <w:spacing w:line="360" w:lineRule="auto"/>
        <w:ind w:left="0"/>
        <w:rPr>
          <w:rFonts w:ascii="Palatino Linotype" w:hAnsi="Palatino Linotype"/>
          <w:lang w:val="es-MX" w:eastAsia="en-US"/>
        </w:rPr>
      </w:pPr>
    </w:p>
    <w:p w:rsidR="002831E1" w:rsidRPr="00387E36" w:rsidRDefault="002831E1"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lang w:val="es-MX" w:eastAsia="en-US"/>
        </w:rPr>
        <w:t xml:space="preserve">Como se aprecia del expediente electrónico del SAIMEX, la solicitud de acceso a la información se presentó el día </w:t>
      </w:r>
      <w:r w:rsidR="00BD528A" w:rsidRPr="00387E36">
        <w:rPr>
          <w:rFonts w:ascii="Palatino Linotype" w:hAnsi="Palatino Linotype"/>
          <w:lang w:val="es-MX" w:eastAsia="en-US"/>
        </w:rPr>
        <w:t>uno</w:t>
      </w:r>
      <w:r w:rsidRPr="00387E36">
        <w:rPr>
          <w:rFonts w:ascii="Palatino Linotype" w:hAnsi="Palatino Linotype"/>
          <w:lang w:val="es-MX" w:eastAsia="en-US"/>
        </w:rPr>
        <w:t xml:space="preserve"> </w:t>
      </w:r>
      <w:r w:rsidR="00574C3B" w:rsidRPr="00387E36">
        <w:rPr>
          <w:rFonts w:ascii="Palatino Linotype" w:hAnsi="Palatino Linotype"/>
          <w:lang w:val="es-MX" w:eastAsia="en-US"/>
        </w:rPr>
        <w:t>(</w:t>
      </w:r>
      <w:r w:rsidR="00BD528A" w:rsidRPr="00387E36">
        <w:rPr>
          <w:rFonts w:ascii="Palatino Linotype" w:hAnsi="Palatino Linotype"/>
          <w:lang w:val="es-MX" w:eastAsia="en-US"/>
        </w:rPr>
        <w:t>1</w:t>
      </w:r>
      <w:r w:rsidRPr="00387E36">
        <w:rPr>
          <w:rFonts w:ascii="Palatino Linotype" w:hAnsi="Palatino Linotype"/>
          <w:lang w:val="es-MX" w:eastAsia="en-US"/>
        </w:rPr>
        <w:t xml:space="preserve">) de </w:t>
      </w:r>
      <w:r w:rsidR="00BD528A" w:rsidRPr="00387E36">
        <w:rPr>
          <w:rFonts w:ascii="Palatino Linotype" w:hAnsi="Palatino Linotype"/>
          <w:lang w:val="es-MX" w:eastAsia="en-US"/>
        </w:rPr>
        <w:t>febrero</w:t>
      </w:r>
      <w:r w:rsidRPr="00387E36">
        <w:rPr>
          <w:rFonts w:ascii="Palatino Linotype" w:hAnsi="Palatino Linotype"/>
          <w:lang w:val="es-MX" w:eastAsia="en-US"/>
        </w:rPr>
        <w:t xml:space="preserve"> de 201</w:t>
      </w:r>
      <w:r w:rsidR="00574C3B" w:rsidRPr="00387E36">
        <w:rPr>
          <w:rFonts w:ascii="Palatino Linotype" w:hAnsi="Palatino Linotype"/>
          <w:lang w:val="es-MX" w:eastAsia="en-US"/>
        </w:rPr>
        <w:t>9</w:t>
      </w:r>
      <w:r w:rsidRPr="00387E36">
        <w:rPr>
          <w:rFonts w:ascii="Palatino Linotype" w:hAnsi="Palatino Linotype"/>
          <w:lang w:val="es-MX" w:eastAsia="en-US"/>
        </w:rPr>
        <w:t xml:space="preserve">, de tal forma que el plazo para dar respuesta transcurrió del </w:t>
      </w:r>
      <w:r w:rsidR="00BD528A" w:rsidRPr="00387E36">
        <w:rPr>
          <w:rFonts w:ascii="Palatino Linotype" w:hAnsi="Palatino Linotype"/>
          <w:lang w:val="es-MX" w:eastAsia="en-US"/>
        </w:rPr>
        <w:t xml:space="preserve">cinco </w:t>
      </w:r>
      <w:r w:rsidRPr="00387E36">
        <w:rPr>
          <w:rFonts w:ascii="Palatino Linotype" w:hAnsi="Palatino Linotype"/>
          <w:lang w:val="es-MX" w:eastAsia="en-US"/>
        </w:rPr>
        <w:t>(</w:t>
      </w:r>
      <w:r w:rsidR="00BD528A" w:rsidRPr="00387E36">
        <w:rPr>
          <w:rFonts w:ascii="Palatino Linotype" w:hAnsi="Palatino Linotype"/>
          <w:lang w:val="es-MX" w:eastAsia="en-US"/>
        </w:rPr>
        <w:t>5</w:t>
      </w:r>
      <w:r w:rsidRPr="00387E36">
        <w:rPr>
          <w:rFonts w:ascii="Palatino Linotype" w:hAnsi="Palatino Linotype"/>
          <w:lang w:val="es-MX" w:eastAsia="en-US"/>
        </w:rPr>
        <w:t xml:space="preserve">) al </w:t>
      </w:r>
      <w:r w:rsidR="00BD528A" w:rsidRPr="00387E36">
        <w:rPr>
          <w:rFonts w:ascii="Palatino Linotype" w:hAnsi="Palatino Linotype"/>
          <w:lang w:val="es-MX" w:eastAsia="en-US"/>
        </w:rPr>
        <w:t>veinticinco (25) de febrero</w:t>
      </w:r>
      <w:r w:rsidR="005C1639" w:rsidRPr="00387E36">
        <w:rPr>
          <w:rFonts w:ascii="Palatino Linotype" w:hAnsi="Palatino Linotype"/>
          <w:lang w:val="es-MX" w:eastAsia="en-US"/>
        </w:rPr>
        <w:t xml:space="preserve"> de dos mil diecinueve.</w:t>
      </w:r>
    </w:p>
    <w:p w:rsidR="002831E1" w:rsidRPr="00387E36" w:rsidRDefault="002831E1" w:rsidP="00387E36">
      <w:pPr>
        <w:pStyle w:val="Prrafodelista"/>
        <w:spacing w:line="360" w:lineRule="auto"/>
        <w:rPr>
          <w:rFonts w:ascii="Palatino Linotype" w:hAnsi="Palatino Linotype"/>
          <w:lang w:val="es-MX" w:eastAsia="en-US"/>
        </w:rPr>
      </w:pPr>
    </w:p>
    <w:p w:rsidR="002831E1" w:rsidRPr="00387E36" w:rsidRDefault="002831E1"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lang w:val="es-MX" w:eastAsia="en-US"/>
        </w:rPr>
        <w:lastRenderedPageBreak/>
        <w:t xml:space="preserve">Ante tal situación, es de apreciarse que si bien el Sujeto Obligado solicitó una prórroga para dar respuesta el día </w:t>
      </w:r>
      <w:r w:rsidR="00BD528A" w:rsidRPr="00387E36">
        <w:rPr>
          <w:rFonts w:ascii="Palatino Linotype" w:hAnsi="Palatino Linotype"/>
          <w:lang w:val="es-MX" w:eastAsia="en-US"/>
        </w:rPr>
        <w:t xml:space="preserve">veinticinco (25) de febrero </w:t>
      </w:r>
      <w:r w:rsidRPr="00387E36">
        <w:rPr>
          <w:rFonts w:ascii="Palatino Linotype" w:hAnsi="Palatino Linotype"/>
          <w:lang w:val="es-MX" w:eastAsia="en-US"/>
        </w:rPr>
        <w:t xml:space="preserve">del presente año, ésta no fue conforme a lo que establece la normatividad, como se estudiará más adelante. </w:t>
      </w:r>
    </w:p>
    <w:p w:rsidR="002831E1" w:rsidRPr="00387E36" w:rsidRDefault="002831E1" w:rsidP="00387E36">
      <w:pPr>
        <w:pStyle w:val="Prrafodelista"/>
        <w:spacing w:line="360" w:lineRule="auto"/>
        <w:rPr>
          <w:rFonts w:ascii="Palatino Linotype" w:hAnsi="Palatino Linotype"/>
          <w:lang w:val="es-MX" w:eastAsia="en-US"/>
        </w:rPr>
      </w:pPr>
    </w:p>
    <w:p w:rsidR="002831E1" w:rsidRPr="00387E36" w:rsidRDefault="002831E1"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lang w:val="es-MX" w:eastAsia="en-US"/>
        </w:rPr>
        <w:t xml:space="preserve">Es por ello que debemos enfatizar que </w:t>
      </w:r>
      <w:r w:rsidRPr="00387E36">
        <w:rPr>
          <w:rFonts w:ascii="Palatino Linotype" w:eastAsia="Times New Roman" w:hAnsi="Palatino Linotype" w:cs="Arial"/>
          <w:color w:val="000000"/>
        </w:rPr>
        <w:t>la Constitución Política de los Estados Unidos Mexicanos establece que “</w:t>
      </w:r>
      <w:r w:rsidRPr="00387E36">
        <w:rPr>
          <w:rFonts w:ascii="Palatino Linotype" w:hAnsi="Palatino Linotype" w:cs="Helvetica"/>
          <w:i/>
          <w:shd w:val="clear" w:color="auto" w:fill="FFFFFF"/>
        </w:rPr>
        <w:t xml:space="preserve">Todas las autoridades, en el ámbito de sus competencias, tienen la obligación </w:t>
      </w:r>
      <w:r w:rsidRPr="00387E36">
        <w:rPr>
          <w:rFonts w:ascii="Palatino Linotype" w:hAnsi="Palatino Linotype" w:cs="Helvetica"/>
          <w:b/>
          <w:i/>
          <w:shd w:val="clear" w:color="auto" w:fill="FFFFFF"/>
        </w:rPr>
        <w:t>de promover, respetar, proteger y garantizar</w:t>
      </w:r>
      <w:r w:rsidRPr="00387E36">
        <w:rPr>
          <w:rFonts w:ascii="Palatino Linotype" w:hAnsi="Palatino Linotype" w:cs="Helvetica"/>
          <w:i/>
          <w:shd w:val="clear" w:color="auto" w:fill="FFFFFF"/>
        </w:rPr>
        <w:t xml:space="preserve"> los derechos humanos de conformidad con los principios de universalidad, interdependencia, indivisibilidad y progresividad…”</w:t>
      </w:r>
      <w:r w:rsidRPr="00387E36">
        <w:rPr>
          <w:rStyle w:val="Refdenotaalpie"/>
          <w:rFonts w:ascii="Palatino Linotype" w:hAnsi="Palatino Linotype" w:cs="Helvetica"/>
          <w:i/>
          <w:shd w:val="clear" w:color="auto" w:fill="FFFFFF"/>
        </w:rPr>
        <w:footnoteReference w:id="2"/>
      </w:r>
      <w:r w:rsidRPr="00387E36">
        <w:rPr>
          <w:rFonts w:ascii="Palatino Linotype" w:hAnsi="Palatino Linotype" w:cs="Helvetica"/>
          <w:shd w:val="clear" w:color="auto" w:fill="FFFFFF"/>
        </w:rPr>
        <w:t>, por lo tanto, como el mismo ordenamiento refiere que “</w:t>
      </w:r>
      <w:r w:rsidRPr="00387E36">
        <w:rPr>
          <w:rFonts w:ascii="Palatino Linotype" w:hAnsi="Palatino Linotype"/>
          <w:i/>
        </w:rPr>
        <w:t>Toda persona tiene derecho al libre acceso a información plural y oportuna, así como a buscar, recibir y difundir información e ideas de toda índole por cualquier medio de expresión.”</w:t>
      </w:r>
      <w:r w:rsidRPr="00387E36">
        <w:rPr>
          <w:rStyle w:val="Refdenotaalpie"/>
          <w:rFonts w:ascii="Palatino Linotype" w:hAnsi="Palatino Linotype"/>
          <w:i/>
        </w:rPr>
        <w:footnoteReference w:id="3"/>
      </w:r>
      <w:r w:rsidRPr="00387E36">
        <w:rPr>
          <w:rFonts w:ascii="Palatino Linotype" w:hAnsi="Palatino Linotype"/>
          <w:i/>
        </w:rPr>
        <w:t xml:space="preserve">,  </w:t>
      </w:r>
      <w:r w:rsidRPr="00387E36">
        <w:rPr>
          <w:rFonts w:ascii="Palatino Linotype" w:hAnsi="Palatino Linotype"/>
        </w:rPr>
        <w:t>se e</w:t>
      </w:r>
      <w:r w:rsidRPr="00387E36">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387E36">
        <w:rPr>
          <w:rFonts w:ascii="Palatino Linotype" w:hAnsi="Palatino Linotype" w:cs="Helvetica"/>
          <w:b/>
          <w:shd w:val="clear" w:color="auto" w:fill="FFFFFF"/>
        </w:rPr>
        <w:t>promover, proteger, respetar y garantizar</w:t>
      </w:r>
      <w:r w:rsidRPr="00387E36">
        <w:rPr>
          <w:rFonts w:ascii="Palatino Linotype" w:hAnsi="Palatino Linotype" w:cs="Helvetica"/>
          <w:shd w:val="clear" w:color="auto" w:fill="FFFFFF"/>
        </w:rPr>
        <w:t xml:space="preserve"> el libre acceso a la información.</w:t>
      </w:r>
    </w:p>
    <w:p w:rsidR="002831E1" w:rsidRPr="00387E36" w:rsidRDefault="002831E1" w:rsidP="00387E36">
      <w:pPr>
        <w:pStyle w:val="Prrafodelista"/>
        <w:spacing w:line="360" w:lineRule="auto"/>
        <w:ind w:left="0" w:right="49"/>
        <w:jc w:val="both"/>
        <w:rPr>
          <w:rFonts w:ascii="Palatino Linotype" w:eastAsia="Times New Roman" w:hAnsi="Palatino Linotype" w:cs="Arial"/>
          <w:color w:val="000000"/>
        </w:rPr>
      </w:pPr>
    </w:p>
    <w:p w:rsidR="002831E1" w:rsidRPr="00387E36" w:rsidRDefault="002831E1"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hAnsi="Palatino Linotype" w:cs="Helvetica"/>
          <w:shd w:val="clear" w:color="auto" w:fill="FFFFFF"/>
        </w:rPr>
        <w:t xml:space="preserve">Es así, que </w:t>
      </w:r>
      <w:r w:rsidR="005C1639" w:rsidRPr="00387E36">
        <w:rPr>
          <w:rFonts w:ascii="Palatino Linotype" w:hAnsi="Palatino Linotype" w:cs="Helvetica"/>
          <w:shd w:val="clear" w:color="auto" w:fill="FFFFFF"/>
        </w:rPr>
        <w:t>al retardar</w:t>
      </w:r>
      <w:r w:rsidRPr="00387E36">
        <w:rPr>
          <w:rFonts w:ascii="Palatino Linotype" w:hAnsi="Palatino Linotype" w:cs="Helvetica"/>
          <w:shd w:val="clear" w:color="auto" w:fill="FFFFFF"/>
        </w:rPr>
        <w:t xml:space="preserve"> la respuesta a una solicitud implica una afectación directa al derecho humano que le asiste a la persona que solicita acceder a la información. En conclusión tenemos que la autoridad responsable al ser no entregar </w:t>
      </w:r>
      <w:r w:rsidRPr="00387E36">
        <w:rPr>
          <w:rFonts w:ascii="Palatino Linotype" w:hAnsi="Palatino Linotype" w:cs="Helvetica"/>
          <w:shd w:val="clear" w:color="auto" w:fill="FFFFFF"/>
        </w:rPr>
        <w:lastRenderedPageBreak/>
        <w:t xml:space="preserve">respuesta en el tiempo previamente establecido, </w:t>
      </w:r>
      <w:r w:rsidRPr="00387E36">
        <w:rPr>
          <w:rFonts w:ascii="Palatino Linotype" w:hAnsi="Palatino Linotype" w:cs="Helvetica"/>
          <w:b/>
          <w:shd w:val="clear" w:color="auto" w:fill="FFFFFF"/>
        </w:rPr>
        <w:t>no promovió, protegió, respetó ni garantizo el derecho constitucional y convencionalmente reconocido de acceso a la información</w:t>
      </w:r>
      <w:r w:rsidRPr="00387E36">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387E36">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387E36">
        <w:rPr>
          <w:rStyle w:val="Refdenotaalpie"/>
          <w:rFonts w:ascii="Palatino Linotype" w:hAnsi="Palatino Linotype" w:cs="Helvetica"/>
          <w:i/>
          <w:shd w:val="clear" w:color="auto" w:fill="FFFFFF"/>
        </w:rPr>
        <w:footnoteReference w:id="4"/>
      </w:r>
      <w:r w:rsidRPr="00387E36">
        <w:rPr>
          <w:rFonts w:ascii="Palatino Linotype" w:hAnsi="Palatino Linotype" w:cs="Helvetica"/>
          <w:i/>
          <w:shd w:val="clear" w:color="auto" w:fill="FFFFFF"/>
        </w:rPr>
        <w:t xml:space="preserve"> </w:t>
      </w:r>
      <w:r w:rsidRPr="00387E36">
        <w:rPr>
          <w:rFonts w:ascii="Palatino Linotype" w:hAnsi="Palatino Linotype" w:cs="Helvetica"/>
          <w:shd w:val="clear" w:color="auto" w:fill="FFFFFF"/>
        </w:rPr>
        <w:t>siendo el recurso de revisión.</w:t>
      </w:r>
    </w:p>
    <w:p w:rsidR="002831E1" w:rsidRPr="00387E36" w:rsidRDefault="002831E1" w:rsidP="00387E36">
      <w:pPr>
        <w:pStyle w:val="Prrafodelista"/>
        <w:spacing w:line="360" w:lineRule="auto"/>
        <w:rPr>
          <w:rFonts w:ascii="Palatino Linotype" w:eastAsia="Times New Roman" w:hAnsi="Palatino Linotype" w:cs="Arial"/>
          <w:color w:val="000000"/>
        </w:rPr>
      </w:pPr>
    </w:p>
    <w:p w:rsidR="002831E1" w:rsidRPr="00387E36" w:rsidRDefault="002831E1" w:rsidP="00387E36">
      <w:pPr>
        <w:pStyle w:val="Ttulo3"/>
        <w:numPr>
          <w:ilvl w:val="0"/>
          <w:numId w:val="10"/>
        </w:numPr>
        <w:spacing w:line="360" w:lineRule="auto"/>
        <w:rPr>
          <w:rFonts w:ascii="Palatino Linotype" w:hAnsi="Palatino Linotype"/>
          <w:b/>
          <w:color w:val="auto"/>
        </w:rPr>
      </w:pPr>
      <w:bookmarkStart w:id="21" w:name="_Toc528081203"/>
      <w:bookmarkStart w:id="22" w:name="_Toc9525980"/>
      <w:r w:rsidRPr="00387E36">
        <w:rPr>
          <w:rFonts w:ascii="Palatino Linotype" w:hAnsi="Palatino Linotype"/>
          <w:b/>
          <w:color w:val="auto"/>
        </w:rPr>
        <w:t>De la legalidad de la prórroga para responder a la solicitud</w:t>
      </w:r>
      <w:bookmarkEnd w:id="18"/>
      <w:bookmarkEnd w:id="19"/>
      <w:bookmarkEnd w:id="20"/>
      <w:r w:rsidRPr="00387E36">
        <w:rPr>
          <w:rFonts w:ascii="Palatino Linotype" w:hAnsi="Palatino Linotype"/>
          <w:b/>
          <w:color w:val="auto"/>
        </w:rPr>
        <w:t>.</w:t>
      </w:r>
      <w:bookmarkEnd w:id="21"/>
      <w:bookmarkEnd w:id="22"/>
    </w:p>
    <w:p w:rsidR="002831E1" w:rsidRPr="00387E36" w:rsidRDefault="002831E1" w:rsidP="00387E36">
      <w:pPr>
        <w:spacing w:line="360" w:lineRule="auto"/>
        <w:rPr>
          <w:rFonts w:ascii="Palatino Linotype" w:hAnsi="Palatino Linotype"/>
          <w:lang w:val="es-MX" w:eastAsia="en-US"/>
        </w:rPr>
      </w:pPr>
    </w:p>
    <w:p w:rsidR="002831E1" w:rsidRPr="00387E36" w:rsidRDefault="002831E1" w:rsidP="00387E3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lang w:val="es-ES"/>
        </w:rPr>
      </w:pPr>
      <w:r w:rsidRPr="00387E36">
        <w:rPr>
          <w:rFonts w:ascii="Palatino Linotype" w:hAnsi="Palatino Linotype"/>
        </w:rPr>
        <w:t>Ahora bien, como se dijo en líneas anteriores, el Sujeto Obligado solicitó una prórroga para dar respuesta, siendo necesario analizar la misma,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2831E1" w:rsidRPr="00387E36" w:rsidRDefault="002831E1" w:rsidP="00387E36">
      <w:pPr>
        <w:pStyle w:val="Prrafodelista"/>
        <w:autoSpaceDE w:val="0"/>
        <w:autoSpaceDN w:val="0"/>
        <w:adjustRightInd w:val="0"/>
        <w:spacing w:before="240" w:after="240" w:line="360" w:lineRule="auto"/>
        <w:ind w:left="0"/>
        <w:jc w:val="both"/>
        <w:rPr>
          <w:rFonts w:ascii="Palatino Linotype" w:hAnsi="Palatino Linotype" w:cs="Bookman Old Style"/>
          <w:i/>
          <w:lang w:val="es-ES"/>
        </w:rPr>
      </w:pPr>
      <w:r w:rsidRPr="00387E36">
        <w:rPr>
          <w:rFonts w:ascii="Palatino Linotype" w:hAnsi="Palatino Linotype"/>
        </w:rPr>
        <w:t xml:space="preserve"> </w:t>
      </w:r>
    </w:p>
    <w:p w:rsidR="00BD528A" w:rsidRPr="00387E36" w:rsidRDefault="002831E1" w:rsidP="00387E3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387E36">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387E36">
        <w:rPr>
          <w:rFonts w:ascii="Palatino Linotype" w:hAnsi="Palatino Linotype" w:cs="Bookman Old Style"/>
          <w:i/>
          <w:lang w:val="es-ES"/>
        </w:rPr>
        <w:t>siempre y cuando existan razones fundadas y motivadas</w:t>
      </w:r>
      <w:r w:rsidRPr="00387E36">
        <w:rPr>
          <w:rFonts w:ascii="Palatino Linotype" w:hAnsi="Palatino Linotype"/>
        </w:rPr>
        <w:t xml:space="preserve">, además precisa que: </w:t>
      </w:r>
      <w:r w:rsidRPr="00387E36">
        <w:rPr>
          <w:rFonts w:ascii="Palatino Linotype" w:hAnsi="Palatino Linotype" w:cs="Bookman Old Style"/>
          <w:i/>
          <w:lang w:val="es-ES"/>
        </w:rPr>
        <w:t xml:space="preserve">No podrán </w:t>
      </w:r>
      <w:r w:rsidRPr="00387E36">
        <w:rPr>
          <w:rFonts w:ascii="Palatino Linotype" w:hAnsi="Palatino Linotype" w:cs="Bookman Old Style"/>
          <w:i/>
          <w:lang w:val="es-ES"/>
        </w:rPr>
        <w:lastRenderedPageBreak/>
        <w:t>invocarse como causales de ampliación del plazo motivos que supongan negligencia o descuido del sujeto obligado en el desahogo de la solicitud.</w:t>
      </w:r>
    </w:p>
    <w:p w:rsidR="00BD528A" w:rsidRPr="00387E36" w:rsidRDefault="00BD528A" w:rsidP="00387E36">
      <w:pPr>
        <w:pStyle w:val="Prrafodelista"/>
        <w:spacing w:line="360" w:lineRule="auto"/>
        <w:rPr>
          <w:rFonts w:ascii="Palatino Linotype" w:hAnsi="Palatino Linotype"/>
        </w:rPr>
      </w:pPr>
    </w:p>
    <w:p w:rsidR="002831E1" w:rsidRPr="00387E36" w:rsidRDefault="002831E1" w:rsidP="00387E36">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387E36">
        <w:rPr>
          <w:rFonts w:ascii="Palatino Linotype" w:hAnsi="Palatino Linotype"/>
        </w:rPr>
        <w:t xml:space="preserve">En el caso que se resuelve, el Sujeto Obligado amplió el plazo para atender la solicitud de acceso a la información pública, señalando lo siguiente </w:t>
      </w:r>
      <w:r w:rsidRPr="00387E36">
        <w:rPr>
          <w:rFonts w:ascii="Palatino Linotype" w:hAnsi="Palatino Linotype"/>
          <w:i/>
        </w:rPr>
        <w:t>“</w:t>
      </w:r>
      <w:r w:rsidR="00BD528A" w:rsidRPr="00387E36">
        <w:rPr>
          <w:rFonts w:ascii="Palatino Linotype" w:hAnsi="Palatino Linotype"/>
          <w:i/>
        </w:rPr>
        <w:t>Con fundamento en el artículo 49, fracción II de la Ley de Transparencia y Acceso a la Información Pública del Estado de México y Municipios, informo a usted que ha sido aprobada la prórroga solicitada. ATENTAMENTE C. LIZETTA CHAVEZ SANTIAGO TITULARDE LA UNIDAD DE TRANSPARENCIA</w:t>
      </w:r>
      <w:r w:rsidRPr="00387E36">
        <w:rPr>
          <w:rFonts w:ascii="Palatino Linotype" w:hAnsi="Palatino Linotype" w:cs="Arial"/>
          <w:i/>
        </w:rPr>
        <w:t>” (sic)</w:t>
      </w:r>
    </w:p>
    <w:p w:rsidR="002831E1" w:rsidRPr="00387E36" w:rsidRDefault="002831E1" w:rsidP="00387E36">
      <w:pPr>
        <w:pStyle w:val="Prrafodelista"/>
        <w:spacing w:before="240" w:after="240" w:line="360" w:lineRule="auto"/>
        <w:ind w:left="0" w:right="49"/>
        <w:jc w:val="both"/>
        <w:rPr>
          <w:rFonts w:ascii="Palatino Linotype" w:hAnsi="Palatino Linotype"/>
        </w:rPr>
      </w:pPr>
    </w:p>
    <w:p w:rsidR="002831E1" w:rsidRPr="00387E36" w:rsidRDefault="002831E1" w:rsidP="00387E36">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387E36">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387E36">
        <w:rPr>
          <w:rFonts w:ascii="Palatino Linotype" w:hAnsi="Palatino Linotype"/>
          <w:b/>
        </w:rPr>
        <w:t>PRORROGAS INDEBIDAS.</w:t>
      </w:r>
      <w:r w:rsidRPr="00387E36">
        <w:rPr>
          <w:rFonts w:ascii="Palatino Linotype" w:hAnsi="Palatino Linotype"/>
        </w:rPr>
        <w:t xml:space="preserve"> </w:t>
      </w:r>
      <w:r w:rsidRPr="00387E36">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E02855" w:rsidRPr="00387E36" w:rsidRDefault="002831E1" w:rsidP="00387E36">
      <w:pPr>
        <w:pStyle w:val="Ttulo1"/>
        <w:spacing w:before="0" w:line="360" w:lineRule="auto"/>
        <w:rPr>
          <w:szCs w:val="24"/>
        </w:rPr>
      </w:pPr>
      <w:bookmarkStart w:id="23" w:name="_Toc499201873"/>
      <w:bookmarkStart w:id="24" w:name="_Toc3372324"/>
      <w:bookmarkStart w:id="25" w:name="_Toc9525981"/>
      <w:r w:rsidRPr="00387E36">
        <w:rPr>
          <w:szCs w:val="24"/>
        </w:rPr>
        <w:lastRenderedPageBreak/>
        <w:t>QUINTO</w:t>
      </w:r>
      <w:r w:rsidR="00E02855" w:rsidRPr="00387E36">
        <w:rPr>
          <w:szCs w:val="24"/>
        </w:rPr>
        <w:t>. Estudio y resolución del asunto</w:t>
      </w:r>
      <w:bookmarkEnd w:id="23"/>
      <w:bookmarkEnd w:id="24"/>
      <w:bookmarkEnd w:id="25"/>
    </w:p>
    <w:p w:rsidR="00E02855" w:rsidRPr="00387E36" w:rsidRDefault="00E02855" w:rsidP="00387E36">
      <w:pPr>
        <w:spacing w:line="360" w:lineRule="auto"/>
        <w:rPr>
          <w:rFonts w:ascii="Palatino Linotype" w:hAnsi="Palatino Linotype"/>
          <w:lang w:val="es-MX" w:eastAsia="en-US"/>
        </w:rPr>
      </w:pPr>
    </w:p>
    <w:p w:rsidR="009A0FB8" w:rsidRDefault="009A0FB8" w:rsidP="00387E36">
      <w:pPr>
        <w:pStyle w:val="Ttulo2"/>
        <w:numPr>
          <w:ilvl w:val="0"/>
          <w:numId w:val="21"/>
        </w:numPr>
        <w:spacing w:line="360" w:lineRule="auto"/>
        <w:rPr>
          <w:rFonts w:ascii="Palatino Linotype" w:hAnsi="Palatino Linotype"/>
          <w:b/>
          <w:color w:val="auto"/>
          <w:sz w:val="24"/>
          <w:szCs w:val="24"/>
        </w:rPr>
      </w:pPr>
      <w:bookmarkStart w:id="26" w:name="_Toc9525982"/>
      <w:r w:rsidRPr="00387E36">
        <w:rPr>
          <w:rFonts w:ascii="Palatino Linotype" w:hAnsi="Palatino Linotype"/>
          <w:b/>
          <w:color w:val="auto"/>
          <w:sz w:val="24"/>
          <w:szCs w:val="24"/>
        </w:rPr>
        <w:t>De la Fuente Obligacional.</w:t>
      </w:r>
      <w:bookmarkEnd w:id="26"/>
    </w:p>
    <w:p w:rsidR="00002B9F" w:rsidRPr="00002B9F" w:rsidRDefault="00002B9F" w:rsidP="00002B9F">
      <w:pPr>
        <w:rPr>
          <w:lang w:val="es-MX" w:eastAsia="en-US"/>
        </w:rPr>
      </w:pPr>
    </w:p>
    <w:p w:rsidR="00930BE3" w:rsidRPr="00387E36" w:rsidRDefault="009A0FB8" w:rsidP="00387E36">
      <w:pPr>
        <w:pStyle w:val="Prrafodelista"/>
        <w:numPr>
          <w:ilvl w:val="0"/>
          <w:numId w:val="1"/>
        </w:numPr>
        <w:spacing w:line="360" w:lineRule="auto"/>
        <w:ind w:left="0" w:firstLine="0"/>
        <w:jc w:val="both"/>
        <w:rPr>
          <w:rFonts w:ascii="Palatino Linotype" w:eastAsia="Calibri" w:hAnsi="Palatino Linotype" w:cs="Arial"/>
        </w:rPr>
      </w:pPr>
      <w:r w:rsidRPr="00387E36">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930BE3" w:rsidRPr="00387E36">
        <w:rPr>
          <w:rFonts w:ascii="Palatino Linotype" w:eastAsia="Calibri" w:hAnsi="Palatino Linotype" w:cs="Arial"/>
        </w:rPr>
        <w:t>a los servidores públicos que ingresaron del 1 al 31 de enero de 2019, así como de los servidores públicos adscritos a la tercera regiduría.</w:t>
      </w:r>
    </w:p>
    <w:p w:rsidR="00691456" w:rsidRPr="00387E36" w:rsidRDefault="00CF6D27" w:rsidP="00387E36">
      <w:pPr>
        <w:pStyle w:val="Prrafodelista"/>
        <w:spacing w:line="360" w:lineRule="auto"/>
        <w:ind w:left="0"/>
        <w:jc w:val="both"/>
        <w:rPr>
          <w:rFonts w:ascii="Palatino Linotype" w:eastAsia="Calibri" w:hAnsi="Palatino Linotype" w:cs="Arial"/>
        </w:rPr>
      </w:pPr>
      <w:r w:rsidRPr="00387E36">
        <w:rPr>
          <w:rFonts w:ascii="Palatino Linotype" w:eastAsia="Calibri" w:hAnsi="Palatino Linotype" w:cs="Arial"/>
        </w:rPr>
        <w:t xml:space="preserve"> </w:t>
      </w:r>
    </w:p>
    <w:p w:rsidR="009A0FB8" w:rsidRPr="00387E36" w:rsidRDefault="009A0FB8"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w:t>
      </w:r>
      <w:r w:rsidR="00930BE3" w:rsidRPr="00387E36">
        <w:rPr>
          <w:rFonts w:ascii="Palatino Linotype" w:eastAsia="Calibri" w:hAnsi="Palatino Linotype" w:cs="Arial"/>
        </w:rPr>
        <w:t xml:space="preserve">el Sujeto Obligado </w:t>
      </w:r>
      <w:r w:rsidR="001D0196" w:rsidRPr="00387E36">
        <w:rPr>
          <w:rFonts w:ascii="Palatino Linotype" w:eastAsia="Calibri" w:hAnsi="Palatino Linotype" w:cs="Arial"/>
        </w:rPr>
        <w:t>remitió</w:t>
      </w:r>
      <w:r w:rsidR="00930BE3" w:rsidRPr="00387E36">
        <w:rPr>
          <w:rFonts w:ascii="Palatino Linotype" w:eastAsia="Calibri" w:hAnsi="Palatino Linotype" w:cs="Arial"/>
        </w:rPr>
        <w:t xml:space="preserve"> parte de la información y señaló que se encuentra integrando y actualizando los expedientes del personal.</w:t>
      </w:r>
      <w:r w:rsidRPr="00387E36">
        <w:rPr>
          <w:rFonts w:ascii="Palatino Linotype" w:eastAsia="Calibri" w:hAnsi="Palatino Linotype" w:cs="Arial"/>
        </w:rPr>
        <w:t xml:space="preserve"> Bajo dicho pronunciamiento se entiende que el Sujeto Obligado genera, posee y administra la información solicitada.</w:t>
      </w:r>
    </w:p>
    <w:p w:rsidR="00374117" w:rsidRPr="00387E36" w:rsidRDefault="00374117" w:rsidP="00387E36">
      <w:pPr>
        <w:pStyle w:val="Prrafodelista"/>
        <w:spacing w:line="360" w:lineRule="auto"/>
        <w:rPr>
          <w:rFonts w:ascii="Palatino Linotype" w:hAnsi="Palatino Linotype"/>
          <w:lang w:val="es-ES"/>
        </w:rPr>
      </w:pPr>
    </w:p>
    <w:p w:rsidR="00374117" w:rsidRPr="00387E36" w:rsidRDefault="00374117" w:rsidP="00387E36">
      <w:pPr>
        <w:pStyle w:val="Ttulo2"/>
        <w:numPr>
          <w:ilvl w:val="0"/>
          <w:numId w:val="21"/>
        </w:numPr>
        <w:spacing w:line="360" w:lineRule="auto"/>
        <w:rPr>
          <w:rFonts w:ascii="Palatino Linotype" w:hAnsi="Palatino Linotype"/>
          <w:b/>
          <w:color w:val="auto"/>
          <w:sz w:val="24"/>
          <w:szCs w:val="24"/>
        </w:rPr>
      </w:pPr>
      <w:bookmarkStart w:id="27" w:name="_Toc9525983"/>
      <w:r w:rsidRPr="00387E36">
        <w:rPr>
          <w:rFonts w:ascii="Palatino Linotype" w:hAnsi="Palatino Linotype"/>
          <w:b/>
          <w:color w:val="auto"/>
          <w:sz w:val="24"/>
          <w:szCs w:val="24"/>
        </w:rPr>
        <w:t>Análisis del recurso de revisión 01609/INFOEM/IP/RR/2019</w:t>
      </w:r>
      <w:bookmarkEnd w:id="27"/>
    </w:p>
    <w:p w:rsidR="006D6D92" w:rsidRPr="00387E36" w:rsidRDefault="006D6D92" w:rsidP="00387E36">
      <w:pPr>
        <w:pStyle w:val="Prrafodelista"/>
        <w:spacing w:line="360" w:lineRule="auto"/>
        <w:rPr>
          <w:rFonts w:ascii="Palatino Linotype" w:hAnsi="Palatino Linotype"/>
          <w:highlight w:val="lightGray"/>
          <w:lang w:val="es-ES"/>
        </w:rPr>
      </w:pPr>
    </w:p>
    <w:p w:rsidR="007E25A5" w:rsidRPr="00387E36" w:rsidRDefault="002F0DA0" w:rsidP="00387E36">
      <w:pPr>
        <w:pStyle w:val="Ttulo3"/>
        <w:numPr>
          <w:ilvl w:val="1"/>
          <w:numId w:val="1"/>
        </w:numPr>
        <w:spacing w:line="360" w:lineRule="auto"/>
        <w:ind w:left="993"/>
        <w:rPr>
          <w:rFonts w:ascii="Palatino Linotype" w:hAnsi="Palatino Linotype"/>
          <w:b/>
          <w:color w:val="auto"/>
        </w:rPr>
      </w:pPr>
      <w:bookmarkStart w:id="28" w:name="_Toc9525984"/>
      <w:r w:rsidRPr="00387E36">
        <w:rPr>
          <w:rFonts w:ascii="Palatino Linotype" w:hAnsi="Palatino Linotype"/>
          <w:b/>
          <w:color w:val="auto"/>
        </w:rPr>
        <w:lastRenderedPageBreak/>
        <w:t>El derecho de acceso a la información.</w:t>
      </w:r>
      <w:bookmarkEnd w:id="28"/>
    </w:p>
    <w:p w:rsidR="00CF6D27" w:rsidRPr="00387E36" w:rsidRDefault="00CF6D27" w:rsidP="00387E36">
      <w:pPr>
        <w:pStyle w:val="Prrafodelista"/>
        <w:spacing w:line="360" w:lineRule="auto"/>
        <w:rPr>
          <w:rFonts w:ascii="Palatino Linotype" w:hAnsi="Palatino Linotype"/>
          <w:lang w:val="es-ES"/>
        </w:rPr>
      </w:pPr>
    </w:p>
    <w:p w:rsidR="002F0DA0" w:rsidRPr="00387E36" w:rsidRDefault="002F0DA0" w:rsidP="00387E36">
      <w:pPr>
        <w:pStyle w:val="Prrafodelista"/>
        <w:numPr>
          <w:ilvl w:val="0"/>
          <w:numId w:val="1"/>
        </w:numPr>
        <w:spacing w:line="360" w:lineRule="auto"/>
        <w:ind w:left="0" w:firstLine="0"/>
        <w:jc w:val="both"/>
        <w:rPr>
          <w:rFonts w:ascii="Palatino Linotype" w:hAnsi="Palatino Linotype"/>
          <w:color w:val="000000"/>
        </w:rPr>
      </w:pPr>
      <w:r w:rsidRPr="00387E36">
        <w:rPr>
          <w:rFonts w:ascii="Palatino Linotype" w:hAnsi="Palatino Linotype"/>
          <w:color w:val="000000"/>
        </w:rPr>
        <w:t xml:space="preserve">El Derecho que tutela este Órgano Garante es la </w:t>
      </w:r>
      <w:r w:rsidRPr="00387E36">
        <w:rPr>
          <w:rFonts w:ascii="Palatino Linotype" w:eastAsia="Times New Roman" w:hAnsi="Palatino Linotype" w:cs="Arial"/>
          <w:color w:val="000000" w:themeColor="text1"/>
          <w:lang w:eastAsia="es-MX"/>
        </w:rPr>
        <w:t xml:space="preserve"> </w:t>
      </w:r>
      <w:r w:rsidRPr="00387E36">
        <w:rPr>
          <w:rFonts w:ascii="Palatino Linotype" w:eastAsia="MS Mincho" w:hAnsi="Palatino Linotype" w:cs="Times New Roman"/>
          <w:i/>
        </w:rPr>
        <w:t>igualdad de oportunidades para recibir, buscar e impartir información</w:t>
      </w:r>
      <w:r w:rsidRPr="00387E36">
        <w:rPr>
          <w:rStyle w:val="Refdenotaalpie"/>
          <w:rFonts w:ascii="Palatino Linotype" w:eastAsia="MS Mincho" w:hAnsi="Palatino Linotype" w:cs="Times New Roman"/>
          <w:i/>
        </w:rPr>
        <w:footnoteReference w:id="5"/>
      </w:r>
      <w:r w:rsidRPr="00387E3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87E36">
        <w:rPr>
          <w:rStyle w:val="Refdenotaalpie"/>
          <w:rFonts w:ascii="Palatino Linotype" w:eastAsia="MS Mincho" w:hAnsi="Palatino Linotype" w:cs="Times New Roman"/>
        </w:rPr>
        <w:footnoteReference w:id="6"/>
      </w:r>
      <w:r w:rsidRPr="00387E36">
        <w:rPr>
          <w:rFonts w:ascii="Palatino Linotype" w:eastAsia="MS Mincho" w:hAnsi="Palatino Linotype" w:cs="Times New Roman"/>
          <w:i/>
        </w:rPr>
        <w:t xml:space="preserve"> </w:t>
      </w:r>
      <w:r w:rsidRPr="00387E36">
        <w:rPr>
          <w:rFonts w:ascii="Palatino Linotype" w:eastAsia="MS Mincho" w:hAnsi="Palatino Linotype" w:cs="Times New Roman"/>
        </w:rPr>
        <w:t xml:space="preserve">que se constituye como una herramienta fundamental para </w:t>
      </w:r>
      <w:r w:rsidRPr="00387E3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87E36">
        <w:rPr>
          <w:rStyle w:val="Refdenotaalpie"/>
          <w:rFonts w:ascii="Palatino Linotype" w:eastAsia="MS Mincho" w:hAnsi="Palatino Linotype" w:cs="Times New Roman"/>
          <w:i/>
        </w:rPr>
        <w:footnoteReference w:id="7"/>
      </w:r>
      <w:r w:rsidRPr="00387E36">
        <w:rPr>
          <w:rFonts w:ascii="Palatino Linotype" w:eastAsia="MS Mincho" w:hAnsi="Palatino Linotype" w:cs="Times New Roman"/>
        </w:rPr>
        <w:t>fomentando</w:t>
      </w:r>
      <w:r w:rsidRPr="00387E36">
        <w:rPr>
          <w:rFonts w:ascii="Palatino Linotype" w:eastAsia="MS Mincho" w:hAnsi="Palatino Linotype" w:cs="Times New Roman"/>
          <w:i/>
        </w:rPr>
        <w:t xml:space="preserve"> la transparencia de las actividades estatales y</w:t>
      </w:r>
      <w:r w:rsidRPr="00387E36">
        <w:rPr>
          <w:rFonts w:ascii="Palatino Linotype" w:eastAsia="MS Mincho" w:hAnsi="Palatino Linotype" w:cs="Times New Roman"/>
        </w:rPr>
        <w:t xml:space="preserve"> promoviendo</w:t>
      </w:r>
      <w:r w:rsidRPr="00387E36">
        <w:rPr>
          <w:rFonts w:ascii="Palatino Linotype" w:eastAsia="MS Mincho" w:hAnsi="Palatino Linotype" w:cs="Times New Roman"/>
          <w:i/>
        </w:rPr>
        <w:t xml:space="preserve"> la responsabilidad de los funcionarios sobre su gestión pública</w:t>
      </w:r>
      <w:r w:rsidRPr="00387E36">
        <w:rPr>
          <w:rStyle w:val="Refdenotaalpie"/>
          <w:rFonts w:ascii="Palatino Linotype" w:eastAsia="MS Mincho" w:hAnsi="Palatino Linotype" w:cs="Times New Roman"/>
          <w:i/>
        </w:rPr>
        <w:footnoteReference w:id="8"/>
      </w:r>
      <w:r w:rsidRPr="00387E36">
        <w:rPr>
          <w:rFonts w:ascii="Palatino Linotype" w:eastAsia="MS Mincho" w:hAnsi="Palatino Linotype" w:cs="Times New Roman"/>
          <w:i/>
        </w:rPr>
        <w:t xml:space="preserve"> </w:t>
      </w:r>
      <w:r w:rsidRPr="00387E36">
        <w:rPr>
          <w:rFonts w:ascii="Palatino Linotype" w:eastAsia="MS Mincho" w:hAnsi="Palatino Linotype" w:cs="Times New Roman"/>
        </w:rPr>
        <w:t>que permite</w:t>
      </w:r>
      <w:r w:rsidRPr="00387E3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87E36">
        <w:rPr>
          <w:rStyle w:val="Refdenotaalpie"/>
          <w:rFonts w:ascii="Palatino Linotype" w:eastAsia="MS Mincho" w:hAnsi="Palatino Linotype" w:cs="Times New Roman"/>
          <w:i/>
        </w:rPr>
        <w:footnoteReference w:id="9"/>
      </w:r>
      <w:r w:rsidRPr="00387E36">
        <w:rPr>
          <w:rFonts w:ascii="Palatino Linotype" w:eastAsia="MS Mincho" w:hAnsi="Palatino Linotype" w:cs="Times New Roman"/>
        </w:rPr>
        <w:t xml:space="preserve"> ” </w:t>
      </w:r>
    </w:p>
    <w:p w:rsidR="002F0DA0" w:rsidRPr="00387E36" w:rsidRDefault="002F0DA0" w:rsidP="00387E36">
      <w:pPr>
        <w:pStyle w:val="Prrafodelista"/>
        <w:spacing w:line="360" w:lineRule="auto"/>
        <w:rPr>
          <w:rFonts w:ascii="Palatino Linotype" w:hAnsi="Palatino Linotype" w:cs="Arial"/>
        </w:rPr>
      </w:pPr>
    </w:p>
    <w:p w:rsidR="002F0DA0" w:rsidRPr="00387E36" w:rsidRDefault="002F0DA0" w:rsidP="00387E36">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87E36">
        <w:rPr>
          <w:rFonts w:ascii="Palatino Linotype" w:hAnsi="Palatino Linotype" w:cs="Arial"/>
        </w:rPr>
        <w:lastRenderedPageBreak/>
        <w:t xml:space="preserve">Ahora bien para entender los alcances de la información pública se considera importante citar el criterio </w:t>
      </w:r>
      <w:r w:rsidRPr="00387E3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87E36">
        <w:rPr>
          <w:rFonts w:ascii="Palatino Linotype" w:hAnsi="Palatino Linotype" w:cs="Arial"/>
        </w:rPr>
        <w:t>cuyo rubro y texto dispone:</w:t>
      </w:r>
    </w:p>
    <w:p w:rsidR="002F0DA0" w:rsidRPr="00387E36" w:rsidRDefault="002F0DA0" w:rsidP="00387E36">
      <w:pPr>
        <w:pStyle w:val="Prrafodelista"/>
        <w:autoSpaceDE w:val="0"/>
        <w:autoSpaceDN w:val="0"/>
        <w:adjustRightInd w:val="0"/>
        <w:spacing w:line="360" w:lineRule="auto"/>
        <w:ind w:left="0"/>
        <w:jc w:val="both"/>
        <w:rPr>
          <w:rFonts w:ascii="Palatino Linotype" w:hAnsi="Palatino Linotype" w:cs="Arial"/>
          <w:lang w:val="es-MX"/>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cs="Arial"/>
          <w:b/>
          <w:i/>
          <w:lang w:val="es-MX" w:eastAsia="es-MX"/>
        </w:rPr>
      </w:pPr>
      <w:r w:rsidRPr="00387E36">
        <w:rPr>
          <w:rFonts w:ascii="Palatino Linotype" w:hAnsi="Palatino Linotype" w:cs="Arial"/>
          <w:b/>
          <w:i/>
          <w:lang w:val="es-MX" w:eastAsia="es-MX"/>
        </w:rPr>
        <w:t>“CRITERIO 0002-11</w:t>
      </w:r>
    </w:p>
    <w:p w:rsidR="002F0DA0" w:rsidRPr="00387E36" w:rsidRDefault="002F0DA0" w:rsidP="00387E36">
      <w:pPr>
        <w:autoSpaceDE w:val="0"/>
        <w:autoSpaceDN w:val="0"/>
        <w:adjustRightInd w:val="0"/>
        <w:spacing w:line="360" w:lineRule="auto"/>
        <w:ind w:left="567" w:right="567"/>
        <w:jc w:val="both"/>
        <w:rPr>
          <w:rFonts w:ascii="Palatino Linotype" w:hAnsi="Palatino Linotype" w:cs="Arial"/>
          <w:i/>
          <w:lang w:val="es-MX" w:eastAsia="es-MX"/>
        </w:rPr>
      </w:pPr>
      <w:r w:rsidRPr="00387E36">
        <w:rPr>
          <w:rFonts w:ascii="Palatino Linotype" w:hAnsi="Palatino Linotype" w:cs="Arial"/>
          <w:b/>
          <w:i/>
          <w:lang w:val="es-MX" w:eastAsia="es-MX"/>
        </w:rPr>
        <w:t xml:space="preserve">INFORMACIÓN PÚBLICA, CONCEPTO DE, EN MATERIA DE TRANSPARENCIA. INTERPRETACIÓN TEMÁTICA DE LOS ARTÍCULOS 2, FRACCIÓN </w:t>
      </w:r>
      <w:r w:rsidRPr="00387E36">
        <w:rPr>
          <w:rFonts w:ascii="Palatino Linotype" w:hAnsi="Palatino Linotype" w:cs="Arial"/>
          <w:b/>
          <w:bCs/>
          <w:i/>
          <w:lang w:val="es-MX" w:eastAsia="es-MX"/>
        </w:rPr>
        <w:t xml:space="preserve">V, XV, Y XVI, </w:t>
      </w:r>
      <w:r w:rsidRPr="00387E36">
        <w:rPr>
          <w:rFonts w:ascii="Palatino Linotype" w:hAnsi="Palatino Linotype" w:cs="Arial"/>
          <w:b/>
          <w:i/>
          <w:lang w:val="es-MX" w:eastAsia="es-MX"/>
        </w:rPr>
        <w:t>3, 4,11 Y 41.</w:t>
      </w:r>
      <w:r w:rsidRPr="00387E36">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0DA0" w:rsidRPr="00387E36" w:rsidRDefault="002F0DA0" w:rsidP="00387E36">
      <w:pPr>
        <w:autoSpaceDE w:val="0"/>
        <w:autoSpaceDN w:val="0"/>
        <w:adjustRightInd w:val="0"/>
        <w:spacing w:line="360" w:lineRule="auto"/>
        <w:ind w:left="567" w:right="567"/>
        <w:jc w:val="both"/>
        <w:rPr>
          <w:rFonts w:ascii="Palatino Linotype" w:hAnsi="Palatino Linotype" w:cs="Arial"/>
          <w:i/>
          <w:lang w:val="es-MX" w:eastAsia="es-MX"/>
        </w:rPr>
      </w:pPr>
      <w:r w:rsidRPr="00387E36">
        <w:rPr>
          <w:rFonts w:ascii="Palatino Linotype" w:hAnsi="Palatino Linotype" w:cs="Arial"/>
          <w:i/>
          <w:lang w:val="es-MX" w:eastAsia="es-MX"/>
        </w:rPr>
        <w:t>En consecuencia el acceso a la información se refiere a que se cumplan cualquiera de los siguientes tres supuestos:</w:t>
      </w:r>
    </w:p>
    <w:p w:rsidR="002F0DA0" w:rsidRPr="00387E36" w:rsidRDefault="002F0DA0" w:rsidP="00387E36">
      <w:pPr>
        <w:autoSpaceDE w:val="0"/>
        <w:autoSpaceDN w:val="0"/>
        <w:adjustRightInd w:val="0"/>
        <w:spacing w:line="360" w:lineRule="auto"/>
        <w:ind w:left="567" w:right="567"/>
        <w:jc w:val="both"/>
        <w:rPr>
          <w:rFonts w:ascii="Palatino Linotype" w:hAnsi="Palatino Linotype" w:cs="Arial"/>
          <w:i/>
          <w:lang w:val="es-MX" w:eastAsia="es-MX"/>
        </w:rPr>
      </w:pPr>
      <w:r w:rsidRPr="00387E36">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2F0DA0" w:rsidRPr="00387E36" w:rsidRDefault="002F0DA0" w:rsidP="00387E36">
      <w:pPr>
        <w:autoSpaceDE w:val="0"/>
        <w:autoSpaceDN w:val="0"/>
        <w:adjustRightInd w:val="0"/>
        <w:spacing w:line="360" w:lineRule="auto"/>
        <w:ind w:left="567" w:right="567"/>
        <w:jc w:val="both"/>
        <w:rPr>
          <w:rFonts w:ascii="Palatino Linotype" w:hAnsi="Palatino Linotype" w:cs="Arial"/>
          <w:i/>
          <w:lang w:val="es-MX" w:eastAsia="es-MX"/>
        </w:rPr>
      </w:pPr>
      <w:r w:rsidRPr="00387E36">
        <w:rPr>
          <w:rFonts w:ascii="Palatino Linotype" w:hAnsi="Palatino Linotype" w:cs="Arial"/>
          <w:i/>
          <w:lang w:val="es-MX" w:eastAsia="es-MX"/>
        </w:rPr>
        <w:lastRenderedPageBreak/>
        <w:t>Que se trate de información registrada en cualquier soporte documental, que en ejercicio de las atribuciones conferidas, sea administrada por los Sujetos Obligados, y</w:t>
      </w:r>
    </w:p>
    <w:p w:rsidR="002F0DA0" w:rsidRPr="00387E36" w:rsidRDefault="002F0DA0" w:rsidP="00387E36">
      <w:pPr>
        <w:spacing w:line="360" w:lineRule="auto"/>
        <w:ind w:left="567" w:right="567"/>
        <w:jc w:val="both"/>
        <w:rPr>
          <w:rFonts w:ascii="Palatino Linotype" w:hAnsi="Palatino Linotype" w:cs="Arial"/>
          <w:i/>
          <w:color w:val="000000" w:themeColor="text1"/>
        </w:rPr>
      </w:pPr>
      <w:r w:rsidRPr="00387E36">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002B9F" w:rsidRDefault="002F0DA0" w:rsidP="00002B9F">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387E3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002B9F" w:rsidRPr="00002B9F" w:rsidRDefault="00002B9F" w:rsidP="00002B9F">
      <w:pPr>
        <w:pStyle w:val="Prrafodelista"/>
        <w:tabs>
          <w:tab w:val="left" w:pos="851"/>
        </w:tabs>
        <w:spacing w:before="240" w:after="240" w:line="360" w:lineRule="auto"/>
        <w:ind w:left="0" w:right="49"/>
        <w:jc w:val="both"/>
        <w:rPr>
          <w:rFonts w:ascii="Palatino Linotype" w:hAnsi="Palatino Linotype" w:cs="Arial"/>
          <w:lang w:val="es-ES"/>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i/>
          <w:lang w:val="es-ES"/>
        </w:rPr>
      </w:pPr>
      <w:r w:rsidRPr="00387E36">
        <w:rPr>
          <w:rFonts w:ascii="Palatino Linotype" w:eastAsiaTheme="minorHAnsi" w:hAnsi="Palatino Linotype" w:cs="Bookman Old Style,Bold"/>
          <w:b/>
          <w:bCs/>
          <w:i/>
          <w:lang w:val="es-MX" w:eastAsia="en-US"/>
        </w:rPr>
        <w:t xml:space="preserve">XI. Documento: </w:t>
      </w:r>
      <w:r w:rsidRPr="00387E36">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87E36">
        <w:rPr>
          <w:rFonts w:ascii="Palatino Linotype" w:eastAsiaTheme="minorHAnsi" w:hAnsi="Palatino Linotype" w:cs="Bookman Old Style"/>
          <w:b/>
          <w:i/>
          <w:lang w:val="es-MX" w:eastAsia="en-US"/>
        </w:rPr>
        <w:t>cualquier otro registro</w:t>
      </w:r>
      <w:r w:rsidRPr="00387E36">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387E36">
        <w:rPr>
          <w:rFonts w:ascii="Palatino Linotype" w:eastAsiaTheme="minorHAnsi" w:hAnsi="Palatino Linotype" w:cs="Bookman Old Style"/>
          <w:i/>
          <w:lang w:val="es-MX" w:eastAsia="en-US"/>
        </w:rPr>
        <w:t>,  sonoro</w:t>
      </w:r>
      <w:proofErr w:type="gramEnd"/>
      <w:r w:rsidRPr="00387E36">
        <w:rPr>
          <w:rFonts w:ascii="Palatino Linotype" w:eastAsiaTheme="minorHAnsi" w:hAnsi="Palatino Linotype" w:cs="Bookman Old Style"/>
          <w:i/>
          <w:lang w:val="es-MX" w:eastAsia="en-US"/>
        </w:rPr>
        <w:t>, visual, electrónico, informático u holográfico;</w:t>
      </w:r>
    </w:p>
    <w:p w:rsidR="002F0DA0" w:rsidRPr="00387E36" w:rsidRDefault="002F0DA0" w:rsidP="00387E36">
      <w:pPr>
        <w:pStyle w:val="Prrafodelista"/>
        <w:tabs>
          <w:tab w:val="left" w:pos="851"/>
        </w:tabs>
        <w:spacing w:line="360" w:lineRule="auto"/>
        <w:ind w:left="0" w:right="49"/>
        <w:jc w:val="both"/>
        <w:rPr>
          <w:rFonts w:ascii="Palatino Linotype" w:hAnsi="Palatino Linotype"/>
          <w:lang w:val="es-ES"/>
        </w:rPr>
      </w:pPr>
    </w:p>
    <w:p w:rsidR="002F0DA0" w:rsidRPr="00387E36" w:rsidRDefault="002F0DA0" w:rsidP="00002B9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t xml:space="preserve">Es así que, todos los actos de autoridad que realicen los Sujetos Obligados deben estar documentados y, bajo el más alto estándar de transparencia deberán </w:t>
      </w:r>
      <w:r w:rsidRPr="00387E36">
        <w:rPr>
          <w:rFonts w:ascii="Palatino Linotype" w:hAnsi="Palatino Linotype"/>
          <w:lang w:val="es-ES"/>
        </w:rPr>
        <w:lastRenderedPageBreak/>
        <w:t>poner toda la información que se encuentre en su posesión, a disposición de los particulares que la soliciten.</w:t>
      </w:r>
    </w:p>
    <w:p w:rsidR="002F0DA0" w:rsidRPr="00387E36" w:rsidRDefault="002F0DA0" w:rsidP="00387E36">
      <w:pPr>
        <w:pStyle w:val="Prrafodelista"/>
        <w:spacing w:line="360" w:lineRule="auto"/>
        <w:ind w:left="0"/>
        <w:jc w:val="both"/>
        <w:rPr>
          <w:rFonts w:ascii="Palatino Linotype" w:eastAsia="Calibri" w:hAnsi="Palatino Linotype" w:cs="Arial"/>
        </w:rPr>
      </w:pPr>
    </w:p>
    <w:p w:rsidR="002F0DA0" w:rsidRPr="00387E36" w:rsidRDefault="002F0DA0" w:rsidP="00002B9F">
      <w:pPr>
        <w:pStyle w:val="Prrafodelista"/>
        <w:numPr>
          <w:ilvl w:val="0"/>
          <w:numId w:val="1"/>
        </w:numPr>
        <w:spacing w:line="360" w:lineRule="auto"/>
        <w:ind w:left="0" w:firstLine="0"/>
        <w:jc w:val="both"/>
        <w:rPr>
          <w:rFonts w:ascii="Palatino Linotype" w:eastAsia="Calibri" w:hAnsi="Palatino Linotype" w:cs="Arial"/>
        </w:rPr>
      </w:pPr>
      <w:r w:rsidRPr="00387E36">
        <w:rPr>
          <w:rFonts w:ascii="Palatino Linotype" w:eastAsia="Calibri" w:hAnsi="Palatino Linotype" w:cs="Arial"/>
        </w:rPr>
        <w:t>E</w:t>
      </w:r>
      <w:r w:rsidRPr="00387E36">
        <w:rPr>
          <w:rFonts w:ascii="Palatino Linotype" w:eastAsia="MS Mincho" w:hAnsi="Palatino Linotype"/>
        </w:rPr>
        <w:t xml:space="preserve">l acceso a la información es un derecho humano constitucional y convencionalmente reconocido y para tal efecto </w:t>
      </w:r>
      <w:r w:rsidRPr="00387E3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87E36">
        <w:rPr>
          <w:rFonts w:ascii="Palatino Linotype" w:eastAsia="Calibri" w:hAnsi="Palatino Linotype"/>
          <w:i/>
          <w:lang w:val="es-ES"/>
        </w:rPr>
        <w:t xml:space="preserve">en el ámbito de sus atribuciones, de promover, respetar, proteger y </w:t>
      </w:r>
      <w:r w:rsidRPr="00387E36">
        <w:rPr>
          <w:rFonts w:ascii="Palatino Linotype" w:eastAsia="Calibri" w:hAnsi="Palatino Linotype"/>
          <w:b/>
          <w:i/>
          <w:lang w:val="es-ES"/>
        </w:rPr>
        <w:t>garantizar</w:t>
      </w:r>
      <w:r w:rsidRPr="00387E36">
        <w:rPr>
          <w:rFonts w:ascii="Palatino Linotype" w:eastAsia="Calibri" w:hAnsi="Palatino Linotype"/>
          <w:i/>
          <w:lang w:val="es-ES"/>
        </w:rPr>
        <w:t xml:space="preserve"> los derechos humanos. </w:t>
      </w:r>
      <w:r w:rsidRPr="00387E3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87E36">
        <w:rPr>
          <w:rFonts w:ascii="Palatino Linotype" w:eastAsia="Calibri" w:hAnsi="Palatino Linotype"/>
          <w:b/>
          <w:i/>
          <w:lang w:val="es-ES"/>
        </w:rPr>
        <w:t xml:space="preserve"> e</w:t>
      </w:r>
      <w:r w:rsidRPr="00387E3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87E36">
        <w:rPr>
          <w:rStyle w:val="Refdenotaalpie"/>
          <w:rFonts w:ascii="Palatino Linotype" w:hAnsi="Palatino Linotype"/>
          <w:i/>
        </w:rPr>
        <w:footnoteReference w:id="10"/>
      </w:r>
      <w:r w:rsidRPr="00387E36">
        <w:rPr>
          <w:rFonts w:ascii="Palatino Linotype" w:hAnsi="Palatino Linotype"/>
          <w:i/>
        </w:rPr>
        <w:t xml:space="preserve">, </w:t>
      </w:r>
      <w:r w:rsidRPr="00387E36">
        <w:rPr>
          <w:rFonts w:ascii="Palatino Linotype" w:hAnsi="Palatino Linotype"/>
        </w:rPr>
        <w:t>asimismo establece</w:t>
      </w:r>
      <w:r w:rsidRPr="00387E3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F0DA0" w:rsidRPr="00387E36" w:rsidRDefault="002F0DA0" w:rsidP="00387E36">
      <w:pPr>
        <w:pStyle w:val="Prrafodelista"/>
        <w:spacing w:line="360" w:lineRule="auto"/>
        <w:rPr>
          <w:rFonts w:ascii="Palatino Linotype" w:eastAsia="Calibri" w:hAnsi="Palatino Linotype" w:cs="Arial"/>
        </w:rPr>
      </w:pPr>
    </w:p>
    <w:p w:rsidR="002F0DA0" w:rsidRPr="00387E36" w:rsidRDefault="002F0DA0" w:rsidP="00002B9F">
      <w:pPr>
        <w:pStyle w:val="Prrafodelista"/>
        <w:numPr>
          <w:ilvl w:val="0"/>
          <w:numId w:val="1"/>
        </w:numPr>
        <w:spacing w:line="360" w:lineRule="auto"/>
        <w:ind w:left="0" w:firstLine="0"/>
        <w:jc w:val="both"/>
        <w:rPr>
          <w:rFonts w:ascii="Palatino Linotype" w:eastAsia="Calibri" w:hAnsi="Palatino Linotype" w:cs="Arial"/>
        </w:rPr>
      </w:pPr>
      <w:r w:rsidRPr="00387E36">
        <w:rPr>
          <w:rFonts w:ascii="Palatino Linotype" w:hAnsi="Palatino Linotype"/>
          <w:color w:val="000000" w:themeColor="text1"/>
        </w:rPr>
        <w:t xml:space="preserve">Resulta necesario referir que, el </w:t>
      </w:r>
      <w:r w:rsidRPr="00387E36">
        <w:rPr>
          <w:rFonts w:ascii="Palatino Linotype" w:eastAsia="Calibri" w:hAnsi="Palatino Linotype" w:cs="Arial"/>
        </w:rPr>
        <w:t xml:space="preserve">artículo 6° apartado A fracción I, de la Constitución Política de los Estados Unidos Mexicanos, artículo 5 fracción I de la </w:t>
      </w:r>
      <w:r w:rsidRPr="00387E36">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87E36">
        <w:rPr>
          <w:rFonts w:ascii="Palatino Linotype" w:eastAsia="Calibri" w:hAnsi="Palatino Linotype" w:cs="Arial"/>
          <w:b/>
        </w:rPr>
        <w:t>los Sujetos Obligados deberán documentar todo acto que se derive del ejercicio de sus facultades, competencias o funciones,</w:t>
      </w:r>
      <w:r w:rsidRPr="00387E36">
        <w:rPr>
          <w:rFonts w:ascii="Palatino Linotype" w:eastAsia="Calibri" w:hAnsi="Palatino Linotype" w:cs="Arial"/>
        </w:rPr>
        <w:t xml:space="preserve"> considerando desde su origen la eventual publicidad y reutilización de la información que generen, posean o administren.</w:t>
      </w:r>
    </w:p>
    <w:p w:rsidR="002F0DA0" w:rsidRPr="00387E36" w:rsidRDefault="002F0DA0" w:rsidP="00387E36">
      <w:pPr>
        <w:pStyle w:val="Prrafodelista"/>
        <w:spacing w:line="360" w:lineRule="auto"/>
        <w:rPr>
          <w:rFonts w:ascii="Palatino Linotype" w:eastAsia="Calibri" w:hAnsi="Palatino Linotype" w:cs="Arial"/>
        </w:rPr>
      </w:pPr>
    </w:p>
    <w:p w:rsidR="002F0DA0" w:rsidRPr="00387E36" w:rsidRDefault="002F0DA0" w:rsidP="00002B9F">
      <w:pPr>
        <w:pStyle w:val="Prrafodelista"/>
        <w:numPr>
          <w:ilvl w:val="0"/>
          <w:numId w:val="1"/>
        </w:numPr>
        <w:spacing w:line="360" w:lineRule="auto"/>
        <w:ind w:left="0" w:firstLine="0"/>
        <w:jc w:val="both"/>
        <w:rPr>
          <w:rFonts w:ascii="Palatino Linotype" w:eastAsia="Calibri" w:hAnsi="Palatino Linotype" w:cs="Arial"/>
        </w:rPr>
      </w:pPr>
      <w:r w:rsidRPr="00387E3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2F0DA0" w:rsidRPr="00387E36" w:rsidRDefault="002F0DA0" w:rsidP="00387E36">
      <w:pPr>
        <w:pStyle w:val="Prrafodelista"/>
        <w:spacing w:line="360" w:lineRule="auto"/>
        <w:rPr>
          <w:rFonts w:ascii="Palatino Linotype" w:eastAsia="Times New Roman" w:hAnsi="Palatino Linotype" w:cs="Arial"/>
          <w:color w:val="000000"/>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r w:rsidRPr="00387E36">
        <w:rPr>
          <w:rFonts w:ascii="Palatino Linotype" w:hAnsi="Palatino Linotype" w:cs="Bookman Old Style,Bold"/>
          <w:b/>
          <w:bCs/>
          <w:i/>
          <w:lang w:val="es-MX"/>
        </w:rPr>
        <w:t xml:space="preserve">Artículo 4. </w:t>
      </w:r>
      <w:r w:rsidRPr="00387E36">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r w:rsidRPr="00387E36">
        <w:rPr>
          <w:rFonts w:ascii="Palatino Linotype"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387E36">
        <w:rPr>
          <w:rFonts w:ascii="Palatino Linotype" w:hAnsi="Palatino Linotype" w:cs="Bookman Old Style"/>
          <w:i/>
          <w:lang w:val="es-MX"/>
        </w:rPr>
        <w:lastRenderedPageBreak/>
        <w:t>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r w:rsidRPr="00387E36">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2F0DA0" w:rsidRPr="00387E36" w:rsidRDefault="002F0DA0" w:rsidP="00387E36">
      <w:pPr>
        <w:autoSpaceDE w:val="0"/>
        <w:autoSpaceDN w:val="0"/>
        <w:adjustRightInd w:val="0"/>
        <w:spacing w:line="360" w:lineRule="auto"/>
        <w:ind w:right="567"/>
        <w:jc w:val="both"/>
        <w:rPr>
          <w:rFonts w:ascii="Palatino Linotype" w:eastAsia="Times New Roman" w:hAnsi="Palatino Linotype" w:cs="Arial"/>
          <w:i/>
          <w:color w:val="000000"/>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r w:rsidRPr="00387E36">
        <w:rPr>
          <w:rFonts w:ascii="Palatino Linotype" w:hAnsi="Palatino Linotype" w:cs="Bookman Old Style,Bold"/>
          <w:b/>
          <w:bCs/>
          <w:i/>
          <w:lang w:val="es-MX"/>
        </w:rPr>
        <w:t xml:space="preserve">Artículo 12. </w:t>
      </w:r>
      <w:r w:rsidRPr="00387E36">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p>
    <w:p w:rsidR="002F0DA0" w:rsidRPr="00387E36" w:rsidRDefault="002F0DA0" w:rsidP="00387E36">
      <w:pPr>
        <w:autoSpaceDE w:val="0"/>
        <w:autoSpaceDN w:val="0"/>
        <w:adjustRightInd w:val="0"/>
        <w:spacing w:line="360" w:lineRule="auto"/>
        <w:ind w:left="567" w:right="567"/>
        <w:jc w:val="both"/>
        <w:rPr>
          <w:rFonts w:ascii="Palatino Linotype" w:hAnsi="Palatino Linotype" w:cs="Bookman Old Style"/>
          <w:i/>
          <w:lang w:val="es-MX"/>
        </w:rPr>
      </w:pPr>
      <w:r w:rsidRPr="00387E36">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87E36">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2F0DA0" w:rsidRPr="00387E36" w:rsidRDefault="002F0DA0" w:rsidP="00387E36">
      <w:pPr>
        <w:autoSpaceDE w:val="0"/>
        <w:autoSpaceDN w:val="0"/>
        <w:adjustRightInd w:val="0"/>
        <w:spacing w:line="360" w:lineRule="auto"/>
        <w:ind w:left="567" w:right="567"/>
        <w:jc w:val="both"/>
        <w:rPr>
          <w:rFonts w:ascii="Palatino Linotype" w:eastAsia="Times New Roman" w:hAnsi="Palatino Linotype" w:cs="Arial"/>
          <w:i/>
          <w:color w:val="000000"/>
        </w:rPr>
      </w:pPr>
    </w:p>
    <w:p w:rsidR="002F0DA0" w:rsidRPr="00387E36" w:rsidRDefault="002F0DA0" w:rsidP="00002B9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87E36">
        <w:rPr>
          <w:rStyle w:val="Refdenotaalpie"/>
          <w:rFonts w:ascii="Palatino Linotype" w:hAnsi="Palatino Linotype"/>
          <w:lang w:val="es-ES"/>
        </w:rPr>
        <w:footnoteReference w:id="11"/>
      </w:r>
      <w:r w:rsidRPr="00387E3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F0DA0" w:rsidRPr="00387E36" w:rsidRDefault="002F0DA0" w:rsidP="00387E36">
      <w:pPr>
        <w:pStyle w:val="Prrafodelista"/>
        <w:tabs>
          <w:tab w:val="left" w:pos="851"/>
        </w:tabs>
        <w:spacing w:line="360" w:lineRule="auto"/>
        <w:ind w:left="0" w:right="49"/>
        <w:jc w:val="both"/>
        <w:rPr>
          <w:rFonts w:ascii="Palatino Linotype" w:hAnsi="Palatino Linotype"/>
          <w:lang w:val="es-ES"/>
        </w:rPr>
      </w:pPr>
    </w:p>
    <w:p w:rsidR="002F0DA0" w:rsidRPr="00387E36" w:rsidRDefault="002F0DA0" w:rsidP="00002B9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F0DA0" w:rsidRPr="00387E36" w:rsidRDefault="002F0DA0" w:rsidP="00387E36">
      <w:pPr>
        <w:pStyle w:val="Prrafodelista"/>
        <w:spacing w:line="360" w:lineRule="auto"/>
        <w:rPr>
          <w:rFonts w:ascii="Palatino Linotype" w:hAnsi="Palatino Linotype"/>
          <w:lang w:val="es-ES"/>
        </w:rPr>
      </w:pPr>
    </w:p>
    <w:p w:rsidR="002F0DA0" w:rsidRPr="00387E36" w:rsidRDefault="002F0DA0" w:rsidP="00387E36">
      <w:pPr>
        <w:pStyle w:val="Prrafodelista"/>
        <w:tabs>
          <w:tab w:val="left" w:pos="851"/>
        </w:tabs>
        <w:spacing w:line="360" w:lineRule="auto"/>
        <w:ind w:left="567" w:right="567"/>
        <w:jc w:val="both"/>
        <w:rPr>
          <w:rFonts w:ascii="Palatino Linotype" w:hAnsi="Palatino Linotype"/>
          <w:i/>
        </w:rPr>
      </w:pPr>
      <w:r w:rsidRPr="00387E36">
        <w:rPr>
          <w:rFonts w:ascii="Palatino Linotype" w:hAnsi="Palatino Linotype"/>
          <w:b/>
          <w:i/>
        </w:rPr>
        <w:t>ACCESO A LA INFORMACIÓN. IMPLICACIÓN DEL PRINCIPIO DE MÁXIMA PUBLICIDAD EN EL DERECHO FUNDAMENTAL RELATIVO.</w:t>
      </w:r>
      <w:r w:rsidRPr="00387E3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387E36">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F0DA0" w:rsidRPr="00387E36" w:rsidRDefault="002F0DA0" w:rsidP="00387E36">
      <w:pPr>
        <w:pStyle w:val="Prrafodelista"/>
        <w:tabs>
          <w:tab w:val="left" w:pos="851"/>
        </w:tabs>
        <w:spacing w:line="360" w:lineRule="auto"/>
        <w:ind w:left="567" w:right="567"/>
        <w:jc w:val="both"/>
        <w:rPr>
          <w:rFonts w:ascii="Palatino Linotype" w:hAnsi="Palatino Linotype"/>
          <w:i/>
        </w:rPr>
      </w:pPr>
    </w:p>
    <w:p w:rsidR="002F0DA0" w:rsidRPr="00387E36" w:rsidRDefault="002F0DA0" w:rsidP="00387E36">
      <w:pPr>
        <w:pStyle w:val="Prrafodelista"/>
        <w:tabs>
          <w:tab w:val="left" w:pos="851"/>
        </w:tabs>
        <w:spacing w:line="360" w:lineRule="auto"/>
        <w:ind w:left="567" w:right="567"/>
        <w:jc w:val="both"/>
        <w:rPr>
          <w:rFonts w:ascii="Palatino Linotype" w:hAnsi="Palatino Linotype"/>
          <w:i/>
        </w:rPr>
      </w:pPr>
      <w:r w:rsidRPr="00387E36">
        <w:rPr>
          <w:rFonts w:ascii="Palatino Linotype" w:hAnsi="Palatino Linotype"/>
          <w:i/>
        </w:rPr>
        <w:t xml:space="preserve">CUARTO TRIBUNAL COLEGIADO EN MATERIA ADMINISTRATIVA DEL PRIMER CIRCUITO. </w:t>
      </w:r>
    </w:p>
    <w:p w:rsidR="002F0DA0" w:rsidRPr="00387E36" w:rsidRDefault="002F0DA0" w:rsidP="00387E36">
      <w:pPr>
        <w:pStyle w:val="Prrafodelista"/>
        <w:tabs>
          <w:tab w:val="left" w:pos="851"/>
        </w:tabs>
        <w:spacing w:line="360" w:lineRule="auto"/>
        <w:ind w:left="567" w:right="567"/>
        <w:jc w:val="both"/>
        <w:rPr>
          <w:rFonts w:ascii="Palatino Linotype" w:hAnsi="Palatino Linotype"/>
          <w:i/>
        </w:rPr>
      </w:pPr>
    </w:p>
    <w:p w:rsidR="002F0DA0" w:rsidRPr="00387E36" w:rsidRDefault="002F0DA0" w:rsidP="00387E36">
      <w:pPr>
        <w:pStyle w:val="Prrafodelista"/>
        <w:tabs>
          <w:tab w:val="left" w:pos="851"/>
        </w:tabs>
        <w:spacing w:line="360" w:lineRule="auto"/>
        <w:ind w:left="567" w:right="567"/>
        <w:jc w:val="both"/>
        <w:rPr>
          <w:rFonts w:ascii="Palatino Linotype" w:hAnsi="Palatino Linotype"/>
          <w:i/>
          <w:lang w:val="es-ES"/>
        </w:rPr>
      </w:pPr>
      <w:r w:rsidRPr="00387E36">
        <w:rPr>
          <w:rFonts w:ascii="Palatino Linotype" w:hAnsi="Palatino Linotype"/>
          <w:i/>
        </w:rPr>
        <w:t xml:space="preserve">Amparo en revisión 257/2012. Ruth Corona Muñoz. 6 de diciembre de 2012. Unanimidad de votos. Ponente: Jean Claude </w:t>
      </w:r>
      <w:proofErr w:type="spellStart"/>
      <w:r w:rsidRPr="00387E36">
        <w:rPr>
          <w:rFonts w:ascii="Palatino Linotype" w:hAnsi="Palatino Linotype"/>
          <w:i/>
        </w:rPr>
        <w:t>Tron</w:t>
      </w:r>
      <w:proofErr w:type="spellEnd"/>
      <w:r w:rsidRPr="00387E36">
        <w:rPr>
          <w:rFonts w:ascii="Palatino Linotype" w:hAnsi="Palatino Linotype"/>
          <w:i/>
        </w:rPr>
        <w:t xml:space="preserve"> </w:t>
      </w:r>
      <w:proofErr w:type="spellStart"/>
      <w:r w:rsidRPr="00387E36">
        <w:rPr>
          <w:rFonts w:ascii="Palatino Linotype" w:hAnsi="Palatino Linotype"/>
          <w:i/>
        </w:rPr>
        <w:t>Petit</w:t>
      </w:r>
      <w:proofErr w:type="spellEnd"/>
      <w:r w:rsidRPr="00387E36">
        <w:rPr>
          <w:rFonts w:ascii="Palatino Linotype" w:hAnsi="Palatino Linotype"/>
          <w:i/>
        </w:rPr>
        <w:t>. Secretaria: Mayra Susana Martínez López.</w:t>
      </w:r>
    </w:p>
    <w:p w:rsidR="002F0DA0" w:rsidRPr="00387E36" w:rsidRDefault="002F0DA0" w:rsidP="00387E36">
      <w:pPr>
        <w:pStyle w:val="Prrafodelista"/>
        <w:spacing w:line="360" w:lineRule="auto"/>
        <w:rPr>
          <w:rFonts w:ascii="Palatino Linotype" w:hAnsi="Palatino Linotype"/>
          <w:lang w:val="es-ES"/>
        </w:rPr>
      </w:pPr>
    </w:p>
    <w:p w:rsidR="002F0DA0" w:rsidRPr="00387E36" w:rsidRDefault="002F0DA0"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2F0DA0" w:rsidRPr="00387E36" w:rsidRDefault="002F0DA0" w:rsidP="00387E36">
      <w:pPr>
        <w:tabs>
          <w:tab w:val="left" w:pos="851"/>
        </w:tabs>
        <w:spacing w:line="360" w:lineRule="auto"/>
        <w:ind w:right="49"/>
        <w:jc w:val="both"/>
        <w:rPr>
          <w:rFonts w:ascii="Palatino Linotype" w:hAnsi="Palatino Linotype"/>
          <w:lang w:val="es-ES"/>
        </w:rPr>
      </w:pPr>
    </w:p>
    <w:p w:rsidR="002F0DA0" w:rsidRPr="00387E36" w:rsidRDefault="002F0DA0"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387E36">
        <w:rPr>
          <w:rFonts w:ascii="Palatino Linotype" w:hAnsi="Palatino Linotype"/>
          <w:b/>
        </w:rPr>
        <w:t xml:space="preserve"> </w:t>
      </w:r>
      <w:r w:rsidRPr="00387E36">
        <w:rPr>
          <w:rFonts w:ascii="Palatino Linotype" w:hAnsi="Palatino Linotype"/>
          <w:lang w:val="es-ES"/>
        </w:rPr>
        <w:t xml:space="preserve">152 y 178  de la Ley de Transparencia y Acceso a la Información Pública del Estado de México y Municipios establecen que cualquier persona podrá </w:t>
      </w:r>
      <w:r w:rsidRPr="00387E36">
        <w:rPr>
          <w:rFonts w:ascii="Palatino Linotype" w:hAnsi="Palatino Linotype"/>
          <w:u w:val="single"/>
          <w:lang w:val="es-ES"/>
        </w:rPr>
        <w:t>por sí mismo o a través de un representante</w:t>
      </w:r>
      <w:r w:rsidRPr="00387E36">
        <w:rPr>
          <w:rFonts w:ascii="Palatino Linotype" w:hAnsi="Palatino Linotype"/>
          <w:lang w:val="es-ES"/>
        </w:rPr>
        <w:t xml:space="preserve"> </w:t>
      </w:r>
      <w:r w:rsidRPr="00387E36">
        <w:rPr>
          <w:rFonts w:ascii="Palatino Linotype" w:hAnsi="Palatino Linotype"/>
          <w:u w:val="single"/>
          <w:lang w:val="es-ES"/>
        </w:rPr>
        <w:t>formular una solicitud de información e interponer el recurso</w:t>
      </w:r>
      <w:r w:rsidRPr="00387E36">
        <w:rPr>
          <w:rFonts w:ascii="Palatino Linotype" w:hAnsi="Palatino Linotype"/>
          <w:lang w:val="es-ES"/>
        </w:rPr>
        <w:t xml:space="preserve"> de revisión respectivamente.</w:t>
      </w:r>
    </w:p>
    <w:p w:rsidR="002F0DA0" w:rsidRPr="00387E36" w:rsidRDefault="002F0DA0" w:rsidP="00387E36">
      <w:pPr>
        <w:pStyle w:val="Prrafodelista"/>
        <w:spacing w:line="360" w:lineRule="auto"/>
        <w:rPr>
          <w:rFonts w:ascii="Palatino Linotype" w:hAnsi="Palatino Linotype"/>
          <w:lang w:val="es-MX" w:eastAsia="en-US"/>
        </w:rPr>
      </w:pPr>
    </w:p>
    <w:p w:rsidR="002F0DA0" w:rsidRPr="00387E36" w:rsidRDefault="002F0DA0"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lang w:val="es-ES"/>
        </w:rPr>
        <w:lastRenderedPageBreak/>
        <w:t>Es por ello que, no se tiene certeza de que los particulares realicen sus actuaciones mediante un representante, y, cabe la posibilidad de que los recurrentes no sean expertos en la materia. Entonces, en los casos en que los particulares no requieran documentos con los nombre correctos o bien, que soliciten información sin referir en que documento pueda encontrarse, no es impedimento para permitir el acceso.</w:t>
      </w:r>
    </w:p>
    <w:p w:rsidR="002F0DA0" w:rsidRPr="00387E36" w:rsidRDefault="002F0DA0" w:rsidP="00387E36">
      <w:pPr>
        <w:pStyle w:val="Prrafodelista"/>
        <w:tabs>
          <w:tab w:val="left" w:pos="851"/>
        </w:tabs>
        <w:spacing w:line="360" w:lineRule="auto"/>
        <w:ind w:left="0" w:right="49"/>
        <w:jc w:val="both"/>
        <w:rPr>
          <w:rFonts w:ascii="Palatino Linotype" w:hAnsi="Palatino Linotype"/>
          <w:lang w:val="es-ES"/>
        </w:rPr>
      </w:pPr>
    </w:p>
    <w:p w:rsidR="002F0DA0" w:rsidRPr="00387E36" w:rsidRDefault="002F0DA0" w:rsidP="00387E36">
      <w:pPr>
        <w:pStyle w:val="Prrafodelista"/>
        <w:numPr>
          <w:ilvl w:val="0"/>
          <w:numId w:val="1"/>
        </w:numPr>
        <w:shd w:val="clear" w:color="auto" w:fill="FFFFFF"/>
        <w:spacing w:line="360" w:lineRule="auto"/>
        <w:ind w:left="284" w:hanging="284"/>
        <w:jc w:val="both"/>
        <w:rPr>
          <w:rFonts w:ascii="Palatino Linotype" w:eastAsia="Times New Roman" w:hAnsi="Palatino Linotype" w:cs="Times New Roman"/>
          <w:color w:val="222222"/>
          <w:lang w:eastAsia="es-MX"/>
        </w:rPr>
      </w:pPr>
      <w:r w:rsidRPr="00387E36">
        <w:rPr>
          <w:rFonts w:ascii="Palatino Linotype" w:hAnsi="Palatino Linotype"/>
          <w:color w:val="000000" w:themeColor="text1"/>
          <w:lang w:val="es-ES"/>
        </w:rPr>
        <w:t>Robustece lo anterior </w:t>
      </w:r>
      <w:r w:rsidRPr="00387E36">
        <w:rPr>
          <w:rFonts w:ascii="Palatino Linotype" w:hAnsi="Palatino Linotype"/>
          <w:color w:val="000000" w:themeColor="text1"/>
        </w:rPr>
        <w:t>el criterio orientador 16/17 emitido por el Instituto Nacional de Transparencia, Acceso a la Información y Protección de Datos Personales que a la literalidad prevé:</w:t>
      </w:r>
    </w:p>
    <w:p w:rsidR="002F0DA0" w:rsidRPr="00387E36" w:rsidRDefault="002F0DA0" w:rsidP="00387E36">
      <w:pPr>
        <w:pStyle w:val="Prrafodelista"/>
        <w:spacing w:line="360" w:lineRule="auto"/>
        <w:rPr>
          <w:rFonts w:ascii="Palatino Linotype" w:eastAsia="Times New Roman" w:hAnsi="Palatino Linotype" w:cs="Times New Roman"/>
          <w:color w:val="222222"/>
          <w:lang w:eastAsia="es-MX"/>
        </w:rPr>
      </w:pPr>
    </w:p>
    <w:p w:rsidR="002F0DA0" w:rsidRPr="00387E36" w:rsidRDefault="002F0DA0" w:rsidP="00387E36">
      <w:pPr>
        <w:shd w:val="clear" w:color="auto" w:fill="FFFFFF"/>
        <w:spacing w:line="360" w:lineRule="auto"/>
        <w:ind w:left="567" w:right="567"/>
        <w:jc w:val="both"/>
        <w:rPr>
          <w:rFonts w:ascii="Palatino Linotype" w:eastAsia="Times New Roman" w:hAnsi="Palatino Linotype" w:cs="Times New Roman"/>
          <w:color w:val="222222"/>
          <w:u w:val="single"/>
          <w:lang w:eastAsia="es-MX"/>
        </w:rPr>
      </w:pPr>
      <w:r w:rsidRPr="00387E36">
        <w:rPr>
          <w:rFonts w:ascii="Palatino Linotype" w:eastAsia="Times New Roman" w:hAnsi="Palatino Linotype" w:cs="Times New Roman"/>
          <w:b/>
          <w:bCs/>
          <w:i/>
          <w:iCs/>
          <w:color w:val="222222"/>
          <w:lang w:eastAsia="es-MX"/>
        </w:rPr>
        <w:t>“Expresión documental</w:t>
      </w:r>
      <w:r w:rsidRPr="00387E36">
        <w:rPr>
          <w:rFonts w:ascii="Palatino Linotype" w:eastAsia="Times New Roman" w:hAnsi="Palatino Linotype" w:cs="Times New Roman"/>
          <w:i/>
          <w:iCs/>
          <w:color w:val="222222"/>
          <w:lang w:eastAsia="es-MX"/>
        </w:rPr>
        <w:t xml:space="preserve">. </w:t>
      </w:r>
      <w:r w:rsidRPr="00387E36">
        <w:rPr>
          <w:rFonts w:ascii="Palatino Linotype" w:eastAsia="Times New Roman" w:hAnsi="Palatino Linotype" w:cs="Times New Roman"/>
          <w:i/>
          <w:iCs/>
          <w:color w:val="222222"/>
          <w:u w:val="single"/>
          <w:lang w:eastAsia="es-MX"/>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2F0DA0" w:rsidRPr="00387E36" w:rsidRDefault="002F0DA0" w:rsidP="00387E36">
      <w:pPr>
        <w:shd w:val="clear" w:color="auto" w:fill="FFFFFF"/>
        <w:spacing w:line="360" w:lineRule="auto"/>
        <w:ind w:left="567" w:right="567"/>
        <w:jc w:val="both"/>
        <w:rPr>
          <w:rFonts w:ascii="Palatino Linotype" w:eastAsia="Times New Roman" w:hAnsi="Palatino Linotype" w:cs="Times New Roman"/>
          <w:color w:val="222222"/>
          <w:lang w:eastAsia="es-MX"/>
        </w:rPr>
      </w:pPr>
      <w:r w:rsidRPr="00387E36">
        <w:rPr>
          <w:rFonts w:ascii="Palatino Linotype" w:eastAsia="Times New Roman" w:hAnsi="Palatino Linotype" w:cs="Times New Roman"/>
          <w:i/>
          <w:iCs/>
          <w:color w:val="222222"/>
          <w:lang w:eastAsia="es-MX"/>
        </w:rPr>
        <w:t> </w:t>
      </w:r>
    </w:p>
    <w:p w:rsidR="002F0DA0" w:rsidRPr="00387E36" w:rsidRDefault="002F0DA0" w:rsidP="00387E36">
      <w:pPr>
        <w:shd w:val="clear" w:color="auto" w:fill="FFFFFF"/>
        <w:spacing w:line="360" w:lineRule="auto"/>
        <w:ind w:left="567" w:right="567"/>
        <w:jc w:val="both"/>
        <w:rPr>
          <w:rFonts w:ascii="Palatino Linotype" w:eastAsia="Times New Roman" w:hAnsi="Palatino Linotype" w:cs="Times New Roman"/>
          <w:color w:val="222222"/>
          <w:lang w:eastAsia="es-MX"/>
        </w:rPr>
      </w:pPr>
      <w:r w:rsidRPr="00387E36">
        <w:rPr>
          <w:rFonts w:ascii="Palatino Linotype" w:eastAsia="Times New Roman" w:hAnsi="Palatino Linotype" w:cs="Times New Roman"/>
          <w:i/>
          <w:iCs/>
          <w:color w:val="222222"/>
          <w:lang w:eastAsia="es-MX"/>
        </w:rPr>
        <w:t>Resoluciones:</w:t>
      </w:r>
    </w:p>
    <w:p w:rsidR="002F0DA0" w:rsidRPr="00387E36" w:rsidRDefault="002F0DA0" w:rsidP="00387E36">
      <w:pPr>
        <w:shd w:val="clear" w:color="auto" w:fill="FFFFFF"/>
        <w:spacing w:line="360" w:lineRule="auto"/>
        <w:ind w:left="567" w:right="567"/>
        <w:jc w:val="both"/>
        <w:rPr>
          <w:rFonts w:ascii="Palatino Linotype" w:eastAsia="Times New Roman" w:hAnsi="Palatino Linotype" w:cs="Times New Roman"/>
          <w:color w:val="222222"/>
          <w:lang w:eastAsia="es-MX"/>
        </w:rPr>
      </w:pPr>
      <w:r w:rsidRPr="00387E36">
        <w:rPr>
          <w:rFonts w:ascii="Palatino Linotype" w:eastAsia="Times New Roman" w:hAnsi="Palatino Linotype" w:cs="Times New Roman"/>
          <w:i/>
          <w:iCs/>
          <w:color w:val="222222"/>
          <w:lang w:eastAsia="es-MX"/>
        </w:rPr>
        <w:t xml:space="preserve">•   RRA 0774/16. Secretaría de Salud. 31 de agosto de 2016. Por unanimidad. Comisionada Ponente María Patricia </w:t>
      </w:r>
      <w:proofErr w:type="spellStart"/>
      <w:r w:rsidRPr="00387E36">
        <w:rPr>
          <w:rFonts w:ascii="Palatino Linotype" w:eastAsia="Times New Roman" w:hAnsi="Palatino Linotype" w:cs="Times New Roman"/>
          <w:i/>
          <w:iCs/>
          <w:color w:val="222222"/>
          <w:lang w:eastAsia="es-MX"/>
        </w:rPr>
        <w:t>Kurczyn</w:t>
      </w:r>
      <w:proofErr w:type="spellEnd"/>
      <w:r w:rsidRPr="00387E36">
        <w:rPr>
          <w:rFonts w:ascii="Palatino Linotype" w:eastAsia="Times New Roman" w:hAnsi="Palatino Linotype" w:cs="Times New Roman"/>
          <w:i/>
          <w:iCs/>
          <w:color w:val="222222"/>
          <w:lang w:eastAsia="es-MX"/>
        </w:rPr>
        <w:t xml:space="preserve"> Villalobos.</w:t>
      </w:r>
    </w:p>
    <w:p w:rsidR="002F0DA0" w:rsidRPr="00387E36" w:rsidRDefault="002F0DA0" w:rsidP="00387E36">
      <w:pPr>
        <w:shd w:val="clear" w:color="auto" w:fill="FFFFFF"/>
        <w:spacing w:line="360" w:lineRule="auto"/>
        <w:ind w:left="567" w:right="567"/>
        <w:jc w:val="both"/>
        <w:rPr>
          <w:rFonts w:ascii="Palatino Linotype" w:eastAsia="Times New Roman" w:hAnsi="Palatino Linotype" w:cs="Times New Roman"/>
          <w:color w:val="222222"/>
          <w:lang w:eastAsia="es-MX"/>
        </w:rPr>
      </w:pPr>
      <w:r w:rsidRPr="00387E36">
        <w:rPr>
          <w:rFonts w:ascii="Palatino Linotype" w:eastAsia="Times New Roman" w:hAnsi="Palatino Linotype" w:cs="Times New Roman"/>
          <w:i/>
          <w:iCs/>
          <w:color w:val="222222"/>
          <w:lang w:eastAsia="es-MX"/>
        </w:rPr>
        <w:lastRenderedPageBreak/>
        <w:t>•   RRA 0143/17. Universidad Autónoma Agraria Antonio Narro. 22 de febrero de 2017. Por unanimidad. Comisionado Ponente Oscar Mauricio Guerra Ford.</w:t>
      </w:r>
    </w:p>
    <w:p w:rsidR="002F0DA0" w:rsidRPr="00387E36" w:rsidRDefault="002F0DA0" w:rsidP="00387E36">
      <w:pPr>
        <w:shd w:val="clear" w:color="auto" w:fill="FFFFFF"/>
        <w:spacing w:line="360" w:lineRule="auto"/>
        <w:ind w:left="567" w:right="567"/>
        <w:jc w:val="both"/>
        <w:rPr>
          <w:rFonts w:ascii="Palatino Linotype" w:eastAsia="Times New Roman" w:hAnsi="Palatino Linotype" w:cs="Times New Roman"/>
          <w:color w:val="222222"/>
          <w:lang w:eastAsia="es-MX"/>
        </w:rPr>
      </w:pPr>
      <w:r w:rsidRPr="00387E36">
        <w:rPr>
          <w:rFonts w:ascii="Palatino Linotype" w:eastAsia="Times New Roman" w:hAnsi="Palatino Linotype" w:cs="Times New Roman"/>
          <w:i/>
          <w:iCs/>
          <w:color w:val="222222"/>
          <w:lang w:eastAsia="es-MX"/>
        </w:rPr>
        <w:t>•   RRA 0540/17. Secretaría de Economía. 08 de marzo del 2017. Por unanimidad. Comisionado Ponente Francisco Javier Acuña Llamas”</w:t>
      </w:r>
    </w:p>
    <w:p w:rsidR="002F0DA0" w:rsidRPr="00387E36" w:rsidRDefault="002F0DA0" w:rsidP="00387E36">
      <w:pPr>
        <w:pStyle w:val="Prrafodelista"/>
        <w:spacing w:before="240" w:after="360" w:line="360" w:lineRule="auto"/>
        <w:ind w:left="567" w:right="567"/>
        <w:jc w:val="both"/>
        <w:rPr>
          <w:rFonts w:ascii="Palatino Linotype" w:hAnsi="Palatino Linotype" w:cs="Arial"/>
          <w:i/>
        </w:rPr>
      </w:pPr>
      <w:r w:rsidRPr="00387E36">
        <w:rPr>
          <w:rFonts w:ascii="Palatino Linotype" w:hAnsi="Palatino Linotype" w:cs="Arial"/>
          <w:i/>
        </w:rPr>
        <w:t>(Énfasis añadido)</w:t>
      </w:r>
    </w:p>
    <w:p w:rsidR="002F0DA0" w:rsidRPr="00387E36" w:rsidRDefault="002F0DA0" w:rsidP="00387E36">
      <w:pPr>
        <w:pStyle w:val="Prrafodelista"/>
        <w:spacing w:before="240" w:after="360" w:line="360" w:lineRule="auto"/>
        <w:ind w:left="284"/>
        <w:jc w:val="both"/>
        <w:rPr>
          <w:rFonts w:ascii="Palatino Linotype" w:hAnsi="Palatino Linotype" w:cs="Arial"/>
        </w:rPr>
      </w:pPr>
    </w:p>
    <w:p w:rsidR="003871E4" w:rsidRPr="00387E36" w:rsidRDefault="003871E4"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cs="Arial"/>
        </w:rPr>
        <w:t>El criterio que establece la obligación que tienen los Sujetos Obligados de proporcionar cualquier documento donde conste la información solicitada por los particulares, cuando estos no establezcan de manera precisa la documentación donde esta pudiera obrar.</w:t>
      </w:r>
    </w:p>
    <w:p w:rsidR="001D0196" w:rsidRPr="00387E36" w:rsidRDefault="001D0196" w:rsidP="00387E36">
      <w:pPr>
        <w:pStyle w:val="Prrafodelista"/>
        <w:tabs>
          <w:tab w:val="left" w:pos="851"/>
        </w:tabs>
        <w:spacing w:line="360" w:lineRule="auto"/>
        <w:ind w:left="0" w:right="49"/>
        <w:jc w:val="both"/>
        <w:rPr>
          <w:rFonts w:ascii="Palatino Linotype" w:hAnsi="Palatino Linotype"/>
          <w:lang w:val="es-ES"/>
        </w:rPr>
      </w:pPr>
    </w:p>
    <w:p w:rsidR="001D0196" w:rsidRPr="00387E36" w:rsidRDefault="00374117" w:rsidP="00387E36">
      <w:pPr>
        <w:pStyle w:val="Ttulo3"/>
        <w:spacing w:line="360" w:lineRule="auto"/>
        <w:ind w:left="1418" w:hanging="992"/>
        <w:rPr>
          <w:rFonts w:ascii="Palatino Linotype" w:hAnsi="Palatino Linotype"/>
          <w:b/>
          <w:color w:val="auto"/>
        </w:rPr>
      </w:pPr>
      <w:bookmarkStart w:id="29" w:name="_Toc9525985"/>
      <w:r w:rsidRPr="00387E36">
        <w:rPr>
          <w:rFonts w:ascii="Palatino Linotype" w:hAnsi="Palatino Linotype"/>
          <w:b/>
          <w:color w:val="auto"/>
        </w:rPr>
        <w:t xml:space="preserve">II. </w:t>
      </w:r>
      <w:r w:rsidR="001D0196" w:rsidRPr="00387E36">
        <w:rPr>
          <w:rFonts w:ascii="Palatino Linotype" w:hAnsi="Palatino Linotype"/>
          <w:b/>
          <w:color w:val="auto"/>
        </w:rPr>
        <w:t>De la Tercera regiduría.</w:t>
      </w:r>
      <w:bookmarkEnd w:id="29"/>
    </w:p>
    <w:p w:rsidR="001D0196" w:rsidRPr="00387E36" w:rsidRDefault="001D0196" w:rsidP="00387E36">
      <w:pPr>
        <w:pStyle w:val="Prrafodelista"/>
        <w:tabs>
          <w:tab w:val="left" w:pos="851"/>
        </w:tabs>
        <w:spacing w:line="360" w:lineRule="auto"/>
        <w:ind w:left="0" w:right="49"/>
        <w:jc w:val="both"/>
        <w:rPr>
          <w:rFonts w:ascii="Palatino Linotype" w:hAnsi="Palatino Linotype"/>
          <w:lang w:val="es-ES"/>
        </w:rPr>
      </w:pPr>
    </w:p>
    <w:p w:rsidR="001D0196" w:rsidRPr="00387E36" w:rsidRDefault="001D0196"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t xml:space="preserve">El recurrente </w:t>
      </w:r>
      <w:r w:rsidR="007C519F" w:rsidRPr="00387E36">
        <w:rPr>
          <w:rFonts w:ascii="Palatino Linotype" w:hAnsi="Palatino Linotype"/>
          <w:lang w:val="es-ES"/>
        </w:rPr>
        <w:t>señaló que de las once personas adscritas, requiere nombres completos, puesto o cargo, funciones detalladas o específicas, sueldo bruto mensual y la autorización de su alta signada por la presidente municipal con evidencia.</w:t>
      </w:r>
    </w:p>
    <w:p w:rsidR="007C519F" w:rsidRPr="00387E36" w:rsidRDefault="007C519F" w:rsidP="00387E36">
      <w:pPr>
        <w:pStyle w:val="Prrafodelista"/>
        <w:tabs>
          <w:tab w:val="left" w:pos="851"/>
        </w:tabs>
        <w:spacing w:line="360" w:lineRule="auto"/>
        <w:ind w:left="0" w:right="49"/>
        <w:jc w:val="both"/>
        <w:rPr>
          <w:rFonts w:ascii="Palatino Linotype" w:hAnsi="Palatino Linotype"/>
          <w:lang w:val="es-ES"/>
        </w:rPr>
      </w:pPr>
    </w:p>
    <w:p w:rsidR="007C519F" w:rsidRPr="00387E36" w:rsidRDefault="007C519F" w:rsidP="00387E36">
      <w:pPr>
        <w:pStyle w:val="Prrafodelista"/>
        <w:numPr>
          <w:ilvl w:val="0"/>
          <w:numId w:val="1"/>
        </w:numPr>
        <w:spacing w:before="240" w:after="240" w:line="360" w:lineRule="auto"/>
        <w:ind w:left="0" w:firstLine="0"/>
        <w:jc w:val="both"/>
        <w:rPr>
          <w:rFonts w:ascii="Palatino Linotype" w:hAnsi="Palatino Linotype" w:cs="Arial"/>
        </w:rPr>
      </w:pPr>
      <w:r w:rsidRPr="00387E36">
        <w:rPr>
          <w:rFonts w:ascii="Palatino Linotype" w:hAnsi="Palatino Linotype"/>
          <w:lang w:val="es-ES"/>
        </w:rPr>
        <w:t xml:space="preserve">El Sujeto Obligado remitió un recuadro en el cual se aprecian </w:t>
      </w:r>
      <w:r w:rsidRPr="00387E36">
        <w:rPr>
          <w:rFonts w:ascii="Palatino Linotype" w:eastAsia="Calibri" w:hAnsi="Palatino Linotype" w:cs="Arial"/>
          <w:lang w:val="es-ES"/>
        </w:rPr>
        <w:t>nombre, el puesto, el sueldo bruto y la fecha de ingreso de 4 personas adscritas a la Tercera Regiduría.</w:t>
      </w:r>
      <w:r w:rsidR="00026AD6" w:rsidRPr="00387E36">
        <w:rPr>
          <w:rFonts w:ascii="Palatino Linotype" w:eastAsia="Calibri" w:hAnsi="Palatino Linotype" w:cs="Arial"/>
          <w:lang w:val="es-ES"/>
        </w:rPr>
        <w:t xml:space="preserve"> </w:t>
      </w:r>
    </w:p>
    <w:p w:rsidR="00026AD6" w:rsidRPr="00387E36" w:rsidRDefault="00026AD6" w:rsidP="00387E36">
      <w:pPr>
        <w:pStyle w:val="Prrafodelista"/>
        <w:spacing w:line="360" w:lineRule="auto"/>
        <w:rPr>
          <w:rFonts w:ascii="Palatino Linotype" w:hAnsi="Palatino Linotype" w:cs="Arial"/>
        </w:rPr>
      </w:pPr>
    </w:p>
    <w:p w:rsidR="00026AD6" w:rsidRPr="00387E36" w:rsidRDefault="00026AD6" w:rsidP="00387E36">
      <w:pPr>
        <w:pStyle w:val="Prrafodelista"/>
        <w:numPr>
          <w:ilvl w:val="0"/>
          <w:numId w:val="1"/>
        </w:numPr>
        <w:spacing w:before="240" w:after="240" w:line="360" w:lineRule="auto"/>
        <w:ind w:left="0" w:firstLine="0"/>
        <w:jc w:val="both"/>
        <w:rPr>
          <w:rFonts w:ascii="Palatino Linotype" w:hAnsi="Palatino Linotype" w:cs="Arial"/>
        </w:rPr>
      </w:pPr>
      <w:r w:rsidRPr="00387E36">
        <w:rPr>
          <w:rFonts w:ascii="Palatino Linotype" w:hAnsi="Palatino Linotype" w:cs="Arial"/>
        </w:rPr>
        <w:lastRenderedPageBreak/>
        <w:t>Sobre este punto tenemos una diferencia entre la información proporcionada por el RECURRENTE y la respuesta del Sujeto Obligado, pues el primero refirió que hay once personas adscritas a la tercera regiduría, mientras que el segundo entregó información de 4 personas, entre ellas, se incluye al Regidor.</w:t>
      </w:r>
      <w:r w:rsidR="001A0E5B" w:rsidRPr="00387E36">
        <w:rPr>
          <w:rFonts w:ascii="Palatino Linotype" w:hAnsi="Palatino Linotype" w:cs="Arial"/>
        </w:rPr>
        <w:t xml:space="preserve"> Se inserta su contenido.</w:t>
      </w:r>
    </w:p>
    <w:p w:rsidR="001D0196" w:rsidRPr="00387E36" w:rsidRDefault="001A0E5B" w:rsidP="00387E36">
      <w:pPr>
        <w:tabs>
          <w:tab w:val="left" w:pos="851"/>
        </w:tabs>
        <w:spacing w:line="360" w:lineRule="auto"/>
        <w:ind w:right="49"/>
        <w:jc w:val="both"/>
        <w:rPr>
          <w:rFonts w:ascii="Palatino Linotype" w:hAnsi="Palatino Linotype"/>
          <w:lang w:val="es-ES"/>
        </w:rPr>
      </w:pPr>
      <w:r w:rsidRPr="00387E36">
        <w:rPr>
          <w:rFonts w:ascii="Palatino Linotype" w:hAnsi="Palatino Linotype"/>
          <w:noProof/>
          <w:lang w:val="es-MX" w:eastAsia="es-MX"/>
        </w:rPr>
        <w:drawing>
          <wp:inline distT="0" distB="0" distL="0" distR="0" wp14:anchorId="5790FEFB" wp14:editId="7092C783">
            <wp:extent cx="5515881" cy="1769423"/>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69" t="23075" r="50422" b="51201"/>
                    <a:stretch/>
                  </pic:blipFill>
                  <pic:spPr bwMode="auto">
                    <a:xfrm>
                      <a:off x="0" y="0"/>
                      <a:ext cx="5607790" cy="1798906"/>
                    </a:xfrm>
                    <a:prstGeom prst="rect">
                      <a:avLst/>
                    </a:prstGeom>
                    <a:ln>
                      <a:noFill/>
                    </a:ln>
                    <a:extLst>
                      <a:ext uri="{53640926-AAD7-44D8-BBD7-CCE9431645EC}">
                        <a14:shadowObscured xmlns:a14="http://schemas.microsoft.com/office/drawing/2010/main"/>
                      </a:ext>
                    </a:extLst>
                  </pic:spPr>
                </pic:pic>
              </a:graphicData>
            </a:graphic>
          </wp:inline>
        </w:drawing>
      </w:r>
    </w:p>
    <w:p w:rsidR="006D6D92" w:rsidRPr="00387E36" w:rsidRDefault="006D6D92" w:rsidP="00387E36">
      <w:pPr>
        <w:pStyle w:val="Prrafodelista"/>
        <w:tabs>
          <w:tab w:val="left" w:pos="851"/>
        </w:tabs>
        <w:spacing w:line="360" w:lineRule="auto"/>
        <w:ind w:left="0" w:right="49"/>
        <w:jc w:val="both"/>
        <w:rPr>
          <w:rFonts w:ascii="Palatino Linotype" w:hAnsi="Palatino Linotype"/>
          <w:lang w:val="es-ES"/>
        </w:rPr>
      </w:pPr>
    </w:p>
    <w:p w:rsidR="004C2564" w:rsidRPr="00387E36" w:rsidRDefault="001A0E5B"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t xml:space="preserve">La respuesta fue emitida por la Dirección de Administración y Desarrollo de Personal quien, de acuerdo al </w:t>
      </w:r>
      <w:r w:rsidR="004C2564" w:rsidRPr="00387E36">
        <w:rPr>
          <w:rFonts w:ascii="Palatino Linotype" w:hAnsi="Palatino Linotype"/>
          <w:lang w:val="es-ES"/>
        </w:rPr>
        <w:t xml:space="preserve">Reglamento Orgánico Municipal tiene como atribuciones y facultades, entre otras, </w:t>
      </w:r>
      <w:r w:rsidR="004C2564" w:rsidRPr="00387E36">
        <w:rPr>
          <w:rFonts w:ascii="Palatino Linotype" w:hAnsi="Palatino Linotype"/>
          <w:i/>
          <w:lang w:val="es-ES"/>
        </w:rPr>
        <w:t>reclutar, seleccionar, contratar y asignar a las diversas áreas de la Administración Pública Municipal, el personal que requieran para sus funciones</w:t>
      </w:r>
    </w:p>
    <w:p w:rsidR="004F418D" w:rsidRPr="00387E36" w:rsidRDefault="004C2564"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t>Por lo anterior, debemos</w:t>
      </w:r>
      <w:r w:rsidRPr="00387E36">
        <w:rPr>
          <w:rFonts w:ascii="Palatino Linotype" w:hAnsi="Palatino Linotype"/>
          <w:i/>
          <w:lang w:val="es-ES"/>
        </w:rPr>
        <w:t xml:space="preserve"> </w:t>
      </w:r>
      <w:r w:rsidR="004F418D" w:rsidRPr="00387E36">
        <w:rPr>
          <w:rFonts w:ascii="Palatino Linotype" w:hAnsi="Palatino Linotype" w:cs="Arial"/>
        </w:rPr>
        <w:t>hacer referencia a l</w:t>
      </w:r>
      <w:r w:rsidR="004F418D" w:rsidRPr="00387E36">
        <w:rPr>
          <w:rFonts w:ascii="Palatino Linotype" w:hAnsi="Palatino Linotype"/>
        </w:rPr>
        <w:t>a presunción de veracidad</w:t>
      </w:r>
      <w:r w:rsidR="004F418D" w:rsidRPr="00387E36">
        <w:rPr>
          <w:rStyle w:val="Refdenotaalpie"/>
          <w:rFonts w:ascii="Palatino Linotype" w:hAnsi="Palatino Linotype"/>
        </w:rPr>
        <w:footnoteReference w:id="12"/>
      </w:r>
      <w:r w:rsidR="004F418D" w:rsidRPr="00387E36">
        <w:rPr>
          <w:rFonts w:ascii="Palatino Linotype" w:hAnsi="Palatino Linotype"/>
        </w:rPr>
        <w:t xml:space="preserve"> supone una declaración </w:t>
      </w:r>
      <w:proofErr w:type="spellStart"/>
      <w:r w:rsidR="004F418D" w:rsidRPr="00387E36">
        <w:rPr>
          <w:rFonts w:ascii="Palatino Linotype" w:hAnsi="Palatino Linotype"/>
          <w:i/>
        </w:rPr>
        <w:t>iurus</w:t>
      </w:r>
      <w:proofErr w:type="spellEnd"/>
      <w:r w:rsidR="004F418D" w:rsidRPr="00387E36">
        <w:rPr>
          <w:rFonts w:ascii="Palatino Linotype" w:hAnsi="Palatino Linotype"/>
          <w:i/>
        </w:rPr>
        <w:t xml:space="preserve"> tantum</w:t>
      </w:r>
      <w:r w:rsidR="004F418D" w:rsidRPr="00387E36">
        <w:rPr>
          <w:rFonts w:ascii="Palatino Linotype" w:hAnsi="Palatino Linotype"/>
        </w:rPr>
        <w:t xml:space="preserve"> ya que admite prueba en contra, por lo que </w:t>
      </w:r>
      <w:r w:rsidR="004F418D" w:rsidRPr="00387E36">
        <w:rPr>
          <w:rFonts w:ascii="Palatino Linotype" w:hAnsi="Palatino Linotype"/>
        </w:rPr>
        <w:lastRenderedPageBreak/>
        <w:t>este Órgano no está facultado para pronunciarse sobre la veracidad de la información entregada, aun y cuando el particular haya señalado que se encuentra incompleto.</w:t>
      </w:r>
    </w:p>
    <w:p w:rsidR="004F418D" w:rsidRPr="00387E36" w:rsidRDefault="004F418D" w:rsidP="00387E36">
      <w:pPr>
        <w:pStyle w:val="Prrafodelista"/>
        <w:spacing w:line="360" w:lineRule="auto"/>
        <w:rPr>
          <w:rFonts w:ascii="Palatino Linotype" w:hAnsi="Palatino Linotype"/>
        </w:rPr>
      </w:pPr>
    </w:p>
    <w:p w:rsidR="004F418D" w:rsidRPr="00387E36" w:rsidRDefault="004F418D" w:rsidP="00387E36">
      <w:pPr>
        <w:pStyle w:val="Prrafodelista"/>
        <w:numPr>
          <w:ilvl w:val="0"/>
          <w:numId w:val="1"/>
        </w:numPr>
        <w:spacing w:line="360" w:lineRule="auto"/>
        <w:ind w:left="0" w:firstLine="0"/>
        <w:jc w:val="both"/>
        <w:rPr>
          <w:rFonts w:ascii="Palatino Linotype" w:hAnsi="Palatino Linotype"/>
        </w:rPr>
      </w:pPr>
      <w:r w:rsidRPr="00387E36">
        <w:rPr>
          <w:rFonts w:ascii="Palatino Linotype" w:hAnsi="Palatino Linotype"/>
        </w:rPr>
        <w:t>Sirve de apoyo a lo anterior por analogía el criterio 31-10 emitido por el entonces Instituto Federal de Acceso a la Información y Protección de Datos, que a la letra dice:</w:t>
      </w:r>
    </w:p>
    <w:p w:rsidR="004F418D" w:rsidRPr="00387E36" w:rsidRDefault="004F418D" w:rsidP="00387E36">
      <w:pPr>
        <w:pStyle w:val="Prrafodelista"/>
        <w:spacing w:line="360" w:lineRule="auto"/>
        <w:rPr>
          <w:rFonts w:ascii="Palatino Linotype" w:hAnsi="Palatino Linotype"/>
        </w:rPr>
      </w:pPr>
    </w:p>
    <w:p w:rsidR="004F418D" w:rsidRPr="00387E36" w:rsidRDefault="004F418D" w:rsidP="00387E36">
      <w:pPr>
        <w:autoSpaceDE w:val="0"/>
        <w:autoSpaceDN w:val="0"/>
        <w:adjustRightInd w:val="0"/>
        <w:spacing w:line="360" w:lineRule="auto"/>
        <w:ind w:left="567" w:right="567"/>
        <w:jc w:val="both"/>
        <w:rPr>
          <w:rFonts w:ascii="Palatino Linotype" w:hAnsi="Palatino Linotype"/>
          <w:i/>
          <w:iCs/>
        </w:rPr>
      </w:pPr>
      <w:r w:rsidRPr="00387E36">
        <w:rPr>
          <w:rFonts w:ascii="Palatino Linotype" w:hAnsi="Palatino Linotype"/>
          <w:b/>
          <w:i/>
          <w:iCs/>
        </w:rPr>
        <w:t>El Instituto Federal de Acceso a la Información y Protección de Datos </w:t>
      </w:r>
      <w:r w:rsidRPr="00387E36">
        <w:rPr>
          <w:rFonts w:ascii="Palatino Linotype" w:hAnsi="Palatino Linotype"/>
          <w:b/>
          <w:bCs/>
          <w:i/>
          <w:iCs/>
        </w:rPr>
        <w:t>no cuenta con facultades para pronunciarse respecto de la veracidad de los documentos proporcionados por los sujetos obligados.</w:t>
      </w:r>
      <w:r w:rsidRPr="00387E36">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387E36">
        <w:rPr>
          <w:rFonts w:ascii="Palatino Linotype" w:hAnsi="Palatino Linotype"/>
          <w:i/>
          <w:iCs/>
        </w:rPr>
        <w:lastRenderedPageBreak/>
        <w:t>Información Pública Gubernamental no se prevé una causal que permita al Instituto Federal de Acceso a la Información y Protección de Datos conocer, vía recurso revisión, al respecto.”</w:t>
      </w:r>
    </w:p>
    <w:p w:rsidR="004F418D" w:rsidRPr="00387E36" w:rsidRDefault="004F418D" w:rsidP="00387E36">
      <w:pPr>
        <w:autoSpaceDE w:val="0"/>
        <w:autoSpaceDN w:val="0"/>
        <w:adjustRightInd w:val="0"/>
        <w:spacing w:line="360" w:lineRule="auto"/>
        <w:ind w:left="567" w:right="567"/>
        <w:jc w:val="both"/>
        <w:rPr>
          <w:rFonts w:ascii="Palatino Linotype" w:hAnsi="Palatino Linotype"/>
          <w:i/>
          <w:iCs/>
        </w:rPr>
      </w:pPr>
    </w:p>
    <w:p w:rsidR="004C2564" w:rsidRPr="00387E36" w:rsidRDefault="004F418D"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Este Órgano Garante carece de facultades para dudar de la veracidad sobre la información proporcionada por el Sujeto Obligado</w:t>
      </w:r>
      <w:r w:rsidR="004C2564" w:rsidRPr="00387E36">
        <w:rPr>
          <w:rFonts w:ascii="Palatino Linotype" w:eastAsia="Times New Roman" w:hAnsi="Palatino Linotype" w:cs="Arial"/>
          <w:color w:val="000000"/>
        </w:rPr>
        <w:t>, por lo que se considera que sólo hay 4 servidores públicos adscritos a la Tercera Regiduría.</w:t>
      </w:r>
    </w:p>
    <w:p w:rsidR="004C2564" w:rsidRPr="00387E36" w:rsidRDefault="004C2564" w:rsidP="00387E36">
      <w:pPr>
        <w:pStyle w:val="Prrafodelista"/>
        <w:spacing w:line="360" w:lineRule="auto"/>
        <w:ind w:left="0" w:right="49"/>
        <w:jc w:val="both"/>
        <w:rPr>
          <w:rFonts w:ascii="Palatino Linotype" w:eastAsia="Times New Roman" w:hAnsi="Palatino Linotype" w:cs="Arial"/>
          <w:color w:val="000000"/>
        </w:rPr>
      </w:pPr>
    </w:p>
    <w:p w:rsidR="004C2564" w:rsidRPr="00387E36" w:rsidRDefault="004C2564"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 xml:space="preserve">En el recuadro de referencia, se aprecia el nombre, puesto, sueldo mensual y fecha de ingreso, siendo parte de la información solicitada por el particular. El Sujeto Obligado </w:t>
      </w:r>
      <w:r w:rsidRPr="00387E36">
        <w:rPr>
          <w:rFonts w:ascii="Palatino Linotype" w:hAnsi="Palatino Linotype"/>
          <w:lang w:val="es-ES"/>
        </w:rPr>
        <w:t>elaboró un documento ad hoc para dar cumplimiento a los requerimientos del particular aún y cuando no es su obligación entregar los documentos al grado de deta</w:t>
      </w:r>
      <w:r w:rsidR="009C4D14" w:rsidRPr="00387E36">
        <w:rPr>
          <w:rFonts w:ascii="Palatino Linotype" w:hAnsi="Palatino Linotype"/>
          <w:lang w:val="es-ES"/>
        </w:rPr>
        <w:t>lle requerido.</w:t>
      </w:r>
    </w:p>
    <w:p w:rsidR="004C2564" w:rsidRPr="00387E36" w:rsidRDefault="004C2564" w:rsidP="00387E36">
      <w:pPr>
        <w:pStyle w:val="Prrafodelista"/>
        <w:spacing w:line="360" w:lineRule="auto"/>
        <w:rPr>
          <w:rFonts w:ascii="Palatino Linotype" w:hAnsi="Palatino Linotype"/>
          <w:color w:val="000000"/>
        </w:rPr>
      </w:pPr>
    </w:p>
    <w:p w:rsidR="004C2564" w:rsidRPr="00387E36" w:rsidRDefault="004C2564"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color w:val="000000"/>
        </w:rPr>
        <w:t xml:space="preserve">Robustece lo anterior </w:t>
      </w:r>
      <w:r w:rsidRPr="00387E36">
        <w:rPr>
          <w:rFonts w:ascii="Palatino Linotype" w:hAnsi="Palatino Linotype" w:cs="Arial"/>
        </w:rPr>
        <w:t>el criterio 13/17 de la Segunda Época emitido por el Instituto Nacional de Transparencia, Acceso a la Información y Protección de Datos personales:</w:t>
      </w:r>
    </w:p>
    <w:p w:rsidR="004C2564" w:rsidRPr="00387E36" w:rsidRDefault="004C2564" w:rsidP="00387E36">
      <w:pPr>
        <w:pStyle w:val="Prrafodelista"/>
        <w:autoSpaceDE w:val="0"/>
        <w:autoSpaceDN w:val="0"/>
        <w:adjustRightInd w:val="0"/>
        <w:spacing w:line="360" w:lineRule="auto"/>
        <w:ind w:left="0" w:right="567"/>
        <w:jc w:val="both"/>
        <w:rPr>
          <w:rFonts w:ascii="Palatino Linotype" w:eastAsia="Calibri" w:hAnsi="Palatino Linotype" w:cs="Arial"/>
          <w:i/>
        </w:rPr>
      </w:pPr>
    </w:p>
    <w:p w:rsidR="004C2564" w:rsidRPr="00387E36" w:rsidRDefault="004C2564" w:rsidP="00387E36">
      <w:pPr>
        <w:pStyle w:val="Prrafodelista"/>
        <w:tabs>
          <w:tab w:val="left" w:pos="2430"/>
        </w:tabs>
        <w:spacing w:line="360" w:lineRule="auto"/>
        <w:ind w:right="567"/>
        <w:jc w:val="both"/>
        <w:rPr>
          <w:rFonts w:ascii="Palatino Linotype" w:hAnsi="Palatino Linotype" w:cs="Arial"/>
          <w:i/>
        </w:rPr>
      </w:pPr>
      <w:r w:rsidRPr="00387E36">
        <w:rPr>
          <w:rFonts w:ascii="Palatino Linotype" w:hAnsi="Palatino Linotype" w:cs="Arial"/>
          <w:b/>
          <w:bCs/>
          <w:i/>
        </w:rPr>
        <w:t>No existe obligación de elaborar documentos ad hoc para atender las solicitudes de acceso a la información</w:t>
      </w:r>
      <w:r w:rsidRPr="00387E36">
        <w:rPr>
          <w:rFonts w:ascii="Palatino Linotype" w:hAnsi="Palatino Linotype" w:cs="Arial"/>
          <w:i/>
        </w:rPr>
        <w:t xml:space="preserve">. Los artículos 129 de la Ley General de Transparencia y Acceso a la Información Pública y 130, párrafo cuarto, de </w:t>
      </w:r>
      <w:r w:rsidRPr="00387E36">
        <w:rPr>
          <w:rFonts w:ascii="Palatino Linotype" w:hAnsi="Palatino Linotype" w:cs="Arial"/>
          <w:i/>
        </w:rPr>
        <w:lastRenderedPageBreak/>
        <w:t>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C2564" w:rsidRPr="00387E36" w:rsidRDefault="004C2564" w:rsidP="00387E36">
      <w:pPr>
        <w:spacing w:line="360" w:lineRule="auto"/>
        <w:ind w:left="720" w:right="567"/>
        <w:jc w:val="both"/>
        <w:rPr>
          <w:rFonts w:ascii="Palatino Linotype" w:hAnsi="Palatino Linotype" w:cs="Arial"/>
          <w:i/>
        </w:rPr>
      </w:pPr>
      <w:r w:rsidRPr="00387E36">
        <w:rPr>
          <w:rFonts w:ascii="Palatino Linotype" w:hAnsi="Palatino Linotype" w:cs="Arial"/>
          <w:i/>
        </w:rPr>
        <w:t>Resoluciones:</w:t>
      </w:r>
    </w:p>
    <w:p w:rsidR="004C2564" w:rsidRPr="00387E36" w:rsidRDefault="004C2564" w:rsidP="00387E36">
      <w:pPr>
        <w:spacing w:line="360" w:lineRule="auto"/>
        <w:ind w:left="720" w:right="567"/>
        <w:jc w:val="both"/>
        <w:rPr>
          <w:rFonts w:ascii="Palatino Linotype" w:hAnsi="Palatino Linotype" w:cs="Arial"/>
          <w:i/>
        </w:rPr>
      </w:pPr>
      <w:r w:rsidRPr="00387E36">
        <w:rPr>
          <w:rFonts w:ascii="Palatino Linotype" w:hAnsi="Palatino Linotype" w:cs="Arial"/>
          <w:i/>
        </w:rPr>
        <w:t>•</w:t>
      </w:r>
      <w:r w:rsidRPr="00387E36">
        <w:rPr>
          <w:rFonts w:ascii="Palatino Linotype" w:hAnsi="Palatino Linotype" w:cs="Arial"/>
          <w:i/>
        </w:rPr>
        <w:tab/>
        <w:t>RRA 0050/16. Instituto Nacional para la Evaluación de la Educación. 13 julio de 2016. Por unanimidad. Comisionado Ponente: Francisco Javier Acuña Llamas.</w:t>
      </w:r>
    </w:p>
    <w:p w:rsidR="004C2564" w:rsidRPr="00387E36" w:rsidRDefault="004C2564" w:rsidP="00387E36">
      <w:pPr>
        <w:spacing w:line="360" w:lineRule="auto"/>
        <w:ind w:left="720" w:right="567"/>
        <w:jc w:val="both"/>
        <w:rPr>
          <w:rFonts w:ascii="Palatino Linotype" w:hAnsi="Palatino Linotype" w:cs="Arial"/>
          <w:i/>
        </w:rPr>
      </w:pPr>
      <w:r w:rsidRPr="00387E36">
        <w:rPr>
          <w:rFonts w:ascii="Palatino Linotype" w:hAnsi="Palatino Linotype" w:cs="Arial"/>
          <w:i/>
        </w:rPr>
        <w:t>•</w:t>
      </w:r>
      <w:r w:rsidRPr="00387E36">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4C2564" w:rsidRPr="00387E36" w:rsidRDefault="004C2564" w:rsidP="00387E36">
      <w:pPr>
        <w:spacing w:line="360" w:lineRule="auto"/>
        <w:ind w:left="1416" w:right="567" w:hanging="696"/>
        <w:jc w:val="both"/>
        <w:rPr>
          <w:rFonts w:ascii="Palatino Linotype" w:hAnsi="Palatino Linotype" w:cs="Arial"/>
          <w:i/>
        </w:rPr>
      </w:pPr>
      <w:r w:rsidRPr="00387E36">
        <w:rPr>
          <w:rFonts w:ascii="Palatino Linotype" w:hAnsi="Palatino Linotype" w:cs="Arial"/>
          <w:i/>
        </w:rPr>
        <w:t>•</w:t>
      </w:r>
      <w:r w:rsidRPr="00387E36">
        <w:rPr>
          <w:rFonts w:ascii="Palatino Linotype" w:hAnsi="Palatino Linotype" w:cs="Arial"/>
          <w:i/>
        </w:rPr>
        <w:tab/>
        <w:t>RRA 1889/16. Secretaría de Hacienda y Crédito Público. 05 de octubre de 2016. Por unanimidad. Comisionada Ponente. Ximena Puente de la Mora.</w:t>
      </w:r>
    </w:p>
    <w:p w:rsidR="004C2564" w:rsidRPr="00387E36" w:rsidRDefault="004C2564" w:rsidP="00387E36">
      <w:pPr>
        <w:pStyle w:val="Prrafodelista"/>
        <w:tabs>
          <w:tab w:val="left" w:pos="851"/>
        </w:tabs>
        <w:spacing w:line="360" w:lineRule="auto"/>
        <w:ind w:left="0" w:right="49"/>
        <w:jc w:val="both"/>
        <w:rPr>
          <w:rFonts w:ascii="Palatino Linotype" w:hAnsi="Palatino Linotype"/>
          <w:lang w:val="es-ES"/>
        </w:rPr>
      </w:pPr>
    </w:p>
    <w:p w:rsidR="004C2564" w:rsidRPr="00387E36" w:rsidRDefault="004C2564" w:rsidP="00387E3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87E36">
        <w:rPr>
          <w:rFonts w:ascii="Palatino Linotype" w:hAnsi="Palatino Linotype"/>
          <w:lang w:val="es-ES"/>
        </w:rPr>
        <w:lastRenderedPageBreak/>
        <w:t xml:space="preserve">La Ley </w:t>
      </w:r>
      <w:r w:rsidR="009C4D14" w:rsidRPr="00387E36">
        <w:rPr>
          <w:rFonts w:ascii="Palatino Linotype" w:hAnsi="Palatino Linotype"/>
          <w:lang w:val="es-ES"/>
        </w:rPr>
        <w:t xml:space="preserve">no </w:t>
      </w:r>
      <w:r w:rsidRPr="00387E36">
        <w:rPr>
          <w:rFonts w:ascii="Palatino Linotype" w:hAnsi="Palatino Linotype"/>
          <w:lang w:val="es-ES"/>
        </w:rPr>
        <w:t xml:space="preserve">exige a los Sujetos Obligados </w:t>
      </w:r>
      <w:r w:rsidR="009C4D14" w:rsidRPr="00387E36">
        <w:rPr>
          <w:rFonts w:ascii="Palatino Linotype" w:hAnsi="Palatino Linotype"/>
          <w:lang w:val="es-ES"/>
        </w:rPr>
        <w:t xml:space="preserve">a </w:t>
      </w:r>
      <w:r w:rsidRPr="00387E36">
        <w:rPr>
          <w:rFonts w:ascii="Palatino Linotype" w:hAnsi="Palatino Linotype"/>
          <w:lang w:val="es-ES"/>
        </w:rPr>
        <w:t xml:space="preserve">generar documentos </w:t>
      </w:r>
      <w:r w:rsidR="009C4D14" w:rsidRPr="00387E36">
        <w:rPr>
          <w:rFonts w:ascii="Palatino Linotype" w:hAnsi="Palatino Linotype"/>
          <w:i/>
          <w:lang w:val="es-ES"/>
        </w:rPr>
        <w:t>“</w:t>
      </w:r>
      <w:r w:rsidRPr="00387E36">
        <w:rPr>
          <w:rFonts w:ascii="Palatino Linotype" w:hAnsi="Palatino Linotype"/>
          <w:i/>
          <w:lang w:val="es-ES"/>
        </w:rPr>
        <w:t xml:space="preserve">ad </w:t>
      </w:r>
      <w:proofErr w:type="spellStart"/>
      <w:r w:rsidRPr="00387E36">
        <w:rPr>
          <w:rFonts w:ascii="Palatino Linotype" w:hAnsi="Palatino Linotype"/>
          <w:i/>
          <w:lang w:val="es-ES"/>
        </w:rPr>
        <w:t>doc</w:t>
      </w:r>
      <w:proofErr w:type="spellEnd"/>
      <w:r w:rsidR="009C4D14" w:rsidRPr="00387E36">
        <w:rPr>
          <w:rFonts w:ascii="Palatino Linotype" w:hAnsi="Palatino Linotype"/>
          <w:i/>
          <w:lang w:val="es-ES"/>
        </w:rPr>
        <w:t>”</w:t>
      </w:r>
      <w:r w:rsidRPr="00387E36">
        <w:rPr>
          <w:rFonts w:ascii="Palatino Linotype" w:hAnsi="Palatino Linotype"/>
          <w:lang w:val="es-ES"/>
        </w:rPr>
        <w:t xml:space="preserve"> para satisfacer los requerim</w:t>
      </w:r>
      <w:r w:rsidR="00C34A15" w:rsidRPr="00387E36">
        <w:rPr>
          <w:rFonts w:ascii="Palatino Linotype" w:hAnsi="Palatino Linotype"/>
          <w:lang w:val="es-ES"/>
        </w:rPr>
        <w:t>ientos de los particulares; no obstante,</w:t>
      </w:r>
      <w:r w:rsidRPr="00387E36">
        <w:rPr>
          <w:rFonts w:ascii="Palatino Linotype" w:hAnsi="Palatino Linotype"/>
          <w:lang w:val="es-ES"/>
        </w:rPr>
        <w:t xml:space="preserve"> </w:t>
      </w:r>
      <w:r w:rsidR="00C34A15" w:rsidRPr="00387E36">
        <w:rPr>
          <w:rFonts w:ascii="Palatino Linotype" w:hAnsi="Palatino Linotype"/>
          <w:lang w:val="es-ES"/>
        </w:rPr>
        <w:t xml:space="preserve">el criterio puede ser interpretado a </w:t>
      </w:r>
      <w:r w:rsidR="00C34A15" w:rsidRPr="00387E36">
        <w:rPr>
          <w:rFonts w:ascii="Palatino Linotype" w:hAnsi="Palatino Linotype"/>
          <w:i/>
          <w:lang w:val="es-ES"/>
        </w:rPr>
        <w:t xml:space="preserve">contrario sensu, </w:t>
      </w:r>
      <w:r w:rsidRPr="00387E36">
        <w:rPr>
          <w:rFonts w:ascii="Palatino Linotype" w:hAnsi="Palatino Linotype"/>
          <w:lang w:val="es-ES"/>
        </w:rPr>
        <w:t>la ley no prohíbe dicha acción, es por ello que los documentos referidos anteriormente al contener todos los requerimientos planteados en puntos anteriores, colman el derecho de acceso a la información del recurrente, -se insiste- únicamente de los puntos antes mencionados.</w:t>
      </w:r>
    </w:p>
    <w:p w:rsidR="004C2564" w:rsidRPr="00387E36" w:rsidRDefault="004C2564" w:rsidP="00387E36">
      <w:pPr>
        <w:spacing w:line="360" w:lineRule="auto"/>
        <w:ind w:right="49"/>
        <w:jc w:val="both"/>
        <w:rPr>
          <w:rFonts w:ascii="Palatino Linotype" w:eastAsia="Times New Roman" w:hAnsi="Palatino Linotype" w:cs="Arial"/>
          <w:color w:val="000000"/>
        </w:rPr>
      </w:pPr>
    </w:p>
    <w:p w:rsidR="009C4D14" w:rsidRPr="00387E36" w:rsidRDefault="009C4D14"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 xml:space="preserve">No se entregó información relativa a las funciones detalladas y </w:t>
      </w:r>
      <w:proofErr w:type="gramStart"/>
      <w:r w:rsidRPr="00387E36">
        <w:rPr>
          <w:rFonts w:ascii="Palatino Linotype" w:eastAsia="Times New Roman" w:hAnsi="Palatino Linotype" w:cs="Arial"/>
          <w:color w:val="000000"/>
        </w:rPr>
        <w:t>específicas  de</w:t>
      </w:r>
      <w:proofErr w:type="gramEnd"/>
      <w:r w:rsidRPr="00387E36">
        <w:rPr>
          <w:rFonts w:ascii="Palatino Linotype" w:eastAsia="Times New Roman" w:hAnsi="Palatino Linotype" w:cs="Arial"/>
          <w:color w:val="000000"/>
        </w:rPr>
        <w:t xml:space="preserve"> los servidores públicos y, la autorización de alta signada por la Presidente Municipal.</w:t>
      </w:r>
    </w:p>
    <w:p w:rsidR="009C4D14" w:rsidRPr="00387E36" w:rsidRDefault="009C4D14" w:rsidP="00387E36">
      <w:pPr>
        <w:pStyle w:val="Prrafodelista"/>
        <w:spacing w:line="360" w:lineRule="auto"/>
        <w:rPr>
          <w:rFonts w:ascii="Palatino Linotype" w:eastAsia="Times New Roman" w:hAnsi="Palatino Linotype" w:cs="Arial"/>
          <w:color w:val="000000"/>
        </w:rPr>
      </w:pPr>
    </w:p>
    <w:p w:rsidR="009C4D14" w:rsidRPr="00387E36" w:rsidRDefault="009C4D14"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En cuanto a las funciones de los servidores públicos adscritos a la tercera regiduría, es información que de acuerdo al artículo 92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a sus facultades, atribuciones, funciones u objeto social, según corresponda</w:t>
      </w:r>
      <w:r w:rsidR="007213D3" w:rsidRPr="00387E36">
        <w:rPr>
          <w:rFonts w:ascii="Palatino Linotype" w:eastAsia="Times New Roman" w:hAnsi="Palatino Linotype" w:cs="Arial"/>
          <w:color w:val="000000"/>
        </w:rPr>
        <w:t xml:space="preserve"> y, entre la información pública de oficio, se encuentra su estructura orgánica, la cual debe estar de la siguiente manera:</w:t>
      </w:r>
    </w:p>
    <w:p w:rsidR="007213D3" w:rsidRPr="00387E36" w:rsidRDefault="007213D3" w:rsidP="00387E36">
      <w:pPr>
        <w:pStyle w:val="Prrafodelista"/>
        <w:spacing w:line="360" w:lineRule="auto"/>
        <w:rPr>
          <w:rFonts w:ascii="Palatino Linotype" w:eastAsia="Times New Roman" w:hAnsi="Palatino Linotype" w:cs="Arial"/>
          <w:color w:val="000000"/>
        </w:rPr>
      </w:pPr>
    </w:p>
    <w:p w:rsidR="007213D3" w:rsidRPr="00387E36" w:rsidRDefault="007213D3" w:rsidP="00387E36">
      <w:pPr>
        <w:pStyle w:val="Prrafodelista"/>
        <w:spacing w:line="360" w:lineRule="auto"/>
        <w:ind w:left="567" w:right="49"/>
        <w:jc w:val="both"/>
        <w:rPr>
          <w:rFonts w:ascii="Palatino Linotype" w:eastAsia="Times New Roman" w:hAnsi="Palatino Linotype" w:cs="Arial"/>
          <w:i/>
          <w:color w:val="000000"/>
        </w:rPr>
      </w:pPr>
      <w:r w:rsidRPr="00387E36">
        <w:rPr>
          <w:rFonts w:ascii="Palatino Linotype" w:eastAsiaTheme="minorHAnsi" w:hAnsi="Palatino Linotype" w:cs="Bookman Old Style,Bold"/>
          <w:b/>
          <w:bCs/>
          <w:i/>
          <w:lang w:val="es-MX" w:eastAsia="en-US"/>
        </w:rPr>
        <w:t xml:space="preserve">Artículo 92. … </w:t>
      </w:r>
    </w:p>
    <w:p w:rsidR="009C4D14" w:rsidRPr="00387E36" w:rsidRDefault="007213D3" w:rsidP="00387E36">
      <w:pPr>
        <w:pStyle w:val="Prrafodelista"/>
        <w:spacing w:line="360" w:lineRule="auto"/>
        <w:ind w:left="567"/>
        <w:rPr>
          <w:rFonts w:ascii="Palatino Linotype" w:hAnsi="Palatino Linotype"/>
          <w:i/>
          <w:lang w:val="es-ES"/>
        </w:rPr>
      </w:pPr>
      <w:r w:rsidRPr="00387E36">
        <w:rPr>
          <w:rFonts w:ascii="Palatino Linotype" w:hAnsi="Palatino Linotype"/>
          <w:i/>
          <w:lang w:val="es-ES"/>
        </w:rPr>
        <w:lastRenderedPageBreak/>
        <w:t>…</w:t>
      </w:r>
    </w:p>
    <w:p w:rsidR="007213D3" w:rsidRPr="00387E36" w:rsidRDefault="007213D3" w:rsidP="00387E36">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87E36">
        <w:rPr>
          <w:rFonts w:ascii="Palatino Linotype" w:eastAsiaTheme="minorHAnsi" w:hAnsi="Palatino Linotype" w:cs="Bookman Old Style,Bold"/>
          <w:b/>
          <w:bCs/>
          <w:i/>
          <w:lang w:val="es-MX" w:eastAsia="en-US"/>
        </w:rPr>
        <w:t xml:space="preserve">II. </w:t>
      </w:r>
      <w:r w:rsidRPr="00387E36">
        <w:rPr>
          <w:rFonts w:ascii="Palatino Linotype" w:eastAsiaTheme="minorHAnsi" w:hAnsi="Palatino Linotype" w:cs="Bookman Old Style"/>
          <w:i/>
          <w:lang w:val="es-MX" w:eastAsia="en-US"/>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7213D3" w:rsidRPr="00387E36" w:rsidRDefault="007213D3" w:rsidP="00387E36">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p>
    <w:p w:rsidR="009C4D14" w:rsidRPr="00387E36" w:rsidRDefault="007213D3" w:rsidP="00387E36">
      <w:pPr>
        <w:pStyle w:val="Prrafodelista"/>
        <w:spacing w:line="360" w:lineRule="auto"/>
        <w:ind w:left="567" w:right="567"/>
        <w:jc w:val="both"/>
        <w:rPr>
          <w:rFonts w:ascii="Palatino Linotype" w:eastAsia="Times New Roman" w:hAnsi="Palatino Linotype" w:cs="Arial"/>
          <w:i/>
          <w:color w:val="000000"/>
        </w:rPr>
      </w:pPr>
      <w:r w:rsidRPr="00387E36">
        <w:rPr>
          <w:rFonts w:ascii="Palatino Linotype" w:eastAsiaTheme="minorHAnsi" w:hAnsi="Palatino Linotype" w:cs="Bookman Old Style,Bold"/>
          <w:b/>
          <w:bCs/>
          <w:i/>
          <w:lang w:val="es-MX" w:eastAsia="en-US"/>
        </w:rPr>
        <w:t xml:space="preserve">III. </w:t>
      </w:r>
      <w:r w:rsidRPr="00387E36">
        <w:rPr>
          <w:rFonts w:ascii="Palatino Linotype" w:eastAsiaTheme="minorHAnsi" w:hAnsi="Palatino Linotype" w:cs="Bookman Old Style"/>
          <w:i/>
          <w:lang w:val="es-MX" w:eastAsia="en-US"/>
        </w:rPr>
        <w:t>Las facultades de cada área;</w:t>
      </w:r>
    </w:p>
    <w:p w:rsidR="009C4D14" w:rsidRPr="00387E36" w:rsidRDefault="007213D3" w:rsidP="00387E36">
      <w:pPr>
        <w:pStyle w:val="Prrafodelista"/>
        <w:spacing w:line="360" w:lineRule="auto"/>
        <w:ind w:left="567" w:right="49"/>
        <w:jc w:val="both"/>
        <w:rPr>
          <w:rFonts w:ascii="Palatino Linotype" w:eastAsia="Times New Roman" w:hAnsi="Palatino Linotype" w:cs="Arial"/>
          <w:color w:val="000000"/>
        </w:rPr>
      </w:pPr>
      <w:r w:rsidRPr="00387E36">
        <w:rPr>
          <w:rFonts w:ascii="Palatino Linotype" w:eastAsia="Times New Roman" w:hAnsi="Palatino Linotype" w:cs="Arial"/>
          <w:color w:val="000000"/>
        </w:rPr>
        <w:t>…</w:t>
      </w:r>
    </w:p>
    <w:p w:rsidR="007213D3" w:rsidRPr="00387E36" w:rsidRDefault="007213D3" w:rsidP="00387E36">
      <w:pPr>
        <w:pStyle w:val="Prrafodelista"/>
        <w:spacing w:line="360" w:lineRule="auto"/>
        <w:ind w:left="567" w:right="49"/>
        <w:jc w:val="both"/>
        <w:rPr>
          <w:rFonts w:ascii="Palatino Linotype" w:eastAsia="Times New Roman" w:hAnsi="Palatino Linotype" w:cs="Arial"/>
          <w:color w:val="000000"/>
        </w:rPr>
      </w:pPr>
    </w:p>
    <w:p w:rsidR="007213D3" w:rsidRPr="00387E36" w:rsidRDefault="007213D3"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hAnsi="Palatino Linotype"/>
          <w:lang w:val="es-ES"/>
        </w:rPr>
        <w:t>Es así que, una de las obligaciones de trasparencia común de los sujetos obligados es publicar su estructura orgánica, de manera tal que se aprecien las atribuciones y responsabilidades que le correspondan a cada servidor público, aunado a ello, existen otros instrumentos normativos donde pudiera obrar la información, ya sea el bando municipal o el reglamento orgánico municipal.</w:t>
      </w:r>
    </w:p>
    <w:p w:rsidR="007213D3" w:rsidRPr="00387E36" w:rsidRDefault="007213D3" w:rsidP="00387E36">
      <w:pPr>
        <w:pStyle w:val="Prrafodelista"/>
        <w:spacing w:line="360" w:lineRule="auto"/>
        <w:ind w:left="0" w:right="49"/>
        <w:jc w:val="both"/>
        <w:rPr>
          <w:rFonts w:ascii="Palatino Linotype" w:eastAsia="Times New Roman" w:hAnsi="Palatino Linotype" w:cs="Arial"/>
          <w:color w:val="000000"/>
        </w:rPr>
      </w:pPr>
    </w:p>
    <w:p w:rsidR="007213D3" w:rsidRPr="00387E36" w:rsidRDefault="007213D3"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Se ordena entregar el documento en donde consten las funciones que realizan los servidores públicos adscritos a la tercera regiduría de la presente administración.</w:t>
      </w:r>
    </w:p>
    <w:p w:rsidR="007213D3" w:rsidRPr="00387E36" w:rsidRDefault="007213D3" w:rsidP="00387E36">
      <w:pPr>
        <w:pStyle w:val="Prrafodelista"/>
        <w:spacing w:line="360" w:lineRule="auto"/>
        <w:ind w:left="0" w:right="49"/>
        <w:jc w:val="both"/>
        <w:rPr>
          <w:rFonts w:ascii="Palatino Linotype" w:eastAsia="Times New Roman" w:hAnsi="Palatino Linotype" w:cs="Arial"/>
          <w:color w:val="000000"/>
        </w:rPr>
      </w:pPr>
    </w:p>
    <w:p w:rsidR="007213D3" w:rsidRPr="00387E36" w:rsidRDefault="007213D3" w:rsidP="00387E36">
      <w:pPr>
        <w:pStyle w:val="Prrafodelista"/>
        <w:spacing w:line="360" w:lineRule="auto"/>
        <w:ind w:left="0" w:right="49"/>
        <w:jc w:val="both"/>
        <w:rPr>
          <w:rFonts w:ascii="Palatino Linotype" w:eastAsia="Times New Roman" w:hAnsi="Palatino Linotype" w:cs="Arial"/>
          <w:color w:val="000000"/>
        </w:rPr>
      </w:pPr>
    </w:p>
    <w:p w:rsidR="00D02F6E" w:rsidRPr="00002B9F" w:rsidRDefault="007213D3" w:rsidP="00387E36">
      <w:pPr>
        <w:pStyle w:val="Prrafodelista"/>
        <w:numPr>
          <w:ilvl w:val="0"/>
          <w:numId w:val="1"/>
        </w:numPr>
        <w:spacing w:line="360" w:lineRule="auto"/>
        <w:ind w:left="0" w:right="49" w:firstLine="0"/>
        <w:jc w:val="both"/>
        <w:rPr>
          <w:rFonts w:ascii="Palatino Linotype" w:hAnsi="Palatino Linotype"/>
          <w:lang w:val="es-ES"/>
        </w:rPr>
      </w:pPr>
      <w:r w:rsidRPr="00002B9F">
        <w:rPr>
          <w:rFonts w:ascii="Palatino Linotype" w:eastAsia="Times New Roman" w:hAnsi="Palatino Linotype" w:cs="Arial"/>
          <w:color w:val="000000"/>
        </w:rPr>
        <w:lastRenderedPageBreak/>
        <w:t>En relación a la documentación oficial de autorización de alta signada por la Presidente Municipal, el Sujeto Obligado fue omiso en pronunciarse sobre ese punto. E</w:t>
      </w:r>
      <w:r w:rsidR="00D02F6E" w:rsidRPr="00002B9F">
        <w:rPr>
          <w:rFonts w:ascii="Palatino Linotype" w:eastAsia="Times New Roman" w:hAnsi="Palatino Linotype" w:cs="Arial"/>
          <w:color w:val="000000"/>
        </w:rPr>
        <w:t>s necesario traer a colación la Ley del Trabajo de los Servidores Públicos del Estado y Municipios en el artículo 5, el cual dispone lo siguiente:</w:t>
      </w:r>
    </w:p>
    <w:p w:rsidR="00D02F6E" w:rsidRPr="00002B9F" w:rsidRDefault="00D02F6E" w:rsidP="00387E36">
      <w:pPr>
        <w:pStyle w:val="Prrafodelista"/>
        <w:spacing w:line="360" w:lineRule="auto"/>
        <w:ind w:left="0" w:right="49"/>
        <w:jc w:val="both"/>
        <w:rPr>
          <w:rFonts w:ascii="Palatino Linotype" w:hAnsi="Palatino Linotype"/>
          <w:lang w:val="es-ES"/>
        </w:rPr>
      </w:pPr>
    </w:p>
    <w:p w:rsidR="00425435" w:rsidRPr="00002B9F" w:rsidRDefault="00D02F6E"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ARTÍCULO 5.- </w:t>
      </w:r>
      <w:r w:rsidRPr="00002B9F">
        <w:rPr>
          <w:rFonts w:ascii="Palatino Linotype" w:hAnsi="Palatino Linotype"/>
          <w:b/>
          <w:i/>
        </w:rPr>
        <w:t xml:space="preserve">La relación de trabajo </w:t>
      </w:r>
      <w:r w:rsidRPr="00002B9F">
        <w:rPr>
          <w:rFonts w:ascii="Palatino Linotype" w:hAnsi="Palatino Linotype"/>
          <w:i/>
        </w:rPr>
        <w:t xml:space="preserve">entre las instituciones públicas y sus servidores públicos </w:t>
      </w:r>
      <w:r w:rsidRPr="00002B9F">
        <w:rPr>
          <w:rFonts w:ascii="Palatino Linotype" w:hAnsi="Palatino Linotype"/>
          <w:b/>
          <w:i/>
        </w:rPr>
        <w:t>se entiende establecida mediante nombramiento, formato único de movimiento de personal, contrato</w:t>
      </w:r>
      <w:r w:rsidRPr="00002B9F">
        <w:rPr>
          <w:rFonts w:ascii="Palatino Linotype" w:hAnsi="Palatino Linotype"/>
          <w:i/>
        </w:rPr>
        <w:t xml:space="preserve"> o por cualquier otro acto que tenga como consecuencia la prestación personal subordinada del servicio y la percepción de un sueldo. </w:t>
      </w:r>
    </w:p>
    <w:p w:rsidR="00425435" w:rsidRPr="00002B9F" w:rsidRDefault="00425435" w:rsidP="00387E36">
      <w:pPr>
        <w:pStyle w:val="Prrafodelista"/>
        <w:spacing w:line="360" w:lineRule="auto"/>
        <w:ind w:left="567" w:right="567"/>
        <w:jc w:val="both"/>
        <w:rPr>
          <w:rFonts w:ascii="Palatino Linotype" w:hAnsi="Palatino Linotype"/>
          <w:i/>
        </w:rPr>
      </w:pPr>
    </w:p>
    <w:p w:rsidR="00D02F6E" w:rsidRPr="00002B9F" w:rsidRDefault="00D02F6E" w:rsidP="00387E36">
      <w:pPr>
        <w:pStyle w:val="Prrafodelista"/>
        <w:spacing w:line="360" w:lineRule="auto"/>
        <w:ind w:left="567" w:right="567"/>
        <w:jc w:val="both"/>
        <w:rPr>
          <w:rFonts w:ascii="Palatino Linotype" w:hAnsi="Palatino Linotype"/>
          <w:i/>
          <w:lang w:val="es-ES"/>
        </w:rPr>
      </w:pPr>
      <w:r w:rsidRPr="00002B9F">
        <w:rPr>
          <w:rFonts w:ascii="Palatino Linotype" w:hAnsi="Palatino Linotype"/>
          <w:i/>
        </w:rPr>
        <w:t>Para los efectos de esta ley, las instituciones públicas estarán representadas por sus titulares</w:t>
      </w:r>
    </w:p>
    <w:p w:rsidR="00D02F6E" w:rsidRPr="00002B9F" w:rsidRDefault="00D02F6E" w:rsidP="00387E36">
      <w:pPr>
        <w:pStyle w:val="Prrafodelista"/>
        <w:spacing w:line="360" w:lineRule="auto"/>
        <w:ind w:left="0" w:right="49"/>
        <w:jc w:val="both"/>
        <w:rPr>
          <w:rFonts w:ascii="Palatino Linotype" w:hAnsi="Palatino Linotype"/>
          <w:lang w:val="es-ES"/>
        </w:rPr>
      </w:pPr>
    </w:p>
    <w:p w:rsidR="00425435" w:rsidRPr="00002B9F" w:rsidRDefault="00425435" w:rsidP="00387E36">
      <w:pPr>
        <w:pStyle w:val="Prrafodelista"/>
        <w:numPr>
          <w:ilvl w:val="0"/>
          <w:numId w:val="1"/>
        </w:numPr>
        <w:spacing w:line="360" w:lineRule="auto"/>
        <w:ind w:left="0" w:right="49" w:firstLine="0"/>
        <w:jc w:val="both"/>
        <w:rPr>
          <w:rFonts w:ascii="Palatino Linotype" w:hAnsi="Palatino Linotype"/>
          <w:lang w:val="es-ES"/>
        </w:rPr>
      </w:pPr>
      <w:r w:rsidRPr="00002B9F">
        <w:rPr>
          <w:rFonts w:ascii="Palatino Linotype" w:hAnsi="Palatino Linotype"/>
          <w:lang w:val="es-ES"/>
        </w:rPr>
        <w:t xml:space="preserve">Los servidores públicos se clasifican en generales y de confianza, los primeros prestan servicios en funciones operativas de carácter manual, material, administrativo, técnico, profesional o de apoyo, realizando tareas asignadas por sus superiores o determinadas en los manuales internos de procedimientos o </w:t>
      </w:r>
      <w:proofErr w:type="spellStart"/>
      <w:r w:rsidRPr="00002B9F">
        <w:rPr>
          <w:rFonts w:ascii="Palatino Linotype" w:hAnsi="Palatino Linotype"/>
          <w:lang w:val="es-ES"/>
        </w:rPr>
        <w:t>guias</w:t>
      </w:r>
      <w:proofErr w:type="spellEnd"/>
      <w:r w:rsidRPr="00002B9F">
        <w:rPr>
          <w:rFonts w:ascii="Palatino Linotype" w:hAnsi="Palatino Linotype"/>
          <w:lang w:val="es-ES"/>
        </w:rPr>
        <w:t xml:space="preserve"> de trabajo.</w:t>
      </w:r>
    </w:p>
    <w:p w:rsidR="00425435" w:rsidRPr="00002B9F" w:rsidRDefault="00425435" w:rsidP="00387E36">
      <w:pPr>
        <w:pStyle w:val="Prrafodelista"/>
        <w:spacing w:line="360" w:lineRule="auto"/>
        <w:ind w:left="0" w:right="49"/>
        <w:jc w:val="both"/>
        <w:rPr>
          <w:rFonts w:ascii="Palatino Linotype" w:hAnsi="Palatino Linotype"/>
          <w:lang w:val="es-ES"/>
        </w:rPr>
      </w:pPr>
    </w:p>
    <w:p w:rsidR="00425435" w:rsidRPr="00002B9F" w:rsidRDefault="00425435" w:rsidP="00387E36">
      <w:pPr>
        <w:pStyle w:val="Prrafodelista"/>
        <w:numPr>
          <w:ilvl w:val="0"/>
          <w:numId w:val="1"/>
        </w:numPr>
        <w:spacing w:line="360" w:lineRule="auto"/>
        <w:ind w:left="0" w:right="49" w:firstLine="0"/>
        <w:jc w:val="both"/>
        <w:rPr>
          <w:rFonts w:ascii="Palatino Linotype" w:hAnsi="Palatino Linotype"/>
          <w:lang w:val="es-ES"/>
        </w:rPr>
      </w:pPr>
      <w:r w:rsidRPr="00002B9F">
        <w:rPr>
          <w:rFonts w:ascii="Palatino Linotype" w:hAnsi="Palatino Linotype"/>
          <w:lang w:val="es-ES"/>
        </w:rPr>
        <w:lastRenderedPageBreak/>
        <w:t>Ahora bien, para determinar a los servidores públicos de confianza es necesario señalar el contenido del artículo 8, primer párrafo de la normatividad en comento, el cual dispone lo siguiente:</w:t>
      </w:r>
    </w:p>
    <w:p w:rsidR="00425435" w:rsidRPr="00002B9F" w:rsidRDefault="00425435" w:rsidP="00387E36">
      <w:pPr>
        <w:pStyle w:val="Prrafodelista"/>
        <w:spacing w:line="360" w:lineRule="auto"/>
        <w:rPr>
          <w:rFonts w:ascii="Palatino Linotype" w:hAnsi="Palatino Linotype"/>
          <w:lang w:val="es-ES"/>
        </w:rPr>
      </w:pPr>
    </w:p>
    <w:p w:rsidR="00425435" w:rsidRPr="00002B9F" w:rsidRDefault="00425435" w:rsidP="00387E36">
      <w:pPr>
        <w:pStyle w:val="Prrafodelista"/>
        <w:spacing w:line="360" w:lineRule="auto"/>
        <w:ind w:left="567" w:right="567"/>
        <w:jc w:val="both"/>
        <w:rPr>
          <w:rFonts w:ascii="Palatino Linotype" w:hAnsi="Palatino Linotype"/>
          <w:i/>
        </w:rPr>
      </w:pPr>
      <w:r w:rsidRPr="00002B9F">
        <w:rPr>
          <w:rFonts w:ascii="Palatino Linotype" w:hAnsi="Palatino Linotype"/>
          <w:b/>
          <w:i/>
        </w:rPr>
        <w:t xml:space="preserve">ARTÍCULO 8. </w:t>
      </w:r>
      <w:r w:rsidRPr="00002B9F">
        <w:rPr>
          <w:rFonts w:ascii="Palatino Linotype" w:hAnsi="Palatino Linotype"/>
          <w:i/>
        </w:rPr>
        <w:t>Se entiende por servidores públicos de confianza:</w:t>
      </w:r>
    </w:p>
    <w:p w:rsidR="00425435" w:rsidRPr="00002B9F" w:rsidRDefault="00425435" w:rsidP="00387E36">
      <w:pPr>
        <w:pStyle w:val="Prrafodelista"/>
        <w:spacing w:line="360" w:lineRule="auto"/>
        <w:ind w:left="567" w:right="567"/>
        <w:jc w:val="both"/>
        <w:rPr>
          <w:rFonts w:ascii="Palatino Linotype" w:hAnsi="Palatino Linotype"/>
          <w:i/>
          <w:lang w:val="es-ES"/>
        </w:rPr>
      </w:pPr>
      <w:r w:rsidRPr="00002B9F">
        <w:rPr>
          <w:rFonts w:ascii="Palatino Linotype" w:hAnsi="Palatino Linotype"/>
          <w:i/>
        </w:rPr>
        <w:t xml:space="preserve">I. </w:t>
      </w:r>
      <w:r w:rsidRPr="00002B9F">
        <w:rPr>
          <w:rFonts w:ascii="Palatino Linotype" w:hAnsi="Palatino Linotype"/>
          <w:b/>
          <w:i/>
        </w:rPr>
        <w:t>Aquéllos cuyo nombramiento o ejercicio del cargo requiera de la intervención directa del titular de la institución pública</w:t>
      </w:r>
      <w:r w:rsidRPr="00002B9F">
        <w:rPr>
          <w:rFonts w:ascii="Palatino Linotype" w:hAnsi="Palatino Linotype"/>
          <w:i/>
        </w:rPr>
        <w:t>, del órgano de gobierno o de los Organismos Autónomos Constitucionales; siendo atribución de éstos su nombramiento o remoción en cualquier momento;</w:t>
      </w:r>
    </w:p>
    <w:p w:rsidR="00425435" w:rsidRPr="00002B9F" w:rsidRDefault="00425435" w:rsidP="00387E36">
      <w:pPr>
        <w:spacing w:line="360" w:lineRule="auto"/>
        <w:ind w:right="49"/>
        <w:jc w:val="both"/>
        <w:rPr>
          <w:rFonts w:ascii="Palatino Linotype" w:hAnsi="Palatino Linotype"/>
          <w:lang w:val="es-ES"/>
        </w:rPr>
      </w:pPr>
    </w:p>
    <w:p w:rsidR="00425435" w:rsidRPr="00002B9F" w:rsidRDefault="00425435"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02B9F">
        <w:rPr>
          <w:rFonts w:ascii="Palatino Linotype" w:eastAsia="Times New Roman" w:hAnsi="Palatino Linotype" w:cs="Arial"/>
          <w:color w:val="000000"/>
        </w:rPr>
        <w:t>Por otra parte, para ingresar al servicio público es necesario contar con nombramiento, contrato o formato único de movimientos de Personal, expedidos por quien estuviere facultado legalmente para extenderlo. Asimismo, El artículo 48 refiere lo siguiente:</w:t>
      </w:r>
    </w:p>
    <w:p w:rsidR="00425435" w:rsidRPr="00002B9F" w:rsidRDefault="00425435" w:rsidP="00387E36">
      <w:pPr>
        <w:pStyle w:val="Prrafodelista"/>
        <w:spacing w:line="360" w:lineRule="auto"/>
        <w:ind w:left="0" w:right="49"/>
        <w:jc w:val="both"/>
        <w:rPr>
          <w:rFonts w:ascii="Palatino Linotype" w:eastAsia="Times New Roman" w:hAnsi="Palatino Linotype" w:cs="Arial"/>
          <w:color w:val="000000"/>
        </w:rPr>
      </w:pPr>
    </w:p>
    <w:p w:rsidR="00425435" w:rsidRPr="00002B9F" w:rsidRDefault="0042543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ARTÍCULO 48. Para iniciar la prestación de los servicios se requiere: </w:t>
      </w:r>
    </w:p>
    <w:p w:rsidR="00425435" w:rsidRPr="00002B9F" w:rsidRDefault="0042543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I. Tener conferido el nombramiento, contrato respectivo o formato único de Movimientos de Personal; </w:t>
      </w:r>
    </w:p>
    <w:p w:rsidR="00425435" w:rsidRPr="00002B9F" w:rsidRDefault="0042543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II. Rendir la protesta de ley en caso de nombramiento; y </w:t>
      </w:r>
    </w:p>
    <w:p w:rsidR="00425435" w:rsidRPr="00002B9F" w:rsidRDefault="00425435" w:rsidP="00387E36">
      <w:pPr>
        <w:pStyle w:val="Prrafodelista"/>
        <w:spacing w:line="360" w:lineRule="auto"/>
        <w:ind w:left="567" w:right="567"/>
        <w:jc w:val="both"/>
        <w:rPr>
          <w:rFonts w:ascii="Palatino Linotype" w:eastAsia="Times New Roman" w:hAnsi="Palatino Linotype" w:cs="Arial"/>
          <w:i/>
          <w:color w:val="000000"/>
        </w:rPr>
      </w:pPr>
      <w:r w:rsidRPr="00002B9F">
        <w:rPr>
          <w:rFonts w:ascii="Palatino Linotype" w:hAnsi="Palatino Linotype"/>
          <w:i/>
        </w:rPr>
        <w:t>III. Tomar posesión del cargo.</w:t>
      </w:r>
    </w:p>
    <w:p w:rsidR="00425435" w:rsidRPr="00002B9F" w:rsidRDefault="00425435" w:rsidP="00387E36">
      <w:pPr>
        <w:pStyle w:val="Prrafodelista"/>
        <w:spacing w:line="360" w:lineRule="auto"/>
        <w:ind w:left="0" w:right="49"/>
        <w:jc w:val="both"/>
        <w:rPr>
          <w:rFonts w:ascii="Palatino Linotype" w:eastAsia="Times New Roman" w:hAnsi="Palatino Linotype" w:cs="Arial"/>
          <w:color w:val="000000"/>
        </w:rPr>
      </w:pPr>
    </w:p>
    <w:p w:rsidR="00425435" w:rsidRPr="00002B9F" w:rsidRDefault="00425435"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02B9F">
        <w:rPr>
          <w:rFonts w:ascii="Palatino Linotype" w:eastAsia="Times New Roman" w:hAnsi="Palatino Linotype" w:cs="Arial"/>
          <w:color w:val="000000"/>
        </w:rPr>
        <w:lastRenderedPageBreak/>
        <w:t xml:space="preserve">Es así que para poder iniciar con las prestaciones de servicios, es necesario contar con un nombramiento, contrato o formato único de Movimientos de Personal y, por su parte, el artículo 49 refiere </w:t>
      </w:r>
      <w:r w:rsidR="00FC1CE5" w:rsidRPr="00002B9F">
        <w:rPr>
          <w:rFonts w:ascii="Palatino Linotype" w:eastAsia="Times New Roman" w:hAnsi="Palatino Linotype" w:cs="Arial"/>
          <w:color w:val="000000"/>
        </w:rPr>
        <w:t>la información que deberán contener dichos documentos, siendo de la siguiente manera:</w:t>
      </w:r>
    </w:p>
    <w:p w:rsidR="00FC1CE5" w:rsidRPr="00002B9F" w:rsidRDefault="00FC1CE5" w:rsidP="00387E36">
      <w:pPr>
        <w:pStyle w:val="Prrafodelista"/>
        <w:spacing w:line="360" w:lineRule="auto"/>
        <w:ind w:left="0" w:right="49"/>
        <w:jc w:val="both"/>
        <w:rPr>
          <w:rFonts w:ascii="Palatino Linotype" w:eastAsia="Times New Roman" w:hAnsi="Palatino Linotype" w:cs="Arial"/>
          <w:color w:val="000000"/>
        </w:rPr>
      </w:pP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b/>
          <w:i/>
        </w:rPr>
        <w:t>ARTÍCULO 49.</w:t>
      </w:r>
      <w:r w:rsidRPr="00002B9F">
        <w:rPr>
          <w:rFonts w:ascii="Palatino Linotype" w:hAnsi="Palatino Linotype"/>
          <w:i/>
        </w:rPr>
        <w:t xml:space="preserve">- Los nombramientos, contratos o formato único de Movimientos de Personal de los servidores públicos deberán contener: </w:t>
      </w:r>
    </w:p>
    <w:p w:rsidR="00FC1CE5" w:rsidRPr="00002B9F" w:rsidRDefault="00FC1CE5" w:rsidP="00387E36">
      <w:pPr>
        <w:pStyle w:val="Prrafodelista"/>
        <w:spacing w:line="360" w:lineRule="auto"/>
        <w:ind w:left="567" w:right="567"/>
        <w:jc w:val="both"/>
        <w:rPr>
          <w:rFonts w:ascii="Palatino Linotype" w:hAnsi="Palatino Linotype"/>
          <w:i/>
        </w:rPr>
      </w:pP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I. Nombre completo del servidor público; </w:t>
      </w: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II. Cargo para el que es designado, fecha de inicio de sus servicios y lugar de adscripción;</w:t>
      </w: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 III. Carácter del nombramiento, ya sea de servidores públicos generales o de confianza, así como la temporalidad del mismo; </w:t>
      </w: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IV. Remuneración correspondiente al puesto; </w:t>
      </w: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V. Jornada de trabajo; </w:t>
      </w:r>
    </w:p>
    <w:p w:rsidR="00FC1CE5" w:rsidRPr="00002B9F" w:rsidRDefault="00FC1CE5" w:rsidP="00387E36">
      <w:pPr>
        <w:pStyle w:val="Prrafodelista"/>
        <w:spacing w:line="360" w:lineRule="auto"/>
        <w:ind w:left="567" w:right="567"/>
        <w:jc w:val="both"/>
        <w:rPr>
          <w:rFonts w:ascii="Palatino Linotype" w:hAnsi="Palatino Linotype"/>
          <w:i/>
        </w:rPr>
      </w:pPr>
      <w:r w:rsidRPr="00002B9F">
        <w:rPr>
          <w:rFonts w:ascii="Palatino Linotype" w:hAnsi="Palatino Linotype"/>
          <w:i/>
        </w:rPr>
        <w:t xml:space="preserve">VI. Derogada; </w:t>
      </w:r>
    </w:p>
    <w:p w:rsidR="00425435" w:rsidRPr="00002B9F" w:rsidRDefault="00FC1CE5" w:rsidP="00387E36">
      <w:pPr>
        <w:pStyle w:val="Prrafodelista"/>
        <w:spacing w:line="360" w:lineRule="auto"/>
        <w:ind w:left="567" w:right="567"/>
        <w:jc w:val="both"/>
        <w:rPr>
          <w:rFonts w:ascii="Palatino Linotype" w:eastAsia="Times New Roman" w:hAnsi="Palatino Linotype" w:cs="Arial"/>
          <w:i/>
          <w:color w:val="000000"/>
        </w:rPr>
      </w:pPr>
      <w:r w:rsidRPr="00002B9F">
        <w:rPr>
          <w:rFonts w:ascii="Palatino Linotype" w:hAnsi="Palatino Linotype"/>
          <w:i/>
        </w:rPr>
        <w:t>VII. Firma del servidor público autorizado para emitir el nombramiento, contrato o formato único de Movimientos de Personal, así como el fundamento legal de esa atribución.</w:t>
      </w:r>
    </w:p>
    <w:p w:rsidR="00425435" w:rsidRPr="00002B9F" w:rsidRDefault="00425435" w:rsidP="00387E36">
      <w:pPr>
        <w:pStyle w:val="Prrafodelista"/>
        <w:spacing w:line="360" w:lineRule="auto"/>
        <w:ind w:left="0" w:right="49"/>
        <w:jc w:val="both"/>
        <w:rPr>
          <w:rFonts w:ascii="Palatino Linotype" w:eastAsia="Times New Roman" w:hAnsi="Palatino Linotype" w:cs="Arial"/>
          <w:color w:val="000000"/>
        </w:rPr>
      </w:pPr>
    </w:p>
    <w:p w:rsidR="00FC1CE5" w:rsidRPr="00002B9F" w:rsidRDefault="00FC1CE5"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02B9F">
        <w:rPr>
          <w:rFonts w:ascii="Palatino Linotype" w:eastAsia="Times New Roman" w:hAnsi="Palatino Linotype" w:cs="Arial"/>
          <w:color w:val="000000"/>
        </w:rPr>
        <w:lastRenderedPageBreak/>
        <w:t xml:space="preserve">De la interpretación sistemática y progresiva de los preceptos legales se tiene que, para ingresar al servicio público es necesario contar con un nombramiento, formato único de Movimientos de Personal o contrato, los cuales estarán firmados por la persona legalmente autorizada para tal efecto, no especificando que se trate de la persona que ostente el cargo de Presidente Municipal. </w:t>
      </w:r>
    </w:p>
    <w:p w:rsidR="00FC1CE5" w:rsidRPr="00002B9F" w:rsidRDefault="00FC1CE5" w:rsidP="00387E36">
      <w:pPr>
        <w:pStyle w:val="Prrafodelista"/>
        <w:spacing w:line="360" w:lineRule="auto"/>
        <w:ind w:left="0" w:right="49"/>
        <w:jc w:val="both"/>
        <w:rPr>
          <w:rFonts w:ascii="Palatino Linotype" w:eastAsia="Times New Roman" w:hAnsi="Palatino Linotype" w:cs="Arial"/>
          <w:color w:val="000000"/>
        </w:rPr>
      </w:pPr>
    </w:p>
    <w:p w:rsidR="00FC1CE5" w:rsidRPr="00002B9F" w:rsidRDefault="00FC1CE5"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02B9F">
        <w:rPr>
          <w:rFonts w:ascii="Palatino Linotype" w:eastAsia="Times New Roman" w:hAnsi="Palatino Linotype" w:cs="Arial"/>
          <w:color w:val="000000"/>
        </w:rPr>
        <w:t>En consecuencia y, a efecto de no vulnerar el derecho del recurrente es dable orde</w:t>
      </w:r>
      <w:r w:rsidR="007F7F05" w:rsidRPr="00002B9F">
        <w:rPr>
          <w:rFonts w:ascii="Palatino Linotype" w:eastAsia="Times New Roman" w:hAnsi="Palatino Linotype" w:cs="Arial"/>
          <w:color w:val="000000"/>
        </w:rPr>
        <w:t>nar el nombramiento, formato único de Movimientos de Personal o contrato de los servidores públicos adscritos a la Tercera Regiduría, toda vez que, son documentos en donde consta la firma de la persona que autorizó el ingreso de dichos servidores públicos.</w:t>
      </w:r>
    </w:p>
    <w:p w:rsidR="001F00AC" w:rsidRPr="00002B9F" w:rsidRDefault="001F00AC" w:rsidP="00387E36">
      <w:pPr>
        <w:pStyle w:val="Prrafodelista"/>
        <w:spacing w:line="360" w:lineRule="auto"/>
        <w:ind w:left="0" w:right="49"/>
        <w:jc w:val="both"/>
        <w:rPr>
          <w:rFonts w:ascii="Palatino Linotype" w:eastAsia="Times New Roman" w:hAnsi="Palatino Linotype" w:cs="Arial"/>
          <w:color w:val="000000"/>
        </w:rPr>
      </w:pPr>
    </w:p>
    <w:p w:rsidR="001F00AC" w:rsidRPr="00002B9F" w:rsidRDefault="007F7F05"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02B9F">
        <w:rPr>
          <w:rFonts w:ascii="Palatino Linotype" w:eastAsia="Times New Roman" w:hAnsi="Palatino Linotype" w:cs="Arial"/>
          <w:color w:val="000000"/>
        </w:rPr>
        <w:t xml:space="preserve">De ser el caso de que la información requerida contenga datos personales susceptibles de clasificarse como confidenciales, el Sujeto Obligado deberá estar a lo dispuesto en el considerando </w:t>
      </w:r>
      <w:r w:rsidRPr="00002B9F">
        <w:rPr>
          <w:rFonts w:ascii="Palatino Linotype" w:eastAsia="Times New Roman" w:hAnsi="Palatino Linotype" w:cs="Arial"/>
          <w:b/>
          <w:color w:val="000000"/>
        </w:rPr>
        <w:t>SEXTO</w:t>
      </w:r>
      <w:r w:rsidRPr="00002B9F">
        <w:rPr>
          <w:rFonts w:ascii="Palatino Linotype" w:eastAsia="Times New Roman" w:hAnsi="Palatino Linotype" w:cs="Arial"/>
          <w:color w:val="000000"/>
        </w:rPr>
        <w:t xml:space="preserve"> de la presente resolución.</w:t>
      </w:r>
    </w:p>
    <w:p w:rsidR="00374117" w:rsidRPr="00387E36" w:rsidRDefault="00374117" w:rsidP="00387E36">
      <w:pPr>
        <w:pStyle w:val="Ttulo2"/>
        <w:numPr>
          <w:ilvl w:val="0"/>
          <w:numId w:val="21"/>
        </w:numPr>
        <w:spacing w:line="360" w:lineRule="auto"/>
        <w:rPr>
          <w:rFonts w:ascii="Palatino Linotype" w:hAnsi="Palatino Linotype"/>
          <w:b/>
          <w:color w:val="auto"/>
          <w:sz w:val="24"/>
          <w:szCs w:val="24"/>
        </w:rPr>
      </w:pPr>
      <w:bookmarkStart w:id="30" w:name="_Toc9525986"/>
      <w:r w:rsidRPr="00387E36">
        <w:rPr>
          <w:rFonts w:ascii="Palatino Linotype" w:hAnsi="Palatino Linotype"/>
          <w:b/>
          <w:color w:val="auto"/>
          <w:sz w:val="24"/>
          <w:szCs w:val="24"/>
        </w:rPr>
        <w:t xml:space="preserve">Del análisis al recurso de revisión </w:t>
      </w:r>
      <w:r w:rsidRPr="00387E36">
        <w:rPr>
          <w:rFonts w:ascii="Palatino Linotype" w:hAnsi="Palatino Linotype" w:cs="Arial"/>
          <w:b/>
          <w:bCs/>
          <w:color w:val="auto"/>
          <w:sz w:val="24"/>
          <w:szCs w:val="24"/>
        </w:rPr>
        <w:t>01608/INFOEM/IP/RR/2019</w:t>
      </w:r>
      <w:bookmarkEnd w:id="30"/>
    </w:p>
    <w:p w:rsidR="00374117" w:rsidRPr="00387E36" w:rsidRDefault="00374117" w:rsidP="00387E36">
      <w:pPr>
        <w:spacing w:line="360" w:lineRule="auto"/>
        <w:rPr>
          <w:rFonts w:ascii="Palatino Linotype" w:hAnsi="Palatino Linotype"/>
          <w:lang w:val="es-MX" w:eastAsia="en-US"/>
        </w:rPr>
      </w:pPr>
    </w:p>
    <w:p w:rsidR="00374117" w:rsidRPr="00387E36" w:rsidRDefault="00374117" w:rsidP="00387E36">
      <w:pPr>
        <w:spacing w:line="360" w:lineRule="auto"/>
        <w:rPr>
          <w:rFonts w:ascii="Palatino Linotype" w:hAnsi="Palatino Linotype"/>
          <w:lang w:val="es-MX" w:eastAsia="en-US"/>
        </w:rPr>
      </w:pPr>
    </w:p>
    <w:p w:rsidR="00374117" w:rsidRPr="00387E36" w:rsidRDefault="00374117"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El recurrente solicitó de todos los servidores públicos del Municipio de Atizapán de Zaragoza</w:t>
      </w:r>
      <w:r w:rsidR="00F05563" w:rsidRPr="00387E36">
        <w:rPr>
          <w:rFonts w:ascii="Palatino Linotype" w:eastAsia="Times New Roman" w:hAnsi="Palatino Linotype" w:cs="Arial"/>
          <w:color w:val="000000"/>
        </w:rPr>
        <w:t xml:space="preserve"> que ingresaron del 1 al 31 de enero de 2019</w:t>
      </w:r>
      <w:r w:rsidRPr="00387E36">
        <w:rPr>
          <w:rFonts w:ascii="Palatino Linotype" w:eastAsia="Times New Roman" w:hAnsi="Palatino Linotype" w:cs="Arial"/>
          <w:color w:val="000000"/>
        </w:rPr>
        <w:t>, lo siguiente:</w:t>
      </w:r>
    </w:p>
    <w:p w:rsidR="00374117" w:rsidRPr="00387E36" w:rsidRDefault="00374117" w:rsidP="00387E36">
      <w:pPr>
        <w:pStyle w:val="Prrafodelista"/>
        <w:spacing w:line="360" w:lineRule="auto"/>
        <w:ind w:left="0" w:right="49"/>
        <w:jc w:val="both"/>
        <w:rPr>
          <w:rFonts w:ascii="Palatino Linotype" w:eastAsia="Times New Roman" w:hAnsi="Palatino Linotype" w:cs="Arial"/>
          <w:color w:val="000000"/>
        </w:rPr>
      </w:pP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lastRenderedPageBreak/>
        <w:t>Nombre completo;</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Puesto o cargo;</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Área de adscripción;</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Funciones, responsabilidades o tareas;</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Supervisor inmediato, puesto nombre completo y área de adscripción;</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Fecha de alta;</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Historial laboral o profesional; y,</w:t>
      </w:r>
    </w:p>
    <w:p w:rsidR="00374117" w:rsidRPr="00387E36" w:rsidRDefault="00374117" w:rsidP="00387E36">
      <w:pPr>
        <w:pStyle w:val="Prrafodelista"/>
        <w:numPr>
          <w:ilvl w:val="0"/>
          <w:numId w:val="6"/>
        </w:numPr>
        <w:spacing w:before="240" w:after="240" w:line="360" w:lineRule="auto"/>
        <w:jc w:val="both"/>
        <w:rPr>
          <w:rFonts w:ascii="Palatino Linotype" w:hAnsi="Palatino Linotype" w:cs="Arial"/>
        </w:rPr>
      </w:pPr>
      <w:r w:rsidRPr="00387E36">
        <w:rPr>
          <w:rFonts w:ascii="Palatino Linotype" w:hAnsi="Palatino Linotype" w:cs="Arial"/>
        </w:rPr>
        <w:t>Grado máximo de estudios.</w:t>
      </w:r>
    </w:p>
    <w:p w:rsidR="00374117" w:rsidRPr="00387E36" w:rsidRDefault="00374117" w:rsidP="00387E36">
      <w:pPr>
        <w:pStyle w:val="Prrafodelista"/>
        <w:spacing w:line="360" w:lineRule="auto"/>
        <w:ind w:left="0" w:right="49"/>
        <w:jc w:val="both"/>
        <w:rPr>
          <w:rFonts w:ascii="Palatino Linotype" w:eastAsia="Times New Roman" w:hAnsi="Palatino Linotype" w:cs="Arial"/>
          <w:color w:val="000000"/>
        </w:rPr>
      </w:pPr>
    </w:p>
    <w:p w:rsidR="00724484" w:rsidRPr="00387E36" w:rsidRDefault="00724484"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Debemos precisar que, los pun</w:t>
      </w:r>
      <w:r w:rsidR="00905A13" w:rsidRPr="00387E36">
        <w:rPr>
          <w:rFonts w:ascii="Palatino Linotype" w:eastAsia="Times New Roman" w:hAnsi="Palatino Linotype" w:cs="Arial"/>
          <w:color w:val="000000"/>
        </w:rPr>
        <w:t xml:space="preserve">tos relativos al nombre, puesto o cargo, </w:t>
      </w:r>
      <w:r w:rsidRPr="00387E36">
        <w:rPr>
          <w:rFonts w:ascii="Palatino Linotype" w:eastAsia="Times New Roman" w:hAnsi="Palatino Linotype" w:cs="Arial"/>
          <w:color w:val="000000"/>
        </w:rPr>
        <w:t xml:space="preserve">funciones de los servidores públicos </w:t>
      </w:r>
      <w:r w:rsidR="00905A13" w:rsidRPr="00387E36">
        <w:rPr>
          <w:rFonts w:ascii="Palatino Linotype" w:eastAsia="Times New Roman" w:hAnsi="Palatino Linotype" w:cs="Arial"/>
          <w:color w:val="000000"/>
        </w:rPr>
        <w:t xml:space="preserve">y su fecha de ingreso </w:t>
      </w:r>
      <w:r w:rsidRPr="00387E36">
        <w:rPr>
          <w:rFonts w:ascii="Palatino Linotype" w:eastAsia="Times New Roman" w:hAnsi="Palatino Linotype" w:cs="Arial"/>
          <w:color w:val="000000"/>
        </w:rPr>
        <w:t xml:space="preserve">guardan relación con el recurso de revisión </w:t>
      </w:r>
      <w:r w:rsidR="00905A13" w:rsidRPr="00387E36">
        <w:rPr>
          <w:rFonts w:ascii="Palatino Linotype" w:eastAsia="Times New Roman" w:hAnsi="Palatino Linotype" w:cs="Arial"/>
          <w:color w:val="000000"/>
        </w:rPr>
        <w:t xml:space="preserve">01609/INFOEM/IP/RR/2019 </w:t>
      </w:r>
      <w:r w:rsidRPr="00387E36">
        <w:rPr>
          <w:rFonts w:ascii="Palatino Linotype" w:eastAsia="Times New Roman" w:hAnsi="Palatino Linotype" w:cs="Arial"/>
          <w:color w:val="000000"/>
        </w:rPr>
        <w:t>antes señalado, pues se trata del mismo sujeto obligado y se rigen por la misma normatividad, por lo que entrar a su análisis y estudio a nada práctico nos conducir</w:t>
      </w:r>
      <w:r w:rsidR="00905A13" w:rsidRPr="00387E36">
        <w:rPr>
          <w:rFonts w:ascii="Palatino Linotype" w:eastAsia="Times New Roman" w:hAnsi="Palatino Linotype" w:cs="Arial"/>
          <w:color w:val="000000"/>
        </w:rPr>
        <w:t>ía, en razón de que algunos se analizó la fuente obligacional, mientras que de otros el Sujeto Obligado ya entregó parte de la información, asumiendo que la genera, posee y administra, en consecuencia, se ordena su entrega.</w:t>
      </w:r>
    </w:p>
    <w:p w:rsidR="00724484" w:rsidRPr="00387E36" w:rsidRDefault="00724484" w:rsidP="00387E36">
      <w:pPr>
        <w:pStyle w:val="Prrafodelista"/>
        <w:spacing w:line="360" w:lineRule="auto"/>
        <w:ind w:left="0" w:right="49"/>
        <w:jc w:val="both"/>
        <w:rPr>
          <w:rFonts w:ascii="Palatino Linotype" w:eastAsia="Times New Roman" w:hAnsi="Palatino Linotype" w:cs="Arial"/>
          <w:color w:val="000000"/>
        </w:rPr>
      </w:pPr>
    </w:p>
    <w:p w:rsidR="00807F9B" w:rsidRPr="00387E36" w:rsidRDefault="00905A13"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 xml:space="preserve">En relación al área de adscripción, es necesario </w:t>
      </w:r>
      <w:r w:rsidR="00807F9B" w:rsidRPr="00387E36">
        <w:rPr>
          <w:rFonts w:ascii="Palatino Linotype" w:eastAsia="Times New Roman" w:hAnsi="Palatino Linotype" w:cs="Arial"/>
          <w:color w:val="000000"/>
        </w:rPr>
        <w:t xml:space="preserve">y la fecha de alta, es información que podrá localizar de manera enunciativa más no limitativa en el Formato Único de Movimientos de Personal. </w:t>
      </w:r>
    </w:p>
    <w:p w:rsidR="00807F9B" w:rsidRPr="00387E36" w:rsidRDefault="00807F9B" w:rsidP="00387E36">
      <w:pPr>
        <w:pStyle w:val="Prrafodelista"/>
        <w:spacing w:line="360" w:lineRule="auto"/>
        <w:rPr>
          <w:rFonts w:ascii="Palatino Linotype" w:eastAsia="Times New Roman" w:hAnsi="Palatino Linotype" w:cs="Arial"/>
          <w:color w:val="000000"/>
        </w:rPr>
      </w:pPr>
    </w:p>
    <w:p w:rsidR="00807F9B" w:rsidRPr="00387E36" w:rsidRDefault="00807F9B"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Resulta necesario traer a colación el artículo 5 de la Ley de Trabajo de los Servidores Públicos del Estado de México que refiere:</w:t>
      </w:r>
    </w:p>
    <w:p w:rsidR="00807F9B" w:rsidRPr="00387E36" w:rsidRDefault="00807F9B" w:rsidP="00387E36">
      <w:pPr>
        <w:pStyle w:val="Prrafodelista"/>
        <w:spacing w:line="360" w:lineRule="auto"/>
        <w:rPr>
          <w:rFonts w:ascii="Palatino Linotype" w:eastAsia="Times New Roman" w:hAnsi="Palatino Linotype" w:cs="Arial"/>
          <w:color w:val="000000"/>
        </w:rPr>
      </w:pPr>
    </w:p>
    <w:p w:rsidR="00807F9B" w:rsidRPr="00387E36" w:rsidRDefault="00807F9B" w:rsidP="00387E36">
      <w:pPr>
        <w:spacing w:line="360" w:lineRule="auto"/>
        <w:ind w:left="567" w:right="567"/>
        <w:jc w:val="both"/>
        <w:rPr>
          <w:rFonts w:ascii="Palatino Linotype" w:hAnsi="Palatino Linotype"/>
          <w:i/>
        </w:rPr>
      </w:pPr>
      <w:r w:rsidRPr="00387E36">
        <w:rPr>
          <w:rFonts w:ascii="Palatino Linotype" w:hAnsi="Palatino Linotype"/>
          <w:b/>
          <w:i/>
        </w:rPr>
        <w:t>ARTÍCULO 5.-</w:t>
      </w:r>
      <w:r w:rsidRPr="00387E36">
        <w:rPr>
          <w:rFonts w:ascii="Palatino Linotype" w:hAnsi="Palatino Linotype"/>
          <w:i/>
        </w:rPr>
        <w:t xml:space="preserve"> </w:t>
      </w:r>
      <w:r w:rsidRPr="00387E36">
        <w:rPr>
          <w:rFonts w:ascii="Palatino Linotype" w:hAnsi="Palatino Linotype"/>
          <w:b/>
          <w:i/>
          <w:u w:val="single"/>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r w:rsidRPr="00387E36">
        <w:rPr>
          <w:rFonts w:ascii="Palatino Linotype" w:hAnsi="Palatino Linotype"/>
          <w:i/>
        </w:rPr>
        <w:t>. Para los efectos de esta ley, las instituciones públicas estarán representadas por sus titulares.</w:t>
      </w:r>
    </w:p>
    <w:p w:rsidR="00807F9B" w:rsidRPr="00387E36" w:rsidRDefault="00807F9B" w:rsidP="00387E36">
      <w:pPr>
        <w:spacing w:line="360" w:lineRule="auto"/>
        <w:ind w:left="567" w:right="567"/>
        <w:jc w:val="both"/>
        <w:rPr>
          <w:rFonts w:ascii="Palatino Linotype" w:hAnsi="Palatino Linotype"/>
          <w:i/>
        </w:rPr>
      </w:pPr>
      <w:r w:rsidRPr="00387E36">
        <w:rPr>
          <w:rFonts w:ascii="Palatino Linotype" w:hAnsi="Palatino Linotype"/>
          <w:b/>
          <w:i/>
        </w:rPr>
        <w:t>Énfasis añadido</w:t>
      </w:r>
      <w:r w:rsidRPr="00387E36">
        <w:rPr>
          <w:rFonts w:ascii="Palatino Linotype" w:hAnsi="Palatino Linotype"/>
          <w:i/>
        </w:rPr>
        <w:t>.</w:t>
      </w:r>
    </w:p>
    <w:p w:rsidR="00807F9B" w:rsidRPr="00387E36" w:rsidRDefault="00807F9B" w:rsidP="00387E36">
      <w:pPr>
        <w:spacing w:line="360" w:lineRule="auto"/>
        <w:ind w:left="851" w:right="850"/>
        <w:jc w:val="both"/>
        <w:rPr>
          <w:rFonts w:ascii="Palatino Linotype" w:hAnsi="Palatino Linotype"/>
          <w:i/>
        </w:rPr>
      </w:pPr>
    </w:p>
    <w:p w:rsidR="00807F9B" w:rsidRPr="00387E36" w:rsidRDefault="00807F9B"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hAnsi="Palatino Linotype"/>
        </w:rPr>
        <w:t>Derivado de lo anterior se entiende que las relaciones de trabajo entre las instituciones públicas y sus servidores públicos se llevaran a cabo mediante nombramiento, formato único de movimiento de personal, en sus siglas “FUMP”, o contrato, en el cual se aprecia la fecha en que inició labores así como el área en la cual se encontrar</w:t>
      </w:r>
      <w:r w:rsidR="00DD6E10" w:rsidRPr="00387E36">
        <w:rPr>
          <w:rFonts w:ascii="Palatino Linotype" w:hAnsi="Palatino Linotype"/>
        </w:rPr>
        <w:t>á adscrito, tal como lo establece el artículo 49 de la Ley de los Servidores Públicos del Estado de México, se inserta su contenido:</w:t>
      </w:r>
    </w:p>
    <w:p w:rsidR="00DD6E10" w:rsidRPr="00387E36" w:rsidRDefault="00DD6E10" w:rsidP="00387E36">
      <w:pPr>
        <w:pStyle w:val="Prrafodelista"/>
        <w:spacing w:line="360" w:lineRule="auto"/>
        <w:ind w:left="0" w:right="49"/>
        <w:jc w:val="both"/>
        <w:rPr>
          <w:rFonts w:ascii="Palatino Linotype" w:hAnsi="Palatino Linotype"/>
        </w:rPr>
      </w:pPr>
    </w:p>
    <w:p w:rsidR="00DD6E10" w:rsidRPr="00387E36" w:rsidRDefault="00DD6E10" w:rsidP="00387E36">
      <w:pPr>
        <w:pStyle w:val="Prrafodelista"/>
        <w:spacing w:line="360" w:lineRule="auto"/>
        <w:ind w:left="567" w:right="567"/>
        <w:jc w:val="both"/>
        <w:rPr>
          <w:rFonts w:ascii="Palatino Linotype" w:hAnsi="Palatino Linotype"/>
          <w:i/>
        </w:rPr>
      </w:pPr>
      <w:r w:rsidRPr="00387E36">
        <w:rPr>
          <w:rFonts w:ascii="Palatino Linotype" w:hAnsi="Palatino Linotype"/>
          <w:b/>
          <w:i/>
        </w:rPr>
        <w:t>ARTÍCULO 49.-</w:t>
      </w:r>
      <w:r w:rsidRPr="00387E36">
        <w:rPr>
          <w:rFonts w:ascii="Palatino Linotype" w:hAnsi="Palatino Linotype"/>
          <w:i/>
        </w:rPr>
        <w:t xml:space="preserve"> Los nombramientos, contratos o formato único de Movimientos de Personal de los servidores públicos deberán contener:</w:t>
      </w:r>
    </w:p>
    <w:p w:rsidR="00DD6E10" w:rsidRPr="00387E36" w:rsidRDefault="00DD6E10" w:rsidP="00387E36">
      <w:pPr>
        <w:pStyle w:val="Prrafodelista"/>
        <w:spacing w:line="360" w:lineRule="auto"/>
        <w:ind w:left="567" w:right="567"/>
        <w:jc w:val="both"/>
        <w:rPr>
          <w:rFonts w:ascii="Palatino Linotype" w:hAnsi="Palatino Linotype"/>
          <w:b/>
          <w:i/>
        </w:rPr>
      </w:pPr>
      <w:r w:rsidRPr="00387E36">
        <w:rPr>
          <w:rFonts w:ascii="Palatino Linotype" w:hAnsi="Palatino Linotype"/>
          <w:b/>
          <w:i/>
        </w:rPr>
        <w:lastRenderedPageBreak/>
        <w:t xml:space="preserve">I. Nombre completo del servidor público; </w:t>
      </w:r>
    </w:p>
    <w:p w:rsidR="00DD6E10" w:rsidRPr="00387E36" w:rsidRDefault="00DD6E10" w:rsidP="00387E36">
      <w:pPr>
        <w:pStyle w:val="Prrafodelista"/>
        <w:spacing w:line="360" w:lineRule="auto"/>
        <w:ind w:left="567" w:right="567"/>
        <w:jc w:val="both"/>
        <w:rPr>
          <w:rFonts w:ascii="Palatino Linotype" w:hAnsi="Palatino Linotype"/>
          <w:b/>
          <w:i/>
        </w:rPr>
      </w:pPr>
      <w:r w:rsidRPr="00387E36">
        <w:rPr>
          <w:rFonts w:ascii="Palatino Linotype" w:hAnsi="Palatino Linotype"/>
          <w:b/>
          <w:i/>
        </w:rPr>
        <w:t xml:space="preserve">II. Cargo para el que es designado, fecha de inicio de sus servicios y lugar de adscripción; </w:t>
      </w:r>
    </w:p>
    <w:p w:rsidR="00DD6E10" w:rsidRPr="00387E36" w:rsidRDefault="00DD6E10" w:rsidP="00387E36">
      <w:pPr>
        <w:pStyle w:val="Prrafodelista"/>
        <w:spacing w:line="360" w:lineRule="auto"/>
        <w:ind w:left="567" w:right="567"/>
        <w:jc w:val="both"/>
        <w:rPr>
          <w:rFonts w:ascii="Palatino Linotype" w:hAnsi="Palatino Linotype"/>
          <w:i/>
        </w:rPr>
      </w:pPr>
      <w:r w:rsidRPr="00387E36">
        <w:rPr>
          <w:rFonts w:ascii="Palatino Linotype" w:hAnsi="Palatino Linotype"/>
          <w:i/>
        </w:rPr>
        <w:t xml:space="preserve">III. Carácter del nombramiento, ya sea de servidores públicos generales o de confianza, así como la temporalidad del mismo; </w:t>
      </w:r>
    </w:p>
    <w:p w:rsidR="00DD6E10" w:rsidRPr="00387E36" w:rsidRDefault="00DD6E10" w:rsidP="00387E36">
      <w:pPr>
        <w:pStyle w:val="Prrafodelista"/>
        <w:spacing w:line="360" w:lineRule="auto"/>
        <w:ind w:left="567" w:right="567"/>
        <w:jc w:val="both"/>
        <w:rPr>
          <w:rFonts w:ascii="Palatino Linotype" w:hAnsi="Palatino Linotype"/>
          <w:b/>
          <w:i/>
        </w:rPr>
      </w:pPr>
      <w:r w:rsidRPr="00387E36">
        <w:rPr>
          <w:rFonts w:ascii="Palatino Linotype" w:hAnsi="Palatino Linotype"/>
          <w:b/>
          <w:i/>
        </w:rPr>
        <w:t xml:space="preserve">IV. Remuneración correspondiente al puesto; </w:t>
      </w:r>
    </w:p>
    <w:p w:rsidR="00DD6E10" w:rsidRPr="00387E36" w:rsidRDefault="00DD6E10" w:rsidP="00387E36">
      <w:pPr>
        <w:pStyle w:val="Prrafodelista"/>
        <w:spacing w:line="360" w:lineRule="auto"/>
        <w:ind w:left="567" w:right="567"/>
        <w:jc w:val="both"/>
        <w:rPr>
          <w:rFonts w:ascii="Palatino Linotype" w:hAnsi="Palatino Linotype"/>
          <w:i/>
        </w:rPr>
      </w:pPr>
      <w:r w:rsidRPr="00387E36">
        <w:rPr>
          <w:rFonts w:ascii="Palatino Linotype" w:hAnsi="Palatino Linotype"/>
          <w:i/>
        </w:rPr>
        <w:t xml:space="preserve">V. Jornada de trabajo; </w:t>
      </w:r>
    </w:p>
    <w:p w:rsidR="00DD6E10" w:rsidRPr="00387E36" w:rsidRDefault="00DD6E10" w:rsidP="00387E36">
      <w:pPr>
        <w:pStyle w:val="Prrafodelista"/>
        <w:spacing w:line="360" w:lineRule="auto"/>
        <w:ind w:left="567" w:right="567"/>
        <w:jc w:val="both"/>
        <w:rPr>
          <w:rFonts w:ascii="Palatino Linotype" w:hAnsi="Palatino Linotype"/>
          <w:i/>
        </w:rPr>
      </w:pPr>
      <w:r w:rsidRPr="00387E36">
        <w:rPr>
          <w:rFonts w:ascii="Palatino Linotype" w:hAnsi="Palatino Linotype"/>
          <w:i/>
        </w:rPr>
        <w:t>…</w:t>
      </w:r>
    </w:p>
    <w:p w:rsidR="00DD6E10" w:rsidRDefault="00DD6E10" w:rsidP="00387E36">
      <w:pPr>
        <w:pStyle w:val="Prrafodelista"/>
        <w:spacing w:line="360" w:lineRule="auto"/>
        <w:ind w:left="567" w:right="567"/>
        <w:jc w:val="both"/>
        <w:rPr>
          <w:rFonts w:ascii="Palatino Linotype" w:hAnsi="Palatino Linotype"/>
          <w:i/>
        </w:rPr>
      </w:pPr>
      <w:r w:rsidRPr="00387E36">
        <w:rPr>
          <w:rFonts w:ascii="Palatino Linotype" w:hAnsi="Palatino Linotype"/>
          <w:i/>
        </w:rPr>
        <w:t>VII. Firma del servidor público autorizado para emitir el nombramiento, contrato o formato único de Movimientos de Personal, así como el fundamento legal de esa atribución.</w:t>
      </w:r>
    </w:p>
    <w:p w:rsidR="00002B9F" w:rsidRPr="00387E36" w:rsidRDefault="00002B9F" w:rsidP="00387E36">
      <w:pPr>
        <w:pStyle w:val="Prrafodelista"/>
        <w:spacing w:line="360" w:lineRule="auto"/>
        <w:ind w:left="567" w:right="567"/>
        <w:jc w:val="both"/>
        <w:rPr>
          <w:rFonts w:ascii="Palatino Linotype" w:eastAsia="Times New Roman" w:hAnsi="Palatino Linotype" w:cs="Arial"/>
          <w:i/>
          <w:color w:val="000000"/>
        </w:rPr>
      </w:pPr>
    </w:p>
    <w:p w:rsidR="00113E41" w:rsidRPr="00387E36" w:rsidRDefault="00113E41"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Por lo que se refiere a la información del supervisor inmediato, puesto, nombre completo señalando departamento general de adscripción, en este punto cabe reiterar que, los sujetos obligados solo deberán proporcionar la información que obre en sus archivos y, en el estado en que se encuentra, no tienen la obligación de procesarla o proporcionarla al grado de detalle en que fue requerida, de manera enunciativa más no limitativa, se tiene que, el documento idóneo para colmar este punto es el directorio, pues según lo dispuesto por la Ley de Transparencia y Acceso a la Información Pública del Estado de México y Municipios en el artículo 92 fracción VII establece lo siguiente:</w:t>
      </w:r>
    </w:p>
    <w:p w:rsidR="00113E41" w:rsidRPr="00387E36" w:rsidRDefault="00113E41" w:rsidP="00387E36">
      <w:pPr>
        <w:pStyle w:val="Prrafodelista"/>
        <w:spacing w:line="360" w:lineRule="auto"/>
        <w:rPr>
          <w:rFonts w:ascii="Palatino Linotype" w:eastAsia="Times New Roman" w:hAnsi="Palatino Linotype" w:cs="Arial"/>
          <w:color w:val="000000"/>
        </w:rPr>
      </w:pPr>
    </w:p>
    <w:p w:rsidR="00113E41" w:rsidRPr="00387E36" w:rsidRDefault="00113E41" w:rsidP="00387E36">
      <w:pPr>
        <w:spacing w:line="360" w:lineRule="auto"/>
        <w:ind w:left="567" w:right="567"/>
        <w:jc w:val="both"/>
        <w:rPr>
          <w:rFonts w:ascii="Palatino Linotype" w:eastAsiaTheme="minorHAnsi" w:hAnsi="Palatino Linotype" w:cs="Bookman Old Style,Bold"/>
          <w:b/>
          <w:bCs/>
          <w:i/>
          <w:lang w:val="es-MX" w:eastAsia="en-US"/>
        </w:rPr>
      </w:pPr>
      <w:r w:rsidRPr="00387E36">
        <w:rPr>
          <w:rFonts w:ascii="Palatino Linotype" w:eastAsiaTheme="minorHAnsi" w:hAnsi="Palatino Linotype" w:cs="Bookman Old Style,Bold"/>
          <w:b/>
          <w:bCs/>
          <w:i/>
          <w:lang w:val="es-MX" w:eastAsia="en-US"/>
        </w:rPr>
        <w:t>Artículo 92. …</w:t>
      </w:r>
    </w:p>
    <w:p w:rsidR="00113E41" w:rsidRPr="00387E36" w:rsidRDefault="00113E41" w:rsidP="00387E36">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87E36">
        <w:rPr>
          <w:rFonts w:ascii="Palatino Linotype" w:eastAsiaTheme="minorHAnsi" w:hAnsi="Palatino Linotype" w:cs="Bookman Old Style,Bold"/>
          <w:b/>
          <w:bCs/>
          <w:i/>
          <w:lang w:val="es-MX" w:eastAsia="en-US"/>
        </w:rPr>
        <w:t xml:space="preserve">VII. </w:t>
      </w:r>
      <w:r w:rsidRPr="00387E36">
        <w:rPr>
          <w:rFonts w:ascii="Palatino Linotype" w:eastAsiaTheme="minorHAnsi" w:hAnsi="Palatino Linotype" w:cs="Bookman Old Style"/>
          <w:i/>
          <w:lang w:val="es-MX" w:eastAsia="en-US"/>
        </w:rPr>
        <w:t xml:space="preserve">El directorio de todos los servidores públicos, </w:t>
      </w:r>
      <w:r w:rsidRPr="00387E36">
        <w:rPr>
          <w:rFonts w:ascii="Palatino Linotype" w:eastAsiaTheme="minorHAnsi" w:hAnsi="Palatino Linotype" w:cs="Bookman Old Style"/>
          <w:b/>
          <w:i/>
          <w:lang w:val="es-MX" w:eastAsia="en-US"/>
        </w:rPr>
        <w:t>a partir del nivel de jefe de departamento o su equivalente</w:t>
      </w:r>
      <w:r w:rsidRPr="00387E36">
        <w:rPr>
          <w:rFonts w:ascii="Palatino Linotype" w:eastAsiaTheme="minorHAnsi" w:hAnsi="Palatino Linotype" w:cs="Bookman Old Style"/>
          <w:i/>
          <w:lang w:val="es-MX" w:eastAsia="en-US"/>
        </w:rPr>
        <w:t xml:space="preserve"> o de menor nivel, cuando se brinde atención al público, manejen o apliquen recursos públicos, realicen actos de autoridad o presten servicios profesionales bajo el régimen de confianza u honorarios y personal de base.</w:t>
      </w:r>
    </w:p>
    <w:p w:rsidR="009A218C" w:rsidRPr="00387E36" w:rsidRDefault="009A218C" w:rsidP="00387E36">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p>
    <w:p w:rsidR="00113E41" w:rsidRPr="00387E36" w:rsidRDefault="00113E41" w:rsidP="00387E36">
      <w:pPr>
        <w:autoSpaceDE w:val="0"/>
        <w:autoSpaceDN w:val="0"/>
        <w:adjustRightInd w:val="0"/>
        <w:spacing w:line="360" w:lineRule="auto"/>
        <w:ind w:left="567" w:right="567"/>
        <w:jc w:val="both"/>
        <w:rPr>
          <w:rFonts w:ascii="Palatino Linotype" w:eastAsia="Times New Roman" w:hAnsi="Palatino Linotype" w:cs="Arial"/>
          <w:i/>
          <w:color w:val="000000"/>
        </w:rPr>
      </w:pPr>
      <w:r w:rsidRPr="00387E36">
        <w:rPr>
          <w:rFonts w:ascii="Palatino Linotype" w:eastAsiaTheme="minorHAnsi" w:hAnsi="Palatino Linotype" w:cs="Bookman Old Style"/>
          <w:b/>
          <w:i/>
          <w:lang w:val="es-MX" w:eastAsia="en-US"/>
        </w:rPr>
        <w:t>El directorio deberá incluir, al menos el nombre, cargo o nombramiento oficial asignado, nivel del</w:t>
      </w:r>
      <w:r w:rsidR="009A218C" w:rsidRPr="00387E36">
        <w:rPr>
          <w:rFonts w:ascii="Palatino Linotype" w:eastAsiaTheme="minorHAnsi" w:hAnsi="Palatino Linotype" w:cs="Bookman Old Style"/>
          <w:b/>
          <w:i/>
          <w:lang w:val="es-MX" w:eastAsia="en-US"/>
        </w:rPr>
        <w:t xml:space="preserve"> </w:t>
      </w:r>
      <w:r w:rsidRPr="00387E36">
        <w:rPr>
          <w:rFonts w:ascii="Palatino Linotype" w:eastAsiaTheme="minorHAnsi" w:hAnsi="Palatino Linotype" w:cs="Bookman Old Style"/>
          <w:b/>
          <w:i/>
          <w:lang w:val="es-MX" w:eastAsia="en-US"/>
        </w:rPr>
        <w:t>puesto en la estructura orgánica</w:t>
      </w:r>
      <w:r w:rsidRPr="00387E36">
        <w:rPr>
          <w:rFonts w:ascii="Palatino Linotype" w:eastAsiaTheme="minorHAnsi" w:hAnsi="Palatino Linotype" w:cs="Bookman Old Style"/>
          <w:i/>
          <w:lang w:val="es-MX" w:eastAsia="en-US"/>
        </w:rPr>
        <w:t>, fecha de alta en el cargo, número telefónico, domicilio para recibir</w:t>
      </w:r>
      <w:r w:rsidR="009A218C" w:rsidRPr="00387E36">
        <w:rPr>
          <w:rFonts w:ascii="Palatino Linotype" w:eastAsiaTheme="minorHAnsi" w:hAnsi="Palatino Linotype" w:cs="Bookman Old Style"/>
          <w:i/>
          <w:lang w:val="es-MX" w:eastAsia="en-US"/>
        </w:rPr>
        <w:t xml:space="preserve"> </w:t>
      </w:r>
      <w:r w:rsidRPr="00387E36">
        <w:rPr>
          <w:rFonts w:ascii="Palatino Linotype" w:eastAsiaTheme="minorHAnsi" w:hAnsi="Palatino Linotype" w:cs="Bookman Old Style"/>
          <w:i/>
          <w:lang w:val="es-MX" w:eastAsia="en-US"/>
        </w:rPr>
        <w:t>correspondencia y dirección de correo electrónico oficiales, datos que deberán señalarse de forma</w:t>
      </w:r>
      <w:r w:rsidR="009A218C" w:rsidRPr="00387E36">
        <w:rPr>
          <w:rFonts w:ascii="Palatino Linotype" w:eastAsiaTheme="minorHAnsi" w:hAnsi="Palatino Linotype" w:cs="Bookman Old Style"/>
          <w:i/>
          <w:lang w:val="es-MX" w:eastAsia="en-US"/>
        </w:rPr>
        <w:t xml:space="preserve"> </w:t>
      </w:r>
      <w:r w:rsidRPr="00387E36">
        <w:rPr>
          <w:rFonts w:ascii="Palatino Linotype" w:eastAsiaTheme="minorHAnsi" w:hAnsi="Palatino Linotype" w:cs="Bookman Old Style"/>
          <w:i/>
          <w:lang w:val="es-MX" w:eastAsia="en-US"/>
        </w:rPr>
        <w:t>independiente por dependencia y entidad pública de cada sujeto obligado;</w:t>
      </w:r>
    </w:p>
    <w:p w:rsidR="00113E41" w:rsidRPr="00387E36" w:rsidRDefault="00113E41" w:rsidP="00387E36">
      <w:pPr>
        <w:pStyle w:val="Prrafodelista"/>
        <w:spacing w:line="360" w:lineRule="auto"/>
        <w:rPr>
          <w:rFonts w:ascii="Palatino Linotype" w:eastAsia="Times New Roman" w:hAnsi="Palatino Linotype" w:cs="Arial"/>
          <w:color w:val="000000"/>
        </w:rPr>
      </w:pPr>
    </w:p>
    <w:p w:rsidR="009A218C" w:rsidRPr="00387E36" w:rsidRDefault="000F60B5"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Primeramente cabe señalar que en el sector privado no se utiliza el término Supervisor, a lo que, de una interpretación a la solicitud, se entiende que el recurrente desea conocer la información acerca del superior jerárquico de los servidores públicos adscritos al Municipio, i</w:t>
      </w:r>
      <w:r w:rsidR="009A218C" w:rsidRPr="00387E36">
        <w:rPr>
          <w:rFonts w:ascii="Palatino Linotype" w:eastAsia="Times New Roman" w:hAnsi="Palatino Linotype" w:cs="Arial"/>
          <w:color w:val="000000"/>
        </w:rPr>
        <w:t>nformación que</w:t>
      </w:r>
      <w:r w:rsidRPr="00387E36">
        <w:rPr>
          <w:rFonts w:ascii="Palatino Linotype" w:eastAsia="Times New Roman" w:hAnsi="Palatino Linotype" w:cs="Arial"/>
          <w:color w:val="000000"/>
        </w:rPr>
        <w:t xml:space="preserve">, como se ha dicho  y puede encontrarse en el documento antes referido, </w:t>
      </w:r>
      <w:r w:rsidR="009A218C" w:rsidRPr="00387E36">
        <w:rPr>
          <w:rFonts w:ascii="Palatino Linotype" w:eastAsia="Times New Roman" w:hAnsi="Palatino Linotype" w:cs="Arial"/>
          <w:color w:val="000000"/>
        </w:rPr>
        <w:t>entonces, al contener el cargo y el área de adscripción, el recurrente podrá verificar que cargo ostentan, si son jefes de departamento, titulares, subdirectores, directores y a que área corresponden.</w:t>
      </w:r>
    </w:p>
    <w:p w:rsidR="009A218C" w:rsidRPr="00387E36" w:rsidRDefault="009A218C" w:rsidP="00387E36">
      <w:pPr>
        <w:pStyle w:val="Prrafodelista"/>
        <w:spacing w:line="360" w:lineRule="auto"/>
        <w:ind w:left="0" w:right="49"/>
        <w:jc w:val="both"/>
        <w:rPr>
          <w:rFonts w:ascii="Palatino Linotype" w:eastAsia="Times New Roman" w:hAnsi="Palatino Linotype" w:cs="Arial"/>
          <w:color w:val="000000"/>
        </w:rPr>
      </w:pPr>
    </w:p>
    <w:p w:rsidR="009A218C" w:rsidRPr="00387E36" w:rsidRDefault="009A218C"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Por lo que se refiere al historial laboral o profesional</w:t>
      </w:r>
      <w:r w:rsidR="00DD6E10" w:rsidRPr="00387E36">
        <w:rPr>
          <w:rFonts w:ascii="Palatino Linotype" w:eastAsia="Times New Roman" w:hAnsi="Palatino Linotype" w:cs="Arial"/>
          <w:color w:val="000000"/>
        </w:rPr>
        <w:t>, es necesario traer a colación el artículo 47 de la Ley del Trabajo de los Servidores Públicos del Estado de México y Municipios, que dispone lo siguiente:</w:t>
      </w:r>
    </w:p>
    <w:p w:rsidR="00DD6E10" w:rsidRPr="00387E36" w:rsidRDefault="00DD6E10" w:rsidP="00387E36">
      <w:pPr>
        <w:pStyle w:val="Prrafodelista"/>
        <w:spacing w:line="360" w:lineRule="auto"/>
        <w:rPr>
          <w:rFonts w:ascii="Palatino Linotype" w:eastAsia="Times New Roman" w:hAnsi="Palatino Linotype" w:cs="Arial"/>
          <w:color w:val="000000"/>
        </w:rPr>
      </w:pPr>
    </w:p>
    <w:p w:rsidR="003F0609" w:rsidRPr="00387E36" w:rsidRDefault="003F0609" w:rsidP="00387E36">
      <w:pPr>
        <w:pStyle w:val="Prrafodelista"/>
        <w:spacing w:line="360" w:lineRule="auto"/>
        <w:ind w:left="567" w:right="567"/>
        <w:jc w:val="both"/>
        <w:rPr>
          <w:rFonts w:ascii="Palatino Linotype" w:hAnsi="Palatino Linotype"/>
          <w:i/>
        </w:rPr>
      </w:pPr>
      <w:r w:rsidRPr="00387E36">
        <w:rPr>
          <w:rFonts w:ascii="Palatino Linotype" w:hAnsi="Palatino Linotype"/>
          <w:b/>
          <w:i/>
        </w:rPr>
        <w:t>ARTÍCULO 47</w:t>
      </w:r>
      <w:r w:rsidRPr="00387E36">
        <w:rPr>
          <w:rFonts w:ascii="Palatino Linotype" w:hAnsi="Palatino Linotype"/>
          <w:i/>
        </w:rPr>
        <w:t xml:space="preserve">. Para ingresar al servicio público se requiere: </w:t>
      </w:r>
    </w:p>
    <w:p w:rsidR="003F0609" w:rsidRPr="00387E36" w:rsidRDefault="003F0609" w:rsidP="00387E36">
      <w:pPr>
        <w:pStyle w:val="Prrafodelista"/>
        <w:spacing w:line="360" w:lineRule="auto"/>
        <w:ind w:left="567" w:right="567"/>
        <w:jc w:val="both"/>
        <w:rPr>
          <w:rFonts w:ascii="Palatino Linotype" w:hAnsi="Palatino Linotype"/>
          <w:i/>
        </w:rPr>
      </w:pPr>
    </w:p>
    <w:p w:rsidR="00DD6E10" w:rsidRPr="00387E36" w:rsidRDefault="003F0609" w:rsidP="00387E36">
      <w:pPr>
        <w:pStyle w:val="Prrafodelista"/>
        <w:spacing w:line="360" w:lineRule="auto"/>
        <w:ind w:left="567" w:right="567"/>
        <w:jc w:val="both"/>
        <w:rPr>
          <w:rFonts w:ascii="Palatino Linotype" w:hAnsi="Palatino Linotype"/>
          <w:i/>
        </w:rPr>
      </w:pPr>
      <w:r w:rsidRPr="00387E36">
        <w:rPr>
          <w:rFonts w:ascii="Palatino Linotype" w:hAnsi="Palatino Linotype"/>
          <w:i/>
        </w:rPr>
        <w:t>I. Presentar una solicitud utilizando la forma oficial que se autorice por la institución pública o dependencia correspondiente;</w:t>
      </w:r>
    </w:p>
    <w:p w:rsidR="003F0609" w:rsidRPr="00387E36" w:rsidRDefault="003F0609" w:rsidP="00387E36">
      <w:pPr>
        <w:pStyle w:val="Prrafodelista"/>
        <w:spacing w:line="360" w:lineRule="auto"/>
        <w:ind w:left="567" w:right="567"/>
        <w:jc w:val="both"/>
        <w:rPr>
          <w:rFonts w:ascii="Palatino Linotype" w:eastAsia="Times New Roman" w:hAnsi="Palatino Linotype" w:cs="Arial"/>
          <w:i/>
          <w:color w:val="000000"/>
        </w:rPr>
      </w:pPr>
      <w:r w:rsidRPr="00387E36">
        <w:rPr>
          <w:rFonts w:ascii="Palatino Linotype" w:eastAsia="Times New Roman" w:hAnsi="Palatino Linotype" w:cs="Arial"/>
          <w:i/>
          <w:color w:val="000000"/>
        </w:rPr>
        <w:t>…</w:t>
      </w:r>
    </w:p>
    <w:p w:rsidR="00DD6E10" w:rsidRPr="00387E36" w:rsidRDefault="00DD6E10" w:rsidP="00387E36">
      <w:pPr>
        <w:pStyle w:val="Prrafodelista"/>
        <w:spacing w:line="360" w:lineRule="auto"/>
        <w:ind w:left="0" w:right="49"/>
        <w:jc w:val="both"/>
        <w:rPr>
          <w:rFonts w:ascii="Palatino Linotype" w:eastAsia="Times New Roman" w:hAnsi="Palatino Linotype" w:cs="Arial"/>
          <w:color w:val="000000"/>
        </w:rPr>
      </w:pPr>
    </w:p>
    <w:p w:rsidR="003F0609" w:rsidRPr="00387E36" w:rsidRDefault="003F0609"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Tal y como lo refiere el precepto legal anterior, para ingresar al servicio público es necesario presentar una solicitud, en la cual consta la preparación académica y laboral con la que cuenta cada servidor público. Mientras que por otra parte, una obligación de transparencia común de los sujetos obligados es publicar la información curricular de los servidores públicos según lo dispuesto por el artículo 92 fracción XXI de la Ley de Transparencia y Acceso a la Información Pública del Estado de México y Municipios.</w:t>
      </w:r>
    </w:p>
    <w:p w:rsidR="002B5691" w:rsidRPr="00387E36" w:rsidRDefault="002B5691" w:rsidP="00387E36">
      <w:pPr>
        <w:pStyle w:val="Prrafodelista"/>
        <w:spacing w:line="360" w:lineRule="auto"/>
        <w:ind w:left="0" w:right="49"/>
        <w:jc w:val="both"/>
        <w:rPr>
          <w:rFonts w:ascii="Palatino Linotype" w:eastAsia="Times New Roman" w:hAnsi="Palatino Linotype" w:cs="Arial"/>
          <w:color w:val="000000"/>
        </w:rPr>
      </w:pPr>
    </w:p>
    <w:p w:rsidR="00301B42" w:rsidRPr="00387E36" w:rsidRDefault="002B5691"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 xml:space="preserve">Asimismo, </w:t>
      </w:r>
      <w:r w:rsidR="00301B42" w:rsidRPr="00387E36">
        <w:rPr>
          <w:rFonts w:ascii="Palatino Linotype" w:eastAsia="Times New Roman" w:hAnsi="Palatino Linotype" w:cs="Arial"/>
          <w:color w:val="000000"/>
        </w:rPr>
        <w:t xml:space="preserve">el documento que pudiera dar cumplimiento al requerimiento del particular es el currículum vitae de los servidores públicos, pues </w:t>
      </w:r>
      <w:r w:rsidRPr="00387E36">
        <w:rPr>
          <w:rFonts w:ascii="Palatino Linotype" w:eastAsia="Times New Roman" w:hAnsi="Palatino Linotype" w:cs="Arial"/>
          <w:color w:val="000000"/>
        </w:rPr>
        <w:t xml:space="preserve">se integra </w:t>
      </w:r>
      <w:r w:rsidR="00301B42" w:rsidRPr="00387E36">
        <w:rPr>
          <w:rFonts w:ascii="Palatino Linotype" w:eastAsia="Times New Roman" w:hAnsi="Palatino Linotype" w:cs="Arial"/>
          <w:color w:val="000000"/>
        </w:rPr>
        <w:t xml:space="preserve">entre </w:t>
      </w:r>
      <w:r w:rsidR="00301B42" w:rsidRPr="00387E36">
        <w:rPr>
          <w:rFonts w:ascii="Palatino Linotype" w:eastAsia="Times New Roman" w:hAnsi="Palatino Linotype" w:cs="Arial"/>
          <w:color w:val="000000"/>
        </w:rPr>
        <w:lastRenderedPageBreak/>
        <w:t xml:space="preserve">otra información, de experiencia laboral y preparación académica, por lo que son documentos que bien, pudieran dar contestación a la solicitud sobre este punto. </w:t>
      </w:r>
    </w:p>
    <w:p w:rsidR="00301B42" w:rsidRPr="00387E36" w:rsidRDefault="00301B42" w:rsidP="00387E36">
      <w:pPr>
        <w:pStyle w:val="Prrafodelista"/>
        <w:spacing w:line="360" w:lineRule="auto"/>
        <w:rPr>
          <w:rFonts w:ascii="Palatino Linotype" w:eastAsia="Times New Roman" w:hAnsi="Palatino Linotype" w:cs="Arial"/>
          <w:color w:val="000000"/>
        </w:rPr>
      </w:pPr>
    </w:p>
    <w:p w:rsidR="002507A9" w:rsidRPr="00387E36" w:rsidRDefault="00301B42" w:rsidP="00387E3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t xml:space="preserve">Ahora bien, tanto la solicitud de empleo, ficha curricular o </w:t>
      </w:r>
      <w:proofErr w:type="spellStart"/>
      <w:r w:rsidRPr="00387E36">
        <w:rPr>
          <w:rFonts w:ascii="Palatino Linotype" w:eastAsia="Times New Roman" w:hAnsi="Palatino Linotype" w:cs="Arial"/>
          <w:color w:val="000000"/>
        </w:rPr>
        <w:t>cirrículum</w:t>
      </w:r>
      <w:proofErr w:type="spellEnd"/>
      <w:r w:rsidRPr="00387E36">
        <w:rPr>
          <w:rFonts w:ascii="Palatino Linotype" w:eastAsia="Times New Roman" w:hAnsi="Palatino Linotype" w:cs="Arial"/>
          <w:color w:val="000000"/>
        </w:rPr>
        <w:t xml:space="preserve"> vitae deben estar acompañados de la documentación soporte, es decir, el grado de preparación académica con la que cuenten los servidores públicos debe</w:t>
      </w:r>
      <w:r w:rsidR="002507A9" w:rsidRPr="00387E36">
        <w:rPr>
          <w:rFonts w:ascii="Palatino Linotype" w:eastAsia="Times New Roman" w:hAnsi="Palatino Linotype" w:cs="Arial"/>
          <w:color w:val="000000"/>
        </w:rPr>
        <w:t xml:space="preserve"> estar acompañado de los documentos que acrediten tal acto. En consecuencia, dicha información debe obrar en los expedientes personales de los servidores públicos. La integración de los expedientes del personal es una obligación de las instituciones públicas, de acuerdo al artículo 98 de la Ley del Trabajo de los Servidores Públicos del Estado y Municipios, el cual establece lo siguiente:</w:t>
      </w:r>
    </w:p>
    <w:p w:rsidR="002507A9" w:rsidRPr="00387E36" w:rsidRDefault="002507A9" w:rsidP="00387E36">
      <w:pPr>
        <w:pStyle w:val="Prrafodelista"/>
        <w:spacing w:line="360" w:lineRule="auto"/>
        <w:rPr>
          <w:rFonts w:ascii="Palatino Linotype" w:eastAsia="Times New Roman" w:hAnsi="Palatino Linotype" w:cs="Arial"/>
          <w:color w:val="000000"/>
        </w:rPr>
      </w:pPr>
    </w:p>
    <w:p w:rsidR="002507A9" w:rsidRPr="00387E36" w:rsidRDefault="002507A9" w:rsidP="00387E36">
      <w:pPr>
        <w:spacing w:line="360" w:lineRule="auto"/>
        <w:ind w:right="49"/>
        <w:jc w:val="both"/>
        <w:rPr>
          <w:rFonts w:ascii="Palatino Linotype" w:eastAsia="Times New Roman" w:hAnsi="Palatino Linotype" w:cs="Arial"/>
          <w:color w:val="000000"/>
        </w:rPr>
      </w:pPr>
    </w:p>
    <w:p w:rsidR="002507A9" w:rsidRPr="00387E36" w:rsidRDefault="002507A9" w:rsidP="00387E36">
      <w:pPr>
        <w:spacing w:line="360" w:lineRule="auto"/>
        <w:ind w:left="567" w:right="709"/>
        <w:jc w:val="both"/>
        <w:rPr>
          <w:rFonts w:ascii="Palatino Linotype" w:hAnsi="Palatino Linotype"/>
          <w:i/>
        </w:rPr>
      </w:pPr>
      <w:r w:rsidRPr="00387E36">
        <w:rPr>
          <w:rFonts w:ascii="Palatino Linotype" w:hAnsi="Palatino Linotype"/>
          <w:i/>
        </w:rPr>
        <w:t>ARTÍCULO 98. Son obligaciones de las instituciones públicas:</w:t>
      </w:r>
    </w:p>
    <w:p w:rsidR="002507A9" w:rsidRPr="00387E36" w:rsidRDefault="002507A9" w:rsidP="00387E36">
      <w:pPr>
        <w:spacing w:line="360" w:lineRule="auto"/>
        <w:ind w:left="567" w:right="709"/>
        <w:jc w:val="both"/>
        <w:rPr>
          <w:rFonts w:ascii="Palatino Linotype" w:hAnsi="Palatino Linotype"/>
          <w:i/>
        </w:rPr>
      </w:pPr>
      <w:r w:rsidRPr="00387E36">
        <w:rPr>
          <w:rFonts w:ascii="Palatino Linotype" w:hAnsi="Palatino Linotype"/>
          <w:i/>
        </w:rPr>
        <w:t>…</w:t>
      </w:r>
    </w:p>
    <w:p w:rsidR="002507A9" w:rsidRPr="00387E36" w:rsidRDefault="002507A9" w:rsidP="00387E36">
      <w:pPr>
        <w:spacing w:line="360" w:lineRule="auto"/>
        <w:ind w:left="567" w:right="709"/>
        <w:jc w:val="both"/>
        <w:rPr>
          <w:rFonts w:ascii="Palatino Linotype" w:eastAsia="Times New Roman" w:hAnsi="Palatino Linotype" w:cs="Arial"/>
          <w:i/>
          <w:color w:val="000000"/>
        </w:rPr>
      </w:pPr>
      <w:r w:rsidRPr="00387E36">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w:t>
      </w:r>
    </w:p>
    <w:p w:rsidR="00301B42" w:rsidRPr="00387E36" w:rsidRDefault="00301B42" w:rsidP="00387E36">
      <w:pPr>
        <w:pStyle w:val="Prrafodelista"/>
        <w:spacing w:line="360" w:lineRule="auto"/>
        <w:ind w:left="0" w:right="49"/>
        <w:jc w:val="both"/>
        <w:rPr>
          <w:rFonts w:ascii="Palatino Linotype" w:eastAsia="Times New Roman" w:hAnsi="Palatino Linotype" w:cs="Arial"/>
          <w:color w:val="000000"/>
        </w:rPr>
      </w:pPr>
    </w:p>
    <w:p w:rsidR="007D35FB" w:rsidRPr="00387E36" w:rsidRDefault="002507A9" w:rsidP="00387E36">
      <w:pPr>
        <w:pStyle w:val="Prrafodelista"/>
        <w:numPr>
          <w:ilvl w:val="0"/>
          <w:numId w:val="1"/>
        </w:numPr>
        <w:spacing w:line="360" w:lineRule="auto"/>
        <w:ind w:left="0" w:firstLine="0"/>
        <w:jc w:val="both"/>
        <w:rPr>
          <w:rFonts w:ascii="Palatino Linotype" w:eastAsia="Times New Roman" w:hAnsi="Palatino Linotype" w:cs="Arial"/>
          <w:color w:val="000000"/>
        </w:rPr>
      </w:pPr>
      <w:r w:rsidRPr="00387E36">
        <w:rPr>
          <w:rFonts w:ascii="Palatino Linotype" w:eastAsia="Times New Roman" w:hAnsi="Palatino Linotype" w:cs="Arial"/>
          <w:color w:val="000000"/>
        </w:rPr>
        <w:lastRenderedPageBreak/>
        <w:t>Es as</w:t>
      </w:r>
      <w:r w:rsidR="007D35FB" w:rsidRPr="00387E36">
        <w:rPr>
          <w:rFonts w:ascii="Palatino Linotype" w:eastAsia="Times New Roman" w:hAnsi="Palatino Linotype" w:cs="Arial"/>
          <w:color w:val="000000"/>
        </w:rPr>
        <w:t>í que se ordena entregar la ficha curricular, currículum vitae, solicitud de empleo o documento análogo y el documento que demuestre el grado máximo de estudios de los servidores públicos del Municipio de Atizapán de Zaragoza.</w:t>
      </w:r>
    </w:p>
    <w:p w:rsidR="007D35FB" w:rsidRPr="00387E36" w:rsidRDefault="007D35FB" w:rsidP="00387E36">
      <w:pPr>
        <w:pStyle w:val="Prrafodelista"/>
        <w:spacing w:line="360" w:lineRule="auto"/>
        <w:ind w:left="0"/>
        <w:jc w:val="both"/>
        <w:rPr>
          <w:rFonts w:ascii="Palatino Linotype" w:eastAsia="Times New Roman" w:hAnsi="Palatino Linotype" w:cs="Arial"/>
          <w:color w:val="000000"/>
          <w:highlight w:val="yellow"/>
        </w:rPr>
      </w:pPr>
    </w:p>
    <w:p w:rsidR="000726B3" w:rsidRPr="00387E36" w:rsidRDefault="00F5545F" w:rsidP="00387E36">
      <w:pPr>
        <w:pStyle w:val="Prrafodelista"/>
        <w:numPr>
          <w:ilvl w:val="0"/>
          <w:numId w:val="1"/>
        </w:numPr>
        <w:spacing w:line="360" w:lineRule="auto"/>
        <w:ind w:left="0" w:firstLine="0"/>
        <w:jc w:val="both"/>
        <w:rPr>
          <w:rFonts w:ascii="Palatino Linotype" w:hAnsi="Palatino Linotype"/>
          <w:lang w:val="es-MX" w:eastAsia="en-US"/>
        </w:rPr>
      </w:pPr>
      <w:r w:rsidRPr="00387E36">
        <w:rPr>
          <w:rFonts w:ascii="Palatino Linotype" w:hAnsi="Palatino Linotype"/>
          <w:lang w:val="es-ES"/>
        </w:rPr>
        <w:t xml:space="preserve">En caso de que los documentos de los que se ha ordenado su entrega contengan datos personales que deban ser protegidos, </w:t>
      </w:r>
      <w:r w:rsidR="000726B3" w:rsidRPr="00387E36">
        <w:rPr>
          <w:rFonts w:ascii="Palatino Linotype" w:hAnsi="Palatino Linotype"/>
          <w:lang w:val="es-ES"/>
        </w:rPr>
        <w:t xml:space="preserve">el Sujeto Obligado deberá estar a lo dispuesto en el considerando que a continuación de enuncia. </w:t>
      </w:r>
    </w:p>
    <w:p w:rsidR="000726B3" w:rsidRPr="00387E36" w:rsidRDefault="000726B3" w:rsidP="00387E36">
      <w:pPr>
        <w:pStyle w:val="Prrafodelista"/>
        <w:spacing w:line="360" w:lineRule="auto"/>
        <w:ind w:left="0"/>
        <w:jc w:val="both"/>
        <w:rPr>
          <w:rFonts w:ascii="Palatino Linotype" w:hAnsi="Palatino Linotype"/>
          <w:lang w:val="es-MX" w:eastAsia="en-US"/>
        </w:rPr>
      </w:pPr>
    </w:p>
    <w:p w:rsidR="00C53941" w:rsidRPr="00387E36" w:rsidRDefault="00EA2EC5" w:rsidP="00387E36">
      <w:pPr>
        <w:pStyle w:val="Ttulo2"/>
        <w:spacing w:line="360" w:lineRule="auto"/>
        <w:rPr>
          <w:rFonts w:ascii="Palatino Linotype" w:hAnsi="Palatino Linotype"/>
          <w:b/>
          <w:color w:val="auto"/>
          <w:sz w:val="24"/>
          <w:szCs w:val="24"/>
        </w:rPr>
      </w:pPr>
      <w:bookmarkStart w:id="31" w:name="_Toc531859120"/>
      <w:bookmarkStart w:id="32" w:name="_Toc2871952"/>
      <w:bookmarkStart w:id="33" w:name="_Toc9525987"/>
      <w:bookmarkStart w:id="34" w:name="_Toc473799824"/>
      <w:bookmarkStart w:id="35" w:name="_Toc487025370"/>
      <w:bookmarkStart w:id="36" w:name="_Toc493790438"/>
      <w:bookmarkStart w:id="37" w:name="_Toc495606558"/>
      <w:bookmarkStart w:id="38" w:name="_Toc497297048"/>
      <w:bookmarkStart w:id="39" w:name="_Toc498503756"/>
      <w:bookmarkStart w:id="40" w:name="_Toc499201876"/>
      <w:bookmarkStart w:id="41" w:name="_Toc524000321"/>
      <w:r w:rsidRPr="00387E36">
        <w:rPr>
          <w:rFonts w:ascii="Palatino Linotype" w:hAnsi="Palatino Linotype"/>
          <w:b/>
          <w:color w:val="auto"/>
          <w:sz w:val="24"/>
          <w:szCs w:val="24"/>
        </w:rPr>
        <w:t>SEXTO</w:t>
      </w:r>
      <w:r w:rsidR="00C53941" w:rsidRPr="00387E36">
        <w:rPr>
          <w:rFonts w:ascii="Palatino Linotype" w:hAnsi="Palatino Linotype"/>
          <w:b/>
          <w:color w:val="auto"/>
          <w:sz w:val="24"/>
          <w:szCs w:val="24"/>
        </w:rPr>
        <w:t>. De la Versión Pública</w:t>
      </w:r>
      <w:bookmarkEnd w:id="31"/>
      <w:bookmarkEnd w:id="32"/>
      <w:bookmarkEnd w:id="33"/>
      <w:r w:rsidR="00C53941" w:rsidRPr="00387E36">
        <w:rPr>
          <w:rFonts w:ascii="Palatino Linotype" w:hAnsi="Palatino Linotype"/>
          <w:b/>
          <w:color w:val="auto"/>
          <w:sz w:val="24"/>
          <w:szCs w:val="24"/>
        </w:rPr>
        <w:t xml:space="preserve"> </w:t>
      </w:r>
    </w:p>
    <w:p w:rsidR="00C53941" w:rsidRPr="00387E36" w:rsidRDefault="00C53941" w:rsidP="00387E36">
      <w:pPr>
        <w:pStyle w:val="Prrafodelista"/>
        <w:numPr>
          <w:ilvl w:val="0"/>
          <w:numId w:val="1"/>
        </w:numPr>
        <w:spacing w:before="240" w:after="240" w:line="360" w:lineRule="auto"/>
        <w:ind w:left="0" w:right="49" w:firstLine="0"/>
        <w:jc w:val="both"/>
        <w:rPr>
          <w:rFonts w:ascii="Palatino Linotype" w:hAnsi="Palatino Linotype" w:cs="Bookman Old Style"/>
        </w:rPr>
      </w:pPr>
      <w:r w:rsidRPr="00387E36">
        <w:rPr>
          <w:rFonts w:ascii="Palatino Linotype" w:eastAsia="Calibri" w:hAnsi="Palatino Linotype" w:cs="Arial"/>
          <w:lang w:val="es-ES" w:eastAsia="es-MX"/>
        </w:rPr>
        <w:t xml:space="preserve">Como ya se ha señalado en el considerando anterior el </w:t>
      </w:r>
      <w:r w:rsidRPr="00387E36">
        <w:rPr>
          <w:rFonts w:ascii="Palatino Linotype" w:eastAsia="Calibri" w:hAnsi="Palatino Linotype" w:cs="Arial"/>
          <w:b/>
          <w:lang w:val="es-ES" w:eastAsia="es-MX"/>
        </w:rPr>
        <w:t>SUJETO OBLIGADO,</w:t>
      </w:r>
      <w:r w:rsidRPr="00387E36">
        <w:rPr>
          <w:rFonts w:ascii="Palatino Linotype" w:eastAsia="Calibri" w:hAnsi="Palatino Linotype" w:cs="Arial"/>
          <w:lang w:val="es-ES" w:eastAsia="es-MX"/>
        </w:rPr>
        <w:t xml:space="preserve"> deberá entregar la información señalada en el considerando anterior.</w:t>
      </w:r>
      <w:r w:rsidRPr="00387E36">
        <w:rPr>
          <w:rFonts w:ascii="Palatino Linotype" w:eastAsia="Times New Roman" w:hAnsi="Palatino Linotype" w:cs="Times New Roman"/>
          <w:b/>
          <w:lang w:val="es-ES"/>
        </w:rPr>
        <w:t xml:space="preserve"> </w:t>
      </w:r>
      <w:r w:rsidRPr="00387E36">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387E36">
        <w:rPr>
          <w:rFonts w:ascii="Palatino Linotype" w:eastAsia="Times New Roman" w:hAnsi="Palatino Linotype" w:cs="Arial"/>
          <w:color w:val="222222"/>
          <w:lang w:val="es-ES" w:eastAsia="es-MX"/>
        </w:rPr>
        <w:t xml:space="preserve"> que deje a la vista los datos que ofrezcan la información requerida. </w:t>
      </w:r>
    </w:p>
    <w:p w:rsidR="00C53941" w:rsidRPr="00387E36" w:rsidRDefault="00C53941" w:rsidP="00387E36">
      <w:pPr>
        <w:pStyle w:val="Ttulo3"/>
        <w:numPr>
          <w:ilvl w:val="0"/>
          <w:numId w:val="3"/>
        </w:numPr>
        <w:spacing w:line="360" w:lineRule="auto"/>
        <w:rPr>
          <w:rFonts w:ascii="Palatino Linotype" w:eastAsia="Calibri" w:hAnsi="Palatino Linotype"/>
          <w:b/>
          <w:color w:val="auto"/>
        </w:rPr>
      </w:pPr>
      <w:bookmarkStart w:id="42" w:name="_Toc531859121"/>
      <w:bookmarkStart w:id="43" w:name="_Toc2871953"/>
      <w:bookmarkStart w:id="44" w:name="_Toc9525988"/>
      <w:r w:rsidRPr="00387E36">
        <w:rPr>
          <w:rFonts w:ascii="Palatino Linotype" w:hAnsi="Palatino Linotype"/>
          <w:b/>
          <w:color w:val="auto"/>
        </w:rPr>
        <w:t>Requisitos previos.</w:t>
      </w:r>
      <w:bookmarkEnd w:id="42"/>
      <w:bookmarkEnd w:id="43"/>
      <w:bookmarkEnd w:id="44"/>
    </w:p>
    <w:p w:rsidR="00C53941" w:rsidRPr="00387E36" w:rsidRDefault="00C53941" w:rsidP="00387E3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387E36">
        <w:rPr>
          <w:rFonts w:ascii="Palatino Linotype" w:hAnsi="Palatino Linotype" w:cs="Arial"/>
        </w:rPr>
        <w:lastRenderedPageBreak/>
        <w:t>aprueban su clasificación. Al hacerlo tienen que precisar de qué información se trata que forme parte de algún documento señalando el supuesto de clasificación.</w:t>
      </w:r>
    </w:p>
    <w:p w:rsidR="00C53941" w:rsidRPr="00387E36" w:rsidRDefault="00C53941" w:rsidP="00387E3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387E36" w:rsidRDefault="00C53941"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253CC" w:rsidRPr="00387E36" w:rsidRDefault="00D253CC"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Ttulo3"/>
        <w:numPr>
          <w:ilvl w:val="0"/>
          <w:numId w:val="3"/>
        </w:numPr>
        <w:spacing w:line="360" w:lineRule="auto"/>
        <w:rPr>
          <w:rFonts w:ascii="Palatino Linotype" w:hAnsi="Palatino Linotype"/>
          <w:b/>
          <w:color w:val="auto"/>
        </w:rPr>
      </w:pPr>
      <w:bookmarkStart w:id="45" w:name="_Toc531859122"/>
      <w:bookmarkStart w:id="46" w:name="_Toc2871954"/>
      <w:bookmarkStart w:id="47" w:name="_Toc9525989"/>
      <w:r w:rsidRPr="00387E36">
        <w:rPr>
          <w:rFonts w:ascii="Palatino Linotype" w:hAnsi="Palatino Linotype"/>
          <w:b/>
          <w:color w:val="auto"/>
        </w:rPr>
        <w:t>Supuesto de clasificación.</w:t>
      </w:r>
      <w:bookmarkEnd w:id="45"/>
      <w:bookmarkEnd w:id="46"/>
      <w:bookmarkEnd w:id="47"/>
    </w:p>
    <w:p w:rsidR="00C53941" w:rsidRPr="00387E36" w:rsidRDefault="00C53941" w:rsidP="00387E36">
      <w:pPr>
        <w:spacing w:line="360" w:lineRule="auto"/>
        <w:rPr>
          <w:rFonts w:ascii="Palatino Linotype" w:hAnsi="Palatino Linotype"/>
          <w:lang w:val="es-MX" w:eastAsia="en-US"/>
        </w:rPr>
      </w:pPr>
    </w:p>
    <w:p w:rsidR="00F5545F" w:rsidRPr="00387E36" w:rsidRDefault="00F5545F" w:rsidP="00387E36">
      <w:pPr>
        <w:spacing w:line="360" w:lineRule="auto"/>
        <w:rPr>
          <w:rFonts w:ascii="Palatino Linotype" w:hAnsi="Palatino Linotype"/>
          <w:lang w:val="es-MX" w:eastAsia="en-US"/>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eastAsia="Calibri" w:hAnsi="Palatino Linotype" w:cs="Arial"/>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387E36" w:rsidRDefault="00C53941" w:rsidP="00387E36">
      <w:pPr>
        <w:autoSpaceDE w:val="0"/>
        <w:autoSpaceDN w:val="0"/>
        <w:adjustRightInd w:val="0"/>
        <w:spacing w:after="160" w:line="360" w:lineRule="auto"/>
        <w:ind w:left="567" w:right="567"/>
        <w:jc w:val="both"/>
        <w:rPr>
          <w:rFonts w:ascii="Palatino Linotype" w:hAnsi="Palatino Linotype" w:cs="Arial"/>
          <w:i/>
          <w:lang w:val="es-MX"/>
        </w:rPr>
      </w:pPr>
      <w:r w:rsidRPr="00387E36">
        <w:rPr>
          <w:rFonts w:ascii="Palatino Linotype" w:hAnsi="Palatino Linotype" w:cs="Arial"/>
          <w:b/>
          <w:bCs/>
          <w:i/>
          <w:lang w:val="es-MX"/>
        </w:rPr>
        <w:t xml:space="preserve">Artículo 3. </w:t>
      </w:r>
      <w:r w:rsidRPr="00387E36">
        <w:rPr>
          <w:rFonts w:ascii="Palatino Linotype" w:hAnsi="Palatino Linotype" w:cs="Arial"/>
          <w:i/>
          <w:lang w:val="es-MX"/>
        </w:rPr>
        <w:t>Para los efectos de la presente Ley se entenderá por:</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 xml:space="preserve"> (…)</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XX. Información clasificada: Aquella considerada por la presente Ley como reservada o confidencial;</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lastRenderedPageBreak/>
        <w:t>XLV. Versión pública: Documento en el que se elimine, suprime o borra la información clasificada como reservada o confidencial para permitir su acceso.</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387E36">
        <w:rPr>
          <w:rFonts w:ascii="Palatino Linotype" w:eastAsia="Calibri" w:hAnsi="Palatino Linotype" w:cs="Arial"/>
          <w:i/>
          <w:lang w:val="es-ES" w:eastAsia="es-MX"/>
        </w:rPr>
        <w:t>jurídico</w:t>
      </w:r>
      <w:proofErr w:type="gramEnd"/>
      <w:r w:rsidRPr="00387E36">
        <w:rPr>
          <w:rFonts w:ascii="Palatino Linotype" w:eastAsia="Calibri" w:hAnsi="Palatino Linotype" w:cs="Arial"/>
          <w:i/>
          <w:lang w:val="es-ES" w:eastAsia="es-MX"/>
        </w:rPr>
        <w:t xml:space="preserve"> colectiva identificada o identificable;</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C53941" w:rsidRPr="00387E36" w:rsidRDefault="00C53941" w:rsidP="00387E3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87E36">
        <w:rPr>
          <w:rFonts w:ascii="Palatino Linotype" w:eastAsia="Calibri" w:hAnsi="Palatino Linotype" w:cs="Arial"/>
          <w:i/>
          <w:lang w:val="es-ES" w:eastAsia="es-MX"/>
        </w:rPr>
        <w:lastRenderedPageBreak/>
        <w:t>No se considerará confidencial la información que se encuentre en los registros públicos o en fuentes de acceso público, ni tampoco la que sea considerada por la presente ley como información pública.</w:t>
      </w: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387E36" w:rsidRDefault="00C53941" w:rsidP="00387E36">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Como consecuencia de lo anterior, el sujeto obligado debe identificar claramente el tipo de información y hacer un juicio de subsunción o encaje</w:t>
      </w:r>
      <w:r w:rsidRPr="00387E36">
        <w:rPr>
          <w:rStyle w:val="Refdenotaalpie"/>
          <w:rFonts w:ascii="Palatino Linotype" w:hAnsi="Palatino Linotype" w:cs="Arial"/>
        </w:rPr>
        <w:footnoteReference w:id="13"/>
      </w:r>
      <w:r w:rsidRPr="00387E36">
        <w:rPr>
          <w:rFonts w:ascii="Palatino Linotype" w:hAnsi="Palatino Linotype" w:cs="Arial"/>
        </w:rPr>
        <w:t xml:space="preserve"> para acreditar que el supuesto de hecho corresponde estrictamente con la hipótesis </w:t>
      </w:r>
      <w:r w:rsidRPr="00387E36">
        <w:rPr>
          <w:rFonts w:ascii="Palatino Linotype" w:hAnsi="Palatino Linotype" w:cs="Arial"/>
        </w:rPr>
        <w:lastRenderedPageBreak/>
        <w:t>jurídica. Esto también lo debe de realizar el servidor público habilitado y el titular del área que administra la información.</w:t>
      </w:r>
    </w:p>
    <w:p w:rsidR="00C53941" w:rsidRPr="00387E36" w:rsidRDefault="00C53941"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387E36" w:rsidRDefault="00C53941"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Ttulo3"/>
        <w:numPr>
          <w:ilvl w:val="0"/>
          <w:numId w:val="3"/>
        </w:numPr>
        <w:spacing w:line="360" w:lineRule="auto"/>
        <w:rPr>
          <w:rFonts w:ascii="Palatino Linotype" w:hAnsi="Palatino Linotype"/>
          <w:b/>
          <w:color w:val="auto"/>
        </w:rPr>
      </w:pPr>
      <w:bookmarkStart w:id="48" w:name="_Toc531859123"/>
      <w:bookmarkStart w:id="49" w:name="_Toc2871955"/>
      <w:bookmarkStart w:id="50" w:name="_Toc9525990"/>
      <w:r w:rsidRPr="00387E36">
        <w:rPr>
          <w:rFonts w:ascii="Palatino Linotype" w:hAnsi="Palatino Linotype"/>
          <w:b/>
          <w:color w:val="auto"/>
        </w:rPr>
        <w:t>La intervención del Comité de Transparencia.</w:t>
      </w:r>
      <w:bookmarkEnd w:id="48"/>
      <w:bookmarkEnd w:id="49"/>
      <w:bookmarkEnd w:id="50"/>
    </w:p>
    <w:p w:rsidR="006422C7" w:rsidRPr="00387E36" w:rsidRDefault="006422C7" w:rsidP="00387E36">
      <w:pPr>
        <w:spacing w:line="360" w:lineRule="auto"/>
        <w:rPr>
          <w:rFonts w:ascii="Palatino Linotype" w:hAnsi="Palatino Linotype"/>
        </w:rPr>
      </w:pPr>
    </w:p>
    <w:p w:rsidR="00C53941" w:rsidRPr="00387E36" w:rsidRDefault="00C53941" w:rsidP="00387E36">
      <w:pPr>
        <w:pStyle w:val="Ttulo4"/>
        <w:numPr>
          <w:ilvl w:val="1"/>
          <w:numId w:val="1"/>
        </w:numPr>
        <w:spacing w:line="360" w:lineRule="auto"/>
        <w:ind w:left="1560"/>
        <w:rPr>
          <w:rFonts w:ascii="Palatino Linotype" w:hAnsi="Palatino Linotype"/>
          <w:b/>
          <w:i w:val="0"/>
          <w:color w:val="auto"/>
        </w:rPr>
      </w:pPr>
      <w:r w:rsidRPr="00387E36">
        <w:rPr>
          <w:rFonts w:ascii="Palatino Linotype" w:hAnsi="Palatino Linotype"/>
          <w:b/>
          <w:i w:val="0"/>
          <w:color w:val="auto"/>
        </w:rPr>
        <w:t>Formalidades para emitir el acuerdo de clasificación.</w:t>
      </w:r>
    </w:p>
    <w:p w:rsidR="00C53941" w:rsidRPr="00387E36" w:rsidRDefault="00C53941" w:rsidP="00387E36">
      <w:pPr>
        <w:spacing w:line="360" w:lineRule="auto"/>
        <w:rPr>
          <w:rFonts w:ascii="Palatino Linotype" w:hAnsi="Palatino Linotype"/>
          <w:lang w:val="es-MX" w:eastAsia="en-US"/>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 xml:space="preserve">El Comité de Transparencia, según lo dispuesto en los artículos 128 y 103 de la Ley Estatal y de la Ley General, respectivamente, y </w:t>
      </w:r>
      <w:r w:rsidRPr="00387E36">
        <w:rPr>
          <w:rFonts w:ascii="Palatino Linotype" w:hAnsi="Palatino Linotype"/>
        </w:rPr>
        <w:t xml:space="preserve">la fracción III del numeral Segundo de los </w:t>
      </w:r>
      <w:r w:rsidRPr="00387E3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87E36">
        <w:rPr>
          <w:rFonts w:ascii="Palatino Linotype" w:hAnsi="Palatino Linotype"/>
        </w:rPr>
        <w:t xml:space="preserve"> </w:t>
      </w:r>
      <w:r w:rsidRPr="00387E3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387E36" w:rsidRDefault="00C53941" w:rsidP="00387E3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387E36" w:rsidRDefault="002E4259"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387E36" w:rsidRDefault="00C53941" w:rsidP="00387E36">
      <w:pPr>
        <w:spacing w:line="360" w:lineRule="auto"/>
        <w:rPr>
          <w:rFonts w:ascii="Palatino Linotype" w:hAnsi="Palatino Linotype"/>
        </w:rPr>
      </w:pPr>
    </w:p>
    <w:p w:rsidR="00C53941" w:rsidRPr="00387E36" w:rsidRDefault="00C53941" w:rsidP="00387E36">
      <w:pPr>
        <w:pStyle w:val="Ttulo4"/>
        <w:numPr>
          <w:ilvl w:val="0"/>
          <w:numId w:val="4"/>
        </w:numPr>
        <w:spacing w:line="360" w:lineRule="auto"/>
        <w:rPr>
          <w:rFonts w:ascii="Palatino Linotype" w:hAnsi="Palatino Linotype"/>
          <w:b/>
          <w:i w:val="0"/>
        </w:rPr>
      </w:pPr>
      <w:r w:rsidRPr="00387E36">
        <w:rPr>
          <w:rFonts w:ascii="Palatino Linotype" w:hAnsi="Palatino Linotype"/>
          <w:b/>
          <w:i w:val="0"/>
          <w:color w:val="auto"/>
        </w:rPr>
        <w:lastRenderedPageBreak/>
        <w:t>Requisitos de fondo del acuerdo de clasificación</w:t>
      </w:r>
    </w:p>
    <w:p w:rsidR="00C53941" w:rsidRPr="00387E36" w:rsidRDefault="00C53941"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387E36" w:rsidRDefault="00C53941" w:rsidP="00387E3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387E36" w:rsidRDefault="00C53941"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w:t>
      </w:r>
      <w:r w:rsidRPr="00387E36">
        <w:rPr>
          <w:rFonts w:ascii="Palatino Linotype" w:eastAsia="Times New Roman" w:hAnsi="Palatino Linotype" w:cs="Arial"/>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387E36">
        <w:rPr>
          <w:rFonts w:ascii="Palatino Linotype" w:eastAsia="Times New Roman" w:hAnsi="Palatino Linotype" w:cs="Arial"/>
          <w:lang w:eastAsia="es-MX"/>
        </w:rPr>
        <w:t>....”</w:t>
      </w:r>
      <w:proofErr w:type="gramEnd"/>
      <w:r w:rsidRPr="00387E36">
        <w:rPr>
          <w:rStyle w:val="Refdenotaalpie"/>
          <w:rFonts w:ascii="Palatino Linotype" w:eastAsia="Times New Roman" w:hAnsi="Palatino Linotype" w:cs="Arial"/>
          <w:lang w:eastAsia="es-MX"/>
        </w:rPr>
        <w:footnoteReference w:id="14"/>
      </w:r>
    </w:p>
    <w:p w:rsidR="00C53941" w:rsidRPr="00387E36" w:rsidRDefault="00C53941" w:rsidP="00387E36">
      <w:pPr>
        <w:pStyle w:val="Prrafodelista"/>
        <w:spacing w:line="360" w:lineRule="auto"/>
        <w:rPr>
          <w:rFonts w:ascii="Palatino Linotype" w:eastAsia="Calibri" w:hAnsi="Palatino Linotype" w:cs="Arial"/>
          <w:lang w:val="es-ES" w:eastAsia="es-MX"/>
        </w:rPr>
      </w:pPr>
    </w:p>
    <w:p w:rsidR="00C53941" w:rsidRPr="00387E36" w:rsidRDefault="00C53941" w:rsidP="00387E3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87E3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b/>
          <w:i/>
        </w:rPr>
        <w:t>FUNDAMENTACIÓN Y MOTIVACIÓN.</w:t>
      </w:r>
      <w:r w:rsidRPr="00387E36">
        <w:rPr>
          <w:rFonts w:ascii="Palatino Linotype" w:hAnsi="Palatino Linotype" w:cs="Arial"/>
          <w:i/>
        </w:rPr>
        <w:t xml:space="preserve"> La </w:t>
      </w:r>
      <w:r w:rsidRPr="00387E36">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87E36">
        <w:rPr>
          <w:rFonts w:ascii="Palatino Linotype" w:hAnsi="Palatino Linotype" w:cs="Arial"/>
          <w:i/>
        </w:rPr>
        <w:t>.</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i/>
        </w:rPr>
        <w:lastRenderedPageBreak/>
        <w:t>SEGUNDO TRIBUNAL COLEGIADO DEL SEXTO CIRCUITO.</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387E36">
        <w:rPr>
          <w:rFonts w:ascii="Palatino Linotype" w:hAnsi="Palatino Linotype" w:cs="Arial"/>
          <w:i/>
        </w:rPr>
        <w:t>Esponda</w:t>
      </w:r>
      <w:proofErr w:type="spellEnd"/>
      <w:r w:rsidRPr="00387E36">
        <w:rPr>
          <w:rFonts w:ascii="Palatino Linotype" w:hAnsi="Palatino Linotype" w:cs="Arial"/>
          <w:i/>
        </w:rPr>
        <w:t xml:space="preserve"> Rincón.</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i/>
        </w:rPr>
        <w:t xml:space="preserve">Amparo en revisión 333/88. </w:t>
      </w:r>
      <w:proofErr w:type="spellStart"/>
      <w:r w:rsidRPr="00387E36">
        <w:rPr>
          <w:rFonts w:ascii="Palatino Linotype" w:hAnsi="Palatino Linotype" w:cs="Arial"/>
          <w:i/>
        </w:rPr>
        <w:t>Adilia</w:t>
      </w:r>
      <w:proofErr w:type="spellEnd"/>
      <w:r w:rsidRPr="00387E36">
        <w:rPr>
          <w:rFonts w:ascii="Palatino Linotype" w:hAnsi="Palatino Linotype" w:cs="Arial"/>
          <w:i/>
        </w:rPr>
        <w:t xml:space="preserve"> Romero. 26 de octubre de 1988. Unanimidad de votos. Ponente: Arnoldo Nájera Virgen. Secretario: Enrique Crispín Campos Ramírez.</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i/>
        </w:rPr>
        <w:t xml:space="preserve">Amparo en revisión 597/95. Emilio Maurer Bretón. 15 de noviembre de 1995. Unanimidad de votos. Ponente: Clementina Ramírez Moguel </w:t>
      </w:r>
      <w:proofErr w:type="spellStart"/>
      <w:r w:rsidRPr="00387E36">
        <w:rPr>
          <w:rFonts w:ascii="Palatino Linotype" w:hAnsi="Palatino Linotype" w:cs="Arial"/>
          <w:i/>
        </w:rPr>
        <w:t>Goyzueta</w:t>
      </w:r>
      <w:proofErr w:type="spellEnd"/>
      <w:r w:rsidRPr="00387E36">
        <w:rPr>
          <w:rFonts w:ascii="Palatino Linotype" w:hAnsi="Palatino Linotype" w:cs="Arial"/>
          <w:i/>
        </w:rPr>
        <w:t>. Secretario: Gonzalo Carrera Molina.</w:t>
      </w:r>
    </w:p>
    <w:p w:rsidR="00C53941" w:rsidRPr="00387E36" w:rsidRDefault="00C53941" w:rsidP="00387E36">
      <w:pPr>
        <w:spacing w:line="360" w:lineRule="auto"/>
        <w:ind w:left="567" w:right="567"/>
        <w:contextualSpacing/>
        <w:jc w:val="both"/>
        <w:rPr>
          <w:rFonts w:ascii="Palatino Linotype" w:hAnsi="Palatino Linotype" w:cs="Arial"/>
          <w:i/>
        </w:rPr>
      </w:pPr>
      <w:r w:rsidRPr="00387E36">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387E36">
        <w:rPr>
          <w:rFonts w:ascii="Palatino Linotype" w:hAnsi="Palatino Linotype" w:cs="Arial"/>
          <w:i/>
        </w:rPr>
        <w:t>Baigts</w:t>
      </w:r>
      <w:proofErr w:type="spellEnd"/>
      <w:r w:rsidRPr="00387E36">
        <w:rPr>
          <w:rFonts w:ascii="Palatino Linotype" w:hAnsi="Palatino Linotype" w:cs="Arial"/>
          <w:i/>
        </w:rPr>
        <w:t xml:space="preserve"> Muñoz.</w:t>
      </w:r>
    </w:p>
    <w:p w:rsidR="00C53941" w:rsidRPr="00387E36" w:rsidRDefault="00C53941" w:rsidP="00387E36">
      <w:pPr>
        <w:spacing w:line="360" w:lineRule="auto"/>
        <w:ind w:firstLine="1418"/>
        <w:contextualSpacing/>
        <w:jc w:val="both"/>
        <w:rPr>
          <w:rFonts w:ascii="Palatino Linotype" w:hAnsi="Palatino Linotype" w:cs="Arial"/>
          <w:lang w:val="es-ES"/>
        </w:rPr>
      </w:pPr>
    </w:p>
    <w:p w:rsidR="00C53941" w:rsidRPr="00387E36" w:rsidRDefault="00C53941" w:rsidP="00387E3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87E3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387E36" w:rsidRDefault="00C53941" w:rsidP="00387E36">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387E36" w:rsidRDefault="00C53941" w:rsidP="00387E3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87E3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387E36" w:rsidRDefault="00C53941" w:rsidP="00387E36">
      <w:pPr>
        <w:shd w:val="clear" w:color="auto" w:fill="FFFFFF"/>
        <w:spacing w:line="360" w:lineRule="auto"/>
        <w:contextualSpacing/>
        <w:jc w:val="both"/>
        <w:rPr>
          <w:rFonts w:ascii="Palatino Linotype" w:eastAsia="Times New Roman" w:hAnsi="Palatino Linotype" w:cs="Arial"/>
          <w:lang w:eastAsia="es-MX"/>
        </w:rPr>
      </w:pPr>
    </w:p>
    <w:p w:rsidR="00C53941" w:rsidRPr="00387E36" w:rsidRDefault="00C53941" w:rsidP="00387E3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87E36">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387E36" w:rsidRDefault="00C53941" w:rsidP="00387E36">
      <w:pPr>
        <w:shd w:val="clear" w:color="auto" w:fill="FFFFFF"/>
        <w:spacing w:line="360" w:lineRule="auto"/>
        <w:jc w:val="both"/>
        <w:rPr>
          <w:rFonts w:ascii="Palatino Linotype" w:eastAsia="Times New Roman" w:hAnsi="Palatino Linotype" w:cs="Arial"/>
          <w:lang w:eastAsia="es-MX"/>
        </w:rPr>
      </w:pPr>
    </w:p>
    <w:p w:rsidR="00C53941" w:rsidRPr="00387E36" w:rsidRDefault="00C53941" w:rsidP="00387E36">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87E36">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87E36">
        <w:rPr>
          <w:rFonts w:ascii="Palatino Linotype" w:hAnsi="Palatino Linotype"/>
        </w:rPr>
        <w:t xml:space="preserve"> </w:t>
      </w:r>
      <w:r w:rsidRPr="00387E36">
        <w:rPr>
          <w:rFonts w:ascii="Palatino Linotype" w:eastAsia="Times New Roman" w:hAnsi="Palatino Linotype" w:cs="Arial"/>
          <w:lang w:eastAsia="es-MX"/>
        </w:rPr>
        <w:t>datos personales</w:t>
      </w:r>
      <w:r w:rsidRPr="00387E36">
        <w:rPr>
          <w:rStyle w:val="Refdenotaalpie"/>
          <w:rFonts w:ascii="Palatino Linotype" w:eastAsia="Times New Roman" w:hAnsi="Palatino Linotype" w:cs="Arial"/>
          <w:lang w:eastAsia="es-MX"/>
        </w:rPr>
        <w:footnoteReference w:id="15"/>
      </w:r>
      <w:r w:rsidRPr="00387E3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87E36">
        <w:rPr>
          <w:rFonts w:ascii="Palatino Linotype" w:eastAsia="Calibri" w:hAnsi="Palatino Linotype" w:cs="Arial"/>
          <w:lang w:val="es-ES" w:eastAsia="es-MX"/>
        </w:rPr>
        <w:t xml:space="preserve">Clave Única de Registro de Población </w:t>
      </w:r>
      <w:r w:rsidRPr="00387E36">
        <w:rPr>
          <w:rFonts w:ascii="Palatino Linotype" w:eastAsia="Calibri" w:hAnsi="Palatino Linotype" w:cs="Arial"/>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387E36" w:rsidRDefault="000726B3" w:rsidP="00387E36">
      <w:pPr>
        <w:pStyle w:val="Prrafodelista"/>
        <w:spacing w:line="360" w:lineRule="auto"/>
        <w:rPr>
          <w:rFonts w:ascii="Palatino Linotype" w:eastAsia="Times New Roman" w:hAnsi="Palatino Linotype" w:cs="Arial"/>
          <w:lang w:eastAsia="es-MX"/>
        </w:rPr>
      </w:pPr>
    </w:p>
    <w:p w:rsidR="00C53941" w:rsidRPr="00387E36" w:rsidRDefault="00C53941" w:rsidP="00387E36">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87E3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387E36" w:rsidRDefault="00C53941" w:rsidP="00387E3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87E36" w:rsidRDefault="00C53941" w:rsidP="00387E3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87E3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387E36">
        <w:rPr>
          <w:rFonts w:ascii="Palatino Linotype" w:hAnsi="Palatino Linotype"/>
          <w:lang w:val="es-ES"/>
        </w:rPr>
        <w:t xml:space="preserve"> </w:t>
      </w:r>
      <w:bookmarkEnd w:id="34"/>
      <w:bookmarkEnd w:id="35"/>
      <w:bookmarkEnd w:id="36"/>
      <w:bookmarkEnd w:id="37"/>
      <w:bookmarkEnd w:id="38"/>
      <w:bookmarkEnd w:id="39"/>
      <w:bookmarkEnd w:id="40"/>
      <w:bookmarkEnd w:id="41"/>
    </w:p>
    <w:p w:rsidR="00EA2EC5" w:rsidRPr="00387E36" w:rsidRDefault="00EA2EC5" w:rsidP="00387E36">
      <w:pPr>
        <w:pStyle w:val="Prrafodelista"/>
        <w:spacing w:line="360" w:lineRule="auto"/>
        <w:rPr>
          <w:rFonts w:ascii="Palatino Linotype" w:hAnsi="Palatino Linotype"/>
          <w:lang w:val="es-ES"/>
        </w:rPr>
      </w:pPr>
    </w:p>
    <w:p w:rsidR="001E0CAE" w:rsidRPr="00387E36" w:rsidRDefault="002A5BA4" w:rsidP="00387E36">
      <w:pPr>
        <w:pStyle w:val="Prrafodelista"/>
        <w:numPr>
          <w:ilvl w:val="0"/>
          <w:numId w:val="1"/>
        </w:numPr>
        <w:spacing w:before="240" w:after="240" w:line="360" w:lineRule="auto"/>
        <w:ind w:left="0" w:firstLine="0"/>
        <w:jc w:val="both"/>
        <w:rPr>
          <w:rFonts w:ascii="Palatino Linotype" w:hAnsi="Palatino Linotype" w:cs="Arial"/>
        </w:rPr>
      </w:pPr>
      <w:r w:rsidRPr="00387E36">
        <w:rPr>
          <w:rFonts w:ascii="Palatino Linotype" w:hAnsi="Palatino Linotype"/>
          <w:color w:val="000000"/>
          <w:lang w:val="es-ES" w:eastAsia="es-MX"/>
        </w:rPr>
        <w:t xml:space="preserve">Por lo anteriormente expuesto y fundado, este </w:t>
      </w:r>
      <w:r w:rsidRPr="00387E36">
        <w:rPr>
          <w:rFonts w:ascii="Palatino Linotype" w:hAnsi="Palatino Linotype"/>
          <w:b/>
          <w:bCs/>
          <w:color w:val="000000"/>
          <w:lang w:val="es-ES" w:eastAsia="es-MX"/>
        </w:rPr>
        <w:t>ÓRGANO GARANTE</w:t>
      </w:r>
      <w:r w:rsidRPr="00387E36">
        <w:rPr>
          <w:rFonts w:ascii="Palatino Linotype" w:hAnsi="Palatino Linotype"/>
          <w:color w:val="000000"/>
          <w:lang w:val="es-ES" w:eastAsia="es-MX"/>
        </w:rPr>
        <w:t xml:space="preserve"> emite los siguientes:</w:t>
      </w:r>
    </w:p>
    <w:p w:rsidR="00010FD6" w:rsidRPr="00387E36" w:rsidRDefault="00010FD6" w:rsidP="00387E36">
      <w:pPr>
        <w:pStyle w:val="Prrafodelista"/>
        <w:spacing w:line="360" w:lineRule="auto"/>
        <w:rPr>
          <w:rFonts w:ascii="Palatino Linotype" w:hAnsi="Palatino Linotype" w:cs="Arial"/>
        </w:rPr>
      </w:pPr>
    </w:p>
    <w:p w:rsidR="004D60FB" w:rsidRDefault="002A5BA4" w:rsidP="00387E36">
      <w:pPr>
        <w:keepNext/>
        <w:keepLines/>
        <w:spacing w:line="360" w:lineRule="auto"/>
        <w:jc w:val="center"/>
        <w:outlineLvl w:val="0"/>
        <w:rPr>
          <w:rFonts w:ascii="Palatino Linotype" w:eastAsia="Times New Roman" w:hAnsi="Palatino Linotype" w:cstheme="majorBidi"/>
          <w:b/>
          <w:bCs/>
        </w:rPr>
      </w:pPr>
      <w:bookmarkStart w:id="51" w:name="_Toc447699324"/>
      <w:bookmarkStart w:id="52" w:name="_Toc445745148"/>
      <w:bookmarkStart w:id="53" w:name="_Toc486525261"/>
      <w:bookmarkStart w:id="54" w:name="_Toc9525991"/>
      <w:r w:rsidRPr="00387E36">
        <w:rPr>
          <w:rFonts w:ascii="Palatino Linotype" w:eastAsia="Times New Roman" w:hAnsi="Palatino Linotype" w:cstheme="majorBidi"/>
          <w:b/>
          <w:bCs/>
        </w:rPr>
        <w:lastRenderedPageBreak/>
        <w:t>R E S O L U T I V O S</w:t>
      </w:r>
      <w:bookmarkEnd w:id="51"/>
      <w:bookmarkEnd w:id="52"/>
      <w:bookmarkEnd w:id="53"/>
      <w:bookmarkEnd w:id="54"/>
    </w:p>
    <w:p w:rsidR="00002B9F" w:rsidRPr="00387E36" w:rsidRDefault="00002B9F" w:rsidP="00387E36">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387E36" w:rsidRDefault="00BB3F4C" w:rsidP="00387E36">
      <w:pPr>
        <w:spacing w:line="360" w:lineRule="auto"/>
        <w:jc w:val="both"/>
        <w:rPr>
          <w:rFonts w:ascii="Palatino Linotype" w:eastAsia="Times New Roman" w:hAnsi="Palatino Linotype" w:cs="Times New Roman"/>
        </w:rPr>
      </w:pPr>
      <w:r w:rsidRPr="00387E36">
        <w:rPr>
          <w:rFonts w:ascii="Palatino Linotype" w:eastAsia="Times New Roman" w:hAnsi="Palatino Linotype" w:cs="Arial"/>
          <w:b/>
        </w:rPr>
        <w:t xml:space="preserve">PRIMERO. </w:t>
      </w:r>
      <w:r w:rsidRPr="00387E36">
        <w:rPr>
          <w:rFonts w:ascii="Palatino Linotype" w:eastAsia="Times New Roman" w:hAnsi="Palatino Linotype" w:cs="Arial"/>
        </w:rPr>
        <w:t xml:space="preserve">Resultan </w:t>
      </w:r>
      <w:r w:rsidR="003B7910" w:rsidRPr="00387E36">
        <w:rPr>
          <w:rFonts w:ascii="Palatino Linotype" w:eastAsia="Times New Roman" w:hAnsi="Palatino Linotype" w:cs="Arial"/>
        </w:rPr>
        <w:t xml:space="preserve">parcialmente </w:t>
      </w:r>
      <w:r w:rsidRPr="00387E36">
        <w:rPr>
          <w:rFonts w:ascii="Palatino Linotype" w:eastAsia="Times New Roman" w:hAnsi="Palatino Linotype" w:cs="Arial"/>
        </w:rPr>
        <w:t>fundadas las</w:t>
      </w:r>
      <w:r w:rsidRPr="00387E36">
        <w:rPr>
          <w:rFonts w:ascii="Palatino Linotype" w:eastAsia="Times New Roman" w:hAnsi="Palatino Linotype" w:cs="Arial"/>
          <w:b/>
        </w:rPr>
        <w:t xml:space="preserve"> </w:t>
      </w:r>
      <w:r w:rsidRPr="00387E36">
        <w:rPr>
          <w:rFonts w:ascii="Palatino Linotype" w:eastAsia="Times New Roman" w:hAnsi="Palatino Linotype" w:cs="Arial"/>
          <w:lang w:val="es-ES"/>
        </w:rPr>
        <w:t xml:space="preserve">razones o motivos de inconformidad hechos valer </w:t>
      </w:r>
      <w:r w:rsidRPr="00387E36">
        <w:rPr>
          <w:rFonts w:ascii="Palatino Linotype" w:eastAsia="Calibri" w:hAnsi="Palatino Linotype" w:cs="Arial"/>
          <w:lang w:val="es-ES"/>
        </w:rPr>
        <w:t xml:space="preserve">en </w:t>
      </w:r>
      <w:r w:rsidR="003B7910" w:rsidRPr="00387E36">
        <w:rPr>
          <w:rFonts w:ascii="Palatino Linotype" w:eastAsia="Calibri" w:hAnsi="Palatino Linotype" w:cs="Arial"/>
          <w:lang w:val="es-ES"/>
        </w:rPr>
        <w:t>los</w:t>
      </w:r>
      <w:r w:rsidRPr="00387E36">
        <w:rPr>
          <w:rFonts w:ascii="Palatino Linotype" w:eastAsia="Calibri" w:hAnsi="Palatino Linotype" w:cs="Arial"/>
          <w:lang w:val="es-ES"/>
        </w:rPr>
        <w:t xml:space="preserve"> recurso</w:t>
      </w:r>
      <w:r w:rsidR="003B7910" w:rsidRPr="00387E36">
        <w:rPr>
          <w:rFonts w:ascii="Palatino Linotype" w:eastAsia="Calibri" w:hAnsi="Palatino Linotype" w:cs="Arial"/>
          <w:lang w:val="es-ES"/>
        </w:rPr>
        <w:t>s</w:t>
      </w:r>
      <w:r w:rsidRPr="00387E36">
        <w:rPr>
          <w:rFonts w:ascii="Palatino Linotype" w:eastAsia="Calibri" w:hAnsi="Palatino Linotype" w:cs="Arial"/>
          <w:lang w:val="es-ES"/>
        </w:rPr>
        <w:t xml:space="preserve"> de revisión </w:t>
      </w:r>
      <w:r w:rsidRPr="00387E36">
        <w:rPr>
          <w:rFonts w:ascii="Palatino Linotype" w:hAnsi="Palatino Linotype" w:cs="Arial"/>
          <w:b/>
          <w:bCs/>
        </w:rPr>
        <w:t>0</w:t>
      </w:r>
      <w:r w:rsidR="007E7D20" w:rsidRPr="00387E36">
        <w:rPr>
          <w:rFonts w:ascii="Palatino Linotype" w:hAnsi="Palatino Linotype" w:cs="Arial"/>
          <w:b/>
          <w:bCs/>
        </w:rPr>
        <w:t>1</w:t>
      </w:r>
      <w:r w:rsidR="00F5545F" w:rsidRPr="00387E36">
        <w:rPr>
          <w:rFonts w:ascii="Palatino Linotype" w:hAnsi="Palatino Linotype" w:cs="Arial"/>
          <w:b/>
          <w:bCs/>
        </w:rPr>
        <w:t>6</w:t>
      </w:r>
      <w:r w:rsidR="003B7910" w:rsidRPr="00387E36">
        <w:rPr>
          <w:rFonts w:ascii="Palatino Linotype" w:hAnsi="Palatino Linotype" w:cs="Arial"/>
          <w:b/>
          <w:bCs/>
        </w:rPr>
        <w:t>0</w:t>
      </w:r>
      <w:r w:rsidR="00F5545F" w:rsidRPr="00387E36">
        <w:rPr>
          <w:rFonts w:ascii="Palatino Linotype" w:hAnsi="Palatino Linotype" w:cs="Arial"/>
          <w:b/>
          <w:bCs/>
        </w:rPr>
        <w:t>8</w:t>
      </w:r>
      <w:r w:rsidRPr="00387E36">
        <w:rPr>
          <w:rFonts w:ascii="Palatino Linotype" w:hAnsi="Palatino Linotype" w:cs="Arial"/>
          <w:b/>
          <w:bCs/>
        </w:rPr>
        <w:t>/INFOEM/IP/RR/2019</w:t>
      </w:r>
      <w:r w:rsidR="003B7910" w:rsidRPr="00387E36">
        <w:rPr>
          <w:rFonts w:ascii="Palatino Linotype" w:hAnsi="Palatino Linotype" w:cs="Arial"/>
          <w:b/>
          <w:bCs/>
        </w:rPr>
        <w:t xml:space="preserve"> y 01609/INFOEM/IP/RR/2019</w:t>
      </w:r>
      <w:r w:rsidRPr="00387E36">
        <w:rPr>
          <w:rFonts w:ascii="Palatino Linotype" w:hAnsi="Palatino Linotype" w:cs="Arial"/>
          <w:b/>
          <w:bCs/>
        </w:rPr>
        <w:t xml:space="preserve"> </w:t>
      </w:r>
      <w:r w:rsidRPr="00387E36">
        <w:rPr>
          <w:rFonts w:ascii="Palatino Linotype" w:hAnsi="Palatino Linotype" w:cs="Arial"/>
          <w:bCs/>
        </w:rPr>
        <w:t xml:space="preserve">en términos de los considerandos </w:t>
      </w:r>
      <w:r w:rsidRPr="00387E36">
        <w:rPr>
          <w:rFonts w:ascii="Palatino Linotype" w:hAnsi="Palatino Linotype" w:cs="Arial"/>
          <w:b/>
          <w:bCs/>
        </w:rPr>
        <w:t>QUINTO</w:t>
      </w:r>
      <w:r w:rsidR="00C6621E" w:rsidRPr="00387E36">
        <w:rPr>
          <w:rFonts w:ascii="Palatino Linotype" w:hAnsi="Palatino Linotype" w:cs="Arial"/>
          <w:b/>
          <w:bCs/>
        </w:rPr>
        <w:t xml:space="preserve"> y SEXTO</w:t>
      </w:r>
      <w:r w:rsidRPr="00387E36">
        <w:rPr>
          <w:rFonts w:ascii="Palatino Linotype" w:hAnsi="Palatino Linotype" w:cs="Arial"/>
          <w:b/>
          <w:bCs/>
        </w:rPr>
        <w:t xml:space="preserve"> </w:t>
      </w:r>
      <w:r w:rsidRPr="00387E36">
        <w:rPr>
          <w:rFonts w:ascii="Palatino Linotype" w:hAnsi="Palatino Linotype" w:cs="Arial"/>
          <w:bCs/>
        </w:rPr>
        <w:t>de la presente resolución.</w:t>
      </w:r>
    </w:p>
    <w:p w:rsidR="00520B4C" w:rsidRPr="00387E36" w:rsidRDefault="00BB3F4C" w:rsidP="00387E36">
      <w:pPr>
        <w:spacing w:before="240" w:after="240" w:line="360" w:lineRule="auto"/>
        <w:jc w:val="both"/>
        <w:rPr>
          <w:rFonts w:ascii="Palatino Linotype" w:eastAsia="Calibri" w:hAnsi="Palatino Linotype" w:cs="Arial"/>
          <w:lang w:val="es-ES"/>
        </w:rPr>
      </w:pPr>
      <w:bookmarkStart w:id="55" w:name="_Toc477891768"/>
      <w:bookmarkStart w:id="56" w:name="_Toc477891858"/>
      <w:bookmarkStart w:id="57" w:name="_Toc481576259"/>
      <w:bookmarkStart w:id="58" w:name="_Toc492590391"/>
      <w:bookmarkStart w:id="59" w:name="_Toc462653937"/>
      <w:bookmarkStart w:id="60" w:name="_Toc453696502"/>
      <w:bookmarkStart w:id="61" w:name="_Toc454301155"/>
      <w:r w:rsidRPr="00387E36">
        <w:rPr>
          <w:rFonts w:ascii="Palatino Linotype" w:hAnsi="Palatino Linotype"/>
          <w:b/>
        </w:rPr>
        <w:t>SEGUNDO.</w:t>
      </w:r>
      <w:r w:rsidRPr="00387E36">
        <w:rPr>
          <w:rStyle w:val="Ttulo2Car"/>
          <w:rFonts w:ascii="Palatino Linotype" w:hAnsi="Palatino Linotype"/>
          <w:b/>
          <w:sz w:val="24"/>
          <w:szCs w:val="24"/>
        </w:rPr>
        <w:t xml:space="preserve"> </w:t>
      </w:r>
      <w:bookmarkEnd w:id="55"/>
      <w:bookmarkEnd w:id="56"/>
      <w:bookmarkEnd w:id="57"/>
      <w:bookmarkEnd w:id="58"/>
      <w:bookmarkEnd w:id="59"/>
      <w:bookmarkEnd w:id="60"/>
      <w:bookmarkEnd w:id="61"/>
      <w:r w:rsidRPr="00387E36">
        <w:rPr>
          <w:rFonts w:ascii="Palatino Linotype" w:eastAsia="Calibri" w:hAnsi="Palatino Linotype" w:cs="Arial"/>
          <w:lang w:val="es-ES"/>
        </w:rPr>
        <w:t>Se</w:t>
      </w:r>
      <w:r w:rsidRPr="00387E36">
        <w:rPr>
          <w:rFonts w:ascii="Palatino Linotype" w:eastAsia="Calibri" w:hAnsi="Palatino Linotype" w:cs="Arial"/>
          <w:b/>
          <w:lang w:val="es-ES"/>
        </w:rPr>
        <w:t xml:space="preserve"> </w:t>
      </w:r>
      <w:r w:rsidR="003B7910" w:rsidRPr="00387E36">
        <w:rPr>
          <w:rFonts w:ascii="Palatino Linotype" w:eastAsia="Calibri" w:hAnsi="Palatino Linotype" w:cs="Arial"/>
          <w:b/>
          <w:lang w:val="es-ES"/>
        </w:rPr>
        <w:t xml:space="preserve">REVOCA </w:t>
      </w:r>
      <w:r w:rsidR="003B7910" w:rsidRPr="00387E36">
        <w:rPr>
          <w:rFonts w:ascii="Palatino Linotype" w:eastAsia="Calibri" w:hAnsi="Palatino Linotype" w:cs="Arial"/>
          <w:lang w:val="es-ES"/>
        </w:rPr>
        <w:t xml:space="preserve">la respuesta </w:t>
      </w:r>
      <w:r w:rsidR="00152F3E" w:rsidRPr="00387E36">
        <w:rPr>
          <w:rFonts w:ascii="Palatino Linotype" w:eastAsia="Calibri" w:hAnsi="Palatino Linotype" w:cs="Arial"/>
          <w:lang w:val="es-ES"/>
        </w:rPr>
        <w:t xml:space="preserve">a la solicitud </w:t>
      </w:r>
      <w:r w:rsidR="00152F3E" w:rsidRPr="00387E36">
        <w:rPr>
          <w:rFonts w:ascii="Palatino Linotype" w:eastAsia="Calibri" w:hAnsi="Palatino Linotype" w:cs="Arial"/>
          <w:b/>
          <w:lang w:val="es-ES"/>
        </w:rPr>
        <w:t>00136/ATIZARA/IP/2019</w:t>
      </w:r>
      <w:r w:rsidR="00152F3E" w:rsidRPr="00387E36">
        <w:rPr>
          <w:rFonts w:ascii="Palatino Linotype" w:hAnsi="Palatino Linotype" w:cs="Arial"/>
          <w:b/>
          <w:bCs/>
        </w:rPr>
        <w:t xml:space="preserve"> </w:t>
      </w:r>
      <w:r w:rsidR="00152F3E" w:rsidRPr="00387E36">
        <w:rPr>
          <w:rFonts w:ascii="Palatino Linotype" w:hAnsi="Palatino Linotype" w:cs="Arial"/>
          <w:bCs/>
        </w:rPr>
        <w:t>y</w:t>
      </w:r>
      <w:r w:rsidR="003B7910" w:rsidRPr="00387E36">
        <w:rPr>
          <w:rFonts w:ascii="Palatino Linotype" w:hAnsi="Palatino Linotype" w:cs="Arial"/>
          <w:b/>
          <w:bCs/>
        </w:rPr>
        <w:t xml:space="preserve"> </w:t>
      </w:r>
      <w:r w:rsidR="003B7910" w:rsidRPr="00387E36">
        <w:rPr>
          <w:rFonts w:ascii="Palatino Linotype" w:hAnsi="Palatino Linotype" w:cs="Arial"/>
          <w:bCs/>
        </w:rPr>
        <w:t xml:space="preserve">se </w:t>
      </w:r>
      <w:r w:rsidR="00F5545F" w:rsidRPr="00387E36">
        <w:rPr>
          <w:rFonts w:ascii="Palatino Linotype" w:eastAsia="Calibri" w:hAnsi="Palatino Linotype" w:cs="Arial"/>
          <w:b/>
          <w:lang w:val="es-ES"/>
        </w:rPr>
        <w:t>MODIFICA</w:t>
      </w:r>
      <w:r w:rsidRPr="00387E36">
        <w:rPr>
          <w:rFonts w:ascii="Palatino Linotype" w:eastAsia="Calibri" w:hAnsi="Palatino Linotype" w:cs="Arial"/>
          <w:b/>
          <w:lang w:val="es-ES"/>
        </w:rPr>
        <w:t xml:space="preserve"> </w:t>
      </w:r>
      <w:r w:rsidRPr="00387E36">
        <w:rPr>
          <w:rFonts w:ascii="Palatino Linotype" w:eastAsia="Calibri" w:hAnsi="Palatino Linotype" w:cs="Arial"/>
          <w:lang w:val="es-ES"/>
        </w:rPr>
        <w:t>la</w:t>
      </w:r>
      <w:r w:rsidR="00691456" w:rsidRPr="00387E36">
        <w:rPr>
          <w:rFonts w:ascii="Palatino Linotype" w:eastAsia="Calibri" w:hAnsi="Palatino Linotype" w:cs="Arial"/>
          <w:lang w:val="es-ES"/>
        </w:rPr>
        <w:t xml:space="preserve"> respuesta</w:t>
      </w:r>
      <w:r w:rsidRPr="00387E36">
        <w:rPr>
          <w:rFonts w:ascii="Palatino Linotype" w:eastAsia="Calibri" w:hAnsi="Palatino Linotype" w:cs="Arial"/>
          <w:lang w:val="es-ES"/>
        </w:rPr>
        <w:t xml:space="preserve"> </w:t>
      </w:r>
      <w:r w:rsidR="00152F3E" w:rsidRPr="00387E36">
        <w:rPr>
          <w:rFonts w:ascii="Palatino Linotype" w:eastAsia="Calibri" w:hAnsi="Palatino Linotype" w:cs="Arial"/>
          <w:lang w:val="es-ES"/>
        </w:rPr>
        <w:t xml:space="preserve">a la solicitud </w:t>
      </w:r>
      <w:r w:rsidR="00152F3E" w:rsidRPr="00387E36">
        <w:rPr>
          <w:rFonts w:ascii="Palatino Linotype" w:eastAsia="Calibri" w:hAnsi="Palatino Linotype" w:cs="Arial"/>
          <w:b/>
          <w:lang w:val="es-ES"/>
        </w:rPr>
        <w:t>00135/ATIZARA/IP/2019</w:t>
      </w:r>
      <w:r w:rsidR="00D02F6E" w:rsidRPr="00387E36">
        <w:rPr>
          <w:rFonts w:ascii="Palatino Linotype" w:eastAsia="Calibri" w:hAnsi="Palatino Linotype" w:cs="Arial"/>
          <w:b/>
          <w:lang w:val="es-ES"/>
        </w:rPr>
        <w:t>,</w:t>
      </w:r>
      <w:r w:rsidR="00152F3E" w:rsidRPr="00387E36">
        <w:rPr>
          <w:rFonts w:ascii="Palatino Linotype" w:eastAsia="Calibri" w:hAnsi="Palatino Linotype" w:cs="Arial"/>
          <w:b/>
          <w:lang w:val="es-ES"/>
        </w:rPr>
        <w:t xml:space="preserve"> </w:t>
      </w:r>
      <w:r w:rsidR="00152F3E" w:rsidRPr="00387E36">
        <w:rPr>
          <w:rFonts w:ascii="Palatino Linotype" w:eastAsia="Calibri" w:hAnsi="Palatino Linotype" w:cs="Arial"/>
          <w:lang w:val="es-ES"/>
        </w:rPr>
        <w:t>emitidas por el</w:t>
      </w:r>
      <w:r w:rsidR="00152F3E" w:rsidRPr="00387E36">
        <w:rPr>
          <w:rFonts w:ascii="Palatino Linotype" w:eastAsia="Calibri" w:hAnsi="Palatino Linotype" w:cs="Arial"/>
          <w:b/>
          <w:lang w:val="es-ES"/>
        </w:rPr>
        <w:t xml:space="preserve"> Ayuntamiento de Atizap</w:t>
      </w:r>
      <w:r w:rsidR="00010FD6" w:rsidRPr="00387E36">
        <w:rPr>
          <w:rFonts w:ascii="Palatino Linotype" w:eastAsia="Calibri" w:hAnsi="Palatino Linotype" w:cs="Arial"/>
          <w:b/>
          <w:lang w:val="es-ES"/>
        </w:rPr>
        <w:t>án de Zaragoza</w:t>
      </w:r>
      <w:r w:rsidR="00520B4C" w:rsidRPr="00387E36">
        <w:rPr>
          <w:rFonts w:ascii="Palatino Linotype" w:eastAsia="Calibri" w:hAnsi="Palatino Linotype" w:cs="Arial"/>
          <w:lang w:val="es-ES"/>
        </w:rPr>
        <w:t>,</w:t>
      </w:r>
      <w:r w:rsidR="00010FD6" w:rsidRPr="00387E36">
        <w:rPr>
          <w:rFonts w:ascii="Palatino Linotype" w:eastAsia="Calibri" w:hAnsi="Palatino Linotype" w:cs="Arial"/>
          <w:lang w:val="es-ES"/>
        </w:rPr>
        <w:t xml:space="preserve"> por lo que</w:t>
      </w:r>
      <w:r w:rsidR="00520B4C" w:rsidRPr="00387E36">
        <w:rPr>
          <w:rFonts w:ascii="Palatino Linotype" w:eastAsia="Calibri" w:hAnsi="Palatino Linotype" w:cs="Arial"/>
          <w:lang w:val="es-ES"/>
        </w:rPr>
        <w:t xml:space="preserve"> </w:t>
      </w:r>
      <w:r w:rsidRPr="00387E36">
        <w:rPr>
          <w:rFonts w:ascii="Palatino Linotype" w:eastAsia="Times New Roman" w:hAnsi="Palatino Linotype" w:cs="Arial"/>
          <w:lang w:val="es-ES"/>
        </w:rPr>
        <w:t xml:space="preserve">se </w:t>
      </w:r>
      <w:r w:rsidRPr="00387E36">
        <w:rPr>
          <w:rFonts w:ascii="Palatino Linotype" w:eastAsia="Times New Roman" w:hAnsi="Palatino Linotype" w:cs="Arial"/>
          <w:b/>
          <w:lang w:val="es-ES"/>
        </w:rPr>
        <w:t>ORDENA</w:t>
      </w:r>
      <w:r w:rsidRPr="00387E36">
        <w:rPr>
          <w:rFonts w:ascii="Palatino Linotype" w:eastAsia="Times New Roman" w:hAnsi="Palatino Linotype" w:cs="Arial"/>
          <w:lang w:val="es-ES"/>
        </w:rPr>
        <w:t xml:space="preserve"> entregar, vía </w:t>
      </w:r>
      <w:r w:rsidR="00691456" w:rsidRPr="00387E36">
        <w:rPr>
          <w:rFonts w:ascii="Palatino Linotype" w:eastAsia="Times New Roman" w:hAnsi="Palatino Linotype" w:cs="Arial"/>
          <w:lang w:val="es-ES"/>
        </w:rPr>
        <w:t xml:space="preserve">Sistema de Acceso a la </w:t>
      </w:r>
      <w:r w:rsidR="000726B3" w:rsidRPr="00387E36">
        <w:rPr>
          <w:rFonts w:ascii="Palatino Linotype" w:eastAsia="Times New Roman" w:hAnsi="Palatino Linotype" w:cs="Arial"/>
          <w:lang w:val="es-ES"/>
        </w:rPr>
        <w:t>Información Mexiquense (SAIMEX), de ser el caso en versión pública,</w:t>
      </w:r>
      <w:r w:rsidR="00F5545F" w:rsidRPr="00387E36">
        <w:rPr>
          <w:rFonts w:ascii="Palatino Linotype" w:eastAsia="Times New Roman" w:hAnsi="Palatino Linotype" w:cs="Arial"/>
          <w:lang w:val="es-ES"/>
        </w:rPr>
        <w:t xml:space="preserve"> </w:t>
      </w:r>
      <w:r w:rsidR="007F6C9F" w:rsidRPr="00387E36">
        <w:rPr>
          <w:rFonts w:ascii="Palatino Linotype" w:eastAsia="Times New Roman" w:hAnsi="Palatino Linotype" w:cs="Arial"/>
          <w:lang w:val="es-ES"/>
        </w:rPr>
        <w:t>la siguiente</w:t>
      </w:r>
      <w:r w:rsidR="00691456" w:rsidRPr="00387E36">
        <w:rPr>
          <w:rFonts w:ascii="Palatino Linotype" w:eastAsia="Times New Roman" w:hAnsi="Palatino Linotype" w:cs="Arial"/>
          <w:lang w:val="es-ES"/>
        </w:rPr>
        <w:t xml:space="preserve"> información:</w:t>
      </w:r>
      <w:bookmarkStart w:id="62" w:name="_Toc460947013"/>
    </w:p>
    <w:p w:rsidR="00520B4C" w:rsidRDefault="00152F3E" w:rsidP="00387E36">
      <w:pPr>
        <w:pStyle w:val="Prrafodelista"/>
        <w:numPr>
          <w:ilvl w:val="0"/>
          <w:numId w:val="20"/>
        </w:numPr>
        <w:spacing w:before="240" w:after="240" w:line="360" w:lineRule="auto"/>
        <w:jc w:val="both"/>
        <w:rPr>
          <w:rFonts w:ascii="Palatino Linotype" w:eastAsia="Calibri" w:hAnsi="Palatino Linotype" w:cs="Arial"/>
          <w:lang w:val="es-ES"/>
        </w:rPr>
      </w:pPr>
      <w:r w:rsidRPr="00387E36">
        <w:rPr>
          <w:rFonts w:ascii="Palatino Linotype" w:eastAsia="Calibri" w:hAnsi="Palatino Linotype" w:cs="Arial"/>
          <w:b/>
          <w:lang w:val="es-ES"/>
        </w:rPr>
        <w:t xml:space="preserve">De las personas que ingresaron al servicio público en </w:t>
      </w:r>
      <w:r w:rsidR="00010FD6" w:rsidRPr="00387E36">
        <w:rPr>
          <w:rFonts w:ascii="Palatino Linotype" w:eastAsia="Calibri" w:hAnsi="Palatino Linotype" w:cs="Arial"/>
          <w:b/>
          <w:lang w:val="es-ES"/>
        </w:rPr>
        <w:t xml:space="preserve">el </w:t>
      </w:r>
      <w:r w:rsidR="00520B4C" w:rsidRPr="00387E36">
        <w:rPr>
          <w:rFonts w:ascii="Palatino Linotype" w:eastAsia="Calibri" w:hAnsi="Palatino Linotype" w:cs="Arial"/>
          <w:b/>
          <w:lang w:val="es-ES"/>
        </w:rPr>
        <w:t>Municipio de Atizapán de Zaragoza</w:t>
      </w:r>
      <w:r w:rsidRPr="00387E36">
        <w:rPr>
          <w:rFonts w:ascii="Palatino Linotype" w:eastAsia="Calibri" w:hAnsi="Palatino Linotype" w:cs="Arial"/>
          <w:b/>
          <w:lang w:val="es-ES"/>
        </w:rPr>
        <w:t xml:space="preserve"> del periodo comprendido del 1 al 31 de enero de 2019</w:t>
      </w:r>
      <w:r w:rsidR="00520B4C" w:rsidRPr="00387E36">
        <w:rPr>
          <w:rFonts w:ascii="Palatino Linotype" w:eastAsia="Calibri" w:hAnsi="Palatino Linotype" w:cs="Arial"/>
          <w:lang w:val="es-ES"/>
        </w:rPr>
        <w:t>:</w:t>
      </w:r>
    </w:p>
    <w:p w:rsidR="00002B9F" w:rsidRPr="00387E36" w:rsidRDefault="00002B9F" w:rsidP="00002B9F">
      <w:pPr>
        <w:pStyle w:val="Prrafodelista"/>
        <w:spacing w:before="240" w:after="240" w:line="360" w:lineRule="auto"/>
        <w:jc w:val="both"/>
        <w:rPr>
          <w:rFonts w:ascii="Palatino Linotype" w:eastAsia="Calibri" w:hAnsi="Palatino Linotype" w:cs="Arial"/>
          <w:lang w:val="es-ES"/>
        </w:rPr>
      </w:pP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Nombres completos;</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Puesto o cargo;</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Área de adscripción;</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Funciones, responsabilidades o tareas de cada servidor público;</w:t>
      </w:r>
    </w:p>
    <w:p w:rsidR="00520B4C" w:rsidRPr="00387E36" w:rsidRDefault="000F60B5"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Superior Jerárquico</w:t>
      </w:r>
      <w:r w:rsidR="00520B4C" w:rsidRPr="00387E36">
        <w:rPr>
          <w:rFonts w:ascii="Palatino Linotype" w:hAnsi="Palatino Linotype" w:cs="Arial"/>
          <w:b/>
        </w:rPr>
        <w:t>;</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lastRenderedPageBreak/>
        <w:t>Fecha de alta;</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Ficha curricular, curr</w:t>
      </w:r>
      <w:r w:rsidR="007D35FB" w:rsidRPr="00387E36">
        <w:rPr>
          <w:rFonts w:ascii="Palatino Linotype" w:hAnsi="Palatino Linotype" w:cs="Arial"/>
          <w:b/>
        </w:rPr>
        <w:t>ículum vitae,</w:t>
      </w:r>
      <w:r w:rsidRPr="00387E36">
        <w:rPr>
          <w:rFonts w:ascii="Palatino Linotype" w:hAnsi="Palatino Linotype" w:cs="Arial"/>
          <w:b/>
        </w:rPr>
        <w:t xml:space="preserve"> solicitud de empleo</w:t>
      </w:r>
      <w:r w:rsidR="007D35FB" w:rsidRPr="00387E36">
        <w:rPr>
          <w:rFonts w:ascii="Palatino Linotype" w:hAnsi="Palatino Linotype" w:cs="Arial"/>
          <w:b/>
        </w:rPr>
        <w:t xml:space="preserve"> o documento análogo</w:t>
      </w:r>
      <w:r w:rsidRPr="00387E36">
        <w:rPr>
          <w:rFonts w:ascii="Palatino Linotype" w:hAnsi="Palatino Linotype" w:cs="Arial"/>
          <w:b/>
        </w:rPr>
        <w:t>;</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Documento en donde conste el grado máximo de estudios;</w:t>
      </w:r>
      <w:r w:rsidR="007D35FB" w:rsidRPr="00387E36">
        <w:rPr>
          <w:rFonts w:ascii="Palatino Linotype" w:hAnsi="Palatino Linotype" w:cs="Arial"/>
          <w:b/>
        </w:rPr>
        <w:t xml:space="preserve"> y</w:t>
      </w:r>
    </w:p>
    <w:p w:rsidR="00520B4C" w:rsidRPr="00387E36" w:rsidRDefault="00520B4C" w:rsidP="00387E36">
      <w:pPr>
        <w:pStyle w:val="Prrafodelista"/>
        <w:numPr>
          <w:ilvl w:val="0"/>
          <w:numId w:val="2"/>
        </w:numPr>
        <w:spacing w:before="240" w:after="240" w:line="360" w:lineRule="auto"/>
        <w:ind w:left="851"/>
        <w:jc w:val="both"/>
        <w:rPr>
          <w:rFonts w:ascii="Palatino Linotype" w:hAnsi="Palatino Linotype" w:cs="Arial"/>
          <w:b/>
        </w:rPr>
      </w:pPr>
      <w:r w:rsidRPr="00387E36">
        <w:rPr>
          <w:rFonts w:ascii="Palatino Linotype" w:hAnsi="Palatino Linotype" w:cs="Arial"/>
          <w:b/>
        </w:rPr>
        <w:t>N</w:t>
      </w:r>
      <w:r w:rsidR="00B55C10" w:rsidRPr="00387E36">
        <w:rPr>
          <w:rFonts w:ascii="Palatino Linotype" w:hAnsi="Palatino Linotype" w:cs="Arial"/>
          <w:b/>
        </w:rPr>
        <w:t xml:space="preserve">ombramiento, formato único de Movimientos de Personal o </w:t>
      </w:r>
      <w:proofErr w:type="gramStart"/>
      <w:r w:rsidR="00B55C10" w:rsidRPr="00387E36">
        <w:rPr>
          <w:rFonts w:ascii="Palatino Linotype" w:hAnsi="Palatino Linotype" w:cs="Arial"/>
          <w:b/>
        </w:rPr>
        <w:t xml:space="preserve">contrato </w:t>
      </w:r>
      <w:r w:rsidRPr="00387E36">
        <w:rPr>
          <w:rFonts w:ascii="Palatino Linotype" w:hAnsi="Palatino Linotype" w:cs="Arial"/>
          <w:b/>
        </w:rPr>
        <w:t xml:space="preserve"> del</w:t>
      </w:r>
      <w:proofErr w:type="gramEnd"/>
      <w:r w:rsidRPr="00387E36">
        <w:rPr>
          <w:rFonts w:ascii="Palatino Linotype" w:hAnsi="Palatino Linotype" w:cs="Arial"/>
          <w:b/>
        </w:rPr>
        <w:t xml:space="preserve"> personal adscrito a la Tercera Regiduría de la presente administración.</w:t>
      </w:r>
    </w:p>
    <w:p w:rsidR="00150CD7" w:rsidRPr="00387E36" w:rsidRDefault="00150CD7" w:rsidP="00387E36">
      <w:pPr>
        <w:spacing w:line="360" w:lineRule="auto"/>
        <w:jc w:val="both"/>
        <w:rPr>
          <w:rFonts w:ascii="Palatino Linotype" w:hAnsi="Palatino Linotype"/>
          <w:b/>
        </w:rPr>
      </w:pPr>
      <w:r w:rsidRPr="00387E3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387E36">
        <w:rPr>
          <w:rFonts w:ascii="Palatino Linotype" w:hAnsi="Palatino Linotype"/>
          <w:b/>
        </w:rPr>
        <w:t>.</w:t>
      </w:r>
    </w:p>
    <w:p w:rsidR="00520B4C" w:rsidRPr="00002B9F" w:rsidRDefault="00520B4C" w:rsidP="00387E36">
      <w:pPr>
        <w:spacing w:line="360" w:lineRule="auto"/>
        <w:jc w:val="both"/>
        <w:rPr>
          <w:rFonts w:ascii="Palatino Linotype" w:hAnsi="Palatino Linotype"/>
          <w:b/>
          <w:sz w:val="12"/>
        </w:rPr>
      </w:pPr>
    </w:p>
    <w:p w:rsidR="00520B4C" w:rsidRPr="00387E36" w:rsidRDefault="00520B4C" w:rsidP="00387E36">
      <w:pPr>
        <w:spacing w:line="360" w:lineRule="auto"/>
        <w:jc w:val="both"/>
        <w:rPr>
          <w:rFonts w:ascii="Palatino Linotype" w:hAnsi="Palatino Linotype"/>
        </w:rPr>
      </w:pPr>
      <w:r w:rsidRPr="00387E36">
        <w:rPr>
          <w:rFonts w:ascii="Palatino Linotype" w:hAnsi="Palatino Linotype"/>
        </w:rPr>
        <w:t xml:space="preserve">De ser el caso de que la información señalada en el </w:t>
      </w:r>
      <w:r w:rsidRPr="00387E36">
        <w:rPr>
          <w:rFonts w:ascii="Palatino Linotype" w:hAnsi="Palatino Linotype"/>
          <w:b/>
        </w:rPr>
        <w:t>inciso h)</w:t>
      </w:r>
      <w:r w:rsidRPr="00387E36">
        <w:rPr>
          <w:rFonts w:ascii="Palatino Linotype" w:hAnsi="Palatino Linotype"/>
        </w:rPr>
        <w:t xml:space="preserve"> </w:t>
      </w:r>
      <w:r w:rsidR="00E022D9" w:rsidRPr="00387E36">
        <w:rPr>
          <w:rFonts w:ascii="Palatino Linotype" w:hAnsi="Palatino Linotype"/>
        </w:rPr>
        <w:t>de</w:t>
      </w:r>
      <w:r w:rsidR="000F60B5" w:rsidRPr="00387E36">
        <w:rPr>
          <w:rFonts w:ascii="Palatino Linotype" w:hAnsi="Palatino Linotype"/>
        </w:rPr>
        <w:t xml:space="preserve"> los servidores públicos de los cuales no sea requisito</w:t>
      </w:r>
      <w:r w:rsidR="00E022D9" w:rsidRPr="00387E36">
        <w:rPr>
          <w:rFonts w:ascii="Palatino Linotype" w:hAnsi="Palatino Linotype"/>
        </w:rPr>
        <w:t xml:space="preserve"> </w:t>
      </w:r>
      <w:r w:rsidR="000F60B5" w:rsidRPr="00387E36">
        <w:rPr>
          <w:rFonts w:ascii="Palatino Linotype" w:hAnsi="Palatino Linotype"/>
        </w:rPr>
        <w:t xml:space="preserve">contar con </w:t>
      </w:r>
      <w:r w:rsidR="00E022D9" w:rsidRPr="00387E36">
        <w:rPr>
          <w:rFonts w:ascii="Palatino Linotype" w:hAnsi="Palatino Linotype"/>
        </w:rPr>
        <w:t xml:space="preserve">un </w:t>
      </w:r>
      <w:r w:rsidR="000F60B5" w:rsidRPr="00387E36">
        <w:rPr>
          <w:rFonts w:ascii="Palatino Linotype" w:hAnsi="Palatino Linotype"/>
        </w:rPr>
        <w:t>determinado nivel académico</w:t>
      </w:r>
      <w:r w:rsidR="00E022D9" w:rsidRPr="00387E36">
        <w:rPr>
          <w:rFonts w:ascii="Palatino Linotype" w:hAnsi="Palatino Linotype"/>
        </w:rPr>
        <w:t xml:space="preserve"> para ocupar el cargo</w:t>
      </w:r>
      <w:r w:rsidR="00B55C10" w:rsidRPr="00387E36">
        <w:rPr>
          <w:rFonts w:ascii="Palatino Linotype" w:hAnsi="Palatino Linotype"/>
        </w:rPr>
        <w:t xml:space="preserve"> </w:t>
      </w:r>
      <w:r w:rsidRPr="00387E36">
        <w:rPr>
          <w:rFonts w:ascii="Palatino Linotype" w:hAnsi="Palatino Linotype"/>
        </w:rPr>
        <w:t>no obre en sus archivos, el Sujeto Obligado deberá explicar las causas por las cuales no se cuenta con la información requerida.</w:t>
      </w:r>
    </w:p>
    <w:p w:rsidR="000726B3" w:rsidRPr="00002B9F" w:rsidRDefault="000726B3" w:rsidP="00387E36">
      <w:pPr>
        <w:spacing w:line="360" w:lineRule="auto"/>
        <w:jc w:val="both"/>
        <w:rPr>
          <w:rFonts w:ascii="Palatino Linotype" w:hAnsi="Palatino Linotype"/>
          <w:b/>
          <w:sz w:val="12"/>
        </w:rPr>
      </w:pPr>
    </w:p>
    <w:p w:rsidR="00BB3F4C" w:rsidRPr="00387E36" w:rsidRDefault="00BB3F4C" w:rsidP="00387E36">
      <w:pPr>
        <w:tabs>
          <w:tab w:val="left" w:pos="8080"/>
        </w:tabs>
        <w:spacing w:line="360" w:lineRule="auto"/>
        <w:ind w:right="49"/>
        <w:contextualSpacing/>
        <w:jc w:val="both"/>
        <w:rPr>
          <w:rFonts w:ascii="Palatino Linotype" w:eastAsia="Palatino Linotype" w:hAnsi="Palatino Linotype" w:cs="Palatino Linotype"/>
          <w:b/>
        </w:rPr>
      </w:pPr>
      <w:r w:rsidRPr="00387E36">
        <w:rPr>
          <w:rFonts w:ascii="Palatino Linotype" w:eastAsia="Palatino Linotype" w:hAnsi="Palatino Linotype" w:cs="Palatino Linotype"/>
          <w:b/>
        </w:rPr>
        <w:t xml:space="preserve">TERCERO. Notifíquese </w:t>
      </w:r>
      <w:r w:rsidRPr="00387E36">
        <w:rPr>
          <w:rFonts w:ascii="Palatino Linotype" w:eastAsia="Palatino Linotype" w:hAnsi="Palatino Linotype" w:cs="Palatino Linotype"/>
        </w:rPr>
        <w:t xml:space="preserve">al Titular de la Unidad de Transparencia del </w:t>
      </w:r>
      <w:r w:rsidRPr="00387E36">
        <w:rPr>
          <w:rFonts w:ascii="Palatino Linotype" w:eastAsia="Palatino Linotype" w:hAnsi="Palatino Linotype" w:cs="Palatino Linotype"/>
          <w:b/>
        </w:rPr>
        <w:t>SUJETO OBLIGADO</w:t>
      </w:r>
      <w:r w:rsidRPr="00387E3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387E36">
        <w:rPr>
          <w:rFonts w:ascii="Palatino Linotype" w:eastAsia="Palatino Linotype" w:hAnsi="Palatino Linotype" w:cs="Palatino Linotype"/>
        </w:rPr>
        <w:lastRenderedPageBreak/>
        <w:t xml:space="preserve">Estado de México y Municipios, </w:t>
      </w:r>
      <w:r w:rsidRPr="00387E3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333B93" w:rsidRDefault="00BB3F4C" w:rsidP="00387E36">
      <w:pPr>
        <w:shd w:val="clear" w:color="auto" w:fill="FFFFFF"/>
        <w:spacing w:line="360" w:lineRule="auto"/>
        <w:jc w:val="both"/>
        <w:rPr>
          <w:rFonts w:ascii="Palatino Linotype" w:eastAsia="Times New Roman" w:hAnsi="Palatino Linotype" w:cs="Arial"/>
          <w:b/>
          <w:sz w:val="2"/>
        </w:rPr>
      </w:pPr>
    </w:p>
    <w:p w:rsidR="00BB3F4C" w:rsidRPr="00387E36" w:rsidRDefault="00BB3F4C" w:rsidP="00387E36">
      <w:pPr>
        <w:shd w:val="clear" w:color="auto" w:fill="FFFFFF"/>
        <w:spacing w:line="360" w:lineRule="auto"/>
        <w:jc w:val="both"/>
        <w:rPr>
          <w:rFonts w:ascii="Palatino Linotype" w:hAnsi="Palatino Linotype"/>
        </w:rPr>
      </w:pPr>
      <w:r w:rsidRPr="00387E36">
        <w:rPr>
          <w:rFonts w:ascii="Palatino Linotype" w:eastAsia="Times New Roman" w:hAnsi="Palatino Linotype" w:cs="Arial"/>
          <w:b/>
        </w:rPr>
        <w:t xml:space="preserve">CUARTO. </w:t>
      </w:r>
      <w:r w:rsidRPr="00387E36">
        <w:rPr>
          <w:rFonts w:ascii="Palatino Linotype" w:eastAsia="Times New Roman" w:hAnsi="Palatino Linotype" w:cs="Times New Roman"/>
          <w:b/>
          <w:bCs/>
          <w:color w:val="222222"/>
          <w:lang w:val="es-ES"/>
        </w:rPr>
        <w:t xml:space="preserve">Notifíquese </w:t>
      </w:r>
      <w:r w:rsidRPr="00387E36">
        <w:rPr>
          <w:rFonts w:ascii="Palatino Linotype" w:eastAsia="Times New Roman" w:hAnsi="Palatino Linotype" w:cs="Times New Roman"/>
          <w:bCs/>
          <w:color w:val="222222"/>
          <w:lang w:val="es-ES"/>
        </w:rPr>
        <w:t>a</w:t>
      </w:r>
      <w:r w:rsidRPr="00387E36">
        <w:rPr>
          <w:rFonts w:ascii="Palatino Linotype" w:hAnsi="Palatino Linotype"/>
          <w:b/>
        </w:rPr>
        <w:t xml:space="preserve"> </w:t>
      </w:r>
      <w:r w:rsidR="009440CE" w:rsidRPr="009440CE">
        <w:rPr>
          <w:rFonts w:ascii="Palatino Linotype" w:hAnsi="Palatino Linotype"/>
          <w:b/>
          <w:highlight w:val="black"/>
        </w:rPr>
        <w:t>------------------------------------------</w:t>
      </w:r>
      <w:r w:rsidRPr="00387E36">
        <w:rPr>
          <w:rFonts w:ascii="Palatino Linotype" w:hAnsi="Palatino Linotype"/>
        </w:rPr>
        <w:t xml:space="preserve"> la presente resolución</w:t>
      </w:r>
      <w:r w:rsidR="00374117" w:rsidRPr="00387E36">
        <w:rPr>
          <w:rFonts w:ascii="Palatino Linotype" w:hAnsi="Palatino Linotype"/>
        </w:rPr>
        <w:t xml:space="preserve"> y los informes justificados.</w:t>
      </w:r>
    </w:p>
    <w:p w:rsidR="00BB3F4C" w:rsidRPr="00333B93" w:rsidRDefault="00BB3F4C" w:rsidP="00387E36">
      <w:pPr>
        <w:shd w:val="clear" w:color="auto" w:fill="FFFFFF"/>
        <w:spacing w:line="360" w:lineRule="auto"/>
        <w:jc w:val="both"/>
        <w:rPr>
          <w:rFonts w:ascii="Palatino Linotype" w:hAnsi="Palatino Linotype"/>
          <w:sz w:val="2"/>
        </w:rPr>
      </w:pPr>
    </w:p>
    <w:bookmarkEnd w:id="62"/>
    <w:p w:rsidR="00BB3F4C" w:rsidRPr="00387E36" w:rsidRDefault="00BB3F4C" w:rsidP="00387E36">
      <w:pPr>
        <w:spacing w:line="360" w:lineRule="auto"/>
        <w:jc w:val="both"/>
        <w:rPr>
          <w:rFonts w:ascii="Palatino Linotype" w:eastAsia="MS Mincho" w:hAnsi="Palatino Linotype" w:cs="Times New Roman"/>
          <w:lang w:val="es-ES"/>
        </w:rPr>
      </w:pPr>
      <w:r w:rsidRPr="00387E36">
        <w:rPr>
          <w:rFonts w:ascii="Palatino Linotype" w:eastAsia="MS Mincho" w:hAnsi="Palatino Linotype" w:cs="Times New Roman"/>
          <w:b/>
          <w:lang w:val="es-MX"/>
        </w:rPr>
        <w:t>QUINTO.</w:t>
      </w:r>
      <w:r w:rsidRPr="00387E36">
        <w:rPr>
          <w:rFonts w:ascii="Palatino Linotype" w:eastAsia="MS Mincho" w:hAnsi="Palatino Linotype" w:cs="Times New Roman"/>
          <w:lang w:val="es-MX"/>
        </w:rPr>
        <w:t xml:space="preserve"> </w:t>
      </w:r>
      <w:r w:rsidRPr="00387E36">
        <w:rPr>
          <w:rFonts w:ascii="Palatino Linotype" w:eastAsia="MS Mincho" w:hAnsi="Palatino Linotype" w:cs="Times New Roman"/>
          <w:lang w:val="es-ES"/>
        </w:rPr>
        <w:t xml:space="preserve">Se hace del conocimiento de </w:t>
      </w:r>
      <w:r w:rsidR="009440CE" w:rsidRPr="009440CE">
        <w:rPr>
          <w:rFonts w:ascii="Palatino Linotype" w:hAnsi="Palatino Linotype"/>
          <w:b/>
          <w:highlight w:val="black"/>
        </w:rPr>
        <w:t>-------------------------------------------</w:t>
      </w:r>
      <w:r w:rsidRPr="00387E36">
        <w:rPr>
          <w:rFonts w:ascii="Palatino Linotype" w:hAnsi="Palatino Linotype"/>
          <w:b/>
        </w:rPr>
        <w:t xml:space="preserve"> </w:t>
      </w:r>
      <w:r w:rsidRPr="00387E3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87E36">
        <w:rPr>
          <w:rFonts w:ascii="Palatino Linotype" w:eastAsia="MS Mincho" w:hAnsi="Palatino Linotype" w:cs="Times New Roman"/>
          <w:bCs/>
          <w:lang w:val="es-ES"/>
        </w:rPr>
        <w:t>vía juicio de amparo</w:t>
      </w:r>
      <w:r w:rsidRPr="00387E36">
        <w:rPr>
          <w:rFonts w:ascii="Palatino Linotype" w:eastAsia="MS Mincho" w:hAnsi="Palatino Linotype" w:cs="Times New Roman"/>
          <w:lang w:val="es-ES"/>
        </w:rPr>
        <w:t> en los términos de las leyes aplicables.</w:t>
      </w:r>
    </w:p>
    <w:p w:rsidR="00EA2EC5" w:rsidRPr="00333B93" w:rsidRDefault="00EA2EC5" w:rsidP="00387E36">
      <w:pPr>
        <w:spacing w:line="360" w:lineRule="auto"/>
        <w:jc w:val="both"/>
        <w:rPr>
          <w:rFonts w:ascii="Palatino Linotype" w:eastAsia="MS Mincho" w:hAnsi="Palatino Linotype" w:cs="Times New Roman"/>
          <w:sz w:val="2"/>
          <w:lang w:val="es-ES"/>
        </w:rPr>
      </w:pPr>
    </w:p>
    <w:p w:rsidR="00216C93" w:rsidRPr="00387E36" w:rsidRDefault="00216C93" w:rsidP="00387E36">
      <w:pPr>
        <w:spacing w:before="100" w:beforeAutospacing="1" w:after="100" w:afterAutospacing="1" w:line="360" w:lineRule="auto"/>
        <w:ind w:right="49"/>
        <w:jc w:val="both"/>
        <w:rPr>
          <w:rFonts w:ascii="Palatino Linotype" w:hAnsi="Palatino Linotype" w:cs="Arial"/>
        </w:rPr>
      </w:pPr>
      <w:r w:rsidRPr="00387E36">
        <w:rPr>
          <w:rFonts w:ascii="Palatino Linotype" w:hAnsi="Palatino Linotype" w:cs="Arial"/>
        </w:rPr>
        <w:t xml:space="preserve">ASÍ LO </w:t>
      </w:r>
      <w:r w:rsidRPr="00002B9F">
        <w:rPr>
          <w:rFonts w:ascii="Palatino Linotype" w:hAnsi="Palatino Linotype" w:cs="Arial"/>
        </w:rPr>
        <w:t>RESUELVE, POR UNANIMIDAD DE VOTOS</w:t>
      </w:r>
      <w:r w:rsidR="00333B93">
        <w:rPr>
          <w:rFonts w:ascii="Palatino Linotype" w:hAnsi="Palatino Linotype" w:cs="Arial"/>
        </w:rPr>
        <w:t xml:space="preserve"> DE LOS PRESENTES</w:t>
      </w:r>
      <w:r w:rsidRPr="00002B9F">
        <w:rPr>
          <w:rFonts w:ascii="Palatino Linotype" w:hAnsi="Palatino Linotype" w:cs="Arial"/>
        </w:rPr>
        <w:t>, EL PLENO DEL</w:t>
      </w:r>
      <w:r w:rsidRPr="00002B9F">
        <w:rPr>
          <w:rFonts w:ascii="Palatino Linotype" w:eastAsia="Arial Unicode MS" w:hAnsi="Palatino Linotype" w:cs="Arial"/>
        </w:rPr>
        <w:t xml:space="preserve"> INSTITUTO DE TRANSPARENCIA, ACCESO A LA INFORMACIÓN PÚBLICA Y PROTECCIÓN DE DATOS PERSONALES DEL ESTADO DE MÉXICO Y MUNICIPIOS</w:t>
      </w:r>
      <w:r w:rsidRPr="00002B9F">
        <w:rPr>
          <w:rFonts w:ascii="Palatino Linotype" w:hAnsi="Palatino Linotype" w:cs="Arial"/>
        </w:rPr>
        <w:t>, CONFORMADO POR LOS COMISIONADOS ZULEMA MARTÍNEZ SÁNCHEZ</w:t>
      </w:r>
      <w:r w:rsidR="00002B9F">
        <w:rPr>
          <w:rFonts w:ascii="Palatino Linotype" w:hAnsi="Palatino Linotype" w:cs="Arial"/>
        </w:rPr>
        <w:t xml:space="preserve"> EMITIENDO VOTO PARTICULAR</w:t>
      </w:r>
      <w:r w:rsidRPr="00002B9F">
        <w:rPr>
          <w:rFonts w:ascii="Palatino Linotype" w:hAnsi="Palatino Linotype" w:cs="Arial"/>
        </w:rPr>
        <w:t>; EVA ABAID YAPUR</w:t>
      </w:r>
      <w:r w:rsidR="00333B93">
        <w:rPr>
          <w:rFonts w:ascii="Palatino Linotype" w:hAnsi="Palatino Linotype" w:cs="Arial"/>
        </w:rPr>
        <w:t xml:space="preserve"> CON AUSENCIA JUSTIFICADA</w:t>
      </w:r>
      <w:r w:rsidRPr="00002B9F">
        <w:rPr>
          <w:rFonts w:ascii="Palatino Linotype" w:hAnsi="Palatino Linotype" w:cs="Arial"/>
        </w:rPr>
        <w:t>; JOSÉ GUADALUPE LUNA HERNÁNDEZ; JAVIER MARTÍNEZ CRUZ</w:t>
      </w:r>
      <w:r w:rsidR="00333B93">
        <w:rPr>
          <w:rFonts w:ascii="Palatino Linotype" w:hAnsi="Palatino Linotype" w:cs="Arial"/>
        </w:rPr>
        <w:t xml:space="preserve"> AUSENTE EN VOTACIÓN</w:t>
      </w:r>
      <w:r w:rsidRPr="00002B9F">
        <w:rPr>
          <w:rFonts w:ascii="Palatino Linotype" w:hAnsi="Palatino Linotype" w:cs="Arial"/>
        </w:rPr>
        <w:t xml:space="preserve"> Y LUIS</w:t>
      </w:r>
      <w:r w:rsidR="00002B9F">
        <w:rPr>
          <w:rFonts w:ascii="Palatino Linotype" w:hAnsi="Palatino Linotype" w:cs="Arial"/>
        </w:rPr>
        <w:t xml:space="preserve"> GUSTAVO PARRA NORIEGA; EN LA VIGÉSIMA </w:t>
      </w:r>
      <w:r w:rsidRPr="00002B9F">
        <w:rPr>
          <w:rFonts w:ascii="Palatino Linotype" w:hAnsi="Palatino Linotype" w:cs="Arial"/>
        </w:rPr>
        <w:t xml:space="preserve">SESIÓN ORDINARIA CELEBRADA EL </w:t>
      </w:r>
      <w:r w:rsidR="00002B9F">
        <w:rPr>
          <w:rFonts w:ascii="Palatino Linotype" w:hAnsi="Palatino Linotype" w:cs="Arial"/>
        </w:rPr>
        <w:t>VEINTINUEVE</w:t>
      </w:r>
      <w:r w:rsidR="00CF0879" w:rsidRPr="00002B9F">
        <w:rPr>
          <w:rFonts w:ascii="Palatino Linotype" w:hAnsi="Palatino Linotype" w:cs="Arial"/>
        </w:rPr>
        <w:t xml:space="preserve"> (</w:t>
      </w:r>
      <w:r w:rsidR="00517A89" w:rsidRPr="00002B9F">
        <w:rPr>
          <w:rFonts w:ascii="Palatino Linotype" w:hAnsi="Palatino Linotype" w:cs="Arial"/>
        </w:rPr>
        <w:t>2</w:t>
      </w:r>
      <w:r w:rsidR="00002B9F">
        <w:rPr>
          <w:rFonts w:ascii="Palatino Linotype" w:hAnsi="Palatino Linotype" w:cs="Arial"/>
        </w:rPr>
        <w:t>9</w:t>
      </w:r>
      <w:r w:rsidR="00CF0879" w:rsidRPr="00002B9F">
        <w:rPr>
          <w:rFonts w:ascii="Palatino Linotype" w:hAnsi="Palatino Linotype" w:cs="Arial"/>
        </w:rPr>
        <w:t>) DE</w:t>
      </w:r>
      <w:r w:rsidRPr="00002B9F">
        <w:rPr>
          <w:rFonts w:ascii="Palatino Linotype" w:hAnsi="Palatino Linotype" w:cs="Arial"/>
        </w:rPr>
        <w:t xml:space="preserve"> </w:t>
      </w:r>
      <w:r w:rsidR="00406442" w:rsidRPr="00002B9F">
        <w:rPr>
          <w:rFonts w:ascii="Palatino Linotype" w:hAnsi="Palatino Linotype" w:cs="Arial"/>
        </w:rPr>
        <w:t>MA</w:t>
      </w:r>
      <w:r w:rsidR="00DF0F8F" w:rsidRPr="00002B9F">
        <w:rPr>
          <w:rFonts w:ascii="Palatino Linotype" w:hAnsi="Palatino Linotype" w:cs="Arial"/>
        </w:rPr>
        <w:t>YO</w:t>
      </w:r>
      <w:r w:rsidRPr="00002B9F">
        <w:rPr>
          <w:rFonts w:ascii="Palatino Linotype" w:hAnsi="Palatino Linotype" w:cs="Arial"/>
        </w:rPr>
        <w:t xml:space="preserve"> DE DOS MIL DIECI</w:t>
      </w:r>
      <w:r w:rsidR="00406442" w:rsidRPr="00002B9F">
        <w:rPr>
          <w:rFonts w:ascii="Palatino Linotype" w:hAnsi="Palatino Linotype" w:cs="Arial"/>
        </w:rPr>
        <w:t>NUEVE</w:t>
      </w:r>
      <w:r w:rsidRPr="00002B9F">
        <w:rPr>
          <w:rFonts w:ascii="Palatino Linotype" w:hAnsi="Palatino Linotype" w:cs="Arial"/>
        </w:rPr>
        <w:t xml:space="preserve">, ANTE EL SECRETARIO TÉCNICO DEL PLENO, </w:t>
      </w:r>
      <w:r w:rsidRPr="00002B9F">
        <w:rPr>
          <w:rFonts w:ascii="Palatino Linotype" w:hAnsi="Palatino Linotype"/>
        </w:rPr>
        <w:t>ALEXIS TAPIA RAMÍREZ</w:t>
      </w:r>
      <w:r w:rsidRPr="00002B9F">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387E36" w:rsidTr="00AB3D5A">
        <w:trPr>
          <w:jc w:val="center"/>
        </w:trPr>
        <w:tc>
          <w:tcPr>
            <w:tcW w:w="10368" w:type="dxa"/>
            <w:gridSpan w:val="2"/>
          </w:tcPr>
          <w:p w:rsidR="00002B9F" w:rsidRDefault="00002B9F" w:rsidP="00002B9F">
            <w:pPr>
              <w:spacing w:line="360" w:lineRule="auto"/>
              <w:jc w:val="center"/>
              <w:rPr>
                <w:rFonts w:ascii="Palatino Linotype" w:hAnsi="Palatino Linotype" w:cs="Arial"/>
                <w:b/>
              </w:rPr>
            </w:pPr>
          </w:p>
          <w:p w:rsidR="00002B9F" w:rsidRPr="00002B9F" w:rsidRDefault="00002B9F" w:rsidP="00002B9F">
            <w:pPr>
              <w:spacing w:line="360" w:lineRule="auto"/>
              <w:jc w:val="center"/>
              <w:rPr>
                <w:rFonts w:ascii="Palatino Linotype" w:hAnsi="Palatino Linotype" w:cs="Arial"/>
                <w:b/>
                <w:sz w:val="44"/>
              </w:rPr>
            </w:pPr>
          </w:p>
          <w:p w:rsidR="00216C93" w:rsidRPr="00387E36" w:rsidRDefault="00216C93" w:rsidP="00002B9F">
            <w:pPr>
              <w:spacing w:line="360" w:lineRule="auto"/>
              <w:jc w:val="center"/>
              <w:rPr>
                <w:rFonts w:ascii="Palatino Linotype" w:hAnsi="Palatino Linotype" w:cs="Arial"/>
                <w:b/>
              </w:rPr>
            </w:pPr>
            <w:r w:rsidRPr="00387E36">
              <w:rPr>
                <w:rFonts w:ascii="Palatino Linotype" w:hAnsi="Palatino Linotype" w:cs="Arial"/>
                <w:b/>
              </w:rPr>
              <w:t>Zulema Martínez Sánchez</w:t>
            </w: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rPr>
              <w:t>Comisionada Presidenta</w:t>
            </w: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 xml:space="preserve">(RÚBRICA) </w:t>
            </w:r>
          </w:p>
          <w:p w:rsidR="00406442" w:rsidRPr="00387E36" w:rsidRDefault="00406442" w:rsidP="00002B9F">
            <w:pPr>
              <w:spacing w:line="360" w:lineRule="auto"/>
              <w:rPr>
                <w:rFonts w:ascii="Palatino Linotype" w:hAnsi="Palatino Linotype" w:cs="Arial"/>
                <w:b/>
              </w:rPr>
            </w:pPr>
          </w:p>
        </w:tc>
      </w:tr>
      <w:tr w:rsidR="00216C93" w:rsidRPr="00387E36" w:rsidTr="00AB3D5A">
        <w:trPr>
          <w:jc w:val="center"/>
        </w:trPr>
        <w:tc>
          <w:tcPr>
            <w:tcW w:w="5184" w:type="dxa"/>
          </w:tcPr>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 xml:space="preserve">Eva </w:t>
            </w:r>
            <w:proofErr w:type="spellStart"/>
            <w:r w:rsidRPr="00387E36">
              <w:rPr>
                <w:rFonts w:ascii="Palatino Linotype" w:hAnsi="Palatino Linotype" w:cs="Arial"/>
                <w:b/>
              </w:rPr>
              <w:t>Abaid</w:t>
            </w:r>
            <w:proofErr w:type="spellEnd"/>
            <w:r w:rsidRPr="00387E36">
              <w:rPr>
                <w:rFonts w:ascii="Palatino Linotype" w:hAnsi="Palatino Linotype" w:cs="Arial"/>
                <w:b/>
              </w:rPr>
              <w:t xml:space="preserve"> </w:t>
            </w:r>
            <w:proofErr w:type="spellStart"/>
            <w:r w:rsidRPr="00387E36">
              <w:rPr>
                <w:rFonts w:ascii="Palatino Linotype" w:hAnsi="Palatino Linotype" w:cs="Arial"/>
                <w:b/>
              </w:rPr>
              <w:t>Yapur</w:t>
            </w:r>
            <w:proofErr w:type="spellEnd"/>
          </w:p>
          <w:p w:rsidR="00216C93" w:rsidRPr="00387E36" w:rsidRDefault="00216C93" w:rsidP="00387E36">
            <w:pPr>
              <w:spacing w:line="360" w:lineRule="auto"/>
              <w:jc w:val="center"/>
              <w:rPr>
                <w:rFonts w:ascii="Palatino Linotype" w:hAnsi="Palatino Linotype" w:cs="Arial"/>
              </w:rPr>
            </w:pPr>
            <w:r w:rsidRPr="00387E36">
              <w:rPr>
                <w:rFonts w:ascii="Palatino Linotype" w:hAnsi="Palatino Linotype" w:cs="Arial"/>
              </w:rPr>
              <w:t>Comisionada</w:t>
            </w:r>
          </w:p>
          <w:p w:rsidR="00216C93" w:rsidRPr="00387E36" w:rsidRDefault="00425BE8" w:rsidP="00387E36">
            <w:pPr>
              <w:spacing w:line="360" w:lineRule="auto"/>
              <w:jc w:val="center"/>
              <w:rPr>
                <w:rFonts w:ascii="Palatino Linotype" w:hAnsi="Palatino Linotype" w:cs="Arial"/>
                <w:b/>
              </w:rPr>
            </w:pPr>
            <w:r>
              <w:rPr>
                <w:rFonts w:ascii="Palatino Linotype" w:hAnsi="Palatino Linotype" w:cs="Arial"/>
                <w:b/>
              </w:rPr>
              <w:t>(Ausencia Justificada</w:t>
            </w:r>
            <w:r w:rsidR="00216C93" w:rsidRPr="00387E36">
              <w:rPr>
                <w:rFonts w:ascii="Palatino Linotype" w:hAnsi="Palatino Linotype" w:cs="Arial"/>
                <w:b/>
              </w:rPr>
              <w:t>)</w:t>
            </w:r>
          </w:p>
        </w:tc>
        <w:tc>
          <w:tcPr>
            <w:tcW w:w="5184" w:type="dxa"/>
          </w:tcPr>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José Guadalupe Luna Hernández</w:t>
            </w:r>
          </w:p>
          <w:p w:rsidR="00216C93" w:rsidRPr="00387E36" w:rsidRDefault="00216C93" w:rsidP="00387E36">
            <w:pPr>
              <w:spacing w:line="360" w:lineRule="auto"/>
              <w:jc w:val="center"/>
              <w:rPr>
                <w:rFonts w:ascii="Palatino Linotype" w:hAnsi="Palatino Linotype" w:cs="Arial"/>
              </w:rPr>
            </w:pPr>
            <w:r w:rsidRPr="00387E36">
              <w:rPr>
                <w:rFonts w:ascii="Palatino Linotype" w:hAnsi="Palatino Linotype" w:cs="Arial"/>
              </w:rPr>
              <w:t>Comisionado</w:t>
            </w: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(RÚBRICA)</w:t>
            </w:r>
          </w:p>
          <w:p w:rsidR="00216C93" w:rsidRPr="00387E36" w:rsidRDefault="00216C93" w:rsidP="00387E36">
            <w:pPr>
              <w:spacing w:line="360" w:lineRule="auto"/>
              <w:jc w:val="center"/>
              <w:rPr>
                <w:rFonts w:ascii="Palatino Linotype" w:hAnsi="Palatino Linotype" w:cs="Arial"/>
                <w:b/>
              </w:rPr>
            </w:pPr>
          </w:p>
        </w:tc>
      </w:tr>
      <w:tr w:rsidR="00216C93" w:rsidRPr="00387E36" w:rsidTr="00AB3D5A">
        <w:trPr>
          <w:jc w:val="center"/>
        </w:trPr>
        <w:tc>
          <w:tcPr>
            <w:tcW w:w="5184" w:type="dxa"/>
          </w:tcPr>
          <w:p w:rsidR="00DF0F8F" w:rsidRPr="00387E36" w:rsidRDefault="00DF0F8F" w:rsidP="00002B9F">
            <w:pPr>
              <w:spacing w:line="360" w:lineRule="auto"/>
              <w:rPr>
                <w:rFonts w:ascii="Palatino Linotype" w:hAnsi="Palatino Linotype" w:cs="Arial"/>
                <w:b/>
              </w:rPr>
            </w:pP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Javier Martínez Cruz</w:t>
            </w:r>
          </w:p>
          <w:p w:rsidR="00216C93" w:rsidRPr="00387E36" w:rsidRDefault="00216C93" w:rsidP="00387E36">
            <w:pPr>
              <w:spacing w:line="360" w:lineRule="auto"/>
              <w:jc w:val="center"/>
              <w:rPr>
                <w:rFonts w:ascii="Palatino Linotype" w:hAnsi="Palatino Linotype" w:cs="Arial"/>
              </w:rPr>
            </w:pPr>
            <w:r w:rsidRPr="00387E36">
              <w:rPr>
                <w:rFonts w:ascii="Palatino Linotype" w:hAnsi="Palatino Linotype" w:cs="Arial"/>
              </w:rPr>
              <w:t>Comisionado</w:t>
            </w:r>
          </w:p>
          <w:p w:rsidR="00216C93" w:rsidRPr="00387E36" w:rsidRDefault="00425BE8" w:rsidP="00387E36">
            <w:pPr>
              <w:spacing w:line="360" w:lineRule="auto"/>
              <w:jc w:val="center"/>
              <w:rPr>
                <w:rFonts w:ascii="Palatino Linotype" w:hAnsi="Palatino Linotype" w:cs="Arial"/>
                <w:b/>
              </w:rPr>
            </w:pPr>
            <w:r>
              <w:rPr>
                <w:rFonts w:ascii="Palatino Linotype" w:hAnsi="Palatino Linotype" w:cs="Arial"/>
                <w:b/>
              </w:rPr>
              <w:t>(Ausente en Votación</w:t>
            </w:r>
            <w:r w:rsidR="00216C93" w:rsidRPr="00387E36">
              <w:rPr>
                <w:rFonts w:ascii="Palatino Linotype" w:hAnsi="Palatino Linotype" w:cs="Arial"/>
                <w:b/>
              </w:rPr>
              <w:t>)</w:t>
            </w:r>
          </w:p>
        </w:tc>
        <w:tc>
          <w:tcPr>
            <w:tcW w:w="5184" w:type="dxa"/>
          </w:tcPr>
          <w:p w:rsidR="00406442" w:rsidRPr="00387E36" w:rsidRDefault="00406442" w:rsidP="00002B9F">
            <w:pPr>
              <w:spacing w:line="360" w:lineRule="auto"/>
              <w:rPr>
                <w:rFonts w:ascii="Palatino Linotype" w:hAnsi="Palatino Linotype" w:cs="Arial"/>
                <w:b/>
              </w:rPr>
            </w:pP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Luis Gustavo Parra Noriega</w:t>
            </w:r>
          </w:p>
          <w:p w:rsidR="00216C93" w:rsidRPr="00387E36" w:rsidRDefault="00216C93" w:rsidP="00387E36">
            <w:pPr>
              <w:spacing w:line="360" w:lineRule="auto"/>
              <w:jc w:val="center"/>
              <w:rPr>
                <w:rFonts w:ascii="Palatino Linotype" w:hAnsi="Palatino Linotype" w:cs="Arial"/>
              </w:rPr>
            </w:pPr>
            <w:r w:rsidRPr="00387E36">
              <w:rPr>
                <w:rFonts w:ascii="Palatino Linotype" w:hAnsi="Palatino Linotype" w:cs="Arial"/>
              </w:rPr>
              <w:t>Comisionado</w:t>
            </w: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(RÚBRICA)</w:t>
            </w:r>
          </w:p>
        </w:tc>
      </w:tr>
      <w:tr w:rsidR="00216C93" w:rsidRPr="00387E36" w:rsidTr="00AB3D5A">
        <w:trPr>
          <w:jc w:val="center"/>
        </w:trPr>
        <w:tc>
          <w:tcPr>
            <w:tcW w:w="10368" w:type="dxa"/>
            <w:gridSpan w:val="2"/>
          </w:tcPr>
          <w:p w:rsidR="00216C93" w:rsidRPr="00387E36" w:rsidRDefault="00216C93" w:rsidP="00002B9F">
            <w:pPr>
              <w:spacing w:line="360" w:lineRule="auto"/>
              <w:rPr>
                <w:rFonts w:ascii="Palatino Linotype" w:hAnsi="Palatino Linotype" w:cs="Arial"/>
                <w:b/>
              </w:rPr>
            </w:pPr>
          </w:p>
          <w:p w:rsidR="00216C93" w:rsidRPr="00387E36" w:rsidRDefault="00216C93" w:rsidP="00387E36">
            <w:pPr>
              <w:spacing w:line="360" w:lineRule="auto"/>
              <w:jc w:val="center"/>
              <w:rPr>
                <w:rFonts w:ascii="Palatino Linotype" w:hAnsi="Palatino Linotype" w:cs="Arial"/>
                <w:b/>
              </w:rPr>
            </w:pPr>
            <w:r w:rsidRPr="00387E36">
              <w:rPr>
                <w:rFonts w:ascii="Palatino Linotype" w:hAnsi="Palatino Linotype" w:cs="Arial"/>
                <w:b/>
              </w:rPr>
              <w:t>Alexis Tapia Ramírez</w:t>
            </w:r>
          </w:p>
          <w:p w:rsidR="00216C93" w:rsidRPr="00387E36" w:rsidRDefault="00216C93" w:rsidP="00387E36">
            <w:pPr>
              <w:spacing w:line="360" w:lineRule="auto"/>
              <w:jc w:val="center"/>
              <w:rPr>
                <w:rFonts w:ascii="Palatino Linotype" w:hAnsi="Palatino Linotype" w:cs="Arial"/>
              </w:rPr>
            </w:pPr>
            <w:r w:rsidRPr="00387E36">
              <w:rPr>
                <w:rFonts w:ascii="Palatino Linotype" w:hAnsi="Palatino Linotype" w:cs="Arial"/>
              </w:rPr>
              <w:t>Secretario Técnico del Pleno</w:t>
            </w:r>
          </w:p>
          <w:p w:rsidR="00216C93" w:rsidRPr="00002B9F" w:rsidRDefault="00002B9F" w:rsidP="00002B9F">
            <w:pPr>
              <w:spacing w:line="360" w:lineRule="auto"/>
              <w:jc w:val="center"/>
              <w:rPr>
                <w:rFonts w:ascii="Palatino Linotype" w:hAnsi="Palatino Linotype" w:cs="Arial"/>
                <w:b/>
              </w:rPr>
            </w:pPr>
            <w:r>
              <w:rPr>
                <w:rFonts w:ascii="Palatino Linotype" w:hAnsi="Palatino Linotype" w:cs="Arial"/>
                <w:b/>
              </w:rPr>
              <w:t>(RÚBRICA)</w:t>
            </w:r>
          </w:p>
        </w:tc>
      </w:tr>
    </w:tbl>
    <w:p w:rsidR="002248D3" w:rsidRPr="00387E36" w:rsidRDefault="00216C93" w:rsidP="00387E36">
      <w:pPr>
        <w:spacing w:line="360" w:lineRule="auto"/>
        <w:jc w:val="both"/>
        <w:rPr>
          <w:rFonts w:ascii="Palatino Linotype" w:hAnsi="Palatino Linotype"/>
        </w:rPr>
      </w:pPr>
      <w:r w:rsidRPr="00387E36">
        <w:rPr>
          <w:rFonts w:ascii="Palatino Linotype" w:hAnsi="Palatino Linotype" w:cs="Arial"/>
        </w:rPr>
        <w:t xml:space="preserve">Esta hoja corresponde a la resolución de fecha </w:t>
      </w:r>
      <w:r w:rsidR="00517A89" w:rsidRPr="00387E36">
        <w:rPr>
          <w:rFonts w:ascii="Palatino Linotype" w:hAnsi="Palatino Linotype" w:cs="Arial"/>
        </w:rPr>
        <w:t>veinti</w:t>
      </w:r>
      <w:r w:rsidR="00374117" w:rsidRPr="00387E36">
        <w:rPr>
          <w:rFonts w:ascii="Palatino Linotype" w:hAnsi="Palatino Linotype" w:cs="Arial"/>
        </w:rPr>
        <w:t>nueve</w:t>
      </w:r>
      <w:r w:rsidR="00CF0879" w:rsidRPr="00387E36">
        <w:rPr>
          <w:rFonts w:ascii="Palatino Linotype" w:hAnsi="Palatino Linotype" w:cs="Arial"/>
        </w:rPr>
        <w:t xml:space="preserve"> (</w:t>
      </w:r>
      <w:r w:rsidR="00374117" w:rsidRPr="00387E36">
        <w:rPr>
          <w:rFonts w:ascii="Palatino Linotype" w:hAnsi="Palatino Linotype" w:cs="Arial"/>
        </w:rPr>
        <w:t>29</w:t>
      </w:r>
      <w:r w:rsidRPr="00387E36">
        <w:rPr>
          <w:rFonts w:ascii="Palatino Linotype" w:hAnsi="Palatino Linotype" w:cs="Arial"/>
        </w:rPr>
        <w:t xml:space="preserve">) de </w:t>
      </w:r>
      <w:r w:rsidR="00DF0F8F" w:rsidRPr="00387E36">
        <w:rPr>
          <w:rFonts w:ascii="Palatino Linotype" w:hAnsi="Palatino Linotype" w:cs="Arial"/>
        </w:rPr>
        <w:t>mayo</w:t>
      </w:r>
      <w:r w:rsidRPr="00387E36">
        <w:rPr>
          <w:rFonts w:ascii="Palatino Linotype" w:hAnsi="Palatino Linotype" w:cs="Arial"/>
        </w:rPr>
        <w:t xml:space="preserve"> de dos mil dieci</w:t>
      </w:r>
      <w:r w:rsidR="00DF0F8F" w:rsidRPr="00387E36">
        <w:rPr>
          <w:rFonts w:ascii="Palatino Linotype" w:hAnsi="Palatino Linotype" w:cs="Arial"/>
        </w:rPr>
        <w:t>nueve</w:t>
      </w:r>
      <w:r w:rsidRPr="00387E36">
        <w:rPr>
          <w:rFonts w:ascii="Palatino Linotype" w:hAnsi="Palatino Linotype" w:cs="Arial"/>
        </w:rPr>
        <w:t xml:space="preserve">, emitida en el recurso de revisión </w:t>
      </w:r>
      <w:r w:rsidRPr="00387E36">
        <w:rPr>
          <w:rFonts w:ascii="Palatino Linotype" w:hAnsi="Palatino Linotype" w:cs="Arial"/>
          <w:b/>
          <w:bCs/>
        </w:rPr>
        <w:t>0</w:t>
      </w:r>
      <w:r w:rsidR="00374117" w:rsidRPr="00387E36">
        <w:rPr>
          <w:rFonts w:ascii="Palatino Linotype" w:hAnsi="Palatino Linotype" w:cs="Arial"/>
          <w:b/>
          <w:bCs/>
        </w:rPr>
        <w:t>1608</w:t>
      </w:r>
      <w:r w:rsidRPr="00387E36">
        <w:rPr>
          <w:rFonts w:ascii="Palatino Linotype" w:hAnsi="Palatino Linotype" w:cs="Arial"/>
          <w:b/>
          <w:bCs/>
        </w:rPr>
        <w:t>/INFOEM/IP</w:t>
      </w:r>
      <w:r w:rsidR="00406442" w:rsidRPr="00387E36">
        <w:rPr>
          <w:rFonts w:ascii="Palatino Linotype" w:hAnsi="Palatino Linotype" w:cs="Arial"/>
          <w:b/>
          <w:bCs/>
        </w:rPr>
        <w:t>/RR/2019</w:t>
      </w:r>
      <w:r w:rsidR="00374117" w:rsidRPr="00387E36">
        <w:rPr>
          <w:rFonts w:ascii="Palatino Linotype" w:hAnsi="Palatino Linotype" w:cs="Arial"/>
          <w:b/>
          <w:bCs/>
        </w:rPr>
        <w:t xml:space="preserve"> y acumulado.</w:t>
      </w:r>
      <w:bookmarkStart w:id="63" w:name="_GoBack"/>
      <w:bookmarkEnd w:id="63"/>
    </w:p>
    <w:sectPr w:rsidR="002248D3" w:rsidRPr="00387E36" w:rsidSect="00387E36">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CE" w:rsidRDefault="009440CE" w:rsidP="008B6F5F">
      <w:r>
        <w:separator/>
      </w:r>
    </w:p>
  </w:endnote>
  <w:endnote w:type="continuationSeparator" w:id="0">
    <w:p w:rsidR="009440CE" w:rsidRDefault="009440C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rsidR="009440CE" w:rsidRPr="000A2541" w:rsidRDefault="009440C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9512D">
              <w:rPr>
                <w:rFonts w:ascii="Palatino Linotype" w:hAnsi="Palatino Linotype"/>
                <w:b/>
                <w:bCs/>
                <w:noProof/>
              </w:rPr>
              <w:t>64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9512D">
              <w:rPr>
                <w:rFonts w:ascii="Palatino Linotype" w:hAnsi="Palatino Linotype"/>
                <w:b/>
                <w:bCs/>
                <w:noProof/>
              </w:rPr>
              <w:t>65</w:t>
            </w:r>
            <w:r w:rsidRPr="000A2541">
              <w:rPr>
                <w:rFonts w:ascii="Palatino Linotype" w:hAnsi="Palatino Linotype"/>
                <w:b/>
                <w:bCs/>
              </w:rPr>
              <w:fldChar w:fldCharType="end"/>
            </w:r>
          </w:p>
        </w:sdtContent>
      </w:sdt>
    </w:sdtContent>
  </w:sdt>
  <w:p w:rsidR="009440CE" w:rsidRDefault="009440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0CE" w:rsidRPr="00883450" w:rsidRDefault="009440C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512D" w:rsidRPr="005951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512D" w:rsidRPr="0059512D">
      <w:rPr>
        <w:rFonts w:ascii="Palatino Linotype" w:hAnsi="Palatino Linotype"/>
        <w:noProof/>
        <w:sz w:val="22"/>
        <w:szCs w:val="22"/>
        <w:lang w:val="es-ES"/>
      </w:rPr>
      <w:t>65</w:t>
    </w:r>
    <w:r w:rsidRPr="00883450">
      <w:rPr>
        <w:rFonts w:ascii="Palatino Linotype" w:hAnsi="Palatino Linotype"/>
        <w:sz w:val="22"/>
        <w:szCs w:val="22"/>
      </w:rPr>
      <w:fldChar w:fldCharType="end"/>
    </w:r>
  </w:p>
  <w:p w:rsidR="009440CE" w:rsidRPr="00883450" w:rsidRDefault="009440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0CE" w:rsidRDefault="009440CE" w:rsidP="008B6F5F">
      <w:r>
        <w:separator/>
      </w:r>
    </w:p>
  </w:footnote>
  <w:footnote w:type="continuationSeparator" w:id="0">
    <w:p w:rsidR="009440CE" w:rsidRDefault="009440CE" w:rsidP="008B6F5F">
      <w:r>
        <w:continuationSeparator/>
      </w:r>
    </w:p>
  </w:footnote>
  <w:footnote w:id="1">
    <w:p w:rsidR="009440CE" w:rsidRPr="00F75272" w:rsidRDefault="009440CE" w:rsidP="00E70EE3">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440CE" w:rsidRDefault="009440CE" w:rsidP="002831E1">
      <w:pPr>
        <w:pStyle w:val="Textonotapie"/>
      </w:pPr>
      <w:r>
        <w:rPr>
          <w:rStyle w:val="Refdenotaalpie"/>
        </w:rPr>
        <w:footnoteRef/>
      </w:r>
      <w:r>
        <w:t xml:space="preserve"> Tercer párrafo, artículo 1º, Constitución Política de los Estados Unidos Mexicanos.</w:t>
      </w:r>
    </w:p>
  </w:footnote>
  <w:footnote w:id="3">
    <w:p w:rsidR="009440CE" w:rsidRDefault="009440CE" w:rsidP="002831E1">
      <w:pPr>
        <w:pStyle w:val="Textonotapie"/>
      </w:pPr>
      <w:r>
        <w:rPr>
          <w:rStyle w:val="Refdenotaalpie"/>
        </w:rPr>
        <w:footnoteRef/>
      </w:r>
      <w:r>
        <w:t xml:space="preserve"> Segundo Párrafo, artículo 6º, Constitución Política de los Estados Unidos Mexicanos.</w:t>
      </w:r>
    </w:p>
  </w:footnote>
  <w:footnote w:id="4">
    <w:p w:rsidR="009440CE" w:rsidRDefault="009440CE" w:rsidP="002831E1">
      <w:pPr>
        <w:pStyle w:val="Textonotapie"/>
      </w:pPr>
      <w:r>
        <w:rPr>
          <w:rStyle w:val="Refdenotaalpie"/>
        </w:rPr>
        <w:footnoteRef/>
      </w:r>
      <w:r>
        <w:t xml:space="preserve"> Artículo 176, Ley de Transparencia y Acceso a la Información Pública del Estado de México y Municipios.</w:t>
      </w:r>
    </w:p>
  </w:footnote>
  <w:footnote w:id="5">
    <w:p w:rsidR="009440CE" w:rsidRDefault="009440CE" w:rsidP="002F0DA0">
      <w:pPr>
        <w:pStyle w:val="Textonotapie"/>
      </w:pPr>
      <w:r>
        <w:rPr>
          <w:rStyle w:val="Refdenotaalpie"/>
        </w:rPr>
        <w:footnoteRef/>
      </w:r>
      <w:r>
        <w:t xml:space="preserve"> Convención Americana sobre Derechos Humanos. Artículo 13.</w:t>
      </w:r>
    </w:p>
  </w:footnote>
  <w:footnote w:id="6">
    <w:p w:rsidR="009440CE" w:rsidRDefault="009440CE" w:rsidP="002F0DA0">
      <w:pPr>
        <w:pStyle w:val="Textonotapie"/>
      </w:pPr>
      <w:r>
        <w:rPr>
          <w:rStyle w:val="Refdenotaalpie"/>
        </w:rPr>
        <w:footnoteRef/>
      </w:r>
      <w:r>
        <w:t xml:space="preserve"> Constitución Política de los Estados Unidos Mexicanos. Artículo sexto, sección A, Fracción I.</w:t>
      </w:r>
    </w:p>
  </w:footnote>
  <w:footnote w:id="7">
    <w:p w:rsidR="009440CE" w:rsidRDefault="009440CE" w:rsidP="002F0DA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9440CE" w:rsidRDefault="009440CE" w:rsidP="002F0DA0">
      <w:pPr>
        <w:pStyle w:val="Textonotapie"/>
      </w:pPr>
      <w:r>
        <w:rPr>
          <w:rStyle w:val="Refdenotaalpie"/>
        </w:rPr>
        <w:footnoteRef/>
      </w:r>
      <w:r>
        <w:t xml:space="preserve"> Ibídem. Párr. 87.</w:t>
      </w:r>
    </w:p>
  </w:footnote>
  <w:footnote w:id="9">
    <w:p w:rsidR="009440CE" w:rsidRDefault="009440CE" w:rsidP="002F0DA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rsidR="009440CE" w:rsidRDefault="009440CE" w:rsidP="002F0DA0">
      <w:pPr>
        <w:pStyle w:val="Textonotapie"/>
      </w:pPr>
      <w:r>
        <w:rPr>
          <w:rStyle w:val="Refdenotaalpie"/>
        </w:rPr>
        <w:footnoteRef/>
      </w:r>
      <w:r>
        <w:t xml:space="preserve"> Artículo 150. Ley de Transparencia y Acceso a la Información Pública del Estado de México y Municipios.</w:t>
      </w:r>
    </w:p>
    <w:p w:rsidR="009440CE" w:rsidRDefault="009440CE" w:rsidP="002F0DA0">
      <w:pPr>
        <w:pStyle w:val="Textonotapie"/>
      </w:pPr>
      <w:r>
        <w:t>Artículo 151. Ibídem.</w:t>
      </w:r>
    </w:p>
  </w:footnote>
  <w:footnote w:id="11">
    <w:p w:rsidR="009440CE" w:rsidRDefault="009440CE" w:rsidP="002F0DA0">
      <w:pPr>
        <w:pStyle w:val="Textonotapie"/>
      </w:pPr>
      <w:r>
        <w:rPr>
          <w:rStyle w:val="Refdenotaalpie"/>
        </w:rPr>
        <w:footnoteRef/>
      </w:r>
      <w:r>
        <w:t xml:space="preserve"> Ley de Transparencia y Acceso a la Información Pública del Estado de México y Municipios. Artículo 9. …</w:t>
      </w:r>
    </w:p>
    <w:p w:rsidR="009440CE" w:rsidRDefault="009440CE" w:rsidP="002F0DA0">
      <w:pPr>
        <w:pStyle w:val="Textonotapie"/>
      </w:pPr>
      <w:r>
        <w:t>II. Eficacia: Obligación del Instituto para tutelar, de manera efectiva, el derecho de acceso a la información;</w:t>
      </w:r>
    </w:p>
    <w:p w:rsidR="009440CE" w:rsidRDefault="009440CE" w:rsidP="002F0DA0">
      <w:pPr>
        <w:pStyle w:val="Textonotapie"/>
      </w:pPr>
      <w:r>
        <w:t xml:space="preserve">… </w:t>
      </w:r>
    </w:p>
  </w:footnote>
  <w:footnote w:id="12">
    <w:p w:rsidR="009440CE" w:rsidRPr="00952F10" w:rsidRDefault="009440CE" w:rsidP="004F418D">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9440CE" w:rsidRDefault="009440CE" w:rsidP="004F418D">
      <w:pPr>
        <w:pStyle w:val="Textonotapie"/>
      </w:pPr>
    </w:p>
  </w:footnote>
  <w:footnote w:id="13">
    <w:p w:rsidR="009440CE" w:rsidRDefault="009440CE"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9440CE" w:rsidRDefault="009440CE"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440CE" w:rsidRPr="001E1F95" w:rsidRDefault="009440CE"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rsidR="009440CE" w:rsidRPr="0037004E" w:rsidRDefault="009440CE"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5">
    <w:p w:rsidR="009440CE" w:rsidRDefault="009440CE" w:rsidP="00C53941">
      <w:pPr>
        <w:pStyle w:val="Textonotapie"/>
        <w:jc w:val="both"/>
      </w:pPr>
      <w:r>
        <w:rPr>
          <w:rStyle w:val="Refdenotaalpie"/>
        </w:rPr>
        <w:footnoteRef/>
      </w:r>
      <w:r>
        <w:t xml:space="preserve"> Artículo 3. Para los efectos de la presente Ley se entenderá por:</w:t>
      </w:r>
    </w:p>
    <w:p w:rsidR="009440CE" w:rsidRDefault="009440CE" w:rsidP="00C53941">
      <w:pPr>
        <w:pStyle w:val="Textonotapie"/>
        <w:jc w:val="both"/>
      </w:pPr>
      <w:r>
        <w:t xml:space="preserve"> (…)</w:t>
      </w:r>
    </w:p>
    <w:p w:rsidR="009440CE" w:rsidRDefault="009440CE"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440CE" w:rsidRPr="00EF13C1" w:rsidTr="00646380">
      <w:trPr>
        <w:trHeight w:val="138"/>
        <w:jc w:val="right"/>
      </w:trPr>
      <w:tc>
        <w:tcPr>
          <w:tcW w:w="2552" w:type="dxa"/>
          <w:vAlign w:val="center"/>
        </w:tcPr>
        <w:p w:rsidR="009440CE" w:rsidRPr="00EF13C1" w:rsidRDefault="009440C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440CE" w:rsidRPr="00EF13C1" w:rsidRDefault="009440CE" w:rsidP="008D193B">
          <w:pPr>
            <w:pStyle w:val="Encabezado"/>
            <w:jc w:val="right"/>
            <w:rPr>
              <w:rFonts w:ascii="Palatino Linotype" w:hAnsi="Palatino Linotype"/>
              <w:b/>
              <w:sz w:val="22"/>
              <w:szCs w:val="22"/>
            </w:rPr>
          </w:pPr>
          <w:r>
            <w:rPr>
              <w:rFonts w:ascii="Palatino Linotype" w:hAnsi="Palatino Linotype" w:cs="Arial"/>
              <w:b/>
              <w:bCs/>
              <w:sz w:val="22"/>
              <w:szCs w:val="22"/>
              <w:lang w:eastAsia="es-MX"/>
            </w:rPr>
            <w:t>01608/INFOEM/IP/RR/2019 y acumulado</w:t>
          </w:r>
        </w:p>
      </w:tc>
    </w:tr>
    <w:tr w:rsidR="009440CE" w:rsidRPr="00EF13C1" w:rsidTr="00646380">
      <w:trPr>
        <w:trHeight w:val="233"/>
        <w:jc w:val="right"/>
      </w:trPr>
      <w:tc>
        <w:tcPr>
          <w:tcW w:w="2552" w:type="dxa"/>
          <w:vAlign w:val="center"/>
        </w:tcPr>
        <w:p w:rsidR="009440CE" w:rsidRPr="00EF13C1" w:rsidRDefault="009440CE" w:rsidP="00646380">
          <w:pPr>
            <w:rPr>
              <w:rFonts w:ascii="Palatino Linotype" w:hAnsi="Palatino Linotype"/>
              <w:b/>
              <w:sz w:val="22"/>
              <w:szCs w:val="22"/>
            </w:rPr>
          </w:pPr>
        </w:p>
      </w:tc>
      <w:tc>
        <w:tcPr>
          <w:tcW w:w="3826" w:type="dxa"/>
          <w:vAlign w:val="center"/>
        </w:tcPr>
        <w:p w:rsidR="009440CE" w:rsidRPr="00EF13C1" w:rsidRDefault="009440CE" w:rsidP="00141DF6">
          <w:pPr>
            <w:pStyle w:val="Encabezado"/>
            <w:jc w:val="center"/>
            <w:rPr>
              <w:rFonts w:ascii="Palatino Linotype" w:hAnsi="Palatino Linotype"/>
              <w:b/>
              <w:sz w:val="22"/>
              <w:szCs w:val="22"/>
            </w:rPr>
          </w:pPr>
        </w:p>
      </w:tc>
    </w:tr>
    <w:tr w:rsidR="009440CE" w:rsidRPr="00EF13C1" w:rsidTr="00646380">
      <w:trPr>
        <w:trHeight w:val="321"/>
        <w:jc w:val="right"/>
      </w:trPr>
      <w:tc>
        <w:tcPr>
          <w:tcW w:w="2552" w:type="dxa"/>
          <w:vAlign w:val="center"/>
        </w:tcPr>
        <w:p w:rsidR="009440CE" w:rsidRPr="00EF13C1" w:rsidRDefault="009440C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440CE" w:rsidRPr="00EF13C1" w:rsidRDefault="009440CE" w:rsidP="00053623">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r>
    <w:tr w:rsidR="009440CE" w:rsidRPr="00EF13C1" w:rsidTr="00646380">
      <w:trPr>
        <w:trHeight w:val="321"/>
        <w:jc w:val="right"/>
      </w:trPr>
      <w:tc>
        <w:tcPr>
          <w:tcW w:w="2552" w:type="dxa"/>
          <w:vAlign w:val="center"/>
        </w:tcPr>
        <w:p w:rsidR="009440CE" w:rsidRPr="00EF13C1" w:rsidRDefault="009440C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440CE" w:rsidRPr="00EF13C1" w:rsidRDefault="009440C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440CE" w:rsidRDefault="009440CE"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440CE" w:rsidRPr="00182113" w:rsidTr="00141DF6">
      <w:trPr>
        <w:trHeight w:val="138"/>
      </w:trPr>
      <w:tc>
        <w:tcPr>
          <w:tcW w:w="2532" w:type="dxa"/>
          <w:vAlign w:val="center"/>
        </w:tcPr>
        <w:p w:rsidR="009440CE" w:rsidRPr="00EF13C1" w:rsidRDefault="009440C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9440CE" w:rsidRPr="002831E1" w:rsidRDefault="009440CE" w:rsidP="002831E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01608/INFOEM/IP/RR/2019 y acumulado</w:t>
          </w:r>
        </w:p>
      </w:tc>
      <w:tc>
        <w:tcPr>
          <w:tcW w:w="2532" w:type="dxa"/>
          <w:vAlign w:val="center"/>
        </w:tcPr>
        <w:p w:rsidR="009440CE" w:rsidRPr="00182113" w:rsidRDefault="009440CE" w:rsidP="00141DF6">
          <w:pPr>
            <w:rPr>
              <w:rFonts w:ascii="Palatino Linotype" w:hAnsi="Palatino Linotype"/>
              <w:b/>
              <w:sz w:val="22"/>
              <w:szCs w:val="22"/>
            </w:rPr>
          </w:pPr>
        </w:p>
      </w:tc>
      <w:tc>
        <w:tcPr>
          <w:tcW w:w="236" w:type="dxa"/>
          <w:vAlign w:val="center"/>
        </w:tcPr>
        <w:p w:rsidR="009440CE" w:rsidRPr="00182113" w:rsidRDefault="009440CE" w:rsidP="00141DF6">
          <w:pPr>
            <w:pStyle w:val="Encabezado"/>
            <w:jc w:val="center"/>
            <w:rPr>
              <w:rFonts w:ascii="Palatino Linotype" w:hAnsi="Palatino Linotype"/>
              <w:b/>
              <w:sz w:val="22"/>
              <w:szCs w:val="22"/>
            </w:rPr>
          </w:pPr>
        </w:p>
      </w:tc>
      <w:tc>
        <w:tcPr>
          <w:tcW w:w="3261" w:type="dxa"/>
          <w:vAlign w:val="center"/>
        </w:tcPr>
        <w:p w:rsidR="009440CE" w:rsidRPr="00182113" w:rsidRDefault="009440CE" w:rsidP="00141DF6">
          <w:pPr>
            <w:pStyle w:val="Encabezado"/>
            <w:rPr>
              <w:rFonts w:ascii="Palatino Linotype" w:hAnsi="Palatino Linotype"/>
              <w:b/>
              <w:sz w:val="22"/>
              <w:szCs w:val="22"/>
            </w:rPr>
          </w:pPr>
        </w:p>
      </w:tc>
    </w:tr>
    <w:tr w:rsidR="009440CE" w:rsidRPr="00182113" w:rsidTr="00141DF6">
      <w:trPr>
        <w:trHeight w:val="227"/>
      </w:trPr>
      <w:tc>
        <w:tcPr>
          <w:tcW w:w="2532" w:type="dxa"/>
          <w:vAlign w:val="center"/>
        </w:tcPr>
        <w:p w:rsidR="009440CE" w:rsidRPr="00EF13C1" w:rsidRDefault="009440C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9440CE" w:rsidRPr="00EF13C1" w:rsidRDefault="009440CE" w:rsidP="00141DF6">
          <w:pPr>
            <w:pStyle w:val="Encabezado"/>
            <w:jc w:val="right"/>
            <w:rPr>
              <w:rFonts w:ascii="Palatino Linotype" w:hAnsi="Palatino Linotype"/>
              <w:b/>
              <w:sz w:val="22"/>
              <w:szCs w:val="22"/>
            </w:rPr>
          </w:pPr>
          <w:r w:rsidRPr="009440CE">
            <w:rPr>
              <w:rFonts w:ascii="Palatino Linotype" w:hAnsi="Palatino Linotype"/>
              <w:b/>
              <w:sz w:val="22"/>
              <w:szCs w:val="22"/>
              <w:highlight w:val="black"/>
            </w:rPr>
            <w:t>--------------------------------------------</w:t>
          </w:r>
        </w:p>
      </w:tc>
      <w:tc>
        <w:tcPr>
          <w:tcW w:w="2532" w:type="dxa"/>
          <w:vAlign w:val="center"/>
        </w:tcPr>
        <w:p w:rsidR="009440CE" w:rsidRPr="00182113" w:rsidRDefault="009440CE" w:rsidP="00141DF6">
          <w:pPr>
            <w:rPr>
              <w:rFonts w:ascii="Palatino Linotype" w:hAnsi="Palatino Linotype"/>
              <w:b/>
              <w:sz w:val="22"/>
              <w:szCs w:val="22"/>
            </w:rPr>
          </w:pPr>
        </w:p>
      </w:tc>
      <w:tc>
        <w:tcPr>
          <w:tcW w:w="236" w:type="dxa"/>
          <w:vAlign w:val="center"/>
        </w:tcPr>
        <w:p w:rsidR="009440CE" w:rsidRPr="00182113" w:rsidRDefault="009440CE" w:rsidP="00141DF6">
          <w:pPr>
            <w:pStyle w:val="Encabezado"/>
            <w:jc w:val="center"/>
            <w:rPr>
              <w:rFonts w:ascii="Palatino Linotype" w:hAnsi="Palatino Linotype"/>
              <w:b/>
              <w:sz w:val="22"/>
              <w:szCs w:val="22"/>
            </w:rPr>
          </w:pPr>
        </w:p>
      </w:tc>
      <w:tc>
        <w:tcPr>
          <w:tcW w:w="3261" w:type="dxa"/>
          <w:vAlign w:val="center"/>
        </w:tcPr>
        <w:p w:rsidR="009440CE" w:rsidRPr="00182113" w:rsidRDefault="009440CE" w:rsidP="00141DF6">
          <w:pPr>
            <w:pStyle w:val="Encabezado"/>
            <w:rPr>
              <w:rFonts w:ascii="Palatino Linotype" w:hAnsi="Palatino Linotype"/>
              <w:b/>
              <w:sz w:val="22"/>
              <w:szCs w:val="22"/>
            </w:rPr>
          </w:pPr>
        </w:p>
      </w:tc>
    </w:tr>
    <w:tr w:rsidR="009440CE" w:rsidRPr="00182113" w:rsidTr="00141DF6">
      <w:trPr>
        <w:trHeight w:val="232"/>
      </w:trPr>
      <w:tc>
        <w:tcPr>
          <w:tcW w:w="2532" w:type="dxa"/>
          <w:vAlign w:val="center"/>
        </w:tcPr>
        <w:p w:rsidR="009440CE" w:rsidRPr="00EF13C1" w:rsidRDefault="009440C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9440CE" w:rsidRPr="00EF13C1" w:rsidRDefault="009440CE" w:rsidP="00053623">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c>
        <w:tcPr>
          <w:tcW w:w="2532" w:type="dxa"/>
          <w:vAlign w:val="center"/>
        </w:tcPr>
        <w:p w:rsidR="009440CE" w:rsidRPr="00182113" w:rsidRDefault="009440CE" w:rsidP="00141DF6">
          <w:pPr>
            <w:rPr>
              <w:rFonts w:ascii="Palatino Linotype" w:hAnsi="Palatino Linotype"/>
              <w:b/>
              <w:sz w:val="22"/>
              <w:szCs w:val="22"/>
            </w:rPr>
          </w:pPr>
        </w:p>
      </w:tc>
      <w:tc>
        <w:tcPr>
          <w:tcW w:w="236" w:type="dxa"/>
          <w:vAlign w:val="center"/>
        </w:tcPr>
        <w:p w:rsidR="009440CE" w:rsidRPr="00182113" w:rsidRDefault="009440CE" w:rsidP="00141DF6">
          <w:pPr>
            <w:pStyle w:val="Encabezado"/>
            <w:jc w:val="center"/>
            <w:rPr>
              <w:rFonts w:ascii="Palatino Linotype" w:hAnsi="Palatino Linotype"/>
              <w:b/>
              <w:sz w:val="22"/>
              <w:szCs w:val="22"/>
            </w:rPr>
          </w:pPr>
        </w:p>
      </w:tc>
      <w:tc>
        <w:tcPr>
          <w:tcW w:w="3261" w:type="dxa"/>
          <w:vAlign w:val="center"/>
        </w:tcPr>
        <w:p w:rsidR="009440CE" w:rsidRPr="00182113" w:rsidRDefault="009440CE" w:rsidP="00141DF6">
          <w:pPr>
            <w:pStyle w:val="Encabezado"/>
            <w:rPr>
              <w:rFonts w:ascii="Palatino Linotype" w:hAnsi="Palatino Linotype"/>
              <w:b/>
              <w:sz w:val="22"/>
              <w:szCs w:val="22"/>
            </w:rPr>
          </w:pPr>
        </w:p>
      </w:tc>
    </w:tr>
    <w:tr w:rsidR="009440CE" w:rsidRPr="00182113" w:rsidTr="00141DF6">
      <w:trPr>
        <w:trHeight w:val="320"/>
      </w:trPr>
      <w:tc>
        <w:tcPr>
          <w:tcW w:w="2532" w:type="dxa"/>
          <w:vAlign w:val="center"/>
        </w:tcPr>
        <w:p w:rsidR="009440CE" w:rsidRPr="00EF13C1" w:rsidRDefault="009440C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9440CE" w:rsidRPr="00EF13C1" w:rsidRDefault="009440CE"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9440CE" w:rsidRPr="00182113" w:rsidRDefault="009440CE" w:rsidP="00141DF6">
          <w:pPr>
            <w:rPr>
              <w:rFonts w:ascii="Palatino Linotype" w:hAnsi="Palatino Linotype"/>
              <w:b/>
              <w:sz w:val="22"/>
              <w:szCs w:val="22"/>
            </w:rPr>
          </w:pPr>
        </w:p>
      </w:tc>
      <w:tc>
        <w:tcPr>
          <w:tcW w:w="236" w:type="dxa"/>
          <w:vAlign w:val="center"/>
        </w:tcPr>
        <w:p w:rsidR="009440CE" w:rsidRPr="00182113" w:rsidRDefault="009440CE" w:rsidP="00141DF6">
          <w:pPr>
            <w:pStyle w:val="Encabezado"/>
            <w:jc w:val="center"/>
            <w:rPr>
              <w:rFonts w:ascii="Palatino Linotype" w:hAnsi="Palatino Linotype"/>
              <w:b/>
              <w:sz w:val="22"/>
              <w:szCs w:val="22"/>
            </w:rPr>
          </w:pPr>
        </w:p>
      </w:tc>
      <w:tc>
        <w:tcPr>
          <w:tcW w:w="3261" w:type="dxa"/>
          <w:vAlign w:val="center"/>
        </w:tcPr>
        <w:p w:rsidR="009440CE" w:rsidRPr="00182113" w:rsidRDefault="009440CE" w:rsidP="00141DF6">
          <w:pPr>
            <w:pStyle w:val="Encabezado"/>
            <w:rPr>
              <w:rFonts w:ascii="Palatino Linotype" w:hAnsi="Palatino Linotype"/>
              <w:b/>
              <w:sz w:val="22"/>
              <w:szCs w:val="22"/>
            </w:rPr>
          </w:pPr>
        </w:p>
      </w:tc>
    </w:tr>
  </w:tbl>
  <w:p w:rsidR="009440CE" w:rsidRDefault="009440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5F9F"/>
    <w:multiLevelType w:val="hybridMultilevel"/>
    <w:tmpl w:val="18EE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FE5C68"/>
    <w:multiLevelType w:val="hybridMultilevel"/>
    <w:tmpl w:val="741E0ED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48C0E8B"/>
    <w:multiLevelType w:val="hybridMultilevel"/>
    <w:tmpl w:val="C4580D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9C226E"/>
    <w:multiLevelType w:val="hybridMultilevel"/>
    <w:tmpl w:val="14AA25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AA3C2D"/>
    <w:multiLevelType w:val="hybridMultilevel"/>
    <w:tmpl w:val="A9A0DD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CC5651C"/>
    <w:multiLevelType w:val="hybridMultilevel"/>
    <w:tmpl w:val="5B0AFDD2"/>
    <w:lvl w:ilvl="0" w:tplc="080A0015">
      <w:start w:val="1"/>
      <w:numFmt w:val="upp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9145D3"/>
    <w:multiLevelType w:val="hybridMultilevel"/>
    <w:tmpl w:val="D4FEA1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E14258"/>
    <w:multiLevelType w:val="hybridMultilevel"/>
    <w:tmpl w:val="391C51BA"/>
    <w:lvl w:ilvl="0" w:tplc="3F061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05541F"/>
    <w:multiLevelType w:val="hybridMultilevel"/>
    <w:tmpl w:val="0226B5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68472951"/>
    <w:multiLevelType w:val="hybridMultilevel"/>
    <w:tmpl w:val="E2A224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D44739"/>
    <w:multiLevelType w:val="hybridMultilevel"/>
    <w:tmpl w:val="0CAEAC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1"/>
  </w:num>
  <w:num w:numId="2">
    <w:abstractNumId w:val="16"/>
  </w:num>
  <w:num w:numId="3">
    <w:abstractNumId w:val="4"/>
  </w:num>
  <w:num w:numId="4">
    <w:abstractNumId w:val="9"/>
  </w:num>
  <w:num w:numId="5">
    <w:abstractNumId w:val="17"/>
  </w:num>
  <w:num w:numId="6">
    <w:abstractNumId w:val="0"/>
  </w:num>
  <w:num w:numId="7">
    <w:abstractNumId w:val="6"/>
  </w:num>
  <w:num w:numId="8">
    <w:abstractNumId w:val="10"/>
  </w:num>
  <w:num w:numId="9">
    <w:abstractNumId w:val="3"/>
  </w:num>
  <w:num w:numId="10">
    <w:abstractNumId w:val="14"/>
  </w:num>
  <w:num w:numId="11">
    <w:abstractNumId w:val="5"/>
  </w:num>
  <w:num w:numId="12">
    <w:abstractNumId w:val="7"/>
  </w:num>
  <w:num w:numId="13">
    <w:abstractNumId w:val="2"/>
  </w:num>
  <w:num w:numId="14">
    <w:abstractNumId w:val="13"/>
  </w:num>
  <w:num w:numId="15">
    <w:abstractNumId w:val="21"/>
  </w:num>
  <w:num w:numId="16">
    <w:abstractNumId w:val="19"/>
  </w:num>
  <w:num w:numId="17">
    <w:abstractNumId w:val="18"/>
  </w:num>
  <w:num w:numId="18">
    <w:abstractNumId w:val="1"/>
  </w:num>
  <w:num w:numId="19">
    <w:abstractNumId w:val="15"/>
  </w:num>
  <w:num w:numId="20">
    <w:abstractNumId w:val="12"/>
  </w:num>
  <w:num w:numId="21">
    <w:abstractNumId w:val="8"/>
  </w:num>
  <w:num w:numId="2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2B9F"/>
    <w:rsid w:val="0000765F"/>
    <w:rsid w:val="00010FD6"/>
    <w:rsid w:val="00011298"/>
    <w:rsid w:val="000129FA"/>
    <w:rsid w:val="00013B7E"/>
    <w:rsid w:val="00020114"/>
    <w:rsid w:val="000229FF"/>
    <w:rsid w:val="00023346"/>
    <w:rsid w:val="00023436"/>
    <w:rsid w:val="00026AD6"/>
    <w:rsid w:val="00032ED4"/>
    <w:rsid w:val="00036E69"/>
    <w:rsid w:val="000404FD"/>
    <w:rsid w:val="0004269C"/>
    <w:rsid w:val="00045D8E"/>
    <w:rsid w:val="000471A3"/>
    <w:rsid w:val="0005331A"/>
    <w:rsid w:val="00053623"/>
    <w:rsid w:val="000550E9"/>
    <w:rsid w:val="00057046"/>
    <w:rsid w:val="00065DF2"/>
    <w:rsid w:val="000726B3"/>
    <w:rsid w:val="0007491E"/>
    <w:rsid w:val="00075A4C"/>
    <w:rsid w:val="00086AA9"/>
    <w:rsid w:val="00091880"/>
    <w:rsid w:val="000A1667"/>
    <w:rsid w:val="000A2541"/>
    <w:rsid w:val="000A2A23"/>
    <w:rsid w:val="000A46A2"/>
    <w:rsid w:val="000A686C"/>
    <w:rsid w:val="000A79E0"/>
    <w:rsid w:val="000C2160"/>
    <w:rsid w:val="000C37A1"/>
    <w:rsid w:val="000E053C"/>
    <w:rsid w:val="000E244C"/>
    <w:rsid w:val="000E43C9"/>
    <w:rsid w:val="000E4F0E"/>
    <w:rsid w:val="000F3174"/>
    <w:rsid w:val="000F60B5"/>
    <w:rsid w:val="00100FB3"/>
    <w:rsid w:val="00101488"/>
    <w:rsid w:val="001019CA"/>
    <w:rsid w:val="00103D99"/>
    <w:rsid w:val="001046DE"/>
    <w:rsid w:val="00104D1D"/>
    <w:rsid w:val="00105A38"/>
    <w:rsid w:val="0010609C"/>
    <w:rsid w:val="00113346"/>
    <w:rsid w:val="00113E41"/>
    <w:rsid w:val="001168F4"/>
    <w:rsid w:val="00121044"/>
    <w:rsid w:val="00123610"/>
    <w:rsid w:val="00124DFC"/>
    <w:rsid w:val="001308F8"/>
    <w:rsid w:val="00130B1E"/>
    <w:rsid w:val="001319DC"/>
    <w:rsid w:val="00132588"/>
    <w:rsid w:val="00132F24"/>
    <w:rsid w:val="00133272"/>
    <w:rsid w:val="001336BF"/>
    <w:rsid w:val="001374A1"/>
    <w:rsid w:val="00140005"/>
    <w:rsid w:val="00141DF6"/>
    <w:rsid w:val="00142027"/>
    <w:rsid w:val="00144BC5"/>
    <w:rsid w:val="00150CD7"/>
    <w:rsid w:val="001520C4"/>
    <w:rsid w:val="00152F3E"/>
    <w:rsid w:val="00156CB7"/>
    <w:rsid w:val="001624FE"/>
    <w:rsid w:val="00166171"/>
    <w:rsid w:val="001702EB"/>
    <w:rsid w:val="0017048B"/>
    <w:rsid w:val="00170DEE"/>
    <w:rsid w:val="001715AF"/>
    <w:rsid w:val="0017508D"/>
    <w:rsid w:val="001769F2"/>
    <w:rsid w:val="0018112B"/>
    <w:rsid w:val="00182731"/>
    <w:rsid w:val="001846A4"/>
    <w:rsid w:val="00190184"/>
    <w:rsid w:val="00190B12"/>
    <w:rsid w:val="001A0E5B"/>
    <w:rsid w:val="001A556A"/>
    <w:rsid w:val="001B0E38"/>
    <w:rsid w:val="001B3D20"/>
    <w:rsid w:val="001B3DAD"/>
    <w:rsid w:val="001C0763"/>
    <w:rsid w:val="001C0F74"/>
    <w:rsid w:val="001C1F82"/>
    <w:rsid w:val="001C2925"/>
    <w:rsid w:val="001C2C74"/>
    <w:rsid w:val="001C639B"/>
    <w:rsid w:val="001C6A14"/>
    <w:rsid w:val="001C7C47"/>
    <w:rsid w:val="001D0196"/>
    <w:rsid w:val="001D29AC"/>
    <w:rsid w:val="001D5D25"/>
    <w:rsid w:val="001D5F4A"/>
    <w:rsid w:val="001D6496"/>
    <w:rsid w:val="001D724B"/>
    <w:rsid w:val="001D74B8"/>
    <w:rsid w:val="001E0CAE"/>
    <w:rsid w:val="001F00AC"/>
    <w:rsid w:val="001F1A61"/>
    <w:rsid w:val="001F2B1D"/>
    <w:rsid w:val="001F6878"/>
    <w:rsid w:val="001F6DB8"/>
    <w:rsid w:val="001F7B29"/>
    <w:rsid w:val="00201C80"/>
    <w:rsid w:val="00202530"/>
    <w:rsid w:val="0020472C"/>
    <w:rsid w:val="0021062B"/>
    <w:rsid w:val="00210D51"/>
    <w:rsid w:val="002119A1"/>
    <w:rsid w:val="0021398B"/>
    <w:rsid w:val="00214385"/>
    <w:rsid w:val="00216C93"/>
    <w:rsid w:val="0022089E"/>
    <w:rsid w:val="00220C8D"/>
    <w:rsid w:val="0022251B"/>
    <w:rsid w:val="0022312B"/>
    <w:rsid w:val="002248D3"/>
    <w:rsid w:val="002257DC"/>
    <w:rsid w:val="00230E5B"/>
    <w:rsid w:val="00231FF4"/>
    <w:rsid w:val="002448E1"/>
    <w:rsid w:val="002456EB"/>
    <w:rsid w:val="002507A9"/>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1E1"/>
    <w:rsid w:val="00283550"/>
    <w:rsid w:val="00283DDD"/>
    <w:rsid w:val="0028412E"/>
    <w:rsid w:val="0028469E"/>
    <w:rsid w:val="0028668A"/>
    <w:rsid w:val="00287591"/>
    <w:rsid w:val="00291D82"/>
    <w:rsid w:val="00294EEE"/>
    <w:rsid w:val="00295127"/>
    <w:rsid w:val="00296E48"/>
    <w:rsid w:val="00296EF2"/>
    <w:rsid w:val="002A1EE7"/>
    <w:rsid w:val="002A3EC2"/>
    <w:rsid w:val="002A4249"/>
    <w:rsid w:val="002A4617"/>
    <w:rsid w:val="002A5BA4"/>
    <w:rsid w:val="002B0636"/>
    <w:rsid w:val="002B0857"/>
    <w:rsid w:val="002B5691"/>
    <w:rsid w:val="002C12AC"/>
    <w:rsid w:val="002C42A8"/>
    <w:rsid w:val="002C51AA"/>
    <w:rsid w:val="002C5E5B"/>
    <w:rsid w:val="002D2177"/>
    <w:rsid w:val="002D21B7"/>
    <w:rsid w:val="002D320F"/>
    <w:rsid w:val="002D4886"/>
    <w:rsid w:val="002E01F3"/>
    <w:rsid w:val="002E0682"/>
    <w:rsid w:val="002E2041"/>
    <w:rsid w:val="002E4259"/>
    <w:rsid w:val="002E659D"/>
    <w:rsid w:val="002F0DA0"/>
    <w:rsid w:val="002F1198"/>
    <w:rsid w:val="002F37F6"/>
    <w:rsid w:val="002F41D4"/>
    <w:rsid w:val="002F4E9B"/>
    <w:rsid w:val="00301B42"/>
    <w:rsid w:val="00302FF6"/>
    <w:rsid w:val="00303312"/>
    <w:rsid w:val="00312491"/>
    <w:rsid w:val="00322592"/>
    <w:rsid w:val="003226CE"/>
    <w:rsid w:val="00323479"/>
    <w:rsid w:val="003243D0"/>
    <w:rsid w:val="00332B6F"/>
    <w:rsid w:val="003337B5"/>
    <w:rsid w:val="00333B93"/>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23AE"/>
    <w:rsid w:val="00372D34"/>
    <w:rsid w:val="00374117"/>
    <w:rsid w:val="00374634"/>
    <w:rsid w:val="00377F86"/>
    <w:rsid w:val="00385622"/>
    <w:rsid w:val="003871E4"/>
    <w:rsid w:val="00387CFF"/>
    <w:rsid w:val="00387E36"/>
    <w:rsid w:val="00392BBB"/>
    <w:rsid w:val="00396F13"/>
    <w:rsid w:val="003977F2"/>
    <w:rsid w:val="003A1075"/>
    <w:rsid w:val="003A2AD9"/>
    <w:rsid w:val="003A3A45"/>
    <w:rsid w:val="003A75A4"/>
    <w:rsid w:val="003A7F47"/>
    <w:rsid w:val="003B0404"/>
    <w:rsid w:val="003B0810"/>
    <w:rsid w:val="003B3E81"/>
    <w:rsid w:val="003B4809"/>
    <w:rsid w:val="003B74F2"/>
    <w:rsid w:val="003B7910"/>
    <w:rsid w:val="003C1FBE"/>
    <w:rsid w:val="003C2170"/>
    <w:rsid w:val="003C53A5"/>
    <w:rsid w:val="003C7AB3"/>
    <w:rsid w:val="003D016A"/>
    <w:rsid w:val="003D2560"/>
    <w:rsid w:val="003D59AE"/>
    <w:rsid w:val="003E000F"/>
    <w:rsid w:val="003E1AB3"/>
    <w:rsid w:val="003E6D13"/>
    <w:rsid w:val="003E7E31"/>
    <w:rsid w:val="003E7FE7"/>
    <w:rsid w:val="003F0488"/>
    <w:rsid w:val="003F0609"/>
    <w:rsid w:val="003F4747"/>
    <w:rsid w:val="003F62A9"/>
    <w:rsid w:val="003F688E"/>
    <w:rsid w:val="00405F0F"/>
    <w:rsid w:val="00406442"/>
    <w:rsid w:val="004104C3"/>
    <w:rsid w:val="00414FB5"/>
    <w:rsid w:val="0041566F"/>
    <w:rsid w:val="004208B9"/>
    <w:rsid w:val="004246CF"/>
    <w:rsid w:val="00425185"/>
    <w:rsid w:val="00425435"/>
    <w:rsid w:val="00425BE8"/>
    <w:rsid w:val="00426378"/>
    <w:rsid w:val="00426C8A"/>
    <w:rsid w:val="00431541"/>
    <w:rsid w:val="00442DCC"/>
    <w:rsid w:val="00443C87"/>
    <w:rsid w:val="00446859"/>
    <w:rsid w:val="004469C1"/>
    <w:rsid w:val="00457FE4"/>
    <w:rsid w:val="004649E1"/>
    <w:rsid w:val="00465214"/>
    <w:rsid w:val="0046559A"/>
    <w:rsid w:val="004663F1"/>
    <w:rsid w:val="00473FB2"/>
    <w:rsid w:val="004746D3"/>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2564"/>
    <w:rsid w:val="004C3FF0"/>
    <w:rsid w:val="004C6DD1"/>
    <w:rsid w:val="004C775C"/>
    <w:rsid w:val="004D192A"/>
    <w:rsid w:val="004D60FB"/>
    <w:rsid w:val="004D6254"/>
    <w:rsid w:val="004D6310"/>
    <w:rsid w:val="004D65D4"/>
    <w:rsid w:val="004E0C1F"/>
    <w:rsid w:val="004E1E1B"/>
    <w:rsid w:val="004E7320"/>
    <w:rsid w:val="004E747E"/>
    <w:rsid w:val="004F01BA"/>
    <w:rsid w:val="004F2039"/>
    <w:rsid w:val="004F418D"/>
    <w:rsid w:val="004F6C8A"/>
    <w:rsid w:val="004F7EE3"/>
    <w:rsid w:val="00500D9A"/>
    <w:rsid w:val="0050618A"/>
    <w:rsid w:val="00513071"/>
    <w:rsid w:val="00513336"/>
    <w:rsid w:val="0051509C"/>
    <w:rsid w:val="00517A89"/>
    <w:rsid w:val="0052012D"/>
    <w:rsid w:val="00520B4C"/>
    <w:rsid w:val="005212A5"/>
    <w:rsid w:val="00522BE3"/>
    <w:rsid w:val="005234DE"/>
    <w:rsid w:val="00524962"/>
    <w:rsid w:val="00525F8D"/>
    <w:rsid w:val="0053632C"/>
    <w:rsid w:val="00546D26"/>
    <w:rsid w:val="00550892"/>
    <w:rsid w:val="005540A0"/>
    <w:rsid w:val="00555D30"/>
    <w:rsid w:val="0056331C"/>
    <w:rsid w:val="0056395E"/>
    <w:rsid w:val="0056738A"/>
    <w:rsid w:val="005703BB"/>
    <w:rsid w:val="0057190B"/>
    <w:rsid w:val="00571A57"/>
    <w:rsid w:val="005725FF"/>
    <w:rsid w:val="00574C3B"/>
    <w:rsid w:val="005750AA"/>
    <w:rsid w:val="005812E4"/>
    <w:rsid w:val="00583AB6"/>
    <w:rsid w:val="00584E82"/>
    <w:rsid w:val="00585CCF"/>
    <w:rsid w:val="00592BBC"/>
    <w:rsid w:val="00592DFB"/>
    <w:rsid w:val="005933EC"/>
    <w:rsid w:val="005940C1"/>
    <w:rsid w:val="00594932"/>
    <w:rsid w:val="005950F7"/>
    <w:rsid w:val="0059512D"/>
    <w:rsid w:val="005963D3"/>
    <w:rsid w:val="005A1327"/>
    <w:rsid w:val="005A62D5"/>
    <w:rsid w:val="005A7620"/>
    <w:rsid w:val="005B02E5"/>
    <w:rsid w:val="005B0AB7"/>
    <w:rsid w:val="005B3C42"/>
    <w:rsid w:val="005C0C5A"/>
    <w:rsid w:val="005C1639"/>
    <w:rsid w:val="005C1F74"/>
    <w:rsid w:val="005C4DDF"/>
    <w:rsid w:val="005C5C3E"/>
    <w:rsid w:val="005C6A6F"/>
    <w:rsid w:val="005D182C"/>
    <w:rsid w:val="005D31E4"/>
    <w:rsid w:val="005E06DC"/>
    <w:rsid w:val="005E10C3"/>
    <w:rsid w:val="005E1D42"/>
    <w:rsid w:val="005E4A66"/>
    <w:rsid w:val="005E6C51"/>
    <w:rsid w:val="005F0CFE"/>
    <w:rsid w:val="005F53F8"/>
    <w:rsid w:val="005F5547"/>
    <w:rsid w:val="006027FD"/>
    <w:rsid w:val="00604915"/>
    <w:rsid w:val="0060664F"/>
    <w:rsid w:val="0060733A"/>
    <w:rsid w:val="0060769D"/>
    <w:rsid w:val="00612F33"/>
    <w:rsid w:val="00615D50"/>
    <w:rsid w:val="00621D34"/>
    <w:rsid w:val="00623AAA"/>
    <w:rsid w:val="006240C6"/>
    <w:rsid w:val="00630DD2"/>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82DCD"/>
    <w:rsid w:val="00684855"/>
    <w:rsid w:val="00684FDA"/>
    <w:rsid w:val="00685022"/>
    <w:rsid w:val="00685C1F"/>
    <w:rsid w:val="00691456"/>
    <w:rsid w:val="006919CB"/>
    <w:rsid w:val="00693768"/>
    <w:rsid w:val="00695DD2"/>
    <w:rsid w:val="006A2BCC"/>
    <w:rsid w:val="006A5CB3"/>
    <w:rsid w:val="006A7FC9"/>
    <w:rsid w:val="006B1786"/>
    <w:rsid w:val="006B1CCF"/>
    <w:rsid w:val="006B22CF"/>
    <w:rsid w:val="006B4C4D"/>
    <w:rsid w:val="006C084A"/>
    <w:rsid w:val="006C37D6"/>
    <w:rsid w:val="006C3D1D"/>
    <w:rsid w:val="006C43CD"/>
    <w:rsid w:val="006C47AA"/>
    <w:rsid w:val="006C70DC"/>
    <w:rsid w:val="006D3F8E"/>
    <w:rsid w:val="006D42F7"/>
    <w:rsid w:val="006D6D92"/>
    <w:rsid w:val="006E4CE1"/>
    <w:rsid w:val="006E531C"/>
    <w:rsid w:val="006E5B19"/>
    <w:rsid w:val="006E7D30"/>
    <w:rsid w:val="00700F6F"/>
    <w:rsid w:val="007026C3"/>
    <w:rsid w:val="00703F6F"/>
    <w:rsid w:val="00704F63"/>
    <w:rsid w:val="007064B0"/>
    <w:rsid w:val="00710E1F"/>
    <w:rsid w:val="00714B9B"/>
    <w:rsid w:val="007164D3"/>
    <w:rsid w:val="0071694F"/>
    <w:rsid w:val="0072022F"/>
    <w:rsid w:val="007213D3"/>
    <w:rsid w:val="007215DD"/>
    <w:rsid w:val="00721DFC"/>
    <w:rsid w:val="00724484"/>
    <w:rsid w:val="007319FB"/>
    <w:rsid w:val="00737598"/>
    <w:rsid w:val="007401AD"/>
    <w:rsid w:val="00743132"/>
    <w:rsid w:val="007473A6"/>
    <w:rsid w:val="00762BF8"/>
    <w:rsid w:val="00764F51"/>
    <w:rsid w:val="007726ED"/>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187"/>
    <w:rsid w:val="007C2EBB"/>
    <w:rsid w:val="007C519F"/>
    <w:rsid w:val="007D18A8"/>
    <w:rsid w:val="007D28BA"/>
    <w:rsid w:val="007D35FB"/>
    <w:rsid w:val="007D49CC"/>
    <w:rsid w:val="007D75A9"/>
    <w:rsid w:val="007E25A5"/>
    <w:rsid w:val="007E2911"/>
    <w:rsid w:val="007E43F9"/>
    <w:rsid w:val="007E7D20"/>
    <w:rsid w:val="007F1B7C"/>
    <w:rsid w:val="007F27B2"/>
    <w:rsid w:val="007F45FE"/>
    <w:rsid w:val="007F611D"/>
    <w:rsid w:val="007F6C9F"/>
    <w:rsid w:val="007F7C18"/>
    <w:rsid w:val="007F7F05"/>
    <w:rsid w:val="00801CB0"/>
    <w:rsid w:val="00803FF2"/>
    <w:rsid w:val="00805198"/>
    <w:rsid w:val="00806B9A"/>
    <w:rsid w:val="00807716"/>
    <w:rsid w:val="00807B57"/>
    <w:rsid w:val="00807F9B"/>
    <w:rsid w:val="00810030"/>
    <w:rsid w:val="0081044D"/>
    <w:rsid w:val="00810E8F"/>
    <w:rsid w:val="00811F2A"/>
    <w:rsid w:val="00812C54"/>
    <w:rsid w:val="00813D10"/>
    <w:rsid w:val="00816051"/>
    <w:rsid w:val="00821599"/>
    <w:rsid w:val="00825A32"/>
    <w:rsid w:val="00826A2E"/>
    <w:rsid w:val="00826DBC"/>
    <w:rsid w:val="00827EE8"/>
    <w:rsid w:val="00835853"/>
    <w:rsid w:val="00835906"/>
    <w:rsid w:val="00840C2D"/>
    <w:rsid w:val="00841BC7"/>
    <w:rsid w:val="008427BB"/>
    <w:rsid w:val="00843D41"/>
    <w:rsid w:val="00844254"/>
    <w:rsid w:val="008443BB"/>
    <w:rsid w:val="00846E21"/>
    <w:rsid w:val="00847AFB"/>
    <w:rsid w:val="00847D67"/>
    <w:rsid w:val="00872FF9"/>
    <w:rsid w:val="00873B93"/>
    <w:rsid w:val="00876952"/>
    <w:rsid w:val="00881581"/>
    <w:rsid w:val="008820EB"/>
    <w:rsid w:val="00897A58"/>
    <w:rsid w:val="008A4423"/>
    <w:rsid w:val="008B2556"/>
    <w:rsid w:val="008B257C"/>
    <w:rsid w:val="008B48E5"/>
    <w:rsid w:val="008B4E73"/>
    <w:rsid w:val="008B575A"/>
    <w:rsid w:val="008B6A29"/>
    <w:rsid w:val="008B6F5F"/>
    <w:rsid w:val="008C1660"/>
    <w:rsid w:val="008C40D3"/>
    <w:rsid w:val="008C5A5B"/>
    <w:rsid w:val="008D11BC"/>
    <w:rsid w:val="008D193B"/>
    <w:rsid w:val="008D475C"/>
    <w:rsid w:val="008D59C7"/>
    <w:rsid w:val="008D5FE3"/>
    <w:rsid w:val="008D6200"/>
    <w:rsid w:val="008D6E60"/>
    <w:rsid w:val="008E4F46"/>
    <w:rsid w:val="008E5C56"/>
    <w:rsid w:val="008E7728"/>
    <w:rsid w:val="008E78E7"/>
    <w:rsid w:val="008F0DCD"/>
    <w:rsid w:val="008F6153"/>
    <w:rsid w:val="009020F6"/>
    <w:rsid w:val="00905A13"/>
    <w:rsid w:val="0090708E"/>
    <w:rsid w:val="00916432"/>
    <w:rsid w:val="00916C74"/>
    <w:rsid w:val="00924825"/>
    <w:rsid w:val="00924AD1"/>
    <w:rsid w:val="0092505E"/>
    <w:rsid w:val="00926F0A"/>
    <w:rsid w:val="0092772E"/>
    <w:rsid w:val="00930BE3"/>
    <w:rsid w:val="00932C0B"/>
    <w:rsid w:val="00933B2F"/>
    <w:rsid w:val="00934DB8"/>
    <w:rsid w:val="0094169D"/>
    <w:rsid w:val="00941B48"/>
    <w:rsid w:val="00941F93"/>
    <w:rsid w:val="009440CE"/>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86681"/>
    <w:rsid w:val="00991366"/>
    <w:rsid w:val="009947E6"/>
    <w:rsid w:val="00994F15"/>
    <w:rsid w:val="009A0FB8"/>
    <w:rsid w:val="009A218C"/>
    <w:rsid w:val="009A30B5"/>
    <w:rsid w:val="009A4A89"/>
    <w:rsid w:val="009A66DF"/>
    <w:rsid w:val="009B154D"/>
    <w:rsid w:val="009B240E"/>
    <w:rsid w:val="009B2A2C"/>
    <w:rsid w:val="009B2F9D"/>
    <w:rsid w:val="009B4CE0"/>
    <w:rsid w:val="009B4DA9"/>
    <w:rsid w:val="009C06E9"/>
    <w:rsid w:val="009C1832"/>
    <w:rsid w:val="009C1E84"/>
    <w:rsid w:val="009C234C"/>
    <w:rsid w:val="009C3642"/>
    <w:rsid w:val="009C4D14"/>
    <w:rsid w:val="009C5BE9"/>
    <w:rsid w:val="009E0A3F"/>
    <w:rsid w:val="009E1FCF"/>
    <w:rsid w:val="009E4723"/>
    <w:rsid w:val="009E47C6"/>
    <w:rsid w:val="009F2ACF"/>
    <w:rsid w:val="009F2D45"/>
    <w:rsid w:val="009F5288"/>
    <w:rsid w:val="00A15FC3"/>
    <w:rsid w:val="00A15FF5"/>
    <w:rsid w:val="00A163B5"/>
    <w:rsid w:val="00A16D92"/>
    <w:rsid w:val="00A22BE6"/>
    <w:rsid w:val="00A25F73"/>
    <w:rsid w:val="00A27C85"/>
    <w:rsid w:val="00A349F8"/>
    <w:rsid w:val="00A470A3"/>
    <w:rsid w:val="00A47E1E"/>
    <w:rsid w:val="00A516EA"/>
    <w:rsid w:val="00A53B90"/>
    <w:rsid w:val="00A57BB3"/>
    <w:rsid w:val="00A60F97"/>
    <w:rsid w:val="00A611DC"/>
    <w:rsid w:val="00A736DC"/>
    <w:rsid w:val="00A77DFC"/>
    <w:rsid w:val="00A828E4"/>
    <w:rsid w:val="00A9574B"/>
    <w:rsid w:val="00A96239"/>
    <w:rsid w:val="00A9637C"/>
    <w:rsid w:val="00AB2B8A"/>
    <w:rsid w:val="00AB3D5A"/>
    <w:rsid w:val="00AB6C1E"/>
    <w:rsid w:val="00AB7F40"/>
    <w:rsid w:val="00AC0DB5"/>
    <w:rsid w:val="00AC15E9"/>
    <w:rsid w:val="00AC371A"/>
    <w:rsid w:val="00AC6FC5"/>
    <w:rsid w:val="00AD1539"/>
    <w:rsid w:val="00AD7A9A"/>
    <w:rsid w:val="00AE094B"/>
    <w:rsid w:val="00AE4AF1"/>
    <w:rsid w:val="00AE5ED3"/>
    <w:rsid w:val="00AE6600"/>
    <w:rsid w:val="00AF0D0E"/>
    <w:rsid w:val="00AF2781"/>
    <w:rsid w:val="00AF69BB"/>
    <w:rsid w:val="00B01407"/>
    <w:rsid w:val="00B024CD"/>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361E"/>
    <w:rsid w:val="00B544BD"/>
    <w:rsid w:val="00B55C10"/>
    <w:rsid w:val="00B603FD"/>
    <w:rsid w:val="00B60496"/>
    <w:rsid w:val="00B62DE1"/>
    <w:rsid w:val="00B74A03"/>
    <w:rsid w:val="00B76AE1"/>
    <w:rsid w:val="00B82B69"/>
    <w:rsid w:val="00B85C3A"/>
    <w:rsid w:val="00B91D5C"/>
    <w:rsid w:val="00B9311E"/>
    <w:rsid w:val="00B95C98"/>
    <w:rsid w:val="00BB1362"/>
    <w:rsid w:val="00BB30CA"/>
    <w:rsid w:val="00BB383B"/>
    <w:rsid w:val="00BB3F4C"/>
    <w:rsid w:val="00BB4217"/>
    <w:rsid w:val="00BB68F4"/>
    <w:rsid w:val="00BB7073"/>
    <w:rsid w:val="00BB7618"/>
    <w:rsid w:val="00BC1315"/>
    <w:rsid w:val="00BC259E"/>
    <w:rsid w:val="00BD2D96"/>
    <w:rsid w:val="00BD528A"/>
    <w:rsid w:val="00BE35A8"/>
    <w:rsid w:val="00BE3B9E"/>
    <w:rsid w:val="00BE3DFF"/>
    <w:rsid w:val="00BE6926"/>
    <w:rsid w:val="00BE6FA8"/>
    <w:rsid w:val="00BE7859"/>
    <w:rsid w:val="00BF1D1C"/>
    <w:rsid w:val="00BF6C4E"/>
    <w:rsid w:val="00BF7759"/>
    <w:rsid w:val="00C00901"/>
    <w:rsid w:val="00C06958"/>
    <w:rsid w:val="00C06A2B"/>
    <w:rsid w:val="00C06C23"/>
    <w:rsid w:val="00C07E0A"/>
    <w:rsid w:val="00C1002A"/>
    <w:rsid w:val="00C11558"/>
    <w:rsid w:val="00C11AF8"/>
    <w:rsid w:val="00C20958"/>
    <w:rsid w:val="00C22DE6"/>
    <w:rsid w:val="00C306D3"/>
    <w:rsid w:val="00C33E72"/>
    <w:rsid w:val="00C343EB"/>
    <w:rsid w:val="00C34A15"/>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21E"/>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9CD"/>
    <w:rsid w:val="00CD0FD6"/>
    <w:rsid w:val="00CD2148"/>
    <w:rsid w:val="00CD5823"/>
    <w:rsid w:val="00CD7977"/>
    <w:rsid w:val="00CE1434"/>
    <w:rsid w:val="00CE31FE"/>
    <w:rsid w:val="00CF0879"/>
    <w:rsid w:val="00CF3FB8"/>
    <w:rsid w:val="00CF3FCC"/>
    <w:rsid w:val="00CF6839"/>
    <w:rsid w:val="00CF6D27"/>
    <w:rsid w:val="00CF71EA"/>
    <w:rsid w:val="00CF7610"/>
    <w:rsid w:val="00CF79AF"/>
    <w:rsid w:val="00CF7A8F"/>
    <w:rsid w:val="00D01B0C"/>
    <w:rsid w:val="00D02F6E"/>
    <w:rsid w:val="00D070DD"/>
    <w:rsid w:val="00D11E1D"/>
    <w:rsid w:val="00D1206B"/>
    <w:rsid w:val="00D125BF"/>
    <w:rsid w:val="00D174C5"/>
    <w:rsid w:val="00D225CC"/>
    <w:rsid w:val="00D253CC"/>
    <w:rsid w:val="00D32F62"/>
    <w:rsid w:val="00D337B0"/>
    <w:rsid w:val="00D345F4"/>
    <w:rsid w:val="00D35DE2"/>
    <w:rsid w:val="00D37229"/>
    <w:rsid w:val="00D41D69"/>
    <w:rsid w:val="00D448BC"/>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5307"/>
    <w:rsid w:val="00DA618C"/>
    <w:rsid w:val="00DB06FA"/>
    <w:rsid w:val="00DB60B7"/>
    <w:rsid w:val="00DC37F7"/>
    <w:rsid w:val="00DD0BF3"/>
    <w:rsid w:val="00DD2B67"/>
    <w:rsid w:val="00DD35D1"/>
    <w:rsid w:val="00DD6E10"/>
    <w:rsid w:val="00DD764A"/>
    <w:rsid w:val="00DE11CF"/>
    <w:rsid w:val="00DE1F83"/>
    <w:rsid w:val="00DE422B"/>
    <w:rsid w:val="00DF0F8F"/>
    <w:rsid w:val="00DF4649"/>
    <w:rsid w:val="00E02044"/>
    <w:rsid w:val="00E022D9"/>
    <w:rsid w:val="00E02855"/>
    <w:rsid w:val="00E10571"/>
    <w:rsid w:val="00E13EFA"/>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42297"/>
    <w:rsid w:val="00E51718"/>
    <w:rsid w:val="00E537D9"/>
    <w:rsid w:val="00E55AA1"/>
    <w:rsid w:val="00E60771"/>
    <w:rsid w:val="00E611D8"/>
    <w:rsid w:val="00E632D0"/>
    <w:rsid w:val="00E64135"/>
    <w:rsid w:val="00E6663B"/>
    <w:rsid w:val="00E679C6"/>
    <w:rsid w:val="00E70EE3"/>
    <w:rsid w:val="00E72D69"/>
    <w:rsid w:val="00E81879"/>
    <w:rsid w:val="00E83746"/>
    <w:rsid w:val="00E87BD5"/>
    <w:rsid w:val="00E90EBF"/>
    <w:rsid w:val="00E95C7C"/>
    <w:rsid w:val="00EA2EC5"/>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92B"/>
    <w:rsid w:val="00EF2C7E"/>
    <w:rsid w:val="00F01334"/>
    <w:rsid w:val="00F05345"/>
    <w:rsid w:val="00F05563"/>
    <w:rsid w:val="00F06B7E"/>
    <w:rsid w:val="00F06CA4"/>
    <w:rsid w:val="00F151C9"/>
    <w:rsid w:val="00F20760"/>
    <w:rsid w:val="00F307CA"/>
    <w:rsid w:val="00F31162"/>
    <w:rsid w:val="00F31D98"/>
    <w:rsid w:val="00F4517B"/>
    <w:rsid w:val="00F47C32"/>
    <w:rsid w:val="00F51FCD"/>
    <w:rsid w:val="00F55213"/>
    <w:rsid w:val="00F5545F"/>
    <w:rsid w:val="00F6180D"/>
    <w:rsid w:val="00F66D06"/>
    <w:rsid w:val="00F67B5B"/>
    <w:rsid w:val="00F752CC"/>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A1C"/>
    <w:rsid w:val="00FB4F8E"/>
    <w:rsid w:val="00FB61C7"/>
    <w:rsid w:val="00FB6647"/>
    <w:rsid w:val="00FC1473"/>
    <w:rsid w:val="00FC1CE5"/>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387E36"/>
    <w:pPr>
      <w:tabs>
        <w:tab w:val="right" w:leader="dot" w:pos="8779"/>
      </w:tabs>
      <w:spacing w:after="240" w:line="360" w:lineRule="auto"/>
      <w:jc w:val="both"/>
    </w:pPr>
  </w:style>
  <w:style w:type="paragraph" w:styleId="TDC2">
    <w:name w:val="toc 2"/>
    <w:basedOn w:val="Normal"/>
    <w:next w:val="Normal"/>
    <w:autoRedefine/>
    <w:uiPriority w:val="39"/>
    <w:unhideWhenUsed/>
    <w:rsid w:val="00387E36"/>
    <w:pPr>
      <w:tabs>
        <w:tab w:val="right" w:leader="dot" w:pos="8779"/>
      </w:tabs>
      <w:spacing w:after="240" w:line="360" w:lineRule="auto"/>
      <w:jc w:val="both"/>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character" w:customStyle="1" w:styleId="normaltextrun">
    <w:name w:val="normaltextrun"/>
    <w:basedOn w:val="Fuentedeprrafopredeter"/>
    <w:rsid w:val="0080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6616623">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1732793">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038029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79613791">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882784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5580991">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41898928">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43321960">
      <w:bodyDiv w:val="1"/>
      <w:marLeft w:val="0"/>
      <w:marRight w:val="0"/>
      <w:marTop w:val="0"/>
      <w:marBottom w:val="0"/>
      <w:divBdr>
        <w:top w:val="none" w:sz="0" w:space="0" w:color="auto"/>
        <w:left w:val="none" w:sz="0" w:space="0" w:color="auto"/>
        <w:bottom w:val="none" w:sz="0" w:space="0" w:color="auto"/>
        <w:right w:val="none" w:sz="0" w:space="0" w:color="auto"/>
      </w:divBdr>
    </w:div>
    <w:div w:id="1579438669">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27073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7832188">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A4DD-98E6-4AF2-AB2D-34164092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65</Pages>
  <Words>11111</Words>
  <Characters>61116</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2019-06-04T00:56:00Z</cp:lastPrinted>
  <dcterms:created xsi:type="dcterms:W3CDTF">2019-05-31T00:10:00Z</dcterms:created>
  <dcterms:modified xsi:type="dcterms:W3CDTF">2019-06-17T19:32:00Z</dcterms:modified>
</cp:coreProperties>
</file>