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9212D9">
        <w:rPr>
          <w:rFonts w:ascii="Palatino Linotype" w:hAnsi="Palatino Linotype"/>
          <w:sz w:val="24"/>
          <w:szCs w:val="24"/>
          <w:lang w:eastAsia="es-MX"/>
        </w:rPr>
        <w:t>catorce de mayo</w:t>
      </w:r>
      <w:r w:rsidR="00DA1B7C">
        <w:rPr>
          <w:rFonts w:ascii="Palatino Linotype" w:hAnsi="Palatino Linotype"/>
          <w:sz w:val="24"/>
          <w:szCs w:val="24"/>
          <w:lang w:eastAsia="es-MX"/>
        </w:rPr>
        <w:t xml:space="preserve"> 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F612DC">
        <w:rPr>
          <w:rFonts w:ascii="Palatino Linotype" w:hAnsi="Palatino Linotype"/>
          <w:b/>
          <w:bCs/>
          <w:sz w:val="24"/>
          <w:szCs w:val="24"/>
          <w:lang w:eastAsia="es-MX"/>
        </w:rPr>
        <w:t>01235/INFOEM/IP/RR/2019</w:t>
      </w:r>
      <w:r w:rsidR="003C3124">
        <w:rPr>
          <w:rFonts w:ascii="Palatino Linotype" w:hAnsi="Palatino Linotype"/>
          <w:sz w:val="24"/>
          <w:szCs w:val="24"/>
        </w:rPr>
        <w:t>, interpuest</w:t>
      </w:r>
      <w:r w:rsidR="009151CF">
        <w:rPr>
          <w:rFonts w:ascii="Palatino Linotype" w:hAnsi="Palatino Linotype"/>
          <w:sz w:val="24"/>
          <w:szCs w:val="24"/>
        </w:rPr>
        <w:t>o por el</w:t>
      </w:r>
      <w:r w:rsidR="00D01B24">
        <w:rPr>
          <w:rFonts w:ascii="Palatino Linotype" w:hAnsi="Palatino Linotype"/>
          <w:sz w:val="24"/>
          <w:szCs w:val="24"/>
        </w:rPr>
        <w:t xml:space="preserve"> </w:t>
      </w:r>
      <w:r w:rsidR="00997AAD">
        <w:rPr>
          <w:rFonts w:ascii="Palatino Linotype" w:hAnsi="Palatino Linotype"/>
          <w:b/>
          <w:sz w:val="24"/>
          <w:szCs w:val="24"/>
        </w:rPr>
        <w:t>C. XXXX XXXXXXXXXX 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C2473C">
        <w:rPr>
          <w:rFonts w:ascii="Palatino Linotype" w:hAnsi="Palatino Linotype"/>
          <w:sz w:val="24"/>
          <w:szCs w:val="24"/>
        </w:rPr>
        <w:t>l</w:t>
      </w:r>
      <w:r w:rsidR="00C2473C">
        <w:rPr>
          <w:rFonts w:ascii="Palatino Linotype" w:hAnsi="Palatino Linotype" w:cs="Arial"/>
          <w:b/>
          <w:sz w:val="24"/>
          <w:szCs w:val="24"/>
        </w:rPr>
        <w:t xml:space="preserve"> Ayuntamiento de Zumpango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7E39F7">
        <w:rPr>
          <w:rFonts w:ascii="Palatino Linotype" w:hAnsi="Palatino Linotype"/>
          <w:sz w:val="24"/>
          <w:szCs w:val="24"/>
        </w:rPr>
        <w:t>doce de febrero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7E39F7">
        <w:rPr>
          <w:rFonts w:ascii="Palatino Linotype" w:hAnsi="Palatino Linotype"/>
          <w:b/>
          <w:sz w:val="24"/>
          <w:szCs w:val="24"/>
        </w:rPr>
        <w:t xml:space="preserve"> 00049/ZUMPANGO</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7E39F7" w:rsidRPr="007E39F7">
        <w:rPr>
          <w:rFonts w:ascii="Palatino Linotype" w:eastAsia="Times New Roman" w:hAnsi="Palatino Linotype" w:cs="Times New Roman"/>
          <w:i/>
          <w:lang w:eastAsia="es-ES"/>
        </w:rPr>
        <w:t>SOLICITO EL TERCER INFORME DE GOBIENO DEL MUNICIPIO DE ZUMPANGO EN FORMATO PDF Y EN DATOS ABIERTOS DEL MUNICIPIO DE ZUMPANGO LA INFORMACIÓN LA SOLICITO SEA ENTREGADA VIA SISTEMA SAIMEX.</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007E39F7">
        <w:rPr>
          <w:rFonts w:ascii="Palatino Linotype" w:hAnsi="Palatino Linotype"/>
          <w:b/>
          <w:sz w:val="26"/>
          <w:szCs w:val="26"/>
        </w:rPr>
        <w:t>petición de aclaración y aclaración del Recurrente</w:t>
      </w:r>
      <w:r w:rsidRPr="00DD5971">
        <w:rPr>
          <w:rFonts w:ascii="Palatino Linotype" w:hAnsi="Palatino Linotype"/>
          <w:b/>
          <w:sz w:val="26"/>
          <w:szCs w:val="26"/>
        </w:rPr>
        <w:t>.</w:t>
      </w:r>
    </w:p>
    <w:p w:rsidR="007E39F7"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7E39F7">
        <w:rPr>
          <w:rFonts w:ascii="Palatino Linotype" w:hAnsi="Palatino Linotype"/>
          <w:sz w:val="24"/>
        </w:rPr>
        <w:t xml:space="preserve">el día diecinueve de febrero de dos mil diecinueve, </w:t>
      </w:r>
      <w:r w:rsidR="000E7C0A" w:rsidRPr="00C35F18">
        <w:rPr>
          <w:rFonts w:ascii="Palatino Linotype" w:hAnsi="Palatino Linotype"/>
          <w:sz w:val="24"/>
        </w:rPr>
        <w:t>el</w:t>
      </w:r>
      <w:r w:rsidRPr="00C35F18">
        <w:rPr>
          <w:rFonts w:ascii="Palatino Linotype" w:hAnsi="Palatino Linotype"/>
          <w:sz w:val="24"/>
        </w:rPr>
        <w:t xml:space="preserve"> Sujeto Obligado </w:t>
      </w:r>
      <w:r w:rsidR="007E39F7">
        <w:rPr>
          <w:rFonts w:ascii="Palatino Linotype" w:hAnsi="Palatino Linotype"/>
          <w:sz w:val="24"/>
        </w:rPr>
        <w:t>pidió una aclaración al Recurrente en los siguientes términos:</w:t>
      </w:r>
    </w:p>
    <w:p w:rsidR="007E39F7" w:rsidRDefault="007E39F7" w:rsidP="0014447C">
      <w:pPr>
        <w:pStyle w:val="Sinespaciado"/>
        <w:spacing w:line="360" w:lineRule="auto"/>
        <w:jc w:val="both"/>
        <w:rPr>
          <w:rFonts w:ascii="Palatino Linotype" w:hAnsi="Palatino Linotype"/>
          <w:sz w:val="24"/>
        </w:rPr>
      </w:pPr>
    </w:p>
    <w:p w:rsidR="00D0673B" w:rsidRDefault="007E39F7" w:rsidP="00D0673B">
      <w:pPr>
        <w:pStyle w:val="Sinespaciado"/>
        <w:ind w:left="567" w:right="567"/>
        <w:jc w:val="both"/>
        <w:rPr>
          <w:rFonts w:ascii="Palatino Linotype" w:hAnsi="Palatino Linotype"/>
          <w:i/>
        </w:rPr>
      </w:pPr>
      <w:r>
        <w:rPr>
          <w:rFonts w:ascii="Palatino Linotype" w:hAnsi="Palatino Linotype"/>
          <w:sz w:val="24"/>
        </w:rPr>
        <w:t>“</w:t>
      </w:r>
      <w:r w:rsidR="00D0673B" w:rsidRPr="00D0673B">
        <w:rPr>
          <w:rFonts w:ascii="Palatino Linotype" w:hAnsi="Palatino Linotype"/>
          <w:i/>
        </w:rPr>
        <w:t>Con fundamento en el articulo 159 de la Ley de Transparencia y Acceso a la Información Pública del Estado de México y Municipios, se le requiere para que dentro del plazo de diez días hábiles realice lo siguiente:</w:t>
      </w:r>
    </w:p>
    <w:p w:rsidR="00D0673B" w:rsidRPr="00D0673B" w:rsidRDefault="00D0673B" w:rsidP="00D0673B">
      <w:pPr>
        <w:pStyle w:val="Sinespaciado"/>
        <w:ind w:left="567" w:right="567"/>
        <w:jc w:val="both"/>
        <w:rPr>
          <w:rFonts w:ascii="Palatino Linotype" w:hAnsi="Palatino Linotype"/>
          <w:i/>
        </w:rPr>
      </w:pPr>
    </w:p>
    <w:p w:rsidR="00D0673B" w:rsidRDefault="00D0673B" w:rsidP="00D0673B">
      <w:pPr>
        <w:pStyle w:val="Sinespaciado"/>
        <w:ind w:left="567" w:right="567"/>
        <w:jc w:val="both"/>
        <w:rPr>
          <w:rFonts w:ascii="Palatino Linotype" w:hAnsi="Palatino Linotype"/>
          <w:i/>
        </w:rPr>
      </w:pPr>
      <w:r w:rsidRPr="00D0673B">
        <w:rPr>
          <w:rFonts w:ascii="Palatino Linotype" w:hAnsi="Palatino Linotype"/>
          <w:i/>
        </w:rPr>
        <w:t>Su solicitud de información no es clara. ¿De que periodo se requiere? y ¿De qué Presidente?</w:t>
      </w:r>
    </w:p>
    <w:p w:rsidR="00D0673B" w:rsidRPr="00D0673B" w:rsidRDefault="00D0673B" w:rsidP="00D0673B">
      <w:pPr>
        <w:pStyle w:val="Sinespaciado"/>
        <w:ind w:left="567" w:right="567"/>
        <w:jc w:val="both"/>
        <w:rPr>
          <w:rFonts w:ascii="Palatino Linotype" w:hAnsi="Palatino Linotype"/>
          <w:i/>
        </w:rPr>
      </w:pPr>
    </w:p>
    <w:p w:rsidR="00D0673B" w:rsidRDefault="00D0673B" w:rsidP="00D0673B">
      <w:pPr>
        <w:pStyle w:val="Sinespaciado"/>
        <w:ind w:left="567" w:right="567"/>
        <w:jc w:val="both"/>
        <w:rPr>
          <w:rFonts w:ascii="Palatino Linotype" w:hAnsi="Palatino Linotype"/>
          <w:i/>
        </w:rPr>
      </w:pPr>
      <w:r w:rsidRPr="00D0673B">
        <w:rPr>
          <w:rFonts w:ascii="Palatino Linotype" w:hAnsi="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D0673B" w:rsidRPr="00D0673B" w:rsidRDefault="00D0673B" w:rsidP="00D0673B">
      <w:pPr>
        <w:pStyle w:val="Sinespaciado"/>
        <w:ind w:left="567" w:right="567"/>
        <w:jc w:val="both"/>
        <w:rPr>
          <w:rFonts w:ascii="Palatino Linotype" w:hAnsi="Palatino Linotype"/>
          <w:i/>
        </w:rPr>
      </w:pPr>
    </w:p>
    <w:p w:rsidR="00D0673B" w:rsidRPr="00D0673B" w:rsidRDefault="00D0673B" w:rsidP="00D0673B">
      <w:pPr>
        <w:pStyle w:val="Sinespaciado"/>
        <w:ind w:left="567" w:right="567"/>
        <w:jc w:val="both"/>
        <w:rPr>
          <w:rFonts w:ascii="Palatino Linotype" w:hAnsi="Palatino Linotype"/>
          <w:i/>
        </w:rPr>
      </w:pPr>
      <w:r w:rsidRPr="00D0673B">
        <w:rPr>
          <w:rFonts w:ascii="Palatino Linotype" w:hAnsi="Palatino Linotype"/>
          <w:i/>
        </w:rPr>
        <w:t>ATENTAMENTE</w:t>
      </w:r>
    </w:p>
    <w:p w:rsidR="007E39F7" w:rsidRPr="008C0E72" w:rsidRDefault="00D0673B" w:rsidP="00D0673B">
      <w:pPr>
        <w:pStyle w:val="Sinespaciado"/>
        <w:ind w:left="567" w:right="567"/>
        <w:jc w:val="both"/>
        <w:rPr>
          <w:rFonts w:ascii="Palatino Linotype" w:hAnsi="Palatino Linotype"/>
          <w:i/>
        </w:rPr>
      </w:pPr>
      <w:r w:rsidRPr="00D0673B">
        <w:rPr>
          <w:rFonts w:ascii="Palatino Linotype" w:hAnsi="Palatino Linotype"/>
          <w:i/>
        </w:rPr>
        <w:t>M. EN E. JORGE CAJIGA CALDERÓN</w:t>
      </w:r>
      <w:r w:rsidR="007E39F7" w:rsidRPr="008C0E72">
        <w:rPr>
          <w:rFonts w:ascii="Palatino Linotype" w:hAnsi="Palatino Linotype"/>
          <w:i/>
        </w:rPr>
        <w:t>” (Sic)</w:t>
      </w:r>
    </w:p>
    <w:p w:rsidR="007E39F7" w:rsidRDefault="007E39F7" w:rsidP="0014447C">
      <w:pPr>
        <w:pStyle w:val="Sinespaciado"/>
        <w:spacing w:line="360" w:lineRule="auto"/>
        <w:jc w:val="both"/>
        <w:rPr>
          <w:rFonts w:ascii="Palatino Linotype" w:hAnsi="Palatino Linotype"/>
          <w:sz w:val="24"/>
        </w:rPr>
      </w:pPr>
    </w:p>
    <w:p w:rsidR="004737E6" w:rsidRDefault="00D0673B" w:rsidP="0014447C">
      <w:pPr>
        <w:pStyle w:val="Sinespaciado"/>
        <w:spacing w:line="360" w:lineRule="auto"/>
        <w:jc w:val="both"/>
        <w:rPr>
          <w:rFonts w:ascii="Palatino Linotype" w:hAnsi="Palatino Linotype"/>
          <w:sz w:val="24"/>
        </w:rPr>
      </w:pPr>
      <w:r>
        <w:rPr>
          <w:rFonts w:ascii="Palatino Linotype" w:hAnsi="Palatino Linotype"/>
          <w:sz w:val="24"/>
        </w:rPr>
        <w:t xml:space="preserve">Por lo que con fecha veinte de febrero del año en curso, el Recurrente aclaró su solicitud manifestando </w:t>
      </w:r>
      <w:r w:rsidR="004737E6">
        <w:rPr>
          <w:rFonts w:ascii="Palatino Linotype" w:hAnsi="Palatino Linotype"/>
          <w:sz w:val="24"/>
        </w:rPr>
        <w:t>lo siguiente:</w:t>
      </w:r>
    </w:p>
    <w:p w:rsidR="004737E6" w:rsidRDefault="004737E6" w:rsidP="0014447C">
      <w:pPr>
        <w:pStyle w:val="Sinespaciado"/>
        <w:spacing w:line="360" w:lineRule="auto"/>
        <w:jc w:val="both"/>
        <w:rPr>
          <w:rFonts w:ascii="Palatino Linotype" w:hAnsi="Palatino Linotype"/>
          <w:sz w:val="24"/>
        </w:rPr>
      </w:pPr>
    </w:p>
    <w:p w:rsidR="004737E6" w:rsidRPr="008C0E72" w:rsidRDefault="004737E6" w:rsidP="004737E6">
      <w:pPr>
        <w:pStyle w:val="Sinespaciado"/>
        <w:ind w:left="567" w:right="567"/>
        <w:jc w:val="both"/>
        <w:rPr>
          <w:rFonts w:ascii="Palatino Linotype" w:hAnsi="Palatino Linotype"/>
          <w:i/>
        </w:rPr>
      </w:pPr>
      <w:r>
        <w:rPr>
          <w:rFonts w:ascii="Palatino Linotype" w:hAnsi="Palatino Linotype"/>
          <w:sz w:val="24"/>
        </w:rPr>
        <w:t>“</w:t>
      </w:r>
      <w:r>
        <w:rPr>
          <w:rFonts w:ascii="Palatino Linotype" w:hAnsi="Palatino Linotype"/>
          <w:i/>
        </w:rPr>
        <w:t>LA INFORMACIÓN LA SOLICITO DEL AÑO 2018 EL TERCER INFORME DE GOBIERNO 2016 2018</w:t>
      </w:r>
      <w:r w:rsidRPr="008C0E72">
        <w:rPr>
          <w:rFonts w:ascii="Palatino Linotype" w:hAnsi="Palatino Linotype"/>
          <w:i/>
        </w:rPr>
        <w:t>” (Sic)</w:t>
      </w:r>
    </w:p>
    <w:p w:rsidR="004737E6" w:rsidRDefault="004737E6" w:rsidP="0014447C">
      <w:pPr>
        <w:pStyle w:val="Sinespaciado"/>
        <w:spacing w:line="360" w:lineRule="auto"/>
        <w:jc w:val="both"/>
        <w:rPr>
          <w:rFonts w:ascii="Palatino Linotype" w:hAnsi="Palatino Linotype"/>
          <w:sz w:val="24"/>
        </w:rPr>
      </w:pPr>
    </w:p>
    <w:p w:rsidR="004737E6" w:rsidRPr="00DD5971" w:rsidRDefault="004737E6" w:rsidP="004737E6">
      <w:pPr>
        <w:pStyle w:val="Sinespaciado"/>
        <w:spacing w:line="360" w:lineRule="auto"/>
        <w:jc w:val="both"/>
        <w:rPr>
          <w:rFonts w:ascii="Palatino Linotype" w:hAnsi="Palatino Linotype"/>
          <w:b/>
          <w:sz w:val="26"/>
          <w:szCs w:val="26"/>
        </w:rPr>
      </w:pPr>
      <w:r>
        <w:rPr>
          <w:rFonts w:ascii="Palatino Linotype" w:hAnsi="Palatino Linotype"/>
          <w:b/>
          <w:sz w:val="26"/>
          <w:szCs w:val="26"/>
        </w:rPr>
        <w:t>TERCER</w:t>
      </w:r>
      <w:r w:rsidRPr="00DD5971">
        <w:rPr>
          <w:rFonts w:ascii="Palatino Linotype" w:hAnsi="Palatino Linotype"/>
          <w:b/>
          <w:sz w:val="26"/>
          <w:szCs w:val="26"/>
        </w:rPr>
        <w:t xml:space="preserve">O. De la </w:t>
      </w:r>
      <w:r>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Pr>
          <w:rFonts w:ascii="Palatino Linotype" w:hAnsi="Palatino Linotype"/>
          <w:sz w:val="24"/>
        </w:rPr>
        <w:t>veinticinco de febrero 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4737E6" w:rsidRDefault="008C0E72" w:rsidP="004737E6">
      <w:pPr>
        <w:pStyle w:val="Sinespaciado"/>
        <w:ind w:left="567" w:right="567"/>
        <w:jc w:val="both"/>
        <w:rPr>
          <w:rFonts w:ascii="Palatino Linotype" w:hAnsi="Palatino Linotype"/>
          <w:i/>
        </w:rPr>
      </w:pPr>
      <w:r>
        <w:rPr>
          <w:rFonts w:ascii="Palatino Linotype" w:hAnsi="Palatino Linotype"/>
          <w:sz w:val="24"/>
        </w:rPr>
        <w:t>“</w:t>
      </w:r>
      <w:r w:rsidR="004737E6" w:rsidRPr="004737E6">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737E6" w:rsidRPr="004737E6" w:rsidRDefault="004737E6" w:rsidP="004737E6">
      <w:pPr>
        <w:pStyle w:val="Sinespaciado"/>
        <w:ind w:left="567" w:right="567"/>
        <w:jc w:val="both"/>
        <w:rPr>
          <w:rFonts w:ascii="Palatino Linotype" w:hAnsi="Palatino Linotype"/>
          <w:i/>
        </w:rPr>
      </w:pPr>
    </w:p>
    <w:p w:rsidR="004737E6" w:rsidRDefault="004737E6" w:rsidP="004737E6">
      <w:pPr>
        <w:pStyle w:val="Sinespaciado"/>
        <w:ind w:left="567" w:right="567"/>
        <w:jc w:val="both"/>
        <w:rPr>
          <w:rFonts w:ascii="Palatino Linotype" w:hAnsi="Palatino Linotype"/>
          <w:i/>
        </w:rPr>
      </w:pPr>
      <w:r w:rsidRPr="004737E6">
        <w:rPr>
          <w:rFonts w:ascii="Palatino Linotype" w:hAnsi="Palatino Linotype"/>
          <w:i/>
        </w:rPr>
        <w:t>En base a la solicitud de información con folio de la solicitud: 00049/ZUMPANGO/IP/2019, en el cual se solicita el tercer informe de gobierno del año 2018 se proporciona en archivo adjunto dicho documento.</w:t>
      </w:r>
    </w:p>
    <w:p w:rsidR="004737E6" w:rsidRPr="004737E6" w:rsidRDefault="004737E6" w:rsidP="004737E6">
      <w:pPr>
        <w:pStyle w:val="Sinespaciado"/>
        <w:ind w:left="567" w:right="567"/>
        <w:jc w:val="both"/>
        <w:rPr>
          <w:rFonts w:ascii="Palatino Linotype" w:hAnsi="Palatino Linotype"/>
          <w:i/>
        </w:rPr>
      </w:pPr>
    </w:p>
    <w:p w:rsidR="004737E6" w:rsidRPr="004737E6" w:rsidRDefault="004737E6" w:rsidP="004737E6">
      <w:pPr>
        <w:pStyle w:val="Sinespaciado"/>
        <w:ind w:left="567" w:right="567"/>
        <w:jc w:val="both"/>
        <w:rPr>
          <w:rFonts w:ascii="Palatino Linotype" w:hAnsi="Palatino Linotype"/>
          <w:i/>
        </w:rPr>
      </w:pPr>
      <w:r w:rsidRPr="004737E6">
        <w:rPr>
          <w:rFonts w:ascii="Palatino Linotype" w:hAnsi="Palatino Linotype"/>
          <w:i/>
        </w:rPr>
        <w:t>ATENTAMENTE</w:t>
      </w:r>
    </w:p>
    <w:p w:rsidR="008C0E72" w:rsidRPr="008C0E72" w:rsidRDefault="004737E6" w:rsidP="004737E6">
      <w:pPr>
        <w:pStyle w:val="Sinespaciado"/>
        <w:ind w:left="567" w:right="567"/>
        <w:jc w:val="both"/>
        <w:rPr>
          <w:rFonts w:ascii="Palatino Linotype" w:hAnsi="Palatino Linotype"/>
          <w:i/>
        </w:rPr>
      </w:pPr>
      <w:r w:rsidRPr="004737E6">
        <w:rPr>
          <w:rFonts w:ascii="Palatino Linotype" w:hAnsi="Palatino Linotype"/>
          <w:i/>
        </w:rPr>
        <w:t>M. EN E. JORGE CAJIGA CALDERÓN</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14447C">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 xml:space="preserve">A su respuesta anexó </w:t>
      </w:r>
      <w:r w:rsidR="0075676A">
        <w:rPr>
          <w:rFonts w:ascii="Palatino Linotype" w:hAnsi="Palatino Linotype"/>
          <w:sz w:val="24"/>
          <w:szCs w:val="24"/>
        </w:rPr>
        <w:t xml:space="preserve">el archivo electrónico denominado </w:t>
      </w:r>
      <w:r w:rsidR="004737E6">
        <w:rPr>
          <w:rFonts w:ascii="Palatino Linotype" w:hAnsi="Palatino Linotype"/>
          <w:b/>
          <w:sz w:val="24"/>
          <w:szCs w:val="24"/>
        </w:rPr>
        <w:t>“Maqueta 3er Informe de Gobierno curvas ALTA</w:t>
      </w:r>
      <w:r w:rsidR="0075676A" w:rsidRPr="00D61A59">
        <w:rPr>
          <w:rFonts w:ascii="Palatino Linotype" w:hAnsi="Palatino Linotype"/>
          <w:b/>
          <w:sz w:val="24"/>
          <w:szCs w:val="24"/>
        </w:rPr>
        <w:t>.pdf”</w:t>
      </w:r>
      <w:r w:rsidR="0075676A">
        <w:rPr>
          <w:rFonts w:ascii="Palatino Linotype" w:hAnsi="Palatino Linotype"/>
          <w:sz w:val="24"/>
          <w:szCs w:val="24"/>
        </w:rPr>
        <w:t>, el cual no se reproduce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CUART</w:t>
      </w:r>
      <w:r w:rsidR="007E2E80" w:rsidRPr="00D04234">
        <w:rPr>
          <w:rFonts w:ascii="Palatino Linotype" w:hAnsi="Palatino Linotype"/>
          <w:b/>
          <w:sz w:val="26"/>
          <w:szCs w:val="26"/>
        </w:rPr>
        <w:t>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65519D">
        <w:rPr>
          <w:rFonts w:ascii="Palatino Linotype" w:hAnsi="Palatino Linotype"/>
          <w:sz w:val="24"/>
          <w:szCs w:val="24"/>
        </w:rPr>
        <w:t>cuatro de marzo de dos mil diecinueve</w:t>
      </w:r>
      <w:r w:rsidRPr="00D04234">
        <w:rPr>
          <w:rFonts w:ascii="Palatino Linotype" w:hAnsi="Palatino Linotype"/>
          <w:sz w:val="24"/>
          <w:szCs w:val="24"/>
        </w:rPr>
        <w:t xml:space="preserve">, en el sistema electrónico con el expediente número </w:t>
      </w:r>
      <w:r w:rsidR="0065519D">
        <w:rPr>
          <w:rFonts w:ascii="Palatino Linotype" w:hAnsi="Palatino Linotype"/>
          <w:b/>
          <w:bCs/>
          <w:sz w:val="24"/>
          <w:szCs w:val="24"/>
          <w:lang w:eastAsia="es-MX"/>
        </w:rPr>
        <w:t>01235/INFOEM/IP/RR/2019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65519D" w:rsidRPr="0065519D">
        <w:rPr>
          <w:rFonts w:ascii="Palatino Linotype" w:hAnsi="Palatino Linotype" w:cs="Arial"/>
          <w:i/>
        </w:rPr>
        <w:t>RESPUESTA A LA SOLICITUD</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65519D" w:rsidRPr="0065519D">
        <w:rPr>
          <w:rFonts w:ascii="Palatino Linotype" w:hAnsi="Palatino Linotype" w:cs="Arial"/>
          <w:i/>
        </w:rPr>
        <w:t xml:space="preserve">LAS RAZONES DE MI INCONFORMIDAD ES POR QUE FALTA POR PARTE DEL DEL SUJETO OBLIGADO EL TRAMITE DE ENTREGA POR QUE SE ME ENTREGO INFORMACIÓN TAL CUAL SE MUESTRA EN EL EXPEDIENTE DIGITAL AL ENTREGARME INFORMACIÓN CON DATOS </w:t>
      </w:r>
      <w:r w:rsidR="0065519D" w:rsidRPr="0065519D">
        <w:rPr>
          <w:rFonts w:ascii="Palatino Linotype" w:hAnsi="Palatino Linotype" w:cs="Arial"/>
          <w:i/>
        </w:rPr>
        <w:lastRenderedPageBreak/>
        <w:t>SENCIBLES O SEA LOS REOSTROS DE PERSONAS QUE SE NOTA SON COMUNIDAD Y NO SERVIDORES PÚBLICOS O SI SE LES PIDIO EL CONSENTIMIENTO PARA QUE SU ROSTRO APARECIERA EN LA RESPUESTA POR PARTE DEL SUJETO OBLIGOADO SOLICITO TODOS U CADA UNO DE ELLOS POR QUE ADEMAS APARECEN ROSTROS DE NIÑOS QUE SON IDENTIFICABLES Y QUE RECIBIERON UN APOYO. MOTIVO POR EL CUAL SOLICITO LA INFORMACIÓN SEA ENTREGADA DE LA MANERA CONFORME A LEY DE PROTECCIÓN DE DATOS PERSONALES DEL ESTADO DE MEXICO Y MUNICIPIOS.</w:t>
      </w:r>
      <w:r w:rsidR="006A3A54" w:rsidRPr="004657BE">
        <w:rPr>
          <w:rFonts w:ascii="Palatino Linotype" w:hAnsi="Palatino Linotype" w:cs="Arial"/>
          <w:i/>
        </w:rPr>
        <w:t>” (Sic)</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4657BE" w:rsidRDefault="0065519D"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65519D">
        <w:rPr>
          <w:rFonts w:ascii="Palatino Linotype" w:hAnsi="Palatino Linotype"/>
          <w:sz w:val="24"/>
          <w:szCs w:val="24"/>
        </w:rPr>
        <w:t>o</w:t>
      </w:r>
      <w:r w:rsidR="000E7C0A" w:rsidRPr="004657BE">
        <w:rPr>
          <w:rFonts w:ascii="Palatino Linotype" w:hAnsi="Palatino Linotype"/>
          <w:sz w:val="24"/>
          <w:szCs w:val="24"/>
        </w:rPr>
        <w:t>cho</w:t>
      </w:r>
      <w:r w:rsidR="0065519D">
        <w:rPr>
          <w:rFonts w:ascii="Palatino Linotype" w:hAnsi="Palatino Linotype"/>
          <w:sz w:val="24"/>
          <w:szCs w:val="24"/>
        </w:rPr>
        <w:t xml:space="preserve"> de marzo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SEX</w:t>
      </w:r>
      <w:r w:rsidR="007E2E80" w:rsidRPr="0014447C">
        <w:rPr>
          <w:rFonts w:ascii="Palatino Linotype" w:hAnsi="Palatino Linotype"/>
          <w:b/>
          <w:sz w:val="26"/>
          <w:szCs w:val="26"/>
        </w:rPr>
        <w:t>TO.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realizó manifestaciones ni vertió alegatos</w:t>
      </w:r>
      <w:r w:rsidR="00AD3C94" w:rsidRPr="0014447C">
        <w:rPr>
          <w:rFonts w:ascii="Palatino Linotype" w:hAnsi="Palatino Linotype"/>
          <w:sz w:val="24"/>
          <w:szCs w:val="24"/>
        </w:rPr>
        <w:t xml:space="preserve">. Por su parte el Sujeto Obligado, en fecha </w:t>
      </w:r>
      <w:r w:rsidR="0065519D">
        <w:rPr>
          <w:rFonts w:ascii="Palatino Linotype" w:hAnsi="Palatino Linotype"/>
          <w:sz w:val="24"/>
          <w:szCs w:val="24"/>
        </w:rPr>
        <w:t>ocho de marzo</w:t>
      </w:r>
      <w:r w:rsidR="009F223E">
        <w:rPr>
          <w:rFonts w:ascii="Palatino Linotype" w:hAnsi="Palatino Linotype"/>
          <w:sz w:val="24"/>
          <w:szCs w:val="24"/>
        </w:rPr>
        <w:t xml:space="preserve"> de dos mil diecinueve</w:t>
      </w:r>
      <w:r w:rsidR="004657BE">
        <w:rPr>
          <w:rFonts w:ascii="Palatino Linotype" w:hAnsi="Palatino Linotype"/>
          <w:sz w:val="24"/>
          <w:szCs w:val="24"/>
        </w:rPr>
        <w:t xml:space="preserve"> </w:t>
      </w:r>
      <w:r w:rsidR="007218F2" w:rsidRPr="0014447C">
        <w:rPr>
          <w:rFonts w:ascii="Palatino Linotype" w:hAnsi="Palatino Linotype"/>
          <w:sz w:val="24"/>
          <w:szCs w:val="24"/>
        </w:rPr>
        <w:t xml:space="preserve">remitió su Informe Justificado, consistente </w:t>
      </w:r>
      <w:r w:rsidR="00122CD0">
        <w:rPr>
          <w:rFonts w:ascii="Palatino Linotype" w:hAnsi="Palatino Linotype"/>
          <w:sz w:val="24"/>
          <w:szCs w:val="24"/>
        </w:rPr>
        <w:t xml:space="preserve">del archivo electrónico </w:t>
      </w:r>
      <w:r w:rsidR="0065519D">
        <w:rPr>
          <w:rFonts w:ascii="Palatino Linotype" w:hAnsi="Palatino Linotype"/>
          <w:b/>
          <w:sz w:val="24"/>
          <w:szCs w:val="24"/>
        </w:rPr>
        <w:t>“00049-ZUMPANGO-IP-2019.pdf</w:t>
      </w:r>
      <w:r w:rsidR="00122CD0" w:rsidRPr="00122CD0">
        <w:rPr>
          <w:rFonts w:ascii="Palatino Linotype" w:hAnsi="Palatino Linotype"/>
          <w:b/>
          <w:sz w:val="24"/>
          <w:szCs w:val="24"/>
        </w:rPr>
        <w:t>”</w:t>
      </w:r>
      <w:r w:rsidR="00122CD0">
        <w:rPr>
          <w:rFonts w:ascii="Palatino Linotype" w:hAnsi="Palatino Linotype"/>
          <w:sz w:val="24"/>
          <w:szCs w:val="24"/>
        </w:rPr>
        <w:t xml:space="preserve">, el cual se puso a la vista </w:t>
      </w:r>
      <w:r w:rsidR="004657BE">
        <w:rPr>
          <w:rFonts w:ascii="Palatino Linotype" w:hAnsi="Palatino Linotype"/>
          <w:sz w:val="24"/>
          <w:szCs w:val="24"/>
        </w:rPr>
        <w:t>de</w:t>
      </w:r>
      <w:r w:rsidR="00D80239">
        <w:rPr>
          <w:rFonts w:ascii="Palatino Linotype" w:hAnsi="Palatino Linotype"/>
          <w:sz w:val="24"/>
          <w:szCs w:val="24"/>
        </w:rPr>
        <w:t>l</w:t>
      </w:r>
      <w:r w:rsidR="004657BE">
        <w:rPr>
          <w:rFonts w:ascii="Palatino Linotype" w:hAnsi="Palatino Linotype"/>
          <w:sz w:val="24"/>
          <w:szCs w:val="24"/>
        </w:rPr>
        <w:t xml:space="preserve"> Recurren</w:t>
      </w:r>
      <w:r w:rsidR="00D760EF">
        <w:rPr>
          <w:rFonts w:ascii="Palatino Linotype" w:hAnsi="Palatino Linotype"/>
          <w:sz w:val="24"/>
          <w:szCs w:val="24"/>
        </w:rPr>
        <w:t xml:space="preserve">te mediante acuerdo de fecha </w:t>
      </w:r>
      <w:r w:rsidR="00122CD0">
        <w:rPr>
          <w:rFonts w:ascii="Palatino Linotype" w:hAnsi="Palatino Linotype"/>
          <w:sz w:val="24"/>
          <w:szCs w:val="24"/>
        </w:rPr>
        <w:t>veint</w:t>
      </w:r>
      <w:r w:rsidR="0065519D">
        <w:rPr>
          <w:rFonts w:ascii="Palatino Linotype" w:hAnsi="Palatino Linotype"/>
          <w:sz w:val="24"/>
          <w:szCs w:val="24"/>
        </w:rPr>
        <w:t>iuno de marzo</w:t>
      </w:r>
      <w:r w:rsidR="004657BE">
        <w:rPr>
          <w:rFonts w:ascii="Palatino Linotype" w:hAnsi="Palatino Linotype"/>
          <w:sz w:val="24"/>
          <w:szCs w:val="24"/>
        </w:rPr>
        <w:t xml:space="preserve"> del año en curso en términos de </w:t>
      </w:r>
      <w:r w:rsidR="00095218" w:rsidRPr="0014447C">
        <w:rPr>
          <w:rFonts w:ascii="Palatino Linotype" w:hAnsi="Palatino Linotype"/>
          <w:sz w:val="24"/>
          <w:szCs w:val="24"/>
        </w:rPr>
        <w:t>la fracción III del artículo 185 de la Ley de Transparencia y Acceso a la Información Pública del Estado de México y Municipios</w:t>
      </w:r>
      <w:r w:rsidR="00705D1C">
        <w:rPr>
          <w:rFonts w:ascii="Palatino Linotype" w:hAnsi="Palatino Linotype"/>
          <w:sz w:val="24"/>
          <w:szCs w:val="24"/>
        </w:rPr>
        <w:t>, otorgando a</w:t>
      </w:r>
      <w:r w:rsidR="00D80239">
        <w:rPr>
          <w:rFonts w:ascii="Palatino Linotype" w:hAnsi="Palatino Linotype"/>
          <w:sz w:val="24"/>
          <w:szCs w:val="24"/>
        </w:rPr>
        <w:t>l</w:t>
      </w:r>
      <w:r w:rsidR="00705D1C">
        <w:rPr>
          <w:rFonts w:ascii="Palatino Linotype" w:hAnsi="Palatino Linotype"/>
          <w:sz w:val="24"/>
          <w:szCs w:val="24"/>
        </w:rPr>
        <w:t xml:space="preserve"> Recurrente un término de tres días para manifestar</w:t>
      </w:r>
      <w:r w:rsidR="00D80239">
        <w:rPr>
          <w:rFonts w:ascii="Palatino Linotype" w:hAnsi="Palatino Linotype"/>
          <w:sz w:val="24"/>
          <w:szCs w:val="24"/>
        </w:rPr>
        <w:t xml:space="preserve"> </w:t>
      </w:r>
      <w:r w:rsidR="00705D1C">
        <w:rPr>
          <w:rFonts w:ascii="Palatino Linotype" w:hAnsi="Palatino Linotype"/>
          <w:sz w:val="24"/>
          <w:szCs w:val="24"/>
        </w:rPr>
        <w:t xml:space="preserve">lo que a su derecho conviniera, sin que se </w:t>
      </w:r>
      <w:r w:rsidR="00705D1C">
        <w:rPr>
          <w:rFonts w:ascii="Palatino Linotype" w:hAnsi="Palatino Linotype"/>
          <w:sz w:val="24"/>
          <w:szCs w:val="24"/>
        </w:rPr>
        <w:lastRenderedPageBreak/>
        <w:t>pronunciara al respecto. Se hará referencia a dicho documento durante el estudio correspondiente.</w:t>
      </w:r>
    </w:p>
    <w:p w:rsidR="008C0F70" w:rsidRPr="0014447C" w:rsidRDefault="008C0F70"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SÉPTIM</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65519D">
        <w:rPr>
          <w:rFonts w:ascii="Palatino Linotype" w:hAnsi="Palatino Linotype"/>
          <w:sz w:val="24"/>
          <w:szCs w:val="24"/>
        </w:rPr>
        <w:t>veintisiete de marzo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541B17" w:rsidP="00541B17">
      <w:pPr>
        <w:pStyle w:val="Sinespaciado"/>
        <w:spacing w:line="360" w:lineRule="auto"/>
        <w:rPr>
          <w:rFonts w:ascii="Palatino Linotype" w:hAnsi="Palatino Linotype"/>
          <w:b/>
          <w:sz w:val="26"/>
          <w:szCs w:val="26"/>
        </w:rPr>
      </w:pPr>
      <w:r>
        <w:rPr>
          <w:rFonts w:ascii="Palatino Linotype" w:hAnsi="Palatino Linotype"/>
          <w:b/>
          <w:sz w:val="26"/>
          <w:szCs w:val="26"/>
        </w:rPr>
        <w:t>OCTAV</w:t>
      </w:r>
      <w:r w:rsidR="0065519D" w:rsidRPr="0065519D">
        <w:rPr>
          <w:rFonts w:ascii="Palatino Linotype" w:hAnsi="Palatino Linotype"/>
          <w:b/>
          <w:sz w:val="26"/>
          <w:szCs w:val="26"/>
        </w:rPr>
        <w:t>O.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En fecha veintinueve</w:t>
      </w:r>
      <w:r w:rsidR="0065519D" w:rsidRPr="0065519D">
        <w:rPr>
          <w:rFonts w:ascii="Palatino Linotype" w:hAnsi="Palatino Linotype"/>
          <w:sz w:val="24"/>
          <w:szCs w:val="24"/>
        </w:rPr>
        <w:t xml:space="preserve"> de abril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Pr="0014447C" w:rsidRDefault="00423C27" w:rsidP="00541B17">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w:t>
      </w:r>
      <w:r w:rsidRPr="0014447C">
        <w:rPr>
          <w:rFonts w:ascii="Palatino Linotype" w:hAnsi="Palatino Linotype"/>
          <w:sz w:val="24"/>
          <w:szCs w:val="24"/>
        </w:rPr>
        <w:lastRenderedPageBreak/>
        <w:t>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AB6FE4"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requirió </w:t>
      </w:r>
      <w:r w:rsidR="00541B17">
        <w:rPr>
          <w:rFonts w:ascii="Palatino Linotype" w:hAnsi="Palatino Linotype"/>
          <w:sz w:val="24"/>
          <w:szCs w:val="24"/>
        </w:rPr>
        <w:t>el Tercer Informe de Gobierno correspondiente al año 2018, de acuerdo a la aclaración dada por el mismo particular.</w:t>
      </w:r>
    </w:p>
    <w:p w:rsidR="00AB6FE4" w:rsidRDefault="00AB6FE4" w:rsidP="0014447C">
      <w:pPr>
        <w:pStyle w:val="Sinespaciado"/>
        <w:spacing w:line="360" w:lineRule="auto"/>
        <w:jc w:val="both"/>
        <w:rPr>
          <w:rFonts w:ascii="Palatino Linotype" w:hAnsi="Palatino Linotype"/>
          <w:sz w:val="24"/>
          <w:szCs w:val="24"/>
        </w:rPr>
      </w:pPr>
    </w:p>
    <w:p w:rsidR="002F0481" w:rsidRDefault="00FD7EE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respondió mediante un archivo electrónico denominado </w:t>
      </w:r>
      <w:r w:rsidR="00541B17">
        <w:rPr>
          <w:rFonts w:ascii="Palatino Linotype" w:hAnsi="Palatino Linotype"/>
          <w:b/>
          <w:sz w:val="24"/>
          <w:szCs w:val="24"/>
        </w:rPr>
        <w:t>“Maqueta 3er Informe de Gobierno curvas ALTA</w:t>
      </w:r>
      <w:r w:rsidR="00541B17" w:rsidRPr="00D61A59">
        <w:rPr>
          <w:rFonts w:ascii="Palatino Linotype" w:hAnsi="Palatino Linotype"/>
          <w:b/>
          <w:sz w:val="24"/>
          <w:szCs w:val="24"/>
        </w:rPr>
        <w:t>.pdf”</w:t>
      </w:r>
      <w:r w:rsidR="00541B17">
        <w:rPr>
          <w:rFonts w:ascii="Palatino Linotype" w:hAnsi="Palatino Linotype"/>
          <w:sz w:val="24"/>
          <w:szCs w:val="24"/>
        </w:rPr>
        <w:t xml:space="preserve">, que consiste </w:t>
      </w:r>
      <w:r w:rsidR="00DF5C1F">
        <w:rPr>
          <w:rFonts w:ascii="Palatino Linotype" w:hAnsi="Palatino Linotype"/>
          <w:sz w:val="24"/>
          <w:szCs w:val="24"/>
        </w:rPr>
        <w:t>del tercer Informe de Gobierno que presentó Enrique A. Mazutti Del</w:t>
      </w:r>
      <w:r w:rsidR="002F0481">
        <w:rPr>
          <w:rFonts w:ascii="Palatino Linotype" w:hAnsi="Palatino Linotype"/>
          <w:sz w:val="24"/>
          <w:szCs w:val="24"/>
        </w:rPr>
        <w:t>gado durante el ejercicio 2018, como se observa en las siguientes imágenes:</w:t>
      </w:r>
    </w:p>
    <w:p w:rsidR="002F0481" w:rsidRDefault="002F0481" w:rsidP="0014447C">
      <w:pPr>
        <w:pStyle w:val="Sinespaciado"/>
        <w:spacing w:line="360" w:lineRule="auto"/>
        <w:jc w:val="both"/>
        <w:rPr>
          <w:rFonts w:ascii="Palatino Linotype" w:hAnsi="Palatino Linotype"/>
          <w:sz w:val="24"/>
          <w:szCs w:val="24"/>
        </w:rPr>
      </w:pPr>
      <w:bookmarkStart w:id="0" w:name="_GoBack"/>
      <w:bookmarkEnd w:id="0"/>
    </w:p>
    <w:p w:rsidR="002F0481" w:rsidRDefault="002F0481" w:rsidP="002F0481">
      <w:pPr>
        <w:pStyle w:val="Sinespaciado"/>
        <w:spacing w:line="360" w:lineRule="auto"/>
        <w:jc w:val="center"/>
        <w:rPr>
          <w:rFonts w:ascii="Palatino Linotype" w:hAnsi="Palatino Linotype"/>
          <w:sz w:val="24"/>
          <w:szCs w:val="24"/>
        </w:rPr>
      </w:pPr>
      <w:r>
        <w:rPr>
          <w:noProof/>
          <w:lang w:eastAsia="es-MX"/>
        </w:rPr>
        <w:drawing>
          <wp:inline distT="0" distB="0" distL="0" distR="0" wp14:anchorId="06FC9F04" wp14:editId="33BF4E07">
            <wp:extent cx="5095875" cy="670390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76" t="8819" r="30721" b="4174"/>
                    <a:stretch/>
                  </pic:blipFill>
                  <pic:spPr bwMode="auto">
                    <a:xfrm>
                      <a:off x="0" y="0"/>
                      <a:ext cx="5109264" cy="6721521"/>
                    </a:xfrm>
                    <a:prstGeom prst="rect">
                      <a:avLst/>
                    </a:prstGeom>
                    <a:ln>
                      <a:noFill/>
                    </a:ln>
                    <a:extLst>
                      <a:ext uri="{53640926-AAD7-44D8-BBD7-CCE9431645EC}">
                        <a14:shadowObscured xmlns:a14="http://schemas.microsoft.com/office/drawing/2010/main"/>
                      </a:ext>
                    </a:extLst>
                  </pic:spPr>
                </pic:pic>
              </a:graphicData>
            </a:graphic>
          </wp:inline>
        </w:drawing>
      </w:r>
    </w:p>
    <w:p w:rsidR="002F0481" w:rsidRDefault="002F0481" w:rsidP="0014447C">
      <w:pPr>
        <w:pStyle w:val="Sinespaciado"/>
        <w:spacing w:line="360" w:lineRule="auto"/>
        <w:jc w:val="both"/>
        <w:rPr>
          <w:rFonts w:ascii="Palatino Linotype" w:hAnsi="Palatino Linotype"/>
          <w:sz w:val="24"/>
          <w:szCs w:val="24"/>
        </w:rPr>
      </w:pPr>
    </w:p>
    <w:p w:rsidR="002F0481" w:rsidRDefault="002F0481" w:rsidP="002F0481">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6402859F" wp14:editId="12B2B27B">
            <wp:extent cx="5343525" cy="70297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81" t="8524" r="31217" b="4468"/>
                    <a:stretch/>
                  </pic:blipFill>
                  <pic:spPr bwMode="auto">
                    <a:xfrm>
                      <a:off x="0" y="0"/>
                      <a:ext cx="5365136" cy="7058134"/>
                    </a:xfrm>
                    <a:prstGeom prst="rect">
                      <a:avLst/>
                    </a:prstGeom>
                    <a:ln>
                      <a:noFill/>
                    </a:ln>
                    <a:extLst>
                      <a:ext uri="{53640926-AAD7-44D8-BBD7-CCE9431645EC}">
                        <a14:shadowObscured xmlns:a14="http://schemas.microsoft.com/office/drawing/2010/main"/>
                      </a:ext>
                    </a:extLst>
                  </pic:spPr>
                </pic:pic>
              </a:graphicData>
            </a:graphic>
          </wp:inline>
        </w:drawing>
      </w:r>
    </w:p>
    <w:p w:rsidR="002F0481" w:rsidRDefault="002F0481" w:rsidP="0014447C">
      <w:pPr>
        <w:pStyle w:val="Sinespaciado"/>
        <w:spacing w:line="360" w:lineRule="auto"/>
        <w:jc w:val="both"/>
        <w:rPr>
          <w:rFonts w:ascii="Palatino Linotype" w:hAnsi="Palatino Linotype"/>
          <w:sz w:val="24"/>
          <w:szCs w:val="24"/>
        </w:rPr>
      </w:pPr>
    </w:p>
    <w:p w:rsidR="002F0481" w:rsidRDefault="002F0481" w:rsidP="002F0481">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594B4AC3" wp14:editId="358DB91D">
            <wp:extent cx="5391150" cy="70182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76" t="9700" r="31217" b="5350"/>
                    <a:stretch/>
                  </pic:blipFill>
                  <pic:spPr bwMode="auto">
                    <a:xfrm>
                      <a:off x="0" y="0"/>
                      <a:ext cx="5414736" cy="7048913"/>
                    </a:xfrm>
                    <a:prstGeom prst="rect">
                      <a:avLst/>
                    </a:prstGeom>
                    <a:ln>
                      <a:noFill/>
                    </a:ln>
                    <a:extLst>
                      <a:ext uri="{53640926-AAD7-44D8-BBD7-CCE9431645EC}">
                        <a14:shadowObscured xmlns:a14="http://schemas.microsoft.com/office/drawing/2010/main"/>
                      </a:ext>
                    </a:extLst>
                  </pic:spPr>
                </pic:pic>
              </a:graphicData>
            </a:graphic>
          </wp:inline>
        </w:drawing>
      </w:r>
    </w:p>
    <w:p w:rsidR="002F0481" w:rsidRDefault="002F0481" w:rsidP="0014447C">
      <w:pPr>
        <w:pStyle w:val="Sinespaciado"/>
        <w:spacing w:line="360" w:lineRule="auto"/>
        <w:jc w:val="both"/>
        <w:rPr>
          <w:rFonts w:ascii="Palatino Linotype" w:hAnsi="Palatino Linotype"/>
          <w:sz w:val="24"/>
          <w:szCs w:val="24"/>
        </w:rPr>
      </w:pPr>
    </w:p>
    <w:p w:rsidR="008307E5" w:rsidRPr="00FD7EE2" w:rsidRDefault="008307E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Ante dicha respuesta, el Recurrente consideró vulnerado su derecho a la información e interpuso el presente recurso de revisión impugnando </w:t>
      </w:r>
      <w:r w:rsidR="009D1E63">
        <w:rPr>
          <w:rFonts w:ascii="Palatino Linotype" w:hAnsi="Palatino Linotype"/>
          <w:sz w:val="24"/>
          <w:szCs w:val="24"/>
        </w:rPr>
        <w:t xml:space="preserve">la respuesta del Sujeto Obligado y señalando </w:t>
      </w:r>
      <w:r>
        <w:rPr>
          <w:rFonts w:ascii="Palatino Linotype" w:hAnsi="Palatino Linotype"/>
          <w:sz w:val="24"/>
          <w:szCs w:val="24"/>
        </w:rPr>
        <w:t xml:space="preserve">como motivos de inconformidad lo siguiente: </w:t>
      </w:r>
      <w:r w:rsidRPr="008307E5">
        <w:rPr>
          <w:rFonts w:ascii="Palatino Linotype" w:hAnsi="Palatino Linotype"/>
          <w:i/>
          <w:sz w:val="24"/>
          <w:szCs w:val="24"/>
        </w:rPr>
        <w:t>“</w:t>
      </w:r>
      <w:r w:rsidR="009D1E63" w:rsidRPr="009D1E63">
        <w:rPr>
          <w:rFonts w:ascii="Palatino Linotype" w:hAnsi="Palatino Linotype"/>
          <w:i/>
          <w:sz w:val="24"/>
          <w:szCs w:val="24"/>
        </w:rPr>
        <w:t>LAS RAZONES DE MI INCONFORMIDAD ES POR QUE FALTA POR PARTE DEL DEL SUJETO OBLIGADO EL TRAMITE DE ENTREGA POR QUE SE ME ENTREGO INFORMACIÓN TAL CUAL SE MUESTRA EN EL EXPEDIENTE DIGITAL AL ENTREGARME INFORMACIÓN CON DATOS SENCIBLES O SEA LOS REOSTROS DE PERSONAS QUE SE NOTA SON COMUNIDAD Y NO SERVIDORES PÚBLICOS O SI SE LES PIDIO EL CONSENTIMIENTO PARA QUE SU ROSTRO APARECIERA EN LA RESPUESTA POR PARTE DEL SUJETO OBLIGOADO SOLICITO TODOS U CADA UNO DE ELLOS POR QUE ADEMAS APARECEN ROSTROS DE NIÑOS QUE SON IDENTIFICABLES Y QUE RECIBIERON UN APOYO. MOTIVO POR EL CUAL SOLICITO LA INFORMACIÓN SEA ENTREGADA DE LA MANERA CONFORME A LEY DE PROTECCIÓN DE DATOS PERSONALES DEL ESTADO DE MEXICO Y MUNICIPIOS.</w:t>
      </w:r>
      <w:r w:rsidRPr="008307E5">
        <w:rPr>
          <w:rFonts w:ascii="Palatino Linotype" w:hAnsi="Palatino Linotype"/>
          <w:i/>
          <w:sz w:val="24"/>
          <w:szCs w:val="24"/>
        </w:rPr>
        <w:t>” (Sic)</w:t>
      </w:r>
      <w:r w:rsidR="006E2D42">
        <w:rPr>
          <w:rFonts w:ascii="Palatino Linotype" w:hAnsi="Palatino Linotype"/>
          <w:i/>
          <w:sz w:val="24"/>
          <w:szCs w:val="24"/>
        </w:rPr>
        <w:t>.</w:t>
      </w:r>
    </w:p>
    <w:p w:rsidR="00AB6FE4" w:rsidRDefault="00AB6FE4" w:rsidP="0014447C">
      <w:pPr>
        <w:pStyle w:val="Sinespaciado"/>
        <w:spacing w:line="360" w:lineRule="auto"/>
        <w:jc w:val="both"/>
        <w:rPr>
          <w:rFonts w:ascii="Palatino Linotype" w:hAnsi="Palatino Linotype"/>
          <w:sz w:val="24"/>
          <w:szCs w:val="24"/>
        </w:rPr>
      </w:pPr>
    </w:p>
    <w:p w:rsidR="006E2D42" w:rsidRDefault="006E2D4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su parte, el Sujeto Obligado rindió su Informe Justificado mediante el cual </w:t>
      </w:r>
      <w:r w:rsidR="009D1E63">
        <w:rPr>
          <w:rFonts w:ascii="Palatino Linotype" w:hAnsi="Palatino Linotype"/>
          <w:sz w:val="24"/>
          <w:szCs w:val="24"/>
        </w:rPr>
        <w:t>manifestó lo siguiente:</w:t>
      </w:r>
    </w:p>
    <w:p w:rsidR="009D1E63" w:rsidRDefault="009D1E63" w:rsidP="00950ABA">
      <w:pPr>
        <w:pStyle w:val="Sinespaciado"/>
        <w:spacing w:line="360" w:lineRule="auto"/>
        <w:jc w:val="center"/>
        <w:rPr>
          <w:rFonts w:ascii="Palatino Linotype" w:hAnsi="Palatino Linotype"/>
          <w:sz w:val="24"/>
          <w:szCs w:val="24"/>
        </w:rPr>
      </w:pPr>
      <w:r>
        <w:rPr>
          <w:noProof/>
          <w:lang w:eastAsia="es-MX"/>
        </w:rPr>
        <w:drawing>
          <wp:inline distT="0" distB="0" distL="0" distR="0" wp14:anchorId="0AFC845F" wp14:editId="6D4E66A1">
            <wp:extent cx="5041631" cy="178117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76" t="70547" r="36012" b="12110"/>
                    <a:stretch/>
                  </pic:blipFill>
                  <pic:spPr bwMode="auto">
                    <a:xfrm>
                      <a:off x="0" y="0"/>
                      <a:ext cx="5070641" cy="1791424"/>
                    </a:xfrm>
                    <a:prstGeom prst="rect">
                      <a:avLst/>
                    </a:prstGeom>
                    <a:ln>
                      <a:noFill/>
                    </a:ln>
                    <a:extLst>
                      <a:ext uri="{53640926-AAD7-44D8-BBD7-CCE9431645EC}">
                        <a14:shadowObscured xmlns:a14="http://schemas.microsoft.com/office/drawing/2010/main"/>
                      </a:ext>
                    </a:extLst>
                  </pic:spPr>
                </pic:pic>
              </a:graphicData>
            </a:graphic>
          </wp:inline>
        </w:drawing>
      </w:r>
    </w:p>
    <w:p w:rsidR="009D1E63" w:rsidRDefault="00950ABA" w:rsidP="00950ABA">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881130F" wp14:editId="6C3261A6">
            <wp:extent cx="4984115" cy="447675"/>
            <wp:effectExtent l="0" t="0" r="698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541" t="29100" r="35847" b="66491"/>
                    <a:stretch/>
                  </pic:blipFill>
                  <pic:spPr bwMode="auto">
                    <a:xfrm>
                      <a:off x="0" y="0"/>
                      <a:ext cx="4985985" cy="447843"/>
                    </a:xfrm>
                    <a:prstGeom prst="rect">
                      <a:avLst/>
                    </a:prstGeom>
                    <a:ln>
                      <a:noFill/>
                    </a:ln>
                    <a:extLst>
                      <a:ext uri="{53640926-AAD7-44D8-BBD7-CCE9431645EC}">
                        <a14:shadowObscured xmlns:a14="http://schemas.microsoft.com/office/drawing/2010/main"/>
                      </a:ext>
                    </a:extLst>
                  </pic:spPr>
                </pic:pic>
              </a:graphicData>
            </a:graphic>
          </wp:inline>
        </w:drawing>
      </w:r>
    </w:p>
    <w:p w:rsidR="00950ABA" w:rsidRDefault="00950ABA" w:rsidP="0014447C">
      <w:pPr>
        <w:pStyle w:val="Sinespaciado"/>
        <w:spacing w:line="360" w:lineRule="auto"/>
        <w:jc w:val="both"/>
        <w:rPr>
          <w:rFonts w:ascii="Palatino Linotype" w:hAnsi="Palatino Linotype"/>
          <w:sz w:val="24"/>
          <w:szCs w:val="24"/>
        </w:rPr>
      </w:pPr>
    </w:p>
    <w:p w:rsidR="006E2D42" w:rsidRDefault="001F557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Con base en lo anterior, este Instituto estima que es necesario dilucidar si la respuesta del Sujeto Obligado colma las pretensiones del Recurrente </w:t>
      </w:r>
      <w:r w:rsidR="00F46398">
        <w:rPr>
          <w:rFonts w:ascii="Palatino Linotype" w:hAnsi="Palatino Linotype"/>
          <w:sz w:val="24"/>
          <w:szCs w:val="24"/>
        </w:rPr>
        <w:t>a fin de emitir la resolución del presente medio de impugnación.</w:t>
      </w:r>
    </w:p>
    <w:p w:rsidR="00AB6FE4" w:rsidRDefault="00AB6FE4" w:rsidP="0014447C">
      <w:pPr>
        <w:pStyle w:val="Sinespaciado"/>
        <w:spacing w:line="360" w:lineRule="auto"/>
        <w:jc w:val="both"/>
        <w:rPr>
          <w:rFonts w:ascii="Palatino Linotype" w:hAnsi="Palatino Linotype"/>
          <w:sz w:val="24"/>
          <w:szCs w:val="24"/>
        </w:rPr>
      </w:pPr>
    </w:p>
    <w:p w:rsidR="00407282" w:rsidRPr="00407282" w:rsidRDefault="00407282" w:rsidP="00407282">
      <w:pPr>
        <w:pStyle w:val="Sinespaciado"/>
        <w:spacing w:line="360" w:lineRule="auto"/>
        <w:jc w:val="both"/>
        <w:rPr>
          <w:rFonts w:ascii="Palatino Linotype" w:hAnsi="Palatino Linotype"/>
          <w:color w:val="000000"/>
          <w:sz w:val="24"/>
          <w:szCs w:val="24"/>
        </w:rPr>
      </w:pPr>
      <w:r w:rsidRPr="00407282">
        <w:rPr>
          <w:rFonts w:ascii="Palatino Linotype" w:hAnsi="Palatino Linotype"/>
          <w:sz w:val="24"/>
          <w:szCs w:val="24"/>
        </w:rPr>
        <w:t xml:space="preserve">En primer lugar </w:t>
      </w:r>
      <w:r w:rsidRPr="0040728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407282" w:rsidRPr="00407282" w:rsidRDefault="00407282" w:rsidP="00407282">
      <w:pPr>
        <w:pStyle w:val="Sinespaciado"/>
        <w:spacing w:line="360" w:lineRule="auto"/>
        <w:jc w:val="both"/>
        <w:rPr>
          <w:rFonts w:ascii="Palatino Linotype" w:hAnsi="Palatino Linotype"/>
          <w:color w:val="000000"/>
          <w:sz w:val="24"/>
          <w:szCs w:val="24"/>
        </w:rPr>
      </w:pPr>
    </w:p>
    <w:p w:rsidR="00407282" w:rsidRPr="004E6B5B" w:rsidRDefault="00407282" w:rsidP="00407282">
      <w:pPr>
        <w:pStyle w:val="Sinespaciado"/>
        <w:ind w:left="567" w:right="567"/>
        <w:jc w:val="both"/>
        <w:rPr>
          <w:rFonts w:ascii="Palatino Linotype" w:hAnsi="Palatino Linotype"/>
          <w:b/>
          <w:i/>
        </w:rPr>
      </w:pPr>
      <w:r w:rsidRPr="004E6B5B">
        <w:rPr>
          <w:rFonts w:ascii="Palatino Linotype" w:hAnsi="Palatino Linotype"/>
          <w:b/>
          <w:i/>
        </w:rPr>
        <w:t>Artículo 6</w:t>
      </w:r>
    </w:p>
    <w:p w:rsidR="00407282" w:rsidRPr="004E6B5B" w:rsidRDefault="00407282" w:rsidP="00407282">
      <w:pPr>
        <w:pStyle w:val="Sinespaciado"/>
        <w:ind w:left="567" w:right="567"/>
        <w:jc w:val="both"/>
        <w:rPr>
          <w:rFonts w:ascii="Palatino Linotype" w:hAnsi="Palatino Linotype"/>
          <w:i/>
        </w:rPr>
      </w:pPr>
      <w:r w:rsidRPr="004E6B5B">
        <w:rPr>
          <w:rFonts w:ascii="Palatino Linotype" w:hAnsi="Palatino Linotype"/>
          <w:i/>
        </w:rPr>
        <w:t>…</w:t>
      </w:r>
    </w:p>
    <w:p w:rsidR="00407282" w:rsidRPr="004E6B5B" w:rsidRDefault="00407282" w:rsidP="00407282">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407282" w:rsidRPr="004E6B5B" w:rsidRDefault="00407282" w:rsidP="00407282">
      <w:pPr>
        <w:pStyle w:val="Sinespaciado"/>
        <w:ind w:left="567" w:right="567"/>
        <w:jc w:val="both"/>
        <w:rPr>
          <w:rFonts w:ascii="Palatino Linotype" w:hAnsi="Palatino Linotype"/>
          <w:i/>
        </w:rPr>
      </w:pPr>
    </w:p>
    <w:p w:rsidR="00407282" w:rsidRDefault="00407282" w:rsidP="00407282">
      <w:pPr>
        <w:pStyle w:val="Sinespaciado"/>
        <w:numPr>
          <w:ilvl w:val="0"/>
          <w:numId w:val="14"/>
        </w:numPr>
        <w:ind w:left="993" w:right="567"/>
        <w:jc w:val="both"/>
        <w:rPr>
          <w:rFonts w:ascii="Palatino Linotype" w:hAnsi="Palatino Linotype"/>
          <w:i/>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w:t>
      </w:r>
      <w:r w:rsidRPr="004E6B5B">
        <w:rPr>
          <w:rFonts w:ascii="Palatino Linotype" w:hAnsi="Palatino Linotype"/>
          <w:i/>
        </w:rPr>
        <w:lastRenderedPageBreak/>
        <w:t>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07282" w:rsidRPr="00407282" w:rsidRDefault="00407282" w:rsidP="00407282">
      <w:pPr>
        <w:pStyle w:val="Sinespaciado"/>
        <w:spacing w:line="360" w:lineRule="auto"/>
        <w:jc w:val="both"/>
        <w:rPr>
          <w:rFonts w:ascii="Palatino Linotype" w:hAnsi="Palatino Linotype"/>
          <w:sz w:val="24"/>
          <w:szCs w:val="24"/>
        </w:rPr>
      </w:pPr>
    </w:p>
    <w:p w:rsidR="00407282" w:rsidRPr="00407282" w:rsidRDefault="00407282" w:rsidP="00407282">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 xml:space="preserve">Ahora bien, en atención a lo dispuesto por los artículos 3, fracción XI y 12 </w:t>
      </w:r>
      <w:r w:rsidRPr="00407282">
        <w:rPr>
          <w:rFonts w:ascii="Palatino Linotype" w:hAnsi="Palatino Linotype" w:cs="Arial"/>
          <w:bCs/>
          <w:sz w:val="24"/>
          <w:szCs w:val="24"/>
        </w:rPr>
        <w:t>de la Ley de Transparencia y Acceso a la Información Pública del Estado de México y Municipios</w:t>
      </w:r>
      <w:r w:rsidRPr="00407282">
        <w:rPr>
          <w:rFonts w:ascii="Palatino Linotype" w:hAnsi="Palatino Linotype" w:cs="Arial"/>
          <w:sz w:val="24"/>
          <w:szCs w:val="24"/>
        </w:rPr>
        <w:t>, los cuales son del tenor literal siguiente:</w:t>
      </w:r>
    </w:p>
    <w:p w:rsidR="00407282" w:rsidRPr="00407282" w:rsidRDefault="00407282" w:rsidP="00407282">
      <w:pPr>
        <w:pStyle w:val="Sinespaciado"/>
        <w:ind w:left="567" w:right="567"/>
        <w:jc w:val="both"/>
        <w:rPr>
          <w:rFonts w:ascii="Palatino Linotype" w:hAnsi="Palatino Linotype"/>
          <w:sz w:val="24"/>
          <w:szCs w:val="24"/>
        </w:rPr>
      </w:pP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i/>
        </w:rPr>
        <w:t>…</w:t>
      </w: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407282" w:rsidRPr="006376FA" w:rsidRDefault="00407282" w:rsidP="00407282">
      <w:pPr>
        <w:pStyle w:val="Sinespaciado"/>
        <w:ind w:left="567" w:right="567"/>
        <w:jc w:val="both"/>
        <w:rPr>
          <w:rFonts w:ascii="Palatino Linotype" w:hAnsi="Palatino Linotype"/>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07282" w:rsidRPr="006376FA" w:rsidRDefault="00407282" w:rsidP="00407282">
      <w:pPr>
        <w:pStyle w:val="Sinespaciado"/>
        <w:ind w:left="567" w:right="567"/>
        <w:jc w:val="both"/>
        <w:rPr>
          <w:rFonts w:ascii="Palatino Linotype" w:hAnsi="Palatino Linotype"/>
          <w:bCs/>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07282" w:rsidRPr="006376FA" w:rsidRDefault="00407282" w:rsidP="00407282">
      <w:pPr>
        <w:pStyle w:val="Sinespaciado"/>
        <w:ind w:left="567" w:right="567"/>
        <w:jc w:val="both"/>
        <w:rPr>
          <w:rFonts w:ascii="Palatino Linotype" w:hAnsi="Palatino Linotype"/>
          <w:bCs/>
          <w:i/>
        </w:rPr>
      </w:pPr>
    </w:p>
    <w:p w:rsidR="00407282" w:rsidRPr="006376FA" w:rsidRDefault="00407282" w:rsidP="00407282">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407282" w:rsidRPr="006376FA" w:rsidRDefault="00407282" w:rsidP="00407282">
      <w:pPr>
        <w:pStyle w:val="Sinespaciado"/>
        <w:ind w:left="567" w:right="567"/>
        <w:jc w:val="both"/>
        <w:rPr>
          <w:rFonts w:ascii="Palatino Linotype" w:hAnsi="Palatino Linotype"/>
          <w:i/>
        </w:rPr>
      </w:pPr>
    </w:p>
    <w:p w:rsidR="00407282" w:rsidRPr="006376FA" w:rsidRDefault="00407282" w:rsidP="00407282">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407282" w:rsidRPr="006376FA" w:rsidRDefault="00407282" w:rsidP="00407282">
      <w:pPr>
        <w:pStyle w:val="Sinespaciado"/>
        <w:ind w:left="567" w:right="567"/>
        <w:jc w:val="both"/>
        <w:rPr>
          <w:rFonts w:ascii="Palatino Linotype" w:hAnsi="Palatino Linotype"/>
          <w:i/>
        </w:rPr>
      </w:pPr>
    </w:p>
    <w:p w:rsidR="00407282" w:rsidRPr="004E6B5B" w:rsidRDefault="00407282" w:rsidP="00407282">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407282" w:rsidRPr="00407282" w:rsidRDefault="00407282" w:rsidP="00407282">
      <w:pPr>
        <w:pStyle w:val="Sinespaciado"/>
        <w:spacing w:line="360" w:lineRule="auto"/>
        <w:jc w:val="both"/>
        <w:rPr>
          <w:rFonts w:ascii="Palatino Linotype" w:hAnsi="Palatino Linotype"/>
          <w:sz w:val="24"/>
          <w:szCs w:val="24"/>
        </w:rPr>
      </w:pPr>
    </w:p>
    <w:p w:rsidR="00407282" w:rsidRDefault="00407282" w:rsidP="00407282">
      <w:pPr>
        <w:pStyle w:val="Sinespaciado"/>
        <w:spacing w:line="360" w:lineRule="auto"/>
        <w:jc w:val="both"/>
        <w:rPr>
          <w:rFonts w:ascii="Palatino Linotype" w:hAnsi="Palatino Linotype" w:cs="Arial"/>
          <w:sz w:val="24"/>
          <w:szCs w:val="24"/>
        </w:rPr>
      </w:pPr>
      <w:r w:rsidRPr="00407282">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F46398" w:rsidRDefault="00F46398" w:rsidP="00407282">
      <w:pPr>
        <w:pStyle w:val="Sinespaciado"/>
        <w:spacing w:line="360" w:lineRule="auto"/>
        <w:jc w:val="both"/>
        <w:rPr>
          <w:rFonts w:ascii="Palatino Linotype" w:hAnsi="Palatino Linotype" w:cs="Arial"/>
          <w:sz w:val="24"/>
          <w:szCs w:val="24"/>
        </w:rPr>
      </w:pPr>
    </w:p>
    <w:p w:rsidR="00F46398" w:rsidRPr="00F46398" w:rsidRDefault="00F46398" w:rsidP="00F46398">
      <w:pPr>
        <w:pStyle w:val="Sinespaciado"/>
        <w:spacing w:line="360" w:lineRule="auto"/>
        <w:jc w:val="both"/>
        <w:rPr>
          <w:rFonts w:ascii="Palatino Linotype" w:hAnsi="Palatino Linotype"/>
          <w:sz w:val="24"/>
          <w:szCs w:val="24"/>
        </w:rPr>
      </w:pPr>
      <w:r w:rsidRPr="00F46398">
        <w:rPr>
          <w:rFonts w:ascii="Palatino Linotype" w:hAnsi="Palatino Linotype"/>
          <w:sz w:val="24"/>
          <w:szCs w:val="24"/>
        </w:rPr>
        <w:t xml:space="preserve">En segundo término, es necesario señalar que se omite el estudio de la naturaleza jurídica de la información pública solicitada, toda vez que el Sujeto Obligado </w:t>
      </w:r>
      <w:r>
        <w:rPr>
          <w:rFonts w:ascii="Palatino Linotype" w:hAnsi="Palatino Linotype"/>
          <w:sz w:val="24"/>
          <w:szCs w:val="24"/>
        </w:rPr>
        <w:t xml:space="preserve">remitió </w:t>
      </w:r>
      <w:r w:rsidR="00ED634A">
        <w:rPr>
          <w:rFonts w:ascii="Palatino Linotype" w:hAnsi="Palatino Linotype"/>
          <w:sz w:val="24"/>
          <w:szCs w:val="24"/>
        </w:rPr>
        <w:t>el documento solicitado</w:t>
      </w:r>
      <w:r>
        <w:rPr>
          <w:rFonts w:ascii="Palatino Linotype" w:hAnsi="Palatino Linotype"/>
          <w:sz w:val="24"/>
          <w:szCs w:val="24"/>
        </w:rPr>
        <w:t xml:space="preserve"> por el Recurrente, de lo que se deduce que </w:t>
      </w:r>
      <w:r w:rsidRPr="00F46398">
        <w:rPr>
          <w:rFonts w:ascii="Palatino Linotype" w:hAnsi="Palatino Linotype"/>
          <w:sz w:val="24"/>
          <w:szCs w:val="24"/>
        </w:rPr>
        <w:t xml:space="preserve">existe una aceptación por parte del Sujeto Obligado </w:t>
      </w:r>
      <w:r w:rsidR="00537D90">
        <w:rPr>
          <w:rFonts w:ascii="Palatino Linotype" w:hAnsi="Palatino Linotype"/>
          <w:sz w:val="24"/>
          <w:szCs w:val="24"/>
        </w:rPr>
        <w:t xml:space="preserve">de </w:t>
      </w:r>
      <w:r w:rsidRPr="00F46398">
        <w:rPr>
          <w:rFonts w:ascii="Palatino Linotype" w:hAnsi="Palatino Linotype"/>
          <w:sz w:val="24"/>
          <w:szCs w:val="24"/>
        </w:rPr>
        <w:t>genera</w:t>
      </w:r>
      <w:r w:rsidR="00537D90">
        <w:rPr>
          <w:rFonts w:ascii="Palatino Linotype" w:hAnsi="Palatino Linotype"/>
          <w:sz w:val="24"/>
          <w:szCs w:val="24"/>
        </w:rPr>
        <w:t>r</w:t>
      </w:r>
      <w:r w:rsidRPr="00F46398">
        <w:rPr>
          <w:rFonts w:ascii="Palatino Linotype" w:hAnsi="Palatino Linotype"/>
          <w:sz w:val="24"/>
          <w:szCs w:val="24"/>
        </w:rPr>
        <w:t>, administra</w:t>
      </w:r>
      <w:r w:rsidR="00537D90">
        <w:rPr>
          <w:rFonts w:ascii="Palatino Linotype" w:hAnsi="Palatino Linotype"/>
          <w:sz w:val="24"/>
          <w:szCs w:val="24"/>
        </w:rPr>
        <w:t>r</w:t>
      </w:r>
      <w:r w:rsidRPr="00F46398">
        <w:rPr>
          <w:rFonts w:ascii="Palatino Linotype" w:hAnsi="Palatino Linotype"/>
          <w:sz w:val="24"/>
          <w:szCs w:val="24"/>
        </w:rPr>
        <w:t xml:space="preserve"> o posee</w:t>
      </w:r>
      <w:r w:rsidR="00537D90">
        <w:rPr>
          <w:rFonts w:ascii="Palatino Linotype" w:hAnsi="Palatino Linotype"/>
          <w:sz w:val="24"/>
          <w:szCs w:val="24"/>
        </w:rPr>
        <w:t>r</w:t>
      </w:r>
      <w:r w:rsidRPr="00F46398">
        <w:rPr>
          <w:rFonts w:ascii="Palatino Linotype" w:hAnsi="Palatino Linotype"/>
          <w:sz w:val="24"/>
          <w:szCs w:val="24"/>
        </w:rPr>
        <w:t xml:space="preserve"> dicha información, derivada del ejercicio de sus funciones de derecho público.</w:t>
      </w:r>
    </w:p>
    <w:p w:rsidR="00F46398" w:rsidRPr="00F46398" w:rsidRDefault="00F46398" w:rsidP="00F46398">
      <w:pPr>
        <w:pStyle w:val="Sinespaciado"/>
        <w:spacing w:line="360" w:lineRule="auto"/>
        <w:jc w:val="both"/>
        <w:rPr>
          <w:rFonts w:ascii="Palatino Linotype" w:hAnsi="Palatino Linotype"/>
          <w:sz w:val="24"/>
          <w:szCs w:val="24"/>
        </w:rPr>
      </w:pPr>
    </w:p>
    <w:p w:rsidR="00F46398" w:rsidRDefault="00F46398" w:rsidP="00F46398">
      <w:pPr>
        <w:pStyle w:val="Sinespaciado"/>
        <w:spacing w:line="360" w:lineRule="auto"/>
        <w:jc w:val="both"/>
        <w:rPr>
          <w:rFonts w:ascii="Palatino Linotype" w:hAnsi="Palatino Linotype"/>
          <w:sz w:val="24"/>
          <w:szCs w:val="24"/>
        </w:rPr>
      </w:pPr>
      <w:r w:rsidRPr="00F46398">
        <w:rPr>
          <w:rFonts w:ascii="Palatino Linotype" w:hAnsi="Palatino Linotype"/>
          <w:sz w:val="24"/>
          <w:szCs w:val="24"/>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537D90" w:rsidRDefault="00537D90" w:rsidP="00F46398">
      <w:pPr>
        <w:pStyle w:val="Sinespaciado"/>
        <w:spacing w:line="360" w:lineRule="auto"/>
        <w:jc w:val="both"/>
        <w:rPr>
          <w:rFonts w:ascii="Palatino Linotype" w:hAnsi="Palatino Linotype"/>
          <w:sz w:val="24"/>
          <w:szCs w:val="24"/>
        </w:rPr>
      </w:pPr>
    </w:p>
    <w:p w:rsidR="00ED634A" w:rsidRPr="00ED634A" w:rsidRDefault="00537D90" w:rsidP="00F4639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Ahora bien, toda vez que el Recurrente solicitó </w:t>
      </w:r>
      <w:r w:rsidR="00ED634A">
        <w:rPr>
          <w:rFonts w:ascii="Palatino Linotype" w:hAnsi="Palatino Linotype"/>
          <w:sz w:val="24"/>
          <w:szCs w:val="24"/>
        </w:rPr>
        <w:t xml:space="preserve">que se le hiciera entrega del Tercer Informe de Gobierno correspondiente al ejercicio 2018, se considera que su pretensión fue colmada a plenitud, en virtud de que el Sujeto Obligado remitió dicho informe mediante el archivo electrónico </w:t>
      </w:r>
      <w:r w:rsidR="00ED634A">
        <w:rPr>
          <w:rFonts w:ascii="Palatino Linotype" w:hAnsi="Palatino Linotype"/>
          <w:b/>
          <w:sz w:val="24"/>
          <w:szCs w:val="24"/>
        </w:rPr>
        <w:t>“Maqueta 3er Informe de Gobierno curvas ALTA</w:t>
      </w:r>
      <w:r w:rsidR="00ED634A" w:rsidRPr="00D61A59">
        <w:rPr>
          <w:rFonts w:ascii="Palatino Linotype" w:hAnsi="Palatino Linotype"/>
          <w:b/>
          <w:sz w:val="24"/>
          <w:szCs w:val="24"/>
        </w:rPr>
        <w:t>.pdf”</w:t>
      </w:r>
      <w:r w:rsidR="00ED634A">
        <w:rPr>
          <w:rFonts w:ascii="Palatino Linotype" w:hAnsi="Palatino Linotype"/>
          <w:sz w:val="24"/>
          <w:szCs w:val="24"/>
        </w:rPr>
        <w:t>, consistente del documento solicitado con un total de cuarenta y tres fojas.</w:t>
      </w:r>
    </w:p>
    <w:p w:rsidR="00ED634A" w:rsidRDefault="00ED634A" w:rsidP="00F46398">
      <w:pPr>
        <w:pStyle w:val="Sinespaciado"/>
        <w:spacing w:line="360" w:lineRule="auto"/>
        <w:jc w:val="both"/>
        <w:rPr>
          <w:rFonts w:ascii="Palatino Linotype" w:hAnsi="Palatino Linotype"/>
          <w:sz w:val="24"/>
          <w:szCs w:val="24"/>
        </w:rPr>
      </w:pPr>
    </w:p>
    <w:p w:rsidR="008731D1" w:rsidRPr="008731D1" w:rsidRDefault="008731D1" w:rsidP="008731D1">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orden de ideas, </w:t>
      </w:r>
      <w:r w:rsidRPr="008731D1">
        <w:rPr>
          <w:rFonts w:ascii="Palatino Linotype" w:hAnsi="Palatino Linotype"/>
          <w:sz w:val="24"/>
          <w:szCs w:val="24"/>
        </w:rPr>
        <w:t>al existir un pronunciamiento del Sujeto Obligado, es necesario señalar que este Órgano Garante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8731D1" w:rsidRPr="008731D1" w:rsidRDefault="008731D1" w:rsidP="008731D1">
      <w:pPr>
        <w:pStyle w:val="Sinespaciado"/>
        <w:spacing w:line="360" w:lineRule="auto"/>
        <w:jc w:val="both"/>
        <w:rPr>
          <w:rFonts w:ascii="Palatino Linotype" w:hAnsi="Palatino Linotype"/>
          <w:sz w:val="24"/>
          <w:szCs w:val="24"/>
        </w:rPr>
      </w:pPr>
    </w:p>
    <w:p w:rsidR="008731D1" w:rsidRPr="008731D1" w:rsidRDefault="008731D1" w:rsidP="008731D1">
      <w:pPr>
        <w:pStyle w:val="Sinespaciado"/>
        <w:ind w:left="567" w:right="567"/>
        <w:jc w:val="both"/>
        <w:rPr>
          <w:rFonts w:ascii="Palatino Linotype" w:hAnsi="Palatino Linotype"/>
        </w:rPr>
      </w:pPr>
      <w:r w:rsidRPr="008731D1">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8731D1">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Pr>
          <w:rFonts w:ascii="Palatino Linotype" w:hAnsi="Palatino Linotype"/>
          <w:i/>
        </w:rPr>
        <w:t>curso de revisión, al respecto.</w:t>
      </w:r>
    </w:p>
    <w:p w:rsidR="00537D90" w:rsidRDefault="00537D90" w:rsidP="00F46398">
      <w:pPr>
        <w:pStyle w:val="Sinespaciado"/>
        <w:spacing w:line="360" w:lineRule="auto"/>
        <w:jc w:val="both"/>
        <w:rPr>
          <w:rFonts w:ascii="Palatino Linotype" w:hAnsi="Palatino Linotype"/>
          <w:sz w:val="24"/>
          <w:szCs w:val="24"/>
        </w:rPr>
      </w:pPr>
    </w:p>
    <w:p w:rsidR="00496755" w:rsidRDefault="00496755" w:rsidP="00AB481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De tal forma, que es necesario realizar un análisis a las razones o motivos de inconformidad del Recurrente para estar en posibilidad de calificar los mismos</w:t>
      </w:r>
      <w:r w:rsidR="00BA79BA">
        <w:rPr>
          <w:rFonts w:ascii="Palatino Linotype" w:hAnsi="Palatino Linotype"/>
          <w:sz w:val="24"/>
          <w:szCs w:val="24"/>
        </w:rPr>
        <w:t xml:space="preserve">. Así, </w:t>
      </w:r>
      <w:r w:rsidR="00E70D08">
        <w:rPr>
          <w:rFonts w:ascii="Palatino Linotype" w:hAnsi="Palatino Linotype"/>
          <w:sz w:val="24"/>
          <w:szCs w:val="24"/>
        </w:rPr>
        <w:t xml:space="preserve">se tiene que el particular consideró que su derecho a la información pública fue conculcado </w:t>
      </w:r>
      <w:r w:rsidR="00E52335">
        <w:rPr>
          <w:rFonts w:ascii="Palatino Linotype" w:hAnsi="Palatino Linotype"/>
          <w:sz w:val="24"/>
          <w:szCs w:val="24"/>
        </w:rPr>
        <w:t>debido a que se le entregó un documento en el cual son visibles datos y rostros de particulares, por lo que solicita que se le informe si se les pidió consentimiento a las personas que aparecen en el Informe de Gobierno y</w:t>
      </w:r>
      <w:r w:rsidR="006621E2">
        <w:rPr>
          <w:rFonts w:ascii="Palatino Linotype" w:hAnsi="Palatino Linotype"/>
          <w:sz w:val="24"/>
          <w:szCs w:val="24"/>
        </w:rPr>
        <w:t>,</w:t>
      </w:r>
      <w:r w:rsidR="00E52335">
        <w:rPr>
          <w:rFonts w:ascii="Palatino Linotype" w:hAnsi="Palatino Linotype"/>
          <w:sz w:val="24"/>
          <w:szCs w:val="24"/>
        </w:rPr>
        <w:t xml:space="preserve"> de ser así</w:t>
      </w:r>
      <w:r w:rsidR="006621E2">
        <w:rPr>
          <w:rFonts w:ascii="Palatino Linotype" w:hAnsi="Palatino Linotype"/>
          <w:sz w:val="24"/>
          <w:szCs w:val="24"/>
        </w:rPr>
        <w:t>, solicita que se le entreguen todos y cada uno de ellos, requiriendo que la información sea entregada conforme a la Ley de Protección de Datos Personales del Estado de México y Municipios.</w:t>
      </w:r>
    </w:p>
    <w:p w:rsidR="006621E2" w:rsidRDefault="006621E2" w:rsidP="00AB481C">
      <w:pPr>
        <w:pStyle w:val="Sinespaciado"/>
        <w:spacing w:line="360" w:lineRule="auto"/>
        <w:jc w:val="both"/>
        <w:rPr>
          <w:rFonts w:ascii="Palatino Linotype" w:hAnsi="Palatino Linotype"/>
          <w:sz w:val="24"/>
          <w:szCs w:val="24"/>
        </w:rPr>
      </w:pPr>
    </w:p>
    <w:p w:rsidR="008659E5" w:rsidRPr="00584429" w:rsidRDefault="006621E2" w:rsidP="008659E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contexto, este Instituto considera que las razones o motivo de inconformidad del Recurrente son infundados, dado que </w:t>
      </w:r>
      <w:r w:rsidR="00882E8A">
        <w:rPr>
          <w:rFonts w:ascii="Palatino Linotype" w:hAnsi="Palatino Linotype"/>
          <w:sz w:val="24"/>
          <w:szCs w:val="24"/>
        </w:rPr>
        <w:t xml:space="preserve">su solicitud de información original fue colmada con el documento que anexó a su respuesta el Sujeto Obligado, por tanto, el hecho de requerir los documentos en los que conste el consentimiento de las personas que aparecen en las fotografías incluidas en el Tercer Informe de Gobierno, </w:t>
      </w:r>
      <w:r w:rsidR="008659E5">
        <w:rPr>
          <w:rFonts w:ascii="Palatino Linotype" w:hAnsi="Palatino Linotype"/>
          <w:sz w:val="24"/>
          <w:szCs w:val="24"/>
        </w:rPr>
        <w:t xml:space="preserve">constituye una ampliación a la solicitud de información primigenia, es decir, se está solicitando información adicional </w:t>
      </w:r>
      <w:r w:rsidR="008659E5" w:rsidRPr="00584429">
        <w:rPr>
          <w:rFonts w:ascii="Palatino Linotype" w:hAnsi="Palatino Linotype"/>
          <w:sz w:val="24"/>
          <w:szCs w:val="24"/>
        </w:rPr>
        <w:t xml:space="preserve">o </w:t>
      </w:r>
      <w:r w:rsidR="008659E5" w:rsidRPr="00584429">
        <w:rPr>
          <w:rFonts w:ascii="Palatino Linotype" w:hAnsi="Palatino Linotype"/>
          <w:i/>
          <w:sz w:val="24"/>
          <w:szCs w:val="24"/>
        </w:rPr>
        <w:t>plus petitio</w:t>
      </w:r>
      <w:r w:rsidR="008659E5" w:rsidRPr="00584429">
        <w:rPr>
          <w:rFonts w:ascii="Palatino Linotype" w:hAnsi="Palatino Linotype"/>
          <w:sz w:val="24"/>
          <w:szCs w:val="24"/>
        </w:rPr>
        <w:t xml:space="preserve">; esto es, que se adhiere información que no había sido solicitada; por tanto, dichas manifestaciones, al haber sido referidas a manera de razones o motivos de inconformidad, devienen infundadas, debido a que al ser argumentos que no se plantearon ante el Sujeto Obligado al momento de realizar su solicitud de información, resulta injustificado examinar tales argumentos pues éstas no fueron del conocimiento del Sujeto Obligado, por lo que, no tuvo la oportunidad legal de analizarlas ni de pronunciarse sobre ellas. </w:t>
      </w:r>
    </w:p>
    <w:p w:rsidR="008659E5" w:rsidRPr="00584429" w:rsidRDefault="008659E5" w:rsidP="008659E5">
      <w:pPr>
        <w:pStyle w:val="Sinespaciado"/>
        <w:spacing w:line="360" w:lineRule="auto"/>
        <w:jc w:val="both"/>
        <w:rPr>
          <w:rFonts w:ascii="Palatino Linotype" w:hAnsi="Palatino Linotype"/>
          <w:sz w:val="24"/>
          <w:szCs w:val="24"/>
        </w:rPr>
      </w:pPr>
    </w:p>
    <w:p w:rsidR="008659E5" w:rsidRPr="00584429" w:rsidRDefault="008659E5" w:rsidP="008659E5">
      <w:pPr>
        <w:pStyle w:val="Sinespaciado"/>
        <w:spacing w:line="360" w:lineRule="auto"/>
        <w:jc w:val="both"/>
        <w:rPr>
          <w:rFonts w:ascii="Palatino Linotype" w:hAnsi="Palatino Linotype"/>
          <w:sz w:val="24"/>
          <w:szCs w:val="24"/>
        </w:rPr>
      </w:pPr>
      <w:r w:rsidRPr="00584429">
        <w:rPr>
          <w:rFonts w:ascii="Palatino Linotype" w:hAnsi="Palatino Linotype"/>
          <w:sz w:val="24"/>
          <w:szCs w:val="24"/>
        </w:rPr>
        <w:lastRenderedPageBreak/>
        <w:t>Sirve de apoyo por analogía la siguiente tesis jurisprudencial número VI. 2º. A. J/7, publicada en el Semanario Judicial de la Federación y su gaceta, bajo el número de registro 178,788:</w:t>
      </w:r>
    </w:p>
    <w:p w:rsidR="008659E5" w:rsidRPr="00584429" w:rsidRDefault="008659E5" w:rsidP="008659E5">
      <w:pPr>
        <w:pStyle w:val="Sinespaciado"/>
        <w:spacing w:line="360" w:lineRule="auto"/>
        <w:jc w:val="both"/>
        <w:rPr>
          <w:rFonts w:ascii="Palatino Linotype" w:hAnsi="Palatino Linotype"/>
          <w:sz w:val="24"/>
          <w:szCs w:val="24"/>
        </w:rPr>
      </w:pPr>
    </w:p>
    <w:p w:rsidR="008659E5" w:rsidRDefault="008659E5" w:rsidP="008659E5">
      <w:pPr>
        <w:pStyle w:val="Sinespaciado"/>
        <w:ind w:left="567" w:right="567"/>
        <w:jc w:val="both"/>
        <w:rPr>
          <w:rFonts w:ascii="Palatino Linotype" w:hAnsi="Palatino Linotype"/>
          <w:i/>
        </w:rPr>
      </w:pPr>
      <w:r w:rsidRPr="00414468">
        <w:rPr>
          <w:rFonts w:ascii="Palatino Linotype" w:hAnsi="Palatino Linotype"/>
          <w:i/>
        </w:rPr>
        <w:t>“</w:t>
      </w:r>
      <w:r w:rsidRPr="00C53911">
        <w:rPr>
          <w:rFonts w:ascii="Palatino Linotype" w:hAnsi="Palatino Linotype"/>
          <w:b/>
          <w:i/>
        </w:rPr>
        <w:t>CONCEPTOS DE VIOLACIÓN EN EL AMPARO DIRECTO. INOPERANCIA DE LOS QUE INTRODUCEN CUESTIONAMIENTOS NOVEDOSOS QUE NO FUERON PLANTEADOS EN EL JUICIO NATURAL.</w:t>
      </w:r>
      <w:r w:rsidRPr="00C53911">
        <w:rPr>
          <w:rFonts w:ascii="Palatino Linotype" w:hAnsi="Palatino Linotype"/>
          <w:i/>
        </w:rPr>
        <w:t xml:space="preserve"> 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rsidR="008659E5" w:rsidRPr="00C53911" w:rsidRDefault="008659E5" w:rsidP="008659E5">
      <w:pPr>
        <w:pStyle w:val="Sinespaciado"/>
        <w:ind w:left="567" w:right="567"/>
        <w:jc w:val="both"/>
        <w:rPr>
          <w:rFonts w:ascii="Palatino Linotype" w:hAnsi="Palatino Linotype"/>
          <w:i/>
        </w:rPr>
      </w:pPr>
    </w:p>
    <w:p w:rsidR="008659E5" w:rsidRPr="00C53911" w:rsidRDefault="008659E5" w:rsidP="008659E5">
      <w:pPr>
        <w:pStyle w:val="Sinespaciado"/>
        <w:ind w:left="567" w:right="567"/>
        <w:jc w:val="both"/>
        <w:rPr>
          <w:rFonts w:ascii="Palatino Linotype" w:hAnsi="Palatino Linotype"/>
          <w:i/>
        </w:rPr>
      </w:pPr>
      <w:r w:rsidRPr="00C53911">
        <w:rPr>
          <w:rFonts w:ascii="Palatino Linotype" w:hAnsi="Palatino Linotype"/>
          <w:i/>
        </w:rPr>
        <w:t>SEGUNDO TRIBUNAL COLEGIADO EN MATERIA ADMINISTRATIVA DEL SEXTO CIRCUITO.</w:t>
      </w:r>
    </w:p>
    <w:p w:rsidR="008659E5" w:rsidRPr="00C53911" w:rsidRDefault="008659E5" w:rsidP="008659E5">
      <w:pPr>
        <w:pStyle w:val="Sinespaciado"/>
        <w:ind w:left="567" w:right="567"/>
        <w:jc w:val="both"/>
        <w:rPr>
          <w:rFonts w:ascii="Palatino Linotype" w:hAnsi="Palatino Linotype"/>
          <w:i/>
        </w:rPr>
      </w:pPr>
      <w:r w:rsidRPr="00C53911">
        <w:rPr>
          <w:rFonts w:ascii="Palatino Linotype" w:hAnsi="Palatino Linotype"/>
          <w:i/>
        </w:rPr>
        <w:t>Amparo directo 338/2001. Hilados de Lana, S.A. de C.V. 31 de octubre de 2001. Unanimidad de votos. Ponente: Amanda R. García González. Secretaria: Fernanda María Adela Talavera Díaz.</w:t>
      </w:r>
    </w:p>
    <w:p w:rsidR="008659E5" w:rsidRPr="00C53911" w:rsidRDefault="008659E5" w:rsidP="008659E5">
      <w:pPr>
        <w:pStyle w:val="Sinespaciado"/>
        <w:ind w:left="567" w:right="567"/>
        <w:jc w:val="both"/>
        <w:rPr>
          <w:rFonts w:ascii="Palatino Linotype" w:hAnsi="Palatino Linotype"/>
          <w:i/>
        </w:rPr>
      </w:pPr>
      <w:r w:rsidRPr="00C53911">
        <w:rPr>
          <w:rFonts w:ascii="Palatino Linotype" w:hAnsi="Palatino Linotype"/>
          <w:i/>
        </w:rPr>
        <w:t>Amparo directo 20/2002. Afianzadora Insurgentes, S.A. de C.V. 14 de febrero de 2002. Unanimidad de votos. Ponente: Omar Losson Ovando. Secretaria: Elsa María López Luna.</w:t>
      </w:r>
    </w:p>
    <w:p w:rsidR="008659E5" w:rsidRPr="00C53911" w:rsidRDefault="008659E5" w:rsidP="008659E5">
      <w:pPr>
        <w:pStyle w:val="Sinespaciado"/>
        <w:ind w:left="567" w:right="567"/>
        <w:jc w:val="both"/>
        <w:rPr>
          <w:rFonts w:ascii="Palatino Linotype" w:hAnsi="Palatino Linotype"/>
          <w:i/>
        </w:rPr>
      </w:pPr>
      <w:r w:rsidRPr="00C53911">
        <w:rPr>
          <w:rFonts w:ascii="Palatino Linotype" w:hAnsi="Palatino Linotype"/>
          <w:i/>
        </w:rPr>
        <w:t>Amparo directo 271/2002. Fianzas México Bital, S.A., Grupo Financiero Bital. 7 de noviembre de 2002. Unanimidad de votos. Ponente: Antonio Meza Alarcón. Secretario: Roberto Genchi Recinos.</w:t>
      </w:r>
    </w:p>
    <w:p w:rsidR="008659E5" w:rsidRPr="00C53911" w:rsidRDefault="008659E5" w:rsidP="008659E5">
      <w:pPr>
        <w:pStyle w:val="Sinespaciado"/>
        <w:ind w:left="567" w:right="567"/>
        <w:jc w:val="both"/>
        <w:rPr>
          <w:rFonts w:ascii="Palatino Linotype" w:hAnsi="Palatino Linotype"/>
          <w:i/>
        </w:rPr>
      </w:pPr>
      <w:r w:rsidRPr="00C53911">
        <w:rPr>
          <w:rFonts w:ascii="Palatino Linotype" w:hAnsi="Palatino Linotype"/>
          <w:i/>
        </w:rPr>
        <w:t>Amparo directo 181/2003. Constructora y Arrendadora Paquime, S.A. de C.V. 5 de junio de 2003. Unanimidad de votos. Ponente: Omar Losson Ovando. Secretaria: Elsa María López Luna.</w:t>
      </w:r>
    </w:p>
    <w:p w:rsidR="008659E5" w:rsidRDefault="008659E5" w:rsidP="008659E5">
      <w:pPr>
        <w:pStyle w:val="Sinespaciado"/>
        <w:ind w:left="567" w:right="567"/>
        <w:jc w:val="both"/>
        <w:rPr>
          <w:rFonts w:ascii="Palatino Linotype" w:hAnsi="Palatino Linotype"/>
          <w:i/>
        </w:rPr>
      </w:pPr>
      <w:r w:rsidRPr="00C53911">
        <w:rPr>
          <w:rFonts w:ascii="Palatino Linotype" w:hAnsi="Palatino Linotype"/>
          <w:i/>
        </w:rPr>
        <w:t>Amparo directo 137/2003. Oficentro Zanella, S.A. de C.V. 12 de junio de 2003. Unanimidad de votos. Ponente: Omar Losson Ovando. Secretaria: Elsa María López Luna.</w:t>
      </w:r>
    </w:p>
    <w:p w:rsidR="008659E5" w:rsidRDefault="008659E5" w:rsidP="008659E5">
      <w:pPr>
        <w:pStyle w:val="Sinespaciado"/>
        <w:ind w:left="567" w:right="567"/>
        <w:jc w:val="both"/>
        <w:rPr>
          <w:rFonts w:ascii="Palatino Linotype" w:hAnsi="Palatino Linotype"/>
          <w:sz w:val="24"/>
          <w:szCs w:val="24"/>
        </w:rPr>
      </w:pPr>
      <w:r w:rsidRPr="00C53911">
        <w:rPr>
          <w:rFonts w:ascii="Palatino Linotype" w:hAnsi="Palatino Linotype"/>
          <w:i/>
        </w:rPr>
        <w:t>Véase: Apéndice al Semanario Judicial de la Federación 1917-2000, Tomo III, Materia Administrativa, página 267, tesis 250, de rubro: "CONCEPTOS DE VIOLACIÓN EN EL AMPARO DIRECTO. INEFICACIA DE LOS ARGUMENTOS NO PROPUESTOS A LA SALA FISCAL RESPONSABLE."</w:t>
      </w:r>
    </w:p>
    <w:p w:rsidR="008659E5" w:rsidRPr="00B35685" w:rsidRDefault="008659E5" w:rsidP="008659E5">
      <w:pPr>
        <w:pStyle w:val="Sinespaciado"/>
        <w:spacing w:line="360" w:lineRule="auto"/>
        <w:jc w:val="both"/>
        <w:rPr>
          <w:rFonts w:ascii="Palatino Linotype" w:hAnsi="Palatino Linotype"/>
          <w:sz w:val="24"/>
          <w:szCs w:val="24"/>
        </w:rPr>
      </w:pPr>
    </w:p>
    <w:p w:rsidR="0084469C" w:rsidRDefault="008659E5" w:rsidP="008659E5">
      <w:pPr>
        <w:pStyle w:val="Sinespaciado"/>
        <w:spacing w:line="360" w:lineRule="auto"/>
        <w:jc w:val="both"/>
        <w:rPr>
          <w:rFonts w:ascii="Palatino Linotype" w:hAnsi="Palatino Linotype"/>
          <w:sz w:val="24"/>
          <w:szCs w:val="24"/>
        </w:rPr>
      </w:pPr>
      <w:r w:rsidRPr="00B35685">
        <w:rPr>
          <w:rFonts w:ascii="Palatino Linotype" w:hAnsi="Palatino Linotype"/>
          <w:sz w:val="24"/>
          <w:szCs w:val="24"/>
        </w:rPr>
        <w:lastRenderedPageBreak/>
        <w:t>Por otra parte, debe señalarse que, si bien es cierto que el Sujeto Obligado hizo entrega de</w:t>
      </w:r>
      <w:r>
        <w:rPr>
          <w:rFonts w:ascii="Palatino Linotype" w:hAnsi="Palatino Linotype"/>
          <w:sz w:val="24"/>
          <w:szCs w:val="24"/>
        </w:rPr>
        <w:t xml:space="preserve">l documento con el que se colma la pretensión del Recurrente, también es cierto que debieron protegerse las imágenes de las personas que aparecen en el Informe de Gobierno correspondiente al ejercicio 2018, puesto que en él aparecen personas que no son servidores públicos por lo que era necesario proteger los datos personales </w:t>
      </w:r>
      <w:r w:rsidR="0084469C">
        <w:rPr>
          <w:rFonts w:ascii="Palatino Linotype" w:hAnsi="Palatino Linotype"/>
          <w:sz w:val="24"/>
          <w:szCs w:val="24"/>
        </w:rPr>
        <w:t>de las mismas; aunque lo anterior no es óbice para considerar que la solicitud del Recurrente fue colmada con la entrega del documento requerido.</w:t>
      </w:r>
    </w:p>
    <w:p w:rsidR="0084469C" w:rsidRDefault="0084469C" w:rsidP="008659E5">
      <w:pPr>
        <w:pStyle w:val="Sinespaciado"/>
        <w:spacing w:line="360" w:lineRule="auto"/>
        <w:jc w:val="both"/>
        <w:rPr>
          <w:rFonts w:ascii="Palatino Linotype" w:hAnsi="Palatino Linotype"/>
          <w:sz w:val="24"/>
          <w:szCs w:val="24"/>
        </w:rPr>
      </w:pPr>
    </w:p>
    <w:p w:rsidR="0084469C" w:rsidRDefault="0084469C" w:rsidP="008659E5">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obstante, </w:t>
      </w:r>
      <w:r w:rsidRPr="000526BF">
        <w:rPr>
          <w:rFonts w:ascii="Palatino Linotype" w:hAnsi="Palatino Linotype"/>
          <w:sz w:val="24"/>
          <w:szCs w:val="24"/>
        </w:rPr>
        <w:t>no pasa inadvertido para esta Ponencia Resolutora el hecho de que el Sujeto Obligado</w:t>
      </w:r>
      <w:r>
        <w:rPr>
          <w:rFonts w:ascii="Palatino Linotype" w:hAnsi="Palatino Linotype"/>
          <w:sz w:val="24"/>
          <w:szCs w:val="24"/>
        </w:rPr>
        <w:t>, al momento de dar respuesta a la solicitud de información, dejó visible imágenes que debieron ser protegidas</w:t>
      </w:r>
      <w:r w:rsidRPr="000526BF">
        <w:rPr>
          <w:rFonts w:ascii="Palatino Linotype" w:hAnsi="Palatino Linotype"/>
          <w:sz w:val="24"/>
          <w:szCs w:val="24"/>
        </w:rPr>
        <w:t xml:space="preserve">, lo que, en estricto sentido, podría ser considerado como infracciones a la </w:t>
      </w:r>
      <w:r w:rsidRPr="000526BF">
        <w:rPr>
          <w:rFonts w:ascii="Palatino Linotype" w:hAnsi="Palatino Linotype"/>
          <w:sz w:val="24"/>
          <w:szCs w:val="24"/>
          <w:lang w:eastAsia="es-ES_tradnl"/>
        </w:rPr>
        <w:t xml:space="preserve">Ley de Transparencia y Acceso a la </w:t>
      </w:r>
      <w:r w:rsidRPr="000526BF">
        <w:rPr>
          <w:rFonts w:ascii="Palatino Linotype" w:hAnsi="Palatino Linotype"/>
          <w:sz w:val="24"/>
          <w:szCs w:val="24"/>
        </w:rPr>
        <w:t>Información</w:t>
      </w:r>
      <w:r w:rsidRPr="000526BF">
        <w:rPr>
          <w:rFonts w:ascii="Palatino Linotype" w:hAnsi="Palatino Linotype"/>
          <w:sz w:val="24"/>
          <w:szCs w:val="24"/>
          <w:lang w:eastAsia="es-ES_tradnl"/>
        </w:rPr>
        <w:t xml:space="preserve"> Pública del Estado de México y Municipios y a la Ley de Protección de Datos Personales en Posesión de Sujetos Obligados del Estado de México y Municipios; sin embargo, si bien </w:t>
      </w:r>
      <w:r>
        <w:rPr>
          <w:rFonts w:ascii="Palatino Linotype" w:hAnsi="Palatino Linotype"/>
          <w:sz w:val="24"/>
          <w:szCs w:val="24"/>
          <w:lang w:eastAsia="es-ES_tradnl"/>
        </w:rPr>
        <w:t xml:space="preserve">es cierto que </w:t>
      </w:r>
      <w:r w:rsidRPr="000526BF">
        <w:rPr>
          <w:rFonts w:ascii="Palatino Linotype" w:eastAsia="Arial Unicode MS" w:hAnsi="Palatino Linotype"/>
          <w:sz w:val="24"/>
          <w:szCs w:val="24"/>
        </w:rPr>
        <w:t xml:space="preserve">la imposición de medidas de apremio al Sujeto Obligado no es materia del presente medio de impugnación, también lo es que, de conformidad con lo establecido en el artículo 36 fracción X de la Ley de la materia, </w:t>
      </w:r>
      <w:r w:rsidRPr="000526BF">
        <w:rPr>
          <w:rFonts w:ascii="Palatino Linotype" w:hAnsi="Palatino Linotype"/>
          <w:b/>
          <w:sz w:val="24"/>
          <w:szCs w:val="24"/>
        </w:rPr>
        <w:t xml:space="preserve">se ordena dar vista al </w:t>
      </w:r>
      <w:r w:rsidRPr="000526BF">
        <w:rPr>
          <w:rFonts w:ascii="Palatino Linotype" w:hAnsi="Palatino Linotype"/>
          <w:b/>
          <w:sz w:val="24"/>
          <w:szCs w:val="24"/>
          <w:lang w:eastAsia="es-ES_tradnl"/>
        </w:rPr>
        <w:t>Titular de la Contraloría Interna y Órgano de Control y Vigilancia de este Instituto</w:t>
      </w:r>
      <w:r w:rsidRPr="000526BF">
        <w:rPr>
          <w:rFonts w:ascii="Palatino Linotype" w:hAnsi="Palatino Linotype"/>
          <w:sz w:val="24"/>
          <w:szCs w:val="24"/>
          <w:lang w:eastAsia="es-ES_tradnl"/>
        </w:rPr>
        <w:t>, de conformidad con el artículo 190 de la Ley de Transparencia y Acceso a la Información Pública del Estado de México y Municipios, a efecto de que determine lo conducente</w:t>
      </w:r>
      <w:r w:rsidRPr="000526BF">
        <w:rPr>
          <w:rFonts w:ascii="Palatino Linotype" w:hAnsi="Palatino Linotype"/>
          <w:sz w:val="24"/>
          <w:szCs w:val="24"/>
        </w:rPr>
        <w:t>.</w:t>
      </w:r>
    </w:p>
    <w:p w:rsidR="0084469C" w:rsidRDefault="0084469C" w:rsidP="008659E5">
      <w:pPr>
        <w:pStyle w:val="Sinespaciado"/>
        <w:spacing w:line="360" w:lineRule="auto"/>
        <w:jc w:val="both"/>
        <w:rPr>
          <w:rFonts w:ascii="Palatino Linotype" w:hAnsi="Palatino Linotype"/>
          <w:sz w:val="24"/>
          <w:szCs w:val="24"/>
        </w:rPr>
      </w:pPr>
    </w:p>
    <w:p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en mérito de lo expuesto en líneas anteriores </w:t>
      </w:r>
      <w:r w:rsidRPr="0014447C">
        <w:rPr>
          <w:rFonts w:ascii="Palatino Linotype" w:hAnsi="Palatino Linotype"/>
          <w:noProof/>
          <w:sz w:val="24"/>
          <w:szCs w:val="24"/>
          <w:lang w:eastAsia="es-MX"/>
        </w:rPr>
        <w:t>resultan infundadas las razones o motivo</w:t>
      </w:r>
      <w:r w:rsidR="002E2D4C">
        <w:rPr>
          <w:rFonts w:ascii="Palatino Linotype" w:hAnsi="Palatino Linotype"/>
          <w:noProof/>
          <w:sz w:val="24"/>
          <w:szCs w:val="24"/>
          <w:lang w:eastAsia="es-MX"/>
        </w:rPr>
        <w:t>s de inconf</w:t>
      </w:r>
      <w:r w:rsidR="00EE03F5">
        <w:rPr>
          <w:rFonts w:ascii="Palatino Linotype" w:hAnsi="Palatino Linotype"/>
          <w:noProof/>
          <w:sz w:val="24"/>
          <w:szCs w:val="24"/>
          <w:lang w:eastAsia="es-MX"/>
        </w:rPr>
        <w:t>ormidad que arguye el</w:t>
      </w:r>
      <w:r w:rsidRPr="0014447C">
        <w:rPr>
          <w:rFonts w:ascii="Palatino Linotype" w:hAnsi="Palatino Linotype"/>
          <w:noProof/>
          <w:sz w:val="24"/>
          <w:szCs w:val="24"/>
          <w:lang w:eastAsia="es-MX"/>
        </w:rPr>
        <w:t xml:space="preserve"> Recurrente; </w:t>
      </w:r>
      <w:r w:rsidRPr="0014447C">
        <w:rPr>
          <w:rFonts w:ascii="Palatino Linotype" w:hAnsi="Palatino Linotype"/>
          <w:sz w:val="24"/>
          <w:szCs w:val="24"/>
        </w:rPr>
        <w:t xml:space="preserve">por ello, con fundamento en el </w:t>
      </w:r>
      <w:r w:rsidRPr="0014447C">
        <w:rPr>
          <w:rFonts w:ascii="Palatino Linotype" w:hAnsi="Palatino Linotype"/>
          <w:sz w:val="24"/>
          <w:szCs w:val="24"/>
        </w:rPr>
        <w:lastRenderedPageBreak/>
        <w:t xml:space="preserve">artículo 186 fracción II de la Ley de Transparencia y Acceso a la Información Pública del Estado de México y Municipios, 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a la solicitud de información pública </w:t>
      </w:r>
      <w:r w:rsidR="00EE03F5">
        <w:rPr>
          <w:rFonts w:ascii="Palatino Linotype" w:hAnsi="Palatino Linotype"/>
          <w:b/>
          <w:sz w:val="24"/>
          <w:szCs w:val="24"/>
        </w:rPr>
        <w:t>00</w:t>
      </w:r>
      <w:r w:rsidR="00BC55DA">
        <w:rPr>
          <w:rFonts w:ascii="Palatino Linotype" w:hAnsi="Palatino Linotype"/>
          <w:b/>
          <w:sz w:val="24"/>
          <w:szCs w:val="24"/>
        </w:rPr>
        <w:t>049</w:t>
      </w:r>
      <w:r w:rsidR="00EE03F5">
        <w:rPr>
          <w:rFonts w:ascii="Palatino Linotype" w:hAnsi="Palatino Linotype"/>
          <w:b/>
          <w:sz w:val="24"/>
          <w:szCs w:val="24"/>
        </w:rPr>
        <w:t>/</w:t>
      </w:r>
      <w:r w:rsidR="00BC55DA">
        <w:rPr>
          <w:rFonts w:ascii="Palatino Linotype" w:hAnsi="Palatino Linotype"/>
          <w:b/>
          <w:sz w:val="24"/>
          <w:szCs w:val="24"/>
        </w:rPr>
        <w:t>ZUMPANGO/IP/2019</w:t>
      </w:r>
      <w:r w:rsidRPr="0014447C">
        <w:rPr>
          <w:rFonts w:ascii="Palatino Linotype" w:hAnsi="Palatino Linotype"/>
          <w:bCs/>
          <w:sz w:val="24"/>
          <w:szCs w:val="24"/>
        </w:rPr>
        <w:t xml:space="preserve"> que ha sido materia del presente fallo</w:t>
      </w:r>
      <w:r w:rsidRPr="0014447C">
        <w:rPr>
          <w:rFonts w:ascii="Palatino Linotype" w:hAnsi="Palatino Linotype"/>
          <w:sz w:val="24"/>
          <w:szCs w:val="24"/>
        </w:rPr>
        <w:t>, por lo que este Pleno:</w:t>
      </w:r>
    </w:p>
    <w:p w:rsidR="00EF4D17" w:rsidRPr="0014447C" w:rsidRDefault="00EF4D17" w:rsidP="0014447C">
      <w:pPr>
        <w:pStyle w:val="Sinespaciado"/>
        <w:spacing w:line="360" w:lineRule="auto"/>
        <w:jc w:val="both"/>
        <w:rPr>
          <w:rFonts w:ascii="Palatino Linotype" w:hAnsi="Palatino Linotype"/>
          <w:sz w:val="24"/>
          <w:szCs w:val="24"/>
        </w:rPr>
      </w:pPr>
    </w:p>
    <w:p w:rsidR="00EF4D17" w:rsidRPr="0014447C"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EF4D17" w:rsidRPr="00C90CE9" w:rsidRDefault="00EF4D17" w:rsidP="0014447C">
      <w:pPr>
        <w:pStyle w:val="Sinespaciado"/>
        <w:spacing w:line="360" w:lineRule="auto"/>
        <w:jc w:val="both"/>
        <w:rPr>
          <w:rFonts w:ascii="Palatino Linotype" w:hAnsi="Palatino Linotype"/>
          <w:b/>
          <w:sz w:val="2"/>
          <w:szCs w:val="24"/>
        </w:rPr>
      </w:pPr>
    </w:p>
    <w:p w:rsidR="00EF4D17" w:rsidRPr="0014447C"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 xml:space="preserve">PRIMERO. </w:t>
      </w:r>
      <w:r w:rsidRPr="0014447C">
        <w:rPr>
          <w:rFonts w:ascii="Palatino Linotype" w:hAnsi="Palatino Linotype"/>
          <w:sz w:val="24"/>
          <w:szCs w:val="24"/>
        </w:rPr>
        <w:t xml:space="preserve">Se </w:t>
      </w:r>
      <w:r w:rsidRPr="0014447C">
        <w:rPr>
          <w:rFonts w:ascii="Palatino Linotype" w:hAnsi="Palatino Linotype"/>
          <w:b/>
          <w:sz w:val="24"/>
          <w:szCs w:val="24"/>
        </w:rPr>
        <w:t>CONFIRMA</w:t>
      </w:r>
      <w:r w:rsidRPr="0014447C">
        <w:rPr>
          <w:rFonts w:ascii="Palatino Linotype" w:hAnsi="Palatino Linotype"/>
          <w:sz w:val="24"/>
          <w:szCs w:val="24"/>
        </w:rPr>
        <w:t xml:space="preserve"> la respuesta del Sujeto Obligado</w:t>
      </w:r>
      <w:r w:rsidRPr="0014447C">
        <w:rPr>
          <w:rFonts w:ascii="Palatino Linotype" w:hAnsi="Palatino Linotype"/>
          <w:b/>
          <w:sz w:val="24"/>
          <w:szCs w:val="24"/>
        </w:rPr>
        <w:t xml:space="preserve"> </w:t>
      </w:r>
      <w:r w:rsidRPr="0014447C">
        <w:rPr>
          <w:rFonts w:ascii="Palatino Linotype" w:hAnsi="Palatino Linotype"/>
          <w:bCs/>
          <w:sz w:val="24"/>
          <w:szCs w:val="24"/>
        </w:rPr>
        <w:t xml:space="preserve">a la solicitud de información </w:t>
      </w:r>
      <w:r w:rsidR="00BC55DA">
        <w:rPr>
          <w:rFonts w:ascii="Palatino Linotype" w:hAnsi="Palatino Linotype"/>
          <w:b/>
          <w:sz w:val="24"/>
          <w:szCs w:val="24"/>
        </w:rPr>
        <w:t>00049/ZUMPANGO/IP/2019</w:t>
      </w:r>
      <w:r w:rsidRPr="0014447C">
        <w:rPr>
          <w:rFonts w:ascii="Palatino Linotype" w:hAnsi="Palatino Linotype"/>
          <w:bCs/>
          <w:sz w:val="24"/>
          <w:szCs w:val="24"/>
        </w:rPr>
        <w:t xml:space="preserve"> </w:t>
      </w:r>
      <w:r w:rsidRPr="0014447C">
        <w:rPr>
          <w:rFonts w:ascii="Palatino Linotype" w:hAnsi="Palatino Linotype"/>
          <w:sz w:val="24"/>
          <w:szCs w:val="24"/>
        </w:rPr>
        <w:t>por resultar infundadas las razones o motivos de i</w:t>
      </w:r>
      <w:r w:rsidR="00C10AAE">
        <w:rPr>
          <w:rFonts w:ascii="Palatino Linotype" w:hAnsi="Palatino Linotype"/>
          <w:sz w:val="24"/>
          <w:szCs w:val="24"/>
        </w:rPr>
        <w:t>nconformidad hechos valer por el</w:t>
      </w:r>
      <w:r w:rsidRPr="0014447C">
        <w:rPr>
          <w:rFonts w:ascii="Palatino Linotype" w:hAnsi="Palatino Linotype"/>
          <w:sz w:val="24"/>
          <w:szCs w:val="24"/>
        </w:rPr>
        <w:t xml:space="preserve"> Recurrente, en términos del Considerando </w:t>
      </w:r>
      <w:r w:rsidR="00BC64D4">
        <w:rPr>
          <w:rFonts w:ascii="Palatino Linotype" w:hAnsi="Palatino Linotype"/>
          <w:b/>
          <w:sz w:val="24"/>
          <w:szCs w:val="24"/>
        </w:rPr>
        <w:t>CUARTO</w:t>
      </w:r>
      <w:r w:rsidRPr="0014447C">
        <w:rPr>
          <w:rFonts w:ascii="Palatino Linotype" w:hAnsi="Palatino Linotype"/>
          <w:b/>
          <w:sz w:val="24"/>
          <w:szCs w:val="24"/>
        </w:rPr>
        <w:t xml:space="preserve"> </w:t>
      </w:r>
      <w:r w:rsidRPr="0014447C">
        <w:rPr>
          <w:rFonts w:ascii="Palatino Linotype" w:hAnsi="Palatino Linotype"/>
          <w:sz w:val="24"/>
          <w:szCs w:val="24"/>
        </w:rPr>
        <w:t>de esta resolución.</w:t>
      </w:r>
    </w:p>
    <w:p w:rsidR="00EF4D17" w:rsidRPr="00C90CE9" w:rsidRDefault="00EF4D17" w:rsidP="0014447C">
      <w:pPr>
        <w:pStyle w:val="Sinespaciado"/>
        <w:spacing w:line="360" w:lineRule="auto"/>
        <w:jc w:val="both"/>
        <w:rPr>
          <w:rFonts w:ascii="Palatino Linotype" w:hAnsi="Palatino Linotype"/>
          <w:sz w:val="20"/>
          <w:szCs w:val="24"/>
        </w:rPr>
      </w:pPr>
    </w:p>
    <w:p w:rsidR="00EF4D17" w:rsidRPr="006E6394" w:rsidRDefault="006E6394" w:rsidP="0014447C">
      <w:pPr>
        <w:pStyle w:val="Sinespaciado"/>
        <w:spacing w:line="360" w:lineRule="auto"/>
        <w:jc w:val="both"/>
        <w:rPr>
          <w:rFonts w:ascii="Palatino Linotype" w:hAnsi="Palatino Linotype"/>
          <w:sz w:val="24"/>
          <w:szCs w:val="24"/>
        </w:rPr>
      </w:pPr>
      <w:r w:rsidRPr="006E6394">
        <w:rPr>
          <w:rFonts w:ascii="Palatino Linotype" w:hAnsi="Palatino Linotype"/>
          <w:b/>
          <w:sz w:val="24"/>
          <w:szCs w:val="24"/>
        </w:rPr>
        <w:t>SEGUNDO.</w:t>
      </w:r>
      <w:r w:rsidRPr="006E6394">
        <w:rPr>
          <w:rFonts w:ascii="Palatino Linotype" w:hAnsi="Palatino Linotype"/>
          <w:sz w:val="24"/>
          <w:szCs w:val="24"/>
        </w:rPr>
        <w:t xml:space="preserve"> </w:t>
      </w:r>
      <w:r w:rsidRPr="006E6394">
        <w:rPr>
          <w:rFonts w:ascii="Palatino Linotype" w:hAnsi="Palatino Linotype"/>
          <w:b/>
          <w:sz w:val="24"/>
          <w:szCs w:val="24"/>
        </w:rPr>
        <w:t>NOTIFÍQUESE</w:t>
      </w:r>
      <w:r w:rsidRPr="006E6394">
        <w:rPr>
          <w:rFonts w:ascii="Palatino Linotype" w:hAnsi="Palatino Linotype"/>
          <w:sz w:val="24"/>
          <w:szCs w:val="24"/>
        </w:rPr>
        <w:t xml:space="preserve"> la presente resolución vía SAIMEX al Titular de la Unidad de Transparencia del Sujeto Obligado.</w:t>
      </w:r>
    </w:p>
    <w:p w:rsidR="00EF4D17" w:rsidRPr="006E6394" w:rsidRDefault="00EF4D17" w:rsidP="0014447C">
      <w:pPr>
        <w:pStyle w:val="Sinespaciado"/>
        <w:spacing w:line="360" w:lineRule="auto"/>
        <w:jc w:val="both"/>
        <w:rPr>
          <w:rFonts w:ascii="Palatino Linotype" w:hAnsi="Palatino Linotype"/>
          <w:sz w:val="24"/>
          <w:szCs w:val="24"/>
        </w:rPr>
      </w:pPr>
    </w:p>
    <w:p w:rsidR="00EF4D17" w:rsidRDefault="00EF4D17" w:rsidP="0014447C">
      <w:pPr>
        <w:pStyle w:val="Sinespaciado"/>
        <w:spacing w:line="360" w:lineRule="auto"/>
        <w:jc w:val="both"/>
        <w:rPr>
          <w:rFonts w:ascii="Palatino Linotype" w:hAnsi="Palatino Linotype"/>
          <w:sz w:val="24"/>
          <w:szCs w:val="24"/>
        </w:rPr>
      </w:pPr>
      <w:r w:rsidRPr="0014447C">
        <w:rPr>
          <w:rFonts w:ascii="Palatino Linotype" w:hAnsi="Palatino Linotype"/>
          <w:b/>
          <w:sz w:val="24"/>
          <w:szCs w:val="24"/>
        </w:rPr>
        <w:t>TERCERO.</w:t>
      </w:r>
      <w:r w:rsidRPr="0014447C">
        <w:rPr>
          <w:rFonts w:ascii="Palatino Linotype" w:hAnsi="Palatino Linotype"/>
          <w:sz w:val="24"/>
          <w:szCs w:val="24"/>
        </w:rPr>
        <w:t xml:space="preserve"> </w:t>
      </w:r>
      <w:r w:rsidRPr="0014447C">
        <w:rPr>
          <w:rFonts w:ascii="Palatino Linotype" w:hAnsi="Palatino Linotype"/>
          <w:b/>
          <w:sz w:val="24"/>
          <w:szCs w:val="24"/>
        </w:rPr>
        <w:t>NOTIFÍQUESE</w:t>
      </w:r>
      <w:r w:rsidRPr="0014447C">
        <w:rPr>
          <w:rFonts w:ascii="Palatino Linotype" w:hAnsi="Palatino Linotype"/>
          <w:sz w:val="24"/>
          <w:szCs w:val="24"/>
        </w:rPr>
        <w:t xml:space="preserve"> a</w:t>
      </w:r>
      <w:r w:rsidR="00C10AAE">
        <w:rPr>
          <w:rFonts w:ascii="Palatino Linotype" w:hAnsi="Palatino Linotype"/>
          <w:sz w:val="24"/>
          <w:szCs w:val="24"/>
        </w:rPr>
        <w:t>l</w:t>
      </w:r>
      <w:r w:rsidRPr="0014447C">
        <w:rPr>
          <w:rFonts w:ascii="Palatino Linotype" w:hAnsi="Palatino Linotype"/>
          <w:sz w:val="24"/>
          <w:szCs w:val="24"/>
        </w:rPr>
        <w:t xml:space="preserve"> Recurrente</w:t>
      </w:r>
      <w:r w:rsidRPr="0014447C">
        <w:rPr>
          <w:rFonts w:ascii="Palatino Linotype" w:hAnsi="Palatino Linotype"/>
          <w:b/>
          <w:sz w:val="24"/>
          <w:szCs w:val="24"/>
        </w:rPr>
        <w:t xml:space="preserve"> </w:t>
      </w:r>
      <w:r w:rsidRPr="0014447C">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C911DE" w:rsidRDefault="00C911DE" w:rsidP="0014447C">
      <w:pPr>
        <w:pStyle w:val="Sinespaciado"/>
        <w:spacing w:line="360" w:lineRule="auto"/>
        <w:jc w:val="both"/>
        <w:rPr>
          <w:rFonts w:ascii="Palatino Linotype" w:hAnsi="Palatino Linotype"/>
          <w:sz w:val="24"/>
          <w:szCs w:val="24"/>
        </w:rPr>
      </w:pPr>
    </w:p>
    <w:p w:rsidR="00C911DE" w:rsidRPr="00C911DE" w:rsidRDefault="00C911DE" w:rsidP="0014447C">
      <w:pPr>
        <w:pStyle w:val="Sinespaciado"/>
        <w:spacing w:line="360" w:lineRule="auto"/>
        <w:jc w:val="both"/>
        <w:rPr>
          <w:rFonts w:ascii="Palatino Linotype" w:hAnsi="Palatino Linotype"/>
          <w:sz w:val="24"/>
          <w:szCs w:val="24"/>
        </w:rPr>
      </w:pPr>
      <w:r>
        <w:rPr>
          <w:rFonts w:ascii="Palatino Linotype" w:hAnsi="Palatino Linotype"/>
          <w:b/>
          <w:sz w:val="24"/>
          <w:szCs w:val="24"/>
        </w:rPr>
        <w:t>CUAR</w:t>
      </w:r>
      <w:r w:rsidRPr="00C911DE">
        <w:rPr>
          <w:rFonts w:ascii="Palatino Linotype" w:hAnsi="Palatino Linotype"/>
          <w:b/>
          <w:sz w:val="24"/>
          <w:szCs w:val="24"/>
        </w:rPr>
        <w:t>TO.</w:t>
      </w:r>
      <w:r>
        <w:rPr>
          <w:rFonts w:ascii="Palatino Linotype" w:hAnsi="Palatino Linotype"/>
          <w:sz w:val="24"/>
          <w:szCs w:val="24"/>
        </w:rPr>
        <w:t xml:space="preserve"> Gírese </w:t>
      </w:r>
      <w:r w:rsidRPr="00C911DE">
        <w:rPr>
          <w:rFonts w:ascii="Palatino Linotype" w:hAnsi="Palatino Linotype"/>
          <w:sz w:val="24"/>
          <w:szCs w:val="24"/>
        </w:rPr>
        <w:t xml:space="preserve">oficio al Titular de la Contraloría Interna y Órgano de Control y Vigilancia de este Instituto, de conformidad con el artículo 190 de la Ley de Transparencia y Acceso a la Información Pública del Estado de México y Municipios a </w:t>
      </w:r>
      <w:r w:rsidRPr="00C911DE">
        <w:rPr>
          <w:rFonts w:ascii="Palatino Linotype" w:hAnsi="Palatino Linotype"/>
          <w:sz w:val="24"/>
          <w:szCs w:val="24"/>
        </w:rPr>
        <w:lastRenderedPageBreak/>
        <w:t>fin de que determine lo conducente, en términos del Consideran</w:t>
      </w:r>
      <w:r w:rsidR="009212D9">
        <w:rPr>
          <w:rFonts w:ascii="Palatino Linotype" w:hAnsi="Palatino Linotype"/>
          <w:sz w:val="24"/>
          <w:szCs w:val="24"/>
        </w:rPr>
        <w:t xml:space="preserve">do </w:t>
      </w:r>
      <w:r w:rsidRPr="00C911DE">
        <w:rPr>
          <w:rFonts w:ascii="Palatino Linotype" w:hAnsi="Palatino Linotype"/>
          <w:b/>
          <w:sz w:val="24"/>
          <w:szCs w:val="24"/>
        </w:rPr>
        <w:t>CUARTO</w:t>
      </w:r>
      <w:r>
        <w:rPr>
          <w:rFonts w:ascii="Palatino Linotype" w:hAnsi="Palatino Linotype"/>
          <w:sz w:val="24"/>
          <w:szCs w:val="24"/>
        </w:rPr>
        <w:t xml:space="preserve"> </w:t>
      </w:r>
      <w:r w:rsidRPr="00C911DE">
        <w:rPr>
          <w:rFonts w:ascii="Palatino Linotype" w:hAnsi="Palatino Linotype"/>
          <w:sz w:val="24"/>
          <w:szCs w:val="24"/>
        </w:rPr>
        <w:t>de la presente resolución.</w:t>
      </w:r>
    </w:p>
    <w:p w:rsidR="00D14E3B" w:rsidRPr="00C911DE" w:rsidRDefault="00D14E3B" w:rsidP="0014447C">
      <w:pPr>
        <w:pStyle w:val="Sinespaciado"/>
        <w:spacing w:line="360" w:lineRule="auto"/>
        <w:jc w:val="both"/>
        <w:rPr>
          <w:rFonts w:ascii="Palatino Linotype" w:hAnsi="Palatino Linotype"/>
          <w:sz w:val="24"/>
          <w:szCs w:val="24"/>
        </w:rPr>
      </w:pPr>
    </w:p>
    <w:p w:rsidR="006D254A"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72288E">
        <w:rPr>
          <w:rFonts w:ascii="Palatino Linotype" w:hAnsi="Palatino Linotype"/>
          <w:sz w:val="24"/>
          <w:szCs w:val="24"/>
        </w:rPr>
        <w:t xml:space="preserve"> (CON AUSENCIA JUSTIFICADA)</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DA1B7C">
        <w:rPr>
          <w:rFonts w:ascii="Palatino Linotype" w:hAnsi="Palatino Linotype"/>
          <w:sz w:val="24"/>
          <w:szCs w:val="24"/>
        </w:rPr>
        <w:t xml:space="preserve">DÉCIMA </w:t>
      </w:r>
      <w:r w:rsidR="009212D9">
        <w:rPr>
          <w:rFonts w:ascii="Palatino Linotype" w:hAnsi="Palatino Linotype"/>
          <w:sz w:val="24"/>
          <w:szCs w:val="24"/>
        </w:rPr>
        <w:t>OCTAVA</w:t>
      </w:r>
      <w:r w:rsidR="00DA1B7C">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9212D9">
        <w:rPr>
          <w:rFonts w:ascii="Palatino Linotype" w:hAnsi="Palatino Linotype"/>
          <w:sz w:val="24"/>
          <w:szCs w:val="24"/>
        </w:rPr>
        <w:t>CATORCE</w:t>
      </w:r>
      <w:r w:rsidR="00DA1B7C">
        <w:rPr>
          <w:rFonts w:ascii="Palatino Linotype" w:hAnsi="Palatino Linotype"/>
          <w:sz w:val="24"/>
          <w:szCs w:val="24"/>
        </w:rPr>
        <w:t xml:space="preserve"> DE MAYO</w:t>
      </w:r>
      <w:r w:rsidR="00A01F59">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F91340">
        <w:rPr>
          <w:rFonts w:ascii="Palatino Linotype" w:hAnsi="Palatino Linotype"/>
          <w:sz w:val="24"/>
          <w:szCs w:val="24"/>
        </w:rPr>
        <w:t>------</w:t>
      </w:r>
      <w:r w:rsidR="00C911DE">
        <w:rPr>
          <w:rFonts w:ascii="Palatino Linotype" w:hAnsi="Palatino Linotype"/>
          <w:sz w:val="24"/>
          <w:szCs w:val="24"/>
        </w:rPr>
        <w:t>------------------------------------------------------------------------------------------------------------------------------------------------------------------------------------------------------------------------------------------------------------------------------------------------------------------------------------------------------------------------------------------------------------------------------------------------------------------------------------------------------------------------------------------------------------------------------------------------------------------------------------------------------------------------------------------------------------------------------------------------------------------------------------------------------------------------------------------------------------------------------------------------------------------------------------------------------------------------------------------------------------------------------------------------------------------------------------------------------------------------------------------------------------------------------------------------------------------------------------------------------------------------------</w:t>
      </w:r>
      <w:r w:rsidR="0072288E">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AA4F9A" w:rsidRDefault="00AA4F9A" w:rsidP="00C10AAE">
            <w:pPr>
              <w:pStyle w:val="Sinespaciado"/>
              <w:jc w:val="center"/>
              <w:rPr>
                <w:rFonts w:ascii="Palatino Linotype" w:hAnsi="Palatino Linotype"/>
                <w:b/>
                <w:sz w:val="24"/>
                <w:szCs w:val="24"/>
              </w:rPr>
            </w:pPr>
          </w:p>
          <w:p w:rsidR="00C911DE" w:rsidRPr="006149F1" w:rsidRDefault="00C911D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Pr="006149F1" w:rsidRDefault="00AA4F9A"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C10AAE"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72288E" w:rsidP="00C10AAE">
            <w:pPr>
              <w:pStyle w:val="Sinespaciado"/>
              <w:jc w:val="center"/>
              <w:rPr>
                <w:rFonts w:ascii="Palatino Linotype" w:hAnsi="Palatino Linotype"/>
                <w:sz w:val="24"/>
                <w:szCs w:val="24"/>
              </w:rPr>
            </w:pPr>
            <w:r>
              <w:rPr>
                <w:rFonts w:ascii="Palatino Linotype" w:hAnsi="Palatino Linotype"/>
                <w:sz w:val="24"/>
                <w:szCs w:val="24"/>
              </w:rPr>
              <w:t>(Ausencia justificada</w:t>
            </w:r>
            <w:r w:rsidR="00D57072" w:rsidRPr="006149F1">
              <w:rPr>
                <w:rFonts w:ascii="Palatino Linotype" w:hAnsi="Palatino Linotype"/>
                <w:sz w:val="24"/>
                <w:szCs w:val="24"/>
              </w:rPr>
              <w:t>)</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Pr="006149F1" w:rsidRDefault="00C911DE"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Pr="00BC55DA" w:rsidRDefault="004617C7" w:rsidP="0014447C">
      <w:pPr>
        <w:pStyle w:val="Sinespaciado"/>
        <w:jc w:val="both"/>
        <w:rPr>
          <w:rFonts w:ascii="Palatino Linotype" w:hAnsi="Palatino Linotype"/>
          <w:sz w:val="40"/>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9212D9">
        <w:rPr>
          <w:rFonts w:ascii="Palatino Linotype" w:hAnsi="Palatino Linotype"/>
          <w:sz w:val="16"/>
          <w:szCs w:val="16"/>
        </w:rPr>
        <w:t>catorce de mayo</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DA1B7C">
        <w:rPr>
          <w:rFonts w:ascii="Palatino Linotype" w:hAnsi="Palatino Linotype"/>
          <w:bCs/>
          <w:sz w:val="16"/>
          <w:szCs w:val="16"/>
          <w:lang w:eastAsia="es-MX"/>
        </w:rPr>
        <w:t>01235/INFOEM/IP/RR/2019.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970" w:rsidRDefault="00F22970" w:rsidP="007E2E80">
      <w:pPr>
        <w:spacing w:after="0" w:line="240" w:lineRule="auto"/>
      </w:pPr>
      <w:r>
        <w:separator/>
      </w:r>
    </w:p>
  </w:endnote>
  <w:endnote w:type="continuationSeparator" w:id="0">
    <w:p w:rsidR="00F22970" w:rsidRDefault="00F22970"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B730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B7306">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7AA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7AAD">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970" w:rsidRDefault="00F22970" w:rsidP="007E2E80">
      <w:pPr>
        <w:spacing w:after="0" w:line="240" w:lineRule="auto"/>
      </w:pPr>
      <w:r>
        <w:separator/>
      </w:r>
    </w:p>
  </w:footnote>
  <w:footnote w:type="continuationSeparator" w:id="0">
    <w:p w:rsidR="00F22970" w:rsidRDefault="00F22970"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DA1B7C"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01235/INFOEM/IP/RR/2019</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DA1B7C" w:rsidP="005E3F88">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Zumpango</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p w:rsidR="00DA1B7C" w:rsidRDefault="00DA1B7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DA1B7C"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01235/INFOEM/IP/RR/2019</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997AAD" w:rsidP="00212498">
          <w:pPr>
            <w:spacing w:after="120" w:line="256" w:lineRule="auto"/>
            <w:ind w:left="208" w:right="214"/>
            <w:jc w:val="right"/>
            <w:rPr>
              <w:rFonts w:ascii="Palatino Linotype" w:hAnsi="Palatino Linotype" w:cs="Arial"/>
            </w:rPr>
          </w:pPr>
          <w:r>
            <w:rPr>
              <w:rFonts w:ascii="Palatino Linotype" w:hAnsi="Palatino Linotype" w:cs="Arial"/>
            </w:rPr>
            <w:t>XXXX XXXXXXXXXX XXXXXXX</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DA1B7C"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Zumpango</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14"/>
  </w:num>
  <w:num w:numId="5">
    <w:abstractNumId w:val="4"/>
  </w:num>
  <w:num w:numId="6">
    <w:abstractNumId w:val="3"/>
  </w:num>
  <w:num w:numId="7">
    <w:abstractNumId w:val="9"/>
  </w:num>
  <w:num w:numId="8">
    <w:abstractNumId w:val="8"/>
  </w:num>
  <w:num w:numId="9">
    <w:abstractNumId w:val="12"/>
  </w:num>
  <w:num w:numId="10">
    <w:abstractNumId w:val="5"/>
  </w:num>
  <w:num w:numId="11">
    <w:abstractNumId w:val="13"/>
  </w:num>
  <w:num w:numId="12">
    <w:abstractNumId w:val="11"/>
  </w:num>
  <w:num w:numId="13">
    <w:abstractNumId w:val="10"/>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1DF7"/>
    <w:rsid w:val="000146A2"/>
    <w:rsid w:val="00014D80"/>
    <w:rsid w:val="000158D7"/>
    <w:rsid w:val="00015A5D"/>
    <w:rsid w:val="00022E72"/>
    <w:rsid w:val="000276E0"/>
    <w:rsid w:val="00032DBD"/>
    <w:rsid w:val="00033949"/>
    <w:rsid w:val="00033A37"/>
    <w:rsid w:val="000402BD"/>
    <w:rsid w:val="00043018"/>
    <w:rsid w:val="00050A9C"/>
    <w:rsid w:val="00051311"/>
    <w:rsid w:val="00053C9B"/>
    <w:rsid w:val="00057570"/>
    <w:rsid w:val="000674FE"/>
    <w:rsid w:val="0007328F"/>
    <w:rsid w:val="000738E9"/>
    <w:rsid w:val="0008042E"/>
    <w:rsid w:val="0008795C"/>
    <w:rsid w:val="0009497C"/>
    <w:rsid w:val="00095218"/>
    <w:rsid w:val="000A27C1"/>
    <w:rsid w:val="000D47AB"/>
    <w:rsid w:val="000D6982"/>
    <w:rsid w:val="000D756B"/>
    <w:rsid w:val="000E7C0A"/>
    <w:rsid w:val="000F199E"/>
    <w:rsid w:val="000F3722"/>
    <w:rsid w:val="00114C3C"/>
    <w:rsid w:val="00122CD0"/>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80F6B"/>
    <w:rsid w:val="00182616"/>
    <w:rsid w:val="001A17B9"/>
    <w:rsid w:val="001A4700"/>
    <w:rsid w:val="001C0CE9"/>
    <w:rsid w:val="001D6114"/>
    <w:rsid w:val="001D61D0"/>
    <w:rsid w:val="001E07AC"/>
    <w:rsid w:val="001E60B7"/>
    <w:rsid w:val="001F021C"/>
    <w:rsid w:val="001F5577"/>
    <w:rsid w:val="00201358"/>
    <w:rsid w:val="00203FA5"/>
    <w:rsid w:val="00207DA3"/>
    <w:rsid w:val="002108D8"/>
    <w:rsid w:val="00211473"/>
    <w:rsid w:val="00212498"/>
    <w:rsid w:val="00216B8D"/>
    <w:rsid w:val="002252AD"/>
    <w:rsid w:val="002450D9"/>
    <w:rsid w:val="00247E1F"/>
    <w:rsid w:val="00254523"/>
    <w:rsid w:val="002572CF"/>
    <w:rsid w:val="0026191D"/>
    <w:rsid w:val="00271762"/>
    <w:rsid w:val="0028585E"/>
    <w:rsid w:val="00287072"/>
    <w:rsid w:val="00290397"/>
    <w:rsid w:val="00296F49"/>
    <w:rsid w:val="002A1927"/>
    <w:rsid w:val="002B5B14"/>
    <w:rsid w:val="002C2A2E"/>
    <w:rsid w:val="002C2D19"/>
    <w:rsid w:val="002C529C"/>
    <w:rsid w:val="002D4991"/>
    <w:rsid w:val="002D6110"/>
    <w:rsid w:val="002E22D8"/>
    <w:rsid w:val="002E2D4C"/>
    <w:rsid w:val="002E6036"/>
    <w:rsid w:val="002F044A"/>
    <w:rsid w:val="002F0481"/>
    <w:rsid w:val="002F160B"/>
    <w:rsid w:val="002F17FB"/>
    <w:rsid w:val="00301A01"/>
    <w:rsid w:val="003021C1"/>
    <w:rsid w:val="00303FAF"/>
    <w:rsid w:val="00304C91"/>
    <w:rsid w:val="00307784"/>
    <w:rsid w:val="00310760"/>
    <w:rsid w:val="00311191"/>
    <w:rsid w:val="00312E7E"/>
    <w:rsid w:val="00315192"/>
    <w:rsid w:val="00327932"/>
    <w:rsid w:val="00336EDF"/>
    <w:rsid w:val="00363308"/>
    <w:rsid w:val="00365ADF"/>
    <w:rsid w:val="00374450"/>
    <w:rsid w:val="00375FF5"/>
    <w:rsid w:val="0038385D"/>
    <w:rsid w:val="003908F4"/>
    <w:rsid w:val="003919AC"/>
    <w:rsid w:val="003A13D2"/>
    <w:rsid w:val="003A3096"/>
    <w:rsid w:val="003C3124"/>
    <w:rsid w:val="003C74AF"/>
    <w:rsid w:val="003D2672"/>
    <w:rsid w:val="003D3420"/>
    <w:rsid w:val="003E08B9"/>
    <w:rsid w:val="00400852"/>
    <w:rsid w:val="00404F9D"/>
    <w:rsid w:val="00406B61"/>
    <w:rsid w:val="00407282"/>
    <w:rsid w:val="00410A41"/>
    <w:rsid w:val="004132B8"/>
    <w:rsid w:val="00417EBD"/>
    <w:rsid w:val="00423C27"/>
    <w:rsid w:val="00425199"/>
    <w:rsid w:val="00443826"/>
    <w:rsid w:val="0045270C"/>
    <w:rsid w:val="0045396C"/>
    <w:rsid w:val="004572BE"/>
    <w:rsid w:val="004617C7"/>
    <w:rsid w:val="004657BE"/>
    <w:rsid w:val="004737E6"/>
    <w:rsid w:val="004807F7"/>
    <w:rsid w:val="004830B5"/>
    <w:rsid w:val="00484E47"/>
    <w:rsid w:val="00487B8B"/>
    <w:rsid w:val="00496755"/>
    <w:rsid w:val="00497B93"/>
    <w:rsid w:val="004A51FF"/>
    <w:rsid w:val="004B2C63"/>
    <w:rsid w:val="004B4721"/>
    <w:rsid w:val="004C7E18"/>
    <w:rsid w:val="004F483E"/>
    <w:rsid w:val="004F4B8F"/>
    <w:rsid w:val="0050104C"/>
    <w:rsid w:val="005023F4"/>
    <w:rsid w:val="005033CC"/>
    <w:rsid w:val="0052393E"/>
    <w:rsid w:val="00524986"/>
    <w:rsid w:val="005328FB"/>
    <w:rsid w:val="00537419"/>
    <w:rsid w:val="00537D90"/>
    <w:rsid w:val="00541B17"/>
    <w:rsid w:val="005421C7"/>
    <w:rsid w:val="005448FA"/>
    <w:rsid w:val="00566699"/>
    <w:rsid w:val="005733EB"/>
    <w:rsid w:val="0057534D"/>
    <w:rsid w:val="00590126"/>
    <w:rsid w:val="00591988"/>
    <w:rsid w:val="00596856"/>
    <w:rsid w:val="005A6F55"/>
    <w:rsid w:val="005B2A31"/>
    <w:rsid w:val="005B7E58"/>
    <w:rsid w:val="005C057C"/>
    <w:rsid w:val="005C76D5"/>
    <w:rsid w:val="005D02A8"/>
    <w:rsid w:val="005D5EEB"/>
    <w:rsid w:val="005E3F88"/>
    <w:rsid w:val="00600D67"/>
    <w:rsid w:val="0060633A"/>
    <w:rsid w:val="006149F1"/>
    <w:rsid w:val="00620FA6"/>
    <w:rsid w:val="006246A5"/>
    <w:rsid w:val="00627F9C"/>
    <w:rsid w:val="00631F1B"/>
    <w:rsid w:val="00631FF9"/>
    <w:rsid w:val="00633C3F"/>
    <w:rsid w:val="00640D07"/>
    <w:rsid w:val="00642541"/>
    <w:rsid w:val="00644363"/>
    <w:rsid w:val="006446F7"/>
    <w:rsid w:val="00647B4C"/>
    <w:rsid w:val="0065519D"/>
    <w:rsid w:val="00661204"/>
    <w:rsid w:val="006621E2"/>
    <w:rsid w:val="0066610F"/>
    <w:rsid w:val="00673D7C"/>
    <w:rsid w:val="006749FD"/>
    <w:rsid w:val="00676C32"/>
    <w:rsid w:val="00680D39"/>
    <w:rsid w:val="00686046"/>
    <w:rsid w:val="0069776E"/>
    <w:rsid w:val="006A0ADE"/>
    <w:rsid w:val="006A29C5"/>
    <w:rsid w:val="006A3A54"/>
    <w:rsid w:val="006A561E"/>
    <w:rsid w:val="006C6176"/>
    <w:rsid w:val="006D01DC"/>
    <w:rsid w:val="006D1136"/>
    <w:rsid w:val="006D254A"/>
    <w:rsid w:val="006D4AD4"/>
    <w:rsid w:val="006D780C"/>
    <w:rsid w:val="006E0601"/>
    <w:rsid w:val="006E2D42"/>
    <w:rsid w:val="006E6394"/>
    <w:rsid w:val="006E6C81"/>
    <w:rsid w:val="006F18FD"/>
    <w:rsid w:val="006F4A35"/>
    <w:rsid w:val="00702DB6"/>
    <w:rsid w:val="00705D1C"/>
    <w:rsid w:val="0071210D"/>
    <w:rsid w:val="007218F2"/>
    <w:rsid w:val="0072288E"/>
    <w:rsid w:val="007256EA"/>
    <w:rsid w:val="00730DE0"/>
    <w:rsid w:val="0074093D"/>
    <w:rsid w:val="0075676A"/>
    <w:rsid w:val="00763D73"/>
    <w:rsid w:val="007640C8"/>
    <w:rsid w:val="007676AF"/>
    <w:rsid w:val="00776087"/>
    <w:rsid w:val="00785145"/>
    <w:rsid w:val="00786497"/>
    <w:rsid w:val="00790289"/>
    <w:rsid w:val="00797BE3"/>
    <w:rsid w:val="007A0571"/>
    <w:rsid w:val="007A223B"/>
    <w:rsid w:val="007A4E13"/>
    <w:rsid w:val="007B0292"/>
    <w:rsid w:val="007B0E30"/>
    <w:rsid w:val="007B1050"/>
    <w:rsid w:val="007B7306"/>
    <w:rsid w:val="007D0CFF"/>
    <w:rsid w:val="007E2E80"/>
    <w:rsid w:val="007E39F7"/>
    <w:rsid w:val="007F282E"/>
    <w:rsid w:val="007F7846"/>
    <w:rsid w:val="008041A7"/>
    <w:rsid w:val="008103B2"/>
    <w:rsid w:val="0081299A"/>
    <w:rsid w:val="00821898"/>
    <w:rsid w:val="00823454"/>
    <w:rsid w:val="00824894"/>
    <w:rsid w:val="008307E5"/>
    <w:rsid w:val="0084469C"/>
    <w:rsid w:val="008455DC"/>
    <w:rsid w:val="00853CC3"/>
    <w:rsid w:val="008659E5"/>
    <w:rsid w:val="00867D56"/>
    <w:rsid w:val="00870064"/>
    <w:rsid w:val="008725EE"/>
    <w:rsid w:val="008731D1"/>
    <w:rsid w:val="00882E8A"/>
    <w:rsid w:val="00892543"/>
    <w:rsid w:val="008A1C19"/>
    <w:rsid w:val="008C0E72"/>
    <w:rsid w:val="008C0F70"/>
    <w:rsid w:val="008C651F"/>
    <w:rsid w:val="008C7CEB"/>
    <w:rsid w:val="008D17A8"/>
    <w:rsid w:val="008E572E"/>
    <w:rsid w:val="008E63C2"/>
    <w:rsid w:val="00903599"/>
    <w:rsid w:val="00905CE1"/>
    <w:rsid w:val="009151CF"/>
    <w:rsid w:val="009212D9"/>
    <w:rsid w:val="009272C6"/>
    <w:rsid w:val="00930F68"/>
    <w:rsid w:val="009339EC"/>
    <w:rsid w:val="0093743A"/>
    <w:rsid w:val="00942349"/>
    <w:rsid w:val="00943B37"/>
    <w:rsid w:val="00950ABA"/>
    <w:rsid w:val="00954DC1"/>
    <w:rsid w:val="00960D8F"/>
    <w:rsid w:val="0096284F"/>
    <w:rsid w:val="0096359D"/>
    <w:rsid w:val="00967270"/>
    <w:rsid w:val="0097416D"/>
    <w:rsid w:val="009759F9"/>
    <w:rsid w:val="00984CA8"/>
    <w:rsid w:val="009859B8"/>
    <w:rsid w:val="00994FE7"/>
    <w:rsid w:val="00997AAD"/>
    <w:rsid w:val="009B205B"/>
    <w:rsid w:val="009B3592"/>
    <w:rsid w:val="009B70C3"/>
    <w:rsid w:val="009C1EA2"/>
    <w:rsid w:val="009C3FC7"/>
    <w:rsid w:val="009D1E63"/>
    <w:rsid w:val="009D56AA"/>
    <w:rsid w:val="009E0089"/>
    <w:rsid w:val="009E396D"/>
    <w:rsid w:val="009F223E"/>
    <w:rsid w:val="009F7B22"/>
    <w:rsid w:val="00A01F59"/>
    <w:rsid w:val="00A06551"/>
    <w:rsid w:val="00A10000"/>
    <w:rsid w:val="00A10775"/>
    <w:rsid w:val="00A112EB"/>
    <w:rsid w:val="00A2199B"/>
    <w:rsid w:val="00A22469"/>
    <w:rsid w:val="00A26AC5"/>
    <w:rsid w:val="00A3134D"/>
    <w:rsid w:val="00A33B3A"/>
    <w:rsid w:val="00A35B31"/>
    <w:rsid w:val="00A4214D"/>
    <w:rsid w:val="00A62727"/>
    <w:rsid w:val="00A65C29"/>
    <w:rsid w:val="00A666CE"/>
    <w:rsid w:val="00A871F0"/>
    <w:rsid w:val="00A9172E"/>
    <w:rsid w:val="00A94BF6"/>
    <w:rsid w:val="00AA4F9A"/>
    <w:rsid w:val="00AA5A0A"/>
    <w:rsid w:val="00AB1AF3"/>
    <w:rsid w:val="00AB481C"/>
    <w:rsid w:val="00AB6FE4"/>
    <w:rsid w:val="00AD0168"/>
    <w:rsid w:val="00AD3C94"/>
    <w:rsid w:val="00AE658B"/>
    <w:rsid w:val="00AF1F1C"/>
    <w:rsid w:val="00B070F5"/>
    <w:rsid w:val="00B12CBA"/>
    <w:rsid w:val="00B16CAC"/>
    <w:rsid w:val="00B303EA"/>
    <w:rsid w:val="00B31ACE"/>
    <w:rsid w:val="00B34950"/>
    <w:rsid w:val="00B501B2"/>
    <w:rsid w:val="00B549E1"/>
    <w:rsid w:val="00B56587"/>
    <w:rsid w:val="00B649E6"/>
    <w:rsid w:val="00B75842"/>
    <w:rsid w:val="00B93C5C"/>
    <w:rsid w:val="00B94B1B"/>
    <w:rsid w:val="00B97CAC"/>
    <w:rsid w:val="00BA69A0"/>
    <w:rsid w:val="00BA79BA"/>
    <w:rsid w:val="00BB2359"/>
    <w:rsid w:val="00BC55DA"/>
    <w:rsid w:val="00BC64D4"/>
    <w:rsid w:val="00BD1DE7"/>
    <w:rsid w:val="00BD20DA"/>
    <w:rsid w:val="00BE100C"/>
    <w:rsid w:val="00BE48F3"/>
    <w:rsid w:val="00BE6D77"/>
    <w:rsid w:val="00BF0AEC"/>
    <w:rsid w:val="00BF123B"/>
    <w:rsid w:val="00BF123D"/>
    <w:rsid w:val="00BF3765"/>
    <w:rsid w:val="00BF5EE2"/>
    <w:rsid w:val="00BF69B1"/>
    <w:rsid w:val="00C10AAE"/>
    <w:rsid w:val="00C115F4"/>
    <w:rsid w:val="00C2107B"/>
    <w:rsid w:val="00C2473C"/>
    <w:rsid w:val="00C25822"/>
    <w:rsid w:val="00C25B89"/>
    <w:rsid w:val="00C277F4"/>
    <w:rsid w:val="00C34B47"/>
    <w:rsid w:val="00C35F18"/>
    <w:rsid w:val="00C40345"/>
    <w:rsid w:val="00C67A59"/>
    <w:rsid w:val="00C8573E"/>
    <w:rsid w:val="00C90CE9"/>
    <w:rsid w:val="00C911DE"/>
    <w:rsid w:val="00C921D5"/>
    <w:rsid w:val="00C95F13"/>
    <w:rsid w:val="00CA2ED9"/>
    <w:rsid w:val="00CA3DD3"/>
    <w:rsid w:val="00CA5EC1"/>
    <w:rsid w:val="00CD4230"/>
    <w:rsid w:val="00CD5D9E"/>
    <w:rsid w:val="00CE15C8"/>
    <w:rsid w:val="00CF27C6"/>
    <w:rsid w:val="00CF7E3D"/>
    <w:rsid w:val="00D01B24"/>
    <w:rsid w:val="00D020E2"/>
    <w:rsid w:val="00D04234"/>
    <w:rsid w:val="00D0540D"/>
    <w:rsid w:val="00D0673B"/>
    <w:rsid w:val="00D13B83"/>
    <w:rsid w:val="00D14D51"/>
    <w:rsid w:val="00D14E3B"/>
    <w:rsid w:val="00D23F11"/>
    <w:rsid w:val="00D32449"/>
    <w:rsid w:val="00D32E6F"/>
    <w:rsid w:val="00D5329C"/>
    <w:rsid w:val="00D54889"/>
    <w:rsid w:val="00D57072"/>
    <w:rsid w:val="00D57A8D"/>
    <w:rsid w:val="00D61A59"/>
    <w:rsid w:val="00D633B6"/>
    <w:rsid w:val="00D64F6D"/>
    <w:rsid w:val="00D70758"/>
    <w:rsid w:val="00D72377"/>
    <w:rsid w:val="00D760EF"/>
    <w:rsid w:val="00D77F62"/>
    <w:rsid w:val="00D80239"/>
    <w:rsid w:val="00D82C3F"/>
    <w:rsid w:val="00DA0E70"/>
    <w:rsid w:val="00DA1B7C"/>
    <w:rsid w:val="00DA21DB"/>
    <w:rsid w:val="00DA5A00"/>
    <w:rsid w:val="00DA6917"/>
    <w:rsid w:val="00DB5FF7"/>
    <w:rsid w:val="00DC0CB0"/>
    <w:rsid w:val="00DC4E35"/>
    <w:rsid w:val="00DD0417"/>
    <w:rsid w:val="00DD13E2"/>
    <w:rsid w:val="00DD2781"/>
    <w:rsid w:val="00DD2D53"/>
    <w:rsid w:val="00DD5971"/>
    <w:rsid w:val="00DD5DC9"/>
    <w:rsid w:val="00DE0587"/>
    <w:rsid w:val="00DE16E2"/>
    <w:rsid w:val="00DF0AF9"/>
    <w:rsid w:val="00DF1527"/>
    <w:rsid w:val="00DF2F2C"/>
    <w:rsid w:val="00DF3485"/>
    <w:rsid w:val="00DF51C8"/>
    <w:rsid w:val="00DF5C1F"/>
    <w:rsid w:val="00E014FE"/>
    <w:rsid w:val="00E1520C"/>
    <w:rsid w:val="00E23E06"/>
    <w:rsid w:val="00E25492"/>
    <w:rsid w:val="00E31685"/>
    <w:rsid w:val="00E37AA1"/>
    <w:rsid w:val="00E426C9"/>
    <w:rsid w:val="00E50EFF"/>
    <w:rsid w:val="00E50F4B"/>
    <w:rsid w:val="00E51947"/>
    <w:rsid w:val="00E52335"/>
    <w:rsid w:val="00E53096"/>
    <w:rsid w:val="00E56111"/>
    <w:rsid w:val="00E60476"/>
    <w:rsid w:val="00E61468"/>
    <w:rsid w:val="00E65AE8"/>
    <w:rsid w:val="00E70CAE"/>
    <w:rsid w:val="00E70D08"/>
    <w:rsid w:val="00E726BA"/>
    <w:rsid w:val="00E83DA0"/>
    <w:rsid w:val="00E93579"/>
    <w:rsid w:val="00EA0886"/>
    <w:rsid w:val="00EA2AAB"/>
    <w:rsid w:val="00EB2068"/>
    <w:rsid w:val="00EC1776"/>
    <w:rsid w:val="00EC4B6A"/>
    <w:rsid w:val="00ED4829"/>
    <w:rsid w:val="00ED60C2"/>
    <w:rsid w:val="00ED634A"/>
    <w:rsid w:val="00ED78F3"/>
    <w:rsid w:val="00EE03F5"/>
    <w:rsid w:val="00EF4D17"/>
    <w:rsid w:val="00EF6B28"/>
    <w:rsid w:val="00F07DC2"/>
    <w:rsid w:val="00F1657E"/>
    <w:rsid w:val="00F1770B"/>
    <w:rsid w:val="00F2178A"/>
    <w:rsid w:val="00F22970"/>
    <w:rsid w:val="00F2343A"/>
    <w:rsid w:val="00F44637"/>
    <w:rsid w:val="00F45389"/>
    <w:rsid w:val="00F46398"/>
    <w:rsid w:val="00F4708B"/>
    <w:rsid w:val="00F53B53"/>
    <w:rsid w:val="00F612DC"/>
    <w:rsid w:val="00F66A72"/>
    <w:rsid w:val="00F7667E"/>
    <w:rsid w:val="00F83F9F"/>
    <w:rsid w:val="00F8521C"/>
    <w:rsid w:val="00F86466"/>
    <w:rsid w:val="00F8666D"/>
    <w:rsid w:val="00F91340"/>
    <w:rsid w:val="00F92D09"/>
    <w:rsid w:val="00FA47E2"/>
    <w:rsid w:val="00FB2F77"/>
    <w:rsid w:val="00FB55E9"/>
    <w:rsid w:val="00FC7D8B"/>
    <w:rsid w:val="00FD3A3C"/>
    <w:rsid w:val="00FD4EB1"/>
    <w:rsid w:val="00FD7EE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FE0A-6B94-41E3-BDFF-64C41DC6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4467</Words>
  <Characters>24573</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2018-09-27T20:16:00Z</cp:lastPrinted>
  <dcterms:created xsi:type="dcterms:W3CDTF">2019-06-06T21:27:00Z</dcterms:created>
  <dcterms:modified xsi:type="dcterms:W3CDTF">2019-06-06T21:27:00Z</dcterms:modified>
</cp:coreProperties>
</file>