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E62D38">
        <w:rPr>
          <w:rFonts w:ascii="Palatino Linotype" w:hAnsi="Palatino Linotype"/>
          <w:sz w:val="24"/>
          <w:szCs w:val="24"/>
          <w:lang w:eastAsia="es-MX"/>
        </w:rPr>
        <w:t xml:space="preserve">diecinueve de septiembre </w:t>
      </w:r>
      <w:r w:rsidR="00D55F40">
        <w:rPr>
          <w:rFonts w:ascii="Palatino Linotype" w:hAnsi="Palatino Linotype"/>
          <w:sz w:val="24"/>
          <w:szCs w:val="24"/>
          <w:lang w:eastAsia="es-MX"/>
        </w:rPr>
        <w:t>de</w:t>
      </w:r>
      <w:r w:rsidR="00BF123B" w:rsidRPr="00C35F18">
        <w:rPr>
          <w:rFonts w:ascii="Palatino Linotype" w:hAnsi="Palatino Linotype"/>
          <w:sz w:val="24"/>
          <w:szCs w:val="24"/>
          <w:lang w:eastAsia="es-MX"/>
        </w:rPr>
        <w:t xml:space="preserve"> dos mil </w:t>
      </w:r>
      <w:r w:rsidR="00984AA7">
        <w:rPr>
          <w:rFonts w:ascii="Palatino Linotype" w:hAnsi="Palatino Linotype"/>
          <w:sz w:val="24"/>
          <w:szCs w:val="24"/>
          <w:lang w:eastAsia="es-MX"/>
        </w:rPr>
        <w:t>diecinueve</w:t>
      </w:r>
      <w:r w:rsidRPr="00C35F18">
        <w:rPr>
          <w:rFonts w:ascii="Palatino Linotype" w:hAnsi="Palatino Linotype"/>
          <w:sz w:val="24"/>
          <w:szCs w:val="24"/>
          <w:lang w:eastAsia="es-MX"/>
        </w:rPr>
        <w:t>.</w:t>
      </w:r>
    </w:p>
    <w:p w:rsidR="007E2E80" w:rsidRPr="00C35F18" w:rsidRDefault="007E2E80" w:rsidP="00B301B9">
      <w:pPr>
        <w:pStyle w:val="Sinespaciado"/>
        <w:rPr>
          <w:lang w:eastAsia="es-MX"/>
        </w:rPr>
      </w:pPr>
    </w:p>
    <w:p w:rsidR="007E2E80" w:rsidRPr="00C35F18" w:rsidRDefault="007E2E80" w:rsidP="0014447C">
      <w:pPr>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F55EA">
        <w:rPr>
          <w:rFonts w:ascii="Palatino Linotype" w:hAnsi="Palatino Linotype"/>
          <w:b/>
          <w:bCs/>
          <w:sz w:val="24"/>
          <w:szCs w:val="24"/>
          <w:lang w:eastAsia="es-MX"/>
        </w:rPr>
        <w:t>0</w:t>
      </w:r>
      <w:r w:rsidR="008F0155">
        <w:rPr>
          <w:rFonts w:ascii="Palatino Linotype" w:hAnsi="Palatino Linotype"/>
          <w:b/>
          <w:bCs/>
          <w:sz w:val="24"/>
          <w:szCs w:val="24"/>
          <w:lang w:eastAsia="es-MX"/>
        </w:rPr>
        <w:t>5635</w:t>
      </w:r>
      <w:r w:rsidR="009976F4" w:rsidRPr="009976F4">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w:t>
      </w:r>
      <w:r w:rsidR="00854EEF">
        <w:rPr>
          <w:rFonts w:ascii="Palatino Linotype" w:hAnsi="Palatino Linotype"/>
          <w:sz w:val="24"/>
          <w:szCs w:val="24"/>
        </w:rPr>
        <w:t xml:space="preserve"> la </w:t>
      </w:r>
      <w:r w:rsidR="00854EEF">
        <w:rPr>
          <w:rFonts w:ascii="Palatino Linotype" w:hAnsi="Palatino Linotype"/>
          <w:b/>
          <w:sz w:val="24"/>
          <w:szCs w:val="24"/>
        </w:rPr>
        <w:t>C.</w:t>
      </w:r>
      <w:r w:rsidR="009151CF">
        <w:rPr>
          <w:rFonts w:ascii="Palatino Linotype" w:hAnsi="Palatino Linotype"/>
          <w:sz w:val="24"/>
          <w:szCs w:val="24"/>
        </w:rPr>
        <w:t xml:space="preserve"> </w:t>
      </w:r>
      <w:r w:rsidR="00217D6B">
        <w:rPr>
          <w:rFonts w:ascii="Palatino Linotype" w:hAnsi="Palatino Linotype"/>
          <w:b/>
          <w:sz w:val="24"/>
          <w:szCs w:val="24"/>
        </w:rPr>
        <w:t>xxxxxxxxxxxxxxxxxxxxxxxxxxxx</w:t>
      </w:r>
      <w:bookmarkStart w:id="0" w:name="_GoBack"/>
      <w:bookmarkEnd w:id="0"/>
      <w:r w:rsidR="00F672EE" w:rsidRPr="00C35F18">
        <w:rPr>
          <w:rFonts w:ascii="Palatino Linotype" w:hAnsi="Palatino Linotype"/>
          <w:sz w:val="24"/>
          <w:szCs w:val="24"/>
        </w:rPr>
        <w:t xml:space="preserve"> </w:t>
      </w:r>
      <w:r w:rsidRPr="00C35F18">
        <w:rPr>
          <w:rFonts w:ascii="Palatino Linotype" w:hAnsi="Palatino Linotype"/>
          <w:sz w:val="24"/>
          <w:szCs w:val="24"/>
        </w:rPr>
        <w:t xml:space="preserve">en lo sucesivo </w:t>
      </w:r>
      <w:r w:rsidR="00854EEF">
        <w:rPr>
          <w:rFonts w:ascii="Palatino Linotype" w:hAnsi="Palatino Linotype"/>
          <w:b/>
          <w:sz w:val="24"/>
          <w:szCs w:val="24"/>
        </w:rPr>
        <w:t>La 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9151CF">
        <w:rPr>
          <w:rFonts w:ascii="Palatino Linotype" w:hAnsi="Palatino Linotype"/>
          <w:sz w:val="24"/>
          <w:szCs w:val="24"/>
        </w:rPr>
        <w:t>l</w:t>
      </w:r>
      <w:r w:rsidRPr="00216B8D">
        <w:rPr>
          <w:rFonts w:ascii="Palatino Linotype" w:hAnsi="Palatino Linotype"/>
          <w:sz w:val="24"/>
          <w:szCs w:val="24"/>
        </w:rPr>
        <w:t xml:space="preserve"> </w:t>
      </w:r>
      <w:r w:rsidR="00BE20AA" w:rsidRPr="00BE20AA">
        <w:rPr>
          <w:rFonts w:ascii="Palatino Linotype" w:hAnsi="Palatino Linotype" w:cs="Arial"/>
          <w:b/>
          <w:sz w:val="24"/>
          <w:szCs w:val="24"/>
        </w:rPr>
        <w:t>Ayuntamiento San Antonio la Isla</w:t>
      </w:r>
      <w:r w:rsidRPr="00216B8D">
        <w:rPr>
          <w:rFonts w:ascii="Palatino Linotype" w:hAnsi="Palatino Linotype"/>
          <w:sz w:val="24"/>
          <w:szCs w:val="24"/>
        </w:rPr>
        <w:t>, en lo subsecuente</w:t>
      </w:r>
      <w:r w:rsidR="005F5A11">
        <w:rPr>
          <w:rFonts w:ascii="Palatino Linotype" w:hAnsi="Palatino Linotype"/>
          <w:b/>
          <w:sz w:val="24"/>
          <w:szCs w:val="24"/>
        </w:rPr>
        <w:t xml:space="preserve"> El</w:t>
      </w:r>
      <w:r w:rsidRPr="00C35F18">
        <w:rPr>
          <w:rFonts w:ascii="Palatino Linotype" w:hAnsi="Palatino Linotype"/>
          <w:b/>
          <w:sz w:val="24"/>
          <w:szCs w:val="24"/>
        </w:rPr>
        <w:t xml:space="preserve"> Sujeto Obligado, </w:t>
      </w:r>
      <w:r w:rsidRPr="00C35F18">
        <w:rPr>
          <w:rFonts w:ascii="Palatino Linotype" w:hAnsi="Palatino Linotype"/>
          <w:sz w:val="24"/>
          <w:szCs w:val="24"/>
        </w:rPr>
        <w:t>se procede a dictar la presente resolución.</w:t>
      </w:r>
    </w:p>
    <w:p w:rsidR="007E2E80" w:rsidRPr="00C35F18" w:rsidRDefault="00727C51" w:rsidP="00372A14">
      <w:pPr>
        <w:pStyle w:val="Sinespaciado"/>
      </w:pPr>
      <w:r>
        <w:t xml:space="preserve"> </w:t>
      </w:r>
    </w:p>
    <w:p w:rsidR="007E2E80" w:rsidRPr="00DD5971" w:rsidRDefault="007E2E80" w:rsidP="0014447C">
      <w:pPr>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372A14">
      <w:pPr>
        <w:pStyle w:val="Sinespaciado"/>
      </w:pPr>
    </w:p>
    <w:p w:rsidR="007E2E80" w:rsidRPr="00DD5971" w:rsidRDefault="007E2E80" w:rsidP="0014447C">
      <w:pPr>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4B1968">
        <w:rPr>
          <w:rFonts w:ascii="Palatino Linotype" w:hAnsi="Palatino Linotype"/>
          <w:sz w:val="24"/>
          <w:szCs w:val="24"/>
        </w:rPr>
        <w:t>veinticuatro</w:t>
      </w:r>
      <w:r w:rsidR="00C85341">
        <w:rPr>
          <w:rFonts w:ascii="Palatino Linotype" w:hAnsi="Palatino Linotype"/>
          <w:sz w:val="24"/>
          <w:szCs w:val="24"/>
        </w:rPr>
        <w:t xml:space="preserve"> de mayo</w:t>
      </w:r>
      <w:r w:rsidR="009976F4">
        <w:rPr>
          <w:rFonts w:ascii="Palatino Linotype" w:hAnsi="Palatino Linotype"/>
          <w:sz w:val="24"/>
          <w:szCs w:val="24"/>
        </w:rPr>
        <w:t xml:space="preserve"> </w:t>
      </w:r>
      <w:r w:rsidR="008C0E72">
        <w:rPr>
          <w:rFonts w:ascii="Palatino Linotype" w:hAnsi="Palatino Linotype"/>
          <w:sz w:val="24"/>
          <w:szCs w:val="24"/>
        </w:rPr>
        <w:t>de dos mil dieci</w:t>
      </w:r>
      <w:r w:rsidR="005F0909">
        <w:rPr>
          <w:rFonts w:ascii="Palatino Linotype" w:hAnsi="Palatino Linotype"/>
          <w:sz w:val="24"/>
          <w:szCs w:val="24"/>
        </w:rPr>
        <w:t>nueve</w:t>
      </w:r>
      <w:r w:rsidR="00F724FE">
        <w:rPr>
          <w:rFonts w:ascii="Palatino Linotype" w:hAnsi="Palatino Linotype"/>
          <w:sz w:val="24"/>
          <w:szCs w:val="24"/>
        </w:rPr>
        <w:t xml:space="preserve">, </w:t>
      </w:r>
      <w:r w:rsidR="00854EEF">
        <w:rPr>
          <w:rFonts w:ascii="Palatino Linotype" w:hAnsi="Palatino Linotype"/>
          <w:sz w:val="24"/>
          <w:szCs w:val="24"/>
        </w:rPr>
        <w:t>La 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 xml:space="preserve">l Sujeto Obligado, </w:t>
      </w:r>
      <w:r w:rsidR="0035494D">
        <w:rPr>
          <w:rFonts w:ascii="Palatino Linotype" w:hAnsi="Palatino Linotype"/>
          <w:sz w:val="24"/>
          <w:szCs w:val="24"/>
        </w:rPr>
        <w:t xml:space="preserve">la </w:t>
      </w:r>
      <w:r w:rsidRPr="00C35F18">
        <w:rPr>
          <w:rFonts w:ascii="Palatino Linotype" w:hAnsi="Palatino Linotype"/>
          <w:sz w:val="24"/>
          <w:szCs w:val="24"/>
        </w:rPr>
        <w:t>solicitud de acceso a la información pública, registrada bajo el número de expediente</w:t>
      </w:r>
      <w:r w:rsidR="005E3F88">
        <w:rPr>
          <w:rFonts w:ascii="Palatino Linotype" w:hAnsi="Palatino Linotype"/>
          <w:b/>
          <w:sz w:val="24"/>
          <w:szCs w:val="24"/>
        </w:rPr>
        <w:t xml:space="preserve"> </w:t>
      </w:r>
      <w:r w:rsidR="0035494D" w:rsidRPr="0035494D">
        <w:rPr>
          <w:rFonts w:ascii="Palatino Linotype" w:hAnsi="Palatino Linotype"/>
          <w:b/>
          <w:sz w:val="24"/>
          <w:szCs w:val="24"/>
        </w:rPr>
        <w:t>00033/ANTOISLA/IP/2019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B301B9">
      <w:pPr>
        <w:pStyle w:val="Sinespaciado"/>
      </w:pPr>
    </w:p>
    <w:p w:rsidR="00D44845" w:rsidRDefault="00D44845" w:rsidP="00D44845">
      <w:pPr>
        <w:pStyle w:val="Sinespaciado"/>
        <w:ind w:left="567" w:right="567"/>
        <w:jc w:val="both"/>
        <w:rPr>
          <w:rFonts w:ascii="Palatino Linotype" w:eastAsia="Times New Roman" w:hAnsi="Palatino Linotype" w:cs="Times New Roman"/>
          <w:i/>
          <w:lang w:val="es-ES_tradnl" w:eastAsia="es-ES"/>
        </w:rPr>
      </w:pPr>
      <w:r w:rsidRPr="00FD55D4">
        <w:rPr>
          <w:rFonts w:ascii="Palatino Linotype" w:eastAsia="Times New Roman" w:hAnsi="Palatino Linotype" w:cs="Times New Roman"/>
          <w:i/>
          <w:sz w:val="24"/>
          <w:szCs w:val="24"/>
          <w:lang w:val="es-ES_tradnl" w:eastAsia="es-ES"/>
        </w:rPr>
        <w:t>“</w:t>
      </w:r>
      <w:r w:rsidRPr="00F05BF4">
        <w:rPr>
          <w:rFonts w:ascii="Palatino Linotype" w:eastAsia="Times New Roman" w:hAnsi="Palatino Linotype" w:cs="Times New Roman"/>
          <w:i/>
          <w:sz w:val="24"/>
          <w:szCs w:val="24"/>
          <w:lang w:val="es-ES_tradnl" w:eastAsia="es-ES"/>
        </w:rPr>
        <w:t>Se solicita la información contenida en el archivo adjunto</w:t>
      </w:r>
      <w:r w:rsidRPr="00FD55D4">
        <w:rPr>
          <w:rFonts w:ascii="Palatino Linotype" w:eastAsia="Times New Roman" w:hAnsi="Palatino Linotype" w:cs="Times New Roman"/>
          <w:i/>
          <w:lang w:val="es-ES_tradnl" w:eastAsia="es-ES"/>
        </w:rPr>
        <w:t>” [Sic]</w:t>
      </w:r>
    </w:p>
    <w:p w:rsidR="00D44845" w:rsidRDefault="00D44845" w:rsidP="00D44845">
      <w:pPr>
        <w:pStyle w:val="Sinespaciado"/>
        <w:ind w:left="567" w:right="567"/>
        <w:jc w:val="both"/>
        <w:rPr>
          <w:rFonts w:ascii="Palatino Linotype" w:eastAsia="Times New Roman" w:hAnsi="Palatino Linotype" w:cs="Times New Roman"/>
          <w:i/>
          <w:lang w:val="es-ES_tradnl" w:eastAsia="es-ES"/>
        </w:rPr>
      </w:pPr>
    </w:p>
    <w:p w:rsidR="00D44845" w:rsidRPr="00FD55D4" w:rsidRDefault="00D44845" w:rsidP="00D44845">
      <w:pPr>
        <w:pStyle w:val="Sinespaciado"/>
        <w:ind w:right="567"/>
        <w:jc w:val="both"/>
        <w:rPr>
          <w:rFonts w:ascii="Palatino Linotype" w:eastAsia="Times New Roman" w:hAnsi="Palatino Linotype" w:cs="Times New Roman"/>
          <w:i/>
          <w:sz w:val="24"/>
          <w:szCs w:val="24"/>
          <w:lang w:val="es-ES_tradnl" w:eastAsia="es-ES"/>
        </w:rPr>
      </w:pPr>
    </w:p>
    <w:p w:rsidR="00D44845" w:rsidRDefault="00D44845" w:rsidP="00D44845">
      <w:pPr>
        <w:spacing w:line="360" w:lineRule="auto"/>
        <w:jc w:val="both"/>
        <w:rPr>
          <w:rFonts w:ascii="Palatino Linotype" w:eastAsia="Calibri" w:hAnsi="Palatino Linotype" w:cs="Tahoma"/>
          <w:iCs/>
          <w:sz w:val="24"/>
          <w:szCs w:val="24"/>
        </w:rPr>
      </w:pPr>
      <w:r>
        <w:rPr>
          <w:rFonts w:ascii="Palatino Linotype" w:eastAsia="Calibri" w:hAnsi="Palatino Linotype" w:cs="Tahoma"/>
          <w:iCs/>
          <w:sz w:val="24"/>
          <w:szCs w:val="24"/>
        </w:rPr>
        <w:t>Adjuntando a su solicitud un archivo electrónico denominado “</w:t>
      </w:r>
      <w:r w:rsidRPr="00B45454">
        <w:rPr>
          <w:rFonts w:ascii="Palatino Linotype" w:eastAsia="Calibri" w:hAnsi="Palatino Linotype" w:cs="Tahoma"/>
          <w:b/>
          <w:bCs/>
          <w:iCs/>
          <w:sz w:val="24"/>
          <w:szCs w:val="24"/>
        </w:rPr>
        <w:t>Solicitud de Evaluación.docx</w:t>
      </w:r>
      <w:r>
        <w:rPr>
          <w:rFonts w:ascii="Palatino Linotype" w:eastAsia="Calibri" w:hAnsi="Palatino Linotype" w:cs="Tahoma"/>
          <w:b/>
          <w:bCs/>
          <w:iCs/>
          <w:sz w:val="24"/>
          <w:szCs w:val="24"/>
        </w:rPr>
        <w:t xml:space="preserve">” </w:t>
      </w:r>
      <w:r w:rsidRPr="00BE3ED8">
        <w:rPr>
          <w:rFonts w:ascii="Palatino Linotype" w:eastAsia="Calibri" w:hAnsi="Palatino Linotype" w:cs="Tahoma"/>
          <w:iCs/>
          <w:sz w:val="24"/>
          <w:szCs w:val="24"/>
        </w:rPr>
        <w:t xml:space="preserve">que contiene la información siguiente: </w:t>
      </w:r>
    </w:p>
    <w:p w:rsidR="00D44845" w:rsidRPr="006D265E" w:rsidRDefault="00D44845" w:rsidP="00D44845">
      <w:pPr>
        <w:rPr>
          <w:b/>
        </w:rPr>
      </w:pPr>
      <w:r w:rsidRPr="006D265E">
        <w:rPr>
          <w:b/>
        </w:rPr>
        <w:lastRenderedPageBreak/>
        <w:t>Ejercicio Fiscal 2013</w:t>
      </w:r>
    </w:p>
    <w:p w:rsidR="00D44845" w:rsidRDefault="00D44845" w:rsidP="00D44845">
      <w:pPr>
        <w:pStyle w:val="Prrafodelista"/>
        <w:numPr>
          <w:ilvl w:val="0"/>
          <w:numId w:val="42"/>
        </w:numPr>
        <w:spacing w:after="160" w:line="259" w:lineRule="auto"/>
        <w:contextualSpacing/>
      </w:pPr>
      <w:r>
        <w:t>Presupuesto asignado en el ejercicio fiscal 2013 a las partidas presupuestales:</w:t>
      </w:r>
    </w:p>
    <w:tbl>
      <w:tblPr>
        <w:tblStyle w:val="Tablaconcuadrcula"/>
        <w:tblW w:w="5000" w:type="pct"/>
        <w:tblLook w:val="04A0" w:firstRow="1" w:lastRow="0" w:firstColumn="1" w:lastColumn="0" w:noHBand="0" w:noVBand="1"/>
      </w:tblPr>
      <w:tblGrid>
        <w:gridCol w:w="452"/>
        <w:gridCol w:w="452"/>
        <w:gridCol w:w="451"/>
        <w:gridCol w:w="451"/>
        <w:gridCol w:w="451"/>
        <w:gridCol w:w="3558"/>
        <w:gridCol w:w="1745"/>
        <w:gridCol w:w="1502"/>
      </w:tblGrid>
      <w:tr w:rsidR="00D44845" w:rsidTr="00A70F72">
        <w:tc>
          <w:tcPr>
            <w:tcW w:w="5000" w:type="pct"/>
            <w:gridSpan w:val="8"/>
            <w:vAlign w:val="center"/>
          </w:tcPr>
          <w:p w:rsidR="00D44845" w:rsidRPr="00DC15FC" w:rsidRDefault="00D44845" w:rsidP="00A70F72">
            <w:pPr>
              <w:jc w:val="center"/>
            </w:pPr>
            <w:r w:rsidRPr="00DC15FC">
              <w:t>Ejercicio Presupuestal 2013</w:t>
            </w:r>
          </w:p>
        </w:tc>
      </w:tr>
      <w:tr w:rsidR="00D44845" w:rsidTr="00A70F72">
        <w:tc>
          <w:tcPr>
            <w:tcW w:w="249" w:type="pct"/>
            <w:vAlign w:val="center"/>
          </w:tcPr>
          <w:p w:rsidR="00D44845" w:rsidRPr="00DC15FC" w:rsidRDefault="00D44845" w:rsidP="00A70F72">
            <w:pPr>
              <w:jc w:val="center"/>
            </w:pPr>
            <w:r w:rsidRPr="00DC15FC">
              <w:t>F</w:t>
            </w:r>
          </w:p>
        </w:tc>
        <w:tc>
          <w:tcPr>
            <w:tcW w:w="249" w:type="pct"/>
            <w:vAlign w:val="center"/>
          </w:tcPr>
          <w:p w:rsidR="00D44845" w:rsidRPr="00DC15FC" w:rsidRDefault="00D44845" w:rsidP="00A70F72">
            <w:pPr>
              <w:jc w:val="center"/>
            </w:pPr>
            <w:r w:rsidRPr="00DC15FC">
              <w:t>Sf</w:t>
            </w:r>
          </w:p>
        </w:tc>
        <w:tc>
          <w:tcPr>
            <w:tcW w:w="249" w:type="pct"/>
            <w:vAlign w:val="center"/>
          </w:tcPr>
          <w:p w:rsidR="00D44845" w:rsidRPr="00DC15FC" w:rsidRDefault="00D44845" w:rsidP="00A70F72">
            <w:pPr>
              <w:jc w:val="center"/>
            </w:pPr>
            <w:r w:rsidRPr="00DC15FC">
              <w:t>Pg</w:t>
            </w:r>
          </w:p>
        </w:tc>
        <w:tc>
          <w:tcPr>
            <w:tcW w:w="249" w:type="pct"/>
            <w:vAlign w:val="center"/>
          </w:tcPr>
          <w:p w:rsidR="00D44845" w:rsidRPr="00DC15FC" w:rsidRDefault="00D44845" w:rsidP="00A70F72">
            <w:pPr>
              <w:jc w:val="center"/>
            </w:pPr>
            <w:r w:rsidRPr="00DC15FC">
              <w:t>Sp</w:t>
            </w:r>
          </w:p>
        </w:tc>
        <w:tc>
          <w:tcPr>
            <w:tcW w:w="249" w:type="pct"/>
            <w:vAlign w:val="center"/>
          </w:tcPr>
          <w:p w:rsidR="00D44845" w:rsidRPr="00DC15FC" w:rsidRDefault="00D44845" w:rsidP="00A70F72">
            <w:pPr>
              <w:jc w:val="center"/>
            </w:pPr>
            <w:r w:rsidRPr="00DC15FC">
              <w:t>Py</w:t>
            </w:r>
          </w:p>
        </w:tc>
        <w:tc>
          <w:tcPr>
            <w:tcW w:w="1963" w:type="pct"/>
            <w:vAlign w:val="center"/>
          </w:tcPr>
          <w:p w:rsidR="00D44845" w:rsidRPr="00DC15FC" w:rsidRDefault="00D44845" w:rsidP="00A70F72">
            <w:pPr>
              <w:jc w:val="center"/>
            </w:pPr>
            <w:r w:rsidRPr="00DC15FC">
              <w:t>Nombre</w:t>
            </w:r>
          </w:p>
        </w:tc>
        <w:tc>
          <w:tcPr>
            <w:tcW w:w="963" w:type="pct"/>
            <w:vAlign w:val="center"/>
          </w:tcPr>
          <w:p w:rsidR="00D44845" w:rsidRPr="00DC15FC" w:rsidRDefault="00D44845" w:rsidP="00A70F72">
            <w:pPr>
              <w:jc w:val="center"/>
            </w:pPr>
            <w:r w:rsidRPr="00DC15FC">
              <w:t>Monto Aprobado</w:t>
            </w:r>
          </w:p>
        </w:tc>
        <w:tc>
          <w:tcPr>
            <w:tcW w:w="828" w:type="pct"/>
            <w:vAlign w:val="center"/>
          </w:tcPr>
          <w:p w:rsidR="00D44845" w:rsidRPr="00DC15FC" w:rsidRDefault="00D44845" w:rsidP="00A70F72">
            <w:pPr>
              <w:jc w:val="center"/>
            </w:pPr>
            <w:r w:rsidRPr="00DC15FC">
              <w:t>Monto Ejercido</w:t>
            </w:r>
          </w:p>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tc>
        <w:tc>
          <w:tcPr>
            <w:tcW w:w="249" w:type="pct"/>
          </w:tcPr>
          <w:p w:rsidR="00D44845" w:rsidRDefault="00D44845" w:rsidP="00A70F72"/>
        </w:tc>
        <w:tc>
          <w:tcPr>
            <w:tcW w:w="249" w:type="pct"/>
          </w:tcPr>
          <w:p w:rsidR="00D44845" w:rsidRDefault="00D44845" w:rsidP="00A70F72"/>
        </w:tc>
        <w:tc>
          <w:tcPr>
            <w:tcW w:w="1963" w:type="pct"/>
          </w:tcPr>
          <w:p w:rsidR="00D44845" w:rsidRPr="008D3ED6" w:rsidRDefault="00D44845" w:rsidP="00A70F72">
            <w:pPr>
              <w:rPr>
                <w:sz w:val="20"/>
              </w:rPr>
            </w:pPr>
            <w:r w:rsidRPr="008D3ED6">
              <w:rPr>
                <w:sz w:val="20"/>
              </w:rPr>
              <w:t>Desarrollo social y humano</w:t>
            </w:r>
          </w:p>
        </w:tc>
        <w:tc>
          <w:tcPr>
            <w:tcW w:w="963" w:type="pct"/>
          </w:tcPr>
          <w:p w:rsidR="00D44845" w:rsidRDefault="00D44845" w:rsidP="00A70F72"/>
        </w:tc>
        <w:tc>
          <w:tcPr>
            <w:tcW w:w="828"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tc>
        <w:tc>
          <w:tcPr>
            <w:tcW w:w="249" w:type="pct"/>
          </w:tcPr>
          <w:p w:rsidR="00D44845" w:rsidRDefault="00D44845" w:rsidP="00A70F72"/>
        </w:tc>
        <w:tc>
          <w:tcPr>
            <w:tcW w:w="1963" w:type="pct"/>
          </w:tcPr>
          <w:p w:rsidR="00D44845" w:rsidRPr="008D3ED6" w:rsidRDefault="00D44845" w:rsidP="00A70F72">
            <w:pPr>
              <w:rPr>
                <w:sz w:val="20"/>
              </w:rPr>
            </w:pPr>
            <w:r w:rsidRPr="008D3ED6">
              <w:rPr>
                <w:sz w:val="20"/>
              </w:rPr>
              <w:t>El papel fundamental de la mujer y la perspectiva de género</w:t>
            </w:r>
          </w:p>
        </w:tc>
        <w:tc>
          <w:tcPr>
            <w:tcW w:w="963" w:type="pct"/>
          </w:tcPr>
          <w:p w:rsidR="00D44845" w:rsidRDefault="00D44845" w:rsidP="00A70F72"/>
        </w:tc>
        <w:tc>
          <w:tcPr>
            <w:tcW w:w="828"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01</w:t>
            </w:r>
          </w:p>
        </w:tc>
        <w:tc>
          <w:tcPr>
            <w:tcW w:w="249" w:type="pct"/>
          </w:tcPr>
          <w:p w:rsidR="00D44845" w:rsidRDefault="00D44845" w:rsidP="00A70F72"/>
        </w:tc>
        <w:tc>
          <w:tcPr>
            <w:tcW w:w="1963" w:type="pct"/>
          </w:tcPr>
          <w:p w:rsidR="00D44845" w:rsidRPr="008D3ED6" w:rsidRDefault="00D44845" w:rsidP="00A70F72">
            <w:pPr>
              <w:rPr>
                <w:sz w:val="20"/>
              </w:rPr>
            </w:pPr>
            <w:r>
              <w:rPr>
                <w:sz w:val="20"/>
              </w:rPr>
              <w:t>Integración de la mujer al desarrollo económico</w:t>
            </w:r>
          </w:p>
        </w:tc>
        <w:tc>
          <w:tcPr>
            <w:tcW w:w="963" w:type="pct"/>
          </w:tcPr>
          <w:p w:rsidR="00D44845" w:rsidRDefault="00D44845" w:rsidP="00A70F72"/>
        </w:tc>
        <w:tc>
          <w:tcPr>
            <w:tcW w:w="828"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01</w:t>
            </w:r>
          </w:p>
        </w:tc>
        <w:tc>
          <w:tcPr>
            <w:tcW w:w="249" w:type="pct"/>
          </w:tcPr>
          <w:p w:rsidR="00D44845" w:rsidRDefault="00D44845" w:rsidP="00A70F72">
            <w:r>
              <w:t>02</w:t>
            </w:r>
          </w:p>
        </w:tc>
        <w:tc>
          <w:tcPr>
            <w:tcW w:w="1963" w:type="pct"/>
          </w:tcPr>
          <w:p w:rsidR="00D44845" w:rsidRPr="008D3ED6" w:rsidRDefault="00D44845" w:rsidP="00A70F72">
            <w:pPr>
              <w:rPr>
                <w:sz w:val="20"/>
              </w:rPr>
            </w:pPr>
            <w:r w:rsidRPr="008D3ED6">
              <w:rPr>
                <w:sz w:val="20"/>
              </w:rPr>
              <w:t>Atención educativa a hijos de madres trabajadoras</w:t>
            </w:r>
          </w:p>
        </w:tc>
        <w:tc>
          <w:tcPr>
            <w:tcW w:w="963" w:type="pct"/>
          </w:tcPr>
          <w:p w:rsidR="00D44845" w:rsidRDefault="00D44845" w:rsidP="00A70F72"/>
        </w:tc>
        <w:tc>
          <w:tcPr>
            <w:tcW w:w="828"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02</w:t>
            </w:r>
          </w:p>
        </w:tc>
        <w:tc>
          <w:tcPr>
            <w:tcW w:w="249" w:type="pct"/>
          </w:tcPr>
          <w:p w:rsidR="00D44845" w:rsidRDefault="00D44845" w:rsidP="00A70F72"/>
        </w:tc>
        <w:tc>
          <w:tcPr>
            <w:tcW w:w="1963" w:type="pct"/>
          </w:tcPr>
          <w:p w:rsidR="00D44845" w:rsidRPr="008D3ED6" w:rsidRDefault="00D44845" w:rsidP="00A70F72">
            <w:pPr>
              <w:rPr>
                <w:sz w:val="20"/>
              </w:rPr>
            </w:pPr>
            <w:r>
              <w:rPr>
                <w:sz w:val="20"/>
              </w:rPr>
              <w:t>Familia, población y participación de la mujer</w:t>
            </w:r>
          </w:p>
        </w:tc>
        <w:tc>
          <w:tcPr>
            <w:tcW w:w="963" w:type="pct"/>
          </w:tcPr>
          <w:p w:rsidR="00D44845" w:rsidRDefault="00D44845" w:rsidP="00A70F72"/>
        </w:tc>
        <w:tc>
          <w:tcPr>
            <w:tcW w:w="828"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02</w:t>
            </w:r>
          </w:p>
        </w:tc>
        <w:tc>
          <w:tcPr>
            <w:tcW w:w="249" w:type="pct"/>
          </w:tcPr>
          <w:p w:rsidR="00D44845" w:rsidRDefault="00D44845" w:rsidP="00A70F72">
            <w:r>
              <w:t>01</w:t>
            </w:r>
          </w:p>
        </w:tc>
        <w:tc>
          <w:tcPr>
            <w:tcW w:w="1963" w:type="pct"/>
          </w:tcPr>
          <w:p w:rsidR="00D44845" w:rsidRPr="008D3ED6" w:rsidRDefault="00D44845" w:rsidP="00A70F72">
            <w:pPr>
              <w:rPr>
                <w:sz w:val="20"/>
              </w:rPr>
            </w:pPr>
            <w:r>
              <w:rPr>
                <w:sz w:val="20"/>
              </w:rPr>
              <w:t>Fomento a la cultura de equidad de género</w:t>
            </w:r>
          </w:p>
        </w:tc>
        <w:tc>
          <w:tcPr>
            <w:tcW w:w="963" w:type="pct"/>
          </w:tcPr>
          <w:p w:rsidR="00D44845" w:rsidRDefault="00D44845" w:rsidP="00A70F72"/>
        </w:tc>
        <w:tc>
          <w:tcPr>
            <w:tcW w:w="828"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02</w:t>
            </w:r>
          </w:p>
        </w:tc>
        <w:tc>
          <w:tcPr>
            <w:tcW w:w="249" w:type="pct"/>
          </w:tcPr>
          <w:p w:rsidR="00D44845" w:rsidRDefault="00D44845" w:rsidP="00A70F72">
            <w:r>
              <w:t>02</w:t>
            </w:r>
          </w:p>
        </w:tc>
        <w:tc>
          <w:tcPr>
            <w:tcW w:w="1963" w:type="pct"/>
          </w:tcPr>
          <w:p w:rsidR="00D44845" w:rsidRPr="008D3ED6" w:rsidRDefault="00D44845" w:rsidP="00A70F72">
            <w:pPr>
              <w:rPr>
                <w:sz w:val="20"/>
              </w:rPr>
            </w:pPr>
            <w:r>
              <w:rPr>
                <w:sz w:val="20"/>
              </w:rPr>
              <w:t>Atención integral a la mujer</w:t>
            </w:r>
          </w:p>
        </w:tc>
        <w:tc>
          <w:tcPr>
            <w:tcW w:w="963" w:type="pct"/>
          </w:tcPr>
          <w:p w:rsidR="00D44845" w:rsidRDefault="00D44845" w:rsidP="00A70F72"/>
        </w:tc>
        <w:tc>
          <w:tcPr>
            <w:tcW w:w="828"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2013.</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IO1 Desarrollo Social y/o equivalente Ejercicio Fiscal 2013</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lastRenderedPageBreak/>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2013</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rPr>
          <w:b/>
        </w:rPr>
      </w:pPr>
    </w:p>
    <w:p w:rsidR="00D44845" w:rsidRDefault="00D44845" w:rsidP="00D44845">
      <w:pPr>
        <w:rPr>
          <w:b/>
        </w:rPr>
      </w:pPr>
      <w:r>
        <w:rPr>
          <w:b/>
        </w:rPr>
        <w:t>Ejercicio Fiscal 2014</w:t>
      </w:r>
    </w:p>
    <w:p w:rsidR="00D44845" w:rsidRDefault="00D44845" w:rsidP="00D44845">
      <w:pPr>
        <w:pStyle w:val="Prrafodelista"/>
        <w:numPr>
          <w:ilvl w:val="0"/>
          <w:numId w:val="42"/>
        </w:numPr>
        <w:spacing w:after="160" w:line="259" w:lineRule="auto"/>
        <w:contextualSpacing/>
      </w:pPr>
      <w:r>
        <w:t>Presupuesto asignado en el ejercicio fiscal 2014 a las partidas presupuestales:</w:t>
      </w:r>
    </w:p>
    <w:tbl>
      <w:tblPr>
        <w:tblStyle w:val="Tablaconcuadrcula"/>
        <w:tblW w:w="5000" w:type="pct"/>
        <w:tblLook w:val="04A0" w:firstRow="1" w:lastRow="0" w:firstColumn="1" w:lastColumn="0" w:noHBand="0" w:noVBand="1"/>
      </w:tblPr>
      <w:tblGrid>
        <w:gridCol w:w="452"/>
        <w:gridCol w:w="451"/>
        <w:gridCol w:w="451"/>
        <w:gridCol w:w="451"/>
        <w:gridCol w:w="451"/>
        <w:gridCol w:w="4457"/>
        <w:gridCol w:w="1176"/>
        <w:gridCol w:w="1173"/>
      </w:tblGrid>
      <w:tr w:rsidR="00D44845" w:rsidTr="00A70F72">
        <w:tc>
          <w:tcPr>
            <w:tcW w:w="5000" w:type="pct"/>
            <w:gridSpan w:val="8"/>
          </w:tcPr>
          <w:p w:rsidR="00D44845" w:rsidRDefault="00D44845" w:rsidP="00A70F72">
            <w:pPr>
              <w:jc w:val="center"/>
            </w:pPr>
            <w:r>
              <w:t>Ejercicio Presupuestal 2014</w:t>
            </w:r>
          </w:p>
        </w:tc>
      </w:tr>
      <w:tr w:rsidR="00D44845" w:rsidTr="00A70F72">
        <w:tc>
          <w:tcPr>
            <w:tcW w:w="249" w:type="pct"/>
          </w:tcPr>
          <w:p w:rsidR="00D44845" w:rsidRDefault="00D44845" w:rsidP="00A70F72">
            <w:r>
              <w:t>F</w:t>
            </w:r>
          </w:p>
        </w:tc>
        <w:tc>
          <w:tcPr>
            <w:tcW w:w="249" w:type="pct"/>
          </w:tcPr>
          <w:p w:rsidR="00D44845" w:rsidRDefault="00D44845" w:rsidP="00A70F72">
            <w:r>
              <w:t>Sf</w:t>
            </w:r>
          </w:p>
        </w:tc>
        <w:tc>
          <w:tcPr>
            <w:tcW w:w="249" w:type="pct"/>
          </w:tcPr>
          <w:p w:rsidR="00D44845" w:rsidRDefault="00D44845" w:rsidP="00A70F72">
            <w:r>
              <w:t>Pg</w:t>
            </w:r>
          </w:p>
        </w:tc>
        <w:tc>
          <w:tcPr>
            <w:tcW w:w="249" w:type="pct"/>
          </w:tcPr>
          <w:p w:rsidR="00D44845" w:rsidRDefault="00D44845" w:rsidP="00A70F72">
            <w:r>
              <w:t>Sp</w:t>
            </w:r>
          </w:p>
        </w:tc>
        <w:tc>
          <w:tcPr>
            <w:tcW w:w="249" w:type="pct"/>
          </w:tcPr>
          <w:p w:rsidR="00D44845" w:rsidRDefault="00D44845" w:rsidP="00A70F72">
            <w:r>
              <w:t>Py</w:t>
            </w:r>
          </w:p>
        </w:tc>
        <w:tc>
          <w:tcPr>
            <w:tcW w:w="2459" w:type="pct"/>
          </w:tcPr>
          <w:p w:rsidR="00D44845" w:rsidRDefault="00D44845" w:rsidP="00A70F72">
            <w:pPr>
              <w:jc w:val="center"/>
            </w:pPr>
            <w:r>
              <w:t>Nombre</w:t>
            </w:r>
          </w:p>
        </w:tc>
        <w:tc>
          <w:tcPr>
            <w:tcW w:w="649" w:type="pct"/>
          </w:tcPr>
          <w:p w:rsidR="00D44845" w:rsidRDefault="00D44845" w:rsidP="00A70F72">
            <w:pPr>
              <w:jc w:val="center"/>
            </w:pPr>
            <w:r>
              <w:t>Monto</w:t>
            </w:r>
          </w:p>
          <w:p w:rsidR="00D44845" w:rsidRDefault="00D44845" w:rsidP="00A70F72">
            <w:pPr>
              <w:jc w:val="center"/>
            </w:pPr>
            <w:r>
              <w:t>Aprobado</w:t>
            </w:r>
          </w:p>
        </w:tc>
        <w:tc>
          <w:tcPr>
            <w:tcW w:w="647" w:type="pct"/>
          </w:tcPr>
          <w:p w:rsidR="00D44845" w:rsidRDefault="00D44845" w:rsidP="00A70F72">
            <w:pPr>
              <w:jc w:val="center"/>
            </w:pPr>
            <w:r>
              <w:t>Monto Ejercido</w:t>
            </w:r>
          </w:p>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tc>
        <w:tc>
          <w:tcPr>
            <w:tcW w:w="249" w:type="pct"/>
          </w:tcPr>
          <w:p w:rsidR="00D44845" w:rsidRDefault="00D44845" w:rsidP="00A70F72"/>
        </w:tc>
        <w:tc>
          <w:tcPr>
            <w:tcW w:w="249" w:type="pct"/>
          </w:tcPr>
          <w:p w:rsidR="00D44845" w:rsidRDefault="00D44845" w:rsidP="00A70F72"/>
        </w:tc>
        <w:tc>
          <w:tcPr>
            <w:tcW w:w="2459" w:type="pct"/>
          </w:tcPr>
          <w:p w:rsidR="00D44845" w:rsidRPr="008D3ED6" w:rsidRDefault="00D44845" w:rsidP="00A70F72">
            <w:pPr>
              <w:rPr>
                <w:sz w:val="20"/>
              </w:rPr>
            </w:pPr>
            <w:r w:rsidRPr="008D3ED6">
              <w:rPr>
                <w:sz w:val="20"/>
              </w:rPr>
              <w:t>Desarrollo social y humano</w:t>
            </w:r>
          </w:p>
        </w:tc>
        <w:tc>
          <w:tcPr>
            <w:tcW w:w="649" w:type="pct"/>
          </w:tcPr>
          <w:p w:rsidR="00D44845" w:rsidRDefault="00D44845" w:rsidP="00A70F72"/>
        </w:tc>
        <w:tc>
          <w:tcPr>
            <w:tcW w:w="647"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tc>
        <w:tc>
          <w:tcPr>
            <w:tcW w:w="249" w:type="pct"/>
          </w:tcPr>
          <w:p w:rsidR="00D44845" w:rsidRDefault="00D44845" w:rsidP="00A70F72"/>
        </w:tc>
        <w:tc>
          <w:tcPr>
            <w:tcW w:w="2459" w:type="pct"/>
          </w:tcPr>
          <w:p w:rsidR="00D44845" w:rsidRPr="008D3ED6" w:rsidRDefault="00D44845" w:rsidP="00A70F72">
            <w:pPr>
              <w:rPr>
                <w:sz w:val="20"/>
              </w:rPr>
            </w:pPr>
            <w:r w:rsidRPr="008D3ED6">
              <w:rPr>
                <w:sz w:val="20"/>
              </w:rPr>
              <w:t>El papel fundamental de la mujer y la perspectiva de género</w:t>
            </w:r>
          </w:p>
        </w:tc>
        <w:tc>
          <w:tcPr>
            <w:tcW w:w="649" w:type="pct"/>
          </w:tcPr>
          <w:p w:rsidR="00D44845" w:rsidRDefault="00D44845" w:rsidP="00A70F72"/>
        </w:tc>
        <w:tc>
          <w:tcPr>
            <w:tcW w:w="647"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01</w:t>
            </w:r>
          </w:p>
        </w:tc>
        <w:tc>
          <w:tcPr>
            <w:tcW w:w="249" w:type="pct"/>
          </w:tcPr>
          <w:p w:rsidR="00D44845" w:rsidRDefault="00D44845" w:rsidP="00A70F72"/>
        </w:tc>
        <w:tc>
          <w:tcPr>
            <w:tcW w:w="2459" w:type="pct"/>
          </w:tcPr>
          <w:p w:rsidR="00D44845" w:rsidRPr="008D3ED6" w:rsidRDefault="00D44845" w:rsidP="00A70F72">
            <w:pPr>
              <w:rPr>
                <w:sz w:val="20"/>
              </w:rPr>
            </w:pPr>
            <w:r>
              <w:rPr>
                <w:sz w:val="20"/>
              </w:rPr>
              <w:t>Integración de la mujer al desarrollo económico</w:t>
            </w:r>
          </w:p>
        </w:tc>
        <w:tc>
          <w:tcPr>
            <w:tcW w:w="649" w:type="pct"/>
          </w:tcPr>
          <w:p w:rsidR="00D44845" w:rsidRDefault="00D44845" w:rsidP="00A70F72"/>
        </w:tc>
        <w:tc>
          <w:tcPr>
            <w:tcW w:w="647"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01</w:t>
            </w:r>
          </w:p>
        </w:tc>
        <w:tc>
          <w:tcPr>
            <w:tcW w:w="249" w:type="pct"/>
          </w:tcPr>
          <w:p w:rsidR="00D44845" w:rsidRDefault="00D44845" w:rsidP="00A70F72">
            <w:r>
              <w:t>02</w:t>
            </w:r>
          </w:p>
        </w:tc>
        <w:tc>
          <w:tcPr>
            <w:tcW w:w="2459" w:type="pct"/>
          </w:tcPr>
          <w:p w:rsidR="00D44845" w:rsidRPr="008D3ED6" w:rsidRDefault="00D44845" w:rsidP="00A70F72">
            <w:pPr>
              <w:rPr>
                <w:sz w:val="20"/>
              </w:rPr>
            </w:pPr>
            <w:r w:rsidRPr="008D3ED6">
              <w:rPr>
                <w:sz w:val="20"/>
              </w:rPr>
              <w:t>Atención educativa a hijos de madres trabajadoras</w:t>
            </w:r>
          </w:p>
        </w:tc>
        <w:tc>
          <w:tcPr>
            <w:tcW w:w="649" w:type="pct"/>
          </w:tcPr>
          <w:p w:rsidR="00D44845" w:rsidRDefault="00D44845" w:rsidP="00A70F72"/>
        </w:tc>
        <w:tc>
          <w:tcPr>
            <w:tcW w:w="647"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02</w:t>
            </w:r>
          </w:p>
        </w:tc>
        <w:tc>
          <w:tcPr>
            <w:tcW w:w="249" w:type="pct"/>
          </w:tcPr>
          <w:p w:rsidR="00D44845" w:rsidRDefault="00D44845" w:rsidP="00A70F72"/>
        </w:tc>
        <w:tc>
          <w:tcPr>
            <w:tcW w:w="2459" w:type="pct"/>
          </w:tcPr>
          <w:p w:rsidR="00D44845" w:rsidRPr="008D3ED6" w:rsidRDefault="00D44845" w:rsidP="00A70F72">
            <w:pPr>
              <w:rPr>
                <w:sz w:val="20"/>
              </w:rPr>
            </w:pPr>
            <w:r>
              <w:rPr>
                <w:sz w:val="20"/>
              </w:rPr>
              <w:t>Familia, población y participación de la mujer</w:t>
            </w:r>
          </w:p>
        </w:tc>
        <w:tc>
          <w:tcPr>
            <w:tcW w:w="649" w:type="pct"/>
          </w:tcPr>
          <w:p w:rsidR="00D44845" w:rsidRDefault="00D44845" w:rsidP="00A70F72"/>
        </w:tc>
        <w:tc>
          <w:tcPr>
            <w:tcW w:w="647"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02</w:t>
            </w:r>
          </w:p>
        </w:tc>
        <w:tc>
          <w:tcPr>
            <w:tcW w:w="249" w:type="pct"/>
          </w:tcPr>
          <w:p w:rsidR="00D44845" w:rsidRDefault="00D44845" w:rsidP="00A70F72">
            <w:r>
              <w:t>01</w:t>
            </w:r>
          </w:p>
        </w:tc>
        <w:tc>
          <w:tcPr>
            <w:tcW w:w="2459" w:type="pct"/>
          </w:tcPr>
          <w:p w:rsidR="00D44845" w:rsidRPr="008D3ED6" w:rsidRDefault="00D44845" w:rsidP="00A70F72">
            <w:pPr>
              <w:rPr>
                <w:sz w:val="20"/>
              </w:rPr>
            </w:pPr>
            <w:r>
              <w:rPr>
                <w:sz w:val="20"/>
              </w:rPr>
              <w:t>Fomento a la cultura de equidad de género</w:t>
            </w:r>
          </w:p>
        </w:tc>
        <w:tc>
          <w:tcPr>
            <w:tcW w:w="649" w:type="pct"/>
          </w:tcPr>
          <w:p w:rsidR="00D44845" w:rsidRDefault="00D44845" w:rsidP="00A70F72"/>
        </w:tc>
        <w:tc>
          <w:tcPr>
            <w:tcW w:w="647" w:type="pct"/>
          </w:tcPr>
          <w:p w:rsidR="00D44845" w:rsidRDefault="00D44845" w:rsidP="00A70F72"/>
        </w:tc>
      </w:tr>
      <w:tr w:rsidR="00D44845" w:rsidTr="00A70F72">
        <w:tc>
          <w:tcPr>
            <w:tcW w:w="249" w:type="pct"/>
          </w:tcPr>
          <w:p w:rsidR="00D44845" w:rsidRDefault="00D44845" w:rsidP="00A70F72">
            <w:r>
              <w:t>07</w:t>
            </w:r>
          </w:p>
        </w:tc>
        <w:tc>
          <w:tcPr>
            <w:tcW w:w="249" w:type="pct"/>
          </w:tcPr>
          <w:p w:rsidR="00D44845" w:rsidRDefault="00D44845" w:rsidP="00A70F72">
            <w:r>
              <w:t>03</w:t>
            </w:r>
          </w:p>
        </w:tc>
        <w:tc>
          <w:tcPr>
            <w:tcW w:w="249" w:type="pct"/>
          </w:tcPr>
          <w:p w:rsidR="00D44845" w:rsidRDefault="00D44845" w:rsidP="00A70F72">
            <w:r>
              <w:t>01</w:t>
            </w:r>
          </w:p>
        </w:tc>
        <w:tc>
          <w:tcPr>
            <w:tcW w:w="249" w:type="pct"/>
          </w:tcPr>
          <w:p w:rsidR="00D44845" w:rsidRDefault="00D44845" w:rsidP="00A70F72">
            <w:r>
              <w:t>02</w:t>
            </w:r>
          </w:p>
        </w:tc>
        <w:tc>
          <w:tcPr>
            <w:tcW w:w="249" w:type="pct"/>
          </w:tcPr>
          <w:p w:rsidR="00D44845" w:rsidRDefault="00D44845" w:rsidP="00A70F72">
            <w:r>
              <w:t>02</w:t>
            </w:r>
          </w:p>
        </w:tc>
        <w:tc>
          <w:tcPr>
            <w:tcW w:w="2459" w:type="pct"/>
          </w:tcPr>
          <w:p w:rsidR="00D44845" w:rsidRPr="008D3ED6" w:rsidRDefault="00D44845" w:rsidP="00A70F72">
            <w:pPr>
              <w:rPr>
                <w:sz w:val="20"/>
              </w:rPr>
            </w:pPr>
            <w:r>
              <w:rPr>
                <w:sz w:val="20"/>
              </w:rPr>
              <w:t>Atención integral a la mujer</w:t>
            </w:r>
          </w:p>
        </w:tc>
        <w:tc>
          <w:tcPr>
            <w:tcW w:w="649" w:type="pct"/>
          </w:tcPr>
          <w:p w:rsidR="00D44845" w:rsidRDefault="00D44845" w:rsidP="00A70F72"/>
        </w:tc>
        <w:tc>
          <w:tcPr>
            <w:tcW w:w="647"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2014.</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IO1 Desarrollo Social y/o equivalente Ejercicio Fiscal 2014</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2014</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lastRenderedPageBreak/>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p w:rsidR="00D44845" w:rsidRDefault="00D44845" w:rsidP="00D44845">
      <w:pPr>
        <w:rPr>
          <w:b/>
        </w:rPr>
      </w:pPr>
      <w:r>
        <w:rPr>
          <w:b/>
        </w:rPr>
        <w:t>Ejercicio Fiscal 2015</w:t>
      </w:r>
    </w:p>
    <w:p w:rsidR="00D44845" w:rsidRDefault="00D44845" w:rsidP="00D44845">
      <w:pPr>
        <w:pStyle w:val="Prrafodelista"/>
        <w:numPr>
          <w:ilvl w:val="0"/>
          <w:numId w:val="42"/>
        </w:numPr>
        <w:spacing w:after="160" w:line="259" w:lineRule="auto"/>
        <w:contextualSpacing/>
      </w:pPr>
      <w:r>
        <w:t>Presupuesto asignado en el ejercicio fiscal 2015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D44845" w:rsidTr="00A70F72">
        <w:tc>
          <w:tcPr>
            <w:tcW w:w="5000" w:type="pct"/>
            <w:gridSpan w:val="9"/>
          </w:tcPr>
          <w:p w:rsidR="00D44845" w:rsidRDefault="00D44845" w:rsidP="00A70F72">
            <w:pPr>
              <w:jc w:val="center"/>
            </w:pPr>
            <w:r>
              <w:t>Ejercicio Presupuestal 2015</w:t>
            </w:r>
          </w:p>
        </w:tc>
      </w:tr>
      <w:tr w:rsidR="00D44845" w:rsidTr="00A70F72">
        <w:tc>
          <w:tcPr>
            <w:tcW w:w="1582" w:type="pct"/>
            <w:gridSpan w:val="6"/>
          </w:tcPr>
          <w:p w:rsidR="00D44845" w:rsidRDefault="00D44845" w:rsidP="00A70F72">
            <w:r>
              <w:t>Pilar Temático 1</w:t>
            </w:r>
          </w:p>
        </w:tc>
        <w:tc>
          <w:tcPr>
            <w:tcW w:w="3418" w:type="pct"/>
            <w:gridSpan w:val="3"/>
          </w:tcPr>
          <w:p w:rsidR="00D44845" w:rsidRDefault="00D44845" w:rsidP="00A70F72">
            <w:pPr>
              <w:jc w:val="center"/>
            </w:pPr>
            <w:r>
              <w:t>Gobierno Solidario</w:t>
            </w:r>
          </w:p>
        </w:tc>
      </w:tr>
      <w:tr w:rsidR="00D44845" w:rsidTr="00A70F72">
        <w:tc>
          <w:tcPr>
            <w:tcW w:w="274" w:type="pct"/>
          </w:tcPr>
          <w:p w:rsidR="00D44845" w:rsidRDefault="00D44845" w:rsidP="00A70F72">
            <w:r>
              <w:t>Fin</w:t>
            </w:r>
          </w:p>
        </w:tc>
        <w:tc>
          <w:tcPr>
            <w:tcW w:w="311" w:type="pct"/>
          </w:tcPr>
          <w:p w:rsidR="00D44845" w:rsidRDefault="00D44845" w:rsidP="00A70F72">
            <w:r>
              <w:t>Fun</w:t>
            </w:r>
          </w:p>
        </w:tc>
        <w:tc>
          <w:tcPr>
            <w:tcW w:w="249" w:type="pct"/>
          </w:tcPr>
          <w:p w:rsidR="00D44845" w:rsidRDefault="00D44845" w:rsidP="00A70F72">
            <w:r>
              <w:t>Sf</w:t>
            </w:r>
          </w:p>
        </w:tc>
        <w:tc>
          <w:tcPr>
            <w:tcW w:w="249" w:type="pct"/>
          </w:tcPr>
          <w:p w:rsidR="00D44845" w:rsidRDefault="00D44845" w:rsidP="00A70F72">
            <w:r>
              <w:t>Pg</w:t>
            </w:r>
          </w:p>
        </w:tc>
        <w:tc>
          <w:tcPr>
            <w:tcW w:w="249" w:type="pct"/>
          </w:tcPr>
          <w:p w:rsidR="00D44845" w:rsidRDefault="00D44845" w:rsidP="00A70F72">
            <w:r>
              <w:t>Sp</w:t>
            </w:r>
          </w:p>
        </w:tc>
        <w:tc>
          <w:tcPr>
            <w:tcW w:w="249" w:type="pct"/>
          </w:tcPr>
          <w:p w:rsidR="00D44845" w:rsidRDefault="00D44845" w:rsidP="00A70F72">
            <w:r>
              <w:t>Py</w:t>
            </w:r>
          </w:p>
        </w:tc>
        <w:tc>
          <w:tcPr>
            <w:tcW w:w="2261" w:type="pct"/>
          </w:tcPr>
          <w:p w:rsidR="00D44845" w:rsidRDefault="00D44845" w:rsidP="00A70F72">
            <w:pPr>
              <w:jc w:val="center"/>
            </w:pPr>
            <w:r>
              <w:t>Nombre</w:t>
            </w:r>
          </w:p>
        </w:tc>
        <w:tc>
          <w:tcPr>
            <w:tcW w:w="626" w:type="pct"/>
          </w:tcPr>
          <w:p w:rsidR="00D44845" w:rsidRDefault="00D44845" w:rsidP="00A70F72">
            <w:pPr>
              <w:jc w:val="center"/>
            </w:pPr>
            <w:r>
              <w:t>Monto Aprobado</w:t>
            </w:r>
          </w:p>
        </w:tc>
        <w:tc>
          <w:tcPr>
            <w:tcW w:w="531" w:type="pct"/>
          </w:tcPr>
          <w:p w:rsidR="00D44845" w:rsidRDefault="00D44845" w:rsidP="00A70F72">
            <w:pPr>
              <w:jc w:val="center"/>
            </w:pPr>
            <w:r>
              <w:t>Monto Ejercido</w:t>
            </w:r>
          </w:p>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tc>
        <w:tc>
          <w:tcPr>
            <w:tcW w:w="249" w:type="pct"/>
          </w:tcPr>
          <w:p w:rsidR="00D44845" w:rsidRDefault="00D44845" w:rsidP="00A70F72"/>
        </w:tc>
        <w:tc>
          <w:tcPr>
            <w:tcW w:w="2261" w:type="pct"/>
          </w:tcPr>
          <w:p w:rsidR="00D44845" w:rsidRPr="008D3ED6" w:rsidRDefault="00D44845" w:rsidP="00A70F72">
            <w:pPr>
              <w:rPr>
                <w:sz w:val="20"/>
              </w:rPr>
            </w:pPr>
            <w:r>
              <w:rPr>
                <w:sz w:val="20"/>
              </w:rPr>
              <w:t>El papel fundamental de la mujer y la perspectiva de género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tc>
        <w:tc>
          <w:tcPr>
            <w:tcW w:w="2261" w:type="pct"/>
          </w:tcPr>
          <w:p w:rsidR="00D44845" w:rsidRPr="008D3ED6" w:rsidRDefault="00D44845" w:rsidP="00A70F72">
            <w:pPr>
              <w:rPr>
                <w:sz w:val="20"/>
              </w:rPr>
            </w:pPr>
            <w:r>
              <w:rPr>
                <w:sz w:val="20"/>
              </w:rPr>
              <w:t>Integración de la mujer al desarrollo económico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01</w:t>
            </w:r>
          </w:p>
        </w:tc>
        <w:tc>
          <w:tcPr>
            <w:tcW w:w="2261" w:type="pct"/>
          </w:tcPr>
          <w:p w:rsidR="00D44845" w:rsidRPr="008D3ED6" w:rsidRDefault="00D44845" w:rsidP="00A70F72">
            <w:pPr>
              <w:rPr>
                <w:sz w:val="20"/>
              </w:rPr>
            </w:pPr>
            <w:r>
              <w:rPr>
                <w:sz w:val="20"/>
              </w:rPr>
              <w:t>Capacitación de la mujer para el trabajo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02</w:t>
            </w:r>
          </w:p>
        </w:tc>
        <w:tc>
          <w:tcPr>
            <w:tcW w:w="2261" w:type="pct"/>
          </w:tcPr>
          <w:p w:rsidR="00D44845" w:rsidRPr="008D3ED6" w:rsidRDefault="00D44845" w:rsidP="00A70F72">
            <w:pPr>
              <w:rPr>
                <w:sz w:val="20"/>
              </w:rPr>
            </w:pPr>
            <w:r w:rsidRPr="008D3ED6">
              <w:rPr>
                <w:sz w:val="20"/>
              </w:rPr>
              <w:t>Atención educativa a hijos de madres trabajadoras</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03</w:t>
            </w:r>
          </w:p>
        </w:tc>
        <w:tc>
          <w:tcPr>
            <w:tcW w:w="2261" w:type="pct"/>
          </w:tcPr>
          <w:p w:rsidR="00D44845" w:rsidRPr="008D3ED6" w:rsidRDefault="00D44845" w:rsidP="00A70F72">
            <w:pPr>
              <w:rPr>
                <w:sz w:val="20"/>
              </w:rPr>
            </w:pPr>
            <w:r>
              <w:rPr>
                <w:sz w:val="20"/>
              </w:rPr>
              <w:t>Proyectos productivos para el desarrollo de la mujer</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tc>
        <w:tc>
          <w:tcPr>
            <w:tcW w:w="2261" w:type="pct"/>
          </w:tcPr>
          <w:p w:rsidR="00D44845" w:rsidRDefault="00D44845" w:rsidP="00A70F72">
            <w:pPr>
              <w:rPr>
                <w:sz w:val="20"/>
              </w:rPr>
            </w:pPr>
            <w:r>
              <w:rPr>
                <w:sz w:val="20"/>
              </w:rPr>
              <w:t>Participación social de la mujer</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01</w:t>
            </w:r>
          </w:p>
        </w:tc>
        <w:tc>
          <w:tcPr>
            <w:tcW w:w="2261" w:type="pct"/>
          </w:tcPr>
          <w:p w:rsidR="00D44845" w:rsidRPr="008D3ED6" w:rsidRDefault="00D44845" w:rsidP="00A70F72">
            <w:pPr>
              <w:rPr>
                <w:sz w:val="20"/>
              </w:rPr>
            </w:pPr>
            <w:r>
              <w:rPr>
                <w:sz w:val="20"/>
              </w:rPr>
              <w:t>Fomento a la cultura de equidad de género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02</w:t>
            </w:r>
          </w:p>
        </w:tc>
        <w:tc>
          <w:tcPr>
            <w:tcW w:w="2261" w:type="pct"/>
          </w:tcPr>
          <w:p w:rsidR="00D44845" w:rsidRPr="008D3ED6" w:rsidRDefault="00D44845" w:rsidP="00A70F72">
            <w:pPr>
              <w:rPr>
                <w:sz w:val="20"/>
              </w:rPr>
            </w:pPr>
            <w:r>
              <w:rPr>
                <w:sz w:val="20"/>
              </w:rPr>
              <w:t>Atención integral a la madre adolescente</w:t>
            </w:r>
          </w:p>
        </w:tc>
        <w:tc>
          <w:tcPr>
            <w:tcW w:w="626" w:type="pct"/>
          </w:tcPr>
          <w:p w:rsidR="00D44845" w:rsidRDefault="00D44845" w:rsidP="00A70F72"/>
        </w:tc>
        <w:tc>
          <w:tcPr>
            <w:tcW w:w="531"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2015.</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lastRenderedPageBreak/>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IO1 Desarrollo Social y/o equivalente Ejercicio Fiscal 2015</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2015</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p w:rsidR="00D44845" w:rsidRDefault="00D44845" w:rsidP="00D44845">
      <w:pPr>
        <w:pStyle w:val="Prrafodelista"/>
        <w:numPr>
          <w:ilvl w:val="0"/>
          <w:numId w:val="43"/>
        </w:numPr>
        <w:spacing w:after="160" w:line="259" w:lineRule="auto"/>
        <w:contextualSpacing/>
        <w:jc w:val="both"/>
      </w:pPr>
      <w:r>
        <w:t>Proporcionar el formato de la Ficha Técnica de Diseño de Indicadores Estratégicos o de Gestión 2015 de la dependencia Clave I01 Desarrollo Social y/o equivalente, y de la dependencia Clave 152 Atención a la Mujer y/o equivalente.</w:t>
      </w:r>
    </w:p>
    <w:p w:rsidR="00D44845" w:rsidRDefault="00D44845" w:rsidP="00D44845">
      <w:pPr>
        <w:rPr>
          <w:b/>
        </w:rPr>
      </w:pPr>
      <w:r>
        <w:rPr>
          <w:b/>
        </w:rPr>
        <w:t>Ejercicio Fiscal 2016</w:t>
      </w:r>
    </w:p>
    <w:p w:rsidR="00D44845" w:rsidRDefault="00D44845" w:rsidP="00D44845">
      <w:pPr>
        <w:pStyle w:val="Prrafodelista"/>
        <w:numPr>
          <w:ilvl w:val="0"/>
          <w:numId w:val="42"/>
        </w:numPr>
        <w:spacing w:after="160" w:line="259" w:lineRule="auto"/>
        <w:contextualSpacing/>
      </w:pPr>
      <w:r>
        <w:t>Presupuesto asignado en el ejercicio fiscal 2016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D44845" w:rsidTr="00A70F72">
        <w:tc>
          <w:tcPr>
            <w:tcW w:w="5000" w:type="pct"/>
            <w:gridSpan w:val="9"/>
          </w:tcPr>
          <w:p w:rsidR="00D44845" w:rsidRDefault="00D44845" w:rsidP="00A70F72">
            <w:pPr>
              <w:jc w:val="center"/>
            </w:pPr>
            <w:r>
              <w:t>Ejercicio Presupuestal 2016</w:t>
            </w:r>
          </w:p>
        </w:tc>
      </w:tr>
      <w:tr w:rsidR="00D44845" w:rsidTr="00A70F72">
        <w:tc>
          <w:tcPr>
            <w:tcW w:w="1582" w:type="pct"/>
            <w:gridSpan w:val="6"/>
          </w:tcPr>
          <w:p w:rsidR="00D44845" w:rsidRDefault="00D44845" w:rsidP="00A70F72">
            <w:r>
              <w:lastRenderedPageBreak/>
              <w:t>Pilar Temático 1</w:t>
            </w:r>
          </w:p>
        </w:tc>
        <w:tc>
          <w:tcPr>
            <w:tcW w:w="3418" w:type="pct"/>
            <w:gridSpan w:val="3"/>
          </w:tcPr>
          <w:p w:rsidR="00D44845" w:rsidRDefault="00D44845" w:rsidP="00A70F72">
            <w:pPr>
              <w:jc w:val="center"/>
            </w:pPr>
            <w:r>
              <w:t>Gobierno Solidario</w:t>
            </w:r>
          </w:p>
        </w:tc>
      </w:tr>
      <w:tr w:rsidR="00D44845" w:rsidTr="00A70F72">
        <w:tc>
          <w:tcPr>
            <w:tcW w:w="274" w:type="pct"/>
          </w:tcPr>
          <w:p w:rsidR="00D44845" w:rsidRDefault="00D44845" w:rsidP="00A70F72">
            <w:r>
              <w:t>Fin</w:t>
            </w:r>
          </w:p>
        </w:tc>
        <w:tc>
          <w:tcPr>
            <w:tcW w:w="311" w:type="pct"/>
          </w:tcPr>
          <w:p w:rsidR="00D44845" w:rsidRDefault="00D44845" w:rsidP="00A70F72">
            <w:r>
              <w:t>Fun</w:t>
            </w:r>
          </w:p>
        </w:tc>
        <w:tc>
          <w:tcPr>
            <w:tcW w:w="249" w:type="pct"/>
          </w:tcPr>
          <w:p w:rsidR="00D44845" w:rsidRDefault="00D44845" w:rsidP="00A70F72">
            <w:r>
              <w:t>Sf</w:t>
            </w:r>
          </w:p>
        </w:tc>
        <w:tc>
          <w:tcPr>
            <w:tcW w:w="249" w:type="pct"/>
          </w:tcPr>
          <w:p w:rsidR="00D44845" w:rsidRDefault="00D44845" w:rsidP="00A70F72">
            <w:r>
              <w:t>Pg</w:t>
            </w:r>
          </w:p>
        </w:tc>
        <w:tc>
          <w:tcPr>
            <w:tcW w:w="249" w:type="pct"/>
          </w:tcPr>
          <w:p w:rsidR="00D44845" w:rsidRDefault="00D44845" w:rsidP="00A70F72">
            <w:r>
              <w:t>Sp</w:t>
            </w:r>
          </w:p>
        </w:tc>
        <w:tc>
          <w:tcPr>
            <w:tcW w:w="249" w:type="pct"/>
          </w:tcPr>
          <w:p w:rsidR="00D44845" w:rsidRDefault="00D44845" w:rsidP="00A70F72">
            <w:r>
              <w:t>Py</w:t>
            </w:r>
          </w:p>
        </w:tc>
        <w:tc>
          <w:tcPr>
            <w:tcW w:w="2476" w:type="pct"/>
          </w:tcPr>
          <w:p w:rsidR="00D44845" w:rsidRDefault="00D44845" w:rsidP="00A70F72">
            <w:pPr>
              <w:jc w:val="center"/>
            </w:pPr>
            <w:r>
              <w:t>Nombre</w:t>
            </w:r>
          </w:p>
        </w:tc>
        <w:tc>
          <w:tcPr>
            <w:tcW w:w="471" w:type="pct"/>
          </w:tcPr>
          <w:p w:rsidR="00D44845" w:rsidRDefault="00D44845" w:rsidP="00A70F72">
            <w:pPr>
              <w:jc w:val="center"/>
            </w:pPr>
            <w:r>
              <w:t>Monto Aprobado</w:t>
            </w:r>
          </w:p>
        </w:tc>
        <w:tc>
          <w:tcPr>
            <w:tcW w:w="471" w:type="pct"/>
          </w:tcPr>
          <w:p w:rsidR="00D44845" w:rsidRDefault="00D44845" w:rsidP="00A70F72">
            <w:pPr>
              <w:jc w:val="center"/>
            </w:pPr>
            <w:r>
              <w:t>Monto Ejercido</w:t>
            </w:r>
          </w:p>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tc>
        <w:tc>
          <w:tcPr>
            <w:tcW w:w="249" w:type="pct"/>
          </w:tcPr>
          <w:p w:rsidR="00D44845" w:rsidRDefault="00D44845" w:rsidP="00A70F72"/>
        </w:tc>
        <w:tc>
          <w:tcPr>
            <w:tcW w:w="2476" w:type="pct"/>
          </w:tcPr>
          <w:p w:rsidR="00D44845" w:rsidRPr="008D3ED6" w:rsidRDefault="00D44845" w:rsidP="00A70F72">
            <w:pPr>
              <w:rPr>
                <w:sz w:val="20"/>
              </w:rPr>
            </w:pPr>
            <w:r>
              <w:rPr>
                <w:sz w:val="20"/>
              </w:rPr>
              <w:t>El papel fundamental de la mujer y la perspectiva de género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tc>
        <w:tc>
          <w:tcPr>
            <w:tcW w:w="2476" w:type="pct"/>
          </w:tcPr>
          <w:p w:rsidR="00D44845" w:rsidRPr="008D3ED6" w:rsidRDefault="00D44845" w:rsidP="00A70F72">
            <w:pPr>
              <w:rPr>
                <w:sz w:val="20"/>
              </w:rPr>
            </w:pPr>
            <w:r>
              <w:rPr>
                <w:sz w:val="20"/>
              </w:rPr>
              <w:t>Integración de la mujer al desarrollo económico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01</w:t>
            </w:r>
          </w:p>
        </w:tc>
        <w:tc>
          <w:tcPr>
            <w:tcW w:w="2476" w:type="pct"/>
          </w:tcPr>
          <w:p w:rsidR="00D44845" w:rsidRPr="008D3ED6" w:rsidRDefault="00D44845" w:rsidP="00A70F72">
            <w:pPr>
              <w:rPr>
                <w:sz w:val="20"/>
              </w:rPr>
            </w:pPr>
            <w:r>
              <w:rPr>
                <w:sz w:val="20"/>
              </w:rPr>
              <w:t>Capacitación de la mujer para el trabajo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02</w:t>
            </w:r>
          </w:p>
        </w:tc>
        <w:tc>
          <w:tcPr>
            <w:tcW w:w="2476" w:type="pct"/>
          </w:tcPr>
          <w:p w:rsidR="00D44845" w:rsidRPr="008D3ED6" w:rsidRDefault="00D44845" w:rsidP="00A70F72">
            <w:pPr>
              <w:rPr>
                <w:sz w:val="20"/>
              </w:rPr>
            </w:pPr>
            <w:r w:rsidRPr="008D3ED6">
              <w:rPr>
                <w:sz w:val="20"/>
              </w:rPr>
              <w:t>Atención educativa a hijos de madres trabajadoras</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03</w:t>
            </w:r>
          </w:p>
        </w:tc>
        <w:tc>
          <w:tcPr>
            <w:tcW w:w="2476" w:type="pct"/>
          </w:tcPr>
          <w:p w:rsidR="00D44845" w:rsidRPr="008D3ED6" w:rsidRDefault="00D44845" w:rsidP="00A70F72">
            <w:pPr>
              <w:rPr>
                <w:sz w:val="20"/>
              </w:rPr>
            </w:pPr>
            <w:r>
              <w:rPr>
                <w:sz w:val="20"/>
              </w:rPr>
              <w:t>Proyectos productivos para el desarrollo de la mujer</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tc>
        <w:tc>
          <w:tcPr>
            <w:tcW w:w="2476" w:type="pct"/>
          </w:tcPr>
          <w:p w:rsidR="00D44845" w:rsidRDefault="00D44845" w:rsidP="00A70F72">
            <w:pPr>
              <w:rPr>
                <w:sz w:val="20"/>
              </w:rPr>
            </w:pPr>
            <w:r>
              <w:rPr>
                <w:sz w:val="20"/>
              </w:rPr>
              <w:t>Participación social de la mujer</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01</w:t>
            </w:r>
          </w:p>
        </w:tc>
        <w:tc>
          <w:tcPr>
            <w:tcW w:w="2476" w:type="pct"/>
          </w:tcPr>
          <w:p w:rsidR="00D44845" w:rsidRPr="008D3ED6" w:rsidRDefault="00D44845" w:rsidP="00A70F72">
            <w:pPr>
              <w:rPr>
                <w:sz w:val="20"/>
              </w:rPr>
            </w:pPr>
            <w:r>
              <w:rPr>
                <w:sz w:val="20"/>
              </w:rPr>
              <w:t>Fomento a la cultura de equidad de género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02</w:t>
            </w:r>
          </w:p>
        </w:tc>
        <w:tc>
          <w:tcPr>
            <w:tcW w:w="2476" w:type="pct"/>
          </w:tcPr>
          <w:p w:rsidR="00D44845" w:rsidRPr="008D3ED6" w:rsidRDefault="00D44845" w:rsidP="00A70F72">
            <w:pPr>
              <w:rPr>
                <w:sz w:val="20"/>
              </w:rPr>
            </w:pPr>
            <w:r>
              <w:rPr>
                <w:sz w:val="20"/>
              </w:rPr>
              <w:t>Atención integral a la madre adolescente</w:t>
            </w:r>
          </w:p>
        </w:tc>
        <w:tc>
          <w:tcPr>
            <w:tcW w:w="471" w:type="pct"/>
          </w:tcPr>
          <w:p w:rsidR="00D44845" w:rsidRDefault="00D44845" w:rsidP="00A70F72"/>
        </w:tc>
        <w:tc>
          <w:tcPr>
            <w:tcW w:w="471"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2016.</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I01 Desarrollo Social y/o equivalente Ejercicio Fiscal 2016</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lastRenderedPageBreak/>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2016</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p w:rsidR="00D44845" w:rsidRDefault="00D44845" w:rsidP="00D44845">
      <w:pPr>
        <w:pStyle w:val="Prrafodelista"/>
        <w:numPr>
          <w:ilvl w:val="0"/>
          <w:numId w:val="43"/>
        </w:numPr>
        <w:spacing w:after="160" w:line="259" w:lineRule="auto"/>
        <w:contextualSpacing/>
        <w:jc w:val="both"/>
      </w:pPr>
      <w:r>
        <w:t>Proporcionar la Ficha Técnica de Diseño de Indicadores Estratégicos o de Gestión 2016 de la dependencia Clave I01 Desarrollo Social y/o equivalente, y de la dependencia Clave 152 Atención a la Mujer y/o equivalente.</w:t>
      </w:r>
    </w:p>
    <w:p w:rsidR="00D44845" w:rsidRDefault="00D44845" w:rsidP="00D44845">
      <w:pPr>
        <w:pStyle w:val="Sinespaciado"/>
      </w:pPr>
    </w:p>
    <w:p w:rsidR="00D44845" w:rsidRDefault="00D44845" w:rsidP="00D44845">
      <w:pPr>
        <w:rPr>
          <w:b/>
        </w:rPr>
      </w:pPr>
      <w:r>
        <w:rPr>
          <w:b/>
        </w:rPr>
        <w:t>Ejercicio Fiscal 2017</w:t>
      </w:r>
    </w:p>
    <w:p w:rsidR="00D44845" w:rsidRDefault="00D44845" w:rsidP="00D44845">
      <w:pPr>
        <w:pStyle w:val="Prrafodelista"/>
        <w:numPr>
          <w:ilvl w:val="0"/>
          <w:numId w:val="42"/>
        </w:numPr>
        <w:spacing w:after="160" w:line="259" w:lineRule="auto"/>
        <w:contextualSpacing/>
      </w:pPr>
      <w:r>
        <w:t>Presupuesto asignado en el ejercicio fiscal 2017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D44845" w:rsidTr="00A70F72">
        <w:tc>
          <w:tcPr>
            <w:tcW w:w="5000" w:type="pct"/>
            <w:gridSpan w:val="9"/>
          </w:tcPr>
          <w:p w:rsidR="00D44845" w:rsidRDefault="00D44845" w:rsidP="00A70F72">
            <w:pPr>
              <w:jc w:val="center"/>
            </w:pPr>
            <w:r>
              <w:t>Ejercicio Presupuestal 2017</w:t>
            </w:r>
          </w:p>
        </w:tc>
      </w:tr>
      <w:tr w:rsidR="00D44845" w:rsidTr="00A70F72">
        <w:tc>
          <w:tcPr>
            <w:tcW w:w="1582" w:type="pct"/>
            <w:gridSpan w:val="6"/>
          </w:tcPr>
          <w:p w:rsidR="00D44845" w:rsidRDefault="00D44845" w:rsidP="00A70F72">
            <w:r>
              <w:t>Pilar Temático 1</w:t>
            </w:r>
          </w:p>
        </w:tc>
        <w:tc>
          <w:tcPr>
            <w:tcW w:w="3418" w:type="pct"/>
            <w:gridSpan w:val="3"/>
          </w:tcPr>
          <w:p w:rsidR="00D44845" w:rsidRDefault="00D44845" w:rsidP="00A70F72">
            <w:pPr>
              <w:jc w:val="center"/>
            </w:pPr>
            <w:r>
              <w:t>Gobierno Solidario</w:t>
            </w:r>
          </w:p>
        </w:tc>
      </w:tr>
      <w:tr w:rsidR="00D44845" w:rsidTr="00A70F72">
        <w:tc>
          <w:tcPr>
            <w:tcW w:w="274" w:type="pct"/>
          </w:tcPr>
          <w:p w:rsidR="00D44845" w:rsidRDefault="00D44845" w:rsidP="00A70F72">
            <w:r>
              <w:t>Fin</w:t>
            </w:r>
          </w:p>
        </w:tc>
        <w:tc>
          <w:tcPr>
            <w:tcW w:w="311" w:type="pct"/>
          </w:tcPr>
          <w:p w:rsidR="00D44845" w:rsidRDefault="00D44845" w:rsidP="00A70F72">
            <w:r>
              <w:t>Fun</w:t>
            </w:r>
          </w:p>
        </w:tc>
        <w:tc>
          <w:tcPr>
            <w:tcW w:w="249" w:type="pct"/>
          </w:tcPr>
          <w:p w:rsidR="00D44845" w:rsidRDefault="00D44845" w:rsidP="00A70F72">
            <w:r>
              <w:t>Sf</w:t>
            </w:r>
          </w:p>
        </w:tc>
        <w:tc>
          <w:tcPr>
            <w:tcW w:w="249" w:type="pct"/>
          </w:tcPr>
          <w:p w:rsidR="00D44845" w:rsidRDefault="00D44845" w:rsidP="00A70F72">
            <w:r>
              <w:t>Pg</w:t>
            </w:r>
          </w:p>
        </w:tc>
        <w:tc>
          <w:tcPr>
            <w:tcW w:w="249" w:type="pct"/>
          </w:tcPr>
          <w:p w:rsidR="00D44845" w:rsidRDefault="00D44845" w:rsidP="00A70F72">
            <w:r>
              <w:t>Sp</w:t>
            </w:r>
          </w:p>
        </w:tc>
        <w:tc>
          <w:tcPr>
            <w:tcW w:w="249" w:type="pct"/>
          </w:tcPr>
          <w:p w:rsidR="00D44845" w:rsidRDefault="00D44845" w:rsidP="00A70F72">
            <w:r>
              <w:t>Py</w:t>
            </w:r>
          </w:p>
        </w:tc>
        <w:tc>
          <w:tcPr>
            <w:tcW w:w="2476" w:type="pct"/>
          </w:tcPr>
          <w:p w:rsidR="00D44845" w:rsidRDefault="00D44845" w:rsidP="00A70F72">
            <w:pPr>
              <w:jc w:val="center"/>
            </w:pPr>
            <w:r>
              <w:t>Nombre</w:t>
            </w:r>
          </w:p>
        </w:tc>
        <w:tc>
          <w:tcPr>
            <w:tcW w:w="471" w:type="pct"/>
          </w:tcPr>
          <w:p w:rsidR="00D44845" w:rsidRDefault="00D44845" w:rsidP="00A70F72">
            <w:pPr>
              <w:jc w:val="center"/>
            </w:pPr>
            <w:r>
              <w:t>Monto Aprobado</w:t>
            </w:r>
          </w:p>
        </w:tc>
        <w:tc>
          <w:tcPr>
            <w:tcW w:w="471" w:type="pct"/>
          </w:tcPr>
          <w:p w:rsidR="00D44845" w:rsidRDefault="00D44845" w:rsidP="00A70F72">
            <w:pPr>
              <w:jc w:val="center"/>
            </w:pPr>
            <w:r>
              <w:t>Monto Ejercido</w:t>
            </w:r>
          </w:p>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tc>
        <w:tc>
          <w:tcPr>
            <w:tcW w:w="249" w:type="pct"/>
          </w:tcPr>
          <w:p w:rsidR="00D44845" w:rsidRDefault="00D44845" w:rsidP="00A70F72"/>
        </w:tc>
        <w:tc>
          <w:tcPr>
            <w:tcW w:w="2476" w:type="pct"/>
          </w:tcPr>
          <w:p w:rsidR="00D44845" w:rsidRPr="008D3ED6" w:rsidRDefault="00D44845" w:rsidP="00A70F72">
            <w:pPr>
              <w:rPr>
                <w:sz w:val="20"/>
              </w:rPr>
            </w:pPr>
            <w:r>
              <w:rPr>
                <w:sz w:val="20"/>
              </w:rPr>
              <w:t>El papel fundamental de la mujer y la perspectiva de género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tc>
        <w:tc>
          <w:tcPr>
            <w:tcW w:w="2476" w:type="pct"/>
          </w:tcPr>
          <w:p w:rsidR="00D44845" w:rsidRPr="008D3ED6" w:rsidRDefault="00D44845" w:rsidP="00A70F72">
            <w:pPr>
              <w:rPr>
                <w:sz w:val="20"/>
              </w:rPr>
            </w:pPr>
            <w:r>
              <w:rPr>
                <w:sz w:val="20"/>
              </w:rPr>
              <w:t>Integración de la mujer al desarrollo económico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01</w:t>
            </w:r>
          </w:p>
        </w:tc>
        <w:tc>
          <w:tcPr>
            <w:tcW w:w="2476" w:type="pct"/>
          </w:tcPr>
          <w:p w:rsidR="00D44845" w:rsidRPr="008D3ED6" w:rsidRDefault="00D44845" w:rsidP="00A70F72">
            <w:pPr>
              <w:rPr>
                <w:sz w:val="20"/>
              </w:rPr>
            </w:pPr>
            <w:r>
              <w:rPr>
                <w:sz w:val="20"/>
              </w:rPr>
              <w:t>Capacitación de la mujer para el trabajo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02</w:t>
            </w:r>
          </w:p>
        </w:tc>
        <w:tc>
          <w:tcPr>
            <w:tcW w:w="2476" w:type="pct"/>
          </w:tcPr>
          <w:p w:rsidR="00D44845" w:rsidRPr="008D3ED6" w:rsidRDefault="00D44845" w:rsidP="00A70F72">
            <w:pPr>
              <w:rPr>
                <w:sz w:val="20"/>
              </w:rPr>
            </w:pPr>
            <w:r w:rsidRPr="008D3ED6">
              <w:rPr>
                <w:sz w:val="20"/>
              </w:rPr>
              <w:t>Atención educativa a hijos de madres trabajadoras</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03</w:t>
            </w:r>
          </w:p>
        </w:tc>
        <w:tc>
          <w:tcPr>
            <w:tcW w:w="2476" w:type="pct"/>
          </w:tcPr>
          <w:p w:rsidR="00D44845" w:rsidRPr="008D3ED6" w:rsidRDefault="00D44845" w:rsidP="00A70F72">
            <w:pPr>
              <w:rPr>
                <w:sz w:val="20"/>
              </w:rPr>
            </w:pPr>
            <w:r>
              <w:rPr>
                <w:sz w:val="20"/>
              </w:rPr>
              <w:t>Proyectos productivos para el desarrollo de la mujer</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tc>
        <w:tc>
          <w:tcPr>
            <w:tcW w:w="2476" w:type="pct"/>
          </w:tcPr>
          <w:p w:rsidR="00D44845" w:rsidRDefault="00D44845" w:rsidP="00A70F72">
            <w:pPr>
              <w:rPr>
                <w:sz w:val="20"/>
              </w:rPr>
            </w:pPr>
            <w:r>
              <w:rPr>
                <w:sz w:val="20"/>
              </w:rPr>
              <w:t>Participación social de la mujer</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lastRenderedPageBreak/>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01</w:t>
            </w:r>
          </w:p>
        </w:tc>
        <w:tc>
          <w:tcPr>
            <w:tcW w:w="2476" w:type="pct"/>
          </w:tcPr>
          <w:p w:rsidR="00D44845" w:rsidRPr="008D3ED6" w:rsidRDefault="00D44845" w:rsidP="00A70F72">
            <w:pPr>
              <w:rPr>
                <w:sz w:val="20"/>
              </w:rPr>
            </w:pPr>
            <w:r>
              <w:rPr>
                <w:sz w:val="20"/>
              </w:rPr>
              <w:t>Fomento a la cultura de equidad de género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02</w:t>
            </w:r>
          </w:p>
        </w:tc>
        <w:tc>
          <w:tcPr>
            <w:tcW w:w="2476" w:type="pct"/>
          </w:tcPr>
          <w:p w:rsidR="00D44845" w:rsidRPr="008D3ED6" w:rsidRDefault="00D44845" w:rsidP="00A70F72">
            <w:pPr>
              <w:rPr>
                <w:sz w:val="20"/>
              </w:rPr>
            </w:pPr>
            <w:r>
              <w:rPr>
                <w:sz w:val="20"/>
              </w:rPr>
              <w:t>Atención integral a la madre adolescente</w:t>
            </w:r>
          </w:p>
        </w:tc>
        <w:tc>
          <w:tcPr>
            <w:tcW w:w="471" w:type="pct"/>
          </w:tcPr>
          <w:p w:rsidR="00D44845" w:rsidRDefault="00D44845" w:rsidP="00A70F72"/>
        </w:tc>
        <w:tc>
          <w:tcPr>
            <w:tcW w:w="471"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2017.</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IO1 Desarrollo Social y/o equivalente Ejercicio Fiscal 2017</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2017</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lastRenderedPageBreak/>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p w:rsidR="00D44845" w:rsidRDefault="00D44845" w:rsidP="00D44845">
      <w:pPr>
        <w:pStyle w:val="Prrafodelista"/>
        <w:numPr>
          <w:ilvl w:val="0"/>
          <w:numId w:val="43"/>
        </w:numPr>
        <w:spacing w:after="160" w:line="259" w:lineRule="auto"/>
        <w:contextualSpacing/>
        <w:jc w:val="both"/>
      </w:pPr>
      <w:r>
        <w:t>Proporcionar la Ficha Técnica de Diseño de Indicadores Estratégicos o de Gestión 2017 de la dependencia Clave I01 Desarrollo Social y/o equivalente, y de la dependencia Clave 152 Atención a la Mujer y/o equivalente.</w:t>
      </w:r>
    </w:p>
    <w:p w:rsidR="00D44845" w:rsidRDefault="00D44845" w:rsidP="00D44845">
      <w:pPr>
        <w:pStyle w:val="Sinespaciado"/>
      </w:pPr>
    </w:p>
    <w:p w:rsidR="00D44845" w:rsidRDefault="00D44845" w:rsidP="00D44845">
      <w:pPr>
        <w:rPr>
          <w:b/>
        </w:rPr>
      </w:pPr>
      <w:r>
        <w:rPr>
          <w:b/>
        </w:rPr>
        <w:t>Ejercicio Fiscal 2018</w:t>
      </w:r>
    </w:p>
    <w:p w:rsidR="00D44845" w:rsidRDefault="00D44845" w:rsidP="00D44845">
      <w:pPr>
        <w:pStyle w:val="Prrafodelista"/>
        <w:numPr>
          <w:ilvl w:val="0"/>
          <w:numId w:val="42"/>
        </w:numPr>
        <w:spacing w:after="160" w:line="259" w:lineRule="auto"/>
        <w:contextualSpacing/>
      </w:pPr>
      <w:r>
        <w:t>Presupuesto asignado en el ejercicio fiscal 2018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D44845" w:rsidTr="00A70F72">
        <w:tc>
          <w:tcPr>
            <w:tcW w:w="5000" w:type="pct"/>
            <w:gridSpan w:val="9"/>
          </w:tcPr>
          <w:p w:rsidR="00D44845" w:rsidRDefault="00D44845" w:rsidP="00A70F72">
            <w:pPr>
              <w:jc w:val="center"/>
            </w:pPr>
            <w:r>
              <w:t>Ejercicio Presupuestal 2018</w:t>
            </w:r>
          </w:p>
        </w:tc>
      </w:tr>
      <w:tr w:rsidR="00D44845" w:rsidTr="00A70F72">
        <w:tc>
          <w:tcPr>
            <w:tcW w:w="1582" w:type="pct"/>
            <w:gridSpan w:val="6"/>
          </w:tcPr>
          <w:p w:rsidR="00D44845" w:rsidRDefault="00D44845" w:rsidP="00A70F72">
            <w:r>
              <w:t>Pilar Temático 1</w:t>
            </w:r>
          </w:p>
        </w:tc>
        <w:tc>
          <w:tcPr>
            <w:tcW w:w="3418" w:type="pct"/>
            <w:gridSpan w:val="3"/>
          </w:tcPr>
          <w:p w:rsidR="00D44845" w:rsidRDefault="00D44845" w:rsidP="00A70F72">
            <w:pPr>
              <w:jc w:val="center"/>
            </w:pPr>
            <w:r>
              <w:t>Gobierno Solidario</w:t>
            </w:r>
          </w:p>
        </w:tc>
      </w:tr>
      <w:tr w:rsidR="00D44845" w:rsidTr="00A70F72">
        <w:tc>
          <w:tcPr>
            <w:tcW w:w="274" w:type="pct"/>
          </w:tcPr>
          <w:p w:rsidR="00D44845" w:rsidRDefault="00D44845" w:rsidP="00A70F72">
            <w:r>
              <w:t>Fin</w:t>
            </w:r>
          </w:p>
        </w:tc>
        <w:tc>
          <w:tcPr>
            <w:tcW w:w="311" w:type="pct"/>
          </w:tcPr>
          <w:p w:rsidR="00D44845" w:rsidRDefault="00D44845" w:rsidP="00A70F72">
            <w:r>
              <w:t>Fun</w:t>
            </w:r>
          </w:p>
        </w:tc>
        <w:tc>
          <w:tcPr>
            <w:tcW w:w="249" w:type="pct"/>
          </w:tcPr>
          <w:p w:rsidR="00D44845" w:rsidRDefault="00D44845" w:rsidP="00A70F72">
            <w:r>
              <w:t>Sf</w:t>
            </w:r>
          </w:p>
        </w:tc>
        <w:tc>
          <w:tcPr>
            <w:tcW w:w="249" w:type="pct"/>
          </w:tcPr>
          <w:p w:rsidR="00D44845" w:rsidRDefault="00D44845" w:rsidP="00A70F72">
            <w:r>
              <w:t>Pg</w:t>
            </w:r>
          </w:p>
        </w:tc>
        <w:tc>
          <w:tcPr>
            <w:tcW w:w="249" w:type="pct"/>
          </w:tcPr>
          <w:p w:rsidR="00D44845" w:rsidRDefault="00D44845" w:rsidP="00A70F72">
            <w:r>
              <w:t>Sp</w:t>
            </w:r>
          </w:p>
        </w:tc>
        <w:tc>
          <w:tcPr>
            <w:tcW w:w="249" w:type="pct"/>
          </w:tcPr>
          <w:p w:rsidR="00D44845" w:rsidRDefault="00D44845" w:rsidP="00A70F72">
            <w:r>
              <w:t>Py</w:t>
            </w:r>
          </w:p>
        </w:tc>
        <w:tc>
          <w:tcPr>
            <w:tcW w:w="2476" w:type="pct"/>
          </w:tcPr>
          <w:p w:rsidR="00D44845" w:rsidRDefault="00D44845" w:rsidP="00A70F72">
            <w:pPr>
              <w:jc w:val="center"/>
            </w:pPr>
            <w:r>
              <w:t>Nombre</w:t>
            </w:r>
          </w:p>
        </w:tc>
        <w:tc>
          <w:tcPr>
            <w:tcW w:w="471" w:type="pct"/>
          </w:tcPr>
          <w:p w:rsidR="00D44845" w:rsidRDefault="00D44845" w:rsidP="00A70F72">
            <w:pPr>
              <w:jc w:val="center"/>
            </w:pPr>
            <w:r>
              <w:t>Monto Aprobado</w:t>
            </w:r>
          </w:p>
        </w:tc>
        <w:tc>
          <w:tcPr>
            <w:tcW w:w="471" w:type="pct"/>
          </w:tcPr>
          <w:p w:rsidR="00D44845" w:rsidRDefault="00D44845" w:rsidP="00A70F72">
            <w:pPr>
              <w:jc w:val="center"/>
            </w:pPr>
            <w:r>
              <w:t>Monto Ejercido</w:t>
            </w:r>
          </w:p>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tc>
        <w:tc>
          <w:tcPr>
            <w:tcW w:w="249" w:type="pct"/>
          </w:tcPr>
          <w:p w:rsidR="00D44845" w:rsidRDefault="00D44845" w:rsidP="00A70F72"/>
        </w:tc>
        <w:tc>
          <w:tcPr>
            <w:tcW w:w="2476" w:type="pct"/>
          </w:tcPr>
          <w:p w:rsidR="00D44845" w:rsidRPr="008D3ED6" w:rsidRDefault="00D44845" w:rsidP="00A70F72">
            <w:pPr>
              <w:rPr>
                <w:sz w:val="20"/>
              </w:rPr>
            </w:pPr>
            <w:r>
              <w:rPr>
                <w:sz w:val="20"/>
              </w:rPr>
              <w:t>El papel fundamental de la mujer y la perspectiva de género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tc>
        <w:tc>
          <w:tcPr>
            <w:tcW w:w="2476" w:type="pct"/>
          </w:tcPr>
          <w:p w:rsidR="00D44845" w:rsidRPr="008D3ED6" w:rsidRDefault="00D44845" w:rsidP="00A70F72">
            <w:pPr>
              <w:rPr>
                <w:sz w:val="20"/>
              </w:rPr>
            </w:pPr>
            <w:r>
              <w:rPr>
                <w:sz w:val="20"/>
              </w:rPr>
              <w:t>Integración de la mujer al desarrollo económico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01</w:t>
            </w:r>
          </w:p>
        </w:tc>
        <w:tc>
          <w:tcPr>
            <w:tcW w:w="2476" w:type="pct"/>
          </w:tcPr>
          <w:p w:rsidR="00D44845" w:rsidRPr="008D3ED6" w:rsidRDefault="00D44845" w:rsidP="00A70F72">
            <w:pPr>
              <w:rPr>
                <w:sz w:val="20"/>
              </w:rPr>
            </w:pPr>
            <w:r>
              <w:rPr>
                <w:sz w:val="20"/>
              </w:rPr>
              <w:t>Capacitación de la mujer para el trabajo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02</w:t>
            </w:r>
          </w:p>
        </w:tc>
        <w:tc>
          <w:tcPr>
            <w:tcW w:w="2476" w:type="pct"/>
          </w:tcPr>
          <w:p w:rsidR="00D44845" w:rsidRPr="008D3ED6" w:rsidRDefault="00D44845" w:rsidP="00A70F72">
            <w:pPr>
              <w:rPr>
                <w:sz w:val="20"/>
              </w:rPr>
            </w:pPr>
            <w:r w:rsidRPr="008D3ED6">
              <w:rPr>
                <w:sz w:val="20"/>
              </w:rPr>
              <w:t>Atención educativa a hijos de madres trabajadoras</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03</w:t>
            </w:r>
          </w:p>
        </w:tc>
        <w:tc>
          <w:tcPr>
            <w:tcW w:w="2476" w:type="pct"/>
          </w:tcPr>
          <w:p w:rsidR="00D44845" w:rsidRPr="008D3ED6" w:rsidRDefault="00D44845" w:rsidP="00A70F72">
            <w:pPr>
              <w:rPr>
                <w:sz w:val="20"/>
              </w:rPr>
            </w:pPr>
            <w:r>
              <w:rPr>
                <w:sz w:val="20"/>
              </w:rPr>
              <w:t>Proyectos productivos para el desarrollo de la mujer</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tc>
        <w:tc>
          <w:tcPr>
            <w:tcW w:w="2476" w:type="pct"/>
          </w:tcPr>
          <w:p w:rsidR="00D44845" w:rsidRDefault="00D44845" w:rsidP="00A70F72">
            <w:pPr>
              <w:rPr>
                <w:sz w:val="20"/>
              </w:rPr>
            </w:pPr>
            <w:r>
              <w:rPr>
                <w:sz w:val="20"/>
              </w:rPr>
              <w:t>Participación social de la mujer</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01</w:t>
            </w:r>
          </w:p>
        </w:tc>
        <w:tc>
          <w:tcPr>
            <w:tcW w:w="2476" w:type="pct"/>
          </w:tcPr>
          <w:p w:rsidR="00D44845" w:rsidRPr="008D3ED6" w:rsidRDefault="00D44845" w:rsidP="00A70F72">
            <w:pPr>
              <w:rPr>
                <w:sz w:val="20"/>
              </w:rPr>
            </w:pPr>
            <w:r>
              <w:rPr>
                <w:sz w:val="20"/>
              </w:rPr>
              <w:t>Fomento a la cultura de equidad de género</w:t>
            </w:r>
          </w:p>
        </w:tc>
        <w:tc>
          <w:tcPr>
            <w:tcW w:w="471" w:type="pct"/>
          </w:tcPr>
          <w:p w:rsidR="00D44845" w:rsidRDefault="00D44845" w:rsidP="00A70F72"/>
        </w:tc>
        <w:tc>
          <w:tcPr>
            <w:tcW w:w="47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02</w:t>
            </w:r>
          </w:p>
        </w:tc>
        <w:tc>
          <w:tcPr>
            <w:tcW w:w="2476" w:type="pct"/>
          </w:tcPr>
          <w:p w:rsidR="00D44845" w:rsidRPr="008D3ED6" w:rsidRDefault="00D44845" w:rsidP="00A70F72">
            <w:pPr>
              <w:rPr>
                <w:sz w:val="20"/>
              </w:rPr>
            </w:pPr>
            <w:r>
              <w:rPr>
                <w:sz w:val="20"/>
              </w:rPr>
              <w:t>Atención integral a la madre adolescente</w:t>
            </w:r>
          </w:p>
        </w:tc>
        <w:tc>
          <w:tcPr>
            <w:tcW w:w="471" w:type="pct"/>
          </w:tcPr>
          <w:p w:rsidR="00D44845" w:rsidRDefault="00D44845" w:rsidP="00A70F72"/>
        </w:tc>
        <w:tc>
          <w:tcPr>
            <w:tcW w:w="471"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2018.</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I01 Desarrollo Social y/o equivalente Ejercicio Fiscal 2018</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2018</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p w:rsidR="00D44845" w:rsidRDefault="00D44845" w:rsidP="00D44845">
      <w:pPr>
        <w:pStyle w:val="Prrafodelista"/>
        <w:numPr>
          <w:ilvl w:val="0"/>
          <w:numId w:val="43"/>
        </w:numPr>
        <w:spacing w:after="160" w:line="259" w:lineRule="auto"/>
        <w:contextualSpacing/>
        <w:jc w:val="both"/>
      </w:pPr>
      <w:r>
        <w:lastRenderedPageBreak/>
        <w:t>Proporcionar la Ficha Técnica de Diseño de Indicadores Estratégicos o de Gestión 2018 de la dependencia Clave I01 Desarrollo Social y/o equivalente, y de la dependencia Clave 152 Atención a la Mujer y/o equivalente.</w:t>
      </w:r>
    </w:p>
    <w:p w:rsidR="00D44845" w:rsidRDefault="00D44845" w:rsidP="00D44845">
      <w:pPr>
        <w:pStyle w:val="Sinespaciado"/>
      </w:pPr>
    </w:p>
    <w:p w:rsidR="00D44845" w:rsidRDefault="00D44845" w:rsidP="00D44845">
      <w:pPr>
        <w:rPr>
          <w:b/>
        </w:rPr>
      </w:pPr>
      <w:r>
        <w:rPr>
          <w:b/>
        </w:rPr>
        <w:t>Ejercicio Fiscal 2019</w:t>
      </w:r>
    </w:p>
    <w:p w:rsidR="00D44845" w:rsidRDefault="00D44845" w:rsidP="00D44845">
      <w:pPr>
        <w:pStyle w:val="Prrafodelista"/>
        <w:numPr>
          <w:ilvl w:val="0"/>
          <w:numId w:val="42"/>
        </w:numPr>
        <w:spacing w:after="160" w:line="259" w:lineRule="auto"/>
        <w:contextualSpacing/>
      </w:pPr>
      <w:r>
        <w:t>Presupuesto asignado en el ejercicio fiscal 2019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D44845" w:rsidTr="00A70F72">
        <w:tc>
          <w:tcPr>
            <w:tcW w:w="5000" w:type="pct"/>
            <w:gridSpan w:val="9"/>
          </w:tcPr>
          <w:p w:rsidR="00D44845" w:rsidRDefault="00D44845" w:rsidP="00A70F72">
            <w:pPr>
              <w:jc w:val="center"/>
            </w:pPr>
            <w:r>
              <w:t>Ejercicio Presupuestal 2019</w:t>
            </w:r>
          </w:p>
        </w:tc>
      </w:tr>
      <w:tr w:rsidR="00D44845" w:rsidTr="00A70F72">
        <w:tc>
          <w:tcPr>
            <w:tcW w:w="1582" w:type="pct"/>
            <w:gridSpan w:val="6"/>
          </w:tcPr>
          <w:p w:rsidR="00D44845" w:rsidRDefault="00D44845" w:rsidP="00A70F72">
            <w:r>
              <w:t>Pilar Temático 1</w:t>
            </w:r>
          </w:p>
        </w:tc>
        <w:tc>
          <w:tcPr>
            <w:tcW w:w="3418" w:type="pct"/>
            <w:gridSpan w:val="3"/>
          </w:tcPr>
          <w:p w:rsidR="00D44845" w:rsidRDefault="00D44845" w:rsidP="00A70F72">
            <w:pPr>
              <w:jc w:val="center"/>
            </w:pPr>
            <w:r>
              <w:t>Gobierno Solidario</w:t>
            </w:r>
          </w:p>
        </w:tc>
      </w:tr>
      <w:tr w:rsidR="00D44845" w:rsidTr="00A70F72">
        <w:tc>
          <w:tcPr>
            <w:tcW w:w="274" w:type="pct"/>
          </w:tcPr>
          <w:p w:rsidR="00D44845" w:rsidRDefault="00D44845" w:rsidP="00A70F72">
            <w:r>
              <w:t>Fin</w:t>
            </w:r>
          </w:p>
        </w:tc>
        <w:tc>
          <w:tcPr>
            <w:tcW w:w="311" w:type="pct"/>
          </w:tcPr>
          <w:p w:rsidR="00D44845" w:rsidRDefault="00D44845" w:rsidP="00A70F72">
            <w:r>
              <w:t>Fun</w:t>
            </w:r>
          </w:p>
        </w:tc>
        <w:tc>
          <w:tcPr>
            <w:tcW w:w="249" w:type="pct"/>
          </w:tcPr>
          <w:p w:rsidR="00D44845" w:rsidRDefault="00D44845" w:rsidP="00A70F72">
            <w:r>
              <w:t>Sf</w:t>
            </w:r>
          </w:p>
        </w:tc>
        <w:tc>
          <w:tcPr>
            <w:tcW w:w="249" w:type="pct"/>
          </w:tcPr>
          <w:p w:rsidR="00D44845" w:rsidRDefault="00D44845" w:rsidP="00A70F72">
            <w:r>
              <w:t>Pg</w:t>
            </w:r>
          </w:p>
        </w:tc>
        <w:tc>
          <w:tcPr>
            <w:tcW w:w="249" w:type="pct"/>
          </w:tcPr>
          <w:p w:rsidR="00D44845" w:rsidRDefault="00D44845" w:rsidP="00A70F72">
            <w:r>
              <w:t>Sp</w:t>
            </w:r>
          </w:p>
        </w:tc>
        <w:tc>
          <w:tcPr>
            <w:tcW w:w="249" w:type="pct"/>
          </w:tcPr>
          <w:p w:rsidR="00D44845" w:rsidRDefault="00D44845" w:rsidP="00A70F72">
            <w:r>
              <w:t>Py</w:t>
            </w:r>
          </w:p>
        </w:tc>
        <w:tc>
          <w:tcPr>
            <w:tcW w:w="2261" w:type="pct"/>
          </w:tcPr>
          <w:p w:rsidR="00D44845" w:rsidRDefault="00D44845" w:rsidP="00A70F72">
            <w:pPr>
              <w:jc w:val="center"/>
            </w:pPr>
            <w:r>
              <w:t>Nombre</w:t>
            </w:r>
          </w:p>
        </w:tc>
        <w:tc>
          <w:tcPr>
            <w:tcW w:w="626" w:type="pct"/>
          </w:tcPr>
          <w:p w:rsidR="00D44845" w:rsidRDefault="00D44845" w:rsidP="00A70F72">
            <w:pPr>
              <w:jc w:val="center"/>
            </w:pPr>
            <w:r>
              <w:t>Monto Aprobado</w:t>
            </w:r>
          </w:p>
        </w:tc>
        <w:tc>
          <w:tcPr>
            <w:tcW w:w="531" w:type="pct"/>
          </w:tcPr>
          <w:p w:rsidR="00D44845" w:rsidRDefault="00D44845" w:rsidP="00A70F72">
            <w:pPr>
              <w:jc w:val="center"/>
            </w:pPr>
            <w:r>
              <w:t>Monto Ejercido</w:t>
            </w:r>
          </w:p>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tc>
        <w:tc>
          <w:tcPr>
            <w:tcW w:w="249" w:type="pct"/>
          </w:tcPr>
          <w:p w:rsidR="00D44845" w:rsidRDefault="00D44845" w:rsidP="00A70F72"/>
        </w:tc>
        <w:tc>
          <w:tcPr>
            <w:tcW w:w="2261" w:type="pct"/>
          </w:tcPr>
          <w:p w:rsidR="00D44845" w:rsidRPr="008D3ED6" w:rsidRDefault="00D44845" w:rsidP="00A70F72">
            <w:pPr>
              <w:rPr>
                <w:sz w:val="20"/>
              </w:rPr>
            </w:pPr>
            <w:r>
              <w:rPr>
                <w:sz w:val="20"/>
              </w:rPr>
              <w:t>El papel fundamental de la mujer y la perspectiva de género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tc>
        <w:tc>
          <w:tcPr>
            <w:tcW w:w="2261" w:type="pct"/>
          </w:tcPr>
          <w:p w:rsidR="00D44845" w:rsidRPr="008D3ED6" w:rsidRDefault="00D44845" w:rsidP="00A70F72">
            <w:pPr>
              <w:rPr>
                <w:sz w:val="20"/>
              </w:rPr>
            </w:pPr>
            <w:r>
              <w:rPr>
                <w:sz w:val="20"/>
              </w:rPr>
              <w:t>Integración de la mujer al desarrollo económico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01</w:t>
            </w:r>
          </w:p>
        </w:tc>
        <w:tc>
          <w:tcPr>
            <w:tcW w:w="2261" w:type="pct"/>
          </w:tcPr>
          <w:p w:rsidR="00D44845" w:rsidRPr="008D3ED6" w:rsidRDefault="00D44845" w:rsidP="00A70F72">
            <w:pPr>
              <w:rPr>
                <w:sz w:val="20"/>
              </w:rPr>
            </w:pPr>
            <w:r>
              <w:rPr>
                <w:sz w:val="20"/>
              </w:rPr>
              <w:t>Capacitación de la mujer para el trabajo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02</w:t>
            </w:r>
          </w:p>
        </w:tc>
        <w:tc>
          <w:tcPr>
            <w:tcW w:w="2261" w:type="pct"/>
          </w:tcPr>
          <w:p w:rsidR="00D44845" w:rsidRPr="008D3ED6" w:rsidRDefault="00D44845" w:rsidP="00A70F72">
            <w:pPr>
              <w:rPr>
                <w:sz w:val="20"/>
              </w:rPr>
            </w:pPr>
            <w:r w:rsidRPr="008D3ED6">
              <w:rPr>
                <w:sz w:val="20"/>
              </w:rPr>
              <w:t>Atención educativa a hijos de madres trabajadoras</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01</w:t>
            </w:r>
          </w:p>
        </w:tc>
        <w:tc>
          <w:tcPr>
            <w:tcW w:w="249" w:type="pct"/>
          </w:tcPr>
          <w:p w:rsidR="00D44845" w:rsidRDefault="00D44845" w:rsidP="00A70F72">
            <w:r>
              <w:t>03</w:t>
            </w:r>
          </w:p>
        </w:tc>
        <w:tc>
          <w:tcPr>
            <w:tcW w:w="2261" w:type="pct"/>
          </w:tcPr>
          <w:p w:rsidR="00D44845" w:rsidRPr="008D3ED6" w:rsidRDefault="00D44845" w:rsidP="00A70F72">
            <w:pPr>
              <w:rPr>
                <w:sz w:val="20"/>
              </w:rPr>
            </w:pPr>
            <w:r>
              <w:rPr>
                <w:sz w:val="20"/>
              </w:rPr>
              <w:t>Proyectos productivos para el desarrollo de la mujer</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tc>
        <w:tc>
          <w:tcPr>
            <w:tcW w:w="2261" w:type="pct"/>
          </w:tcPr>
          <w:p w:rsidR="00D44845" w:rsidRDefault="00D44845" w:rsidP="00A70F72">
            <w:pPr>
              <w:rPr>
                <w:sz w:val="20"/>
              </w:rPr>
            </w:pPr>
            <w:r>
              <w:rPr>
                <w:sz w:val="20"/>
              </w:rPr>
              <w:t>Participación social de la mujer</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01</w:t>
            </w:r>
          </w:p>
        </w:tc>
        <w:tc>
          <w:tcPr>
            <w:tcW w:w="2261" w:type="pct"/>
          </w:tcPr>
          <w:p w:rsidR="00D44845" w:rsidRPr="008D3ED6" w:rsidRDefault="00D44845" w:rsidP="00A70F72">
            <w:pPr>
              <w:rPr>
                <w:sz w:val="20"/>
              </w:rPr>
            </w:pPr>
            <w:r>
              <w:rPr>
                <w:sz w:val="20"/>
              </w:rPr>
              <w:t>Fomento a la cultura de equidad de género</w:t>
            </w:r>
          </w:p>
        </w:tc>
        <w:tc>
          <w:tcPr>
            <w:tcW w:w="626" w:type="pct"/>
          </w:tcPr>
          <w:p w:rsidR="00D44845" w:rsidRDefault="00D44845" w:rsidP="00A70F72"/>
        </w:tc>
        <w:tc>
          <w:tcPr>
            <w:tcW w:w="531" w:type="pct"/>
          </w:tcPr>
          <w:p w:rsidR="00D44845" w:rsidRDefault="00D44845" w:rsidP="00A70F72"/>
        </w:tc>
      </w:tr>
      <w:tr w:rsidR="00D44845" w:rsidTr="00A70F72">
        <w:tc>
          <w:tcPr>
            <w:tcW w:w="274" w:type="pct"/>
          </w:tcPr>
          <w:p w:rsidR="00D44845" w:rsidRDefault="00D44845" w:rsidP="00A70F72">
            <w:r>
              <w:t>02</w:t>
            </w:r>
          </w:p>
        </w:tc>
        <w:tc>
          <w:tcPr>
            <w:tcW w:w="311" w:type="pct"/>
          </w:tcPr>
          <w:p w:rsidR="00D44845" w:rsidRDefault="00D44845" w:rsidP="00A70F72">
            <w:r>
              <w:t>06</w:t>
            </w:r>
          </w:p>
        </w:tc>
        <w:tc>
          <w:tcPr>
            <w:tcW w:w="249" w:type="pct"/>
          </w:tcPr>
          <w:p w:rsidR="00D44845" w:rsidRDefault="00D44845" w:rsidP="00A70F72">
            <w:r>
              <w:t>08</w:t>
            </w:r>
          </w:p>
        </w:tc>
        <w:tc>
          <w:tcPr>
            <w:tcW w:w="249" w:type="pct"/>
          </w:tcPr>
          <w:p w:rsidR="00D44845" w:rsidRDefault="00D44845" w:rsidP="00A70F72">
            <w:r>
              <w:t>05</w:t>
            </w:r>
          </w:p>
        </w:tc>
        <w:tc>
          <w:tcPr>
            <w:tcW w:w="249" w:type="pct"/>
          </w:tcPr>
          <w:p w:rsidR="00D44845" w:rsidRDefault="00D44845" w:rsidP="00A70F72">
            <w:r>
              <w:t>02</w:t>
            </w:r>
          </w:p>
        </w:tc>
        <w:tc>
          <w:tcPr>
            <w:tcW w:w="249" w:type="pct"/>
          </w:tcPr>
          <w:p w:rsidR="00D44845" w:rsidRDefault="00D44845" w:rsidP="00A70F72">
            <w:r>
              <w:t>02</w:t>
            </w:r>
          </w:p>
        </w:tc>
        <w:tc>
          <w:tcPr>
            <w:tcW w:w="2261" w:type="pct"/>
          </w:tcPr>
          <w:p w:rsidR="00D44845" w:rsidRPr="008D3ED6" w:rsidRDefault="00D44845" w:rsidP="00A70F72">
            <w:pPr>
              <w:rPr>
                <w:sz w:val="20"/>
              </w:rPr>
            </w:pPr>
            <w:r>
              <w:rPr>
                <w:sz w:val="20"/>
              </w:rPr>
              <w:t>Atención integral a la madre adolescente</w:t>
            </w:r>
          </w:p>
        </w:tc>
        <w:tc>
          <w:tcPr>
            <w:tcW w:w="626" w:type="pct"/>
          </w:tcPr>
          <w:p w:rsidR="00D44845" w:rsidRDefault="00D44845" w:rsidP="00A70F72"/>
        </w:tc>
        <w:tc>
          <w:tcPr>
            <w:tcW w:w="531" w:type="pct"/>
          </w:tcPr>
          <w:p w:rsidR="00D44845" w:rsidRDefault="00D44845" w:rsidP="00A70F72"/>
        </w:tc>
      </w:tr>
    </w:tbl>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las Carátulas de Presupuesto de Ingresos y Egresos (PbRM 03b y PbRM 04d) del ejercicio fiscal 2019.</w:t>
      </w:r>
    </w:p>
    <w:p w:rsidR="00D44845" w:rsidRDefault="00D44845" w:rsidP="00D44845">
      <w:pPr>
        <w:pStyle w:val="Prrafodelista"/>
        <w:jc w:val="both"/>
      </w:pPr>
    </w:p>
    <w:p w:rsidR="00D44845" w:rsidRDefault="00D44845" w:rsidP="00D44845">
      <w:pPr>
        <w:pStyle w:val="Prrafodelista"/>
        <w:numPr>
          <w:ilvl w:val="0"/>
          <w:numId w:val="41"/>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D44845" w:rsidRDefault="00D44845" w:rsidP="00D44845">
      <w:pPr>
        <w:pStyle w:val="Prrafodelista"/>
      </w:pPr>
    </w:p>
    <w:p w:rsidR="00D44845" w:rsidRDefault="00D44845" w:rsidP="00D44845">
      <w:pPr>
        <w:pStyle w:val="Prrafodelista"/>
        <w:numPr>
          <w:ilvl w:val="0"/>
          <w:numId w:val="41"/>
        </w:numPr>
        <w:spacing w:after="160" w:line="259" w:lineRule="auto"/>
        <w:contextualSpacing/>
        <w:jc w:val="both"/>
      </w:pPr>
      <w:r>
        <w:lastRenderedPageBreak/>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IO1 Desarrollo Social y/o equivalente Ejercicio Fiscal 2019</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tbl>
      <w:tblPr>
        <w:tblStyle w:val="Tablaconcuadrcula"/>
        <w:tblW w:w="0" w:type="auto"/>
        <w:tblLook w:val="04A0" w:firstRow="1" w:lastRow="0" w:firstColumn="1" w:lastColumn="0" w:noHBand="0" w:noVBand="1"/>
      </w:tblPr>
      <w:tblGrid>
        <w:gridCol w:w="2942"/>
        <w:gridCol w:w="2943"/>
        <w:gridCol w:w="2943"/>
      </w:tblGrid>
      <w:tr w:rsidR="00D44845" w:rsidTr="00A70F72">
        <w:tc>
          <w:tcPr>
            <w:tcW w:w="8828" w:type="dxa"/>
            <w:gridSpan w:val="3"/>
            <w:vAlign w:val="center"/>
          </w:tcPr>
          <w:p w:rsidR="00D44845" w:rsidRDefault="00D44845" w:rsidP="00A70F72">
            <w:pPr>
              <w:jc w:val="center"/>
            </w:pPr>
            <w:r>
              <w:t>Presupuesto de la Dependencia auxiliar 152 Atención a la Mujer y/o equivalente para el Ejercicio Fiscal 2019</w:t>
            </w:r>
          </w:p>
        </w:tc>
      </w:tr>
      <w:tr w:rsidR="00D44845" w:rsidTr="00A70F72">
        <w:tc>
          <w:tcPr>
            <w:tcW w:w="2942" w:type="dxa"/>
            <w:vAlign w:val="center"/>
          </w:tcPr>
          <w:p w:rsidR="00D44845" w:rsidRDefault="00D44845" w:rsidP="00A70F72">
            <w:pPr>
              <w:jc w:val="center"/>
            </w:pPr>
            <w:r>
              <w:t>Capitulo</w:t>
            </w:r>
          </w:p>
        </w:tc>
        <w:tc>
          <w:tcPr>
            <w:tcW w:w="2943" w:type="dxa"/>
            <w:vAlign w:val="center"/>
          </w:tcPr>
          <w:p w:rsidR="00D44845" w:rsidRDefault="00D44845" w:rsidP="00A70F72">
            <w:pPr>
              <w:jc w:val="center"/>
            </w:pPr>
            <w:r>
              <w:t>Monto Aprobado</w:t>
            </w:r>
          </w:p>
        </w:tc>
        <w:tc>
          <w:tcPr>
            <w:tcW w:w="2943" w:type="dxa"/>
            <w:vAlign w:val="center"/>
          </w:tcPr>
          <w:p w:rsidR="00D44845" w:rsidRDefault="00D44845" w:rsidP="00A70F72">
            <w:pPr>
              <w:jc w:val="center"/>
            </w:pPr>
            <w:r>
              <w:t>Monto Ejercido</w:t>
            </w:r>
          </w:p>
        </w:tc>
      </w:tr>
      <w:tr w:rsidR="00D44845" w:rsidTr="00A70F72">
        <w:tc>
          <w:tcPr>
            <w:tcW w:w="2942" w:type="dxa"/>
            <w:vAlign w:val="center"/>
          </w:tcPr>
          <w:p w:rsidR="00D44845" w:rsidRDefault="00D44845" w:rsidP="00A70F72">
            <w:pPr>
              <w:jc w:val="center"/>
            </w:pPr>
            <w:r>
              <w:t>1000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2000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3000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4000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5000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6000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7000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8000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9000</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r w:rsidR="00D44845" w:rsidTr="00A70F72">
        <w:tc>
          <w:tcPr>
            <w:tcW w:w="2942" w:type="dxa"/>
            <w:vAlign w:val="center"/>
          </w:tcPr>
          <w:p w:rsidR="00D44845" w:rsidRDefault="00D44845" w:rsidP="00A70F72">
            <w:pPr>
              <w:jc w:val="center"/>
            </w:pPr>
            <w:r>
              <w:t>Total</w:t>
            </w:r>
          </w:p>
        </w:tc>
        <w:tc>
          <w:tcPr>
            <w:tcW w:w="2943" w:type="dxa"/>
            <w:vAlign w:val="center"/>
          </w:tcPr>
          <w:p w:rsidR="00D44845" w:rsidRDefault="00D44845" w:rsidP="00A70F72">
            <w:pPr>
              <w:jc w:val="center"/>
            </w:pPr>
          </w:p>
        </w:tc>
        <w:tc>
          <w:tcPr>
            <w:tcW w:w="2943" w:type="dxa"/>
            <w:vAlign w:val="center"/>
          </w:tcPr>
          <w:p w:rsidR="00D44845" w:rsidRDefault="00D44845" w:rsidP="00A70F72">
            <w:pPr>
              <w:jc w:val="center"/>
            </w:pPr>
          </w:p>
        </w:tc>
      </w:tr>
    </w:tbl>
    <w:p w:rsidR="00D44845" w:rsidRDefault="00D44845" w:rsidP="00D44845">
      <w:pPr>
        <w:jc w:val="both"/>
      </w:pPr>
    </w:p>
    <w:p w:rsidR="00D44845" w:rsidRDefault="00D44845" w:rsidP="00D44845">
      <w:pPr>
        <w:pStyle w:val="Prrafodelista"/>
        <w:numPr>
          <w:ilvl w:val="0"/>
          <w:numId w:val="43"/>
        </w:numPr>
        <w:spacing w:after="160" w:line="259" w:lineRule="auto"/>
        <w:contextualSpacing/>
        <w:jc w:val="both"/>
      </w:pPr>
      <w:r>
        <w:t>Proporcionar la Ficha Técnica de Diseño de Indicadores Estratégicos o de Gestión 2019 de la dependencia Clave I01 Desarrollo Social y/o equivalente, y de la dependencia auxiliar con Clave 152 Atención a la Mujer y/o equivalente.</w:t>
      </w:r>
    </w:p>
    <w:p w:rsidR="00D44845" w:rsidRDefault="00D44845" w:rsidP="00D44845">
      <w:pPr>
        <w:pStyle w:val="Sinespaciado"/>
      </w:pPr>
    </w:p>
    <w:p w:rsidR="00D44845" w:rsidRDefault="00D44845" w:rsidP="00D44845">
      <w:pPr>
        <w:jc w:val="both"/>
        <w:rPr>
          <w:b/>
        </w:rPr>
      </w:pPr>
      <w:r w:rsidRPr="00DC15FC">
        <w:rPr>
          <w:b/>
        </w:rPr>
        <w:t>Complementos</w:t>
      </w:r>
      <w:r>
        <w:rPr>
          <w:b/>
        </w:rPr>
        <w:t>:</w:t>
      </w:r>
    </w:p>
    <w:p w:rsidR="00D44845" w:rsidRDefault="00D44845" w:rsidP="00D44845">
      <w:pPr>
        <w:pStyle w:val="Sinespaciado"/>
      </w:pPr>
    </w:p>
    <w:p w:rsidR="00D44845" w:rsidRPr="00182B85" w:rsidRDefault="00D44845" w:rsidP="00D44845">
      <w:pPr>
        <w:pStyle w:val="Prrafodelista"/>
        <w:numPr>
          <w:ilvl w:val="0"/>
          <w:numId w:val="43"/>
        </w:numPr>
        <w:spacing w:after="160" w:line="259" w:lineRule="auto"/>
        <w:contextualSpacing/>
        <w:jc w:val="both"/>
        <w:rPr>
          <w:b/>
        </w:rPr>
      </w:pPr>
      <w:r>
        <w:lastRenderedPageBreak/>
        <w:t xml:space="preserve">¿La dependencia auxiliar con Clave 152 Atención a la Mujer y/o equivalente depende de alguna dirección de área o es una dirección de área? </w:t>
      </w:r>
    </w:p>
    <w:p w:rsidR="00D44845" w:rsidRPr="00DC15FC" w:rsidRDefault="00D44845" w:rsidP="00D44845">
      <w:pPr>
        <w:pStyle w:val="Prrafodelista"/>
        <w:jc w:val="both"/>
        <w:rPr>
          <w:b/>
        </w:rPr>
      </w:pPr>
    </w:p>
    <w:p w:rsidR="00D44845" w:rsidRPr="00DC15FC" w:rsidRDefault="00D44845" w:rsidP="00D44845">
      <w:pPr>
        <w:pStyle w:val="Prrafodelista"/>
        <w:numPr>
          <w:ilvl w:val="0"/>
          <w:numId w:val="43"/>
        </w:numPr>
        <w:spacing w:after="160" w:line="259" w:lineRule="auto"/>
        <w:contextualSpacing/>
        <w:jc w:val="both"/>
        <w:rPr>
          <w:b/>
        </w:rPr>
      </w:pPr>
      <w:r>
        <w:t>¿Cuál es la denominación o nombre de la dependencia auxiliar con Clave 152 Atención a la Mujer y/o equivalente del municipio?</w:t>
      </w:r>
    </w:p>
    <w:p w:rsidR="00D44845" w:rsidRPr="00DC15FC" w:rsidRDefault="00D44845" w:rsidP="00D44845">
      <w:pPr>
        <w:pStyle w:val="Prrafodelista"/>
        <w:jc w:val="both"/>
        <w:rPr>
          <w:b/>
        </w:rPr>
      </w:pPr>
    </w:p>
    <w:tbl>
      <w:tblPr>
        <w:tblStyle w:val="Tablaconcuadrcula"/>
        <w:tblW w:w="0" w:type="auto"/>
        <w:tblInd w:w="720" w:type="dxa"/>
        <w:tblLook w:val="04A0" w:firstRow="1" w:lastRow="0" w:firstColumn="1" w:lastColumn="0" w:noHBand="0" w:noVBand="1"/>
      </w:tblPr>
      <w:tblGrid>
        <w:gridCol w:w="4184"/>
        <w:gridCol w:w="4158"/>
      </w:tblGrid>
      <w:tr w:rsidR="00D44845" w:rsidTr="00A70F72">
        <w:tc>
          <w:tcPr>
            <w:tcW w:w="4414" w:type="dxa"/>
          </w:tcPr>
          <w:p w:rsidR="00D44845" w:rsidRDefault="00D44845" w:rsidP="00A70F72">
            <w:pPr>
              <w:pStyle w:val="Prrafodelista"/>
              <w:ind w:left="0"/>
              <w:jc w:val="center"/>
              <w:rPr>
                <w:b/>
              </w:rPr>
            </w:pPr>
            <w:r>
              <w:rPr>
                <w:b/>
              </w:rPr>
              <w:t>Dependencia Auxiliar</w:t>
            </w:r>
          </w:p>
        </w:tc>
        <w:tc>
          <w:tcPr>
            <w:tcW w:w="4414" w:type="dxa"/>
          </w:tcPr>
          <w:p w:rsidR="00D44845" w:rsidRDefault="00D44845" w:rsidP="00A70F72">
            <w:pPr>
              <w:pStyle w:val="Prrafodelista"/>
              <w:ind w:left="0"/>
              <w:jc w:val="center"/>
              <w:rPr>
                <w:b/>
              </w:rPr>
            </w:pPr>
            <w:r>
              <w:rPr>
                <w:b/>
              </w:rPr>
              <w:t>Nombre aprobado por cabildo</w:t>
            </w:r>
          </w:p>
        </w:tc>
      </w:tr>
      <w:tr w:rsidR="00D44845" w:rsidTr="00A70F72">
        <w:tc>
          <w:tcPr>
            <w:tcW w:w="4414" w:type="dxa"/>
          </w:tcPr>
          <w:p w:rsidR="00D44845" w:rsidRPr="00DC15FC" w:rsidRDefault="00D44845" w:rsidP="00A70F72">
            <w:pPr>
              <w:pStyle w:val="Prrafodelista"/>
              <w:ind w:left="0"/>
              <w:jc w:val="center"/>
            </w:pPr>
            <w:r w:rsidRPr="00DC15FC">
              <w:t>152 Atención a la mujer</w:t>
            </w:r>
          </w:p>
        </w:tc>
        <w:tc>
          <w:tcPr>
            <w:tcW w:w="4414" w:type="dxa"/>
          </w:tcPr>
          <w:p w:rsidR="00D44845" w:rsidRDefault="00D44845" w:rsidP="00A70F72">
            <w:pPr>
              <w:pStyle w:val="Prrafodelista"/>
              <w:ind w:left="0"/>
              <w:jc w:val="both"/>
              <w:rPr>
                <w:b/>
              </w:rPr>
            </w:pPr>
          </w:p>
        </w:tc>
      </w:tr>
    </w:tbl>
    <w:p w:rsidR="00D44845" w:rsidRPr="00DC15FC" w:rsidRDefault="00D44845" w:rsidP="00D44845">
      <w:pPr>
        <w:pStyle w:val="Prrafodelista"/>
        <w:jc w:val="both"/>
        <w:rPr>
          <w:b/>
        </w:rPr>
      </w:pPr>
    </w:p>
    <w:p w:rsidR="00D44845" w:rsidRPr="008F7299" w:rsidRDefault="00D44845" w:rsidP="00D44845">
      <w:pPr>
        <w:pStyle w:val="Prrafodelista"/>
        <w:numPr>
          <w:ilvl w:val="0"/>
          <w:numId w:val="43"/>
        </w:numPr>
        <w:spacing w:after="160" w:line="259" w:lineRule="auto"/>
        <w:contextualSpacing/>
        <w:jc w:val="both"/>
        <w:rPr>
          <w:b/>
        </w:rPr>
      </w:pPr>
      <w:r>
        <w:t>¿Se gestionó y aterrizó alguna otra fuente de financiamiento en materia de género o atención a la mujer de carácter estatal, federal o internacional? Si la respuesta es afirmativa ¿Cuál, ante que dependencia y con que monto?</w:t>
      </w:r>
    </w:p>
    <w:p w:rsidR="00D44845" w:rsidRPr="008F7299" w:rsidRDefault="00D44845" w:rsidP="00D44845">
      <w:pPr>
        <w:pStyle w:val="Sinespaciado"/>
      </w:pPr>
    </w:p>
    <w:tbl>
      <w:tblPr>
        <w:tblStyle w:val="Tablaconcuadrcula"/>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D44845" w:rsidTr="00A70F72">
        <w:tc>
          <w:tcPr>
            <w:tcW w:w="8828" w:type="dxa"/>
            <w:gridSpan w:val="9"/>
          </w:tcPr>
          <w:p w:rsidR="00D44845" w:rsidRDefault="00D44845" w:rsidP="00A70F72">
            <w:pPr>
              <w:jc w:val="center"/>
              <w:rPr>
                <w:b/>
              </w:rPr>
            </w:pPr>
            <w:r>
              <w:rPr>
                <w:b/>
              </w:rPr>
              <w:t>Recursos gestionados en materia de género o atención a la mujer en el municipio</w:t>
            </w:r>
          </w:p>
        </w:tc>
      </w:tr>
      <w:tr w:rsidR="00D44845" w:rsidTr="00A70F72">
        <w:tc>
          <w:tcPr>
            <w:tcW w:w="1129" w:type="dxa"/>
            <w:vAlign w:val="center"/>
          </w:tcPr>
          <w:p w:rsidR="00D44845" w:rsidRPr="00DC15FC" w:rsidRDefault="00D44845" w:rsidP="00A70F72">
            <w:pPr>
              <w:jc w:val="center"/>
              <w:rPr>
                <w:b/>
                <w:sz w:val="18"/>
              </w:rPr>
            </w:pPr>
            <w:r w:rsidRPr="00DC15FC">
              <w:rPr>
                <w:b/>
                <w:sz w:val="18"/>
              </w:rPr>
              <w:t>Recurso Gestionado</w:t>
            </w:r>
          </w:p>
        </w:tc>
        <w:tc>
          <w:tcPr>
            <w:tcW w:w="1392" w:type="dxa"/>
            <w:vAlign w:val="center"/>
          </w:tcPr>
          <w:p w:rsidR="00D44845" w:rsidRPr="00DC15FC" w:rsidRDefault="00D44845" w:rsidP="00A70F72">
            <w:pPr>
              <w:jc w:val="center"/>
              <w:rPr>
                <w:b/>
                <w:sz w:val="18"/>
              </w:rPr>
            </w:pPr>
            <w:r w:rsidRPr="00DC15FC">
              <w:rPr>
                <w:b/>
                <w:sz w:val="18"/>
              </w:rPr>
              <w:t>Nombre de la Instancia a la que se gestiono</w:t>
            </w:r>
          </w:p>
        </w:tc>
        <w:tc>
          <w:tcPr>
            <w:tcW w:w="876" w:type="dxa"/>
            <w:vAlign w:val="center"/>
          </w:tcPr>
          <w:p w:rsidR="00D44845" w:rsidRDefault="00D44845" w:rsidP="00A70F72">
            <w:pPr>
              <w:jc w:val="center"/>
              <w:rPr>
                <w:b/>
                <w:sz w:val="18"/>
              </w:rPr>
            </w:pPr>
            <w:r>
              <w:rPr>
                <w:b/>
                <w:sz w:val="18"/>
              </w:rPr>
              <w:t xml:space="preserve">Monto </w:t>
            </w:r>
          </w:p>
          <w:p w:rsidR="00D44845" w:rsidRPr="00DC15FC" w:rsidRDefault="00D44845" w:rsidP="00A70F72">
            <w:pPr>
              <w:jc w:val="center"/>
              <w:rPr>
                <w:b/>
                <w:sz w:val="18"/>
              </w:rPr>
            </w:pPr>
            <w:r w:rsidRPr="00DC15FC">
              <w:rPr>
                <w:b/>
                <w:sz w:val="18"/>
              </w:rPr>
              <w:t>2013</w:t>
            </w:r>
          </w:p>
        </w:tc>
        <w:tc>
          <w:tcPr>
            <w:tcW w:w="851" w:type="dxa"/>
            <w:vAlign w:val="center"/>
          </w:tcPr>
          <w:p w:rsidR="00D44845" w:rsidRDefault="00D44845" w:rsidP="00A70F72">
            <w:pPr>
              <w:jc w:val="center"/>
              <w:rPr>
                <w:b/>
                <w:sz w:val="18"/>
              </w:rPr>
            </w:pPr>
            <w:r>
              <w:rPr>
                <w:b/>
                <w:sz w:val="18"/>
              </w:rPr>
              <w:t>Monto</w:t>
            </w:r>
          </w:p>
          <w:p w:rsidR="00D44845" w:rsidRPr="00DC15FC" w:rsidRDefault="00D44845" w:rsidP="00A70F72">
            <w:pPr>
              <w:jc w:val="center"/>
              <w:rPr>
                <w:b/>
                <w:sz w:val="18"/>
              </w:rPr>
            </w:pPr>
            <w:r w:rsidRPr="00DC15FC">
              <w:rPr>
                <w:b/>
                <w:sz w:val="18"/>
              </w:rPr>
              <w:t>2014</w:t>
            </w:r>
          </w:p>
        </w:tc>
        <w:tc>
          <w:tcPr>
            <w:tcW w:w="850" w:type="dxa"/>
            <w:vAlign w:val="center"/>
          </w:tcPr>
          <w:p w:rsidR="00D44845" w:rsidRDefault="00D44845" w:rsidP="00A70F72">
            <w:pPr>
              <w:jc w:val="center"/>
              <w:rPr>
                <w:b/>
                <w:sz w:val="18"/>
              </w:rPr>
            </w:pPr>
            <w:r>
              <w:rPr>
                <w:b/>
                <w:sz w:val="18"/>
              </w:rPr>
              <w:t>Monto</w:t>
            </w:r>
          </w:p>
          <w:p w:rsidR="00D44845" w:rsidRPr="00DC15FC" w:rsidRDefault="00D44845" w:rsidP="00A70F72">
            <w:pPr>
              <w:jc w:val="center"/>
              <w:rPr>
                <w:b/>
                <w:sz w:val="18"/>
              </w:rPr>
            </w:pPr>
            <w:r w:rsidRPr="00DC15FC">
              <w:rPr>
                <w:b/>
                <w:sz w:val="18"/>
              </w:rPr>
              <w:t>2015</w:t>
            </w:r>
          </w:p>
        </w:tc>
        <w:tc>
          <w:tcPr>
            <w:tcW w:w="993" w:type="dxa"/>
            <w:vAlign w:val="center"/>
          </w:tcPr>
          <w:p w:rsidR="00D44845" w:rsidRDefault="00D44845" w:rsidP="00A70F72">
            <w:pPr>
              <w:jc w:val="center"/>
              <w:rPr>
                <w:b/>
                <w:sz w:val="18"/>
              </w:rPr>
            </w:pPr>
            <w:r>
              <w:rPr>
                <w:b/>
                <w:sz w:val="18"/>
              </w:rPr>
              <w:t>Monto</w:t>
            </w:r>
          </w:p>
          <w:p w:rsidR="00D44845" w:rsidRPr="00DC15FC" w:rsidRDefault="00D44845" w:rsidP="00A70F72">
            <w:pPr>
              <w:jc w:val="center"/>
              <w:rPr>
                <w:b/>
                <w:sz w:val="18"/>
              </w:rPr>
            </w:pPr>
            <w:r w:rsidRPr="00DC15FC">
              <w:rPr>
                <w:b/>
                <w:sz w:val="18"/>
              </w:rPr>
              <w:t>2016</w:t>
            </w:r>
          </w:p>
        </w:tc>
        <w:tc>
          <w:tcPr>
            <w:tcW w:w="992" w:type="dxa"/>
            <w:vAlign w:val="center"/>
          </w:tcPr>
          <w:p w:rsidR="00D44845" w:rsidRDefault="00D44845" w:rsidP="00A70F72">
            <w:pPr>
              <w:jc w:val="center"/>
              <w:rPr>
                <w:b/>
                <w:sz w:val="18"/>
              </w:rPr>
            </w:pPr>
            <w:r>
              <w:rPr>
                <w:b/>
                <w:sz w:val="18"/>
              </w:rPr>
              <w:t>Monto</w:t>
            </w:r>
          </w:p>
          <w:p w:rsidR="00D44845" w:rsidRPr="00DC15FC" w:rsidRDefault="00D44845" w:rsidP="00A70F72">
            <w:pPr>
              <w:jc w:val="center"/>
              <w:rPr>
                <w:b/>
                <w:sz w:val="18"/>
              </w:rPr>
            </w:pPr>
            <w:r w:rsidRPr="00DC15FC">
              <w:rPr>
                <w:b/>
                <w:sz w:val="18"/>
              </w:rPr>
              <w:t>2017</w:t>
            </w:r>
          </w:p>
        </w:tc>
        <w:tc>
          <w:tcPr>
            <w:tcW w:w="850" w:type="dxa"/>
            <w:vAlign w:val="center"/>
          </w:tcPr>
          <w:p w:rsidR="00D44845" w:rsidRDefault="00D44845" w:rsidP="00A70F72">
            <w:pPr>
              <w:jc w:val="center"/>
              <w:rPr>
                <w:b/>
                <w:sz w:val="18"/>
              </w:rPr>
            </w:pPr>
            <w:r>
              <w:rPr>
                <w:b/>
                <w:sz w:val="18"/>
              </w:rPr>
              <w:t>Monto</w:t>
            </w:r>
          </w:p>
          <w:p w:rsidR="00D44845" w:rsidRPr="00DC15FC" w:rsidRDefault="00D44845" w:rsidP="00A70F72">
            <w:pPr>
              <w:jc w:val="center"/>
              <w:rPr>
                <w:b/>
                <w:sz w:val="18"/>
              </w:rPr>
            </w:pPr>
            <w:r w:rsidRPr="00DC15FC">
              <w:rPr>
                <w:b/>
                <w:sz w:val="18"/>
              </w:rPr>
              <w:t>2018</w:t>
            </w:r>
          </w:p>
        </w:tc>
        <w:tc>
          <w:tcPr>
            <w:tcW w:w="895" w:type="dxa"/>
            <w:vAlign w:val="center"/>
          </w:tcPr>
          <w:p w:rsidR="00D44845" w:rsidRDefault="00D44845" w:rsidP="00A70F72">
            <w:pPr>
              <w:jc w:val="center"/>
              <w:rPr>
                <w:b/>
                <w:sz w:val="18"/>
              </w:rPr>
            </w:pPr>
            <w:r>
              <w:rPr>
                <w:b/>
                <w:sz w:val="18"/>
              </w:rPr>
              <w:t>Monto</w:t>
            </w:r>
          </w:p>
          <w:p w:rsidR="00D44845" w:rsidRPr="00DC15FC" w:rsidRDefault="00D44845" w:rsidP="00A70F72">
            <w:pPr>
              <w:jc w:val="center"/>
              <w:rPr>
                <w:b/>
                <w:sz w:val="18"/>
              </w:rPr>
            </w:pPr>
            <w:r w:rsidRPr="00DC15FC">
              <w:rPr>
                <w:b/>
                <w:sz w:val="18"/>
              </w:rPr>
              <w:t>2019</w:t>
            </w: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r w:rsidR="00D44845" w:rsidTr="00A70F72">
        <w:tc>
          <w:tcPr>
            <w:tcW w:w="1129" w:type="dxa"/>
          </w:tcPr>
          <w:p w:rsidR="00D44845" w:rsidRPr="00DC15FC" w:rsidRDefault="00D44845" w:rsidP="00A70F72">
            <w:pPr>
              <w:jc w:val="both"/>
              <w:rPr>
                <w:sz w:val="18"/>
              </w:rPr>
            </w:pPr>
          </w:p>
        </w:tc>
        <w:tc>
          <w:tcPr>
            <w:tcW w:w="1392" w:type="dxa"/>
          </w:tcPr>
          <w:p w:rsidR="00D44845" w:rsidRPr="00DC15FC" w:rsidRDefault="00D44845" w:rsidP="00A70F72">
            <w:pPr>
              <w:jc w:val="both"/>
              <w:rPr>
                <w:sz w:val="18"/>
              </w:rPr>
            </w:pPr>
          </w:p>
        </w:tc>
        <w:tc>
          <w:tcPr>
            <w:tcW w:w="876" w:type="dxa"/>
          </w:tcPr>
          <w:p w:rsidR="00D44845" w:rsidRDefault="00D44845" w:rsidP="00A70F72">
            <w:pPr>
              <w:jc w:val="both"/>
              <w:rPr>
                <w:b/>
              </w:rPr>
            </w:pPr>
          </w:p>
        </w:tc>
        <w:tc>
          <w:tcPr>
            <w:tcW w:w="851" w:type="dxa"/>
          </w:tcPr>
          <w:p w:rsidR="00D44845" w:rsidRDefault="00D44845" w:rsidP="00A70F72">
            <w:pPr>
              <w:jc w:val="both"/>
              <w:rPr>
                <w:b/>
              </w:rPr>
            </w:pPr>
          </w:p>
        </w:tc>
        <w:tc>
          <w:tcPr>
            <w:tcW w:w="850" w:type="dxa"/>
          </w:tcPr>
          <w:p w:rsidR="00D44845" w:rsidRDefault="00D44845" w:rsidP="00A70F72">
            <w:pPr>
              <w:jc w:val="both"/>
              <w:rPr>
                <w:b/>
              </w:rPr>
            </w:pPr>
          </w:p>
        </w:tc>
        <w:tc>
          <w:tcPr>
            <w:tcW w:w="993" w:type="dxa"/>
          </w:tcPr>
          <w:p w:rsidR="00D44845" w:rsidRDefault="00D44845" w:rsidP="00A70F72">
            <w:pPr>
              <w:jc w:val="both"/>
              <w:rPr>
                <w:b/>
              </w:rPr>
            </w:pPr>
          </w:p>
        </w:tc>
        <w:tc>
          <w:tcPr>
            <w:tcW w:w="992" w:type="dxa"/>
          </w:tcPr>
          <w:p w:rsidR="00D44845" w:rsidRDefault="00D44845" w:rsidP="00A70F72">
            <w:pPr>
              <w:jc w:val="both"/>
              <w:rPr>
                <w:b/>
              </w:rPr>
            </w:pPr>
          </w:p>
        </w:tc>
        <w:tc>
          <w:tcPr>
            <w:tcW w:w="850" w:type="dxa"/>
          </w:tcPr>
          <w:p w:rsidR="00D44845" w:rsidRDefault="00D44845" w:rsidP="00A70F72">
            <w:pPr>
              <w:jc w:val="both"/>
              <w:rPr>
                <w:b/>
              </w:rPr>
            </w:pPr>
          </w:p>
        </w:tc>
        <w:tc>
          <w:tcPr>
            <w:tcW w:w="895" w:type="dxa"/>
          </w:tcPr>
          <w:p w:rsidR="00D44845" w:rsidRDefault="00D44845" w:rsidP="00A70F72">
            <w:pPr>
              <w:jc w:val="both"/>
              <w:rPr>
                <w:b/>
              </w:rPr>
            </w:pPr>
          </w:p>
        </w:tc>
      </w:tr>
    </w:tbl>
    <w:p w:rsidR="00D44845" w:rsidRDefault="00D44845" w:rsidP="00D44845">
      <w:pPr>
        <w:pStyle w:val="Sinespaciado"/>
        <w:spacing w:line="360" w:lineRule="auto"/>
        <w:jc w:val="both"/>
        <w:rPr>
          <w:rFonts w:ascii="Palatino Linotype" w:eastAsia="Times New Roman" w:hAnsi="Palatino Linotype" w:cs="Times New Roman"/>
          <w:sz w:val="24"/>
          <w:szCs w:val="24"/>
          <w:lang w:val="es-ES_tradnl" w:eastAsia="es-ES"/>
        </w:rPr>
      </w:pPr>
    </w:p>
    <w:p w:rsidR="00D44845" w:rsidRDefault="00D44845" w:rsidP="00D44845">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A través del SAIMEX.</w:t>
      </w:r>
    </w:p>
    <w:p w:rsidR="00F724FE" w:rsidRPr="00452ABA" w:rsidRDefault="00F724FE" w:rsidP="0014447C">
      <w:pPr>
        <w:spacing w:line="360" w:lineRule="auto"/>
        <w:jc w:val="both"/>
        <w:rPr>
          <w:rFonts w:ascii="Palatino Linotype" w:hAnsi="Palatino Linotype" w:cs="Times New Roman"/>
          <w:sz w:val="24"/>
          <w:szCs w:val="24"/>
          <w:lang w:val="es-ES_tradnl" w:eastAsia="es-ES"/>
        </w:rPr>
      </w:pPr>
    </w:p>
    <w:p w:rsidR="00A70F72" w:rsidRDefault="00A70F72" w:rsidP="00A70F72">
      <w:pPr>
        <w:spacing w:line="360" w:lineRule="auto"/>
        <w:jc w:val="both"/>
        <w:rPr>
          <w:rFonts w:ascii="Palatino Linotype" w:hAnsi="Palatino Linotype"/>
          <w:b/>
          <w:sz w:val="26"/>
          <w:szCs w:val="26"/>
        </w:rPr>
      </w:pPr>
      <w:r>
        <w:rPr>
          <w:rFonts w:ascii="Palatino Linotype" w:hAnsi="Palatino Linotype"/>
          <w:b/>
          <w:sz w:val="26"/>
          <w:szCs w:val="26"/>
        </w:rPr>
        <w:t>SEGUNDO. De la respuesta del Sujeto Obligado.</w:t>
      </w:r>
    </w:p>
    <w:p w:rsidR="00A70F72" w:rsidRDefault="00A70F72" w:rsidP="00A70F72">
      <w:pPr>
        <w:spacing w:line="360" w:lineRule="auto"/>
        <w:jc w:val="both"/>
        <w:rPr>
          <w:rFonts w:ascii="Palatino Linotype" w:hAnsi="Palatino Linotype"/>
          <w:sz w:val="24"/>
        </w:rPr>
      </w:pPr>
      <w:r>
        <w:rPr>
          <w:rFonts w:ascii="Palatino Linotype" w:hAnsi="Palatino Linotype"/>
          <w:sz w:val="24"/>
        </w:rPr>
        <w:t>En el expediente electrónico SAIMEX, se observa que el Sujeto Obligado dio respuesta a la solicitud de información en fecha diecisiete de junio de dos mil diecinueve, manifestando lo siguiente: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70F72" w:rsidTr="00A70F72">
        <w:trPr>
          <w:trHeight w:val="150"/>
          <w:tblCellSpacing w:w="0" w:type="dxa"/>
          <w:jc w:val="center"/>
        </w:trPr>
        <w:tc>
          <w:tcPr>
            <w:tcW w:w="0" w:type="auto"/>
            <w:vAlign w:val="center"/>
            <w:hideMark/>
          </w:tcPr>
          <w:p w:rsidR="00A70F72" w:rsidRDefault="00A70F72">
            <w:pPr>
              <w:spacing w:after="0" w:line="240" w:lineRule="auto"/>
              <w:ind w:left="709" w:right="861"/>
              <w:jc w:val="both"/>
              <w:rPr>
                <w:rFonts w:ascii="Times New Roman" w:eastAsia="Times New Roman" w:hAnsi="Times New Roman" w:cs="Times New Roman"/>
                <w:sz w:val="24"/>
                <w:szCs w:val="24"/>
                <w:lang w:eastAsia="es-MX"/>
              </w:rPr>
            </w:pPr>
            <w:r>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70F72" w:rsidTr="00A70F72">
        <w:trPr>
          <w:trHeight w:val="150"/>
          <w:tblCellSpacing w:w="0" w:type="dxa"/>
          <w:jc w:val="center"/>
        </w:trPr>
        <w:tc>
          <w:tcPr>
            <w:tcW w:w="0" w:type="auto"/>
            <w:vAlign w:val="center"/>
            <w:hideMark/>
          </w:tcPr>
          <w:p w:rsidR="00A70F72" w:rsidRDefault="00A70F72">
            <w:pPr>
              <w:spacing w:after="0" w:line="240" w:lineRule="auto"/>
              <w:ind w:left="709" w:right="861"/>
              <w:jc w:val="both"/>
              <w:rPr>
                <w:rFonts w:ascii="Times New Roman" w:eastAsia="Times New Roman" w:hAnsi="Times New Roman" w:cs="Times New Roman"/>
                <w:sz w:val="24"/>
                <w:szCs w:val="24"/>
                <w:lang w:eastAsia="es-MX"/>
              </w:rPr>
            </w:pPr>
            <w:r>
              <w:rPr>
                <w:rFonts w:ascii="Verdana" w:eastAsia="Times New Roman" w:hAnsi="Verdana" w:cs="Times New Roman"/>
                <w:sz w:val="18"/>
                <w:szCs w:val="18"/>
                <w:lang w:eastAsia="es-MX"/>
              </w:rPr>
              <w:lastRenderedPageBreak/>
              <w:t>Con fundamento en la Ley de Transparencia y Acceso a la Información Pública del Estado de México y Municipios, Artículo 12, se adjuntan cuatro archivos con la siguiente información: 1. Presupuesto asignado en los ejercicios fiscales 2014, 2015, 2016, 2017, 2018 y 2019, a las partidas presupuestales solicitadas. 2. Carátulas de Presupuestos de Ingresos y Egresos de los ejercicios fiscales 2014, 2015, 2016, 2018 y 2019. 3. Presupuesto de Egresos por Objeto de Gasto de la dependencia clave I01 y de la dependencia auxiliar clave 152, ejercicios fiscales 2014, 2015, 2016, 2017, 2018 y 2019. 4. Presupuesto de Egresos por Objeto del Gasto y Dependencia General (PbRM 04b), ejercicio 2019.</w:t>
            </w:r>
          </w:p>
        </w:tc>
      </w:tr>
    </w:tbl>
    <w:p w:rsidR="00A70F72" w:rsidRDefault="00A70F72" w:rsidP="00A70F72">
      <w:pPr>
        <w:spacing w:line="360" w:lineRule="auto"/>
        <w:jc w:val="both"/>
        <w:rPr>
          <w:rFonts w:ascii="Verdana" w:hAnsi="Verdana"/>
          <w:sz w:val="18"/>
          <w:szCs w:val="18"/>
        </w:rPr>
      </w:pPr>
    </w:p>
    <w:p w:rsidR="00A70F72" w:rsidRDefault="00A70F72" w:rsidP="00A70F72">
      <w:pPr>
        <w:spacing w:line="360" w:lineRule="auto"/>
        <w:jc w:val="both"/>
        <w:rPr>
          <w:rFonts w:ascii="Palatino Linotype" w:hAnsi="Palatino Linotype"/>
          <w:sz w:val="24"/>
          <w:szCs w:val="24"/>
        </w:rPr>
      </w:pPr>
      <w:r>
        <w:rPr>
          <w:rFonts w:ascii="Palatino Linotype" w:hAnsi="Palatino Linotype"/>
          <w:sz w:val="24"/>
          <w:szCs w:val="24"/>
        </w:rPr>
        <w:t xml:space="preserve">A su respuesta anexó cuatro archivos electrónicos en formato </w:t>
      </w:r>
      <w:r>
        <w:rPr>
          <w:rFonts w:ascii="Palatino Linotype" w:hAnsi="Palatino Linotype"/>
          <w:i/>
          <w:sz w:val="24"/>
          <w:szCs w:val="24"/>
        </w:rPr>
        <w:t>pdf</w:t>
      </w:r>
      <w:r>
        <w:rPr>
          <w:rFonts w:ascii="Palatino Linotype" w:hAnsi="Palatino Linotype"/>
          <w:sz w:val="24"/>
          <w:szCs w:val="24"/>
        </w:rPr>
        <w:t xml:space="preserve"> denominados; “Anexo4 PbRM04b 2019.pdf” “Anexo3 PresEgresosObjGasto I01y152 14-19.pdf”  “Anexo2 PbRM 03bY4d 14-19.pdf” “Anexo1 PEgresProgramatica 14-19.pdf”</w:t>
      </w:r>
      <w:r>
        <w:rPr>
          <w:rFonts w:ascii="Palatino Linotype" w:hAnsi="Palatino Linotype"/>
          <w:b/>
          <w:sz w:val="24"/>
          <w:szCs w:val="24"/>
        </w:rPr>
        <w:t xml:space="preserve"> </w:t>
      </w:r>
      <w:r>
        <w:rPr>
          <w:rFonts w:ascii="Palatino Linotype" w:hAnsi="Palatino Linotype"/>
          <w:sz w:val="24"/>
          <w:szCs w:val="24"/>
        </w:rPr>
        <w:t>los cuales no se reproducen por ser del conocimiento de las partes; no obstante, se hará mérito de su contenido más adelante.</w:t>
      </w:r>
    </w:p>
    <w:p w:rsidR="00A70F72" w:rsidRDefault="00A70F72" w:rsidP="00A70F72">
      <w:pPr>
        <w:pStyle w:val="Sinespaciado"/>
      </w:pPr>
    </w:p>
    <w:p w:rsidR="00A70F72" w:rsidRDefault="00A70F72" w:rsidP="00A70F72">
      <w:pPr>
        <w:spacing w:line="360" w:lineRule="auto"/>
        <w:jc w:val="both"/>
        <w:rPr>
          <w:rFonts w:ascii="Palatino Linotype" w:hAnsi="Palatino Linotype"/>
          <w:b/>
          <w:sz w:val="26"/>
          <w:szCs w:val="26"/>
        </w:rPr>
      </w:pPr>
      <w:r>
        <w:rPr>
          <w:rFonts w:ascii="Palatino Linotype" w:hAnsi="Palatino Linotype"/>
          <w:b/>
          <w:sz w:val="26"/>
          <w:szCs w:val="26"/>
        </w:rPr>
        <w:t>TERCERO. Del recurso de revisión.</w:t>
      </w:r>
    </w:p>
    <w:p w:rsidR="00A70F72" w:rsidRPr="008D22B0" w:rsidRDefault="00A70F72" w:rsidP="008D22B0">
      <w:pPr>
        <w:spacing w:line="360" w:lineRule="auto"/>
        <w:jc w:val="both"/>
        <w:rPr>
          <w:rFonts w:ascii="Palatino Linotype" w:hAnsi="Palatino Linotype"/>
          <w:sz w:val="24"/>
          <w:szCs w:val="24"/>
        </w:rPr>
      </w:pPr>
      <w:r>
        <w:rPr>
          <w:rFonts w:ascii="Palatino Linotype" w:hAnsi="Palatino Linotype"/>
          <w:sz w:val="24"/>
          <w:szCs w:val="24"/>
        </w:rPr>
        <w:t xml:space="preserve">Inconforme con la respuesta emitida por el Sujeto Obligado, La Recurrente interpuso el presente recurso de revisión, en fecha veinte de junio de dos mil diecinueve, el cual fue registrado en el sistema electrónico con el expediente número </w:t>
      </w:r>
      <w:r>
        <w:rPr>
          <w:rFonts w:ascii="Palatino Linotype" w:hAnsi="Palatino Linotype"/>
          <w:b/>
          <w:bCs/>
          <w:sz w:val="24"/>
          <w:szCs w:val="24"/>
          <w:lang w:eastAsia="es-MX"/>
        </w:rPr>
        <w:t>05635/INFOEM/IP/RR/2019</w:t>
      </w:r>
      <w:r>
        <w:rPr>
          <w:rFonts w:ascii="Palatino Linotype" w:hAnsi="Palatino Linotype"/>
          <w:sz w:val="24"/>
          <w:szCs w:val="24"/>
        </w:rPr>
        <w:t>, en el cual arguye las siguientes manife</w:t>
      </w:r>
      <w:r w:rsidR="008D22B0">
        <w:rPr>
          <w:rFonts w:ascii="Palatino Linotype" w:hAnsi="Palatino Linotype"/>
          <w:sz w:val="24"/>
          <w:szCs w:val="24"/>
        </w:rPr>
        <w:t>staciones:</w:t>
      </w:r>
    </w:p>
    <w:p w:rsidR="00A70F72" w:rsidRDefault="00A70F72" w:rsidP="00A70F72">
      <w:pPr>
        <w:spacing w:before="240"/>
        <w:jc w:val="both"/>
        <w:rPr>
          <w:rFonts w:ascii="Palatino Linotype" w:hAnsi="Palatino Linotype" w:cs="Arial"/>
          <w:b/>
          <w:sz w:val="24"/>
          <w:szCs w:val="24"/>
        </w:rPr>
      </w:pPr>
      <w:r>
        <w:rPr>
          <w:rFonts w:ascii="Palatino Linotype" w:hAnsi="Palatino Linotype" w:cs="Arial"/>
          <w:b/>
          <w:sz w:val="24"/>
          <w:szCs w:val="24"/>
        </w:rPr>
        <w:t>Acto Impugnado:</w:t>
      </w:r>
    </w:p>
    <w:p w:rsidR="00A70F72" w:rsidRDefault="00A70F72" w:rsidP="00A70F72">
      <w:pPr>
        <w:spacing w:line="240" w:lineRule="auto"/>
        <w:ind w:left="851" w:right="850"/>
        <w:jc w:val="both"/>
        <w:rPr>
          <w:rFonts w:ascii="Palatino Linotype" w:hAnsi="Palatino Linotype" w:cs="Arial"/>
          <w:i/>
          <w:sz w:val="24"/>
        </w:rPr>
      </w:pPr>
      <w:r>
        <w:rPr>
          <w:rFonts w:ascii="Palatino Linotype" w:hAnsi="Palatino Linotype" w:cs="Arial"/>
          <w:i/>
          <w:sz w:val="24"/>
        </w:rPr>
        <w:t>“La información se entrego incompleta"(Sic)</w:t>
      </w:r>
    </w:p>
    <w:p w:rsidR="00A70F72" w:rsidRDefault="00A70F72" w:rsidP="008D22B0">
      <w:pPr>
        <w:pStyle w:val="Sinespaciado"/>
      </w:pPr>
    </w:p>
    <w:p w:rsidR="00A70F72" w:rsidRDefault="00A70F72" w:rsidP="00A70F72">
      <w:pPr>
        <w:spacing w:before="240"/>
        <w:jc w:val="both"/>
        <w:rPr>
          <w:rFonts w:ascii="Palatino Linotype" w:hAnsi="Palatino Linotype" w:cs="Arial"/>
          <w:sz w:val="24"/>
          <w:szCs w:val="24"/>
        </w:rPr>
      </w:pPr>
      <w:r>
        <w:rPr>
          <w:rFonts w:ascii="Palatino Linotype" w:hAnsi="Palatino Linotype" w:cs="Arial"/>
          <w:b/>
          <w:sz w:val="24"/>
          <w:szCs w:val="24"/>
        </w:rPr>
        <w:t>Razones o Motivos de Inconformidad</w:t>
      </w:r>
      <w:r>
        <w:rPr>
          <w:rFonts w:ascii="Palatino Linotype" w:hAnsi="Palatino Linotype" w:cs="Arial"/>
          <w:sz w:val="24"/>
          <w:szCs w:val="24"/>
        </w:rPr>
        <w:t xml:space="preserve">: </w:t>
      </w:r>
    </w:p>
    <w:p w:rsidR="00A70F72" w:rsidRDefault="00A70F72" w:rsidP="00A70F72">
      <w:pPr>
        <w:spacing w:line="240" w:lineRule="auto"/>
        <w:ind w:left="851" w:right="850"/>
        <w:jc w:val="both"/>
        <w:rPr>
          <w:rFonts w:ascii="Palatino Linotype" w:hAnsi="Palatino Linotype" w:cs="Arial"/>
          <w:i/>
          <w:sz w:val="24"/>
        </w:rPr>
      </w:pPr>
      <w:r>
        <w:rPr>
          <w:rFonts w:ascii="Palatino Linotype" w:hAnsi="Palatino Linotype" w:cs="Arial"/>
          <w:i/>
          <w:sz w:val="24"/>
        </w:rPr>
        <w:t xml:space="preserve"> “Faltaron los PbRMs de Desarrollo Social y de la Dependencia de Atención a la Mujer de los ejercicios fiscales 2013, 2014, 2015, 201, 2017, 2018 y 2019”(Sic)</w:t>
      </w:r>
    </w:p>
    <w:p w:rsidR="00A70F72" w:rsidRDefault="00A70F72" w:rsidP="00A70F72">
      <w:pPr>
        <w:pStyle w:val="Sinespaciado"/>
      </w:pPr>
    </w:p>
    <w:p w:rsidR="00A70F72" w:rsidRDefault="00A70F72" w:rsidP="00A70F72">
      <w:pPr>
        <w:spacing w:line="360" w:lineRule="auto"/>
        <w:jc w:val="both"/>
        <w:rPr>
          <w:rFonts w:ascii="Palatino Linotype" w:hAnsi="Palatino Linotype"/>
          <w:b/>
          <w:sz w:val="26"/>
          <w:szCs w:val="26"/>
        </w:rPr>
      </w:pPr>
      <w:r>
        <w:rPr>
          <w:rFonts w:ascii="Palatino Linotype" w:hAnsi="Palatino Linotype"/>
          <w:b/>
          <w:sz w:val="26"/>
          <w:szCs w:val="26"/>
        </w:rPr>
        <w:lastRenderedPageBreak/>
        <w:t>CUARTO. Del turno y admisión del recurso de revisión.</w:t>
      </w:r>
    </w:p>
    <w:p w:rsidR="00A70F72" w:rsidRDefault="00A70F72" w:rsidP="00A70F72">
      <w:pPr>
        <w:spacing w:line="360" w:lineRule="auto"/>
        <w:jc w:val="both"/>
        <w:rPr>
          <w:rFonts w:ascii="Palatino Linotype" w:hAnsi="Palatino Linotype"/>
          <w:sz w:val="24"/>
          <w:szCs w:val="24"/>
        </w:rPr>
      </w:pPr>
      <w:r>
        <w:rPr>
          <w:rFonts w:ascii="Palatino Linotype" w:hAnsi="Palatino Linotype"/>
          <w:sz w:val="24"/>
          <w:szCs w:val="24"/>
        </w:rPr>
        <w:t xml:space="preserve">Medio de impugnación que le fue turnado a la </w:t>
      </w:r>
      <w:r>
        <w:rPr>
          <w:rFonts w:ascii="Palatino Linotype" w:hAnsi="Palatino Linotype"/>
          <w:b/>
          <w:sz w:val="24"/>
          <w:szCs w:val="24"/>
        </w:rPr>
        <w:t>Comisionada Zulema Martínez Sánchez</w:t>
      </w:r>
      <w:r>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 veintiséis de junio de dos mil diecinueve, determinándose en él, un plazo de siete días para que las partes manifestaran lo que a su derecho corresponda en términos del numeral ya citado.</w:t>
      </w:r>
    </w:p>
    <w:p w:rsidR="00A70F72" w:rsidRDefault="00A70F72" w:rsidP="00A70F72">
      <w:pPr>
        <w:pStyle w:val="Sinespaciado"/>
      </w:pPr>
    </w:p>
    <w:p w:rsidR="00A70F72" w:rsidRDefault="00A70F72" w:rsidP="00A70F72">
      <w:pPr>
        <w:spacing w:line="360" w:lineRule="auto"/>
        <w:jc w:val="both"/>
        <w:rPr>
          <w:rFonts w:ascii="Palatino Linotype" w:hAnsi="Palatino Linotype"/>
          <w:b/>
          <w:sz w:val="26"/>
          <w:szCs w:val="26"/>
        </w:rPr>
      </w:pPr>
      <w:r>
        <w:rPr>
          <w:rFonts w:ascii="Palatino Linotype" w:hAnsi="Palatino Linotype"/>
          <w:b/>
          <w:sz w:val="26"/>
          <w:szCs w:val="26"/>
        </w:rPr>
        <w:t>QUINTO. De la etapa de instrucción.</w:t>
      </w:r>
    </w:p>
    <w:p w:rsidR="00A70F72" w:rsidRDefault="00A70F72" w:rsidP="00A70F72">
      <w:pPr>
        <w:spacing w:line="360" w:lineRule="auto"/>
        <w:jc w:val="both"/>
        <w:rPr>
          <w:rFonts w:ascii="Palatino Linotype" w:hAnsi="Palatino Linotype"/>
          <w:sz w:val="24"/>
          <w:szCs w:val="24"/>
        </w:rPr>
      </w:pPr>
      <w:r>
        <w:rPr>
          <w:rFonts w:ascii="Palatino Linotype" w:hAnsi="Palatino Linotype"/>
          <w:sz w:val="24"/>
          <w:szCs w:val="24"/>
        </w:rPr>
        <w:t xml:space="preserve">Así, una vez abierta la etapa de instrucción, en el sumario se observa que tanto La Recurrente como el Sujeto Obligado no realizaron manifestación alguna.  </w:t>
      </w:r>
    </w:p>
    <w:p w:rsidR="00A70F72" w:rsidRDefault="00A70F72" w:rsidP="00A70F72">
      <w:pPr>
        <w:pStyle w:val="Sinespaciado"/>
      </w:pPr>
    </w:p>
    <w:p w:rsidR="00A70F72" w:rsidRDefault="00A70F72" w:rsidP="00A70F72">
      <w:pPr>
        <w:spacing w:line="360" w:lineRule="auto"/>
        <w:jc w:val="both"/>
        <w:rPr>
          <w:rFonts w:ascii="Palatino Linotype" w:hAnsi="Palatino Linotype"/>
          <w:b/>
          <w:sz w:val="26"/>
          <w:szCs w:val="26"/>
        </w:rPr>
      </w:pPr>
      <w:r>
        <w:rPr>
          <w:rFonts w:ascii="Palatino Linotype" w:hAnsi="Palatino Linotype"/>
          <w:b/>
          <w:sz w:val="26"/>
          <w:szCs w:val="26"/>
        </w:rPr>
        <w:t>SÉXTO. Del cierre de instrucción.</w:t>
      </w:r>
      <w:r>
        <w:rPr>
          <w:rFonts w:ascii="Palatino Linotype" w:hAnsi="Palatino Linotype"/>
          <w:b/>
          <w:sz w:val="26"/>
          <w:szCs w:val="26"/>
        </w:rPr>
        <w:tab/>
      </w:r>
    </w:p>
    <w:p w:rsidR="00A70F72" w:rsidRDefault="00A70F72" w:rsidP="00A70F72">
      <w:pPr>
        <w:spacing w:line="360" w:lineRule="auto"/>
        <w:jc w:val="both"/>
        <w:rPr>
          <w:rFonts w:ascii="Palatino Linotype" w:hAnsi="Palatino Linotype"/>
          <w:sz w:val="24"/>
          <w:szCs w:val="24"/>
        </w:rPr>
      </w:pPr>
      <w:r>
        <w:rPr>
          <w:rFonts w:ascii="Palatino Linotype" w:hAnsi="Palatino Linotype"/>
          <w:sz w:val="24"/>
          <w:szCs w:val="24"/>
        </w:rPr>
        <w:t>Así, una vez transcurrido el término legal, se decretó el cierre de instrucción en fecha nueve de julio de dos mil diecinueve, en términos del artículo 185 Fracción VI de la Ley de Transparencia y Acceso a la Información Pública del Estado de México y Municipios, iniciando el término legal para dictar resolución definitiva del asunto.</w:t>
      </w:r>
    </w:p>
    <w:p w:rsidR="00A70F72" w:rsidRDefault="00A70F72" w:rsidP="00F67149">
      <w:pPr>
        <w:pStyle w:val="Sinespaciado"/>
      </w:pPr>
    </w:p>
    <w:p w:rsidR="00A70F72" w:rsidRDefault="00A70F72" w:rsidP="00A70F72">
      <w:pPr>
        <w:spacing w:after="0" w:line="360" w:lineRule="auto"/>
        <w:jc w:val="both"/>
        <w:rPr>
          <w:rFonts w:ascii="Palatino Linotype" w:hAnsi="Palatino Linotype" w:cs="Arial"/>
          <w:b/>
          <w:sz w:val="24"/>
          <w:szCs w:val="24"/>
        </w:rPr>
      </w:pPr>
      <w:r>
        <w:rPr>
          <w:rFonts w:ascii="Palatino Linotype" w:hAnsi="Palatino Linotype" w:cs="Arial"/>
          <w:b/>
          <w:sz w:val="26"/>
          <w:szCs w:val="26"/>
        </w:rPr>
        <w:t>SÉPTIMO. De la ampliación del término para resolver</w:t>
      </w:r>
      <w:r>
        <w:rPr>
          <w:rFonts w:ascii="Palatino Linotype" w:hAnsi="Palatino Linotype" w:cs="Arial"/>
          <w:b/>
          <w:sz w:val="24"/>
          <w:szCs w:val="24"/>
        </w:rPr>
        <w:t>.</w:t>
      </w:r>
    </w:p>
    <w:p w:rsidR="00A70F72" w:rsidRDefault="00A70F72" w:rsidP="00A70F7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veintiuno de agosto de dos mil diecinueve, se amplió el término para resolver el recurso de revisión en términos del artículo 181 párrafo tercero de la Ley de </w:t>
      </w:r>
      <w:r>
        <w:rPr>
          <w:rFonts w:ascii="Palatino Linotype" w:hAnsi="Palatino Linotype" w:cs="Arial"/>
          <w:sz w:val="24"/>
          <w:szCs w:val="24"/>
        </w:rPr>
        <w:lastRenderedPageBreak/>
        <w:t>Transparencia y Acceso a la Información Pública del Estado de México y Municipios por un plazo de quince días hábiles.</w:t>
      </w:r>
    </w:p>
    <w:p w:rsidR="00DC6FE7" w:rsidRDefault="00DC6FE7" w:rsidP="00A70F72">
      <w:pPr>
        <w:pStyle w:val="Sinespaciado"/>
      </w:pPr>
    </w:p>
    <w:p w:rsidR="007E2E80" w:rsidRPr="0014447C" w:rsidRDefault="007E2E80" w:rsidP="0014447C">
      <w:pPr>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7E2E80" w:rsidRPr="0014447C" w:rsidRDefault="007E2E80" w:rsidP="0014447C">
      <w:pPr>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854EEF">
        <w:rPr>
          <w:rFonts w:ascii="Palatino Linotype" w:hAnsi="Palatino Linotype"/>
          <w:sz w:val="24"/>
          <w:szCs w:val="24"/>
        </w:rPr>
        <w:t>La Recurrente</w:t>
      </w:r>
      <w:r w:rsidRPr="0014447C">
        <w:rPr>
          <w:rFonts w:ascii="Palatino Linotype" w:hAnsi="Palatino Linotype"/>
          <w:sz w:val="24"/>
          <w:szCs w:val="24"/>
        </w:rPr>
        <w:t xml:space="preserve"> conforme a lo dispuesto en los artículos 6, apartado A, fracción IV de la Constitución Política de los Estados Unidos Mexicanos, 5,</w:t>
      </w:r>
      <w:r w:rsidR="0023288B">
        <w:rPr>
          <w:rFonts w:ascii="Palatino Linotype" w:hAnsi="Palatino Linotype"/>
          <w:sz w:val="24"/>
          <w:szCs w:val="24"/>
        </w:rPr>
        <w:t xml:space="preserve"> </w:t>
      </w:r>
      <w:r w:rsidRPr="0014447C">
        <w:rPr>
          <w:rFonts w:ascii="Palatino Linotype" w:hAnsi="Palatino Linotype"/>
          <w:sz w:val="24"/>
          <w:szCs w:val="24"/>
        </w:rPr>
        <w:t>pár</w:t>
      </w:r>
      <w:r w:rsidR="00A7232A">
        <w:rPr>
          <w:rFonts w:ascii="Palatino Linotype" w:hAnsi="Palatino Linotype"/>
          <w:sz w:val="24"/>
          <w:szCs w:val="24"/>
        </w:rPr>
        <w:t>rafos</w:t>
      </w:r>
      <w:r w:rsidR="00860786">
        <w:rPr>
          <w:rFonts w:ascii="Palatino Linotype" w:hAnsi="Palatino Linotype"/>
          <w:sz w:val="24"/>
          <w:szCs w:val="24"/>
        </w:rPr>
        <w:t xml:space="preserve"> </w:t>
      </w:r>
      <w:r w:rsidR="0023288B" w:rsidRPr="0023288B">
        <w:rPr>
          <w:rFonts w:ascii="Palatino Linotype" w:hAnsi="Palatino Linotype"/>
          <w:sz w:val="24"/>
          <w:szCs w:val="24"/>
        </w:rPr>
        <w:t>vigésimo segundo</w:t>
      </w:r>
      <w:r w:rsidR="00860786">
        <w:rPr>
          <w:rFonts w:ascii="Palatino Linotype" w:hAnsi="Palatino Linotype"/>
          <w:sz w:val="24"/>
          <w:szCs w:val="24"/>
        </w:rPr>
        <w:t>,</w:t>
      </w:r>
      <w:r w:rsidR="0023288B">
        <w:rPr>
          <w:rFonts w:ascii="Palatino Linotype" w:hAnsi="Palatino Linotype"/>
          <w:sz w:val="24"/>
          <w:szCs w:val="24"/>
        </w:rPr>
        <w:t xml:space="preserve"> </w:t>
      </w:r>
      <w:r w:rsidR="00A7232A">
        <w:rPr>
          <w:rFonts w:ascii="Palatino Linotype" w:hAnsi="Palatino Linotype"/>
          <w:sz w:val="24"/>
          <w:szCs w:val="24"/>
        </w:rPr>
        <w:t>vigésimo tercero</w:t>
      </w:r>
      <w:r w:rsidRPr="0014447C">
        <w:rPr>
          <w:rFonts w:ascii="Palatino Linotype" w:hAnsi="Palatino Linotype"/>
          <w:sz w:val="24"/>
          <w:szCs w:val="24"/>
        </w:rPr>
        <w:t xml:space="preserve"> y vigésimo </w:t>
      </w:r>
      <w:r w:rsidR="00A7232A">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w:t>
      </w:r>
      <w:r w:rsidR="00775590">
        <w:rPr>
          <w:rFonts w:ascii="Palatino Linotype" w:hAnsi="Palatino Linotype"/>
          <w:sz w:val="24"/>
          <w:szCs w:val="24"/>
        </w:rPr>
        <w:t xml:space="preserve"> y III, 176, 178, 179 fracción V</w:t>
      </w:r>
      <w:r w:rsidR="00DC6FE7">
        <w:rPr>
          <w:rFonts w:ascii="Palatino Linotype" w:hAnsi="Palatino Linotype"/>
          <w:sz w:val="24"/>
          <w:szCs w:val="24"/>
        </w:rPr>
        <w:t>I</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1396E" w:rsidRDefault="00937BFA" w:rsidP="0014447C">
      <w:pPr>
        <w:spacing w:line="360" w:lineRule="auto"/>
        <w:jc w:val="both"/>
        <w:rPr>
          <w:rFonts w:ascii="Palatino Linotype" w:hAnsi="Palatino Linotype"/>
          <w:sz w:val="20"/>
          <w:szCs w:val="24"/>
        </w:rPr>
      </w:pPr>
      <w:r>
        <w:rPr>
          <w:rFonts w:ascii="Palatino Linotype" w:hAnsi="Palatino Linotype"/>
          <w:sz w:val="20"/>
          <w:szCs w:val="24"/>
        </w:rPr>
        <w:t xml:space="preserve"> </w:t>
      </w:r>
    </w:p>
    <w:p w:rsidR="007E2E80" w:rsidRPr="0014447C" w:rsidRDefault="007E2E80" w:rsidP="0014447C">
      <w:pPr>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8F3791" w:rsidRDefault="007E2E80" w:rsidP="0014447C">
      <w:pPr>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14447C">
        <w:rPr>
          <w:rFonts w:ascii="Palatino Linotype" w:hAnsi="Palatino Linotype"/>
          <w:sz w:val="24"/>
          <w:szCs w:val="24"/>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70F72" w:rsidRDefault="00A70F72" w:rsidP="00A70F72">
      <w:pPr>
        <w:pStyle w:val="Sinespaciado"/>
      </w:pPr>
    </w:p>
    <w:p w:rsidR="00705D1C" w:rsidRPr="0014447C" w:rsidRDefault="008F3791" w:rsidP="00705D1C">
      <w:pPr>
        <w:spacing w:line="360" w:lineRule="auto"/>
        <w:jc w:val="both"/>
        <w:rPr>
          <w:rFonts w:ascii="Palatino Linotype" w:hAnsi="Palatino Linotype"/>
          <w:b/>
          <w:sz w:val="26"/>
          <w:szCs w:val="26"/>
        </w:rPr>
      </w:pPr>
      <w:r>
        <w:rPr>
          <w:rFonts w:ascii="Palatino Linotype" w:hAnsi="Palatino Linotype"/>
          <w:b/>
          <w:sz w:val="26"/>
          <w:szCs w:val="26"/>
        </w:rPr>
        <w:t>T</w:t>
      </w:r>
      <w:r w:rsidR="00A70F72">
        <w:rPr>
          <w:rFonts w:ascii="Palatino Linotype" w:hAnsi="Palatino Linotype"/>
          <w:b/>
          <w:sz w:val="26"/>
          <w:szCs w:val="26"/>
        </w:rPr>
        <w:t>ERCERO</w:t>
      </w:r>
      <w:r w:rsidR="00F11368">
        <w:rPr>
          <w:rFonts w:ascii="Palatino Linotype" w:hAnsi="Palatino Linotype"/>
          <w:b/>
          <w:sz w:val="26"/>
          <w:szCs w:val="26"/>
        </w:rPr>
        <w:t>.</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rsidR="00705D1C" w:rsidRPr="0014447C" w:rsidRDefault="00705D1C" w:rsidP="00705D1C">
      <w:pPr>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3C621F" w:rsidRDefault="003C621F" w:rsidP="00A70F72">
      <w:pPr>
        <w:pStyle w:val="Sinespaciado"/>
      </w:pPr>
    </w:p>
    <w:p w:rsidR="00705D1C" w:rsidRDefault="00EF0410" w:rsidP="00705D1C">
      <w:pPr>
        <w:spacing w:line="360" w:lineRule="auto"/>
        <w:jc w:val="both"/>
        <w:rPr>
          <w:rFonts w:ascii="Palatino Linotype" w:hAnsi="Palatino Linotype"/>
          <w:sz w:val="24"/>
          <w:szCs w:val="24"/>
        </w:rPr>
      </w:pPr>
      <w:r>
        <w:rPr>
          <w:rFonts w:ascii="Palatino Linotype" w:hAnsi="Palatino Linotype"/>
          <w:sz w:val="24"/>
          <w:szCs w:val="24"/>
        </w:rPr>
        <w:t>Así las cosas</w:t>
      </w:r>
      <w:r w:rsidR="00705D1C"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EC01EB" w:rsidRDefault="00EC01EB" w:rsidP="00461552">
      <w:pPr>
        <w:pStyle w:val="Sinespaciado"/>
      </w:pPr>
    </w:p>
    <w:p w:rsidR="007E2E80" w:rsidRPr="0014447C" w:rsidRDefault="00A70F72" w:rsidP="0014447C">
      <w:pPr>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53BFD" w:rsidRDefault="00153BFD" w:rsidP="00A70F72">
      <w:pPr>
        <w:pStyle w:val="Sinespaciado"/>
      </w:pPr>
    </w:p>
    <w:p w:rsidR="00153BFD" w:rsidRPr="00407282" w:rsidRDefault="00153BFD" w:rsidP="00153BFD">
      <w:pPr>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w:t>
      </w:r>
      <w:r w:rsidR="00A56706">
        <w:rPr>
          <w:rFonts w:ascii="Palatino Linotype" w:hAnsi="Palatino Linotype"/>
          <w:color w:val="000000"/>
          <w:sz w:val="24"/>
          <w:szCs w:val="24"/>
        </w:rPr>
        <w:t xml:space="preserve">icanos que a la letra establece </w:t>
      </w:r>
    </w:p>
    <w:p w:rsidR="00CF61B3" w:rsidRPr="00407282" w:rsidRDefault="00CF61B3" w:rsidP="00F67149">
      <w:pPr>
        <w:pStyle w:val="Sinespaciado"/>
      </w:pPr>
    </w:p>
    <w:p w:rsidR="00153BFD" w:rsidRPr="004E6B5B" w:rsidRDefault="00153BFD" w:rsidP="00153BFD">
      <w:pPr>
        <w:ind w:left="567" w:right="567"/>
        <w:jc w:val="both"/>
        <w:rPr>
          <w:rFonts w:ascii="Palatino Linotype" w:hAnsi="Palatino Linotype"/>
          <w:b/>
          <w:i/>
        </w:rPr>
      </w:pPr>
      <w:r w:rsidRPr="004E6B5B">
        <w:rPr>
          <w:rFonts w:ascii="Palatino Linotype" w:hAnsi="Palatino Linotype"/>
          <w:b/>
          <w:i/>
        </w:rPr>
        <w:t>Artículo 6</w:t>
      </w:r>
    </w:p>
    <w:p w:rsidR="00153BFD" w:rsidRPr="004E6B5B" w:rsidRDefault="00153BFD" w:rsidP="00153BFD">
      <w:pPr>
        <w:ind w:left="567" w:right="567"/>
        <w:jc w:val="both"/>
        <w:rPr>
          <w:rFonts w:ascii="Palatino Linotype" w:hAnsi="Palatino Linotype"/>
          <w:i/>
        </w:rPr>
      </w:pPr>
      <w:r w:rsidRPr="004E6B5B">
        <w:rPr>
          <w:rFonts w:ascii="Palatino Linotype" w:hAnsi="Palatino Linotype"/>
          <w:i/>
        </w:rPr>
        <w:t>…</w:t>
      </w:r>
    </w:p>
    <w:p w:rsidR="00153BFD" w:rsidRPr="004E6B5B" w:rsidRDefault="00153BFD" w:rsidP="00153BFD">
      <w:pPr>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153BFD" w:rsidRPr="004E6B5B" w:rsidRDefault="00153BFD" w:rsidP="00153BFD">
      <w:pPr>
        <w:ind w:left="567" w:right="567"/>
        <w:jc w:val="both"/>
        <w:rPr>
          <w:rFonts w:ascii="Palatino Linotype" w:hAnsi="Palatino Linotype"/>
          <w:i/>
        </w:rPr>
      </w:pPr>
    </w:p>
    <w:p w:rsidR="00153BFD" w:rsidRPr="003C621F" w:rsidRDefault="00153BFD" w:rsidP="003C621F">
      <w:pPr>
        <w:numPr>
          <w:ilvl w:val="0"/>
          <w:numId w:val="14"/>
        </w:numPr>
        <w:ind w:left="993" w:right="567"/>
        <w:jc w:val="both"/>
        <w:rPr>
          <w:rFonts w:ascii="Palatino Linotype" w:hAnsi="Palatino Linotype"/>
          <w:i/>
        </w:rPr>
      </w:pPr>
      <w:r w:rsidRPr="004E6B5B">
        <w:rPr>
          <w:rFonts w:ascii="Palatino Linotype" w:hAnsi="Palatino Linotype"/>
          <w:i/>
        </w:rPr>
        <w:t>Toda la información</w:t>
      </w:r>
      <w:r w:rsidRPr="003C621F">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3C621F">
        <w:rPr>
          <w:rFonts w:ascii="Palatino Linotype" w:hAnsi="Palatino Linotype"/>
          <w:i/>
        </w:rPr>
        <w:lastRenderedPageBreak/>
        <w:t>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53BFD" w:rsidRPr="00407282" w:rsidRDefault="00153BFD" w:rsidP="00A70F72">
      <w:pPr>
        <w:pStyle w:val="Sinespaciado"/>
      </w:pPr>
    </w:p>
    <w:p w:rsidR="00153BFD" w:rsidRPr="00407282" w:rsidRDefault="00153BFD" w:rsidP="00153BFD">
      <w:pPr>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rsidR="00153BFD" w:rsidRPr="00407282" w:rsidRDefault="00153BFD" w:rsidP="00153BFD">
      <w:pPr>
        <w:ind w:left="567" w:right="567"/>
        <w:jc w:val="both"/>
        <w:rPr>
          <w:rFonts w:ascii="Palatino Linotype" w:hAnsi="Palatino Linotype"/>
          <w:sz w:val="24"/>
          <w:szCs w:val="24"/>
        </w:rPr>
      </w:pPr>
    </w:p>
    <w:p w:rsidR="00153BFD" w:rsidRPr="006376FA" w:rsidRDefault="00153BFD" w:rsidP="00153BFD">
      <w:pPr>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153BFD" w:rsidRPr="006376FA" w:rsidRDefault="00153BFD" w:rsidP="00153BFD">
      <w:pPr>
        <w:ind w:left="567" w:right="567"/>
        <w:jc w:val="both"/>
        <w:rPr>
          <w:rFonts w:ascii="Palatino Linotype" w:hAnsi="Palatino Linotype"/>
          <w:i/>
        </w:rPr>
      </w:pPr>
      <w:r w:rsidRPr="006376FA">
        <w:rPr>
          <w:rFonts w:ascii="Palatino Linotype" w:hAnsi="Palatino Linotype"/>
          <w:i/>
        </w:rPr>
        <w:t>…</w:t>
      </w:r>
    </w:p>
    <w:p w:rsidR="00153BFD" w:rsidRPr="006376FA" w:rsidRDefault="00153BFD" w:rsidP="00153BFD">
      <w:pPr>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153BFD" w:rsidRPr="006376FA" w:rsidRDefault="00153BFD" w:rsidP="00153BFD">
      <w:pPr>
        <w:ind w:left="567" w:right="567"/>
        <w:jc w:val="both"/>
        <w:rPr>
          <w:rFonts w:ascii="Palatino Linotype" w:hAnsi="Palatino Linotype"/>
          <w:i/>
        </w:rPr>
      </w:pPr>
    </w:p>
    <w:p w:rsidR="00153BFD" w:rsidRPr="006376FA" w:rsidRDefault="00153BFD" w:rsidP="00153BFD">
      <w:pPr>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53BFD" w:rsidRPr="006376FA" w:rsidRDefault="00153BFD" w:rsidP="00153BFD">
      <w:pPr>
        <w:ind w:left="567" w:right="567"/>
        <w:jc w:val="both"/>
        <w:rPr>
          <w:rFonts w:ascii="Palatino Linotype" w:hAnsi="Palatino Linotype"/>
          <w:bCs/>
          <w:i/>
        </w:rPr>
      </w:pPr>
    </w:p>
    <w:p w:rsidR="00153BFD" w:rsidRPr="006376FA" w:rsidRDefault="00153BFD" w:rsidP="00153BFD">
      <w:pPr>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w:t>
      </w:r>
      <w:r w:rsidRPr="006376FA">
        <w:rPr>
          <w:rFonts w:ascii="Palatino Linotype" w:hAnsi="Palatino Linotype"/>
          <w:bCs/>
          <w:i/>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53BFD" w:rsidRPr="006376FA" w:rsidRDefault="00153BFD" w:rsidP="00153BFD">
      <w:pPr>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53BFD" w:rsidRPr="006376FA" w:rsidRDefault="00153BFD" w:rsidP="00153BFD">
      <w:pPr>
        <w:ind w:left="567" w:right="567"/>
        <w:jc w:val="both"/>
        <w:rPr>
          <w:rFonts w:ascii="Palatino Linotype" w:hAnsi="Palatino Linotype"/>
          <w:i/>
        </w:rPr>
      </w:pPr>
    </w:p>
    <w:p w:rsidR="00153BFD" w:rsidRPr="006376FA" w:rsidRDefault="00153BFD" w:rsidP="00153BFD">
      <w:pPr>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53BFD" w:rsidRPr="006376FA" w:rsidRDefault="00153BFD" w:rsidP="00153BFD">
      <w:pPr>
        <w:ind w:left="567" w:right="567"/>
        <w:jc w:val="both"/>
        <w:rPr>
          <w:rFonts w:ascii="Palatino Linotype" w:hAnsi="Palatino Linotype"/>
          <w:i/>
        </w:rPr>
      </w:pPr>
    </w:p>
    <w:p w:rsidR="00153BFD" w:rsidRPr="004E6B5B" w:rsidRDefault="00153BFD" w:rsidP="00153BFD">
      <w:pPr>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153BFD" w:rsidRPr="00407282" w:rsidRDefault="00153BFD" w:rsidP="00153BFD">
      <w:pPr>
        <w:spacing w:line="360" w:lineRule="auto"/>
        <w:jc w:val="both"/>
        <w:rPr>
          <w:rFonts w:ascii="Palatino Linotype" w:hAnsi="Palatino Linotype"/>
          <w:sz w:val="24"/>
          <w:szCs w:val="24"/>
        </w:rPr>
      </w:pPr>
    </w:p>
    <w:p w:rsidR="00301A01" w:rsidRDefault="00153BFD" w:rsidP="0014447C">
      <w:pPr>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E60464" w:rsidRPr="00CC3038" w:rsidRDefault="00E60464" w:rsidP="00293BEB">
      <w:pPr>
        <w:pStyle w:val="Sinespaciado"/>
      </w:pPr>
    </w:p>
    <w:p w:rsidR="00E60464" w:rsidRPr="00805C29" w:rsidRDefault="00E374DF" w:rsidP="0014447C">
      <w:pPr>
        <w:spacing w:line="360" w:lineRule="auto"/>
        <w:jc w:val="both"/>
        <w:rPr>
          <w:rFonts w:ascii="Palatino Linotype" w:hAnsi="Palatino Linotype"/>
          <w:sz w:val="24"/>
          <w:szCs w:val="24"/>
        </w:rPr>
      </w:pPr>
      <w:r>
        <w:rPr>
          <w:rFonts w:ascii="Palatino Linotype" w:hAnsi="Palatino Linotype"/>
          <w:sz w:val="24"/>
          <w:szCs w:val="24"/>
        </w:rPr>
        <w:t>Expuesto lo anterior</w:t>
      </w:r>
      <w:r w:rsidR="00A9172E" w:rsidRPr="00823454">
        <w:rPr>
          <w:rFonts w:ascii="Palatino Linotype" w:hAnsi="Palatino Linotype"/>
          <w:sz w:val="24"/>
          <w:szCs w:val="24"/>
        </w:rPr>
        <w:t xml:space="preserve">, es conveniente </w:t>
      </w:r>
      <w:r w:rsidR="00B00A36">
        <w:rPr>
          <w:rFonts w:ascii="Palatino Linotype" w:hAnsi="Palatino Linotype"/>
          <w:sz w:val="24"/>
          <w:szCs w:val="24"/>
        </w:rPr>
        <w:t>determinar</w:t>
      </w:r>
      <w:r w:rsidR="00A9172E" w:rsidRPr="00823454">
        <w:rPr>
          <w:rFonts w:ascii="Palatino Linotype" w:hAnsi="Palatino Linotype"/>
          <w:sz w:val="24"/>
          <w:szCs w:val="24"/>
        </w:rPr>
        <w:t xml:space="preserve"> que</w:t>
      </w:r>
      <w:r w:rsidR="00181D2F">
        <w:rPr>
          <w:rFonts w:ascii="Palatino Linotype" w:hAnsi="Palatino Linotype"/>
          <w:sz w:val="24"/>
          <w:szCs w:val="24"/>
        </w:rPr>
        <w:t xml:space="preserve"> </w:t>
      </w:r>
      <w:r w:rsidR="00854EEF">
        <w:rPr>
          <w:rFonts w:ascii="Palatino Linotype" w:hAnsi="Palatino Linotype"/>
          <w:sz w:val="24"/>
          <w:szCs w:val="24"/>
        </w:rPr>
        <w:t>La Recurrente</w:t>
      </w:r>
      <w:r w:rsidR="00336EDF">
        <w:rPr>
          <w:rFonts w:ascii="Palatino Linotype" w:hAnsi="Palatino Linotype"/>
          <w:sz w:val="24"/>
          <w:szCs w:val="24"/>
        </w:rPr>
        <w:t xml:space="preserve"> requirió </w:t>
      </w:r>
      <w:r w:rsidR="00AB6FE4">
        <w:rPr>
          <w:rFonts w:ascii="Palatino Linotype" w:hAnsi="Palatino Linotype"/>
          <w:sz w:val="24"/>
          <w:szCs w:val="24"/>
        </w:rPr>
        <w:t>lo siguiente:</w:t>
      </w:r>
    </w:p>
    <w:p w:rsidR="00C51656" w:rsidRPr="00646BBA" w:rsidRDefault="00C51656" w:rsidP="00C51656">
      <w:pPr>
        <w:tabs>
          <w:tab w:val="left" w:pos="4962"/>
        </w:tabs>
        <w:spacing w:line="360" w:lineRule="auto"/>
        <w:jc w:val="both"/>
        <w:rPr>
          <w:rFonts w:ascii="Palatino Linotype" w:eastAsia="Calibri" w:hAnsi="Palatino Linotype" w:cs="Tahoma"/>
          <w:b/>
          <w:iCs/>
          <w:lang w:val="es-ES" w:eastAsia="es-ES_tradnl"/>
        </w:rPr>
      </w:pPr>
      <w:r w:rsidRPr="00646BBA">
        <w:rPr>
          <w:rFonts w:ascii="Palatino Linotype" w:eastAsia="Calibri" w:hAnsi="Palatino Linotype" w:cs="Tahoma"/>
          <w:b/>
          <w:iCs/>
          <w:lang w:val="es-ES" w:eastAsia="es-ES_tradnl"/>
        </w:rPr>
        <w:lastRenderedPageBreak/>
        <w:t xml:space="preserve">De los ejercicios fiscales dos mil trece, dos mi catorce, dos mil quince, dos mil dieciséis, dos mil diecisiete, dos mil dieciocho y dos mil diecinueve, </w:t>
      </w:r>
    </w:p>
    <w:p w:rsidR="00C51656" w:rsidRPr="00646BBA" w:rsidRDefault="00C51656" w:rsidP="00C51656">
      <w:pPr>
        <w:pStyle w:val="Sinespaciado"/>
        <w:rPr>
          <w:lang w:val="es-ES" w:eastAsia="es-ES_tradnl"/>
        </w:rPr>
      </w:pP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 xml:space="preserve">Presupuesto de Egresos por Objeto del Gasto y Dependencia General (PbRM 04b). </w:t>
      </w: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Carátulas de Presupuesto de Ingresos y Egresos (PbRM 03b y PbRM 04d).</w:t>
      </w: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rsidR="00C51656" w:rsidRPr="00646BBA" w:rsidRDefault="00C51656" w:rsidP="00C51656">
      <w:pPr>
        <w:pStyle w:val="Sinespaciado"/>
        <w:rPr>
          <w:lang w:eastAsia="es-ES_tradnl"/>
        </w:rPr>
      </w:pPr>
    </w:p>
    <w:p w:rsidR="00C51656" w:rsidRPr="00646BBA" w:rsidRDefault="00C51656" w:rsidP="00C51656">
      <w:pPr>
        <w:spacing w:line="360" w:lineRule="auto"/>
        <w:jc w:val="both"/>
        <w:rPr>
          <w:rFonts w:ascii="Palatino Linotype" w:hAnsi="Palatino Linotype"/>
          <w:szCs w:val="24"/>
        </w:rPr>
      </w:pPr>
      <w:r w:rsidRPr="00646BBA">
        <w:rPr>
          <w:rFonts w:ascii="Palatino Linotype" w:eastAsia="Calibri" w:hAnsi="Palatino Linotype" w:cs="Tahoma"/>
          <w:b/>
          <w:iCs/>
          <w:lang w:val="es-ES" w:eastAsia="es-ES_tradnl"/>
        </w:rPr>
        <w:t xml:space="preserve">De los ejercicios fiscales dos mil quince, dos mil dieciséis, dos mil diecisiete, dos mil dieciocho y dos mil diecinueve, </w:t>
      </w:r>
    </w:p>
    <w:p w:rsidR="00C51656" w:rsidRPr="00646BBA" w:rsidRDefault="00C51656" w:rsidP="00C51656">
      <w:pPr>
        <w:pStyle w:val="Sinespaciado"/>
      </w:pP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lastRenderedPageBreak/>
        <w:t>Formato de la Ficha Técnica de Diseño de Indicadores Estratégicos o de Gestión de la dependencia Clave I01 Desarrollo Social y/o equivalente, y de la dependencia Clave 152 Atención a la Mujer y/o equivalente.</w:t>
      </w:r>
    </w:p>
    <w:p w:rsidR="00C51656" w:rsidRPr="00646BBA" w:rsidRDefault="00C51656" w:rsidP="00C51656">
      <w:pPr>
        <w:pStyle w:val="Sinespaciado"/>
      </w:pPr>
    </w:p>
    <w:p w:rsidR="00C51656" w:rsidRPr="00646BBA" w:rsidRDefault="00C51656" w:rsidP="00C51656">
      <w:pPr>
        <w:spacing w:line="360" w:lineRule="auto"/>
        <w:jc w:val="both"/>
        <w:rPr>
          <w:rFonts w:ascii="Palatino Linotype" w:hAnsi="Palatino Linotype"/>
          <w:b/>
        </w:rPr>
      </w:pPr>
      <w:r w:rsidRPr="00646BBA">
        <w:rPr>
          <w:rFonts w:ascii="Palatino Linotype" w:hAnsi="Palatino Linotype"/>
          <w:b/>
        </w:rPr>
        <w:t>Complementos:</w:t>
      </w:r>
    </w:p>
    <w:p w:rsidR="00C51656" w:rsidRPr="00646BBA" w:rsidRDefault="00C51656" w:rsidP="00C51656">
      <w:pPr>
        <w:pStyle w:val="Sinespaciado"/>
      </w:pPr>
    </w:p>
    <w:p w:rsidR="00C51656" w:rsidRPr="006A5976"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C51656" w:rsidRPr="006A5976" w:rsidRDefault="00C51656" w:rsidP="00C51656">
      <w:pPr>
        <w:pStyle w:val="Prrafodelista"/>
        <w:numPr>
          <w:ilvl w:val="0"/>
          <w:numId w:val="44"/>
        </w:numPr>
        <w:spacing w:line="360" w:lineRule="auto"/>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rsidR="00C51656" w:rsidRPr="006A5976"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rsidR="00C51656" w:rsidRPr="00646BBA" w:rsidRDefault="00C51656" w:rsidP="00C51656">
      <w:pPr>
        <w:pStyle w:val="Prrafodelista"/>
        <w:numPr>
          <w:ilvl w:val="0"/>
          <w:numId w:val="44"/>
        </w:numPr>
        <w:spacing w:line="360" w:lineRule="auto"/>
        <w:contextualSpacing/>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rsidR="004B3642" w:rsidRDefault="004B3642" w:rsidP="00805C29">
      <w:pPr>
        <w:pStyle w:val="Sinespaciado"/>
      </w:pPr>
    </w:p>
    <w:p w:rsidR="00B77B60" w:rsidRDefault="00E7413A" w:rsidP="0014447C">
      <w:pPr>
        <w:spacing w:line="360" w:lineRule="auto"/>
        <w:jc w:val="both"/>
        <w:rPr>
          <w:rFonts w:ascii="Palatino Linotype" w:hAnsi="Palatino Linotype"/>
          <w:sz w:val="24"/>
          <w:szCs w:val="24"/>
        </w:rPr>
      </w:pPr>
      <w:r>
        <w:rPr>
          <w:rFonts w:ascii="Palatino Linotype" w:hAnsi="Palatino Linotype"/>
          <w:sz w:val="24"/>
          <w:szCs w:val="24"/>
        </w:rPr>
        <w:t xml:space="preserve">Así pues, de lo peticionado por </w:t>
      </w:r>
      <w:r w:rsidR="00854EEF">
        <w:rPr>
          <w:rFonts w:ascii="Palatino Linotype" w:hAnsi="Palatino Linotype"/>
          <w:sz w:val="24"/>
          <w:szCs w:val="24"/>
        </w:rPr>
        <w:t>La Recurrente</w:t>
      </w:r>
      <w:r w:rsidR="009E76F1">
        <w:rPr>
          <w:rFonts w:ascii="Palatino Linotype" w:hAnsi="Palatino Linotype"/>
          <w:sz w:val="24"/>
          <w:szCs w:val="24"/>
        </w:rPr>
        <w:t>, el Suj</w:t>
      </w:r>
      <w:r w:rsidR="006A5DD3">
        <w:rPr>
          <w:rFonts w:ascii="Palatino Linotype" w:hAnsi="Palatino Linotype"/>
          <w:sz w:val="24"/>
          <w:szCs w:val="24"/>
        </w:rPr>
        <w:t xml:space="preserve">eto Obligado remitió </w:t>
      </w:r>
      <w:r w:rsidR="00DD452F">
        <w:rPr>
          <w:rFonts w:ascii="Palatino Linotype" w:hAnsi="Palatino Linotype"/>
          <w:sz w:val="24"/>
          <w:szCs w:val="24"/>
        </w:rPr>
        <w:t xml:space="preserve">cuatro archivos electrónicos en formato </w:t>
      </w:r>
      <w:r w:rsidR="00DD452F">
        <w:rPr>
          <w:rFonts w:ascii="Palatino Linotype" w:hAnsi="Palatino Linotype"/>
          <w:i/>
          <w:sz w:val="24"/>
          <w:szCs w:val="24"/>
        </w:rPr>
        <w:t>pdf</w:t>
      </w:r>
      <w:r w:rsidR="00DD452F">
        <w:rPr>
          <w:rFonts w:ascii="Palatino Linotype" w:hAnsi="Palatino Linotype"/>
          <w:sz w:val="24"/>
          <w:szCs w:val="24"/>
        </w:rPr>
        <w:t xml:space="preserve"> denominados; “Anexo4 PbRM04b 2019.pdf” “Anexo3 PresEgresosObjGasto I01y152 14-19.pdf”  “Anexo2 PbRM 03bY4d 14-19.pdf” “Anexo1 PEgresProgramatica 14-19.pdf”,</w:t>
      </w:r>
      <w:r w:rsidR="00DD452F">
        <w:rPr>
          <w:rFonts w:ascii="Palatino Linotype" w:hAnsi="Palatino Linotype"/>
          <w:b/>
          <w:sz w:val="24"/>
          <w:szCs w:val="24"/>
        </w:rPr>
        <w:t xml:space="preserve"> </w:t>
      </w:r>
      <w:r w:rsidR="00DD452F">
        <w:rPr>
          <w:rFonts w:ascii="Palatino Linotype" w:hAnsi="Palatino Linotype"/>
          <w:sz w:val="24"/>
          <w:szCs w:val="24"/>
        </w:rPr>
        <w:t>l</w:t>
      </w:r>
      <w:r w:rsidR="006D635C">
        <w:rPr>
          <w:rFonts w:ascii="Palatino Linotype" w:hAnsi="Palatino Linotype"/>
          <w:sz w:val="24"/>
          <w:szCs w:val="24"/>
        </w:rPr>
        <w:t>os cuales contiene de forma medular</w:t>
      </w:r>
      <w:r w:rsidR="00B77B60">
        <w:rPr>
          <w:rFonts w:ascii="Palatino Linotype" w:hAnsi="Palatino Linotype"/>
          <w:sz w:val="24"/>
          <w:szCs w:val="24"/>
        </w:rPr>
        <w:t>:</w:t>
      </w:r>
    </w:p>
    <w:p w:rsidR="00A3547B" w:rsidRDefault="00502C1C" w:rsidP="00502C1C">
      <w:pPr>
        <w:pStyle w:val="Prrafodelista"/>
        <w:numPr>
          <w:ilvl w:val="0"/>
          <w:numId w:val="4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Presupuesto </w:t>
      </w:r>
      <w:r w:rsidR="00EE176B">
        <w:rPr>
          <w:rFonts w:ascii="Palatino Linotype" w:hAnsi="Palatino Linotype" w:cs="Arial"/>
        </w:rPr>
        <w:t>de Egresos por Objeto del Gasto y Dependencia G</w:t>
      </w:r>
      <w:r>
        <w:rPr>
          <w:rFonts w:ascii="Palatino Linotype" w:hAnsi="Palatino Linotype" w:cs="Arial"/>
        </w:rPr>
        <w:t>eneral</w:t>
      </w:r>
      <w:r w:rsidR="00EE176B">
        <w:rPr>
          <w:rFonts w:ascii="Palatino Linotype" w:hAnsi="Palatino Linotype" w:cs="Arial"/>
        </w:rPr>
        <w:t>.</w:t>
      </w:r>
    </w:p>
    <w:p w:rsidR="00EE176B" w:rsidRDefault="00C345D5" w:rsidP="00502C1C">
      <w:pPr>
        <w:pStyle w:val="Prrafodelista"/>
        <w:numPr>
          <w:ilvl w:val="0"/>
          <w:numId w:val="43"/>
        </w:numPr>
        <w:autoSpaceDE w:val="0"/>
        <w:autoSpaceDN w:val="0"/>
        <w:adjustRightInd w:val="0"/>
        <w:spacing w:line="360" w:lineRule="auto"/>
        <w:jc w:val="both"/>
        <w:rPr>
          <w:rFonts w:ascii="Palatino Linotype" w:hAnsi="Palatino Linotype" w:cs="Arial"/>
        </w:rPr>
      </w:pPr>
      <w:r>
        <w:rPr>
          <w:rFonts w:ascii="Palatino Linotype" w:hAnsi="Palatino Linotype" w:cs="Arial"/>
        </w:rPr>
        <w:t>Presupuesto</w:t>
      </w:r>
      <w:r w:rsidR="00EE176B">
        <w:rPr>
          <w:rFonts w:ascii="Palatino Linotype" w:hAnsi="Palatino Linotype" w:cs="Arial"/>
        </w:rPr>
        <w:t xml:space="preserve"> </w:t>
      </w:r>
      <w:r w:rsidR="000F2076">
        <w:rPr>
          <w:rFonts w:ascii="Palatino Linotype" w:hAnsi="Palatino Linotype" w:cs="Arial"/>
        </w:rPr>
        <w:t xml:space="preserve">(ejercido y aprobado) </w:t>
      </w:r>
      <w:r w:rsidR="00EE176B">
        <w:rPr>
          <w:rFonts w:ascii="Palatino Linotype" w:hAnsi="Palatino Linotype" w:cs="Arial"/>
        </w:rPr>
        <w:t xml:space="preserve">de la dependencia </w:t>
      </w:r>
      <w:r>
        <w:rPr>
          <w:rFonts w:ascii="Palatino Linotype" w:hAnsi="Palatino Linotype" w:cs="Arial"/>
        </w:rPr>
        <w:t xml:space="preserve">l01 Desarrollo Social y/o equivalente y Presupuesto de la dependencia auxiliar 152 Atención a la Mujer, para los ejercicios fiscales </w:t>
      </w:r>
      <w:r w:rsidR="00513DFD">
        <w:rPr>
          <w:rFonts w:ascii="Palatino Linotype" w:hAnsi="Palatino Linotype" w:cs="Arial"/>
        </w:rPr>
        <w:t>2014, 2015, 2016, 2017, 2018 y 2019</w:t>
      </w:r>
      <w:r w:rsidR="001A1B20">
        <w:rPr>
          <w:rFonts w:ascii="Palatino Linotype" w:hAnsi="Palatino Linotype" w:cs="Arial"/>
        </w:rPr>
        <w:t>.</w:t>
      </w:r>
    </w:p>
    <w:p w:rsidR="008E39DE" w:rsidRPr="00502C1C" w:rsidRDefault="008E39DE" w:rsidP="008E39DE">
      <w:pPr>
        <w:pStyle w:val="Prrafodelista"/>
        <w:numPr>
          <w:ilvl w:val="0"/>
          <w:numId w:val="43"/>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PbRM-03b, PbRM-04d (2019), </w:t>
      </w:r>
      <w:r w:rsidR="000630C9">
        <w:rPr>
          <w:rFonts w:ascii="Palatino Linotype" w:hAnsi="Palatino Linotype" w:cs="Arial"/>
        </w:rPr>
        <w:t>PbRM-03b, PbRM-04d (2018), PbRM-03b, PbRM-04d (2016), PbRM-03b, PbRM-04d (2015) y PbRM-03b, PbRM-04d (2014)</w:t>
      </w:r>
    </w:p>
    <w:p w:rsidR="008E39DE" w:rsidRDefault="008E39DE" w:rsidP="009A2E5E">
      <w:pPr>
        <w:pStyle w:val="Prrafodelista"/>
        <w:numPr>
          <w:ilvl w:val="0"/>
          <w:numId w:val="4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00EB33E8">
        <w:rPr>
          <w:rFonts w:ascii="Palatino Linotype" w:hAnsi="Palatino Linotype" w:cs="Arial"/>
        </w:rPr>
        <w:t xml:space="preserve">Presupuesto asignado de </w:t>
      </w:r>
      <w:r w:rsidR="009A2E5E">
        <w:rPr>
          <w:rFonts w:ascii="Palatino Linotype" w:hAnsi="Palatino Linotype" w:cs="Arial"/>
        </w:rPr>
        <w:t>los</w:t>
      </w:r>
      <w:r w:rsidR="009A2E5E" w:rsidRPr="009A2E5E">
        <w:rPr>
          <w:rFonts w:ascii="Palatino Linotype" w:hAnsi="Palatino Linotype" w:cs="Arial"/>
        </w:rPr>
        <w:t xml:space="preserve"> ejercicio</w:t>
      </w:r>
      <w:r w:rsidR="009A2E5E">
        <w:rPr>
          <w:rFonts w:ascii="Palatino Linotype" w:hAnsi="Palatino Linotype" w:cs="Arial"/>
        </w:rPr>
        <w:t>s</w:t>
      </w:r>
      <w:r w:rsidR="009A2E5E" w:rsidRPr="009A2E5E">
        <w:rPr>
          <w:rFonts w:ascii="Palatino Linotype" w:hAnsi="Palatino Linotype" w:cs="Arial"/>
        </w:rPr>
        <w:t xml:space="preserve"> fiscal</w:t>
      </w:r>
      <w:r w:rsidR="009A2E5E">
        <w:rPr>
          <w:rFonts w:ascii="Palatino Linotype" w:hAnsi="Palatino Linotype" w:cs="Arial"/>
        </w:rPr>
        <w:t xml:space="preserve">es 2014, 2015, 2016, </w:t>
      </w:r>
      <w:r w:rsidR="009A2E5E" w:rsidRPr="009A2E5E">
        <w:rPr>
          <w:rFonts w:ascii="Palatino Linotype" w:hAnsi="Palatino Linotype" w:cs="Arial"/>
        </w:rPr>
        <w:t>2017</w:t>
      </w:r>
      <w:r w:rsidR="009A2E5E">
        <w:rPr>
          <w:rFonts w:ascii="Palatino Linotype" w:hAnsi="Palatino Linotype" w:cs="Arial"/>
        </w:rPr>
        <w:t xml:space="preserve">, 2018 y </w:t>
      </w:r>
      <w:r w:rsidR="00394084">
        <w:rPr>
          <w:rFonts w:ascii="Palatino Linotype" w:hAnsi="Palatino Linotype" w:cs="Arial"/>
        </w:rPr>
        <w:t>2019</w:t>
      </w:r>
      <w:r w:rsidR="009A2E5E" w:rsidRPr="009A2E5E">
        <w:rPr>
          <w:rFonts w:ascii="Palatino Linotype" w:hAnsi="Palatino Linotype" w:cs="Arial"/>
        </w:rPr>
        <w:t xml:space="preserve"> a las partidas presupuestales</w:t>
      </w:r>
      <w:r w:rsidR="00394084">
        <w:rPr>
          <w:rFonts w:ascii="Palatino Linotype" w:hAnsi="Palatino Linotype" w:cs="Arial"/>
        </w:rPr>
        <w:t xml:space="preserve"> re</w:t>
      </w:r>
      <w:r w:rsidR="00EB33E8">
        <w:rPr>
          <w:rFonts w:ascii="Palatino Linotype" w:hAnsi="Palatino Linotype" w:cs="Arial"/>
        </w:rPr>
        <w:t xml:space="preserve">feridas en el anexo a la solicitud. </w:t>
      </w:r>
    </w:p>
    <w:p w:rsidR="001A1B20" w:rsidRPr="00502C1C" w:rsidRDefault="001A1B20" w:rsidP="000630C9">
      <w:pPr>
        <w:pStyle w:val="Prrafodelista"/>
        <w:autoSpaceDE w:val="0"/>
        <w:autoSpaceDN w:val="0"/>
        <w:adjustRightInd w:val="0"/>
        <w:spacing w:line="360" w:lineRule="auto"/>
        <w:ind w:left="720"/>
        <w:jc w:val="both"/>
        <w:rPr>
          <w:rFonts w:ascii="Palatino Linotype" w:hAnsi="Palatino Linotype" w:cs="Arial"/>
        </w:rPr>
      </w:pPr>
    </w:p>
    <w:p w:rsidR="00D72DF5" w:rsidRPr="00051CBA" w:rsidRDefault="00D72DF5" w:rsidP="00D72DF5">
      <w:pPr>
        <w:autoSpaceDE w:val="0"/>
        <w:autoSpaceDN w:val="0"/>
        <w:adjustRightInd w:val="0"/>
        <w:spacing w:after="0" w:line="360" w:lineRule="auto"/>
        <w:jc w:val="both"/>
        <w:rPr>
          <w:rFonts w:ascii="Palatino Linotype" w:hAnsi="Palatino Linotype"/>
          <w:sz w:val="24"/>
          <w:szCs w:val="24"/>
          <w:lang w:val="es-ES"/>
        </w:rPr>
      </w:pPr>
      <w:r>
        <w:rPr>
          <w:rFonts w:ascii="Palatino Linotype" w:hAnsi="Palatino Linotype"/>
          <w:sz w:val="24"/>
        </w:rPr>
        <w:t>En esa tesitura, e</w:t>
      </w:r>
      <w:r w:rsidRPr="001861BC">
        <w:rPr>
          <w:rFonts w:ascii="Palatino Linotype" w:hAnsi="Palatino Linotype"/>
          <w:sz w:val="24"/>
        </w:rPr>
        <w:t>n virtud del análisis efectuado a las manifestaciones esgrimidas mediante</w:t>
      </w:r>
      <w:r>
        <w:rPr>
          <w:rFonts w:ascii="Palatino Linotype" w:hAnsi="Palatino Linotype"/>
          <w:sz w:val="24"/>
        </w:rPr>
        <w:t xml:space="preserve"> respuesta</w:t>
      </w:r>
      <w:r w:rsidRPr="001861BC">
        <w:rPr>
          <w:rFonts w:ascii="Palatino Linotype" w:hAnsi="Palatino Linotype"/>
          <w:sz w:val="24"/>
        </w:rPr>
        <w:t xml:space="preserve">, se advierte que </w:t>
      </w:r>
      <w:r w:rsidRPr="001861BC">
        <w:rPr>
          <w:rFonts w:ascii="Palatino Linotype" w:hAnsi="Palatino Linotype"/>
          <w:b/>
          <w:sz w:val="24"/>
        </w:rPr>
        <w:t>El Sujeto Obligado</w:t>
      </w:r>
      <w:r w:rsidR="00051CBA">
        <w:rPr>
          <w:rFonts w:ascii="Palatino Linotype" w:hAnsi="Palatino Linotype"/>
          <w:sz w:val="24"/>
        </w:rPr>
        <w:t xml:space="preserve"> intenta dar </w:t>
      </w:r>
      <w:r>
        <w:rPr>
          <w:rFonts w:ascii="Palatino Linotype" w:hAnsi="Palatino Linotype"/>
          <w:sz w:val="24"/>
        </w:rPr>
        <w:t>contestación a los</w:t>
      </w:r>
      <w:r w:rsidRPr="001861BC">
        <w:rPr>
          <w:rFonts w:ascii="Palatino Linotype" w:hAnsi="Palatino Linotype"/>
          <w:sz w:val="24"/>
        </w:rPr>
        <w:t xml:space="preserve"> cuestionamiento</w:t>
      </w:r>
      <w:r>
        <w:rPr>
          <w:rFonts w:ascii="Palatino Linotype" w:hAnsi="Palatino Linotype"/>
          <w:sz w:val="24"/>
        </w:rPr>
        <w:t>s</w:t>
      </w:r>
      <w:r w:rsidRPr="001861BC">
        <w:rPr>
          <w:rFonts w:ascii="Palatino Linotype" w:hAnsi="Palatino Linotype"/>
          <w:sz w:val="24"/>
        </w:rPr>
        <w:t xml:space="preserve"> del particular, como se desarr</w:t>
      </w:r>
      <w:r>
        <w:rPr>
          <w:rFonts w:ascii="Palatino Linotype" w:hAnsi="Palatino Linotype"/>
          <w:sz w:val="24"/>
        </w:rPr>
        <w:t>olla</w:t>
      </w:r>
      <w:r w:rsidR="00801019">
        <w:rPr>
          <w:rFonts w:ascii="Palatino Linotype" w:hAnsi="Palatino Linotype"/>
          <w:sz w:val="24"/>
        </w:rPr>
        <w:t>rá</w:t>
      </w:r>
      <w:r>
        <w:rPr>
          <w:rFonts w:ascii="Palatino Linotype" w:hAnsi="Palatino Linotype"/>
          <w:sz w:val="24"/>
        </w:rPr>
        <w:t xml:space="preserve"> en los siguientes párrafos.</w:t>
      </w:r>
    </w:p>
    <w:p w:rsidR="00322F4D" w:rsidRDefault="00322F4D" w:rsidP="00101AEA">
      <w:pPr>
        <w:autoSpaceDE w:val="0"/>
        <w:autoSpaceDN w:val="0"/>
        <w:adjustRightInd w:val="0"/>
        <w:spacing w:line="360" w:lineRule="auto"/>
        <w:jc w:val="both"/>
        <w:rPr>
          <w:rFonts w:ascii="Palatino Linotype" w:hAnsi="Palatino Linotype" w:cs="Arial"/>
        </w:rPr>
      </w:pPr>
    </w:p>
    <w:p w:rsidR="00C674E5" w:rsidRPr="00E7513E" w:rsidRDefault="008E5479" w:rsidP="009B269F">
      <w:pPr>
        <w:autoSpaceDE w:val="0"/>
        <w:autoSpaceDN w:val="0"/>
        <w:adjustRightInd w:val="0"/>
        <w:spacing w:line="360" w:lineRule="auto"/>
        <w:jc w:val="both"/>
        <w:rPr>
          <w:rFonts w:ascii="Palatino Linotype" w:hAnsi="Palatino Linotype" w:cs="Arial"/>
          <w:sz w:val="24"/>
        </w:rPr>
      </w:pPr>
      <w:r w:rsidRPr="00E7513E">
        <w:rPr>
          <w:rFonts w:ascii="Palatino Linotype" w:hAnsi="Palatino Linotype"/>
          <w:sz w:val="24"/>
        </w:rPr>
        <w:t>É</w:t>
      </w:r>
      <w:r w:rsidR="00C674E5" w:rsidRPr="00E7513E">
        <w:rPr>
          <w:rFonts w:ascii="Palatino Linotype" w:hAnsi="Palatino Linotype"/>
          <w:sz w:val="24"/>
        </w:rPr>
        <w:t>ste Órgano Garante considera que una vez existido pronun</w:t>
      </w:r>
      <w:r w:rsidRPr="00E7513E">
        <w:rPr>
          <w:rFonts w:ascii="Palatino Linotype" w:hAnsi="Palatino Linotype"/>
          <w:sz w:val="24"/>
        </w:rPr>
        <w:t>ciamiento por parte del Sujeto O</w:t>
      </w:r>
      <w:r w:rsidR="00C674E5" w:rsidRPr="00E7513E">
        <w:rPr>
          <w:rFonts w:ascii="Palatino Linotype" w:hAnsi="Palatino Linotype"/>
          <w:sz w:val="24"/>
        </w:rPr>
        <w:t>bligado al</w:t>
      </w:r>
      <w:r w:rsidR="002A1F8A" w:rsidRPr="00E7513E">
        <w:rPr>
          <w:rFonts w:ascii="Palatino Linotype" w:hAnsi="Palatino Linotype"/>
          <w:sz w:val="24"/>
        </w:rPr>
        <w:t xml:space="preserve"> momento de dar respuesta a la referida solicitud</w:t>
      </w:r>
      <w:r w:rsidR="00C674E5" w:rsidRPr="00E7513E">
        <w:rPr>
          <w:rFonts w:ascii="Palatino Linotype" w:hAnsi="Palatino Linotype"/>
          <w:sz w:val="24"/>
        </w:rPr>
        <w:t xml:space="preserve"> de información</w:t>
      </w:r>
      <w:r w:rsidR="002A1F8A" w:rsidRPr="00E7513E">
        <w:rPr>
          <w:rFonts w:ascii="Palatino Linotype" w:hAnsi="Palatino Linotype"/>
          <w:sz w:val="24"/>
        </w:rPr>
        <w:t>,</w:t>
      </w:r>
      <w:r w:rsidR="00C674E5" w:rsidRPr="00E7513E">
        <w:rPr>
          <w:rFonts w:ascii="Palatino Linotype" w:hAnsi="Palatino Linotype"/>
          <w:sz w:val="24"/>
        </w:rPr>
        <w:t xml:space="preserve"> se advierte que es competente para generar, administrar o poseer </w:t>
      </w:r>
      <w:r w:rsidR="00C674E5" w:rsidRPr="00E7513E">
        <w:rPr>
          <w:rFonts w:ascii="Palatino Linotype" w:hAnsi="Palatino Linotype" w:cs="Arial"/>
          <w:sz w:val="24"/>
        </w:rPr>
        <w:t>la información solicitada, dado que éste ha asumido la misma, en razón de que da respuesta a la solicitu</w:t>
      </w:r>
      <w:r w:rsidR="007265DE" w:rsidRPr="00E7513E">
        <w:rPr>
          <w:rFonts w:ascii="Palatino Linotype" w:hAnsi="Palatino Linotype" w:cs="Arial"/>
          <w:sz w:val="24"/>
        </w:rPr>
        <w:t>d de información</w:t>
      </w:r>
      <w:r w:rsidR="00E7513E">
        <w:rPr>
          <w:rFonts w:ascii="Palatino Linotype" w:hAnsi="Palatino Linotype" w:cs="Arial"/>
          <w:sz w:val="24"/>
        </w:rPr>
        <w:t xml:space="preserve"> por medio de</w:t>
      </w:r>
      <w:r w:rsidR="009B269F">
        <w:rPr>
          <w:rFonts w:ascii="Palatino Linotype" w:hAnsi="Palatino Linotype" w:cs="Arial"/>
          <w:sz w:val="24"/>
        </w:rPr>
        <w:t xml:space="preserve"> los </w:t>
      </w:r>
      <w:r w:rsidR="00E7513E">
        <w:rPr>
          <w:rFonts w:ascii="Palatino Linotype" w:hAnsi="Palatino Linotype" w:cs="Arial"/>
          <w:sz w:val="24"/>
        </w:rPr>
        <w:t xml:space="preserve"> </w:t>
      </w:r>
      <w:r w:rsidR="009B269F" w:rsidRPr="009B269F">
        <w:rPr>
          <w:rFonts w:ascii="Palatino Linotype" w:hAnsi="Palatino Linotype" w:cs="Arial"/>
          <w:sz w:val="24"/>
        </w:rPr>
        <w:t>Presupuesto</w:t>
      </w:r>
      <w:r w:rsidR="009B269F">
        <w:rPr>
          <w:rFonts w:ascii="Palatino Linotype" w:hAnsi="Palatino Linotype" w:cs="Arial"/>
          <w:sz w:val="24"/>
        </w:rPr>
        <w:t>s</w:t>
      </w:r>
      <w:r w:rsidR="009B269F" w:rsidRPr="009B269F">
        <w:rPr>
          <w:rFonts w:ascii="Palatino Linotype" w:hAnsi="Palatino Linotype" w:cs="Arial"/>
          <w:sz w:val="24"/>
        </w:rPr>
        <w:t xml:space="preserve"> de Egresos por Objeto d</w:t>
      </w:r>
      <w:r w:rsidR="009B269F">
        <w:rPr>
          <w:rFonts w:ascii="Palatino Linotype" w:hAnsi="Palatino Linotype" w:cs="Arial"/>
          <w:sz w:val="24"/>
        </w:rPr>
        <w:t xml:space="preserve">el Gasto y Dependencia </w:t>
      </w:r>
      <w:r w:rsidR="009B269F" w:rsidRPr="009B269F">
        <w:rPr>
          <w:rFonts w:ascii="Palatino Linotype" w:hAnsi="Palatino Linotype" w:cs="Arial"/>
          <w:sz w:val="24"/>
        </w:rPr>
        <w:t>Desarrollo Social y/o equivalente y Presupuesto de la dependencia auxiliar 152 Atención a la Mujer, para los ejercicios fiscales 2014</w:t>
      </w:r>
      <w:r w:rsidR="000375FB">
        <w:rPr>
          <w:rFonts w:ascii="Palatino Linotype" w:hAnsi="Palatino Linotype" w:cs="Arial"/>
          <w:sz w:val="24"/>
        </w:rPr>
        <w:t>, 2015, 2016, 2017, 2018 y 2019</w:t>
      </w:r>
      <w:r w:rsidR="00847400" w:rsidRPr="00E7513E">
        <w:rPr>
          <w:rFonts w:ascii="Palatino Linotype" w:hAnsi="Palatino Linotype" w:cs="Arial"/>
          <w:sz w:val="24"/>
        </w:rPr>
        <w:t>, por lo que</w:t>
      </w:r>
      <w:r w:rsidR="00C674E5" w:rsidRPr="00E7513E">
        <w:rPr>
          <w:rFonts w:ascii="Palatino Linotype" w:hAnsi="Palatino Linotype" w:cs="Arial"/>
          <w:sz w:val="24"/>
        </w:rPr>
        <w:t xml:space="preserve"> el hecho de que el sujeto obligado haya inte</w:t>
      </w:r>
      <w:r w:rsidR="004D4CFC" w:rsidRPr="00E7513E">
        <w:rPr>
          <w:rFonts w:ascii="Palatino Linotype" w:hAnsi="Palatino Linotype" w:cs="Arial"/>
          <w:sz w:val="24"/>
        </w:rPr>
        <w:t xml:space="preserve">ntado otorgar lo solicitado a </w:t>
      </w:r>
      <w:r w:rsidR="00854EEF">
        <w:rPr>
          <w:rFonts w:ascii="Palatino Linotype" w:hAnsi="Palatino Linotype" w:cs="Arial"/>
          <w:sz w:val="24"/>
        </w:rPr>
        <w:t>La Recurrente</w:t>
      </w:r>
      <w:r w:rsidR="00C674E5" w:rsidRPr="00E7513E">
        <w:rPr>
          <w:rFonts w:ascii="Palatino Linotype" w:hAnsi="Palatino Linotype" w:cs="Arial"/>
          <w:sz w:val="24"/>
        </w:rPr>
        <w:t>, comprueba fehacientemente que dicha autoridad acepta que la genera, posee y/o administra, en ejercicio de sus funciones de derecho público, es decir, no niega la existencia de la información solicitada, por el contrario, se pronuncia respecto de la información requerida</w:t>
      </w:r>
      <w:r w:rsidR="00BE2380">
        <w:rPr>
          <w:rFonts w:ascii="Palatino Linotype" w:hAnsi="Palatino Linotype" w:cs="Arial"/>
          <w:sz w:val="24"/>
        </w:rPr>
        <w:t xml:space="preserve"> puntualizando la información remitida en los archivos vistos con anterioridad</w:t>
      </w:r>
      <w:r w:rsidR="00307EF2" w:rsidRPr="00E7513E">
        <w:rPr>
          <w:rFonts w:ascii="Palatino Linotype" w:hAnsi="Palatino Linotype" w:cs="Arial"/>
          <w:sz w:val="24"/>
        </w:rPr>
        <w:t xml:space="preserve">. </w:t>
      </w:r>
    </w:p>
    <w:p w:rsidR="00C674E5" w:rsidRDefault="00C674E5" w:rsidP="00101AEA">
      <w:pPr>
        <w:autoSpaceDE w:val="0"/>
        <w:autoSpaceDN w:val="0"/>
        <w:adjustRightInd w:val="0"/>
        <w:spacing w:line="360" w:lineRule="auto"/>
        <w:jc w:val="both"/>
        <w:rPr>
          <w:rFonts w:ascii="Palatino Linotype" w:hAnsi="Palatino Linotype" w:cs="Arial"/>
        </w:rPr>
      </w:pPr>
    </w:p>
    <w:p w:rsidR="00101AEA" w:rsidRPr="000375FB" w:rsidRDefault="002A1F8A" w:rsidP="00101AEA">
      <w:pPr>
        <w:autoSpaceDE w:val="0"/>
        <w:autoSpaceDN w:val="0"/>
        <w:adjustRightInd w:val="0"/>
        <w:spacing w:line="360" w:lineRule="auto"/>
        <w:jc w:val="both"/>
        <w:rPr>
          <w:rFonts w:ascii="Palatino Linotype" w:hAnsi="Palatino Linotype" w:cs="Arial"/>
          <w:sz w:val="24"/>
        </w:rPr>
      </w:pPr>
      <w:r w:rsidRPr="000375FB">
        <w:rPr>
          <w:rFonts w:ascii="Palatino Linotype" w:hAnsi="Palatino Linotype" w:cs="Arial"/>
          <w:sz w:val="24"/>
        </w:rPr>
        <w:lastRenderedPageBreak/>
        <w:t>A</w:t>
      </w:r>
      <w:r w:rsidR="006B2EEE" w:rsidRPr="000375FB">
        <w:rPr>
          <w:rFonts w:ascii="Palatino Linotype" w:hAnsi="Palatino Linotype" w:cs="Arial"/>
          <w:sz w:val="24"/>
        </w:rPr>
        <w:t>hora bien</w:t>
      </w:r>
      <w:r w:rsidRPr="000375FB">
        <w:rPr>
          <w:rFonts w:ascii="Palatino Linotype" w:hAnsi="Palatino Linotype" w:cs="Arial"/>
          <w:sz w:val="24"/>
        </w:rPr>
        <w:t>,</w:t>
      </w:r>
      <w:r w:rsidR="006B2EEE" w:rsidRPr="000375FB">
        <w:rPr>
          <w:rFonts w:ascii="Palatino Linotype" w:hAnsi="Palatino Linotype" w:cs="Arial"/>
          <w:sz w:val="24"/>
        </w:rPr>
        <w:t xml:space="preserve"> </w:t>
      </w:r>
      <w:r w:rsidR="00101AEA" w:rsidRPr="000375FB">
        <w:rPr>
          <w:rFonts w:ascii="Palatino Linotype" w:hAnsi="Palatino Linotype" w:cs="Arial"/>
          <w:sz w:val="24"/>
        </w:rPr>
        <w:t xml:space="preserve">inconforme con la respuesta emitida por </w:t>
      </w:r>
      <w:r w:rsidR="00101AEA" w:rsidRPr="000375FB">
        <w:rPr>
          <w:rFonts w:ascii="Palatino Linotype" w:hAnsi="Palatino Linotype" w:cs="Arial"/>
          <w:b/>
          <w:sz w:val="24"/>
        </w:rPr>
        <w:t>El Sujeto Obligado</w:t>
      </w:r>
      <w:r w:rsidR="00101AEA" w:rsidRPr="000375FB">
        <w:rPr>
          <w:rFonts w:ascii="Palatino Linotype" w:hAnsi="Palatino Linotype" w:cs="Arial"/>
          <w:sz w:val="24"/>
        </w:rPr>
        <w:t>,</w:t>
      </w:r>
      <w:r w:rsidR="00FB681D" w:rsidRPr="000375FB">
        <w:rPr>
          <w:rFonts w:ascii="Palatino Linotype" w:hAnsi="Palatino Linotype" w:cs="Arial"/>
          <w:sz w:val="24"/>
        </w:rPr>
        <w:t xml:space="preserve"> </w:t>
      </w:r>
      <w:r w:rsidR="00854EEF" w:rsidRPr="000375FB">
        <w:rPr>
          <w:rFonts w:ascii="Palatino Linotype" w:hAnsi="Palatino Linotype" w:cs="Arial"/>
          <w:b/>
          <w:sz w:val="24"/>
        </w:rPr>
        <w:t>La Recurrente</w:t>
      </w:r>
      <w:r w:rsidR="00101AEA" w:rsidRPr="000375FB">
        <w:rPr>
          <w:rFonts w:ascii="Palatino Linotype" w:hAnsi="Palatino Linotype" w:cs="Arial"/>
          <w:b/>
          <w:sz w:val="24"/>
        </w:rPr>
        <w:t xml:space="preserve"> </w:t>
      </w:r>
      <w:r w:rsidR="00101AEA" w:rsidRPr="000375FB">
        <w:rPr>
          <w:rFonts w:ascii="Palatino Linotype" w:hAnsi="Palatino Linotype" w:cs="Arial"/>
          <w:sz w:val="24"/>
        </w:rPr>
        <w:t>interpuso el presente recurso de revisión, señalando como motivos de inconformidad lo siguiente: “</w:t>
      </w:r>
      <w:r w:rsidR="00893B77" w:rsidRPr="00893B77">
        <w:rPr>
          <w:rFonts w:ascii="Palatino Linotype" w:hAnsi="Palatino Linotype" w:cs="Arial"/>
          <w:i/>
          <w:sz w:val="24"/>
        </w:rPr>
        <w:t>Faltaron los PbRMs de Desarrollo Social y de la Dependencia de Atención a la Mujer de los ejercicios fiscales 2013, 2014, 2015, 201, 2017, 2018 y 2019</w:t>
      </w:r>
      <w:r w:rsidR="00101AEA" w:rsidRPr="000375FB">
        <w:rPr>
          <w:rFonts w:ascii="Palatino Linotype" w:hAnsi="Palatino Linotype" w:cs="Arial"/>
          <w:sz w:val="24"/>
        </w:rPr>
        <w:t xml:space="preserve">” </w:t>
      </w:r>
      <w:r w:rsidR="00101AEA" w:rsidRPr="000375FB">
        <w:rPr>
          <w:rFonts w:ascii="Palatino Linotype" w:hAnsi="Palatino Linotype" w:cs="Arial"/>
          <w:i/>
          <w:sz w:val="24"/>
        </w:rPr>
        <w:t>(Sic)</w:t>
      </w:r>
      <w:r w:rsidR="00101AEA" w:rsidRPr="000375FB">
        <w:rPr>
          <w:rFonts w:ascii="Palatino Linotype" w:hAnsi="Palatino Linotype" w:cs="Arial"/>
          <w:sz w:val="24"/>
        </w:rPr>
        <w:t>.</w:t>
      </w:r>
    </w:p>
    <w:p w:rsidR="005B5E10" w:rsidRPr="008310CE" w:rsidRDefault="005B5E10" w:rsidP="005B5E10">
      <w:pPr>
        <w:spacing w:before="240" w:after="240" w:line="360" w:lineRule="auto"/>
        <w:jc w:val="both"/>
        <w:rPr>
          <w:rFonts w:ascii="Palatino Linotype" w:hAnsi="Palatino Linotype" w:cs="Arial"/>
          <w:color w:val="222222"/>
          <w:sz w:val="24"/>
        </w:rPr>
      </w:pPr>
      <w:r w:rsidRPr="008310CE">
        <w:rPr>
          <w:rFonts w:ascii="Palatino Linotype" w:hAnsi="Palatino Linotype" w:cs="Arial"/>
          <w:sz w:val="24"/>
          <w:lang w:eastAsia="es-MX"/>
        </w:rPr>
        <w:t xml:space="preserve">Por lo que, es de considerar que </w:t>
      </w:r>
      <w:r>
        <w:rPr>
          <w:rFonts w:ascii="Palatino Linotype" w:hAnsi="Palatino Linotype"/>
          <w:b/>
          <w:sz w:val="24"/>
        </w:rPr>
        <w:t>EL</w:t>
      </w:r>
      <w:r w:rsidRPr="008310CE">
        <w:rPr>
          <w:rFonts w:ascii="Palatino Linotype" w:hAnsi="Palatino Linotype"/>
          <w:b/>
          <w:sz w:val="24"/>
        </w:rPr>
        <w:t xml:space="preserve"> RECURRENTE</w:t>
      </w:r>
      <w:r w:rsidRPr="008310CE">
        <w:rPr>
          <w:rFonts w:ascii="Palatino Linotype" w:hAnsi="Palatino Linotype"/>
          <w:sz w:val="24"/>
        </w:rPr>
        <w:t xml:space="preserve"> </w:t>
      </w:r>
      <w:r w:rsidRPr="008310CE">
        <w:rPr>
          <w:rFonts w:ascii="Palatino Linotype" w:hAnsi="Palatino Linotype" w:cs="Arial"/>
          <w:sz w:val="24"/>
        </w:rPr>
        <w:t xml:space="preserve">no impugnó toda la información proporcionada por parte del </w:t>
      </w:r>
      <w:r w:rsidRPr="008310CE">
        <w:rPr>
          <w:rFonts w:ascii="Palatino Linotype" w:hAnsi="Palatino Linotype" w:cs="Arial"/>
          <w:b/>
          <w:sz w:val="24"/>
        </w:rPr>
        <w:t>SUJETO OBLIGADO</w:t>
      </w:r>
      <w:r w:rsidRPr="008310CE">
        <w:rPr>
          <w:rFonts w:ascii="Palatino Linotype" w:hAnsi="Palatino Linotype" w:cs="Arial"/>
          <w:sz w:val="24"/>
        </w:rPr>
        <w:t xml:space="preserve">, en la respuesta, ya que sólo se inconformó respecto </w:t>
      </w:r>
      <w:r w:rsidRPr="009B5F8B">
        <w:rPr>
          <w:rFonts w:ascii="Palatino Linotype" w:hAnsi="Palatino Linotype" w:cs="Arial"/>
          <w:sz w:val="24"/>
        </w:rPr>
        <w:t>de la informaci</w:t>
      </w:r>
      <w:r>
        <w:rPr>
          <w:rFonts w:ascii="Palatino Linotype" w:hAnsi="Palatino Linotype" w:cs="Arial"/>
          <w:sz w:val="24"/>
        </w:rPr>
        <w:t>ón faltante respecto a la C</w:t>
      </w:r>
      <w:r w:rsidRPr="00111C31">
        <w:rPr>
          <w:rFonts w:ascii="Palatino Linotype" w:hAnsi="Palatino Linotype" w:cs="Arial"/>
          <w:sz w:val="24"/>
        </w:rPr>
        <w:t>omisión de prevención y atención de conflictos laborales</w:t>
      </w:r>
      <w:r w:rsidRPr="008310CE">
        <w:rPr>
          <w:rFonts w:ascii="Palatino Linotype" w:hAnsi="Palatino Linotype" w:cs="Arial"/>
          <w:sz w:val="24"/>
        </w:rPr>
        <w:t xml:space="preserve">, por tal motivo, la respuesta, respecto a los rubros no combatidos y que sí fueron atendidos por </w:t>
      </w:r>
      <w:r w:rsidRPr="008310CE">
        <w:rPr>
          <w:rFonts w:ascii="Palatino Linotype" w:hAnsi="Palatino Linotype" w:cs="Arial"/>
          <w:b/>
          <w:sz w:val="24"/>
        </w:rPr>
        <w:t>EL SUJETO OBLIGADO</w:t>
      </w:r>
      <w:r w:rsidRPr="008310CE">
        <w:rPr>
          <w:rFonts w:ascii="Palatino Linotype" w:hAnsi="Palatino Linotype" w:cs="Arial"/>
          <w:sz w:val="24"/>
        </w:rPr>
        <w:t xml:space="preserve">, quedan firmes ante la falta de impugnación en específico, pues se entiende que </w:t>
      </w:r>
      <w:r w:rsidRPr="008310CE">
        <w:rPr>
          <w:rFonts w:ascii="Palatino Linotype" w:hAnsi="Palatino Linotype" w:cs="Arial"/>
          <w:b/>
          <w:sz w:val="24"/>
        </w:rPr>
        <w:t>L</w:t>
      </w:r>
      <w:r>
        <w:rPr>
          <w:rFonts w:ascii="Palatino Linotype" w:hAnsi="Palatino Linotype" w:cs="Arial"/>
          <w:b/>
          <w:sz w:val="24"/>
        </w:rPr>
        <w:t>A</w:t>
      </w:r>
      <w:r w:rsidRPr="008310CE">
        <w:rPr>
          <w:rFonts w:ascii="Palatino Linotype" w:hAnsi="Palatino Linotype" w:cs="Arial"/>
          <w:b/>
          <w:sz w:val="24"/>
        </w:rPr>
        <w:t xml:space="preserve"> RECURRENTE</w:t>
      </w:r>
      <w:r w:rsidRPr="008310CE">
        <w:rPr>
          <w:rFonts w:ascii="Palatino Linotype" w:hAnsi="Palatino Linotype" w:cs="Arial"/>
          <w:sz w:val="24"/>
        </w:rPr>
        <w:t xml:space="preserve"> ésta conforme con la información entregada al no contravenir la misma. </w:t>
      </w:r>
      <w:r w:rsidRPr="008310CE">
        <w:rPr>
          <w:rFonts w:ascii="Palatino Linotype" w:hAnsi="Palatino Linotype" w:cs="Arial"/>
          <w:color w:val="222222"/>
          <w:sz w:val="24"/>
        </w:rPr>
        <w:t> </w:t>
      </w:r>
    </w:p>
    <w:p w:rsidR="005B5E10" w:rsidRPr="008310CE" w:rsidRDefault="005B5E10" w:rsidP="005B5E10">
      <w:pPr>
        <w:shd w:val="clear" w:color="auto" w:fill="FFFFFF"/>
        <w:spacing w:before="240" w:after="240" w:line="360" w:lineRule="auto"/>
        <w:ind w:right="49"/>
        <w:jc w:val="both"/>
        <w:rPr>
          <w:rFonts w:ascii="Palatino Linotype" w:hAnsi="Palatino Linotype" w:cs="Arial"/>
          <w:color w:val="222222"/>
          <w:sz w:val="24"/>
        </w:rPr>
      </w:pPr>
      <w:r w:rsidRPr="008310CE">
        <w:rPr>
          <w:rFonts w:ascii="Palatino Linotype" w:hAnsi="Palatino Linotype" w:cs="Arial"/>
          <w:color w:val="222222"/>
          <w:sz w:val="24"/>
        </w:rPr>
        <w:t>Sirve de sustento a lo anterior, por analogía la tesis jurisprudencial número VI.3o.C. J/60, publicada en el Semanario Judicial de la Federación y su Gaceta bajo el número de registro 176,608 que a la letra dice:</w:t>
      </w:r>
    </w:p>
    <w:p w:rsidR="005B5E10" w:rsidRPr="00EE478B" w:rsidRDefault="005B5E10" w:rsidP="005B5E10">
      <w:pPr>
        <w:shd w:val="clear" w:color="auto" w:fill="FFFFFF"/>
        <w:spacing w:before="120" w:after="120"/>
        <w:ind w:left="851" w:right="902"/>
        <w:jc w:val="both"/>
        <w:rPr>
          <w:rFonts w:ascii="Palatino Linotype" w:hAnsi="Palatino Linotype" w:cs="Arial"/>
          <w:color w:val="222222"/>
        </w:rPr>
      </w:pPr>
      <w:r w:rsidRPr="00EE478B">
        <w:rPr>
          <w:rFonts w:ascii="Palatino Linotype" w:hAnsi="Palatino Linotype" w:cs="Arial"/>
          <w:color w:val="222222"/>
        </w:rPr>
        <w:t> </w:t>
      </w:r>
      <w:r w:rsidRPr="00EE478B">
        <w:rPr>
          <w:rFonts w:ascii="Palatino Linotype" w:hAnsi="Palatino Linotype" w:cs="Arial"/>
          <w:b/>
          <w:bCs/>
          <w:i/>
          <w:iCs/>
          <w:color w:val="222222"/>
        </w:rPr>
        <w:t>“ACTOS CONSENTIDOS. SON LOS QUE NO SE IMPUGNAN MEDIANTE EL RECURSO IDÓNEO.</w:t>
      </w:r>
      <w:r w:rsidRPr="00EE478B">
        <w:rPr>
          <w:rStyle w:val="apple-converted-space"/>
          <w:rFonts w:ascii="Palatino Linotype" w:hAnsi="Palatino Linotype" w:cs="Arial"/>
          <w:b/>
          <w:bCs/>
          <w:i/>
          <w:iCs/>
          <w:color w:val="222222"/>
        </w:rPr>
        <w:t> </w:t>
      </w:r>
      <w:r w:rsidRPr="00EE478B">
        <w:rPr>
          <w:rFonts w:ascii="Palatino Linotype" w:hAnsi="Palatino Linotype" w:cs="Arial"/>
          <w:i/>
          <w:iCs/>
          <w:color w:val="2222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r w:rsidRPr="00EE478B">
        <w:rPr>
          <w:rFonts w:ascii="Palatino Linotype" w:hAnsi="Palatino Linotype" w:cs="Arial"/>
          <w:bCs/>
          <w:i/>
          <w:noProof/>
        </w:rPr>
        <w:t>(Sic)</w:t>
      </w:r>
    </w:p>
    <w:p w:rsidR="005B5E10" w:rsidRPr="00CF5BC4" w:rsidRDefault="005B5E10" w:rsidP="005B5E10">
      <w:pPr>
        <w:shd w:val="clear" w:color="auto" w:fill="FFFFFF"/>
        <w:spacing w:before="240" w:after="240" w:line="360" w:lineRule="auto"/>
        <w:jc w:val="both"/>
        <w:rPr>
          <w:rFonts w:ascii="Palatino Linotype" w:hAnsi="Palatino Linotype" w:cs="Arial"/>
          <w:color w:val="222222"/>
          <w:sz w:val="12"/>
        </w:rPr>
      </w:pPr>
    </w:p>
    <w:p w:rsidR="005B5E10" w:rsidRPr="008310CE" w:rsidRDefault="005B5E10" w:rsidP="005B5E10">
      <w:pPr>
        <w:shd w:val="clear" w:color="auto" w:fill="FFFFFF"/>
        <w:spacing w:before="240" w:after="240" w:line="360" w:lineRule="auto"/>
        <w:jc w:val="both"/>
        <w:rPr>
          <w:rFonts w:ascii="Palatino Linotype" w:hAnsi="Palatino Linotype" w:cs="Arial"/>
          <w:color w:val="222222"/>
          <w:sz w:val="24"/>
        </w:rPr>
      </w:pPr>
      <w:r w:rsidRPr="008310CE">
        <w:rPr>
          <w:rFonts w:ascii="Palatino Linotype" w:hAnsi="Palatino Linotype" w:cs="Arial"/>
          <w:color w:val="222222"/>
          <w:sz w:val="24"/>
        </w:rPr>
        <w:lastRenderedPageBreak/>
        <w:t>Lo anterior es así, debido a que, cuando</w:t>
      </w:r>
      <w:r w:rsidRPr="008310CE">
        <w:rPr>
          <w:rStyle w:val="apple-converted-space"/>
          <w:rFonts w:ascii="Palatino Linotype" w:hAnsi="Palatino Linotype" w:cs="Arial"/>
          <w:color w:val="222222"/>
          <w:sz w:val="24"/>
        </w:rPr>
        <w:t> </w:t>
      </w:r>
      <w:r w:rsidRPr="008310CE">
        <w:rPr>
          <w:rFonts w:ascii="Palatino Linotype" w:hAnsi="Palatino Linotype" w:cs="Arial"/>
          <w:b/>
          <w:bCs/>
          <w:color w:val="222222"/>
          <w:sz w:val="24"/>
        </w:rPr>
        <w:t>EL RECURRENTE</w:t>
      </w:r>
      <w:r w:rsidRPr="008310CE">
        <w:rPr>
          <w:rStyle w:val="apple-converted-space"/>
          <w:rFonts w:ascii="Palatino Linotype" w:hAnsi="Palatino Linotype" w:cs="Arial"/>
          <w:b/>
          <w:bCs/>
          <w:color w:val="222222"/>
          <w:sz w:val="24"/>
        </w:rPr>
        <w:t> </w:t>
      </w:r>
      <w:r w:rsidRPr="008310CE">
        <w:rPr>
          <w:rFonts w:ascii="Palatino Linotype" w:hAnsi="Palatino Linotype" w:cs="Arial"/>
          <w:color w:val="222222"/>
          <w:sz w:val="24"/>
        </w:rPr>
        <w:t>impugnó la respuesta del</w:t>
      </w:r>
      <w:r w:rsidRPr="008310CE">
        <w:rPr>
          <w:rStyle w:val="apple-converted-space"/>
          <w:rFonts w:ascii="Palatino Linotype" w:hAnsi="Palatino Linotype" w:cs="Arial"/>
          <w:color w:val="222222"/>
          <w:sz w:val="24"/>
        </w:rPr>
        <w:t> </w:t>
      </w:r>
      <w:r w:rsidRPr="008310CE">
        <w:rPr>
          <w:rFonts w:ascii="Palatino Linotype" w:hAnsi="Palatino Linotype" w:cs="Arial"/>
          <w:b/>
          <w:bCs/>
          <w:color w:val="222222"/>
          <w:sz w:val="24"/>
        </w:rPr>
        <w:t>SUJETO OBLIGADO</w:t>
      </w:r>
      <w:r w:rsidRPr="008310CE">
        <w:rPr>
          <w:rFonts w:ascii="Palatino Linotype" w:hAnsi="Palatino Linotype" w:cs="Arial"/>
          <w:color w:val="222222"/>
          <w:sz w:val="24"/>
        </w:rPr>
        <w:t>, no expresó razón o motivo d</w:t>
      </w:r>
      <w:r>
        <w:rPr>
          <w:rFonts w:ascii="Palatino Linotype" w:hAnsi="Palatino Linotype" w:cs="Arial"/>
          <w:color w:val="222222"/>
          <w:sz w:val="24"/>
        </w:rPr>
        <w:t xml:space="preserve">e inconformidad en contra de  la </w:t>
      </w:r>
      <w:r w:rsidRPr="009B5F8B">
        <w:rPr>
          <w:rFonts w:ascii="Palatino Linotype" w:hAnsi="Palatino Linotype" w:cs="Arial"/>
          <w:color w:val="222222"/>
          <w:sz w:val="24"/>
        </w:rPr>
        <w:t>información</w:t>
      </w:r>
      <w:r>
        <w:rPr>
          <w:rFonts w:ascii="Palatino Linotype" w:hAnsi="Palatino Linotype" w:cs="Arial"/>
          <w:color w:val="222222"/>
          <w:sz w:val="24"/>
        </w:rPr>
        <w:t xml:space="preserve"> remitida respecto a los </w:t>
      </w:r>
      <w:r w:rsidRPr="00210E0B">
        <w:rPr>
          <w:rFonts w:ascii="Palatino Linotype" w:hAnsi="Palatino Linotype" w:cs="Arial"/>
          <w:color w:val="222222"/>
          <w:sz w:val="24"/>
        </w:rPr>
        <w:t>nombre</w:t>
      </w:r>
      <w:r>
        <w:rPr>
          <w:rFonts w:ascii="Palatino Linotype" w:hAnsi="Palatino Linotype" w:cs="Arial"/>
          <w:color w:val="222222"/>
          <w:sz w:val="24"/>
        </w:rPr>
        <w:t>s</w:t>
      </w:r>
      <w:r w:rsidRPr="00210E0B">
        <w:rPr>
          <w:rFonts w:ascii="Palatino Linotype" w:hAnsi="Palatino Linotype" w:cs="Arial"/>
          <w:color w:val="222222"/>
          <w:sz w:val="24"/>
        </w:rPr>
        <w:t xml:space="preserve"> de los integrant</w:t>
      </w:r>
      <w:r>
        <w:rPr>
          <w:rFonts w:ascii="Palatino Linotype" w:hAnsi="Palatino Linotype" w:cs="Arial"/>
          <w:color w:val="222222"/>
          <w:sz w:val="24"/>
        </w:rPr>
        <w:t>es de la comisión de hacienda y</w:t>
      </w:r>
      <w:r w:rsidRPr="00210E0B">
        <w:rPr>
          <w:rFonts w:ascii="Palatino Linotype" w:hAnsi="Palatino Linotype" w:cs="Arial"/>
          <w:color w:val="222222"/>
          <w:sz w:val="24"/>
        </w:rPr>
        <w:t xml:space="preserve"> de los integrantes de la comisión de transparencia, acceso a la información pública y protección de datos personales</w:t>
      </w:r>
      <w:r>
        <w:rPr>
          <w:rFonts w:ascii="Palatino Linotype" w:hAnsi="Palatino Linotype" w:cs="Arial"/>
          <w:color w:val="222222"/>
          <w:sz w:val="24"/>
        </w:rPr>
        <w:t xml:space="preserve">, </w:t>
      </w:r>
      <w:r w:rsidRPr="009B5F8B">
        <w:rPr>
          <w:rFonts w:ascii="Palatino Linotype" w:hAnsi="Palatino Linotype" w:cs="Arial"/>
          <w:color w:val="222222"/>
          <w:sz w:val="24"/>
        </w:rPr>
        <w:t>entregada por</w:t>
      </w:r>
      <w:r>
        <w:rPr>
          <w:rFonts w:ascii="Palatino Linotype" w:hAnsi="Palatino Linotype" w:cs="Arial"/>
          <w:color w:val="222222"/>
          <w:sz w:val="24"/>
        </w:rPr>
        <w:t xml:space="preserve"> El Sujeto Obligado</w:t>
      </w:r>
      <w:r w:rsidRPr="008310CE">
        <w:rPr>
          <w:rFonts w:ascii="Palatino Linotype" w:hAnsi="Palatino Linotype" w:cs="Arial"/>
          <w:color w:val="222222"/>
          <w:sz w:val="24"/>
        </w:rPr>
        <w:t>; dichos rubros deben declararse at</w:t>
      </w:r>
      <w:r>
        <w:rPr>
          <w:rFonts w:ascii="Palatino Linotype" w:hAnsi="Palatino Linotype" w:cs="Arial"/>
          <w:color w:val="222222"/>
          <w:sz w:val="24"/>
        </w:rPr>
        <w:t>endidos, pues se entiende que el</w:t>
      </w:r>
      <w:r w:rsidRPr="008310CE">
        <w:rPr>
          <w:rFonts w:ascii="Palatino Linotype" w:hAnsi="Palatino Linotype" w:cs="Arial"/>
          <w:color w:val="222222"/>
          <w:sz w:val="24"/>
        </w:rPr>
        <w:t xml:space="preserve"> particular está conforme con la información entregada al no contravenir la misma.</w:t>
      </w:r>
    </w:p>
    <w:p w:rsidR="005B5E10" w:rsidRPr="008310CE" w:rsidRDefault="005B5E10" w:rsidP="005B5E10">
      <w:pPr>
        <w:shd w:val="clear" w:color="auto" w:fill="FFFFFF"/>
        <w:spacing w:before="240" w:after="240" w:line="360" w:lineRule="auto"/>
        <w:ind w:right="49"/>
        <w:jc w:val="both"/>
        <w:rPr>
          <w:rFonts w:ascii="Palatino Linotype" w:eastAsia="Arial Unicode MS" w:hAnsi="Palatino Linotype" w:cs="Arial"/>
          <w:sz w:val="24"/>
        </w:rPr>
      </w:pPr>
      <w:r w:rsidRPr="008310CE">
        <w:rPr>
          <w:rFonts w:ascii="Palatino Linotype" w:eastAsia="Arial Unicode MS" w:hAnsi="Palatino Linotype" w:cs="Arial"/>
          <w:sz w:val="24"/>
        </w:rPr>
        <w:t xml:space="preserve">Consecuentemente, la parte de la respuesta que no fue impugnada debe declararse consentida por </w:t>
      </w:r>
      <w:r w:rsidRPr="008310CE">
        <w:rPr>
          <w:rFonts w:ascii="Palatino Linotype" w:eastAsia="Arial Unicode MS" w:hAnsi="Palatino Linotype" w:cs="Arial"/>
          <w:b/>
          <w:sz w:val="24"/>
        </w:rPr>
        <w:t>EL RECURRENTE</w:t>
      </w:r>
      <w:r w:rsidRPr="008310CE">
        <w:rPr>
          <w:rFonts w:ascii="Palatino Linotype" w:eastAsia="Arial Unicode MS" w:hAnsi="Palatino Linotype" w:cs="Arial"/>
          <w:sz w:val="24"/>
        </w:rPr>
        <w:t>, toda vez que no realizó manifestaciones de inconformidad; por lo que, no pueden producirse efectos jurídicos tendentes a revocar, confirmar o modificar el acto reclamado ya que se infiere su consentimiento ante la falta de impugnación eficaz.</w:t>
      </w:r>
    </w:p>
    <w:p w:rsidR="005B5E10" w:rsidRPr="008310CE" w:rsidRDefault="005B5E10" w:rsidP="005B5E10">
      <w:pPr>
        <w:shd w:val="clear" w:color="auto" w:fill="FFFFFF"/>
        <w:spacing w:before="240" w:after="240" w:line="360" w:lineRule="auto"/>
        <w:ind w:right="49"/>
        <w:jc w:val="both"/>
        <w:rPr>
          <w:rFonts w:ascii="Palatino Linotype" w:hAnsi="Palatino Linotype" w:cs="Arial"/>
          <w:color w:val="222222"/>
          <w:sz w:val="24"/>
        </w:rPr>
      </w:pPr>
      <w:r w:rsidRPr="008310CE">
        <w:rPr>
          <w:rFonts w:ascii="Palatino Linotype" w:hAnsi="Palatino Linotype" w:cs="Arial"/>
          <w:color w:val="222222"/>
          <w:sz w:val="24"/>
        </w:rPr>
        <w:t>Sirve de apoyo a lo anterior, por analogía, la Tesis Jurisprudencial Número 3ª./J.7/91, Publicada en el Semanario Judicial de la Federación y su Gaceta bajo el número de registro 174,177, que establece lo siguiente:</w:t>
      </w:r>
    </w:p>
    <w:p w:rsidR="005B5E10" w:rsidRDefault="005B5E10" w:rsidP="005B5E10">
      <w:pPr>
        <w:shd w:val="clear" w:color="auto" w:fill="FFFFFF"/>
        <w:spacing w:before="120" w:after="120"/>
        <w:ind w:left="851" w:right="902"/>
        <w:jc w:val="both"/>
        <w:rPr>
          <w:rFonts w:ascii="Palatino Linotype" w:hAnsi="Palatino Linotype" w:cs="Arial"/>
          <w:i/>
          <w:iCs/>
          <w:color w:val="222222"/>
        </w:rPr>
      </w:pPr>
      <w:r w:rsidRPr="00EE478B">
        <w:rPr>
          <w:rFonts w:ascii="Palatino Linotype" w:hAnsi="Palatino Linotype" w:cs="Arial"/>
          <w:color w:val="222222"/>
        </w:rPr>
        <w:t> </w:t>
      </w:r>
      <w:r w:rsidRPr="00EE478B">
        <w:rPr>
          <w:rFonts w:ascii="Palatino Linotype" w:hAnsi="Palatino Linotype" w:cs="Arial"/>
          <w:bCs/>
          <w:i/>
          <w:iCs/>
          <w:color w:val="222222"/>
        </w:rPr>
        <w:t>“</w:t>
      </w:r>
      <w:r w:rsidRPr="00EE478B">
        <w:rPr>
          <w:rFonts w:ascii="Palatino Linotype" w:hAnsi="Palatino Linotype" w:cs="Arial"/>
          <w:b/>
          <w:bCs/>
          <w:i/>
          <w:iCs/>
          <w:color w:val="222222"/>
        </w:rPr>
        <w:t>REVISIÓN EN AMPARO. LOS RESOLUTIVOS NO COMBATIDOS DEBEN DECLARARSE FIRMES.</w:t>
      </w:r>
      <w:r w:rsidRPr="00EE478B">
        <w:rPr>
          <w:rStyle w:val="apple-converted-space"/>
          <w:rFonts w:ascii="Palatino Linotype" w:hAnsi="Palatino Linotype" w:cs="Arial"/>
          <w:b/>
          <w:bCs/>
          <w:i/>
          <w:iCs/>
          <w:color w:val="222222"/>
        </w:rPr>
        <w:t> </w:t>
      </w:r>
      <w:r w:rsidRPr="00EE478B">
        <w:rPr>
          <w:rFonts w:ascii="Palatino Linotype" w:hAnsi="Palatino Linotype" w:cs="Arial"/>
          <w:i/>
          <w:iCs/>
          <w:color w:val="2222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EE478B">
        <w:rPr>
          <w:rStyle w:val="apple-converted-space"/>
          <w:rFonts w:ascii="Palatino Linotype" w:hAnsi="Palatino Linotype" w:cs="Arial"/>
          <w:i/>
          <w:iCs/>
          <w:color w:val="222222"/>
        </w:rPr>
        <w:t> </w:t>
      </w:r>
      <w:r w:rsidRPr="00EE478B">
        <w:rPr>
          <w:rFonts w:ascii="Palatino Linotype" w:hAnsi="Palatino Linotype" w:cs="Arial"/>
          <w:i/>
          <w:iCs/>
          <w:color w:val="2222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0375FB" w:rsidRDefault="000375FB" w:rsidP="009956C4">
      <w:pPr>
        <w:spacing w:line="360" w:lineRule="auto"/>
        <w:jc w:val="both"/>
        <w:rPr>
          <w:rFonts w:ascii="Palatino Linotype" w:hAnsi="Palatino Linotype" w:cs="Arial"/>
          <w:sz w:val="24"/>
          <w:szCs w:val="24"/>
        </w:rPr>
      </w:pPr>
    </w:p>
    <w:p w:rsidR="00F815C4" w:rsidRPr="00E42951" w:rsidRDefault="00F815C4" w:rsidP="00F815C4">
      <w:pPr>
        <w:autoSpaceDE w:val="0"/>
        <w:autoSpaceDN w:val="0"/>
        <w:adjustRightInd w:val="0"/>
        <w:spacing w:line="360" w:lineRule="auto"/>
        <w:jc w:val="both"/>
        <w:rPr>
          <w:rFonts w:ascii="Palatino Linotype" w:hAnsi="Palatino Linotype" w:cs="Arial"/>
          <w:sz w:val="28"/>
        </w:rPr>
      </w:pPr>
      <w:r w:rsidRPr="006010FE">
        <w:rPr>
          <w:rFonts w:ascii="Palatino Linotype" w:hAnsi="Palatino Linotype" w:cs="Arial"/>
          <w:sz w:val="24"/>
        </w:rPr>
        <w:lastRenderedPageBreak/>
        <w:t>Precisado lo anterior,</w:t>
      </w:r>
      <w:r>
        <w:rPr>
          <w:rFonts w:ascii="Palatino Linotype" w:hAnsi="Palatino Linotype" w:cs="Arial"/>
          <w:sz w:val="24"/>
        </w:rPr>
        <w:t xml:space="preserve"> </w:t>
      </w:r>
      <w:r w:rsidRPr="00E42951">
        <w:rPr>
          <w:rFonts w:ascii="Palatino Linotype" w:hAnsi="Palatino Linotype" w:cs="Arial"/>
          <w:sz w:val="24"/>
        </w:rPr>
        <w:t xml:space="preserve">es necesario mencionar que el </w:t>
      </w:r>
      <w:r w:rsidRPr="00E42951">
        <w:rPr>
          <w:rFonts w:ascii="Palatino Linotype" w:hAnsi="Palatino Linotype" w:cs="Arial"/>
          <w:b/>
          <w:sz w:val="24"/>
        </w:rPr>
        <w:t>Presupuesto de Egresos para el Ejercicio Fiscal 2019</w:t>
      </w:r>
      <w:r w:rsidRPr="00E42951">
        <w:rPr>
          <w:rFonts w:ascii="Palatino Linotype" w:hAnsi="Palatino Linotype" w:cs="Arial"/>
          <w:sz w:val="24"/>
        </w:rPr>
        <w:t xml:space="preserve"> </w:t>
      </w:r>
      <w:r w:rsidRPr="00E42951">
        <w:rPr>
          <w:rFonts w:ascii="Palatino Linotype" w:hAnsi="Palatino Linotype" w:cs="Arial"/>
          <w:i/>
          <w:sz w:val="24"/>
          <w:u w:val="single"/>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E42951">
        <w:rPr>
          <w:rFonts w:ascii="Palatino Linotype" w:hAnsi="Palatino Linotype" w:cs="Arial"/>
          <w:sz w:val="24"/>
        </w:rPr>
        <w:t xml:space="preserve">” de fecha seis de noviembre de dos mil dieciocho y que es visible en el siguiente enlace: </w:t>
      </w:r>
      <w:hyperlink r:id="rId8" w:history="1">
        <w:r w:rsidRPr="00E42951">
          <w:rPr>
            <w:rStyle w:val="Hipervnculo"/>
            <w:rFonts w:ascii="Palatino Linotype" w:eastAsia="Calibri" w:hAnsi="Palatino Linotype" w:cs="Tahoma"/>
            <w:bCs/>
            <w:sz w:val="24"/>
          </w:rPr>
          <w:t>http://legislacion.edomex.gob.mx/sites/legislacion.edomex.gob.mx/files/files/pdf/gct/2018/nov065.pdf</w:t>
        </w:r>
      </w:hyperlink>
      <w:r w:rsidRPr="00E42951">
        <w:rPr>
          <w:rFonts w:ascii="Palatino Linotype" w:eastAsia="Calibri" w:hAnsi="Palatino Linotype" w:cs="Tahoma"/>
          <w:bCs/>
          <w:sz w:val="24"/>
        </w:rPr>
        <w:t>.</w:t>
      </w:r>
    </w:p>
    <w:p w:rsidR="00F815C4" w:rsidRDefault="00F815C4" w:rsidP="00F815C4">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F815C4" w:rsidRDefault="00F815C4" w:rsidP="00F815C4">
      <w:pPr>
        <w:pStyle w:val="Sinespaciado"/>
      </w:pPr>
    </w:p>
    <w:p w:rsidR="00F815C4" w:rsidRPr="000934FE" w:rsidRDefault="00F815C4" w:rsidP="00F815C4">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rsidR="00F815C4" w:rsidRPr="007A01A2" w:rsidRDefault="00F815C4" w:rsidP="00F815C4">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rsidR="00F815C4" w:rsidRDefault="00F815C4" w:rsidP="00F815C4">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F815C4" w:rsidRPr="007A01A2" w:rsidRDefault="00F815C4" w:rsidP="00F815C4">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lastRenderedPageBreak/>
        <w:t xml:space="preserve">1.- Clasificación Programática a nivel de programas presupuestarios y proyectos. </w:t>
      </w:r>
    </w:p>
    <w:p w:rsidR="00F815C4" w:rsidRPr="007A01A2" w:rsidRDefault="00F815C4" w:rsidP="00F815C4">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rsidR="00F815C4" w:rsidRDefault="00F815C4" w:rsidP="00F815C4">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rsidR="00F815C4" w:rsidRPr="007F7D44" w:rsidRDefault="00F815C4" w:rsidP="00F815C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del análisis que se realizó en base al </w:t>
      </w:r>
      <w:r w:rsidRPr="007F7D44">
        <w:rPr>
          <w:rFonts w:ascii="Palatino Linotype" w:hAnsi="Palatino Linotype" w:cs="Arial"/>
        </w:rPr>
        <w:t xml:space="preserve">Manual para la Planeación, Programación y Presupuesto Municipal para </w:t>
      </w:r>
      <w:r>
        <w:rPr>
          <w:rFonts w:ascii="Palatino Linotype" w:hAnsi="Palatino Linotype" w:cs="Arial"/>
        </w:rPr>
        <w:t xml:space="preserve">los ejercicios fiscales 2013, 2014, 2015, 2016, 2017, 2018 y 2019, se observa que se desprenden información semejante, así como los formatos similares (PbRM) para los años fiscales que solicita la parte recurrente, por lo que en esa tesitura, por economía procesal, el estudio versara en lo dispuesto por el Manual </w:t>
      </w:r>
      <w:r w:rsidRPr="007F7D44">
        <w:rPr>
          <w:rFonts w:ascii="Palatino Linotype" w:hAnsi="Palatino Linotype" w:cs="Arial"/>
        </w:rPr>
        <w:t>para la Planeación, Programación y Presupuesto Municipal</w:t>
      </w:r>
      <w:r>
        <w:rPr>
          <w:rFonts w:ascii="Palatino Linotype" w:hAnsi="Palatino Linotype" w:cs="Arial"/>
        </w:rPr>
        <w:t xml:space="preserve"> vigente, tal y como se describe a continuación.  </w:t>
      </w:r>
    </w:p>
    <w:p w:rsidR="00F815C4" w:rsidRDefault="00F815C4" w:rsidP="00F815C4">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A47122">
        <w:rPr>
          <w:rFonts w:ascii="Palatino Linotype" w:hAnsi="Palatino Linotype"/>
          <w:b/>
          <w:color w:val="000000"/>
          <w:sz w:val="24"/>
          <w:szCs w:val="24"/>
          <w:u w:val="single"/>
        </w:rPr>
        <w:t>PbRM-01a Programa Anual Dimensión Administrativa del Gasto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PbRM-01b Programa Anual Descripción del Programa Presupuestario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PbRM-01c Programa Anual de Metas de actividad por Proyecto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PbRM-01d Ficha técnica de diseño de indicadores estratégicos o de gestión</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PbRM-01e Matriz de indicadores para resultados por programa presupuestario y dependencia general</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PbRM-02a Calendarización de Metas de actividad por Proyecto</w:t>
      </w:r>
      <w:r w:rsidRPr="007A01A2">
        <w:rPr>
          <w:rFonts w:ascii="Palatino Linotype" w:hAnsi="Palatino Linotype"/>
          <w:color w:val="000000"/>
          <w:sz w:val="24"/>
          <w:szCs w:val="24"/>
        </w:rPr>
        <w:t xml:space="preserve">, PbRM-03a </w:t>
      </w:r>
      <w:r w:rsidRPr="00A47122">
        <w:rPr>
          <w:rFonts w:ascii="Palatino Linotype" w:hAnsi="Palatino Linotype"/>
          <w:color w:val="000000"/>
          <w:sz w:val="24"/>
          <w:szCs w:val="24"/>
        </w:rPr>
        <w:t xml:space="preserve">Presupuesto de Ingresos Detallado, </w:t>
      </w:r>
      <w:r w:rsidRPr="00A47122">
        <w:rPr>
          <w:rFonts w:ascii="Palatino Linotype" w:hAnsi="Palatino Linotype"/>
          <w:b/>
          <w:color w:val="000000"/>
          <w:sz w:val="24"/>
          <w:szCs w:val="24"/>
          <w:u w:val="single"/>
        </w:rPr>
        <w:t>PbRM-03b Caratula de Presupuesto de Ingresos,</w:t>
      </w:r>
      <w:r w:rsidRPr="007A01A2">
        <w:rPr>
          <w:rFonts w:ascii="Palatino Linotype" w:hAnsi="Palatino Linotype"/>
          <w:color w:val="000000"/>
          <w:sz w:val="24"/>
          <w:szCs w:val="24"/>
        </w:rPr>
        <w:t xml:space="preserve"> </w:t>
      </w:r>
      <w:r w:rsidRPr="00A47122">
        <w:rPr>
          <w:rFonts w:ascii="Palatino Linotype" w:hAnsi="Palatino Linotype"/>
          <w:b/>
          <w:sz w:val="24"/>
          <w:szCs w:val="24"/>
          <w:u w:val="single"/>
        </w:rPr>
        <w:t>PbRM-04a Presupuesto de Egresos Detallado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PbRM-04b Presupuesto de Egresos por Objeto del Gasto</w:t>
      </w:r>
      <w:r w:rsidRPr="00A47122">
        <w:rPr>
          <w:rFonts w:ascii="Palatino Linotype" w:hAnsi="Palatino Linotype"/>
          <w:color w:val="000000"/>
          <w:sz w:val="24"/>
          <w:szCs w:val="24"/>
          <w:u w:val="single"/>
        </w:rPr>
        <w:t>,</w:t>
      </w:r>
      <w:r w:rsidRPr="007A01A2">
        <w:rPr>
          <w:rFonts w:ascii="Palatino Linotype" w:hAnsi="Palatino Linotype"/>
          <w:color w:val="000000"/>
          <w:sz w:val="24"/>
          <w:szCs w:val="24"/>
        </w:rPr>
        <w:t xml:space="preserve"> PbRM-04c Presupuesto de Egresos Global Calendarizado, </w:t>
      </w:r>
      <w:r w:rsidRPr="00A47122">
        <w:rPr>
          <w:rFonts w:ascii="Palatino Linotype" w:hAnsi="Palatino Linotype"/>
          <w:b/>
          <w:color w:val="000000"/>
          <w:sz w:val="24"/>
          <w:szCs w:val="24"/>
          <w:u w:val="single"/>
        </w:rPr>
        <w:t>PbRM-04d Caratula de Presupuesto de Egresos</w:t>
      </w:r>
      <w:r w:rsidRPr="00A47122">
        <w:rPr>
          <w:rFonts w:ascii="Palatino Linotype" w:hAnsi="Palatino Linotype"/>
          <w:b/>
          <w:color w:val="000000"/>
          <w:sz w:val="24"/>
          <w:szCs w:val="24"/>
        </w:rPr>
        <w:t>,</w:t>
      </w:r>
      <w:r w:rsidRPr="007A01A2">
        <w:rPr>
          <w:rFonts w:ascii="Palatino Linotype" w:hAnsi="Palatino Linotype"/>
          <w:color w:val="000000"/>
          <w:sz w:val="24"/>
          <w:szCs w:val="24"/>
        </w:rPr>
        <w:t xml:space="preserve"> PbRM-05 Tabulador de Sueldos, PbRM-06 Programa Anual de Adquisiciones, PbRM-</w:t>
      </w:r>
      <w:r w:rsidRPr="007A01A2">
        <w:rPr>
          <w:rFonts w:ascii="Palatino Linotype" w:hAnsi="Palatino Linotype"/>
          <w:color w:val="000000"/>
          <w:sz w:val="24"/>
          <w:szCs w:val="24"/>
        </w:rPr>
        <w:lastRenderedPageBreak/>
        <w:t>07 Programa Anual de Obra y PbRM-07b Programa Anual de Obra (Reparaciones y Mantenimiento)</w:t>
      </w:r>
      <w:r>
        <w:rPr>
          <w:rFonts w:ascii="Palatino Linotype" w:hAnsi="Palatino Linotype"/>
          <w:color w:val="000000"/>
          <w:sz w:val="24"/>
          <w:szCs w:val="24"/>
        </w:rPr>
        <w:t>.</w:t>
      </w:r>
    </w:p>
    <w:p w:rsidR="00F815C4" w:rsidRDefault="00F815C4" w:rsidP="00F815C4">
      <w:pPr>
        <w:tabs>
          <w:tab w:val="left" w:pos="709"/>
        </w:tabs>
        <w:spacing w:after="0" w:line="360" w:lineRule="auto"/>
        <w:jc w:val="center"/>
        <w:rPr>
          <w:rFonts w:ascii="Palatino Linotype" w:hAnsi="Palatino Linotype"/>
          <w:color w:val="000000"/>
          <w:sz w:val="24"/>
          <w:szCs w:val="24"/>
        </w:rPr>
      </w:pPr>
      <w:r>
        <w:rPr>
          <w:noProof/>
          <w:lang w:eastAsia="es-MX"/>
        </w:rPr>
        <w:drawing>
          <wp:inline distT="0" distB="0" distL="0" distR="0" wp14:anchorId="43C99CE8" wp14:editId="28954075">
            <wp:extent cx="4927990" cy="2869841"/>
            <wp:effectExtent l="19050" t="19050" r="25400"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15" t="20390" r="23602" b="34071"/>
                    <a:stretch/>
                  </pic:blipFill>
                  <pic:spPr bwMode="auto">
                    <a:xfrm>
                      <a:off x="0" y="0"/>
                      <a:ext cx="4969275" cy="2893883"/>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179D" w:rsidRDefault="00DB179D" w:rsidP="00F815C4">
      <w:pPr>
        <w:spacing w:line="360" w:lineRule="auto"/>
        <w:ind w:right="-93"/>
        <w:jc w:val="both"/>
        <w:rPr>
          <w:rFonts w:ascii="Palatino Linotype" w:hAnsi="Palatino Linotype"/>
          <w:color w:val="000000"/>
          <w:sz w:val="24"/>
          <w:szCs w:val="24"/>
        </w:rPr>
      </w:pPr>
    </w:p>
    <w:p w:rsidR="00F815C4" w:rsidRDefault="00F815C4" w:rsidP="00F815C4">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w:t>
      </w:r>
      <w:r>
        <w:rPr>
          <w:rFonts w:ascii="Palatino Linotype" w:eastAsia="Calibri" w:hAnsi="Palatino Linotype" w:cs="Tahoma"/>
          <w:bCs/>
          <w:sz w:val="24"/>
          <w:szCs w:val="24"/>
        </w:rPr>
        <w:t xml:space="preserve">La </w:t>
      </w:r>
      <w:r w:rsidRPr="007A01A2">
        <w:rPr>
          <w:rFonts w:ascii="Palatino Linotype" w:eastAsia="Calibri" w:hAnsi="Palatino Linotype" w:cs="Tahoma"/>
          <w:bCs/>
          <w:sz w:val="24"/>
          <w:szCs w:val="24"/>
        </w:rPr>
        <w:t>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n a fin de ilustrar:</w:t>
      </w:r>
    </w:p>
    <w:p w:rsidR="00F815C4" w:rsidRDefault="00F815C4" w:rsidP="00F815C4">
      <w:pPr>
        <w:pStyle w:val="Default"/>
        <w:spacing w:line="360" w:lineRule="auto"/>
        <w:jc w:val="both"/>
        <w:rPr>
          <w:rFonts w:ascii="Palatino Linotype" w:hAnsi="Palatino Linotype"/>
          <w:szCs w:val="18"/>
        </w:rPr>
      </w:pPr>
      <w:r w:rsidRPr="00E30140">
        <w:rPr>
          <w:rFonts w:ascii="Palatino Linotype" w:hAnsi="Palatino Linotype"/>
          <w:b/>
          <w:bCs/>
          <w:szCs w:val="18"/>
        </w:rPr>
        <w:lastRenderedPageBreak/>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rsidR="00F815C4" w:rsidRPr="00E30140" w:rsidRDefault="00F815C4" w:rsidP="00F815C4">
      <w:pPr>
        <w:pStyle w:val="Sinespaciado"/>
      </w:pPr>
    </w:p>
    <w:p w:rsidR="00F815C4" w:rsidRDefault="00F815C4" w:rsidP="00F815C4">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F815C4" w:rsidRPr="00E30140" w:rsidRDefault="00F815C4" w:rsidP="00F815C4">
      <w:pPr>
        <w:pStyle w:val="Default"/>
        <w:spacing w:line="360" w:lineRule="auto"/>
        <w:jc w:val="both"/>
        <w:rPr>
          <w:rFonts w:ascii="Palatino Linotype" w:hAnsi="Palatino Linotype"/>
          <w:szCs w:val="18"/>
        </w:rPr>
      </w:pPr>
    </w:p>
    <w:p w:rsidR="00F815C4" w:rsidRDefault="00F815C4" w:rsidP="00F815C4">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rsidR="00F815C4" w:rsidRPr="00E30140" w:rsidRDefault="00DB179D" w:rsidP="00F815C4">
      <w:pPr>
        <w:spacing w:after="0" w:line="360" w:lineRule="auto"/>
        <w:ind w:right="-93"/>
        <w:jc w:val="both"/>
        <w:rPr>
          <w:rFonts w:ascii="Palatino Linotype" w:eastAsia="Calibri" w:hAnsi="Palatino Linotype" w:cs="Tahoma"/>
          <w:bCs/>
          <w:sz w:val="36"/>
          <w:szCs w:val="24"/>
        </w:rPr>
      </w:pPr>
      <w:r>
        <w:rPr>
          <w:rFonts w:ascii="Palatino Linotype" w:hAnsi="Palatino Linotype"/>
          <w:b/>
          <w:bCs/>
          <w:noProof/>
          <w:sz w:val="24"/>
          <w:szCs w:val="18"/>
          <w:lang w:eastAsia="es-MX"/>
        </w:rPr>
        <mc:AlternateContent>
          <mc:Choice Requires="wps">
            <w:drawing>
              <wp:anchor distT="0" distB="0" distL="114300" distR="114300" simplePos="0" relativeHeight="251662336" behindDoc="0" locked="0" layoutInCell="1" allowOverlap="1">
                <wp:simplePos x="0" y="0"/>
                <wp:positionH relativeFrom="column">
                  <wp:posOffset>126873</wp:posOffset>
                </wp:positionH>
                <wp:positionV relativeFrom="paragraph">
                  <wp:posOffset>935101</wp:posOffset>
                </wp:positionV>
                <wp:extent cx="5544922" cy="1960474"/>
                <wp:effectExtent l="0" t="0" r="36830" b="20955"/>
                <wp:wrapNone/>
                <wp:docPr id="1" name="Conector recto 1"/>
                <wp:cNvGraphicFramePr/>
                <a:graphic xmlns:a="http://schemas.openxmlformats.org/drawingml/2006/main">
                  <a:graphicData uri="http://schemas.microsoft.com/office/word/2010/wordprocessingShape">
                    <wps:wsp>
                      <wps:cNvCnPr/>
                      <wps:spPr>
                        <a:xfrm>
                          <a:off x="0" y="0"/>
                          <a:ext cx="5544922" cy="1960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A2576F"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pt,73.65pt" to="446.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" strokecolor="black [3200]" strokeweight=".5pt">
                <v:stroke joinstyle="miter"/>
              </v:line>
            </w:pict>
          </mc:Fallback>
        </mc:AlternateContent>
      </w:r>
      <w:r w:rsidR="00F815C4" w:rsidRPr="00E30140">
        <w:rPr>
          <w:rFonts w:ascii="Palatino Linotype" w:hAnsi="Palatino Linotype"/>
          <w:b/>
          <w:bCs/>
          <w:sz w:val="24"/>
          <w:szCs w:val="18"/>
        </w:rPr>
        <w:t xml:space="preserve">Carátula de Presupuesto de Egresos (PbRM-04d). </w:t>
      </w:r>
      <w:r w:rsidR="00F815C4" w:rsidRPr="00E30140">
        <w:rPr>
          <w:rFonts w:ascii="Palatino Linotype" w:hAnsi="Palatino Linotype"/>
          <w:sz w:val="24"/>
          <w:szCs w:val="18"/>
        </w:rPr>
        <w:t>Este formato deberá registrar los importes del formato por Capítulo de Gasto (PbRM E-04c).</w:t>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00D6899F" wp14:editId="416A4652">
            <wp:extent cx="5831456" cy="3500755"/>
            <wp:effectExtent l="19050" t="19050" r="17145"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59" t="15726" r="22475" b="8661"/>
                    <a:stretch/>
                  </pic:blipFill>
                  <pic:spPr bwMode="auto">
                    <a:xfrm>
                      <a:off x="0" y="0"/>
                      <a:ext cx="5853035" cy="351370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25187C0D" wp14:editId="375BCFDF">
            <wp:extent cx="5658889" cy="3062177"/>
            <wp:effectExtent l="19050" t="19050" r="18415"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30" t="9210" r="22509" b="31217"/>
                    <a:stretch/>
                  </pic:blipFill>
                  <pic:spPr bwMode="auto">
                    <a:xfrm>
                      <a:off x="0" y="0"/>
                      <a:ext cx="5682661" cy="307504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58426CFC" wp14:editId="075BEAA0">
            <wp:extent cx="5533521" cy="2870200"/>
            <wp:effectExtent l="19050" t="19050" r="10160"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41" t="17647" r="23547" b="10410"/>
                    <a:stretch/>
                  </pic:blipFill>
                  <pic:spPr bwMode="auto">
                    <a:xfrm>
                      <a:off x="0" y="0"/>
                      <a:ext cx="5572625" cy="289048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rPr>
          <w:rFonts w:ascii="Palatino Linotype" w:eastAsia="Calibri" w:hAnsi="Palatino Linotype" w:cs="Tahoma"/>
          <w:bCs/>
          <w:sz w:val="24"/>
          <w:szCs w:val="24"/>
        </w:rPr>
      </w:pPr>
      <w:r>
        <w:rPr>
          <w:noProof/>
          <w:lang w:eastAsia="es-MX"/>
        </w:rPr>
        <w:drawing>
          <wp:inline distT="0" distB="0" distL="0" distR="0" wp14:anchorId="6C449EE4" wp14:editId="1F907576">
            <wp:extent cx="5649402" cy="3357349"/>
            <wp:effectExtent l="19050" t="19050" r="2794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90" t="12003" r="24062" b="11108"/>
                    <a:stretch/>
                  </pic:blipFill>
                  <pic:spPr bwMode="auto">
                    <a:xfrm>
                      <a:off x="0" y="0"/>
                      <a:ext cx="5666975" cy="336779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jc w:val="both"/>
        <w:rPr>
          <w:rFonts w:ascii="Palatino Linotype" w:eastAsia="Calibri" w:hAnsi="Palatino Linotype" w:cs="Tahoma"/>
          <w:bCs/>
          <w:sz w:val="24"/>
          <w:szCs w:val="24"/>
        </w:rPr>
      </w:pP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03F6E140" wp14:editId="312BFC43">
            <wp:extent cx="5593931" cy="2667635"/>
            <wp:effectExtent l="19050" t="19050" r="26035" b="184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6005" r="22985" b="14497"/>
                    <a:stretch/>
                  </pic:blipFill>
                  <pic:spPr bwMode="auto">
                    <a:xfrm>
                      <a:off x="0" y="0"/>
                      <a:ext cx="5609748" cy="2675178"/>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7F797007" wp14:editId="70CBA6A4">
            <wp:extent cx="5744746" cy="2811439"/>
            <wp:effectExtent l="19050" t="19050" r="2794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83" t="11161" r="22610" b="38924"/>
                    <a:stretch/>
                  </pic:blipFill>
                  <pic:spPr bwMode="auto">
                    <a:xfrm>
                      <a:off x="0" y="0"/>
                      <a:ext cx="5763050" cy="282039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DB179D" w:rsidP="00F815C4">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134187</wp:posOffset>
                </wp:positionH>
                <wp:positionV relativeFrom="paragraph">
                  <wp:posOffset>129666</wp:posOffset>
                </wp:positionV>
                <wp:extent cx="5457139" cy="1089965"/>
                <wp:effectExtent l="0" t="0" r="29845" b="34290"/>
                <wp:wrapNone/>
                <wp:docPr id="2" name="Conector recto 2"/>
                <wp:cNvGraphicFramePr/>
                <a:graphic xmlns:a="http://schemas.openxmlformats.org/drawingml/2006/main">
                  <a:graphicData uri="http://schemas.microsoft.com/office/word/2010/wordprocessingShape">
                    <wps:wsp>
                      <wps:cNvCnPr/>
                      <wps:spPr>
                        <a:xfrm>
                          <a:off x="0" y="0"/>
                          <a:ext cx="5457139" cy="1089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968384"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5pt,10.2pt" to="4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" strokecolor="black [3200]" strokeweight=".5pt">
                <v:stroke joinstyle="miter"/>
              </v:line>
            </w:pict>
          </mc:Fallback>
        </mc:AlternateContent>
      </w:r>
    </w:p>
    <w:p w:rsidR="00F815C4" w:rsidRDefault="00F815C4" w:rsidP="00F815C4">
      <w:pPr>
        <w:spacing w:line="360" w:lineRule="auto"/>
        <w:ind w:right="-93"/>
        <w:jc w:val="both"/>
        <w:rPr>
          <w:rFonts w:ascii="Palatino Linotype" w:eastAsia="Calibri" w:hAnsi="Palatino Linotype" w:cs="Tahoma"/>
          <w:bCs/>
          <w:sz w:val="24"/>
          <w:szCs w:val="24"/>
        </w:rPr>
      </w:pP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4FC4C336" wp14:editId="4A81BC2B">
            <wp:extent cx="5614703" cy="2845558"/>
            <wp:effectExtent l="19050" t="19050" r="2413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26" t="10951" r="22499" b="38295"/>
                    <a:stretch/>
                  </pic:blipFill>
                  <pic:spPr bwMode="auto">
                    <a:xfrm>
                      <a:off x="0" y="0"/>
                      <a:ext cx="5630834" cy="285373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6E1C9762" wp14:editId="59E87BAB">
            <wp:extent cx="5361272" cy="2893325"/>
            <wp:effectExtent l="19050" t="19050" r="11430"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69" t="9055" r="22382" b="35761"/>
                    <a:stretch/>
                  </pic:blipFill>
                  <pic:spPr bwMode="auto">
                    <a:xfrm>
                      <a:off x="0" y="0"/>
                      <a:ext cx="5379108" cy="290295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DB179D" w:rsidP="00F815C4">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346329</wp:posOffset>
                </wp:positionH>
                <wp:positionV relativeFrom="paragraph">
                  <wp:posOffset>101473</wp:posOffset>
                </wp:positionV>
                <wp:extent cx="5142586" cy="1009498"/>
                <wp:effectExtent l="0" t="0" r="20320" b="19685"/>
                <wp:wrapNone/>
                <wp:docPr id="4" name="Conector recto 4"/>
                <wp:cNvGraphicFramePr/>
                <a:graphic xmlns:a="http://schemas.openxmlformats.org/drawingml/2006/main">
                  <a:graphicData uri="http://schemas.microsoft.com/office/word/2010/wordprocessingShape">
                    <wps:wsp>
                      <wps:cNvCnPr/>
                      <wps:spPr>
                        <a:xfrm>
                          <a:off x="0" y="0"/>
                          <a:ext cx="5142586" cy="10094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A3E875"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25pt,8pt" to="432.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" strokecolor="black [3200]" strokeweight=".5pt">
                <v:stroke joinstyle="miter"/>
              </v:line>
            </w:pict>
          </mc:Fallback>
        </mc:AlternateContent>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46DD2CB5" wp14:editId="2E08F093">
            <wp:extent cx="5670283" cy="2729552"/>
            <wp:effectExtent l="19050" t="19050" r="26035"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50" t="14741" r="22152" b="22493"/>
                    <a:stretch/>
                  </pic:blipFill>
                  <pic:spPr bwMode="auto">
                    <a:xfrm>
                      <a:off x="0" y="0"/>
                      <a:ext cx="5682055" cy="273521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2802028F" wp14:editId="7028E28A">
            <wp:extent cx="5683877" cy="2806810"/>
            <wp:effectExtent l="19050" t="19050" r="1270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88" t="13987" r="22283" b="17303"/>
                    <a:stretch/>
                  </pic:blipFill>
                  <pic:spPr bwMode="auto">
                    <a:xfrm>
                      <a:off x="0" y="0"/>
                      <a:ext cx="5700242" cy="281489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F815C4" w:rsidRDefault="00F815C4" w:rsidP="00F815C4">
      <w:pPr>
        <w:pStyle w:val="Sinespaciado"/>
      </w:pPr>
    </w:p>
    <w:p w:rsidR="00F815C4" w:rsidRDefault="00F815C4" w:rsidP="00F815C4">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F815C4" w:rsidRDefault="00F815C4" w:rsidP="00F815C4">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lastRenderedPageBreak/>
        <w:t xml:space="preserve">Ahora bien derivado de los formatos insertos en páginas anteriores es necesario mencionar que para la integración de las claves programáticas se debe observar lo estipulado en </w:t>
      </w:r>
      <w:r w:rsidRPr="005112F6">
        <w:rPr>
          <w:rFonts w:ascii="Palatino Linotype" w:eastAsia="Calibri" w:hAnsi="Palatino Linotype" w:cs="Tahoma"/>
          <w:bCs/>
          <w:sz w:val="24"/>
          <w:szCs w:val="24"/>
        </w:rPr>
        <w:t>Manual Único de Contabilidad Gubernamental para las Dependencias y Entidades Públicas del Gobierno y Municipios del Estado de México</w:t>
      </w:r>
      <w:r>
        <w:rPr>
          <w:rFonts w:ascii="Palatino Linotype" w:eastAsia="Calibri" w:hAnsi="Palatino Linotype" w:cs="Tahoma"/>
          <w:bCs/>
          <w:sz w:val="24"/>
          <w:szCs w:val="24"/>
        </w:rPr>
        <w:t>, como se muestra a continuación:</w:t>
      </w:r>
    </w:p>
    <w:p w:rsidR="00F815C4" w:rsidRDefault="00F815C4" w:rsidP="00F815C4">
      <w:pPr>
        <w:spacing w:line="360" w:lineRule="auto"/>
        <w:ind w:right="-93"/>
        <w:rPr>
          <w:rFonts w:ascii="Palatino Linotype" w:eastAsia="Calibri" w:hAnsi="Palatino Linotype" w:cs="Tahoma"/>
          <w:bCs/>
          <w:sz w:val="24"/>
          <w:szCs w:val="24"/>
        </w:rPr>
      </w:pPr>
      <w:r>
        <w:rPr>
          <w:noProof/>
          <w:lang w:eastAsia="es-MX"/>
        </w:rPr>
        <mc:AlternateContent>
          <mc:Choice Requires="wps">
            <w:drawing>
              <wp:anchor distT="0" distB="0" distL="114300" distR="114300" simplePos="0" relativeHeight="251659264" behindDoc="0" locked="0" layoutInCell="1" allowOverlap="1" wp14:anchorId="6B87C9FB" wp14:editId="535C9A25">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F96F95" id="Rectángulo 5" o:spid="_x0000_s1026" style="position:absolute;margin-left:168.95pt;margin-top:265.05pt;width:143.6pt;height:6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" filled="f" strokecolor="red" strokeweight="1.5pt"/>
            </w:pict>
          </mc:Fallback>
        </mc:AlternateContent>
      </w:r>
      <w:r>
        <w:rPr>
          <w:noProof/>
          <w:lang w:eastAsia="es-MX"/>
        </w:rPr>
        <mc:AlternateContent>
          <mc:Choice Requires="wps">
            <w:drawing>
              <wp:anchor distT="0" distB="0" distL="114300" distR="114300" simplePos="0" relativeHeight="251660288" behindDoc="0" locked="0" layoutInCell="1" allowOverlap="1" wp14:anchorId="22924FF1" wp14:editId="62118380">
                <wp:simplePos x="0" y="0"/>
                <wp:positionH relativeFrom="column">
                  <wp:posOffset>3535756</wp:posOffset>
                </wp:positionH>
                <wp:positionV relativeFrom="paragraph">
                  <wp:posOffset>1910334</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FDCD" id="Rectángulo 6" o:spid="_x0000_s1026" style="position:absolute;margin-left:278.4pt;margin-top:150.4pt;width:154.3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" filled="f" strokecolor="red" strokeweight="1.5pt"/>
            </w:pict>
          </mc:Fallback>
        </mc:AlternateContent>
      </w:r>
      <w:r>
        <w:rPr>
          <w:noProof/>
          <w:lang w:eastAsia="es-MX"/>
        </w:rPr>
        <mc:AlternateContent>
          <mc:Choice Requires="wps">
            <w:drawing>
              <wp:anchor distT="0" distB="0" distL="114300" distR="114300" simplePos="0" relativeHeight="251661312" behindDoc="0" locked="0" layoutInCell="1" allowOverlap="1" wp14:anchorId="54EEB31E" wp14:editId="645A7C22">
                <wp:simplePos x="0" y="0"/>
                <wp:positionH relativeFrom="margin">
                  <wp:posOffset>2622352</wp:posOffset>
                </wp:positionH>
                <wp:positionV relativeFrom="paragraph">
                  <wp:posOffset>752667</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165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06.5pt;margin-top:59.25pt;width:33.55pt;height:13.5pt;rotation:854950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" adj="17259" fillcolor="red" strokecolor="red" strokeweight="1pt">
                <w10:wrap anchorx="margin"/>
              </v:shape>
            </w:pict>
          </mc:Fallback>
        </mc:AlternateContent>
      </w:r>
      <w:r>
        <w:rPr>
          <w:noProof/>
          <w:lang w:eastAsia="es-MX"/>
        </w:rPr>
        <w:drawing>
          <wp:inline distT="0" distB="0" distL="0" distR="0" wp14:anchorId="7E591650" wp14:editId="3ABA05D5">
            <wp:extent cx="5559425" cy="4133088"/>
            <wp:effectExtent l="152400" t="152400" r="365125" b="363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90" t="12094" r="32633" b="25558"/>
                    <a:stretch/>
                  </pic:blipFill>
                  <pic:spPr bwMode="auto">
                    <a:xfrm>
                      <a:off x="0" y="0"/>
                      <a:ext cx="5625510" cy="41822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815C4" w:rsidRDefault="00F815C4" w:rsidP="00F815C4">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w:t>
      </w:r>
      <w:r w:rsidRPr="007A01A2">
        <w:rPr>
          <w:rFonts w:ascii="Palatino Linotype" w:eastAsia="Times New Roman" w:hAnsi="Palatino Linotype" w:cs="Arial"/>
          <w:sz w:val="24"/>
          <w:szCs w:val="24"/>
          <w:lang w:val="es-ES" w:eastAsia="es-ES"/>
        </w:rPr>
        <w:lastRenderedPageBreak/>
        <w:t>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rsidR="00F815C4" w:rsidRDefault="00F815C4" w:rsidP="00F815C4">
      <w:pPr>
        <w:pStyle w:val="Sinespaciado"/>
        <w:rPr>
          <w:lang w:val="es-ES" w:eastAsia="es-ES"/>
        </w:rPr>
      </w:pPr>
    </w:p>
    <w:p w:rsidR="00EC6102" w:rsidRDefault="00EC6102" w:rsidP="00EC6102">
      <w:pPr>
        <w:pStyle w:val="Sinespaciado"/>
        <w:rPr>
          <w:lang w:val="es-ES" w:eastAsia="es-ES"/>
        </w:rPr>
      </w:pPr>
    </w:p>
    <w:p w:rsidR="00EC6102" w:rsidRDefault="00EC6102" w:rsidP="00EC6102">
      <w:pPr>
        <w:autoSpaceDE w:val="0"/>
        <w:autoSpaceDN w:val="0"/>
        <w:adjustRightInd w:val="0"/>
        <w:spacing w:line="360" w:lineRule="auto"/>
        <w:ind w:right="141"/>
        <w:jc w:val="both"/>
        <w:rPr>
          <w:rFonts w:ascii="Palatino Linotype" w:hAnsi="Palatino Linotype"/>
          <w:sz w:val="24"/>
          <w:szCs w:val="24"/>
          <w:lang w:eastAsia="es-MX"/>
        </w:rPr>
      </w:pPr>
      <w:r w:rsidRPr="00B97A0C">
        <w:rPr>
          <w:rFonts w:ascii="Palatino Linotype" w:eastAsia="Times New Roman" w:hAnsi="Palatino Linotype" w:cs="Arial"/>
          <w:sz w:val="24"/>
          <w:szCs w:val="24"/>
          <w:lang w:val="es-ES" w:eastAsia="es-ES"/>
        </w:rPr>
        <w:t>De lo antes expuesto, se colige qu</w:t>
      </w:r>
      <w:r>
        <w:rPr>
          <w:rFonts w:ascii="Palatino Linotype" w:eastAsia="Times New Roman" w:hAnsi="Palatino Linotype" w:cs="Arial"/>
          <w:sz w:val="24"/>
          <w:szCs w:val="24"/>
          <w:lang w:val="es-ES" w:eastAsia="es-ES"/>
        </w:rPr>
        <w:t>e, el Ayuntamiento de San Antonio la Isla, cuenta</w:t>
      </w:r>
      <w:r w:rsidRPr="00B97A0C">
        <w:rPr>
          <w:rFonts w:ascii="Palatino Linotype" w:eastAsia="Times New Roman" w:hAnsi="Palatino Linotype" w:cs="Arial"/>
          <w:sz w:val="24"/>
          <w:szCs w:val="24"/>
          <w:lang w:val="es-ES" w:eastAsia="es-ES"/>
        </w:rPr>
        <w:t xml:space="preserve"> con la información </w:t>
      </w:r>
      <w:r>
        <w:rPr>
          <w:rFonts w:ascii="Palatino Linotype" w:eastAsia="Times New Roman" w:hAnsi="Palatino Linotype" w:cs="Arial"/>
          <w:sz w:val="24"/>
          <w:szCs w:val="24"/>
          <w:lang w:val="es-ES" w:eastAsia="es-ES"/>
        </w:rPr>
        <w:t>peticionada por la recurrente, por</w:t>
      </w:r>
      <w:r w:rsidRPr="00272DE9">
        <w:rPr>
          <w:rFonts w:ascii="Palatino Linotype" w:hAnsi="Palatino Linotype" w:cs="Arial"/>
          <w:sz w:val="24"/>
          <w:szCs w:val="24"/>
        </w:rPr>
        <w:t xml:space="preserve"> lo que es dable ordenar la entrega del o los documentos donde conste </w:t>
      </w:r>
      <w:r>
        <w:rPr>
          <w:rFonts w:ascii="Palatino Linotype" w:eastAsia="Times New Roman" w:hAnsi="Palatino Linotype" w:cs="Arial"/>
          <w:sz w:val="24"/>
          <w:szCs w:val="24"/>
          <w:lang w:val="es-ES" w:eastAsia="es-ES"/>
        </w:rPr>
        <w:t>los</w:t>
      </w:r>
      <w:r w:rsidRPr="00B97A0C">
        <w:rPr>
          <w:rFonts w:ascii="Palatino Linotype" w:eastAsia="Times New Roman" w:hAnsi="Palatino Linotype" w:cs="Arial"/>
          <w:sz w:val="24"/>
          <w:szCs w:val="24"/>
          <w:lang w:val="es-ES" w:eastAsia="es-ES"/>
        </w:rPr>
        <w:t xml:space="preserve"> </w:t>
      </w:r>
      <w:r w:rsidRPr="002F7758">
        <w:rPr>
          <w:rFonts w:ascii="Palatino Linotype" w:eastAsia="Times New Roman" w:hAnsi="Palatino Linotype" w:cs="Arial"/>
          <w:sz w:val="24"/>
          <w:szCs w:val="24"/>
          <w:lang w:val="es-ES" w:eastAsia="es-ES"/>
        </w:rPr>
        <w:t>PbRMs de Desarrollo Social y de la Dependencia de Atención a la Mujer de los ejercicios fiscales 2013, 2014, 2015, 201</w:t>
      </w:r>
      <w:r w:rsidR="00835C94">
        <w:rPr>
          <w:rFonts w:ascii="Palatino Linotype" w:eastAsia="Times New Roman" w:hAnsi="Palatino Linotype" w:cs="Arial"/>
          <w:sz w:val="24"/>
          <w:szCs w:val="24"/>
          <w:lang w:val="es-ES" w:eastAsia="es-ES"/>
        </w:rPr>
        <w:t>6</w:t>
      </w:r>
      <w:r w:rsidRPr="002F7758">
        <w:rPr>
          <w:rFonts w:ascii="Palatino Linotype" w:eastAsia="Times New Roman" w:hAnsi="Palatino Linotype" w:cs="Arial"/>
          <w:sz w:val="24"/>
          <w:szCs w:val="24"/>
          <w:lang w:val="es-ES" w:eastAsia="es-ES"/>
        </w:rPr>
        <w:t>, 2017, 2018 y 2019</w:t>
      </w:r>
      <w:r w:rsidRPr="00B97A0C">
        <w:rPr>
          <w:rFonts w:ascii="Palatino Linotype" w:eastAsia="Times New Roman" w:hAnsi="Palatino Linotype" w:cs="Arial"/>
          <w:sz w:val="24"/>
          <w:szCs w:val="24"/>
          <w:lang w:val="es-ES" w:eastAsia="es-ES"/>
        </w:rPr>
        <w:t xml:space="preserve">, toda vez que, como se ha expuesto con antelación, dicho ente </w:t>
      </w:r>
      <w:r>
        <w:rPr>
          <w:rFonts w:ascii="Palatino Linotype" w:eastAsia="Times New Roman" w:hAnsi="Palatino Linotype" w:cs="Arial"/>
          <w:sz w:val="24"/>
          <w:szCs w:val="24"/>
          <w:lang w:val="es-ES" w:eastAsia="es-ES"/>
        </w:rPr>
        <w:t xml:space="preserve">admitió contar con una dependencia de Desarrollo Social y de Atención a la Mujer. </w:t>
      </w:r>
    </w:p>
    <w:p w:rsidR="00EC6102" w:rsidRDefault="00EC6102" w:rsidP="00EC6102">
      <w:pPr>
        <w:pStyle w:val="Sinespaciado"/>
        <w:rPr>
          <w:lang w:val="es-ES" w:eastAsia="es-ES"/>
        </w:rPr>
      </w:pPr>
    </w:p>
    <w:p w:rsidR="009D6234" w:rsidRDefault="00CA3ACB" w:rsidP="00A40CC8">
      <w:pPr>
        <w:spacing w:line="360" w:lineRule="auto"/>
        <w:ind w:right="49"/>
        <w:jc w:val="both"/>
        <w:rPr>
          <w:rFonts w:ascii="Palatino Linotype" w:hAnsi="Palatino Linotype"/>
          <w:sz w:val="24"/>
          <w:szCs w:val="24"/>
        </w:rPr>
      </w:pPr>
      <w:r w:rsidRPr="00CA3ACB">
        <w:rPr>
          <w:rFonts w:ascii="Palatino Linotype" w:eastAsia="Calibri" w:hAnsi="Palatino Linotype" w:cs="Arial"/>
          <w:sz w:val="24"/>
        </w:rPr>
        <w:t>Así las cosas, con fundamento en lo prescrito en lo</w:t>
      </w:r>
      <w:r w:rsidR="00C43944">
        <w:rPr>
          <w:rFonts w:ascii="Palatino Linotype" w:eastAsia="Calibri" w:hAnsi="Palatino Linotype" w:cs="Arial"/>
          <w:sz w:val="24"/>
        </w:rPr>
        <w:t>s artículos 5 párrafos</w:t>
      </w:r>
      <w:r w:rsidRPr="00CA3ACB">
        <w:rPr>
          <w:rFonts w:ascii="Palatino Linotype" w:hAnsi="Palatino Linotype" w:cs="Arial"/>
          <w:sz w:val="24"/>
        </w:rPr>
        <w:t xml:space="preserve"> vigésimo segundo</w:t>
      </w:r>
      <w:r w:rsidR="00C43944">
        <w:rPr>
          <w:rFonts w:ascii="Palatino Linotype" w:hAnsi="Palatino Linotype" w:cs="Arial"/>
          <w:sz w:val="24"/>
        </w:rPr>
        <w:t>, vigésimo tercero y vigésimo cuarto</w:t>
      </w:r>
      <w:r w:rsidRPr="00CA3ACB">
        <w:rPr>
          <w:rFonts w:ascii="Palatino Linotype" w:hAnsi="Palatino Linotype" w:cs="Arial"/>
          <w:sz w:val="24"/>
        </w:rPr>
        <w:t xml:space="preserve"> de la Constitución Política del Estado Libre y Soberano de México; 2, fracción II; 29, 36 fracciones I y II; 176, 178, 179, 181 y 185 de </w:t>
      </w:r>
      <w:r w:rsidRPr="00CA3ACB">
        <w:rPr>
          <w:rFonts w:ascii="Palatino Linotype" w:eastAsia="Calibri" w:hAnsi="Palatino Linotype" w:cs="Arial"/>
          <w:sz w:val="24"/>
        </w:rPr>
        <w:t>la Ley de Transparencia y Acceso a la Información Pública del Estado de M</w:t>
      </w:r>
      <w:r w:rsidR="00BA6E9C">
        <w:rPr>
          <w:rFonts w:ascii="Palatino Linotype" w:eastAsia="Calibri" w:hAnsi="Palatino Linotype" w:cs="Arial"/>
          <w:sz w:val="24"/>
        </w:rPr>
        <w:t xml:space="preserve">éxico y Municipios, </w:t>
      </w:r>
      <w:r w:rsidR="00EF4D17" w:rsidRPr="0014447C">
        <w:rPr>
          <w:rFonts w:ascii="Palatino Linotype" w:hAnsi="Palatino Linotype"/>
          <w:sz w:val="24"/>
          <w:szCs w:val="24"/>
        </w:rPr>
        <w:t xml:space="preserve">con </w:t>
      </w:r>
      <w:r w:rsidR="00686027">
        <w:rPr>
          <w:rFonts w:ascii="Palatino Linotype" w:hAnsi="Palatino Linotype"/>
          <w:sz w:val="24"/>
          <w:szCs w:val="24"/>
        </w:rPr>
        <w:t>base</w:t>
      </w:r>
      <w:r w:rsidR="00EF4D17" w:rsidRPr="0014447C">
        <w:rPr>
          <w:rFonts w:ascii="Palatino Linotype" w:hAnsi="Palatino Linotype"/>
          <w:sz w:val="24"/>
          <w:szCs w:val="24"/>
        </w:rPr>
        <w:t xml:space="preserve"> en el artículo 186 fracción II</w:t>
      </w:r>
      <w:r w:rsidR="00CF784A">
        <w:rPr>
          <w:rFonts w:ascii="Palatino Linotype" w:hAnsi="Palatino Linotype"/>
          <w:sz w:val="24"/>
          <w:szCs w:val="24"/>
        </w:rPr>
        <w:t>I</w:t>
      </w:r>
      <w:r w:rsidR="00EF4D17" w:rsidRPr="0014447C">
        <w:rPr>
          <w:rFonts w:ascii="Palatino Linotype" w:hAnsi="Palatino Linotype"/>
          <w:sz w:val="24"/>
          <w:szCs w:val="24"/>
        </w:rPr>
        <w:t xml:space="preserve"> de la Ley de Transparencia y Acceso a la Información Pública del Estado de México y Municipios, se </w:t>
      </w:r>
      <w:r w:rsidR="00F20846">
        <w:rPr>
          <w:rFonts w:ascii="Palatino Linotype" w:hAnsi="Palatino Linotype"/>
          <w:b/>
          <w:sz w:val="24"/>
          <w:szCs w:val="24"/>
        </w:rPr>
        <w:t>MODIFICA</w:t>
      </w:r>
      <w:r w:rsidR="00EF4D17" w:rsidRPr="0014447C">
        <w:rPr>
          <w:rFonts w:ascii="Palatino Linotype" w:hAnsi="Palatino Linotype"/>
          <w:sz w:val="24"/>
          <w:szCs w:val="24"/>
        </w:rPr>
        <w:t xml:space="preserve"> la respuesta a la s</w:t>
      </w:r>
      <w:r w:rsidR="00DB4592">
        <w:rPr>
          <w:rFonts w:ascii="Palatino Linotype" w:hAnsi="Palatino Linotype"/>
          <w:sz w:val="24"/>
          <w:szCs w:val="24"/>
        </w:rPr>
        <w:t>olicitud de información pública</w:t>
      </w:r>
      <w:r w:rsidR="00DB4592">
        <w:rPr>
          <w:rFonts w:ascii="Palatino Linotype" w:hAnsi="Palatino Linotype"/>
          <w:b/>
          <w:bCs/>
          <w:sz w:val="24"/>
          <w:szCs w:val="24"/>
        </w:rPr>
        <w:t xml:space="preserve"> </w:t>
      </w:r>
      <w:r w:rsidR="006567DE" w:rsidRPr="006567DE">
        <w:rPr>
          <w:rFonts w:ascii="Palatino Linotype" w:hAnsi="Palatino Linotype"/>
          <w:b/>
          <w:sz w:val="24"/>
          <w:szCs w:val="24"/>
        </w:rPr>
        <w:t>00033/ANTOISLA/IP/2019</w:t>
      </w:r>
      <w:r w:rsidR="00EF4D17" w:rsidRPr="0014447C">
        <w:rPr>
          <w:rFonts w:ascii="Palatino Linotype" w:hAnsi="Palatino Linotype"/>
          <w:bCs/>
          <w:sz w:val="24"/>
          <w:szCs w:val="24"/>
        </w:rPr>
        <w:t xml:space="preserve"> que ha sido materia del presente fallo</w:t>
      </w:r>
      <w:r w:rsidR="00EF4D17" w:rsidRPr="0014447C">
        <w:rPr>
          <w:rFonts w:ascii="Palatino Linotype" w:hAnsi="Palatino Linotype"/>
          <w:sz w:val="24"/>
          <w:szCs w:val="24"/>
        </w:rPr>
        <w:t>, por lo que este Pleno:</w:t>
      </w:r>
    </w:p>
    <w:p w:rsidR="00A40CC8" w:rsidRPr="00F16A6A" w:rsidRDefault="00A40CC8" w:rsidP="00A40CC8">
      <w:pPr>
        <w:rPr>
          <w:sz w:val="10"/>
        </w:rPr>
      </w:pPr>
    </w:p>
    <w:p w:rsidR="008B47E5" w:rsidRPr="0001230E" w:rsidRDefault="00AF5920" w:rsidP="0001230E">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lastRenderedPageBreak/>
        <w:t>Por lo antes expuesto y fundado es de resolverse y;</w:t>
      </w:r>
    </w:p>
    <w:p w:rsidR="004D5BAF" w:rsidRPr="00FD7DA6" w:rsidRDefault="004D5BAF" w:rsidP="004D5BAF">
      <w:pPr>
        <w:spacing w:before="240" w:line="360" w:lineRule="auto"/>
        <w:jc w:val="center"/>
        <w:rPr>
          <w:rFonts w:ascii="Palatino Linotype" w:eastAsia="Times New Roman" w:hAnsi="Palatino Linotype"/>
          <w:b/>
          <w:bCs/>
          <w:spacing w:val="60"/>
          <w:sz w:val="28"/>
          <w:lang w:val="es-ES_tradnl"/>
        </w:rPr>
      </w:pPr>
      <w:r w:rsidRPr="00FD7DA6">
        <w:rPr>
          <w:rFonts w:ascii="Palatino Linotype" w:eastAsia="Times New Roman" w:hAnsi="Palatino Linotype"/>
          <w:b/>
          <w:bCs/>
          <w:spacing w:val="60"/>
          <w:sz w:val="28"/>
          <w:lang w:val="es-ES_tradnl"/>
        </w:rPr>
        <w:t>SE    RESUELVE</w:t>
      </w:r>
    </w:p>
    <w:p w:rsidR="004D5BAF" w:rsidRDefault="004D5BAF" w:rsidP="004D5BAF">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sidRPr="00523CF0">
        <w:rPr>
          <w:rFonts w:ascii="Palatino Linotype" w:hAnsi="Palatino Linotype" w:cs="Arial"/>
          <w:lang w:val="es-ES_tradnl"/>
        </w:rPr>
        <w:t xml:space="preserve"> </w:t>
      </w:r>
      <w:r w:rsidR="00311BCD">
        <w:rPr>
          <w:rFonts w:ascii="Palatino Linotype" w:hAnsi="Palatino Linotype" w:cs="Arial"/>
          <w:sz w:val="24"/>
          <w:szCs w:val="24"/>
        </w:rPr>
        <w:t>Resultan</w:t>
      </w:r>
      <w:r w:rsidR="00A40CC8">
        <w:rPr>
          <w:rFonts w:ascii="Palatino Linotype" w:hAnsi="Palatino Linotype" w:cs="Arial"/>
          <w:sz w:val="24"/>
          <w:szCs w:val="24"/>
        </w:rPr>
        <w:t xml:space="preserve"> parcialmente </w:t>
      </w:r>
      <w:r>
        <w:rPr>
          <w:rFonts w:ascii="Palatino Linotype" w:hAnsi="Palatino Linotype" w:cs="Arial"/>
          <w:sz w:val="24"/>
          <w:szCs w:val="24"/>
        </w:rPr>
        <w:t>fundados</w:t>
      </w:r>
      <w:r w:rsidRPr="00C608E1">
        <w:rPr>
          <w:rFonts w:ascii="Palatino Linotype" w:hAnsi="Palatino Linotype" w:cs="Arial"/>
          <w:sz w:val="24"/>
          <w:szCs w:val="24"/>
        </w:rPr>
        <w:t xml:space="preserve"> los motivos o razones de </w:t>
      </w:r>
      <w:r>
        <w:rPr>
          <w:rFonts w:ascii="Palatino Linotype" w:hAnsi="Palatino Linotype" w:cs="Arial"/>
          <w:sz w:val="24"/>
          <w:szCs w:val="24"/>
        </w:rPr>
        <w:t xml:space="preserve">inconformidad hechos valer por </w:t>
      </w:r>
      <w:r w:rsidR="00854EEF">
        <w:rPr>
          <w:rFonts w:ascii="Palatino Linotype" w:hAnsi="Palatino Linotype" w:cs="Arial"/>
          <w:b/>
          <w:sz w:val="24"/>
          <w:szCs w:val="24"/>
        </w:rPr>
        <w:t>La Recurrente</w:t>
      </w:r>
      <w:r w:rsidRPr="00C608E1">
        <w:rPr>
          <w:rFonts w:ascii="Palatino Linotype" w:hAnsi="Palatino Linotype" w:cs="Arial"/>
          <w:sz w:val="24"/>
          <w:szCs w:val="24"/>
        </w:rPr>
        <w:t xml:space="preserve">, por lo que se </w:t>
      </w:r>
      <w:r w:rsidR="00F20846">
        <w:rPr>
          <w:rFonts w:ascii="Palatino Linotype" w:hAnsi="Palatino Linotype" w:cs="Arial"/>
          <w:b/>
          <w:sz w:val="24"/>
          <w:szCs w:val="24"/>
        </w:rPr>
        <w:t>MODIFICA</w:t>
      </w:r>
      <w:r w:rsidRPr="00C608E1">
        <w:rPr>
          <w:rFonts w:ascii="Palatino Linotype" w:hAnsi="Palatino Linotype" w:cs="Arial"/>
          <w:sz w:val="24"/>
          <w:szCs w:val="24"/>
        </w:rPr>
        <w:t xml:space="preserve"> la respuesta</w:t>
      </w:r>
      <w:r w:rsidR="00235B6C">
        <w:rPr>
          <w:rFonts w:ascii="Palatino Linotype" w:hAnsi="Palatino Linotype" w:cs="Arial"/>
          <w:sz w:val="24"/>
          <w:szCs w:val="24"/>
        </w:rPr>
        <w:t xml:space="preserve"> a la s</w:t>
      </w:r>
      <w:r>
        <w:rPr>
          <w:rFonts w:ascii="Palatino Linotype" w:hAnsi="Palatino Linotype" w:cs="Arial"/>
          <w:sz w:val="24"/>
          <w:szCs w:val="24"/>
        </w:rPr>
        <w:t xml:space="preserve">olicitud de Información </w:t>
      </w:r>
      <w:r w:rsidR="006567DE" w:rsidRPr="006567DE">
        <w:rPr>
          <w:rFonts w:ascii="Palatino Linotype" w:hAnsi="Palatino Linotype"/>
          <w:b/>
          <w:sz w:val="24"/>
          <w:szCs w:val="24"/>
        </w:rPr>
        <w:t>00033/ANTOISLA/IP/2019</w:t>
      </w:r>
      <w:r w:rsidR="00EB2549">
        <w:rPr>
          <w:rFonts w:ascii="Palatino Linotype" w:hAnsi="Palatino Linotype" w:cs="Arial"/>
          <w:b/>
          <w:bCs/>
          <w:sz w:val="24"/>
        </w:rPr>
        <w:t xml:space="preserve"> </w:t>
      </w:r>
      <w:r w:rsidRPr="00C608E1">
        <w:rPr>
          <w:rFonts w:ascii="Palatino Linotype" w:hAnsi="Palatino Linotype" w:cs="Arial"/>
          <w:sz w:val="24"/>
          <w:szCs w:val="24"/>
        </w:rPr>
        <w:t>inmersa en el expediente electrónico del recurso de revisión</w:t>
      </w:r>
      <w:r>
        <w:rPr>
          <w:rFonts w:ascii="Palatino Linotype" w:hAnsi="Palatino Linotype" w:cs="Arial"/>
          <w:sz w:val="24"/>
          <w:szCs w:val="24"/>
        </w:rPr>
        <w:t xml:space="preserve"> </w:t>
      </w:r>
      <w:r w:rsidR="006567DE">
        <w:rPr>
          <w:rFonts w:ascii="Palatino Linotype" w:hAnsi="Palatino Linotype" w:cs="Arial"/>
          <w:b/>
          <w:bCs/>
          <w:sz w:val="24"/>
          <w:szCs w:val="24"/>
        </w:rPr>
        <w:t>05635</w:t>
      </w:r>
      <w:r w:rsidR="00311BCD" w:rsidRPr="00311BCD">
        <w:rPr>
          <w:rFonts w:ascii="Palatino Linotype" w:hAnsi="Palatino Linotype" w:cs="Arial"/>
          <w:b/>
          <w:bCs/>
          <w:sz w:val="24"/>
          <w:szCs w:val="24"/>
        </w:rPr>
        <w:t>/INFOEM/IP/RR/2019</w:t>
      </w:r>
      <w:r w:rsidRPr="00C608E1">
        <w:rPr>
          <w:rFonts w:ascii="Palatino Linotype" w:hAnsi="Palatino Linotype" w:cs="Arial"/>
          <w:sz w:val="24"/>
          <w:szCs w:val="24"/>
        </w:rPr>
        <w:t>, en términos del considerando</w:t>
      </w:r>
      <w:r>
        <w:rPr>
          <w:rFonts w:ascii="Palatino Linotype" w:hAnsi="Palatino Linotype" w:cs="Arial"/>
          <w:sz w:val="24"/>
          <w:szCs w:val="24"/>
        </w:rPr>
        <w:t xml:space="preserve"> </w:t>
      </w:r>
      <w:r w:rsidR="006567DE">
        <w:rPr>
          <w:rFonts w:ascii="Palatino Linotype" w:hAnsi="Palatino Linotype" w:cs="Arial"/>
          <w:b/>
          <w:sz w:val="24"/>
          <w:szCs w:val="24"/>
        </w:rPr>
        <w:t>Cuarto</w:t>
      </w:r>
      <w:r>
        <w:rPr>
          <w:rFonts w:ascii="Palatino Linotype" w:hAnsi="Palatino Linotype" w:cs="Arial"/>
          <w:sz w:val="24"/>
          <w:szCs w:val="24"/>
        </w:rPr>
        <w:t xml:space="preserve"> </w:t>
      </w:r>
      <w:r w:rsidRPr="00C608E1">
        <w:rPr>
          <w:rFonts w:ascii="Palatino Linotype" w:hAnsi="Palatino Linotype" w:cs="Arial"/>
          <w:sz w:val="24"/>
          <w:szCs w:val="24"/>
        </w:rPr>
        <w:t xml:space="preserve">de </w:t>
      </w:r>
      <w:r>
        <w:rPr>
          <w:rFonts w:ascii="Palatino Linotype" w:hAnsi="Palatino Linotype" w:cs="Arial"/>
          <w:sz w:val="24"/>
          <w:szCs w:val="24"/>
        </w:rPr>
        <w:t xml:space="preserve">la presente </w:t>
      </w:r>
      <w:r w:rsidRPr="00C608E1">
        <w:rPr>
          <w:rFonts w:ascii="Palatino Linotype" w:hAnsi="Palatino Linotype" w:cs="Arial"/>
          <w:sz w:val="24"/>
          <w:szCs w:val="24"/>
        </w:rPr>
        <w:t>resolución</w:t>
      </w:r>
      <w:r>
        <w:rPr>
          <w:rFonts w:ascii="Palatino Linotype" w:hAnsi="Palatino Linotype" w:cs="Arial"/>
          <w:sz w:val="24"/>
          <w:szCs w:val="24"/>
        </w:rPr>
        <w:t>.</w:t>
      </w:r>
    </w:p>
    <w:p w:rsidR="0033514A" w:rsidRDefault="004D5BAF" w:rsidP="009723B8">
      <w:pPr>
        <w:autoSpaceDE w:val="0"/>
        <w:autoSpaceDN w:val="0"/>
        <w:adjustRightInd w:val="0"/>
        <w:spacing w:before="240" w:line="360" w:lineRule="auto"/>
        <w:ind w:right="49"/>
        <w:jc w:val="both"/>
        <w:rPr>
          <w:rFonts w:ascii="Palatino Linotype" w:hAnsi="Palatino Linotype" w:cs="Arial"/>
          <w:sz w:val="24"/>
          <w:szCs w:val="24"/>
        </w:rPr>
      </w:pPr>
      <w:r w:rsidRPr="00EB2549">
        <w:rPr>
          <w:rFonts w:ascii="Palatino Linotype" w:hAnsi="Palatino Linotype" w:cs="Arial"/>
          <w:b/>
          <w:sz w:val="28"/>
          <w:szCs w:val="24"/>
          <w:lang w:val="es-ES_tradnl"/>
        </w:rPr>
        <w:t>SEGUNDO</w:t>
      </w:r>
      <w:r w:rsidRPr="00FD7DA6">
        <w:rPr>
          <w:rFonts w:ascii="Palatino Linotype" w:hAnsi="Palatino Linotype" w:cs="Arial"/>
          <w:b/>
          <w:sz w:val="24"/>
          <w:szCs w:val="24"/>
          <w:lang w:val="es-ES_tradnl"/>
        </w:rPr>
        <w:t>.</w:t>
      </w:r>
      <w:r w:rsidRPr="00FD7DA6">
        <w:rPr>
          <w:rFonts w:ascii="Palatino Linotype" w:hAnsi="Palatino Linotype" w:cs="Arial"/>
          <w:sz w:val="24"/>
          <w:szCs w:val="24"/>
        </w:rPr>
        <w:t xml:space="preserve"> Se ordena al </w:t>
      </w:r>
      <w:r w:rsidRPr="00FD7DA6">
        <w:rPr>
          <w:rFonts w:ascii="Palatino Linotype" w:hAnsi="Palatino Linotype" w:cs="Arial"/>
          <w:b/>
          <w:sz w:val="24"/>
          <w:szCs w:val="24"/>
        </w:rPr>
        <w:t>Sujeto Obligado</w:t>
      </w:r>
      <w:r w:rsidR="00E8432B">
        <w:rPr>
          <w:rFonts w:ascii="Palatino Linotype" w:hAnsi="Palatino Linotype" w:cs="Arial"/>
          <w:sz w:val="24"/>
          <w:szCs w:val="24"/>
        </w:rPr>
        <w:t xml:space="preserve"> haga entrega a</w:t>
      </w:r>
      <w:r w:rsidR="004B44C4">
        <w:rPr>
          <w:rFonts w:ascii="Palatino Linotype" w:hAnsi="Palatino Linotype" w:cs="Arial"/>
          <w:sz w:val="24"/>
          <w:szCs w:val="24"/>
        </w:rPr>
        <w:t xml:space="preserve"> La</w:t>
      </w:r>
      <w:r w:rsidRPr="00FD7DA6">
        <w:rPr>
          <w:rFonts w:ascii="Palatino Linotype" w:hAnsi="Palatino Linotype" w:cs="Arial"/>
          <w:sz w:val="24"/>
          <w:szCs w:val="24"/>
        </w:rPr>
        <w:t xml:space="preserve"> Recurrente</w:t>
      </w:r>
      <w:r w:rsidR="00625F7E">
        <w:rPr>
          <w:rFonts w:ascii="Palatino Linotype" w:hAnsi="Palatino Linotype" w:cs="Arial"/>
          <w:sz w:val="24"/>
          <w:szCs w:val="24"/>
        </w:rPr>
        <w:t>,</w:t>
      </w:r>
      <w:r>
        <w:rPr>
          <w:rFonts w:ascii="Palatino Linotype" w:hAnsi="Palatino Linotype" w:cs="Arial"/>
          <w:sz w:val="24"/>
          <w:szCs w:val="24"/>
        </w:rPr>
        <w:t xml:space="preserve"> </w:t>
      </w:r>
      <w:r w:rsidR="00FC43C9">
        <w:rPr>
          <w:rFonts w:ascii="Palatino Linotype" w:hAnsi="Palatino Linotype" w:cs="Arial"/>
          <w:sz w:val="24"/>
          <w:szCs w:val="24"/>
        </w:rPr>
        <w:t>a través del SAIMEX</w:t>
      </w:r>
      <w:r w:rsidR="00835C94">
        <w:rPr>
          <w:rFonts w:ascii="Palatino Linotype" w:hAnsi="Palatino Linotype" w:cs="Arial"/>
          <w:sz w:val="24"/>
          <w:szCs w:val="24"/>
        </w:rPr>
        <w:t>,</w:t>
      </w:r>
      <w:r w:rsidR="00ED64DF">
        <w:rPr>
          <w:rFonts w:ascii="Palatino Linotype" w:hAnsi="Palatino Linotype" w:cs="Arial"/>
          <w:sz w:val="24"/>
          <w:szCs w:val="24"/>
        </w:rPr>
        <w:t xml:space="preserve"> </w:t>
      </w:r>
      <w:r w:rsidRPr="00FD7DA6">
        <w:rPr>
          <w:rFonts w:ascii="Palatino Linotype" w:hAnsi="Palatino Linotype" w:cs="Arial"/>
          <w:sz w:val="24"/>
          <w:szCs w:val="24"/>
        </w:rPr>
        <w:t>de</w:t>
      </w:r>
      <w:r>
        <w:rPr>
          <w:rFonts w:ascii="Palatino Linotype" w:hAnsi="Palatino Linotype" w:cs="Arial"/>
          <w:sz w:val="24"/>
          <w:szCs w:val="24"/>
        </w:rPr>
        <w:t>l</w:t>
      </w:r>
      <w:r w:rsidR="00A15AA1">
        <w:rPr>
          <w:rFonts w:ascii="Palatino Linotype" w:hAnsi="Palatino Linotype" w:cs="Arial"/>
          <w:sz w:val="24"/>
          <w:szCs w:val="24"/>
        </w:rPr>
        <w:t xml:space="preserve"> documento</w:t>
      </w:r>
      <w:r>
        <w:rPr>
          <w:rFonts w:ascii="Palatino Linotype" w:hAnsi="Palatino Linotype" w:cs="Arial"/>
          <w:sz w:val="24"/>
          <w:szCs w:val="24"/>
        </w:rPr>
        <w:t xml:space="preserve"> o de los documentos donde conste o de los cuales se pueda</w:t>
      </w:r>
      <w:r w:rsidR="000562C3">
        <w:rPr>
          <w:rFonts w:ascii="Palatino Linotype" w:hAnsi="Palatino Linotype" w:cs="Arial"/>
          <w:sz w:val="24"/>
          <w:szCs w:val="24"/>
        </w:rPr>
        <w:t>n</w:t>
      </w:r>
      <w:r>
        <w:rPr>
          <w:rFonts w:ascii="Palatino Linotype" w:hAnsi="Palatino Linotype" w:cs="Arial"/>
          <w:sz w:val="24"/>
          <w:szCs w:val="24"/>
        </w:rPr>
        <w:t xml:space="preserve"> advertir</w:t>
      </w:r>
      <w:r w:rsidRPr="00FD7DA6">
        <w:rPr>
          <w:rFonts w:ascii="Palatino Linotype" w:hAnsi="Palatino Linotype" w:cs="Arial"/>
          <w:sz w:val="24"/>
          <w:szCs w:val="24"/>
        </w:rPr>
        <w:t>:</w:t>
      </w:r>
    </w:p>
    <w:p w:rsidR="00E24ADD" w:rsidRPr="00E24ADD" w:rsidRDefault="00E24ADD" w:rsidP="009723B8">
      <w:pPr>
        <w:autoSpaceDE w:val="0"/>
        <w:autoSpaceDN w:val="0"/>
        <w:adjustRightInd w:val="0"/>
        <w:spacing w:before="240" w:line="360" w:lineRule="auto"/>
        <w:ind w:right="49"/>
        <w:jc w:val="both"/>
        <w:rPr>
          <w:rFonts w:ascii="Palatino Linotype" w:hAnsi="Palatino Linotype" w:cs="Arial"/>
          <w:sz w:val="6"/>
          <w:szCs w:val="24"/>
        </w:rPr>
      </w:pPr>
    </w:p>
    <w:p w:rsidR="009723B8" w:rsidRPr="00235B6C" w:rsidRDefault="00235B6C" w:rsidP="00235B6C">
      <w:pPr>
        <w:pStyle w:val="Prrafodelista"/>
        <w:numPr>
          <w:ilvl w:val="0"/>
          <w:numId w:val="46"/>
        </w:numPr>
        <w:spacing w:line="360" w:lineRule="auto"/>
        <w:contextualSpacing/>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w:t>
      </w:r>
      <w:r>
        <w:rPr>
          <w:rFonts w:ascii="Palatino Linotype" w:hAnsi="Palatino Linotype"/>
        </w:rPr>
        <w:t>ción a la Mujer y/o equivalente</w:t>
      </w:r>
      <w:r w:rsidR="00835C94" w:rsidRPr="00235B6C">
        <w:rPr>
          <w:rFonts w:ascii="Palatino Linotype" w:hAnsi="Palatino Linotype" w:cs="Arial"/>
        </w:rPr>
        <w:t xml:space="preserve"> para los</w:t>
      </w:r>
      <w:r w:rsidR="009723B8" w:rsidRPr="00235B6C">
        <w:rPr>
          <w:rFonts w:ascii="Palatino Linotype" w:hAnsi="Palatino Linotype" w:cs="Arial"/>
        </w:rPr>
        <w:t xml:space="preserve"> ejercicios fiscales 2013, 2014, 2015, 201</w:t>
      </w:r>
      <w:r w:rsidR="00835C94" w:rsidRPr="00235B6C">
        <w:rPr>
          <w:rFonts w:ascii="Palatino Linotype" w:hAnsi="Palatino Linotype" w:cs="Arial"/>
        </w:rPr>
        <w:t>6</w:t>
      </w:r>
      <w:r w:rsidR="009723B8" w:rsidRPr="00235B6C">
        <w:rPr>
          <w:rFonts w:ascii="Palatino Linotype" w:hAnsi="Palatino Linotype" w:cs="Arial"/>
        </w:rPr>
        <w:t>, 2017, 2018 y 2019</w:t>
      </w:r>
      <w:r w:rsidR="00E24ADD" w:rsidRPr="00235B6C">
        <w:rPr>
          <w:rFonts w:ascii="Palatino Linotype" w:hAnsi="Palatino Linotype" w:cs="Arial"/>
        </w:rPr>
        <w:t>.</w:t>
      </w:r>
    </w:p>
    <w:p w:rsidR="00E24ADD" w:rsidRPr="00E24ADD" w:rsidRDefault="00E24ADD" w:rsidP="00FF6EB3">
      <w:pPr>
        <w:autoSpaceDE w:val="0"/>
        <w:autoSpaceDN w:val="0"/>
        <w:adjustRightInd w:val="0"/>
        <w:spacing w:before="240" w:line="360" w:lineRule="auto"/>
        <w:ind w:right="49"/>
        <w:jc w:val="both"/>
        <w:rPr>
          <w:rFonts w:ascii="Palatino Linotype" w:hAnsi="Palatino Linotype" w:cs="Arial"/>
          <w:b/>
          <w:sz w:val="6"/>
          <w:szCs w:val="28"/>
        </w:rPr>
      </w:pPr>
    </w:p>
    <w:p w:rsidR="00FF6EB3" w:rsidRDefault="004D5BAF" w:rsidP="00FF6EB3">
      <w:pPr>
        <w:autoSpaceDE w:val="0"/>
        <w:autoSpaceDN w:val="0"/>
        <w:adjustRightInd w:val="0"/>
        <w:spacing w:before="240" w:line="360" w:lineRule="auto"/>
        <w:ind w:right="49"/>
        <w:jc w:val="both"/>
        <w:rPr>
          <w:rFonts w:ascii="Palatino Linotype" w:hAnsi="Palatino Linotype" w:cs="Arial"/>
        </w:rPr>
      </w:pPr>
      <w:r w:rsidRPr="00715558">
        <w:rPr>
          <w:rFonts w:ascii="Palatino Linotype" w:hAnsi="Palatino Linotype" w:cs="Arial"/>
          <w:b/>
          <w:sz w:val="28"/>
          <w:szCs w:val="28"/>
        </w:rPr>
        <w:t>TERCERO.</w:t>
      </w:r>
      <w:r w:rsidRPr="00715558">
        <w:rPr>
          <w:rFonts w:ascii="Palatino Linotype" w:hAnsi="Palatino Linotype" w:cs="Arial"/>
          <w:b/>
        </w:rPr>
        <w:t xml:space="preserve"> </w:t>
      </w:r>
      <w:r w:rsidRPr="00E24ADD">
        <w:rPr>
          <w:rFonts w:ascii="Palatino Linotype" w:hAnsi="Palatino Linotype" w:cs="Arial"/>
          <w:b/>
          <w:sz w:val="24"/>
        </w:rPr>
        <w:t>Notifíquese</w:t>
      </w:r>
      <w:r w:rsidRPr="00E24ADD">
        <w:rPr>
          <w:rFonts w:ascii="Palatino Linotype" w:hAnsi="Palatino Linotype" w:cs="Arial"/>
          <w:b/>
          <w:i/>
          <w:sz w:val="24"/>
        </w:rPr>
        <w:t xml:space="preserve"> </w:t>
      </w:r>
      <w:r w:rsidRPr="00E24ADD">
        <w:rPr>
          <w:rFonts w:ascii="Palatino Linotype" w:hAnsi="Palatino Linotype" w:cs="Arial"/>
          <w:sz w:val="24"/>
        </w:rPr>
        <w:t>al Titular de la Unidad de Transparencia del</w:t>
      </w:r>
      <w:r w:rsidRPr="00E24ADD">
        <w:rPr>
          <w:rFonts w:ascii="Palatino Linotype" w:hAnsi="Palatino Linotype" w:cs="Arial"/>
          <w:b/>
          <w:sz w:val="24"/>
        </w:rPr>
        <w:t xml:space="preserve"> SUJETO OBLIGADO</w:t>
      </w:r>
      <w:r w:rsidRPr="00E24ADD">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E24ADD">
        <w:rPr>
          <w:rFonts w:ascii="Palatino Linotype" w:hAnsi="Palatino Linotype" w:cs="Arial"/>
          <w:sz w:val="24"/>
        </w:rPr>
        <w:lastRenderedPageBreak/>
        <w:t>hábiles, debiendo informar a este Instituto en un plazo de tres días hábiles siguientes sobre el cumplimiento dado a la presente resolución.</w:t>
      </w:r>
    </w:p>
    <w:p w:rsidR="00FF6EB3" w:rsidRDefault="004D5BAF" w:rsidP="00FF6EB3">
      <w:pPr>
        <w:autoSpaceDE w:val="0"/>
        <w:autoSpaceDN w:val="0"/>
        <w:adjustRightInd w:val="0"/>
        <w:spacing w:before="240" w:line="360" w:lineRule="auto"/>
        <w:jc w:val="both"/>
        <w:rPr>
          <w:rFonts w:ascii="Palatino Linotype" w:hAnsi="Palatino Linotype" w:cs="Arial"/>
          <w:sz w:val="24"/>
          <w:szCs w:val="24"/>
        </w:rPr>
      </w:pPr>
      <w:r w:rsidRPr="00FD7DA6">
        <w:rPr>
          <w:rFonts w:ascii="Palatino Linotype" w:hAnsi="Palatino Linotype" w:cs="Arial"/>
          <w:b/>
          <w:sz w:val="28"/>
          <w:szCs w:val="28"/>
        </w:rPr>
        <w:t>CUARTO</w:t>
      </w:r>
      <w:r w:rsidRPr="00FD7DA6">
        <w:rPr>
          <w:rFonts w:ascii="Palatino Linotype" w:hAnsi="Palatino Linotype" w:cs="Arial"/>
          <w:sz w:val="28"/>
          <w:szCs w:val="28"/>
        </w:rPr>
        <w:t>.</w:t>
      </w:r>
      <w:r w:rsidRPr="00FD7DA6">
        <w:rPr>
          <w:rFonts w:ascii="Palatino Linotype" w:hAnsi="Palatino Linotype" w:cs="Arial"/>
          <w:sz w:val="24"/>
          <w:szCs w:val="24"/>
        </w:rPr>
        <w:t xml:space="preserve"> </w:t>
      </w:r>
      <w:r w:rsidRPr="00FD7DA6">
        <w:rPr>
          <w:rFonts w:ascii="Palatino Linotype" w:hAnsi="Palatino Linotype" w:cs="Arial"/>
          <w:b/>
          <w:bCs/>
          <w:color w:val="222222"/>
          <w:sz w:val="24"/>
          <w:szCs w:val="24"/>
          <w:shd w:val="clear" w:color="auto" w:fill="FFFFFF"/>
          <w:lang w:val="es-ES"/>
        </w:rPr>
        <w:t>Notifíquese</w:t>
      </w:r>
      <w:r w:rsidR="004812BD">
        <w:rPr>
          <w:rFonts w:ascii="Palatino Linotype" w:hAnsi="Palatino Linotype" w:cs="Arial"/>
          <w:sz w:val="24"/>
          <w:szCs w:val="24"/>
        </w:rPr>
        <w:t xml:space="preserve"> a </w:t>
      </w:r>
      <w:r w:rsidR="00854EEF">
        <w:rPr>
          <w:rFonts w:ascii="Palatino Linotype" w:hAnsi="Palatino Linotype" w:cs="Arial"/>
          <w:sz w:val="24"/>
          <w:szCs w:val="24"/>
        </w:rPr>
        <w:t>La Recurrente</w:t>
      </w:r>
      <w:r w:rsidRPr="00FD7DA6">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323A22" w:rsidRPr="00F80564" w:rsidRDefault="00323A22" w:rsidP="00B34950">
      <w:pPr>
        <w:spacing w:line="360" w:lineRule="auto"/>
        <w:jc w:val="both"/>
        <w:rPr>
          <w:rFonts w:ascii="Palatino Linotype" w:hAnsi="Palatino Linotype"/>
          <w:sz w:val="14"/>
          <w:szCs w:val="24"/>
        </w:rPr>
      </w:pPr>
    </w:p>
    <w:p w:rsidR="006D254A" w:rsidRPr="00523FAA" w:rsidRDefault="007E2E80" w:rsidP="00523FAA">
      <w:pPr>
        <w:spacing w:line="360" w:lineRule="auto"/>
        <w:jc w:val="both"/>
        <w:rPr>
          <w:rFonts w:ascii="Palatino Linotype" w:hAnsi="Palatino Linotype"/>
          <w:sz w:val="24"/>
          <w:szCs w:val="24"/>
        </w:rPr>
      </w:pPr>
      <w:r w:rsidRPr="00523FAA">
        <w:rPr>
          <w:rFonts w:ascii="Palatino Linotype" w:hAnsi="Palatino Linotype"/>
          <w:sz w:val="24"/>
          <w:szCs w:val="24"/>
        </w:rPr>
        <w:t>ASÍ LO RESUELVE, PO</w:t>
      </w:r>
      <w:r w:rsidR="00F1770B" w:rsidRPr="00523FAA">
        <w:rPr>
          <w:rFonts w:ascii="Palatino Linotype" w:hAnsi="Palatino Linotype"/>
          <w:sz w:val="24"/>
          <w:szCs w:val="24"/>
        </w:rPr>
        <w:t>R UNANIMIDAD</w:t>
      </w:r>
      <w:r w:rsidRPr="00523FAA">
        <w:rPr>
          <w:rFonts w:ascii="Palatino Linotype" w:hAnsi="Palatino Linotype"/>
          <w:sz w:val="24"/>
          <w:szCs w:val="24"/>
        </w:rPr>
        <w:t xml:space="preserve"> DE VOTOS</w:t>
      </w:r>
      <w:r w:rsidR="00AE0F0D">
        <w:rPr>
          <w:rFonts w:ascii="Palatino Linotype" w:hAnsi="Palatino Linotype"/>
          <w:sz w:val="24"/>
          <w:szCs w:val="24"/>
        </w:rPr>
        <w:t xml:space="preserve"> </w:t>
      </w:r>
      <w:r w:rsidR="0064060C">
        <w:rPr>
          <w:rFonts w:ascii="Palatino Linotype" w:hAnsi="Palatino Linotype"/>
          <w:sz w:val="24"/>
          <w:szCs w:val="24"/>
        </w:rPr>
        <w:t>D</w:t>
      </w:r>
      <w:r w:rsidRPr="00523FAA">
        <w:rPr>
          <w:rFonts w:ascii="Palatino Linotype" w:hAnsi="Palatino Linotype"/>
          <w:sz w:val="24"/>
          <w:szCs w:val="24"/>
        </w:rPr>
        <w:t>EL PLENO DEL</w:t>
      </w:r>
      <w:r w:rsidRPr="00523FAA">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523FAA">
        <w:rPr>
          <w:rFonts w:ascii="Palatino Linotype" w:hAnsi="Palatino Linotype"/>
          <w:sz w:val="24"/>
          <w:szCs w:val="24"/>
        </w:rPr>
        <w:t xml:space="preserve">, CONFORMADO POR LOS COMISIONADOS ZULEMA MARTÍNEZ SÁNCHEZ, </w:t>
      </w:r>
      <w:r w:rsidR="00216B8D" w:rsidRPr="00523FAA">
        <w:rPr>
          <w:rFonts w:ascii="Palatino Linotype" w:hAnsi="Palatino Linotype"/>
          <w:sz w:val="24"/>
          <w:szCs w:val="24"/>
        </w:rPr>
        <w:t>EVA ABAID YAPUR</w:t>
      </w:r>
      <w:r w:rsidR="004A51FF" w:rsidRPr="00523FAA">
        <w:rPr>
          <w:rFonts w:ascii="Palatino Linotype" w:hAnsi="Palatino Linotype"/>
          <w:sz w:val="24"/>
          <w:szCs w:val="24"/>
        </w:rPr>
        <w:t>,</w:t>
      </w:r>
      <w:r w:rsidR="00CF27C6" w:rsidRPr="00523FAA">
        <w:rPr>
          <w:rFonts w:ascii="Palatino Linotype" w:hAnsi="Palatino Linotype"/>
          <w:sz w:val="24"/>
          <w:szCs w:val="24"/>
        </w:rPr>
        <w:t xml:space="preserve"> </w:t>
      </w:r>
      <w:r w:rsidRPr="00523FAA">
        <w:rPr>
          <w:rFonts w:ascii="Palatino Linotype" w:hAnsi="Palatino Linotype"/>
          <w:sz w:val="24"/>
          <w:szCs w:val="24"/>
        </w:rPr>
        <w:t xml:space="preserve">JOSÉ GUADALUPE LUNA </w:t>
      </w:r>
      <w:r w:rsidR="00D57072" w:rsidRPr="00523FAA">
        <w:rPr>
          <w:rFonts w:ascii="Palatino Linotype" w:hAnsi="Palatino Linotype"/>
          <w:sz w:val="24"/>
          <w:szCs w:val="24"/>
        </w:rPr>
        <w:t>HERNÁNDEZ</w:t>
      </w:r>
      <w:r w:rsidR="000E01DF">
        <w:rPr>
          <w:rFonts w:ascii="Palatino Linotype" w:hAnsi="Palatino Linotype"/>
          <w:sz w:val="24"/>
          <w:szCs w:val="24"/>
        </w:rPr>
        <w:t xml:space="preserve"> EMITIENDO VOTO PARTICULAR</w:t>
      </w:r>
      <w:r w:rsidR="00F91340" w:rsidRPr="00523FAA">
        <w:rPr>
          <w:rFonts w:ascii="Palatino Linotype" w:hAnsi="Palatino Linotype"/>
          <w:sz w:val="24"/>
          <w:szCs w:val="24"/>
        </w:rPr>
        <w:t>, JAVIER MARTÍNEZ CRUZ</w:t>
      </w:r>
      <w:r w:rsidR="0064060C">
        <w:rPr>
          <w:rFonts w:ascii="Palatino Linotype" w:hAnsi="Palatino Linotype"/>
          <w:sz w:val="24"/>
          <w:szCs w:val="24"/>
        </w:rPr>
        <w:t xml:space="preserve"> </w:t>
      </w:r>
      <w:r w:rsidR="00D57072" w:rsidRPr="00523FAA">
        <w:rPr>
          <w:rFonts w:ascii="Palatino Linotype" w:hAnsi="Palatino Linotype"/>
          <w:sz w:val="24"/>
          <w:szCs w:val="24"/>
        </w:rPr>
        <w:t>Y</w:t>
      </w:r>
      <w:r w:rsidR="00F91340" w:rsidRPr="00523FAA">
        <w:rPr>
          <w:rFonts w:ascii="Palatino Linotype" w:hAnsi="Palatino Linotype"/>
          <w:sz w:val="24"/>
          <w:szCs w:val="24"/>
        </w:rPr>
        <w:t xml:space="preserve"> LUIS GUSTAVO PARRA NORIEGA</w:t>
      </w:r>
      <w:r w:rsidR="006D0DD5">
        <w:rPr>
          <w:rFonts w:ascii="Palatino Linotype" w:hAnsi="Palatino Linotype"/>
          <w:sz w:val="24"/>
          <w:szCs w:val="24"/>
        </w:rPr>
        <w:t xml:space="preserve">, EN LA </w:t>
      </w:r>
      <w:r w:rsidR="005006A9">
        <w:rPr>
          <w:rFonts w:ascii="Palatino Linotype" w:hAnsi="Palatino Linotype"/>
          <w:sz w:val="24"/>
          <w:szCs w:val="24"/>
        </w:rPr>
        <w:t xml:space="preserve">TRIGÉSIMA </w:t>
      </w:r>
      <w:r w:rsidR="000A630B">
        <w:rPr>
          <w:rFonts w:ascii="Palatino Linotype" w:hAnsi="Palatino Linotype"/>
          <w:sz w:val="24"/>
          <w:szCs w:val="24"/>
        </w:rPr>
        <w:t>CUARTA</w:t>
      </w:r>
      <w:r w:rsidR="00216B8D" w:rsidRPr="00523FAA">
        <w:rPr>
          <w:rFonts w:ascii="Palatino Linotype" w:hAnsi="Palatino Linotype"/>
          <w:sz w:val="24"/>
          <w:szCs w:val="24"/>
        </w:rPr>
        <w:t xml:space="preserve"> </w:t>
      </w:r>
      <w:r w:rsidR="00E755E5" w:rsidRPr="00523FAA">
        <w:rPr>
          <w:rFonts w:ascii="Palatino Linotype" w:hAnsi="Palatino Linotype"/>
          <w:sz w:val="24"/>
          <w:szCs w:val="24"/>
        </w:rPr>
        <w:t>SES</w:t>
      </w:r>
      <w:r w:rsidR="00DB6E30" w:rsidRPr="00523FAA">
        <w:rPr>
          <w:rFonts w:ascii="Palatino Linotype" w:hAnsi="Palatino Linotype"/>
          <w:sz w:val="24"/>
          <w:szCs w:val="24"/>
        </w:rPr>
        <w:t xml:space="preserve">IÓN ORDINARIA CELEBRADA EL </w:t>
      </w:r>
      <w:r w:rsidR="000A630B">
        <w:rPr>
          <w:rFonts w:ascii="Palatino Linotype" w:hAnsi="Palatino Linotype"/>
          <w:sz w:val="24"/>
          <w:szCs w:val="24"/>
          <w:lang w:eastAsia="es-MX"/>
        </w:rPr>
        <w:t>DIECINUEVE DE SEPTIEMBRE</w:t>
      </w:r>
      <w:r w:rsidR="000A630B" w:rsidRPr="00523FAA">
        <w:rPr>
          <w:rFonts w:ascii="Palatino Linotype" w:hAnsi="Palatino Linotype"/>
          <w:sz w:val="24"/>
          <w:szCs w:val="24"/>
        </w:rPr>
        <w:t xml:space="preserve"> </w:t>
      </w:r>
      <w:r w:rsidR="001552E9" w:rsidRPr="00523FAA">
        <w:rPr>
          <w:rFonts w:ascii="Palatino Linotype" w:hAnsi="Palatino Linotype"/>
          <w:sz w:val="24"/>
          <w:szCs w:val="24"/>
        </w:rPr>
        <w:t xml:space="preserve">DE </w:t>
      </w:r>
      <w:r w:rsidR="00984AA7" w:rsidRPr="00523FAA">
        <w:rPr>
          <w:rFonts w:ascii="Palatino Linotype" w:hAnsi="Palatino Linotype"/>
          <w:sz w:val="24"/>
          <w:szCs w:val="24"/>
        </w:rPr>
        <w:t>DOS MIL DIECINUEVE</w:t>
      </w:r>
      <w:r w:rsidRPr="00523FAA">
        <w:rPr>
          <w:rFonts w:ascii="Palatino Linotype" w:hAnsi="Palatino Linotype"/>
          <w:sz w:val="24"/>
          <w:szCs w:val="24"/>
        </w:rPr>
        <w:t xml:space="preserve">, ANTE </w:t>
      </w:r>
      <w:r w:rsidR="00F2343A" w:rsidRPr="00523FAA">
        <w:rPr>
          <w:rFonts w:ascii="Palatino Linotype" w:hAnsi="Palatino Linotype"/>
          <w:sz w:val="24"/>
          <w:szCs w:val="24"/>
        </w:rPr>
        <w:t>EL SECRETARIO TÉCNICO</w:t>
      </w:r>
      <w:r w:rsidRPr="00523FAA">
        <w:rPr>
          <w:rFonts w:ascii="Palatino Linotype" w:hAnsi="Palatino Linotype"/>
          <w:sz w:val="24"/>
          <w:szCs w:val="24"/>
        </w:rPr>
        <w:t xml:space="preserve"> DEL PLENO, </w:t>
      </w:r>
      <w:r w:rsidR="00F2343A" w:rsidRPr="00523FAA">
        <w:rPr>
          <w:rFonts w:ascii="Palatino Linotype" w:hAnsi="Palatino Linotype"/>
          <w:sz w:val="24"/>
          <w:szCs w:val="24"/>
        </w:rPr>
        <w:t>ALEXIS TAPIA RAMÍREZ</w:t>
      </w:r>
      <w:r w:rsidR="00311EE6" w:rsidRPr="00DB179D">
        <w:rPr>
          <w:rFonts w:ascii="Palatino Linotype" w:hAnsi="Palatino Linotype"/>
          <w:szCs w:val="24"/>
        </w:rPr>
        <w:t>.</w:t>
      </w:r>
      <w:r w:rsidR="008B47E5" w:rsidRPr="00DB179D">
        <w:rPr>
          <w:rFonts w:ascii="Palatino Linotype" w:hAnsi="Palatino Linotype"/>
          <w:szCs w:val="24"/>
        </w:rPr>
        <w:t>-------------------------------------------------------------------------------------------------------------------------------------------------------------------------------------------------------------------------------------------------------------------------------------------------------------------------------------------------------------------------------------------------------------------------------------------------------------------------------------------------------------------------------------------------------------------------------------------------------------------------------------------------------------------------------------------------------------------------------------------------------------------------------</w:t>
      </w:r>
      <w:r w:rsidR="00DB179D" w:rsidRPr="00DB179D">
        <w:rPr>
          <w:rFonts w:ascii="Palatino Linotype" w:hAnsi="Palatino Linotype"/>
          <w:szCs w:val="24"/>
        </w:rPr>
        <w:t>--------------------------------------------------------------------------------------------------------------------------------------------------------</w:t>
      </w:r>
      <w:r w:rsidR="000E01DF">
        <w:rPr>
          <w:rFonts w:ascii="Palatino Linotype" w:hAnsi="Palatino Linotype"/>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23100" w:rsidRPr="006149F1" w:rsidRDefault="00C23100" w:rsidP="00B73E6C">
            <w:pPr>
              <w:tabs>
                <w:tab w:val="left" w:pos="5710"/>
              </w:tabs>
              <w:rPr>
                <w:rFonts w:ascii="Palatino Linotype" w:hAnsi="Palatino Linotype"/>
                <w:sz w:val="24"/>
                <w:szCs w:val="24"/>
              </w:rPr>
            </w:pPr>
          </w:p>
        </w:tc>
      </w:tr>
      <w:tr w:rsidR="000B7E56" w:rsidTr="005006A9">
        <w:tblPrEx>
          <w:jc w:val="center"/>
        </w:tblPrEx>
        <w:trPr>
          <w:jc w:val="center"/>
        </w:trPr>
        <w:tc>
          <w:tcPr>
            <w:tcW w:w="9062" w:type="dxa"/>
            <w:gridSpan w:val="2"/>
          </w:tcPr>
          <w:p w:rsidR="008B47E5" w:rsidRDefault="008B47E5" w:rsidP="005006A9">
            <w:pPr>
              <w:jc w:val="center"/>
              <w:rPr>
                <w:rFonts w:ascii="Palatino Linotype" w:hAnsi="Palatino Linotype"/>
                <w:b/>
              </w:rPr>
            </w:pPr>
          </w:p>
          <w:p w:rsidR="008B47E5" w:rsidRDefault="008B47E5" w:rsidP="005006A9">
            <w:pPr>
              <w:jc w:val="center"/>
              <w:rPr>
                <w:rFonts w:ascii="Palatino Linotype" w:hAnsi="Palatino Linotype"/>
                <w:b/>
              </w:rPr>
            </w:pPr>
          </w:p>
          <w:p w:rsidR="001D126B" w:rsidRDefault="001D126B" w:rsidP="001D126B">
            <w:pPr>
              <w:rPr>
                <w:rFonts w:ascii="Palatino Linotype" w:hAnsi="Palatino Linotype"/>
                <w:b/>
              </w:rPr>
            </w:pPr>
          </w:p>
          <w:p w:rsidR="00F16A6A" w:rsidRDefault="00F16A6A" w:rsidP="005006A9">
            <w:pPr>
              <w:rPr>
                <w:rFonts w:ascii="Palatino Linotype" w:hAnsi="Palatino Linotype"/>
                <w:b/>
              </w:rPr>
            </w:pPr>
          </w:p>
          <w:p w:rsidR="000B7E56" w:rsidRDefault="000B7E56" w:rsidP="005006A9">
            <w:pPr>
              <w:jc w:val="center"/>
              <w:rPr>
                <w:rFonts w:ascii="Palatino Linotype" w:hAnsi="Palatino Linotype"/>
                <w:b/>
              </w:rPr>
            </w:pPr>
            <w:r>
              <w:rPr>
                <w:rFonts w:ascii="Palatino Linotype" w:hAnsi="Palatino Linotype"/>
                <w:b/>
              </w:rPr>
              <w:t>Zulema Martínez Sánchez</w:t>
            </w:r>
          </w:p>
          <w:p w:rsidR="000B7E56" w:rsidRDefault="000B7E56" w:rsidP="005006A9">
            <w:pPr>
              <w:jc w:val="center"/>
              <w:rPr>
                <w:rFonts w:ascii="Palatino Linotype" w:hAnsi="Palatino Linotype"/>
              </w:rPr>
            </w:pPr>
            <w:r>
              <w:rPr>
                <w:rFonts w:ascii="Palatino Linotype" w:hAnsi="Palatino Linotype"/>
              </w:rPr>
              <w:t>Comisionada Presidenta</w:t>
            </w:r>
          </w:p>
          <w:p w:rsidR="000B7E56" w:rsidRPr="00F16A6A" w:rsidRDefault="004060AE" w:rsidP="005006A9">
            <w:pPr>
              <w:jc w:val="center"/>
              <w:rPr>
                <w:rFonts w:ascii="Palatino Linotype" w:hAnsi="Palatino Linotype"/>
                <w:b/>
              </w:rPr>
            </w:pPr>
            <w:r w:rsidRPr="00F16A6A">
              <w:rPr>
                <w:rFonts w:ascii="Palatino Linotype" w:hAnsi="Palatino Linotype"/>
                <w:b/>
              </w:rPr>
              <w:t>(RÚBRICA)</w:t>
            </w:r>
          </w:p>
          <w:p w:rsidR="000B7E56" w:rsidRDefault="000B7E56" w:rsidP="005006A9">
            <w:pPr>
              <w:jc w:val="center"/>
              <w:rPr>
                <w:rFonts w:ascii="Palatino Linotype" w:hAnsi="Palatino Linotype"/>
              </w:rPr>
            </w:pPr>
            <w:r>
              <w:rPr>
                <w:rFonts w:ascii="Palatino Linotype" w:hAnsi="Palatino Linotype"/>
                <w:color w:val="FFFFFF" w:themeColor="background1"/>
              </w:rPr>
              <w:t>(Rúbrica)</w:t>
            </w:r>
          </w:p>
        </w:tc>
      </w:tr>
      <w:tr w:rsidR="000B7E56" w:rsidTr="005006A9">
        <w:tblPrEx>
          <w:jc w:val="center"/>
        </w:tblPrEx>
        <w:trPr>
          <w:jc w:val="center"/>
        </w:trPr>
        <w:tc>
          <w:tcPr>
            <w:tcW w:w="4531" w:type="dxa"/>
          </w:tcPr>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r>
              <w:rPr>
                <w:rFonts w:ascii="Palatino Linotype" w:hAnsi="Palatino Linotype"/>
                <w:b/>
              </w:rPr>
              <w:t>Eva Abaid Yapur</w:t>
            </w:r>
          </w:p>
          <w:p w:rsidR="000B7E56" w:rsidRDefault="000B7E56" w:rsidP="005006A9">
            <w:pPr>
              <w:jc w:val="center"/>
              <w:rPr>
                <w:rFonts w:ascii="Palatino Linotype" w:hAnsi="Palatino Linotype"/>
              </w:rPr>
            </w:pPr>
            <w:r>
              <w:rPr>
                <w:rFonts w:ascii="Palatino Linotype" w:hAnsi="Palatino Linotype"/>
              </w:rPr>
              <w:t>Comisionada</w:t>
            </w:r>
          </w:p>
          <w:p w:rsidR="000B7E56" w:rsidRPr="00F16A6A" w:rsidRDefault="004060AE" w:rsidP="005006A9">
            <w:pPr>
              <w:jc w:val="center"/>
              <w:rPr>
                <w:rFonts w:ascii="Palatino Linotype" w:hAnsi="Palatino Linotype"/>
                <w:b/>
              </w:rPr>
            </w:pPr>
            <w:r w:rsidRPr="00F16A6A">
              <w:rPr>
                <w:rFonts w:ascii="Palatino Linotype" w:hAnsi="Palatino Linotype"/>
                <w:b/>
              </w:rPr>
              <w:t>(RÚBRICA)</w:t>
            </w:r>
          </w:p>
          <w:p w:rsidR="000B7E56" w:rsidRDefault="000B7E56" w:rsidP="005006A9">
            <w:pPr>
              <w:spacing w:line="276" w:lineRule="auto"/>
              <w:jc w:val="center"/>
              <w:rPr>
                <w:rFonts w:ascii="Palatino Linotype" w:hAnsi="Palatino Linotype"/>
              </w:rPr>
            </w:pPr>
          </w:p>
          <w:p w:rsidR="000B7E56" w:rsidRDefault="000B7E56" w:rsidP="005006A9">
            <w:pPr>
              <w:spacing w:line="276" w:lineRule="auto"/>
              <w:jc w:val="center"/>
              <w:rPr>
                <w:rFonts w:ascii="Palatino Linotype" w:hAnsi="Palatino Linotype"/>
              </w:rPr>
            </w:pPr>
          </w:p>
          <w:p w:rsidR="000B7E56" w:rsidRDefault="000B7E56" w:rsidP="005006A9">
            <w:pPr>
              <w:spacing w:line="276" w:lineRule="auto"/>
              <w:jc w:val="center"/>
              <w:rPr>
                <w:rFonts w:ascii="Palatino Linotype" w:hAnsi="Palatino Linotype"/>
              </w:rPr>
            </w:pPr>
          </w:p>
          <w:p w:rsidR="000B7E56" w:rsidRDefault="000B7E56" w:rsidP="005006A9">
            <w:pPr>
              <w:spacing w:line="276" w:lineRule="auto"/>
              <w:jc w:val="center"/>
              <w:rPr>
                <w:rFonts w:ascii="Palatino Linotype" w:hAnsi="Palatino Linotype"/>
              </w:rPr>
            </w:pPr>
          </w:p>
          <w:p w:rsidR="000B7E56" w:rsidRDefault="000B7E56" w:rsidP="005006A9">
            <w:pPr>
              <w:spacing w:line="276" w:lineRule="auto"/>
              <w:jc w:val="center"/>
              <w:rPr>
                <w:rFonts w:ascii="Palatino Linotype" w:hAnsi="Palatino Linotype"/>
              </w:rPr>
            </w:pPr>
          </w:p>
          <w:p w:rsidR="000B7E56" w:rsidRDefault="000B7E56" w:rsidP="005006A9">
            <w:pPr>
              <w:spacing w:line="276" w:lineRule="auto"/>
              <w:jc w:val="center"/>
              <w:rPr>
                <w:rFonts w:ascii="Palatino Linotype" w:hAnsi="Palatino Linotype"/>
                <w:b/>
              </w:rPr>
            </w:pPr>
            <w:r>
              <w:rPr>
                <w:rFonts w:ascii="Palatino Linotype" w:hAnsi="Palatino Linotype"/>
                <w:b/>
              </w:rPr>
              <w:t>Javier Martínez Cruz</w:t>
            </w:r>
          </w:p>
          <w:p w:rsidR="000B7E56" w:rsidRDefault="000B7E56" w:rsidP="005006A9">
            <w:pPr>
              <w:spacing w:line="276" w:lineRule="auto"/>
              <w:jc w:val="center"/>
              <w:rPr>
                <w:rFonts w:ascii="Palatino Linotype" w:hAnsi="Palatino Linotype"/>
              </w:rPr>
            </w:pPr>
            <w:r>
              <w:rPr>
                <w:rFonts w:ascii="Palatino Linotype" w:hAnsi="Palatino Linotype"/>
              </w:rPr>
              <w:t>Comisionado</w:t>
            </w:r>
          </w:p>
          <w:p w:rsidR="000B7E56" w:rsidRPr="00F16A6A" w:rsidRDefault="004060AE" w:rsidP="005006A9">
            <w:pPr>
              <w:spacing w:line="276" w:lineRule="auto"/>
              <w:jc w:val="center"/>
              <w:rPr>
                <w:rFonts w:ascii="Palatino Linotype" w:hAnsi="Palatino Linotype"/>
                <w:b/>
              </w:rPr>
            </w:pPr>
            <w:r w:rsidRPr="00F16A6A">
              <w:rPr>
                <w:rFonts w:ascii="Palatino Linotype" w:hAnsi="Palatino Linotype"/>
                <w:b/>
              </w:rPr>
              <w:t>(RÚBRICA)</w:t>
            </w:r>
          </w:p>
          <w:p w:rsidR="000B7E56" w:rsidRDefault="000B7E56" w:rsidP="005006A9">
            <w:pPr>
              <w:spacing w:line="276" w:lineRule="auto"/>
              <w:jc w:val="center"/>
              <w:rPr>
                <w:rFonts w:ascii="Palatino Linotype" w:hAnsi="Palatino Linotype"/>
              </w:rPr>
            </w:pPr>
            <w:r>
              <w:rPr>
                <w:rFonts w:ascii="Palatino Linotype" w:hAnsi="Palatino Linotype"/>
                <w:color w:val="FFFFFF" w:themeColor="background1"/>
              </w:rPr>
              <w:t xml:space="preserve"> (rica)</w:t>
            </w:r>
          </w:p>
        </w:tc>
        <w:tc>
          <w:tcPr>
            <w:tcW w:w="4531" w:type="dxa"/>
          </w:tcPr>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r>
              <w:rPr>
                <w:rFonts w:ascii="Palatino Linotype" w:hAnsi="Palatino Linotype"/>
                <w:b/>
              </w:rPr>
              <w:t>José Guadalupe Luna Hernández</w:t>
            </w:r>
          </w:p>
          <w:p w:rsidR="000B7E56" w:rsidRDefault="000B7E56" w:rsidP="005006A9">
            <w:pPr>
              <w:jc w:val="center"/>
              <w:rPr>
                <w:rFonts w:ascii="Palatino Linotype" w:hAnsi="Palatino Linotype"/>
              </w:rPr>
            </w:pPr>
            <w:r>
              <w:rPr>
                <w:rFonts w:ascii="Palatino Linotype" w:hAnsi="Palatino Linotype"/>
              </w:rPr>
              <w:t>Comisionado</w:t>
            </w:r>
          </w:p>
          <w:p w:rsidR="000B7E56" w:rsidRPr="00F16A6A" w:rsidRDefault="004060AE" w:rsidP="005006A9">
            <w:pPr>
              <w:jc w:val="center"/>
              <w:rPr>
                <w:rFonts w:ascii="Palatino Linotype" w:hAnsi="Palatino Linotype"/>
                <w:b/>
              </w:rPr>
            </w:pPr>
            <w:r w:rsidRPr="00F16A6A">
              <w:rPr>
                <w:rFonts w:ascii="Palatino Linotype" w:hAnsi="Palatino Linotype"/>
                <w:b/>
              </w:rPr>
              <w:t>(RÚBRICA)</w:t>
            </w:r>
          </w:p>
          <w:p w:rsidR="000B7E56" w:rsidRDefault="000B7E56" w:rsidP="005006A9">
            <w:pPr>
              <w:jc w:val="center"/>
              <w:rPr>
                <w:rFonts w:ascii="Palatino Linotype" w:hAnsi="Palatino Linotype"/>
              </w:rPr>
            </w:pPr>
          </w:p>
          <w:p w:rsidR="000B7E56" w:rsidRDefault="000B7E56" w:rsidP="005006A9">
            <w:pPr>
              <w:jc w:val="center"/>
              <w:rPr>
                <w:rFonts w:ascii="Palatino Linotype" w:hAnsi="Palatino Linotype"/>
              </w:rPr>
            </w:pPr>
          </w:p>
          <w:p w:rsidR="000B7E56" w:rsidRDefault="000B7E56" w:rsidP="005006A9">
            <w:pPr>
              <w:jc w:val="center"/>
              <w:rPr>
                <w:rFonts w:ascii="Palatino Linotype" w:hAnsi="Palatino Linotype"/>
              </w:rPr>
            </w:pPr>
          </w:p>
          <w:p w:rsidR="000B7E56" w:rsidRDefault="000B7E56" w:rsidP="005006A9">
            <w:pPr>
              <w:jc w:val="center"/>
              <w:rPr>
                <w:rFonts w:ascii="Palatino Linotype" w:hAnsi="Palatino Linotype"/>
              </w:rPr>
            </w:pPr>
          </w:p>
          <w:p w:rsidR="000B7E56" w:rsidRDefault="000B7E56" w:rsidP="005006A9">
            <w:pPr>
              <w:jc w:val="center"/>
              <w:rPr>
                <w:rFonts w:ascii="Palatino Linotype" w:hAnsi="Palatino Linotype"/>
              </w:rPr>
            </w:pPr>
          </w:p>
          <w:p w:rsidR="000B7E56" w:rsidRDefault="000B7E56" w:rsidP="005006A9">
            <w:pPr>
              <w:jc w:val="center"/>
              <w:rPr>
                <w:rFonts w:ascii="Palatino Linotype" w:hAnsi="Palatino Linotype"/>
              </w:rPr>
            </w:pPr>
          </w:p>
          <w:p w:rsidR="000B7E56" w:rsidRDefault="000B7E56" w:rsidP="005006A9">
            <w:pPr>
              <w:spacing w:line="276" w:lineRule="auto"/>
              <w:jc w:val="center"/>
              <w:rPr>
                <w:rFonts w:ascii="Palatino Linotype" w:hAnsi="Palatino Linotype"/>
                <w:b/>
              </w:rPr>
            </w:pPr>
            <w:r>
              <w:rPr>
                <w:rFonts w:ascii="Palatino Linotype" w:hAnsi="Palatino Linotype"/>
                <w:b/>
              </w:rPr>
              <w:t>Luis Gustavo Parra Noriega</w:t>
            </w:r>
          </w:p>
          <w:p w:rsidR="000B7E56" w:rsidRDefault="000B7E56" w:rsidP="005006A9">
            <w:pPr>
              <w:spacing w:line="276" w:lineRule="auto"/>
              <w:jc w:val="center"/>
              <w:rPr>
                <w:rFonts w:ascii="Palatino Linotype" w:hAnsi="Palatino Linotype"/>
              </w:rPr>
            </w:pPr>
            <w:r>
              <w:rPr>
                <w:rFonts w:ascii="Palatino Linotype" w:hAnsi="Palatino Linotype"/>
              </w:rPr>
              <w:t xml:space="preserve">Comisionado </w:t>
            </w:r>
          </w:p>
          <w:p w:rsidR="000B7E56" w:rsidRPr="00F16A6A" w:rsidRDefault="004060AE" w:rsidP="005006A9">
            <w:pPr>
              <w:spacing w:line="276" w:lineRule="auto"/>
              <w:jc w:val="center"/>
              <w:rPr>
                <w:rFonts w:ascii="Palatino Linotype" w:hAnsi="Palatino Linotype"/>
                <w:b/>
              </w:rPr>
            </w:pPr>
            <w:r w:rsidRPr="00F16A6A">
              <w:rPr>
                <w:rFonts w:ascii="Palatino Linotype" w:hAnsi="Palatino Linotype"/>
                <w:b/>
              </w:rPr>
              <w:t>(RÚBRICA)</w:t>
            </w:r>
          </w:p>
          <w:p w:rsidR="000B7E56" w:rsidRDefault="000B7E56" w:rsidP="005006A9">
            <w:pPr>
              <w:jc w:val="center"/>
              <w:rPr>
                <w:rFonts w:ascii="Palatino Linotype" w:hAnsi="Palatino Linotype"/>
              </w:rPr>
            </w:pPr>
            <w:r>
              <w:rPr>
                <w:rFonts w:ascii="Palatino Linotype" w:hAnsi="Palatino Linotype"/>
                <w:color w:val="FFFFFF" w:themeColor="background1"/>
              </w:rPr>
              <w:t>(Rúbrica)</w:t>
            </w:r>
          </w:p>
        </w:tc>
      </w:tr>
      <w:tr w:rsidR="000B7E56" w:rsidTr="005006A9">
        <w:tblPrEx>
          <w:jc w:val="center"/>
        </w:tblPrEx>
        <w:trPr>
          <w:jc w:val="center"/>
        </w:trPr>
        <w:tc>
          <w:tcPr>
            <w:tcW w:w="9062" w:type="dxa"/>
            <w:gridSpan w:val="2"/>
          </w:tcPr>
          <w:p w:rsidR="000B7E56" w:rsidRDefault="000B7E56" w:rsidP="005006A9">
            <w:pPr>
              <w:rPr>
                <w:rFonts w:ascii="Palatino Linotype" w:hAnsi="Palatino Linotype"/>
              </w:rPr>
            </w:pPr>
          </w:p>
        </w:tc>
      </w:tr>
      <w:tr w:rsidR="000B7E56" w:rsidTr="005006A9">
        <w:tblPrEx>
          <w:jc w:val="center"/>
        </w:tblPrEx>
        <w:trPr>
          <w:jc w:val="center"/>
        </w:trPr>
        <w:tc>
          <w:tcPr>
            <w:tcW w:w="9062" w:type="dxa"/>
            <w:gridSpan w:val="2"/>
          </w:tcPr>
          <w:p w:rsidR="000B7E56" w:rsidRDefault="000B7E56" w:rsidP="005006A9">
            <w:pPr>
              <w:jc w:val="center"/>
              <w:rPr>
                <w:rFonts w:ascii="Palatino Linotype" w:hAnsi="Palatino Linotype"/>
                <w:b/>
              </w:rPr>
            </w:pPr>
          </w:p>
          <w:p w:rsidR="000B7E56" w:rsidRDefault="000B7E56" w:rsidP="005006A9">
            <w:pPr>
              <w:jc w:val="center"/>
              <w:rPr>
                <w:rFonts w:ascii="Palatino Linotype" w:hAnsi="Palatino Linotype"/>
                <w:b/>
              </w:rPr>
            </w:pPr>
          </w:p>
          <w:p w:rsidR="001D126B" w:rsidRDefault="001D126B" w:rsidP="005006A9">
            <w:pPr>
              <w:jc w:val="center"/>
              <w:rPr>
                <w:rFonts w:ascii="Palatino Linotype" w:hAnsi="Palatino Linotype"/>
                <w:b/>
              </w:rPr>
            </w:pPr>
          </w:p>
          <w:p w:rsidR="000B7E56" w:rsidRDefault="000B7E56" w:rsidP="005006A9">
            <w:pPr>
              <w:jc w:val="center"/>
              <w:rPr>
                <w:rFonts w:ascii="Palatino Linotype" w:hAnsi="Palatino Linotype"/>
                <w:b/>
              </w:rPr>
            </w:pPr>
            <w:r>
              <w:rPr>
                <w:rFonts w:ascii="Palatino Linotype" w:hAnsi="Palatino Linotype"/>
                <w:b/>
              </w:rPr>
              <w:t>Alexis Tapia Ramírez</w:t>
            </w:r>
          </w:p>
          <w:p w:rsidR="000B7E56" w:rsidRDefault="000B7E56" w:rsidP="005006A9">
            <w:pPr>
              <w:jc w:val="center"/>
              <w:rPr>
                <w:rFonts w:ascii="Palatino Linotype" w:hAnsi="Palatino Linotype"/>
              </w:rPr>
            </w:pPr>
            <w:r>
              <w:rPr>
                <w:rFonts w:ascii="Palatino Linotype" w:hAnsi="Palatino Linotype"/>
              </w:rPr>
              <w:t>Secretario Técnico del Pleno</w:t>
            </w:r>
          </w:p>
          <w:p w:rsidR="000B7E56" w:rsidRPr="00F16A6A" w:rsidRDefault="004060AE" w:rsidP="005006A9">
            <w:pPr>
              <w:jc w:val="center"/>
              <w:rPr>
                <w:rFonts w:ascii="Palatino Linotype" w:hAnsi="Palatino Linotype"/>
                <w:b/>
              </w:rPr>
            </w:pPr>
            <w:r w:rsidRPr="00F16A6A">
              <w:rPr>
                <w:rFonts w:ascii="Palatino Linotype" w:hAnsi="Palatino Linotype"/>
                <w:b/>
              </w:rPr>
              <w:t>(RÚBRICA)</w:t>
            </w:r>
            <w:r w:rsidRPr="00F16A6A">
              <w:rPr>
                <w:rFonts w:ascii="Palatino Linotype" w:hAnsi="Palatino Linotype"/>
                <w:b/>
                <w:color w:val="FFFFFF" w:themeColor="background1"/>
              </w:rPr>
              <w:t>)</w:t>
            </w:r>
          </w:p>
        </w:tc>
      </w:tr>
    </w:tbl>
    <w:p w:rsidR="000B7E56" w:rsidRPr="006A5AC2" w:rsidRDefault="000B7E56" w:rsidP="000B7E56">
      <w:pPr>
        <w:spacing w:after="0" w:line="360" w:lineRule="auto"/>
        <w:jc w:val="both"/>
        <w:rPr>
          <w:rFonts w:ascii="Palatino Linotype" w:hAnsi="Palatino Linotype" w:cs="Arial"/>
          <w:sz w:val="4"/>
          <w:szCs w:val="24"/>
        </w:rPr>
      </w:pPr>
    </w:p>
    <w:p w:rsidR="000B7E56" w:rsidRPr="00B36966" w:rsidRDefault="000B7E56" w:rsidP="000B7E56">
      <w:pPr>
        <w:spacing w:after="0" w:line="240" w:lineRule="auto"/>
        <w:jc w:val="both"/>
        <w:rPr>
          <w:rFonts w:ascii="Palatino Linotype" w:hAnsi="Palatino Linotype" w:cs="Arial"/>
          <w:sz w:val="2"/>
          <w:szCs w:val="20"/>
        </w:rPr>
      </w:pPr>
    </w:p>
    <w:p w:rsidR="000B7E56" w:rsidRDefault="000B7E56" w:rsidP="000B7E56">
      <w:pPr>
        <w:spacing w:after="0" w:line="240" w:lineRule="auto"/>
        <w:jc w:val="both"/>
        <w:rPr>
          <w:rFonts w:ascii="Palatino Linotype" w:hAnsi="Palatino Linotype" w:cs="Arial"/>
          <w:sz w:val="16"/>
          <w:szCs w:val="20"/>
        </w:rPr>
      </w:pPr>
    </w:p>
    <w:p w:rsidR="000B7E56" w:rsidRDefault="000B7E56" w:rsidP="000B7E56">
      <w:pPr>
        <w:spacing w:after="0" w:line="240" w:lineRule="auto"/>
        <w:jc w:val="both"/>
        <w:rPr>
          <w:rFonts w:ascii="Palatino Linotype" w:hAnsi="Palatino Linotype" w:cs="Arial"/>
          <w:sz w:val="16"/>
          <w:szCs w:val="20"/>
        </w:rPr>
      </w:pPr>
    </w:p>
    <w:p w:rsidR="000B7E56" w:rsidRPr="00601C70" w:rsidRDefault="000B7E56" w:rsidP="000B7E56">
      <w:pPr>
        <w:spacing w:after="0" w:line="240" w:lineRule="auto"/>
        <w:jc w:val="both"/>
        <w:rPr>
          <w:rFonts w:ascii="Palatino Linotype" w:hAnsi="Palatino Linotype" w:cs="Arial"/>
          <w:sz w:val="18"/>
          <w:szCs w:val="20"/>
        </w:rPr>
      </w:pPr>
      <w:r w:rsidRPr="00601C70">
        <w:rPr>
          <w:rFonts w:ascii="Palatino Linotype" w:hAnsi="Palatino Linotype" w:cs="Arial"/>
          <w:sz w:val="18"/>
          <w:szCs w:val="20"/>
        </w:rPr>
        <w:t xml:space="preserve">Esta hoja corresponde a la resolución de fecha </w:t>
      </w:r>
      <w:r w:rsidR="00E62D38" w:rsidRPr="00E62D38">
        <w:rPr>
          <w:rFonts w:ascii="Palatino Linotype" w:hAnsi="Palatino Linotype" w:cs="Arial"/>
          <w:sz w:val="18"/>
          <w:szCs w:val="20"/>
        </w:rPr>
        <w:t xml:space="preserve">diecinueve de septiembre </w:t>
      </w:r>
      <w:r w:rsidRPr="00601C70">
        <w:rPr>
          <w:rFonts w:ascii="Palatino Linotype" w:hAnsi="Palatino Linotype" w:cs="Arial"/>
          <w:sz w:val="18"/>
          <w:szCs w:val="20"/>
        </w:rPr>
        <w:t xml:space="preserve">de dos mil diecinueve, emitida en el recurso de revisión </w:t>
      </w:r>
      <w:r w:rsidRPr="00601C70">
        <w:rPr>
          <w:rFonts w:ascii="Palatino Linotype" w:hAnsi="Palatino Linotype" w:cs="Arial"/>
          <w:bCs/>
          <w:sz w:val="18"/>
          <w:szCs w:val="20"/>
          <w:lang w:eastAsia="es-MX"/>
        </w:rPr>
        <w:t>0</w:t>
      </w:r>
      <w:r w:rsidR="00DB179D">
        <w:rPr>
          <w:rFonts w:ascii="Palatino Linotype" w:hAnsi="Palatino Linotype" w:cs="Arial"/>
          <w:bCs/>
          <w:sz w:val="18"/>
          <w:szCs w:val="20"/>
          <w:lang w:eastAsia="es-MX"/>
        </w:rPr>
        <w:t>5635</w:t>
      </w:r>
      <w:r w:rsidRPr="00601C70">
        <w:rPr>
          <w:rFonts w:ascii="Palatino Linotype" w:hAnsi="Palatino Linotype" w:cs="Arial"/>
          <w:bCs/>
          <w:sz w:val="18"/>
          <w:szCs w:val="20"/>
          <w:lang w:eastAsia="es-MX"/>
        </w:rPr>
        <w:t>/INFOEM/IP/RR/2019</w:t>
      </w:r>
    </w:p>
    <w:p w:rsidR="000B7E56" w:rsidRPr="00601C70" w:rsidRDefault="000B7E56" w:rsidP="000B7E56">
      <w:pPr>
        <w:spacing w:after="0" w:line="240" w:lineRule="auto"/>
        <w:rPr>
          <w:sz w:val="24"/>
        </w:rPr>
      </w:pPr>
      <w:r w:rsidRPr="00601C70">
        <w:rPr>
          <w:rFonts w:ascii="Palatino Linotype" w:hAnsi="Palatino Linotype"/>
          <w:sz w:val="16"/>
          <w:szCs w:val="20"/>
        </w:rPr>
        <w:t>ZMS/OSAM</w:t>
      </w:r>
      <w:r>
        <w:rPr>
          <w:rFonts w:ascii="Palatino Linotype" w:hAnsi="Palatino Linotype"/>
          <w:sz w:val="16"/>
          <w:szCs w:val="20"/>
        </w:rPr>
        <w:t>/RDPG</w:t>
      </w:r>
    </w:p>
    <w:p w:rsidR="007E2E80" w:rsidRDefault="007E2E80" w:rsidP="00B73E6C">
      <w:pPr>
        <w:spacing w:after="0" w:line="240" w:lineRule="auto"/>
        <w:jc w:val="both"/>
        <w:rPr>
          <w:rFonts w:ascii="Palatino Linotype" w:hAnsi="Palatino Linotype" w:cs="Arial"/>
          <w:sz w:val="18"/>
          <w:szCs w:val="16"/>
        </w:rPr>
      </w:pPr>
    </w:p>
    <w:sectPr w:rsidR="007E2E80" w:rsidSect="00050A9C">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D6B" w:rsidRDefault="00217D6B" w:rsidP="007E2E80">
      <w:pPr>
        <w:spacing w:after="0" w:line="240" w:lineRule="auto"/>
      </w:pPr>
      <w:r>
        <w:separator/>
      </w:r>
    </w:p>
  </w:endnote>
  <w:endnote w:type="continuationSeparator" w:id="0">
    <w:p w:rsidR="00217D6B" w:rsidRDefault="00217D6B"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6B" w:rsidRPr="000B69FA" w:rsidRDefault="00217D6B" w:rsidP="00050A9C">
    <w:pPr>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03AD">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03AD">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6B" w:rsidRPr="000B69FA" w:rsidRDefault="00217D6B" w:rsidP="00050A9C">
    <w:pPr>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03A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03AD">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D6B" w:rsidRDefault="00217D6B" w:rsidP="007E2E80">
      <w:pPr>
        <w:spacing w:after="0" w:line="240" w:lineRule="auto"/>
      </w:pPr>
      <w:r>
        <w:separator/>
      </w:r>
    </w:p>
  </w:footnote>
  <w:footnote w:type="continuationSeparator" w:id="0">
    <w:p w:rsidR="00217D6B" w:rsidRDefault="00217D6B" w:rsidP="007E2E80">
      <w:pPr>
        <w:spacing w:after="0" w:line="240" w:lineRule="auto"/>
      </w:pPr>
      <w:r>
        <w:continuationSeparator/>
      </w:r>
    </w:p>
  </w:footnote>
  <w:footnote w:id="1">
    <w:p w:rsidR="00217D6B" w:rsidRPr="00615B4B" w:rsidRDefault="00217D6B" w:rsidP="00705D1C">
      <w:pPr>
        <w:jc w:val="both"/>
        <w:rPr>
          <w:rFonts w:ascii="Palatino Linotype" w:hAnsi="Palatino Linotype" w:cs="Arial"/>
        </w:rPr>
      </w:pPr>
      <w: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217D6B" w:rsidRPr="00615B4B" w:rsidRDefault="00217D6B"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 </w:t>
      </w:r>
      <w:hyperlink r:id="rId1" w:history="1">
        <w:r w:rsidRPr="00615B4B">
          <w:rPr>
            <w:rFonts w:ascii="Palatino Linotype" w:hAnsi="Palatino Linotype"/>
            <w:i/>
            <w:sz w:val="20"/>
            <w:szCs w:val="20"/>
          </w:rPr>
          <w:t>73 y 74 de la Ley de Amparo</w:t>
        </w:r>
      </w:hyperlink>
      <w:r w:rsidRPr="00615B4B">
        <w:rPr>
          <w:rFonts w:ascii="Palatino Linotype" w:hAnsi="Palatino Linotype"/>
          <w:i/>
          <w:sz w:val="20"/>
          <w:szCs w:val="20"/>
        </w:rPr>
        <w:t> con el artículo </w:t>
      </w:r>
      <w:hyperlink r:id="rId2" w:history="1">
        <w:r w:rsidRPr="00615B4B">
          <w:rPr>
            <w:rFonts w:ascii="Palatino Linotype" w:hAnsi="Palatino Linotype"/>
            <w:i/>
            <w:sz w:val="20"/>
            <w:szCs w:val="20"/>
          </w:rPr>
          <w:t>25.1 de la Convención Americana sobre Derechos Humanos</w:t>
        </w:r>
      </w:hyperlink>
      <w:r w:rsidRPr="00615B4B">
        <w:rPr>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6B" w:rsidRDefault="00217D6B"/>
  <w:tbl>
    <w:tblPr>
      <w:tblW w:w="9924" w:type="dxa"/>
      <w:tblInd w:w="-851" w:type="dxa"/>
      <w:tblCellMar>
        <w:left w:w="70" w:type="dxa"/>
        <w:right w:w="70" w:type="dxa"/>
      </w:tblCellMar>
      <w:tblLook w:val="04A0" w:firstRow="1" w:lastRow="0" w:firstColumn="1" w:lastColumn="0" w:noHBand="0" w:noVBand="1"/>
    </w:tblPr>
    <w:tblGrid>
      <w:gridCol w:w="5949"/>
      <w:gridCol w:w="3975"/>
    </w:tblGrid>
    <w:tr w:rsidR="00217D6B" w:rsidTr="00182616">
      <w:trPr>
        <w:trHeight w:val="227"/>
      </w:trPr>
      <w:tc>
        <w:tcPr>
          <w:tcW w:w="5949" w:type="dxa"/>
          <w:hideMark/>
        </w:tcPr>
        <w:p w:rsidR="00217D6B" w:rsidRDefault="00217D6B"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217D6B" w:rsidRDefault="00217D6B" w:rsidP="00B07CEE">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05635/INFOEM/IP/RR/2019</w:t>
          </w:r>
        </w:p>
      </w:tc>
    </w:tr>
    <w:tr w:rsidR="00217D6B" w:rsidTr="00182616">
      <w:trPr>
        <w:trHeight w:val="242"/>
      </w:trPr>
      <w:tc>
        <w:tcPr>
          <w:tcW w:w="5949" w:type="dxa"/>
          <w:hideMark/>
        </w:tcPr>
        <w:p w:rsidR="00217D6B" w:rsidRDefault="00217D6B"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217D6B" w:rsidRDefault="00217D6B" w:rsidP="005E3F88">
          <w:pPr>
            <w:spacing w:after="120" w:line="256" w:lineRule="auto"/>
            <w:ind w:left="72" w:right="214"/>
            <w:jc w:val="right"/>
            <w:rPr>
              <w:rFonts w:ascii="Palatino Linotype" w:hAnsi="Palatino Linotype" w:cs="Arial"/>
              <w:szCs w:val="20"/>
            </w:rPr>
          </w:pPr>
          <w:r w:rsidRPr="00561AB1">
            <w:rPr>
              <w:rFonts w:ascii="Palatino Linotype" w:hAnsi="Palatino Linotype" w:cs="Arial"/>
              <w:szCs w:val="20"/>
            </w:rPr>
            <w:t xml:space="preserve">Ayuntamiento </w:t>
          </w:r>
          <w:r>
            <w:rPr>
              <w:rFonts w:ascii="Palatino Linotype" w:hAnsi="Palatino Linotype" w:cs="Arial"/>
              <w:szCs w:val="20"/>
            </w:rPr>
            <w:t>San Antonio la Isla</w:t>
          </w:r>
        </w:p>
      </w:tc>
    </w:tr>
    <w:tr w:rsidR="00217D6B" w:rsidTr="00182616">
      <w:trPr>
        <w:trHeight w:val="342"/>
      </w:trPr>
      <w:tc>
        <w:tcPr>
          <w:tcW w:w="5949" w:type="dxa"/>
          <w:hideMark/>
        </w:tcPr>
        <w:p w:rsidR="00217D6B" w:rsidRDefault="00217D6B"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217D6B" w:rsidRDefault="00217D6B"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217D6B" w:rsidRDefault="00217D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217D6B" w:rsidTr="00182616">
      <w:trPr>
        <w:trHeight w:val="227"/>
      </w:trPr>
      <w:tc>
        <w:tcPr>
          <w:tcW w:w="5103" w:type="dxa"/>
          <w:hideMark/>
        </w:tcPr>
        <w:p w:rsidR="00217D6B" w:rsidRDefault="00217D6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217D6B" w:rsidRPr="00B4142F" w:rsidRDefault="00217D6B"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05635/INFOEM/IP/RR/2019</w:t>
          </w:r>
        </w:p>
      </w:tc>
    </w:tr>
    <w:tr w:rsidR="00217D6B" w:rsidTr="00182616">
      <w:trPr>
        <w:trHeight w:val="196"/>
      </w:trPr>
      <w:tc>
        <w:tcPr>
          <w:tcW w:w="5103" w:type="dxa"/>
          <w:hideMark/>
        </w:tcPr>
        <w:p w:rsidR="00217D6B" w:rsidRDefault="00217D6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217D6B" w:rsidRPr="00F06FED" w:rsidRDefault="00217D6B" w:rsidP="00F672EE">
          <w:pPr>
            <w:spacing w:after="120" w:line="256" w:lineRule="auto"/>
            <w:ind w:left="208" w:right="214"/>
            <w:jc w:val="right"/>
            <w:rPr>
              <w:rFonts w:ascii="Palatino Linotype" w:hAnsi="Palatino Linotype" w:cs="Arial"/>
            </w:rPr>
          </w:pPr>
          <w:r>
            <w:rPr>
              <w:rFonts w:ascii="Palatino Linotype" w:eastAsia="Calibri" w:hAnsi="Palatino Linotype" w:cs="Tahoma"/>
            </w:rPr>
            <w:t>xxxxxxxxxxxxxxxxxxxxxxxxxxx</w:t>
          </w:r>
        </w:p>
      </w:tc>
    </w:tr>
    <w:tr w:rsidR="00217D6B" w:rsidTr="00182616">
      <w:trPr>
        <w:trHeight w:val="242"/>
      </w:trPr>
      <w:tc>
        <w:tcPr>
          <w:tcW w:w="5103" w:type="dxa"/>
          <w:hideMark/>
        </w:tcPr>
        <w:p w:rsidR="00217D6B" w:rsidRDefault="00217D6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217D6B" w:rsidRDefault="00217D6B" w:rsidP="00854EEF">
          <w:pPr>
            <w:spacing w:after="120" w:line="256" w:lineRule="auto"/>
            <w:ind w:left="208" w:right="214"/>
            <w:jc w:val="right"/>
            <w:rPr>
              <w:rFonts w:ascii="Palatino Linotype" w:hAnsi="Palatino Linotype" w:cs="Arial"/>
              <w:szCs w:val="20"/>
            </w:rPr>
          </w:pPr>
          <w:r w:rsidRPr="00561AB1">
            <w:rPr>
              <w:rFonts w:ascii="Palatino Linotype" w:hAnsi="Palatino Linotype" w:cs="Arial"/>
              <w:szCs w:val="20"/>
            </w:rPr>
            <w:t xml:space="preserve">Ayuntamiento </w:t>
          </w:r>
          <w:r>
            <w:rPr>
              <w:rFonts w:ascii="Palatino Linotype" w:hAnsi="Palatino Linotype" w:cs="Arial"/>
              <w:szCs w:val="20"/>
            </w:rPr>
            <w:t>San Antonio la Isla</w:t>
          </w:r>
        </w:p>
      </w:tc>
    </w:tr>
    <w:tr w:rsidR="00217D6B" w:rsidTr="00182616">
      <w:trPr>
        <w:trHeight w:val="342"/>
      </w:trPr>
      <w:tc>
        <w:tcPr>
          <w:tcW w:w="5103" w:type="dxa"/>
          <w:hideMark/>
        </w:tcPr>
        <w:p w:rsidR="00217D6B" w:rsidRDefault="00217D6B"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217D6B" w:rsidRDefault="00217D6B"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217D6B" w:rsidRDefault="00217D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07837"/>
    <w:multiLevelType w:val="hybridMultilevel"/>
    <w:tmpl w:val="55D4F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0D0955"/>
    <w:multiLevelType w:val="hybridMultilevel"/>
    <w:tmpl w:val="F3268C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34334"/>
    <w:multiLevelType w:val="hybridMultilevel"/>
    <w:tmpl w:val="2A9ACA54"/>
    <w:lvl w:ilvl="0" w:tplc="EF5883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F3024C"/>
    <w:multiLevelType w:val="hybridMultilevel"/>
    <w:tmpl w:val="068EC710"/>
    <w:lvl w:ilvl="0" w:tplc="F2A0A73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85EDB"/>
    <w:multiLevelType w:val="hybridMultilevel"/>
    <w:tmpl w:val="E708A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AB2F5F"/>
    <w:multiLevelType w:val="hybridMultilevel"/>
    <w:tmpl w:val="943E9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994685"/>
    <w:multiLevelType w:val="hybridMultilevel"/>
    <w:tmpl w:val="1EE80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6A04D4A"/>
    <w:multiLevelType w:val="hybridMultilevel"/>
    <w:tmpl w:val="11B23EF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A825EE"/>
    <w:multiLevelType w:val="hybridMultilevel"/>
    <w:tmpl w:val="915C1E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076DDA"/>
    <w:multiLevelType w:val="hybridMultilevel"/>
    <w:tmpl w:val="D9227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0E77EC5"/>
    <w:multiLevelType w:val="hybridMultilevel"/>
    <w:tmpl w:val="6B007F26"/>
    <w:lvl w:ilvl="0" w:tplc="5B94AD5E">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3A56F6"/>
    <w:multiLevelType w:val="hybridMultilevel"/>
    <w:tmpl w:val="A462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0B6BFA"/>
    <w:multiLevelType w:val="hybridMultilevel"/>
    <w:tmpl w:val="33C44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710ED2"/>
    <w:multiLevelType w:val="hybridMultilevel"/>
    <w:tmpl w:val="943E9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4A2651"/>
    <w:multiLevelType w:val="hybridMultilevel"/>
    <w:tmpl w:val="4D566B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65A3D5E"/>
    <w:multiLevelType w:val="hybridMultilevel"/>
    <w:tmpl w:val="4C7206FA"/>
    <w:lvl w:ilvl="0" w:tplc="080A000F">
      <w:start w:val="1"/>
      <w:numFmt w:val="decimal"/>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3" w15:restartNumberingAfterBreak="0">
    <w:nsid w:val="770136A0"/>
    <w:multiLevelType w:val="hybridMultilevel"/>
    <w:tmpl w:val="20F6C7EE"/>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F92CE0"/>
    <w:multiLevelType w:val="hybridMultilevel"/>
    <w:tmpl w:val="E9CAA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44"/>
  </w:num>
  <w:num w:numId="5">
    <w:abstractNumId w:val="6"/>
  </w:num>
  <w:num w:numId="6">
    <w:abstractNumId w:val="4"/>
  </w:num>
  <w:num w:numId="7">
    <w:abstractNumId w:val="25"/>
  </w:num>
  <w:num w:numId="8">
    <w:abstractNumId w:val="24"/>
  </w:num>
  <w:num w:numId="9">
    <w:abstractNumId w:val="38"/>
  </w:num>
  <w:num w:numId="10">
    <w:abstractNumId w:val="8"/>
  </w:num>
  <w:num w:numId="11">
    <w:abstractNumId w:val="39"/>
  </w:num>
  <w:num w:numId="12">
    <w:abstractNumId w:val="31"/>
  </w:num>
  <w:num w:numId="13">
    <w:abstractNumId w:val="30"/>
  </w:num>
  <w:num w:numId="14">
    <w:abstractNumId w:val="16"/>
  </w:num>
  <w:num w:numId="15">
    <w:abstractNumId w:val="3"/>
  </w:num>
  <w:num w:numId="16">
    <w:abstractNumId w:val="17"/>
  </w:num>
  <w:num w:numId="17">
    <w:abstractNumId w:val="40"/>
  </w:num>
  <w:num w:numId="18">
    <w:abstractNumId w:val="20"/>
  </w:num>
  <w:num w:numId="19">
    <w:abstractNumId w:val="32"/>
  </w:num>
  <w:num w:numId="20">
    <w:abstractNumId w:val="11"/>
  </w:num>
  <w:num w:numId="21">
    <w:abstractNumId w:val="9"/>
  </w:num>
  <w:num w:numId="22">
    <w:abstractNumId w:val="27"/>
  </w:num>
  <w:num w:numId="23">
    <w:abstractNumId w:val="37"/>
  </w:num>
  <w:num w:numId="24">
    <w:abstractNumId w:val="1"/>
  </w:num>
  <w:num w:numId="25">
    <w:abstractNumId w:val="41"/>
  </w:num>
  <w:num w:numId="26">
    <w:abstractNumId w:val="43"/>
  </w:num>
  <w:num w:numId="27">
    <w:abstractNumId w:val="14"/>
  </w:num>
  <w:num w:numId="28">
    <w:abstractNumId w:val="5"/>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42"/>
  </w:num>
  <w:num w:numId="32">
    <w:abstractNumId w:val="15"/>
  </w:num>
  <w:num w:numId="33">
    <w:abstractNumId w:val="21"/>
  </w:num>
  <w:num w:numId="34">
    <w:abstractNumId w:val="33"/>
  </w:num>
  <w:num w:numId="35">
    <w:abstractNumId w:val="12"/>
  </w:num>
  <w:num w:numId="36">
    <w:abstractNumId w:val="18"/>
  </w:num>
  <w:num w:numId="37">
    <w:abstractNumId w:val="34"/>
  </w:num>
  <w:num w:numId="38">
    <w:abstractNumId w:val="35"/>
  </w:num>
  <w:num w:numId="39">
    <w:abstractNumId w:val="36"/>
  </w:num>
  <w:num w:numId="40">
    <w:abstractNumId w:val="7"/>
  </w:num>
  <w:num w:numId="41">
    <w:abstractNumId w:val="26"/>
  </w:num>
  <w:num w:numId="42">
    <w:abstractNumId w:val="29"/>
  </w:num>
  <w:num w:numId="43">
    <w:abstractNumId w:val="45"/>
  </w:num>
  <w:num w:numId="44">
    <w:abstractNumId w:val="22"/>
  </w:num>
  <w:num w:numId="45">
    <w:abstractNumId w:val="13"/>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E26"/>
    <w:rsid w:val="00002D98"/>
    <w:rsid w:val="000044B4"/>
    <w:rsid w:val="00005D84"/>
    <w:rsid w:val="00011DF7"/>
    <w:rsid w:val="0001230E"/>
    <w:rsid w:val="000146A2"/>
    <w:rsid w:val="00014D80"/>
    <w:rsid w:val="00015200"/>
    <w:rsid w:val="00015A5D"/>
    <w:rsid w:val="0001660E"/>
    <w:rsid w:val="00017C6F"/>
    <w:rsid w:val="000204E1"/>
    <w:rsid w:val="00020F9B"/>
    <w:rsid w:val="00021D9A"/>
    <w:rsid w:val="00022E72"/>
    <w:rsid w:val="000232F8"/>
    <w:rsid w:val="00023AAC"/>
    <w:rsid w:val="00026FFE"/>
    <w:rsid w:val="000276E0"/>
    <w:rsid w:val="00031BDD"/>
    <w:rsid w:val="00032DBD"/>
    <w:rsid w:val="00033949"/>
    <w:rsid w:val="00033A37"/>
    <w:rsid w:val="000340A4"/>
    <w:rsid w:val="00034F21"/>
    <w:rsid w:val="000375FB"/>
    <w:rsid w:val="000402BD"/>
    <w:rsid w:val="00041557"/>
    <w:rsid w:val="00043018"/>
    <w:rsid w:val="000475BC"/>
    <w:rsid w:val="00050126"/>
    <w:rsid w:val="00050A9C"/>
    <w:rsid w:val="00051311"/>
    <w:rsid w:val="00051CBA"/>
    <w:rsid w:val="00053C9B"/>
    <w:rsid w:val="000547C4"/>
    <w:rsid w:val="00055FDB"/>
    <w:rsid w:val="000562C3"/>
    <w:rsid w:val="00057570"/>
    <w:rsid w:val="00061CDD"/>
    <w:rsid w:val="00061CE1"/>
    <w:rsid w:val="00062331"/>
    <w:rsid w:val="00062E1A"/>
    <w:rsid w:val="000630C9"/>
    <w:rsid w:val="000632CD"/>
    <w:rsid w:val="000674FE"/>
    <w:rsid w:val="00070473"/>
    <w:rsid w:val="0007328F"/>
    <w:rsid w:val="000738E9"/>
    <w:rsid w:val="0008042E"/>
    <w:rsid w:val="00081888"/>
    <w:rsid w:val="000824AF"/>
    <w:rsid w:val="00083F7E"/>
    <w:rsid w:val="000865FD"/>
    <w:rsid w:val="0008795C"/>
    <w:rsid w:val="00087B62"/>
    <w:rsid w:val="00090705"/>
    <w:rsid w:val="00091E32"/>
    <w:rsid w:val="0009220B"/>
    <w:rsid w:val="00092805"/>
    <w:rsid w:val="0009497C"/>
    <w:rsid w:val="00095218"/>
    <w:rsid w:val="00096DEA"/>
    <w:rsid w:val="00096FCD"/>
    <w:rsid w:val="00097AF9"/>
    <w:rsid w:val="000A1166"/>
    <w:rsid w:val="000A27C1"/>
    <w:rsid w:val="000A3303"/>
    <w:rsid w:val="000A630B"/>
    <w:rsid w:val="000A6723"/>
    <w:rsid w:val="000A68E3"/>
    <w:rsid w:val="000A75BE"/>
    <w:rsid w:val="000B0E94"/>
    <w:rsid w:val="000B36FD"/>
    <w:rsid w:val="000B37DE"/>
    <w:rsid w:val="000B45D8"/>
    <w:rsid w:val="000B4C07"/>
    <w:rsid w:val="000B6DB9"/>
    <w:rsid w:val="000B7E56"/>
    <w:rsid w:val="000C3D1A"/>
    <w:rsid w:val="000C6DF8"/>
    <w:rsid w:val="000C7BD4"/>
    <w:rsid w:val="000D47AB"/>
    <w:rsid w:val="000D645F"/>
    <w:rsid w:val="000D6982"/>
    <w:rsid w:val="000D756B"/>
    <w:rsid w:val="000E01DF"/>
    <w:rsid w:val="000E2E36"/>
    <w:rsid w:val="000E36AC"/>
    <w:rsid w:val="000E58D0"/>
    <w:rsid w:val="000E631B"/>
    <w:rsid w:val="000E7C0A"/>
    <w:rsid w:val="000F0B5A"/>
    <w:rsid w:val="000F199E"/>
    <w:rsid w:val="000F2076"/>
    <w:rsid w:val="000F3722"/>
    <w:rsid w:val="00101AEA"/>
    <w:rsid w:val="00107AFD"/>
    <w:rsid w:val="00110B97"/>
    <w:rsid w:val="001145F4"/>
    <w:rsid w:val="00114C3C"/>
    <w:rsid w:val="001152B8"/>
    <w:rsid w:val="00115F6D"/>
    <w:rsid w:val="00116211"/>
    <w:rsid w:val="00116C6E"/>
    <w:rsid w:val="00121C19"/>
    <w:rsid w:val="00122CD0"/>
    <w:rsid w:val="0012508A"/>
    <w:rsid w:val="00125F0D"/>
    <w:rsid w:val="00126959"/>
    <w:rsid w:val="001269C0"/>
    <w:rsid w:val="00130FC7"/>
    <w:rsid w:val="00132B8D"/>
    <w:rsid w:val="00132E9F"/>
    <w:rsid w:val="001346D9"/>
    <w:rsid w:val="00135494"/>
    <w:rsid w:val="00136E60"/>
    <w:rsid w:val="001408CB"/>
    <w:rsid w:val="00140AE4"/>
    <w:rsid w:val="00140C2F"/>
    <w:rsid w:val="0014191F"/>
    <w:rsid w:val="00143581"/>
    <w:rsid w:val="00143AC6"/>
    <w:rsid w:val="0014447C"/>
    <w:rsid w:val="00150FB6"/>
    <w:rsid w:val="001510E8"/>
    <w:rsid w:val="00151AE0"/>
    <w:rsid w:val="00153BFD"/>
    <w:rsid w:val="001552E9"/>
    <w:rsid w:val="001555CD"/>
    <w:rsid w:val="0015760E"/>
    <w:rsid w:val="00162176"/>
    <w:rsid w:val="00165929"/>
    <w:rsid w:val="00166046"/>
    <w:rsid w:val="00166623"/>
    <w:rsid w:val="00166C5F"/>
    <w:rsid w:val="00166FB7"/>
    <w:rsid w:val="00167049"/>
    <w:rsid w:val="001703C6"/>
    <w:rsid w:val="00172644"/>
    <w:rsid w:val="00172D85"/>
    <w:rsid w:val="00174164"/>
    <w:rsid w:val="00175B0B"/>
    <w:rsid w:val="0017632D"/>
    <w:rsid w:val="0018048C"/>
    <w:rsid w:val="00180F6B"/>
    <w:rsid w:val="00181D2F"/>
    <w:rsid w:val="00182616"/>
    <w:rsid w:val="00186CFB"/>
    <w:rsid w:val="00191C1E"/>
    <w:rsid w:val="00195360"/>
    <w:rsid w:val="00195ADE"/>
    <w:rsid w:val="001963FA"/>
    <w:rsid w:val="00196888"/>
    <w:rsid w:val="001A0927"/>
    <w:rsid w:val="001A17B9"/>
    <w:rsid w:val="001A1B20"/>
    <w:rsid w:val="001A1DEE"/>
    <w:rsid w:val="001A4700"/>
    <w:rsid w:val="001A6811"/>
    <w:rsid w:val="001A7955"/>
    <w:rsid w:val="001B0C65"/>
    <w:rsid w:val="001B0E74"/>
    <w:rsid w:val="001B16FD"/>
    <w:rsid w:val="001B17AB"/>
    <w:rsid w:val="001B5DCE"/>
    <w:rsid w:val="001B743F"/>
    <w:rsid w:val="001C0CE9"/>
    <w:rsid w:val="001C2DBA"/>
    <w:rsid w:val="001C4BDC"/>
    <w:rsid w:val="001C69FC"/>
    <w:rsid w:val="001D0755"/>
    <w:rsid w:val="001D126B"/>
    <w:rsid w:val="001D39A1"/>
    <w:rsid w:val="001D6114"/>
    <w:rsid w:val="001D61D0"/>
    <w:rsid w:val="001E07AC"/>
    <w:rsid w:val="001E2E5E"/>
    <w:rsid w:val="001E477F"/>
    <w:rsid w:val="001E4D4B"/>
    <w:rsid w:val="001E60B7"/>
    <w:rsid w:val="001F021C"/>
    <w:rsid w:val="001F0F78"/>
    <w:rsid w:val="001F1904"/>
    <w:rsid w:val="001F1F38"/>
    <w:rsid w:val="001F2BFA"/>
    <w:rsid w:val="001F54F6"/>
    <w:rsid w:val="001F5577"/>
    <w:rsid w:val="001F6DAF"/>
    <w:rsid w:val="001F77D7"/>
    <w:rsid w:val="00201358"/>
    <w:rsid w:val="00203FA5"/>
    <w:rsid w:val="00205BF1"/>
    <w:rsid w:val="00207DA3"/>
    <w:rsid w:val="002108D8"/>
    <w:rsid w:val="00211473"/>
    <w:rsid w:val="002120C3"/>
    <w:rsid w:val="00212498"/>
    <w:rsid w:val="0021396E"/>
    <w:rsid w:val="0021442E"/>
    <w:rsid w:val="00215370"/>
    <w:rsid w:val="00216B8D"/>
    <w:rsid w:val="00217D6B"/>
    <w:rsid w:val="00221F0B"/>
    <w:rsid w:val="00223A64"/>
    <w:rsid w:val="002252AD"/>
    <w:rsid w:val="00225A00"/>
    <w:rsid w:val="00230FFA"/>
    <w:rsid w:val="0023288B"/>
    <w:rsid w:val="00235186"/>
    <w:rsid w:val="00235B6C"/>
    <w:rsid w:val="00235C45"/>
    <w:rsid w:val="00240D01"/>
    <w:rsid w:val="00241F4F"/>
    <w:rsid w:val="002433F6"/>
    <w:rsid w:val="002450D9"/>
    <w:rsid w:val="00247E1F"/>
    <w:rsid w:val="00252745"/>
    <w:rsid w:val="00253F6F"/>
    <w:rsid w:val="00254523"/>
    <w:rsid w:val="00255005"/>
    <w:rsid w:val="00255E3F"/>
    <w:rsid w:val="002572CF"/>
    <w:rsid w:val="0026191D"/>
    <w:rsid w:val="00262857"/>
    <w:rsid w:val="002669A8"/>
    <w:rsid w:val="00271762"/>
    <w:rsid w:val="002718DB"/>
    <w:rsid w:val="00271C39"/>
    <w:rsid w:val="0027490E"/>
    <w:rsid w:val="002755AA"/>
    <w:rsid w:val="002765BB"/>
    <w:rsid w:val="00276C2C"/>
    <w:rsid w:val="00276E33"/>
    <w:rsid w:val="00276FFD"/>
    <w:rsid w:val="002803AD"/>
    <w:rsid w:val="002809F3"/>
    <w:rsid w:val="0028122B"/>
    <w:rsid w:val="00283F65"/>
    <w:rsid w:val="0028427C"/>
    <w:rsid w:val="0028471A"/>
    <w:rsid w:val="002847CC"/>
    <w:rsid w:val="00284C4B"/>
    <w:rsid w:val="0028585E"/>
    <w:rsid w:val="00287072"/>
    <w:rsid w:val="00290397"/>
    <w:rsid w:val="002910A3"/>
    <w:rsid w:val="00293BEB"/>
    <w:rsid w:val="00296F49"/>
    <w:rsid w:val="002A10EC"/>
    <w:rsid w:val="002A1622"/>
    <w:rsid w:val="002A1927"/>
    <w:rsid w:val="002A1F8A"/>
    <w:rsid w:val="002A26E0"/>
    <w:rsid w:val="002A613F"/>
    <w:rsid w:val="002B07D4"/>
    <w:rsid w:val="002B5B14"/>
    <w:rsid w:val="002B70F8"/>
    <w:rsid w:val="002C014F"/>
    <w:rsid w:val="002C0C6A"/>
    <w:rsid w:val="002C10B1"/>
    <w:rsid w:val="002C2A2E"/>
    <w:rsid w:val="002C2D19"/>
    <w:rsid w:val="002C45D8"/>
    <w:rsid w:val="002C47F3"/>
    <w:rsid w:val="002C529C"/>
    <w:rsid w:val="002D06AD"/>
    <w:rsid w:val="002D086B"/>
    <w:rsid w:val="002D1713"/>
    <w:rsid w:val="002D477F"/>
    <w:rsid w:val="002D4991"/>
    <w:rsid w:val="002D55FE"/>
    <w:rsid w:val="002D6110"/>
    <w:rsid w:val="002D6CF8"/>
    <w:rsid w:val="002E22D8"/>
    <w:rsid w:val="002E2D4C"/>
    <w:rsid w:val="002E6036"/>
    <w:rsid w:val="002F044A"/>
    <w:rsid w:val="002F0955"/>
    <w:rsid w:val="002F160B"/>
    <w:rsid w:val="002F17FB"/>
    <w:rsid w:val="002F7758"/>
    <w:rsid w:val="00301A01"/>
    <w:rsid w:val="00301D32"/>
    <w:rsid w:val="003021C1"/>
    <w:rsid w:val="00303AAB"/>
    <w:rsid w:val="00303FAF"/>
    <w:rsid w:val="00304C91"/>
    <w:rsid w:val="003050F0"/>
    <w:rsid w:val="00305B06"/>
    <w:rsid w:val="00305F05"/>
    <w:rsid w:val="00307784"/>
    <w:rsid w:val="00307EF2"/>
    <w:rsid w:val="00310760"/>
    <w:rsid w:val="00311191"/>
    <w:rsid w:val="00311BCD"/>
    <w:rsid w:val="00311EE6"/>
    <w:rsid w:val="00312E7E"/>
    <w:rsid w:val="00315192"/>
    <w:rsid w:val="003153A1"/>
    <w:rsid w:val="0031621C"/>
    <w:rsid w:val="0032245D"/>
    <w:rsid w:val="00322F4D"/>
    <w:rsid w:val="003230BE"/>
    <w:rsid w:val="00323A22"/>
    <w:rsid w:val="00323B11"/>
    <w:rsid w:val="00327932"/>
    <w:rsid w:val="00330A59"/>
    <w:rsid w:val="0033514A"/>
    <w:rsid w:val="00336EDF"/>
    <w:rsid w:val="0033741E"/>
    <w:rsid w:val="00337DE4"/>
    <w:rsid w:val="00345A90"/>
    <w:rsid w:val="0034665B"/>
    <w:rsid w:val="00346C7E"/>
    <w:rsid w:val="0035494D"/>
    <w:rsid w:val="00356B63"/>
    <w:rsid w:val="00360599"/>
    <w:rsid w:val="00363308"/>
    <w:rsid w:val="003653BC"/>
    <w:rsid w:val="00365441"/>
    <w:rsid w:val="00365ADF"/>
    <w:rsid w:val="00372A14"/>
    <w:rsid w:val="00373289"/>
    <w:rsid w:val="00374450"/>
    <w:rsid w:val="00375FF5"/>
    <w:rsid w:val="00376934"/>
    <w:rsid w:val="00380DA0"/>
    <w:rsid w:val="0038385D"/>
    <w:rsid w:val="0038396D"/>
    <w:rsid w:val="00386799"/>
    <w:rsid w:val="003908F4"/>
    <w:rsid w:val="003919AC"/>
    <w:rsid w:val="00394084"/>
    <w:rsid w:val="00396CE1"/>
    <w:rsid w:val="003A0554"/>
    <w:rsid w:val="003A13D2"/>
    <w:rsid w:val="003A3096"/>
    <w:rsid w:val="003A79DD"/>
    <w:rsid w:val="003B1044"/>
    <w:rsid w:val="003B1F1A"/>
    <w:rsid w:val="003B2500"/>
    <w:rsid w:val="003B4AE6"/>
    <w:rsid w:val="003B74CF"/>
    <w:rsid w:val="003B7C36"/>
    <w:rsid w:val="003B7CED"/>
    <w:rsid w:val="003C3124"/>
    <w:rsid w:val="003C621F"/>
    <w:rsid w:val="003C74AF"/>
    <w:rsid w:val="003D2672"/>
    <w:rsid w:val="003D3420"/>
    <w:rsid w:val="003D4B31"/>
    <w:rsid w:val="003E08B9"/>
    <w:rsid w:val="003E6927"/>
    <w:rsid w:val="003E7830"/>
    <w:rsid w:val="003F37C0"/>
    <w:rsid w:val="003F5460"/>
    <w:rsid w:val="00400852"/>
    <w:rsid w:val="004015B3"/>
    <w:rsid w:val="00404631"/>
    <w:rsid w:val="00404F9D"/>
    <w:rsid w:val="00405FAF"/>
    <w:rsid w:val="004060AE"/>
    <w:rsid w:val="00406B61"/>
    <w:rsid w:val="00407282"/>
    <w:rsid w:val="00410A41"/>
    <w:rsid w:val="004130BD"/>
    <w:rsid w:val="00413243"/>
    <w:rsid w:val="004132B8"/>
    <w:rsid w:val="00415B13"/>
    <w:rsid w:val="00416669"/>
    <w:rsid w:val="00417EBD"/>
    <w:rsid w:val="00421BA3"/>
    <w:rsid w:val="00423281"/>
    <w:rsid w:val="00423C27"/>
    <w:rsid w:val="00425199"/>
    <w:rsid w:val="00425534"/>
    <w:rsid w:val="004307FD"/>
    <w:rsid w:val="00435752"/>
    <w:rsid w:val="0043616A"/>
    <w:rsid w:val="00443826"/>
    <w:rsid w:val="0044723A"/>
    <w:rsid w:val="0045258F"/>
    <w:rsid w:val="0045270C"/>
    <w:rsid w:val="00452ABA"/>
    <w:rsid w:val="00453099"/>
    <w:rsid w:val="0045396C"/>
    <w:rsid w:val="00453E58"/>
    <w:rsid w:val="00454829"/>
    <w:rsid w:val="004572BE"/>
    <w:rsid w:val="00461552"/>
    <w:rsid w:val="00461687"/>
    <w:rsid w:val="004617C7"/>
    <w:rsid w:val="004644F0"/>
    <w:rsid w:val="004657BE"/>
    <w:rsid w:val="004724CC"/>
    <w:rsid w:val="0047461E"/>
    <w:rsid w:val="004807F7"/>
    <w:rsid w:val="004812BD"/>
    <w:rsid w:val="00481558"/>
    <w:rsid w:val="00481A59"/>
    <w:rsid w:val="00482D37"/>
    <w:rsid w:val="004830B5"/>
    <w:rsid w:val="00484E47"/>
    <w:rsid w:val="0048603C"/>
    <w:rsid w:val="00487B8B"/>
    <w:rsid w:val="0049099B"/>
    <w:rsid w:val="00496DD1"/>
    <w:rsid w:val="00497B93"/>
    <w:rsid w:val="004A3217"/>
    <w:rsid w:val="004A51FF"/>
    <w:rsid w:val="004B12F3"/>
    <w:rsid w:val="004B1968"/>
    <w:rsid w:val="004B1E77"/>
    <w:rsid w:val="004B2184"/>
    <w:rsid w:val="004B2C63"/>
    <w:rsid w:val="004B3642"/>
    <w:rsid w:val="004B44C4"/>
    <w:rsid w:val="004B4721"/>
    <w:rsid w:val="004B5492"/>
    <w:rsid w:val="004B656C"/>
    <w:rsid w:val="004C01A7"/>
    <w:rsid w:val="004C0FAC"/>
    <w:rsid w:val="004C35F2"/>
    <w:rsid w:val="004C6C07"/>
    <w:rsid w:val="004C7647"/>
    <w:rsid w:val="004C7E18"/>
    <w:rsid w:val="004D4CFC"/>
    <w:rsid w:val="004D5BAF"/>
    <w:rsid w:val="004D5D52"/>
    <w:rsid w:val="004D6F40"/>
    <w:rsid w:val="004E26A1"/>
    <w:rsid w:val="004F1671"/>
    <w:rsid w:val="004F483E"/>
    <w:rsid w:val="004F59FF"/>
    <w:rsid w:val="004F71B4"/>
    <w:rsid w:val="005006A9"/>
    <w:rsid w:val="0050104C"/>
    <w:rsid w:val="005017E1"/>
    <w:rsid w:val="005023F4"/>
    <w:rsid w:val="00502C1C"/>
    <w:rsid w:val="00503118"/>
    <w:rsid w:val="005033CC"/>
    <w:rsid w:val="0050543A"/>
    <w:rsid w:val="005115A5"/>
    <w:rsid w:val="00512CDD"/>
    <w:rsid w:val="00513DFD"/>
    <w:rsid w:val="00514C3B"/>
    <w:rsid w:val="00515EBB"/>
    <w:rsid w:val="00520620"/>
    <w:rsid w:val="00521CC2"/>
    <w:rsid w:val="00521F65"/>
    <w:rsid w:val="00522235"/>
    <w:rsid w:val="00522379"/>
    <w:rsid w:val="00522751"/>
    <w:rsid w:val="0052393E"/>
    <w:rsid w:val="00523FAA"/>
    <w:rsid w:val="005240C5"/>
    <w:rsid w:val="00524986"/>
    <w:rsid w:val="00531EAB"/>
    <w:rsid w:val="005325C5"/>
    <w:rsid w:val="005328FB"/>
    <w:rsid w:val="00535EB8"/>
    <w:rsid w:val="00537419"/>
    <w:rsid w:val="00537D90"/>
    <w:rsid w:val="005419F8"/>
    <w:rsid w:val="005421C7"/>
    <w:rsid w:val="005448FA"/>
    <w:rsid w:val="00544BFD"/>
    <w:rsid w:val="005552AF"/>
    <w:rsid w:val="00561AB1"/>
    <w:rsid w:val="0056536D"/>
    <w:rsid w:val="00566699"/>
    <w:rsid w:val="00567676"/>
    <w:rsid w:val="0057288B"/>
    <w:rsid w:val="00572D86"/>
    <w:rsid w:val="005733EB"/>
    <w:rsid w:val="005742BB"/>
    <w:rsid w:val="0057534D"/>
    <w:rsid w:val="00577231"/>
    <w:rsid w:val="00581DFE"/>
    <w:rsid w:val="00583DD0"/>
    <w:rsid w:val="005840A1"/>
    <w:rsid w:val="005848CE"/>
    <w:rsid w:val="00584D5A"/>
    <w:rsid w:val="00584D84"/>
    <w:rsid w:val="00586730"/>
    <w:rsid w:val="00586933"/>
    <w:rsid w:val="00590126"/>
    <w:rsid w:val="0059176E"/>
    <w:rsid w:val="00591988"/>
    <w:rsid w:val="00592F63"/>
    <w:rsid w:val="00594C38"/>
    <w:rsid w:val="00596856"/>
    <w:rsid w:val="005A18AF"/>
    <w:rsid w:val="005A35E2"/>
    <w:rsid w:val="005A6F55"/>
    <w:rsid w:val="005B25EF"/>
    <w:rsid w:val="005B2A31"/>
    <w:rsid w:val="005B4E0C"/>
    <w:rsid w:val="005B5E10"/>
    <w:rsid w:val="005B7E58"/>
    <w:rsid w:val="005C057C"/>
    <w:rsid w:val="005C3FB8"/>
    <w:rsid w:val="005C5192"/>
    <w:rsid w:val="005C6027"/>
    <w:rsid w:val="005C76D5"/>
    <w:rsid w:val="005D02A8"/>
    <w:rsid w:val="005D50D2"/>
    <w:rsid w:val="005D5EEB"/>
    <w:rsid w:val="005D785D"/>
    <w:rsid w:val="005E2C13"/>
    <w:rsid w:val="005E3F88"/>
    <w:rsid w:val="005E67A2"/>
    <w:rsid w:val="005F0909"/>
    <w:rsid w:val="005F1019"/>
    <w:rsid w:val="005F15DA"/>
    <w:rsid w:val="005F198B"/>
    <w:rsid w:val="005F5985"/>
    <w:rsid w:val="005F5A11"/>
    <w:rsid w:val="00600D67"/>
    <w:rsid w:val="006022B4"/>
    <w:rsid w:val="006056D6"/>
    <w:rsid w:val="0060633A"/>
    <w:rsid w:val="00607CCB"/>
    <w:rsid w:val="00612309"/>
    <w:rsid w:val="006149F1"/>
    <w:rsid w:val="00620E78"/>
    <w:rsid w:val="00620FA6"/>
    <w:rsid w:val="00621130"/>
    <w:rsid w:val="006212F5"/>
    <w:rsid w:val="0062140D"/>
    <w:rsid w:val="006246A5"/>
    <w:rsid w:val="0062522A"/>
    <w:rsid w:val="00625F7E"/>
    <w:rsid w:val="00627F9C"/>
    <w:rsid w:val="00631F1B"/>
    <w:rsid w:val="00631FF9"/>
    <w:rsid w:val="00633C3F"/>
    <w:rsid w:val="006368CE"/>
    <w:rsid w:val="0063755D"/>
    <w:rsid w:val="00637FF6"/>
    <w:rsid w:val="0064060C"/>
    <w:rsid w:val="00640D07"/>
    <w:rsid w:val="00642541"/>
    <w:rsid w:val="00644363"/>
    <w:rsid w:val="006446F7"/>
    <w:rsid w:val="00646BCD"/>
    <w:rsid w:val="00646C82"/>
    <w:rsid w:val="00647B4C"/>
    <w:rsid w:val="0065315B"/>
    <w:rsid w:val="006547E8"/>
    <w:rsid w:val="00655F80"/>
    <w:rsid w:val="006567DE"/>
    <w:rsid w:val="00661204"/>
    <w:rsid w:val="0066610F"/>
    <w:rsid w:val="00670A00"/>
    <w:rsid w:val="006718D3"/>
    <w:rsid w:val="00672FB1"/>
    <w:rsid w:val="00673D7C"/>
    <w:rsid w:val="006749FD"/>
    <w:rsid w:val="00676C32"/>
    <w:rsid w:val="00680B33"/>
    <w:rsid w:val="00680D39"/>
    <w:rsid w:val="0068260A"/>
    <w:rsid w:val="006831F9"/>
    <w:rsid w:val="00686027"/>
    <w:rsid w:val="00686046"/>
    <w:rsid w:val="006875A3"/>
    <w:rsid w:val="00687A21"/>
    <w:rsid w:val="006933E1"/>
    <w:rsid w:val="0069391A"/>
    <w:rsid w:val="00694291"/>
    <w:rsid w:val="006956C7"/>
    <w:rsid w:val="00695F63"/>
    <w:rsid w:val="0069776E"/>
    <w:rsid w:val="006A0ADE"/>
    <w:rsid w:val="006A29C5"/>
    <w:rsid w:val="006A388C"/>
    <w:rsid w:val="006A3A54"/>
    <w:rsid w:val="006A561E"/>
    <w:rsid w:val="006A5DD3"/>
    <w:rsid w:val="006B122F"/>
    <w:rsid w:val="006B2EEE"/>
    <w:rsid w:val="006C17FB"/>
    <w:rsid w:val="006C1F26"/>
    <w:rsid w:val="006C6176"/>
    <w:rsid w:val="006D01DC"/>
    <w:rsid w:val="006D0DD5"/>
    <w:rsid w:val="006D1136"/>
    <w:rsid w:val="006D254A"/>
    <w:rsid w:val="006D4AD4"/>
    <w:rsid w:val="006D5419"/>
    <w:rsid w:val="006D635C"/>
    <w:rsid w:val="006D780C"/>
    <w:rsid w:val="006E0601"/>
    <w:rsid w:val="006E2D42"/>
    <w:rsid w:val="006E6394"/>
    <w:rsid w:val="006E6C81"/>
    <w:rsid w:val="006F18FD"/>
    <w:rsid w:val="006F3CFF"/>
    <w:rsid w:val="006F4A35"/>
    <w:rsid w:val="006F5333"/>
    <w:rsid w:val="006F536C"/>
    <w:rsid w:val="006F657A"/>
    <w:rsid w:val="006F6EAA"/>
    <w:rsid w:val="00702997"/>
    <w:rsid w:val="00702DB6"/>
    <w:rsid w:val="00705D1C"/>
    <w:rsid w:val="007078D3"/>
    <w:rsid w:val="00710E56"/>
    <w:rsid w:val="00711E37"/>
    <w:rsid w:val="0071210D"/>
    <w:rsid w:val="00712CDD"/>
    <w:rsid w:val="00715558"/>
    <w:rsid w:val="00715B40"/>
    <w:rsid w:val="00720C22"/>
    <w:rsid w:val="007218F2"/>
    <w:rsid w:val="00722551"/>
    <w:rsid w:val="00723B96"/>
    <w:rsid w:val="007256EA"/>
    <w:rsid w:val="007265DE"/>
    <w:rsid w:val="00727C51"/>
    <w:rsid w:val="00730DE0"/>
    <w:rsid w:val="0073148C"/>
    <w:rsid w:val="007331AF"/>
    <w:rsid w:val="00734ABD"/>
    <w:rsid w:val="0074093D"/>
    <w:rsid w:val="007437D5"/>
    <w:rsid w:val="00745032"/>
    <w:rsid w:val="007523B1"/>
    <w:rsid w:val="00754BDC"/>
    <w:rsid w:val="0075676A"/>
    <w:rsid w:val="00757E32"/>
    <w:rsid w:val="00762673"/>
    <w:rsid w:val="007626CF"/>
    <w:rsid w:val="00763D73"/>
    <w:rsid w:val="007640C8"/>
    <w:rsid w:val="00765B1B"/>
    <w:rsid w:val="007660A1"/>
    <w:rsid w:val="00766A8A"/>
    <w:rsid w:val="00767422"/>
    <w:rsid w:val="007676AF"/>
    <w:rsid w:val="0077188E"/>
    <w:rsid w:val="00773727"/>
    <w:rsid w:val="00773E9D"/>
    <w:rsid w:val="00775590"/>
    <w:rsid w:val="00775826"/>
    <w:rsid w:val="00776087"/>
    <w:rsid w:val="00784A9C"/>
    <w:rsid w:val="00785145"/>
    <w:rsid w:val="00785483"/>
    <w:rsid w:val="00786497"/>
    <w:rsid w:val="00790289"/>
    <w:rsid w:val="007903FC"/>
    <w:rsid w:val="007930D8"/>
    <w:rsid w:val="0079323B"/>
    <w:rsid w:val="0079780D"/>
    <w:rsid w:val="00797BE3"/>
    <w:rsid w:val="007A0571"/>
    <w:rsid w:val="007A223B"/>
    <w:rsid w:val="007A4AC3"/>
    <w:rsid w:val="007A4E13"/>
    <w:rsid w:val="007A620E"/>
    <w:rsid w:val="007B0292"/>
    <w:rsid w:val="007B0E30"/>
    <w:rsid w:val="007C09EB"/>
    <w:rsid w:val="007C23A2"/>
    <w:rsid w:val="007C2757"/>
    <w:rsid w:val="007C2FC9"/>
    <w:rsid w:val="007C5405"/>
    <w:rsid w:val="007C5FBD"/>
    <w:rsid w:val="007C72C0"/>
    <w:rsid w:val="007D0512"/>
    <w:rsid w:val="007D0CFF"/>
    <w:rsid w:val="007D24D9"/>
    <w:rsid w:val="007D536D"/>
    <w:rsid w:val="007D5664"/>
    <w:rsid w:val="007D6A85"/>
    <w:rsid w:val="007E2E80"/>
    <w:rsid w:val="007E644E"/>
    <w:rsid w:val="007F0FDD"/>
    <w:rsid w:val="007F282E"/>
    <w:rsid w:val="007F2B5D"/>
    <w:rsid w:val="007F336B"/>
    <w:rsid w:val="007F4F8E"/>
    <w:rsid w:val="007F5267"/>
    <w:rsid w:val="007F6BFF"/>
    <w:rsid w:val="007F7846"/>
    <w:rsid w:val="00801019"/>
    <w:rsid w:val="008041A7"/>
    <w:rsid w:val="0080536C"/>
    <w:rsid w:val="00805672"/>
    <w:rsid w:val="00805C29"/>
    <w:rsid w:val="008103B2"/>
    <w:rsid w:val="00812590"/>
    <w:rsid w:val="0081299A"/>
    <w:rsid w:val="00812E10"/>
    <w:rsid w:val="008132B7"/>
    <w:rsid w:val="00821898"/>
    <w:rsid w:val="00823454"/>
    <w:rsid w:val="00824894"/>
    <w:rsid w:val="008307E5"/>
    <w:rsid w:val="0083122A"/>
    <w:rsid w:val="00831499"/>
    <w:rsid w:val="0083437D"/>
    <w:rsid w:val="00835BAA"/>
    <w:rsid w:val="00835C94"/>
    <w:rsid w:val="0083624F"/>
    <w:rsid w:val="00837C42"/>
    <w:rsid w:val="00843EA1"/>
    <w:rsid w:val="008455DC"/>
    <w:rsid w:val="00845873"/>
    <w:rsid w:val="00847400"/>
    <w:rsid w:val="00852DE6"/>
    <w:rsid w:val="00853CC3"/>
    <w:rsid w:val="00854EEF"/>
    <w:rsid w:val="00856768"/>
    <w:rsid w:val="0085776C"/>
    <w:rsid w:val="00860786"/>
    <w:rsid w:val="0086486E"/>
    <w:rsid w:val="00867D56"/>
    <w:rsid w:val="00870064"/>
    <w:rsid w:val="008725EE"/>
    <w:rsid w:val="008731D1"/>
    <w:rsid w:val="00873349"/>
    <w:rsid w:val="0087503D"/>
    <w:rsid w:val="00877BB7"/>
    <w:rsid w:val="00882567"/>
    <w:rsid w:val="00884C6F"/>
    <w:rsid w:val="00890DBD"/>
    <w:rsid w:val="00892543"/>
    <w:rsid w:val="0089326D"/>
    <w:rsid w:val="00893B77"/>
    <w:rsid w:val="0089781F"/>
    <w:rsid w:val="008A0CF0"/>
    <w:rsid w:val="008A1C19"/>
    <w:rsid w:val="008A2647"/>
    <w:rsid w:val="008A4673"/>
    <w:rsid w:val="008B0B60"/>
    <w:rsid w:val="008B2F46"/>
    <w:rsid w:val="008B47E5"/>
    <w:rsid w:val="008B5610"/>
    <w:rsid w:val="008C0E72"/>
    <w:rsid w:val="008C0F70"/>
    <w:rsid w:val="008C296A"/>
    <w:rsid w:val="008C351E"/>
    <w:rsid w:val="008C651F"/>
    <w:rsid w:val="008C7CEB"/>
    <w:rsid w:val="008D17A8"/>
    <w:rsid w:val="008D22B0"/>
    <w:rsid w:val="008D523F"/>
    <w:rsid w:val="008D5661"/>
    <w:rsid w:val="008E1983"/>
    <w:rsid w:val="008E39DE"/>
    <w:rsid w:val="008E4C83"/>
    <w:rsid w:val="008E5479"/>
    <w:rsid w:val="008E572E"/>
    <w:rsid w:val="008E63C2"/>
    <w:rsid w:val="008E7F8E"/>
    <w:rsid w:val="008F0155"/>
    <w:rsid w:val="008F0C26"/>
    <w:rsid w:val="008F14B6"/>
    <w:rsid w:val="008F1E1F"/>
    <w:rsid w:val="008F3791"/>
    <w:rsid w:val="008F5C2F"/>
    <w:rsid w:val="008F7F12"/>
    <w:rsid w:val="00902C53"/>
    <w:rsid w:val="00903599"/>
    <w:rsid w:val="00904C08"/>
    <w:rsid w:val="00905CE1"/>
    <w:rsid w:val="00911C11"/>
    <w:rsid w:val="009133DF"/>
    <w:rsid w:val="009151CF"/>
    <w:rsid w:val="00915450"/>
    <w:rsid w:val="00916463"/>
    <w:rsid w:val="00920F2D"/>
    <w:rsid w:val="009232CF"/>
    <w:rsid w:val="009272C6"/>
    <w:rsid w:val="00927B06"/>
    <w:rsid w:val="00930F68"/>
    <w:rsid w:val="009339EC"/>
    <w:rsid w:val="0093743A"/>
    <w:rsid w:val="00937605"/>
    <w:rsid w:val="00937BFA"/>
    <w:rsid w:val="00942349"/>
    <w:rsid w:val="00943B37"/>
    <w:rsid w:val="009505BA"/>
    <w:rsid w:val="00953EB8"/>
    <w:rsid w:val="00954D0A"/>
    <w:rsid w:val="00954DC1"/>
    <w:rsid w:val="00960D8F"/>
    <w:rsid w:val="00960E17"/>
    <w:rsid w:val="0096284F"/>
    <w:rsid w:val="0096359D"/>
    <w:rsid w:val="00966583"/>
    <w:rsid w:val="00967270"/>
    <w:rsid w:val="00967EF9"/>
    <w:rsid w:val="009723B8"/>
    <w:rsid w:val="00973F82"/>
    <w:rsid w:val="0097416D"/>
    <w:rsid w:val="00974496"/>
    <w:rsid w:val="00975521"/>
    <w:rsid w:val="009759F9"/>
    <w:rsid w:val="00975D05"/>
    <w:rsid w:val="00984436"/>
    <w:rsid w:val="00984AA7"/>
    <w:rsid w:val="00984CA8"/>
    <w:rsid w:val="009859B8"/>
    <w:rsid w:val="00987D8A"/>
    <w:rsid w:val="009930C2"/>
    <w:rsid w:val="00993DE1"/>
    <w:rsid w:val="00994FE7"/>
    <w:rsid w:val="009956C4"/>
    <w:rsid w:val="009976F4"/>
    <w:rsid w:val="0099770C"/>
    <w:rsid w:val="009A1573"/>
    <w:rsid w:val="009A2E5E"/>
    <w:rsid w:val="009B205B"/>
    <w:rsid w:val="009B21B5"/>
    <w:rsid w:val="009B269F"/>
    <w:rsid w:val="009B3592"/>
    <w:rsid w:val="009B5A90"/>
    <w:rsid w:val="009B70C3"/>
    <w:rsid w:val="009C1EA2"/>
    <w:rsid w:val="009C3FC7"/>
    <w:rsid w:val="009C4F59"/>
    <w:rsid w:val="009C5D31"/>
    <w:rsid w:val="009C6390"/>
    <w:rsid w:val="009D3547"/>
    <w:rsid w:val="009D4CD4"/>
    <w:rsid w:val="009D56AA"/>
    <w:rsid w:val="009D6234"/>
    <w:rsid w:val="009E0089"/>
    <w:rsid w:val="009E08B5"/>
    <w:rsid w:val="009E1890"/>
    <w:rsid w:val="009E396D"/>
    <w:rsid w:val="009E3FBD"/>
    <w:rsid w:val="009E76F1"/>
    <w:rsid w:val="009F26DD"/>
    <w:rsid w:val="009F7B22"/>
    <w:rsid w:val="00A00BD5"/>
    <w:rsid w:val="00A01F59"/>
    <w:rsid w:val="00A06551"/>
    <w:rsid w:val="00A10000"/>
    <w:rsid w:val="00A10775"/>
    <w:rsid w:val="00A112EB"/>
    <w:rsid w:val="00A11406"/>
    <w:rsid w:val="00A11DDF"/>
    <w:rsid w:val="00A14AF7"/>
    <w:rsid w:val="00A15AA1"/>
    <w:rsid w:val="00A20A70"/>
    <w:rsid w:val="00A2127A"/>
    <w:rsid w:val="00A2199B"/>
    <w:rsid w:val="00A21DB0"/>
    <w:rsid w:val="00A22469"/>
    <w:rsid w:val="00A23C6C"/>
    <w:rsid w:val="00A25867"/>
    <w:rsid w:val="00A2645E"/>
    <w:rsid w:val="00A26AC5"/>
    <w:rsid w:val="00A27F3D"/>
    <w:rsid w:val="00A30E51"/>
    <w:rsid w:val="00A3134D"/>
    <w:rsid w:val="00A33B3A"/>
    <w:rsid w:val="00A3547B"/>
    <w:rsid w:val="00A35B31"/>
    <w:rsid w:val="00A3662F"/>
    <w:rsid w:val="00A373EB"/>
    <w:rsid w:val="00A40CC8"/>
    <w:rsid w:val="00A4214D"/>
    <w:rsid w:val="00A47235"/>
    <w:rsid w:val="00A54A1C"/>
    <w:rsid w:val="00A56706"/>
    <w:rsid w:val="00A579CA"/>
    <w:rsid w:val="00A61731"/>
    <w:rsid w:val="00A62727"/>
    <w:rsid w:val="00A63AAB"/>
    <w:rsid w:val="00A64034"/>
    <w:rsid w:val="00A64FBE"/>
    <w:rsid w:val="00A6567E"/>
    <w:rsid w:val="00A65C29"/>
    <w:rsid w:val="00A65D02"/>
    <w:rsid w:val="00A666CE"/>
    <w:rsid w:val="00A70F72"/>
    <w:rsid w:val="00A7232A"/>
    <w:rsid w:val="00A73E40"/>
    <w:rsid w:val="00A74209"/>
    <w:rsid w:val="00A74D01"/>
    <w:rsid w:val="00A77930"/>
    <w:rsid w:val="00A8601F"/>
    <w:rsid w:val="00A8643B"/>
    <w:rsid w:val="00A871F0"/>
    <w:rsid w:val="00A9172E"/>
    <w:rsid w:val="00A9213A"/>
    <w:rsid w:val="00A92E97"/>
    <w:rsid w:val="00A94BF6"/>
    <w:rsid w:val="00AA05A0"/>
    <w:rsid w:val="00AA0676"/>
    <w:rsid w:val="00AA3840"/>
    <w:rsid w:val="00AA4F9A"/>
    <w:rsid w:val="00AA5A0A"/>
    <w:rsid w:val="00AA7A42"/>
    <w:rsid w:val="00AB1AF3"/>
    <w:rsid w:val="00AB481C"/>
    <w:rsid w:val="00AB6FE4"/>
    <w:rsid w:val="00AB7939"/>
    <w:rsid w:val="00AC0E61"/>
    <w:rsid w:val="00AC1AD9"/>
    <w:rsid w:val="00AC231E"/>
    <w:rsid w:val="00AC39E8"/>
    <w:rsid w:val="00AC44F1"/>
    <w:rsid w:val="00AD0168"/>
    <w:rsid w:val="00AD1C0A"/>
    <w:rsid w:val="00AD3C94"/>
    <w:rsid w:val="00AD4FDB"/>
    <w:rsid w:val="00AD5294"/>
    <w:rsid w:val="00AE0F0D"/>
    <w:rsid w:val="00AE53A0"/>
    <w:rsid w:val="00AE5D07"/>
    <w:rsid w:val="00AE658B"/>
    <w:rsid w:val="00AF1F1C"/>
    <w:rsid w:val="00AF2270"/>
    <w:rsid w:val="00AF5920"/>
    <w:rsid w:val="00B00A36"/>
    <w:rsid w:val="00B05C18"/>
    <w:rsid w:val="00B070F5"/>
    <w:rsid w:val="00B07CEE"/>
    <w:rsid w:val="00B07D40"/>
    <w:rsid w:val="00B10DAE"/>
    <w:rsid w:val="00B12CBA"/>
    <w:rsid w:val="00B138D5"/>
    <w:rsid w:val="00B13D61"/>
    <w:rsid w:val="00B14683"/>
    <w:rsid w:val="00B16CAC"/>
    <w:rsid w:val="00B20661"/>
    <w:rsid w:val="00B24972"/>
    <w:rsid w:val="00B301B9"/>
    <w:rsid w:val="00B30308"/>
    <w:rsid w:val="00B31ACE"/>
    <w:rsid w:val="00B33307"/>
    <w:rsid w:val="00B34950"/>
    <w:rsid w:val="00B35271"/>
    <w:rsid w:val="00B352EF"/>
    <w:rsid w:val="00B3792A"/>
    <w:rsid w:val="00B37950"/>
    <w:rsid w:val="00B43514"/>
    <w:rsid w:val="00B43BFD"/>
    <w:rsid w:val="00B45D16"/>
    <w:rsid w:val="00B501B2"/>
    <w:rsid w:val="00B5051E"/>
    <w:rsid w:val="00B525C1"/>
    <w:rsid w:val="00B5318A"/>
    <w:rsid w:val="00B549E1"/>
    <w:rsid w:val="00B56587"/>
    <w:rsid w:val="00B56F97"/>
    <w:rsid w:val="00B575B8"/>
    <w:rsid w:val="00B6242B"/>
    <w:rsid w:val="00B65E1E"/>
    <w:rsid w:val="00B6799A"/>
    <w:rsid w:val="00B73E6C"/>
    <w:rsid w:val="00B743C6"/>
    <w:rsid w:val="00B75842"/>
    <w:rsid w:val="00B77270"/>
    <w:rsid w:val="00B77B60"/>
    <w:rsid w:val="00B85B98"/>
    <w:rsid w:val="00B863A5"/>
    <w:rsid w:val="00B93C5C"/>
    <w:rsid w:val="00B96B2B"/>
    <w:rsid w:val="00B976F5"/>
    <w:rsid w:val="00B97CAC"/>
    <w:rsid w:val="00BA4129"/>
    <w:rsid w:val="00BA69A0"/>
    <w:rsid w:val="00BA6E9C"/>
    <w:rsid w:val="00BB2359"/>
    <w:rsid w:val="00BB2580"/>
    <w:rsid w:val="00BB5394"/>
    <w:rsid w:val="00BC28DB"/>
    <w:rsid w:val="00BC3F29"/>
    <w:rsid w:val="00BC64D4"/>
    <w:rsid w:val="00BD0B96"/>
    <w:rsid w:val="00BD1DE7"/>
    <w:rsid w:val="00BD20DA"/>
    <w:rsid w:val="00BD6522"/>
    <w:rsid w:val="00BD705D"/>
    <w:rsid w:val="00BE100C"/>
    <w:rsid w:val="00BE20AA"/>
    <w:rsid w:val="00BE2380"/>
    <w:rsid w:val="00BE48F3"/>
    <w:rsid w:val="00BE4DBC"/>
    <w:rsid w:val="00BE6D77"/>
    <w:rsid w:val="00BF0AEC"/>
    <w:rsid w:val="00BF123B"/>
    <w:rsid w:val="00BF123D"/>
    <w:rsid w:val="00BF3765"/>
    <w:rsid w:val="00BF3950"/>
    <w:rsid w:val="00BF426E"/>
    <w:rsid w:val="00BF5EE2"/>
    <w:rsid w:val="00BF69B1"/>
    <w:rsid w:val="00C0025C"/>
    <w:rsid w:val="00C00E55"/>
    <w:rsid w:val="00C03ABF"/>
    <w:rsid w:val="00C06E74"/>
    <w:rsid w:val="00C07F95"/>
    <w:rsid w:val="00C109FA"/>
    <w:rsid w:val="00C10AAE"/>
    <w:rsid w:val="00C115F4"/>
    <w:rsid w:val="00C1217D"/>
    <w:rsid w:val="00C12774"/>
    <w:rsid w:val="00C12DEF"/>
    <w:rsid w:val="00C14421"/>
    <w:rsid w:val="00C16DBD"/>
    <w:rsid w:val="00C17644"/>
    <w:rsid w:val="00C2107B"/>
    <w:rsid w:val="00C22A05"/>
    <w:rsid w:val="00C23100"/>
    <w:rsid w:val="00C25822"/>
    <w:rsid w:val="00C25B89"/>
    <w:rsid w:val="00C25E33"/>
    <w:rsid w:val="00C277F4"/>
    <w:rsid w:val="00C31B8E"/>
    <w:rsid w:val="00C345D5"/>
    <w:rsid w:val="00C34B47"/>
    <w:rsid w:val="00C35F18"/>
    <w:rsid w:val="00C36CFB"/>
    <w:rsid w:val="00C40345"/>
    <w:rsid w:val="00C40B89"/>
    <w:rsid w:val="00C43944"/>
    <w:rsid w:val="00C4424D"/>
    <w:rsid w:val="00C51021"/>
    <w:rsid w:val="00C51656"/>
    <w:rsid w:val="00C614A7"/>
    <w:rsid w:val="00C61CBD"/>
    <w:rsid w:val="00C641A8"/>
    <w:rsid w:val="00C6454B"/>
    <w:rsid w:val="00C645FA"/>
    <w:rsid w:val="00C6603E"/>
    <w:rsid w:val="00C66B27"/>
    <w:rsid w:val="00C66C58"/>
    <w:rsid w:val="00C6743B"/>
    <w:rsid w:val="00C674E5"/>
    <w:rsid w:val="00C67A59"/>
    <w:rsid w:val="00C71887"/>
    <w:rsid w:val="00C74A73"/>
    <w:rsid w:val="00C77B28"/>
    <w:rsid w:val="00C816BF"/>
    <w:rsid w:val="00C83259"/>
    <w:rsid w:val="00C84B79"/>
    <w:rsid w:val="00C85341"/>
    <w:rsid w:val="00C8573E"/>
    <w:rsid w:val="00C858B7"/>
    <w:rsid w:val="00C86FCF"/>
    <w:rsid w:val="00C90CE9"/>
    <w:rsid w:val="00C911DE"/>
    <w:rsid w:val="00C921D5"/>
    <w:rsid w:val="00C93C65"/>
    <w:rsid w:val="00C95F13"/>
    <w:rsid w:val="00C9613E"/>
    <w:rsid w:val="00CA2ED9"/>
    <w:rsid w:val="00CA2F0F"/>
    <w:rsid w:val="00CA3ACB"/>
    <w:rsid w:val="00CA3DD3"/>
    <w:rsid w:val="00CA5653"/>
    <w:rsid w:val="00CA5EC1"/>
    <w:rsid w:val="00CA6D10"/>
    <w:rsid w:val="00CC3038"/>
    <w:rsid w:val="00CC3873"/>
    <w:rsid w:val="00CD5D9E"/>
    <w:rsid w:val="00CE15C8"/>
    <w:rsid w:val="00CE4A42"/>
    <w:rsid w:val="00CE56AE"/>
    <w:rsid w:val="00CE6A47"/>
    <w:rsid w:val="00CF27C6"/>
    <w:rsid w:val="00CF41EE"/>
    <w:rsid w:val="00CF4FA8"/>
    <w:rsid w:val="00CF5F51"/>
    <w:rsid w:val="00CF61B3"/>
    <w:rsid w:val="00CF780F"/>
    <w:rsid w:val="00CF784A"/>
    <w:rsid w:val="00CF7A24"/>
    <w:rsid w:val="00CF7E3D"/>
    <w:rsid w:val="00D01B24"/>
    <w:rsid w:val="00D020E2"/>
    <w:rsid w:val="00D04234"/>
    <w:rsid w:val="00D053BD"/>
    <w:rsid w:val="00D0540D"/>
    <w:rsid w:val="00D111C8"/>
    <w:rsid w:val="00D13AC8"/>
    <w:rsid w:val="00D13B83"/>
    <w:rsid w:val="00D14D51"/>
    <w:rsid w:val="00D14E3B"/>
    <w:rsid w:val="00D20DEA"/>
    <w:rsid w:val="00D23750"/>
    <w:rsid w:val="00D23F11"/>
    <w:rsid w:val="00D32449"/>
    <w:rsid w:val="00D32E6F"/>
    <w:rsid w:val="00D34492"/>
    <w:rsid w:val="00D34DEA"/>
    <w:rsid w:val="00D37E5F"/>
    <w:rsid w:val="00D40F92"/>
    <w:rsid w:val="00D44845"/>
    <w:rsid w:val="00D46905"/>
    <w:rsid w:val="00D46EED"/>
    <w:rsid w:val="00D5329C"/>
    <w:rsid w:val="00D54889"/>
    <w:rsid w:val="00D55F40"/>
    <w:rsid w:val="00D5656D"/>
    <w:rsid w:val="00D57072"/>
    <w:rsid w:val="00D57A8D"/>
    <w:rsid w:val="00D61A59"/>
    <w:rsid w:val="00D62B87"/>
    <w:rsid w:val="00D633B6"/>
    <w:rsid w:val="00D6429F"/>
    <w:rsid w:val="00D64F6D"/>
    <w:rsid w:val="00D66D83"/>
    <w:rsid w:val="00D70758"/>
    <w:rsid w:val="00D72130"/>
    <w:rsid w:val="00D72377"/>
    <w:rsid w:val="00D72DF5"/>
    <w:rsid w:val="00D74F7B"/>
    <w:rsid w:val="00D760EF"/>
    <w:rsid w:val="00D77F62"/>
    <w:rsid w:val="00D80239"/>
    <w:rsid w:val="00D80E2D"/>
    <w:rsid w:val="00D82C3F"/>
    <w:rsid w:val="00D942F6"/>
    <w:rsid w:val="00D94A38"/>
    <w:rsid w:val="00DA043B"/>
    <w:rsid w:val="00DA0E70"/>
    <w:rsid w:val="00DA140B"/>
    <w:rsid w:val="00DA19D8"/>
    <w:rsid w:val="00DA1E7A"/>
    <w:rsid w:val="00DA21DB"/>
    <w:rsid w:val="00DA5A00"/>
    <w:rsid w:val="00DA68B9"/>
    <w:rsid w:val="00DA6917"/>
    <w:rsid w:val="00DA7FE3"/>
    <w:rsid w:val="00DB0E86"/>
    <w:rsid w:val="00DB15BB"/>
    <w:rsid w:val="00DB179D"/>
    <w:rsid w:val="00DB21AB"/>
    <w:rsid w:val="00DB3989"/>
    <w:rsid w:val="00DB4592"/>
    <w:rsid w:val="00DB5FF7"/>
    <w:rsid w:val="00DB68C0"/>
    <w:rsid w:val="00DB6E30"/>
    <w:rsid w:val="00DC0CB0"/>
    <w:rsid w:val="00DC23FE"/>
    <w:rsid w:val="00DC34B2"/>
    <w:rsid w:val="00DC4E35"/>
    <w:rsid w:val="00DC6FE7"/>
    <w:rsid w:val="00DD0417"/>
    <w:rsid w:val="00DD13E2"/>
    <w:rsid w:val="00DD2781"/>
    <w:rsid w:val="00DD2D53"/>
    <w:rsid w:val="00DD452F"/>
    <w:rsid w:val="00DD5971"/>
    <w:rsid w:val="00DD5DC9"/>
    <w:rsid w:val="00DE0587"/>
    <w:rsid w:val="00DE16E2"/>
    <w:rsid w:val="00DF02BC"/>
    <w:rsid w:val="00DF0AF9"/>
    <w:rsid w:val="00DF1527"/>
    <w:rsid w:val="00DF1972"/>
    <w:rsid w:val="00DF2F2C"/>
    <w:rsid w:val="00DF3485"/>
    <w:rsid w:val="00DF35CC"/>
    <w:rsid w:val="00DF51C8"/>
    <w:rsid w:val="00DF574D"/>
    <w:rsid w:val="00DF74F3"/>
    <w:rsid w:val="00DF76CD"/>
    <w:rsid w:val="00E014FE"/>
    <w:rsid w:val="00E01664"/>
    <w:rsid w:val="00E0535B"/>
    <w:rsid w:val="00E1520C"/>
    <w:rsid w:val="00E23E06"/>
    <w:rsid w:val="00E24ADD"/>
    <w:rsid w:val="00E25492"/>
    <w:rsid w:val="00E25933"/>
    <w:rsid w:val="00E2784F"/>
    <w:rsid w:val="00E31685"/>
    <w:rsid w:val="00E325CC"/>
    <w:rsid w:val="00E345C3"/>
    <w:rsid w:val="00E35ED1"/>
    <w:rsid w:val="00E374DF"/>
    <w:rsid w:val="00E37AA1"/>
    <w:rsid w:val="00E40784"/>
    <w:rsid w:val="00E40933"/>
    <w:rsid w:val="00E40AF4"/>
    <w:rsid w:val="00E426C9"/>
    <w:rsid w:val="00E476BB"/>
    <w:rsid w:val="00E47C9E"/>
    <w:rsid w:val="00E50BCB"/>
    <w:rsid w:val="00E50EFF"/>
    <w:rsid w:val="00E50F4B"/>
    <w:rsid w:val="00E51947"/>
    <w:rsid w:val="00E5215A"/>
    <w:rsid w:val="00E526D6"/>
    <w:rsid w:val="00E53096"/>
    <w:rsid w:val="00E532A1"/>
    <w:rsid w:val="00E56111"/>
    <w:rsid w:val="00E60464"/>
    <w:rsid w:val="00E60476"/>
    <w:rsid w:val="00E6064B"/>
    <w:rsid w:val="00E61468"/>
    <w:rsid w:val="00E62D38"/>
    <w:rsid w:val="00E64C1E"/>
    <w:rsid w:val="00E64F96"/>
    <w:rsid w:val="00E65AE8"/>
    <w:rsid w:val="00E660AB"/>
    <w:rsid w:val="00E6713D"/>
    <w:rsid w:val="00E700B3"/>
    <w:rsid w:val="00E70CAE"/>
    <w:rsid w:val="00E726BA"/>
    <w:rsid w:val="00E7413A"/>
    <w:rsid w:val="00E7513E"/>
    <w:rsid w:val="00E755E5"/>
    <w:rsid w:val="00E81795"/>
    <w:rsid w:val="00E817D5"/>
    <w:rsid w:val="00E831CA"/>
    <w:rsid w:val="00E83DA0"/>
    <w:rsid w:val="00E8432B"/>
    <w:rsid w:val="00E84945"/>
    <w:rsid w:val="00E85324"/>
    <w:rsid w:val="00E85A03"/>
    <w:rsid w:val="00E8788F"/>
    <w:rsid w:val="00E91735"/>
    <w:rsid w:val="00E92BF8"/>
    <w:rsid w:val="00E93579"/>
    <w:rsid w:val="00E93609"/>
    <w:rsid w:val="00E96D82"/>
    <w:rsid w:val="00EA0886"/>
    <w:rsid w:val="00EA2AAB"/>
    <w:rsid w:val="00EA33F9"/>
    <w:rsid w:val="00EA5F94"/>
    <w:rsid w:val="00EB2068"/>
    <w:rsid w:val="00EB2549"/>
    <w:rsid w:val="00EB33E8"/>
    <w:rsid w:val="00EB5002"/>
    <w:rsid w:val="00EC01EB"/>
    <w:rsid w:val="00EC1776"/>
    <w:rsid w:val="00EC3F2F"/>
    <w:rsid w:val="00EC4B6A"/>
    <w:rsid w:val="00EC5573"/>
    <w:rsid w:val="00EC6102"/>
    <w:rsid w:val="00ED0209"/>
    <w:rsid w:val="00ED4829"/>
    <w:rsid w:val="00ED60C2"/>
    <w:rsid w:val="00ED64DF"/>
    <w:rsid w:val="00ED78F3"/>
    <w:rsid w:val="00ED7AA0"/>
    <w:rsid w:val="00EE03F5"/>
    <w:rsid w:val="00EE12D8"/>
    <w:rsid w:val="00EE176B"/>
    <w:rsid w:val="00EE17E6"/>
    <w:rsid w:val="00EE40D8"/>
    <w:rsid w:val="00EE44C4"/>
    <w:rsid w:val="00EE5906"/>
    <w:rsid w:val="00EF0410"/>
    <w:rsid w:val="00EF045F"/>
    <w:rsid w:val="00EF3F0F"/>
    <w:rsid w:val="00EF4D17"/>
    <w:rsid w:val="00EF536F"/>
    <w:rsid w:val="00EF6B28"/>
    <w:rsid w:val="00F00889"/>
    <w:rsid w:val="00F06A21"/>
    <w:rsid w:val="00F07DC2"/>
    <w:rsid w:val="00F10958"/>
    <w:rsid w:val="00F11368"/>
    <w:rsid w:val="00F12705"/>
    <w:rsid w:val="00F14C9C"/>
    <w:rsid w:val="00F15EF3"/>
    <w:rsid w:val="00F1657E"/>
    <w:rsid w:val="00F16A6A"/>
    <w:rsid w:val="00F1770B"/>
    <w:rsid w:val="00F20846"/>
    <w:rsid w:val="00F2178A"/>
    <w:rsid w:val="00F2343A"/>
    <w:rsid w:val="00F25FE1"/>
    <w:rsid w:val="00F26605"/>
    <w:rsid w:val="00F2718C"/>
    <w:rsid w:val="00F27794"/>
    <w:rsid w:val="00F31260"/>
    <w:rsid w:val="00F336DD"/>
    <w:rsid w:val="00F3773C"/>
    <w:rsid w:val="00F409ED"/>
    <w:rsid w:val="00F420D8"/>
    <w:rsid w:val="00F431CB"/>
    <w:rsid w:val="00F44637"/>
    <w:rsid w:val="00F45389"/>
    <w:rsid w:val="00F46398"/>
    <w:rsid w:val="00F46730"/>
    <w:rsid w:val="00F4708B"/>
    <w:rsid w:val="00F52366"/>
    <w:rsid w:val="00F53B53"/>
    <w:rsid w:val="00F53F38"/>
    <w:rsid w:val="00F56ECE"/>
    <w:rsid w:val="00F662D1"/>
    <w:rsid w:val="00F66A72"/>
    <w:rsid w:val="00F67149"/>
    <w:rsid w:val="00F672EE"/>
    <w:rsid w:val="00F724FE"/>
    <w:rsid w:val="00F753BF"/>
    <w:rsid w:val="00F7575B"/>
    <w:rsid w:val="00F75846"/>
    <w:rsid w:val="00F76569"/>
    <w:rsid w:val="00F7667E"/>
    <w:rsid w:val="00F80564"/>
    <w:rsid w:val="00F815C4"/>
    <w:rsid w:val="00F82DE8"/>
    <w:rsid w:val="00F83F9F"/>
    <w:rsid w:val="00F8521C"/>
    <w:rsid w:val="00F86466"/>
    <w:rsid w:val="00F8666D"/>
    <w:rsid w:val="00F90DDA"/>
    <w:rsid w:val="00F91340"/>
    <w:rsid w:val="00F9160F"/>
    <w:rsid w:val="00F92D09"/>
    <w:rsid w:val="00F9346E"/>
    <w:rsid w:val="00FA1E70"/>
    <w:rsid w:val="00FA396A"/>
    <w:rsid w:val="00FA47E2"/>
    <w:rsid w:val="00FA5B39"/>
    <w:rsid w:val="00FA6C7F"/>
    <w:rsid w:val="00FB2F77"/>
    <w:rsid w:val="00FB4B56"/>
    <w:rsid w:val="00FB53B1"/>
    <w:rsid w:val="00FB55E9"/>
    <w:rsid w:val="00FB5B4C"/>
    <w:rsid w:val="00FB681D"/>
    <w:rsid w:val="00FB7F64"/>
    <w:rsid w:val="00FC067E"/>
    <w:rsid w:val="00FC4083"/>
    <w:rsid w:val="00FC43C9"/>
    <w:rsid w:val="00FC584E"/>
    <w:rsid w:val="00FC7D8B"/>
    <w:rsid w:val="00FD0CEE"/>
    <w:rsid w:val="00FD1E3D"/>
    <w:rsid w:val="00FD26EE"/>
    <w:rsid w:val="00FD3A3C"/>
    <w:rsid w:val="00FD4EB1"/>
    <w:rsid w:val="00FD7EE2"/>
    <w:rsid w:val="00FE6B22"/>
    <w:rsid w:val="00FE7A66"/>
    <w:rsid w:val="00FF0836"/>
    <w:rsid w:val="00FF15F9"/>
    <w:rsid w:val="00FF55EA"/>
    <w:rsid w:val="00FF6EB3"/>
    <w:rsid w:val="00FF76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DF0D106-E707-4276-99E7-FB92C143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448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character" w:styleId="Textoennegrita">
    <w:name w:val="Strong"/>
    <w:uiPriority w:val="22"/>
    <w:qFormat/>
    <w:rsid w:val="00454829"/>
    <w:rPr>
      <w:b/>
      <w:bCs/>
    </w:rPr>
  </w:style>
  <w:style w:type="character" w:customStyle="1" w:styleId="Ttulo2Car">
    <w:name w:val="Título 2 Car"/>
    <w:basedOn w:val="Fuentedeprrafopredeter"/>
    <w:link w:val="Ttulo2"/>
    <w:uiPriority w:val="9"/>
    <w:rsid w:val="00D44845"/>
    <w:rPr>
      <w:rFonts w:asciiTheme="majorHAnsi" w:eastAsiaTheme="majorEastAsia" w:hAnsiTheme="majorHAnsi" w:cstheme="majorBidi"/>
      <w:color w:val="2E74B5" w:themeColor="accent1" w:themeShade="BF"/>
      <w:sz w:val="26"/>
      <w:szCs w:val="26"/>
    </w:rPr>
  </w:style>
  <w:style w:type="paragraph" w:styleId="Textonotaalfinal">
    <w:name w:val="endnote text"/>
    <w:basedOn w:val="Normal"/>
    <w:link w:val="TextonotaalfinalCar"/>
    <w:uiPriority w:val="99"/>
    <w:semiHidden/>
    <w:unhideWhenUsed/>
    <w:rsid w:val="00D448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44845"/>
    <w:rPr>
      <w:sz w:val="20"/>
      <w:szCs w:val="20"/>
    </w:rPr>
  </w:style>
  <w:style w:type="character" w:styleId="Refdenotaalfinal">
    <w:name w:val="endnote reference"/>
    <w:basedOn w:val="Fuentedeprrafopredeter"/>
    <w:uiPriority w:val="99"/>
    <w:semiHidden/>
    <w:unhideWhenUsed/>
    <w:rsid w:val="00D44845"/>
    <w:rPr>
      <w:vertAlign w:val="superscript"/>
    </w:rPr>
  </w:style>
  <w:style w:type="character" w:customStyle="1" w:styleId="TextonotapieCar1">
    <w:name w:val="Texto nota pie Car1"/>
    <w:uiPriority w:val="99"/>
    <w:rsid w:val="00D44845"/>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3578">
      <w:bodyDiv w:val="1"/>
      <w:marLeft w:val="0"/>
      <w:marRight w:val="0"/>
      <w:marTop w:val="0"/>
      <w:marBottom w:val="0"/>
      <w:divBdr>
        <w:top w:val="none" w:sz="0" w:space="0" w:color="auto"/>
        <w:left w:val="none" w:sz="0" w:space="0" w:color="auto"/>
        <w:bottom w:val="none" w:sz="0" w:space="0" w:color="auto"/>
        <w:right w:val="none" w:sz="0" w:space="0" w:color="auto"/>
      </w:divBdr>
      <w:divsChild>
        <w:div w:id="1820882125">
          <w:marLeft w:val="0"/>
          <w:marRight w:val="0"/>
          <w:marTop w:val="0"/>
          <w:marBottom w:val="0"/>
          <w:divBdr>
            <w:top w:val="none" w:sz="0" w:space="0" w:color="auto"/>
            <w:left w:val="none" w:sz="0" w:space="0" w:color="auto"/>
            <w:bottom w:val="none" w:sz="0" w:space="0" w:color="auto"/>
            <w:right w:val="none" w:sz="0" w:space="0" w:color="auto"/>
          </w:divBdr>
        </w:div>
      </w:divsChild>
    </w:div>
    <w:div w:id="149450669">
      <w:bodyDiv w:val="1"/>
      <w:marLeft w:val="0"/>
      <w:marRight w:val="0"/>
      <w:marTop w:val="0"/>
      <w:marBottom w:val="0"/>
      <w:divBdr>
        <w:top w:val="none" w:sz="0" w:space="0" w:color="auto"/>
        <w:left w:val="none" w:sz="0" w:space="0" w:color="auto"/>
        <w:bottom w:val="none" w:sz="0" w:space="0" w:color="auto"/>
        <w:right w:val="none" w:sz="0" w:space="0" w:color="auto"/>
      </w:divBdr>
    </w:div>
    <w:div w:id="183516948">
      <w:bodyDiv w:val="1"/>
      <w:marLeft w:val="0"/>
      <w:marRight w:val="0"/>
      <w:marTop w:val="0"/>
      <w:marBottom w:val="0"/>
      <w:divBdr>
        <w:top w:val="none" w:sz="0" w:space="0" w:color="auto"/>
        <w:left w:val="none" w:sz="0" w:space="0" w:color="auto"/>
        <w:bottom w:val="none" w:sz="0" w:space="0" w:color="auto"/>
        <w:right w:val="none" w:sz="0" w:space="0" w:color="auto"/>
      </w:divBdr>
    </w:div>
    <w:div w:id="254097695">
      <w:bodyDiv w:val="1"/>
      <w:marLeft w:val="0"/>
      <w:marRight w:val="0"/>
      <w:marTop w:val="0"/>
      <w:marBottom w:val="0"/>
      <w:divBdr>
        <w:top w:val="none" w:sz="0" w:space="0" w:color="auto"/>
        <w:left w:val="none" w:sz="0" w:space="0" w:color="auto"/>
        <w:bottom w:val="none" w:sz="0" w:space="0" w:color="auto"/>
        <w:right w:val="none" w:sz="0" w:space="0" w:color="auto"/>
      </w:divBdr>
    </w:div>
    <w:div w:id="356463564">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6150550">
      <w:bodyDiv w:val="1"/>
      <w:marLeft w:val="0"/>
      <w:marRight w:val="0"/>
      <w:marTop w:val="0"/>
      <w:marBottom w:val="0"/>
      <w:divBdr>
        <w:top w:val="none" w:sz="0" w:space="0" w:color="auto"/>
        <w:left w:val="none" w:sz="0" w:space="0" w:color="auto"/>
        <w:bottom w:val="none" w:sz="0" w:space="0" w:color="auto"/>
        <w:right w:val="none" w:sz="0" w:space="0" w:color="auto"/>
      </w:divBdr>
    </w:div>
    <w:div w:id="485438011">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5341307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706030891">
      <w:bodyDiv w:val="1"/>
      <w:marLeft w:val="0"/>
      <w:marRight w:val="0"/>
      <w:marTop w:val="0"/>
      <w:marBottom w:val="0"/>
      <w:divBdr>
        <w:top w:val="none" w:sz="0" w:space="0" w:color="auto"/>
        <w:left w:val="none" w:sz="0" w:space="0" w:color="auto"/>
        <w:bottom w:val="none" w:sz="0" w:space="0" w:color="auto"/>
        <w:right w:val="none" w:sz="0" w:space="0" w:color="auto"/>
      </w:divBdr>
    </w:div>
    <w:div w:id="731197721">
      <w:bodyDiv w:val="1"/>
      <w:marLeft w:val="0"/>
      <w:marRight w:val="0"/>
      <w:marTop w:val="0"/>
      <w:marBottom w:val="0"/>
      <w:divBdr>
        <w:top w:val="none" w:sz="0" w:space="0" w:color="auto"/>
        <w:left w:val="none" w:sz="0" w:space="0" w:color="auto"/>
        <w:bottom w:val="none" w:sz="0" w:space="0" w:color="auto"/>
        <w:right w:val="none" w:sz="0" w:space="0" w:color="auto"/>
      </w:divBdr>
    </w:div>
    <w:div w:id="755705742">
      <w:bodyDiv w:val="1"/>
      <w:marLeft w:val="0"/>
      <w:marRight w:val="0"/>
      <w:marTop w:val="0"/>
      <w:marBottom w:val="0"/>
      <w:divBdr>
        <w:top w:val="none" w:sz="0" w:space="0" w:color="auto"/>
        <w:left w:val="none" w:sz="0" w:space="0" w:color="auto"/>
        <w:bottom w:val="none" w:sz="0" w:space="0" w:color="auto"/>
        <w:right w:val="none" w:sz="0" w:space="0" w:color="auto"/>
      </w:divBdr>
    </w:div>
    <w:div w:id="837814041">
      <w:bodyDiv w:val="1"/>
      <w:marLeft w:val="0"/>
      <w:marRight w:val="0"/>
      <w:marTop w:val="0"/>
      <w:marBottom w:val="0"/>
      <w:divBdr>
        <w:top w:val="none" w:sz="0" w:space="0" w:color="auto"/>
        <w:left w:val="none" w:sz="0" w:space="0" w:color="auto"/>
        <w:bottom w:val="none" w:sz="0" w:space="0" w:color="auto"/>
        <w:right w:val="none" w:sz="0" w:space="0" w:color="auto"/>
      </w:divBdr>
    </w:div>
    <w:div w:id="919949848">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80891089">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57432262">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099330193">
      <w:bodyDiv w:val="1"/>
      <w:marLeft w:val="0"/>
      <w:marRight w:val="0"/>
      <w:marTop w:val="0"/>
      <w:marBottom w:val="0"/>
      <w:divBdr>
        <w:top w:val="none" w:sz="0" w:space="0" w:color="auto"/>
        <w:left w:val="none" w:sz="0" w:space="0" w:color="auto"/>
        <w:bottom w:val="none" w:sz="0" w:space="0" w:color="auto"/>
        <w:right w:val="none" w:sz="0" w:space="0" w:color="auto"/>
      </w:divBdr>
    </w:div>
    <w:div w:id="1197933110">
      <w:bodyDiv w:val="1"/>
      <w:marLeft w:val="0"/>
      <w:marRight w:val="0"/>
      <w:marTop w:val="0"/>
      <w:marBottom w:val="0"/>
      <w:divBdr>
        <w:top w:val="none" w:sz="0" w:space="0" w:color="auto"/>
        <w:left w:val="none" w:sz="0" w:space="0" w:color="auto"/>
        <w:bottom w:val="none" w:sz="0" w:space="0" w:color="auto"/>
        <w:right w:val="none" w:sz="0" w:space="0" w:color="auto"/>
      </w:divBdr>
    </w:div>
    <w:div w:id="1203399935">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93235006">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77977635">
      <w:bodyDiv w:val="1"/>
      <w:marLeft w:val="0"/>
      <w:marRight w:val="0"/>
      <w:marTop w:val="0"/>
      <w:marBottom w:val="0"/>
      <w:divBdr>
        <w:top w:val="none" w:sz="0" w:space="0" w:color="auto"/>
        <w:left w:val="none" w:sz="0" w:space="0" w:color="auto"/>
        <w:bottom w:val="none" w:sz="0" w:space="0" w:color="auto"/>
        <w:right w:val="none" w:sz="0" w:space="0" w:color="auto"/>
      </w:divBdr>
    </w:div>
    <w:div w:id="1604919712">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620061780">
      <w:bodyDiv w:val="1"/>
      <w:marLeft w:val="0"/>
      <w:marRight w:val="0"/>
      <w:marTop w:val="0"/>
      <w:marBottom w:val="0"/>
      <w:divBdr>
        <w:top w:val="none" w:sz="0" w:space="0" w:color="auto"/>
        <w:left w:val="none" w:sz="0" w:space="0" w:color="auto"/>
        <w:bottom w:val="none" w:sz="0" w:space="0" w:color="auto"/>
        <w:right w:val="none" w:sz="0" w:space="0" w:color="auto"/>
      </w:divBdr>
    </w:div>
    <w:div w:id="169700274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40927082">
      <w:bodyDiv w:val="1"/>
      <w:marLeft w:val="0"/>
      <w:marRight w:val="0"/>
      <w:marTop w:val="0"/>
      <w:marBottom w:val="0"/>
      <w:divBdr>
        <w:top w:val="none" w:sz="0" w:space="0" w:color="auto"/>
        <w:left w:val="none" w:sz="0" w:space="0" w:color="auto"/>
        <w:bottom w:val="none" w:sz="0" w:space="0" w:color="auto"/>
        <w:right w:val="none" w:sz="0" w:space="0" w:color="auto"/>
      </w:divBdr>
    </w:div>
    <w:div w:id="1880166811">
      <w:bodyDiv w:val="1"/>
      <w:marLeft w:val="0"/>
      <w:marRight w:val="0"/>
      <w:marTop w:val="0"/>
      <w:marBottom w:val="0"/>
      <w:divBdr>
        <w:top w:val="none" w:sz="0" w:space="0" w:color="auto"/>
        <w:left w:val="none" w:sz="0" w:space="0" w:color="auto"/>
        <w:bottom w:val="none" w:sz="0" w:space="0" w:color="auto"/>
        <w:right w:val="none" w:sz="0" w:space="0" w:color="auto"/>
      </w:divBdr>
    </w:div>
    <w:div w:id="1946616301">
      <w:bodyDiv w:val="1"/>
      <w:marLeft w:val="0"/>
      <w:marRight w:val="0"/>
      <w:marTop w:val="0"/>
      <w:marBottom w:val="0"/>
      <w:divBdr>
        <w:top w:val="none" w:sz="0" w:space="0" w:color="auto"/>
        <w:left w:val="none" w:sz="0" w:space="0" w:color="auto"/>
        <w:bottom w:val="none" w:sz="0" w:space="0" w:color="auto"/>
        <w:right w:val="none" w:sz="0" w:space="0" w:color="auto"/>
      </w:divBdr>
    </w:div>
    <w:div w:id="2041280399">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1000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8/nov065.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89C6D-4799-479C-AC87-C24633EC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7574</Words>
  <Characters>41661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2019-07-29T19:55:00Z</cp:lastPrinted>
  <dcterms:created xsi:type="dcterms:W3CDTF">2019-09-25T21:32:00Z</dcterms:created>
  <dcterms:modified xsi:type="dcterms:W3CDTF">2019-09-25T21:32:00Z</dcterms:modified>
</cp:coreProperties>
</file>