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C55" w:rsidRDefault="00A517EA" w:rsidP="00C86FB4">
      <w:pPr>
        <w:widowControl w:val="0"/>
        <w:spacing w:before="100" w:beforeAutospacing="1" w:after="100" w:afterAutospacing="1" w:line="360" w:lineRule="auto"/>
        <w:ind w:right="-164"/>
        <w:jc w:val="both"/>
        <w:rPr>
          <w:rFonts w:ascii="Palatino Linotype" w:hAnsi="Palatino Linotype" w:cs="Arial"/>
          <w:b/>
        </w:rPr>
      </w:pPr>
      <w:r w:rsidRPr="006D731E">
        <w:rPr>
          <w:rFonts w:ascii="Palatino Linotype" w:hAnsi="Palatino Linotype" w:cs="Arial"/>
          <w:b/>
        </w:rPr>
        <w:t>VOTO PARTICULAR</w:t>
      </w:r>
      <w:r w:rsidR="00F56651">
        <w:rPr>
          <w:rFonts w:ascii="Palatino Linotype" w:hAnsi="Palatino Linotype" w:cs="Arial"/>
          <w:b/>
        </w:rPr>
        <w:t xml:space="preserve"> CONCURRENTE</w:t>
      </w:r>
      <w:r w:rsidRPr="006D731E">
        <w:rPr>
          <w:rFonts w:ascii="Palatino Linotype" w:hAnsi="Palatino Linotype" w:cs="Arial"/>
          <w:b/>
        </w:rPr>
        <w:t xml:space="preserve"> QUE FORMULA</w:t>
      </w:r>
      <w:r w:rsidR="00F56651">
        <w:rPr>
          <w:rFonts w:ascii="Palatino Linotype" w:hAnsi="Palatino Linotype" w:cs="Arial"/>
          <w:b/>
        </w:rPr>
        <w:t>N</w:t>
      </w:r>
      <w:r w:rsidRPr="006D731E">
        <w:rPr>
          <w:rFonts w:ascii="Palatino Linotype" w:hAnsi="Palatino Linotype" w:cs="Arial"/>
          <w:b/>
        </w:rPr>
        <w:t xml:space="preserve"> LA COMISIONADA EVA ABAID YAPUR</w:t>
      </w:r>
      <w:r w:rsidR="00F56651">
        <w:rPr>
          <w:rFonts w:ascii="Palatino Linotype" w:hAnsi="Palatino Linotype" w:cs="Arial"/>
          <w:b/>
        </w:rPr>
        <w:t xml:space="preserve"> Y LA COMISIONADA PRESIDENTA ZULEMA MARTÍNEZ SÁNCHEZ</w:t>
      </w:r>
      <w:r w:rsidRPr="006D731E">
        <w:rPr>
          <w:rFonts w:ascii="Palatino Linotype" w:hAnsi="Palatino Linotype" w:cs="Arial"/>
          <w:b/>
        </w:rPr>
        <w:t xml:space="preserve">, EN RELACIÓN CON LA RESOLUCIÓN DICTADA POR EL PLENO DEL INSTITUTO DE TRANSPARENCIA, ACCESO A LA INFORMACIÓN PÚBLICA Y PROTECCIÓN DE DATOS PERSONALES DEL ESTADO DE MÉXICO Y MUNICIPIOS, EN LA </w:t>
      </w:r>
      <w:r w:rsidR="00A33099">
        <w:rPr>
          <w:rFonts w:ascii="Palatino Linotype" w:hAnsi="Palatino Linotype" w:cs="Arial"/>
          <w:b/>
        </w:rPr>
        <w:t xml:space="preserve">CUADRAGÉSIMA TERCERA </w:t>
      </w:r>
      <w:r w:rsidRPr="006D731E">
        <w:rPr>
          <w:rFonts w:ascii="Palatino Linotype" w:hAnsi="Palatino Linotype" w:cs="Arial"/>
          <w:b/>
        </w:rPr>
        <w:t xml:space="preserve">SESIÓN ORDINARIA DE </w:t>
      </w:r>
      <w:r w:rsidR="00A33099">
        <w:rPr>
          <w:rFonts w:ascii="Palatino Linotype" w:hAnsi="Palatino Linotype" w:cs="Arial"/>
          <w:b/>
        </w:rPr>
        <w:t>VEINTE DE NOVIEMBRE</w:t>
      </w:r>
      <w:r w:rsidRPr="006D731E">
        <w:rPr>
          <w:rFonts w:ascii="Palatino Linotype" w:hAnsi="Palatino Linotype" w:cs="Arial"/>
          <w:b/>
        </w:rPr>
        <w:t xml:space="preserve"> DE DOS MIL </w:t>
      </w:r>
      <w:r w:rsidR="007862B9">
        <w:rPr>
          <w:rFonts w:ascii="Palatino Linotype" w:hAnsi="Palatino Linotype" w:cs="Arial"/>
          <w:b/>
        </w:rPr>
        <w:t>DIECINUEVE</w:t>
      </w:r>
      <w:r w:rsidRPr="006D731E">
        <w:rPr>
          <w:rFonts w:ascii="Palatino Linotype" w:hAnsi="Palatino Linotype" w:cs="Arial"/>
          <w:b/>
        </w:rPr>
        <w:t xml:space="preserve">, </w:t>
      </w:r>
      <w:r w:rsidR="00A8771E">
        <w:rPr>
          <w:rFonts w:ascii="Palatino Linotype" w:hAnsi="Palatino Linotype" w:cs="Arial"/>
          <w:b/>
        </w:rPr>
        <w:t>EN EL</w:t>
      </w:r>
      <w:r w:rsidR="00A95F70">
        <w:rPr>
          <w:rFonts w:ascii="Palatino Linotype" w:hAnsi="Palatino Linotype" w:cs="Arial"/>
          <w:b/>
        </w:rPr>
        <w:t xml:space="preserve"> RECURSO DE REVISIÓN</w:t>
      </w:r>
      <w:r w:rsidR="008D4407">
        <w:rPr>
          <w:rFonts w:ascii="Palatino Linotype" w:hAnsi="Palatino Linotype" w:cs="Arial"/>
          <w:b/>
        </w:rPr>
        <w:t xml:space="preserve"> </w:t>
      </w:r>
      <w:r w:rsidR="00A33099">
        <w:rPr>
          <w:rFonts w:ascii="Palatino Linotype" w:hAnsi="Palatino Linotype" w:cs="Arial"/>
          <w:b/>
        </w:rPr>
        <w:t>07408</w:t>
      </w:r>
      <w:r w:rsidR="007862B9">
        <w:rPr>
          <w:rFonts w:ascii="Palatino Linotype" w:hAnsi="Palatino Linotype" w:cs="Arial"/>
          <w:b/>
        </w:rPr>
        <w:t>/INFOEM/IP/RR/2019</w:t>
      </w:r>
      <w:r w:rsidR="00823404">
        <w:rPr>
          <w:rFonts w:ascii="Palatino Linotype" w:hAnsi="Palatino Linotype" w:cs="Arial"/>
          <w:b/>
        </w:rPr>
        <w:t>.</w:t>
      </w:r>
    </w:p>
    <w:p w:rsidR="000F0C55" w:rsidRDefault="00A517EA" w:rsidP="00C86FB4">
      <w:pPr>
        <w:widowControl w:val="0"/>
        <w:spacing w:before="100" w:beforeAutospacing="1" w:after="100" w:afterAutospacing="1" w:line="360" w:lineRule="auto"/>
        <w:ind w:right="-164"/>
        <w:jc w:val="both"/>
        <w:rPr>
          <w:rFonts w:ascii="Palatino Linotype" w:hAnsi="Palatino Linotype" w:cs="Arial"/>
        </w:rPr>
      </w:pPr>
      <w:r w:rsidRPr="006D731E">
        <w:rPr>
          <w:rFonts w:ascii="Palatino Linotype" w:hAnsi="Palatino Linotype" w:cs="Arial"/>
        </w:rPr>
        <w:t>Con fundamento en lo dispuesto por el artículo 14, fracciones X y XI del Reglamento Interior del Instituto de Transparencia, Acceso a la Información Pública y Protección de Datos Personales del Estado de México y Municipios, la</w:t>
      </w:r>
      <w:r w:rsidR="00F56651">
        <w:rPr>
          <w:rFonts w:ascii="Palatino Linotype" w:hAnsi="Palatino Linotype" w:cs="Arial"/>
        </w:rPr>
        <w:t>s</w:t>
      </w:r>
      <w:r w:rsidRPr="006D731E">
        <w:rPr>
          <w:rFonts w:ascii="Palatino Linotype" w:hAnsi="Palatino Linotype" w:cs="Arial"/>
        </w:rPr>
        <w:t xml:space="preserve"> </w:t>
      </w:r>
      <w:r w:rsidR="00F56651">
        <w:rPr>
          <w:rFonts w:ascii="Palatino Linotype" w:hAnsi="Palatino Linotype" w:cs="Arial"/>
        </w:rPr>
        <w:t>suscritas</w:t>
      </w:r>
      <w:r w:rsidRPr="006D731E">
        <w:rPr>
          <w:rFonts w:ascii="Palatino Linotype" w:hAnsi="Palatino Linotype" w:cs="Arial"/>
          <w:b/>
          <w:lang w:val="es-ES_tradnl"/>
        </w:rPr>
        <w:t xml:space="preserve"> </w:t>
      </w:r>
      <w:r w:rsidRPr="006D731E">
        <w:rPr>
          <w:rFonts w:ascii="Palatino Linotype" w:hAnsi="Palatino Linotype" w:cs="Arial"/>
          <w:b/>
        </w:rPr>
        <w:t xml:space="preserve">EVA ABAID YAPUR </w:t>
      </w:r>
      <w:r w:rsidR="00F56651">
        <w:rPr>
          <w:rFonts w:ascii="Palatino Linotype" w:hAnsi="Palatino Linotype" w:cs="Arial"/>
        </w:rPr>
        <w:t xml:space="preserve">y </w:t>
      </w:r>
      <w:r w:rsidR="00F56651" w:rsidRPr="00F56651">
        <w:rPr>
          <w:rFonts w:ascii="Palatino Linotype" w:hAnsi="Palatino Linotype" w:cs="Arial"/>
          <w:b/>
        </w:rPr>
        <w:t>ZULEMA MARTÍNEZ SÁNCHEZ</w:t>
      </w:r>
      <w:r w:rsidR="00F56651">
        <w:rPr>
          <w:rFonts w:ascii="Palatino Linotype" w:hAnsi="Palatino Linotype" w:cs="Arial"/>
        </w:rPr>
        <w:t xml:space="preserve"> </w:t>
      </w:r>
      <w:r w:rsidR="00F57159">
        <w:rPr>
          <w:rFonts w:ascii="Palatino Linotype" w:hAnsi="Palatino Linotype" w:cs="Arial"/>
        </w:rPr>
        <w:t>emitimos</w:t>
      </w:r>
      <w:r w:rsidRPr="006D731E">
        <w:rPr>
          <w:rFonts w:ascii="Palatino Linotype" w:hAnsi="Palatino Linotype" w:cs="Arial"/>
        </w:rPr>
        <w:t xml:space="preserve"> </w:t>
      </w:r>
      <w:r w:rsidRPr="006D731E">
        <w:rPr>
          <w:rFonts w:ascii="Palatino Linotype" w:hAnsi="Palatino Linotype" w:cs="Arial"/>
          <w:b/>
        </w:rPr>
        <w:t>VOTO PARTICULAR</w:t>
      </w:r>
      <w:r w:rsidR="00F57159">
        <w:rPr>
          <w:rFonts w:ascii="Palatino Linotype" w:hAnsi="Palatino Linotype" w:cs="Arial"/>
          <w:b/>
        </w:rPr>
        <w:t xml:space="preserve"> CONCURRENTE</w:t>
      </w:r>
      <w:r w:rsidRPr="006D731E">
        <w:rPr>
          <w:rFonts w:ascii="Palatino Linotype" w:hAnsi="Palatino Linotype" w:cs="Arial"/>
          <w:b/>
        </w:rPr>
        <w:t xml:space="preserve"> </w:t>
      </w:r>
      <w:r w:rsidRPr="006D731E">
        <w:rPr>
          <w:rFonts w:ascii="Palatino Linotype" w:hAnsi="Palatino Linotype" w:cs="Arial"/>
        </w:rPr>
        <w:t xml:space="preserve">respecto de la resolución dictada en </w:t>
      </w:r>
      <w:r w:rsidR="00A8771E">
        <w:rPr>
          <w:rFonts w:ascii="Palatino Linotype" w:hAnsi="Palatino Linotype" w:cs="Arial"/>
        </w:rPr>
        <w:t>el</w:t>
      </w:r>
      <w:r w:rsidR="008D4407">
        <w:rPr>
          <w:rFonts w:ascii="Palatino Linotype" w:hAnsi="Palatino Linotype" w:cs="Arial"/>
        </w:rPr>
        <w:t xml:space="preserve"> recurso </w:t>
      </w:r>
      <w:r w:rsidRPr="006D731E">
        <w:rPr>
          <w:rFonts w:ascii="Palatino Linotype" w:hAnsi="Palatino Linotype" w:cs="Arial"/>
        </w:rPr>
        <w:t>de revisión</w:t>
      </w:r>
      <w:r w:rsidR="008D4407">
        <w:rPr>
          <w:rFonts w:ascii="Palatino Linotype" w:hAnsi="Palatino Linotype" w:cs="Arial"/>
        </w:rPr>
        <w:t xml:space="preserve"> </w:t>
      </w:r>
      <w:r w:rsidR="00A33099">
        <w:rPr>
          <w:rFonts w:ascii="Palatino Linotype" w:hAnsi="Palatino Linotype" w:cs="Arial"/>
          <w:b/>
        </w:rPr>
        <w:t>07408</w:t>
      </w:r>
      <w:r w:rsidR="008D4407" w:rsidRPr="008D4407">
        <w:rPr>
          <w:rFonts w:ascii="Palatino Linotype" w:hAnsi="Palatino Linotype" w:cs="Arial"/>
          <w:b/>
        </w:rPr>
        <w:t>/INFOEM/IP/RR/201</w:t>
      </w:r>
      <w:r w:rsidR="007862B9">
        <w:rPr>
          <w:rFonts w:ascii="Palatino Linotype" w:hAnsi="Palatino Linotype" w:cs="Arial"/>
          <w:b/>
        </w:rPr>
        <w:t>9</w:t>
      </w:r>
      <w:r w:rsidRPr="006D731E">
        <w:rPr>
          <w:rFonts w:ascii="Palatino Linotype" w:eastAsia="Calibri" w:hAnsi="Palatino Linotype" w:cs="Arial"/>
          <w:b/>
        </w:rPr>
        <w:t>,</w:t>
      </w:r>
      <w:r w:rsidRPr="006D731E">
        <w:rPr>
          <w:rFonts w:ascii="Palatino Linotype" w:hAnsi="Palatino Linotype"/>
          <w:b/>
          <w:bCs/>
        </w:rPr>
        <w:t xml:space="preserve"> </w:t>
      </w:r>
      <w:r w:rsidRPr="006D731E">
        <w:rPr>
          <w:rFonts w:ascii="Palatino Linotype" w:hAnsi="Palatino Linotype" w:cs="Arial"/>
        </w:rPr>
        <w:t xml:space="preserve">pronunciada por el Pleno de este Instituto ante el proyecto presentado </w:t>
      </w:r>
      <w:r w:rsidR="00E46292">
        <w:rPr>
          <w:rFonts w:ascii="Palatino Linotype" w:hAnsi="Palatino Linotype" w:cs="Arial"/>
        </w:rPr>
        <w:t xml:space="preserve">por </w:t>
      </w:r>
      <w:r w:rsidR="00823404">
        <w:rPr>
          <w:rFonts w:ascii="Palatino Linotype" w:hAnsi="Palatino Linotype" w:cs="Arial"/>
        </w:rPr>
        <w:t>el Comisionado</w:t>
      </w:r>
      <w:r w:rsidRPr="006D731E">
        <w:rPr>
          <w:rFonts w:ascii="Palatino Linotype" w:hAnsi="Palatino Linotype" w:cs="Arial"/>
        </w:rPr>
        <w:t xml:space="preserve"> </w:t>
      </w:r>
      <w:r w:rsidR="00A33099">
        <w:rPr>
          <w:rFonts w:ascii="Palatino Linotype" w:hAnsi="Palatino Linotype" w:cs="Arial"/>
          <w:b/>
        </w:rPr>
        <w:t>JOSÉ GUADALUPE LUNA HERNÁNDEZ</w:t>
      </w:r>
      <w:r w:rsidRPr="006D731E">
        <w:rPr>
          <w:rFonts w:ascii="Palatino Linotype" w:hAnsi="Palatino Linotype" w:cs="Arial"/>
        </w:rPr>
        <w:t xml:space="preserve">, </w:t>
      </w:r>
      <w:r w:rsidR="00F579EE">
        <w:rPr>
          <w:rFonts w:ascii="Palatino Linotype" w:hAnsi="Palatino Linotype" w:cs="Arial"/>
        </w:rPr>
        <w:t>que es del tenor siguiente.</w:t>
      </w:r>
    </w:p>
    <w:p w:rsidR="00A517EA" w:rsidRDefault="00A517EA" w:rsidP="00C86FB4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6D731E">
        <w:rPr>
          <w:rFonts w:ascii="Palatino Linotype" w:hAnsi="Palatino Linotype"/>
        </w:rPr>
        <w:t>Es de destacar, que la</w:t>
      </w:r>
      <w:r w:rsidR="00F56651">
        <w:rPr>
          <w:rFonts w:ascii="Palatino Linotype" w:hAnsi="Palatino Linotype"/>
        </w:rPr>
        <w:t>s</w:t>
      </w:r>
      <w:r w:rsidRPr="006D731E">
        <w:rPr>
          <w:rFonts w:ascii="Palatino Linotype" w:hAnsi="Palatino Linotype"/>
        </w:rPr>
        <w:t xml:space="preserve"> suscrita</w:t>
      </w:r>
      <w:r w:rsidR="00F56651">
        <w:rPr>
          <w:rFonts w:ascii="Palatino Linotype" w:hAnsi="Palatino Linotype"/>
        </w:rPr>
        <w:t>s</w:t>
      </w:r>
      <w:r w:rsidRPr="006D731E">
        <w:rPr>
          <w:rFonts w:ascii="Palatino Linotype" w:hAnsi="Palatino Linotype"/>
        </w:rPr>
        <w:t xml:space="preserve"> </w:t>
      </w:r>
      <w:r w:rsidR="00F57159">
        <w:rPr>
          <w:rFonts w:ascii="Palatino Linotype" w:hAnsi="Palatino Linotype"/>
        </w:rPr>
        <w:t>compartimos</w:t>
      </w:r>
      <w:r w:rsidRPr="006D731E">
        <w:rPr>
          <w:rFonts w:ascii="Palatino Linotype" w:hAnsi="Palatino Linotype"/>
        </w:rPr>
        <w:t xml:space="preserve"> esencialmente el estudio y sentido de la resolución del recurso de revisión; empero,</w:t>
      </w:r>
      <w:r w:rsidR="003B0314">
        <w:rPr>
          <w:rFonts w:ascii="Palatino Linotype" w:hAnsi="Palatino Linotype"/>
        </w:rPr>
        <w:t xml:space="preserve"> estimo</w:t>
      </w:r>
      <w:r w:rsidRPr="006D731E">
        <w:rPr>
          <w:rFonts w:ascii="Palatino Linotype" w:hAnsi="Palatino Linotype"/>
        </w:rPr>
        <w:t xml:space="preserve"> necesario precisar algunas consid</w:t>
      </w:r>
      <w:r w:rsidR="00F579EE">
        <w:rPr>
          <w:rFonts w:ascii="Palatino Linotype" w:hAnsi="Palatino Linotype"/>
        </w:rPr>
        <w:t>eraciones de hecho y de derecho.</w:t>
      </w:r>
    </w:p>
    <w:p w:rsidR="00A33099" w:rsidRDefault="00A517EA" w:rsidP="007862B9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6D731E">
        <w:rPr>
          <w:rFonts w:ascii="Palatino Linotype" w:hAnsi="Palatino Linotype"/>
        </w:rPr>
        <w:t xml:space="preserve">Al respecto, tal y como quedó debidamente asentado en la resolución materia del presente </w:t>
      </w:r>
      <w:r w:rsidR="00A8771E">
        <w:rPr>
          <w:rFonts w:ascii="Palatino Linotype" w:hAnsi="Palatino Linotype"/>
        </w:rPr>
        <w:t>voto, el</w:t>
      </w:r>
      <w:r w:rsidR="00A95F70">
        <w:rPr>
          <w:rFonts w:ascii="Palatino Linotype" w:hAnsi="Palatino Linotype"/>
        </w:rPr>
        <w:t xml:space="preserve"> particular requirió de la </w:t>
      </w:r>
      <w:r w:rsidR="00A33099">
        <w:rPr>
          <w:rFonts w:ascii="Palatino Linotype" w:hAnsi="Palatino Linotype"/>
          <w:b/>
        </w:rPr>
        <w:t>Secretaría de Educación</w:t>
      </w:r>
      <w:r w:rsidR="00823404">
        <w:rPr>
          <w:rFonts w:ascii="Palatino Linotype" w:hAnsi="Palatino Linotype"/>
        </w:rPr>
        <w:t xml:space="preserve">, en lo sucesivo </w:t>
      </w:r>
      <w:r w:rsidR="00823404">
        <w:rPr>
          <w:rFonts w:ascii="Palatino Linotype" w:hAnsi="Palatino Linotype"/>
          <w:b/>
        </w:rPr>
        <w:t xml:space="preserve">EL </w:t>
      </w:r>
      <w:r w:rsidRPr="006D731E">
        <w:rPr>
          <w:rFonts w:ascii="Palatino Linotype" w:hAnsi="Palatino Linotype"/>
          <w:b/>
        </w:rPr>
        <w:lastRenderedPageBreak/>
        <w:t>SUJETO OBLIGADO</w:t>
      </w:r>
      <w:r w:rsidR="003B0314">
        <w:rPr>
          <w:rFonts w:ascii="Palatino Linotype" w:hAnsi="Palatino Linotype"/>
          <w:b/>
        </w:rPr>
        <w:t>,</w:t>
      </w:r>
      <w:r w:rsidR="00DB3A83" w:rsidRPr="006D731E">
        <w:rPr>
          <w:rFonts w:ascii="Palatino Linotype" w:hAnsi="Palatino Linotype"/>
        </w:rPr>
        <w:t xml:space="preserve"> </w:t>
      </w:r>
      <w:r w:rsidR="00A33099">
        <w:rPr>
          <w:rFonts w:ascii="Palatino Linotype" w:hAnsi="Palatino Linotype"/>
        </w:rPr>
        <w:t xml:space="preserve">de la </w:t>
      </w:r>
      <w:r w:rsidR="00A33099" w:rsidRPr="00A33099">
        <w:rPr>
          <w:rFonts w:ascii="Palatino Linotype" w:hAnsi="Palatino Linotype"/>
        </w:rPr>
        <w:t xml:space="preserve">lista de escuelas </w:t>
      </w:r>
      <w:r w:rsidR="00A33099">
        <w:rPr>
          <w:rFonts w:ascii="Palatino Linotype" w:hAnsi="Palatino Linotype"/>
        </w:rPr>
        <w:t xml:space="preserve">que </w:t>
      </w:r>
      <w:r w:rsidR="00F57159">
        <w:rPr>
          <w:rFonts w:ascii="Palatino Linotype" w:hAnsi="Palatino Linotype"/>
        </w:rPr>
        <w:t>anexo</w:t>
      </w:r>
      <w:r w:rsidR="00A33099">
        <w:rPr>
          <w:rFonts w:ascii="Palatino Linotype" w:hAnsi="Palatino Linotype"/>
        </w:rPr>
        <w:t xml:space="preserve"> a la solicitud, </w:t>
      </w:r>
      <w:r w:rsidR="00F57159">
        <w:rPr>
          <w:rFonts w:ascii="Palatino Linotype" w:hAnsi="Palatino Linotype"/>
        </w:rPr>
        <w:t>lo que se desprende a continuación</w:t>
      </w:r>
      <w:r w:rsidR="00A33099">
        <w:rPr>
          <w:rFonts w:ascii="Palatino Linotype" w:hAnsi="Palatino Linotype"/>
        </w:rPr>
        <w:t xml:space="preserve">: </w:t>
      </w:r>
    </w:p>
    <w:p w:rsidR="00A33099" w:rsidRPr="00A33099" w:rsidRDefault="00A33099" w:rsidP="00A33099">
      <w:pPr>
        <w:spacing w:before="100" w:beforeAutospacing="1" w:after="100" w:afterAutospacing="1" w:line="360" w:lineRule="auto"/>
        <w:ind w:left="851" w:right="899"/>
        <w:jc w:val="both"/>
        <w:rPr>
          <w:rFonts w:ascii="Palatino Linotype" w:hAnsi="Palatino Linotype"/>
          <w:i/>
          <w:sz w:val="22"/>
        </w:rPr>
      </w:pPr>
      <w:r w:rsidRPr="00A33099">
        <w:rPr>
          <w:rFonts w:ascii="Palatino Linotype" w:hAnsi="Palatino Linotype"/>
          <w:i/>
          <w:sz w:val="22"/>
        </w:rPr>
        <w:t xml:space="preserve">1.- Informe escrito de transparencia y rendición de cuentas, de los recursos materiales y financieros (Recursos Federales, Cooperaciones voluntarias, y recursos de los prestadores de servicios), firmados por el secretario técnico, e integrantes del CEPS, de las Escuelas indicadas en el anexo de la presente solicitud, de los periodos de los ciclos escolares cumplidos: 2017-2018 y 2018-2019. </w:t>
      </w:r>
    </w:p>
    <w:p w:rsidR="00A33099" w:rsidRPr="00A33099" w:rsidRDefault="00A33099" w:rsidP="00A33099">
      <w:pPr>
        <w:spacing w:before="100" w:beforeAutospacing="1" w:after="100" w:afterAutospacing="1" w:line="360" w:lineRule="auto"/>
        <w:ind w:left="851" w:right="899"/>
        <w:jc w:val="both"/>
        <w:rPr>
          <w:rFonts w:ascii="Palatino Linotype" w:hAnsi="Palatino Linotype"/>
          <w:i/>
          <w:sz w:val="22"/>
        </w:rPr>
      </w:pPr>
      <w:r w:rsidRPr="00A33099">
        <w:rPr>
          <w:rFonts w:ascii="Palatino Linotype" w:hAnsi="Palatino Linotype"/>
          <w:i/>
          <w:sz w:val="22"/>
        </w:rPr>
        <w:t xml:space="preserve">2.- Las actas y registros en que conste la elección del Comité Escolar de Participación Social, con los respectivos nombres y cargos, de las Escuelas indicadas en el documento anexo, de los ciclos escolares cumplidos:2017-2018 y 2018-2019. </w:t>
      </w:r>
    </w:p>
    <w:p w:rsidR="00A33099" w:rsidRPr="00A33099" w:rsidRDefault="00A33099" w:rsidP="00A33099">
      <w:pPr>
        <w:spacing w:before="100" w:beforeAutospacing="1" w:after="100" w:afterAutospacing="1" w:line="360" w:lineRule="auto"/>
        <w:ind w:left="851" w:right="899"/>
        <w:jc w:val="both"/>
        <w:rPr>
          <w:rFonts w:ascii="Palatino Linotype" w:hAnsi="Palatino Linotype"/>
        </w:rPr>
      </w:pPr>
      <w:r w:rsidRPr="00A33099">
        <w:rPr>
          <w:rFonts w:ascii="Palatino Linotype" w:hAnsi="Palatino Linotype"/>
          <w:i/>
          <w:sz w:val="22"/>
        </w:rPr>
        <w:t xml:space="preserve">3.- Registros de inscripción realizados por la Autoridad Educativa Escolar, a los programas Federales, Estatales y Municipales de la las Escuelas indicadas en el anexo de la presente solicitud, de los periodos de los ciclos escolares cumplidos: 2017-2018 y 2018-2019. </w:t>
      </w:r>
    </w:p>
    <w:p w:rsidR="00F31DC8" w:rsidRDefault="00A517EA" w:rsidP="00C86FB4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  <w:szCs w:val="28"/>
        </w:rPr>
      </w:pPr>
      <w:r w:rsidRPr="006D731E">
        <w:rPr>
          <w:rFonts w:ascii="Palatino Linotype" w:hAnsi="Palatino Linotype" w:cs="Arial"/>
        </w:rPr>
        <w:t xml:space="preserve">Así, de las constancias que obran en el </w:t>
      </w:r>
      <w:r w:rsidRPr="006D731E">
        <w:rPr>
          <w:rFonts w:ascii="Palatino Linotype" w:hAnsi="Palatino Linotype" w:cs="Arial"/>
          <w:b/>
        </w:rPr>
        <w:t>SAIMEX</w:t>
      </w:r>
      <w:r w:rsidRPr="006D731E">
        <w:rPr>
          <w:rFonts w:ascii="Palatino Linotype" w:hAnsi="Palatino Linotype" w:cs="Arial"/>
        </w:rPr>
        <w:t xml:space="preserve"> se advierte que </w:t>
      </w:r>
      <w:r w:rsidRPr="006D731E">
        <w:rPr>
          <w:rFonts w:ascii="Palatino Linotype" w:hAnsi="Palatino Linotype" w:cs="Arial"/>
          <w:b/>
        </w:rPr>
        <w:t>EL SUJETO OBLIGADO</w:t>
      </w:r>
      <w:r w:rsidR="00224A94">
        <w:rPr>
          <w:rFonts w:ascii="Palatino Linotype" w:hAnsi="Palatino Linotype" w:cs="Arial"/>
        </w:rPr>
        <w:t xml:space="preserve"> como respuesta </w:t>
      </w:r>
      <w:r w:rsidR="00AC2253" w:rsidRPr="00CD55CA">
        <w:rPr>
          <w:rFonts w:ascii="Palatino Linotype" w:hAnsi="Palatino Linotype" w:cs="Arial"/>
          <w:szCs w:val="28"/>
        </w:rPr>
        <w:t>manifestó en lo conducente que</w:t>
      </w:r>
      <w:r w:rsidR="00757F78">
        <w:rPr>
          <w:rFonts w:ascii="Palatino Linotype" w:hAnsi="Palatino Linotype" w:cs="Arial"/>
          <w:szCs w:val="28"/>
        </w:rPr>
        <w:t>,</w:t>
      </w:r>
      <w:r w:rsidR="00AC2253" w:rsidRPr="00CD55CA">
        <w:rPr>
          <w:rFonts w:ascii="Palatino Linotype" w:hAnsi="Palatino Linotype" w:cs="Arial"/>
          <w:szCs w:val="28"/>
        </w:rPr>
        <w:t xml:space="preserve"> </w:t>
      </w:r>
      <w:r w:rsidR="00F30CC9">
        <w:rPr>
          <w:rFonts w:ascii="Palatino Linotype" w:hAnsi="Palatino Linotype" w:cs="Arial"/>
          <w:szCs w:val="28"/>
        </w:rPr>
        <w:t xml:space="preserve">la información constaba </w:t>
      </w:r>
      <w:r w:rsidR="00F30CC9" w:rsidRPr="00F30CC9">
        <w:rPr>
          <w:rFonts w:ascii="Palatino Linotype" w:hAnsi="Palatino Linotype" w:cs="Arial"/>
          <w:szCs w:val="28"/>
        </w:rPr>
        <w:t>de 33,500 foj</w:t>
      </w:r>
      <w:r w:rsidR="00F30CC9">
        <w:rPr>
          <w:rFonts w:ascii="Palatino Linotype" w:hAnsi="Palatino Linotype" w:cs="Arial"/>
          <w:szCs w:val="28"/>
        </w:rPr>
        <w:t xml:space="preserve">as en total, </w:t>
      </w:r>
      <w:r w:rsidR="00F31DC8">
        <w:rPr>
          <w:rFonts w:ascii="Palatino Linotype" w:hAnsi="Palatino Linotype" w:cs="Arial"/>
          <w:szCs w:val="28"/>
        </w:rPr>
        <w:t>por tal motivo</w:t>
      </w:r>
      <w:r w:rsidR="00F31DC8" w:rsidRPr="00F31DC8">
        <w:rPr>
          <w:rFonts w:ascii="Palatino Linotype" w:hAnsi="Palatino Linotype" w:cs="Arial"/>
          <w:szCs w:val="28"/>
        </w:rPr>
        <w:t xml:space="preserve"> solicit</w:t>
      </w:r>
      <w:r w:rsidR="00F31DC8">
        <w:rPr>
          <w:rFonts w:ascii="Palatino Linotype" w:hAnsi="Palatino Linotype" w:cs="Arial"/>
          <w:szCs w:val="28"/>
        </w:rPr>
        <w:t>ó</w:t>
      </w:r>
      <w:r w:rsidR="00F31DC8" w:rsidRPr="00F31DC8">
        <w:rPr>
          <w:rFonts w:ascii="Palatino Linotype" w:hAnsi="Palatino Linotype" w:cs="Arial"/>
          <w:szCs w:val="28"/>
        </w:rPr>
        <w:t xml:space="preserve"> el pago de </w:t>
      </w:r>
      <w:r w:rsidR="00F31DC8">
        <w:rPr>
          <w:rFonts w:ascii="Palatino Linotype" w:hAnsi="Palatino Linotype" w:cs="Arial"/>
          <w:szCs w:val="28"/>
        </w:rPr>
        <w:t>derechos por la digitalización de lo</w:t>
      </w:r>
      <w:r w:rsidR="00F31DC8" w:rsidRPr="00F31DC8">
        <w:rPr>
          <w:rFonts w:ascii="Palatino Linotype" w:hAnsi="Palatino Linotype" w:cs="Arial"/>
          <w:szCs w:val="28"/>
        </w:rPr>
        <w:t xml:space="preserve">s </w:t>
      </w:r>
      <w:r w:rsidR="00F31DC8">
        <w:rPr>
          <w:rFonts w:ascii="Palatino Linotype" w:hAnsi="Palatino Linotype" w:cs="Arial"/>
          <w:szCs w:val="28"/>
        </w:rPr>
        <w:t>documentos, de conformidad con el artículo 148, fracción V del Código Financiero del Estado de México y Municipios</w:t>
      </w:r>
      <w:r w:rsidR="00F31DC8" w:rsidRPr="00F31DC8">
        <w:rPr>
          <w:rFonts w:ascii="Palatino Linotype" w:hAnsi="Palatino Linotype" w:cs="Arial"/>
          <w:szCs w:val="28"/>
        </w:rPr>
        <w:t xml:space="preserve">, </w:t>
      </w:r>
      <w:r w:rsidR="00F31DC8">
        <w:rPr>
          <w:rFonts w:ascii="Palatino Linotype" w:hAnsi="Palatino Linotype" w:cs="Arial"/>
          <w:szCs w:val="28"/>
        </w:rPr>
        <w:t xml:space="preserve">toda vez que </w:t>
      </w:r>
      <w:r w:rsidR="00F31DC8" w:rsidRPr="00F31DC8">
        <w:rPr>
          <w:rFonts w:ascii="Palatino Linotype" w:hAnsi="Palatino Linotype" w:cs="Arial"/>
          <w:szCs w:val="28"/>
        </w:rPr>
        <w:t>no es</w:t>
      </w:r>
      <w:r w:rsidR="00F31DC8">
        <w:rPr>
          <w:rFonts w:ascii="Palatino Linotype" w:hAnsi="Palatino Linotype" w:cs="Arial"/>
          <w:szCs w:val="28"/>
        </w:rPr>
        <w:t>tá obligado a</w:t>
      </w:r>
      <w:r w:rsidR="00F31DC8" w:rsidRPr="00F31DC8">
        <w:rPr>
          <w:rFonts w:ascii="Palatino Linotype" w:hAnsi="Palatino Linotype" w:cs="Arial"/>
          <w:szCs w:val="28"/>
        </w:rPr>
        <w:t xml:space="preserve"> sistematizar dichos documentos.  </w:t>
      </w:r>
    </w:p>
    <w:p w:rsidR="00A517EA" w:rsidRPr="006D731E" w:rsidRDefault="00A517EA" w:rsidP="00C86FB4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6D731E">
        <w:rPr>
          <w:rFonts w:ascii="Palatino Linotype" w:hAnsi="Palatino Linotype"/>
          <w:lang w:eastAsia="es-MX"/>
        </w:rPr>
        <w:lastRenderedPageBreak/>
        <w:t>Inconforme con la resp</w:t>
      </w:r>
      <w:r w:rsidR="001E5ED7">
        <w:rPr>
          <w:rFonts w:ascii="Palatino Linotype" w:hAnsi="Palatino Linotype"/>
          <w:lang w:eastAsia="es-MX"/>
        </w:rPr>
        <w:t xml:space="preserve">uesta, </w:t>
      </w:r>
      <w:r w:rsidR="001E5ED7" w:rsidRPr="001E5ED7">
        <w:rPr>
          <w:rFonts w:ascii="Palatino Linotype" w:hAnsi="Palatino Linotype"/>
          <w:b/>
          <w:lang w:eastAsia="es-MX"/>
        </w:rPr>
        <w:t>EL</w:t>
      </w:r>
      <w:r w:rsidR="001E5ED7">
        <w:rPr>
          <w:rFonts w:ascii="Palatino Linotype" w:hAnsi="Palatino Linotype"/>
          <w:lang w:eastAsia="es-MX"/>
        </w:rPr>
        <w:t xml:space="preserve"> </w:t>
      </w:r>
      <w:r w:rsidR="001E5ED7">
        <w:rPr>
          <w:rFonts w:ascii="Palatino Linotype" w:hAnsi="Palatino Linotype"/>
          <w:b/>
          <w:lang w:eastAsia="es-MX"/>
        </w:rPr>
        <w:t>R</w:t>
      </w:r>
      <w:r w:rsidRPr="006D731E">
        <w:rPr>
          <w:rFonts w:ascii="Palatino Linotype" w:hAnsi="Palatino Linotype"/>
          <w:b/>
          <w:lang w:eastAsia="es-MX"/>
        </w:rPr>
        <w:t>ECURRENTE</w:t>
      </w:r>
      <w:r w:rsidRPr="006D731E">
        <w:rPr>
          <w:rFonts w:ascii="Palatino Linotype" w:hAnsi="Palatino Linotype"/>
          <w:lang w:eastAsia="es-MX"/>
        </w:rPr>
        <w:t xml:space="preserve"> </w:t>
      </w:r>
      <w:r w:rsidR="001E5ED7">
        <w:rPr>
          <w:rFonts w:ascii="Palatino Linotype" w:hAnsi="Palatino Linotype" w:cs="Arial"/>
        </w:rPr>
        <w:t xml:space="preserve">interpuso el </w:t>
      </w:r>
      <w:r w:rsidRPr="006D731E">
        <w:rPr>
          <w:rFonts w:ascii="Palatino Linotype" w:hAnsi="Palatino Linotype" w:cs="Arial"/>
        </w:rPr>
        <w:t>recurso de revisión de mérito</w:t>
      </w:r>
      <w:r w:rsidR="00FB6FE4">
        <w:rPr>
          <w:rFonts w:ascii="Palatino Linotype" w:hAnsi="Palatino Linotype" w:cs="Arial"/>
        </w:rPr>
        <w:t>,</w:t>
      </w:r>
      <w:r w:rsidRPr="006D731E">
        <w:rPr>
          <w:rFonts w:ascii="Palatino Linotype" w:hAnsi="Palatino Linotype" w:cs="Arial"/>
        </w:rPr>
        <w:t xml:space="preserve"> </w:t>
      </w:r>
      <w:r w:rsidR="00823404">
        <w:rPr>
          <w:rFonts w:ascii="Palatino Linotype" w:hAnsi="Palatino Linotype" w:cs="Arial"/>
        </w:rPr>
        <w:t>adoleciéndose precisamente del cobro por concepto de la digitalización de la información.</w:t>
      </w:r>
    </w:p>
    <w:p w:rsidR="00247179" w:rsidRDefault="00A517EA" w:rsidP="00C86FB4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6D731E">
        <w:rPr>
          <w:rFonts w:ascii="Palatino Linotype" w:hAnsi="Palatino Linotype" w:cs="Arial"/>
        </w:rPr>
        <w:t xml:space="preserve">Así, del estudio al expediente electrónico, la Ponencia </w:t>
      </w:r>
      <w:proofErr w:type="spellStart"/>
      <w:r w:rsidRPr="006D731E">
        <w:rPr>
          <w:rFonts w:ascii="Palatino Linotype" w:hAnsi="Palatino Linotype" w:cs="Arial"/>
        </w:rPr>
        <w:t>Resolutora</w:t>
      </w:r>
      <w:proofErr w:type="spellEnd"/>
      <w:r w:rsidRPr="006D731E">
        <w:rPr>
          <w:rFonts w:ascii="Palatino Linotype" w:hAnsi="Palatino Linotype" w:cs="Arial"/>
        </w:rPr>
        <w:t xml:space="preserve"> determinó </w:t>
      </w:r>
      <w:r w:rsidR="00F64E24">
        <w:rPr>
          <w:rFonts w:ascii="Palatino Linotype" w:hAnsi="Palatino Linotype" w:cs="Arial"/>
          <w:b/>
        </w:rPr>
        <w:t>MODIFICAR</w:t>
      </w:r>
      <w:r w:rsidR="00823404">
        <w:rPr>
          <w:rFonts w:ascii="Palatino Linotype" w:hAnsi="Palatino Linotype" w:cs="Arial"/>
          <w:b/>
        </w:rPr>
        <w:t xml:space="preserve"> </w:t>
      </w:r>
      <w:r w:rsidR="00823404">
        <w:rPr>
          <w:rFonts w:ascii="Palatino Linotype" w:hAnsi="Palatino Linotype" w:cs="Arial"/>
        </w:rPr>
        <w:t>l</w:t>
      </w:r>
      <w:r w:rsidR="00DF2B74">
        <w:rPr>
          <w:rFonts w:ascii="Palatino Linotype" w:hAnsi="Palatino Linotype" w:cs="Arial"/>
        </w:rPr>
        <w:t>a respuesta</w:t>
      </w:r>
      <w:r w:rsidR="00823404">
        <w:rPr>
          <w:rFonts w:ascii="Palatino Linotype" w:hAnsi="Palatino Linotype" w:cs="Arial"/>
        </w:rPr>
        <w:t xml:space="preserve"> del</w:t>
      </w:r>
      <w:r w:rsidR="00862F43" w:rsidRPr="006D731E">
        <w:rPr>
          <w:rFonts w:ascii="Palatino Linotype" w:hAnsi="Palatino Linotype" w:cs="Arial"/>
        </w:rPr>
        <w:t xml:space="preserve"> </w:t>
      </w:r>
      <w:r w:rsidR="00862F43" w:rsidRPr="006D731E">
        <w:rPr>
          <w:rFonts w:ascii="Palatino Linotype" w:hAnsi="Palatino Linotype" w:cs="Arial"/>
          <w:b/>
        </w:rPr>
        <w:t xml:space="preserve">SUJETO OBLIGADO, </w:t>
      </w:r>
      <w:r w:rsidR="00823404" w:rsidRPr="00823404">
        <w:rPr>
          <w:rFonts w:ascii="Palatino Linotype" w:hAnsi="Palatino Linotype" w:cs="Arial"/>
        </w:rPr>
        <w:t xml:space="preserve">ordenándole la </w:t>
      </w:r>
      <w:r w:rsidR="00247179">
        <w:rPr>
          <w:rFonts w:ascii="Palatino Linotype" w:hAnsi="Palatino Linotype" w:cs="Arial"/>
        </w:rPr>
        <w:t xml:space="preserve">consulta directa, de ser </w:t>
      </w:r>
      <w:r w:rsidR="0059381B">
        <w:rPr>
          <w:rFonts w:ascii="Palatino Linotype" w:hAnsi="Palatino Linotype" w:cs="Arial"/>
        </w:rPr>
        <w:t xml:space="preserve">procedente en versión pública, de </w:t>
      </w:r>
      <w:r w:rsidR="00247179">
        <w:rPr>
          <w:rFonts w:ascii="Palatino Linotype" w:hAnsi="Palatino Linotype" w:cs="Arial"/>
        </w:rPr>
        <w:t>la siguiente información:</w:t>
      </w:r>
    </w:p>
    <w:p w:rsidR="00D65751" w:rsidRPr="00D65751" w:rsidRDefault="00D65751" w:rsidP="00D65751">
      <w:pPr>
        <w:pStyle w:val="Prrafodelista"/>
        <w:numPr>
          <w:ilvl w:val="0"/>
          <w:numId w:val="3"/>
        </w:numPr>
        <w:ind w:left="851" w:right="899" w:firstLine="0"/>
        <w:jc w:val="both"/>
        <w:rPr>
          <w:rFonts w:ascii="Palatino Linotype" w:hAnsi="Palatino Linotype"/>
          <w:b/>
          <w:bCs/>
          <w:i/>
          <w:sz w:val="22"/>
        </w:rPr>
      </w:pPr>
      <w:r w:rsidRPr="00D65751">
        <w:rPr>
          <w:rFonts w:ascii="Palatino Linotype" w:hAnsi="Palatino Linotype"/>
          <w:b/>
          <w:bCs/>
          <w:i/>
          <w:sz w:val="22"/>
        </w:rPr>
        <w:t xml:space="preserve">La información requerida en la solicitud de información de folio </w:t>
      </w:r>
      <w:r w:rsidRPr="00D65751">
        <w:rPr>
          <w:rFonts w:ascii="Palatino Linotype" w:hAnsi="Palatino Linotype" w:cs="Arial"/>
          <w:b/>
          <w:bCs/>
          <w:i/>
          <w:color w:val="000000"/>
          <w:sz w:val="22"/>
          <w:lang w:val="es-ES_tradnl"/>
        </w:rPr>
        <w:t>01014</w:t>
      </w:r>
      <w:r w:rsidRPr="00D65751">
        <w:rPr>
          <w:rFonts w:ascii="Palatino Linotype" w:hAnsi="Palatino Linotype" w:cs="Arial"/>
          <w:b/>
          <w:bCs/>
          <w:i/>
          <w:color w:val="000000"/>
          <w:sz w:val="22"/>
        </w:rPr>
        <w:t xml:space="preserve">/SE/IP/2019, en relación con las escuelas señaladas en archivo adjunto a la solicitud referida. </w:t>
      </w:r>
    </w:p>
    <w:p w:rsidR="00D65751" w:rsidRPr="00D65751" w:rsidRDefault="00D65751" w:rsidP="00D65751">
      <w:pPr>
        <w:ind w:left="851" w:right="899"/>
        <w:jc w:val="both"/>
        <w:rPr>
          <w:rFonts w:ascii="Palatino Linotype" w:hAnsi="Palatino Linotype"/>
          <w:b/>
          <w:bCs/>
          <w:i/>
          <w:sz w:val="22"/>
        </w:rPr>
      </w:pPr>
    </w:p>
    <w:p w:rsidR="00D65751" w:rsidRPr="00D65751" w:rsidRDefault="00D65751" w:rsidP="00D65751">
      <w:pPr>
        <w:ind w:left="851" w:right="899"/>
        <w:jc w:val="both"/>
        <w:rPr>
          <w:rFonts w:ascii="Palatino Linotype" w:hAnsi="Palatino Linotype"/>
          <w:b/>
          <w:i/>
          <w:sz w:val="22"/>
        </w:rPr>
      </w:pPr>
      <w:r w:rsidRPr="00D65751">
        <w:rPr>
          <w:rFonts w:ascii="Palatino Linotype" w:eastAsia="Calibri" w:hAnsi="Palatino Linotype" w:cs="Arial"/>
          <w:i/>
          <w:sz w:val="22"/>
        </w:rPr>
        <w:t>Para efectos de lo anterior se deberá emitir el Acuerdo del Comité de Transparencia en términos de los artículos 49 fracción VIII y 132 fracción II de la Ley de Transparencia y Acceso a la Información Pública del Estado de México y Municipios, en el que funde y motive las razones sobre los datos que se supriman o eliminen dentro del soporte documental respectivo objeto de las versiones públicas que se formulen y se ponga a disposición de</w:t>
      </w:r>
      <w:r w:rsidRPr="00D65751">
        <w:rPr>
          <w:rFonts w:ascii="Palatino Linotype" w:hAnsi="Palatino Linotype"/>
          <w:i/>
          <w:sz w:val="22"/>
        </w:rPr>
        <w:t xml:space="preserve">l RECURRENTE. </w:t>
      </w:r>
    </w:p>
    <w:p w:rsidR="00F91A7F" w:rsidRDefault="00D65751" w:rsidP="00D65751">
      <w:pPr>
        <w:spacing w:before="100" w:beforeAutospacing="1" w:after="100" w:afterAutospacing="1"/>
        <w:ind w:left="851" w:right="899"/>
        <w:jc w:val="both"/>
        <w:rPr>
          <w:rFonts w:ascii="Palatino Linotype" w:hAnsi="Palatino Linotype" w:cs="Arial"/>
        </w:rPr>
      </w:pPr>
      <w:r w:rsidRPr="00D65751">
        <w:rPr>
          <w:rFonts w:ascii="Palatino Linotype" w:hAnsi="Palatino Linotype" w:cs="Tahoma"/>
          <w:bCs/>
          <w:i/>
          <w:sz w:val="22"/>
          <w:lang w:val="es-ES_tradnl"/>
        </w:rPr>
        <w:t>Asimismo se ordena al Sujeto Obligado en términos del Considerando</w:t>
      </w:r>
      <w:r w:rsidRPr="00D65751">
        <w:rPr>
          <w:rFonts w:ascii="Palatino Linotype" w:hAnsi="Palatino Linotype" w:cs="Tahoma"/>
          <w:b/>
          <w:bCs/>
          <w:i/>
          <w:sz w:val="22"/>
          <w:lang w:val="es-ES_tradnl"/>
        </w:rPr>
        <w:t xml:space="preserve"> CUARTO </w:t>
      </w:r>
      <w:r w:rsidRPr="00D65751">
        <w:rPr>
          <w:rFonts w:ascii="Palatino Linotype" w:hAnsi="Palatino Linotype" w:cs="Tahoma"/>
          <w:bCs/>
          <w:i/>
          <w:sz w:val="22"/>
          <w:lang w:val="es-ES_tradnl"/>
        </w:rPr>
        <w:t>de la presente resolución que previo a la entrega de la información, haga del conocimiento al Recurrente, el domicilio al cual deberá acudir, el nombre de la dependencia o área respectiva, los días y horarios de atención en los cuales podrá recoger la información, la forma y procedimiento a seguir, así como el periodo durante el cual quedará a su disposición la información conforme a lo dispuesto por el artículo 166 de la Ley de Transparencia y Acceso a la Información Pública del Estado de México y Municipios</w:t>
      </w:r>
      <w:r>
        <w:rPr>
          <w:rFonts w:ascii="Palatino Linotype" w:hAnsi="Palatino Linotype" w:cs="Tahoma"/>
          <w:bCs/>
          <w:lang w:val="es-ES_tradnl"/>
        </w:rPr>
        <w:t>.</w:t>
      </w:r>
    </w:p>
    <w:p w:rsidR="00B30650" w:rsidRDefault="00A517EA" w:rsidP="00C86FB4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6D731E">
        <w:rPr>
          <w:rFonts w:ascii="Palatino Linotype" w:hAnsi="Palatino Linotype" w:cs="Arial"/>
        </w:rPr>
        <w:t>En ese sentido, la que suscribe</w:t>
      </w:r>
      <w:r w:rsidR="00F56651">
        <w:rPr>
          <w:rFonts w:ascii="Palatino Linotype" w:hAnsi="Palatino Linotype" w:cs="Arial"/>
        </w:rPr>
        <w:t>n</w:t>
      </w:r>
      <w:r w:rsidRPr="006D731E">
        <w:rPr>
          <w:rFonts w:ascii="Palatino Linotype" w:hAnsi="Palatino Linotype" w:cs="Arial"/>
        </w:rPr>
        <w:t xml:space="preserve"> reitera</w:t>
      </w:r>
      <w:r w:rsidR="00F56651">
        <w:rPr>
          <w:rFonts w:ascii="Palatino Linotype" w:hAnsi="Palatino Linotype" w:cs="Arial"/>
        </w:rPr>
        <w:t>n</w:t>
      </w:r>
      <w:r w:rsidRPr="006D731E">
        <w:rPr>
          <w:rFonts w:ascii="Palatino Linotype" w:hAnsi="Palatino Linotype" w:cs="Arial"/>
        </w:rPr>
        <w:t>, que si bien coincide</w:t>
      </w:r>
      <w:r w:rsidR="00F56651">
        <w:rPr>
          <w:rFonts w:ascii="Palatino Linotype" w:hAnsi="Palatino Linotype" w:cs="Arial"/>
        </w:rPr>
        <w:t>n</w:t>
      </w:r>
      <w:r w:rsidRPr="006D731E">
        <w:rPr>
          <w:rFonts w:ascii="Palatino Linotype" w:hAnsi="Palatino Linotype" w:cs="Arial"/>
        </w:rPr>
        <w:t xml:space="preserve"> en términos generales con el sentido de la resolución en comento, </w:t>
      </w:r>
      <w:r w:rsidR="00F56651">
        <w:rPr>
          <w:rFonts w:ascii="Palatino Linotype" w:hAnsi="Palatino Linotype" w:cs="Arial"/>
        </w:rPr>
        <w:t>estimamos</w:t>
      </w:r>
      <w:r w:rsidR="00F91A7F">
        <w:rPr>
          <w:rFonts w:ascii="Palatino Linotype" w:hAnsi="Palatino Linotype" w:cs="Arial"/>
        </w:rPr>
        <w:t xml:space="preserve"> necesario precisar que </w:t>
      </w:r>
      <w:r w:rsidR="00F10238">
        <w:rPr>
          <w:rFonts w:ascii="Palatino Linotype" w:hAnsi="Palatino Linotype" w:cs="Arial"/>
        </w:rPr>
        <w:t xml:space="preserve">en cuanto hace </w:t>
      </w:r>
      <w:r w:rsidR="00D052DA">
        <w:rPr>
          <w:rFonts w:ascii="Palatino Linotype" w:hAnsi="Palatino Linotype" w:cs="Arial"/>
        </w:rPr>
        <w:t xml:space="preserve">al requerimiento que realizó </w:t>
      </w:r>
      <w:r w:rsidR="00D052DA" w:rsidRPr="00D052DA">
        <w:rPr>
          <w:rFonts w:ascii="Palatino Linotype" w:hAnsi="Palatino Linotype" w:cs="Arial"/>
          <w:b/>
        </w:rPr>
        <w:t>EL</w:t>
      </w:r>
      <w:r w:rsidR="00B30650">
        <w:rPr>
          <w:rFonts w:ascii="Palatino Linotype" w:hAnsi="Palatino Linotype" w:cs="Arial"/>
        </w:rPr>
        <w:t xml:space="preserve"> </w:t>
      </w:r>
      <w:r w:rsidR="00B30650" w:rsidRPr="00B30650">
        <w:rPr>
          <w:rFonts w:ascii="Palatino Linotype" w:hAnsi="Palatino Linotype" w:cs="Arial"/>
          <w:b/>
        </w:rPr>
        <w:t>SUJETO</w:t>
      </w:r>
      <w:r w:rsidR="00B30650">
        <w:rPr>
          <w:rFonts w:ascii="Palatino Linotype" w:hAnsi="Palatino Linotype" w:cs="Arial"/>
        </w:rPr>
        <w:t xml:space="preserve"> </w:t>
      </w:r>
      <w:r w:rsidR="00B30650" w:rsidRPr="00B30650">
        <w:rPr>
          <w:rFonts w:ascii="Palatino Linotype" w:hAnsi="Palatino Linotype" w:cs="Arial"/>
          <w:b/>
        </w:rPr>
        <w:t>OBLIGADO</w:t>
      </w:r>
      <w:r w:rsidR="00B30650">
        <w:rPr>
          <w:rFonts w:ascii="Palatino Linotype" w:hAnsi="Palatino Linotype" w:cs="Arial"/>
        </w:rPr>
        <w:t xml:space="preserve"> al </w:t>
      </w:r>
      <w:r w:rsidR="00B30650" w:rsidRPr="00B30650">
        <w:rPr>
          <w:rFonts w:ascii="Palatino Linotype" w:hAnsi="Palatino Linotype" w:cs="Arial"/>
          <w:b/>
        </w:rPr>
        <w:t>RECURRENTE</w:t>
      </w:r>
      <w:r w:rsidR="00B30650">
        <w:rPr>
          <w:rFonts w:ascii="Palatino Linotype" w:hAnsi="Palatino Linotype" w:cs="Arial"/>
        </w:rPr>
        <w:t xml:space="preserve"> a fin de </w:t>
      </w:r>
      <w:r w:rsidR="00B30650">
        <w:rPr>
          <w:rFonts w:ascii="Palatino Linotype" w:hAnsi="Palatino Linotype" w:cs="Arial"/>
        </w:rPr>
        <w:lastRenderedPageBreak/>
        <w:t xml:space="preserve">que realizara el pago por concepto de digitalización de la información, la Ponencia </w:t>
      </w:r>
      <w:proofErr w:type="spellStart"/>
      <w:r w:rsidR="00B30650">
        <w:rPr>
          <w:rFonts w:ascii="Palatino Linotype" w:hAnsi="Palatino Linotype" w:cs="Arial"/>
        </w:rPr>
        <w:t>Resolutora</w:t>
      </w:r>
      <w:proofErr w:type="spellEnd"/>
      <w:r w:rsidR="00B30650">
        <w:rPr>
          <w:rFonts w:ascii="Palatino Linotype" w:hAnsi="Palatino Linotype" w:cs="Arial"/>
        </w:rPr>
        <w:t xml:space="preserve"> debió pronunciarse respecto de la </w:t>
      </w:r>
      <w:r w:rsidR="005B3099">
        <w:rPr>
          <w:rFonts w:ascii="Palatino Linotype" w:hAnsi="Palatino Linotype" w:cs="Arial"/>
        </w:rPr>
        <w:t>procedencia</w:t>
      </w:r>
      <w:r w:rsidR="00B30650">
        <w:rPr>
          <w:rFonts w:ascii="Palatino Linotype" w:hAnsi="Palatino Linotype" w:cs="Arial"/>
        </w:rPr>
        <w:t xml:space="preserve"> de dicho cobro.</w:t>
      </w:r>
    </w:p>
    <w:p w:rsidR="00B30650" w:rsidRPr="00DC522B" w:rsidRDefault="00B30650" w:rsidP="00C86FB4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  <w:lang w:eastAsia="es-MX"/>
        </w:rPr>
      </w:pPr>
      <w:r>
        <w:rPr>
          <w:rFonts w:ascii="Palatino Linotype" w:hAnsi="Palatino Linotype" w:cs="Arial"/>
          <w:lang w:eastAsia="es-MX"/>
        </w:rPr>
        <w:t>Lo anterior</w:t>
      </w:r>
      <w:r w:rsidR="00FB6FE4">
        <w:rPr>
          <w:rFonts w:ascii="Palatino Linotype" w:hAnsi="Palatino Linotype" w:cs="Arial"/>
          <w:lang w:eastAsia="es-MX"/>
        </w:rPr>
        <w:t>, obedece a que</w:t>
      </w:r>
      <w:r>
        <w:rPr>
          <w:rFonts w:ascii="Palatino Linotype" w:hAnsi="Palatino Linotype" w:cs="Arial"/>
          <w:lang w:eastAsia="es-MX"/>
        </w:rPr>
        <w:t xml:space="preserve"> conforme a</w:t>
      </w:r>
      <w:r w:rsidR="003B0314">
        <w:rPr>
          <w:rFonts w:ascii="Palatino Linotype" w:hAnsi="Palatino Linotype" w:cs="Arial"/>
          <w:lang w:eastAsia="es-MX"/>
        </w:rPr>
        <w:t>l principio de g</w:t>
      </w:r>
      <w:r w:rsidRPr="00DC522B">
        <w:rPr>
          <w:rFonts w:ascii="Palatino Linotype" w:hAnsi="Palatino Linotype" w:cs="Arial"/>
          <w:lang w:eastAsia="es-MX"/>
        </w:rPr>
        <w:t xml:space="preserve">ratuidad consagrado en el artículo 9 de la Ley de Transparencia y Acceso a la Información Pública del Estado de México y Municipios, </w:t>
      </w:r>
      <w:r>
        <w:rPr>
          <w:rFonts w:ascii="Palatino Linotype" w:hAnsi="Palatino Linotype" w:cs="Arial"/>
          <w:lang w:eastAsia="es-MX"/>
        </w:rPr>
        <w:t xml:space="preserve">se </w:t>
      </w:r>
      <w:r w:rsidRPr="00DC522B">
        <w:rPr>
          <w:rFonts w:ascii="Palatino Linotype" w:hAnsi="Palatino Linotype" w:cs="Arial"/>
          <w:lang w:eastAsia="es-MX"/>
        </w:rPr>
        <w:t>contempla el cobro para el acceso a la información en los supuestos que la</w:t>
      </w:r>
      <w:r w:rsidR="00FB6FE4">
        <w:rPr>
          <w:rFonts w:ascii="Palatino Linotype" w:hAnsi="Palatino Linotype" w:cs="Arial"/>
          <w:lang w:eastAsia="es-MX"/>
        </w:rPr>
        <w:t xml:space="preserve"> propia</w:t>
      </w:r>
      <w:r w:rsidRPr="00DC522B">
        <w:rPr>
          <w:rFonts w:ascii="Palatino Linotype" w:hAnsi="Palatino Linotype" w:cs="Arial"/>
          <w:lang w:eastAsia="es-MX"/>
        </w:rPr>
        <w:t xml:space="preserve"> Ley señale</w:t>
      </w:r>
      <w:r w:rsidR="00FB6FE4">
        <w:rPr>
          <w:rFonts w:ascii="Palatino Linotype" w:hAnsi="Palatino Linotype" w:cs="Arial"/>
          <w:lang w:eastAsia="es-MX"/>
        </w:rPr>
        <w:t>, tal como se advierte a continuación</w:t>
      </w:r>
      <w:r w:rsidRPr="00DC522B">
        <w:rPr>
          <w:rFonts w:ascii="Palatino Linotype" w:hAnsi="Palatino Linotype" w:cs="Arial"/>
          <w:lang w:eastAsia="es-MX"/>
        </w:rPr>
        <w:t>.</w:t>
      </w:r>
    </w:p>
    <w:p w:rsidR="00B30650" w:rsidRPr="00DC522B" w:rsidRDefault="00D05D82" w:rsidP="00757F78">
      <w:pPr>
        <w:ind w:left="851" w:right="899"/>
        <w:jc w:val="both"/>
        <w:rPr>
          <w:rFonts w:ascii="Palatino Linotype" w:hAnsi="Palatino Linotype" w:cs="Arial"/>
          <w:i/>
          <w:sz w:val="22"/>
          <w:lang w:eastAsia="es-MX"/>
        </w:rPr>
      </w:pPr>
      <w:r>
        <w:rPr>
          <w:rFonts w:ascii="Palatino Linotype" w:hAnsi="Palatino Linotype" w:cs="Arial"/>
          <w:b/>
          <w:i/>
          <w:sz w:val="22"/>
          <w:lang w:eastAsia="es-MX"/>
        </w:rPr>
        <w:t>“</w:t>
      </w:r>
      <w:r w:rsidR="00B30650" w:rsidRPr="00DC522B">
        <w:rPr>
          <w:rFonts w:ascii="Palatino Linotype" w:hAnsi="Palatino Linotype" w:cs="Arial"/>
          <w:b/>
          <w:i/>
          <w:sz w:val="22"/>
          <w:lang w:eastAsia="es-MX"/>
        </w:rPr>
        <w:t xml:space="preserve">Artículo 9. </w:t>
      </w:r>
      <w:r w:rsidR="00B30650" w:rsidRPr="00DC522B">
        <w:rPr>
          <w:rFonts w:ascii="Palatino Linotype" w:hAnsi="Palatino Linotype" w:cs="Arial"/>
          <w:i/>
          <w:sz w:val="22"/>
          <w:lang w:eastAsia="es-MX"/>
        </w:rPr>
        <w:t xml:space="preserve">El Instituto deberá regir su funcionamiento de acuerdo a los siguientes principios: </w:t>
      </w:r>
    </w:p>
    <w:p w:rsidR="00B30650" w:rsidRPr="00DC522B" w:rsidRDefault="00FB6FE4" w:rsidP="00757F78">
      <w:pPr>
        <w:ind w:left="851" w:right="899"/>
        <w:jc w:val="both"/>
        <w:rPr>
          <w:rFonts w:ascii="Palatino Linotype" w:hAnsi="Palatino Linotype" w:cs="Arial"/>
          <w:i/>
          <w:sz w:val="22"/>
          <w:lang w:eastAsia="es-MX"/>
        </w:rPr>
      </w:pPr>
      <w:r>
        <w:rPr>
          <w:rFonts w:ascii="Palatino Linotype" w:hAnsi="Palatino Linotype" w:cs="Arial"/>
          <w:i/>
          <w:sz w:val="22"/>
          <w:lang w:eastAsia="es-MX"/>
        </w:rPr>
        <w:t>…</w:t>
      </w:r>
    </w:p>
    <w:p w:rsidR="00FB6FE4" w:rsidRDefault="00B30650" w:rsidP="00757F78">
      <w:pPr>
        <w:ind w:left="851" w:right="899"/>
        <w:jc w:val="both"/>
        <w:rPr>
          <w:rFonts w:ascii="Palatino Linotype" w:hAnsi="Palatino Linotype" w:cs="Arial"/>
          <w:i/>
          <w:sz w:val="22"/>
          <w:lang w:eastAsia="es-MX"/>
        </w:rPr>
      </w:pPr>
      <w:r w:rsidRPr="00DC522B">
        <w:rPr>
          <w:rFonts w:ascii="Palatino Linotype" w:hAnsi="Palatino Linotype" w:cs="Arial"/>
          <w:b/>
          <w:i/>
          <w:sz w:val="22"/>
          <w:lang w:eastAsia="es-MX"/>
        </w:rPr>
        <w:t>III. Gratuidad</w:t>
      </w:r>
      <w:r w:rsidRPr="00DC522B">
        <w:rPr>
          <w:rFonts w:ascii="Palatino Linotype" w:hAnsi="Palatino Linotype" w:cs="Arial"/>
          <w:i/>
          <w:sz w:val="22"/>
          <w:lang w:eastAsia="es-MX"/>
        </w:rPr>
        <w:t xml:space="preserve">: Consiste en que el acceso a la información pública no genera costo alguno para los solicitantes, sólo </w:t>
      </w:r>
      <w:r w:rsidRPr="00DC522B">
        <w:rPr>
          <w:rFonts w:ascii="Palatino Linotype" w:hAnsi="Palatino Linotype" w:cs="Arial"/>
          <w:b/>
          <w:i/>
          <w:sz w:val="22"/>
          <w:lang w:eastAsia="es-MX"/>
        </w:rPr>
        <w:t xml:space="preserve">podrá requerirse el cobro correspondiente a la modalidad de reproducción y entrega solicitada </w:t>
      </w:r>
      <w:r w:rsidRPr="00DC522B">
        <w:rPr>
          <w:rFonts w:ascii="Palatino Linotype" w:hAnsi="Palatino Linotype" w:cs="Arial"/>
          <w:i/>
          <w:sz w:val="22"/>
          <w:lang w:eastAsia="es-MX"/>
        </w:rPr>
        <w:t>conforme a lo establecido en la presente Ley y demás disposiciones jurídicas aplicables;</w:t>
      </w:r>
    </w:p>
    <w:p w:rsidR="00B30650" w:rsidRPr="00DC522B" w:rsidRDefault="00FB6FE4" w:rsidP="00757F78">
      <w:pPr>
        <w:ind w:left="851" w:right="899"/>
        <w:jc w:val="both"/>
        <w:rPr>
          <w:rFonts w:ascii="Palatino Linotype" w:hAnsi="Palatino Linotype" w:cs="Arial"/>
          <w:i/>
          <w:sz w:val="22"/>
          <w:lang w:eastAsia="es-MX"/>
        </w:rPr>
      </w:pPr>
      <w:r>
        <w:rPr>
          <w:rFonts w:ascii="Palatino Linotype" w:hAnsi="Palatino Linotype" w:cs="Arial"/>
          <w:i/>
          <w:sz w:val="22"/>
          <w:lang w:eastAsia="es-MX"/>
        </w:rPr>
        <w:t>…</w:t>
      </w:r>
      <w:r w:rsidR="00D05D82">
        <w:rPr>
          <w:rFonts w:ascii="Palatino Linotype" w:hAnsi="Palatino Linotype" w:cs="Arial"/>
          <w:i/>
          <w:sz w:val="22"/>
          <w:lang w:eastAsia="es-MX"/>
        </w:rPr>
        <w:t>”</w:t>
      </w:r>
    </w:p>
    <w:p w:rsidR="00B30650" w:rsidRPr="00DC522B" w:rsidRDefault="00B30650" w:rsidP="00C86FB4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  <w:lang w:eastAsia="es-MX"/>
        </w:rPr>
      </w:pPr>
      <w:r w:rsidRPr="00DC522B">
        <w:rPr>
          <w:rFonts w:ascii="Palatino Linotype" w:hAnsi="Palatino Linotype" w:cs="Arial"/>
          <w:lang w:eastAsia="es-MX"/>
        </w:rPr>
        <w:t>A su vez, los artículos 165 y 175 de la Ley de la materia, indica</w:t>
      </w:r>
      <w:r w:rsidR="003B0314">
        <w:rPr>
          <w:rFonts w:ascii="Palatino Linotype" w:hAnsi="Palatino Linotype" w:cs="Arial"/>
          <w:lang w:eastAsia="es-MX"/>
        </w:rPr>
        <w:t>n</w:t>
      </w:r>
      <w:r w:rsidRPr="00DC522B">
        <w:rPr>
          <w:rFonts w:ascii="Palatino Linotype" w:hAnsi="Palatino Linotype" w:cs="Arial"/>
          <w:lang w:eastAsia="es-MX"/>
        </w:rPr>
        <w:t xml:space="preserve"> los supuestos </w:t>
      </w:r>
      <w:r w:rsidR="00D052DA">
        <w:rPr>
          <w:rFonts w:ascii="Palatino Linotype" w:hAnsi="Palatino Linotype" w:cs="Arial"/>
          <w:lang w:eastAsia="es-MX"/>
        </w:rPr>
        <w:t>de procedencia del</w:t>
      </w:r>
      <w:r w:rsidRPr="00DC522B">
        <w:rPr>
          <w:rFonts w:ascii="Palatino Linotype" w:hAnsi="Palatino Linotype" w:cs="Arial"/>
          <w:lang w:eastAsia="es-MX"/>
        </w:rPr>
        <w:t xml:space="preserve"> cobro de derechos para la entrega de la información en los siguientes términos:</w:t>
      </w:r>
    </w:p>
    <w:p w:rsidR="00B30650" w:rsidRPr="00DC522B" w:rsidRDefault="00D05D82" w:rsidP="00EA12D4">
      <w:pPr>
        <w:ind w:left="851" w:right="899"/>
        <w:jc w:val="both"/>
        <w:rPr>
          <w:rFonts w:ascii="Palatino Linotype" w:hAnsi="Palatino Linotype" w:cs="Arial"/>
          <w:i/>
          <w:sz w:val="22"/>
          <w:lang w:eastAsia="es-MX"/>
        </w:rPr>
      </w:pPr>
      <w:r>
        <w:rPr>
          <w:rFonts w:ascii="Palatino Linotype" w:hAnsi="Palatino Linotype" w:cs="Arial"/>
          <w:b/>
          <w:i/>
          <w:sz w:val="22"/>
          <w:lang w:eastAsia="es-MX"/>
        </w:rPr>
        <w:t>“</w:t>
      </w:r>
      <w:r w:rsidR="00B30650" w:rsidRPr="00DC522B">
        <w:rPr>
          <w:rFonts w:ascii="Palatino Linotype" w:hAnsi="Palatino Linotype" w:cs="Arial"/>
          <w:b/>
          <w:i/>
          <w:sz w:val="22"/>
          <w:lang w:eastAsia="es-MX"/>
        </w:rPr>
        <w:t>Artículo 165.</w:t>
      </w:r>
      <w:r w:rsidR="00B30650" w:rsidRPr="00DC522B">
        <w:rPr>
          <w:rFonts w:ascii="Palatino Linotype" w:hAnsi="Palatino Linotype" w:cs="Arial"/>
          <w:i/>
          <w:sz w:val="22"/>
          <w:lang w:eastAsia="es-MX"/>
        </w:rPr>
        <w:t xml:space="preserve"> Los sujetos obligados establecerán la forma y términos en que darán trámite interno a las solicitudes en materia de acceso a la información.</w:t>
      </w:r>
    </w:p>
    <w:p w:rsidR="00B30650" w:rsidRPr="00DC522B" w:rsidRDefault="00B30650" w:rsidP="00EA12D4">
      <w:pPr>
        <w:ind w:left="851" w:right="899"/>
        <w:jc w:val="both"/>
        <w:rPr>
          <w:rFonts w:ascii="Palatino Linotype" w:hAnsi="Palatino Linotype" w:cs="Arial"/>
          <w:i/>
          <w:sz w:val="22"/>
          <w:lang w:eastAsia="es-MX"/>
        </w:rPr>
      </w:pPr>
      <w:r w:rsidRPr="00DC522B">
        <w:rPr>
          <w:rFonts w:ascii="Palatino Linotype" w:hAnsi="Palatino Linotype" w:cs="Arial"/>
          <w:b/>
          <w:i/>
          <w:sz w:val="22"/>
          <w:lang w:eastAsia="es-MX"/>
        </w:rPr>
        <w:t>La información</w:t>
      </w:r>
      <w:r w:rsidRPr="00DC522B">
        <w:rPr>
          <w:rFonts w:ascii="Palatino Linotype" w:hAnsi="Palatino Linotype" w:cs="Arial"/>
          <w:i/>
          <w:sz w:val="22"/>
          <w:lang w:eastAsia="es-MX"/>
        </w:rPr>
        <w:t xml:space="preserve"> que se entregue en versión pública, </w:t>
      </w:r>
      <w:r w:rsidRPr="00DC522B">
        <w:rPr>
          <w:rFonts w:ascii="Palatino Linotype" w:hAnsi="Palatino Linotype" w:cs="Arial"/>
          <w:b/>
          <w:i/>
          <w:sz w:val="22"/>
          <w:lang w:eastAsia="es-MX"/>
        </w:rPr>
        <w:t>cuya modalidad de reproducción o envío tenga un costo, procederá una vez que se acredite el pago respectivo</w:t>
      </w:r>
      <w:r w:rsidRPr="00DC522B">
        <w:rPr>
          <w:rFonts w:ascii="Palatino Linotype" w:hAnsi="Palatino Linotype" w:cs="Arial"/>
          <w:i/>
          <w:sz w:val="22"/>
          <w:lang w:eastAsia="es-MX"/>
        </w:rPr>
        <w:t xml:space="preserve">. No puede entenderse como reproducción la elaboración de la misma. </w:t>
      </w:r>
    </w:p>
    <w:p w:rsidR="00B30650" w:rsidRPr="00DC522B" w:rsidRDefault="00B30650" w:rsidP="00EA12D4">
      <w:pPr>
        <w:ind w:left="851" w:right="899"/>
        <w:jc w:val="both"/>
        <w:rPr>
          <w:rFonts w:ascii="Palatino Linotype" w:hAnsi="Palatino Linotype" w:cs="Arial"/>
          <w:i/>
          <w:sz w:val="22"/>
          <w:lang w:eastAsia="es-MX"/>
        </w:rPr>
      </w:pPr>
      <w:r w:rsidRPr="00DC522B">
        <w:rPr>
          <w:rFonts w:ascii="Palatino Linotype" w:hAnsi="Palatino Linotype" w:cs="Arial"/>
          <w:i/>
          <w:sz w:val="22"/>
          <w:lang w:eastAsia="es-MX"/>
        </w:rPr>
        <w:t>Ante la falta de respuesta a una solicitud en el plazo previsto y en caso de que proceda el acceso, los costos de reproducción y envío correrán a cargo del sujeto obligado.</w:t>
      </w:r>
    </w:p>
    <w:p w:rsidR="00B30650" w:rsidRPr="00DC522B" w:rsidRDefault="00B30650" w:rsidP="00EA12D4">
      <w:pPr>
        <w:ind w:left="851" w:right="899"/>
        <w:jc w:val="both"/>
        <w:rPr>
          <w:rFonts w:ascii="Palatino Linotype" w:hAnsi="Palatino Linotype" w:cs="Arial"/>
          <w:i/>
          <w:sz w:val="22"/>
          <w:lang w:eastAsia="es-MX"/>
        </w:rPr>
      </w:pPr>
      <w:r w:rsidRPr="00DC522B">
        <w:rPr>
          <w:rFonts w:ascii="Palatino Linotype" w:hAnsi="Palatino Linotype" w:cs="Arial"/>
          <w:b/>
          <w:i/>
          <w:sz w:val="22"/>
          <w:lang w:eastAsia="es-MX"/>
        </w:rPr>
        <w:t>Artículo 175</w:t>
      </w:r>
      <w:r w:rsidRPr="00DC522B">
        <w:rPr>
          <w:rFonts w:ascii="Palatino Linotype" w:hAnsi="Palatino Linotype" w:cs="Arial"/>
          <w:i/>
          <w:sz w:val="22"/>
          <w:lang w:eastAsia="es-MX"/>
        </w:rPr>
        <w:t xml:space="preserve">. </w:t>
      </w:r>
      <w:r w:rsidRPr="00DC522B">
        <w:rPr>
          <w:rFonts w:ascii="Palatino Linotype" w:hAnsi="Palatino Linotype" w:cs="Arial"/>
          <w:b/>
          <w:i/>
          <w:sz w:val="22"/>
          <w:lang w:eastAsia="es-MX"/>
        </w:rPr>
        <w:t>La información que en términos de Ley deban publicar de manera obligatoria los sujetos obligados</w:t>
      </w:r>
      <w:r w:rsidRPr="00DC522B">
        <w:rPr>
          <w:rFonts w:ascii="Palatino Linotype" w:hAnsi="Palatino Linotype" w:cs="Arial"/>
          <w:i/>
          <w:sz w:val="22"/>
          <w:lang w:eastAsia="es-MX"/>
        </w:rPr>
        <w:t xml:space="preserve">, o </w:t>
      </w:r>
      <w:r w:rsidRPr="00DC522B">
        <w:rPr>
          <w:rFonts w:ascii="Palatino Linotype" w:hAnsi="Palatino Linotype" w:cs="Arial"/>
          <w:b/>
          <w:i/>
          <w:sz w:val="22"/>
          <w:lang w:eastAsia="es-MX"/>
        </w:rPr>
        <w:t>deba ser generada de manera electrónica</w:t>
      </w:r>
      <w:r w:rsidRPr="00DC522B">
        <w:rPr>
          <w:rFonts w:ascii="Palatino Linotype" w:hAnsi="Palatino Linotype" w:cs="Arial"/>
          <w:i/>
          <w:sz w:val="22"/>
          <w:lang w:eastAsia="es-MX"/>
        </w:rPr>
        <w:t xml:space="preserve">, según lo dispongan las disposiciones legales o administrativas </w:t>
      </w:r>
      <w:r w:rsidRPr="00DC522B">
        <w:rPr>
          <w:rFonts w:ascii="Palatino Linotype" w:hAnsi="Palatino Linotype" w:cs="Arial"/>
          <w:b/>
          <w:i/>
          <w:sz w:val="22"/>
          <w:lang w:eastAsia="es-MX"/>
        </w:rPr>
        <w:t xml:space="preserve">no </w:t>
      </w:r>
      <w:r w:rsidRPr="00DC522B">
        <w:rPr>
          <w:rFonts w:ascii="Palatino Linotype" w:hAnsi="Palatino Linotype" w:cs="Arial"/>
          <w:b/>
          <w:i/>
          <w:sz w:val="22"/>
          <w:lang w:eastAsia="es-MX"/>
        </w:rPr>
        <w:lastRenderedPageBreak/>
        <w:t>podrá tener ningún costo</w:t>
      </w:r>
      <w:r w:rsidRPr="00DC522B">
        <w:rPr>
          <w:rFonts w:ascii="Palatino Linotype" w:hAnsi="Palatino Linotype" w:cs="Arial"/>
          <w:i/>
          <w:sz w:val="22"/>
          <w:lang w:eastAsia="es-MX"/>
        </w:rPr>
        <w:t>, incluyendo aquella que se hubiera digitalizado previamente por cualquier motivo, en aquellos casos en que la modalidad de entrega sea por medio de la plataforma o vía electrónica.</w:t>
      </w:r>
    </w:p>
    <w:p w:rsidR="00B30650" w:rsidRPr="00DC522B" w:rsidRDefault="00B30650" w:rsidP="00EA12D4">
      <w:pPr>
        <w:ind w:left="851" w:right="899"/>
        <w:jc w:val="both"/>
        <w:rPr>
          <w:rFonts w:ascii="Palatino Linotype" w:hAnsi="Palatino Linotype" w:cs="Arial"/>
          <w:i/>
          <w:sz w:val="22"/>
          <w:lang w:eastAsia="es-MX"/>
        </w:rPr>
      </w:pPr>
      <w:r w:rsidRPr="00DC522B">
        <w:rPr>
          <w:rFonts w:ascii="Palatino Linotype" w:hAnsi="Palatino Linotype" w:cs="Arial"/>
          <w:i/>
          <w:sz w:val="22"/>
          <w:lang w:eastAsia="es-MX"/>
        </w:rPr>
        <w:t>En ningún caso, el pago de derechos deberá exceder el costo de reproducción de la información en el material solicitado.</w:t>
      </w:r>
    </w:p>
    <w:p w:rsidR="00B30650" w:rsidRPr="00DC522B" w:rsidRDefault="00B30650" w:rsidP="00EA12D4">
      <w:pPr>
        <w:ind w:left="851" w:right="899"/>
        <w:jc w:val="both"/>
        <w:rPr>
          <w:rFonts w:ascii="Palatino Linotype" w:hAnsi="Palatino Linotype" w:cs="Arial"/>
          <w:i/>
          <w:sz w:val="22"/>
          <w:lang w:eastAsia="es-MX"/>
        </w:rPr>
      </w:pPr>
      <w:r w:rsidRPr="00DC522B">
        <w:rPr>
          <w:rFonts w:ascii="Palatino Linotype" w:hAnsi="Palatino Linotype" w:cs="Arial"/>
          <w:i/>
          <w:sz w:val="22"/>
          <w:lang w:eastAsia="es-MX"/>
        </w:rPr>
        <w:t>Los ajustes razonables que se realicen para el acceso de la información de solicitantes con discapacidad serán sin costo para los mismos.</w:t>
      </w:r>
      <w:r w:rsidR="00D05D82">
        <w:rPr>
          <w:rFonts w:ascii="Palatino Linotype" w:hAnsi="Palatino Linotype" w:cs="Arial"/>
          <w:i/>
          <w:sz w:val="22"/>
          <w:lang w:eastAsia="es-MX"/>
        </w:rPr>
        <w:t>”</w:t>
      </w:r>
    </w:p>
    <w:p w:rsidR="00B30650" w:rsidRPr="00DC522B" w:rsidRDefault="00FB6FE4" w:rsidP="00C86FB4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  <w:lang w:eastAsia="es-MX"/>
        </w:rPr>
      </w:pPr>
      <w:r>
        <w:rPr>
          <w:rFonts w:ascii="Palatino Linotype" w:hAnsi="Palatino Linotype" w:cs="Arial"/>
          <w:lang w:eastAsia="es-MX"/>
        </w:rPr>
        <w:t xml:space="preserve">De los </w:t>
      </w:r>
      <w:r w:rsidR="00B30650" w:rsidRPr="00DC522B">
        <w:rPr>
          <w:rFonts w:ascii="Palatino Linotype" w:hAnsi="Palatino Linotype" w:cs="Arial"/>
          <w:lang w:eastAsia="es-MX"/>
        </w:rPr>
        <w:t>ordenamiento</w:t>
      </w:r>
      <w:r>
        <w:rPr>
          <w:rFonts w:ascii="Palatino Linotype" w:hAnsi="Palatino Linotype" w:cs="Arial"/>
          <w:lang w:eastAsia="es-MX"/>
        </w:rPr>
        <w:t>s</w:t>
      </w:r>
      <w:r w:rsidR="00B30650" w:rsidRPr="00DC522B">
        <w:rPr>
          <w:rFonts w:ascii="Palatino Linotype" w:hAnsi="Palatino Linotype" w:cs="Arial"/>
          <w:lang w:eastAsia="es-MX"/>
        </w:rPr>
        <w:t xml:space="preserve"> anterior</w:t>
      </w:r>
      <w:r>
        <w:rPr>
          <w:rFonts w:ascii="Palatino Linotype" w:hAnsi="Palatino Linotype" w:cs="Arial"/>
          <w:lang w:eastAsia="es-MX"/>
        </w:rPr>
        <w:t>es</w:t>
      </w:r>
      <w:r w:rsidR="00B30650" w:rsidRPr="00DC522B">
        <w:rPr>
          <w:rFonts w:ascii="Palatino Linotype" w:hAnsi="Palatino Linotype" w:cs="Arial"/>
          <w:lang w:eastAsia="es-MX"/>
        </w:rPr>
        <w:t xml:space="preserve">, podemos concluir que siempre que </w:t>
      </w:r>
      <w:r w:rsidR="00B30650" w:rsidRPr="00DC522B">
        <w:rPr>
          <w:rFonts w:ascii="Palatino Linotype" w:hAnsi="Palatino Linotype" w:cs="Arial"/>
          <w:b/>
          <w:lang w:eastAsia="es-MX"/>
        </w:rPr>
        <w:t>EL SUJETO OBLIGADO</w:t>
      </w:r>
      <w:r w:rsidR="00B30650" w:rsidRPr="00DC522B">
        <w:rPr>
          <w:rFonts w:ascii="Palatino Linotype" w:hAnsi="Palatino Linotype" w:cs="Arial"/>
          <w:lang w:eastAsia="es-MX"/>
        </w:rPr>
        <w:t xml:space="preserve"> genere la información de manera electrónica o que con motivo de sus funciones y en cumplimiento a las obligaciones que su marco jurídico dicte, la información deba obrar en sus archivos digitalizada, ésta no tendrá costo</w:t>
      </w:r>
      <w:r w:rsidR="00F441FF">
        <w:rPr>
          <w:rFonts w:ascii="Palatino Linotype" w:hAnsi="Palatino Linotype" w:cs="Arial"/>
          <w:lang w:eastAsia="es-MX"/>
        </w:rPr>
        <w:t xml:space="preserve"> alguno</w:t>
      </w:r>
      <w:r w:rsidR="008920DE">
        <w:rPr>
          <w:rFonts w:ascii="Palatino Linotype" w:hAnsi="Palatino Linotype" w:cs="Arial"/>
          <w:lang w:eastAsia="es-MX"/>
        </w:rPr>
        <w:t xml:space="preserve"> para los particulares</w:t>
      </w:r>
      <w:r w:rsidR="00B30650" w:rsidRPr="00DC522B">
        <w:rPr>
          <w:rFonts w:ascii="Palatino Linotype" w:hAnsi="Palatino Linotype" w:cs="Arial"/>
          <w:lang w:eastAsia="es-MX"/>
        </w:rPr>
        <w:t xml:space="preserve"> y podrán acceder a ella</w:t>
      </w:r>
      <w:r w:rsidR="008920DE">
        <w:rPr>
          <w:rFonts w:ascii="Palatino Linotype" w:hAnsi="Palatino Linotype" w:cs="Arial"/>
          <w:lang w:eastAsia="es-MX"/>
        </w:rPr>
        <w:t>,</w:t>
      </w:r>
      <w:r w:rsidR="00B30650" w:rsidRPr="00DC522B">
        <w:rPr>
          <w:rFonts w:ascii="Palatino Linotype" w:hAnsi="Palatino Linotype" w:cs="Arial"/>
          <w:lang w:eastAsia="es-MX"/>
        </w:rPr>
        <w:t xml:space="preserve"> excepto en los casos que </w:t>
      </w:r>
      <w:r w:rsidR="004275EC">
        <w:rPr>
          <w:rFonts w:ascii="Palatino Linotype" w:hAnsi="Palatino Linotype" w:cs="Arial"/>
          <w:lang w:eastAsia="es-MX"/>
        </w:rPr>
        <w:t xml:space="preserve">dicha información </w:t>
      </w:r>
      <w:r w:rsidR="00B30650" w:rsidRPr="00DC522B">
        <w:rPr>
          <w:rFonts w:ascii="Palatino Linotype" w:hAnsi="Palatino Linotype" w:cs="Arial"/>
          <w:lang w:eastAsia="es-MX"/>
        </w:rPr>
        <w:t>encuadre en los supuestos de clasificación de la información.</w:t>
      </w:r>
    </w:p>
    <w:p w:rsidR="00B30650" w:rsidRPr="00DC522B" w:rsidRDefault="003B0314" w:rsidP="00C86FB4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  <w:lang w:eastAsia="es-MX"/>
        </w:rPr>
      </w:pPr>
      <w:r>
        <w:rPr>
          <w:rFonts w:ascii="Palatino Linotype" w:hAnsi="Palatino Linotype" w:cs="Arial"/>
          <w:lang w:eastAsia="es-MX"/>
        </w:rPr>
        <w:t>En ese contexto, r</w:t>
      </w:r>
      <w:r w:rsidR="00B30650" w:rsidRPr="00DC522B">
        <w:rPr>
          <w:rFonts w:ascii="Palatino Linotype" w:hAnsi="Palatino Linotype" w:cs="Arial"/>
          <w:lang w:eastAsia="es-MX"/>
        </w:rPr>
        <w:t>elacionado con</w:t>
      </w:r>
      <w:r w:rsidR="00D65751">
        <w:rPr>
          <w:rFonts w:ascii="Palatino Linotype" w:hAnsi="Palatino Linotype" w:cs="Arial"/>
          <w:lang w:eastAsia="es-MX"/>
        </w:rPr>
        <w:t xml:space="preserve"> </w:t>
      </w:r>
      <w:r w:rsidR="00F31DC8">
        <w:rPr>
          <w:rFonts w:ascii="Palatino Linotype" w:hAnsi="Palatino Linotype" w:cs="Arial"/>
          <w:lang w:eastAsia="es-MX"/>
        </w:rPr>
        <w:t>las documentales que evidencian la</w:t>
      </w:r>
      <w:r w:rsidR="00F31DC8" w:rsidRPr="00F31DC8">
        <w:rPr>
          <w:rFonts w:ascii="Palatino Linotype" w:hAnsi="Palatino Linotype" w:cs="Arial"/>
          <w:lang w:eastAsia="es-MX"/>
        </w:rPr>
        <w:t xml:space="preserve"> rendición de cuentas, de los recursos materiales y financieros</w:t>
      </w:r>
      <w:r w:rsidR="00F31DC8">
        <w:rPr>
          <w:rFonts w:ascii="Palatino Linotype" w:hAnsi="Palatino Linotype" w:cs="Arial"/>
          <w:lang w:eastAsia="es-MX"/>
        </w:rPr>
        <w:t>, así como l</w:t>
      </w:r>
      <w:r w:rsidR="00F31DC8" w:rsidRPr="00F31DC8">
        <w:rPr>
          <w:rFonts w:ascii="Palatino Linotype" w:hAnsi="Palatino Linotype" w:cs="Arial"/>
          <w:lang w:eastAsia="es-MX"/>
        </w:rPr>
        <w:t>as actas y registros en que conste la elección del Comité Escolar de Participación Social</w:t>
      </w:r>
      <w:r w:rsidR="00F31DC8">
        <w:rPr>
          <w:rFonts w:ascii="Palatino Linotype" w:hAnsi="Palatino Linotype" w:cs="Arial"/>
          <w:lang w:eastAsia="es-MX"/>
        </w:rPr>
        <w:t xml:space="preserve"> y los r</w:t>
      </w:r>
      <w:r w:rsidR="00F31DC8" w:rsidRPr="00F31DC8">
        <w:rPr>
          <w:rFonts w:ascii="Palatino Linotype" w:hAnsi="Palatino Linotype" w:cs="Arial"/>
          <w:lang w:eastAsia="es-MX"/>
        </w:rPr>
        <w:t>egistros de inscripción realizados por la Autoridad Educativa Escolar, a los programas Federales, Estatales y Municipales de la las Escuelas indicadas en el anexo de la solicitud</w:t>
      </w:r>
      <w:r w:rsidR="00F31DC8">
        <w:rPr>
          <w:rFonts w:ascii="Palatino Linotype" w:hAnsi="Palatino Linotype" w:cs="Arial"/>
          <w:lang w:eastAsia="es-MX"/>
        </w:rPr>
        <w:t xml:space="preserve"> de información</w:t>
      </w:r>
      <w:r w:rsidR="00B30650" w:rsidRPr="00DC522B">
        <w:rPr>
          <w:rFonts w:ascii="Palatino Linotype" w:hAnsi="Palatino Linotype" w:cs="Arial"/>
          <w:lang w:eastAsia="es-MX"/>
        </w:rPr>
        <w:t xml:space="preserve">, es menester precisar que éste no representa una obligación de transparencia común </w:t>
      </w:r>
      <w:r w:rsidR="00A15DD9">
        <w:rPr>
          <w:rFonts w:ascii="Palatino Linotype" w:hAnsi="Palatino Linotype" w:cs="Arial"/>
          <w:lang w:eastAsia="es-MX"/>
        </w:rPr>
        <w:t xml:space="preserve">o específica </w:t>
      </w:r>
      <w:r w:rsidR="00B30650" w:rsidRPr="00DC522B">
        <w:rPr>
          <w:rFonts w:ascii="Palatino Linotype" w:hAnsi="Palatino Linotype" w:cs="Arial"/>
          <w:lang w:eastAsia="es-MX"/>
        </w:rPr>
        <w:t xml:space="preserve">para </w:t>
      </w:r>
      <w:r w:rsidR="00B30650" w:rsidRPr="00DC522B">
        <w:rPr>
          <w:rFonts w:ascii="Palatino Linotype" w:hAnsi="Palatino Linotype" w:cs="Arial"/>
          <w:b/>
          <w:lang w:eastAsia="es-MX"/>
        </w:rPr>
        <w:t>EL SUJETO OBLIGADO</w:t>
      </w:r>
      <w:r w:rsidR="00B30650" w:rsidRPr="00DC522B">
        <w:rPr>
          <w:rFonts w:ascii="Palatino Linotype" w:hAnsi="Palatino Linotype" w:cs="Arial"/>
          <w:lang w:eastAsia="es-MX"/>
        </w:rPr>
        <w:t>, puesto que</w:t>
      </w:r>
      <w:r>
        <w:rPr>
          <w:rFonts w:ascii="Palatino Linotype" w:hAnsi="Palatino Linotype" w:cs="Arial"/>
          <w:lang w:eastAsia="es-MX"/>
        </w:rPr>
        <w:t xml:space="preserve"> de</w:t>
      </w:r>
      <w:r w:rsidR="00B30650" w:rsidRPr="00DC522B">
        <w:rPr>
          <w:rFonts w:ascii="Palatino Linotype" w:hAnsi="Palatino Linotype" w:cs="Arial"/>
          <w:lang w:eastAsia="es-MX"/>
        </w:rPr>
        <w:t xml:space="preserve"> las referidas en </w:t>
      </w:r>
      <w:r w:rsidR="00757F78">
        <w:rPr>
          <w:rFonts w:ascii="Palatino Linotype" w:hAnsi="Palatino Linotype" w:cs="Arial"/>
          <w:lang w:eastAsia="es-MX"/>
        </w:rPr>
        <w:t xml:space="preserve">los </w:t>
      </w:r>
      <w:r w:rsidR="00B30650" w:rsidRPr="00DC522B">
        <w:rPr>
          <w:rFonts w:ascii="Palatino Linotype" w:hAnsi="Palatino Linotype" w:cs="Arial"/>
          <w:lang w:eastAsia="es-MX"/>
        </w:rPr>
        <w:t>artícu</w:t>
      </w:r>
      <w:r w:rsidR="004275EC">
        <w:rPr>
          <w:rFonts w:ascii="Palatino Linotype" w:hAnsi="Palatino Linotype" w:cs="Arial"/>
          <w:lang w:eastAsia="es-MX"/>
        </w:rPr>
        <w:t>lo</w:t>
      </w:r>
      <w:r w:rsidR="00757F78">
        <w:rPr>
          <w:rFonts w:ascii="Palatino Linotype" w:hAnsi="Palatino Linotype" w:cs="Arial"/>
          <w:lang w:eastAsia="es-MX"/>
        </w:rPr>
        <w:t>s</w:t>
      </w:r>
      <w:r w:rsidR="004275EC">
        <w:rPr>
          <w:rFonts w:ascii="Palatino Linotype" w:hAnsi="Palatino Linotype" w:cs="Arial"/>
          <w:lang w:eastAsia="es-MX"/>
        </w:rPr>
        <w:t xml:space="preserve"> 92</w:t>
      </w:r>
      <w:r w:rsidR="00757F78">
        <w:rPr>
          <w:rFonts w:ascii="Palatino Linotype" w:hAnsi="Palatino Linotype" w:cs="Arial"/>
          <w:lang w:eastAsia="es-MX"/>
        </w:rPr>
        <w:t xml:space="preserve"> y 94</w:t>
      </w:r>
      <w:r w:rsidR="004B6DDA">
        <w:rPr>
          <w:rFonts w:ascii="Palatino Linotype" w:hAnsi="Palatino Linotype" w:cs="Arial"/>
          <w:lang w:eastAsia="es-MX"/>
        </w:rPr>
        <w:t xml:space="preserve"> de la Ley de Transparencia </w:t>
      </w:r>
      <w:r w:rsidR="00E73713">
        <w:rPr>
          <w:rStyle w:val="Refdenotaalpie"/>
          <w:rFonts w:ascii="Palatino Linotype" w:hAnsi="Palatino Linotype" w:cs="Arial"/>
          <w:lang w:eastAsia="es-MX"/>
        </w:rPr>
        <w:footnoteReference w:id="1"/>
      </w:r>
      <w:r w:rsidR="004B6DDA">
        <w:rPr>
          <w:rFonts w:ascii="Palatino Linotype" w:hAnsi="Palatino Linotype" w:cs="Arial"/>
          <w:lang w:eastAsia="es-MX"/>
        </w:rPr>
        <w:t xml:space="preserve">y Acceso a la Información </w:t>
      </w:r>
      <w:r w:rsidR="004B6DDA">
        <w:rPr>
          <w:rFonts w:ascii="Palatino Linotype" w:hAnsi="Palatino Linotype" w:cs="Arial"/>
          <w:lang w:eastAsia="es-MX"/>
        </w:rPr>
        <w:lastRenderedPageBreak/>
        <w:t>Pública del Estado de México y Municipios</w:t>
      </w:r>
      <w:r w:rsidR="00B30650" w:rsidRPr="00DC522B">
        <w:rPr>
          <w:rFonts w:ascii="Palatino Linotype" w:hAnsi="Palatino Linotype" w:cs="Arial"/>
          <w:lang w:eastAsia="es-MX"/>
        </w:rPr>
        <w:t>, no configura</w:t>
      </w:r>
      <w:r w:rsidR="00A15DD9">
        <w:rPr>
          <w:rFonts w:ascii="Palatino Linotype" w:hAnsi="Palatino Linotype" w:cs="Arial"/>
          <w:lang w:eastAsia="es-MX"/>
        </w:rPr>
        <w:t>n</w:t>
      </w:r>
      <w:r w:rsidR="00B30650" w:rsidRPr="00DC522B">
        <w:rPr>
          <w:rFonts w:ascii="Palatino Linotype" w:hAnsi="Palatino Linotype" w:cs="Arial"/>
          <w:lang w:eastAsia="es-MX"/>
        </w:rPr>
        <w:t xml:space="preserve"> el supuesto que excluya al </w:t>
      </w:r>
      <w:r w:rsidR="00B30650" w:rsidRPr="00DC522B">
        <w:rPr>
          <w:rFonts w:ascii="Palatino Linotype" w:hAnsi="Palatino Linotype" w:cs="Arial"/>
          <w:b/>
          <w:lang w:eastAsia="es-MX"/>
        </w:rPr>
        <w:t>SUJETO OBLIGADO</w:t>
      </w:r>
      <w:r w:rsidR="00B30650" w:rsidRPr="00DC522B">
        <w:rPr>
          <w:rFonts w:ascii="Palatino Linotype" w:hAnsi="Palatino Linotype" w:cs="Arial"/>
          <w:lang w:eastAsia="es-MX"/>
        </w:rPr>
        <w:t xml:space="preserve"> para requer</w:t>
      </w:r>
      <w:r w:rsidR="00C86FB4">
        <w:rPr>
          <w:rFonts w:ascii="Palatino Linotype" w:hAnsi="Palatino Linotype" w:cs="Arial"/>
          <w:lang w:eastAsia="es-MX"/>
        </w:rPr>
        <w:t>ir el pago de derechos al</w:t>
      </w:r>
      <w:r w:rsidR="004275EC">
        <w:rPr>
          <w:rFonts w:ascii="Palatino Linotype" w:hAnsi="Palatino Linotype" w:cs="Arial"/>
          <w:lang w:eastAsia="es-MX"/>
        </w:rPr>
        <w:t xml:space="preserve"> solicitante </w:t>
      </w:r>
      <w:r w:rsidR="00B30650" w:rsidRPr="00DC522B">
        <w:rPr>
          <w:rFonts w:ascii="Palatino Linotype" w:hAnsi="Palatino Linotype" w:cs="Arial"/>
          <w:lang w:eastAsia="es-MX"/>
        </w:rPr>
        <w:t xml:space="preserve">por concepto de escaneo y </w:t>
      </w:r>
      <w:r w:rsidR="00757F78">
        <w:rPr>
          <w:rFonts w:ascii="Palatino Linotype" w:hAnsi="Palatino Linotype" w:cs="Arial"/>
          <w:lang w:eastAsia="es-MX"/>
        </w:rPr>
        <w:t>digitalización</w:t>
      </w:r>
      <w:r w:rsidR="00B30650" w:rsidRPr="00DC522B">
        <w:rPr>
          <w:rFonts w:ascii="Palatino Linotype" w:hAnsi="Palatino Linotype" w:cs="Arial"/>
          <w:lang w:eastAsia="es-MX"/>
        </w:rPr>
        <w:t xml:space="preserve"> de la información.</w:t>
      </w:r>
    </w:p>
    <w:p w:rsidR="00EF530D" w:rsidRPr="00F441FF" w:rsidRDefault="00B30650" w:rsidP="00C86FB4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  <w:lang w:eastAsia="es-MX"/>
        </w:rPr>
      </w:pPr>
      <w:r w:rsidRPr="00DC522B">
        <w:rPr>
          <w:rFonts w:ascii="Palatino Linotype" w:hAnsi="Palatino Linotype" w:cs="Arial"/>
          <w:lang w:eastAsia="es-MX"/>
        </w:rPr>
        <w:t>Por ende</w:t>
      </w:r>
      <w:r w:rsidR="00F57159">
        <w:rPr>
          <w:rFonts w:ascii="Palatino Linotype" w:hAnsi="Palatino Linotype" w:cs="Arial"/>
          <w:lang w:eastAsia="es-MX"/>
        </w:rPr>
        <w:t>, consideramos</w:t>
      </w:r>
      <w:r w:rsidR="00F441FF">
        <w:rPr>
          <w:rFonts w:ascii="Palatino Linotype" w:hAnsi="Palatino Linotype" w:cs="Arial"/>
          <w:lang w:eastAsia="es-MX"/>
        </w:rPr>
        <w:t xml:space="preserve"> que</w:t>
      </w:r>
      <w:r w:rsidRPr="00DC522B">
        <w:rPr>
          <w:rFonts w:ascii="Palatino Linotype" w:hAnsi="Palatino Linotype" w:cs="Arial"/>
          <w:lang w:eastAsia="es-MX"/>
        </w:rPr>
        <w:t xml:space="preserve"> la respuesta otorgada por </w:t>
      </w:r>
      <w:r w:rsidRPr="00DC522B">
        <w:rPr>
          <w:rFonts w:ascii="Palatino Linotype" w:hAnsi="Palatino Linotype" w:cs="Arial"/>
          <w:b/>
          <w:lang w:eastAsia="es-MX"/>
        </w:rPr>
        <w:t>EL SUJETO OBLIGADO</w:t>
      </w:r>
      <w:r w:rsidRPr="00DC522B">
        <w:rPr>
          <w:rFonts w:ascii="Palatino Linotype" w:hAnsi="Palatino Linotype" w:cs="Arial"/>
          <w:lang w:eastAsia="es-MX"/>
        </w:rPr>
        <w:t xml:space="preserve"> resulta procedente en razón de que cumple con lo establecido </w:t>
      </w:r>
      <w:r w:rsidR="004275EC">
        <w:rPr>
          <w:rFonts w:ascii="Palatino Linotype" w:hAnsi="Palatino Linotype" w:cs="Arial"/>
          <w:lang w:eastAsia="es-MX"/>
        </w:rPr>
        <w:t>en el numeral 174 de la citada L</w:t>
      </w:r>
      <w:r w:rsidRPr="00DC522B">
        <w:rPr>
          <w:rFonts w:ascii="Palatino Linotype" w:hAnsi="Palatino Linotype" w:cs="Arial"/>
          <w:lang w:eastAsia="es-MX"/>
        </w:rPr>
        <w:t>ey de Transparencia</w:t>
      </w:r>
      <w:r w:rsidR="00F441FF">
        <w:rPr>
          <w:rFonts w:ascii="Palatino Linotype" w:hAnsi="Palatino Linotype" w:cs="Arial"/>
          <w:lang w:eastAsia="es-MX"/>
        </w:rPr>
        <w:t>, mismo que se inserta para mayor referencia</w:t>
      </w:r>
      <w:r w:rsidRPr="00DC522B">
        <w:rPr>
          <w:rFonts w:ascii="Palatino Linotype" w:hAnsi="Palatino Linotype" w:cs="Arial"/>
          <w:lang w:eastAsia="es-MX"/>
        </w:rPr>
        <w:t>.</w:t>
      </w:r>
    </w:p>
    <w:p w:rsidR="00B30650" w:rsidRPr="00DC522B" w:rsidRDefault="00D05D82" w:rsidP="00EA12D4">
      <w:pPr>
        <w:ind w:left="851" w:right="899"/>
        <w:jc w:val="both"/>
        <w:rPr>
          <w:rFonts w:ascii="Palatino Linotype" w:hAnsi="Palatino Linotype" w:cs="Arial"/>
          <w:i/>
          <w:sz w:val="22"/>
          <w:lang w:eastAsia="es-MX"/>
        </w:rPr>
      </w:pPr>
      <w:r>
        <w:rPr>
          <w:rFonts w:ascii="Palatino Linotype" w:hAnsi="Palatino Linotype" w:cs="Arial"/>
          <w:b/>
          <w:i/>
          <w:sz w:val="22"/>
          <w:lang w:eastAsia="es-MX"/>
        </w:rPr>
        <w:t>“</w:t>
      </w:r>
      <w:r w:rsidR="00B30650" w:rsidRPr="00DC522B">
        <w:rPr>
          <w:rFonts w:ascii="Palatino Linotype" w:hAnsi="Palatino Linotype" w:cs="Arial"/>
          <w:b/>
          <w:i/>
          <w:sz w:val="22"/>
          <w:lang w:eastAsia="es-MX"/>
        </w:rPr>
        <w:t>Artículo 174</w:t>
      </w:r>
      <w:r w:rsidR="00B30650" w:rsidRPr="00DC522B">
        <w:rPr>
          <w:rFonts w:ascii="Palatino Linotype" w:hAnsi="Palatino Linotype" w:cs="Arial"/>
          <w:i/>
          <w:sz w:val="22"/>
          <w:lang w:eastAsia="es-MX"/>
        </w:rPr>
        <w:t xml:space="preserve">. </w:t>
      </w:r>
      <w:r w:rsidR="00B30650" w:rsidRPr="00DC522B">
        <w:rPr>
          <w:rFonts w:ascii="Palatino Linotype" w:hAnsi="Palatino Linotype" w:cs="Arial"/>
          <w:b/>
          <w:i/>
          <w:sz w:val="22"/>
          <w:lang w:eastAsia="es-MX"/>
        </w:rPr>
        <w:t>En caso de existir costos para obtener la información deberán cubrirse de manera previa a la entrega</w:t>
      </w:r>
      <w:r w:rsidR="00B30650" w:rsidRPr="00DC522B">
        <w:rPr>
          <w:rFonts w:ascii="Palatino Linotype" w:hAnsi="Palatino Linotype" w:cs="Arial"/>
          <w:i/>
          <w:sz w:val="22"/>
          <w:lang w:eastAsia="es-MX"/>
        </w:rPr>
        <w:t xml:space="preserve"> y no podrán ser superiores a la suma de:</w:t>
      </w:r>
    </w:p>
    <w:p w:rsidR="00B30650" w:rsidRPr="00DC522B" w:rsidRDefault="00B30650" w:rsidP="00EA12D4">
      <w:pPr>
        <w:ind w:left="851" w:right="899"/>
        <w:jc w:val="both"/>
        <w:rPr>
          <w:rFonts w:ascii="Palatino Linotype" w:hAnsi="Palatino Linotype" w:cs="Arial"/>
          <w:i/>
          <w:sz w:val="22"/>
          <w:lang w:eastAsia="es-MX"/>
        </w:rPr>
      </w:pPr>
      <w:r w:rsidRPr="00DC522B">
        <w:rPr>
          <w:rFonts w:ascii="Palatino Linotype" w:hAnsi="Palatino Linotype" w:cs="Arial"/>
          <w:i/>
          <w:sz w:val="22"/>
          <w:lang w:eastAsia="es-MX"/>
        </w:rPr>
        <w:t>I. El costo de los materiales utilizados en la reproducción de la información;</w:t>
      </w:r>
    </w:p>
    <w:p w:rsidR="00B30650" w:rsidRPr="00DC522B" w:rsidRDefault="00B30650" w:rsidP="00EA12D4">
      <w:pPr>
        <w:ind w:left="851" w:right="899"/>
        <w:jc w:val="both"/>
        <w:rPr>
          <w:rFonts w:ascii="Palatino Linotype" w:hAnsi="Palatino Linotype" w:cs="Arial"/>
          <w:i/>
          <w:sz w:val="22"/>
          <w:lang w:eastAsia="es-MX"/>
        </w:rPr>
      </w:pPr>
      <w:r w:rsidRPr="00DC522B">
        <w:rPr>
          <w:rFonts w:ascii="Palatino Linotype" w:hAnsi="Palatino Linotype" w:cs="Arial"/>
          <w:i/>
          <w:sz w:val="22"/>
          <w:lang w:eastAsia="es-MX"/>
        </w:rPr>
        <w:t>II. El costo de envío, en su caso; y</w:t>
      </w:r>
    </w:p>
    <w:p w:rsidR="00B30650" w:rsidRPr="00DC522B" w:rsidRDefault="00B30650" w:rsidP="00EA12D4">
      <w:pPr>
        <w:ind w:left="851" w:right="899"/>
        <w:jc w:val="both"/>
        <w:rPr>
          <w:rFonts w:ascii="Palatino Linotype" w:hAnsi="Palatino Linotype" w:cs="Arial"/>
          <w:i/>
          <w:sz w:val="22"/>
          <w:lang w:eastAsia="es-MX"/>
        </w:rPr>
      </w:pPr>
      <w:r w:rsidRPr="00DC522B">
        <w:rPr>
          <w:rFonts w:ascii="Palatino Linotype" w:hAnsi="Palatino Linotype" w:cs="Arial"/>
          <w:i/>
          <w:sz w:val="22"/>
          <w:lang w:eastAsia="es-MX"/>
        </w:rPr>
        <w:t>III. El pago de la certificación de los documentos, cuando proceda.</w:t>
      </w:r>
    </w:p>
    <w:p w:rsidR="00B30650" w:rsidRPr="00DC522B" w:rsidRDefault="00B30650" w:rsidP="00EA12D4">
      <w:pPr>
        <w:ind w:left="851" w:right="899"/>
        <w:jc w:val="both"/>
        <w:rPr>
          <w:rFonts w:ascii="Palatino Linotype" w:hAnsi="Palatino Linotype" w:cs="Arial"/>
          <w:i/>
          <w:sz w:val="22"/>
          <w:lang w:eastAsia="es-MX"/>
        </w:rPr>
      </w:pPr>
      <w:r w:rsidRPr="00DC522B">
        <w:rPr>
          <w:rFonts w:ascii="Palatino Linotype" w:hAnsi="Palatino Linotype" w:cs="Arial"/>
          <w:b/>
          <w:i/>
          <w:sz w:val="22"/>
          <w:lang w:eastAsia="es-MX"/>
        </w:rPr>
        <w:t>Las cuotas de los derechos aplicables deberán establecerse, en su caso, en el Código Financiero del Estado de México y Municipios</w:t>
      </w:r>
      <w:r w:rsidRPr="00DC522B">
        <w:rPr>
          <w:rFonts w:ascii="Palatino Linotype" w:hAnsi="Palatino Linotype" w:cs="Arial"/>
          <w:i/>
          <w:sz w:val="22"/>
          <w:lang w:eastAsia="es-MX"/>
        </w:rPr>
        <w:t xml:space="preserve"> y demás disposiciones jurídicas aplicables, las cuales se publicarán en los sitios de internet de los sujetos obligados. En su determinación se deberá considerar que los montos permitan o faciliten el ejercicio del derecho de acceso a la información.</w:t>
      </w:r>
    </w:p>
    <w:p w:rsidR="00B30650" w:rsidRPr="00DC522B" w:rsidRDefault="00B30650" w:rsidP="00EA12D4">
      <w:pPr>
        <w:ind w:left="851" w:right="899"/>
        <w:jc w:val="both"/>
        <w:rPr>
          <w:rFonts w:ascii="Palatino Linotype" w:hAnsi="Palatino Linotype" w:cs="Arial"/>
          <w:i/>
          <w:sz w:val="22"/>
          <w:lang w:eastAsia="es-MX"/>
        </w:rPr>
      </w:pPr>
      <w:r w:rsidRPr="00DC522B">
        <w:rPr>
          <w:rFonts w:ascii="Palatino Linotype" w:hAnsi="Palatino Linotype" w:cs="Arial"/>
          <w:i/>
          <w:sz w:val="22"/>
          <w:lang w:eastAsia="es-MX"/>
        </w:rPr>
        <w:t>Los sujetos obligados a los que no les sea aplicable el Código Financiero del Estado de México y Municipios deberán establecer cuotas que no sean mayores a las dispuestas en dicho ordenamiento.</w:t>
      </w:r>
    </w:p>
    <w:p w:rsidR="00EF530D" w:rsidRDefault="00B30650" w:rsidP="00EA12D4">
      <w:pPr>
        <w:ind w:left="851" w:right="899"/>
        <w:jc w:val="both"/>
        <w:rPr>
          <w:rFonts w:ascii="Palatino Linotype" w:hAnsi="Palatino Linotype" w:cs="Arial"/>
          <w:i/>
          <w:sz w:val="22"/>
          <w:lang w:eastAsia="es-MX"/>
        </w:rPr>
      </w:pPr>
      <w:r w:rsidRPr="00DC522B">
        <w:rPr>
          <w:rFonts w:ascii="Palatino Linotype" w:hAnsi="Palatino Linotype" w:cs="Arial"/>
          <w:i/>
          <w:sz w:val="22"/>
          <w:lang w:eastAsia="es-MX"/>
        </w:rPr>
        <w:lastRenderedPageBreak/>
        <w:t>La información deberá ser entregada sin costo, cuando implique la entrega de no más de veinte hojas simples. Las unidades de transparencia podrán exceptuar el pago de reproducción y envío atendiendo a las circunstancias socioeconómicas del solicitante, en términos de los lineamientos que expida el Instituto.</w:t>
      </w:r>
      <w:r w:rsidR="00D05D82">
        <w:rPr>
          <w:rFonts w:ascii="Palatino Linotype" w:hAnsi="Palatino Linotype" w:cs="Arial"/>
          <w:i/>
          <w:sz w:val="22"/>
          <w:lang w:eastAsia="es-MX"/>
        </w:rPr>
        <w:t>”</w:t>
      </w:r>
    </w:p>
    <w:p w:rsidR="00EF530D" w:rsidRDefault="005B3099" w:rsidP="00C86FB4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</w:rPr>
      </w:pPr>
      <w:r w:rsidRPr="00574CFC">
        <w:rPr>
          <w:rFonts w:ascii="Palatino Linotype" w:hAnsi="Palatino Linotype"/>
        </w:rPr>
        <w:t>En razón de lo expuesto, la</w:t>
      </w:r>
      <w:r w:rsidR="00F56651">
        <w:rPr>
          <w:rFonts w:ascii="Palatino Linotype" w:hAnsi="Palatino Linotype"/>
        </w:rPr>
        <w:t>s suscritas</w:t>
      </w:r>
      <w:r w:rsidRPr="00574CFC">
        <w:rPr>
          <w:rFonts w:ascii="Palatino Linotype" w:hAnsi="Palatino Linotype"/>
        </w:rPr>
        <w:t xml:space="preserve"> </w:t>
      </w:r>
      <w:r w:rsidR="00F56651">
        <w:rPr>
          <w:rFonts w:ascii="Palatino Linotype" w:hAnsi="Palatino Linotype" w:cs="Arial"/>
        </w:rPr>
        <w:t>emitimos</w:t>
      </w:r>
      <w:r w:rsidRPr="00574CFC">
        <w:rPr>
          <w:rFonts w:ascii="Palatino Linotype" w:hAnsi="Palatino Linotype" w:cs="Arial"/>
        </w:rPr>
        <w:t xml:space="preserve"> </w:t>
      </w:r>
      <w:r w:rsidRPr="00574CFC">
        <w:rPr>
          <w:rFonts w:ascii="Palatino Linotype" w:hAnsi="Palatino Linotype" w:cs="Arial"/>
          <w:b/>
        </w:rPr>
        <w:t>VOTO PARTICULAR</w:t>
      </w:r>
      <w:r w:rsidR="00F56651">
        <w:rPr>
          <w:rFonts w:ascii="Palatino Linotype" w:hAnsi="Palatino Linotype" w:cs="Arial"/>
          <w:b/>
        </w:rPr>
        <w:t xml:space="preserve"> CONCURRENTE</w:t>
      </w:r>
      <w:r w:rsidRPr="00574CFC">
        <w:rPr>
          <w:rFonts w:ascii="Palatino Linotype" w:hAnsi="Palatino Linotype" w:cs="Arial"/>
          <w:b/>
        </w:rPr>
        <w:t xml:space="preserve"> </w:t>
      </w:r>
      <w:r w:rsidRPr="00574CFC">
        <w:rPr>
          <w:rFonts w:ascii="Palatino Linotype" w:hAnsi="Palatino Linotype" w:cs="Arial"/>
        </w:rPr>
        <w:t xml:space="preserve">pues se insiste que la Ponencia </w:t>
      </w:r>
      <w:proofErr w:type="spellStart"/>
      <w:r w:rsidRPr="00574CFC">
        <w:rPr>
          <w:rFonts w:ascii="Palatino Linotype" w:hAnsi="Palatino Linotype" w:cs="Arial"/>
        </w:rPr>
        <w:t>Resolutora</w:t>
      </w:r>
      <w:proofErr w:type="spellEnd"/>
      <w:r w:rsidRPr="00574CFC">
        <w:rPr>
          <w:rFonts w:ascii="Palatino Linotype" w:hAnsi="Palatino Linotype" w:cs="Arial"/>
        </w:rPr>
        <w:t xml:space="preserve"> debió ordenar </w:t>
      </w:r>
      <w:r>
        <w:rPr>
          <w:rFonts w:ascii="Palatino Linotype" w:hAnsi="Palatino Linotype" w:cs="Arial"/>
        </w:rPr>
        <w:t>la entrega de la información previo</w:t>
      </w:r>
      <w:r w:rsidR="00C86FB4">
        <w:rPr>
          <w:rFonts w:ascii="Palatino Linotype" w:hAnsi="Palatino Linotype" w:cs="Arial"/>
        </w:rPr>
        <w:t xml:space="preserve"> pago de derechos que realice el</w:t>
      </w:r>
      <w:r>
        <w:rPr>
          <w:rFonts w:ascii="Palatino Linotype" w:hAnsi="Palatino Linotype" w:cs="Arial"/>
        </w:rPr>
        <w:t xml:space="preserve"> particular, toda vez que al carecer de no</w:t>
      </w:r>
      <w:r w:rsidR="004B6DDA">
        <w:rPr>
          <w:rFonts w:ascii="Palatino Linotype" w:hAnsi="Palatino Linotype" w:cs="Arial"/>
        </w:rPr>
        <w:t>r</w:t>
      </w:r>
      <w:r>
        <w:rPr>
          <w:rFonts w:ascii="Palatino Linotype" w:hAnsi="Palatino Linotype" w:cs="Arial"/>
        </w:rPr>
        <w:t xml:space="preserve">ma alguna que constriña al </w:t>
      </w:r>
      <w:r w:rsidRPr="005B3099">
        <w:rPr>
          <w:rFonts w:ascii="Palatino Linotype" w:hAnsi="Palatino Linotype" w:cs="Arial"/>
          <w:b/>
        </w:rPr>
        <w:t>SUJETO OBLIGADO</w:t>
      </w:r>
      <w:r>
        <w:rPr>
          <w:rFonts w:ascii="Palatino Linotype" w:hAnsi="Palatino Linotype" w:cs="Arial"/>
        </w:rPr>
        <w:t xml:space="preserve"> para que cuente con la información digitalizada, se debe proceder a</w:t>
      </w:r>
      <w:r w:rsidR="00757F78">
        <w:rPr>
          <w:rFonts w:ascii="Palatino Linotype" w:hAnsi="Palatino Linotype" w:cs="Arial"/>
        </w:rPr>
        <w:t xml:space="preserve"> </w:t>
      </w:r>
      <w:r>
        <w:rPr>
          <w:rFonts w:ascii="Palatino Linotype" w:hAnsi="Palatino Linotype" w:cs="Arial"/>
        </w:rPr>
        <w:t>l</w:t>
      </w:r>
      <w:r w:rsidR="00757F78">
        <w:rPr>
          <w:rFonts w:ascii="Palatino Linotype" w:hAnsi="Palatino Linotype" w:cs="Arial"/>
        </w:rPr>
        <w:t xml:space="preserve">a digitalización </w:t>
      </w:r>
      <w:r>
        <w:rPr>
          <w:rFonts w:ascii="Palatino Linotype" w:hAnsi="Palatino Linotype" w:cs="Arial"/>
        </w:rPr>
        <w:t>de la misma</w:t>
      </w:r>
      <w:r w:rsidR="003B0314">
        <w:rPr>
          <w:rFonts w:ascii="Palatino Linotype" w:hAnsi="Palatino Linotype" w:cs="Arial"/>
        </w:rPr>
        <w:t xml:space="preserve"> a fin de atender la modalidad elegida</w:t>
      </w:r>
      <w:r w:rsidR="00757F78">
        <w:rPr>
          <w:rFonts w:ascii="Palatino Linotype" w:hAnsi="Palatino Linotype" w:cs="Arial"/>
        </w:rPr>
        <w:t xml:space="preserve"> en atención a los principios de gratuidad y legalidad previstos en las fracciones III y VI del numeral 9 de la Ley de Transparencia y Acceso a la Información Pública del Estado de México y Municipios</w:t>
      </w:r>
      <w:r>
        <w:rPr>
          <w:rFonts w:ascii="Palatino Linotype" w:hAnsi="Palatino Linotype" w:cs="Arial"/>
        </w:rPr>
        <w:t>.</w:t>
      </w:r>
    </w:p>
    <w:p w:rsidR="00F56651" w:rsidRDefault="00F56651" w:rsidP="00F56651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</w:p>
    <w:p w:rsidR="00F56651" w:rsidRDefault="00F56651" w:rsidP="00F56651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</w:p>
    <w:p w:rsidR="00F56651" w:rsidRDefault="00F56651" w:rsidP="00F56651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</w:p>
    <w:p w:rsidR="00F56651" w:rsidRDefault="00F56651" w:rsidP="00294492">
      <w:pPr>
        <w:spacing w:before="100" w:beforeAutospacing="1" w:after="100" w:afterAutospacing="1"/>
        <w:jc w:val="both"/>
        <w:rPr>
          <w:rFonts w:ascii="Palatino Linotype" w:hAnsi="Palatino Linotype" w:cs="Arial"/>
        </w:rPr>
      </w:pPr>
    </w:p>
    <w:p w:rsidR="00294492" w:rsidRDefault="00294492" w:rsidP="00294492">
      <w:pPr>
        <w:spacing w:before="100" w:beforeAutospacing="1" w:after="100" w:afterAutospacing="1"/>
        <w:jc w:val="both"/>
        <w:rPr>
          <w:rFonts w:ascii="Palatino Linotype" w:hAnsi="Palatino Linotype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5"/>
        <w:gridCol w:w="4556"/>
      </w:tblGrid>
      <w:tr w:rsidR="00F56651" w:rsidTr="008275AD">
        <w:tc>
          <w:tcPr>
            <w:tcW w:w="4555" w:type="dxa"/>
          </w:tcPr>
          <w:p w:rsidR="00F56651" w:rsidRPr="00457590" w:rsidRDefault="00F56651" w:rsidP="008275AD">
            <w:pPr>
              <w:jc w:val="center"/>
              <w:rPr>
                <w:rFonts w:ascii="Palatino Linotype" w:hAnsi="Palatino Linotype" w:cs="Arial"/>
                <w:b/>
              </w:rPr>
            </w:pPr>
            <w:r w:rsidRPr="0061470D">
              <w:rPr>
                <w:rFonts w:ascii="Palatino Linotype" w:hAnsi="Palatino Linotype" w:cs="Arial"/>
                <w:b/>
              </w:rPr>
              <w:t>EVA ABAID YAPUR</w:t>
            </w:r>
          </w:p>
        </w:tc>
        <w:tc>
          <w:tcPr>
            <w:tcW w:w="4556" w:type="dxa"/>
          </w:tcPr>
          <w:p w:rsidR="00F56651" w:rsidRPr="00457590" w:rsidRDefault="00F56651" w:rsidP="008275AD">
            <w:pPr>
              <w:jc w:val="center"/>
              <w:rPr>
                <w:rFonts w:ascii="Palatino Linotype" w:hAnsi="Palatino Linotype" w:cs="Arial"/>
                <w:b/>
              </w:rPr>
            </w:pPr>
            <w:r w:rsidRPr="00457590">
              <w:rPr>
                <w:rFonts w:ascii="Palatino Linotype" w:hAnsi="Palatino Linotype" w:cs="Arial"/>
                <w:b/>
              </w:rPr>
              <w:t>ZULEMA MARTÍNEZ SÁNCHEZ</w:t>
            </w:r>
          </w:p>
        </w:tc>
      </w:tr>
      <w:tr w:rsidR="00F56651" w:rsidTr="008275AD">
        <w:tc>
          <w:tcPr>
            <w:tcW w:w="4555" w:type="dxa"/>
          </w:tcPr>
          <w:p w:rsidR="00F56651" w:rsidRPr="00457590" w:rsidRDefault="00F56651" w:rsidP="008275AD">
            <w:pPr>
              <w:jc w:val="center"/>
              <w:rPr>
                <w:rFonts w:ascii="Palatino Linotype" w:hAnsi="Palatino Linotype" w:cs="Arial"/>
                <w:b/>
              </w:rPr>
            </w:pPr>
            <w:r w:rsidRPr="0061470D">
              <w:rPr>
                <w:rFonts w:ascii="Palatino Linotype" w:hAnsi="Palatino Linotype" w:cs="Arial"/>
                <w:b/>
              </w:rPr>
              <w:t>COMISIONADA</w:t>
            </w:r>
          </w:p>
        </w:tc>
        <w:tc>
          <w:tcPr>
            <w:tcW w:w="4556" w:type="dxa"/>
          </w:tcPr>
          <w:p w:rsidR="00F56651" w:rsidRPr="00457590" w:rsidRDefault="00F56651" w:rsidP="008275AD">
            <w:pPr>
              <w:jc w:val="center"/>
              <w:rPr>
                <w:rFonts w:ascii="Palatino Linotype" w:hAnsi="Palatino Linotype" w:cs="Arial"/>
                <w:b/>
              </w:rPr>
            </w:pPr>
            <w:r w:rsidRPr="00457590">
              <w:rPr>
                <w:rFonts w:ascii="Palatino Linotype" w:hAnsi="Palatino Linotype" w:cs="Arial"/>
                <w:b/>
              </w:rPr>
              <w:t>COMISIONADA PRESIDENTA</w:t>
            </w:r>
          </w:p>
        </w:tc>
      </w:tr>
      <w:tr w:rsidR="00F56651" w:rsidTr="008275AD">
        <w:tc>
          <w:tcPr>
            <w:tcW w:w="4555" w:type="dxa"/>
          </w:tcPr>
          <w:p w:rsidR="00F56651" w:rsidRDefault="007E067D" w:rsidP="00294492">
            <w:pPr>
              <w:jc w:val="center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  <w:b/>
              </w:rPr>
              <w:t>(RÚBRICA)</w:t>
            </w:r>
          </w:p>
        </w:tc>
        <w:tc>
          <w:tcPr>
            <w:tcW w:w="4556" w:type="dxa"/>
          </w:tcPr>
          <w:p w:rsidR="00F56651" w:rsidRPr="00457590" w:rsidRDefault="007E067D" w:rsidP="008275AD">
            <w:pPr>
              <w:jc w:val="center"/>
              <w:rPr>
                <w:rFonts w:ascii="Palatino Linotype" w:hAnsi="Palatino Linotype" w:cs="Arial"/>
                <w:b/>
              </w:rPr>
            </w:pPr>
            <w:r>
              <w:rPr>
                <w:rFonts w:ascii="Palatino Linotype" w:hAnsi="Palatino Linotype" w:cs="Arial"/>
                <w:b/>
              </w:rPr>
              <w:t>(RÚBRICA)</w:t>
            </w:r>
            <w:bookmarkStart w:id="0" w:name="_GoBack"/>
            <w:bookmarkEnd w:id="0"/>
          </w:p>
        </w:tc>
      </w:tr>
    </w:tbl>
    <w:p w:rsidR="00EA12D4" w:rsidRPr="00294492" w:rsidRDefault="00EA12D4" w:rsidP="00EA12D4">
      <w:pPr>
        <w:jc w:val="both"/>
        <w:rPr>
          <w:rFonts w:ascii="Palatino Linotype" w:eastAsia="Calibri" w:hAnsi="Palatino Linotype" w:cs="Arial"/>
          <w:sz w:val="12"/>
        </w:rPr>
      </w:pPr>
    </w:p>
    <w:p w:rsidR="00A517EA" w:rsidRPr="00D05D82" w:rsidRDefault="00D05D82" w:rsidP="00EA12D4">
      <w:pPr>
        <w:jc w:val="both"/>
        <w:rPr>
          <w:rFonts w:ascii="Palatino Linotype" w:eastAsia="Calibri" w:hAnsi="Palatino Linotype" w:cs="Arial"/>
          <w:sz w:val="20"/>
        </w:rPr>
      </w:pPr>
      <w:r w:rsidRPr="00D05D82">
        <w:rPr>
          <w:rFonts w:ascii="Palatino Linotype" w:eastAsia="Calibri" w:hAnsi="Palatino Linotype" w:cs="Arial"/>
          <w:sz w:val="20"/>
        </w:rPr>
        <w:t>E</w:t>
      </w:r>
      <w:r w:rsidR="00A517EA" w:rsidRPr="00D05D82">
        <w:rPr>
          <w:rFonts w:ascii="Palatino Linotype" w:eastAsia="Calibri" w:hAnsi="Palatino Linotype" w:cs="Arial"/>
          <w:sz w:val="20"/>
        </w:rPr>
        <w:t>sta hoja corresponde al voto particular</w:t>
      </w:r>
      <w:r w:rsidR="00F56651">
        <w:rPr>
          <w:rFonts w:ascii="Palatino Linotype" w:eastAsia="Calibri" w:hAnsi="Palatino Linotype" w:cs="Arial"/>
          <w:sz w:val="20"/>
        </w:rPr>
        <w:t xml:space="preserve"> concurrente</w:t>
      </w:r>
      <w:r w:rsidR="00A517EA" w:rsidRPr="00D05D82">
        <w:rPr>
          <w:rFonts w:ascii="Palatino Linotype" w:eastAsia="Calibri" w:hAnsi="Palatino Linotype" w:cs="Arial"/>
          <w:sz w:val="20"/>
        </w:rPr>
        <w:t xml:space="preserve"> emitido </w:t>
      </w:r>
      <w:r w:rsidR="005B3099" w:rsidRPr="00D05D82">
        <w:rPr>
          <w:rFonts w:ascii="Palatino Linotype" w:eastAsia="Calibri" w:hAnsi="Palatino Linotype" w:cs="Arial"/>
          <w:sz w:val="20"/>
        </w:rPr>
        <w:t>en la resolución d</w:t>
      </w:r>
      <w:r w:rsidR="00A517EA" w:rsidRPr="00D05D82">
        <w:rPr>
          <w:rFonts w:ascii="Palatino Linotype" w:eastAsia="Calibri" w:hAnsi="Palatino Linotype" w:cs="Arial"/>
          <w:sz w:val="20"/>
        </w:rPr>
        <w:t>e</w:t>
      </w:r>
      <w:r w:rsidR="00EF530D">
        <w:rPr>
          <w:rFonts w:ascii="Palatino Linotype" w:eastAsia="Calibri" w:hAnsi="Palatino Linotype" w:cs="Arial"/>
          <w:sz w:val="20"/>
        </w:rPr>
        <w:t>l</w:t>
      </w:r>
      <w:r w:rsidR="00A517EA" w:rsidRPr="00D05D82">
        <w:rPr>
          <w:rFonts w:ascii="Palatino Linotype" w:eastAsia="Calibri" w:hAnsi="Palatino Linotype" w:cs="Arial"/>
          <w:sz w:val="20"/>
        </w:rPr>
        <w:t xml:space="preserve"> recurso de revisión</w:t>
      </w:r>
      <w:r w:rsidR="004D43B5">
        <w:rPr>
          <w:rFonts w:ascii="Palatino Linotype" w:eastAsia="Calibri" w:hAnsi="Palatino Linotype" w:cs="Arial"/>
          <w:sz w:val="20"/>
        </w:rPr>
        <w:t xml:space="preserve"> 07408</w:t>
      </w:r>
      <w:r w:rsidR="00EF530D" w:rsidRPr="00EF530D">
        <w:rPr>
          <w:rFonts w:ascii="Palatino Linotype" w:eastAsia="Calibri" w:hAnsi="Palatino Linotype" w:cs="Arial"/>
          <w:sz w:val="20"/>
        </w:rPr>
        <w:t>/INFOEM/IP/RR/201</w:t>
      </w:r>
      <w:r w:rsidR="0059381B">
        <w:rPr>
          <w:rFonts w:ascii="Palatino Linotype" w:eastAsia="Calibri" w:hAnsi="Palatino Linotype" w:cs="Arial"/>
          <w:sz w:val="20"/>
        </w:rPr>
        <w:t>9</w:t>
      </w:r>
      <w:r w:rsidR="004D43B5">
        <w:rPr>
          <w:rFonts w:ascii="Palatino Linotype" w:eastAsia="Calibri" w:hAnsi="Palatino Linotype" w:cs="Arial"/>
          <w:sz w:val="20"/>
        </w:rPr>
        <w:t xml:space="preserve">, </w:t>
      </w:r>
      <w:r w:rsidR="006C63C4">
        <w:rPr>
          <w:rFonts w:ascii="Palatino Linotype" w:eastAsia="Calibri" w:hAnsi="Palatino Linotype" w:cs="Arial"/>
          <w:sz w:val="20"/>
        </w:rPr>
        <w:t xml:space="preserve">aprobada el </w:t>
      </w:r>
      <w:r w:rsidR="004D43B5">
        <w:rPr>
          <w:rFonts w:ascii="Palatino Linotype" w:eastAsia="Calibri" w:hAnsi="Palatino Linotype" w:cs="Arial"/>
          <w:sz w:val="20"/>
        </w:rPr>
        <w:t xml:space="preserve">veinte </w:t>
      </w:r>
      <w:r w:rsidR="00C86FB4">
        <w:rPr>
          <w:rFonts w:ascii="Palatino Linotype" w:eastAsia="Calibri" w:hAnsi="Palatino Linotype" w:cs="Arial"/>
          <w:sz w:val="20"/>
        </w:rPr>
        <w:t xml:space="preserve">de </w:t>
      </w:r>
      <w:r w:rsidR="004D43B5">
        <w:rPr>
          <w:rFonts w:ascii="Palatino Linotype" w:eastAsia="Calibri" w:hAnsi="Palatino Linotype" w:cs="Arial"/>
          <w:sz w:val="20"/>
        </w:rPr>
        <w:t xml:space="preserve">noviembre </w:t>
      </w:r>
      <w:r w:rsidR="005B3099" w:rsidRPr="00D05D82">
        <w:rPr>
          <w:rFonts w:ascii="Palatino Linotype" w:eastAsia="Calibri" w:hAnsi="Palatino Linotype" w:cs="Arial"/>
          <w:sz w:val="20"/>
        </w:rPr>
        <w:t xml:space="preserve">de dos mil </w:t>
      </w:r>
      <w:r w:rsidR="0059381B">
        <w:rPr>
          <w:rFonts w:ascii="Palatino Linotype" w:eastAsia="Calibri" w:hAnsi="Palatino Linotype" w:cs="Arial"/>
          <w:sz w:val="20"/>
        </w:rPr>
        <w:t>diecinueve</w:t>
      </w:r>
      <w:r w:rsidR="00A517EA" w:rsidRPr="00D05D82">
        <w:rPr>
          <w:rFonts w:ascii="Palatino Linotype" w:eastAsia="Calibri" w:hAnsi="Palatino Linotype" w:cs="Arial"/>
          <w:sz w:val="20"/>
        </w:rPr>
        <w:t xml:space="preserve">. </w:t>
      </w:r>
    </w:p>
    <w:p w:rsidR="00294492" w:rsidRPr="00294492" w:rsidRDefault="00294492" w:rsidP="00EA12D4">
      <w:pPr>
        <w:jc w:val="both"/>
        <w:rPr>
          <w:rFonts w:ascii="Palatino Linotype" w:eastAsia="Calibri" w:hAnsi="Palatino Linotype" w:cs="Arial"/>
          <w:sz w:val="8"/>
          <w:szCs w:val="8"/>
        </w:rPr>
      </w:pPr>
    </w:p>
    <w:p w:rsidR="00C86FB4" w:rsidRPr="006D731E" w:rsidRDefault="00A517EA" w:rsidP="00EA12D4">
      <w:pPr>
        <w:jc w:val="both"/>
      </w:pPr>
      <w:r w:rsidRPr="00D05D82">
        <w:rPr>
          <w:rFonts w:ascii="Palatino Linotype" w:eastAsia="Calibri" w:hAnsi="Palatino Linotype" w:cs="Arial"/>
          <w:sz w:val="20"/>
        </w:rPr>
        <w:t>YSM/</w:t>
      </w:r>
      <w:r w:rsidR="00D70CDB">
        <w:rPr>
          <w:rFonts w:ascii="Palatino Linotype" w:eastAsia="Calibri" w:hAnsi="Palatino Linotype" w:cs="Arial"/>
          <w:sz w:val="20"/>
        </w:rPr>
        <w:t>OSAM/</w:t>
      </w:r>
      <w:r w:rsidR="00C86FB4">
        <w:rPr>
          <w:rFonts w:ascii="Palatino Linotype" w:eastAsia="Calibri" w:hAnsi="Palatino Linotype" w:cs="Arial"/>
          <w:sz w:val="20"/>
        </w:rPr>
        <w:t>IAHA</w:t>
      </w:r>
    </w:p>
    <w:sectPr w:rsidR="00C86FB4" w:rsidRPr="006D731E" w:rsidSect="006D731E">
      <w:headerReference w:type="default" r:id="rId8"/>
      <w:footerReference w:type="default" r:id="rId9"/>
      <w:pgSz w:w="12240" w:h="15840"/>
      <w:pgMar w:top="1418" w:right="1418" w:bottom="1418" w:left="1701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113" w:rsidRDefault="00F25113" w:rsidP="00DB3A83">
      <w:r>
        <w:separator/>
      </w:r>
    </w:p>
  </w:endnote>
  <w:endnote w:type="continuationSeparator" w:id="0">
    <w:p w:rsidR="00F25113" w:rsidRDefault="00F25113" w:rsidP="00DB3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F78" w:rsidRDefault="00757F78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3056D9" w:rsidRDefault="007E067D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3056D9" w:rsidRDefault="007E067D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455CB3" w:rsidRDefault="007E067D" w:rsidP="000E2B1A">
    <w:pPr>
      <w:pStyle w:val="Piedepgina"/>
      <w:rPr>
        <w:rFonts w:ascii="Palatino Linotype" w:hAnsi="Palatino Linotype" w:cs="Arial"/>
        <w:b/>
        <w:bCs/>
        <w:sz w:val="20"/>
        <w:szCs w:val="20"/>
      </w:rPr>
    </w:pPr>
  </w:p>
  <w:p w:rsidR="003056D9" w:rsidRPr="00F12350" w:rsidRDefault="00B756DB" w:rsidP="003056D9">
    <w:pPr>
      <w:pStyle w:val="Piedepgina"/>
      <w:jc w:val="right"/>
      <w:rPr>
        <w:rFonts w:ascii="Palatino Linotype" w:hAnsi="Palatino Linotype" w:cs="Arial"/>
        <w:sz w:val="20"/>
        <w:szCs w:val="20"/>
      </w:rPr>
    </w:pPr>
    <w:r w:rsidRPr="00F12350">
      <w:rPr>
        <w:rFonts w:ascii="Palatino Linotype" w:hAnsi="Palatino Linotype" w:cs="Arial"/>
        <w:b/>
        <w:bCs/>
        <w:sz w:val="20"/>
        <w:szCs w:val="20"/>
      </w:rPr>
      <w:t xml:space="preserve">Página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PAGE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7E067D">
      <w:rPr>
        <w:rFonts w:ascii="Palatino Linotype" w:hAnsi="Palatino Linotype" w:cs="Arial"/>
        <w:b/>
        <w:bCs/>
        <w:noProof/>
        <w:sz w:val="20"/>
        <w:szCs w:val="20"/>
      </w:rPr>
      <w:t>6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  <w:r w:rsidRPr="00F12350">
      <w:rPr>
        <w:rFonts w:ascii="Palatino Linotype" w:hAnsi="Palatino Linotype" w:cs="Arial"/>
        <w:sz w:val="20"/>
        <w:szCs w:val="20"/>
      </w:rPr>
      <w:t xml:space="preserve"> de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NUMPAGES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7E067D">
      <w:rPr>
        <w:rFonts w:ascii="Palatino Linotype" w:hAnsi="Palatino Linotype" w:cs="Arial"/>
        <w:b/>
        <w:bCs/>
        <w:noProof/>
        <w:sz w:val="20"/>
        <w:szCs w:val="20"/>
      </w:rPr>
      <w:t>7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</w:p>
  <w:p w:rsidR="006F30F8" w:rsidRDefault="007E067D" w:rsidP="006F30F8">
    <w:pPr>
      <w:pStyle w:val="Piedepgina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113" w:rsidRDefault="00F25113" w:rsidP="00DB3A83">
      <w:r>
        <w:separator/>
      </w:r>
    </w:p>
  </w:footnote>
  <w:footnote w:type="continuationSeparator" w:id="0">
    <w:p w:rsidR="00F25113" w:rsidRDefault="00F25113" w:rsidP="00DB3A83">
      <w:r>
        <w:continuationSeparator/>
      </w:r>
    </w:p>
  </w:footnote>
  <w:footnote w:id="1">
    <w:p w:rsidR="00E73713" w:rsidRDefault="00E73713" w:rsidP="00E73713">
      <w:pPr>
        <w:pStyle w:val="Textonotapie"/>
        <w:jc w:val="both"/>
        <w:rPr>
          <w:rFonts w:ascii="Palatino Linotype" w:hAnsi="Palatino Linotype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="00CD344F">
        <w:t>“</w:t>
      </w:r>
      <w:r w:rsidRPr="00E73713">
        <w:rPr>
          <w:rFonts w:ascii="Palatino Linotype" w:hAnsi="Palatino Linotype"/>
          <w:b/>
          <w:sz w:val="16"/>
          <w:szCs w:val="16"/>
        </w:rPr>
        <w:t>Artículo 92</w:t>
      </w:r>
      <w:r w:rsidRPr="00E73713">
        <w:rPr>
          <w:rFonts w:ascii="Palatino Linotype" w:hAnsi="Palatino Linotype"/>
          <w:sz w:val="16"/>
          <w:szCs w:val="16"/>
        </w:rPr>
        <w:t>. Los sujetos obligados deberán poner a disposición del público de manera permanente y actualizada de forma sencilla, precisa y entendible, en los respectivos medios electrónicos, de acuerdo con sus facultades, atribuciones, funciones u objeto social, según corresponda, la información, por lo menos, de los temas, documentos y políticas que a continuación se señalan:</w:t>
      </w:r>
    </w:p>
    <w:p w:rsidR="00E73713" w:rsidRDefault="00E73713" w:rsidP="00E73713">
      <w:pPr>
        <w:pStyle w:val="Textonotapie"/>
        <w:jc w:val="both"/>
        <w:rPr>
          <w:rFonts w:ascii="Palatino Linotype" w:hAnsi="Palatino Linotype"/>
          <w:sz w:val="16"/>
          <w:szCs w:val="16"/>
        </w:rPr>
      </w:pPr>
      <w:r>
        <w:rPr>
          <w:rFonts w:ascii="Palatino Linotype" w:hAnsi="Palatino Linotype"/>
          <w:b/>
          <w:sz w:val="16"/>
          <w:szCs w:val="16"/>
        </w:rPr>
        <w:t xml:space="preserve">I. </w:t>
      </w:r>
      <w:r w:rsidRPr="00E73713">
        <w:rPr>
          <w:rFonts w:ascii="Palatino Linotype" w:hAnsi="Palatino Linotype"/>
          <w:sz w:val="16"/>
          <w:szCs w:val="16"/>
        </w:rPr>
        <w:t xml:space="preserve">El marco normativo aplicable al sujeto obligado, en el que deberá incluirse leyes, códigos, reglamentos, decretos de creación, acuerdos, convenios, manuales de organización y procedimientos, reglas de operación, criterios, políticas, entre otros; </w:t>
      </w:r>
      <w:r w:rsidRPr="00E73713">
        <w:rPr>
          <w:rFonts w:ascii="Palatino Linotype" w:hAnsi="Palatino Linotype"/>
          <w:b/>
          <w:sz w:val="16"/>
          <w:szCs w:val="16"/>
        </w:rPr>
        <w:t>II.</w:t>
      </w:r>
      <w:r w:rsidRPr="00E73713">
        <w:rPr>
          <w:rFonts w:ascii="Palatino Linotype" w:hAnsi="Palatino Linotype"/>
          <w:sz w:val="16"/>
          <w:szCs w:val="16"/>
        </w:rPr>
        <w:t xml:space="preserve"> Su estructura orgánica completa, en un formato que permita vincular cada parte de la estructura, las atribuciones y responsabilidades que le corresponden a cada servidor público, prestador de servicios profesionales o miembro de los sujetos obligados, de conformidad con las disposiciones jurídicas aplicables; </w:t>
      </w:r>
      <w:r w:rsidRPr="00E73713">
        <w:rPr>
          <w:rFonts w:ascii="Palatino Linotype" w:hAnsi="Palatino Linotype"/>
          <w:b/>
          <w:sz w:val="16"/>
          <w:szCs w:val="16"/>
        </w:rPr>
        <w:t>III.</w:t>
      </w:r>
      <w:r w:rsidRPr="00E73713">
        <w:rPr>
          <w:rFonts w:ascii="Palatino Linotype" w:hAnsi="Palatino Linotype"/>
          <w:sz w:val="16"/>
          <w:szCs w:val="16"/>
        </w:rPr>
        <w:t xml:space="preserve"> Las facultades de cada área; </w:t>
      </w:r>
      <w:r w:rsidRPr="00E73713">
        <w:rPr>
          <w:rFonts w:ascii="Palatino Linotype" w:hAnsi="Palatino Linotype"/>
          <w:b/>
          <w:sz w:val="16"/>
          <w:szCs w:val="16"/>
        </w:rPr>
        <w:t>IV.</w:t>
      </w:r>
      <w:r w:rsidRPr="00E73713">
        <w:rPr>
          <w:rFonts w:ascii="Palatino Linotype" w:hAnsi="Palatino Linotype"/>
          <w:sz w:val="16"/>
          <w:szCs w:val="16"/>
        </w:rPr>
        <w:t xml:space="preserve"> Las metas, objetivos e indicadores de las áreas de los sujetos obligados de conformidad con los programas de trabajo e informes anuales de actividades de acuerdo con el Plan Estatal de Desarrollo, Plan de Desarrollo Municipal, en su caso y demás ordenamientos aplicables; </w:t>
      </w:r>
      <w:r w:rsidRPr="00E73713">
        <w:rPr>
          <w:rFonts w:ascii="Palatino Linotype" w:hAnsi="Palatino Linotype"/>
          <w:b/>
          <w:sz w:val="16"/>
          <w:szCs w:val="16"/>
        </w:rPr>
        <w:t>V</w:t>
      </w:r>
      <w:r w:rsidRPr="00E73713">
        <w:rPr>
          <w:rFonts w:ascii="Palatino Linotype" w:hAnsi="Palatino Linotype"/>
          <w:sz w:val="16"/>
          <w:szCs w:val="16"/>
        </w:rPr>
        <w:t>. Los indicadores relacionados con temas de interés público o trascendencia social que conforme a sus funciones, deban establecer, así como las matrices elaboradas para tal efecto;</w:t>
      </w:r>
      <w:r>
        <w:rPr>
          <w:rFonts w:ascii="Palatino Linotype" w:hAnsi="Palatino Linotype"/>
          <w:sz w:val="16"/>
          <w:szCs w:val="16"/>
        </w:rPr>
        <w:t xml:space="preserve"> </w:t>
      </w:r>
    </w:p>
    <w:p w:rsidR="00E73713" w:rsidRDefault="00E73713" w:rsidP="00E73713">
      <w:pPr>
        <w:pStyle w:val="Textonotapie"/>
        <w:jc w:val="both"/>
        <w:rPr>
          <w:rFonts w:ascii="Palatino Linotype" w:hAnsi="Palatino Linotype"/>
          <w:sz w:val="16"/>
          <w:szCs w:val="16"/>
        </w:rPr>
      </w:pPr>
      <w:r>
        <w:rPr>
          <w:rFonts w:ascii="Palatino Linotype" w:hAnsi="Palatino Linotype"/>
          <w:sz w:val="16"/>
          <w:szCs w:val="16"/>
        </w:rPr>
        <w:t xml:space="preserve">… </w:t>
      </w:r>
    </w:p>
    <w:p w:rsidR="00E73713" w:rsidRPr="00E73713" w:rsidRDefault="00E73713" w:rsidP="00E73713">
      <w:pPr>
        <w:pStyle w:val="Textonotapie"/>
        <w:jc w:val="both"/>
        <w:rPr>
          <w:rFonts w:ascii="Palatino Linotype" w:hAnsi="Palatino Linotype"/>
          <w:sz w:val="16"/>
          <w:szCs w:val="16"/>
        </w:rPr>
      </w:pPr>
      <w:r w:rsidRPr="00E73713">
        <w:rPr>
          <w:rFonts w:ascii="Palatino Linotype" w:hAnsi="Palatino Linotype"/>
          <w:b/>
          <w:sz w:val="16"/>
          <w:szCs w:val="16"/>
        </w:rPr>
        <w:t>Artículo 94.</w:t>
      </w:r>
      <w:r w:rsidRPr="00E73713">
        <w:rPr>
          <w:rFonts w:ascii="Palatino Linotype" w:hAnsi="Palatino Linotype"/>
          <w:sz w:val="16"/>
          <w:szCs w:val="16"/>
        </w:rPr>
        <w:t xml:space="preserve"> Además de las obligaciones de transparencia común a que se refiere el Capítulo II de este Título, los sujetos</w:t>
      </w:r>
      <w:r>
        <w:rPr>
          <w:rFonts w:ascii="Palatino Linotype" w:hAnsi="Palatino Linotype"/>
          <w:sz w:val="16"/>
          <w:szCs w:val="16"/>
        </w:rPr>
        <w:t xml:space="preserve"> </w:t>
      </w:r>
      <w:r w:rsidRPr="00E73713">
        <w:rPr>
          <w:rFonts w:ascii="Palatino Linotype" w:hAnsi="Palatino Linotype"/>
          <w:sz w:val="16"/>
          <w:szCs w:val="16"/>
        </w:rPr>
        <w:t>obligados del Poder Ejecutivo Local y municipales, deberán poner a disposición del público y actualizar la siguiente</w:t>
      </w:r>
    </w:p>
    <w:p w:rsidR="00E73713" w:rsidRPr="00E73713" w:rsidRDefault="00E73713" w:rsidP="00E73713">
      <w:pPr>
        <w:pStyle w:val="Textonotapie"/>
        <w:jc w:val="both"/>
        <w:rPr>
          <w:rFonts w:ascii="Palatino Linotype" w:hAnsi="Palatino Linotype"/>
          <w:sz w:val="16"/>
          <w:szCs w:val="16"/>
        </w:rPr>
      </w:pPr>
      <w:r w:rsidRPr="00E73713">
        <w:rPr>
          <w:rFonts w:ascii="Palatino Linotype" w:hAnsi="Palatino Linotype"/>
          <w:sz w:val="16"/>
          <w:szCs w:val="16"/>
        </w:rPr>
        <w:t>información:</w:t>
      </w:r>
    </w:p>
    <w:p w:rsidR="00E73713" w:rsidRDefault="00E73713" w:rsidP="00E73713">
      <w:pPr>
        <w:pStyle w:val="Textonotapie"/>
        <w:jc w:val="both"/>
        <w:rPr>
          <w:rFonts w:ascii="Palatino Linotype" w:hAnsi="Palatino Linotype"/>
          <w:sz w:val="16"/>
          <w:szCs w:val="16"/>
        </w:rPr>
      </w:pPr>
      <w:r w:rsidRPr="00E73713">
        <w:rPr>
          <w:rFonts w:ascii="Palatino Linotype" w:hAnsi="Palatino Linotype"/>
          <w:sz w:val="16"/>
          <w:szCs w:val="16"/>
        </w:rPr>
        <w:t>I. En el caso del Poder Ejecutivo y los Municipios, en el ámbito de su competencia:</w:t>
      </w:r>
      <w:r>
        <w:rPr>
          <w:rFonts w:ascii="Palatino Linotype" w:hAnsi="Palatino Linotype"/>
          <w:sz w:val="16"/>
          <w:szCs w:val="16"/>
        </w:rPr>
        <w:t xml:space="preserve"> …</w:t>
      </w:r>
    </w:p>
    <w:p w:rsidR="00E73713" w:rsidRPr="00E73713" w:rsidRDefault="00E73713" w:rsidP="00E73713">
      <w:pPr>
        <w:pStyle w:val="Textonotapie"/>
        <w:jc w:val="both"/>
        <w:rPr>
          <w:rFonts w:ascii="Palatino Linotype" w:hAnsi="Palatino Linotype"/>
          <w:sz w:val="16"/>
          <w:szCs w:val="16"/>
        </w:rPr>
      </w:pPr>
      <w:r w:rsidRPr="00E73713">
        <w:rPr>
          <w:rFonts w:ascii="Palatino Linotype" w:hAnsi="Palatino Linotype"/>
          <w:sz w:val="16"/>
          <w:szCs w:val="16"/>
        </w:rPr>
        <w:t>II. Adicionalmente en el caso de los municipios:</w:t>
      </w:r>
    </w:p>
    <w:p w:rsidR="00E73713" w:rsidRPr="00E73713" w:rsidRDefault="00E73713" w:rsidP="00E73713">
      <w:pPr>
        <w:pStyle w:val="Textonotapie"/>
        <w:jc w:val="both"/>
        <w:rPr>
          <w:rFonts w:ascii="Palatino Linotype" w:hAnsi="Palatino Linotype"/>
          <w:sz w:val="16"/>
          <w:szCs w:val="16"/>
        </w:rPr>
      </w:pPr>
      <w:r w:rsidRPr="00E73713">
        <w:rPr>
          <w:rFonts w:ascii="Palatino Linotype" w:hAnsi="Palatino Linotype"/>
          <w:sz w:val="16"/>
          <w:szCs w:val="16"/>
        </w:rPr>
        <w:t>a) El contenido de las gacetas municipales, las cuales deberán comprender los resolutivos y acuerdos aprobados</w:t>
      </w:r>
      <w:r>
        <w:rPr>
          <w:rFonts w:ascii="Palatino Linotype" w:hAnsi="Palatino Linotype"/>
          <w:sz w:val="16"/>
          <w:szCs w:val="16"/>
        </w:rPr>
        <w:t xml:space="preserve"> </w:t>
      </w:r>
      <w:r w:rsidRPr="00E73713">
        <w:rPr>
          <w:rFonts w:ascii="Palatino Linotype" w:hAnsi="Palatino Linotype"/>
          <w:sz w:val="16"/>
          <w:szCs w:val="16"/>
        </w:rPr>
        <w:t>por los ayuntamientos;</w:t>
      </w:r>
    </w:p>
    <w:p w:rsidR="00E73713" w:rsidRDefault="00E73713" w:rsidP="00E73713">
      <w:pPr>
        <w:pStyle w:val="Textonotapie"/>
        <w:jc w:val="both"/>
        <w:rPr>
          <w:rFonts w:ascii="Palatino Linotype" w:hAnsi="Palatino Linotype"/>
          <w:sz w:val="16"/>
          <w:szCs w:val="16"/>
        </w:rPr>
      </w:pPr>
      <w:r w:rsidRPr="00E73713">
        <w:rPr>
          <w:rFonts w:ascii="Palatino Linotype" w:hAnsi="Palatino Linotype"/>
          <w:sz w:val="16"/>
          <w:szCs w:val="16"/>
        </w:rPr>
        <w:t>b) Las actas de sesiones de cabildo, los controles de asistencia de los integrantes del Ayuntamiento a las sesiones</w:t>
      </w:r>
      <w:r>
        <w:rPr>
          <w:rFonts w:ascii="Palatino Linotype" w:hAnsi="Palatino Linotype"/>
          <w:sz w:val="16"/>
          <w:szCs w:val="16"/>
        </w:rPr>
        <w:t xml:space="preserve"> </w:t>
      </w:r>
      <w:r w:rsidRPr="00E73713">
        <w:rPr>
          <w:rFonts w:ascii="Palatino Linotype" w:hAnsi="Palatino Linotype"/>
          <w:sz w:val="16"/>
          <w:szCs w:val="16"/>
        </w:rPr>
        <w:t>de cabildo y el sentido de votación de los miembros del cabildo sobre las iniciativas o acuerdos;</w:t>
      </w:r>
      <w:r>
        <w:rPr>
          <w:rFonts w:ascii="Palatino Linotype" w:hAnsi="Palatino Linotype"/>
          <w:sz w:val="16"/>
          <w:szCs w:val="16"/>
        </w:rPr>
        <w:t xml:space="preserve"> </w:t>
      </w:r>
    </w:p>
    <w:p w:rsidR="00E73713" w:rsidRPr="00E73713" w:rsidRDefault="00E73713" w:rsidP="00E73713">
      <w:pPr>
        <w:pStyle w:val="Textonotapie"/>
        <w:jc w:val="both"/>
        <w:rPr>
          <w:rFonts w:ascii="Palatino Linotype" w:hAnsi="Palatino Linotype"/>
          <w:sz w:val="16"/>
          <w:szCs w:val="16"/>
        </w:rPr>
      </w:pPr>
      <w:r>
        <w:rPr>
          <w:rFonts w:ascii="Palatino Linotype" w:hAnsi="Palatino Linotype"/>
          <w:sz w:val="16"/>
          <w:szCs w:val="16"/>
        </w:rPr>
        <w:t xml:space="preserve">… </w:t>
      </w:r>
      <w:r w:rsidR="00CD344F">
        <w:rPr>
          <w:rFonts w:ascii="Palatino Linotype" w:hAnsi="Palatino Linotype"/>
          <w:sz w:val="16"/>
          <w:szCs w:val="16"/>
        </w:rPr>
        <w:t>“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09A" w:rsidRDefault="00823404" w:rsidP="0034309A">
    <w:pPr>
      <w:pStyle w:val="Encabezado"/>
      <w:tabs>
        <w:tab w:val="clear" w:pos="4252"/>
        <w:tab w:val="clear" w:pos="8504"/>
        <w:tab w:val="left" w:pos="2326"/>
      </w:tabs>
      <w:jc w:val="right"/>
    </w:pPr>
    <w:r>
      <w:rPr>
        <w:rFonts w:ascii="Palatino Linotype" w:hAnsi="Palatino Linotype"/>
        <w:noProof/>
        <w:lang w:val="es-MX" w:eastAsia="es-MX"/>
      </w:rPr>
      <w:drawing>
        <wp:anchor distT="0" distB="0" distL="114300" distR="114300" simplePos="0" relativeHeight="251657216" behindDoc="1" locked="0" layoutInCell="1" allowOverlap="1" wp14:anchorId="2CC6FAC8" wp14:editId="688F8639">
          <wp:simplePos x="0" y="0"/>
          <wp:positionH relativeFrom="column">
            <wp:posOffset>-711835</wp:posOffset>
          </wp:positionH>
          <wp:positionV relativeFrom="paragraph">
            <wp:posOffset>-421640</wp:posOffset>
          </wp:positionV>
          <wp:extent cx="7604125" cy="9903460"/>
          <wp:effectExtent l="0" t="0" r="0" b="254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retada nueva2 1811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125" cy="99034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1498417712"/>
        <w:docPartObj>
          <w:docPartGallery w:val="Watermarks"/>
          <w:docPartUnique/>
        </w:docPartObj>
      </w:sdtPr>
      <w:sdtEndPr/>
      <w:sdtContent/>
    </w:sdt>
  </w:p>
  <w:p w:rsidR="00125D2F" w:rsidRDefault="007E067D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</w:p>
  <w:p w:rsidR="00125D2F" w:rsidRDefault="007E067D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</w:p>
  <w:p w:rsidR="0034309A" w:rsidRDefault="00B756DB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/>
      </w:rPr>
    </w:pPr>
    <w:r w:rsidRPr="003764C2">
      <w:rPr>
        <w:rFonts w:ascii="Palatino Linotype" w:hAnsi="Palatino Linotype" w:cs="Arial"/>
        <w:sz w:val="20"/>
        <w:szCs w:val="20"/>
      </w:rPr>
      <w:t>VOTO</w:t>
    </w:r>
    <w:r w:rsidRPr="006F01F2">
      <w:rPr>
        <w:rFonts w:ascii="Palatino Linotype" w:hAnsi="Palatino Linotype" w:cs="Arial"/>
        <w:sz w:val="20"/>
        <w:szCs w:val="20"/>
      </w:rPr>
      <w:t xml:space="preserve"> PARTICULAR</w:t>
    </w:r>
    <w:r w:rsidR="00F56651">
      <w:rPr>
        <w:rFonts w:ascii="Palatino Linotype" w:hAnsi="Palatino Linotype" w:cs="Arial"/>
        <w:sz w:val="20"/>
        <w:szCs w:val="20"/>
      </w:rPr>
      <w:t xml:space="preserve"> CONCURRENTE</w:t>
    </w:r>
  </w:p>
  <w:p w:rsidR="00823404" w:rsidRDefault="00B756DB" w:rsidP="008965AF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  <w:r w:rsidRPr="00706042">
      <w:rPr>
        <w:rFonts w:ascii="Palatino Linotype" w:hAnsi="Palatino Linotype" w:cs="Arial"/>
        <w:sz w:val="20"/>
        <w:szCs w:val="20"/>
      </w:rPr>
      <w:t>RECURSO DE REVISIÓN</w:t>
    </w:r>
    <w:r w:rsidR="00A95F70">
      <w:rPr>
        <w:rFonts w:ascii="Palatino Linotype" w:hAnsi="Palatino Linotype" w:cs="Arial"/>
        <w:sz w:val="20"/>
        <w:szCs w:val="20"/>
      </w:rPr>
      <w:t xml:space="preserve"> </w:t>
    </w:r>
    <w:r w:rsidR="00A33099">
      <w:rPr>
        <w:rFonts w:ascii="Palatino Linotype" w:hAnsi="Palatino Linotype" w:cs="Arial"/>
        <w:sz w:val="20"/>
        <w:szCs w:val="20"/>
      </w:rPr>
      <w:t>07408</w:t>
    </w:r>
    <w:r w:rsidR="008D4407" w:rsidRPr="008D4407">
      <w:rPr>
        <w:rFonts w:ascii="Palatino Linotype" w:hAnsi="Palatino Linotype" w:cs="Arial"/>
        <w:sz w:val="20"/>
        <w:szCs w:val="20"/>
      </w:rPr>
      <w:t>/INFOEM/IP/RR/201</w:t>
    </w:r>
    <w:r w:rsidR="007862B9">
      <w:rPr>
        <w:rFonts w:ascii="Palatino Linotype" w:hAnsi="Palatino Linotype" w:cs="Arial"/>
        <w:sz w:val="20"/>
        <w:szCs w:val="20"/>
      </w:rPr>
      <w:t>9</w:t>
    </w:r>
    <w:r w:rsidR="008D4407" w:rsidRPr="008D4407">
      <w:rPr>
        <w:rFonts w:ascii="Palatino Linotype" w:hAnsi="Palatino Linotype" w:cs="Arial"/>
        <w:sz w:val="20"/>
        <w:szCs w:val="20"/>
      </w:rPr>
      <w:t xml:space="preserve"> </w:t>
    </w:r>
  </w:p>
  <w:p w:rsidR="00125D2F" w:rsidRDefault="007E067D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2049" type="#_x0000_t136" style="position:absolute;left:0;text-align:left;margin-left:-63.55pt;margin-top:245.45pt;width:622pt;height:93.55pt;rotation:315;z-index:-251658240;mso-position-horizontal-relative:margin;mso-position-vertical-relative:margin" o:allowincell="f" fillcolor="#bfbfbf [2412]" stroked="f">
          <v:fill opacity=".5"/>
          <v:textpath style="font-family:&quot;Palatino Linotype&quot;;font-size:44pt" string="VOTO PARTICULAR CONCURREN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3F7041"/>
    <w:multiLevelType w:val="hybridMultilevel"/>
    <w:tmpl w:val="CE705A3A"/>
    <w:lvl w:ilvl="0" w:tplc="A4446FF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9A1D92"/>
    <w:multiLevelType w:val="hybridMultilevel"/>
    <w:tmpl w:val="BB9000D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C12894"/>
    <w:multiLevelType w:val="hybridMultilevel"/>
    <w:tmpl w:val="EF729040"/>
    <w:lvl w:ilvl="0" w:tplc="7BC476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7EA"/>
    <w:rsid w:val="00002672"/>
    <w:rsid w:val="00035EF1"/>
    <w:rsid w:val="00043682"/>
    <w:rsid w:val="0005521A"/>
    <w:rsid w:val="00086101"/>
    <w:rsid w:val="000D5BC8"/>
    <w:rsid w:val="000F0C55"/>
    <w:rsid w:val="000F6A64"/>
    <w:rsid w:val="00117480"/>
    <w:rsid w:val="00191CF3"/>
    <w:rsid w:val="001976FE"/>
    <w:rsid w:val="001E5ED7"/>
    <w:rsid w:val="001F45A6"/>
    <w:rsid w:val="00216380"/>
    <w:rsid w:val="00224A94"/>
    <w:rsid w:val="00247179"/>
    <w:rsid w:val="00254372"/>
    <w:rsid w:val="00260EA1"/>
    <w:rsid w:val="002670A2"/>
    <w:rsid w:val="00294492"/>
    <w:rsid w:val="00296C85"/>
    <w:rsid w:val="002E0635"/>
    <w:rsid w:val="002E226E"/>
    <w:rsid w:val="00303EAE"/>
    <w:rsid w:val="00324EBE"/>
    <w:rsid w:val="003457B0"/>
    <w:rsid w:val="00383A93"/>
    <w:rsid w:val="003B0314"/>
    <w:rsid w:val="003C2F6A"/>
    <w:rsid w:val="004275EC"/>
    <w:rsid w:val="00437359"/>
    <w:rsid w:val="004B5C25"/>
    <w:rsid w:val="004B6DDA"/>
    <w:rsid w:val="004D43B5"/>
    <w:rsid w:val="0053148C"/>
    <w:rsid w:val="00536147"/>
    <w:rsid w:val="0059381B"/>
    <w:rsid w:val="005A4D7F"/>
    <w:rsid w:val="005B3099"/>
    <w:rsid w:val="005C09F8"/>
    <w:rsid w:val="005E2E19"/>
    <w:rsid w:val="005F7B78"/>
    <w:rsid w:val="00654FE9"/>
    <w:rsid w:val="006801D4"/>
    <w:rsid w:val="006A33F9"/>
    <w:rsid w:val="006B0D54"/>
    <w:rsid w:val="006B30CD"/>
    <w:rsid w:val="006C63C4"/>
    <w:rsid w:val="006C7D0A"/>
    <w:rsid w:val="006D731E"/>
    <w:rsid w:val="00757F78"/>
    <w:rsid w:val="007862B9"/>
    <w:rsid w:val="007C63BC"/>
    <w:rsid w:val="007C7A0C"/>
    <w:rsid w:val="007E067D"/>
    <w:rsid w:val="0080692E"/>
    <w:rsid w:val="00811B0B"/>
    <w:rsid w:val="00823404"/>
    <w:rsid w:val="00852956"/>
    <w:rsid w:val="00862F43"/>
    <w:rsid w:val="00864D3F"/>
    <w:rsid w:val="008920DE"/>
    <w:rsid w:val="008965AF"/>
    <w:rsid w:val="008A35FA"/>
    <w:rsid w:val="008B0732"/>
    <w:rsid w:val="008D4407"/>
    <w:rsid w:val="00913E69"/>
    <w:rsid w:val="00923500"/>
    <w:rsid w:val="0094319B"/>
    <w:rsid w:val="00990B93"/>
    <w:rsid w:val="009B5559"/>
    <w:rsid w:val="009F0C59"/>
    <w:rsid w:val="00A12991"/>
    <w:rsid w:val="00A15DD9"/>
    <w:rsid w:val="00A2795F"/>
    <w:rsid w:val="00A33099"/>
    <w:rsid w:val="00A517EA"/>
    <w:rsid w:val="00A8771E"/>
    <w:rsid w:val="00A95F70"/>
    <w:rsid w:val="00A96975"/>
    <w:rsid w:val="00AA09B9"/>
    <w:rsid w:val="00AC2253"/>
    <w:rsid w:val="00B12945"/>
    <w:rsid w:val="00B30650"/>
    <w:rsid w:val="00B756DB"/>
    <w:rsid w:val="00B860BF"/>
    <w:rsid w:val="00C86FB4"/>
    <w:rsid w:val="00C95A75"/>
    <w:rsid w:val="00CD344F"/>
    <w:rsid w:val="00CE0D21"/>
    <w:rsid w:val="00CF70C6"/>
    <w:rsid w:val="00D052DA"/>
    <w:rsid w:val="00D05D82"/>
    <w:rsid w:val="00D064C2"/>
    <w:rsid w:val="00D55E6A"/>
    <w:rsid w:val="00D65751"/>
    <w:rsid w:val="00D70CDB"/>
    <w:rsid w:val="00D724F4"/>
    <w:rsid w:val="00D872C4"/>
    <w:rsid w:val="00DB24D1"/>
    <w:rsid w:val="00DB3A83"/>
    <w:rsid w:val="00DD5275"/>
    <w:rsid w:val="00DF2B74"/>
    <w:rsid w:val="00E46292"/>
    <w:rsid w:val="00E73713"/>
    <w:rsid w:val="00E80F3D"/>
    <w:rsid w:val="00EA12D4"/>
    <w:rsid w:val="00EE5465"/>
    <w:rsid w:val="00EF530D"/>
    <w:rsid w:val="00F054F8"/>
    <w:rsid w:val="00F10238"/>
    <w:rsid w:val="00F25113"/>
    <w:rsid w:val="00F30CC9"/>
    <w:rsid w:val="00F31DC8"/>
    <w:rsid w:val="00F441FF"/>
    <w:rsid w:val="00F51491"/>
    <w:rsid w:val="00F56651"/>
    <w:rsid w:val="00F57159"/>
    <w:rsid w:val="00F579EE"/>
    <w:rsid w:val="00F64CC1"/>
    <w:rsid w:val="00F64E24"/>
    <w:rsid w:val="00F91A7F"/>
    <w:rsid w:val="00FA0BF5"/>
    <w:rsid w:val="00FA5F51"/>
    <w:rsid w:val="00FB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E6438D-8DAE-48E3-A5CD-CCC477D31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7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17EA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A517EA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A517EA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517EA"/>
    <w:rPr>
      <w:rFonts w:eastAsiaTheme="minorEastAsia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D527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5275"/>
    <w:rPr>
      <w:rFonts w:ascii="Segoe UI" w:eastAsia="Times New Roman" w:hAnsi="Segoe UI" w:cs="Segoe UI"/>
      <w:sz w:val="18"/>
      <w:szCs w:val="18"/>
      <w:lang w:eastAsia="es-ES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,5.9.1"/>
    <w:basedOn w:val="Normal"/>
    <w:link w:val="PrrafodelistaCar"/>
    <w:uiPriority w:val="72"/>
    <w:qFormat/>
    <w:rsid w:val="00B860BF"/>
    <w:pPr>
      <w:ind w:left="720"/>
      <w:contextualSpacing/>
    </w:p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72"/>
    <w:qFormat/>
    <w:locked/>
    <w:rsid w:val="00224A9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7371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73713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E73713"/>
    <w:rPr>
      <w:vertAlign w:val="superscript"/>
    </w:rPr>
  </w:style>
  <w:style w:type="table" w:styleId="Tablaconcuadrcula">
    <w:name w:val="Table Grid"/>
    <w:basedOn w:val="Tablanormal"/>
    <w:uiPriority w:val="59"/>
    <w:rsid w:val="00F56651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FD7E7-8244-4145-81A8-06E8DA618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1645</Words>
  <Characters>9052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INFOEM</Company>
  <LinksUpToDate>false</LinksUpToDate>
  <CharactersWithSpaces>10676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</dc:creator>
  <cp:keywords/>
  <dc:description/>
  <cp:lastModifiedBy>Itze Hdz.</cp:lastModifiedBy>
  <cp:revision>6</cp:revision>
  <cp:lastPrinted>2019-03-19T22:54:00Z</cp:lastPrinted>
  <dcterms:created xsi:type="dcterms:W3CDTF">2019-11-21T19:20:00Z</dcterms:created>
  <dcterms:modified xsi:type="dcterms:W3CDTF">2019-11-29T01:49:00Z</dcterms:modified>
</cp:coreProperties>
</file>