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772E9A" w:rsidRDefault="00252ABF" w:rsidP="00252ABF">
      <w:pPr>
        <w:spacing w:before="100" w:beforeAutospacing="1" w:after="100" w:afterAutospacing="1" w:line="360" w:lineRule="auto"/>
        <w:jc w:val="both"/>
        <w:rPr>
          <w:rFonts w:ascii="Palatino Linotype" w:hAnsi="Palatino Linotype"/>
        </w:rPr>
      </w:pPr>
      <w:r w:rsidRPr="00772E9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F4C9C" w:rsidRPr="00772E9A">
        <w:rPr>
          <w:rFonts w:ascii="Palatino Linotype" w:hAnsi="Palatino Linotype"/>
        </w:rPr>
        <w:t>diecinueve</w:t>
      </w:r>
      <w:r w:rsidR="00400D29" w:rsidRPr="00772E9A">
        <w:rPr>
          <w:rFonts w:ascii="Palatino Linotype" w:hAnsi="Palatino Linotype"/>
        </w:rPr>
        <w:t xml:space="preserve"> de septiembre </w:t>
      </w:r>
      <w:r w:rsidRPr="00772E9A">
        <w:rPr>
          <w:rFonts w:ascii="Palatino Linotype" w:hAnsi="Palatino Linotype"/>
        </w:rPr>
        <w:t>de dos mil diecinueve.</w:t>
      </w:r>
    </w:p>
    <w:p w:rsidR="00FC3F3B" w:rsidRPr="00772E9A" w:rsidRDefault="00FC3F3B" w:rsidP="00FC3F3B">
      <w:pPr>
        <w:spacing w:before="100" w:beforeAutospacing="1" w:after="100" w:afterAutospacing="1" w:line="360" w:lineRule="auto"/>
        <w:jc w:val="both"/>
        <w:rPr>
          <w:rFonts w:ascii="Palatino Linotype" w:hAnsi="Palatino Linotype"/>
        </w:rPr>
      </w:pPr>
      <w:r w:rsidRPr="00772E9A">
        <w:rPr>
          <w:rFonts w:ascii="Palatino Linotype" w:hAnsi="Palatino Linotype"/>
          <w:b/>
        </w:rPr>
        <w:t>VISTO</w:t>
      </w:r>
      <w:r w:rsidRPr="00772E9A">
        <w:rPr>
          <w:rFonts w:ascii="Palatino Linotype" w:hAnsi="Palatino Linotype"/>
        </w:rPr>
        <w:t xml:space="preserve"> el expediente formado con motivo del recurso de revisión </w:t>
      </w:r>
      <w:r w:rsidRPr="00772E9A">
        <w:rPr>
          <w:rFonts w:ascii="Palatino Linotype" w:hAnsi="Palatino Linotype"/>
          <w:b/>
        </w:rPr>
        <w:t xml:space="preserve"> </w:t>
      </w:r>
      <w:r w:rsidR="00E016A9" w:rsidRPr="00772E9A">
        <w:rPr>
          <w:rFonts w:ascii="Palatino Linotype" w:hAnsi="Palatino Linotype"/>
          <w:b/>
        </w:rPr>
        <w:t>05552</w:t>
      </w:r>
      <w:r w:rsidRPr="00772E9A">
        <w:rPr>
          <w:rFonts w:ascii="Palatino Linotype" w:hAnsi="Palatino Linotype"/>
          <w:b/>
        </w:rPr>
        <w:t xml:space="preserve">/INFOEM/IP/RR/2019 </w:t>
      </w:r>
      <w:r w:rsidRPr="00772E9A">
        <w:rPr>
          <w:rFonts w:ascii="Palatino Linotype" w:hAnsi="Palatino Linotype"/>
        </w:rPr>
        <w:t>promovido por</w:t>
      </w:r>
      <w:r w:rsidR="00400D29" w:rsidRPr="00772E9A">
        <w:rPr>
          <w:rFonts w:ascii="Palatino Linotype" w:hAnsi="Palatino Linotype"/>
          <w:b/>
          <w:lang w:val="es-ES_tradnl"/>
        </w:rPr>
        <w:t xml:space="preserve"> </w:t>
      </w:r>
      <w:r w:rsidR="00400D29" w:rsidRPr="00772E9A">
        <w:rPr>
          <w:rFonts w:ascii="Palatino Linotype" w:hAnsi="Palatino Linotype"/>
          <w:lang w:val="es-ES_tradnl"/>
        </w:rPr>
        <w:t>el C.</w:t>
      </w:r>
      <w:r w:rsidR="00397345" w:rsidRPr="00397345">
        <w:rPr>
          <w:rFonts w:ascii="Palatino Linotype" w:hAnsi="Palatino Linotype"/>
          <w:b/>
          <w:sz w:val="22"/>
          <w:szCs w:val="22"/>
          <w:lang w:val="es-ES_tradnl"/>
        </w:rPr>
        <w:t xml:space="preserve"> </w:t>
      </w:r>
      <w:r w:rsidR="00397345">
        <w:rPr>
          <w:rFonts w:ascii="Palatino Linotype" w:hAnsi="Palatino Linotype"/>
          <w:b/>
          <w:sz w:val="22"/>
          <w:szCs w:val="22"/>
          <w:lang w:val="es-ES_tradnl"/>
        </w:rPr>
        <w:t>XXXXX XXXXXX XXXXXXXX XXXXXXXXX XXXXXXX</w:t>
      </w:r>
      <w:r w:rsidRPr="00772E9A">
        <w:rPr>
          <w:rFonts w:ascii="Palatino Linotype" w:hAnsi="Palatino Linotype" w:cs="Arial"/>
          <w:b/>
        </w:rPr>
        <w:t xml:space="preserve">, </w:t>
      </w:r>
      <w:r w:rsidRPr="00772E9A">
        <w:rPr>
          <w:rFonts w:ascii="Palatino Linotype" w:hAnsi="Palatino Linotype" w:cs="Arial"/>
        </w:rPr>
        <w:t>en lo sucesivo</w:t>
      </w:r>
      <w:r w:rsidRPr="00772E9A">
        <w:rPr>
          <w:rFonts w:ascii="Palatino Linotype" w:hAnsi="Palatino Linotype" w:cs="Arial"/>
          <w:b/>
        </w:rPr>
        <w:t xml:space="preserve"> EL RECURRENTE</w:t>
      </w:r>
      <w:r w:rsidR="00BB1A88" w:rsidRPr="00772E9A">
        <w:rPr>
          <w:rFonts w:ascii="Palatino Linotype" w:hAnsi="Palatino Linotype"/>
        </w:rPr>
        <w:t xml:space="preserve">, en contra </w:t>
      </w:r>
      <w:r w:rsidRPr="00772E9A">
        <w:rPr>
          <w:rFonts w:ascii="Palatino Linotype" w:hAnsi="Palatino Linotype"/>
        </w:rPr>
        <w:t xml:space="preserve">de </w:t>
      </w:r>
      <w:r w:rsidR="00BB1A88" w:rsidRPr="00772E9A">
        <w:rPr>
          <w:rFonts w:ascii="Palatino Linotype" w:hAnsi="Palatino Linotype"/>
        </w:rPr>
        <w:t xml:space="preserve">la </w:t>
      </w:r>
      <w:r w:rsidR="00E016A9" w:rsidRPr="00772E9A">
        <w:rPr>
          <w:rFonts w:ascii="Palatino Linotype" w:hAnsi="Palatino Linotype"/>
        </w:rPr>
        <w:t>respuesta de la</w:t>
      </w:r>
      <w:r w:rsidR="00E016A9" w:rsidRPr="00772E9A">
        <w:t xml:space="preserve"> </w:t>
      </w:r>
      <w:r w:rsidR="00E016A9" w:rsidRPr="00772E9A">
        <w:rPr>
          <w:rFonts w:ascii="Palatino Linotype" w:hAnsi="Palatino Linotype"/>
          <w:b/>
        </w:rPr>
        <w:t>Secretaría de Educación</w:t>
      </w:r>
      <w:r w:rsidRPr="00772E9A">
        <w:rPr>
          <w:rFonts w:ascii="Palatino Linotype" w:hAnsi="Palatino Linotype"/>
        </w:rPr>
        <w:t xml:space="preserve">, en lo sucesivo </w:t>
      </w:r>
      <w:r w:rsidRPr="00772E9A">
        <w:rPr>
          <w:rFonts w:ascii="Palatino Linotype" w:hAnsi="Palatino Linotype"/>
          <w:b/>
        </w:rPr>
        <w:t>EL SUJETO OBLIGADO</w:t>
      </w:r>
      <w:r w:rsidRPr="00772E9A">
        <w:rPr>
          <w:rFonts w:ascii="Palatino Linotype" w:hAnsi="Palatino Linotype"/>
        </w:rPr>
        <w:t xml:space="preserve">, se procede a dictar la presente resolución con base en lo siguiente: </w:t>
      </w:r>
    </w:p>
    <w:p w:rsidR="00252ABF" w:rsidRPr="00772E9A" w:rsidRDefault="00252ABF" w:rsidP="00252ABF">
      <w:pPr>
        <w:spacing w:before="100" w:beforeAutospacing="1" w:after="100" w:afterAutospacing="1" w:line="360" w:lineRule="auto"/>
        <w:jc w:val="center"/>
        <w:rPr>
          <w:rFonts w:ascii="Palatino Linotype" w:hAnsi="Palatino Linotype"/>
          <w:b/>
          <w:bCs/>
          <w:spacing w:val="40"/>
          <w:sz w:val="28"/>
        </w:rPr>
      </w:pPr>
      <w:r w:rsidRPr="00772E9A">
        <w:rPr>
          <w:rFonts w:ascii="Palatino Linotype" w:hAnsi="Palatino Linotype"/>
          <w:b/>
          <w:bCs/>
          <w:spacing w:val="40"/>
          <w:sz w:val="28"/>
        </w:rPr>
        <w:t>RESULTANDO</w:t>
      </w:r>
    </w:p>
    <w:p w:rsidR="00FC3F3B" w:rsidRPr="00772E9A" w:rsidRDefault="002C138B" w:rsidP="00FC3F3B">
      <w:pPr>
        <w:numPr>
          <w:ilvl w:val="0"/>
          <w:numId w:val="6"/>
        </w:numPr>
        <w:tabs>
          <w:tab w:val="left" w:pos="360"/>
        </w:tabs>
        <w:spacing w:line="360" w:lineRule="auto"/>
        <w:ind w:left="0" w:firstLine="0"/>
        <w:jc w:val="both"/>
        <w:rPr>
          <w:rFonts w:ascii="Palatino Linotype" w:hAnsi="Palatino Linotype" w:cs="Arial"/>
        </w:rPr>
      </w:pPr>
      <w:r w:rsidRPr="00772E9A">
        <w:rPr>
          <w:rFonts w:ascii="Palatino Linotype" w:hAnsi="Palatino Linotype"/>
        </w:rPr>
        <w:t xml:space="preserve">En fecha </w:t>
      </w:r>
      <w:r w:rsidR="00E016A9" w:rsidRPr="00772E9A">
        <w:rPr>
          <w:rFonts w:ascii="Palatino Linotype" w:hAnsi="Palatino Linotype"/>
        </w:rPr>
        <w:t xml:space="preserve">ocho de mayo </w:t>
      </w:r>
      <w:r w:rsidRPr="00772E9A">
        <w:rPr>
          <w:rFonts w:ascii="Palatino Linotype" w:hAnsi="Palatino Linotype" w:cs="Arial"/>
        </w:rPr>
        <w:t xml:space="preserve">de dos </w:t>
      </w:r>
      <w:r w:rsidRPr="00772E9A">
        <w:rPr>
          <w:rFonts w:ascii="Palatino Linotype" w:hAnsi="Palatino Linotype"/>
        </w:rPr>
        <w:t>mil</w:t>
      </w:r>
      <w:r w:rsidRPr="00772E9A">
        <w:rPr>
          <w:rFonts w:ascii="Palatino Linotype" w:hAnsi="Palatino Linotype" w:cs="Arial"/>
        </w:rPr>
        <w:t xml:space="preserve"> diecinueve</w:t>
      </w:r>
      <w:r w:rsidRPr="00772E9A">
        <w:rPr>
          <w:rFonts w:ascii="Palatino Linotype" w:hAnsi="Palatino Linotype"/>
        </w:rPr>
        <w:t>,</w:t>
      </w:r>
      <w:r w:rsidR="00FC3F3B" w:rsidRPr="00772E9A">
        <w:rPr>
          <w:rFonts w:ascii="Palatino Linotype" w:hAnsi="Palatino Linotype"/>
        </w:rPr>
        <w:t xml:space="preserve"> se tuvo por presentada</w:t>
      </w:r>
      <w:r w:rsidR="00EF4AAD" w:rsidRPr="00772E9A">
        <w:rPr>
          <w:rFonts w:ascii="Palatino Linotype" w:hAnsi="Palatino Linotype"/>
        </w:rPr>
        <w:t xml:space="preserve"> a través de</w:t>
      </w:r>
      <w:r w:rsidR="00FD6D85" w:rsidRPr="00772E9A">
        <w:rPr>
          <w:rFonts w:ascii="Palatino Linotype" w:hAnsi="Palatino Linotype"/>
        </w:rPr>
        <w:t>l</w:t>
      </w:r>
      <w:r w:rsidR="00EF4AAD" w:rsidRPr="00772E9A">
        <w:rPr>
          <w:rFonts w:ascii="Palatino Linotype" w:hAnsi="Palatino Linotype"/>
        </w:rPr>
        <w:t xml:space="preserve"> Sistema de Acceso a la Información Mexiquense, en lo subsecuente </w:t>
      </w:r>
      <w:r w:rsidR="00EF4AAD" w:rsidRPr="00772E9A">
        <w:rPr>
          <w:rFonts w:ascii="Palatino Linotype" w:hAnsi="Palatino Linotype"/>
          <w:b/>
        </w:rPr>
        <w:t>EL SAIMEX</w:t>
      </w:r>
      <w:r w:rsidR="00A7069C" w:rsidRPr="00772E9A">
        <w:rPr>
          <w:rFonts w:ascii="Palatino Linotype" w:hAnsi="Palatino Linotype"/>
        </w:rPr>
        <w:t xml:space="preserve">, </w:t>
      </w:r>
      <w:r w:rsidR="00EF4AAD" w:rsidRPr="00772E9A">
        <w:rPr>
          <w:rFonts w:ascii="Palatino Linotype" w:hAnsi="Palatino Linotype"/>
        </w:rPr>
        <w:t xml:space="preserve">ante </w:t>
      </w:r>
      <w:r w:rsidR="00EF4AAD" w:rsidRPr="00772E9A">
        <w:rPr>
          <w:rFonts w:ascii="Palatino Linotype" w:hAnsi="Palatino Linotype"/>
          <w:b/>
        </w:rPr>
        <w:t>EL SUJETO OBLIGADO</w:t>
      </w:r>
      <w:r w:rsidR="00EF4AAD" w:rsidRPr="00772E9A">
        <w:rPr>
          <w:rFonts w:ascii="Palatino Linotype" w:hAnsi="Palatino Linotype"/>
        </w:rPr>
        <w:t xml:space="preserve">, </w:t>
      </w:r>
      <w:r w:rsidR="00FC3F3B" w:rsidRPr="00772E9A">
        <w:rPr>
          <w:rFonts w:ascii="Palatino Linotype" w:hAnsi="Palatino Linotype"/>
        </w:rPr>
        <w:t>la solicitud de acceso a información pública, a la que se le asignó el número</w:t>
      </w:r>
      <w:r w:rsidR="00E016A9" w:rsidRPr="00772E9A">
        <w:rPr>
          <w:rFonts w:ascii="Verdana" w:hAnsi="Verdana"/>
          <w:b/>
          <w:bCs/>
          <w:color w:val="FF0000"/>
        </w:rPr>
        <w:t xml:space="preserve"> </w:t>
      </w:r>
      <w:r w:rsidR="00E016A9" w:rsidRPr="00772E9A">
        <w:rPr>
          <w:rFonts w:ascii="Palatino Linotype" w:hAnsi="Palatino Linotype"/>
          <w:b/>
          <w:bCs/>
        </w:rPr>
        <w:t>00537/SE/IP/2019</w:t>
      </w:r>
      <w:r w:rsidR="00630BB9" w:rsidRPr="00772E9A">
        <w:rPr>
          <w:rFonts w:ascii="Palatino Linotype" w:hAnsi="Palatino Linotype"/>
          <w:bCs/>
        </w:rPr>
        <w:t>,</w:t>
      </w:r>
      <w:r w:rsidR="00630BB9" w:rsidRPr="00772E9A">
        <w:rPr>
          <w:rFonts w:ascii="Palatino Linotype" w:hAnsi="Palatino Linotype"/>
          <w:b/>
          <w:bCs/>
        </w:rPr>
        <w:t xml:space="preserve"> </w:t>
      </w:r>
      <w:r w:rsidR="00FC3F3B" w:rsidRPr="00772E9A">
        <w:rPr>
          <w:rFonts w:ascii="Palatino Linotype" w:hAnsi="Palatino Linotype"/>
        </w:rPr>
        <w:t xml:space="preserve">mediante la cual </w:t>
      </w:r>
      <w:r w:rsidR="00630BB9" w:rsidRPr="00772E9A">
        <w:rPr>
          <w:rFonts w:ascii="Palatino Linotype" w:hAnsi="Palatino Linotype"/>
        </w:rPr>
        <w:t xml:space="preserve">se </w:t>
      </w:r>
      <w:r w:rsidR="00FC3F3B" w:rsidRPr="00772E9A">
        <w:rPr>
          <w:rFonts w:ascii="Palatino Linotype" w:hAnsi="Palatino Linotype"/>
        </w:rPr>
        <w:t>requirió por dicha vía, lo siguiente:</w:t>
      </w:r>
    </w:p>
    <w:p w:rsidR="00EF4AAD" w:rsidRPr="00772E9A" w:rsidRDefault="00FC3F3B" w:rsidP="00630BB9">
      <w:pPr>
        <w:ind w:left="709" w:right="760"/>
        <w:jc w:val="both"/>
        <w:rPr>
          <w:rFonts w:ascii="Palatino Linotype" w:hAnsi="Palatino Linotype"/>
          <w:i/>
          <w:sz w:val="22"/>
          <w:szCs w:val="22"/>
        </w:rPr>
      </w:pPr>
      <w:r w:rsidRPr="00772E9A">
        <w:rPr>
          <w:rFonts w:ascii="Palatino Linotype" w:hAnsi="Palatino Linotype"/>
          <w:i/>
          <w:sz w:val="22"/>
          <w:szCs w:val="22"/>
        </w:rPr>
        <w:t>“</w:t>
      </w:r>
      <w:r w:rsidR="00E016A9" w:rsidRPr="00772E9A">
        <w:rPr>
          <w:rFonts w:ascii="Palatino Linotype" w:hAnsi="Palatino Linotype"/>
          <w:i/>
          <w:sz w:val="22"/>
          <w:szCs w:val="22"/>
        </w:rPr>
        <w:t xml:space="preserve">exijo, en concordancia por la Ley de Transparencia, copia de los oficios firmados por Gerardo </w:t>
      </w:r>
      <w:proofErr w:type="spellStart"/>
      <w:r w:rsidR="00E016A9" w:rsidRPr="00772E9A">
        <w:rPr>
          <w:rFonts w:ascii="Palatino Linotype" w:hAnsi="Palatino Linotype"/>
          <w:i/>
          <w:sz w:val="22"/>
          <w:szCs w:val="22"/>
        </w:rPr>
        <w:t>alcantara</w:t>
      </w:r>
      <w:proofErr w:type="spellEnd"/>
      <w:r w:rsidR="00E016A9" w:rsidRPr="00772E9A">
        <w:rPr>
          <w:rFonts w:ascii="Palatino Linotype" w:hAnsi="Palatino Linotype"/>
          <w:i/>
          <w:sz w:val="22"/>
          <w:szCs w:val="22"/>
        </w:rPr>
        <w:t xml:space="preserve"> Espinoza, como titular de la unidad de transparencia del año 2018.</w:t>
      </w:r>
      <w:r w:rsidR="00400D29" w:rsidRPr="00772E9A">
        <w:rPr>
          <w:rFonts w:ascii="Palatino Linotype" w:hAnsi="Palatino Linotype"/>
          <w:i/>
          <w:sz w:val="22"/>
          <w:szCs w:val="22"/>
        </w:rPr>
        <w:t xml:space="preserve"> </w:t>
      </w:r>
      <w:r w:rsidRPr="00772E9A">
        <w:rPr>
          <w:rFonts w:ascii="Palatino Linotype" w:hAnsi="Palatino Linotype"/>
          <w:i/>
          <w:sz w:val="22"/>
          <w:szCs w:val="22"/>
        </w:rPr>
        <w:t>(Sic)</w:t>
      </w:r>
    </w:p>
    <w:p w:rsidR="00FD6D85" w:rsidRPr="00772E9A" w:rsidRDefault="00FD6D85" w:rsidP="00EF4AAD">
      <w:pPr>
        <w:spacing w:before="120" w:after="120"/>
        <w:ind w:right="709"/>
        <w:jc w:val="both"/>
        <w:rPr>
          <w:rFonts w:ascii="Palatino Linotype" w:hAnsi="Palatino Linotype" w:cs="Arial"/>
          <w:b/>
        </w:rPr>
      </w:pPr>
    </w:p>
    <w:p w:rsidR="00C60CE0" w:rsidRPr="00772E9A" w:rsidRDefault="00EF4AAD" w:rsidP="00EF4AAD">
      <w:pPr>
        <w:spacing w:before="120" w:after="120"/>
        <w:ind w:right="709"/>
        <w:jc w:val="both"/>
        <w:rPr>
          <w:rFonts w:ascii="Palatino Linotype" w:hAnsi="Palatino Linotype" w:cs="Arial"/>
          <w:b/>
        </w:rPr>
      </w:pPr>
      <w:r w:rsidRPr="00772E9A">
        <w:rPr>
          <w:rFonts w:ascii="Palatino Linotype" w:hAnsi="Palatino Linotype" w:cs="Arial"/>
          <w:b/>
        </w:rPr>
        <w:t>MODALIDAD DE ENTREGA:</w:t>
      </w:r>
      <w:r w:rsidR="00042161" w:rsidRPr="00772E9A">
        <w:rPr>
          <w:rFonts w:ascii="Palatino Linotype" w:hAnsi="Palatino Linotype" w:cs="Arial"/>
          <w:b/>
        </w:rPr>
        <w:t xml:space="preserve"> </w:t>
      </w:r>
      <w:r w:rsidR="00FD6D85" w:rsidRPr="00772E9A">
        <w:rPr>
          <w:rFonts w:ascii="Palatino Linotype" w:hAnsi="Palatino Linotype" w:cs="Arial"/>
        </w:rPr>
        <w:t xml:space="preserve">Vía </w:t>
      </w:r>
      <w:r w:rsidR="00FD6D85" w:rsidRPr="00772E9A">
        <w:rPr>
          <w:rFonts w:ascii="Palatino Linotype" w:hAnsi="Palatino Linotype" w:cs="Arial"/>
          <w:b/>
        </w:rPr>
        <w:t>SAIMEX</w:t>
      </w:r>
      <w:r w:rsidR="00FD6D85" w:rsidRPr="00772E9A">
        <w:rPr>
          <w:rFonts w:ascii="Palatino Linotype" w:hAnsi="Palatino Linotype" w:cs="Arial"/>
        </w:rPr>
        <w:t>.</w:t>
      </w:r>
    </w:p>
    <w:p w:rsidR="00EF4AAD" w:rsidRPr="00772E9A" w:rsidRDefault="00EF4AAD" w:rsidP="00EF4AAD">
      <w:pPr>
        <w:spacing w:before="120" w:after="120"/>
        <w:ind w:right="709"/>
        <w:jc w:val="both"/>
        <w:rPr>
          <w:rFonts w:ascii="Palatino Linotype" w:hAnsi="Palatino Linotype" w:cs="Arial"/>
          <w:sz w:val="22"/>
          <w:szCs w:val="22"/>
        </w:rPr>
      </w:pPr>
    </w:p>
    <w:p w:rsidR="00C60CE0" w:rsidRPr="00772E9A" w:rsidRDefault="00C60CE0" w:rsidP="00400D29">
      <w:pPr>
        <w:numPr>
          <w:ilvl w:val="0"/>
          <w:numId w:val="6"/>
        </w:numPr>
        <w:tabs>
          <w:tab w:val="left" w:pos="426"/>
        </w:tabs>
        <w:spacing w:before="100" w:beforeAutospacing="1" w:after="100" w:afterAutospacing="1" w:line="360" w:lineRule="auto"/>
        <w:ind w:left="0" w:firstLine="0"/>
        <w:contextualSpacing/>
        <w:jc w:val="both"/>
        <w:rPr>
          <w:rFonts w:ascii="Palatino Linotype" w:hAnsi="Palatino Linotype" w:cs="Arial"/>
        </w:rPr>
      </w:pPr>
      <w:r w:rsidRPr="00772E9A">
        <w:rPr>
          <w:rFonts w:ascii="Palatino Linotype" w:hAnsi="Palatino Linotype" w:cs="Arial"/>
        </w:rPr>
        <w:t>En fecha</w:t>
      </w:r>
      <w:r w:rsidR="001B5D24" w:rsidRPr="00772E9A">
        <w:rPr>
          <w:rFonts w:ascii="Palatino Linotype" w:hAnsi="Palatino Linotype" w:cs="Arial"/>
        </w:rPr>
        <w:t xml:space="preserve"> </w:t>
      </w:r>
      <w:r w:rsidR="00E016A9" w:rsidRPr="00772E9A">
        <w:rPr>
          <w:rFonts w:ascii="Palatino Linotype" w:hAnsi="Palatino Linotype" w:cs="Arial"/>
        </w:rPr>
        <w:t xml:space="preserve">veintinueve </w:t>
      </w:r>
      <w:r w:rsidR="00400D29" w:rsidRPr="00772E9A">
        <w:rPr>
          <w:rFonts w:ascii="Palatino Linotype" w:hAnsi="Palatino Linotype" w:cs="Arial"/>
        </w:rPr>
        <w:t xml:space="preserve">de mayo </w:t>
      </w:r>
      <w:r w:rsidRPr="00772E9A">
        <w:rPr>
          <w:rFonts w:ascii="Palatino Linotype" w:hAnsi="Palatino Linotype" w:cs="Arial"/>
        </w:rPr>
        <w:t xml:space="preserve">de dos mil diecinueve, la Titular de la </w:t>
      </w:r>
      <w:r w:rsidR="001B5D24" w:rsidRPr="00772E9A">
        <w:rPr>
          <w:rFonts w:ascii="Palatino Linotype" w:hAnsi="Palatino Linotype" w:cs="Arial"/>
        </w:rPr>
        <w:t xml:space="preserve">Unidad </w:t>
      </w:r>
      <w:r w:rsidRPr="00772E9A">
        <w:rPr>
          <w:rFonts w:ascii="Palatino Linotype" w:hAnsi="Palatino Linotype" w:cs="Arial"/>
        </w:rPr>
        <w:t>de Transparencia realizó</w:t>
      </w:r>
      <w:r w:rsidR="00E016A9" w:rsidRPr="00772E9A">
        <w:rPr>
          <w:rFonts w:ascii="Palatino Linotype" w:hAnsi="Palatino Linotype" w:cs="Arial"/>
        </w:rPr>
        <w:t xml:space="preserve"> el</w:t>
      </w:r>
      <w:r w:rsidRPr="00772E9A">
        <w:rPr>
          <w:rFonts w:ascii="Palatino Linotype" w:hAnsi="Palatino Linotype" w:cs="Arial"/>
        </w:rPr>
        <w:t xml:space="preserve"> requerimiento número </w:t>
      </w:r>
      <w:r w:rsidR="00E016A9" w:rsidRPr="00772E9A">
        <w:rPr>
          <w:rFonts w:ascii="Palatino Linotype" w:hAnsi="Palatino Linotype" w:cs="Arial"/>
          <w:b/>
          <w:bCs/>
        </w:rPr>
        <w:t>00537/SE/IP/2019/TSP/0001</w:t>
      </w:r>
      <w:r w:rsidR="00E016A9" w:rsidRPr="00772E9A">
        <w:rPr>
          <w:rFonts w:ascii="Palatino Linotype" w:hAnsi="Palatino Linotype" w:cs="Arial"/>
          <w:bCs/>
          <w:lang w:val="es-ES"/>
        </w:rPr>
        <w:t xml:space="preserve"> </w:t>
      </w:r>
      <w:r w:rsidRPr="00772E9A">
        <w:rPr>
          <w:rFonts w:ascii="Palatino Linotype" w:hAnsi="Palatino Linotype" w:cs="Arial"/>
        </w:rPr>
        <w:t>a</w:t>
      </w:r>
      <w:r w:rsidR="00E016A9" w:rsidRPr="00772E9A">
        <w:rPr>
          <w:rFonts w:ascii="Palatino Linotype" w:hAnsi="Palatino Linotype" w:cs="Arial"/>
        </w:rPr>
        <w:t>l</w:t>
      </w:r>
      <w:r w:rsidR="00400D29" w:rsidRPr="00772E9A">
        <w:rPr>
          <w:rFonts w:ascii="Palatino Linotype" w:hAnsi="Palatino Linotype" w:cs="Arial"/>
        </w:rPr>
        <w:t xml:space="preserve"> </w:t>
      </w:r>
      <w:r w:rsidR="00E016A9" w:rsidRPr="00772E9A">
        <w:rPr>
          <w:rFonts w:ascii="Palatino Linotype" w:hAnsi="Palatino Linotype" w:cs="Arial"/>
        </w:rPr>
        <w:t xml:space="preserve">Servidor </w:t>
      </w:r>
      <w:r w:rsidR="00E016A9" w:rsidRPr="00772E9A">
        <w:rPr>
          <w:rFonts w:ascii="Palatino Linotype" w:hAnsi="Palatino Linotype" w:cs="Arial"/>
        </w:rPr>
        <w:lastRenderedPageBreak/>
        <w:t xml:space="preserve">Público Habilitado que consideró podría contar con la información solicitada, </w:t>
      </w:r>
      <w:r w:rsidR="00400D29" w:rsidRPr="00772E9A">
        <w:rPr>
          <w:rFonts w:ascii="Palatino Linotype" w:hAnsi="Palatino Linotype" w:cs="Arial"/>
        </w:rPr>
        <w:t xml:space="preserve"> </w:t>
      </w:r>
      <w:r w:rsidRPr="00772E9A">
        <w:rPr>
          <w:rFonts w:ascii="Palatino Linotype" w:hAnsi="Palatino Linotype" w:cs="Arial"/>
          <w:bCs/>
        </w:rPr>
        <w:t>a efecto de dar respuesta a la solicitud de mérito, tal com</w:t>
      </w:r>
      <w:r w:rsidR="00E016A9" w:rsidRPr="00772E9A">
        <w:rPr>
          <w:rFonts w:ascii="Palatino Linotype" w:hAnsi="Palatino Linotype" w:cs="Arial"/>
          <w:bCs/>
        </w:rPr>
        <w:t>o se desprende de las siguiente imagen</w:t>
      </w:r>
      <w:r w:rsidRPr="00772E9A">
        <w:rPr>
          <w:rFonts w:ascii="Palatino Linotype" w:hAnsi="Palatino Linotype" w:cs="Arial"/>
          <w:bCs/>
        </w:rPr>
        <w:t>:</w:t>
      </w:r>
    </w:p>
    <w:p w:rsidR="00C60CE0" w:rsidRPr="00772E9A" w:rsidRDefault="00E016A9" w:rsidP="005202DE">
      <w:pPr>
        <w:spacing w:before="100" w:beforeAutospacing="1" w:after="100" w:afterAutospacing="1" w:line="360" w:lineRule="auto"/>
        <w:contextualSpacing/>
        <w:jc w:val="both"/>
        <w:rPr>
          <w:noProof/>
          <w:lang w:val="es-ES"/>
        </w:rPr>
      </w:pPr>
      <w:r w:rsidRPr="00772E9A">
        <w:rPr>
          <w:noProof/>
          <w:lang w:val="es-ES"/>
        </w:rPr>
        <mc:AlternateContent>
          <mc:Choice Requires="wps">
            <w:drawing>
              <wp:anchor distT="0" distB="0" distL="114300" distR="114300" simplePos="0" relativeHeight="251667456" behindDoc="0" locked="0" layoutInCell="1" allowOverlap="1" wp14:anchorId="6CDC058F" wp14:editId="4FCE2C6B">
                <wp:simplePos x="0" y="0"/>
                <wp:positionH relativeFrom="margin">
                  <wp:posOffset>-13335</wp:posOffset>
                </wp:positionH>
                <wp:positionV relativeFrom="paragraph">
                  <wp:posOffset>530224</wp:posOffset>
                </wp:positionV>
                <wp:extent cx="2091055" cy="581025"/>
                <wp:effectExtent l="57150" t="19050" r="80645" b="104775"/>
                <wp:wrapNone/>
                <wp:docPr id="2" name="Rectángulo 2"/>
                <wp:cNvGraphicFramePr/>
                <a:graphic xmlns:a="http://schemas.openxmlformats.org/drawingml/2006/main">
                  <a:graphicData uri="http://schemas.microsoft.com/office/word/2010/wordprocessingShape">
                    <wps:wsp>
                      <wps:cNvSpPr/>
                      <wps:spPr>
                        <a:xfrm>
                          <a:off x="0" y="0"/>
                          <a:ext cx="2091055" cy="5810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B6E40" id="Rectángulo 2" o:spid="_x0000_s1026" style="position:absolute;margin-left:-1.05pt;margin-top:41.75pt;width:164.65pt;height:4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" filled="f" strokecolor="red" strokeweight="1.5pt">
                <v:shadow on="t" color="black" opacity="22937f" origin=",.5" offset="0,.63889mm"/>
                <w10:wrap anchorx="margin"/>
              </v:rect>
            </w:pict>
          </mc:Fallback>
        </mc:AlternateContent>
      </w:r>
      <w:r w:rsidRPr="00772E9A">
        <w:rPr>
          <w:noProof/>
          <w:lang w:val="es-ES"/>
        </w:rPr>
        <w:drawing>
          <wp:inline distT="0" distB="0" distL="0" distR="0" wp14:anchorId="6EDC8B5A" wp14:editId="2E4F7E69">
            <wp:extent cx="5848350" cy="1609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69" t="23095" r="24198" b="69012"/>
                    <a:stretch/>
                  </pic:blipFill>
                  <pic:spPr bwMode="auto">
                    <a:xfrm>
                      <a:off x="0" y="0"/>
                      <a:ext cx="5848350" cy="1609725"/>
                    </a:xfrm>
                    <a:prstGeom prst="rect">
                      <a:avLst/>
                    </a:prstGeom>
                    <a:ln>
                      <a:noFill/>
                    </a:ln>
                    <a:extLst>
                      <a:ext uri="{53640926-AAD7-44D8-BBD7-CCE9431645EC}">
                        <a14:shadowObscured xmlns:a14="http://schemas.microsoft.com/office/drawing/2010/main"/>
                      </a:ext>
                    </a:extLst>
                  </pic:spPr>
                </pic:pic>
              </a:graphicData>
            </a:graphic>
          </wp:inline>
        </w:drawing>
      </w:r>
    </w:p>
    <w:p w:rsidR="005202DE" w:rsidRPr="00772E9A" w:rsidRDefault="005202DE" w:rsidP="005202DE">
      <w:pPr>
        <w:pStyle w:val="Prrafodelista"/>
        <w:numPr>
          <w:ilvl w:val="0"/>
          <w:numId w:val="6"/>
        </w:numPr>
        <w:tabs>
          <w:tab w:val="left" w:pos="567"/>
        </w:tabs>
        <w:spacing w:before="100" w:beforeAutospacing="1" w:after="100" w:afterAutospacing="1" w:line="360" w:lineRule="auto"/>
        <w:ind w:left="0" w:firstLine="0"/>
        <w:contextualSpacing/>
        <w:jc w:val="both"/>
        <w:rPr>
          <w:rFonts w:ascii="Palatino Linotype" w:hAnsi="Palatino Linotype"/>
        </w:rPr>
      </w:pPr>
      <w:r w:rsidRPr="00772E9A">
        <w:rPr>
          <w:rFonts w:ascii="Palatino Linotype" w:hAnsi="Palatino Linotype"/>
        </w:rPr>
        <w:t xml:space="preserve">En fecha </w:t>
      </w:r>
      <w:r w:rsidR="00514E09" w:rsidRPr="00772E9A">
        <w:rPr>
          <w:rFonts w:ascii="Palatino Linotype" w:hAnsi="Palatino Linotype"/>
        </w:rPr>
        <w:t xml:space="preserve">veintinueve de mayo </w:t>
      </w:r>
      <w:r w:rsidRPr="00772E9A">
        <w:rPr>
          <w:rFonts w:ascii="Palatino Linotype" w:hAnsi="Palatino Linotype"/>
        </w:rPr>
        <w:t xml:space="preserve">de dos mil diecinueve, </w:t>
      </w:r>
      <w:r w:rsidRPr="00772E9A">
        <w:rPr>
          <w:rFonts w:ascii="Palatino Linotype" w:hAnsi="Palatino Linotype"/>
          <w:b/>
        </w:rPr>
        <w:t>EL SUJETO OBLIGADO</w:t>
      </w:r>
      <w:r w:rsidRPr="00772E9A">
        <w:rPr>
          <w:rFonts w:ascii="Palatino Linotype" w:hAnsi="Palatino Linotype"/>
        </w:rPr>
        <w:t xml:space="preserve"> notificó </w:t>
      </w:r>
      <w:r w:rsidRPr="00772E9A">
        <w:rPr>
          <w:rFonts w:ascii="Palatino Linotype" w:hAnsi="Palatino Linotype"/>
          <w:b/>
        </w:rPr>
        <w:t>AL RECURRENTE</w:t>
      </w:r>
      <w:r w:rsidRPr="00772E9A">
        <w:rPr>
          <w:rFonts w:ascii="Palatino Linotype" w:hAnsi="Palatino Linotype"/>
        </w:rPr>
        <w:t>, prórroga por el término de siete días adicionales para dar respuesta a las solicitudes de acceso a la información, con fundamento en el artículo 163 de la Ley de Transparencia y Acceso a la Información Pública del Estado de México y Municipios, en los siguientes términos:</w:t>
      </w:r>
    </w:p>
    <w:p w:rsidR="00514E09" w:rsidRPr="00772E9A" w:rsidRDefault="005202DE" w:rsidP="00514E09">
      <w:pPr>
        <w:pStyle w:val="Prrafodelista"/>
        <w:tabs>
          <w:tab w:val="left" w:pos="567"/>
        </w:tabs>
        <w:ind w:left="709" w:right="760"/>
        <w:contextualSpacing/>
        <w:jc w:val="both"/>
        <w:rPr>
          <w:rFonts w:ascii="Palatino Linotype" w:hAnsi="Palatino Linotype"/>
          <w:i/>
          <w:sz w:val="22"/>
          <w:szCs w:val="22"/>
        </w:rPr>
      </w:pPr>
      <w:r w:rsidRPr="00772E9A">
        <w:rPr>
          <w:rFonts w:ascii="Palatino Linotype" w:hAnsi="Palatino Linotype"/>
          <w:i/>
          <w:sz w:val="22"/>
          <w:szCs w:val="22"/>
        </w:rPr>
        <w:t>“</w:t>
      </w:r>
      <w:r w:rsidR="00514E09" w:rsidRPr="00772E9A">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514E09" w:rsidRPr="00772E9A" w:rsidRDefault="00514E09" w:rsidP="00514E09">
      <w:pPr>
        <w:pStyle w:val="Prrafodelista"/>
        <w:tabs>
          <w:tab w:val="left" w:pos="567"/>
        </w:tabs>
        <w:ind w:left="709" w:right="760"/>
        <w:contextualSpacing/>
        <w:jc w:val="both"/>
        <w:rPr>
          <w:rFonts w:ascii="Palatino Linotype" w:hAnsi="Palatino Linotype"/>
          <w:i/>
          <w:sz w:val="22"/>
          <w:szCs w:val="22"/>
        </w:rPr>
      </w:pPr>
    </w:p>
    <w:p w:rsidR="00514E09" w:rsidRPr="00772E9A" w:rsidRDefault="00514E09" w:rsidP="00514E09">
      <w:pPr>
        <w:pStyle w:val="Prrafodelista"/>
        <w:tabs>
          <w:tab w:val="left" w:pos="567"/>
        </w:tabs>
        <w:ind w:left="709" w:right="760"/>
        <w:contextualSpacing/>
        <w:jc w:val="both"/>
        <w:rPr>
          <w:rFonts w:ascii="Palatino Linotype" w:hAnsi="Palatino Linotype"/>
          <w:i/>
          <w:sz w:val="22"/>
          <w:szCs w:val="22"/>
        </w:rPr>
      </w:pPr>
      <w:r w:rsidRPr="00772E9A">
        <w:rPr>
          <w:rFonts w:ascii="Palatino Linotype" w:hAnsi="Palatino Linotype"/>
          <w:i/>
          <w:sz w:val="22"/>
          <w:szCs w:val="22"/>
        </w:rPr>
        <w:t>Se aprueba la solicitud. Favor de revisar documento adjunto.</w:t>
      </w:r>
    </w:p>
    <w:p w:rsidR="00514E09" w:rsidRPr="00772E9A" w:rsidRDefault="00514E09" w:rsidP="00514E09">
      <w:pPr>
        <w:pStyle w:val="Prrafodelista"/>
        <w:tabs>
          <w:tab w:val="left" w:pos="567"/>
        </w:tabs>
        <w:ind w:left="709" w:right="760"/>
        <w:contextualSpacing/>
        <w:jc w:val="both"/>
        <w:rPr>
          <w:rFonts w:ascii="Palatino Linotype" w:hAnsi="Palatino Linotype"/>
          <w:i/>
          <w:sz w:val="22"/>
          <w:szCs w:val="22"/>
        </w:rPr>
      </w:pPr>
    </w:p>
    <w:p w:rsidR="00514E09" w:rsidRPr="00772E9A" w:rsidRDefault="00514E09" w:rsidP="00514E09">
      <w:pPr>
        <w:pStyle w:val="Prrafodelista"/>
        <w:tabs>
          <w:tab w:val="left" w:pos="567"/>
        </w:tabs>
        <w:ind w:left="709" w:right="760"/>
        <w:contextualSpacing/>
        <w:jc w:val="both"/>
        <w:rPr>
          <w:rFonts w:ascii="Palatino Linotype" w:hAnsi="Palatino Linotype"/>
          <w:i/>
          <w:sz w:val="22"/>
          <w:szCs w:val="22"/>
        </w:rPr>
      </w:pPr>
      <w:r w:rsidRPr="00772E9A">
        <w:rPr>
          <w:rFonts w:ascii="Palatino Linotype" w:hAnsi="Palatino Linotype"/>
          <w:i/>
          <w:sz w:val="22"/>
          <w:szCs w:val="22"/>
        </w:rPr>
        <w:t>Licenciada en Derecho Alejandra González Camacho</w:t>
      </w:r>
    </w:p>
    <w:p w:rsidR="005202DE" w:rsidRPr="00772E9A" w:rsidRDefault="00514E09" w:rsidP="00514E09">
      <w:pPr>
        <w:pStyle w:val="Prrafodelista"/>
        <w:tabs>
          <w:tab w:val="left" w:pos="567"/>
        </w:tabs>
        <w:ind w:left="709" w:right="760"/>
        <w:contextualSpacing/>
        <w:jc w:val="both"/>
        <w:rPr>
          <w:rFonts w:ascii="Palatino Linotype" w:hAnsi="Palatino Linotype"/>
          <w:i/>
          <w:sz w:val="22"/>
          <w:szCs w:val="22"/>
        </w:rPr>
      </w:pPr>
      <w:r w:rsidRPr="00772E9A">
        <w:rPr>
          <w:rFonts w:ascii="Palatino Linotype" w:hAnsi="Palatino Linotype"/>
          <w:i/>
          <w:sz w:val="22"/>
          <w:szCs w:val="22"/>
        </w:rPr>
        <w:t>Responsable de la Unidad de Transparencia</w:t>
      </w:r>
      <w:r w:rsidR="005202DE" w:rsidRPr="00772E9A">
        <w:rPr>
          <w:rFonts w:ascii="Palatino Linotype" w:hAnsi="Palatino Linotype"/>
          <w:i/>
          <w:sz w:val="22"/>
          <w:szCs w:val="22"/>
        </w:rPr>
        <w:t>” (Sic)</w:t>
      </w:r>
    </w:p>
    <w:p w:rsidR="00514E09" w:rsidRPr="00772E9A" w:rsidRDefault="00514E09" w:rsidP="00F4570F">
      <w:pPr>
        <w:pStyle w:val="Prrafodelista"/>
        <w:spacing w:before="240" w:after="240" w:line="360" w:lineRule="auto"/>
        <w:ind w:left="0"/>
        <w:jc w:val="both"/>
        <w:rPr>
          <w:rFonts w:ascii="Palatino Linotype" w:hAnsi="Palatino Linotype"/>
        </w:rPr>
      </w:pPr>
      <w:r w:rsidRPr="00772E9A">
        <w:rPr>
          <w:rFonts w:ascii="Palatino Linotype" w:hAnsi="Palatino Linotype"/>
        </w:rPr>
        <w:t xml:space="preserve">Del mismo modo, adjunto el archivo electrónico </w:t>
      </w:r>
      <w:r w:rsidRPr="00772E9A">
        <w:rPr>
          <w:rFonts w:ascii="Palatino Linotype" w:hAnsi="Palatino Linotype"/>
          <w:b/>
          <w:i/>
        </w:rPr>
        <w:t>amp_00537.pdf</w:t>
      </w:r>
      <w:r w:rsidRPr="00772E9A">
        <w:rPr>
          <w:rFonts w:ascii="Palatino Linotype" w:hAnsi="Palatino Linotype"/>
        </w:rPr>
        <w:t xml:space="preserve">, mediante el cual la Titular de la Unidad de Transparencia, refiere que es necesario ampliar el tiempo de atención previsto, a efecto de ubicar, analiza e integrar la información solicitada, motivo por el cual el Comité de Transparencia del </w:t>
      </w:r>
      <w:r w:rsidRPr="00772E9A">
        <w:rPr>
          <w:rFonts w:ascii="Palatino Linotype" w:hAnsi="Palatino Linotype"/>
          <w:b/>
        </w:rPr>
        <w:t>SUJETO OBLIGADO</w:t>
      </w:r>
      <w:r w:rsidRPr="00772E9A">
        <w:rPr>
          <w:rFonts w:ascii="Palatino Linotype" w:hAnsi="Palatino Linotype"/>
        </w:rPr>
        <w:t xml:space="preserve">, en su </w:t>
      </w:r>
      <w:r w:rsidRPr="00772E9A">
        <w:rPr>
          <w:rFonts w:ascii="Palatino Linotype" w:hAnsi="Palatino Linotype"/>
        </w:rPr>
        <w:lastRenderedPageBreak/>
        <w:t>Trigésima Primera Sesión Extraordinaria, aprobó la ampliación de plazo de hasta siete días hábiles.</w:t>
      </w:r>
    </w:p>
    <w:p w:rsidR="005202DE" w:rsidRPr="00772E9A" w:rsidRDefault="005202DE" w:rsidP="00F4570F">
      <w:pPr>
        <w:pStyle w:val="Prrafodelista"/>
        <w:spacing w:before="240" w:after="240" w:line="360" w:lineRule="auto"/>
        <w:ind w:left="0"/>
        <w:jc w:val="both"/>
        <w:rPr>
          <w:rFonts w:ascii="Palatino Linotype" w:hAnsi="Palatino Linotype"/>
        </w:rPr>
      </w:pPr>
      <w:r w:rsidRPr="00772E9A">
        <w:rPr>
          <w:rFonts w:ascii="Palatino Linotype" w:hAnsi="Palatino Linotype"/>
        </w:rPr>
        <w:t xml:space="preserve">Al respecto, </w:t>
      </w:r>
      <w:r w:rsidRPr="00772E9A">
        <w:rPr>
          <w:rFonts w:ascii="Palatino Linotype" w:hAnsi="Palatino Linotype"/>
          <w:b/>
        </w:rPr>
        <w:t>EL SUJETO OBLIGADO</w:t>
      </w:r>
      <w:r w:rsidRPr="00772E9A">
        <w:rPr>
          <w:rFonts w:ascii="Palatino Linotype" w:hAnsi="Palatino Linotype"/>
        </w:rPr>
        <w:t xml:space="preserve"> no dio cabal cumplimiento a lo establecido en los artículos 49, fracción II y 163 de la Ley de Transparencia y Acceso a la Información Pública del Estado de México y Municipios, en razón a que omitió adjuntar el Acta del </w:t>
      </w:r>
      <w:r w:rsidR="00F4570F" w:rsidRPr="00772E9A">
        <w:rPr>
          <w:rFonts w:ascii="Palatino Linotype" w:hAnsi="Palatino Linotype"/>
        </w:rPr>
        <w:t>Comité</w:t>
      </w:r>
      <w:r w:rsidRPr="00772E9A">
        <w:rPr>
          <w:rFonts w:ascii="Palatino Linotype" w:hAnsi="Palatino Linotype"/>
        </w:rPr>
        <w:t xml:space="preserve"> de T</w:t>
      </w:r>
      <w:r w:rsidR="00F4570F" w:rsidRPr="00772E9A">
        <w:rPr>
          <w:rFonts w:ascii="Palatino Linotype" w:hAnsi="Palatino Linotype"/>
        </w:rPr>
        <w:t>ransparencia, donde se acordó confirmar la ampliación del plazo a la respuesta.</w:t>
      </w:r>
    </w:p>
    <w:p w:rsidR="00BB1A88" w:rsidRPr="00772E9A" w:rsidRDefault="00BB1A88" w:rsidP="00BB1A88">
      <w:pPr>
        <w:numPr>
          <w:ilvl w:val="0"/>
          <w:numId w:val="6"/>
        </w:numPr>
        <w:tabs>
          <w:tab w:val="left" w:pos="567"/>
        </w:tabs>
        <w:spacing w:before="120" w:after="160" w:line="360" w:lineRule="auto"/>
        <w:ind w:left="0" w:firstLine="0"/>
        <w:jc w:val="both"/>
        <w:rPr>
          <w:rFonts w:ascii="Palatino Linotype" w:hAnsi="Palatino Linotype" w:cs="Arial"/>
        </w:rPr>
      </w:pPr>
      <w:r w:rsidRPr="00772E9A">
        <w:rPr>
          <w:rFonts w:ascii="Palatino Linotype" w:hAnsi="Palatino Linotype" w:cs="Arial"/>
        </w:rPr>
        <w:t xml:space="preserve">De las constancias que obran en el expediente electrónico del </w:t>
      </w:r>
      <w:r w:rsidRPr="00772E9A">
        <w:rPr>
          <w:rFonts w:ascii="Palatino Linotype" w:hAnsi="Palatino Linotype" w:cs="Arial"/>
          <w:b/>
        </w:rPr>
        <w:t>SAIMEX</w:t>
      </w:r>
      <w:r w:rsidRPr="00772E9A">
        <w:rPr>
          <w:rFonts w:ascii="Palatino Linotype" w:hAnsi="Palatino Linotype" w:cs="Arial"/>
        </w:rPr>
        <w:t xml:space="preserve">, se advierte que en fecha </w:t>
      </w:r>
      <w:r w:rsidR="00514E09" w:rsidRPr="00772E9A">
        <w:rPr>
          <w:rFonts w:ascii="Palatino Linotype" w:hAnsi="Palatino Linotype" w:cs="Arial"/>
        </w:rPr>
        <w:t xml:space="preserve">siete de junio </w:t>
      </w:r>
      <w:r w:rsidRPr="00772E9A">
        <w:rPr>
          <w:rFonts w:ascii="Palatino Linotype" w:hAnsi="Palatino Linotype" w:cs="Arial"/>
        </w:rPr>
        <w:t xml:space="preserve">de dos mil diecinueve, </w:t>
      </w:r>
      <w:r w:rsidRPr="00772E9A">
        <w:rPr>
          <w:rFonts w:ascii="Palatino Linotype" w:hAnsi="Palatino Linotype" w:cs="Arial"/>
          <w:b/>
        </w:rPr>
        <w:t>EL SUJETO OBLIGADO</w:t>
      </w:r>
      <w:r w:rsidRPr="00772E9A">
        <w:rPr>
          <w:rFonts w:ascii="Palatino Linotype" w:hAnsi="Palatino Linotype" w:cs="Arial"/>
        </w:rPr>
        <w:t xml:space="preserve"> dio respuesta a la </w:t>
      </w:r>
      <w:r w:rsidRPr="00772E9A">
        <w:rPr>
          <w:rFonts w:ascii="Palatino Linotype" w:hAnsi="Palatino Linotype"/>
        </w:rPr>
        <w:t>solicitud</w:t>
      </w:r>
      <w:r w:rsidRPr="00772E9A">
        <w:rPr>
          <w:rFonts w:ascii="Palatino Linotype" w:hAnsi="Palatino Linotype" w:cs="Arial"/>
        </w:rPr>
        <w:t xml:space="preserve"> de </w:t>
      </w:r>
      <w:r w:rsidRPr="00772E9A">
        <w:rPr>
          <w:rFonts w:ascii="Palatino Linotype" w:hAnsi="Palatino Linotype"/>
        </w:rPr>
        <w:t>acceso</w:t>
      </w:r>
      <w:r w:rsidRPr="00772E9A">
        <w:rPr>
          <w:rFonts w:ascii="Palatino Linotype" w:hAnsi="Palatino Linotype" w:cs="Arial"/>
        </w:rPr>
        <w:t xml:space="preserve"> a la información pública realizada por </w:t>
      </w:r>
      <w:r w:rsidRPr="00772E9A">
        <w:rPr>
          <w:rFonts w:ascii="Palatino Linotype" w:hAnsi="Palatino Linotype"/>
          <w:b/>
        </w:rPr>
        <w:t>EL RECURRENTE</w:t>
      </w:r>
      <w:r w:rsidRPr="00772E9A">
        <w:rPr>
          <w:rFonts w:ascii="Palatino Linotype" w:hAnsi="Palatino Linotype" w:cs="Arial"/>
        </w:rPr>
        <w:t>, en la cual señaló lo siguiente:</w:t>
      </w:r>
    </w:p>
    <w:p w:rsidR="00514E09" w:rsidRPr="00772E9A" w:rsidRDefault="00F4570F" w:rsidP="00514E09">
      <w:pPr>
        <w:tabs>
          <w:tab w:val="left" w:pos="567"/>
        </w:tabs>
        <w:spacing w:before="120" w:after="120"/>
        <w:ind w:left="709" w:right="709"/>
        <w:jc w:val="both"/>
        <w:rPr>
          <w:rFonts w:ascii="Palatino Linotype" w:hAnsi="Palatino Linotype"/>
          <w:i/>
          <w:spacing w:val="-2"/>
          <w:sz w:val="22"/>
          <w:szCs w:val="22"/>
        </w:rPr>
      </w:pPr>
      <w:r w:rsidRPr="00772E9A">
        <w:rPr>
          <w:rFonts w:ascii="Palatino Linotype" w:hAnsi="Palatino Linotype"/>
          <w:i/>
          <w:spacing w:val="-2"/>
          <w:sz w:val="22"/>
          <w:szCs w:val="22"/>
        </w:rPr>
        <w:t>“</w:t>
      </w:r>
      <w:r w:rsidR="00514E09" w:rsidRPr="00772E9A">
        <w:rPr>
          <w:rFonts w:ascii="Palatino Linotype" w:hAnsi="Palatino Linotype"/>
          <w:i/>
          <w:spacing w:val="-2"/>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14E09" w:rsidRPr="00772E9A" w:rsidRDefault="00514E09" w:rsidP="00514E09">
      <w:pPr>
        <w:tabs>
          <w:tab w:val="left" w:pos="567"/>
        </w:tabs>
        <w:spacing w:before="120" w:after="120"/>
        <w:ind w:left="709" w:right="709"/>
        <w:jc w:val="both"/>
        <w:rPr>
          <w:rFonts w:ascii="Palatino Linotype" w:hAnsi="Palatino Linotype"/>
          <w:i/>
          <w:spacing w:val="-2"/>
          <w:sz w:val="22"/>
          <w:szCs w:val="22"/>
        </w:rPr>
      </w:pPr>
      <w:r w:rsidRPr="00772E9A">
        <w:rPr>
          <w:rFonts w:ascii="Palatino Linotype" w:hAnsi="Palatino Linotype"/>
          <w:i/>
          <w:spacing w:val="-2"/>
          <w:sz w:val="22"/>
          <w:szCs w:val="22"/>
        </w:rPr>
        <w:t>De conformidad con lo dispuesto en el artículo 163 de la Ley de Transparencia y Acceso a la Información Pública del Estado de México y Municipios; se adjunta la respuesta correspondiente.</w:t>
      </w:r>
    </w:p>
    <w:p w:rsidR="00514E09" w:rsidRPr="00772E9A" w:rsidRDefault="00514E09" w:rsidP="00514E09">
      <w:pPr>
        <w:tabs>
          <w:tab w:val="left" w:pos="567"/>
        </w:tabs>
        <w:spacing w:before="120" w:after="120"/>
        <w:ind w:left="709" w:right="709"/>
        <w:jc w:val="both"/>
        <w:rPr>
          <w:rFonts w:ascii="Palatino Linotype" w:hAnsi="Palatino Linotype"/>
          <w:i/>
          <w:spacing w:val="-2"/>
          <w:sz w:val="22"/>
          <w:szCs w:val="22"/>
        </w:rPr>
      </w:pPr>
      <w:r w:rsidRPr="00772E9A">
        <w:rPr>
          <w:rFonts w:ascii="Palatino Linotype" w:hAnsi="Palatino Linotype"/>
          <w:i/>
          <w:spacing w:val="-2"/>
          <w:sz w:val="22"/>
          <w:szCs w:val="22"/>
        </w:rPr>
        <w:t>ATENTAMENTE</w:t>
      </w:r>
    </w:p>
    <w:p w:rsidR="00BB1A88" w:rsidRPr="00772E9A" w:rsidRDefault="00514E09" w:rsidP="00514E09">
      <w:pPr>
        <w:tabs>
          <w:tab w:val="left" w:pos="567"/>
        </w:tabs>
        <w:spacing w:before="120" w:after="120"/>
        <w:ind w:left="709" w:right="709"/>
        <w:jc w:val="both"/>
        <w:rPr>
          <w:rFonts w:ascii="Palatino Linotype" w:hAnsi="Palatino Linotype"/>
          <w:i/>
          <w:spacing w:val="-2"/>
          <w:sz w:val="22"/>
          <w:szCs w:val="22"/>
        </w:rPr>
      </w:pPr>
      <w:r w:rsidRPr="00772E9A">
        <w:rPr>
          <w:rFonts w:ascii="Palatino Linotype" w:hAnsi="Palatino Linotype"/>
          <w:i/>
          <w:spacing w:val="-2"/>
          <w:sz w:val="22"/>
          <w:szCs w:val="22"/>
        </w:rPr>
        <w:t>Licenciada en Derecho Alejandra González Camacho”</w:t>
      </w:r>
      <w:r w:rsidR="00F4570F" w:rsidRPr="00772E9A">
        <w:rPr>
          <w:rFonts w:ascii="Palatino Linotype" w:hAnsi="Palatino Linotype"/>
          <w:i/>
          <w:spacing w:val="-2"/>
          <w:sz w:val="22"/>
          <w:szCs w:val="22"/>
        </w:rPr>
        <w:t xml:space="preserve"> </w:t>
      </w:r>
      <w:r w:rsidR="00BB1A88" w:rsidRPr="00772E9A">
        <w:rPr>
          <w:rFonts w:ascii="Palatino Linotype" w:hAnsi="Palatino Linotype"/>
          <w:i/>
          <w:sz w:val="22"/>
          <w:szCs w:val="22"/>
        </w:rPr>
        <w:t>(Sic)</w:t>
      </w:r>
    </w:p>
    <w:p w:rsidR="00F4570F" w:rsidRPr="00772E9A" w:rsidRDefault="00F4570F" w:rsidP="00F4570F">
      <w:pPr>
        <w:tabs>
          <w:tab w:val="left" w:pos="567"/>
        </w:tabs>
        <w:spacing w:before="120" w:after="120" w:line="360" w:lineRule="auto"/>
        <w:ind w:right="51"/>
        <w:jc w:val="both"/>
        <w:rPr>
          <w:rFonts w:ascii="Palatino Linotype" w:hAnsi="Palatino Linotype"/>
        </w:rPr>
      </w:pPr>
      <w:r w:rsidRPr="00772E9A">
        <w:rPr>
          <w:rFonts w:ascii="Palatino Linotype" w:hAnsi="Palatino Linotype"/>
        </w:rPr>
        <w:t xml:space="preserve">Así mismo, </w:t>
      </w:r>
      <w:r w:rsidR="00514E09" w:rsidRPr="00772E9A">
        <w:rPr>
          <w:rFonts w:ascii="Palatino Linotype" w:hAnsi="Palatino Linotype"/>
        </w:rPr>
        <w:t>adjuntó los siguientes</w:t>
      </w:r>
      <w:r w:rsidRPr="00772E9A">
        <w:rPr>
          <w:rFonts w:ascii="Palatino Linotype" w:hAnsi="Palatino Linotype"/>
        </w:rPr>
        <w:t xml:space="preserve"> archivo</w:t>
      </w:r>
      <w:r w:rsidR="00514E09" w:rsidRPr="00772E9A">
        <w:rPr>
          <w:rFonts w:ascii="Palatino Linotype" w:hAnsi="Palatino Linotype"/>
        </w:rPr>
        <w:t>s</w:t>
      </w:r>
      <w:r w:rsidRPr="00772E9A">
        <w:rPr>
          <w:rFonts w:ascii="Palatino Linotype" w:hAnsi="Palatino Linotype"/>
        </w:rPr>
        <w:t xml:space="preserve"> electrónico</w:t>
      </w:r>
      <w:r w:rsidR="00514E09" w:rsidRPr="00772E9A">
        <w:rPr>
          <w:rFonts w:ascii="Palatino Linotype" w:hAnsi="Palatino Linotype"/>
        </w:rPr>
        <w:t>s:</w:t>
      </w:r>
    </w:p>
    <w:p w:rsidR="00A45C25" w:rsidRPr="00772E9A" w:rsidRDefault="00514E09" w:rsidP="00A45C25">
      <w:pPr>
        <w:pStyle w:val="Prrafodelista"/>
        <w:numPr>
          <w:ilvl w:val="0"/>
          <w:numId w:val="39"/>
        </w:numPr>
        <w:tabs>
          <w:tab w:val="left" w:pos="567"/>
        </w:tabs>
        <w:spacing w:before="120" w:after="120" w:line="360" w:lineRule="auto"/>
        <w:ind w:right="51"/>
        <w:jc w:val="both"/>
        <w:rPr>
          <w:rFonts w:ascii="Palatino Linotype" w:hAnsi="Palatino Linotype"/>
        </w:rPr>
      </w:pPr>
      <w:r w:rsidRPr="00772E9A">
        <w:rPr>
          <w:rFonts w:ascii="Palatino Linotype" w:hAnsi="Palatino Linotype"/>
          <w:b/>
          <w:i/>
        </w:rPr>
        <w:t xml:space="preserve">  </w:t>
      </w:r>
      <w:proofErr w:type="spellStart"/>
      <w:r w:rsidRPr="00772E9A">
        <w:rPr>
          <w:rFonts w:ascii="Palatino Linotype" w:hAnsi="Palatino Linotype"/>
          <w:b/>
          <w:i/>
        </w:rPr>
        <w:t>autorización_cambio</w:t>
      </w:r>
      <w:proofErr w:type="spellEnd"/>
      <w:r w:rsidRPr="00772E9A">
        <w:rPr>
          <w:rFonts w:ascii="Palatino Linotype" w:hAnsi="Palatino Linotype"/>
          <w:b/>
          <w:i/>
        </w:rPr>
        <w:t xml:space="preserve"> de modalidad.pdf</w:t>
      </w:r>
      <w:r w:rsidR="00BD24D4" w:rsidRPr="00772E9A">
        <w:rPr>
          <w:rFonts w:ascii="Palatino Linotype" w:hAnsi="Palatino Linotype"/>
        </w:rPr>
        <w:t>: consistente en el oficio número</w:t>
      </w:r>
      <w:r w:rsidR="00A45C25" w:rsidRPr="00772E9A">
        <w:t xml:space="preserve"> </w:t>
      </w:r>
      <w:r w:rsidR="00A45C25" w:rsidRPr="00772E9A">
        <w:rPr>
          <w:rFonts w:ascii="Palatino Linotype" w:hAnsi="Palatino Linotype"/>
          <w:b/>
        </w:rPr>
        <w:t>INFOEM/DI/337/2019</w:t>
      </w:r>
      <w:r w:rsidR="00BD24D4" w:rsidRPr="00772E9A">
        <w:rPr>
          <w:rFonts w:ascii="Palatino Linotype" w:hAnsi="Palatino Linotype"/>
        </w:rPr>
        <w:t xml:space="preserve">, de fecha </w:t>
      </w:r>
      <w:r w:rsidR="00A45C25" w:rsidRPr="00772E9A">
        <w:rPr>
          <w:rFonts w:ascii="Palatino Linotype" w:hAnsi="Palatino Linotype"/>
        </w:rPr>
        <w:t xml:space="preserve">cinco de julio </w:t>
      </w:r>
      <w:r w:rsidR="00BD24D4" w:rsidRPr="00772E9A">
        <w:rPr>
          <w:rFonts w:ascii="Palatino Linotype" w:hAnsi="Palatino Linotype"/>
        </w:rPr>
        <w:t>de dos mil diecinueve, signado por la</w:t>
      </w:r>
      <w:r w:rsidR="00A33FA7" w:rsidRPr="00772E9A">
        <w:rPr>
          <w:rFonts w:ascii="Palatino Linotype" w:hAnsi="Palatino Linotype"/>
        </w:rPr>
        <w:t xml:space="preserve"> Directora de Informática del </w:t>
      </w:r>
      <w:r w:rsidR="006F306A" w:rsidRPr="00772E9A">
        <w:rPr>
          <w:rFonts w:ascii="Palatino Linotype" w:hAnsi="Palatino Linotype"/>
        </w:rPr>
        <w:t xml:space="preserve">Instituto de Transparencia, Acceso a la Información Pública y Protección de Datos Personales del Estado de México y </w:t>
      </w:r>
      <w:r w:rsidR="006F306A" w:rsidRPr="00772E9A">
        <w:rPr>
          <w:rFonts w:ascii="Palatino Linotype" w:hAnsi="Palatino Linotype"/>
        </w:rPr>
        <w:lastRenderedPageBreak/>
        <w:t>Municipios</w:t>
      </w:r>
      <w:r w:rsidR="00A45C25" w:rsidRPr="00772E9A">
        <w:rPr>
          <w:rFonts w:ascii="Palatino Linotype" w:hAnsi="Palatino Linotype"/>
        </w:rPr>
        <w:t xml:space="preserve">, mediante el cual </w:t>
      </w:r>
      <w:r w:rsidR="00A33FA7" w:rsidRPr="00772E9A">
        <w:rPr>
          <w:rFonts w:ascii="Palatino Linotype" w:hAnsi="Palatino Linotype"/>
        </w:rPr>
        <w:t xml:space="preserve">señaló que la </w:t>
      </w:r>
      <w:r w:rsidR="00A45C25" w:rsidRPr="00772E9A">
        <w:rPr>
          <w:rFonts w:ascii="Palatino Linotype" w:hAnsi="Palatino Linotype"/>
        </w:rPr>
        <w:t xml:space="preserve">entrega de 13,869 fojas sobrepasa las capacidades técnicas del sistema </w:t>
      </w:r>
      <w:r w:rsidR="00A33FA7" w:rsidRPr="00772E9A">
        <w:rPr>
          <w:rFonts w:ascii="Palatino Linotype" w:hAnsi="Palatino Linotype"/>
        </w:rPr>
        <w:t xml:space="preserve">SAIMEX. </w:t>
      </w:r>
    </w:p>
    <w:p w:rsidR="00BD24D4" w:rsidRPr="00772E9A" w:rsidRDefault="00514E09" w:rsidP="00A33FA7">
      <w:pPr>
        <w:pStyle w:val="Prrafodelista"/>
        <w:numPr>
          <w:ilvl w:val="0"/>
          <w:numId w:val="39"/>
        </w:numPr>
        <w:tabs>
          <w:tab w:val="left" w:pos="567"/>
        </w:tabs>
        <w:spacing w:before="120" w:after="120" w:line="360" w:lineRule="auto"/>
        <w:ind w:right="51"/>
        <w:jc w:val="both"/>
        <w:rPr>
          <w:rFonts w:ascii="Palatino Linotype" w:hAnsi="Palatino Linotype"/>
        </w:rPr>
      </w:pPr>
      <w:r w:rsidRPr="00772E9A">
        <w:rPr>
          <w:rFonts w:ascii="Palatino Linotype" w:hAnsi="Palatino Linotype"/>
          <w:b/>
          <w:i/>
        </w:rPr>
        <w:t xml:space="preserve">  </w:t>
      </w:r>
      <w:proofErr w:type="spellStart"/>
      <w:r w:rsidRPr="00772E9A">
        <w:rPr>
          <w:rFonts w:ascii="Palatino Linotype" w:hAnsi="Palatino Linotype"/>
          <w:b/>
          <w:i/>
        </w:rPr>
        <w:t>solicitud_cambio</w:t>
      </w:r>
      <w:proofErr w:type="spellEnd"/>
      <w:r w:rsidRPr="00772E9A">
        <w:rPr>
          <w:rFonts w:ascii="Palatino Linotype" w:hAnsi="Palatino Linotype"/>
          <w:b/>
          <w:i/>
        </w:rPr>
        <w:t xml:space="preserve"> de modalidad.pdf</w:t>
      </w:r>
      <w:r w:rsidR="00AD0B9B" w:rsidRPr="00772E9A">
        <w:rPr>
          <w:rFonts w:ascii="Palatino Linotype" w:hAnsi="Palatino Linotype"/>
        </w:rPr>
        <w:t>, consistente en el oficio número</w:t>
      </w:r>
      <w:r w:rsidR="00A33FA7" w:rsidRPr="00772E9A">
        <w:t xml:space="preserve"> </w:t>
      </w:r>
      <w:r w:rsidR="00A33FA7" w:rsidRPr="00772E9A">
        <w:rPr>
          <w:rFonts w:ascii="Palatino Linotype" w:hAnsi="Palatino Linotype"/>
        </w:rPr>
        <w:t xml:space="preserve">20531A000/0,1827 /UT/2019, signado por la Titular de la Unidad de Transparencia del </w:t>
      </w:r>
      <w:r w:rsidR="00A33FA7" w:rsidRPr="00772E9A">
        <w:rPr>
          <w:rFonts w:ascii="Palatino Linotype" w:hAnsi="Palatino Linotype"/>
          <w:b/>
        </w:rPr>
        <w:t>SUJETO OBLIGADO</w:t>
      </w:r>
      <w:r w:rsidR="00A33FA7" w:rsidRPr="00772E9A">
        <w:rPr>
          <w:rFonts w:ascii="Palatino Linotype" w:hAnsi="Palatino Linotype"/>
        </w:rPr>
        <w:t xml:space="preserve">, mediante el cual solicitó el cambio de modalidad de la entrega de la información, en razón a que el número de documentos de los que constan los expedientes para dar atención a la solicitud de información pública de mérito, asciende a trece mil ochocientos sesenta y nueve fojas, lo cual técnicamente es imposible de entregar mediante el Sistema de Acceso a la Información Mexiquense (SAIMEX). De igual manera, adjunta el oficio de fecha veintinueve de mayo de dos mil diecinueve, mediante la cual la responsable del área del archivos, </w:t>
      </w:r>
      <w:r w:rsidR="008724DF" w:rsidRPr="00772E9A">
        <w:rPr>
          <w:rFonts w:ascii="Palatino Linotype" w:hAnsi="Palatino Linotype"/>
        </w:rPr>
        <w:t xml:space="preserve">menciona que </w:t>
      </w:r>
      <w:r w:rsidR="00A33FA7" w:rsidRPr="00772E9A">
        <w:rPr>
          <w:rFonts w:ascii="Palatino Linotype" w:hAnsi="Palatino Linotype"/>
        </w:rPr>
        <w:t xml:space="preserve">se tiene un registro de 682 expedientes en el año 2016, 1217 expedientes en el año 2017 y </w:t>
      </w:r>
      <w:r w:rsidR="00A33FA7" w:rsidRPr="00772E9A">
        <w:rPr>
          <w:rFonts w:ascii="Palatino Linotype" w:hAnsi="Palatino Linotype"/>
          <w:b/>
        </w:rPr>
        <w:t>927 expedientes en el año 2018,</w:t>
      </w:r>
      <w:r w:rsidR="00A33FA7" w:rsidRPr="00772E9A">
        <w:rPr>
          <w:rFonts w:ascii="Palatino Linotype" w:hAnsi="Palatino Linotype"/>
        </w:rPr>
        <w:t xml:space="preserve"> mismos que suman un aproximado de 13869 fojas; así mismo se desprende que obran en dichos expedientes 4978 oficios firmados por el Licenciado Gerardo </w:t>
      </w:r>
      <w:r w:rsidR="008724DF" w:rsidRPr="00772E9A">
        <w:rPr>
          <w:rFonts w:ascii="Palatino Linotype" w:hAnsi="Palatino Linotype"/>
        </w:rPr>
        <w:t>Alcántara</w:t>
      </w:r>
      <w:r w:rsidR="00A33FA7" w:rsidRPr="00772E9A">
        <w:rPr>
          <w:rFonts w:ascii="Palatino Linotype" w:hAnsi="Palatino Linotype"/>
        </w:rPr>
        <w:t xml:space="preserve"> </w:t>
      </w:r>
      <w:r w:rsidR="008724DF" w:rsidRPr="00772E9A">
        <w:rPr>
          <w:rFonts w:ascii="Palatino Linotype" w:hAnsi="Palatino Linotype"/>
        </w:rPr>
        <w:t>Espinoza</w:t>
      </w:r>
      <w:r w:rsidR="00A33FA7" w:rsidRPr="00772E9A">
        <w:rPr>
          <w:rFonts w:ascii="Palatino Linotype" w:hAnsi="Palatino Linotype"/>
        </w:rPr>
        <w:t>.</w:t>
      </w:r>
    </w:p>
    <w:p w:rsidR="00514E09" w:rsidRPr="00772E9A" w:rsidRDefault="00514E09" w:rsidP="00C45595">
      <w:pPr>
        <w:pStyle w:val="Prrafodelista"/>
        <w:numPr>
          <w:ilvl w:val="0"/>
          <w:numId w:val="39"/>
        </w:numPr>
        <w:tabs>
          <w:tab w:val="left" w:pos="567"/>
        </w:tabs>
        <w:spacing w:before="120" w:after="120" w:line="360" w:lineRule="auto"/>
        <w:ind w:right="51"/>
        <w:jc w:val="both"/>
        <w:rPr>
          <w:rFonts w:ascii="Palatino Linotype" w:hAnsi="Palatino Linotype"/>
        </w:rPr>
      </w:pPr>
      <w:r w:rsidRPr="00772E9A">
        <w:rPr>
          <w:rFonts w:ascii="Palatino Linotype" w:hAnsi="Palatino Linotype"/>
          <w:b/>
          <w:i/>
        </w:rPr>
        <w:t xml:space="preserve">   res_00537.pdf</w:t>
      </w:r>
      <w:r w:rsidR="00C45595" w:rsidRPr="00772E9A">
        <w:rPr>
          <w:rFonts w:ascii="Palatino Linotype" w:hAnsi="Palatino Linotype"/>
          <w:b/>
          <w:i/>
        </w:rPr>
        <w:t xml:space="preserve">, </w:t>
      </w:r>
      <w:r w:rsidR="00C45595" w:rsidRPr="00772E9A">
        <w:rPr>
          <w:rFonts w:ascii="Palatino Linotype" w:hAnsi="Palatino Linotype"/>
        </w:rPr>
        <w:t xml:space="preserve">documento que contienen el oficio número 20531A000/1907/UT/201, mediante el cual </w:t>
      </w:r>
      <w:r w:rsidR="00C45595" w:rsidRPr="00772E9A">
        <w:rPr>
          <w:rFonts w:ascii="Palatino Linotype" w:hAnsi="Palatino Linotype"/>
          <w:b/>
        </w:rPr>
        <w:t>EL SUJETO OBLIGADO</w:t>
      </w:r>
      <w:r w:rsidR="00C45595" w:rsidRPr="00772E9A">
        <w:rPr>
          <w:rFonts w:ascii="Palatino Linotype" w:hAnsi="Palatino Linotype"/>
        </w:rPr>
        <w:t xml:space="preserve"> informó que para dar respuesta a las solicitudes de información 00535/SE/IP/2019, 00536/SE/IP/2019 y 00537 /SE/IP/2019, se sumaban un aproximado de 13869 fojas en total; razón por la cual, mediante el oficio número 20531A000/01827/UT/2019, se solicitó el apoyo de la Dirección de Informática del INFOEM, a fin de que refiriera si la cantidad mencionada era susceptible de </w:t>
      </w:r>
      <w:r w:rsidR="00C45595" w:rsidRPr="00772E9A">
        <w:rPr>
          <w:rFonts w:ascii="Palatino Linotype" w:hAnsi="Palatino Linotype"/>
        </w:rPr>
        <w:lastRenderedPageBreak/>
        <w:t>cargarse en el Sistema de Acceso a la Información Mexiquense (SAIMEX), ello para estar en posibilidad de emitir la respuesta respectiva</w:t>
      </w:r>
      <w:r w:rsidR="006D7AF0" w:rsidRPr="00772E9A">
        <w:rPr>
          <w:rFonts w:ascii="Palatino Linotype" w:hAnsi="Palatino Linotype"/>
        </w:rPr>
        <w:t xml:space="preserve">, por lo anterior y una vez emitida la respuesta del Órgano Garante, </w:t>
      </w:r>
      <w:r w:rsidR="006D7AF0" w:rsidRPr="00772E9A">
        <w:rPr>
          <w:rFonts w:ascii="Palatino Linotype" w:hAnsi="Palatino Linotype"/>
          <w:b/>
        </w:rPr>
        <w:t>EL SUJETO OBLIGADO</w:t>
      </w:r>
      <w:r w:rsidR="006D7AF0" w:rsidRPr="00772E9A">
        <w:rPr>
          <w:rFonts w:ascii="Palatino Linotype" w:hAnsi="Palatino Linotype"/>
        </w:rPr>
        <w:t>, acordó poner a disposición del particular en CONSULTA DIRECTA (IN SITU), la información solicitada.</w:t>
      </w:r>
    </w:p>
    <w:p w:rsidR="00BB1A88" w:rsidRPr="00772E9A" w:rsidRDefault="002C138B" w:rsidP="00BD24D4">
      <w:pPr>
        <w:numPr>
          <w:ilvl w:val="0"/>
          <w:numId w:val="6"/>
        </w:numPr>
        <w:tabs>
          <w:tab w:val="left" w:pos="426"/>
        </w:tabs>
        <w:spacing w:before="120" w:after="120" w:line="360" w:lineRule="auto"/>
        <w:ind w:left="0" w:right="49" w:firstLine="0"/>
        <w:jc w:val="both"/>
        <w:rPr>
          <w:rFonts w:ascii="Palatino Linotype" w:hAnsi="Palatino Linotype"/>
          <w:b/>
          <w:lang w:val="es-ES" w:eastAsia="x-none"/>
        </w:rPr>
      </w:pPr>
      <w:bookmarkStart w:id="0" w:name="_Ref490476121"/>
      <w:r w:rsidRPr="00772E9A">
        <w:rPr>
          <w:rFonts w:ascii="Palatino Linotype" w:hAnsi="Palatino Linotype"/>
        </w:rPr>
        <w:t xml:space="preserve">Inconforme con la respuesta del </w:t>
      </w:r>
      <w:r w:rsidRPr="00772E9A">
        <w:rPr>
          <w:rFonts w:ascii="Palatino Linotype" w:hAnsi="Palatino Linotype"/>
          <w:b/>
        </w:rPr>
        <w:t>SUJETO OBLIGADO</w:t>
      </w:r>
      <w:r w:rsidRPr="00772E9A">
        <w:rPr>
          <w:rFonts w:ascii="Palatino Linotype" w:hAnsi="Palatino Linotype"/>
        </w:rPr>
        <w:t xml:space="preserve">, el </w:t>
      </w:r>
      <w:r w:rsidR="008724DF" w:rsidRPr="00772E9A">
        <w:rPr>
          <w:rFonts w:ascii="Palatino Linotype" w:hAnsi="Palatino Linotype"/>
        </w:rPr>
        <w:t xml:space="preserve">dieciocho </w:t>
      </w:r>
      <w:r w:rsidR="0043518D" w:rsidRPr="00772E9A">
        <w:rPr>
          <w:rFonts w:ascii="Palatino Linotype" w:hAnsi="Palatino Linotype"/>
        </w:rPr>
        <w:t xml:space="preserve">de </w:t>
      </w:r>
      <w:r w:rsidR="008724DF" w:rsidRPr="00772E9A">
        <w:rPr>
          <w:rFonts w:ascii="Palatino Linotype" w:hAnsi="Palatino Linotype"/>
        </w:rPr>
        <w:t xml:space="preserve">junio </w:t>
      </w:r>
      <w:r w:rsidRPr="00772E9A">
        <w:rPr>
          <w:rFonts w:ascii="Palatino Linotype" w:hAnsi="Palatino Linotype"/>
        </w:rPr>
        <w:t xml:space="preserve">de dos mil diecinueve, </w:t>
      </w:r>
      <w:bookmarkEnd w:id="0"/>
      <w:r w:rsidR="00BB1A88" w:rsidRPr="00772E9A">
        <w:rPr>
          <w:rFonts w:ascii="Palatino Linotype" w:hAnsi="Palatino Linotype"/>
          <w:b/>
          <w:lang w:val="es-ES" w:eastAsia="x-none"/>
        </w:rPr>
        <w:t>EL RECURRENTE</w:t>
      </w:r>
      <w:r w:rsidR="00BB1A88" w:rsidRPr="00772E9A">
        <w:rPr>
          <w:rFonts w:ascii="Palatino Linotype" w:hAnsi="Palatino Linotype"/>
          <w:lang w:val="es-ES" w:eastAsia="x-none"/>
        </w:rPr>
        <w:t xml:space="preserve"> mediante </w:t>
      </w:r>
      <w:r w:rsidR="00BB1A88" w:rsidRPr="00772E9A">
        <w:rPr>
          <w:rFonts w:ascii="Palatino Linotype" w:hAnsi="Palatino Linotype"/>
          <w:b/>
          <w:lang w:val="es-ES" w:eastAsia="x-none"/>
        </w:rPr>
        <w:t xml:space="preserve">EL SAIMEX </w:t>
      </w:r>
      <w:r w:rsidR="00BB1A88" w:rsidRPr="00772E9A">
        <w:rPr>
          <w:rFonts w:ascii="Palatino Linotype" w:hAnsi="Palatino Linotype"/>
          <w:lang w:val="es-ES" w:eastAsia="x-none"/>
        </w:rPr>
        <w:t xml:space="preserve">interpuso el recurso de revisión objeto del </w:t>
      </w:r>
      <w:r w:rsidR="00BB1A88" w:rsidRPr="00772E9A">
        <w:rPr>
          <w:rFonts w:ascii="Palatino Linotype" w:hAnsi="Palatino Linotype" w:cs="Arial"/>
          <w:lang w:val="es-ES" w:eastAsia="x-none"/>
        </w:rPr>
        <w:t>presente</w:t>
      </w:r>
      <w:r w:rsidR="00BB1A88" w:rsidRPr="00772E9A">
        <w:rPr>
          <w:rFonts w:ascii="Palatino Linotype" w:hAnsi="Palatino Linotype"/>
          <w:lang w:val="es-ES" w:eastAsia="x-none"/>
        </w:rPr>
        <w:t xml:space="preserve"> estudio, al que se le asignó el </w:t>
      </w:r>
      <w:r w:rsidR="00BB1A88" w:rsidRPr="00772E9A">
        <w:rPr>
          <w:rFonts w:ascii="Palatino Linotype" w:hAnsi="Palatino Linotype" w:cs="Arial"/>
          <w:lang w:val="es-ES" w:eastAsia="x-none"/>
        </w:rPr>
        <w:t>número</w:t>
      </w:r>
      <w:r w:rsidR="00BB1A88" w:rsidRPr="00772E9A">
        <w:rPr>
          <w:rFonts w:ascii="Palatino Linotype" w:hAnsi="Palatino Linotype"/>
          <w:b/>
          <w:bCs/>
          <w:color w:val="FF0000"/>
          <w:lang w:val="es-ES" w:eastAsia="x-none"/>
        </w:rPr>
        <w:t xml:space="preserve"> </w:t>
      </w:r>
      <w:r w:rsidR="008724DF" w:rsidRPr="00772E9A">
        <w:rPr>
          <w:rFonts w:ascii="Palatino Linotype" w:hAnsi="Palatino Linotype" w:cs="Arial"/>
          <w:b/>
          <w:bCs/>
          <w:lang w:val="es-ES" w:eastAsia="x-none"/>
        </w:rPr>
        <w:t>05552</w:t>
      </w:r>
      <w:r w:rsidR="00BB1A88" w:rsidRPr="00772E9A">
        <w:rPr>
          <w:rFonts w:ascii="Palatino Linotype" w:hAnsi="Palatino Linotype" w:cs="Arial"/>
          <w:b/>
          <w:bCs/>
          <w:lang w:val="es-ES" w:eastAsia="x-none"/>
        </w:rPr>
        <w:t>/INFOEM/IP/RR/2019</w:t>
      </w:r>
      <w:r w:rsidR="00BB1A88" w:rsidRPr="00772E9A">
        <w:rPr>
          <w:rFonts w:ascii="Palatino Linotype" w:hAnsi="Palatino Linotype" w:cs="Arial"/>
          <w:lang w:val="es-ES" w:eastAsia="x-none"/>
        </w:rPr>
        <w:t>, en el que señaló como acto impugnado, lo siguiente:</w:t>
      </w:r>
    </w:p>
    <w:p w:rsidR="00BB1A88" w:rsidRPr="00772E9A" w:rsidRDefault="00BB1A88" w:rsidP="00BB1A88">
      <w:pPr>
        <w:spacing w:before="200" w:after="200"/>
        <w:ind w:left="709" w:right="709"/>
        <w:jc w:val="both"/>
        <w:rPr>
          <w:rFonts w:ascii="Palatino Linotype" w:hAnsi="Palatino Linotype" w:cs="Arial"/>
          <w:i/>
          <w:sz w:val="22"/>
          <w:szCs w:val="22"/>
          <w:lang w:eastAsia="es-MX"/>
        </w:rPr>
      </w:pPr>
      <w:r w:rsidRPr="00772E9A">
        <w:rPr>
          <w:rFonts w:ascii="Palatino Linotype" w:hAnsi="Palatino Linotype" w:cs="Arial"/>
          <w:i/>
          <w:sz w:val="22"/>
          <w:szCs w:val="22"/>
          <w:lang w:eastAsia="es-MX"/>
        </w:rPr>
        <w:t>“</w:t>
      </w:r>
      <w:r w:rsidR="008724DF" w:rsidRPr="00772E9A">
        <w:rPr>
          <w:rFonts w:ascii="Palatino Linotype" w:hAnsi="Palatino Linotype" w:cs="Arial"/>
          <w:i/>
          <w:sz w:val="22"/>
          <w:szCs w:val="22"/>
          <w:lang w:eastAsia="es-MX"/>
        </w:rPr>
        <w:t xml:space="preserve">Respuesta </w:t>
      </w:r>
      <w:proofErr w:type="spellStart"/>
      <w:r w:rsidR="008724DF" w:rsidRPr="00772E9A">
        <w:rPr>
          <w:rFonts w:ascii="Palatino Linotype" w:hAnsi="Palatino Linotype" w:cs="Arial"/>
          <w:i/>
          <w:sz w:val="22"/>
          <w:szCs w:val="22"/>
          <w:lang w:eastAsia="es-MX"/>
        </w:rPr>
        <w:t>propocionada</w:t>
      </w:r>
      <w:proofErr w:type="spellEnd"/>
      <w:r w:rsidRPr="00772E9A">
        <w:rPr>
          <w:rFonts w:ascii="Palatino Linotype" w:hAnsi="Palatino Linotype" w:cs="Arial"/>
          <w:i/>
          <w:sz w:val="22"/>
          <w:szCs w:val="22"/>
          <w:lang w:eastAsia="es-MX"/>
        </w:rPr>
        <w:t xml:space="preserve">” </w:t>
      </w:r>
      <w:r w:rsidRPr="00772E9A">
        <w:rPr>
          <w:rFonts w:ascii="Palatino Linotype" w:hAnsi="Palatino Linotype" w:cs="Arial"/>
          <w:sz w:val="22"/>
          <w:szCs w:val="22"/>
          <w:lang w:eastAsia="es-MX"/>
        </w:rPr>
        <w:t>(Sic)</w:t>
      </w:r>
    </w:p>
    <w:p w:rsidR="00BB1A88" w:rsidRPr="00772E9A" w:rsidRDefault="00BB1A88" w:rsidP="00BB1A88">
      <w:pPr>
        <w:tabs>
          <w:tab w:val="left" w:pos="567"/>
        </w:tabs>
        <w:spacing w:before="160" w:after="160" w:line="360" w:lineRule="auto"/>
        <w:jc w:val="both"/>
        <w:rPr>
          <w:rFonts w:ascii="Palatino Linotype" w:hAnsi="Palatino Linotype"/>
          <w:lang w:val="es-ES" w:eastAsia="x-none"/>
        </w:rPr>
      </w:pPr>
      <w:r w:rsidRPr="00772E9A">
        <w:rPr>
          <w:rFonts w:ascii="Palatino Linotype" w:hAnsi="Palatino Linotype"/>
          <w:lang w:val="es-ES" w:eastAsia="x-none"/>
        </w:rPr>
        <w:t xml:space="preserve">Asimismo, </w:t>
      </w:r>
      <w:r w:rsidRPr="00772E9A">
        <w:rPr>
          <w:rFonts w:ascii="Palatino Linotype" w:hAnsi="Palatino Linotype"/>
          <w:b/>
          <w:lang w:val="es-ES" w:eastAsia="x-none"/>
        </w:rPr>
        <w:t>EL RECURRENTE</w:t>
      </w:r>
      <w:r w:rsidRPr="00772E9A">
        <w:rPr>
          <w:rFonts w:ascii="Palatino Linotype" w:hAnsi="Palatino Linotype"/>
          <w:lang w:val="es-ES" w:eastAsia="x-none"/>
        </w:rPr>
        <w:t xml:space="preserve"> indicó como razones o motivos de inconformidad: </w:t>
      </w:r>
    </w:p>
    <w:p w:rsidR="00BB1A88" w:rsidRPr="00772E9A" w:rsidRDefault="0043518D" w:rsidP="00BB1A88">
      <w:pPr>
        <w:spacing w:before="200" w:after="200"/>
        <w:ind w:left="709" w:right="709"/>
        <w:jc w:val="both"/>
        <w:rPr>
          <w:rFonts w:ascii="Palatino Linotype" w:hAnsi="Palatino Linotype" w:cs="Arial"/>
          <w:i/>
          <w:spacing w:val="-6"/>
          <w:sz w:val="22"/>
          <w:szCs w:val="22"/>
          <w:lang w:eastAsia="es-MX"/>
        </w:rPr>
      </w:pPr>
      <w:r w:rsidRPr="00772E9A">
        <w:rPr>
          <w:rFonts w:ascii="Palatino Linotype" w:hAnsi="Palatino Linotype" w:cs="Arial"/>
          <w:i/>
          <w:spacing w:val="-6"/>
          <w:sz w:val="22"/>
          <w:szCs w:val="22"/>
          <w:lang w:eastAsia="es-MX"/>
        </w:rPr>
        <w:t>”</w:t>
      </w:r>
      <w:proofErr w:type="gramStart"/>
      <w:r w:rsidR="008724DF" w:rsidRPr="00772E9A">
        <w:rPr>
          <w:rFonts w:ascii="Palatino Linotype" w:hAnsi="Palatino Linotype" w:cs="Arial"/>
          <w:i/>
          <w:spacing w:val="-6"/>
          <w:sz w:val="22"/>
          <w:szCs w:val="22"/>
          <w:lang w:eastAsia="es-MX"/>
        </w:rPr>
        <w:t>no</w:t>
      </w:r>
      <w:proofErr w:type="gramEnd"/>
      <w:r w:rsidR="008724DF" w:rsidRPr="00772E9A">
        <w:rPr>
          <w:rFonts w:ascii="Palatino Linotype" w:hAnsi="Palatino Linotype" w:cs="Arial"/>
          <w:i/>
          <w:spacing w:val="-6"/>
          <w:sz w:val="22"/>
          <w:szCs w:val="22"/>
          <w:lang w:eastAsia="es-MX"/>
        </w:rPr>
        <w:t xml:space="preserve"> entregan la información pedida”</w:t>
      </w:r>
      <w:r w:rsidR="000E0DAA" w:rsidRPr="00772E9A">
        <w:rPr>
          <w:rFonts w:ascii="Palatino Linotype" w:hAnsi="Palatino Linotype" w:cs="Arial"/>
          <w:i/>
          <w:spacing w:val="-6"/>
          <w:sz w:val="22"/>
          <w:szCs w:val="22"/>
          <w:lang w:eastAsia="es-MX"/>
        </w:rPr>
        <w:t>(</w:t>
      </w:r>
      <w:r w:rsidR="00BB1A88" w:rsidRPr="00772E9A">
        <w:rPr>
          <w:rFonts w:ascii="Palatino Linotype" w:hAnsi="Palatino Linotype" w:cs="Arial"/>
          <w:i/>
          <w:spacing w:val="-6"/>
          <w:sz w:val="22"/>
          <w:szCs w:val="22"/>
          <w:lang w:eastAsia="es-MX"/>
        </w:rPr>
        <w:t>Sic)</w:t>
      </w:r>
    </w:p>
    <w:p w:rsidR="000E0DAA" w:rsidRPr="00772E9A" w:rsidRDefault="000E0DAA" w:rsidP="000E0DAA">
      <w:pPr>
        <w:numPr>
          <w:ilvl w:val="0"/>
          <w:numId w:val="6"/>
        </w:numPr>
        <w:tabs>
          <w:tab w:val="left" w:pos="567"/>
        </w:tabs>
        <w:spacing w:before="160" w:after="160" w:line="360" w:lineRule="auto"/>
        <w:ind w:left="0" w:firstLine="0"/>
        <w:jc w:val="both"/>
        <w:rPr>
          <w:rFonts w:ascii="Palatino Linotype" w:hAnsi="Palatino Linotype" w:cs="Arial"/>
          <w:lang w:val="es-ES_tradnl"/>
        </w:rPr>
      </w:pPr>
      <w:r w:rsidRPr="00772E9A">
        <w:rPr>
          <w:rFonts w:ascii="Palatino Linotype" w:hAnsi="Palatino Linotype" w:cs="Arial"/>
        </w:rPr>
        <w:t xml:space="preserve">En fecha </w:t>
      </w:r>
      <w:r w:rsidR="008724DF" w:rsidRPr="00772E9A">
        <w:rPr>
          <w:rFonts w:ascii="Palatino Linotype" w:hAnsi="Palatino Linotype" w:cs="Arial"/>
        </w:rPr>
        <w:t xml:space="preserve">dieciocho de junio </w:t>
      </w:r>
      <w:r w:rsidRPr="00772E9A">
        <w:rPr>
          <w:rFonts w:ascii="Palatino Linotype" w:hAnsi="Palatino Linotype"/>
        </w:rPr>
        <w:t>de dos mil diecinueve, el</w:t>
      </w:r>
      <w:r w:rsidRPr="00772E9A">
        <w:rPr>
          <w:rFonts w:ascii="Palatino Linotype" w:hAnsi="Palatino Linotype" w:cs="Arial"/>
        </w:rPr>
        <w:t xml:space="preserve"> </w:t>
      </w:r>
      <w:r w:rsidRPr="00772E9A">
        <w:rPr>
          <w:rFonts w:ascii="Palatino Linotype" w:hAnsi="Palatino Linotype" w:cs="Arial"/>
          <w:lang w:val="es-ES_tradnl"/>
        </w:rPr>
        <w:t>recurso de que</w:t>
      </w:r>
      <w:r w:rsidRPr="00772E9A">
        <w:rPr>
          <w:rFonts w:ascii="Palatino Linotype" w:hAnsi="Palatino Linotype" w:cs="Arial"/>
        </w:rPr>
        <w:t xml:space="preserve"> se trata</w:t>
      </w:r>
      <w:r w:rsidRPr="00772E9A">
        <w:rPr>
          <w:rFonts w:ascii="Palatino Linotype" w:hAnsi="Palatino Linotype" w:cs="Arial"/>
          <w:lang w:val="es-ES_tradnl"/>
        </w:rPr>
        <w:t xml:space="preserve"> se envió </w:t>
      </w:r>
      <w:r w:rsidRPr="00772E9A">
        <w:rPr>
          <w:rFonts w:ascii="Palatino Linotype" w:hAnsi="Palatino Linotype"/>
        </w:rPr>
        <w:t>electrónicamente</w:t>
      </w:r>
      <w:r w:rsidRPr="00772E9A">
        <w:rPr>
          <w:rFonts w:ascii="Palatino Linotype" w:hAnsi="Palatino Linotype" w:cs="Arial"/>
          <w:lang w:val="es-ES_tradnl"/>
        </w:rPr>
        <w:t xml:space="preserve"> </w:t>
      </w:r>
      <w:r w:rsidRPr="00772E9A">
        <w:rPr>
          <w:rFonts w:ascii="Palatino Linotype" w:hAnsi="Palatino Linotype" w:cs="Arial"/>
        </w:rPr>
        <w:t>al</w:t>
      </w:r>
      <w:r w:rsidRPr="00772E9A">
        <w:rPr>
          <w:rFonts w:ascii="Palatino Linotype" w:hAnsi="Palatino Linotype" w:cs="Arial"/>
          <w:lang w:val="es-ES_tradnl"/>
        </w:rPr>
        <w:t xml:space="preserve"> </w:t>
      </w:r>
      <w:r w:rsidRPr="00772E9A">
        <w:rPr>
          <w:rFonts w:ascii="Palatino Linotype" w:hAnsi="Palatino Linotype" w:cs="Arial"/>
        </w:rPr>
        <w:t>Instituto</w:t>
      </w:r>
      <w:r w:rsidRPr="00772E9A">
        <w:rPr>
          <w:rFonts w:ascii="Palatino Linotype" w:hAnsi="Palatino Linotype" w:cs="Arial"/>
          <w:lang w:val="es-ES_tradnl"/>
        </w:rPr>
        <w:t xml:space="preserve"> de </w:t>
      </w:r>
      <w:r w:rsidRPr="00772E9A">
        <w:rPr>
          <w:rFonts w:ascii="Palatino Linotype" w:eastAsia="Arial Unicode MS" w:hAnsi="Palatino Linotype" w:cs="Arial"/>
        </w:rPr>
        <w:t>Transparencia</w:t>
      </w:r>
      <w:r w:rsidRPr="00772E9A">
        <w:rPr>
          <w:rFonts w:ascii="Palatino Linotype" w:hAnsi="Palatino Linotype" w:cs="Arial"/>
          <w:lang w:val="es-ES_tradnl"/>
        </w:rPr>
        <w:t xml:space="preserve">, Acceso a la Información Pública y Protección </w:t>
      </w:r>
      <w:r w:rsidRPr="00772E9A">
        <w:rPr>
          <w:rFonts w:ascii="Palatino Linotype" w:hAnsi="Palatino Linotype" w:cs="Arial"/>
        </w:rPr>
        <w:t>de</w:t>
      </w:r>
      <w:r w:rsidRPr="00772E9A">
        <w:rPr>
          <w:rFonts w:ascii="Palatino Linotype" w:hAnsi="Palatino Linotype" w:cs="Arial"/>
          <w:lang w:val="es-ES_tradnl"/>
        </w:rPr>
        <w:t xml:space="preserve"> </w:t>
      </w:r>
      <w:r w:rsidRPr="00772E9A">
        <w:rPr>
          <w:rFonts w:ascii="Palatino Linotype" w:hAnsi="Palatino Linotype"/>
        </w:rPr>
        <w:t>Datos</w:t>
      </w:r>
      <w:r w:rsidRPr="00772E9A">
        <w:rPr>
          <w:rFonts w:ascii="Palatino Linotype" w:hAnsi="Palatino Linotype" w:cs="Arial"/>
          <w:lang w:val="es-ES_tradnl"/>
        </w:rPr>
        <w:t xml:space="preserve"> </w:t>
      </w:r>
      <w:r w:rsidRPr="00772E9A">
        <w:rPr>
          <w:rFonts w:ascii="Palatino Linotype" w:hAnsi="Palatino Linotype" w:cs="Arial"/>
        </w:rPr>
        <w:t>Personales</w:t>
      </w:r>
      <w:r w:rsidRPr="00772E9A">
        <w:rPr>
          <w:rFonts w:ascii="Palatino Linotype" w:hAnsi="Palatino Linotype" w:cs="Arial"/>
          <w:lang w:val="es-ES_tradnl"/>
        </w:rPr>
        <w:t xml:space="preserve"> del Estado de México y Municipios y con fundamento en el </w:t>
      </w:r>
      <w:r w:rsidRPr="00772E9A">
        <w:rPr>
          <w:rFonts w:ascii="Palatino Linotype" w:hAnsi="Palatino Linotype" w:cs="Arial"/>
        </w:rPr>
        <w:t>artículo</w:t>
      </w:r>
      <w:r w:rsidRPr="00772E9A">
        <w:rPr>
          <w:rFonts w:ascii="Palatino Linotype" w:hAnsi="Palatino Linotype" w:cs="Arial"/>
          <w:lang w:val="es-ES_tradnl"/>
        </w:rPr>
        <w:t xml:space="preserve"> 185 </w:t>
      </w:r>
      <w:r w:rsidRPr="00772E9A">
        <w:rPr>
          <w:rFonts w:ascii="Palatino Linotype" w:hAnsi="Palatino Linotype"/>
        </w:rPr>
        <w:t>fracción</w:t>
      </w:r>
      <w:r w:rsidRPr="00772E9A">
        <w:rPr>
          <w:rFonts w:ascii="Palatino Linotype" w:hAnsi="Palatino Linotype" w:cs="Arial"/>
          <w:lang w:val="es-ES_tradnl"/>
        </w:rPr>
        <w:t xml:space="preserve"> I de la </w:t>
      </w:r>
      <w:r w:rsidRPr="00772E9A">
        <w:rPr>
          <w:rFonts w:ascii="Palatino Linotype" w:hAnsi="Palatino Linotype"/>
        </w:rPr>
        <w:t>Ley de Transparencia y Acceso a la Información Pública del Estado de México y Municipios</w:t>
      </w:r>
      <w:r w:rsidRPr="00772E9A">
        <w:rPr>
          <w:rFonts w:ascii="Palatino Linotype" w:hAnsi="Palatino Linotype" w:cs="Arial"/>
          <w:lang w:val="es-ES_tradnl"/>
        </w:rPr>
        <w:t>, se turnó, a través del</w:t>
      </w:r>
      <w:r w:rsidRPr="00772E9A">
        <w:rPr>
          <w:rFonts w:ascii="Palatino Linotype" w:eastAsia="Arial Unicode MS" w:hAnsi="Palatino Linotype" w:cs="Arial"/>
          <w:lang w:val="es-ES_tradnl"/>
        </w:rPr>
        <w:t xml:space="preserve"> </w:t>
      </w:r>
      <w:r w:rsidRPr="00772E9A">
        <w:rPr>
          <w:rFonts w:ascii="Palatino Linotype" w:eastAsia="Arial Unicode MS" w:hAnsi="Palatino Linotype" w:cs="Arial"/>
          <w:b/>
          <w:lang w:val="es-ES_tradnl"/>
        </w:rPr>
        <w:t>SAIMEX</w:t>
      </w:r>
      <w:r w:rsidRPr="00772E9A">
        <w:rPr>
          <w:rFonts w:ascii="Palatino Linotype" w:hAnsi="Palatino Linotype"/>
        </w:rPr>
        <w:t xml:space="preserve">, a la </w:t>
      </w:r>
      <w:r w:rsidRPr="00772E9A">
        <w:rPr>
          <w:rFonts w:ascii="Palatino Linotype" w:hAnsi="Palatino Linotype" w:cs="Arial"/>
          <w:lang w:val="es-ES_tradnl"/>
        </w:rPr>
        <w:t xml:space="preserve">Comisionada </w:t>
      </w:r>
      <w:r w:rsidRPr="00772E9A">
        <w:rPr>
          <w:rFonts w:ascii="Palatino Linotype" w:hAnsi="Palatino Linotype" w:cs="Arial"/>
          <w:b/>
          <w:lang w:val="es-ES_tradnl"/>
        </w:rPr>
        <w:t>EVA ABAID YAPUR</w:t>
      </w:r>
      <w:r w:rsidRPr="00772E9A">
        <w:rPr>
          <w:rFonts w:ascii="Palatino Linotype" w:hAnsi="Palatino Linotype" w:cs="Arial"/>
          <w:lang w:val="es-ES_tradnl"/>
        </w:rPr>
        <w:t xml:space="preserve">, a efecto de que decretara su admisión o </w:t>
      </w:r>
      <w:proofErr w:type="spellStart"/>
      <w:r w:rsidRPr="00772E9A">
        <w:rPr>
          <w:rFonts w:ascii="Palatino Linotype" w:hAnsi="Palatino Linotype" w:cs="Arial"/>
          <w:lang w:val="es-ES_tradnl"/>
        </w:rPr>
        <w:t>desechamiento</w:t>
      </w:r>
      <w:proofErr w:type="spellEnd"/>
      <w:r w:rsidRPr="00772E9A">
        <w:rPr>
          <w:rFonts w:ascii="Palatino Linotype" w:hAnsi="Palatino Linotype" w:cs="Arial"/>
          <w:lang w:val="es-ES_tradnl"/>
        </w:rPr>
        <w:t>.</w:t>
      </w:r>
    </w:p>
    <w:p w:rsidR="00F225FE" w:rsidRPr="00772E9A" w:rsidRDefault="00252ABF"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772E9A">
        <w:rPr>
          <w:rFonts w:ascii="Palatino Linotype" w:hAnsi="Palatino Linotype" w:cs="Arial"/>
        </w:rPr>
        <w:t>De las constancias del expediente electrónico del</w:t>
      </w:r>
      <w:r w:rsidRPr="00772E9A">
        <w:rPr>
          <w:rFonts w:ascii="Palatino Linotype" w:hAnsi="Palatino Linotype" w:cs="Arial"/>
          <w:b/>
        </w:rPr>
        <w:t xml:space="preserve"> SAIMEX</w:t>
      </w:r>
      <w:r w:rsidRPr="00772E9A">
        <w:rPr>
          <w:rFonts w:ascii="Palatino Linotype" w:hAnsi="Palatino Linotype" w:cs="Arial"/>
        </w:rPr>
        <w:t xml:space="preserve">, se advierte </w:t>
      </w:r>
      <w:r w:rsidR="000E0DAA" w:rsidRPr="00772E9A">
        <w:rPr>
          <w:rFonts w:ascii="Palatino Linotype" w:hAnsi="Palatino Linotype" w:cs="Arial"/>
        </w:rPr>
        <w:t xml:space="preserve">que en fecha </w:t>
      </w:r>
      <w:r w:rsidR="008724DF" w:rsidRPr="00772E9A">
        <w:rPr>
          <w:rFonts w:ascii="Palatino Linotype" w:hAnsi="Palatino Linotype" w:cs="Arial"/>
        </w:rPr>
        <w:t xml:space="preserve">veinticuatro de junio </w:t>
      </w:r>
      <w:r w:rsidR="000E0DAA" w:rsidRPr="00772E9A">
        <w:rPr>
          <w:rFonts w:ascii="Palatino Linotype" w:hAnsi="Palatino Linotype" w:cs="Arial"/>
        </w:rPr>
        <w:t xml:space="preserve">de dos mil diecinueve, atento a lo dispuesto en el artículo 185 fracciones I, II y IV de la </w:t>
      </w:r>
      <w:r w:rsidR="000E0DAA" w:rsidRPr="00772E9A">
        <w:rPr>
          <w:rFonts w:ascii="Palatino Linotype" w:hAnsi="Palatino Linotype"/>
        </w:rPr>
        <w:t xml:space="preserve">Ley de Transparencia y Acceso a la Información Pública </w:t>
      </w:r>
      <w:r w:rsidR="000E0DAA" w:rsidRPr="00772E9A">
        <w:rPr>
          <w:rFonts w:ascii="Palatino Linotype" w:hAnsi="Palatino Linotype"/>
        </w:rPr>
        <w:lastRenderedPageBreak/>
        <w:t xml:space="preserve">del Estado </w:t>
      </w:r>
      <w:r w:rsidR="000E0DAA" w:rsidRPr="00772E9A">
        <w:rPr>
          <w:rFonts w:ascii="Palatino Linotype" w:hAnsi="Palatino Linotype" w:cs="Arial"/>
          <w:lang w:val="es-ES_tradnl"/>
        </w:rPr>
        <w:t>de</w:t>
      </w:r>
      <w:r w:rsidR="000E0DAA" w:rsidRPr="00772E9A">
        <w:rPr>
          <w:rFonts w:ascii="Palatino Linotype" w:hAnsi="Palatino Linotype"/>
        </w:rPr>
        <w:t xml:space="preserve"> México y </w:t>
      </w:r>
      <w:r w:rsidR="000E0DAA" w:rsidRPr="00772E9A">
        <w:rPr>
          <w:rFonts w:ascii="Palatino Linotype" w:hAnsi="Palatino Linotype" w:cs="Arial"/>
          <w:lang w:val="es-ES_tradnl"/>
        </w:rPr>
        <w:t>Municipios</w:t>
      </w:r>
      <w:r w:rsidR="000E0DAA" w:rsidRPr="00772E9A">
        <w:rPr>
          <w:rFonts w:ascii="Palatino Linotype" w:hAnsi="Palatino Linotype"/>
        </w:rPr>
        <w:t>, se a</w:t>
      </w:r>
      <w:r w:rsidR="000E0DAA" w:rsidRPr="00772E9A">
        <w:rPr>
          <w:rFonts w:ascii="Palatino Linotype" w:hAnsi="Palatino Linotype" w:cs="Arial"/>
        </w:rPr>
        <w:t xml:space="preserve">cordó la admisión a trámite del referido recurso de </w:t>
      </w:r>
      <w:r w:rsidR="000E0DAA" w:rsidRPr="00772E9A">
        <w:rPr>
          <w:rFonts w:ascii="Palatino Linotype" w:hAnsi="Palatino Linotype" w:cs="Arial"/>
          <w:lang w:val="es-ES_tradnl"/>
        </w:rPr>
        <w:t>revisión</w:t>
      </w:r>
      <w:r w:rsidR="000E0DAA" w:rsidRPr="00772E9A">
        <w:rPr>
          <w:rFonts w:ascii="Palatino Linotype" w:hAnsi="Palatino Linotype" w:cs="Arial"/>
        </w:rPr>
        <w:t xml:space="preserve">, así como la integración del expediente respectivo, mismo que se puso a disposición de las partes, para </w:t>
      </w:r>
      <w:r w:rsidR="000E0DAA" w:rsidRPr="00772E9A">
        <w:rPr>
          <w:rFonts w:ascii="Palatino Linotype" w:hAnsi="Palatino Linotype"/>
        </w:rPr>
        <w:t>que</w:t>
      </w:r>
      <w:r w:rsidR="000E0DAA" w:rsidRPr="00772E9A">
        <w:rPr>
          <w:rFonts w:ascii="Palatino Linotype" w:hAnsi="Palatino Linotype" w:cs="Arial"/>
        </w:rPr>
        <w:t xml:space="preserve"> en el plazo máximo de siete días hábiles, </w:t>
      </w:r>
      <w:r w:rsidR="000E0DAA" w:rsidRPr="00772E9A">
        <w:rPr>
          <w:rFonts w:ascii="Palatino Linotype" w:hAnsi="Palatino Linotype"/>
          <w:b/>
        </w:rPr>
        <w:t>EL RECURRENTE</w:t>
      </w:r>
      <w:r w:rsidR="000E0DAA" w:rsidRPr="00772E9A">
        <w:rPr>
          <w:rFonts w:ascii="Palatino Linotype" w:hAnsi="Palatino Linotype" w:cs="Arial"/>
        </w:rPr>
        <w:t xml:space="preserve"> realizara manifestaciones, alegatos y ofreciera las pruebas que a su derecho </w:t>
      </w:r>
      <w:r w:rsidR="000E0DAA" w:rsidRPr="00772E9A">
        <w:rPr>
          <w:rFonts w:ascii="Palatino Linotype" w:hAnsi="Palatino Linotype" w:cs="Arial"/>
          <w:lang w:val="es-ES_tradnl"/>
        </w:rPr>
        <w:t>conviniera</w:t>
      </w:r>
      <w:r w:rsidR="000E0DAA" w:rsidRPr="00772E9A">
        <w:rPr>
          <w:rFonts w:ascii="Palatino Linotype" w:hAnsi="Palatino Linotype" w:cs="Arial"/>
        </w:rPr>
        <w:t xml:space="preserve"> y, en el caso del</w:t>
      </w:r>
      <w:r w:rsidR="000E0DAA" w:rsidRPr="00772E9A">
        <w:rPr>
          <w:rFonts w:ascii="Palatino Linotype" w:hAnsi="Palatino Linotype" w:cs="Arial"/>
          <w:b/>
        </w:rPr>
        <w:t xml:space="preserve"> SUJETO OBLIGADO</w:t>
      </w:r>
      <w:r w:rsidR="000E0DAA" w:rsidRPr="00772E9A">
        <w:rPr>
          <w:rFonts w:ascii="Palatino Linotype" w:hAnsi="Palatino Linotype" w:cs="Arial"/>
        </w:rPr>
        <w:t>, para que exhibiera el Informe Justificado correspondiente.</w:t>
      </w:r>
    </w:p>
    <w:p w:rsidR="003F3859" w:rsidRPr="00772E9A" w:rsidRDefault="003F3859" w:rsidP="003F3859">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0E0DAA" w:rsidRPr="00772E9A" w:rsidRDefault="00086820" w:rsidP="003F3859">
      <w:pPr>
        <w:pStyle w:val="Prrafodelista"/>
        <w:widowControl w:val="0"/>
        <w:numPr>
          <w:ilvl w:val="0"/>
          <w:numId w:val="6"/>
        </w:numPr>
        <w:tabs>
          <w:tab w:val="left" w:pos="360"/>
        </w:tabs>
        <w:autoSpaceDE w:val="0"/>
        <w:autoSpaceDN w:val="0"/>
        <w:adjustRightInd w:val="0"/>
        <w:spacing w:line="360" w:lineRule="auto"/>
        <w:ind w:left="0" w:firstLine="0"/>
        <w:jc w:val="both"/>
        <w:rPr>
          <w:rFonts w:ascii="Palatino Linotype" w:hAnsi="Palatino Linotype" w:cs="Arial"/>
        </w:rPr>
      </w:pPr>
      <w:r w:rsidRPr="00772E9A">
        <w:rPr>
          <w:rFonts w:ascii="Palatino Linotype" w:hAnsi="Palatino Linotype" w:cs="Arial"/>
        </w:rPr>
        <w:t xml:space="preserve">En cumplimiento a lo anterior, de las constancias </w:t>
      </w:r>
      <w:r w:rsidR="000E0DAA" w:rsidRPr="00772E9A">
        <w:rPr>
          <w:rFonts w:ascii="Palatino Linotype" w:hAnsi="Palatino Linotype" w:cs="Arial"/>
          <w:lang w:val="es-ES_tradnl"/>
        </w:rPr>
        <w:t xml:space="preserve">que obran en el </w:t>
      </w:r>
      <w:r w:rsidR="000E0DAA" w:rsidRPr="00772E9A">
        <w:rPr>
          <w:rFonts w:ascii="Palatino Linotype" w:hAnsi="Palatino Linotype" w:cs="Arial"/>
          <w:b/>
          <w:lang w:val="es-ES_tradnl"/>
        </w:rPr>
        <w:t>SAIMEX</w:t>
      </w:r>
      <w:r w:rsidR="000E0DAA" w:rsidRPr="00772E9A">
        <w:rPr>
          <w:rFonts w:ascii="Palatino Linotype" w:hAnsi="Palatino Linotype" w:cs="Arial"/>
          <w:lang w:val="es-ES_tradnl"/>
        </w:rPr>
        <w:t>, se advierte que</w:t>
      </w:r>
      <w:r w:rsidR="000E0DAA" w:rsidRPr="00772E9A">
        <w:rPr>
          <w:rFonts w:ascii="Palatino Linotype" w:hAnsi="Palatino Linotype" w:cs="Arial"/>
          <w:b/>
          <w:lang w:val="es-ES_tradnl"/>
        </w:rPr>
        <w:t xml:space="preserve"> </w:t>
      </w:r>
      <w:r w:rsidR="000E0DAA" w:rsidRPr="00772E9A">
        <w:rPr>
          <w:rFonts w:ascii="Palatino Linotype" w:hAnsi="Palatino Linotype"/>
          <w:b/>
        </w:rPr>
        <w:t>EL RECURRENTE</w:t>
      </w:r>
      <w:r w:rsidR="000E0DAA" w:rsidRPr="00772E9A">
        <w:rPr>
          <w:rFonts w:ascii="Palatino Linotype" w:hAnsi="Palatino Linotype" w:cs="Arial"/>
        </w:rPr>
        <w:t xml:space="preserve"> omitió</w:t>
      </w:r>
      <w:r w:rsidR="000E0DAA" w:rsidRPr="00772E9A">
        <w:rPr>
          <w:rFonts w:ascii="Palatino Linotype" w:hAnsi="Palatino Linotype" w:cs="Arial"/>
          <w:lang w:val="es-ES_tradnl"/>
        </w:rPr>
        <w:t xml:space="preserve"> </w:t>
      </w:r>
      <w:r w:rsidR="000E0DAA" w:rsidRPr="00772E9A">
        <w:rPr>
          <w:rFonts w:ascii="Palatino Linotype" w:hAnsi="Palatino Linotype" w:cs="Arial"/>
        </w:rPr>
        <w:t>presentar</w:t>
      </w:r>
      <w:r w:rsidR="000E0DAA" w:rsidRPr="00772E9A">
        <w:rPr>
          <w:rFonts w:ascii="Palatino Linotype" w:hAnsi="Palatino Linotype" w:cs="Arial"/>
          <w:lang w:val="es-ES_tradnl"/>
        </w:rPr>
        <w:t xml:space="preserve"> </w:t>
      </w:r>
      <w:r w:rsidR="000E0DAA" w:rsidRPr="00772E9A">
        <w:rPr>
          <w:rFonts w:ascii="Palatino Linotype" w:hAnsi="Palatino Linotype"/>
        </w:rPr>
        <w:t>manifestaciones</w:t>
      </w:r>
      <w:r w:rsidR="000E0DAA" w:rsidRPr="00772E9A">
        <w:rPr>
          <w:rFonts w:ascii="Palatino Linotype" w:hAnsi="Palatino Linotype" w:cs="Arial"/>
          <w:lang w:val="es-ES_tradnl"/>
        </w:rPr>
        <w:t xml:space="preserve"> y alegatos, así como ofrecer los medios de </w:t>
      </w:r>
      <w:r w:rsidR="000E0DAA" w:rsidRPr="00772E9A">
        <w:rPr>
          <w:rFonts w:ascii="Palatino Linotype" w:hAnsi="Palatino Linotype" w:cs="Arial"/>
        </w:rPr>
        <w:t>prueba</w:t>
      </w:r>
      <w:r w:rsidR="000E0DAA" w:rsidRPr="00772E9A">
        <w:rPr>
          <w:rFonts w:ascii="Palatino Linotype" w:hAnsi="Palatino Linotype" w:cs="Arial"/>
          <w:lang w:val="es-ES_tradnl"/>
        </w:rPr>
        <w:t xml:space="preserve"> que a su </w:t>
      </w:r>
      <w:r w:rsidR="000E0DAA" w:rsidRPr="00772E9A">
        <w:rPr>
          <w:rFonts w:ascii="Palatino Linotype" w:hAnsi="Palatino Linotype" w:cs="Arial"/>
        </w:rPr>
        <w:t>derecho</w:t>
      </w:r>
      <w:r w:rsidR="000E0DAA" w:rsidRPr="00772E9A">
        <w:rPr>
          <w:rFonts w:ascii="Palatino Linotype" w:hAnsi="Palatino Linotype" w:cs="Arial"/>
          <w:lang w:val="es-ES_tradnl"/>
        </w:rPr>
        <w:t xml:space="preserve"> convinieran, tal como se aprecia en la imagen siguiente:</w:t>
      </w:r>
    </w:p>
    <w:p w:rsidR="008724DF" w:rsidRPr="00772E9A" w:rsidRDefault="008724DF" w:rsidP="0004712D">
      <w:pPr>
        <w:pStyle w:val="Prrafodelista"/>
        <w:ind w:left="142" w:hanging="142"/>
        <w:rPr>
          <w:noProof/>
          <w:lang w:val="es-ES"/>
        </w:rPr>
      </w:pPr>
    </w:p>
    <w:p w:rsidR="00F225FE" w:rsidRPr="00772E9A" w:rsidRDefault="008724DF" w:rsidP="0004712D">
      <w:pPr>
        <w:pStyle w:val="Prrafodelista"/>
        <w:ind w:left="142" w:hanging="142"/>
        <w:rPr>
          <w:rFonts w:ascii="Palatino Linotype" w:hAnsi="Palatino Linotype" w:cs="Arial"/>
        </w:rPr>
      </w:pPr>
      <w:r w:rsidRPr="00772E9A">
        <w:rPr>
          <w:noProof/>
          <w:lang w:val="es-ES"/>
        </w:rPr>
        <w:drawing>
          <wp:inline distT="0" distB="0" distL="0" distR="0" wp14:anchorId="3D524C75" wp14:editId="150ECFA9">
            <wp:extent cx="5838825" cy="2209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78" t="24557" r="52966" b="48548"/>
                    <a:stretch/>
                  </pic:blipFill>
                  <pic:spPr bwMode="auto">
                    <a:xfrm>
                      <a:off x="0" y="0"/>
                      <a:ext cx="5838825" cy="2209800"/>
                    </a:xfrm>
                    <a:prstGeom prst="rect">
                      <a:avLst/>
                    </a:prstGeom>
                    <a:ln>
                      <a:noFill/>
                    </a:ln>
                    <a:extLst>
                      <a:ext uri="{53640926-AAD7-44D8-BBD7-CCE9431645EC}">
                        <a14:shadowObscured xmlns:a14="http://schemas.microsoft.com/office/drawing/2010/main"/>
                      </a:ext>
                    </a:extLst>
                  </pic:spPr>
                </pic:pic>
              </a:graphicData>
            </a:graphic>
          </wp:inline>
        </w:drawing>
      </w:r>
    </w:p>
    <w:p w:rsidR="0004712D" w:rsidRPr="00772E9A" w:rsidRDefault="0004712D" w:rsidP="0004712D">
      <w:pPr>
        <w:pStyle w:val="Prrafodelista"/>
        <w:ind w:left="142" w:hanging="142"/>
        <w:rPr>
          <w:rFonts w:ascii="Palatino Linotype" w:hAnsi="Palatino Linotype" w:cs="Arial"/>
        </w:rPr>
      </w:pPr>
    </w:p>
    <w:p w:rsidR="000C500C" w:rsidRPr="00772E9A" w:rsidRDefault="00470C6C" w:rsidP="000C500C">
      <w:pPr>
        <w:tabs>
          <w:tab w:val="left" w:pos="567"/>
        </w:tabs>
        <w:spacing w:line="360" w:lineRule="auto"/>
        <w:jc w:val="both"/>
        <w:rPr>
          <w:rFonts w:ascii="Palatino Linotype" w:hAnsi="Palatino Linotype" w:cs="Arial"/>
          <w:lang w:val="es-ES_tradnl"/>
        </w:rPr>
      </w:pPr>
      <w:r w:rsidRPr="00772E9A">
        <w:rPr>
          <w:rFonts w:ascii="Palatino Linotype" w:hAnsi="Palatino Linotype"/>
          <w:b/>
          <w:sz w:val="28"/>
          <w:szCs w:val="28"/>
        </w:rPr>
        <w:t xml:space="preserve">VIII. </w:t>
      </w:r>
      <w:r w:rsidR="00F225FE" w:rsidRPr="00772E9A">
        <w:rPr>
          <w:rFonts w:ascii="Palatino Linotype" w:hAnsi="Palatino Linotype" w:cs="Arial"/>
        </w:rPr>
        <w:t>Por</w:t>
      </w:r>
      <w:r w:rsidR="00F225FE" w:rsidRPr="00772E9A">
        <w:rPr>
          <w:rFonts w:ascii="Palatino Linotype" w:hAnsi="Palatino Linotype" w:cs="Arial"/>
          <w:lang w:val="es-ES_tradnl"/>
        </w:rPr>
        <w:t xml:space="preserve"> su </w:t>
      </w:r>
      <w:r w:rsidR="00F225FE" w:rsidRPr="00772E9A">
        <w:rPr>
          <w:rFonts w:ascii="Palatino Linotype" w:hAnsi="Palatino Linotype" w:cs="Arial"/>
        </w:rPr>
        <w:t>parte</w:t>
      </w:r>
      <w:r w:rsidR="0004712D" w:rsidRPr="00772E9A">
        <w:rPr>
          <w:rFonts w:ascii="Palatino Linotype" w:hAnsi="Palatino Linotype" w:cs="Arial"/>
          <w:lang w:val="es-ES_tradnl"/>
        </w:rPr>
        <w:t xml:space="preserve">, en fecha </w:t>
      </w:r>
      <w:r w:rsidR="008724DF" w:rsidRPr="00772E9A">
        <w:rPr>
          <w:rFonts w:ascii="Palatino Linotype" w:hAnsi="Palatino Linotype" w:cs="Arial"/>
          <w:lang w:val="es-ES_tradnl"/>
        </w:rPr>
        <w:t xml:space="preserve">dos de julio </w:t>
      </w:r>
      <w:r w:rsidR="00F225FE" w:rsidRPr="00772E9A">
        <w:rPr>
          <w:rFonts w:ascii="Palatino Linotype" w:hAnsi="Palatino Linotype" w:cs="Arial"/>
          <w:lang w:val="es-ES_tradnl"/>
        </w:rPr>
        <w:t>de dos mil diecinueve,</w:t>
      </w:r>
      <w:r w:rsidR="00F225FE" w:rsidRPr="00772E9A">
        <w:rPr>
          <w:rFonts w:ascii="Palatino Linotype" w:hAnsi="Palatino Linotype" w:cs="Arial"/>
          <w:b/>
          <w:lang w:val="es-ES_tradnl"/>
        </w:rPr>
        <w:t xml:space="preserve"> EL SUJETO OBLIGADO</w:t>
      </w:r>
      <w:r w:rsidR="00F225FE" w:rsidRPr="00772E9A">
        <w:rPr>
          <w:rFonts w:ascii="Palatino Linotype" w:hAnsi="Palatino Linotype" w:cs="Arial"/>
          <w:lang w:val="es-ES_tradnl"/>
        </w:rPr>
        <w:t xml:space="preserve"> rindió el Informe Justificado, mediante el cual, en lo</w:t>
      </w:r>
      <w:r w:rsidR="000D0E31" w:rsidRPr="00772E9A">
        <w:rPr>
          <w:rFonts w:ascii="Palatino Linotype" w:hAnsi="Palatino Linotype" w:cs="Arial"/>
          <w:lang w:val="es-ES_tradnl"/>
        </w:rPr>
        <w:t xml:space="preserve"> medular, confirmó su respuesta </w:t>
      </w:r>
      <w:r w:rsidR="00F225FE" w:rsidRPr="00772E9A">
        <w:rPr>
          <w:rFonts w:ascii="Palatino Linotype" w:hAnsi="Palatino Linotype" w:cs="Arial"/>
          <w:lang w:val="es-ES_tradnl"/>
        </w:rPr>
        <w:t xml:space="preserve">y adjuntó </w:t>
      </w:r>
      <w:r w:rsidR="008724DF" w:rsidRPr="00772E9A">
        <w:rPr>
          <w:rFonts w:ascii="Palatino Linotype" w:hAnsi="Palatino Linotype" w:cs="Arial"/>
          <w:lang w:val="es-ES_tradnl"/>
        </w:rPr>
        <w:t>el archivo electrónico</w:t>
      </w:r>
      <w:r w:rsidR="006A69B0" w:rsidRPr="00772E9A">
        <w:rPr>
          <w:rFonts w:ascii="Palatino Linotype" w:hAnsi="Palatino Linotype" w:cs="Arial"/>
          <w:lang w:val="es-ES_tradnl"/>
        </w:rPr>
        <w:t xml:space="preserve"> denominado</w:t>
      </w:r>
      <w:r w:rsidR="008724DF" w:rsidRPr="00772E9A">
        <w:t xml:space="preserve"> </w:t>
      </w:r>
      <w:r w:rsidR="008724DF" w:rsidRPr="00772E9A">
        <w:rPr>
          <w:rFonts w:ascii="Palatino Linotype" w:hAnsi="Palatino Linotype" w:cs="Arial"/>
          <w:b/>
          <w:i/>
          <w:lang w:val="es-ES_tradnl"/>
        </w:rPr>
        <w:t>MANIFESTACIONES EXPEDIENTE 5370001.pdf</w:t>
      </w:r>
      <w:r w:rsidR="000C500C" w:rsidRPr="00772E9A">
        <w:rPr>
          <w:rFonts w:ascii="Palatino Linotype" w:hAnsi="Palatino Linotype" w:cs="Arial"/>
          <w:lang w:val="es-ES_tradnl"/>
        </w:rPr>
        <w:t>, tal como se advierte de las siguientes imágenes:</w:t>
      </w:r>
    </w:p>
    <w:p w:rsidR="008724DF" w:rsidRPr="00772E9A" w:rsidRDefault="008724DF" w:rsidP="000C500C">
      <w:pPr>
        <w:tabs>
          <w:tab w:val="left" w:pos="567"/>
        </w:tabs>
        <w:spacing w:line="360" w:lineRule="auto"/>
        <w:jc w:val="both"/>
        <w:rPr>
          <w:rFonts w:ascii="Palatino Linotype" w:hAnsi="Palatino Linotype"/>
          <w:b/>
          <w:i/>
        </w:rPr>
      </w:pPr>
      <w:bookmarkStart w:id="1" w:name="_GoBack"/>
      <w:r w:rsidRPr="00772E9A">
        <w:rPr>
          <w:noProof/>
          <w:lang w:val="es-ES"/>
        </w:rPr>
        <w:lastRenderedPageBreak/>
        <w:drawing>
          <wp:inline distT="0" distB="0" distL="0" distR="0" wp14:anchorId="10F74CAA" wp14:editId="274580B3">
            <wp:extent cx="5876925" cy="74485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78" t="14325" r="34053" b="8498"/>
                    <a:stretch/>
                  </pic:blipFill>
                  <pic:spPr bwMode="auto">
                    <a:xfrm>
                      <a:off x="0" y="0"/>
                      <a:ext cx="5876925" cy="7448550"/>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0C500C" w:rsidRPr="00772E9A" w:rsidRDefault="008724DF" w:rsidP="000C500C">
      <w:pPr>
        <w:tabs>
          <w:tab w:val="left" w:pos="567"/>
        </w:tabs>
        <w:spacing w:line="360" w:lineRule="auto"/>
        <w:jc w:val="both"/>
        <w:rPr>
          <w:rFonts w:ascii="Palatino Linotype" w:hAnsi="Palatino Linotype" w:cs="Arial"/>
          <w:lang w:val="es-ES_tradnl"/>
        </w:rPr>
      </w:pPr>
      <w:r w:rsidRPr="00772E9A">
        <w:rPr>
          <w:noProof/>
          <w:lang w:val="es-ES"/>
        </w:rPr>
        <w:lastRenderedPageBreak/>
        <w:drawing>
          <wp:inline distT="0" distB="0" distL="0" distR="0" wp14:anchorId="55CC1E76" wp14:editId="4D52C2B8">
            <wp:extent cx="6000750" cy="72866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19" t="12278" r="34218" b="10251"/>
                    <a:stretch/>
                  </pic:blipFill>
                  <pic:spPr bwMode="auto">
                    <a:xfrm>
                      <a:off x="0" y="0"/>
                      <a:ext cx="6000750" cy="7286625"/>
                    </a:xfrm>
                    <a:prstGeom prst="rect">
                      <a:avLst/>
                    </a:prstGeom>
                    <a:ln>
                      <a:noFill/>
                    </a:ln>
                    <a:extLst>
                      <a:ext uri="{53640926-AAD7-44D8-BBD7-CCE9431645EC}">
                        <a14:shadowObscured xmlns:a14="http://schemas.microsoft.com/office/drawing/2010/main"/>
                      </a:ext>
                    </a:extLst>
                  </pic:spPr>
                </pic:pic>
              </a:graphicData>
            </a:graphic>
          </wp:inline>
        </w:drawing>
      </w:r>
    </w:p>
    <w:p w:rsidR="008724DF" w:rsidRPr="00772E9A" w:rsidRDefault="008724DF" w:rsidP="000C500C">
      <w:pPr>
        <w:tabs>
          <w:tab w:val="left" w:pos="567"/>
        </w:tabs>
        <w:spacing w:line="360" w:lineRule="auto"/>
        <w:jc w:val="both"/>
        <w:rPr>
          <w:rFonts w:ascii="Palatino Linotype" w:hAnsi="Palatino Linotype" w:cs="Arial"/>
          <w:lang w:val="es-ES_tradnl"/>
        </w:rPr>
      </w:pPr>
      <w:r w:rsidRPr="00772E9A">
        <w:rPr>
          <w:noProof/>
          <w:lang w:val="es-ES"/>
        </w:rPr>
        <w:lastRenderedPageBreak/>
        <w:drawing>
          <wp:inline distT="0" distB="0" distL="0" distR="0" wp14:anchorId="1A0B8E49" wp14:editId="06CE2713">
            <wp:extent cx="5962650" cy="74866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49" t="11401" r="33724" b="12005"/>
                    <a:stretch/>
                  </pic:blipFill>
                  <pic:spPr bwMode="auto">
                    <a:xfrm>
                      <a:off x="0" y="0"/>
                      <a:ext cx="5962650" cy="7486650"/>
                    </a:xfrm>
                    <a:prstGeom prst="rect">
                      <a:avLst/>
                    </a:prstGeom>
                    <a:ln>
                      <a:noFill/>
                    </a:ln>
                    <a:extLst>
                      <a:ext uri="{53640926-AAD7-44D8-BBD7-CCE9431645EC}">
                        <a14:shadowObscured xmlns:a14="http://schemas.microsoft.com/office/drawing/2010/main"/>
                      </a:ext>
                    </a:extLst>
                  </pic:spPr>
                </pic:pic>
              </a:graphicData>
            </a:graphic>
          </wp:inline>
        </w:drawing>
      </w:r>
    </w:p>
    <w:p w:rsidR="008724DF" w:rsidRPr="00772E9A" w:rsidRDefault="008724DF" w:rsidP="000C500C">
      <w:pPr>
        <w:tabs>
          <w:tab w:val="left" w:pos="567"/>
        </w:tabs>
        <w:spacing w:line="360" w:lineRule="auto"/>
        <w:jc w:val="both"/>
        <w:rPr>
          <w:rFonts w:ascii="Palatino Linotype" w:hAnsi="Palatino Linotype" w:cs="Arial"/>
          <w:lang w:val="es-ES_tradnl"/>
        </w:rPr>
      </w:pPr>
      <w:r w:rsidRPr="00772E9A">
        <w:rPr>
          <w:noProof/>
          <w:lang w:val="es-ES"/>
        </w:rPr>
        <w:lastRenderedPageBreak/>
        <w:drawing>
          <wp:inline distT="0" distB="0" distL="0" distR="0" wp14:anchorId="08B616E0" wp14:editId="0117BF7D">
            <wp:extent cx="6010275" cy="74485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55" t="12863" r="34218" b="9959"/>
                    <a:stretch/>
                  </pic:blipFill>
                  <pic:spPr bwMode="auto">
                    <a:xfrm>
                      <a:off x="0" y="0"/>
                      <a:ext cx="6010275" cy="7448550"/>
                    </a:xfrm>
                    <a:prstGeom prst="rect">
                      <a:avLst/>
                    </a:prstGeom>
                    <a:ln>
                      <a:noFill/>
                    </a:ln>
                    <a:extLst>
                      <a:ext uri="{53640926-AAD7-44D8-BBD7-CCE9431645EC}">
                        <a14:shadowObscured xmlns:a14="http://schemas.microsoft.com/office/drawing/2010/main"/>
                      </a:ext>
                    </a:extLst>
                  </pic:spPr>
                </pic:pic>
              </a:graphicData>
            </a:graphic>
          </wp:inline>
        </w:drawing>
      </w:r>
    </w:p>
    <w:p w:rsidR="008724DF" w:rsidRPr="00772E9A" w:rsidRDefault="008724DF" w:rsidP="000C500C">
      <w:pPr>
        <w:tabs>
          <w:tab w:val="left" w:pos="567"/>
        </w:tabs>
        <w:spacing w:line="360" w:lineRule="auto"/>
        <w:jc w:val="both"/>
        <w:rPr>
          <w:rFonts w:ascii="Palatino Linotype" w:hAnsi="Palatino Linotype" w:cs="Arial"/>
          <w:lang w:val="es-ES_tradnl"/>
        </w:rPr>
      </w:pPr>
      <w:r w:rsidRPr="00772E9A">
        <w:rPr>
          <w:noProof/>
          <w:lang w:val="es-ES"/>
        </w:rPr>
        <w:lastRenderedPageBreak/>
        <w:drawing>
          <wp:inline distT="0" distB="0" distL="0" distR="0" wp14:anchorId="71F94072" wp14:editId="1880E7D2">
            <wp:extent cx="6057900" cy="7239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27" t="18124" r="35204" b="12590"/>
                    <a:stretch/>
                  </pic:blipFill>
                  <pic:spPr bwMode="auto">
                    <a:xfrm>
                      <a:off x="0" y="0"/>
                      <a:ext cx="6057900" cy="7239000"/>
                    </a:xfrm>
                    <a:prstGeom prst="rect">
                      <a:avLst/>
                    </a:prstGeom>
                    <a:ln>
                      <a:noFill/>
                    </a:ln>
                    <a:extLst>
                      <a:ext uri="{53640926-AAD7-44D8-BBD7-CCE9431645EC}">
                        <a14:shadowObscured xmlns:a14="http://schemas.microsoft.com/office/drawing/2010/main"/>
                      </a:ext>
                    </a:extLst>
                  </pic:spPr>
                </pic:pic>
              </a:graphicData>
            </a:graphic>
          </wp:inline>
        </w:drawing>
      </w:r>
    </w:p>
    <w:p w:rsidR="00AF6FDA" w:rsidRPr="00772E9A" w:rsidRDefault="00AF6FDA" w:rsidP="000C500C">
      <w:pPr>
        <w:tabs>
          <w:tab w:val="left" w:pos="567"/>
        </w:tabs>
        <w:spacing w:line="360" w:lineRule="auto"/>
        <w:jc w:val="both"/>
        <w:rPr>
          <w:rFonts w:ascii="Palatino Linotype" w:hAnsi="Palatino Linotype" w:cs="Arial"/>
          <w:lang w:val="es-ES_tradnl"/>
        </w:rPr>
      </w:pPr>
      <w:r w:rsidRPr="00772E9A">
        <w:rPr>
          <w:noProof/>
          <w:lang w:val="es-ES"/>
        </w:rPr>
        <w:lastRenderedPageBreak/>
        <w:drawing>
          <wp:inline distT="0" distB="0" distL="0" distR="0" wp14:anchorId="2FE1220B" wp14:editId="7FFDB80C">
            <wp:extent cx="5857875" cy="73533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85" t="13740" r="34052" b="9083"/>
                    <a:stretch/>
                  </pic:blipFill>
                  <pic:spPr bwMode="auto">
                    <a:xfrm>
                      <a:off x="0" y="0"/>
                      <a:ext cx="5857875" cy="7353300"/>
                    </a:xfrm>
                    <a:prstGeom prst="rect">
                      <a:avLst/>
                    </a:prstGeom>
                    <a:ln>
                      <a:noFill/>
                    </a:ln>
                    <a:extLst>
                      <a:ext uri="{53640926-AAD7-44D8-BBD7-CCE9431645EC}">
                        <a14:shadowObscured xmlns:a14="http://schemas.microsoft.com/office/drawing/2010/main"/>
                      </a:ext>
                    </a:extLst>
                  </pic:spPr>
                </pic:pic>
              </a:graphicData>
            </a:graphic>
          </wp:inline>
        </w:drawing>
      </w:r>
    </w:p>
    <w:p w:rsidR="00AF6FDA" w:rsidRPr="00772E9A" w:rsidRDefault="00AF6FDA" w:rsidP="000C500C">
      <w:pPr>
        <w:tabs>
          <w:tab w:val="left" w:pos="567"/>
        </w:tabs>
        <w:spacing w:line="360" w:lineRule="auto"/>
        <w:jc w:val="both"/>
        <w:rPr>
          <w:rFonts w:ascii="Palatino Linotype" w:hAnsi="Palatino Linotype" w:cs="Arial"/>
          <w:lang w:val="es-ES_tradnl"/>
        </w:rPr>
      </w:pPr>
      <w:r w:rsidRPr="00772E9A">
        <w:rPr>
          <w:noProof/>
          <w:lang w:val="es-ES"/>
        </w:rPr>
        <w:lastRenderedPageBreak/>
        <w:drawing>
          <wp:inline distT="0" distB="0" distL="0" distR="0" wp14:anchorId="4D83D6E4" wp14:editId="3D542681">
            <wp:extent cx="5667375" cy="73628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220" t="13190" r="33897" b="8896"/>
                    <a:stretch/>
                  </pic:blipFill>
                  <pic:spPr bwMode="auto">
                    <a:xfrm>
                      <a:off x="0" y="0"/>
                      <a:ext cx="5667375" cy="7362825"/>
                    </a:xfrm>
                    <a:prstGeom prst="rect">
                      <a:avLst/>
                    </a:prstGeom>
                    <a:ln>
                      <a:noFill/>
                    </a:ln>
                    <a:extLst>
                      <a:ext uri="{53640926-AAD7-44D8-BBD7-CCE9431645EC}">
                        <a14:shadowObscured xmlns:a14="http://schemas.microsoft.com/office/drawing/2010/main"/>
                      </a:ext>
                    </a:extLst>
                  </pic:spPr>
                </pic:pic>
              </a:graphicData>
            </a:graphic>
          </wp:inline>
        </w:drawing>
      </w:r>
    </w:p>
    <w:p w:rsidR="00AF6FDA" w:rsidRPr="00772E9A" w:rsidRDefault="00AF6FDA" w:rsidP="000C500C">
      <w:pPr>
        <w:tabs>
          <w:tab w:val="left" w:pos="567"/>
        </w:tabs>
        <w:spacing w:line="360" w:lineRule="auto"/>
        <w:jc w:val="both"/>
        <w:rPr>
          <w:rFonts w:ascii="Palatino Linotype" w:hAnsi="Palatino Linotype" w:cs="Arial"/>
          <w:lang w:val="es-ES_tradnl"/>
        </w:rPr>
      </w:pPr>
      <w:r w:rsidRPr="00772E9A">
        <w:rPr>
          <w:noProof/>
          <w:lang w:val="es-ES"/>
        </w:rPr>
        <w:lastRenderedPageBreak/>
        <w:drawing>
          <wp:inline distT="0" distB="0" distL="0" distR="0" wp14:anchorId="7D48E0FE" wp14:editId="1E236677">
            <wp:extent cx="5915025" cy="73914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91" t="11401" r="34711" b="11421"/>
                    <a:stretch/>
                  </pic:blipFill>
                  <pic:spPr bwMode="auto">
                    <a:xfrm>
                      <a:off x="0" y="0"/>
                      <a:ext cx="5915025" cy="7391400"/>
                    </a:xfrm>
                    <a:prstGeom prst="rect">
                      <a:avLst/>
                    </a:prstGeom>
                    <a:ln>
                      <a:noFill/>
                    </a:ln>
                    <a:extLst>
                      <a:ext uri="{53640926-AAD7-44D8-BBD7-CCE9431645EC}">
                        <a14:shadowObscured xmlns:a14="http://schemas.microsoft.com/office/drawing/2010/main"/>
                      </a:ext>
                    </a:extLst>
                  </pic:spPr>
                </pic:pic>
              </a:graphicData>
            </a:graphic>
          </wp:inline>
        </w:drawing>
      </w:r>
    </w:p>
    <w:p w:rsidR="00F225FE" w:rsidRPr="00772E9A" w:rsidRDefault="00AF6FDA" w:rsidP="00752C89">
      <w:pPr>
        <w:tabs>
          <w:tab w:val="left" w:pos="567"/>
        </w:tabs>
        <w:spacing w:line="360" w:lineRule="auto"/>
        <w:jc w:val="both"/>
        <w:rPr>
          <w:rFonts w:ascii="Palatino Linotype" w:hAnsi="Palatino Linotype" w:cs="Arial"/>
          <w:lang w:val="es-ES_tradnl"/>
        </w:rPr>
      </w:pPr>
      <w:r w:rsidRPr="00772E9A">
        <w:rPr>
          <w:noProof/>
          <w:lang w:val="es-ES"/>
        </w:rPr>
        <w:lastRenderedPageBreak/>
        <w:drawing>
          <wp:inline distT="0" distB="0" distL="0" distR="0" wp14:anchorId="3A9CF8CE" wp14:editId="6B289EE7">
            <wp:extent cx="5800725" cy="74485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91" t="11694" r="35040" b="10252"/>
                    <a:stretch/>
                  </pic:blipFill>
                  <pic:spPr bwMode="auto">
                    <a:xfrm>
                      <a:off x="0" y="0"/>
                      <a:ext cx="5800725" cy="7448550"/>
                    </a:xfrm>
                    <a:prstGeom prst="rect">
                      <a:avLst/>
                    </a:prstGeom>
                    <a:ln>
                      <a:noFill/>
                    </a:ln>
                    <a:extLst>
                      <a:ext uri="{53640926-AAD7-44D8-BBD7-CCE9431645EC}">
                        <a14:shadowObscured xmlns:a14="http://schemas.microsoft.com/office/drawing/2010/main"/>
                      </a:ext>
                    </a:extLst>
                  </pic:spPr>
                </pic:pic>
              </a:graphicData>
            </a:graphic>
          </wp:inline>
        </w:drawing>
      </w:r>
    </w:p>
    <w:p w:rsidR="00470C6C" w:rsidRPr="00772E9A" w:rsidRDefault="00C35A26" w:rsidP="0013316A">
      <w:pPr>
        <w:spacing w:before="240" w:after="240" w:line="360" w:lineRule="auto"/>
        <w:jc w:val="both"/>
        <w:rPr>
          <w:rFonts w:ascii="Palatino Linotype" w:hAnsi="Palatino Linotype" w:cs="Arial"/>
        </w:rPr>
      </w:pPr>
      <w:r w:rsidRPr="00772E9A">
        <w:rPr>
          <w:rFonts w:ascii="Palatino Linotype" w:hAnsi="Palatino Linotype"/>
          <w:b/>
          <w:sz w:val="28"/>
          <w:szCs w:val="28"/>
        </w:rPr>
        <w:lastRenderedPageBreak/>
        <w:t xml:space="preserve">IX. </w:t>
      </w:r>
      <w:r w:rsidR="0070555E" w:rsidRPr="00772E9A">
        <w:rPr>
          <w:rFonts w:ascii="Palatino Linotype" w:hAnsi="Palatino Linotype" w:cs="Arial"/>
        </w:rPr>
        <w:t xml:space="preserve">Una vez analizado el estado procesal que guardaba el expediente, en fecha </w:t>
      </w:r>
      <w:r w:rsidR="00AF6FDA" w:rsidRPr="00772E9A">
        <w:rPr>
          <w:rFonts w:ascii="Palatino Linotype" w:hAnsi="Palatino Linotype" w:cs="Arial"/>
        </w:rPr>
        <w:t xml:space="preserve">tres de septiembre </w:t>
      </w:r>
      <w:r w:rsidR="0070555E" w:rsidRPr="00772E9A">
        <w:rPr>
          <w:rFonts w:ascii="Palatino Linotype" w:hAnsi="Palatino Linotype" w:cs="Arial"/>
        </w:rPr>
        <w:t xml:space="preserve">de dos mil diecinueve, la Comisionada Ponente acordó el Cierre de Instrucción; así </w:t>
      </w:r>
      <w:r w:rsidR="0070555E" w:rsidRPr="00772E9A">
        <w:rPr>
          <w:rFonts w:ascii="Palatino Linotype" w:hAnsi="Palatino Linotype" w:cs="Arial"/>
          <w:lang w:val="es-ES_tradnl"/>
        </w:rPr>
        <w:t>como,</w:t>
      </w:r>
      <w:r w:rsidR="0070555E" w:rsidRPr="00772E9A">
        <w:rPr>
          <w:rFonts w:ascii="Palatino Linotype" w:hAnsi="Palatino Linotype" w:cs="Arial"/>
        </w:rPr>
        <w:t xml:space="preserve"> la remisión del mismo a efecto </w:t>
      </w:r>
      <w:r w:rsidR="0070555E" w:rsidRPr="00772E9A">
        <w:rPr>
          <w:rFonts w:ascii="Palatino Linotype" w:hAnsi="Palatino Linotype" w:cs="Arial"/>
          <w:lang w:val="es-ES_tradnl"/>
        </w:rPr>
        <w:t>de</w:t>
      </w:r>
      <w:r w:rsidR="0070555E" w:rsidRPr="00772E9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470C6C" w:rsidRPr="00772E9A" w:rsidRDefault="00C35A26" w:rsidP="0013316A">
      <w:pPr>
        <w:spacing w:before="240" w:after="240" w:line="360" w:lineRule="auto"/>
        <w:jc w:val="both"/>
        <w:rPr>
          <w:rFonts w:ascii="Palatino Linotype" w:hAnsi="Palatino Linotype" w:cs="Arial"/>
        </w:rPr>
      </w:pPr>
      <w:r w:rsidRPr="00772E9A">
        <w:rPr>
          <w:rFonts w:ascii="Palatino Linotype" w:hAnsi="Palatino Linotype"/>
          <w:b/>
          <w:sz w:val="28"/>
          <w:szCs w:val="28"/>
        </w:rPr>
        <w:t xml:space="preserve">X. </w:t>
      </w:r>
      <w:r w:rsidR="0013316A" w:rsidRPr="00772E9A">
        <w:rPr>
          <w:rFonts w:ascii="Palatino Linotype" w:hAnsi="Palatino Linotype" w:cs="Arial"/>
        </w:rPr>
        <w:t xml:space="preserve">En fecha </w:t>
      </w:r>
      <w:r w:rsidR="00AF6FDA" w:rsidRPr="00772E9A">
        <w:rPr>
          <w:rFonts w:ascii="Palatino Linotype" w:hAnsi="Palatino Linotype" w:cs="Arial"/>
        </w:rPr>
        <w:t xml:space="preserve">tres de septiembre </w:t>
      </w:r>
      <w:r w:rsidR="0013316A" w:rsidRPr="00772E9A">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52ABF" w:rsidRPr="00772E9A" w:rsidRDefault="00252ABF" w:rsidP="00252ABF">
      <w:pPr>
        <w:spacing w:before="100" w:beforeAutospacing="1" w:after="100" w:afterAutospacing="1" w:line="360" w:lineRule="auto"/>
        <w:jc w:val="center"/>
        <w:rPr>
          <w:rFonts w:ascii="Palatino Linotype" w:hAnsi="Palatino Linotype"/>
          <w:b/>
          <w:bCs/>
          <w:spacing w:val="40"/>
          <w:sz w:val="28"/>
        </w:rPr>
      </w:pPr>
      <w:r w:rsidRPr="00772E9A">
        <w:rPr>
          <w:rFonts w:ascii="Palatino Linotype" w:hAnsi="Palatino Linotype"/>
          <w:b/>
          <w:bCs/>
          <w:spacing w:val="40"/>
          <w:sz w:val="28"/>
        </w:rPr>
        <w:t>CONSIDERANDO</w:t>
      </w:r>
    </w:p>
    <w:p w:rsidR="0013316A" w:rsidRPr="00772E9A" w:rsidRDefault="00252ABF"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72E9A">
        <w:rPr>
          <w:rFonts w:ascii="Palatino Linotype" w:hAnsi="Palatino Linotype"/>
          <w:b/>
        </w:rPr>
        <w:t>Competencia</w:t>
      </w:r>
      <w:r w:rsidRPr="00772E9A">
        <w:rPr>
          <w:rFonts w:ascii="Palatino Linotype" w:hAnsi="Palatino Linotype"/>
        </w:rPr>
        <w:t>.</w:t>
      </w:r>
      <w:r w:rsidRPr="00772E9A">
        <w:rPr>
          <w:rFonts w:ascii="Palatino Linotype" w:hAnsi="Palatino Linotype"/>
          <w:b/>
        </w:rPr>
        <w:t xml:space="preserve"> </w:t>
      </w:r>
      <w:r w:rsidR="0013316A" w:rsidRPr="00772E9A">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772E9A">
        <w:rPr>
          <w:rFonts w:ascii="Palatino Linotype" w:hAnsi="Palatino Linotype"/>
        </w:rPr>
        <w:t xml:space="preserve"> segundo, vigésimo tercero y vigésimo cuarto</w:t>
      </w:r>
      <w:r w:rsidR="0013316A" w:rsidRPr="00772E9A">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13316A" w:rsidRPr="00772E9A">
        <w:rPr>
          <w:rFonts w:ascii="Palatino Linotype" w:hAnsi="Palatino Linotype"/>
        </w:rPr>
        <w:lastRenderedPageBreak/>
        <w:t>Personales del Estado de México y Municipios</w:t>
      </w:r>
      <w:r w:rsidR="0013316A" w:rsidRPr="00772E9A">
        <w:rPr>
          <w:rFonts w:ascii="Palatino Linotype" w:hAnsi="Palatino Linotype" w:cs="Arial"/>
        </w:rPr>
        <w:t>.</w:t>
      </w:r>
    </w:p>
    <w:p w:rsidR="0013316A" w:rsidRPr="00772E9A"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772E9A">
        <w:rPr>
          <w:rFonts w:ascii="Palatino Linotype" w:hAnsi="Palatino Linotype" w:cs="Arial"/>
          <w:b/>
        </w:rPr>
        <w:t xml:space="preserve"> Interés.</w:t>
      </w:r>
      <w:r w:rsidRPr="00772E9A">
        <w:rPr>
          <w:rFonts w:ascii="Palatino Linotype" w:hAnsi="Palatino Linotype" w:cs="Arial"/>
        </w:rPr>
        <w:t xml:space="preserve"> El </w:t>
      </w:r>
      <w:r w:rsidRPr="00772E9A">
        <w:rPr>
          <w:rFonts w:ascii="Palatino Linotype" w:hAnsi="Palatino Linotype"/>
        </w:rPr>
        <w:t>recurso</w:t>
      </w:r>
      <w:r w:rsidRPr="00772E9A">
        <w:rPr>
          <w:rFonts w:ascii="Palatino Linotype" w:hAnsi="Palatino Linotype" w:cs="Arial"/>
        </w:rPr>
        <w:t xml:space="preserve"> de revisión fue </w:t>
      </w:r>
      <w:r w:rsidRPr="00772E9A">
        <w:rPr>
          <w:rFonts w:ascii="Palatino Linotype" w:hAnsi="Palatino Linotype"/>
        </w:rPr>
        <w:t>interpuesto</w:t>
      </w:r>
      <w:r w:rsidRPr="00772E9A">
        <w:rPr>
          <w:rFonts w:ascii="Palatino Linotype" w:hAnsi="Palatino Linotype" w:cs="Arial"/>
        </w:rPr>
        <w:t xml:space="preserve"> por parte legítima en atención a que fue </w:t>
      </w:r>
      <w:r w:rsidRPr="00772E9A">
        <w:rPr>
          <w:rFonts w:ascii="Palatino Linotype" w:hAnsi="Palatino Linotype"/>
        </w:rPr>
        <w:t>presentado</w:t>
      </w:r>
      <w:r w:rsidRPr="00772E9A">
        <w:rPr>
          <w:rFonts w:ascii="Palatino Linotype" w:hAnsi="Palatino Linotype" w:cs="Arial"/>
        </w:rPr>
        <w:t xml:space="preserve"> por </w:t>
      </w:r>
      <w:r w:rsidRPr="00772E9A">
        <w:rPr>
          <w:rFonts w:ascii="Palatino Linotype" w:hAnsi="Palatino Linotype" w:cs="Arial"/>
          <w:b/>
        </w:rPr>
        <w:t>EL RECURRENTE</w:t>
      </w:r>
      <w:r w:rsidRPr="00772E9A">
        <w:rPr>
          <w:rFonts w:ascii="Palatino Linotype" w:hAnsi="Palatino Linotype" w:cs="Arial"/>
          <w:snapToGrid w:val="0"/>
        </w:rPr>
        <w:t xml:space="preserve">, </w:t>
      </w:r>
      <w:r w:rsidRPr="00772E9A">
        <w:rPr>
          <w:rFonts w:ascii="Palatino Linotype" w:hAnsi="Palatino Linotype" w:cs="Arial"/>
        </w:rPr>
        <w:t>quien</w:t>
      </w:r>
      <w:r w:rsidRPr="00772E9A">
        <w:rPr>
          <w:rFonts w:ascii="Palatino Linotype" w:hAnsi="Palatino Linotype" w:cs="Arial"/>
          <w:snapToGrid w:val="0"/>
        </w:rPr>
        <w:t xml:space="preserve"> </w:t>
      </w:r>
      <w:r w:rsidRPr="00772E9A">
        <w:rPr>
          <w:rFonts w:ascii="Palatino Linotype" w:hAnsi="Palatino Linotype"/>
        </w:rPr>
        <w:t>formuló</w:t>
      </w:r>
      <w:r w:rsidRPr="00772E9A">
        <w:rPr>
          <w:rFonts w:ascii="Palatino Linotype" w:hAnsi="Palatino Linotype" w:cs="Arial"/>
          <w:snapToGrid w:val="0"/>
        </w:rPr>
        <w:t xml:space="preserve"> la </w:t>
      </w:r>
      <w:r w:rsidRPr="00772E9A">
        <w:rPr>
          <w:rFonts w:ascii="Palatino Linotype" w:hAnsi="Palatino Linotype" w:cs="Arial"/>
        </w:rPr>
        <w:t>solicitud</w:t>
      </w:r>
      <w:r w:rsidRPr="00772E9A">
        <w:rPr>
          <w:rFonts w:ascii="Palatino Linotype" w:hAnsi="Palatino Linotype" w:cs="Arial"/>
          <w:snapToGrid w:val="0"/>
        </w:rPr>
        <w:t xml:space="preserve"> de acceso a la información pública </w:t>
      </w:r>
      <w:r w:rsidRPr="00772E9A">
        <w:rPr>
          <w:rFonts w:ascii="Palatino Linotype" w:hAnsi="Palatino Linotype"/>
        </w:rPr>
        <w:t>número</w:t>
      </w:r>
      <w:r w:rsidR="006D7AF0" w:rsidRPr="00772E9A">
        <w:rPr>
          <w:rFonts w:ascii="Verdana" w:hAnsi="Verdana"/>
          <w:b/>
          <w:bCs/>
          <w:color w:val="FF0000"/>
        </w:rPr>
        <w:t xml:space="preserve"> </w:t>
      </w:r>
      <w:r w:rsidR="006D7AF0" w:rsidRPr="00772E9A">
        <w:rPr>
          <w:rFonts w:ascii="Palatino Linotype" w:hAnsi="Palatino Linotype"/>
          <w:b/>
          <w:bCs/>
        </w:rPr>
        <w:t>00537/SE/IP/2019</w:t>
      </w:r>
      <w:r w:rsidR="009D3BFB" w:rsidRPr="00772E9A">
        <w:rPr>
          <w:rFonts w:ascii="Palatino Linotype" w:hAnsi="Palatino Linotype"/>
          <w:b/>
          <w:bCs/>
        </w:rPr>
        <w:t>.</w:t>
      </w:r>
    </w:p>
    <w:p w:rsidR="0013316A" w:rsidRPr="00772E9A" w:rsidRDefault="0013316A"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772E9A">
        <w:rPr>
          <w:rFonts w:ascii="Palatino Linotype" w:hAnsi="Palatino Linotype" w:cs="Arial"/>
          <w:b/>
        </w:rPr>
        <w:t xml:space="preserve">Oportunidad. </w:t>
      </w:r>
      <w:r w:rsidRPr="00772E9A">
        <w:rPr>
          <w:rFonts w:ascii="Palatino Linotype" w:hAnsi="Palatino Linotype" w:cs="Arial"/>
        </w:rPr>
        <w:t xml:space="preserve">El recurso de revisión fue interpuesto dentro del plazo de quince días hábiles, contados a partir del día siguiente al en que </w:t>
      </w:r>
      <w:r w:rsidRPr="00772E9A">
        <w:rPr>
          <w:rFonts w:ascii="Palatino Linotype" w:hAnsi="Palatino Linotype" w:cs="Arial"/>
          <w:b/>
        </w:rPr>
        <w:t xml:space="preserve">EL RECURRENTE </w:t>
      </w:r>
      <w:r w:rsidRPr="00772E9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316A" w:rsidRPr="00772E9A" w:rsidRDefault="0013316A" w:rsidP="006B542F">
      <w:pPr>
        <w:ind w:left="709" w:right="709"/>
        <w:jc w:val="both"/>
        <w:rPr>
          <w:rFonts w:ascii="Palatino Linotype" w:hAnsi="Palatino Linotype" w:cs="Arial"/>
          <w:i/>
          <w:sz w:val="22"/>
          <w:szCs w:val="22"/>
        </w:rPr>
      </w:pPr>
      <w:r w:rsidRPr="00772E9A">
        <w:rPr>
          <w:rFonts w:ascii="Palatino Linotype" w:hAnsi="Palatino Linotype" w:cs="Arial"/>
          <w:i/>
          <w:sz w:val="22"/>
          <w:szCs w:val="22"/>
        </w:rPr>
        <w:t>“</w:t>
      </w:r>
      <w:r w:rsidRPr="00772E9A">
        <w:rPr>
          <w:rFonts w:ascii="Palatino Linotype" w:hAnsi="Palatino Linotype" w:cs="Arial"/>
          <w:b/>
          <w:i/>
          <w:sz w:val="22"/>
          <w:szCs w:val="22"/>
        </w:rPr>
        <w:t>Artículo 178.</w:t>
      </w:r>
      <w:r w:rsidRPr="00772E9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316A" w:rsidRPr="00772E9A" w:rsidRDefault="0013316A" w:rsidP="006B542F">
      <w:pPr>
        <w:ind w:left="709" w:right="709"/>
        <w:jc w:val="both"/>
        <w:rPr>
          <w:rFonts w:ascii="Palatino Linotype" w:hAnsi="Palatino Linotype" w:cs="Arial"/>
          <w:i/>
          <w:sz w:val="22"/>
          <w:szCs w:val="22"/>
        </w:rPr>
      </w:pPr>
      <w:r w:rsidRPr="00772E9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316A" w:rsidRPr="00772E9A" w:rsidRDefault="0013316A" w:rsidP="006B542F">
      <w:pPr>
        <w:ind w:left="709" w:right="709"/>
        <w:jc w:val="both"/>
        <w:rPr>
          <w:rFonts w:ascii="Palatino Linotype" w:hAnsi="Palatino Linotype" w:cs="Arial"/>
          <w:i/>
          <w:sz w:val="22"/>
          <w:szCs w:val="22"/>
        </w:rPr>
      </w:pPr>
    </w:p>
    <w:p w:rsidR="0013316A" w:rsidRPr="00772E9A" w:rsidRDefault="0013316A" w:rsidP="006B542F">
      <w:pPr>
        <w:ind w:left="709" w:right="709"/>
        <w:jc w:val="both"/>
        <w:rPr>
          <w:rFonts w:ascii="Palatino Linotype" w:hAnsi="Palatino Linotype" w:cs="Arial"/>
          <w:i/>
          <w:sz w:val="22"/>
          <w:szCs w:val="22"/>
        </w:rPr>
      </w:pPr>
      <w:r w:rsidRPr="00772E9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772E9A">
        <w:rPr>
          <w:rFonts w:ascii="Palatino Linotype" w:hAnsi="Palatino Linotype" w:cs="Arial"/>
          <w:i/>
          <w:sz w:val="22"/>
          <w:szCs w:val="22"/>
          <w:lang w:eastAsia="es-MX"/>
        </w:rPr>
        <w:t>siguiente</w:t>
      </w:r>
      <w:r w:rsidRPr="00772E9A">
        <w:rPr>
          <w:rFonts w:ascii="Palatino Linotype" w:hAnsi="Palatino Linotype" w:cs="Arial"/>
          <w:i/>
          <w:sz w:val="22"/>
          <w:szCs w:val="22"/>
        </w:rPr>
        <w:t xml:space="preserve"> de haberlo recibido.”</w:t>
      </w:r>
    </w:p>
    <w:p w:rsidR="0013316A" w:rsidRPr="00772E9A" w:rsidRDefault="0013316A" w:rsidP="0013316A">
      <w:pPr>
        <w:spacing w:before="240" w:after="100" w:afterAutospacing="1" w:line="360" w:lineRule="auto"/>
        <w:jc w:val="both"/>
        <w:rPr>
          <w:rFonts w:ascii="Palatino Linotype" w:hAnsi="Palatino Linotype" w:cs="Arial"/>
          <w:b/>
        </w:rPr>
      </w:pPr>
      <w:r w:rsidRPr="00772E9A">
        <w:rPr>
          <w:rFonts w:ascii="Palatino Linotype" w:hAnsi="Palatino Linotype" w:cs="Arial"/>
        </w:rPr>
        <w:t xml:space="preserve">En esa tesitura, atendiendo a que </w:t>
      </w:r>
      <w:r w:rsidRPr="00772E9A">
        <w:rPr>
          <w:rFonts w:ascii="Palatino Linotype" w:hAnsi="Palatino Linotype" w:cs="Arial"/>
          <w:b/>
        </w:rPr>
        <w:t>EL SUJETO OBLIGADO</w:t>
      </w:r>
      <w:r w:rsidRPr="00772E9A">
        <w:rPr>
          <w:rFonts w:ascii="Palatino Linotype" w:hAnsi="Palatino Linotype" w:cs="Arial"/>
        </w:rPr>
        <w:t xml:space="preserve"> notificó la respuesta a la solicitud de acceso a la información pública el día</w:t>
      </w:r>
      <w:r w:rsidR="007C178C" w:rsidRPr="00772E9A">
        <w:rPr>
          <w:rFonts w:ascii="Palatino Linotype" w:hAnsi="Palatino Linotype" w:cs="Arial"/>
          <w:b/>
        </w:rPr>
        <w:t xml:space="preserve"> </w:t>
      </w:r>
      <w:r w:rsidR="006D7AF0" w:rsidRPr="00772E9A">
        <w:rPr>
          <w:rFonts w:ascii="Palatino Linotype" w:hAnsi="Palatino Linotype" w:cs="Arial"/>
          <w:b/>
        </w:rPr>
        <w:t>siete de junio</w:t>
      </w:r>
      <w:r w:rsidRPr="00772E9A">
        <w:rPr>
          <w:rFonts w:ascii="Palatino Linotype" w:hAnsi="Palatino Linotype" w:cs="Arial"/>
          <w:b/>
        </w:rPr>
        <w:t xml:space="preserve"> de dos mil diecinueve</w:t>
      </w:r>
      <w:r w:rsidRPr="00772E9A">
        <w:rPr>
          <w:rFonts w:ascii="Palatino Linotype" w:hAnsi="Palatino Linotype" w:cs="Arial"/>
        </w:rPr>
        <w:t>; así, el plazo de quince días hábiles que el artículo 178 de la Ley de la materia otorga al</w:t>
      </w:r>
      <w:r w:rsidRPr="00772E9A">
        <w:rPr>
          <w:rFonts w:ascii="Palatino Linotype" w:hAnsi="Palatino Linotype" w:cs="Arial"/>
          <w:b/>
        </w:rPr>
        <w:t xml:space="preserve"> RECURRENTE</w:t>
      </w:r>
      <w:r w:rsidRPr="00772E9A">
        <w:rPr>
          <w:rFonts w:ascii="Palatino Linotype" w:hAnsi="Palatino Linotype" w:cs="Arial"/>
        </w:rPr>
        <w:t xml:space="preserve"> para presentar el respectivo recurso de revisión, transcurrió del </w:t>
      </w:r>
      <w:r w:rsidR="006D7AF0" w:rsidRPr="00772E9A">
        <w:rPr>
          <w:rFonts w:ascii="Palatino Linotype" w:hAnsi="Palatino Linotype" w:cs="Arial"/>
          <w:b/>
        </w:rPr>
        <w:t xml:space="preserve">ocho al veintiocho de junio </w:t>
      </w:r>
      <w:r w:rsidRPr="00772E9A">
        <w:rPr>
          <w:rFonts w:ascii="Palatino Linotype" w:hAnsi="Palatino Linotype" w:cs="Arial"/>
          <w:b/>
        </w:rPr>
        <w:t>de dos mil diecinueve</w:t>
      </w:r>
      <w:r w:rsidRPr="00772E9A">
        <w:rPr>
          <w:rFonts w:ascii="Palatino Linotype" w:hAnsi="Palatino Linotype" w:cs="Arial"/>
        </w:rPr>
        <w:t>,</w:t>
      </w:r>
      <w:r w:rsidRPr="00772E9A">
        <w:rPr>
          <w:rFonts w:ascii="Palatino Linotype" w:hAnsi="Palatino Linotype" w:cs="Arial"/>
          <w:b/>
        </w:rPr>
        <w:t xml:space="preserve"> </w:t>
      </w:r>
      <w:r w:rsidRPr="00772E9A">
        <w:rPr>
          <w:rFonts w:ascii="Palatino Linotype" w:hAnsi="Palatino Linotype" w:cs="Arial"/>
        </w:rPr>
        <w:t xml:space="preserve">sin contemplar en el cómputo, el </w:t>
      </w:r>
      <w:r w:rsidR="006D7AF0" w:rsidRPr="00772E9A">
        <w:rPr>
          <w:rFonts w:ascii="Palatino Linotype" w:hAnsi="Palatino Linotype" w:cs="Arial"/>
        </w:rPr>
        <w:t xml:space="preserve">ocho, nueve, quince, dieciséis, veintidós y veintitrés de junio </w:t>
      </w:r>
      <w:r w:rsidRPr="00772E9A">
        <w:rPr>
          <w:rFonts w:ascii="Palatino Linotype" w:hAnsi="Palatino Linotype" w:cs="Arial"/>
        </w:rPr>
        <w:t xml:space="preserve">de dos mil diecinueve, por </w:t>
      </w:r>
      <w:r w:rsidRPr="00772E9A">
        <w:rPr>
          <w:rFonts w:ascii="Palatino Linotype" w:hAnsi="Palatino Linotype" w:cs="Arial"/>
        </w:rPr>
        <w:lastRenderedPageBreak/>
        <w:t xml:space="preserve">corresponder a sábados y domingos, considerados como días inhábiles, en términos del artículo 3, fracción X de la </w:t>
      </w:r>
      <w:r w:rsidRPr="00772E9A">
        <w:rPr>
          <w:rFonts w:ascii="Palatino Linotype" w:hAnsi="Palatino Linotype"/>
        </w:rPr>
        <w:t>Ley de Transparencia y Acceso a la Información Pública del</w:t>
      </w:r>
      <w:r w:rsidR="006D7AF0" w:rsidRPr="00772E9A">
        <w:rPr>
          <w:rFonts w:ascii="Palatino Linotype" w:hAnsi="Palatino Linotype"/>
        </w:rPr>
        <w:t xml:space="preserve"> Estado de México y Municipios y </w:t>
      </w:r>
      <w:r w:rsidRPr="00772E9A">
        <w:rPr>
          <w:rFonts w:ascii="Palatino Linotype" w:hAnsi="Palatino Linotype"/>
        </w:rPr>
        <w:t>de</w:t>
      </w:r>
      <w:r w:rsidRPr="00772E9A">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772E9A" w:rsidRDefault="0013316A" w:rsidP="0013316A">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En ese tenor, si el recurso de revisión que nos ocupa, se interpuso el</w:t>
      </w:r>
      <w:r w:rsidRPr="00772E9A">
        <w:rPr>
          <w:rFonts w:ascii="Palatino Linotype" w:hAnsi="Palatino Linotype" w:cs="Arial"/>
          <w:b/>
        </w:rPr>
        <w:t xml:space="preserve"> </w:t>
      </w:r>
      <w:r w:rsidR="006D7AF0" w:rsidRPr="00772E9A">
        <w:rPr>
          <w:rFonts w:ascii="Palatino Linotype" w:hAnsi="Palatino Linotype" w:cs="Arial"/>
          <w:b/>
          <w:u w:val="single"/>
        </w:rPr>
        <w:t xml:space="preserve">dieciocho de junio </w:t>
      </w:r>
      <w:r w:rsidRPr="00772E9A">
        <w:rPr>
          <w:rFonts w:ascii="Palatino Linotype" w:hAnsi="Palatino Linotype" w:cs="Arial"/>
          <w:b/>
          <w:u w:val="single"/>
        </w:rPr>
        <w:t>de dos mil diecinueve</w:t>
      </w:r>
      <w:r w:rsidRPr="00772E9A">
        <w:rPr>
          <w:rFonts w:ascii="Palatino Linotype" w:hAnsi="Palatino Linotype" w:cs="Arial"/>
        </w:rPr>
        <w:t>, éste se encuentra dentro de los márgenes temporales previstos en el precepto legal citado en el párrafo anterior y, por tanto, su interposición se considera oportuna.</w:t>
      </w:r>
    </w:p>
    <w:p w:rsidR="0013316A" w:rsidRPr="00772E9A" w:rsidRDefault="0013316A" w:rsidP="0013316A">
      <w:pPr>
        <w:widowControl w:val="0"/>
        <w:numPr>
          <w:ilvl w:val="0"/>
          <w:numId w:val="8"/>
        </w:numPr>
        <w:tabs>
          <w:tab w:val="left" w:pos="1418"/>
        </w:tabs>
        <w:autoSpaceDE w:val="0"/>
        <w:autoSpaceDN w:val="0"/>
        <w:adjustRightInd w:val="0"/>
        <w:spacing w:before="200" w:after="200" w:line="360" w:lineRule="auto"/>
        <w:ind w:left="0" w:firstLine="0"/>
        <w:jc w:val="both"/>
        <w:rPr>
          <w:rFonts w:ascii="Palatino Linotype" w:hAnsi="Palatino Linotype" w:cs="Arial"/>
        </w:rPr>
      </w:pPr>
      <w:proofErr w:type="spellStart"/>
      <w:r w:rsidRPr="00772E9A">
        <w:rPr>
          <w:rFonts w:ascii="Palatino Linotype" w:hAnsi="Palatino Linotype" w:cs="Arial"/>
          <w:b/>
        </w:rPr>
        <w:t>Procedibilidad</w:t>
      </w:r>
      <w:proofErr w:type="spellEnd"/>
      <w:r w:rsidRPr="00772E9A">
        <w:rPr>
          <w:rFonts w:ascii="Palatino Linotype" w:hAnsi="Palatino Linotype" w:cs="Arial"/>
          <w:b/>
        </w:rPr>
        <w:t xml:space="preserve">. </w:t>
      </w:r>
      <w:r w:rsidRPr="00772E9A">
        <w:rPr>
          <w:rFonts w:ascii="Palatino Linotype" w:hAnsi="Palatino Linotype" w:cs="Arial"/>
        </w:rPr>
        <w:t xml:space="preserve">Del análisis efectuado, se advierte la </w:t>
      </w:r>
      <w:proofErr w:type="spellStart"/>
      <w:r w:rsidRPr="00772E9A">
        <w:rPr>
          <w:rFonts w:ascii="Palatino Linotype" w:hAnsi="Palatino Linotype" w:cs="Arial"/>
        </w:rPr>
        <w:t>procedibilidad</w:t>
      </w:r>
      <w:proofErr w:type="spellEnd"/>
      <w:r w:rsidRPr="00772E9A">
        <w:rPr>
          <w:rFonts w:ascii="Palatino Linotype" w:hAnsi="Palatino Linotype" w:cs="Arial"/>
        </w:rPr>
        <w:t xml:space="preserve"> del presente recurso de revisión, en razón de acreditación </w:t>
      </w:r>
      <w:r w:rsidRPr="00772E9A">
        <w:rPr>
          <w:rFonts w:ascii="Palatino Linotype" w:hAnsi="Palatino Linotype" w:cs="Arial"/>
          <w:snapToGrid w:val="0"/>
        </w:rPr>
        <w:t>plena</w:t>
      </w:r>
      <w:r w:rsidRPr="00772E9A">
        <w:rPr>
          <w:rFonts w:ascii="Palatino Linotype" w:hAnsi="Palatino Linotype" w:cs="Arial"/>
        </w:rPr>
        <w:t xml:space="preserve"> de todos y cada uno de los elementos formales exigidos por el artículo 180 de la Ley de Transparencia y Acceso a la Información Pública</w:t>
      </w:r>
      <w:r w:rsidRPr="00772E9A">
        <w:rPr>
          <w:rFonts w:ascii="Palatino Linotype" w:hAnsi="Palatino Linotype"/>
        </w:rPr>
        <w:t xml:space="preserve"> </w:t>
      </w:r>
      <w:r w:rsidRPr="00772E9A">
        <w:rPr>
          <w:rFonts w:ascii="Palatino Linotype" w:hAnsi="Palatino Linotype" w:cs="Arial"/>
        </w:rPr>
        <w:t>del</w:t>
      </w:r>
      <w:r w:rsidRPr="00772E9A">
        <w:rPr>
          <w:rFonts w:ascii="Palatino Linotype" w:hAnsi="Palatino Linotype"/>
        </w:rPr>
        <w:t xml:space="preserve"> </w:t>
      </w:r>
      <w:r w:rsidRPr="00772E9A">
        <w:rPr>
          <w:rFonts w:ascii="Palatino Linotype" w:hAnsi="Palatino Linotype" w:cs="Arial"/>
        </w:rPr>
        <w:t>Estado</w:t>
      </w:r>
      <w:r w:rsidRPr="00772E9A">
        <w:rPr>
          <w:rFonts w:ascii="Palatino Linotype" w:hAnsi="Palatino Linotype"/>
        </w:rPr>
        <w:t xml:space="preserve"> de México y Municipios, en atención a que fue presentado mediante el formato visible en </w:t>
      </w:r>
      <w:r w:rsidRPr="00772E9A">
        <w:rPr>
          <w:rFonts w:ascii="Palatino Linotype" w:hAnsi="Palatino Linotype"/>
          <w:b/>
        </w:rPr>
        <w:t>EL SAIMEX</w:t>
      </w:r>
      <w:r w:rsidRPr="00772E9A">
        <w:rPr>
          <w:rFonts w:ascii="Palatino Linotype" w:hAnsi="Palatino Linotype"/>
        </w:rPr>
        <w:t>.</w:t>
      </w:r>
    </w:p>
    <w:p w:rsidR="00244E4D" w:rsidRPr="00772E9A" w:rsidRDefault="00F11D3E" w:rsidP="0013316A">
      <w:pPr>
        <w:pStyle w:val="Prrafodelista"/>
        <w:widowControl w:val="0"/>
        <w:numPr>
          <w:ilvl w:val="0"/>
          <w:numId w:val="8"/>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Pr>
          <w:rFonts w:ascii="Palatino Linotype" w:hAnsi="Palatino Linotype" w:cs="Arial"/>
          <w:b/>
          <w:noProof/>
          <w:color w:val="000000"/>
          <w:lang w:val="es-ES"/>
        </w:rPr>
        <mc:AlternateContent>
          <mc:Choice Requires="wps">
            <w:drawing>
              <wp:anchor distT="0" distB="0" distL="114300" distR="114300" simplePos="0" relativeHeight="251710464" behindDoc="0" locked="0" layoutInCell="1" allowOverlap="1">
                <wp:simplePos x="0" y="0"/>
                <wp:positionH relativeFrom="column">
                  <wp:posOffset>-41910</wp:posOffset>
                </wp:positionH>
                <wp:positionV relativeFrom="paragraph">
                  <wp:posOffset>1198880</wp:posOffset>
                </wp:positionV>
                <wp:extent cx="5810250" cy="85725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581025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B10D8" id="Conector recto 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3pt,94.4pt" to="454.2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" strokecolor="#5b9bd5 [3204]" strokeweight=".5pt">
                <v:stroke joinstyle="miter"/>
              </v:line>
            </w:pict>
          </mc:Fallback>
        </mc:AlternateContent>
      </w:r>
      <w:r w:rsidR="00C828E6" w:rsidRPr="00772E9A">
        <w:rPr>
          <w:rFonts w:ascii="Palatino Linotype" w:hAnsi="Palatino Linotype" w:cs="Arial"/>
          <w:b/>
          <w:color w:val="000000"/>
        </w:rPr>
        <w:t>Estudio y resolución del asunto.</w:t>
      </w:r>
      <w:r w:rsidR="00C828E6" w:rsidRPr="00772E9A">
        <w:rPr>
          <w:rFonts w:ascii="Palatino Linotype" w:hAnsi="Palatino Linotype" w:cs="Arial"/>
        </w:rPr>
        <w:t xml:space="preserve"> </w:t>
      </w:r>
      <w:r w:rsidR="00244E4D" w:rsidRPr="00772E9A">
        <w:rPr>
          <w:rFonts w:ascii="Palatino Linotype" w:hAnsi="Palatino Linotype" w:cs="Arial"/>
        </w:rPr>
        <w:t xml:space="preserve">Del análisis efectuado se advierte que </w:t>
      </w:r>
      <w:r w:rsidR="00112C95" w:rsidRPr="00772E9A">
        <w:rPr>
          <w:rFonts w:ascii="Palatino Linotype" w:hAnsi="Palatino Linotype" w:cs="Arial"/>
        </w:rPr>
        <w:t xml:space="preserve">el recurso de revisión </w:t>
      </w:r>
      <w:r w:rsidR="00244E4D" w:rsidRPr="00772E9A">
        <w:rPr>
          <w:rFonts w:ascii="Palatino Linotype" w:hAnsi="Palatino Linotype" w:cs="Arial"/>
        </w:rPr>
        <w:t>de que se trata</w:t>
      </w:r>
      <w:r w:rsidR="00112C95" w:rsidRPr="00772E9A">
        <w:rPr>
          <w:rFonts w:ascii="Palatino Linotype" w:hAnsi="Palatino Linotype" w:cs="Arial"/>
        </w:rPr>
        <w:t xml:space="preserve"> es procedente</w:t>
      </w:r>
      <w:r w:rsidR="00A7069C" w:rsidRPr="00772E9A">
        <w:rPr>
          <w:rFonts w:ascii="Palatino Linotype" w:hAnsi="Palatino Linotype" w:cs="Arial"/>
        </w:rPr>
        <w:t>;</w:t>
      </w:r>
      <w:r w:rsidR="00244E4D" w:rsidRPr="00772E9A">
        <w:rPr>
          <w:rFonts w:ascii="Palatino Linotype" w:hAnsi="Palatino Linotype" w:cs="Arial"/>
        </w:rPr>
        <w:t xml:space="preserve"> toda vez</w:t>
      </w:r>
      <w:r w:rsidR="00A7069C" w:rsidRPr="00772E9A">
        <w:rPr>
          <w:rFonts w:ascii="Palatino Linotype" w:hAnsi="Palatino Linotype" w:cs="Arial"/>
        </w:rPr>
        <w:t>,</w:t>
      </w:r>
      <w:r w:rsidR="00112C95" w:rsidRPr="00772E9A">
        <w:rPr>
          <w:rFonts w:ascii="Palatino Linotype" w:hAnsi="Palatino Linotype" w:cs="Arial"/>
        </w:rPr>
        <w:t xml:space="preserve"> que se actualiza la</w:t>
      </w:r>
      <w:r w:rsidR="00244E4D" w:rsidRPr="00772E9A">
        <w:rPr>
          <w:rFonts w:ascii="Palatino Linotype" w:hAnsi="Palatino Linotype" w:cs="Arial"/>
        </w:rPr>
        <w:t xml:space="preserve"> hipótesis prevista</w:t>
      </w:r>
      <w:r w:rsidR="00112C95" w:rsidRPr="00772E9A">
        <w:rPr>
          <w:rFonts w:ascii="Palatino Linotype" w:hAnsi="Palatino Linotype" w:cs="Arial"/>
        </w:rPr>
        <w:t xml:space="preserve"> en la fracción V</w:t>
      </w:r>
      <w:r w:rsidR="00AF4C9C" w:rsidRPr="00772E9A">
        <w:rPr>
          <w:rFonts w:ascii="Palatino Linotype" w:hAnsi="Palatino Linotype" w:cs="Arial"/>
        </w:rPr>
        <w:t>III</w:t>
      </w:r>
      <w:r w:rsidR="00112C95" w:rsidRPr="00772E9A">
        <w:rPr>
          <w:rFonts w:ascii="Palatino Linotype" w:hAnsi="Palatino Linotype" w:cs="Arial"/>
        </w:rPr>
        <w:t xml:space="preserve"> </w:t>
      </w:r>
      <w:r w:rsidR="00244E4D" w:rsidRPr="00772E9A">
        <w:rPr>
          <w:rFonts w:ascii="Palatino Linotype" w:hAnsi="Palatino Linotype" w:cs="Arial"/>
        </w:rPr>
        <w:t>del artículo 179 de la Ley de la materia, que a la letra indica:</w:t>
      </w:r>
    </w:p>
    <w:p w:rsidR="00244E4D" w:rsidRPr="00772E9A" w:rsidRDefault="00244E4D" w:rsidP="00244E4D">
      <w:pPr>
        <w:spacing w:line="276" w:lineRule="auto"/>
        <w:ind w:left="709" w:right="709"/>
        <w:jc w:val="both"/>
        <w:rPr>
          <w:rFonts w:ascii="Palatino Linotype" w:hAnsi="Palatino Linotype" w:cs="Arial"/>
          <w:b/>
          <w:i/>
          <w:sz w:val="22"/>
          <w:szCs w:val="22"/>
        </w:rPr>
      </w:pPr>
      <w:r w:rsidRPr="00772E9A">
        <w:rPr>
          <w:rFonts w:ascii="Palatino Linotype" w:hAnsi="Palatino Linotype" w:cs="Arial"/>
          <w:bCs/>
          <w:i/>
          <w:sz w:val="22"/>
          <w:szCs w:val="22"/>
        </w:rPr>
        <w:lastRenderedPageBreak/>
        <w:t>“</w:t>
      </w:r>
      <w:r w:rsidRPr="00772E9A">
        <w:rPr>
          <w:rFonts w:ascii="Palatino Linotype" w:hAnsi="Palatino Linotype" w:cs="Arial"/>
          <w:b/>
          <w:bCs/>
          <w:i/>
          <w:sz w:val="22"/>
          <w:szCs w:val="22"/>
        </w:rPr>
        <w:t>Artículo 179.</w:t>
      </w:r>
      <w:r w:rsidRPr="00772E9A">
        <w:rPr>
          <w:rFonts w:ascii="Palatino Linotype" w:hAnsi="Palatino Linotype" w:cs="Arial"/>
          <w:bCs/>
          <w:i/>
          <w:sz w:val="22"/>
          <w:szCs w:val="22"/>
        </w:rPr>
        <w:t xml:space="preserve"> </w:t>
      </w:r>
      <w:r w:rsidRPr="00772E9A">
        <w:rPr>
          <w:rFonts w:ascii="Palatino Linotype" w:hAnsi="Palatino Linotype" w:cs="Arial"/>
          <w:b/>
          <w:i/>
          <w:sz w:val="22"/>
          <w:szCs w:val="22"/>
        </w:rPr>
        <w:t>El recurso de revisión</w:t>
      </w:r>
      <w:r w:rsidRPr="00772E9A">
        <w:rPr>
          <w:rFonts w:ascii="Palatino Linotype" w:hAnsi="Palatino Linotype" w:cs="Arial"/>
          <w:i/>
          <w:sz w:val="22"/>
          <w:szCs w:val="22"/>
        </w:rPr>
        <w:t xml:space="preserve"> es un medio de protección que la Ley otorga a los particulares, para hacer valer su derecho de acceso a la información pública, y </w:t>
      </w:r>
      <w:r w:rsidRPr="00772E9A">
        <w:rPr>
          <w:rFonts w:ascii="Palatino Linotype" w:hAnsi="Palatino Linotype" w:cs="Arial"/>
          <w:b/>
          <w:i/>
          <w:sz w:val="22"/>
          <w:szCs w:val="22"/>
        </w:rPr>
        <w:t>procederá en contra de las siguientes causas:</w:t>
      </w:r>
    </w:p>
    <w:p w:rsidR="00244E4D" w:rsidRPr="00772E9A" w:rsidRDefault="00244E4D" w:rsidP="00244E4D">
      <w:pPr>
        <w:spacing w:line="276" w:lineRule="auto"/>
        <w:ind w:left="709" w:right="709"/>
        <w:jc w:val="both"/>
        <w:rPr>
          <w:rFonts w:ascii="Palatino Linotype" w:hAnsi="Palatino Linotype" w:cs="Arial"/>
          <w:b/>
          <w:i/>
          <w:sz w:val="22"/>
          <w:szCs w:val="22"/>
        </w:rPr>
      </w:pPr>
      <w:r w:rsidRPr="00772E9A">
        <w:rPr>
          <w:rFonts w:ascii="Palatino Linotype" w:hAnsi="Palatino Linotype" w:cs="Arial"/>
          <w:bCs/>
          <w:i/>
          <w:sz w:val="22"/>
          <w:szCs w:val="22"/>
        </w:rPr>
        <w:t>. . .</w:t>
      </w:r>
    </w:p>
    <w:p w:rsidR="00244E4D" w:rsidRPr="00772E9A" w:rsidRDefault="00AF4C9C" w:rsidP="00112C95">
      <w:pPr>
        <w:spacing w:line="276" w:lineRule="auto"/>
        <w:ind w:left="709" w:right="709"/>
        <w:jc w:val="both"/>
        <w:rPr>
          <w:rFonts w:ascii="Palatino Linotype" w:hAnsi="Palatino Linotype" w:cs="Arial"/>
          <w:b/>
          <w:bCs/>
          <w:i/>
          <w:sz w:val="22"/>
          <w:szCs w:val="22"/>
        </w:rPr>
      </w:pPr>
      <w:r w:rsidRPr="00772E9A">
        <w:rPr>
          <w:rFonts w:ascii="Palatino Linotype" w:hAnsi="Palatino Linotype" w:cs="Arial"/>
          <w:b/>
          <w:bCs/>
          <w:i/>
          <w:sz w:val="22"/>
          <w:szCs w:val="22"/>
          <w:lang w:val="es-ES"/>
        </w:rPr>
        <w:t>VIII. La notificación, entrega o puesta a disposición de información en una modalidad o formato distinto al solicitado;</w:t>
      </w:r>
      <w:r w:rsidR="00112C95" w:rsidRPr="00772E9A">
        <w:rPr>
          <w:rFonts w:ascii="Palatino Linotype" w:hAnsi="Palatino Linotype" w:cs="Arial"/>
          <w:b/>
          <w:bCs/>
          <w:i/>
          <w:sz w:val="22"/>
          <w:szCs w:val="22"/>
        </w:rPr>
        <w:t>;”(Énfasis añadido)</w:t>
      </w:r>
    </w:p>
    <w:p w:rsidR="00244E4D" w:rsidRPr="00772E9A" w:rsidRDefault="00112C95" w:rsidP="00244E4D">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772E9A">
        <w:rPr>
          <w:rFonts w:ascii="Palatino Linotype" w:hAnsi="Palatino Linotype" w:cs="Arial"/>
        </w:rPr>
        <w:t>El precepto legal antes citado, establece</w:t>
      </w:r>
      <w:r w:rsidR="00244E4D" w:rsidRPr="00772E9A">
        <w:rPr>
          <w:rFonts w:ascii="Palatino Linotype" w:hAnsi="Palatino Linotype" w:cs="Arial"/>
        </w:rPr>
        <w:t xml:space="preserve"> como supuesto de proceden</w:t>
      </w:r>
      <w:r w:rsidR="00AF4C9C" w:rsidRPr="00772E9A">
        <w:rPr>
          <w:rFonts w:ascii="Palatino Linotype" w:hAnsi="Palatino Linotype" w:cs="Arial"/>
        </w:rPr>
        <w:t xml:space="preserve">cia del recurso de revisión, la notificación, entrega o puesta a disposición de información en una modalidad o formato distinto al solicitado </w:t>
      </w:r>
      <w:r w:rsidR="00244E4D" w:rsidRPr="00772E9A">
        <w:rPr>
          <w:rFonts w:ascii="Palatino Linotype" w:hAnsi="Palatino Linotype" w:cs="Arial"/>
        </w:rPr>
        <w:t>por parte de los Sujetos Obligados</w:t>
      </w:r>
      <w:r w:rsidR="00AF4C9C" w:rsidRPr="00772E9A">
        <w:rPr>
          <w:rFonts w:ascii="Palatino Linotype" w:hAnsi="Palatino Linotype" w:cs="Arial"/>
        </w:rPr>
        <w:t xml:space="preserve">, situación que se actualiza en el presente caso, en razón a que el particular solito copia de los oficios firmados por Gerardo Alcántara Espinoza, como Titular de la Unidad de Transparencia del año 2018, </w:t>
      </w:r>
      <w:r w:rsidR="0080574A" w:rsidRPr="00772E9A">
        <w:rPr>
          <w:rFonts w:ascii="Palatino Linotype" w:hAnsi="Palatino Linotype" w:cs="Arial"/>
        </w:rPr>
        <w:t xml:space="preserve">señalando como modalidad de entrega vía </w:t>
      </w:r>
      <w:r w:rsidR="0080574A" w:rsidRPr="00772E9A">
        <w:rPr>
          <w:rFonts w:ascii="Palatino Linotype" w:hAnsi="Palatino Linotype" w:cs="Arial"/>
          <w:b/>
        </w:rPr>
        <w:t xml:space="preserve">SAIMEX, </w:t>
      </w:r>
      <w:r w:rsidR="0080574A" w:rsidRPr="00772E9A">
        <w:rPr>
          <w:rFonts w:ascii="Palatino Linotype" w:hAnsi="Palatino Linotype" w:cs="Arial"/>
        </w:rPr>
        <w:t xml:space="preserve">sin embargo mediante respuesta, </w:t>
      </w:r>
      <w:r w:rsidR="0080574A" w:rsidRPr="00772E9A">
        <w:rPr>
          <w:rFonts w:ascii="Palatino Linotype" w:hAnsi="Palatino Linotype" w:cs="Arial"/>
          <w:b/>
        </w:rPr>
        <w:t>EL SUJETO OBLIGADO,</w:t>
      </w:r>
      <w:r w:rsidR="0080574A" w:rsidRPr="00772E9A">
        <w:rPr>
          <w:rFonts w:ascii="Palatino Linotype" w:hAnsi="Palatino Linotype" w:cs="Arial"/>
        </w:rPr>
        <w:t xml:space="preserve"> señaló que la información sobrepasaba la capacidad del </w:t>
      </w:r>
      <w:r w:rsidR="0080574A" w:rsidRPr="00772E9A">
        <w:rPr>
          <w:rFonts w:ascii="Palatino Linotype" w:hAnsi="Palatino Linotype" w:cs="Arial"/>
          <w:b/>
        </w:rPr>
        <w:t>SAIMEX</w:t>
      </w:r>
      <w:r w:rsidR="0080574A" w:rsidRPr="00772E9A">
        <w:rPr>
          <w:rFonts w:ascii="Palatino Linotype" w:hAnsi="Palatino Linotype" w:cs="Arial"/>
        </w:rPr>
        <w:t>, debido a que lo conformaban 13869 fojas; por lo que, se ponía a disposición del solicitante mediante CONSULTA DIRECTA(IN SITU).</w:t>
      </w:r>
    </w:p>
    <w:p w:rsidR="00480BD4" w:rsidRPr="00772E9A" w:rsidRDefault="00244E4D" w:rsidP="00480BD4">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772E9A">
        <w:rPr>
          <w:rFonts w:ascii="Palatino Linotype" w:hAnsi="Palatino Linotype" w:cs="Arial"/>
        </w:rPr>
        <w:t xml:space="preserve">Una vez determinada la vía, sobre la que versará el presente estudio, </w:t>
      </w:r>
      <w:r w:rsidRPr="00772E9A">
        <w:rPr>
          <w:rFonts w:ascii="Palatino Linotype" w:hAnsi="Palatino Linotype" w:cs="Arial"/>
          <w:lang w:val="es-ES"/>
        </w:rPr>
        <w:t>se puede advertir que</w:t>
      </w:r>
      <w:r w:rsidRPr="00772E9A">
        <w:rPr>
          <w:rFonts w:ascii="Palatino Linotype" w:hAnsi="Palatino Linotype" w:cs="Arial"/>
          <w:b/>
          <w:lang w:val="es-ES"/>
        </w:rPr>
        <w:t xml:space="preserve"> </w:t>
      </w:r>
      <w:r w:rsidR="0095053A" w:rsidRPr="00772E9A">
        <w:rPr>
          <w:rFonts w:ascii="Palatino Linotype" w:hAnsi="Palatino Linotype" w:cs="Arial"/>
          <w:b/>
          <w:lang w:val="es-ES"/>
        </w:rPr>
        <w:t>EL</w:t>
      </w:r>
      <w:r w:rsidRPr="00772E9A">
        <w:rPr>
          <w:rFonts w:ascii="Palatino Linotype" w:hAnsi="Palatino Linotype" w:cs="Arial"/>
          <w:b/>
          <w:lang w:val="es-ES"/>
        </w:rPr>
        <w:t xml:space="preserve"> RECURRENTE </w:t>
      </w:r>
      <w:r w:rsidR="00480BD4" w:rsidRPr="00772E9A">
        <w:rPr>
          <w:rFonts w:ascii="Palatino Linotype" w:hAnsi="Palatino Linotype" w:cs="Arial"/>
          <w:lang w:val="es-ES"/>
        </w:rPr>
        <w:t xml:space="preserve">solicitó </w:t>
      </w:r>
      <w:r w:rsidRPr="00772E9A">
        <w:rPr>
          <w:rFonts w:ascii="Palatino Linotype" w:hAnsi="Palatino Linotype" w:cs="Arial"/>
          <w:lang w:val="es-ES"/>
        </w:rPr>
        <w:t xml:space="preserve">del </w:t>
      </w:r>
      <w:r w:rsidRPr="00772E9A">
        <w:rPr>
          <w:rFonts w:ascii="Palatino Linotype" w:hAnsi="Palatino Linotype" w:cs="Arial"/>
          <w:b/>
        </w:rPr>
        <w:t>SUJETO OBLIGADO</w:t>
      </w:r>
      <w:r w:rsidRPr="00772E9A">
        <w:rPr>
          <w:rFonts w:ascii="Palatino Linotype" w:hAnsi="Palatino Linotype" w:cs="Arial"/>
          <w:bCs/>
          <w:lang w:val="es-ES"/>
        </w:rPr>
        <w:t>,</w:t>
      </w:r>
      <w:r w:rsidRPr="00772E9A">
        <w:rPr>
          <w:rFonts w:ascii="Palatino Linotype" w:hAnsi="Palatino Linotype" w:cs="Arial"/>
          <w:lang w:val="es-ES"/>
        </w:rPr>
        <w:t xml:space="preserve"> </w:t>
      </w:r>
      <w:r w:rsidR="003F088D" w:rsidRPr="00772E9A">
        <w:rPr>
          <w:rFonts w:ascii="Palatino Linotype" w:hAnsi="Palatino Linotype" w:cs="Arial"/>
          <w:lang w:val="es-ES"/>
        </w:rPr>
        <w:t xml:space="preserve">través del </w:t>
      </w:r>
      <w:r w:rsidR="003F088D" w:rsidRPr="00772E9A">
        <w:rPr>
          <w:rFonts w:ascii="Palatino Linotype" w:hAnsi="Palatino Linotype" w:cs="Arial"/>
          <w:b/>
          <w:lang w:val="es-ES"/>
        </w:rPr>
        <w:t>SAIMEX</w:t>
      </w:r>
      <w:r w:rsidR="00480BD4" w:rsidRPr="00772E9A">
        <w:rPr>
          <w:rFonts w:ascii="Palatino Linotype" w:hAnsi="Palatino Linotype" w:cs="Arial"/>
          <w:lang w:val="es-ES"/>
        </w:rPr>
        <w:t>, lo siguiente:</w:t>
      </w:r>
    </w:p>
    <w:p w:rsidR="00480BD4" w:rsidRPr="00772E9A" w:rsidRDefault="0080574A" w:rsidP="0080574A">
      <w:pPr>
        <w:pStyle w:val="Prrafodelista"/>
        <w:widowControl w:val="0"/>
        <w:numPr>
          <w:ilvl w:val="0"/>
          <w:numId w:val="11"/>
        </w:numPr>
        <w:autoSpaceDE w:val="0"/>
        <w:autoSpaceDN w:val="0"/>
        <w:adjustRightInd w:val="0"/>
        <w:spacing w:before="120" w:after="120" w:line="360" w:lineRule="auto"/>
        <w:jc w:val="both"/>
        <w:rPr>
          <w:rFonts w:ascii="Palatino Linotype" w:hAnsi="Palatino Linotype" w:cs="Arial"/>
          <w:b/>
        </w:rPr>
      </w:pPr>
      <w:r w:rsidRPr="00772E9A">
        <w:rPr>
          <w:rFonts w:ascii="Palatino Linotype" w:hAnsi="Palatino Linotype" w:cs="Arial"/>
          <w:b/>
        </w:rPr>
        <w:t>Copia de los oficios firmados por Gerardo Alcántara Espinoza, como Titular de la Unidad de Transparencia del año 2018</w:t>
      </w:r>
    </w:p>
    <w:p w:rsidR="009A558D" w:rsidRPr="00772E9A" w:rsidRDefault="009D412A" w:rsidP="009A558D">
      <w:pPr>
        <w:tabs>
          <w:tab w:val="left" w:pos="567"/>
        </w:tabs>
        <w:spacing w:before="120" w:after="120" w:line="360" w:lineRule="auto"/>
        <w:ind w:right="51"/>
        <w:jc w:val="both"/>
      </w:pPr>
      <w:r w:rsidRPr="00772E9A">
        <w:rPr>
          <w:rFonts w:ascii="Palatino Linotype" w:hAnsi="Palatino Linotype"/>
          <w:color w:val="000000"/>
        </w:rPr>
        <w:t>E</w:t>
      </w:r>
      <w:r w:rsidRPr="00772E9A">
        <w:rPr>
          <w:rFonts w:ascii="Palatino Linotype" w:hAnsi="Palatino Linotype" w:cs="Arial"/>
        </w:rPr>
        <w:t xml:space="preserve">n </w:t>
      </w:r>
      <w:r w:rsidRPr="00772E9A">
        <w:rPr>
          <w:rFonts w:ascii="Palatino Linotype" w:hAnsi="Palatino Linotype"/>
        </w:rPr>
        <w:t>respuesta</w:t>
      </w:r>
      <w:r w:rsidRPr="00772E9A">
        <w:rPr>
          <w:rFonts w:ascii="Palatino Linotype" w:hAnsi="Palatino Linotype" w:cs="Arial"/>
        </w:rPr>
        <w:t xml:space="preserve"> a la solicitud de acceso a la información pública, </w:t>
      </w:r>
      <w:r w:rsidRPr="00772E9A">
        <w:rPr>
          <w:rFonts w:ascii="Palatino Linotype" w:hAnsi="Palatino Linotype" w:cs="Arial"/>
          <w:b/>
        </w:rPr>
        <w:t>EL SUJETO OBLIGADO</w:t>
      </w:r>
      <w:r w:rsidR="000A1378" w:rsidRPr="00772E9A">
        <w:rPr>
          <w:rFonts w:ascii="Palatino Linotype" w:hAnsi="Palatino Linotype"/>
        </w:rPr>
        <w:t xml:space="preserve"> </w:t>
      </w:r>
      <w:r w:rsidR="00175EFE" w:rsidRPr="00772E9A">
        <w:rPr>
          <w:rFonts w:ascii="Palatino Linotype" w:hAnsi="Palatino Linotype"/>
        </w:rPr>
        <w:t xml:space="preserve">informó </w:t>
      </w:r>
      <w:r w:rsidR="000A1378" w:rsidRPr="00772E9A">
        <w:rPr>
          <w:rFonts w:ascii="Palatino Linotype" w:hAnsi="Palatino Linotype"/>
        </w:rPr>
        <w:t xml:space="preserve">al </w:t>
      </w:r>
      <w:r w:rsidR="000A1378" w:rsidRPr="00772E9A">
        <w:rPr>
          <w:rFonts w:ascii="Palatino Linotype" w:hAnsi="Palatino Linotype"/>
          <w:b/>
        </w:rPr>
        <w:t xml:space="preserve">RECURRENTE </w:t>
      </w:r>
      <w:r w:rsidR="00175EFE" w:rsidRPr="00772E9A">
        <w:rPr>
          <w:rFonts w:ascii="Palatino Linotype" w:hAnsi="Palatino Linotype"/>
        </w:rPr>
        <w:t xml:space="preserve">que </w:t>
      </w:r>
      <w:r w:rsidR="009A558D" w:rsidRPr="00772E9A">
        <w:rPr>
          <w:rFonts w:ascii="Palatino Linotype" w:hAnsi="Palatino Linotype"/>
        </w:rPr>
        <w:t xml:space="preserve">mediante oficio de fecha 29 de mayo de 2019, la Servidora Pública Responsable del Área de Archivos en la Unidad de </w:t>
      </w:r>
      <w:r w:rsidR="009A558D" w:rsidRPr="00772E9A">
        <w:rPr>
          <w:rFonts w:ascii="Palatino Linotype" w:hAnsi="Palatino Linotype"/>
        </w:rPr>
        <w:lastRenderedPageBreak/>
        <w:t>Transparencia, dio respuesta al requerimiento planteado, por lo que la Unidad de Trasparencia al analizar el contenido de dicho oficio, específicamente de los anexos correspondientes, advirtió que el peso consta de 1826 expedientes, mismos que suman un aproximado de 13869 fojas en total; razón por la cual, mediante el oficio número 20531A000/01827/UT/2019, se solicitó el apoyo de la Dirección de Informática del INFOEM, a fin de que le informara si la cantidad mencionada era susceptible de cargarse en el Sistema de Acceso a la Información Mexiquense (SAIMEX);en consecuencia, a través del oficio INFOEM/Dl/337/2019, la Dirección de Informática del Órgano Garante señaló que la totalidad de fojas, con las que se pretende dar respuesta a las solicitudes de información de referencia, sobrepasan las capacidades técnicas del Sistema de Acceso a la Información Mexiquense (SAIMEX).</w:t>
      </w:r>
      <w:r w:rsidR="009A558D" w:rsidRPr="00772E9A">
        <w:t xml:space="preserve"> </w:t>
      </w:r>
    </w:p>
    <w:p w:rsidR="00175EFE" w:rsidRPr="00772E9A" w:rsidRDefault="009A558D" w:rsidP="009A558D">
      <w:pPr>
        <w:tabs>
          <w:tab w:val="left" w:pos="567"/>
        </w:tabs>
        <w:spacing w:before="120" w:after="120" w:line="360" w:lineRule="auto"/>
        <w:ind w:right="51"/>
        <w:jc w:val="both"/>
        <w:rPr>
          <w:rFonts w:ascii="Palatino Linotype" w:hAnsi="Palatino Linotype"/>
        </w:rPr>
      </w:pPr>
      <w:r w:rsidRPr="00772E9A">
        <w:rPr>
          <w:rFonts w:ascii="Palatino Linotype" w:hAnsi="Palatino Linotype"/>
        </w:rPr>
        <w:t xml:space="preserve">Derivado de lo anterior, </w:t>
      </w:r>
      <w:r w:rsidRPr="00772E9A">
        <w:rPr>
          <w:rFonts w:ascii="Palatino Linotype" w:hAnsi="Palatino Linotype"/>
          <w:b/>
        </w:rPr>
        <w:t>EL SUJETO OBLIGADO</w:t>
      </w:r>
      <w:r w:rsidRPr="00772E9A">
        <w:rPr>
          <w:rFonts w:ascii="Palatino Linotype" w:hAnsi="Palatino Linotype"/>
        </w:rPr>
        <w:t xml:space="preserve"> sometió a consideración del Comité de Transparencia de la Secretaria de Educación, el cambio de modalidad de entrega de la información, con el propósito de poner a disposición del solicitante los documentos correspondientes en. Consulta directa (In situ).</w:t>
      </w:r>
    </w:p>
    <w:p w:rsidR="009A558D" w:rsidRPr="00772E9A" w:rsidRDefault="009A558D" w:rsidP="009A558D">
      <w:pPr>
        <w:tabs>
          <w:tab w:val="left" w:pos="567"/>
        </w:tabs>
        <w:spacing w:before="120" w:after="120" w:line="360" w:lineRule="auto"/>
        <w:ind w:right="51"/>
        <w:jc w:val="both"/>
        <w:rPr>
          <w:rFonts w:ascii="Palatino Linotype" w:hAnsi="Palatino Linotype"/>
        </w:rPr>
      </w:pPr>
      <w:r w:rsidRPr="00772E9A">
        <w:rPr>
          <w:rFonts w:ascii="Palatino Linotype" w:hAnsi="Palatino Linotype"/>
        </w:rPr>
        <w:t>Así, mediante acuerdo, aprobado en la Trigésima Sexta Sesión Extraordinaria del Comité de Transparencia de la Secretaría de Educación se determinó que resultaba procedente poner a disposición del solicitante, la información que requiere, salvo aquella que sea clasificada como confidencial o reservada, mediante CONSULTA DIRECTA (IN SITU).</w:t>
      </w:r>
    </w:p>
    <w:p w:rsidR="009D412A" w:rsidRPr="00772E9A" w:rsidRDefault="009D412A" w:rsidP="009A558D">
      <w:pPr>
        <w:tabs>
          <w:tab w:val="left" w:pos="567"/>
        </w:tabs>
        <w:spacing w:before="120" w:after="120" w:line="360" w:lineRule="auto"/>
        <w:ind w:right="51"/>
        <w:jc w:val="both"/>
        <w:rPr>
          <w:rFonts w:ascii="Palatino Linotype" w:hAnsi="Palatino Linotype"/>
        </w:rPr>
      </w:pPr>
      <w:r w:rsidRPr="00772E9A">
        <w:rPr>
          <w:rFonts w:ascii="Palatino Linotype" w:hAnsi="Palatino Linotype"/>
        </w:rPr>
        <w:t>Inconforme</w:t>
      </w:r>
      <w:r w:rsidRPr="00772E9A">
        <w:rPr>
          <w:rFonts w:ascii="Palatino Linotype" w:hAnsi="Palatino Linotype" w:cs="Arial"/>
          <w:lang w:val="es-ES_tradnl"/>
        </w:rPr>
        <w:t xml:space="preserve"> </w:t>
      </w:r>
      <w:r w:rsidRPr="00772E9A">
        <w:rPr>
          <w:rFonts w:ascii="Palatino Linotype" w:hAnsi="Palatino Linotype" w:cs="Arial"/>
        </w:rPr>
        <w:t>con</w:t>
      </w:r>
      <w:r w:rsidRPr="00772E9A">
        <w:rPr>
          <w:rFonts w:ascii="Palatino Linotype" w:hAnsi="Palatino Linotype" w:cs="Arial"/>
          <w:lang w:val="es-ES_tradnl"/>
        </w:rPr>
        <w:t xml:space="preserve"> la respuesta otorgada por </w:t>
      </w:r>
      <w:r w:rsidRPr="00772E9A">
        <w:rPr>
          <w:rFonts w:ascii="Palatino Linotype" w:hAnsi="Palatino Linotype" w:cs="Arial"/>
          <w:b/>
          <w:lang w:val="es-ES_tradnl"/>
        </w:rPr>
        <w:t>EL SUJETO OBLIGADO</w:t>
      </w:r>
      <w:r w:rsidRPr="00772E9A">
        <w:rPr>
          <w:rFonts w:ascii="Palatino Linotype" w:hAnsi="Palatino Linotype" w:cs="Arial"/>
          <w:lang w:val="es-ES_tradnl"/>
        </w:rPr>
        <w:t xml:space="preserve">, </w:t>
      </w:r>
      <w:r w:rsidRPr="00772E9A">
        <w:rPr>
          <w:rFonts w:ascii="Palatino Linotype" w:hAnsi="Palatino Linotype"/>
          <w:b/>
        </w:rPr>
        <w:t>EL RECURRENTE</w:t>
      </w:r>
      <w:r w:rsidRPr="00772E9A">
        <w:rPr>
          <w:rFonts w:ascii="Palatino Linotype" w:hAnsi="Palatino Linotype" w:cs="Arial"/>
          <w:lang w:val="es-ES_tradnl"/>
        </w:rPr>
        <w:t xml:space="preserve"> interpuso el presente medio de impugnación; en el cual se dolió </w:t>
      </w:r>
      <w:r w:rsidR="000D0E31" w:rsidRPr="00772E9A">
        <w:rPr>
          <w:rFonts w:ascii="Palatino Linotype" w:hAnsi="Palatino Linotype"/>
        </w:rPr>
        <w:lastRenderedPageBreak/>
        <w:t xml:space="preserve">respecto a </w:t>
      </w:r>
      <w:r w:rsidR="009A558D" w:rsidRPr="00772E9A">
        <w:rPr>
          <w:rFonts w:ascii="Palatino Linotype" w:hAnsi="Palatino Linotype"/>
        </w:rPr>
        <w:t>la respuesta proporcionada y a que no le fue entregada la información solicitada</w:t>
      </w:r>
      <w:r w:rsidR="000D0E31" w:rsidRPr="00772E9A">
        <w:rPr>
          <w:rFonts w:ascii="Palatino Linotype" w:hAnsi="Palatino Linotype"/>
        </w:rPr>
        <w:t>.</w:t>
      </w:r>
    </w:p>
    <w:p w:rsidR="00961CD9" w:rsidRPr="00772E9A" w:rsidRDefault="00961CD9" w:rsidP="00961CD9">
      <w:pPr>
        <w:tabs>
          <w:tab w:val="left" w:pos="567"/>
        </w:tabs>
        <w:spacing w:line="360" w:lineRule="auto"/>
        <w:jc w:val="both"/>
        <w:rPr>
          <w:rFonts w:ascii="Palatino Linotype" w:hAnsi="Palatino Linotype" w:cs="Arial"/>
        </w:rPr>
      </w:pPr>
      <w:r w:rsidRPr="00772E9A">
        <w:rPr>
          <w:rFonts w:ascii="Palatino Linotype" w:hAnsi="Palatino Linotype" w:cs="Arial"/>
        </w:rPr>
        <w:t xml:space="preserve">Por otra parte, de las constancias que obran en el </w:t>
      </w:r>
      <w:r w:rsidRPr="00772E9A">
        <w:rPr>
          <w:rFonts w:ascii="Palatino Linotype" w:hAnsi="Palatino Linotype" w:cs="Arial"/>
          <w:b/>
        </w:rPr>
        <w:t>SAIMEX,</w:t>
      </w:r>
      <w:r w:rsidRPr="00772E9A">
        <w:rPr>
          <w:rFonts w:ascii="Palatino Linotype" w:hAnsi="Palatino Linotype" w:cs="Arial"/>
        </w:rPr>
        <w:t xml:space="preserve"> se advierte que </w:t>
      </w:r>
      <w:r w:rsidRPr="00772E9A">
        <w:rPr>
          <w:rFonts w:ascii="Palatino Linotype" w:hAnsi="Palatino Linotype" w:cs="Arial"/>
          <w:b/>
        </w:rPr>
        <w:t>EL SUJETO OBLIGADO</w:t>
      </w:r>
      <w:r w:rsidRPr="00772E9A">
        <w:rPr>
          <w:rFonts w:ascii="Palatino Linotype" w:hAnsi="Palatino Linotype" w:cs="Arial"/>
        </w:rPr>
        <w:t xml:space="preserve">, como Informe Justificado confirmó su respuesta mediante el archivo electrónico </w:t>
      </w:r>
      <w:r w:rsidRPr="00772E9A">
        <w:rPr>
          <w:rFonts w:ascii="Palatino Linotype" w:hAnsi="Palatino Linotype" w:cs="Arial"/>
          <w:b/>
          <w:i/>
          <w:lang w:val="es-ES_tradnl"/>
        </w:rPr>
        <w:t>MANIFESTACIONES EXPEDIENTE 5370001.pdf</w:t>
      </w:r>
      <w:r w:rsidRPr="00772E9A">
        <w:rPr>
          <w:rFonts w:ascii="Palatino Linotype" w:hAnsi="Palatino Linotype" w:cs="Arial"/>
          <w:lang w:val="es-ES_tradnl"/>
        </w:rPr>
        <w:t>,</w:t>
      </w:r>
      <w:r w:rsidRPr="00772E9A">
        <w:rPr>
          <w:rFonts w:ascii="Palatino Linotype" w:hAnsi="Palatino Linotype" w:cs="Arial"/>
        </w:rPr>
        <w:t xml:space="preserve"> cuyo contenido integral se insertó en el Resultando </w:t>
      </w:r>
      <w:r w:rsidRPr="00772E9A">
        <w:rPr>
          <w:rFonts w:ascii="Palatino Linotype" w:hAnsi="Palatino Linotype" w:cs="Arial"/>
          <w:b/>
        </w:rPr>
        <w:t xml:space="preserve">VIII </w:t>
      </w:r>
      <w:r w:rsidRPr="00772E9A">
        <w:rPr>
          <w:rFonts w:ascii="Palatino Linotype" w:hAnsi="Palatino Linotype" w:cs="Arial"/>
        </w:rPr>
        <w:t>de la</w:t>
      </w:r>
      <w:r w:rsidRPr="00772E9A">
        <w:rPr>
          <w:rFonts w:ascii="Palatino Linotype" w:hAnsi="Palatino Linotype" w:cs="Arial"/>
          <w:b/>
        </w:rPr>
        <w:t xml:space="preserve"> </w:t>
      </w:r>
      <w:r w:rsidRPr="00772E9A">
        <w:rPr>
          <w:rFonts w:ascii="Palatino Linotype" w:hAnsi="Palatino Linotype" w:cs="Arial"/>
        </w:rPr>
        <w:t>presente resolución.</w:t>
      </w:r>
    </w:p>
    <w:p w:rsidR="00961CD9" w:rsidRPr="00772E9A" w:rsidRDefault="00961CD9" w:rsidP="00961CD9">
      <w:pPr>
        <w:tabs>
          <w:tab w:val="left" w:pos="567"/>
        </w:tabs>
        <w:spacing w:line="360" w:lineRule="auto"/>
        <w:jc w:val="both"/>
        <w:rPr>
          <w:rFonts w:ascii="Palatino Linotype" w:hAnsi="Palatino Linotype" w:cs="Arial"/>
        </w:rPr>
      </w:pPr>
    </w:p>
    <w:p w:rsidR="00961CD9" w:rsidRPr="00772E9A" w:rsidRDefault="00961CD9" w:rsidP="00961CD9">
      <w:pPr>
        <w:tabs>
          <w:tab w:val="left" w:pos="567"/>
        </w:tabs>
        <w:spacing w:line="360" w:lineRule="auto"/>
        <w:jc w:val="both"/>
        <w:rPr>
          <w:rFonts w:ascii="Palatino Linotype" w:hAnsi="Palatino Linotype" w:cs="Arial"/>
        </w:rPr>
      </w:pPr>
      <w:r w:rsidRPr="00772E9A">
        <w:rPr>
          <w:rFonts w:ascii="Palatino Linotype" w:hAnsi="Palatino Linotype"/>
        </w:rPr>
        <w:t xml:space="preserve">Establecido lo anterior, esta Ponencia </w:t>
      </w:r>
      <w:proofErr w:type="spellStart"/>
      <w:r w:rsidRPr="00772E9A">
        <w:rPr>
          <w:rFonts w:ascii="Palatino Linotype" w:hAnsi="Palatino Linotype"/>
        </w:rPr>
        <w:t>Resolutora</w:t>
      </w:r>
      <w:proofErr w:type="spellEnd"/>
      <w:r w:rsidRPr="00772E9A">
        <w:rPr>
          <w:rFonts w:ascii="Palatino Linotype" w:hAnsi="Palatino Linotype"/>
        </w:rPr>
        <w:t xml:space="preserve"> advierte que resultan </w:t>
      </w:r>
      <w:r w:rsidRPr="00772E9A">
        <w:rPr>
          <w:rFonts w:ascii="Palatino Linotype" w:hAnsi="Palatino Linotype"/>
          <w:b/>
        </w:rPr>
        <w:t>fundadas</w:t>
      </w:r>
      <w:r w:rsidRPr="00772E9A">
        <w:rPr>
          <w:rFonts w:ascii="Palatino Linotype" w:hAnsi="Palatino Linotype"/>
        </w:rPr>
        <w:t xml:space="preserve"> las razones o motivos de inconformidad expuestas por </w:t>
      </w:r>
      <w:r w:rsidRPr="00772E9A">
        <w:rPr>
          <w:rFonts w:ascii="Palatino Linotype" w:hAnsi="Palatino Linotype"/>
          <w:b/>
        </w:rPr>
        <w:t>EL RECURRENTE,</w:t>
      </w:r>
      <w:r w:rsidRPr="00772E9A">
        <w:rPr>
          <w:rFonts w:ascii="Palatino Linotype" w:hAnsi="Palatino Linotype"/>
        </w:rPr>
        <w:t xml:space="preserve"> de conformidad con los argumentos que a continuación se exponen.</w:t>
      </w:r>
    </w:p>
    <w:p w:rsidR="00961CD9" w:rsidRPr="00772E9A" w:rsidRDefault="00961CD9" w:rsidP="00961CD9">
      <w:pPr>
        <w:spacing w:line="360" w:lineRule="auto"/>
        <w:jc w:val="both"/>
        <w:rPr>
          <w:rFonts w:ascii="Palatino Linotype" w:hAnsi="Palatino Linotype" w:cs="Arial"/>
        </w:rPr>
      </w:pPr>
    </w:p>
    <w:p w:rsidR="00961CD9" w:rsidRPr="00772E9A" w:rsidRDefault="00961CD9" w:rsidP="00961CD9">
      <w:pPr>
        <w:spacing w:line="360" w:lineRule="auto"/>
        <w:jc w:val="both"/>
        <w:rPr>
          <w:rFonts w:ascii="Palatino Linotype" w:hAnsi="Palatino Linotype" w:cs="Arial"/>
          <w:color w:val="000000"/>
        </w:rPr>
      </w:pPr>
      <w:r w:rsidRPr="00772E9A">
        <w:rPr>
          <w:rFonts w:ascii="Palatino Linotype" w:hAnsi="Palatino Linotype" w:cs="Arial"/>
        </w:rPr>
        <w:t>Precisado lo anterior,</w:t>
      </w:r>
      <w:r w:rsidRPr="00772E9A">
        <w:rPr>
          <w:rFonts w:ascii="Palatino Linotype" w:hAnsi="Palatino Linotype"/>
        </w:rPr>
        <w:t xml:space="preserve"> se obvia el análisis de la competencia por parte del </w:t>
      </w:r>
      <w:r w:rsidRPr="00772E9A">
        <w:rPr>
          <w:rFonts w:ascii="Palatino Linotype" w:hAnsi="Palatino Linotype"/>
          <w:b/>
        </w:rPr>
        <w:t>SUJETO OBLIGADO</w:t>
      </w:r>
      <w:r w:rsidRPr="00772E9A">
        <w:rPr>
          <w:rFonts w:ascii="Palatino Linotype" w:hAnsi="Palatino Linotype"/>
        </w:rPr>
        <w:t xml:space="preserve">, para generar, administrar o poseer la información solicitada en el recurso que nos ocupa, dado que éste ha asumido la misma, en razón de que en su respuesta e Informe Justificado, éste </w:t>
      </w:r>
      <w:r w:rsidRPr="00772E9A">
        <w:rPr>
          <w:rFonts w:ascii="Palatino Linotype" w:hAnsi="Palatino Linotype" w:cs="Arial"/>
          <w:color w:val="000000"/>
        </w:rPr>
        <w:t xml:space="preserve">se pronunció ante los requerimientos del ciudadano </w:t>
      </w:r>
      <w:r w:rsidR="002656B6" w:rsidRPr="00772E9A">
        <w:rPr>
          <w:rFonts w:ascii="Palatino Linotype" w:hAnsi="Palatino Linotype" w:cs="Arial"/>
          <w:color w:val="000000"/>
        </w:rPr>
        <w:t>señalando en el oficio de fecha veintinueve de mayo de dos mil diecinueve, signado por la Responsable del Área de Archivos, señalando que se localizaron 927 expedientes en el año 2018, en los cuales se contenían oficios firmados por Gerardo Alcántara Espinoza, como Titular de la Unidad de Transparencia en el año 2018.</w:t>
      </w:r>
    </w:p>
    <w:p w:rsidR="002656B6" w:rsidRPr="00772E9A" w:rsidRDefault="002656B6" w:rsidP="00961CD9">
      <w:pPr>
        <w:spacing w:line="360" w:lineRule="auto"/>
        <w:jc w:val="both"/>
        <w:rPr>
          <w:rFonts w:ascii="Palatino Linotype" w:hAnsi="Palatino Linotype"/>
        </w:rPr>
      </w:pPr>
    </w:p>
    <w:p w:rsidR="00961CD9" w:rsidRPr="00772E9A" w:rsidRDefault="00961CD9" w:rsidP="00961CD9">
      <w:pPr>
        <w:spacing w:line="360" w:lineRule="auto"/>
        <w:jc w:val="both"/>
        <w:rPr>
          <w:rFonts w:ascii="Palatino Linotype" w:hAnsi="Palatino Linotype"/>
        </w:rPr>
      </w:pPr>
      <w:r w:rsidRPr="00772E9A">
        <w:rPr>
          <w:rFonts w:ascii="Palatino Linotype" w:hAnsi="Palatino Linotype"/>
        </w:rPr>
        <w:t xml:space="preserve">En este contexto, el hecho de que </w:t>
      </w:r>
      <w:r w:rsidRPr="00772E9A">
        <w:rPr>
          <w:rFonts w:ascii="Palatino Linotype" w:hAnsi="Palatino Linotype"/>
          <w:b/>
        </w:rPr>
        <w:t>EL SUJETO OBLIGADO</w:t>
      </w:r>
      <w:r w:rsidRPr="00772E9A">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w:t>
      </w:r>
      <w:r w:rsidRPr="00772E9A">
        <w:rPr>
          <w:rFonts w:ascii="Palatino Linotype" w:hAnsi="Palatino Linotype"/>
        </w:rPr>
        <w:lastRenderedPageBreak/>
        <w:t>se actualiza el supuesto jurídico, previsto en el artículo 12 de la Ley de Transparencia y Acceso a la Información Pública del Estado de México y Municipios, que literalmente establece:</w:t>
      </w:r>
    </w:p>
    <w:p w:rsidR="00961CD9" w:rsidRPr="00772E9A" w:rsidRDefault="00961CD9" w:rsidP="00961CD9">
      <w:pPr>
        <w:spacing w:line="360" w:lineRule="auto"/>
        <w:jc w:val="both"/>
        <w:rPr>
          <w:rFonts w:ascii="Palatino Linotype" w:hAnsi="Palatino Linotype"/>
        </w:rPr>
      </w:pPr>
    </w:p>
    <w:p w:rsidR="00961CD9" w:rsidRPr="00772E9A" w:rsidRDefault="00961CD9" w:rsidP="00961CD9">
      <w:pPr>
        <w:ind w:left="851" w:right="899"/>
        <w:jc w:val="both"/>
        <w:rPr>
          <w:rFonts w:ascii="Palatino Linotype" w:hAnsi="Palatino Linotype"/>
          <w:i/>
          <w:sz w:val="22"/>
          <w:szCs w:val="22"/>
        </w:rPr>
      </w:pPr>
      <w:r w:rsidRPr="00772E9A">
        <w:rPr>
          <w:rFonts w:ascii="Palatino Linotype" w:hAnsi="Palatino Linotype"/>
          <w:b/>
          <w:i/>
          <w:sz w:val="22"/>
          <w:szCs w:val="22"/>
        </w:rPr>
        <w:t>“Artículo 12</w:t>
      </w:r>
      <w:r w:rsidRPr="00772E9A">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961CD9" w:rsidRPr="00772E9A" w:rsidRDefault="00961CD9" w:rsidP="00961CD9">
      <w:pPr>
        <w:ind w:left="851" w:right="899"/>
        <w:jc w:val="both"/>
        <w:rPr>
          <w:rFonts w:ascii="Palatino Linotype" w:hAnsi="Palatino Linotype"/>
          <w:i/>
          <w:sz w:val="22"/>
          <w:szCs w:val="22"/>
        </w:rPr>
      </w:pPr>
    </w:p>
    <w:p w:rsidR="00961CD9" w:rsidRPr="00772E9A" w:rsidRDefault="00961CD9" w:rsidP="00961CD9">
      <w:pPr>
        <w:ind w:left="851" w:right="899"/>
        <w:jc w:val="both"/>
        <w:rPr>
          <w:rFonts w:ascii="Palatino Linotype" w:hAnsi="Palatino Linotype"/>
          <w:b/>
          <w:i/>
          <w:sz w:val="22"/>
          <w:szCs w:val="22"/>
        </w:rPr>
      </w:pPr>
      <w:r w:rsidRPr="00772E9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72E9A">
        <w:rPr>
          <w:rFonts w:ascii="Palatino Linotype" w:hAnsi="Palatino Linotype"/>
          <w:b/>
          <w:i/>
          <w:sz w:val="22"/>
          <w:szCs w:val="22"/>
        </w:rPr>
        <w:t>”</w:t>
      </w:r>
    </w:p>
    <w:p w:rsidR="00961CD9" w:rsidRPr="00772E9A" w:rsidRDefault="00961CD9" w:rsidP="00961CD9">
      <w:pPr>
        <w:spacing w:line="360" w:lineRule="auto"/>
        <w:ind w:left="851" w:right="899"/>
        <w:jc w:val="both"/>
        <w:rPr>
          <w:rFonts w:ascii="Palatino Linotype" w:hAnsi="Palatino Linotype"/>
          <w:i/>
          <w:sz w:val="22"/>
          <w:szCs w:val="22"/>
        </w:rPr>
      </w:pPr>
    </w:p>
    <w:p w:rsidR="00961CD9" w:rsidRPr="00772E9A" w:rsidRDefault="00961CD9" w:rsidP="00961CD9">
      <w:pPr>
        <w:spacing w:line="360" w:lineRule="auto"/>
        <w:jc w:val="both"/>
        <w:rPr>
          <w:rFonts w:ascii="Palatino Linotype" w:hAnsi="Palatino Linotype"/>
          <w:b/>
        </w:rPr>
      </w:pPr>
      <w:r w:rsidRPr="00772E9A">
        <w:rPr>
          <w:rFonts w:ascii="Palatino Linotype" w:hAnsi="Palatino Linotype"/>
        </w:rPr>
        <w:t xml:space="preserve">De hecho, el estudio de la naturaleza jurídica de la información pública solicitada, tiene por objeto determinar si ésta la genera, posee o administra </w:t>
      </w:r>
      <w:r w:rsidRPr="00772E9A">
        <w:rPr>
          <w:rFonts w:ascii="Palatino Linotype" w:hAnsi="Palatino Linotype"/>
          <w:b/>
        </w:rPr>
        <w:t>EL SUJETO OBLIGADO</w:t>
      </w:r>
      <w:r w:rsidRPr="00772E9A">
        <w:rPr>
          <w:rFonts w:ascii="Palatino Linotype" w:hAnsi="Palatino Linotype"/>
        </w:rPr>
        <w:t>; sin embargo, en aquellos casos en que éste la asume, implica que cuenta con dicha información; por consiguiente, a nada práctico nos conduciría su estudio, ya que se insiste, ésta fue asumida por el mismo, lo que implica que genera, posee y administra</w:t>
      </w:r>
      <w:r w:rsidR="002656B6" w:rsidRPr="00772E9A">
        <w:rPr>
          <w:rFonts w:ascii="Palatino Linotype" w:hAnsi="Palatino Linotype"/>
        </w:rPr>
        <w:t xml:space="preserve"> la información</w:t>
      </w:r>
      <w:r w:rsidRPr="00772E9A">
        <w:rPr>
          <w:rFonts w:ascii="Palatino Linotype" w:hAnsi="Palatino Linotype"/>
        </w:rPr>
        <w:t xml:space="preserve">, en ejercicio de sus funciones de derecho público, motivo por el cual se actualiza el supuesto jurídico, previsto en el artículo 12 de la Ley de la </w:t>
      </w:r>
      <w:r w:rsidR="002656B6" w:rsidRPr="00772E9A">
        <w:rPr>
          <w:rFonts w:ascii="Palatino Linotype" w:hAnsi="Palatino Linotype"/>
        </w:rPr>
        <w:t xml:space="preserve">materia, anteriormente referido, derivado de la respuesta e Informe Justificado remitidos por </w:t>
      </w:r>
      <w:r w:rsidR="002656B6" w:rsidRPr="00772E9A">
        <w:rPr>
          <w:rFonts w:ascii="Palatino Linotype" w:hAnsi="Palatino Linotype"/>
          <w:b/>
        </w:rPr>
        <w:t>EL SUJETO OBLIGADO.</w:t>
      </w:r>
    </w:p>
    <w:p w:rsidR="00482406" w:rsidRPr="00772E9A" w:rsidRDefault="00482406" w:rsidP="00482406">
      <w:pPr>
        <w:spacing w:before="100" w:beforeAutospacing="1" w:after="100" w:afterAutospacing="1" w:line="360" w:lineRule="auto"/>
        <w:jc w:val="both"/>
        <w:rPr>
          <w:rFonts w:ascii="Palatino Linotype" w:hAnsi="Palatino Linotype"/>
        </w:rPr>
      </w:pPr>
      <w:r w:rsidRPr="00772E9A">
        <w:rPr>
          <w:rFonts w:ascii="Palatino Linotype" w:hAnsi="Palatino Linotype"/>
        </w:rPr>
        <w:t xml:space="preserve">Asimismo, no se omite comentar que al haber existido un pronunciamiento por parte del </w:t>
      </w:r>
      <w:r w:rsidRPr="00772E9A">
        <w:rPr>
          <w:rFonts w:ascii="Palatino Linotype" w:hAnsi="Palatino Linotype"/>
          <w:b/>
        </w:rPr>
        <w:t>SUJETO OBLIGADO</w:t>
      </w:r>
      <w:r w:rsidRPr="00772E9A">
        <w:rPr>
          <w:rFonts w:ascii="Palatino Linotype" w:hAnsi="Palatino Linotype"/>
        </w:rPr>
        <w:t xml:space="preserve">, a fin de dar respuesta a la solicitud planteada, este Instituto no está facultado para manifestarse sobre la veracidad de la información proporcionada, pues este Órgano Garante, conforme al artículo 36 de la Ley de la </w:t>
      </w:r>
      <w:r w:rsidRPr="00772E9A">
        <w:rPr>
          <w:rFonts w:ascii="Palatino Linotype" w:hAnsi="Palatino Linotype"/>
        </w:rPr>
        <w:lastRenderedPageBreak/>
        <w:t>Materia, no se encuentra facultado para pronunciarse acerca de la autenticidad de dicho pronunciamiento.</w:t>
      </w:r>
    </w:p>
    <w:p w:rsidR="00482406" w:rsidRPr="00772E9A" w:rsidRDefault="00482406" w:rsidP="00482406">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482406" w:rsidRPr="00772E9A" w:rsidRDefault="00482406" w:rsidP="00482406">
      <w:pPr>
        <w:ind w:left="709" w:right="760"/>
        <w:jc w:val="both"/>
        <w:rPr>
          <w:rFonts w:ascii="Palatino Linotype" w:hAnsi="Palatino Linotype" w:cs="Arial"/>
          <w:i/>
          <w:sz w:val="22"/>
        </w:rPr>
      </w:pPr>
      <w:r w:rsidRPr="00772E9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772E9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72E9A">
        <w:rPr>
          <w:rFonts w:ascii="Palatino Linotype" w:hAnsi="Palatino Linotype" w:cs="Arial"/>
          <w:i/>
          <w:sz w:val="22"/>
        </w:rPr>
        <w:t>Marván</w:t>
      </w:r>
      <w:proofErr w:type="spellEnd"/>
      <w:r w:rsidRPr="00772E9A">
        <w:rPr>
          <w:rFonts w:ascii="Palatino Linotype" w:hAnsi="Palatino Linotype" w:cs="Arial"/>
          <w:i/>
          <w:sz w:val="22"/>
        </w:rPr>
        <w:t xml:space="preserve"> Laborde 2395/09 Secretaría de Economía - María </w:t>
      </w:r>
      <w:proofErr w:type="spellStart"/>
      <w:r w:rsidRPr="00772E9A">
        <w:rPr>
          <w:rFonts w:ascii="Palatino Linotype" w:hAnsi="Palatino Linotype" w:cs="Arial"/>
          <w:i/>
          <w:sz w:val="22"/>
        </w:rPr>
        <w:t>Marván</w:t>
      </w:r>
      <w:proofErr w:type="spellEnd"/>
      <w:r w:rsidRPr="00772E9A">
        <w:rPr>
          <w:rFonts w:ascii="Palatino Linotype" w:hAnsi="Palatino Linotype" w:cs="Arial"/>
          <w:i/>
          <w:sz w:val="22"/>
        </w:rPr>
        <w:t xml:space="preserve"> Laborde 0837/10 Administración Portuaria Integral de Veracruz, S.A. de C.V. – María </w:t>
      </w:r>
      <w:proofErr w:type="spellStart"/>
      <w:r w:rsidRPr="00772E9A">
        <w:rPr>
          <w:rFonts w:ascii="Palatino Linotype" w:hAnsi="Palatino Linotype" w:cs="Arial"/>
          <w:i/>
          <w:sz w:val="22"/>
        </w:rPr>
        <w:t>Marván</w:t>
      </w:r>
      <w:proofErr w:type="spellEnd"/>
      <w:r w:rsidRPr="00772E9A">
        <w:rPr>
          <w:rFonts w:ascii="Palatino Linotype" w:hAnsi="Palatino Linotype" w:cs="Arial"/>
          <w:i/>
          <w:sz w:val="22"/>
        </w:rPr>
        <w:t xml:space="preserve"> Laborde </w:t>
      </w:r>
    </w:p>
    <w:p w:rsidR="00482406" w:rsidRPr="00772E9A" w:rsidRDefault="00482406" w:rsidP="0035684D">
      <w:pPr>
        <w:ind w:left="709" w:right="757"/>
        <w:jc w:val="both"/>
        <w:rPr>
          <w:rFonts w:ascii="Palatino Linotype" w:hAnsi="Palatino Linotype" w:cs="Arial"/>
          <w:b/>
          <w:i/>
          <w:sz w:val="22"/>
        </w:rPr>
      </w:pPr>
      <w:r w:rsidRPr="00772E9A">
        <w:rPr>
          <w:rFonts w:ascii="Palatino Linotype" w:hAnsi="Palatino Linotype" w:cs="Arial"/>
          <w:i/>
          <w:sz w:val="22"/>
        </w:rPr>
        <w:t>Criterio 31/10</w:t>
      </w:r>
      <w:r w:rsidRPr="00772E9A">
        <w:rPr>
          <w:rFonts w:ascii="Palatino Linotype" w:hAnsi="Palatino Linotype" w:cs="Arial"/>
          <w:b/>
          <w:i/>
          <w:sz w:val="22"/>
        </w:rPr>
        <w:t>”</w:t>
      </w:r>
      <w:r w:rsidRPr="00772E9A">
        <w:rPr>
          <w:rFonts w:ascii="Palatino Linotype" w:hAnsi="Palatino Linotype" w:cs="Arial"/>
          <w:i/>
          <w:sz w:val="22"/>
        </w:rPr>
        <w:t xml:space="preserve"> (sic)</w:t>
      </w:r>
    </w:p>
    <w:p w:rsidR="0035684D" w:rsidRPr="00772E9A" w:rsidRDefault="0035684D" w:rsidP="0035684D">
      <w:pPr>
        <w:ind w:left="709" w:right="757"/>
        <w:jc w:val="both"/>
        <w:rPr>
          <w:rFonts w:ascii="Palatino Linotype" w:hAnsi="Palatino Linotype" w:cs="Arial"/>
          <w:b/>
          <w:i/>
          <w:sz w:val="22"/>
        </w:rPr>
      </w:pPr>
    </w:p>
    <w:p w:rsidR="0069334A" w:rsidRPr="00772E9A" w:rsidRDefault="00482406" w:rsidP="0048240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772E9A">
        <w:rPr>
          <w:rFonts w:ascii="Palatino Linotype" w:hAnsi="Palatino Linotype" w:cs="Arial"/>
        </w:rPr>
        <w:t xml:space="preserve">Una vez precisado lo anterior, este Órgano Garante advierte </w:t>
      </w:r>
      <w:r w:rsidR="0069334A" w:rsidRPr="00772E9A">
        <w:rPr>
          <w:rFonts w:ascii="Palatino Linotype" w:hAnsi="Palatino Linotype" w:cs="Arial"/>
        </w:rPr>
        <w:t xml:space="preserve">que no es procedente el cambio de modalidad señalado por </w:t>
      </w:r>
      <w:r w:rsidR="0069334A" w:rsidRPr="00772E9A">
        <w:rPr>
          <w:rFonts w:ascii="Palatino Linotype" w:hAnsi="Palatino Linotype" w:cs="Arial"/>
          <w:b/>
        </w:rPr>
        <w:t xml:space="preserve">EL SUJETO OBLIGADO, </w:t>
      </w:r>
      <w:r w:rsidR="0069334A" w:rsidRPr="00772E9A">
        <w:rPr>
          <w:rFonts w:ascii="Palatino Linotype" w:hAnsi="Palatino Linotype" w:cs="Arial"/>
        </w:rPr>
        <w:t xml:space="preserve">en razón a que si bien refiere que la cantidad de números de fojas que conforman los expedientes sobrepasa </w:t>
      </w:r>
      <w:r w:rsidR="0069334A" w:rsidRPr="00772E9A">
        <w:rPr>
          <w:rFonts w:ascii="Palatino Linotype" w:hAnsi="Palatino Linotype" w:cs="Arial"/>
        </w:rPr>
        <w:lastRenderedPageBreak/>
        <w:t xml:space="preserve">las capacidades técnicas de </w:t>
      </w:r>
      <w:r w:rsidR="0069334A" w:rsidRPr="00772E9A">
        <w:rPr>
          <w:rFonts w:ascii="Palatino Linotype" w:hAnsi="Palatino Linotype" w:cs="Arial"/>
          <w:b/>
        </w:rPr>
        <w:t>SAIMEX</w:t>
      </w:r>
      <w:r w:rsidR="0069334A" w:rsidRPr="00772E9A">
        <w:rPr>
          <w:rFonts w:ascii="Palatino Linotype" w:hAnsi="Palatino Linotype" w:cs="Arial"/>
        </w:rPr>
        <w:t>, lo cierto es que, dicha cantidad se compone de los expedientes que conforman los años 2016, 2017 y 2018; por lo que, no se tiene certeza de la cantidad de oficios firmados por el Titular de la Unidad de Transparencia del año 2018.</w:t>
      </w:r>
    </w:p>
    <w:p w:rsidR="0035684D" w:rsidRPr="00772E9A" w:rsidRDefault="0035684D" w:rsidP="0048240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i/>
          <w:u w:val="single"/>
        </w:rPr>
      </w:pPr>
      <w:r w:rsidRPr="00772E9A">
        <w:rPr>
          <w:rFonts w:ascii="Palatino Linotype" w:hAnsi="Palatino Linotype" w:cs="Arial"/>
        </w:rPr>
        <w:t xml:space="preserve">Lo anterior es así, en razón a que mediante el oficio de fecha 29 de mayo de 2019, la </w:t>
      </w:r>
      <w:r w:rsidR="00775760" w:rsidRPr="00772E9A">
        <w:rPr>
          <w:rFonts w:ascii="Palatino Linotype" w:hAnsi="Palatino Linotype" w:cs="Arial"/>
        </w:rPr>
        <w:t xml:space="preserve">Responsable del Área de Archivos del </w:t>
      </w:r>
      <w:r w:rsidR="00775760" w:rsidRPr="00772E9A">
        <w:rPr>
          <w:rFonts w:ascii="Palatino Linotype" w:hAnsi="Palatino Linotype" w:cs="Arial"/>
          <w:b/>
        </w:rPr>
        <w:t>SUJETO OBLIGADO</w:t>
      </w:r>
      <w:r w:rsidR="00775760" w:rsidRPr="00772E9A">
        <w:rPr>
          <w:rFonts w:ascii="Palatino Linotype" w:hAnsi="Palatino Linotype" w:cs="Arial"/>
        </w:rPr>
        <w:t>, refirió que</w:t>
      </w:r>
      <w:r w:rsidR="00775760" w:rsidRPr="00772E9A">
        <w:rPr>
          <w:rFonts w:ascii="Palatino Linotype" w:hAnsi="Palatino Linotype" w:cs="Arial"/>
          <w:b/>
        </w:rPr>
        <w:t xml:space="preserve">; </w:t>
      </w:r>
      <w:r w:rsidR="00775760" w:rsidRPr="00772E9A">
        <w:rPr>
          <w:rFonts w:ascii="Palatino Linotype" w:hAnsi="Palatino Linotype" w:cs="Arial"/>
          <w:b/>
          <w:i/>
        </w:rPr>
        <w:t>“</w:t>
      </w:r>
      <w:r w:rsidR="00775760" w:rsidRPr="00772E9A">
        <w:rPr>
          <w:rFonts w:ascii="Palatino Linotype" w:hAnsi="Palatino Linotype" w:cs="Arial"/>
          <w:i/>
        </w:rPr>
        <w:t>s</w:t>
      </w:r>
      <w:r w:rsidRPr="00772E9A">
        <w:rPr>
          <w:rFonts w:ascii="Palatino Linotype" w:hAnsi="Palatino Linotype" w:cs="Arial"/>
          <w:i/>
        </w:rPr>
        <w:t xml:space="preserve">e tiene un registro de 682 expedientes en el año 2016, 1217 expedientes en el año 2017 y </w:t>
      </w:r>
      <w:r w:rsidRPr="00772E9A">
        <w:rPr>
          <w:rFonts w:ascii="Palatino Linotype" w:hAnsi="Palatino Linotype" w:cs="Arial"/>
          <w:b/>
          <w:i/>
        </w:rPr>
        <w:t>927 expedientes en el año 2018,</w:t>
      </w:r>
      <w:r w:rsidRPr="00772E9A">
        <w:rPr>
          <w:rFonts w:ascii="Palatino Linotype" w:hAnsi="Palatino Linotype" w:cs="Arial"/>
          <w:i/>
        </w:rPr>
        <w:t xml:space="preserve"> mismos que suman un aproximado de 13869 fojas; </w:t>
      </w:r>
      <w:r w:rsidRPr="00772E9A">
        <w:rPr>
          <w:rFonts w:ascii="Palatino Linotype" w:hAnsi="Palatino Linotype" w:cs="Arial"/>
          <w:b/>
          <w:i/>
          <w:u w:val="single"/>
        </w:rPr>
        <w:t xml:space="preserve">así mismo se desprende que obran en dichos expedientes 4978 oficios firmados por el Licenciado Gerardo </w:t>
      </w:r>
      <w:r w:rsidR="00BD0573" w:rsidRPr="00772E9A">
        <w:rPr>
          <w:rFonts w:ascii="Palatino Linotype" w:hAnsi="Palatino Linotype" w:cs="Arial"/>
          <w:b/>
          <w:i/>
          <w:u w:val="single"/>
        </w:rPr>
        <w:t>Alcántara</w:t>
      </w:r>
      <w:r w:rsidRPr="00772E9A">
        <w:rPr>
          <w:rFonts w:ascii="Palatino Linotype" w:hAnsi="Palatino Linotype" w:cs="Arial"/>
          <w:b/>
          <w:i/>
          <w:u w:val="single"/>
        </w:rPr>
        <w:t xml:space="preserve"> </w:t>
      </w:r>
      <w:r w:rsidR="00BD0573" w:rsidRPr="00772E9A">
        <w:rPr>
          <w:rFonts w:ascii="Palatino Linotype" w:hAnsi="Palatino Linotype" w:cs="Arial"/>
          <w:b/>
          <w:i/>
          <w:u w:val="single"/>
        </w:rPr>
        <w:t>Espinoza</w:t>
      </w:r>
      <w:r w:rsidRPr="00772E9A">
        <w:rPr>
          <w:rFonts w:ascii="Palatino Linotype" w:hAnsi="Palatino Linotype" w:cs="Arial"/>
          <w:b/>
          <w:i/>
          <w:u w:val="single"/>
        </w:rPr>
        <w:t>.</w:t>
      </w:r>
      <w:r w:rsidR="00775760" w:rsidRPr="00772E9A">
        <w:rPr>
          <w:rFonts w:ascii="Palatino Linotype" w:hAnsi="Palatino Linotype" w:cs="Arial"/>
          <w:b/>
          <w:i/>
          <w:u w:val="single"/>
        </w:rPr>
        <w:t>”</w:t>
      </w:r>
    </w:p>
    <w:p w:rsidR="00775760" w:rsidRPr="00772E9A" w:rsidRDefault="00775760" w:rsidP="0048240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72E9A">
        <w:rPr>
          <w:rFonts w:ascii="Palatino Linotype" w:hAnsi="Palatino Linotype" w:cs="Arial"/>
        </w:rPr>
        <w:t xml:space="preserve">Ahora bien, mediante oficio número 20531A000/0,1827 /UT/2019 de fecha 03 de junio de 2019, signado por la Titular de la Unidad de Transparencia del </w:t>
      </w:r>
      <w:r w:rsidRPr="00772E9A">
        <w:rPr>
          <w:rFonts w:ascii="Palatino Linotype" w:hAnsi="Palatino Linotype" w:cs="Arial"/>
          <w:b/>
        </w:rPr>
        <w:t>SUJETO OBLIGADO</w:t>
      </w:r>
      <w:r w:rsidRPr="00772E9A">
        <w:rPr>
          <w:rFonts w:ascii="Palatino Linotype" w:hAnsi="Palatino Linotype" w:cs="Arial"/>
        </w:rPr>
        <w:t>, solicitó</w:t>
      </w:r>
      <w:r w:rsidRPr="00772E9A">
        <w:rPr>
          <w:rFonts w:ascii="Palatino Linotype" w:hAnsi="Palatino Linotype" w:cs="Arial"/>
          <w:b/>
        </w:rPr>
        <w:t xml:space="preserve"> </w:t>
      </w:r>
      <w:r w:rsidRPr="00772E9A">
        <w:rPr>
          <w:rFonts w:ascii="Palatino Linotype" w:hAnsi="Palatino Linotype" w:cs="Arial"/>
        </w:rPr>
        <w:t>a la Dirección de Informática de este Órgano Garante el cambio de modalidad en la entrega de la información a las solicitudes 00535/SE/IP/2019, 00536/SE/IP/2019 y</w:t>
      </w:r>
      <w:r w:rsidRPr="00772E9A">
        <w:rPr>
          <w:rFonts w:ascii="Palatino Linotype" w:hAnsi="Palatino Linotype" w:cs="Arial"/>
          <w:b/>
        </w:rPr>
        <w:t xml:space="preserve"> 00537/SE/IP/2019</w:t>
      </w:r>
      <w:r w:rsidRPr="00772E9A">
        <w:rPr>
          <w:rFonts w:ascii="Palatino Linotype" w:hAnsi="Palatino Linotype" w:cs="Arial"/>
        </w:rPr>
        <w:t>, este último,</w:t>
      </w:r>
      <w:r w:rsidRPr="00772E9A">
        <w:rPr>
          <w:rFonts w:ascii="Palatino Linotype" w:hAnsi="Palatino Linotype" w:cs="Arial"/>
          <w:b/>
        </w:rPr>
        <w:t xml:space="preserve"> </w:t>
      </w:r>
      <w:r w:rsidRPr="00772E9A">
        <w:rPr>
          <w:rFonts w:ascii="Palatino Linotype" w:hAnsi="Palatino Linotype" w:cs="Arial"/>
        </w:rPr>
        <w:t xml:space="preserve">motivo de la presente resolución, señalando que el número de documentos de los que constan los expedientes para dar atención a la solicitud de información pública referida, asciende a trece mil ochocientos sesenta y nueve fojas, lo cual técnicamente es imposible de entregar mediante el Sistema de Acceso a la </w:t>
      </w:r>
      <w:r w:rsidR="00BD0573" w:rsidRPr="00772E9A">
        <w:rPr>
          <w:rFonts w:ascii="Palatino Linotype" w:hAnsi="Palatino Linotype" w:cs="Arial"/>
        </w:rPr>
        <w:t>Información Mexiquense (SAIMEX), es decir, sumando el número de fojas que conformaban los expedientes de los años 2016, 2017 y 2018.</w:t>
      </w:r>
    </w:p>
    <w:p w:rsidR="00BD0573" w:rsidRPr="00772E9A" w:rsidRDefault="0069334A" w:rsidP="0048240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72E9A">
        <w:rPr>
          <w:rFonts w:ascii="Palatino Linotype" w:hAnsi="Palatino Linotype" w:cs="Arial"/>
        </w:rPr>
        <w:t>Situación que resulta improcedente</w:t>
      </w:r>
      <w:r w:rsidR="00BD0573" w:rsidRPr="00772E9A">
        <w:rPr>
          <w:rFonts w:ascii="Palatino Linotype" w:hAnsi="Palatino Linotype" w:cs="Arial"/>
        </w:rPr>
        <w:t xml:space="preserve">, en razón a que la Responsable del Área de Archivos del </w:t>
      </w:r>
      <w:r w:rsidR="00BD0573" w:rsidRPr="00772E9A">
        <w:rPr>
          <w:rFonts w:ascii="Palatino Linotype" w:hAnsi="Palatino Linotype" w:cs="Arial"/>
          <w:b/>
        </w:rPr>
        <w:t xml:space="preserve">SUJETO OBLIGADO, </w:t>
      </w:r>
      <w:r w:rsidR="00BD0573" w:rsidRPr="00772E9A">
        <w:rPr>
          <w:rFonts w:ascii="Palatino Linotype" w:hAnsi="Palatino Linotype" w:cs="Arial"/>
        </w:rPr>
        <w:t>claramente señaló en su oficio de fecha</w:t>
      </w:r>
      <w:r w:rsidR="00BD0573" w:rsidRPr="00772E9A">
        <w:rPr>
          <w:rFonts w:ascii="Palatino Linotype" w:hAnsi="Palatino Linotype" w:cs="Arial"/>
          <w:b/>
        </w:rPr>
        <w:t xml:space="preserve"> </w:t>
      </w:r>
      <w:r w:rsidR="00BD0573" w:rsidRPr="00772E9A">
        <w:rPr>
          <w:rFonts w:ascii="Palatino Linotype" w:hAnsi="Palatino Linotype" w:cs="Arial"/>
        </w:rPr>
        <w:t xml:space="preserve">29 de mayo </w:t>
      </w:r>
      <w:r w:rsidR="00BD0573" w:rsidRPr="00772E9A">
        <w:rPr>
          <w:rFonts w:ascii="Palatino Linotype" w:hAnsi="Palatino Linotype" w:cs="Arial"/>
        </w:rPr>
        <w:lastRenderedPageBreak/>
        <w:t>de 2019</w:t>
      </w:r>
      <w:r w:rsidRPr="00772E9A">
        <w:rPr>
          <w:rFonts w:ascii="Palatino Linotype" w:hAnsi="Palatino Linotype" w:cs="Arial"/>
        </w:rPr>
        <w:t xml:space="preserve"> que </w:t>
      </w:r>
      <w:r w:rsidR="00BD0573" w:rsidRPr="00772E9A">
        <w:rPr>
          <w:rFonts w:ascii="Palatino Linotype" w:hAnsi="Palatino Linotype" w:cs="Arial"/>
        </w:rPr>
        <w:t xml:space="preserve">obraban en dichos expedientes </w:t>
      </w:r>
      <w:r w:rsidR="00BD0573" w:rsidRPr="00772E9A">
        <w:rPr>
          <w:rFonts w:ascii="Palatino Linotype" w:hAnsi="Palatino Linotype" w:cs="Arial"/>
          <w:b/>
        </w:rPr>
        <w:t xml:space="preserve">4978 oficios firmados por el Licenciado Gerardo Alcántara Espinoza </w:t>
      </w:r>
      <w:r w:rsidR="00BD0573" w:rsidRPr="00772E9A">
        <w:rPr>
          <w:rFonts w:ascii="Palatino Linotype" w:hAnsi="Palatino Linotype" w:cs="Arial"/>
        </w:rPr>
        <w:t>y no así la cantidad de 13869 fojas que constituyen la totalidad de los expedientes constituidos en los años 2016,2017 y2018.</w:t>
      </w:r>
    </w:p>
    <w:p w:rsidR="0069334A" w:rsidRPr="00772E9A" w:rsidRDefault="0009454C" w:rsidP="0048240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72E9A">
        <w:rPr>
          <w:rFonts w:ascii="Palatino Linotype" w:hAnsi="Palatino Linotype" w:cs="Arial"/>
          <w:noProof/>
          <w:lang w:val="es-ES"/>
        </w:rPr>
        <mc:AlternateContent>
          <mc:Choice Requires="wps">
            <w:drawing>
              <wp:anchor distT="0" distB="0" distL="114300" distR="114300" simplePos="0" relativeHeight="251709440" behindDoc="0" locked="0" layoutInCell="1" allowOverlap="1">
                <wp:simplePos x="0" y="0"/>
                <wp:positionH relativeFrom="column">
                  <wp:posOffset>15239</wp:posOffset>
                </wp:positionH>
                <wp:positionV relativeFrom="paragraph">
                  <wp:posOffset>4511039</wp:posOffset>
                </wp:positionV>
                <wp:extent cx="5724525" cy="19526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724525" cy="1952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7174A" id="Conector recto 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2pt,355.2pt" to="451.95pt,5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" strokecolor="#5b9bd5 [3204]" strokeweight=".5pt">
                <v:stroke joinstyle="miter"/>
              </v:line>
            </w:pict>
          </mc:Fallback>
        </mc:AlternateContent>
      </w:r>
      <w:r w:rsidR="00BD0573" w:rsidRPr="00772E9A">
        <w:rPr>
          <w:rFonts w:ascii="Palatino Linotype" w:hAnsi="Palatino Linotype" w:cs="Arial"/>
        </w:rPr>
        <w:t xml:space="preserve">Ahora bien, </w:t>
      </w:r>
      <w:r w:rsidR="00482406" w:rsidRPr="00772E9A">
        <w:rPr>
          <w:rFonts w:ascii="Palatino Linotype" w:hAnsi="Palatino Linotype" w:cs="Arial"/>
        </w:rPr>
        <w:t>de conformidad con l</w:t>
      </w:r>
      <w:r w:rsidR="0069334A" w:rsidRPr="00772E9A">
        <w:rPr>
          <w:rFonts w:ascii="Palatino Linotype" w:hAnsi="Palatino Linotype" w:cs="Arial"/>
        </w:rPr>
        <w:t>a</w:t>
      </w:r>
      <w:r w:rsidR="0069334A" w:rsidRPr="00772E9A">
        <w:t xml:space="preserve"> </w:t>
      </w:r>
      <w:r w:rsidR="0069334A" w:rsidRPr="00772E9A">
        <w:rPr>
          <w:rFonts w:ascii="Palatino Linotype" w:hAnsi="Palatino Linotype" w:cs="Arial"/>
        </w:rPr>
        <w:t>información especializada remitida por la Dirección de Informática de este Instituto, mediante correo electrónico de fecha doce de septiembre de dos mil diecinueve, mediante el cual se le solicitó</w:t>
      </w:r>
      <w:r w:rsidRPr="00772E9A">
        <w:t xml:space="preserve"> </w:t>
      </w:r>
      <w:r w:rsidRPr="00772E9A">
        <w:rPr>
          <w:rFonts w:ascii="Palatino Linotype" w:hAnsi="Palatino Linotype" w:cs="Arial"/>
        </w:rPr>
        <w:t>informara si existe registro alguno de incidencias reportadas por parte de la Secretaría de Educación</w:t>
      </w:r>
      <w:r w:rsidR="0069334A" w:rsidRPr="00772E9A">
        <w:rPr>
          <w:rFonts w:ascii="Palatino Linotype" w:hAnsi="Palatino Linotype" w:cs="Arial"/>
        </w:rPr>
        <w:t xml:space="preserve"> </w:t>
      </w:r>
      <w:r w:rsidRPr="00772E9A">
        <w:rPr>
          <w:rFonts w:ascii="Palatino Linotype" w:hAnsi="Palatino Linotype" w:cs="Arial"/>
        </w:rPr>
        <w:t xml:space="preserve">en la solicitud de mérito; en primer lugar informó que se tiene registro en la bitácora de incidencias por parte del Sujeto Obligado en comento del día 05 de junio del presente, con el Oficio No. INFOEM/DI/337/2019, mismo que remitió en respuesta </w:t>
      </w:r>
      <w:r w:rsidRPr="00772E9A">
        <w:rPr>
          <w:rFonts w:ascii="Palatino Linotype" w:hAnsi="Palatino Linotype" w:cs="Arial"/>
          <w:b/>
        </w:rPr>
        <w:t>EL SUJETO OBLIGADO</w:t>
      </w:r>
      <w:r w:rsidRPr="00772E9A">
        <w:rPr>
          <w:rFonts w:ascii="Palatino Linotype" w:hAnsi="Palatino Linotype" w:cs="Arial"/>
        </w:rPr>
        <w:t xml:space="preserve"> y en segundo lugar </w:t>
      </w:r>
      <w:r w:rsidR="00482406" w:rsidRPr="00772E9A">
        <w:rPr>
          <w:rFonts w:ascii="Palatino Linotype" w:hAnsi="Palatino Linotype" w:cs="Arial"/>
        </w:rPr>
        <w:t xml:space="preserve">en relación al peso máximo de archivos que soporta el </w:t>
      </w:r>
      <w:r w:rsidR="00482406" w:rsidRPr="00772E9A">
        <w:rPr>
          <w:rFonts w:ascii="Palatino Linotype" w:hAnsi="Palatino Linotype" w:cs="Arial"/>
          <w:b/>
        </w:rPr>
        <w:t>SAIMEX</w:t>
      </w:r>
      <w:r w:rsidR="00482406" w:rsidRPr="00772E9A">
        <w:rPr>
          <w:rFonts w:ascii="Palatino Linotype" w:hAnsi="Palatino Linotype" w:cs="Arial"/>
        </w:rPr>
        <w:t xml:space="preserve"> para adjuntar como respuesta a las solicitudes de información, el citado sistema, tiene el soporte tecnológico para que se puedan adjuntar archivos con un peso aproximado de hasta 500Mb o un equivalente de hasta </w:t>
      </w:r>
      <w:r w:rsidR="00482406" w:rsidRPr="00772E9A">
        <w:rPr>
          <w:rFonts w:ascii="Palatino Linotype" w:hAnsi="Palatino Linotype" w:cs="Arial"/>
          <w:b/>
        </w:rPr>
        <w:t>8,</w:t>
      </w:r>
      <w:r w:rsidR="0035684D" w:rsidRPr="00772E9A">
        <w:rPr>
          <w:rFonts w:ascii="Palatino Linotype" w:hAnsi="Palatino Linotype" w:cs="Arial"/>
          <w:b/>
        </w:rPr>
        <w:t>000 hojas</w:t>
      </w:r>
      <w:r w:rsidR="0035684D" w:rsidRPr="00772E9A">
        <w:rPr>
          <w:rFonts w:ascii="Palatino Linotype" w:hAnsi="Palatino Linotype" w:cs="Arial"/>
        </w:rPr>
        <w:t>, garantizando que el c</w:t>
      </w:r>
      <w:r w:rsidR="00482406" w:rsidRPr="00772E9A">
        <w:rPr>
          <w:rFonts w:ascii="Palatino Linotype" w:hAnsi="Palatino Linotype" w:cs="Arial"/>
        </w:rPr>
        <w:t xml:space="preserve">iudadano no tenga problemas en la descarga de la información, usando conexiones a internet convencionales, bajo parámetros de escaneo en resolución máxima de 150Dpi's, escala de </w:t>
      </w:r>
      <w:r w:rsidR="0035684D" w:rsidRPr="00772E9A">
        <w:rPr>
          <w:rFonts w:ascii="Palatino Linotype" w:hAnsi="Palatino Linotype" w:cs="Arial"/>
        </w:rPr>
        <w:t xml:space="preserve">grises y formato "PDF" extraído </w:t>
      </w:r>
      <w:r w:rsidRPr="00772E9A">
        <w:rPr>
          <w:rFonts w:ascii="Palatino Linotype" w:hAnsi="Palatino Linotype" w:cs="Arial"/>
        </w:rPr>
        <w:t>directamente del escáner, tal como se advierte en la siguiente imagen:</w:t>
      </w:r>
    </w:p>
    <w:p w:rsidR="0009454C" w:rsidRPr="00772E9A" w:rsidRDefault="0009454C" w:rsidP="0048240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69334A" w:rsidRPr="00772E9A" w:rsidRDefault="0069334A" w:rsidP="0048240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72E9A">
        <w:rPr>
          <w:noProof/>
          <w:lang w:val="es-ES"/>
        </w:rPr>
        <w:lastRenderedPageBreak/>
        <w:drawing>
          <wp:inline distT="0" distB="0" distL="0" distR="0" wp14:anchorId="71450D13" wp14:editId="440C8D9C">
            <wp:extent cx="5562600" cy="4219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828" t="21048" r="17772" b="48548"/>
                    <a:stretch/>
                  </pic:blipFill>
                  <pic:spPr bwMode="auto">
                    <a:xfrm>
                      <a:off x="0" y="0"/>
                      <a:ext cx="5562600" cy="4219575"/>
                    </a:xfrm>
                    <a:prstGeom prst="rect">
                      <a:avLst/>
                    </a:prstGeom>
                    <a:ln>
                      <a:noFill/>
                    </a:ln>
                    <a:extLst>
                      <a:ext uri="{53640926-AAD7-44D8-BBD7-CCE9431645EC}">
                        <a14:shadowObscured xmlns:a14="http://schemas.microsoft.com/office/drawing/2010/main"/>
                      </a:ext>
                    </a:extLst>
                  </pic:spPr>
                </pic:pic>
              </a:graphicData>
            </a:graphic>
          </wp:inline>
        </w:drawing>
      </w:r>
    </w:p>
    <w:p w:rsidR="00E33C2E" w:rsidRPr="00772E9A" w:rsidRDefault="00BD0573" w:rsidP="0048240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72E9A">
        <w:rPr>
          <w:rFonts w:ascii="Palatino Linotype" w:hAnsi="Palatino Linotype" w:cs="Arial"/>
        </w:rPr>
        <w:t>En este mismo orden de ideas, es necesario destacar que</w:t>
      </w:r>
      <w:r w:rsidR="0009454C" w:rsidRPr="00772E9A">
        <w:rPr>
          <w:rFonts w:ascii="Palatino Linotype" w:hAnsi="Palatino Linotype" w:cs="Arial"/>
        </w:rPr>
        <w:t xml:space="preserve"> como refiere la Responsable del área de archivos,</w:t>
      </w:r>
      <w:r w:rsidRPr="00772E9A">
        <w:rPr>
          <w:rFonts w:ascii="Palatino Linotype" w:hAnsi="Palatino Linotype" w:cs="Arial"/>
        </w:rPr>
        <w:t xml:space="preserve"> los 4978 oficios firmados por el Licenciado Gerardo Alcántara Espinoza, corresponde</w:t>
      </w:r>
      <w:r w:rsidR="0009454C" w:rsidRPr="00772E9A">
        <w:rPr>
          <w:rFonts w:ascii="Palatino Linotype" w:hAnsi="Palatino Linotype" w:cs="Arial"/>
        </w:rPr>
        <w:t xml:space="preserve">n a los años 2016, 2017 y 2018; </w:t>
      </w:r>
      <w:r w:rsidR="00E33C2E" w:rsidRPr="00772E9A">
        <w:rPr>
          <w:rFonts w:ascii="Palatino Linotype" w:hAnsi="Palatino Linotype" w:cs="Arial"/>
        </w:rPr>
        <w:t xml:space="preserve">sin embargo, </w:t>
      </w:r>
      <w:r w:rsidRPr="00772E9A">
        <w:rPr>
          <w:rFonts w:ascii="Palatino Linotype" w:hAnsi="Palatino Linotype" w:cs="Arial"/>
        </w:rPr>
        <w:t xml:space="preserve">el particular en su solicitud, únicamente requirió dicha información del año 2018, </w:t>
      </w:r>
      <w:r w:rsidR="00E33C2E" w:rsidRPr="00772E9A">
        <w:rPr>
          <w:rFonts w:ascii="Palatino Linotype" w:hAnsi="Palatino Linotype" w:cs="Arial"/>
        </w:rPr>
        <w:t xml:space="preserve">por lo que, no se tiene certeza con exactitud, del número de oficios firmados por el Licenciado Gerardo Alcántara Espinoza, en su calidad de Titular de Unidad de Transparencia </w:t>
      </w:r>
      <w:r w:rsidR="0009454C" w:rsidRPr="00772E9A">
        <w:rPr>
          <w:rFonts w:ascii="Palatino Linotype" w:hAnsi="Palatino Linotype" w:cs="Arial"/>
        </w:rPr>
        <w:t>durante el año 2018, ya que la cantidad de 4978 oficios, engloba los años 2016, 2017 y 2018</w:t>
      </w:r>
    </w:p>
    <w:p w:rsidR="00482406" w:rsidRPr="00772E9A" w:rsidRDefault="00482406" w:rsidP="0048240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72E9A">
        <w:rPr>
          <w:rFonts w:ascii="Palatino Linotype" w:hAnsi="Palatino Linotype" w:cs="Arial"/>
        </w:rPr>
        <w:t xml:space="preserve">Asimismo, no existe sustento jurídico ni argumentativo para decretar unilateralmente </w:t>
      </w:r>
      <w:r w:rsidRPr="00772E9A">
        <w:rPr>
          <w:rFonts w:ascii="Palatino Linotype" w:hAnsi="Palatino Linotype" w:cs="Arial"/>
        </w:rPr>
        <w:lastRenderedPageBreak/>
        <w:t xml:space="preserve">el cambio de modalidad hecho por </w:t>
      </w:r>
      <w:r w:rsidRPr="00772E9A">
        <w:rPr>
          <w:rFonts w:ascii="Palatino Linotype" w:hAnsi="Palatino Linotype" w:cs="Arial"/>
          <w:b/>
        </w:rPr>
        <w:t>EL SUJETO OBLIGADO</w:t>
      </w:r>
      <w:r w:rsidR="0009454C" w:rsidRPr="00772E9A">
        <w:rPr>
          <w:rFonts w:ascii="Palatino Linotype" w:hAnsi="Palatino Linotype" w:cs="Arial"/>
        </w:rPr>
        <w:t>, es decir dicho acto carece de fundamentación y motivación</w:t>
      </w:r>
      <w:r w:rsidRPr="00772E9A">
        <w:rPr>
          <w:rFonts w:ascii="Palatino Linotype" w:hAnsi="Palatino Linotype" w:cs="Arial"/>
        </w:rPr>
        <w:t>, esto es así por las siguientes consideraciones y preceptos de derecho:</w:t>
      </w:r>
    </w:p>
    <w:p w:rsidR="00482406" w:rsidRPr="00772E9A" w:rsidRDefault="00482406" w:rsidP="00482406">
      <w:pPr>
        <w:spacing w:before="100" w:beforeAutospacing="1" w:after="100" w:afterAutospacing="1" w:line="360" w:lineRule="auto"/>
        <w:jc w:val="both"/>
        <w:rPr>
          <w:rFonts w:ascii="Palatino Linotype" w:hAnsi="Palatino Linotype"/>
        </w:rPr>
      </w:pPr>
      <w:r w:rsidRPr="00772E9A">
        <w:rPr>
          <w:rFonts w:ascii="Palatino Linotype" w:hAnsi="Palatino Linotype"/>
        </w:rPr>
        <w:t>La Constitución Política del Estado Libre y Soberano de México, en su artículo 5°, párrafos vigésimo segundo, vigésimo tercero y vigésimo cuarto, fracciones I, IV, V y VI, disponen lo siguiente:</w:t>
      </w:r>
    </w:p>
    <w:p w:rsidR="00482406" w:rsidRPr="00772E9A" w:rsidRDefault="00482406" w:rsidP="00482406">
      <w:pPr>
        <w:ind w:left="851" w:right="902"/>
        <w:jc w:val="both"/>
        <w:rPr>
          <w:rFonts w:ascii="Palatino Linotype" w:hAnsi="Palatino Linotype" w:cs="Arial"/>
          <w:b/>
          <w:i/>
          <w:sz w:val="22"/>
        </w:rPr>
      </w:pPr>
      <w:r w:rsidRPr="00772E9A">
        <w:rPr>
          <w:rFonts w:ascii="Palatino Linotype" w:hAnsi="Palatino Linotype" w:cs="Arial"/>
          <w:i/>
          <w:sz w:val="22"/>
        </w:rPr>
        <w:t>“</w:t>
      </w:r>
      <w:r w:rsidRPr="00772E9A">
        <w:rPr>
          <w:rFonts w:ascii="Palatino Linotype" w:hAnsi="Palatino Linotype" w:cs="Arial"/>
          <w:b/>
          <w:i/>
          <w:sz w:val="22"/>
        </w:rPr>
        <w:t xml:space="preserve">Artículo 5.  … </w:t>
      </w:r>
    </w:p>
    <w:p w:rsidR="00482406" w:rsidRPr="00772E9A" w:rsidRDefault="00482406" w:rsidP="00482406">
      <w:pPr>
        <w:ind w:left="851" w:right="902"/>
        <w:jc w:val="both"/>
        <w:rPr>
          <w:rFonts w:ascii="Palatino Linotype" w:hAnsi="Palatino Linotype" w:cs="Arial"/>
          <w:i/>
          <w:sz w:val="22"/>
        </w:rPr>
      </w:pPr>
      <w:r w:rsidRPr="00772E9A">
        <w:rPr>
          <w:rFonts w:ascii="Palatino Linotype" w:hAnsi="Palatino Linotype" w:cs="Arial"/>
          <w:i/>
          <w:sz w:val="22"/>
        </w:rPr>
        <w:t>. . .</w:t>
      </w:r>
    </w:p>
    <w:p w:rsidR="00482406" w:rsidRPr="00772E9A" w:rsidRDefault="00482406" w:rsidP="00482406">
      <w:pPr>
        <w:ind w:left="851" w:right="902"/>
        <w:jc w:val="both"/>
        <w:rPr>
          <w:rFonts w:ascii="Palatino Linotype" w:hAnsi="Palatino Linotype" w:cs="Arial"/>
          <w:i/>
          <w:sz w:val="22"/>
        </w:rPr>
      </w:pPr>
      <w:r w:rsidRPr="00772E9A">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482406" w:rsidRPr="00772E9A" w:rsidRDefault="00482406" w:rsidP="00482406">
      <w:pPr>
        <w:ind w:left="851" w:right="902"/>
        <w:jc w:val="both"/>
        <w:rPr>
          <w:rFonts w:ascii="Palatino Linotype" w:hAnsi="Palatino Linotype" w:cs="Arial"/>
          <w:i/>
          <w:sz w:val="22"/>
        </w:rPr>
      </w:pPr>
      <w:r w:rsidRPr="00772E9A">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82406" w:rsidRPr="00772E9A" w:rsidRDefault="00482406" w:rsidP="00482406">
      <w:pPr>
        <w:ind w:left="851" w:right="902"/>
        <w:jc w:val="both"/>
        <w:rPr>
          <w:rFonts w:ascii="Palatino Linotype" w:hAnsi="Palatino Linotype" w:cs="Arial"/>
          <w:i/>
          <w:sz w:val="22"/>
        </w:rPr>
      </w:pPr>
      <w:r w:rsidRPr="00772E9A">
        <w:rPr>
          <w:rFonts w:ascii="Palatino Linotype" w:hAnsi="Palatino Linotype" w:cs="Arial"/>
          <w:i/>
          <w:sz w:val="22"/>
        </w:rPr>
        <w:t>Este derecho se regirá por los principios y bases siguientes:</w:t>
      </w:r>
    </w:p>
    <w:p w:rsidR="00482406" w:rsidRPr="00772E9A" w:rsidRDefault="00482406" w:rsidP="00482406">
      <w:pPr>
        <w:ind w:left="851" w:right="902"/>
        <w:jc w:val="both"/>
        <w:rPr>
          <w:rFonts w:ascii="Palatino Linotype" w:hAnsi="Palatino Linotype" w:cs="Arial"/>
          <w:i/>
          <w:sz w:val="22"/>
        </w:rPr>
      </w:pPr>
      <w:r w:rsidRPr="00772E9A">
        <w:rPr>
          <w:rFonts w:ascii="Palatino Linotype" w:hAnsi="Palatino Linotype" w:cs="Arial"/>
          <w:i/>
          <w:sz w:val="22"/>
        </w:rPr>
        <w:t xml:space="preserve">I. </w:t>
      </w:r>
      <w:r w:rsidRPr="00772E9A">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772E9A">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82406" w:rsidRPr="00772E9A" w:rsidRDefault="00482406" w:rsidP="00482406">
      <w:pPr>
        <w:ind w:left="851" w:right="902"/>
        <w:jc w:val="both"/>
        <w:rPr>
          <w:rFonts w:ascii="Palatino Linotype" w:hAnsi="Palatino Linotype" w:cs="Arial"/>
          <w:i/>
          <w:sz w:val="22"/>
        </w:rPr>
      </w:pPr>
      <w:r w:rsidRPr="00772E9A">
        <w:rPr>
          <w:rFonts w:ascii="Palatino Linotype" w:hAnsi="Palatino Linotype" w:cs="Arial"/>
          <w:b/>
          <w:i/>
          <w:sz w:val="22"/>
        </w:rPr>
        <w:t>IV.</w:t>
      </w:r>
      <w:r w:rsidRPr="00772E9A">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482406" w:rsidRPr="00772E9A" w:rsidRDefault="00482406" w:rsidP="00482406">
      <w:pPr>
        <w:ind w:left="851" w:right="902"/>
        <w:jc w:val="both"/>
        <w:rPr>
          <w:rFonts w:ascii="Palatino Linotype" w:hAnsi="Palatino Linotype" w:cs="Arial"/>
          <w:i/>
          <w:sz w:val="22"/>
        </w:rPr>
      </w:pPr>
      <w:r w:rsidRPr="00772E9A">
        <w:rPr>
          <w:rFonts w:ascii="Palatino Linotype" w:hAnsi="Palatino Linotype" w:cs="Arial"/>
          <w:b/>
          <w:i/>
          <w:sz w:val="22"/>
        </w:rPr>
        <w:lastRenderedPageBreak/>
        <w:t>V.</w:t>
      </w:r>
      <w:r w:rsidRPr="00772E9A">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482406" w:rsidRPr="00772E9A" w:rsidRDefault="00482406" w:rsidP="00482406">
      <w:pPr>
        <w:ind w:left="851" w:right="902"/>
        <w:jc w:val="both"/>
        <w:rPr>
          <w:rFonts w:ascii="Palatino Linotype" w:hAnsi="Palatino Linotype" w:cs="Arial"/>
          <w:i/>
          <w:sz w:val="22"/>
        </w:rPr>
      </w:pPr>
      <w:r w:rsidRPr="00772E9A">
        <w:rPr>
          <w:rFonts w:ascii="Palatino Linotype" w:hAnsi="Palatino Linotype" w:cs="Arial"/>
          <w:b/>
          <w:i/>
          <w:sz w:val="22"/>
        </w:rPr>
        <w:t>VI.</w:t>
      </w:r>
      <w:r w:rsidRPr="00772E9A">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482406" w:rsidRPr="00772E9A" w:rsidRDefault="00482406" w:rsidP="00482406">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482406" w:rsidRPr="00772E9A" w:rsidRDefault="00482406" w:rsidP="00482406">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rPr>
        <w:t>“Artículo 1.</w:t>
      </w:r>
      <w:r w:rsidRPr="00772E9A">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482406" w:rsidRPr="00772E9A" w:rsidRDefault="00482406" w:rsidP="00482406">
      <w:pPr>
        <w:ind w:left="851" w:right="902"/>
        <w:jc w:val="both"/>
        <w:rPr>
          <w:rFonts w:ascii="Palatino Linotype" w:hAnsi="Palatino Linotype" w:cs="Arial"/>
          <w:b/>
          <w:bCs/>
          <w:i/>
          <w:noProof/>
          <w:sz w:val="22"/>
          <w:szCs w:val="22"/>
        </w:rPr>
      </w:pPr>
      <w:r w:rsidRPr="00772E9A">
        <w:rPr>
          <w:rFonts w:ascii="Palatino Linotype" w:hAnsi="Palatino Linotype" w:cs="Arial"/>
          <w:bCs/>
          <w:i/>
          <w:noProof/>
          <w:sz w:val="22"/>
          <w:szCs w:val="22"/>
        </w:rPr>
        <w:t xml:space="preserve">Tiene por objeto establecer los principios, bases generales y procedimientos para </w:t>
      </w:r>
      <w:r w:rsidRPr="00772E9A">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rPr>
        <w:t>Artículo 2.</w:t>
      </w:r>
      <w:r w:rsidRPr="00772E9A">
        <w:rPr>
          <w:rFonts w:ascii="Palatino Linotype" w:hAnsi="Palatino Linotype" w:cs="Arial"/>
          <w:bCs/>
          <w:i/>
          <w:noProof/>
          <w:sz w:val="22"/>
          <w:szCs w:val="22"/>
        </w:rPr>
        <w:t xml:space="preserve"> Son objetivos de esta Ley: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w:t>
      </w:r>
    </w:p>
    <w:p w:rsidR="00482406" w:rsidRPr="00772E9A" w:rsidRDefault="00482406" w:rsidP="00482406">
      <w:pPr>
        <w:ind w:left="851" w:right="902"/>
        <w:jc w:val="both"/>
        <w:rPr>
          <w:rFonts w:ascii="Palatino Linotype" w:hAnsi="Palatino Linotype" w:cs="Arial"/>
          <w:b/>
          <w:bCs/>
          <w:i/>
          <w:noProof/>
          <w:sz w:val="22"/>
          <w:szCs w:val="22"/>
        </w:rPr>
      </w:pPr>
      <w:r w:rsidRPr="00772E9A">
        <w:rPr>
          <w:rFonts w:ascii="Palatino Linotype" w:hAnsi="Palatino Linotype" w:cs="Arial"/>
          <w:b/>
          <w:bCs/>
          <w:i/>
          <w:noProof/>
          <w:sz w:val="22"/>
          <w:szCs w:val="22"/>
        </w:rPr>
        <w:lastRenderedPageBreak/>
        <w:t>II.</w:t>
      </w:r>
      <w:r w:rsidRPr="00772E9A">
        <w:rPr>
          <w:rFonts w:ascii="Palatino Linotype" w:hAnsi="Palatino Linotype" w:cs="Arial"/>
          <w:bCs/>
          <w:i/>
          <w:noProof/>
          <w:sz w:val="22"/>
          <w:szCs w:val="22"/>
        </w:rPr>
        <w:t xml:space="preserve"> </w:t>
      </w:r>
      <w:r w:rsidRPr="00772E9A">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rPr>
        <w:t xml:space="preserve">III. </w:t>
      </w:r>
      <w:r w:rsidRPr="00772E9A">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 xml:space="preserve">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rPr>
        <w:t>VII.</w:t>
      </w:r>
      <w:r w:rsidRPr="00772E9A">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rPr>
        <w:t>Artículo 4.</w:t>
      </w:r>
      <w:r w:rsidRPr="00772E9A">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 xml:space="preserve">Los sujetos obligados deben poner en práctica, políticas y programas de acceso a la información que se apeguen a </w:t>
      </w:r>
      <w:r w:rsidRPr="00772E9A">
        <w:rPr>
          <w:rFonts w:ascii="Palatino Linotype" w:hAnsi="Palatino Linotype" w:cs="Arial"/>
          <w:b/>
          <w:bCs/>
          <w:i/>
          <w:noProof/>
          <w:sz w:val="22"/>
          <w:szCs w:val="22"/>
        </w:rPr>
        <w:t>criterios de publicidad, veracidad, oportunidad, precisión y suficiencia en beneficio de los solicitantes</w:t>
      </w:r>
      <w:r w:rsidRPr="00772E9A">
        <w:rPr>
          <w:rFonts w:ascii="Palatino Linotype" w:hAnsi="Palatino Linotype" w:cs="Arial"/>
          <w:bCs/>
          <w:i/>
          <w:noProof/>
          <w:sz w:val="22"/>
          <w:szCs w:val="22"/>
        </w:rPr>
        <w:t xml:space="preserve">.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rPr>
        <w:t>Artículo 88.</w:t>
      </w:r>
      <w:r w:rsidRPr="00772E9A">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rPr>
        <w:t>Artículo 89.</w:t>
      </w:r>
      <w:r w:rsidRPr="00772E9A">
        <w:rPr>
          <w:rFonts w:ascii="Palatino Linotype" w:hAnsi="Palatino Linotype" w:cs="Arial"/>
          <w:bCs/>
          <w:i/>
          <w:noProof/>
          <w:sz w:val="22"/>
          <w:szCs w:val="22"/>
        </w:rPr>
        <w:t xml:space="preserve"> </w:t>
      </w:r>
      <w:r w:rsidRPr="00772E9A">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772E9A">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rPr>
        <w:lastRenderedPageBreak/>
        <w:t>Artículo 92.</w:t>
      </w:r>
      <w:r w:rsidRPr="00772E9A">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rPr>
        <w:t>Artículo 152.</w:t>
      </w:r>
      <w:r w:rsidRPr="00772E9A">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482406" w:rsidRPr="00772E9A" w:rsidRDefault="00482406" w:rsidP="00482406">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De los artículos transcritos, se advierte que aunado al principio de máxima publicidad, el derecho fundamental de acceso a la información pública se rige por los principios</w:t>
      </w:r>
      <w:r w:rsidRPr="00772E9A">
        <w:rPr>
          <w:rFonts w:ascii="Palatino Linotype" w:hAnsi="Palatino Linotype" w:cs="Arial"/>
          <w:vertAlign w:val="superscript"/>
        </w:rPr>
        <w:footnoteReference w:id="1"/>
      </w:r>
      <w:r w:rsidRPr="00772E9A">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482406" w:rsidRPr="00772E9A" w:rsidRDefault="00482406" w:rsidP="00482406">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772E9A">
        <w:rPr>
          <w:rFonts w:ascii="Palatino Linotype" w:hAnsi="Palatino Linotype" w:cs="Arial"/>
          <w:b/>
        </w:rPr>
        <w:t>EL</w:t>
      </w:r>
      <w:r w:rsidRPr="00772E9A">
        <w:rPr>
          <w:rFonts w:ascii="Palatino Linotype" w:hAnsi="Palatino Linotype" w:cs="Arial"/>
        </w:rPr>
        <w:t xml:space="preserve"> </w:t>
      </w:r>
      <w:r w:rsidRPr="00772E9A">
        <w:rPr>
          <w:rFonts w:ascii="Palatino Linotype" w:hAnsi="Palatino Linotype" w:cs="Arial"/>
          <w:b/>
        </w:rPr>
        <w:lastRenderedPageBreak/>
        <w:t>SAIMEX</w:t>
      </w:r>
      <w:r w:rsidRPr="00772E9A">
        <w:rPr>
          <w:rFonts w:ascii="Palatino Linotype" w:hAnsi="Palatino Linotype" w:cs="Arial"/>
        </w:rPr>
        <w:t>, para que de manera oportuna y gratuita se entregue la información pública solicitada.</w:t>
      </w:r>
    </w:p>
    <w:p w:rsidR="00482406" w:rsidRPr="00772E9A" w:rsidRDefault="00482406" w:rsidP="00482406">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 xml:space="preserve">Ahora bien, </w:t>
      </w:r>
      <w:r w:rsidRPr="00772E9A">
        <w:rPr>
          <w:rFonts w:ascii="Palatino Linotype" w:hAnsi="Palatino Linotype" w:cs="Arial"/>
          <w:b/>
        </w:rPr>
        <w:t>EL SUJETO OBLIGADO</w:t>
      </w:r>
      <w:r w:rsidRPr="00772E9A">
        <w:rPr>
          <w:rFonts w:ascii="Palatino Linotype" w:hAnsi="Palatino Linotype" w:cs="Arial"/>
        </w:rPr>
        <w:t xml:space="preserve"> al cambiar la modalidad de entrega de la información, del </w:t>
      </w:r>
      <w:r w:rsidRPr="00772E9A">
        <w:rPr>
          <w:rFonts w:ascii="Palatino Linotype" w:hAnsi="Palatino Linotype" w:cs="Arial"/>
          <w:b/>
        </w:rPr>
        <w:t>SAIMEX</w:t>
      </w:r>
      <w:r w:rsidR="00E33C2E" w:rsidRPr="00772E9A">
        <w:rPr>
          <w:rFonts w:ascii="Palatino Linotype" w:hAnsi="Palatino Linotype" w:cs="Arial"/>
        </w:rPr>
        <w:t xml:space="preserve"> a consulta directa, </w:t>
      </w:r>
      <w:r w:rsidRPr="00772E9A">
        <w:rPr>
          <w:rFonts w:ascii="Palatino Linotype" w:hAnsi="Palatino Linotype" w:cs="Arial"/>
        </w:rPr>
        <w:t>limita el derecho de acceso a la información; máxime, que no existe una causa legalmente señalada para cambiar la modal</w:t>
      </w:r>
      <w:r w:rsidR="00E33C2E" w:rsidRPr="00772E9A">
        <w:rPr>
          <w:rFonts w:ascii="Palatino Linotype" w:hAnsi="Palatino Linotype" w:cs="Arial"/>
        </w:rPr>
        <w:t>idad elegida por el particular</w:t>
      </w:r>
      <w:r w:rsidR="0009454C" w:rsidRPr="00772E9A">
        <w:rPr>
          <w:rFonts w:ascii="Palatino Linotype" w:hAnsi="Palatino Linotype" w:cs="Arial"/>
        </w:rPr>
        <w:t>, aunado a que como quedó asentado anteriormente, este procedía para la totalidad de oficios de los años 2016, 2017 y 2018 y no solo para el año 2018.</w:t>
      </w:r>
    </w:p>
    <w:p w:rsidR="00482406" w:rsidRPr="00772E9A" w:rsidRDefault="00E33C2E" w:rsidP="00482406">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 xml:space="preserve">Atento a lo anterior, resulta </w:t>
      </w:r>
      <w:r w:rsidR="00482406" w:rsidRPr="00772E9A">
        <w:rPr>
          <w:rFonts w:ascii="Palatino Linotype" w:hAnsi="Palatino Linotype" w:cs="Arial"/>
        </w:rPr>
        <w:t>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rPr>
        <w:t>“CINCUENTA Y CUATRO.-</w:t>
      </w:r>
      <w:r w:rsidRPr="00772E9A">
        <w:rPr>
          <w:rFonts w:ascii="Palatino Linotype" w:hAnsi="Palatino Linotype" w:cs="Arial"/>
          <w:bCs/>
          <w:i/>
          <w:noProof/>
          <w:sz w:val="22"/>
          <w:szCs w:val="22"/>
        </w:rPr>
        <w:t xml:space="preserve"> De acuerdo a lo dispuesto por el párrafo segundo del artículo 48 de la Ley, la </w:t>
      </w:r>
      <w:r w:rsidRPr="00772E9A">
        <w:rPr>
          <w:rFonts w:ascii="Palatino Linotype" w:hAnsi="Palatino Linotype" w:cs="Arial"/>
          <w:b/>
          <w:bCs/>
          <w:i/>
          <w:noProof/>
          <w:sz w:val="22"/>
          <w:szCs w:val="22"/>
        </w:rPr>
        <w:t>información podrá ser entregada vía electrónica a través del SICOSIEM</w:t>
      </w:r>
      <w:r w:rsidRPr="00772E9A">
        <w:rPr>
          <w:rFonts w:ascii="Palatino Linotype" w:hAnsi="Palatino Linotype" w:cs="Arial"/>
          <w:bCs/>
          <w:i/>
          <w:noProof/>
          <w:sz w:val="22"/>
          <w:szCs w:val="22"/>
        </w:rPr>
        <w:t xml:space="preserve">. </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772E9A">
        <w:rPr>
          <w:rFonts w:ascii="Palatino Linotype" w:hAnsi="Palatino Linotype" w:cs="Arial"/>
          <w:bCs/>
          <w:i/>
          <w:noProof/>
          <w:sz w:val="22"/>
          <w:szCs w:val="22"/>
        </w:rPr>
        <w:t>.</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lastRenderedPageBreak/>
        <w:t>La Dirección de Sistemas e Informática del Instituto, debe llevar un registro de incidencias en el cual se asienten todas las llamas referentes al apoyo técnico para agregar los archivos electrónicos al SICOSIEM.</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482406" w:rsidRPr="00772E9A" w:rsidRDefault="00482406" w:rsidP="00482406">
      <w:pPr>
        <w:ind w:left="851" w:right="902"/>
        <w:jc w:val="both"/>
        <w:rPr>
          <w:rFonts w:ascii="Palatino Linotype" w:hAnsi="Palatino Linotype" w:cs="Arial"/>
          <w:b/>
          <w:bCs/>
          <w:i/>
          <w:noProof/>
          <w:sz w:val="22"/>
          <w:szCs w:val="22"/>
        </w:rPr>
      </w:pPr>
      <w:r w:rsidRPr="00772E9A">
        <w:rPr>
          <w:rFonts w:ascii="Palatino Linotype" w:hAnsi="Palatino Linotype" w:cs="Arial"/>
          <w:b/>
          <w:bCs/>
          <w:i/>
          <w:noProof/>
          <w:sz w:val="22"/>
          <w:szCs w:val="22"/>
          <w:u w:val="single"/>
        </w:rPr>
        <w:t>Cuando la información no pueda ser remitida vía electrónica</w:t>
      </w:r>
      <w:r w:rsidRPr="00772E9A">
        <w:rPr>
          <w:rFonts w:ascii="Palatino Linotype" w:hAnsi="Palatino Linotype" w:cs="Arial"/>
          <w:b/>
          <w:bCs/>
          <w:i/>
          <w:noProof/>
          <w:sz w:val="22"/>
          <w:szCs w:val="22"/>
        </w:rPr>
        <w:t xml:space="preserve">, </w:t>
      </w:r>
      <w:r w:rsidRPr="00772E9A">
        <w:rPr>
          <w:rFonts w:ascii="Palatino Linotype" w:hAnsi="Palatino Linotype" w:cs="Arial"/>
          <w:b/>
          <w:bCs/>
          <w:i/>
          <w:noProof/>
          <w:sz w:val="22"/>
          <w:szCs w:val="22"/>
          <w:u w:val="single"/>
        </w:rPr>
        <w:t>se deberá fundar y motivar la resolución respectiva</w:t>
      </w:r>
      <w:r w:rsidRPr="00772E9A">
        <w:rPr>
          <w:rFonts w:ascii="Palatino Linotype" w:hAnsi="Palatino Linotype" w:cs="Arial"/>
          <w:b/>
          <w:bCs/>
          <w:i/>
          <w:noProof/>
          <w:sz w:val="22"/>
          <w:szCs w:val="22"/>
        </w:rPr>
        <w:t>, explicando en todo momento las causas que impiden el envío de la información de forma electrónica.</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El formato mencionado deberá estar agregado al expediente electrónico de la solicitud de información pública, en el estatus respectivo.”</w:t>
      </w:r>
    </w:p>
    <w:p w:rsidR="00482406" w:rsidRPr="00772E9A" w:rsidRDefault="00482406" w:rsidP="00482406">
      <w:pPr>
        <w:ind w:left="851" w:right="902"/>
        <w:jc w:val="both"/>
        <w:rPr>
          <w:rFonts w:ascii="Palatino Linotype" w:hAnsi="Palatino Linotype" w:cs="Arial"/>
          <w:bCs/>
          <w:i/>
          <w:noProof/>
          <w:sz w:val="22"/>
          <w:szCs w:val="22"/>
        </w:rPr>
      </w:pPr>
      <w:r w:rsidRPr="00772E9A">
        <w:rPr>
          <w:rFonts w:ascii="Palatino Linotype" w:hAnsi="Palatino Linotype" w:cs="Arial"/>
          <w:bCs/>
          <w:i/>
          <w:noProof/>
          <w:sz w:val="22"/>
          <w:szCs w:val="22"/>
        </w:rPr>
        <w:t>(Enfasis añadido).</w:t>
      </w:r>
    </w:p>
    <w:p w:rsidR="00482406" w:rsidRPr="00772E9A" w:rsidRDefault="00482406" w:rsidP="00482406">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772E9A">
        <w:rPr>
          <w:rFonts w:ascii="Palatino Linotype" w:hAnsi="Palatino Linotype" w:cs="Arial"/>
          <w:b/>
        </w:rPr>
        <w:t>EL SAIMEX</w:t>
      </w:r>
      <w:r w:rsidRPr="00772E9A">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rsidR="00482406" w:rsidRPr="00772E9A" w:rsidRDefault="00482406" w:rsidP="00482406">
      <w:pPr>
        <w:spacing w:before="100" w:beforeAutospacing="1" w:after="100" w:afterAutospacing="1" w:line="360" w:lineRule="auto"/>
        <w:jc w:val="both"/>
        <w:rPr>
          <w:rFonts w:ascii="Palatino Linotype" w:hAnsi="Palatino Linotype" w:cs="Arial"/>
          <w:b/>
        </w:rPr>
      </w:pPr>
      <w:r w:rsidRPr="00772E9A">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772E9A">
        <w:rPr>
          <w:rFonts w:ascii="Palatino Linotype" w:hAnsi="Palatino Linotype" w:cs="Arial"/>
          <w:b/>
        </w:rPr>
        <w:t xml:space="preserve">EL SUJETO OBLIGADO </w:t>
      </w:r>
      <w:r w:rsidRPr="00772E9A">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772E9A">
        <w:rPr>
          <w:rFonts w:ascii="Palatino Linotype" w:hAnsi="Palatino Linotype" w:cs="Arial"/>
          <w:bCs/>
          <w:noProof/>
        </w:rPr>
        <w:t xml:space="preserve">avisar de inmediato al Instituto, a través del correo </w:t>
      </w:r>
      <w:r w:rsidRPr="00772E9A">
        <w:rPr>
          <w:rFonts w:ascii="Palatino Linotype" w:hAnsi="Palatino Linotype" w:cs="Arial"/>
          <w:bCs/>
          <w:noProof/>
        </w:rPr>
        <w:lastRenderedPageBreak/>
        <w:t>electrónico institucional y comunicarse vía telefónica a efecto de que reciba el apoyo técnico correspondiente</w:t>
      </w:r>
      <w:r w:rsidRPr="00772E9A">
        <w:rPr>
          <w:rFonts w:ascii="Palatino Linotype" w:hAnsi="Palatino Linotype" w:cs="Arial"/>
        </w:rPr>
        <w:t>.</w:t>
      </w:r>
    </w:p>
    <w:p w:rsidR="00482406" w:rsidRPr="00772E9A" w:rsidRDefault="00482406" w:rsidP="00E33C2E">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 xml:space="preserve">Es así que, en el presente caso </w:t>
      </w:r>
      <w:r w:rsidRPr="00772E9A">
        <w:rPr>
          <w:rFonts w:ascii="Palatino Linotype" w:hAnsi="Palatino Linotype" w:cs="Arial"/>
          <w:b/>
        </w:rPr>
        <w:t xml:space="preserve">EL SUJETO OBLIGADO </w:t>
      </w:r>
      <w:r w:rsidR="00E33C2E" w:rsidRPr="00772E9A">
        <w:rPr>
          <w:rFonts w:ascii="Palatino Linotype" w:hAnsi="Palatino Linotype" w:cs="Arial"/>
        </w:rPr>
        <w:t xml:space="preserve">manifestó </w:t>
      </w:r>
      <w:r w:rsidRPr="00772E9A">
        <w:rPr>
          <w:rFonts w:ascii="Palatino Linotype" w:hAnsi="Palatino Linotype" w:cs="Arial"/>
        </w:rPr>
        <w:t xml:space="preserve">la imposibilidad técnica </w:t>
      </w:r>
      <w:r w:rsidR="00E33C2E" w:rsidRPr="00772E9A">
        <w:rPr>
          <w:rFonts w:ascii="Palatino Linotype" w:hAnsi="Palatino Linotype" w:cs="Arial"/>
        </w:rPr>
        <w:t xml:space="preserve">al Instituto </w:t>
      </w:r>
      <w:r w:rsidRPr="00772E9A">
        <w:rPr>
          <w:rFonts w:ascii="Palatino Linotype" w:hAnsi="Palatino Linotype" w:cs="Arial"/>
        </w:rPr>
        <w:t xml:space="preserve">para proporcionar la información en la modalidad requerida, </w:t>
      </w:r>
      <w:r w:rsidR="00E33C2E" w:rsidRPr="00772E9A">
        <w:rPr>
          <w:rFonts w:ascii="Palatino Linotype" w:hAnsi="Palatino Linotype" w:cs="Arial"/>
        </w:rPr>
        <w:t>como se advierte de los archivos adjuntos a su respuesta, señaló una cantidad errónea y mucho mayor a la que solicitó el particular, conforme al oficio proporcionado por la Responsable de Archivos, por lo que, el cambio de modalidad de la información, no es aplicable al presente c</w:t>
      </w:r>
      <w:r w:rsidR="00622E9C" w:rsidRPr="00772E9A">
        <w:rPr>
          <w:rFonts w:ascii="Palatino Linotype" w:hAnsi="Palatino Linotype" w:cs="Arial"/>
        </w:rPr>
        <w:t>aso al no encontrarse fundada y motivada.</w:t>
      </w:r>
    </w:p>
    <w:p w:rsidR="00622E9C" w:rsidRPr="00772E9A" w:rsidRDefault="00622E9C" w:rsidP="00622E9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772E9A">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622E9C" w:rsidRPr="00772E9A" w:rsidRDefault="00622E9C" w:rsidP="00622E9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772E9A">
        <w:rPr>
          <w:rFonts w:ascii="Palatino Linotype" w:hAnsi="Palatino Linotype" w:cs="Arial"/>
          <w:b/>
          <w:i/>
          <w:sz w:val="22"/>
        </w:rPr>
        <w:t>“FUNDAMENTACIÓN Y MOTIVACIÓN.</w:t>
      </w:r>
      <w:r w:rsidRPr="00772E9A">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622E9C" w:rsidRPr="00772E9A" w:rsidRDefault="00622E9C" w:rsidP="00622E9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772E9A">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622E9C" w:rsidRPr="00772E9A" w:rsidRDefault="00622E9C" w:rsidP="00622E9C">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772E9A">
        <w:rPr>
          <w:rFonts w:ascii="Palatino Linotype" w:hAnsi="Palatino Linotype" w:cs="Arial"/>
          <w:i/>
          <w:sz w:val="22"/>
        </w:rPr>
        <w:lastRenderedPageBreak/>
        <w:t>“</w:t>
      </w:r>
      <w:r w:rsidRPr="00772E9A">
        <w:rPr>
          <w:rFonts w:ascii="Palatino Linotype" w:hAnsi="Palatino Linotype" w:cs="Arial"/>
          <w:b/>
          <w:i/>
          <w:sz w:val="22"/>
        </w:rPr>
        <w:t>FUNDAMENTACIÓN Y MOTIVACIÓN. EL ASPECTO FORMAL DE LA GARANTÍA Y SU FINALIDAD SE TRADUCEN EN EXPLICAR, JUSTIFICAR, POSIBILITAR LA DEFENSA Y COMUNICAR LA DECISIÓN.</w:t>
      </w:r>
      <w:r w:rsidRPr="00772E9A">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622E9C" w:rsidRPr="00772E9A" w:rsidRDefault="00622E9C" w:rsidP="00622E9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772E9A">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482406" w:rsidRPr="00772E9A" w:rsidRDefault="00E33C2E" w:rsidP="00482406">
      <w:pPr>
        <w:spacing w:before="100" w:beforeAutospacing="1" w:after="100" w:afterAutospacing="1" w:line="360" w:lineRule="auto"/>
        <w:jc w:val="both"/>
        <w:rPr>
          <w:rFonts w:ascii="Palatino Linotype" w:hAnsi="Palatino Linotype" w:cs="Arial"/>
        </w:rPr>
      </w:pPr>
      <w:r w:rsidRPr="00772E9A">
        <w:rPr>
          <w:rFonts w:ascii="Palatino Linotype" w:hAnsi="Palatino Linotype" w:cs="Arial"/>
        </w:rPr>
        <w:t>Por tanto</w:t>
      </w:r>
      <w:r w:rsidR="00482406" w:rsidRPr="00772E9A">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esgrimidas por </w:t>
      </w:r>
      <w:r w:rsidR="00482406" w:rsidRPr="00772E9A">
        <w:rPr>
          <w:rFonts w:ascii="Palatino Linotype" w:hAnsi="Palatino Linotype" w:cs="Arial"/>
          <w:b/>
        </w:rPr>
        <w:t>EL SUJETO OBLIGADO</w:t>
      </w:r>
      <w:r w:rsidR="00482406" w:rsidRPr="00772E9A">
        <w:rPr>
          <w:rFonts w:ascii="Palatino Linotype" w:hAnsi="Palatino Linotype" w:cs="Arial"/>
        </w:rPr>
        <w:t xml:space="preserve"> no se colma el requisito legal de fundar y motivar el cambio de modalidad de entrega, ni la imposibilidad técnica para digitalizar la información y agregarla al</w:t>
      </w:r>
      <w:r w:rsidR="00482406" w:rsidRPr="00772E9A">
        <w:rPr>
          <w:rFonts w:ascii="Palatino Linotype" w:hAnsi="Palatino Linotype" w:cs="Arial"/>
          <w:b/>
        </w:rPr>
        <w:t xml:space="preserve"> SAIMEX</w:t>
      </w:r>
      <w:r w:rsidR="0009454C" w:rsidRPr="00772E9A">
        <w:rPr>
          <w:rFonts w:ascii="Palatino Linotype" w:hAnsi="Palatino Linotype" w:cs="Arial"/>
        </w:rPr>
        <w:t xml:space="preserve">, al tratarse de 4978 </w:t>
      </w:r>
      <w:r w:rsidR="0009454C" w:rsidRPr="00772E9A">
        <w:rPr>
          <w:rFonts w:ascii="Palatino Linotype" w:hAnsi="Palatino Linotype" w:cs="Arial"/>
        </w:rPr>
        <w:lastRenderedPageBreak/>
        <w:t>oficios signados por el Titular de la Unidad de Transparencia</w:t>
      </w:r>
      <w:r w:rsidR="00A62B11" w:rsidRPr="00772E9A">
        <w:rPr>
          <w:rFonts w:ascii="Palatino Linotype" w:hAnsi="Palatino Linotype" w:cs="Arial"/>
        </w:rPr>
        <w:t xml:space="preserve"> señalado en la solicitud, correspondientes a los años 2016, 2017 y 2018.</w:t>
      </w:r>
    </w:p>
    <w:p w:rsidR="00482406" w:rsidRPr="00772E9A" w:rsidRDefault="00482406" w:rsidP="0048240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772E9A">
        <w:rPr>
          <w:rFonts w:ascii="Palatino Linotype" w:hAnsi="Palatino Linotype" w:cs="Arial"/>
        </w:rPr>
        <w:t xml:space="preserve">En mérito de lo expuesto, es claro que la respuesta otorgada por </w:t>
      </w:r>
      <w:r w:rsidRPr="00772E9A">
        <w:rPr>
          <w:rFonts w:ascii="Palatino Linotype" w:hAnsi="Palatino Linotype" w:cs="Arial"/>
          <w:b/>
        </w:rPr>
        <w:t>EL SUJETO OBLIGADO</w:t>
      </w:r>
      <w:r w:rsidRPr="00772E9A">
        <w:rPr>
          <w:rFonts w:ascii="Palatino Linotype" w:hAnsi="Palatino Linotype" w:cs="Arial"/>
        </w:rPr>
        <w:t xml:space="preserve"> carece de una debida fundamentación y motivación; por lo que, lo procedente es que entregue la información solicitada, en </w:t>
      </w:r>
      <w:r w:rsidRPr="00772E9A">
        <w:rPr>
          <w:rFonts w:ascii="Palatino Linotype" w:hAnsi="Palatino Linotype" w:cs="Arial"/>
          <w:b/>
        </w:rPr>
        <w:t>versión pública</w:t>
      </w:r>
      <w:r w:rsidRPr="00772E9A">
        <w:rPr>
          <w:rFonts w:ascii="Palatino Linotype" w:hAnsi="Palatino Linotype" w:cs="Arial"/>
        </w:rPr>
        <w:t xml:space="preserve"> de ser procedente, vía </w:t>
      </w:r>
      <w:r w:rsidRPr="00772E9A">
        <w:rPr>
          <w:rFonts w:ascii="Palatino Linotype" w:hAnsi="Palatino Linotype" w:cs="Arial"/>
          <w:b/>
        </w:rPr>
        <w:t>SAIMEX</w:t>
      </w:r>
      <w:r w:rsidRPr="00772E9A">
        <w:rPr>
          <w:rFonts w:ascii="Palatino Linotype" w:hAnsi="Palatino Linotype" w:cs="Arial"/>
        </w:rPr>
        <w:t>.</w:t>
      </w:r>
    </w:p>
    <w:p w:rsidR="00974DE3" w:rsidRPr="00772E9A" w:rsidRDefault="00D85C11" w:rsidP="00D8791F">
      <w:pPr>
        <w:spacing w:before="100" w:beforeAutospacing="1" w:after="100" w:afterAutospacing="1" w:line="360" w:lineRule="auto"/>
        <w:ind w:right="-91"/>
        <w:jc w:val="both"/>
        <w:rPr>
          <w:rFonts w:ascii="Palatino Linotype" w:hAnsi="Palatino Linotype"/>
          <w:color w:val="000000"/>
          <w:lang w:val="es-ES"/>
        </w:rPr>
      </w:pPr>
      <w:r w:rsidRPr="00772E9A">
        <w:rPr>
          <w:rFonts w:ascii="Palatino Linotype" w:hAnsi="Palatino Linotype"/>
          <w:color w:val="000000" w:themeColor="text1"/>
          <w:lang w:val="es-ES"/>
        </w:rPr>
        <w:t xml:space="preserve">Por otro lado, es de enfatizar </w:t>
      </w:r>
      <w:r w:rsidR="00974DE3" w:rsidRPr="00772E9A">
        <w:rPr>
          <w:rFonts w:ascii="Palatino Linotype" w:hAnsi="Palatino Linotype"/>
          <w:color w:val="000000" w:themeColor="text1"/>
          <w:lang w:val="es-ES"/>
        </w:rPr>
        <w:t xml:space="preserve">que si de los documentos de los cuales contienen la información solicitada, se advierta información clasificada como confidencial, procederá su entrega en </w:t>
      </w:r>
      <w:r w:rsidR="00974DE3" w:rsidRPr="00772E9A">
        <w:rPr>
          <w:rFonts w:ascii="Palatino Linotype" w:hAnsi="Palatino Linotype" w:cs="Arial"/>
          <w:b/>
          <w:lang w:val="es-ES_tradnl"/>
        </w:rPr>
        <w:t>versión pública</w:t>
      </w:r>
      <w:r w:rsidR="00974DE3" w:rsidRPr="00772E9A">
        <w:rPr>
          <w:rFonts w:ascii="Palatino Linotype" w:hAnsi="Palatino Linotype" w:cs="Arial"/>
          <w:lang w:val="es-ES_tradnl"/>
        </w:rPr>
        <w:t xml:space="preserve">; </w:t>
      </w:r>
      <w:r w:rsidR="00974DE3" w:rsidRPr="00772E9A">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00974DE3" w:rsidRPr="00772E9A">
        <w:rPr>
          <w:rFonts w:ascii="Palatino Linotype" w:hAnsi="Palatino Linotype" w:cs="Arial"/>
          <w:lang w:val="es-ES"/>
        </w:rPr>
        <w:t>Ley de Protección de Datos Personales en posesión de Sujetos Obligados del Estado de México y Municipios</w:t>
      </w:r>
      <w:r w:rsidR="00974DE3" w:rsidRPr="00772E9A">
        <w:rPr>
          <w:rFonts w:ascii="Palatino Linotype" w:hAnsi="Palatino Linotype" w:cs="Arial"/>
          <w:lang w:eastAsia="es-MX"/>
        </w:rPr>
        <w:t xml:space="preserve">. </w:t>
      </w:r>
    </w:p>
    <w:p w:rsidR="00974DE3" w:rsidRPr="00772E9A" w:rsidRDefault="00974DE3" w:rsidP="00974DE3">
      <w:pPr>
        <w:autoSpaceDE w:val="0"/>
        <w:autoSpaceDN w:val="0"/>
        <w:adjustRightInd w:val="0"/>
        <w:spacing w:line="360" w:lineRule="auto"/>
        <w:jc w:val="both"/>
        <w:rPr>
          <w:rFonts w:ascii="Palatino Linotype" w:hAnsi="Palatino Linotype" w:cs="Arial"/>
          <w:lang w:val="es-ES"/>
        </w:rPr>
      </w:pPr>
      <w:r w:rsidRPr="00772E9A">
        <w:rPr>
          <w:rFonts w:ascii="Palatino Linotype" w:hAnsi="Palatino Linotype" w:cs="Arial"/>
          <w:lang w:val="es-ES"/>
        </w:rPr>
        <w:t xml:space="preserve">Siendo importante señalar que, para la elaboración de versiones públicas, es necesario que el Comité de Transparencia del </w:t>
      </w:r>
      <w:r w:rsidRPr="00772E9A">
        <w:rPr>
          <w:rFonts w:ascii="Palatino Linotype" w:hAnsi="Palatino Linotype" w:cs="Arial"/>
          <w:b/>
          <w:lang w:val="es-ES"/>
        </w:rPr>
        <w:t xml:space="preserve">SUJETO OBLIGADO </w:t>
      </w:r>
      <w:r w:rsidRPr="00772E9A">
        <w:rPr>
          <w:rFonts w:ascii="Palatino Linotype" w:hAnsi="Palatino Linotype" w:cs="Arial"/>
          <w:lang w:val="es-ES"/>
        </w:rPr>
        <w:t xml:space="preserve">emita el respectivo Acuerdo de Clasificación, debidamente fundado y motivado. </w:t>
      </w:r>
    </w:p>
    <w:p w:rsidR="00974DE3" w:rsidRPr="00772E9A" w:rsidRDefault="00974DE3" w:rsidP="00974DE3">
      <w:pPr>
        <w:autoSpaceDE w:val="0"/>
        <w:autoSpaceDN w:val="0"/>
        <w:adjustRightInd w:val="0"/>
        <w:spacing w:line="360" w:lineRule="auto"/>
        <w:jc w:val="both"/>
        <w:rPr>
          <w:rFonts w:ascii="Palatino Linotype" w:hAnsi="Palatino Linotype" w:cs="Arial"/>
          <w:lang w:val="es-ES"/>
        </w:rPr>
      </w:pPr>
    </w:p>
    <w:p w:rsidR="00974DE3" w:rsidRPr="00772E9A" w:rsidRDefault="00974DE3" w:rsidP="00974DE3">
      <w:pPr>
        <w:spacing w:line="360" w:lineRule="auto"/>
        <w:jc w:val="both"/>
        <w:rPr>
          <w:rFonts w:ascii="Palatino Linotype" w:hAnsi="Palatino Linotype" w:cs="Arial"/>
          <w:lang w:eastAsia="es-MX"/>
        </w:rPr>
      </w:pPr>
      <w:r w:rsidRPr="00772E9A">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772E9A">
        <w:rPr>
          <w:rFonts w:ascii="Palatino Linotype" w:hAnsi="Palatino Linotype" w:cs="Arial"/>
          <w:lang w:val="es-ES"/>
        </w:rPr>
        <w:t xml:space="preserve">Ley de Protección de Datos Personales en Posesión de Sujetos </w:t>
      </w:r>
      <w:r w:rsidRPr="00772E9A">
        <w:rPr>
          <w:rFonts w:ascii="Palatino Linotype" w:hAnsi="Palatino Linotype" w:cs="Arial"/>
          <w:lang w:val="es-ES"/>
        </w:rPr>
        <w:lastRenderedPageBreak/>
        <w:t>Obligados del Estado de México y Municipios</w:t>
      </w:r>
      <w:r w:rsidRPr="00772E9A">
        <w:rPr>
          <w:rFonts w:ascii="Palatino Linotype" w:hAnsi="Palatino Linotype" w:cs="Arial"/>
          <w:lang w:eastAsia="es-MX"/>
        </w:rPr>
        <w:t xml:space="preserve">; por consiguiente, se trata de información confidencial que debe ser testada por </w:t>
      </w:r>
      <w:r w:rsidRPr="00772E9A">
        <w:rPr>
          <w:rFonts w:ascii="Palatino Linotype" w:hAnsi="Palatino Linotype" w:cs="Arial"/>
          <w:b/>
          <w:lang w:eastAsia="es-MX"/>
        </w:rPr>
        <w:t>EL SUJETO OBLIGADO</w:t>
      </w:r>
      <w:r w:rsidRPr="00772E9A">
        <w:rPr>
          <w:rFonts w:ascii="Palatino Linotype" w:hAnsi="Palatino Linotype" w:cs="Arial"/>
          <w:lang w:eastAsia="es-MX"/>
        </w:rPr>
        <w:t>; por lo que, todo dato personal susceptible de clasificación debe ser protegido.</w:t>
      </w:r>
    </w:p>
    <w:p w:rsidR="00974DE3" w:rsidRPr="00772E9A" w:rsidRDefault="00974DE3" w:rsidP="00974DE3">
      <w:pPr>
        <w:spacing w:line="360" w:lineRule="auto"/>
        <w:jc w:val="both"/>
        <w:rPr>
          <w:rFonts w:ascii="Palatino Linotype" w:hAnsi="Palatino Linotype" w:cs="Arial"/>
          <w:lang w:eastAsia="es-MX"/>
        </w:rPr>
      </w:pPr>
    </w:p>
    <w:p w:rsidR="00974DE3" w:rsidRPr="00772E9A" w:rsidRDefault="00974DE3" w:rsidP="00974DE3">
      <w:pPr>
        <w:autoSpaceDE w:val="0"/>
        <w:autoSpaceDN w:val="0"/>
        <w:adjustRightInd w:val="0"/>
        <w:spacing w:line="360" w:lineRule="auto"/>
        <w:jc w:val="both"/>
        <w:rPr>
          <w:rFonts w:ascii="Palatino Linotype" w:hAnsi="Palatino Linotype" w:cs="Arial"/>
          <w:lang w:val="es-ES"/>
        </w:rPr>
      </w:pPr>
      <w:r w:rsidRPr="00772E9A">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772E9A">
        <w:rPr>
          <w:rFonts w:ascii="Palatino Linotype" w:hAnsi="Palatino Linotype" w:cs="Arial"/>
          <w:lang w:val="es-ES"/>
        </w:rPr>
        <w:t>Ley de Protección de Datos Personales en posesión de Sujetos Obligados del Estado de México y Municipios</w:t>
      </w:r>
      <w:r w:rsidRPr="00772E9A">
        <w:rPr>
          <w:rFonts w:ascii="Palatino Linotype" w:hAnsi="Palatino Linotype" w:cs="Arial"/>
          <w:lang w:val="es-ES_tradnl"/>
        </w:rPr>
        <w:t xml:space="preserve">; atento a ello, al momento de realizar la versión pública se deben proteger datos personales, que de manera enunciativa más no </w:t>
      </w:r>
      <w:r w:rsidR="00622E9C" w:rsidRPr="00772E9A">
        <w:rPr>
          <w:rFonts w:ascii="Palatino Linotype" w:hAnsi="Palatino Linotype" w:cs="Arial"/>
          <w:lang w:val="es-ES_tradnl"/>
        </w:rPr>
        <w:t>limitativa pueden ser datos personales como el nombre, domicilios, correos electrónicos de particulares</w:t>
      </w:r>
      <w:r w:rsidRPr="00772E9A">
        <w:rPr>
          <w:rFonts w:ascii="Palatino Linotype" w:hAnsi="Palatino Linotype" w:cs="Arial"/>
          <w:lang w:val="es-ES_tradnl"/>
        </w:rPr>
        <w:t>, entre otros, ya que en nada abonan a la trasparencia y a la rendición de cuentas</w:t>
      </w:r>
      <w:r w:rsidRPr="00772E9A">
        <w:rPr>
          <w:rFonts w:ascii="Palatino Linotype" w:hAnsi="Palatino Linotype" w:cs="Arial"/>
          <w:lang w:val="es-ES"/>
        </w:rPr>
        <w:t xml:space="preserve">. </w:t>
      </w:r>
    </w:p>
    <w:p w:rsidR="00974DE3" w:rsidRPr="00772E9A" w:rsidRDefault="00974DE3" w:rsidP="00974DE3">
      <w:pPr>
        <w:autoSpaceDE w:val="0"/>
        <w:autoSpaceDN w:val="0"/>
        <w:adjustRightInd w:val="0"/>
        <w:spacing w:line="360" w:lineRule="auto"/>
        <w:jc w:val="both"/>
        <w:rPr>
          <w:rFonts w:ascii="Palatino Linotype" w:hAnsi="Palatino Linotype" w:cs="Arial"/>
          <w:lang w:val="es-ES_tradnl"/>
        </w:rPr>
      </w:pPr>
    </w:p>
    <w:p w:rsidR="00974DE3" w:rsidRPr="00772E9A" w:rsidRDefault="00974DE3" w:rsidP="00974DE3">
      <w:pPr>
        <w:autoSpaceDE w:val="0"/>
        <w:autoSpaceDN w:val="0"/>
        <w:adjustRightInd w:val="0"/>
        <w:spacing w:line="360" w:lineRule="auto"/>
        <w:jc w:val="both"/>
        <w:rPr>
          <w:rFonts w:ascii="Palatino Linotype" w:hAnsi="Palatino Linotype" w:cs="Arial"/>
          <w:lang w:val="es-ES_tradnl"/>
        </w:rPr>
      </w:pPr>
      <w:r w:rsidRPr="00772E9A">
        <w:rPr>
          <w:rFonts w:ascii="Palatino Linotype" w:hAnsi="Palatino Linotype" w:cs="Arial"/>
          <w:lang w:val="es-ES_tradnl"/>
        </w:rPr>
        <w:t xml:space="preserve">La finalidad de la </w:t>
      </w:r>
      <w:r w:rsidRPr="00772E9A">
        <w:rPr>
          <w:rFonts w:ascii="Palatino Linotype" w:hAnsi="Palatino Linotype" w:cs="Arial"/>
          <w:b/>
          <w:lang w:val="es-ES_tradnl"/>
        </w:rPr>
        <w:t>versión pública</w:t>
      </w:r>
      <w:r w:rsidRPr="00772E9A">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974DE3" w:rsidRPr="00772E9A" w:rsidRDefault="00974DE3" w:rsidP="00974DE3">
      <w:pPr>
        <w:autoSpaceDE w:val="0"/>
        <w:autoSpaceDN w:val="0"/>
        <w:adjustRightInd w:val="0"/>
        <w:spacing w:line="360" w:lineRule="auto"/>
        <w:jc w:val="both"/>
        <w:rPr>
          <w:rFonts w:ascii="Palatino Linotype" w:hAnsi="Palatino Linotype" w:cs="Arial"/>
          <w:lang w:val="es-ES_tradnl"/>
        </w:rPr>
      </w:pPr>
    </w:p>
    <w:p w:rsidR="00974DE3" w:rsidRPr="00772E9A" w:rsidRDefault="00974DE3" w:rsidP="00974DE3">
      <w:pPr>
        <w:spacing w:line="360" w:lineRule="auto"/>
        <w:jc w:val="both"/>
        <w:rPr>
          <w:rFonts w:ascii="Palatino Linotype" w:hAnsi="Palatino Linotype" w:cs="Arial"/>
          <w:lang w:val="es-ES_tradnl"/>
        </w:rPr>
      </w:pPr>
      <w:r w:rsidRPr="00772E9A">
        <w:rPr>
          <w:rFonts w:ascii="Palatino Linotype" w:hAnsi="Palatino Linotype" w:cs="Arial"/>
          <w:lang w:val="es-ES_tradnl"/>
        </w:rPr>
        <w:t xml:space="preserve">Por ende, en el presente caso </w:t>
      </w:r>
      <w:r w:rsidRPr="00772E9A">
        <w:rPr>
          <w:rFonts w:ascii="Palatino Linotype" w:hAnsi="Palatino Linotype" w:cs="Arial"/>
          <w:b/>
          <w:lang w:val="es-ES_tradnl"/>
        </w:rPr>
        <w:t>EL SUJETO OBLIGADO</w:t>
      </w:r>
      <w:r w:rsidRPr="00772E9A">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772E9A">
        <w:rPr>
          <w:rFonts w:ascii="Palatino Linotype" w:hAnsi="Palatino Linotype" w:cs="Arial"/>
          <w:lang w:val="es-ES"/>
        </w:rPr>
        <w:t>es</w:t>
      </w:r>
      <w:r w:rsidRPr="00772E9A">
        <w:rPr>
          <w:rFonts w:ascii="Palatino Linotype" w:hAnsi="Palatino Linotype" w:cs="Arial"/>
          <w:lang w:val="es-ES_tradnl"/>
        </w:rPr>
        <w:t xml:space="preserve"> decir, mediante el Acuerdo de Clasificación de la Información debidamente fundado y motivado, en términos de los </w:t>
      </w:r>
      <w:r w:rsidRPr="00772E9A">
        <w:rPr>
          <w:rFonts w:ascii="Palatino Linotype" w:hAnsi="Palatino Linotype" w:cs="Arial"/>
          <w:lang w:val="es-ES_tradnl"/>
        </w:rPr>
        <w:lastRenderedPageBreak/>
        <w:t>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74DE3" w:rsidRPr="00772E9A" w:rsidRDefault="00974DE3" w:rsidP="00974DE3">
      <w:pPr>
        <w:jc w:val="both"/>
        <w:rPr>
          <w:rFonts w:ascii="Palatino Linotype" w:hAnsi="Palatino Linotype" w:cs="Arial"/>
          <w:lang w:val="es-ES_tradnl"/>
        </w:rPr>
      </w:pP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 xml:space="preserve">“Artículo 49. </w:t>
      </w:r>
      <w:r w:rsidRPr="00772E9A">
        <w:rPr>
          <w:rFonts w:ascii="Palatino Linotype" w:hAnsi="Palatino Linotype" w:cs="Arial"/>
          <w:i/>
          <w:sz w:val="22"/>
          <w:szCs w:val="22"/>
          <w:lang w:eastAsia="es-MX"/>
        </w:rPr>
        <w:t>Los Comités de Transparencia tendrán las siguientes atribuciones:</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VIII.</w:t>
      </w:r>
      <w:r w:rsidRPr="00772E9A">
        <w:rPr>
          <w:rFonts w:ascii="Palatino Linotype" w:hAnsi="Palatino Linotype" w:cs="Arial"/>
          <w:i/>
          <w:sz w:val="22"/>
          <w:szCs w:val="22"/>
          <w:lang w:eastAsia="es-MX"/>
        </w:rPr>
        <w:t xml:space="preserve"> Aprobar, modificar o revocar la clasificación de la información;</w:t>
      </w:r>
    </w:p>
    <w:p w:rsidR="00974DE3" w:rsidRPr="00772E9A" w:rsidRDefault="00974DE3" w:rsidP="00974DE3">
      <w:pPr>
        <w:ind w:left="851" w:right="902"/>
        <w:jc w:val="both"/>
        <w:rPr>
          <w:rFonts w:ascii="Palatino Linotype" w:hAnsi="Palatino Linotype" w:cs="Arial"/>
          <w:b/>
          <w:i/>
          <w:sz w:val="22"/>
          <w:szCs w:val="22"/>
          <w:lang w:eastAsia="es-MX"/>
        </w:rPr>
      </w:pP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Artículo 132.</w:t>
      </w:r>
      <w:r w:rsidRPr="00772E9A">
        <w:rPr>
          <w:rFonts w:ascii="Palatino Linotype" w:hAnsi="Palatino Linotype" w:cs="Arial"/>
          <w:i/>
          <w:sz w:val="22"/>
          <w:szCs w:val="22"/>
          <w:lang w:eastAsia="es-MX"/>
        </w:rPr>
        <w:t xml:space="preserve"> La clasificación de la información se llevará a cabo en el momento en que:</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I.</w:t>
      </w:r>
      <w:r w:rsidRPr="00772E9A">
        <w:rPr>
          <w:rFonts w:ascii="Palatino Linotype" w:hAnsi="Palatino Linotype" w:cs="Arial"/>
          <w:i/>
          <w:sz w:val="22"/>
          <w:szCs w:val="22"/>
          <w:lang w:eastAsia="es-MX"/>
        </w:rPr>
        <w:t xml:space="preserve"> Se reciba una solicitud de acceso a la información;</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II.</w:t>
      </w:r>
      <w:r w:rsidRPr="00772E9A">
        <w:rPr>
          <w:rFonts w:ascii="Palatino Linotype" w:hAnsi="Palatino Linotype" w:cs="Arial"/>
          <w:i/>
          <w:sz w:val="22"/>
          <w:szCs w:val="22"/>
          <w:lang w:eastAsia="es-MX"/>
        </w:rPr>
        <w:t xml:space="preserve"> Se determine mediante resolución de autoridad competente; o</w:t>
      </w:r>
    </w:p>
    <w:p w:rsidR="00974DE3" w:rsidRPr="00772E9A" w:rsidRDefault="00974DE3" w:rsidP="00974DE3">
      <w:pPr>
        <w:ind w:left="851" w:right="902"/>
        <w:jc w:val="both"/>
        <w:rPr>
          <w:rFonts w:ascii="Palatino Linotype" w:hAnsi="Palatino Linotype" w:cs="Arial"/>
          <w:b/>
          <w:i/>
          <w:sz w:val="22"/>
          <w:szCs w:val="22"/>
          <w:lang w:eastAsia="es-MX"/>
        </w:rPr>
      </w:pPr>
      <w:r w:rsidRPr="00772E9A">
        <w:rPr>
          <w:rFonts w:ascii="Palatino Linotype" w:hAnsi="Palatino Linotype" w:cs="Arial"/>
          <w:i/>
          <w:sz w:val="22"/>
          <w:szCs w:val="22"/>
          <w:lang w:eastAsia="es-MX"/>
        </w:rPr>
        <w:t>III. Se generen versiones públicas para dar cumplimiento a las obligaciones de transparencia previstas en esta Ley.</w:t>
      </w:r>
      <w:r w:rsidRPr="00772E9A">
        <w:rPr>
          <w:rFonts w:ascii="Palatino Linotype" w:hAnsi="Palatino Linotype" w:cs="Arial"/>
          <w:b/>
          <w:i/>
          <w:sz w:val="22"/>
          <w:szCs w:val="22"/>
          <w:lang w:eastAsia="es-MX"/>
        </w:rPr>
        <w:t>”</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Segundo.-</w:t>
      </w:r>
      <w:r w:rsidRPr="00772E9A">
        <w:rPr>
          <w:rFonts w:ascii="Palatino Linotype" w:hAnsi="Palatino Linotype" w:cs="Arial"/>
          <w:i/>
          <w:sz w:val="22"/>
          <w:szCs w:val="22"/>
          <w:lang w:eastAsia="es-MX"/>
        </w:rPr>
        <w:t xml:space="preserve"> Para efectos de los presentes Lineamientos Generales, se entenderá por:</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XVIII.</w:t>
      </w:r>
      <w:r w:rsidRPr="00772E9A">
        <w:rPr>
          <w:rFonts w:ascii="Palatino Linotype" w:hAnsi="Palatino Linotype" w:cs="Arial"/>
          <w:i/>
          <w:sz w:val="22"/>
          <w:szCs w:val="22"/>
          <w:lang w:eastAsia="es-MX"/>
        </w:rPr>
        <w:t xml:space="preserve"> </w:t>
      </w:r>
      <w:r w:rsidRPr="00772E9A">
        <w:rPr>
          <w:rFonts w:ascii="Palatino Linotype" w:hAnsi="Palatino Linotype" w:cs="Arial"/>
          <w:b/>
          <w:i/>
          <w:sz w:val="22"/>
          <w:szCs w:val="22"/>
          <w:lang w:eastAsia="es-MX"/>
        </w:rPr>
        <w:t>Versión pública:</w:t>
      </w:r>
      <w:r w:rsidRPr="00772E9A">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Cuarto.</w:t>
      </w:r>
      <w:r w:rsidRPr="00772E9A">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Quinto.</w:t>
      </w:r>
      <w:r w:rsidRPr="00772E9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772E9A">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Sexto.</w:t>
      </w:r>
      <w:r w:rsidRPr="00772E9A">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Séptimo.</w:t>
      </w:r>
      <w:r w:rsidRPr="00772E9A">
        <w:rPr>
          <w:rFonts w:ascii="Palatino Linotype" w:hAnsi="Palatino Linotype" w:cs="Arial"/>
          <w:i/>
          <w:sz w:val="22"/>
          <w:szCs w:val="22"/>
          <w:lang w:eastAsia="es-MX"/>
        </w:rPr>
        <w:t xml:space="preserve"> La clasificación de la información se llevará a cabo en el momento en que:</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I.</w:t>
      </w:r>
      <w:r w:rsidRPr="00772E9A">
        <w:rPr>
          <w:rFonts w:ascii="Palatino Linotype" w:hAnsi="Palatino Linotype" w:cs="Arial"/>
          <w:i/>
          <w:sz w:val="22"/>
          <w:szCs w:val="22"/>
          <w:lang w:eastAsia="es-MX"/>
        </w:rPr>
        <w:t xml:space="preserve"> Se reciba una solicitud de acceso a la información;</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II.</w:t>
      </w:r>
      <w:r w:rsidRPr="00772E9A">
        <w:rPr>
          <w:rFonts w:ascii="Palatino Linotype" w:hAnsi="Palatino Linotype" w:cs="Arial"/>
          <w:i/>
          <w:sz w:val="22"/>
          <w:szCs w:val="22"/>
          <w:lang w:eastAsia="es-MX"/>
        </w:rPr>
        <w:t xml:space="preserve"> Se determine mediante resolución de autoridad competente, o</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III.</w:t>
      </w:r>
      <w:r w:rsidRPr="00772E9A">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Octavo.</w:t>
      </w:r>
      <w:r w:rsidRPr="00772E9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Noveno.</w:t>
      </w:r>
      <w:r w:rsidRPr="00772E9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b/>
          <w:i/>
          <w:sz w:val="22"/>
          <w:szCs w:val="22"/>
          <w:lang w:eastAsia="es-MX"/>
        </w:rPr>
        <w:t>Décimo.</w:t>
      </w:r>
      <w:r w:rsidRPr="00772E9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w:t>
      </w:r>
      <w:r w:rsidRPr="00772E9A">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74DE3" w:rsidRPr="00772E9A" w:rsidRDefault="00974DE3" w:rsidP="00974DE3">
      <w:pPr>
        <w:ind w:left="851" w:right="902"/>
        <w:jc w:val="both"/>
        <w:rPr>
          <w:rFonts w:ascii="Palatino Linotype" w:hAnsi="Palatino Linotype" w:cs="Arial"/>
          <w:i/>
          <w:sz w:val="22"/>
          <w:szCs w:val="22"/>
          <w:lang w:eastAsia="es-MX"/>
        </w:rPr>
      </w:pPr>
      <w:r w:rsidRPr="00772E9A">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974DE3" w:rsidRPr="00772E9A" w:rsidRDefault="00974DE3" w:rsidP="00974DE3">
      <w:pPr>
        <w:ind w:left="851" w:right="902"/>
        <w:jc w:val="both"/>
        <w:rPr>
          <w:rFonts w:ascii="Palatino Linotype" w:hAnsi="Palatino Linotype" w:cs="Arial"/>
          <w:b/>
          <w:i/>
          <w:sz w:val="22"/>
          <w:szCs w:val="22"/>
          <w:lang w:eastAsia="es-MX"/>
        </w:rPr>
      </w:pPr>
      <w:r w:rsidRPr="00772E9A">
        <w:rPr>
          <w:rFonts w:ascii="Palatino Linotype" w:hAnsi="Palatino Linotype" w:cs="Arial"/>
          <w:b/>
          <w:i/>
          <w:sz w:val="22"/>
          <w:szCs w:val="22"/>
          <w:lang w:eastAsia="es-MX"/>
        </w:rPr>
        <w:t>Décimo primero.</w:t>
      </w:r>
      <w:r w:rsidRPr="00772E9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72E9A">
        <w:rPr>
          <w:rFonts w:ascii="Palatino Linotype" w:hAnsi="Palatino Linotype" w:cs="Arial"/>
          <w:b/>
          <w:i/>
          <w:sz w:val="22"/>
          <w:szCs w:val="22"/>
          <w:lang w:eastAsia="es-MX"/>
        </w:rPr>
        <w:t>”</w:t>
      </w:r>
    </w:p>
    <w:p w:rsidR="00974DE3" w:rsidRPr="00772E9A" w:rsidRDefault="00974DE3" w:rsidP="00974DE3">
      <w:pPr>
        <w:ind w:left="851" w:right="902"/>
        <w:jc w:val="both"/>
        <w:rPr>
          <w:rFonts w:ascii="Palatino Linotype" w:hAnsi="Palatino Linotype" w:cs="Arial"/>
          <w:i/>
          <w:sz w:val="22"/>
          <w:szCs w:val="22"/>
          <w:lang w:eastAsia="es-MX"/>
        </w:rPr>
      </w:pPr>
    </w:p>
    <w:p w:rsidR="00974DE3" w:rsidRPr="00772E9A" w:rsidRDefault="00974DE3" w:rsidP="00974DE3">
      <w:pPr>
        <w:spacing w:line="360" w:lineRule="auto"/>
        <w:jc w:val="both"/>
        <w:rPr>
          <w:rFonts w:ascii="Palatino Linotype" w:hAnsi="Palatino Linotype" w:cs="Arial"/>
          <w:lang w:val="es-ES"/>
        </w:rPr>
      </w:pPr>
      <w:r w:rsidRPr="00772E9A">
        <w:rPr>
          <w:rFonts w:ascii="Palatino Linotype" w:hAnsi="Palatino Linotype" w:cs="Arial"/>
          <w:lang w:val="es-ES"/>
        </w:rPr>
        <w:t xml:space="preserve">Por lo tanto, la entrega de documentos en su versión pública debe acompañarse necesariamente del Acuerdo del Comité de Transparencia del </w:t>
      </w:r>
      <w:r w:rsidRPr="00772E9A">
        <w:rPr>
          <w:rFonts w:ascii="Palatino Linotype" w:hAnsi="Palatino Linotype" w:cs="Arial"/>
          <w:b/>
          <w:lang w:val="es-ES"/>
        </w:rPr>
        <w:t xml:space="preserve">SUJETO OBLIGADO </w:t>
      </w:r>
      <w:r w:rsidRPr="00772E9A">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FF603D" w:rsidRPr="00772E9A" w:rsidRDefault="00FF603D" w:rsidP="00BA35FC">
      <w:pPr>
        <w:spacing w:line="360" w:lineRule="auto"/>
        <w:jc w:val="both"/>
        <w:rPr>
          <w:rFonts w:ascii="Palatino Linotype" w:hAnsi="Palatino Linotype" w:cs="Arial"/>
          <w:lang w:val="es-ES"/>
        </w:rPr>
      </w:pPr>
    </w:p>
    <w:p w:rsidR="00FF603D" w:rsidRPr="00772E9A" w:rsidRDefault="0081745D" w:rsidP="00BA35FC">
      <w:pPr>
        <w:spacing w:line="360" w:lineRule="auto"/>
        <w:jc w:val="both"/>
        <w:rPr>
          <w:rFonts w:ascii="Palatino Linotype" w:hAnsi="Palatino Linotype" w:cs="Arial"/>
          <w:lang w:val="es-ES"/>
        </w:rPr>
      </w:pPr>
      <w:r w:rsidRPr="00772E9A">
        <w:rPr>
          <w:rFonts w:ascii="Palatino Linotype" w:hAnsi="Palatino Linotype"/>
          <w:lang w:val="es-ES" w:eastAsia="es-MX"/>
        </w:rPr>
        <w:t xml:space="preserve">En razón de lo </w:t>
      </w:r>
      <w:r w:rsidR="00AF77A4" w:rsidRPr="00772E9A">
        <w:rPr>
          <w:rFonts w:ascii="Palatino Linotype" w:hAnsi="Palatino Linotype"/>
          <w:lang w:val="es-ES" w:eastAsia="es-MX"/>
        </w:rPr>
        <w:t xml:space="preserve">anteriormente </w:t>
      </w:r>
      <w:r w:rsidRPr="00772E9A">
        <w:rPr>
          <w:rFonts w:ascii="Palatino Linotype" w:hAnsi="Palatino Linotype"/>
          <w:lang w:val="es-ES" w:eastAsia="es-MX"/>
        </w:rPr>
        <w:t xml:space="preserve">expuesto, este Instituto determina que resultan </w:t>
      </w:r>
      <w:r w:rsidRPr="00772E9A">
        <w:rPr>
          <w:rFonts w:ascii="Palatino Linotype" w:hAnsi="Palatino Linotype"/>
          <w:b/>
          <w:lang w:val="es-ES" w:eastAsia="es-MX"/>
        </w:rPr>
        <w:t>fundadas</w:t>
      </w:r>
      <w:r w:rsidRPr="00772E9A">
        <w:rPr>
          <w:rFonts w:ascii="Palatino Linotype" w:hAnsi="Palatino Linotype"/>
          <w:lang w:val="es-ES" w:eastAsia="es-MX"/>
        </w:rPr>
        <w:t xml:space="preserve"> las razones o motivos de inconformidad expuestas por </w:t>
      </w:r>
      <w:r w:rsidRPr="00772E9A">
        <w:rPr>
          <w:rFonts w:ascii="Palatino Linotype" w:hAnsi="Palatino Linotype"/>
          <w:b/>
          <w:lang w:val="es-ES" w:eastAsia="es-MX"/>
        </w:rPr>
        <w:t>EL RECURRENTE</w:t>
      </w:r>
      <w:r w:rsidRPr="00772E9A">
        <w:rPr>
          <w:rFonts w:ascii="Palatino Linotype" w:hAnsi="Palatino Linotype"/>
          <w:lang w:val="es-ES" w:eastAsia="es-MX"/>
        </w:rPr>
        <w:t xml:space="preserve">; </w:t>
      </w:r>
      <w:r w:rsidRPr="00772E9A">
        <w:rPr>
          <w:rFonts w:ascii="Palatino Linotype" w:hAnsi="Palatino Linotype" w:cs="Arial"/>
          <w:lang w:val="es-ES"/>
        </w:rPr>
        <w:t>por lo que, lo procedente es</w:t>
      </w:r>
      <w:r w:rsidR="00A62B11" w:rsidRPr="00772E9A">
        <w:rPr>
          <w:rFonts w:ascii="Palatino Linotype" w:hAnsi="Palatino Linotype" w:cs="Arial"/>
          <w:b/>
          <w:lang w:val="es-ES"/>
        </w:rPr>
        <w:t xml:space="preserve"> MODIFICAR</w:t>
      </w:r>
      <w:r w:rsidR="00D8791F" w:rsidRPr="00772E9A">
        <w:rPr>
          <w:rFonts w:ascii="Palatino Linotype" w:hAnsi="Palatino Linotype" w:cs="Arial"/>
          <w:b/>
          <w:lang w:val="es-ES"/>
        </w:rPr>
        <w:t xml:space="preserve"> </w:t>
      </w:r>
      <w:r w:rsidR="00524352" w:rsidRPr="00772E9A">
        <w:rPr>
          <w:rFonts w:ascii="Palatino Linotype" w:hAnsi="Palatino Linotype" w:cs="Arial"/>
          <w:lang w:val="es-ES"/>
        </w:rPr>
        <w:t xml:space="preserve">la respuesta emitida por </w:t>
      </w:r>
      <w:r w:rsidR="00524352" w:rsidRPr="00772E9A">
        <w:rPr>
          <w:rFonts w:ascii="Palatino Linotype" w:hAnsi="Palatino Linotype" w:cs="Arial"/>
          <w:b/>
          <w:lang w:val="es-ES"/>
        </w:rPr>
        <w:t xml:space="preserve">EL SUJETO OBLIGADO </w:t>
      </w:r>
      <w:r w:rsidR="00524352" w:rsidRPr="00772E9A">
        <w:rPr>
          <w:rFonts w:ascii="Palatino Linotype" w:hAnsi="Palatino Linotype" w:cs="Arial"/>
          <w:lang w:val="es-ES"/>
        </w:rPr>
        <w:t xml:space="preserve">y </w:t>
      </w:r>
      <w:r w:rsidRPr="00772E9A">
        <w:rPr>
          <w:rFonts w:ascii="Palatino Linotype" w:hAnsi="Palatino Linotype" w:cs="Arial"/>
          <w:b/>
          <w:lang w:val="es-ES"/>
        </w:rPr>
        <w:t xml:space="preserve">ORDENAR </w:t>
      </w:r>
      <w:r w:rsidR="00BA35FC" w:rsidRPr="00772E9A">
        <w:rPr>
          <w:rFonts w:ascii="Palatino Linotype" w:hAnsi="Palatino Linotype" w:cs="Arial"/>
          <w:lang w:val="es-ES"/>
        </w:rPr>
        <w:t xml:space="preserve">haga entrega vía </w:t>
      </w:r>
      <w:r w:rsidR="00FF603D" w:rsidRPr="00772E9A">
        <w:rPr>
          <w:rFonts w:ascii="Palatino Linotype" w:hAnsi="Palatino Linotype" w:cs="Arial"/>
          <w:b/>
          <w:lang w:val="es-ES"/>
        </w:rPr>
        <w:t xml:space="preserve">SAIMEX, </w:t>
      </w:r>
      <w:r w:rsidR="00FF603D" w:rsidRPr="00772E9A">
        <w:rPr>
          <w:rFonts w:ascii="Palatino Linotype" w:hAnsi="Palatino Linotype" w:cs="Arial"/>
          <w:lang w:val="es-ES"/>
        </w:rPr>
        <w:t>de ser</w:t>
      </w:r>
      <w:r w:rsidR="00FF603D" w:rsidRPr="00772E9A">
        <w:rPr>
          <w:rFonts w:ascii="Palatino Linotype" w:hAnsi="Palatino Linotype" w:cs="Arial"/>
          <w:b/>
          <w:lang w:val="es-ES"/>
        </w:rPr>
        <w:t xml:space="preserve"> </w:t>
      </w:r>
      <w:r w:rsidR="00FF603D" w:rsidRPr="00772E9A">
        <w:rPr>
          <w:rFonts w:ascii="Palatino Linotype" w:hAnsi="Palatino Linotype" w:cs="Arial"/>
          <w:lang w:val="es-ES"/>
        </w:rPr>
        <w:t xml:space="preserve">procedente en </w:t>
      </w:r>
      <w:r w:rsidR="00FF603D" w:rsidRPr="00772E9A">
        <w:rPr>
          <w:rFonts w:ascii="Palatino Linotype" w:hAnsi="Palatino Linotype" w:cs="Arial"/>
          <w:b/>
          <w:lang w:val="es-ES"/>
        </w:rPr>
        <w:t>versión pública</w:t>
      </w:r>
      <w:r w:rsidR="00FF603D" w:rsidRPr="00772E9A">
        <w:rPr>
          <w:rFonts w:ascii="Palatino Linotype" w:hAnsi="Palatino Linotype" w:cs="Arial"/>
          <w:lang w:val="es-ES"/>
        </w:rPr>
        <w:t xml:space="preserve"> de los </w:t>
      </w:r>
      <w:r w:rsidR="00FF603D" w:rsidRPr="00772E9A">
        <w:rPr>
          <w:rFonts w:ascii="Palatino Linotype" w:hAnsi="Palatino Linotype" w:cs="Arial"/>
          <w:lang w:val="es-ES"/>
        </w:rPr>
        <w:lastRenderedPageBreak/>
        <w:t>oficios firmados por Gerardo Alcántara Espinoza, como Titular de la Unidad de Transparencia del año 2018.</w:t>
      </w:r>
    </w:p>
    <w:p w:rsidR="00FF603D" w:rsidRPr="00772E9A" w:rsidRDefault="00FF603D" w:rsidP="00524352">
      <w:pPr>
        <w:spacing w:line="360" w:lineRule="auto"/>
        <w:jc w:val="both"/>
        <w:rPr>
          <w:rFonts w:ascii="Palatino Linotype" w:hAnsi="Palatino Linotype" w:cs="Arial"/>
          <w:b/>
          <w:bCs/>
        </w:rPr>
      </w:pPr>
    </w:p>
    <w:p w:rsidR="00524352" w:rsidRPr="00772E9A" w:rsidRDefault="00AD28D3" w:rsidP="00524352">
      <w:pPr>
        <w:spacing w:line="360" w:lineRule="auto"/>
        <w:jc w:val="both"/>
        <w:rPr>
          <w:rFonts w:ascii="Palatino Linotype" w:eastAsia="Calibri" w:hAnsi="Palatino Linotype" w:cs="Arial"/>
        </w:rPr>
      </w:pPr>
      <w:r w:rsidRPr="00772E9A">
        <w:rPr>
          <w:rFonts w:ascii="Palatino Linotype" w:eastAsia="Calibri" w:hAnsi="Palatino Linotype" w:cs="Arial"/>
        </w:rPr>
        <w:t xml:space="preserve">Así, con fundamento en lo prescrito en los artículos 5, párrafos </w:t>
      </w:r>
      <w:r w:rsidRPr="00772E9A">
        <w:rPr>
          <w:rFonts w:ascii="Palatino Linotype" w:hAnsi="Palatino Linotype"/>
        </w:rPr>
        <w:t>vigésimo</w:t>
      </w:r>
      <w:r w:rsidR="00641DF3" w:rsidRPr="00772E9A">
        <w:rPr>
          <w:rFonts w:ascii="Palatino Linotype" w:hAnsi="Palatino Linotype"/>
        </w:rPr>
        <w:t xml:space="preserve"> segundo, vigésimo tercero y vigésimo cuarto</w:t>
      </w:r>
      <w:r w:rsidRPr="00772E9A">
        <w:rPr>
          <w:rFonts w:ascii="Palatino Linotype" w:hAnsi="Palatino Linotype"/>
        </w:rPr>
        <w:t xml:space="preserve">, fracciones IV y V </w:t>
      </w:r>
      <w:r w:rsidRPr="00772E9A">
        <w:rPr>
          <w:rFonts w:ascii="Palatino Linotype" w:eastAsia="Calibri" w:hAnsi="Palatino Linotype" w:cs="Arial"/>
        </w:rPr>
        <w:t xml:space="preserve">de la Constitución Política del Estado Libre y Soberano de México; </w:t>
      </w:r>
      <w:r w:rsidRPr="00772E9A">
        <w:rPr>
          <w:rFonts w:ascii="Palatino Linotype" w:hAnsi="Palatino Linotype" w:cs="Arial"/>
        </w:rPr>
        <w:t>2, fracción II, 9, 29, 36, fracciones I y II, 176, 178, 179, 181, 185, fracción I, 186 y 188</w:t>
      </w:r>
      <w:r w:rsidRPr="00772E9A">
        <w:rPr>
          <w:rFonts w:ascii="Palatino Linotype" w:eastAsia="Calibri" w:hAnsi="Palatino Linotype" w:cs="Arial"/>
        </w:rPr>
        <w:t xml:space="preserve"> de la Ley de Transparencia y Acceso a la Información Pública del Estado de M</w:t>
      </w:r>
      <w:r w:rsidR="00524352" w:rsidRPr="00772E9A">
        <w:rPr>
          <w:rFonts w:ascii="Palatino Linotype" w:eastAsia="Calibri" w:hAnsi="Palatino Linotype" w:cs="Arial"/>
        </w:rPr>
        <w:t>éxico y Municipios, este Pleno:</w:t>
      </w:r>
    </w:p>
    <w:p w:rsidR="00FF603D" w:rsidRPr="00772E9A" w:rsidRDefault="00FF603D" w:rsidP="00524352">
      <w:pPr>
        <w:spacing w:line="360" w:lineRule="auto"/>
        <w:jc w:val="center"/>
        <w:rPr>
          <w:rFonts w:ascii="Palatino Linotype" w:hAnsi="Palatino Linotype" w:cs="Arial"/>
          <w:b/>
          <w:spacing w:val="44"/>
          <w:sz w:val="28"/>
          <w:lang w:val="pt-BR"/>
        </w:rPr>
      </w:pPr>
    </w:p>
    <w:p w:rsidR="00AD28D3" w:rsidRPr="00772E9A" w:rsidRDefault="00AD28D3" w:rsidP="00524352">
      <w:pPr>
        <w:spacing w:line="360" w:lineRule="auto"/>
        <w:jc w:val="center"/>
        <w:rPr>
          <w:rFonts w:ascii="Palatino Linotype" w:eastAsia="Calibri" w:hAnsi="Palatino Linotype" w:cs="Arial"/>
        </w:rPr>
      </w:pPr>
      <w:r w:rsidRPr="00772E9A">
        <w:rPr>
          <w:rFonts w:ascii="Palatino Linotype" w:hAnsi="Palatino Linotype" w:cs="Arial"/>
          <w:b/>
          <w:spacing w:val="44"/>
          <w:sz w:val="28"/>
          <w:lang w:val="pt-BR"/>
        </w:rPr>
        <w:t>RESUELVE</w:t>
      </w:r>
    </w:p>
    <w:p w:rsidR="00AD28D3" w:rsidRPr="00772E9A" w:rsidRDefault="00AD28D3" w:rsidP="00AD28D3">
      <w:pPr>
        <w:jc w:val="center"/>
        <w:rPr>
          <w:rFonts w:ascii="Palatino Linotype" w:hAnsi="Palatino Linotype" w:cs="Arial"/>
          <w:b/>
          <w:lang w:val="pt-BR"/>
        </w:rPr>
      </w:pPr>
    </w:p>
    <w:p w:rsidR="00FF603D" w:rsidRPr="00772E9A" w:rsidRDefault="00AD28D3" w:rsidP="00FF603D">
      <w:pPr>
        <w:spacing w:line="360" w:lineRule="auto"/>
        <w:jc w:val="both"/>
        <w:rPr>
          <w:rFonts w:ascii="Palatino Linotype" w:hAnsi="Palatino Linotype" w:cs="Arial"/>
        </w:rPr>
      </w:pPr>
      <w:r w:rsidRPr="00772E9A">
        <w:rPr>
          <w:rFonts w:ascii="Palatino Linotype" w:hAnsi="Palatino Linotype" w:cs="Arial"/>
          <w:b/>
          <w:bCs/>
          <w:color w:val="222222"/>
          <w:sz w:val="28"/>
          <w:lang w:eastAsia="es-MX"/>
        </w:rPr>
        <w:t>PRIMERO</w:t>
      </w:r>
      <w:r w:rsidRPr="00772E9A">
        <w:rPr>
          <w:rFonts w:ascii="Palatino Linotype" w:hAnsi="Palatino Linotype" w:cs="Arial"/>
        </w:rPr>
        <w:t xml:space="preserve">. Resultan </w:t>
      </w:r>
      <w:r w:rsidRPr="00772E9A">
        <w:rPr>
          <w:rFonts w:ascii="Palatino Linotype" w:hAnsi="Palatino Linotype" w:cs="Arial"/>
          <w:b/>
        </w:rPr>
        <w:t>fundadas</w:t>
      </w:r>
      <w:r w:rsidRPr="00772E9A">
        <w:rPr>
          <w:rFonts w:ascii="Palatino Linotype" w:hAnsi="Palatino Linotype" w:cs="Arial"/>
        </w:rPr>
        <w:t xml:space="preserve"> las razones o motivos de inconformidad planteadas por </w:t>
      </w:r>
      <w:r w:rsidRPr="00772E9A">
        <w:rPr>
          <w:rFonts w:ascii="Palatino Linotype" w:hAnsi="Palatino Linotype" w:cs="Arial"/>
          <w:b/>
        </w:rPr>
        <w:t>EL RECURRENTE</w:t>
      </w:r>
      <w:r w:rsidRPr="00772E9A">
        <w:rPr>
          <w:rFonts w:ascii="Palatino Linotype" w:hAnsi="Palatino Linotype" w:cs="Arial"/>
        </w:rPr>
        <w:t xml:space="preserve"> en términos del Considerando </w:t>
      </w:r>
      <w:r w:rsidR="00BA35FC" w:rsidRPr="00772E9A">
        <w:rPr>
          <w:rFonts w:ascii="Palatino Linotype" w:hAnsi="Palatino Linotype" w:cs="Arial"/>
          <w:b/>
        </w:rPr>
        <w:t>QUINTO</w:t>
      </w:r>
      <w:r w:rsidRPr="00772E9A">
        <w:rPr>
          <w:rFonts w:ascii="Palatino Linotype" w:hAnsi="Palatino Linotype" w:cs="Arial"/>
          <w:b/>
        </w:rPr>
        <w:t xml:space="preserve"> </w:t>
      </w:r>
      <w:r w:rsidR="00FF603D" w:rsidRPr="00772E9A">
        <w:rPr>
          <w:rFonts w:ascii="Palatino Linotype" w:hAnsi="Palatino Linotype" w:cs="Arial"/>
        </w:rPr>
        <w:t>de esta Resolución.</w:t>
      </w:r>
    </w:p>
    <w:p w:rsidR="00A62B11" w:rsidRPr="00772E9A" w:rsidRDefault="00A62B11" w:rsidP="00FF603D">
      <w:pPr>
        <w:spacing w:line="360" w:lineRule="auto"/>
        <w:jc w:val="both"/>
        <w:rPr>
          <w:rFonts w:ascii="Palatino Linotype" w:hAnsi="Palatino Linotype" w:cs="Arial"/>
          <w:b/>
          <w:bCs/>
          <w:color w:val="222222"/>
          <w:sz w:val="28"/>
          <w:lang w:eastAsia="es-MX"/>
        </w:rPr>
      </w:pPr>
    </w:p>
    <w:p w:rsidR="0035684D" w:rsidRPr="00772E9A" w:rsidRDefault="00FF603D" w:rsidP="00FF603D">
      <w:pPr>
        <w:spacing w:line="360" w:lineRule="auto"/>
        <w:jc w:val="both"/>
        <w:rPr>
          <w:rFonts w:ascii="Palatino Linotype" w:hAnsi="Palatino Linotype" w:cs="Arial"/>
        </w:rPr>
      </w:pPr>
      <w:r w:rsidRPr="00772E9A">
        <w:rPr>
          <w:rFonts w:ascii="Palatino Linotype" w:hAnsi="Palatino Linotype" w:cs="Arial"/>
          <w:b/>
          <w:bCs/>
          <w:color w:val="222222"/>
          <w:sz w:val="28"/>
          <w:lang w:eastAsia="es-MX"/>
        </w:rPr>
        <w:t>SEGUNDO</w:t>
      </w:r>
      <w:r w:rsidRPr="00772E9A">
        <w:rPr>
          <w:rFonts w:ascii="Palatino Linotype" w:hAnsi="Palatino Linotype" w:cs="Arial"/>
        </w:rPr>
        <w:t xml:space="preserve">. </w:t>
      </w:r>
      <w:r w:rsidR="0035684D" w:rsidRPr="00772E9A">
        <w:rPr>
          <w:rFonts w:ascii="Palatino Linotype" w:hAnsi="Palatino Linotype" w:cs="Arial"/>
        </w:rPr>
        <w:t xml:space="preserve">Se </w:t>
      </w:r>
      <w:r w:rsidR="00A62B11" w:rsidRPr="00772E9A">
        <w:rPr>
          <w:rFonts w:ascii="Palatino Linotype" w:hAnsi="Palatino Linotype" w:cs="Arial"/>
          <w:b/>
        </w:rPr>
        <w:t>MODIFICA</w:t>
      </w:r>
      <w:r w:rsidR="0035684D" w:rsidRPr="00772E9A">
        <w:rPr>
          <w:rFonts w:ascii="Palatino Linotype" w:hAnsi="Palatino Linotype" w:cs="Arial"/>
          <w:b/>
        </w:rPr>
        <w:t xml:space="preserve"> </w:t>
      </w:r>
      <w:r w:rsidR="0035684D" w:rsidRPr="00772E9A">
        <w:rPr>
          <w:rFonts w:ascii="Palatino Linotype" w:hAnsi="Palatino Linotype" w:cs="Arial"/>
        </w:rPr>
        <w:t xml:space="preserve">la respuesta del </w:t>
      </w:r>
      <w:r w:rsidR="0035684D" w:rsidRPr="00772E9A">
        <w:rPr>
          <w:rFonts w:ascii="Palatino Linotype" w:hAnsi="Palatino Linotype" w:cs="Arial"/>
          <w:b/>
        </w:rPr>
        <w:t>SUJETO OBLIGADO</w:t>
      </w:r>
      <w:r w:rsidR="0035684D" w:rsidRPr="00772E9A">
        <w:rPr>
          <w:rFonts w:ascii="Palatino Linotype" w:hAnsi="Palatino Linotype" w:cs="Arial"/>
        </w:rPr>
        <w:t xml:space="preserve"> y se </w:t>
      </w:r>
      <w:r w:rsidR="0035684D" w:rsidRPr="00772E9A">
        <w:rPr>
          <w:rFonts w:ascii="Palatino Linotype" w:hAnsi="Palatino Linotype" w:cs="Arial"/>
          <w:b/>
        </w:rPr>
        <w:t>ordena</w:t>
      </w:r>
      <w:r w:rsidR="0035684D" w:rsidRPr="00772E9A">
        <w:rPr>
          <w:rFonts w:ascii="Palatino Linotype" w:hAnsi="Palatino Linotype" w:cs="Arial"/>
        </w:rPr>
        <w:t xml:space="preserve"> atienda la solicitud de información pública </w:t>
      </w:r>
      <w:r w:rsidRPr="00772E9A">
        <w:rPr>
          <w:rFonts w:ascii="Palatino Linotype" w:hAnsi="Palatino Linotype" w:cs="Arial"/>
          <w:b/>
          <w:bCs/>
        </w:rPr>
        <w:t>00537/SE/IP/2019</w:t>
      </w:r>
      <w:r w:rsidRPr="00772E9A">
        <w:rPr>
          <w:rFonts w:ascii="Palatino Linotype" w:hAnsi="Palatino Linotype" w:cs="Arial"/>
        </w:rPr>
        <w:t xml:space="preserve"> </w:t>
      </w:r>
      <w:r w:rsidR="0035684D" w:rsidRPr="00772E9A">
        <w:rPr>
          <w:rFonts w:ascii="Palatino Linotype" w:hAnsi="Palatino Linotype" w:cs="Arial"/>
        </w:rPr>
        <w:t xml:space="preserve">y haga entrega al </w:t>
      </w:r>
      <w:r w:rsidR="0035684D" w:rsidRPr="00772E9A">
        <w:rPr>
          <w:rFonts w:ascii="Palatino Linotype" w:hAnsi="Palatino Linotype" w:cs="Arial"/>
          <w:b/>
        </w:rPr>
        <w:t>RECURRENTE</w:t>
      </w:r>
      <w:r w:rsidR="0035684D" w:rsidRPr="00772E9A">
        <w:rPr>
          <w:rFonts w:ascii="Palatino Linotype" w:hAnsi="Palatino Linotype" w:cs="Arial"/>
        </w:rPr>
        <w:t>,</w:t>
      </w:r>
      <w:r w:rsidR="0035684D" w:rsidRPr="00772E9A">
        <w:rPr>
          <w:rFonts w:ascii="Palatino Linotype" w:hAnsi="Palatino Linotype"/>
        </w:rPr>
        <w:t xml:space="preserve"> de ser procedente</w:t>
      </w:r>
      <w:r w:rsidR="0035684D" w:rsidRPr="00772E9A">
        <w:rPr>
          <w:rFonts w:ascii="Palatino Linotype" w:hAnsi="Palatino Linotype" w:cs="Arial"/>
        </w:rPr>
        <w:t xml:space="preserve"> </w:t>
      </w:r>
      <w:r w:rsidR="0035684D" w:rsidRPr="00772E9A">
        <w:rPr>
          <w:rFonts w:ascii="Palatino Linotype" w:hAnsi="Palatino Linotype"/>
        </w:rPr>
        <w:t xml:space="preserve">en </w:t>
      </w:r>
      <w:r w:rsidR="0035684D" w:rsidRPr="00772E9A">
        <w:rPr>
          <w:rFonts w:ascii="Palatino Linotype" w:hAnsi="Palatino Linotype"/>
          <w:b/>
        </w:rPr>
        <w:t>versión pública</w:t>
      </w:r>
      <w:r w:rsidR="0035684D" w:rsidRPr="00772E9A">
        <w:rPr>
          <w:rFonts w:ascii="Palatino Linotype" w:hAnsi="Palatino Linotype" w:cs="Arial"/>
        </w:rPr>
        <w:t xml:space="preserve">, vía </w:t>
      </w:r>
      <w:r w:rsidR="0035684D" w:rsidRPr="00772E9A">
        <w:rPr>
          <w:rFonts w:ascii="Palatino Linotype" w:hAnsi="Palatino Linotype" w:cs="Arial"/>
          <w:b/>
        </w:rPr>
        <w:t>EL</w:t>
      </w:r>
      <w:r w:rsidR="0035684D" w:rsidRPr="00772E9A">
        <w:rPr>
          <w:rFonts w:ascii="Palatino Linotype" w:hAnsi="Palatino Linotype" w:cs="Arial"/>
        </w:rPr>
        <w:t xml:space="preserve"> </w:t>
      </w:r>
      <w:r w:rsidR="0035684D" w:rsidRPr="00772E9A">
        <w:rPr>
          <w:rFonts w:ascii="Palatino Linotype" w:hAnsi="Palatino Linotype" w:cs="Arial"/>
          <w:b/>
        </w:rPr>
        <w:t>SAIMEX</w:t>
      </w:r>
      <w:r w:rsidR="0035684D" w:rsidRPr="00772E9A">
        <w:rPr>
          <w:rFonts w:ascii="Palatino Linotype" w:hAnsi="Palatino Linotype" w:cs="Arial"/>
        </w:rPr>
        <w:t xml:space="preserve">, en </w:t>
      </w:r>
      <w:r w:rsidR="0035684D" w:rsidRPr="00772E9A">
        <w:rPr>
          <w:rFonts w:ascii="Palatino Linotype" w:hAnsi="Palatino Linotype"/>
          <w:szCs w:val="17"/>
          <w:lang w:eastAsia="es-ES_tradnl"/>
        </w:rPr>
        <w:t>términos</w:t>
      </w:r>
      <w:r w:rsidR="0035684D" w:rsidRPr="00772E9A">
        <w:rPr>
          <w:rFonts w:ascii="Palatino Linotype" w:hAnsi="Palatino Linotype" w:cs="Arial"/>
        </w:rPr>
        <w:t xml:space="preserve"> del Considerando </w:t>
      </w:r>
      <w:r w:rsidR="0035684D" w:rsidRPr="00772E9A">
        <w:rPr>
          <w:rFonts w:ascii="Palatino Linotype" w:hAnsi="Palatino Linotype" w:cs="Arial"/>
          <w:b/>
        </w:rPr>
        <w:t>QUINTO</w:t>
      </w:r>
      <w:r w:rsidR="0035684D" w:rsidRPr="00772E9A">
        <w:rPr>
          <w:rFonts w:ascii="Palatino Linotype" w:hAnsi="Palatino Linotype" w:cs="Arial"/>
        </w:rPr>
        <w:t xml:space="preserve"> </w:t>
      </w:r>
      <w:r w:rsidR="0035684D" w:rsidRPr="00772E9A">
        <w:rPr>
          <w:rFonts w:ascii="Palatino Linotype" w:hAnsi="Palatino Linotype"/>
        </w:rPr>
        <w:t xml:space="preserve">de la presente resolución, de lo siguiente: </w:t>
      </w:r>
    </w:p>
    <w:p w:rsidR="0035684D" w:rsidRPr="00772E9A" w:rsidRDefault="0035684D" w:rsidP="0035684D">
      <w:pPr>
        <w:spacing w:before="100" w:beforeAutospacing="1" w:after="100" w:afterAutospacing="1"/>
        <w:ind w:left="851" w:right="902" w:hanging="142"/>
        <w:jc w:val="both"/>
        <w:rPr>
          <w:rFonts w:ascii="Palatino Linotype" w:hAnsi="Palatino Linotype"/>
          <w:i/>
          <w:iCs/>
          <w:color w:val="222222"/>
          <w:sz w:val="22"/>
          <w:szCs w:val="22"/>
          <w:lang w:eastAsia="es-MX"/>
        </w:rPr>
      </w:pPr>
      <w:r w:rsidRPr="00772E9A">
        <w:rPr>
          <w:rFonts w:ascii="Palatino Linotype" w:hAnsi="Palatino Linotype"/>
          <w:i/>
          <w:iCs/>
          <w:color w:val="222222"/>
          <w:sz w:val="22"/>
          <w:szCs w:val="22"/>
          <w:lang w:eastAsia="es-MX"/>
        </w:rPr>
        <w:t>“</w:t>
      </w:r>
      <w:r w:rsidR="00FF603D" w:rsidRPr="00772E9A">
        <w:rPr>
          <w:rFonts w:ascii="Palatino Linotype" w:hAnsi="Palatino Linotype"/>
          <w:i/>
          <w:iCs/>
          <w:color w:val="222222"/>
          <w:sz w:val="22"/>
          <w:szCs w:val="22"/>
          <w:lang w:eastAsia="es-MX"/>
        </w:rPr>
        <w:t>Los oficios</w:t>
      </w:r>
      <w:r w:rsidR="00772E9A" w:rsidRPr="00772E9A">
        <w:rPr>
          <w:rFonts w:ascii="Palatino Linotype" w:hAnsi="Palatino Linotype"/>
          <w:i/>
          <w:iCs/>
          <w:color w:val="222222"/>
          <w:sz w:val="22"/>
          <w:szCs w:val="22"/>
          <w:lang w:eastAsia="es-MX"/>
        </w:rPr>
        <w:t xml:space="preserve"> del año 2018</w:t>
      </w:r>
      <w:r w:rsidR="00FF603D" w:rsidRPr="00772E9A">
        <w:rPr>
          <w:rFonts w:ascii="Palatino Linotype" w:hAnsi="Palatino Linotype"/>
          <w:i/>
          <w:iCs/>
          <w:color w:val="222222"/>
          <w:sz w:val="22"/>
          <w:szCs w:val="22"/>
          <w:lang w:eastAsia="es-MX"/>
        </w:rPr>
        <w:t xml:space="preserve"> firmados por</w:t>
      </w:r>
      <w:r w:rsidR="00A62B11" w:rsidRPr="00772E9A">
        <w:rPr>
          <w:rFonts w:ascii="Palatino Linotype" w:hAnsi="Palatino Linotype"/>
          <w:i/>
          <w:iCs/>
          <w:color w:val="222222"/>
          <w:sz w:val="22"/>
          <w:szCs w:val="22"/>
          <w:lang w:eastAsia="es-MX"/>
        </w:rPr>
        <w:t xml:space="preserve"> el </w:t>
      </w:r>
      <w:r w:rsidR="006C34AF">
        <w:rPr>
          <w:rFonts w:ascii="Palatino Linotype" w:hAnsi="Palatino Linotype"/>
          <w:i/>
          <w:iCs/>
          <w:color w:val="222222"/>
          <w:sz w:val="22"/>
          <w:szCs w:val="22"/>
          <w:lang w:eastAsia="es-MX"/>
        </w:rPr>
        <w:t xml:space="preserve">entonces </w:t>
      </w:r>
      <w:r w:rsidR="00FF603D" w:rsidRPr="00772E9A">
        <w:rPr>
          <w:rFonts w:ascii="Palatino Linotype" w:hAnsi="Palatino Linotype"/>
          <w:i/>
          <w:iCs/>
          <w:color w:val="222222"/>
          <w:sz w:val="22"/>
          <w:szCs w:val="22"/>
          <w:lang w:eastAsia="es-MX"/>
        </w:rPr>
        <w:t>Titular de la Unidad de Transparencia.</w:t>
      </w:r>
    </w:p>
    <w:p w:rsidR="0035684D" w:rsidRPr="00772E9A" w:rsidRDefault="0035684D" w:rsidP="0035684D">
      <w:pPr>
        <w:spacing w:before="100" w:beforeAutospacing="1" w:after="100" w:afterAutospacing="1"/>
        <w:ind w:left="851" w:right="902"/>
        <w:jc w:val="both"/>
        <w:rPr>
          <w:rFonts w:ascii="Palatino Linotype" w:hAnsi="Palatino Linotype"/>
          <w:i/>
          <w:iCs/>
          <w:color w:val="222222"/>
          <w:sz w:val="22"/>
          <w:szCs w:val="22"/>
          <w:lang w:eastAsia="es-MX"/>
        </w:rPr>
      </w:pPr>
      <w:r w:rsidRPr="00772E9A">
        <w:rPr>
          <w:rFonts w:ascii="Palatino Linotype" w:hAnsi="Palatino Linotype"/>
          <w:i/>
          <w:iCs/>
          <w:color w:val="222222"/>
          <w:sz w:val="22"/>
          <w:szCs w:val="22"/>
          <w:lang w:eastAsia="es-MX"/>
        </w:rPr>
        <w:t xml:space="preserve">Debiendo notificar al </w:t>
      </w:r>
      <w:r w:rsidRPr="00772E9A">
        <w:rPr>
          <w:rFonts w:ascii="Palatino Linotype" w:hAnsi="Palatino Linotype"/>
          <w:b/>
          <w:i/>
          <w:iCs/>
          <w:color w:val="222222"/>
          <w:sz w:val="22"/>
          <w:szCs w:val="22"/>
          <w:lang w:eastAsia="es-MX"/>
        </w:rPr>
        <w:t>RECURRENTE</w:t>
      </w:r>
      <w:r w:rsidRPr="00772E9A">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 correspondientes.”</w:t>
      </w:r>
    </w:p>
    <w:p w:rsidR="00F11D3E" w:rsidRPr="00F11D3E" w:rsidRDefault="00F11D3E" w:rsidP="00F11D3E">
      <w:pPr>
        <w:widowControl w:val="0"/>
        <w:tabs>
          <w:tab w:val="left" w:pos="1701"/>
        </w:tabs>
        <w:autoSpaceDE w:val="0"/>
        <w:autoSpaceDN w:val="0"/>
        <w:adjustRightInd w:val="0"/>
        <w:spacing w:line="360" w:lineRule="auto"/>
        <w:jc w:val="both"/>
        <w:rPr>
          <w:rFonts w:ascii="Palatino Linotype" w:hAnsi="Palatino Linotype"/>
          <w:b/>
          <w:sz w:val="20"/>
          <w:szCs w:val="20"/>
          <w:lang w:eastAsia="es-ES_tradnl"/>
        </w:rPr>
      </w:pPr>
    </w:p>
    <w:p w:rsidR="00772E9A" w:rsidRPr="00772E9A" w:rsidRDefault="00772E9A" w:rsidP="00772E9A">
      <w:pPr>
        <w:widowControl w:val="0"/>
        <w:tabs>
          <w:tab w:val="left" w:pos="1701"/>
        </w:tabs>
        <w:autoSpaceDE w:val="0"/>
        <w:autoSpaceDN w:val="0"/>
        <w:adjustRightInd w:val="0"/>
        <w:spacing w:before="240" w:after="100" w:afterAutospacing="1" w:line="360" w:lineRule="auto"/>
        <w:jc w:val="both"/>
        <w:rPr>
          <w:rFonts w:ascii="Palatino Linotype" w:hAnsi="Palatino Linotype"/>
          <w:shd w:val="clear" w:color="auto" w:fill="FFFFFF"/>
        </w:rPr>
      </w:pPr>
      <w:r w:rsidRPr="00772E9A">
        <w:rPr>
          <w:rFonts w:ascii="Palatino Linotype" w:hAnsi="Palatino Linotype"/>
          <w:b/>
          <w:sz w:val="28"/>
          <w:szCs w:val="28"/>
          <w:lang w:eastAsia="es-ES_tradnl"/>
        </w:rPr>
        <w:t>TERCERO</w:t>
      </w:r>
      <w:r w:rsidRPr="00772E9A">
        <w:rPr>
          <w:rFonts w:ascii="Palatino Linotype" w:hAnsi="Palatino Linotype"/>
          <w:b/>
          <w:szCs w:val="17"/>
          <w:lang w:eastAsia="es-ES_tradnl"/>
        </w:rPr>
        <w:t xml:space="preserve">. </w:t>
      </w:r>
      <w:r w:rsidR="0035684D" w:rsidRPr="00772E9A">
        <w:rPr>
          <w:rFonts w:ascii="Palatino Linotype" w:hAnsi="Palatino Linotype"/>
          <w:b/>
          <w:szCs w:val="17"/>
          <w:lang w:eastAsia="es-ES_tradnl"/>
        </w:rPr>
        <w:t>Notifíquese</w:t>
      </w:r>
      <w:r w:rsidR="0035684D" w:rsidRPr="00772E9A">
        <w:rPr>
          <w:rFonts w:ascii="Palatino Linotype" w:hAnsi="Palatino Linotype"/>
          <w:szCs w:val="17"/>
          <w:lang w:eastAsia="es-ES_tradnl"/>
        </w:rPr>
        <w:t xml:space="preserve"> </w:t>
      </w:r>
      <w:r w:rsidR="0035684D" w:rsidRPr="00772E9A">
        <w:rPr>
          <w:rFonts w:ascii="Palatino Linotype" w:hAnsi="Palatino Linotype"/>
          <w:shd w:val="clear" w:color="auto" w:fill="FFFFFF"/>
        </w:rPr>
        <w:t xml:space="preserve">al </w:t>
      </w:r>
      <w:r w:rsidR="0035684D" w:rsidRPr="00772E9A">
        <w:rPr>
          <w:rFonts w:ascii="Palatino Linotype" w:hAnsi="Palatino Linotype" w:cs="Arial"/>
        </w:rPr>
        <w:t>Titular</w:t>
      </w:r>
      <w:r w:rsidR="0035684D" w:rsidRPr="00772E9A">
        <w:rPr>
          <w:rFonts w:ascii="Palatino Linotype" w:hAnsi="Palatino Linotype"/>
          <w:shd w:val="clear" w:color="auto" w:fill="FFFFFF"/>
        </w:rPr>
        <w:t xml:space="preserve"> de la Unidad de Transparencia del</w:t>
      </w:r>
      <w:r w:rsidR="0035684D" w:rsidRPr="00772E9A">
        <w:rPr>
          <w:rStyle w:val="apple-converted-space"/>
          <w:rFonts w:ascii="Palatino Linotype" w:hAnsi="Palatino Linotype"/>
          <w:b/>
          <w:shd w:val="clear" w:color="auto" w:fill="FFFFFF"/>
        </w:rPr>
        <w:t xml:space="preserve"> </w:t>
      </w:r>
      <w:r w:rsidR="0035684D" w:rsidRPr="00772E9A">
        <w:rPr>
          <w:rFonts w:ascii="Palatino Linotype" w:hAnsi="Palatino Linotype"/>
          <w:b/>
          <w:shd w:val="clear" w:color="auto" w:fill="FFFFFF"/>
        </w:rPr>
        <w:t>SUJETO OBLIGADO</w:t>
      </w:r>
      <w:r w:rsidR="0035684D" w:rsidRPr="00772E9A">
        <w:rPr>
          <w:rFonts w:ascii="Palatino Linotype" w:hAnsi="Palatino Linotype"/>
          <w:shd w:val="clear" w:color="auto" w:fill="FFFFFF"/>
        </w:rPr>
        <w:t xml:space="preserve"> para que, </w:t>
      </w:r>
      <w:r w:rsidR="0035684D" w:rsidRPr="00772E9A">
        <w:rPr>
          <w:rFonts w:ascii="Palatino Linotype" w:hAnsi="Palatino Linotype" w:cs="Arial"/>
        </w:rPr>
        <w:t>conforme</w:t>
      </w:r>
      <w:r w:rsidR="0035684D" w:rsidRPr="00772E9A">
        <w:rPr>
          <w:rFonts w:ascii="Palatino Linotype" w:hAnsi="Palatino Linotype"/>
          <w:shd w:val="clear" w:color="auto" w:fill="FFFFFF"/>
        </w:rPr>
        <w:t xml:space="preserve"> a los artículos 186, último párrafo y 189, párrafo segundo de la Ley de </w:t>
      </w:r>
      <w:r w:rsidR="0035684D" w:rsidRPr="00772E9A">
        <w:rPr>
          <w:rFonts w:ascii="Palatino Linotype" w:hAnsi="Palatino Linotype"/>
          <w:szCs w:val="17"/>
          <w:lang w:eastAsia="es-ES_tradnl"/>
        </w:rPr>
        <w:t>Transparencia</w:t>
      </w:r>
      <w:r w:rsidR="0035684D" w:rsidRPr="00772E9A">
        <w:rPr>
          <w:rFonts w:ascii="Palatino Linotype" w:hAnsi="Palatino Linotype"/>
          <w:shd w:val="clear" w:color="auto" w:fill="FFFFFF"/>
        </w:rPr>
        <w:t xml:space="preserve"> y </w:t>
      </w:r>
      <w:r w:rsidR="0035684D" w:rsidRPr="00772E9A">
        <w:rPr>
          <w:rFonts w:ascii="Palatino Linotype" w:hAnsi="Palatino Linotype" w:cs="Arial"/>
        </w:rPr>
        <w:t>Acceso</w:t>
      </w:r>
      <w:r w:rsidR="0035684D" w:rsidRPr="00772E9A">
        <w:rPr>
          <w:rFonts w:ascii="Palatino Linotype" w:hAnsi="Palatino Linotype"/>
          <w:shd w:val="clear" w:color="auto" w:fill="FFFFFF"/>
        </w:rPr>
        <w:t xml:space="preserve"> a la Información Pública del Estado de México y Municipios, dé </w:t>
      </w:r>
      <w:r w:rsidR="0035684D" w:rsidRPr="00772E9A">
        <w:rPr>
          <w:rFonts w:ascii="Palatino Linotype" w:hAnsi="Palatino Linotype" w:cs="Arial"/>
        </w:rPr>
        <w:t>cumplimiento</w:t>
      </w:r>
      <w:r w:rsidR="0035684D" w:rsidRPr="00772E9A">
        <w:rPr>
          <w:rFonts w:ascii="Palatino Linotype" w:hAnsi="Palatino Linotype"/>
          <w:shd w:val="clear" w:color="auto" w:fill="FFFFFF"/>
        </w:rPr>
        <w:t xml:space="preserve"> a lo ordenado dentro del plazo de diez días hábiles, debiendo informar a este Instituto en un plazo </w:t>
      </w:r>
      <w:r w:rsidR="0035684D" w:rsidRPr="00772E9A">
        <w:rPr>
          <w:rFonts w:ascii="Palatino Linotype" w:eastAsiaTheme="minorEastAsia" w:hAnsi="Palatino Linotype"/>
          <w:szCs w:val="17"/>
          <w:lang w:eastAsia="es-ES_tradnl"/>
        </w:rPr>
        <w:t>de</w:t>
      </w:r>
      <w:r w:rsidR="0035684D" w:rsidRPr="00772E9A">
        <w:rPr>
          <w:rFonts w:ascii="Palatino Linotype" w:hAnsi="Palatino Linotype"/>
          <w:shd w:val="clear" w:color="auto" w:fill="FFFFFF"/>
        </w:rPr>
        <w:t xml:space="preserve"> tres días hábiles siguientes sobre el cumplimiento dado a la resolución.</w:t>
      </w:r>
    </w:p>
    <w:p w:rsidR="0035684D" w:rsidRPr="00772E9A" w:rsidRDefault="00772E9A" w:rsidP="00772E9A">
      <w:pPr>
        <w:widowControl w:val="0"/>
        <w:tabs>
          <w:tab w:val="left" w:pos="1701"/>
        </w:tabs>
        <w:autoSpaceDE w:val="0"/>
        <w:autoSpaceDN w:val="0"/>
        <w:adjustRightInd w:val="0"/>
        <w:spacing w:before="240" w:after="100" w:afterAutospacing="1" w:line="360" w:lineRule="auto"/>
        <w:jc w:val="both"/>
        <w:rPr>
          <w:rFonts w:ascii="Palatino Linotype" w:hAnsi="Palatino Linotype"/>
          <w:shd w:val="clear" w:color="auto" w:fill="FFFFFF"/>
        </w:rPr>
      </w:pPr>
      <w:r w:rsidRPr="00772E9A">
        <w:rPr>
          <w:rFonts w:ascii="Palatino Linotype" w:hAnsi="Palatino Linotype"/>
          <w:b/>
          <w:sz w:val="28"/>
          <w:szCs w:val="28"/>
          <w:shd w:val="clear" w:color="auto" w:fill="FFFFFF"/>
        </w:rPr>
        <w:t xml:space="preserve">CUARTO. </w:t>
      </w:r>
      <w:r w:rsidR="0035684D" w:rsidRPr="00772E9A">
        <w:rPr>
          <w:rFonts w:ascii="Palatino Linotype" w:hAnsi="Palatino Linotype"/>
          <w:b/>
          <w:szCs w:val="17"/>
          <w:lang w:eastAsia="es-ES_tradnl"/>
        </w:rPr>
        <w:t>Notifíquese</w:t>
      </w:r>
      <w:r w:rsidR="0035684D" w:rsidRPr="00772E9A">
        <w:rPr>
          <w:rFonts w:ascii="Palatino Linotype" w:hAnsi="Palatino Linotype"/>
          <w:szCs w:val="17"/>
          <w:lang w:eastAsia="es-ES_tradnl"/>
        </w:rPr>
        <w:t xml:space="preserve"> al</w:t>
      </w:r>
      <w:r w:rsidR="0035684D" w:rsidRPr="00772E9A">
        <w:rPr>
          <w:rFonts w:ascii="Palatino Linotype" w:hAnsi="Palatino Linotype" w:cs="Arial"/>
          <w:b/>
        </w:rPr>
        <w:t xml:space="preserve"> RECURRENTE</w:t>
      </w:r>
      <w:r w:rsidR="0035684D" w:rsidRPr="00772E9A">
        <w:rPr>
          <w:rFonts w:ascii="Palatino Linotype" w:hAnsi="Palatino Linotype"/>
          <w:szCs w:val="17"/>
          <w:lang w:eastAsia="es-ES_tradnl"/>
        </w:rPr>
        <w:t xml:space="preserve"> la </w:t>
      </w:r>
      <w:r w:rsidR="0035684D" w:rsidRPr="00772E9A">
        <w:rPr>
          <w:rFonts w:ascii="Palatino Linotype" w:hAnsi="Palatino Linotype" w:cs="Arial"/>
        </w:rPr>
        <w:t>presente</w:t>
      </w:r>
      <w:r w:rsidR="0035684D" w:rsidRPr="00772E9A">
        <w:rPr>
          <w:rFonts w:ascii="Palatino Linotype" w:hAnsi="Palatino Linotype"/>
          <w:szCs w:val="17"/>
          <w:lang w:eastAsia="es-ES_tradnl"/>
        </w:rPr>
        <w:t xml:space="preserve"> </w:t>
      </w:r>
      <w:r w:rsidR="0035684D" w:rsidRPr="00772E9A">
        <w:rPr>
          <w:rFonts w:ascii="Palatino Linotype" w:hAnsi="Palatino Linotype"/>
          <w:shd w:val="clear" w:color="auto" w:fill="FFFFFF"/>
        </w:rPr>
        <w:t>resolución</w:t>
      </w:r>
      <w:r w:rsidR="0035684D" w:rsidRPr="00772E9A">
        <w:rPr>
          <w:rFonts w:ascii="Palatino Linotype" w:hAnsi="Palatino Linotype"/>
          <w:szCs w:val="17"/>
          <w:lang w:eastAsia="es-ES_tradnl"/>
        </w:rPr>
        <w:t>.</w:t>
      </w:r>
    </w:p>
    <w:p w:rsidR="008021C5" w:rsidRPr="00772E9A" w:rsidRDefault="00772E9A" w:rsidP="00772E9A">
      <w:pPr>
        <w:widowControl w:val="0"/>
        <w:tabs>
          <w:tab w:val="left" w:pos="1701"/>
        </w:tabs>
        <w:autoSpaceDE w:val="0"/>
        <w:autoSpaceDN w:val="0"/>
        <w:adjustRightInd w:val="0"/>
        <w:spacing w:before="240" w:after="100" w:afterAutospacing="1" w:line="360" w:lineRule="auto"/>
        <w:jc w:val="both"/>
        <w:rPr>
          <w:rFonts w:ascii="Palatino Linotype" w:hAnsi="Palatino Linotype"/>
          <w:szCs w:val="17"/>
          <w:lang w:eastAsia="es-ES_tradnl"/>
        </w:rPr>
      </w:pPr>
      <w:r w:rsidRPr="00772E9A">
        <w:rPr>
          <w:rFonts w:ascii="Palatino Linotype" w:hAnsi="Palatino Linotype"/>
          <w:b/>
          <w:sz w:val="28"/>
          <w:szCs w:val="28"/>
          <w:lang w:eastAsia="es-ES_tradnl"/>
        </w:rPr>
        <w:t>QUINTO</w:t>
      </w:r>
      <w:r w:rsidRPr="00772E9A">
        <w:rPr>
          <w:rFonts w:ascii="Palatino Linotype" w:hAnsi="Palatino Linotype"/>
          <w:b/>
          <w:szCs w:val="17"/>
          <w:lang w:eastAsia="es-ES_tradnl"/>
        </w:rPr>
        <w:t xml:space="preserve">. </w:t>
      </w:r>
      <w:r w:rsidR="0035684D" w:rsidRPr="00772E9A">
        <w:rPr>
          <w:rFonts w:ascii="Palatino Linotype" w:hAnsi="Palatino Linotype"/>
          <w:b/>
          <w:szCs w:val="17"/>
          <w:lang w:eastAsia="es-ES_tradnl"/>
        </w:rPr>
        <w:t>Hágase</w:t>
      </w:r>
      <w:r w:rsidR="0035684D" w:rsidRPr="00772E9A">
        <w:rPr>
          <w:rFonts w:ascii="Palatino Linotype" w:hAnsi="Palatino Linotype"/>
          <w:szCs w:val="17"/>
          <w:lang w:eastAsia="es-ES_tradnl"/>
        </w:rPr>
        <w:t xml:space="preserve"> </w:t>
      </w:r>
      <w:r w:rsidR="0035684D" w:rsidRPr="00772E9A">
        <w:rPr>
          <w:rFonts w:ascii="Palatino Linotype" w:hAnsi="Palatino Linotype"/>
          <w:b/>
          <w:szCs w:val="17"/>
          <w:lang w:eastAsia="es-ES_tradnl"/>
        </w:rPr>
        <w:t>el conocimiento</w:t>
      </w:r>
      <w:r w:rsidR="0035684D" w:rsidRPr="00772E9A">
        <w:rPr>
          <w:rFonts w:ascii="Palatino Linotype" w:hAnsi="Palatino Linotype"/>
          <w:szCs w:val="17"/>
          <w:lang w:eastAsia="es-ES_tradnl"/>
        </w:rPr>
        <w:t xml:space="preserve"> </w:t>
      </w:r>
      <w:r w:rsidR="0035684D" w:rsidRPr="00772E9A">
        <w:rPr>
          <w:rFonts w:ascii="Palatino Linotype" w:hAnsi="Palatino Linotype"/>
        </w:rPr>
        <w:t xml:space="preserve">del </w:t>
      </w:r>
      <w:r w:rsidR="0035684D" w:rsidRPr="00772E9A">
        <w:rPr>
          <w:rFonts w:ascii="Palatino Linotype" w:hAnsi="Palatino Linotype" w:cs="Arial"/>
          <w:b/>
        </w:rPr>
        <w:t>RECURRENTE</w:t>
      </w:r>
      <w:r w:rsidR="0035684D" w:rsidRPr="00772E9A">
        <w:rPr>
          <w:rFonts w:ascii="Palatino Linotype" w:hAnsi="Palatino Linotype"/>
        </w:rPr>
        <w:t xml:space="preserve"> </w:t>
      </w:r>
      <w:r w:rsidR="0035684D" w:rsidRPr="00772E9A">
        <w:rPr>
          <w:rFonts w:ascii="Palatino Linotype" w:hAnsi="Palatino Linotype"/>
          <w:szCs w:val="17"/>
          <w:lang w:eastAsia="es-ES_tradnl"/>
        </w:rPr>
        <w:t xml:space="preserve">que, de conformidad </w:t>
      </w:r>
      <w:r w:rsidR="0035684D" w:rsidRPr="00772E9A">
        <w:rPr>
          <w:rFonts w:ascii="Palatino Linotype" w:hAnsi="Palatino Linotype" w:cs="Arial"/>
        </w:rPr>
        <w:t>con</w:t>
      </w:r>
      <w:r w:rsidR="0035684D" w:rsidRPr="00772E9A">
        <w:rPr>
          <w:rFonts w:ascii="Palatino Linotype" w:hAnsi="Palatino Linotype"/>
          <w:szCs w:val="17"/>
          <w:lang w:eastAsia="es-ES_tradnl"/>
        </w:rPr>
        <w:t xml:space="preserve"> lo </w:t>
      </w:r>
      <w:r w:rsidR="0035684D" w:rsidRPr="00772E9A">
        <w:rPr>
          <w:rFonts w:ascii="Palatino Linotype" w:hAnsi="Palatino Linotype" w:cs="Arial"/>
        </w:rPr>
        <w:t>establecido</w:t>
      </w:r>
      <w:r w:rsidR="0035684D" w:rsidRPr="00772E9A">
        <w:rPr>
          <w:rFonts w:ascii="Palatino Linotype" w:hAnsi="Palatino Linotype"/>
          <w:szCs w:val="17"/>
          <w:lang w:eastAsia="es-ES_tradnl"/>
        </w:rPr>
        <w:t xml:space="preserve"> en el artículo 196 de la Ley de </w:t>
      </w:r>
      <w:r w:rsidR="0035684D" w:rsidRPr="00772E9A">
        <w:rPr>
          <w:rFonts w:ascii="Palatino Linotype" w:hAnsi="Palatino Linotype" w:cs="Arial"/>
        </w:rPr>
        <w:t>Transparencia</w:t>
      </w:r>
      <w:r w:rsidR="0035684D" w:rsidRPr="00772E9A">
        <w:rPr>
          <w:rFonts w:ascii="Palatino Linotype" w:hAnsi="Palatino Linotype"/>
          <w:szCs w:val="17"/>
          <w:lang w:eastAsia="es-ES_tradnl"/>
        </w:rPr>
        <w:t xml:space="preserve"> y </w:t>
      </w:r>
      <w:r w:rsidR="0035684D" w:rsidRPr="00772E9A">
        <w:rPr>
          <w:rFonts w:ascii="Palatino Linotype" w:hAnsi="Palatino Linotype" w:cs="Arial"/>
        </w:rPr>
        <w:t>Acceso</w:t>
      </w:r>
      <w:r w:rsidR="0035684D" w:rsidRPr="00772E9A">
        <w:rPr>
          <w:rFonts w:ascii="Palatino Linotype" w:hAnsi="Palatino Linotype"/>
          <w:szCs w:val="17"/>
          <w:lang w:eastAsia="es-ES_tradnl"/>
        </w:rPr>
        <w:t xml:space="preserve"> a la Información </w:t>
      </w:r>
      <w:r w:rsidR="0035684D" w:rsidRPr="00772E9A">
        <w:rPr>
          <w:rFonts w:ascii="Palatino Linotype" w:hAnsi="Palatino Linotype"/>
          <w:lang w:eastAsia="es-ES_tradnl"/>
        </w:rPr>
        <w:t>Pública</w:t>
      </w:r>
      <w:r w:rsidR="0035684D" w:rsidRPr="00772E9A">
        <w:rPr>
          <w:rFonts w:ascii="Palatino Linotype" w:hAnsi="Palatino Linotype"/>
          <w:szCs w:val="17"/>
          <w:lang w:eastAsia="es-ES_tradnl"/>
        </w:rPr>
        <w:t xml:space="preserve"> del Estado de México y Municipios, podrá impugnarla vía Juicio de Amparo en los términos de las leyes aplicables.</w:t>
      </w:r>
    </w:p>
    <w:p w:rsidR="00980244" w:rsidRPr="00F11D3E" w:rsidRDefault="00F11D3E" w:rsidP="00F11D3E">
      <w:pPr>
        <w:spacing w:before="200" w:after="200" w:line="360" w:lineRule="auto"/>
        <w:jc w:val="both"/>
        <w:rPr>
          <w:rFonts w:ascii="Palatino Linotype" w:eastAsiaTheme="minorHAnsi" w:hAnsi="Palatino Linotype" w:cs="Arial"/>
          <w:lang w:eastAsia="en-US"/>
        </w:rPr>
      </w:pPr>
      <w:r w:rsidRPr="001758F9">
        <w:rPr>
          <w:rFonts w:ascii="Palatino Linotype" w:eastAsiaTheme="minorHAnsi" w:hAnsi="Palatino Linotype" w:cs="Arial"/>
          <w:lang w:eastAsia="en-US"/>
        </w:rPr>
        <w:t>ASÍ LO RESUELVE, POR UNANIMIDAD DE VOTOS EL PLENO DEL</w:t>
      </w:r>
      <w:r w:rsidRPr="001758F9">
        <w:rPr>
          <w:rFonts w:ascii="Palatino Linotype" w:eastAsia="Arial Unicode MS" w:hAnsi="Palatino Linotype" w:cs="Arial"/>
          <w:lang w:eastAsia="en-US"/>
        </w:rPr>
        <w:t xml:space="preserve"> INSTITUTO DE </w:t>
      </w:r>
      <w:r w:rsidRPr="001758F9">
        <w:rPr>
          <w:rFonts w:ascii="Palatino Linotype" w:eastAsiaTheme="minorHAnsi" w:hAnsi="Palatino Linotype" w:cstheme="minorBidi"/>
          <w:lang w:eastAsia="en-US"/>
        </w:rPr>
        <w:t>TRANSPARENCIA</w:t>
      </w:r>
      <w:r w:rsidRPr="001758F9">
        <w:rPr>
          <w:rFonts w:ascii="Palatino Linotype" w:eastAsia="Arial Unicode MS" w:hAnsi="Palatino Linotype" w:cs="Arial"/>
          <w:lang w:eastAsia="en-US"/>
        </w:rPr>
        <w:t>, ACCESO A LA INFORMACIÓN PÚBLICA Y PROTECCIÓN DE DATOS PERSONALES DEL ESTADO DE MÉXICO Y MUNICIPIOS</w:t>
      </w:r>
      <w:r w:rsidRPr="001758F9">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1758F9">
        <w:rPr>
          <w:rFonts w:ascii="Palatino Linotype" w:eastAsiaTheme="minorHAnsi" w:hAnsi="Palatino Linotype" w:cs="Arial"/>
          <w:shd w:val="clear" w:color="auto" w:fill="FFFFFF" w:themeFill="background1"/>
          <w:lang w:eastAsia="en-US"/>
        </w:rPr>
        <w:t xml:space="preserve"> LA TRI</w:t>
      </w:r>
      <w:r w:rsidRPr="001758F9">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tbl>
      <w:tblPr>
        <w:tblW w:w="9934" w:type="dxa"/>
        <w:jc w:val="center"/>
        <w:tblLayout w:type="fixed"/>
        <w:tblLook w:val="04A0" w:firstRow="1" w:lastRow="0" w:firstColumn="1" w:lastColumn="0" w:noHBand="0" w:noVBand="1"/>
      </w:tblPr>
      <w:tblGrid>
        <w:gridCol w:w="9934"/>
      </w:tblGrid>
      <w:tr w:rsidR="00252ABF" w:rsidRPr="00002C72" w:rsidTr="00D85C11">
        <w:trPr>
          <w:trHeight w:val="714"/>
          <w:jc w:val="center"/>
        </w:trPr>
        <w:tc>
          <w:tcPr>
            <w:tcW w:w="9934" w:type="dxa"/>
          </w:tcPr>
          <w:p w:rsidR="000939B1" w:rsidRPr="00002C72" w:rsidRDefault="000939B1"/>
          <w:tbl>
            <w:tblPr>
              <w:tblW w:w="10074" w:type="dxa"/>
              <w:jc w:val="center"/>
              <w:tblLayout w:type="fixed"/>
              <w:tblLook w:val="04A0" w:firstRow="1" w:lastRow="0" w:firstColumn="1" w:lastColumn="0" w:noHBand="0" w:noVBand="1"/>
            </w:tblPr>
            <w:tblGrid>
              <w:gridCol w:w="5035"/>
              <w:gridCol w:w="5039"/>
            </w:tblGrid>
            <w:tr w:rsidR="00252ABF" w:rsidRPr="00002C72" w:rsidTr="000B4EAA">
              <w:trPr>
                <w:trHeight w:val="1510"/>
                <w:jc w:val="center"/>
              </w:trPr>
              <w:tc>
                <w:tcPr>
                  <w:tcW w:w="10074" w:type="dxa"/>
                  <w:gridSpan w:val="2"/>
                </w:tcPr>
                <w:p w:rsidR="00D85C11" w:rsidRDefault="00D85C11" w:rsidP="000B4EAA">
                  <w:pPr>
                    <w:rPr>
                      <w:rFonts w:ascii="Palatino Linotype" w:hAnsi="Palatino Linotype" w:cs="Arial"/>
                      <w:b/>
                    </w:rPr>
                  </w:pPr>
                </w:p>
                <w:p w:rsidR="00A62B11" w:rsidRDefault="00A62B11" w:rsidP="0019033C">
                  <w:pPr>
                    <w:jc w:val="center"/>
                    <w:rPr>
                      <w:rFonts w:ascii="Palatino Linotype" w:hAnsi="Palatino Linotype" w:cs="Arial"/>
                      <w:b/>
                    </w:rPr>
                  </w:pPr>
                </w:p>
                <w:p w:rsidR="00A62B11" w:rsidRDefault="00A62B11" w:rsidP="0019033C">
                  <w:pPr>
                    <w:jc w:val="center"/>
                    <w:rPr>
                      <w:rFonts w:ascii="Palatino Linotype" w:hAnsi="Palatino Linotype" w:cs="Arial"/>
                      <w:b/>
                    </w:rPr>
                  </w:pPr>
                </w:p>
                <w:p w:rsidR="00A62B11" w:rsidRDefault="00A62B11" w:rsidP="0019033C">
                  <w:pPr>
                    <w:jc w:val="center"/>
                    <w:rPr>
                      <w:rFonts w:ascii="Palatino Linotype" w:hAnsi="Palatino Linotype" w:cs="Arial"/>
                      <w:b/>
                    </w:rPr>
                  </w:pPr>
                </w:p>
                <w:p w:rsidR="00F11D3E" w:rsidRDefault="00F11D3E" w:rsidP="0019033C">
                  <w:pPr>
                    <w:jc w:val="cente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Zulema Martínez Sánchez</w:t>
                  </w:r>
                </w:p>
                <w:p w:rsidR="00252ABF" w:rsidRPr="00002C72" w:rsidRDefault="00252ABF" w:rsidP="0019033C">
                  <w:pPr>
                    <w:jc w:val="center"/>
                    <w:rPr>
                      <w:rFonts w:ascii="Palatino Linotype" w:hAnsi="Palatino Linotype" w:cs="Arial"/>
                      <w:b/>
                    </w:rPr>
                  </w:pPr>
                  <w:r w:rsidRPr="00002C72">
                    <w:rPr>
                      <w:rFonts w:ascii="Palatino Linotype" w:hAnsi="Palatino Linotype" w:cs="Arial"/>
                    </w:rPr>
                    <w:t>Comisionada Presidenta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 xml:space="preserve">(RÚBRICA) </w:t>
                  </w:r>
                </w:p>
              </w:tc>
            </w:tr>
            <w:tr w:rsidR="00252ABF" w:rsidRPr="00002C72" w:rsidTr="000B4EAA">
              <w:trPr>
                <w:trHeight w:val="1256"/>
                <w:jc w:val="center"/>
              </w:trPr>
              <w:tc>
                <w:tcPr>
                  <w:tcW w:w="5035" w:type="dxa"/>
                </w:tcPr>
                <w:p w:rsidR="000939B1" w:rsidRDefault="000939B1" w:rsidP="0033517A">
                  <w:pPr>
                    <w:rPr>
                      <w:rFonts w:ascii="Palatino Linotype" w:hAnsi="Palatino Linotype" w:cs="Arial"/>
                      <w:b/>
                    </w:rPr>
                  </w:pPr>
                </w:p>
                <w:p w:rsidR="00A62B11" w:rsidRDefault="00A62B11" w:rsidP="0033517A">
                  <w:pPr>
                    <w:rPr>
                      <w:rFonts w:ascii="Palatino Linotype" w:hAnsi="Palatino Linotype" w:cs="Arial"/>
                      <w:b/>
                    </w:rPr>
                  </w:pPr>
                </w:p>
                <w:p w:rsidR="00A62B11" w:rsidRDefault="00A62B11" w:rsidP="0033517A">
                  <w:pPr>
                    <w:rPr>
                      <w:rFonts w:ascii="Palatino Linotype" w:hAnsi="Palatino Linotype" w:cs="Arial"/>
                      <w:b/>
                    </w:rPr>
                  </w:pPr>
                </w:p>
                <w:p w:rsidR="00F11D3E" w:rsidRDefault="00F11D3E" w:rsidP="0033517A">
                  <w:pPr>
                    <w:rPr>
                      <w:rFonts w:ascii="Palatino Linotype" w:hAnsi="Palatino Linotype" w:cs="Arial"/>
                      <w:b/>
                    </w:rPr>
                  </w:pPr>
                </w:p>
                <w:p w:rsidR="00F11D3E" w:rsidRPr="00002C72" w:rsidRDefault="00F11D3E"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 xml:space="preserve">Eva </w:t>
                  </w:r>
                  <w:proofErr w:type="spellStart"/>
                  <w:r w:rsidRPr="00002C72">
                    <w:rPr>
                      <w:rFonts w:ascii="Palatino Linotype" w:hAnsi="Palatino Linotype" w:cs="Arial"/>
                      <w:b/>
                    </w:rPr>
                    <w:t>Abaid</w:t>
                  </w:r>
                  <w:proofErr w:type="spellEnd"/>
                  <w:r w:rsidRPr="00002C72">
                    <w:rPr>
                      <w:rFonts w:ascii="Palatino Linotype" w:hAnsi="Palatino Linotype" w:cs="Arial"/>
                      <w:b/>
                    </w:rPr>
                    <w:t xml:space="preserve"> </w:t>
                  </w:r>
                  <w:proofErr w:type="spellStart"/>
                  <w:r w:rsidRPr="00002C72">
                    <w:rPr>
                      <w:rFonts w:ascii="Palatino Linotype" w:hAnsi="Palatino Linotype" w:cs="Arial"/>
                      <w:b/>
                    </w:rPr>
                    <w:t>Yapur</w:t>
                  </w:r>
                  <w:proofErr w:type="spellEnd"/>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Comisionada</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c>
                <w:tcPr>
                  <w:tcW w:w="5039" w:type="dxa"/>
                </w:tcPr>
                <w:p w:rsidR="000939B1" w:rsidRDefault="000939B1" w:rsidP="0033517A">
                  <w:pPr>
                    <w:rPr>
                      <w:rFonts w:ascii="Palatino Linotype" w:hAnsi="Palatino Linotype" w:cs="Arial"/>
                      <w:b/>
                    </w:rPr>
                  </w:pPr>
                </w:p>
                <w:p w:rsidR="00A62B11" w:rsidRDefault="00A62B11" w:rsidP="0033517A">
                  <w:pPr>
                    <w:rPr>
                      <w:rFonts w:ascii="Palatino Linotype" w:hAnsi="Palatino Linotype" w:cs="Arial"/>
                      <w:b/>
                    </w:rPr>
                  </w:pPr>
                </w:p>
                <w:p w:rsidR="00A62B11" w:rsidRDefault="00A62B11" w:rsidP="0033517A">
                  <w:pPr>
                    <w:rPr>
                      <w:rFonts w:ascii="Palatino Linotype" w:hAnsi="Palatino Linotype" w:cs="Arial"/>
                      <w:b/>
                    </w:rPr>
                  </w:pPr>
                </w:p>
                <w:p w:rsidR="00F11D3E" w:rsidRDefault="00F11D3E" w:rsidP="0033517A">
                  <w:pPr>
                    <w:rPr>
                      <w:rFonts w:ascii="Palatino Linotype" w:hAnsi="Palatino Linotype" w:cs="Arial"/>
                      <w:b/>
                    </w:rPr>
                  </w:pPr>
                </w:p>
                <w:p w:rsidR="00F11D3E" w:rsidRPr="00002C72" w:rsidRDefault="00F11D3E"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José Guadalupe Luna Hernández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r>
            <w:tr w:rsidR="00252ABF" w:rsidRPr="00002C72" w:rsidTr="000B4EAA">
              <w:trPr>
                <w:trHeight w:val="1798"/>
                <w:jc w:val="center"/>
              </w:trPr>
              <w:tc>
                <w:tcPr>
                  <w:tcW w:w="5035" w:type="dxa"/>
                </w:tcPr>
                <w:p w:rsidR="00252ABF" w:rsidRDefault="00252ABF" w:rsidP="00D85C11">
                  <w:pPr>
                    <w:rPr>
                      <w:rFonts w:ascii="Palatino Linotype" w:hAnsi="Palatino Linotype" w:cs="Arial"/>
                      <w:b/>
                    </w:rPr>
                  </w:pPr>
                </w:p>
                <w:p w:rsidR="00A62B11" w:rsidRPr="00002C72" w:rsidRDefault="00A62B11" w:rsidP="00D85C11">
                  <w:pPr>
                    <w:rPr>
                      <w:rFonts w:ascii="Palatino Linotype" w:hAnsi="Palatino Linotype" w:cs="Arial"/>
                      <w:b/>
                    </w:rPr>
                  </w:pPr>
                </w:p>
                <w:p w:rsidR="0033517A" w:rsidRDefault="0033517A" w:rsidP="0033517A">
                  <w:pPr>
                    <w:rPr>
                      <w:rFonts w:ascii="Palatino Linotype" w:hAnsi="Palatino Linotype" w:cs="Arial"/>
                      <w:b/>
                    </w:rPr>
                  </w:pPr>
                </w:p>
                <w:p w:rsidR="00F11D3E" w:rsidRDefault="00F11D3E" w:rsidP="0033517A">
                  <w:pPr>
                    <w:rPr>
                      <w:rFonts w:ascii="Palatino Linotype" w:hAnsi="Palatino Linotype" w:cs="Arial"/>
                      <w:b/>
                    </w:rPr>
                  </w:pPr>
                </w:p>
                <w:p w:rsidR="00F11D3E" w:rsidRPr="00002C72" w:rsidRDefault="00F11D3E"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Javier Martínez Cruz</w:t>
                  </w:r>
                </w:p>
                <w:p w:rsidR="00252ABF" w:rsidRPr="00002C72" w:rsidRDefault="005D476B" w:rsidP="005D476B">
                  <w:pPr>
                    <w:tabs>
                      <w:tab w:val="center" w:pos="2513"/>
                      <w:tab w:val="left" w:pos="3750"/>
                    </w:tabs>
                    <w:rPr>
                      <w:rFonts w:ascii="Palatino Linotype" w:hAnsi="Palatino Linotype" w:cs="Arial"/>
                    </w:rPr>
                  </w:pPr>
                  <w:r w:rsidRPr="00002C72">
                    <w:rPr>
                      <w:rFonts w:ascii="Palatino Linotype" w:hAnsi="Palatino Linotype" w:cs="Arial"/>
                    </w:rPr>
                    <w:tab/>
                  </w:r>
                  <w:r w:rsidR="00252ABF" w:rsidRPr="00002C72">
                    <w:rPr>
                      <w:rFonts w:ascii="Palatino Linotype" w:hAnsi="Palatino Linotype" w:cs="Arial"/>
                    </w:rPr>
                    <w:t>Comisionado</w:t>
                  </w:r>
                  <w:r w:rsidRPr="00002C72">
                    <w:rPr>
                      <w:rFonts w:ascii="Palatino Linotype" w:hAnsi="Palatino Linotype" w:cs="Arial"/>
                    </w:rPr>
                    <w:tab/>
                  </w:r>
                </w:p>
                <w:p w:rsidR="000939B1" w:rsidRPr="000B4EAA" w:rsidRDefault="000B4EAA" w:rsidP="000B4EAA">
                  <w:pPr>
                    <w:jc w:val="center"/>
                    <w:rPr>
                      <w:rFonts w:ascii="Palatino Linotype" w:hAnsi="Palatino Linotype" w:cs="Arial"/>
                      <w:b/>
                    </w:rPr>
                  </w:pPr>
                  <w:r>
                    <w:rPr>
                      <w:rFonts w:ascii="Palatino Linotype" w:hAnsi="Palatino Linotype" w:cs="Arial"/>
                      <w:b/>
                    </w:rPr>
                    <w:t>(RÚBRICA)</w:t>
                  </w:r>
                </w:p>
              </w:tc>
              <w:tc>
                <w:tcPr>
                  <w:tcW w:w="5039" w:type="dxa"/>
                </w:tcPr>
                <w:p w:rsidR="00252ABF" w:rsidRPr="00002C72" w:rsidRDefault="00252ABF" w:rsidP="0019033C">
                  <w:pPr>
                    <w:jc w:val="center"/>
                    <w:rPr>
                      <w:rFonts w:ascii="Palatino Linotype" w:hAnsi="Palatino Linotype" w:cs="Arial"/>
                      <w:b/>
                    </w:rPr>
                  </w:pPr>
                </w:p>
                <w:p w:rsidR="0033517A" w:rsidRDefault="0033517A" w:rsidP="00D456C6">
                  <w:pPr>
                    <w:rPr>
                      <w:rFonts w:ascii="Palatino Linotype" w:hAnsi="Palatino Linotype" w:cs="Arial"/>
                      <w:b/>
                    </w:rPr>
                  </w:pPr>
                </w:p>
                <w:p w:rsidR="00A62B11" w:rsidRDefault="00A62B11" w:rsidP="00D456C6">
                  <w:pPr>
                    <w:rPr>
                      <w:rFonts w:ascii="Palatino Linotype" w:hAnsi="Palatino Linotype" w:cs="Arial"/>
                      <w:b/>
                    </w:rPr>
                  </w:pPr>
                </w:p>
                <w:p w:rsidR="00F11D3E" w:rsidRDefault="00F11D3E" w:rsidP="00D456C6">
                  <w:pPr>
                    <w:rPr>
                      <w:rFonts w:ascii="Palatino Linotype" w:hAnsi="Palatino Linotype" w:cs="Arial"/>
                      <w:b/>
                    </w:rPr>
                  </w:pPr>
                </w:p>
                <w:p w:rsidR="00F11D3E" w:rsidRPr="00002C72" w:rsidRDefault="00F11D3E" w:rsidP="00D456C6">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Luis Gustavo Parra Noriega</w:t>
                  </w:r>
                </w:p>
                <w:p w:rsidR="00252ABF" w:rsidRPr="00002C72" w:rsidRDefault="00252ABF" w:rsidP="0019033C">
                  <w:pPr>
                    <w:jc w:val="center"/>
                    <w:rPr>
                      <w:rFonts w:ascii="Palatino Linotype" w:hAnsi="Palatino Linotype" w:cs="Arial"/>
                    </w:rPr>
                  </w:pPr>
                  <w:r w:rsidRPr="00002C72">
                    <w:rPr>
                      <w:rFonts w:ascii="Palatino Linotype" w:hAnsi="Palatino Linotype" w:cs="Arial"/>
                    </w:rPr>
                    <w:t>Comisionado</w:t>
                  </w: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(RÚBRICA)</w:t>
                  </w:r>
                </w:p>
              </w:tc>
            </w:tr>
            <w:tr w:rsidR="00252ABF" w:rsidRPr="00002C72" w:rsidTr="000B4EAA">
              <w:trPr>
                <w:trHeight w:val="1366"/>
                <w:jc w:val="center"/>
              </w:trPr>
              <w:tc>
                <w:tcPr>
                  <w:tcW w:w="10074" w:type="dxa"/>
                  <w:gridSpan w:val="2"/>
                </w:tcPr>
                <w:p w:rsidR="0033517A" w:rsidRDefault="0033517A" w:rsidP="0033517A">
                  <w:pPr>
                    <w:rPr>
                      <w:rFonts w:ascii="Palatino Linotype" w:hAnsi="Palatino Linotype" w:cs="Arial"/>
                      <w:b/>
                    </w:rPr>
                  </w:pPr>
                </w:p>
                <w:p w:rsidR="00A62B11" w:rsidRDefault="00A62B11" w:rsidP="0033517A">
                  <w:pPr>
                    <w:rPr>
                      <w:rFonts w:ascii="Palatino Linotype" w:hAnsi="Palatino Linotype" w:cs="Arial"/>
                      <w:b/>
                    </w:rPr>
                  </w:pPr>
                </w:p>
                <w:p w:rsidR="00A62B11" w:rsidRDefault="00A62B11" w:rsidP="0033517A">
                  <w:pPr>
                    <w:rPr>
                      <w:rFonts w:ascii="Palatino Linotype" w:hAnsi="Palatino Linotype" w:cs="Arial"/>
                      <w:b/>
                    </w:rPr>
                  </w:pPr>
                </w:p>
                <w:p w:rsidR="00F11D3E" w:rsidRDefault="00F11D3E" w:rsidP="0033517A">
                  <w:pPr>
                    <w:rPr>
                      <w:rFonts w:ascii="Palatino Linotype" w:hAnsi="Palatino Linotype" w:cs="Arial"/>
                      <w:b/>
                    </w:rPr>
                  </w:pPr>
                </w:p>
                <w:p w:rsidR="00F11D3E" w:rsidRPr="00002C72" w:rsidRDefault="00F11D3E" w:rsidP="0033517A">
                  <w:pPr>
                    <w:rPr>
                      <w:rFonts w:ascii="Palatino Linotype" w:hAnsi="Palatino Linotype" w:cs="Arial"/>
                      <w:b/>
                    </w:rPr>
                  </w:pPr>
                </w:p>
                <w:p w:rsidR="00252ABF" w:rsidRPr="00002C72" w:rsidRDefault="00252ABF" w:rsidP="0019033C">
                  <w:pPr>
                    <w:jc w:val="center"/>
                    <w:rPr>
                      <w:rFonts w:ascii="Palatino Linotype" w:hAnsi="Palatino Linotype" w:cs="Arial"/>
                      <w:b/>
                    </w:rPr>
                  </w:pPr>
                  <w:r w:rsidRPr="00002C72">
                    <w:rPr>
                      <w:rFonts w:ascii="Palatino Linotype" w:hAnsi="Palatino Linotype" w:cs="Arial"/>
                      <w:b/>
                    </w:rPr>
                    <w:t>Alexis Tapia Ramírez</w:t>
                  </w:r>
                </w:p>
                <w:p w:rsidR="00252ABF" w:rsidRPr="00002C72" w:rsidRDefault="00252ABF" w:rsidP="0019033C">
                  <w:pPr>
                    <w:jc w:val="center"/>
                    <w:rPr>
                      <w:rFonts w:ascii="Palatino Linotype" w:hAnsi="Palatino Linotype" w:cs="Arial"/>
                    </w:rPr>
                  </w:pPr>
                  <w:r w:rsidRPr="00002C72">
                    <w:rPr>
                      <w:rFonts w:ascii="Palatino Linotype" w:hAnsi="Palatino Linotype" w:cs="Arial"/>
                    </w:rPr>
                    <w:t>Secretario Técnico del Pleno</w:t>
                  </w:r>
                </w:p>
                <w:p w:rsidR="00252ABF" w:rsidRPr="000B4EAA" w:rsidRDefault="00252ABF" w:rsidP="000B4EAA">
                  <w:pPr>
                    <w:pStyle w:val="Piedepgina"/>
                    <w:jc w:val="center"/>
                    <w:rPr>
                      <w:rFonts w:ascii="Palatino Linotype" w:hAnsi="Palatino Linotype" w:cs="Arial"/>
                      <w:b/>
                    </w:rPr>
                  </w:pPr>
                  <w:r w:rsidRPr="00002C72">
                    <w:rPr>
                      <w:rFonts w:ascii="Palatino Linotype" w:hAnsi="Palatino Linotype" w:cs="Arial"/>
                      <w:b/>
                    </w:rPr>
                    <w:t>(RÚBRICA)</w:t>
                  </w:r>
                </w:p>
              </w:tc>
            </w:tr>
          </w:tbl>
          <w:p w:rsidR="00252ABF" w:rsidRPr="00002C72" w:rsidRDefault="00252ABF" w:rsidP="0019033C">
            <w:pPr>
              <w:spacing w:before="100" w:beforeAutospacing="1" w:after="100" w:afterAutospacing="1" w:line="360" w:lineRule="auto"/>
              <w:jc w:val="both"/>
              <w:rPr>
                <w:rFonts w:ascii="Palatino Linotype" w:hAnsi="Palatino Linotype" w:cs="Arial"/>
              </w:rPr>
            </w:pPr>
          </w:p>
        </w:tc>
      </w:tr>
    </w:tbl>
    <w:p w:rsidR="00D85C11" w:rsidRDefault="000B4EAA" w:rsidP="00D85C11">
      <w:pPr>
        <w:pStyle w:val="Piedepgina"/>
      </w:pPr>
      <w:r w:rsidRPr="003F3859">
        <w:rPr>
          <w:rFonts w:ascii="Palatino Linotype" w:eastAsia="Times New Roman" w:hAnsi="Palatino Linotype" w:cs="Arial"/>
          <w:noProof/>
          <w:lang w:val="es-ES"/>
        </w:rPr>
        <mc:AlternateContent>
          <mc:Choice Requires="wps">
            <w:drawing>
              <wp:anchor distT="0" distB="0" distL="114300" distR="114300" simplePos="0" relativeHeight="251708416" behindDoc="0" locked="0" layoutInCell="1" allowOverlap="0" wp14:anchorId="0C5704F4" wp14:editId="0165C323">
                <wp:simplePos x="0" y="0"/>
                <wp:positionH relativeFrom="page">
                  <wp:posOffset>835025</wp:posOffset>
                </wp:positionH>
                <wp:positionV relativeFrom="page">
                  <wp:posOffset>8224520</wp:posOffset>
                </wp:positionV>
                <wp:extent cx="6217200" cy="630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17200" cy="630000"/>
                        </a:xfrm>
                        <a:prstGeom prst="rect">
                          <a:avLst/>
                        </a:prstGeom>
                        <a:solidFill>
                          <a:sysClr val="window" lastClr="FFFFFF"/>
                        </a:solidFill>
                        <a:ln w="6350">
                          <a:noFill/>
                        </a:ln>
                        <a:effectLst/>
                      </wps:spPr>
                      <wps:txbx>
                        <w:txbxContent>
                          <w:p w:rsidR="00BD0573" w:rsidRDefault="00BD0573" w:rsidP="00D85C11">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sidR="000B4EAA">
                              <w:rPr>
                                <w:rFonts w:ascii="Palatino Linotype" w:hAnsi="Palatino Linotype" w:cs="Arial"/>
                                <w:sz w:val="20"/>
                                <w:szCs w:val="20"/>
                                <w14:textOutline w14:w="9525" w14:cap="rnd" w14:cmpd="sng" w14:algn="ctr">
                                  <w14:noFill/>
                                  <w14:prstDash w14:val="solid"/>
                                  <w14:bevel/>
                                </w14:textOutline>
                              </w:rPr>
                              <w:t xml:space="preserve">diecinueve de septiembre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w:t>
                            </w:r>
                            <w:r w:rsidR="000B4EAA">
                              <w:rPr>
                                <w:rFonts w:ascii="Palatino Linotype" w:hAnsi="Palatino Linotype" w:cs="Arial"/>
                                <w:sz w:val="20"/>
                                <w:szCs w:val="20"/>
                                <w14:textOutline w14:w="9525" w14:cap="rnd" w14:cmpd="sng" w14:algn="ctr">
                                  <w14:noFill/>
                                  <w14:prstDash w14:val="solid"/>
                                  <w14:bevel/>
                                </w14:textOutline>
                              </w:rPr>
                              <w:t xml:space="preserve"> recurso de revisión número 5552</w:t>
                            </w:r>
                            <w:r>
                              <w:rPr>
                                <w:rFonts w:ascii="Palatino Linotype" w:hAnsi="Palatino Linotype" w:cs="Arial"/>
                                <w:sz w:val="20"/>
                                <w:szCs w:val="20"/>
                                <w14:textOutline w14:w="9525" w14:cap="rnd" w14:cmpd="sng" w14:algn="ctr">
                                  <w14:noFill/>
                                  <w14:prstDash w14:val="solid"/>
                                  <w14:bevel/>
                                </w14:textOutline>
                              </w:rPr>
                              <w:t>/INFOEM/IP/RR/2019.</w:t>
                            </w:r>
                          </w:p>
                          <w:p w:rsidR="00BD0573" w:rsidRPr="0033517A" w:rsidRDefault="00BD0573" w:rsidP="00D85C11">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Pr="0033517A">
                              <w:rPr>
                                <w:rFonts w:ascii="Palatino Linotype" w:hAnsi="Palatino Linotype" w:cs="Arial"/>
                                <w:sz w:val="20"/>
                                <w:szCs w:val="20"/>
                                <w14:textOutline w14:w="9525" w14:cap="rnd" w14:cmpd="sng" w14:algn="ctr">
                                  <w14:noFill/>
                                  <w14:prstDash w14:val="solid"/>
                                  <w14:bevel/>
                                </w14:textOutline>
                              </w:rPr>
                              <w:t>AAS</w:t>
                            </w:r>
                          </w:p>
                          <w:p w:rsidR="00BD0573" w:rsidRPr="0033517A" w:rsidRDefault="00BD0573" w:rsidP="00D85C1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704F4" id="_x0000_t202" coordsize="21600,21600" o:spt="202" path="m,l,21600r21600,l21600,xe">
                <v:stroke joinstyle="miter"/>
                <v:path gradientshapeok="t" o:connecttype="rect"/>
              </v:shapetype>
              <v:shape id="Cuadro de texto 5" o:spid="_x0000_s1026" type="#_x0000_t202" style="position:absolute;margin-left:65.75pt;margin-top:647.6pt;width:489.55pt;height:49.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" o:allowoverlap="f" fillcolor="window" stroked="f" strokeweight=".5pt">
                <v:textbox>
                  <w:txbxContent>
                    <w:p w:rsidR="00BD0573" w:rsidRDefault="00BD0573" w:rsidP="00D85C11">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de </w:t>
                      </w:r>
                      <w:r w:rsidR="000B4EAA">
                        <w:rPr>
                          <w:rFonts w:ascii="Palatino Linotype" w:hAnsi="Palatino Linotype" w:cs="Arial"/>
                          <w:sz w:val="20"/>
                          <w:szCs w:val="20"/>
                          <w14:textOutline w14:w="9525" w14:cap="rnd" w14:cmpd="sng" w14:algn="ctr">
                            <w14:noFill/>
                            <w14:prstDash w14:val="solid"/>
                            <w14:bevel/>
                          </w14:textOutline>
                        </w:rPr>
                        <w:t xml:space="preserve">diecinueve de septiembre </w:t>
                      </w:r>
                      <w:r w:rsidRPr="0033517A">
                        <w:rPr>
                          <w:rFonts w:ascii="Palatino Linotype" w:hAnsi="Palatino Linotype" w:cs="Arial"/>
                          <w:sz w:val="20"/>
                          <w:szCs w:val="20"/>
                          <w14:textOutline w14:w="9525" w14:cap="rnd" w14:cmpd="sng" w14:algn="ctr">
                            <w14:noFill/>
                            <w14:prstDash w14:val="solid"/>
                            <w14:bevel/>
                          </w14:textOutline>
                        </w:rPr>
                        <w:t>de do</w:t>
                      </w:r>
                      <w:r>
                        <w:rPr>
                          <w:rFonts w:ascii="Palatino Linotype" w:hAnsi="Palatino Linotype" w:cs="Arial"/>
                          <w:sz w:val="20"/>
                          <w:szCs w:val="20"/>
                          <w14:textOutline w14:w="9525" w14:cap="rnd" w14:cmpd="sng" w14:algn="ctr">
                            <w14:noFill/>
                            <w14:prstDash w14:val="solid"/>
                            <w14:bevel/>
                          </w14:textOutline>
                        </w:rPr>
                        <w:t>s mil diecinueve, emitida en el</w:t>
                      </w:r>
                      <w:r w:rsidR="000B4EAA">
                        <w:rPr>
                          <w:rFonts w:ascii="Palatino Linotype" w:hAnsi="Palatino Linotype" w:cs="Arial"/>
                          <w:sz w:val="20"/>
                          <w:szCs w:val="20"/>
                          <w14:textOutline w14:w="9525" w14:cap="rnd" w14:cmpd="sng" w14:algn="ctr">
                            <w14:noFill/>
                            <w14:prstDash w14:val="solid"/>
                            <w14:bevel/>
                          </w14:textOutline>
                        </w:rPr>
                        <w:t xml:space="preserve"> recurso de revisión número 5552</w:t>
                      </w:r>
                      <w:r>
                        <w:rPr>
                          <w:rFonts w:ascii="Palatino Linotype" w:hAnsi="Palatino Linotype" w:cs="Arial"/>
                          <w:sz w:val="20"/>
                          <w:szCs w:val="20"/>
                          <w14:textOutline w14:w="9525" w14:cap="rnd" w14:cmpd="sng" w14:algn="ctr">
                            <w14:noFill/>
                            <w14:prstDash w14:val="solid"/>
                            <w14:bevel/>
                          </w14:textOutline>
                        </w:rPr>
                        <w:t>/INFOEM/IP/RR/2019.</w:t>
                      </w:r>
                    </w:p>
                    <w:p w:rsidR="00BD0573" w:rsidRPr="0033517A" w:rsidRDefault="00BD0573" w:rsidP="00D85C11">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YSM/</w:t>
                      </w:r>
                      <w:r w:rsidRPr="0033517A">
                        <w:rPr>
                          <w:rFonts w:ascii="Palatino Linotype" w:hAnsi="Palatino Linotype" w:cs="Arial"/>
                          <w:sz w:val="20"/>
                          <w:szCs w:val="20"/>
                          <w14:textOutline w14:w="9525" w14:cap="rnd" w14:cmpd="sng" w14:algn="ctr">
                            <w14:noFill/>
                            <w14:prstDash w14:val="solid"/>
                            <w14:bevel/>
                          </w14:textOutline>
                        </w:rPr>
                        <w:t>AAS</w:t>
                      </w:r>
                    </w:p>
                    <w:p w:rsidR="00BD0573" w:rsidRPr="0033517A" w:rsidRDefault="00BD0573" w:rsidP="00D85C11">
                      <w:pPr>
                        <w:rPr>
                          <w14:textOutline w14:w="9525" w14:cap="rnd" w14:cmpd="sng" w14:algn="ctr">
                            <w14:noFill/>
                            <w14:prstDash w14:val="solid"/>
                            <w14:bevel/>
                          </w14:textOutline>
                        </w:rPr>
                      </w:pPr>
                    </w:p>
                  </w:txbxContent>
                </v:textbox>
                <w10:wrap anchorx="page" anchory="page"/>
              </v:shape>
            </w:pict>
          </mc:Fallback>
        </mc:AlternateContent>
      </w:r>
    </w:p>
    <w:p w:rsidR="00D85C11" w:rsidRDefault="00D85C11" w:rsidP="00D85C11">
      <w:pPr>
        <w:pStyle w:val="Piedepgina"/>
      </w:pPr>
    </w:p>
    <w:p w:rsidR="00252ABF" w:rsidRPr="00B63CBE" w:rsidRDefault="00252ABF" w:rsidP="00D85C11">
      <w:pPr>
        <w:pStyle w:val="Piedepgina"/>
      </w:pPr>
    </w:p>
    <w:sectPr w:rsidR="00252ABF" w:rsidRPr="00B63CBE" w:rsidSect="0019033C">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B05" w:rsidRDefault="004A0B05" w:rsidP="00252ABF">
      <w:r>
        <w:separator/>
      </w:r>
    </w:p>
  </w:endnote>
  <w:endnote w:type="continuationSeparator" w:id="0">
    <w:p w:rsidR="004A0B05" w:rsidRDefault="004A0B05"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573" w:rsidRPr="009A558D" w:rsidRDefault="00BD0573" w:rsidP="009A558D">
    <w:pPr>
      <w:pStyle w:val="Piedepgina"/>
      <w:rPr>
        <w:sz w:val="20"/>
        <w:szCs w:val="20"/>
      </w:rPr>
    </w:pPr>
  </w:p>
  <w:p w:rsidR="00BD0573" w:rsidRPr="007A4FB6" w:rsidRDefault="00BD0573"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397345">
      <w:rPr>
        <w:rFonts w:ascii="Palatino Linotype" w:hAnsi="Palatino Linotype" w:cs="Arial"/>
        <w:b/>
        <w:bCs/>
        <w:noProof/>
        <w:sz w:val="20"/>
        <w:szCs w:val="20"/>
      </w:rPr>
      <w:t>2</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397345">
      <w:rPr>
        <w:rFonts w:ascii="Palatino Linotype" w:hAnsi="Palatino Linotype" w:cs="Arial"/>
        <w:b/>
        <w:bCs/>
        <w:noProof/>
        <w:sz w:val="20"/>
        <w:szCs w:val="20"/>
      </w:rPr>
      <w:t>42</w:t>
    </w:r>
    <w:r w:rsidRPr="007A4FB6">
      <w:rPr>
        <w:rFonts w:ascii="Palatino Linotype" w:hAnsi="Palatino Linotype" w:cs="Arial"/>
        <w:b/>
        <w:bCs/>
        <w:sz w:val="20"/>
        <w:szCs w:val="20"/>
      </w:rPr>
      <w:fldChar w:fldCharType="end"/>
    </w:r>
  </w:p>
  <w:p w:rsidR="00BD0573" w:rsidRPr="00070856" w:rsidRDefault="00BD0573" w:rsidP="001E2EA8">
    <w:pPr>
      <w:pStyle w:val="Piedepgina"/>
      <w:jc w:val="right"/>
      <w:rPr>
        <w:rFonts w:ascii="Arial" w:hAnsi="Arial" w:cs="Arial"/>
        <w:sz w:val="20"/>
        <w:szCs w:val="20"/>
      </w:rPr>
    </w:pPr>
  </w:p>
  <w:p w:rsidR="00BD0573" w:rsidRPr="00E573F7" w:rsidRDefault="00BD0573"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573" w:rsidRPr="007A4FB6" w:rsidRDefault="00BD0573"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397345">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397345">
      <w:rPr>
        <w:rFonts w:ascii="Palatino Linotype" w:hAnsi="Palatino Linotype" w:cs="Arial"/>
        <w:b/>
        <w:bCs/>
        <w:noProof/>
        <w:sz w:val="20"/>
        <w:szCs w:val="20"/>
      </w:rPr>
      <w:t>42</w:t>
    </w:r>
    <w:r w:rsidRPr="007A4FB6">
      <w:rPr>
        <w:rFonts w:ascii="Palatino Linotype" w:hAnsi="Palatino Linotype" w:cs="Arial"/>
        <w:b/>
        <w:bCs/>
        <w:sz w:val="20"/>
        <w:szCs w:val="20"/>
      </w:rPr>
      <w:fldChar w:fldCharType="end"/>
    </w:r>
  </w:p>
  <w:p w:rsidR="00BD0573" w:rsidRPr="00070856" w:rsidRDefault="00BD0573"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B05" w:rsidRDefault="004A0B05" w:rsidP="00252ABF">
      <w:r>
        <w:separator/>
      </w:r>
    </w:p>
  </w:footnote>
  <w:footnote w:type="continuationSeparator" w:id="0">
    <w:p w:rsidR="004A0B05" w:rsidRDefault="004A0B05" w:rsidP="00252ABF">
      <w:r>
        <w:continuationSeparator/>
      </w:r>
    </w:p>
  </w:footnote>
  <w:footnote w:id="1">
    <w:p w:rsidR="00BD0573" w:rsidRPr="00D32219" w:rsidRDefault="00BD0573" w:rsidP="00482406">
      <w:pPr>
        <w:ind w:right="902"/>
        <w:rPr>
          <w:rFonts w:cs="Arial"/>
          <w:b/>
          <w:bCs/>
          <w:i/>
          <w:sz w:val="20"/>
          <w:szCs w:val="20"/>
        </w:rPr>
      </w:pPr>
      <w:r w:rsidRPr="00D32219">
        <w:rPr>
          <w:rStyle w:val="Refdenotaalpie"/>
          <w:rFonts w:eastAsiaTheme="majorEastAsia"/>
          <w:sz w:val="20"/>
          <w:szCs w:val="20"/>
        </w:rPr>
        <w:footnoteRef/>
      </w:r>
      <w:r w:rsidRPr="00D32219">
        <w:rPr>
          <w:sz w:val="20"/>
          <w:szCs w:val="20"/>
        </w:rP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rsidR="00BD0573" w:rsidRPr="00D32219" w:rsidRDefault="00BD0573" w:rsidP="00482406">
      <w:pPr>
        <w:pStyle w:val="FAFunotente1"/>
        <w:jc w:val="both"/>
        <w:rPr>
          <w:rFonts w:cs="Arial"/>
          <w:bCs/>
          <w:i/>
        </w:rPr>
      </w:pPr>
      <w:r w:rsidRPr="00D32219">
        <w:rPr>
          <w:rFonts w:cs="Arial"/>
          <w:b/>
          <w:bCs/>
          <w:i/>
        </w:rPr>
        <w:t>…</w:t>
      </w:r>
      <w:r w:rsidRPr="00D32219">
        <w:rPr>
          <w:rFonts w:cs="Arial"/>
          <w:bCs/>
          <w:i/>
        </w:rPr>
        <w:t xml:space="preserve"> </w:t>
      </w:r>
    </w:p>
    <w:p w:rsidR="00BD0573" w:rsidRPr="00D32219" w:rsidRDefault="00BD0573" w:rsidP="00482406">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BD0573" w:rsidRDefault="00BD0573" w:rsidP="00482406">
      <w:pPr>
        <w:pStyle w:val="FAFunotente1"/>
        <w:jc w:val="both"/>
      </w:pPr>
      <w:r w:rsidRPr="00D32219">
        <w:rPr>
          <w:rFonts w:cs="Arial"/>
          <w:bCs/>
          <w:i/>
        </w:rPr>
        <w:t>…</w:t>
      </w:r>
      <w:r w:rsidRPr="00D32219">
        <w:rPr>
          <w:rFonts w:cs="Arial"/>
          <w:b/>
          <w:bCs/>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573" w:rsidRPr="00354355" w:rsidRDefault="00BD0573" w:rsidP="0019033C">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BD0573" w:rsidRPr="008F2CCC" w:rsidTr="0019033C">
      <w:tc>
        <w:tcPr>
          <w:tcW w:w="3403" w:type="dxa"/>
        </w:tcPr>
        <w:p w:rsidR="00BD0573" w:rsidRPr="008F2CCC" w:rsidRDefault="00BD0573" w:rsidP="0019033C">
          <w:pPr>
            <w:rPr>
              <w:rFonts w:ascii="Palatino Linotype" w:hAnsi="Palatino Linotype"/>
              <w:b/>
              <w:sz w:val="22"/>
              <w:szCs w:val="22"/>
              <w:lang w:val="es-ES_tradnl"/>
            </w:rPr>
          </w:pPr>
        </w:p>
      </w:tc>
      <w:tc>
        <w:tcPr>
          <w:tcW w:w="2551" w:type="dxa"/>
          <w:shd w:val="clear" w:color="auto" w:fill="auto"/>
        </w:tcPr>
        <w:p w:rsidR="00BD0573" w:rsidRPr="00664658" w:rsidRDefault="00BD0573"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BD0573" w:rsidRPr="00664658" w:rsidRDefault="00BD0573" w:rsidP="003F3859">
          <w:pPr>
            <w:jc w:val="both"/>
            <w:rPr>
              <w:rFonts w:ascii="Palatino Linotype" w:hAnsi="Palatino Linotype"/>
              <w:b/>
              <w:sz w:val="22"/>
              <w:szCs w:val="22"/>
              <w:lang w:val="es-ES_tradnl"/>
            </w:rPr>
          </w:pPr>
          <w:r>
            <w:rPr>
              <w:rFonts w:ascii="Palatino Linotype" w:hAnsi="Palatino Linotype"/>
              <w:b/>
              <w:sz w:val="22"/>
              <w:szCs w:val="22"/>
              <w:lang w:val="es-ES_tradnl"/>
            </w:rPr>
            <w:t>05552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D0573" w:rsidRPr="008F2CCC" w:rsidTr="0019033C">
      <w:tc>
        <w:tcPr>
          <w:tcW w:w="3403" w:type="dxa"/>
        </w:tcPr>
        <w:p w:rsidR="00BD0573" w:rsidRPr="008F2CCC" w:rsidRDefault="00BD0573" w:rsidP="0019033C">
          <w:pPr>
            <w:rPr>
              <w:rFonts w:ascii="Palatino Linotype" w:hAnsi="Palatino Linotype"/>
              <w:b/>
              <w:sz w:val="22"/>
              <w:szCs w:val="22"/>
              <w:lang w:val="es-ES_tradnl"/>
            </w:rPr>
          </w:pPr>
        </w:p>
      </w:tc>
      <w:tc>
        <w:tcPr>
          <w:tcW w:w="2551" w:type="dxa"/>
          <w:shd w:val="clear" w:color="auto" w:fill="auto"/>
        </w:tcPr>
        <w:p w:rsidR="00BD0573" w:rsidRPr="00664658" w:rsidRDefault="00BD0573"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BD0573" w:rsidRPr="00DC41C8" w:rsidRDefault="00BD0573" w:rsidP="001F5B97">
          <w:pPr>
            <w:jc w:val="both"/>
            <w:rPr>
              <w:rFonts w:ascii="Palatino Linotype" w:hAnsi="Palatino Linotype"/>
              <w:b/>
              <w:sz w:val="22"/>
              <w:szCs w:val="22"/>
            </w:rPr>
          </w:pPr>
          <w:r w:rsidRPr="00E016A9">
            <w:rPr>
              <w:rFonts w:ascii="Palatino Linotype" w:hAnsi="Palatino Linotype"/>
              <w:b/>
              <w:sz w:val="22"/>
              <w:szCs w:val="22"/>
            </w:rPr>
            <w:t>Secretaría de Educación</w:t>
          </w:r>
        </w:p>
      </w:tc>
    </w:tr>
    <w:tr w:rsidR="00BD0573" w:rsidRPr="008F2CCC" w:rsidTr="0019033C">
      <w:trPr>
        <w:trHeight w:val="228"/>
      </w:trPr>
      <w:tc>
        <w:tcPr>
          <w:tcW w:w="3403" w:type="dxa"/>
        </w:tcPr>
        <w:p w:rsidR="00BD0573" w:rsidRPr="008F2CCC" w:rsidRDefault="00BD0573" w:rsidP="0019033C">
          <w:pPr>
            <w:rPr>
              <w:rFonts w:ascii="Palatino Linotype" w:hAnsi="Palatino Linotype"/>
              <w:b/>
              <w:sz w:val="22"/>
              <w:szCs w:val="22"/>
              <w:lang w:val="es-ES_tradnl"/>
            </w:rPr>
          </w:pPr>
        </w:p>
      </w:tc>
      <w:tc>
        <w:tcPr>
          <w:tcW w:w="2551" w:type="dxa"/>
          <w:shd w:val="clear" w:color="auto" w:fill="auto"/>
        </w:tcPr>
        <w:p w:rsidR="00BD0573" w:rsidRPr="00664658" w:rsidRDefault="00BD0573"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BD0573" w:rsidRPr="00664658" w:rsidRDefault="00BD0573"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BD0573" w:rsidRPr="00354355" w:rsidRDefault="00BD0573" w:rsidP="0019033C">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573" w:rsidRPr="00B8513C" w:rsidRDefault="00BD0573">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693"/>
      <w:gridCol w:w="3407"/>
    </w:tblGrid>
    <w:tr w:rsidR="00BD0573" w:rsidRPr="008F2CCC" w:rsidTr="006B542F">
      <w:tc>
        <w:tcPr>
          <w:tcW w:w="3256" w:type="dxa"/>
          <w:vMerge w:val="restart"/>
        </w:tcPr>
        <w:p w:rsidR="00BD0573" w:rsidRPr="008F2CCC" w:rsidRDefault="00BD0573" w:rsidP="0019033C">
          <w:pPr>
            <w:rPr>
              <w:rFonts w:ascii="Palatino Linotype" w:hAnsi="Palatino Linotype"/>
              <w:b/>
              <w:sz w:val="22"/>
              <w:szCs w:val="22"/>
              <w:lang w:val="es-ES_tradnl"/>
            </w:rPr>
          </w:pPr>
        </w:p>
      </w:tc>
      <w:tc>
        <w:tcPr>
          <w:tcW w:w="2693" w:type="dxa"/>
          <w:shd w:val="clear" w:color="auto" w:fill="auto"/>
        </w:tcPr>
        <w:p w:rsidR="00BD0573" w:rsidRPr="00FD6D85" w:rsidRDefault="00BD0573" w:rsidP="0019033C">
          <w:pPr>
            <w:rPr>
              <w:rFonts w:ascii="Palatino Linotype" w:hAnsi="Palatino Linotype"/>
              <w:b/>
              <w:sz w:val="22"/>
              <w:szCs w:val="22"/>
              <w:lang w:val="es-ES_tradnl"/>
            </w:rPr>
          </w:pPr>
          <w:r w:rsidRPr="00FD6D85">
            <w:rPr>
              <w:rFonts w:ascii="Palatino Linotype" w:hAnsi="Palatino Linotype"/>
              <w:b/>
              <w:sz w:val="22"/>
              <w:szCs w:val="22"/>
              <w:lang w:val="es-ES_tradnl"/>
            </w:rPr>
            <w:t>Recurso de revisión:</w:t>
          </w:r>
        </w:p>
      </w:tc>
      <w:tc>
        <w:tcPr>
          <w:tcW w:w="3407" w:type="dxa"/>
          <w:shd w:val="clear" w:color="auto" w:fill="auto"/>
          <w:vAlign w:val="center"/>
        </w:tcPr>
        <w:p w:rsidR="00BD0573" w:rsidRPr="00FD6D85" w:rsidRDefault="00BD0573" w:rsidP="00C12A83">
          <w:pPr>
            <w:jc w:val="both"/>
            <w:rPr>
              <w:rFonts w:ascii="Palatino Linotype" w:hAnsi="Palatino Linotype"/>
              <w:b/>
              <w:sz w:val="22"/>
              <w:szCs w:val="22"/>
              <w:lang w:val="es-ES_tradnl"/>
            </w:rPr>
          </w:pPr>
          <w:r>
            <w:rPr>
              <w:rFonts w:ascii="Palatino Linotype" w:hAnsi="Palatino Linotype"/>
              <w:b/>
              <w:sz w:val="22"/>
              <w:szCs w:val="22"/>
              <w:lang w:val="es-ES_tradnl"/>
            </w:rPr>
            <w:t>05552</w:t>
          </w:r>
          <w:r w:rsidRPr="00FD6D85">
            <w:rPr>
              <w:rFonts w:ascii="Palatino Linotype" w:hAnsi="Palatino Linotype"/>
              <w:b/>
              <w:sz w:val="22"/>
              <w:szCs w:val="22"/>
              <w:lang w:val="es-ES_tradnl"/>
            </w:rPr>
            <w:t xml:space="preserve">/INFOEM/IP/RR/2019 </w:t>
          </w:r>
        </w:p>
      </w:tc>
    </w:tr>
    <w:tr w:rsidR="00BD0573" w:rsidRPr="008F2CCC" w:rsidTr="006B542F">
      <w:tc>
        <w:tcPr>
          <w:tcW w:w="3256" w:type="dxa"/>
          <w:vMerge/>
        </w:tcPr>
        <w:p w:rsidR="00BD0573" w:rsidRPr="008F2CCC" w:rsidRDefault="00BD0573" w:rsidP="0019033C">
          <w:pPr>
            <w:rPr>
              <w:rFonts w:ascii="Palatino Linotype" w:hAnsi="Palatino Linotype"/>
              <w:b/>
              <w:sz w:val="22"/>
              <w:szCs w:val="22"/>
              <w:lang w:val="es-ES_tradnl"/>
            </w:rPr>
          </w:pPr>
        </w:p>
      </w:tc>
      <w:tc>
        <w:tcPr>
          <w:tcW w:w="2693" w:type="dxa"/>
          <w:shd w:val="clear" w:color="auto" w:fill="auto"/>
        </w:tcPr>
        <w:p w:rsidR="00BD0573" w:rsidRPr="00FD6D85" w:rsidRDefault="00BD0573" w:rsidP="0019033C">
          <w:pPr>
            <w:rPr>
              <w:rFonts w:ascii="Palatino Linotype" w:hAnsi="Palatino Linotype"/>
              <w:b/>
              <w:sz w:val="22"/>
              <w:szCs w:val="22"/>
              <w:lang w:val="es-ES_tradnl"/>
            </w:rPr>
          </w:pPr>
          <w:r w:rsidRPr="00FD6D85">
            <w:rPr>
              <w:rFonts w:ascii="Palatino Linotype" w:hAnsi="Palatino Linotype"/>
              <w:b/>
              <w:sz w:val="22"/>
              <w:szCs w:val="22"/>
              <w:lang w:val="es-ES_tradnl"/>
            </w:rPr>
            <w:t>Recurrente:</w:t>
          </w:r>
        </w:p>
      </w:tc>
      <w:tc>
        <w:tcPr>
          <w:tcW w:w="3407" w:type="dxa"/>
          <w:shd w:val="clear" w:color="auto" w:fill="auto"/>
          <w:vAlign w:val="center"/>
        </w:tcPr>
        <w:p w:rsidR="00BD0573" w:rsidRPr="00FD6D85" w:rsidRDefault="00397345" w:rsidP="00397345">
          <w:pPr>
            <w:jc w:val="both"/>
            <w:rPr>
              <w:rFonts w:ascii="Palatino Linotype" w:hAnsi="Palatino Linotype"/>
              <w:b/>
              <w:sz w:val="22"/>
              <w:szCs w:val="22"/>
              <w:lang w:val="es-ES_tradnl"/>
            </w:rPr>
          </w:pPr>
          <w:r>
            <w:rPr>
              <w:rFonts w:ascii="Palatino Linotype" w:hAnsi="Palatino Linotype"/>
              <w:b/>
              <w:sz w:val="22"/>
              <w:szCs w:val="22"/>
              <w:lang w:val="es-ES_tradnl"/>
            </w:rPr>
            <w:t>XXXXX XXXXXX XXXXXXXX</w:t>
          </w:r>
          <w:r w:rsidR="00BD0573">
            <w:rPr>
              <w:rFonts w:ascii="Palatino Linotype" w:hAnsi="Palatino Linotype"/>
              <w:b/>
              <w:sz w:val="22"/>
              <w:szCs w:val="22"/>
              <w:lang w:val="es-ES_tradnl"/>
            </w:rPr>
            <w:t xml:space="preserve"> </w:t>
          </w:r>
          <w:r>
            <w:rPr>
              <w:rFonts w:ascii="Palatino Linotype" w:hAnsi="Palatino Linotype"/>
              <w:b/>
              <w:sz w:val="22"/>
              <w:szCs w:val="22"/>
              <w:lang w:val="es-ES_tradnl"/>
            </w:rPr>
            <w:t>XXXXXXXXX XXXXXXX</w:t>
          </w:r>
        </w:p>
      </w:tc>
    </w:tr>
    <w:tr w:rsidR="00BD0573" w:rsidRPr="008F2CCC" w:rsidTr="006B542F">
      <w:trPr>
        <w:trHeight w:val="228"/>
      </w:trPr>
      <w:tc>
        <w:tcPr>
          <w:tcW w:w="3256" w:type="dxa"/>
          <w:vMerge/>
        </w:tcPr>
        <w:p w:rsidR="00BD0573" w:rsidRPr="008F2CCC" w:rsidRDefault="00BD0573" w:rsidP="0019033C">
          <w:pPr>
            <w:rPr>
              <w:rFonts w:ascii="Palatino Linotype" w:hAnsi="Palatino Linotype"/>
              <w:b/>
              <w:sz w:val="22"/>
              <w:szCs w:val="22"/>
              <w:lang w:val="es-ES_tradnl"/>
            </w:rPr>
          </w:pPr>
        </w:p>
      </w:tc>
      <w:tc>
        <w:tcPr>
          <w:tcW w:w="2693" w:type="dxa"/>
          <w:shd w:val="clear" w:color="auto" w:fill="auto"/>
        </w:tcPr>
        <w:p w:rsidR="00BD0573" w:rsidRPr="00FD6D85" w:rsidRDefault="00BD0573" w:rsidP="006B542F">
          <w:pPr>
            <w:ind w:right="454"/>
            <w:rPr>
              <w:rFonts w:ascii="Palatino Linotype" w:hAnsi="Palatino Linotype"/>
              <w:b/>
              <w:sz w:val="22"/>
              <w:szCs w:val="22"/>
              <w:lang w:val="es-ES_tradnl"/>
            </w:rPr>
          </w:pPr>
          <w:r w:rsidRPr="00FD6D85">
            <w:rPr>
              <w:rFonts w:ascii="Palatino Linotype" w:hAnsi="Palatino Linotype"/>
              <w:b/>
              <w:sz w:val="22"/>
              <w:szCs w:val="22"/>
              <w:lang w:val="es-ES_tradnl"/>
            </w:rPr>
            <w:t>Sujeto Obligado:</w:t>
          </w:r>
        </w:p>
      </w:tc>
      <w:tc>
        <w:tcPr>
          <w:tcW w:w="3407" w:type="dxa"/>
          <w:shd w:val="clear" w:color="auto" w:fill="auto"/>
          <w:vAlign w:val="center"/>
        </w:tcPr>
        <w:p w:rsidR="00BD0573" w:rsidRPr="00FD6D85" w:rsidRDefault="00BD0573" w:rsidP="00E016A9">
          <w:pPr>
            <w:jc w:val="both"/>
            <w:rPr>
              <w:rFonts w:ascii="Palatino Linotype" w:hAnsi="Palatino Linotype"/>
              <w:b/>
              <w:sz w:val="22"/>
              <w:szCs w:val="22"/>
            </w:rPr>
          </w:pPr>
          <w:r w:rsidRPr="00E016A9">
            <w:rPr>
              <w:rFonts w:ascii="Palatino Linotype" w:hAnsi="Palatino Linotype"/>
              <w:b/>
              <w:sz w:val="22"/>
              <w:szCs w:val="22"/>
            </w:rPr>
            <w:t>Secretaría de Educación</w:t>
          </w:r>
        </w:p>
      </w:tc>
    </w:tr>
    <w:tr w:rsidR="00BD0573" w:rsidRPr="008F2CCC" w:rsidTr="006B542F">
      <w:tc>
        <w:tcPr>
          <w:tcW w:w="3256" w:type="dxa"/>
          <w:vMerge/>
        </w:tcPr>
        <w:p w:rsidR="00BD0573" w:rsidRPr="008F2CCC" w:rsidRDefault="00BD0573" w:rsidP="0019033C">
          <w:pPr>
            <w:rPr>
              <w:rFonts w:ascii="Palatino Linotype" w:hAnsi="Palatino Linotype"/>
              <w:b/>
              <w:sz w:val="22"/>
              <w:szCs w:val="22"/>
              <w:lang w:val="es-ES_tradnl"/>
            </w:rPr>
          </w:pPr>
        </w:p>
      </w:tc>
      <w:tc>
        <w:tcPr>
          <w:tcW w:w="2693" w:type="dxa"/>
          <w:shd w:val="clear" w:color="auto" w:fill="auto"/>
        </w:tcPr>
        <w:p w:rsidR="00BD0573" w:rsidRPr="00FD6D85" w:rsidRDefault="00BD0573" w:rsidP="0019033C">
          <w:pPr>
            <w:rPr>
              <w:rFonts w:ascii="Palatino Linotype" w:hAnsi="Palatino Linotype"/>
              <w:b/>
              <w:sz w:val="22"/>
              <w:szCs w:val="22"/>
              <w:lang w:val="es-ES_tradnl"/>
            </w:rPr>
          </w:pPr>
          <w:r w:rsidRPr="00FD6D85">
            <w:rPr>
              <w:rFonts w:ascii="Palatino Linotype" w:hAnsi="Palatino Linotype"/>
              <w:b/>
              <w:sz w:val="22"/>
              <w:szCs w:val="22"/>
              <w:lang w:val="es-ES_tradnl"/>
            </w:rPr>
            <w:t>Comisionada ponente:</w:t>
          </w:r>
        </w:p>
      </w:tc>
      <w:tc>
        <w:tcPr>
          <w:tcW w:w="3407" w:type="dxa"/>
          <w:shd w:val="clear" w:color="auto" w:fill="auto"/>
        </w:tcPr>
        <w:p w:rsidR="00BD0573" w:rsidRPr="00FD6D85" w:rsidRDefault="00BD0573" w:rsidP="0019033C">
          <w:pPr>
            <w:jc w:val="both"/>
            <w:rPr>
              <w:rFonts w:ascii="Palatino Linotype" w:hAnsi="Palatino Linotype"/>
              <w:b/>
              <w:sz w:val="22"/>
              <w:szCs w:val="22"/>
              <w:lang w:val="es-ES_tradnl"/>
            </w:rPr>
          </w:pPr>
          <w:r w:rsidRPr="00FD6D85">
            <w:rPr>
              <w:rFonts w:ascii="Palatino Linotype" w:hAnsi="Palatino Linotype"/>
              <w:b/>
              <w:sz w:val="22"/>
              <w:szCs w:val="22"/>
              <w:lang w:val="es-ES_tradnl"/>
            </w:rPr>
            <w:t xml:space="preserve">Eva </w:t>
          </w:r>
          <w:proofErr w:type="spellStart"/>
          <w:r w:rsidRPr="00FD6D85">
            <w:rPr>
              <w:rFonts w:ascii="Palatino Linotype" w:hAnsi="Palatino Linotype"/>
              <w:b/>
              <w:sz w:val="22"/>
              <w:szCs w:val="22"/>
              <w:lang w:val="es-ES_tradnl"/>
            </w:rPr>
            <w:t>Abaid</w:t>
          </w:r>
          <w:proofErr w:type="spellEnd"/>
          <w:r w:rsidRPr="00FD6D85">
            <w:rPr>
              <w:rFonts w:ascii="Palatino Linotype" w:hAnsi="Palatino Linotype"/>
              <w:b/>
              <w:sz w:val="22"/>
              <w:szCs w:val="22"/>
              <w:lang w:val="es-ES_tradnl"/>
            </w:rPr>
            <w:t xml:space="preserve"> </w:t>
          </w:r>
          <w:proofErr w:type="spellStart"/>
          <w:r w:rsidRPr="00FD6D85">
            <w:rPr>
              <w:rFonts w:ascii="Palatino Linotype" w:hAnsi="Palatino Linotype"/>
              <w:b/>
              <w:sz w:val="22"/>
              <w:szCs w:val="22"/>
              <w:lang w:val="es-ES_tradnl"/>
            </w:rPr>
            <w:t>Yapur</w:t>
          </w:r>
          <w:proofErr w:type="spellEnd"/>
        </w:p>
      </w:tc>
    </w:tr>
  </w:tbl>
  <w:p w:rsidR="00BD0573" w:rsidRPr="00AF2340" w:rsidRDefault="00BD0573" w:rsidP="001903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40775C"/>
    <w:multiLevelType w:val="hybridMultilevel"/>
    <w:tmpl w:val="5CB87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B425FD"/>
    <w:multiLevelType w:val="hybridMultilevel"/>
    <w:tmpl w:val="CFB6F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FD0AED"/>
    <w:multiLevelType w:val="hybridMultilevel"/>
    <w:tmpl w:val="7CF41BE0"/>
    <w:lvl w:ilvl="0" w:tplc="080A0001">
      <w:start w:val="1"/>
      <w:numFmt w:val="bullet"/>
      <w:lvlText w:val=""/>
      <w:lvlJc w:val="left"/>
      <w:pPr>
        <w:ind w:left="720" w:hanging="360"/>
      </w:pPr>
      <w:rPr>
        <w:rFonts w:ascii="Symbol" w:hAnsi="Symbol" w:hint="default"/>
      </w:rPr>
    </w:lvl>
    <w:lvl w:ilvl="1" w:tplc="D0281320">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2828"/>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740615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042425"/>
    <w:multiLevelType w:val="hybridMultilevel"/>
    <w:tmpl w:val="CA023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8773B6"/>
    <w:multiLevelType w:val="hybridMultilevel"/>
    <w:tmpl w:val="D14CFE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F70B21"/>
    <w:multiLevelType w:val="hybridMultilevel"/>
    <w:tmpl w:val="1F405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65D25AF"/>
    <w:multiLevelType w:val="hybridMultilevel"/>
    <w:tmpl w:val="4EC8BBB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531DB8"/>
    <w:multiLevelType w:val="hybridMultilevel"/>
    <w:tmpl w:val="BA9A21A6"/>
    <w:lvl w:ilvl="0" w:tplc="7A06A7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EF7395"/>
    <w:multiLevelType w:val="hybridMultilevel"/>
    <w:tmpl w:val="F25A0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6650D35"/>
    <w:multiLevelType w:val="hybridMultilevel"/>
    <w:tmpl w:val="13A02E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2E1AF1"/>
    <w:multiLevelType w:val="hybridMultilevel"/>
    <w:tmpl w:val="163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Palatino Linotype"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Palatino Linotype"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F164D3"/>
    <w:multiLevelType w:val="hybridMultilevel"/>
    <w:tmpl w:val="BEAA19DE"/>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C5219A"/>
    <w:multiLevelType w:val="hybridMultilevel"/>
    <w:tmpl w:val="A3B4C3B2"/>
    <w:lvl w:ilvl="0" w:tplc="0C0A0001">
      <w:start w:val="1"/>
      <w:numFmt w:val="bullet"/>
      <w:lvlText w:val=""/>
      <w:lvlJc w:val="left"/>
      <w:pPr>
        <w:ind w:left="781" w:hanging="360"/>
      </w:pPr>
      <w:rPr>
        <w:rFonts w:ascii="Symbol" w:hAnsi="Symbol" w:hint="default"/>
      </w:rPr>
    </w:lvl>
    <w:lvl w:ilvl="1" w:tplc="0C0A0003" w:tentative="1">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30" w15:restartNumberingAfterBreak="0">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CE1EC0"/>
    <w:multiLevelType w:val="hybridMultilevel"/>
    <w:tmpl w:val="2418F7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4802A88"/>
    <w:multiLevelType w:val="hybridMultilevel"/>
    <w:tmpl w:val="B1385E44"/>
    <w:lvl w:ilvl="0" w:tplc="B4AEF388">
      <w:start w:val="1"/>
      <w:numFmt w:val="upperRoman"/>
      <w:lvlText w:val="%1."/>
      <w:lvlJc w:val="left"/>
      <w:pPr>
        <w:ind w:left="1080" w:hanging="72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37"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19"/>
  </w:num>
  <w:num w:numId="4">
    <w:abstractNumId w:val="22"/>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33"/>
  </w:num>
  <w:num w:numId="8">
    <w:abstractNumId w:val="36"/>
  </w:num>
  <w:num w:numId="9">
    <w:abstractNumId w:val="13"/>
  </w:num>
  <w:num w:numId="10">
    <w:abstractNumId w:val="8"/>
  </w:num>
  <w:num w:numId="11">
    <w:abstractNumId w:val="28"/>
  </w:num>
  <w:num w:numId="12">
    <w:abstractNumId w:val="26"/>
  </w:num>
  <w:num w:numId="13">
    <w:abstractNumId w:val="3"/>
  </w:num>
  <w:num w:numId="14">
    <w:abstractNumId w:val="6"/>
  </w:num>
  <w:num w:numId="15">
    <w:abstractNumId w:val="11"/>
  </w:num>
  <w:num w:numId="16">
    <w:abstractNumId w:val="17"/>
  </w:num>
  <w:num w:numId="17">
    <w:abstractNumId w:val="31"/>
  </w:num>
  <w:num w:numId="18">
    <w:abstractNumId w:val="14"/>
  </w:num>
  <w:num w:numId="19">
    <w:abstractNumId w:val="12"/>
  </w:num>
  <w:num w:numId="20">
    <w:abstractNumId w:val="25"/>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0"/>
  </w:num>
  <w:num w:numId="24">
    <w:abstractNumId w:val="34"/>
  </w:num>
  <w:num w:numId="25">
    <w:abstractNumId w:val="37"/>
  </w:num>
  <w:num w:numId="26">
    <w:abstractNumId w:val="4"/>
  </w:num>
  <w:num w:numId="27">
    <w:abstractNumId w:val="5"/>
  </w:num>
  <w:num w:numId="28">
    <w:abstractNumId w:val="21"/>
  </w:num>
  <w:num w:numId="29">
    <w:abstractNumId w:val="2"/>
  </w:num>
  <w:num w:numId="30">
    <w:abstractNumId w:val="1"/>
  </w:num>
  <w:num w:numId="31">
    <w:abstractNumId w:val="15"/>
  </w:num>
  <w:num w:numId="32">
    <w:abstractNumId w:val="18"/>
  </w:num>
  <w:num w:numId="33">
    <w:abstractNumId w:val="7"/>
  </w:num>
  <w:num w:numId="34">
    <w:abstractNumId w:val="16"/>
  </w:num>
  <w:num w:numId="35">
    <w:abstractNumId w:val="32"/>
  </w:num>
  <w:num w:numId="36">
    <w:abstractNumId w:val="27"/>
  </w:num>
  <w:num w:numId="37">
    <w:abstractNumId w:val="9"/>
  </w:num>
  <w:num w:numId="38">
    <w:abstractNumId w:val="23"/>
  </w:num>
  <w:num w:numId="39">
    <w:abstractNumId w:val="24"/>
  </w:num>
  <w:num w:numId="40">
    <w:abstractNumId w:val="20"/>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2C72"/>
    <w:rsid w:val="00007D1E"/>
    <w:rsid w:val="00012482"/>
    <w:rsid w:val="00012A80"/>
    <w:rsid w:val="00021988"/>
    <w:rsid w:val="000272E6"/>
    <w:rsid w:val="0003051A"/>
    <w:rsid w:val="0003190D"/>
    <w:rsid w:val="0003552C"/>
    <w:rsid w:val="00042161"/>
    <w:rsid w:val="00047129"/>
    <w:rsid w:val="0004712D"/>
    <w:rsid w:val="000507E9"/>
    <w:rsid w:val="00062071"/>
    <w:rsid w:val="0006286D"/>
    <w:rsid w:val="000735E4"/>
    <w:rsid w:val="0008568D"/>
    <w:rsid w:val="00086820"/>
    <w:rsid w:val="000939B1"/>
    <w:rsid w:val="0009454C"/>
    <w:rsid w:val="000A1378"/>
    <w:rsid w:val="000A1AB2"/>
    <w:rsid w:val="000A6C7C"/>
    <w:rsid w:val="000A7265"/>
    <w:rsid w:val="000B103A"/>
    <w:rsid w:val="000B46D9"/>
    <w:rsid w:val="000B4EAA"/>
    <w:rsid w:val="000B61E7"/>
    <w:rsid w:val="000B6831"/>
    <w:rsid w:val="000C500C"/>
    <w:rsid w:val="000C63A0"/>
    <w:rsid w:val="000D0E31"/>
    <w:rsid w:val="000D29F9"/>
    <w:rsid w:val="000E0DAA"/>
    <w:rsid w:val="000F1C73"/>
    <w:rsid w:val="000F4400"/>
    <w:rsid w:val="00100299"/>
    <w:rsid w:val="00104899"/>
    <w:rsid w:val="00106EE6"/>
    <w:rsid w:val="00107C33"/>
    <w:rsid w:val="00112C95"/>
    <w:rsid w:val="00121A28"/>
    <w:rsid w:val="00122450"/>
    <w:rsid w:val="00123DDE"/>
    <w:rsid w:val="0013316A"/>
    <w:rsid w:val="001537C1"/>
    <w:rsid w:val="00160E1B"/>
    <w:rsid w:val="001646FC"/>
    <w:rsid w:val="00166831"/>
    <w:rsid w:val="00175EFE"/>
    <w:rsid w:val="00185218"/>
    <w:rsid w:val="001867F0"/>
    <w:rsid w:val="0019033C"/>
    <w:rsid w:val="00193F4D"/>
    <w:rsid w:val="00197FC0"/>
    <w:rsid w:val="001A0929"/>
    <w:rsid w:val="001A474E"/>
    <w:rsid w:val="001B5D24"/>
    <w:rsid w:val="001C6897"/>
    <w:rsid w:val="001C7C75"/>
    <w:rsid w:val="001D65F2"/>
    <w:rsid w:val="001E0520"/>
    <w:rsid w:val="001E2EA8"/>
    <w:rsid w:val="001F1824"/>
    <w:rsid w:val="001F5B97"/>
    <w:rsid w:val="001F5F1C"/>
    <w:rsid w:val="00213FAB"/>
    <w:rsid w:val="00222293"/>
    <w:rsid w:val="00230563"/>
    <w:rsid w:val="00242F1C"/>
    <w:rsid w:val="00243BD2"/>
    <w:rsid w:val="00243ED9"/>
    <w:rsid w:val="00244E4D"/>
    <w:rsid w:val="00246AA6"/>
    <w:rsid w:val="00252ABF"/>
    <w:rsid w:val="002656B6"/>
    <w:rsid w:val="00266D81"/>
    <w:rsid w:val="00275B5E"/>
    <w:rsid w:val="002861F1"/>
    <w:rsid w:val="0028722A"/>
    <w:rsid w:val="00295EE1"/>
    <w:rsid w:val="002A332B"/>
    <w:rsid w:val="002A5FBA"/>
    <w:rsid w:val="002B685B"/>
    <w:rsid w:val="002C138B"/>
    <w:rsid w:val="002C1CE4"/>
    <w:rsid w:val="002E7555"/>
    <w:rsid w:val="002F4748"/>
    <w:rsid w:val="0031021A"/>
    <w:rsid w:val="0033047B"/>
    <w:rsid w:val="00331220"/>
    <w:rsid w:val="0033517A"/>
    <w:rsid w:val="00337102"/>
    <w:rsid w:val="0033738D"/>
    <w:rsid w:val="003464AD"/>
    <w:rsid w:val="0035684D"/>
    <w:rsid w:val="003606BA"/>
    <w:rsid w:val="00381C4D"/>
    <w:rsid w:val="003852C0"/>
    <w:rsid w:val="00394EB2"/>
    <w:rsid w:val="00397345"/>
    <w:rsid w:val="003A2348"/>
    <w:rsid w:val="003B5CB8"/>
    <w:rsid w:val="003C2EFD"/>
    <w:rsid w:val="003C55AC"/>
    <w:rsid w:val="003D07E5"/>
    <w:rsid w:val="003D39F2"/>
    <w:rsid w:val="003D4817"/>
    <w:rsid w:val="003E34D4"/>
    <w:rsid w:val="003F088D"/>
    <w:rsid w:val="003F258A"/>
    <w:rsid w:val="003F3859"/>
    <w:rsid w:val="00400D29"/>
    <w:rsid w:val="0040297C"/>
    <w:rsid w:val="0040443A"/>
    <w:rsid w:val="004218D1"/>
    <w:rsid w:val="0043518D"/>
    <w:rsid w:val="00445012"/>
    <w:rsid w:val="00452AD3"/>
    <w:rsid w:val="00455779"/>
    <w:rsid w:val="0046184C"/>
    <w:rsid w:val="00461AAE"/>
    <w:rsid w:val="00464C4C"/>
    <w:rsid w:val="00470C6C"/>
    <w:rsid w:val="004714F8"/>
    <w:rsid w:val="004746FF"/>
    <w:rsid w:val="00480BD4"/>
    <w:rsid w:val="00482406"/>
    <w:rsid w:val="004871B2"/>
    <w:rsid w:val="00493A9F"/>
    <w:rsid w:val="00494C4F"/>
    <w:rsid w:val="00496D56"/>
    <w:rsid w:val="004A018B"/>
    <w:rsid w:val="004A0B05"/>
    <w:rsid w:val="004A2B7A"/>
    <w:rsid w:val="004A41DB"/>
    <w:rsid w:val="004B1CE6"/>
    <w:rsid w:val="004B3BFF"/>
    <w:rsid w:val="004B4B13"/>
    <w:rsid w:val="004C42D2"/>
    <w:rsid w:val="004C46A5"/>
    <w:rsid w:val="004D410B"/>
    <w:rsid w:val="004E28D8"/>
    <w:rsid w:val="005014CF"/>
    <w:rsid w:val="00503C46"/>
    <w:rsid w:val="0050429F"/>
    <w:rsid w:val="00505DF8"/>
    <w:rsid w:val="00514E09"/>
    <w:rsid w:val="005202DE"/>
    <w:rsid w:val="00524352"/>
    <w:rsid w:val="0054530B"/>
    <w:rsid w:val="00545E45"/>
    <w:rsid w:val="00550256"/>
    <w:rsid w:val="00555810"/>
    <w:rsid w:val="00560E23"/>
    <w:rsid w:val="00564875"/>
    <w:rsid w:val="0056712A"/>
    <w:rsid w:val="0057563F"/>
    <w:rsid w:val="00581D17"/>
    <w:rsid w:val="00594803"/>
    <w:rsid w:val="005A366F"/>
    <w:rsid w:val="005B050C"/>
    <w:rsid w:val="005B5E62"/>
    <w:rsid w:val="005B6636"/>
    <w:rsid w:val="005B7C0A"/>
    <w:rsid w:val="005C33B5"/>
    <w:rsid w:val="005D1B57"/>
    <w:rsid w:val="005D28DD"/>
    <w:rsid w:val="005D476B"/>
    <w:rsid w:val="005E51DD"/>
    <w:rsid w:val="005E5354"/>
    <w:rsid w:val="005E6BD9"/>
    <w:rsid w:val="005F1928"/>
    <w:rsid w:val="005F303D"/>
    <w:rsid w:val="0061162D"/>
    <w:rsid w:val="00614107"/>
    <w:rsid w:val="006173F0"/>
    <w:rsid w:val="00622E9C"/>
    <w:rsid w:val="006241EC"/>
    <w:rsid w:val="00630BB9"/>
    <w:rsid w:val="00631D99"/>
    <w:rsid w:val="00633A54"/>
    <w:rsid w:val="006349F8"/>
    <w:rsid w:val="006353EA"/>
    <w:rsid w:val="00641610"/>
    <w:rsid w:val="00641DF3"/>
    <w:rsid w:val="00642944"/>
    <w:rsid w:val="00642991"/>
    <w:rsid w:val="00652012"/>
    <w:rsid w:val="00652ED9"/>
    <w:rsid w:val="00680565"/>
    <w:rsid w:val="00687C67"/>
    <w:rsid w:val="0069334A"/>
    <w:rsid w:val="0069489A"/>
    <w:rsid w:val="006A0C0C"/>
    <w:rsid w:val="006A69B0"/>
    <w:rsid w:val="006B356F"/>
    <w:rsid w:val="006B542F"/>
    <w:rsid w:val="006C2057"/>
    <w:rsid w:val="006C239D"/>
    <w:rsid w:val="006C34AF"/>
    <w:rsid w:val="006C4AE1"/>
    <w:rsid w:val="006D233B"/>
    <w:rsid w:val="006D3442"/>
    <w:rsid w:val="006D7AF0"/>
    <w:rsid w:val="006F306A"/>
    <w:rsid w:val="007025A5"/>
    <w:rsid w:val="0070555E"/>
    <w:rsid w:val="00714232"/>
    <w:rsid w:val="00714E83"/>
    <w:rsid w:val="00725BAA"/>
    <w:rsid w:val="007267F9"/>
    <w:rsid w:val="00732E1D"/>
    <w:rsid w:val="007335E1"/>
    <w:rsid w:val="0075066A"/>
    <w:rsid w:val="00750933"/>
    <w:rsid w:val="00752C89"/>
    <w:rsid w:val="00772E9A"/>
    <w:rsid w:val="00775760"/>
    <w:rsid w:val="007948E4"/>
    <w:rsid w:val="007A74D1"/>
    <w:rsid w:val="007C178C"/>
    <w:rsid w:val="007C3797"/>
    <w:rsid w:val="007C4E65"/>
    <w:rsid w:val="007D02BF"/>
    <w:rsid w:val="007D5C3C"/>
    <w:rsid w:val="007E3965"/>
    <w:rsid w:val="007F53BA"/>
    <w:rsid w:val="007F6432"/>
    <w:rsid w:val="008021C5"/>
    <w:rsid w:val="0080399D"/>
    <w:rsid w:val="0080574A"/>
    <w:rsid w:val="008068DF"/>
    <w:rsid w:val="0081745D"/>
    <w:rsid w:val="00823E92"/>
    <w:rsid w:val="008301E0"/>
    <w:rsid w:val="008322FB"/>
    <w:rsid w:val="00834275"/>
    <w:rsid w:val="00835F07"/>
    <w:rsid w:val="00845039"/>
    <w:rsid w:val="00845046"/>
    <w:rsid w:val="00845FDE"/>
    <w:rsid w:val="00847AD9"/>
    <w:rsid w:val="00856A65"/>
    <w:rsid w:val="00860480"/>
    <w:rsid w:val="00864D7A"/>
    <w:rsid w:val="00865ACA"/>
    <w:rsid w:val="008724DF"/>
    <w:rsid w:val="00872E54"/>
    <w:rsid w:val="00873B94"/>
    <w:rsid w:val="00875F18"/>
    <w:rsid w:val="008A0101"/>
    <w:rsid w:val="008A394E"/>
    <w:rsid w:val="008B6AF8"/>
    <w:rsid w:val="008C10BE"/>
    <w:rsid w:val="008C560E"/>
    <w:rsid w:val="008C5C42"/>
    <w:rsid w:val="008E0D97"/>
    <w:rsid w:val="008E4D3A"/>
    <w:rsid w:val="008F0168"/>
    <w:rsid w:val="008F4605"/>
    <w:rsid w:val="00901E93"/>
    <w:rsid w:val="00911289"/>
    <w:rsid w:val="009112CB"/>
    <w:rsid w:val="00912F61"/>
    <w:rsid w:val="00915F3A"/>
    <w:rsid w:val="00917C16"/>
    <w:rsid w:val="00925DC0"/>
    <w:rsid w:val="00932AF5"/>
    <w:rsid w:val="00946CB2"/>
    <w:rsid w:val="0095053A"/>
    <w:rsid w:val="00950B66"/>
    <w:rsid w:val="009516FB"/>
    <w:rsid w:val="00952749"/>
    <w:rsid w:val="009563D7"/>
    <w:rsid w:val="00961CD9"/>
    <w:rsid w:val="00962A4E"/>
    <w:rsid w:val="00963604"/>
    <w:rsid w:val="00963FB5"/>
    <w:rsid w:val="009674E3"/>
    <w:rsid w:val="00974DE3"/>
    <w:rsid w:val="009752AE"/>
    <w:rsid w:val="00980244"/>
    <w:rsid w:val="009802D1"/>
    <w:rsid w:val="009A2CAD"/>
    <w:rsid w:val="009A558D"/>
    <w:rsid w:val="009B26DE"/>
    <w:rsid w:val="009B6746"/>
    <w:rsid w:val="009B6A3C"/>
    <w:rsid w:val="009D23A0"/>
    <w:rsid w:val="009D3BFB"/>
    <w:rsid w:val="009D412A"/>
    <w:rsid w:val="009D4B64"/>
    <w:rsid w:val="009D4EE7"/>
    <w:rsid w:val="009D680C"/>
    <w:rsid w:val="009E62E6"/>
    <w:rsid w:val="009F1DBC"/>
    <w:rsid w:val="00A04E56"/>
    <w:rsid w:val="00A10134"/>
    <w:rsid w:val="00A116B3"/>
    <w:rsid w:val="00A15AF8"/>
    <w:rsid w:val="00A33FA7"/>
    <w:rsid w:val="00A35D32"/>
    <w:rsid w:val="00A4455D"/>
    <w:rsid w:val="00A4597F"/>
    <w:rsid w:val="00A45C25"/>
    <w:rsid w:val="00A45FFD"/>
    <w:rsid w:val="00A53FE6"/>
    <w:rsid w:val="00A62B11"/>
    <w:rsid w:val="00A66BAD"/>
    <w:rsid w:val="00A67908"/>
    <w:rsid w:val="00A705B2"/>
    <w:rsid w:val="00A7069C"/>
    <w:rsid w:val="00A71360"/>
    <w:rsid w:val="00A740BB"/>
    <w:rsid w:val="00A747D7"/>
    <w:rsid w:val="00A82FEA"/>
    <w:rsid w:val="00A85C44"/>
    <w:rsid w:val="00AB59AC"/>
    <w:rsid w:val="00AC15C6"/>
    <w:rsid w:val="00AD0B9B"/>
    <w:rsid w:val="00AD16B2"/>
    <w:rsid w:val="00AD225F"/>
    <w:rsid w:val="00AD281A"/>
    <w:rsid w:val="00AD28D3"/>
    <w:rsid w:val="00AD5BBC"/>
    <w:rsid w:val="00AE1B2A"/>
    <w:rsid w:val="00AF1594"/>
    <w:rsid w:val="00AF4C9C"/>
    <w:rsid w:val="00AF59A5"/>
    <w:rsid w:val="00AF6FDA"/>
    <w:rsid w:val="00AF77A4"/>
    <w:rsid w:val="00AF7947"/>
    <w:rsid w:val="00B1725B"/>
    <w:rsid w:val="00B20D5C"/>
    <w:rsid w:val="00B22020"/>
    <w:rsid w:val="00B22CAA"/>
    <w:rsid w:val="00B275F0"/>
    <w:rsid w:val="00B30F46"/>
    <w:rsid w:val="00B344CA"/>
    <w:rsid w:val="00B4149E"/>
    <w:rsid w:val="00B46043"/>
    <w:rsid w:val="00B513AC"/>
    <w:rsid w:val="00B515FC"/>
    <w:rsid w:val="00B60157"/>
    <w:rsid w:val="00B61329"/>
    <w:rsid w:val="00B63CBE"/>
    <w:rsid w:val="00B762EE"/>
    <w:rsid w:val="00B82833"/>
    <w:rsid w:val="00B92814"/>
    <w:rsid w:val="00B934AA"/>
    <w:rsid w:val="00B94632"/>
    <w:rsid w:val="00BA12D0"/>
    <w:rsid w:val="00BA35FC"/>
    <w:rsid w:val="00BB1A88"/>
    <w:rsid w:val="00BB2DBC"/>
    <w:rsid w:val="00BB79C7"/>
    <w:rsid w:val="00BC050F"/>
    <w:rsid w:val="00BC60F1"/>
    <w:rsid w:val="00BD0573"/>
    <w:rsid w:val="00BD24D4"/>
    <w:rsid w:val="00BD7FC0"/>
    <w:rsid w:val="00C00877"/>
    <w:rsid w:val="00C12A83"/>
    <w:rsid w:val="00C12F8F"/>
    <w:rsid w:val="00C16183"/>
    <w:rsid w:val="00C21006"/>
    <w:rsid w:val="00C21200"/>
    <w:rsid w:val="00C23B43"/>
    <w:rsid w:val="00C25DD4"/>
    <w:rsid w:val="00C35A26"/>
    <w:rsid w:val="00C361A0"/>
    <w:rsid w:val="00C45102"/>
    <w:rsid w:val="00C45595"/>
    <w:rsid w:val="00C531A1"/>
    <w:rsid w:val="00C559D2"/>
    <w:rsid w:val="00C60CE0"/>
    <w:rsid w:val="00C67C20"/>
    <w:rsid w:val="00C812A4"/>
    <w:rsid w:val="00C828E6"/>
    <w:rsid w:val="00C8369A"/>
    <w:rsid w:val="00C91926"/>
    <w:rsid w:val="00C91A50"/>
    <w:rsid w:val="00C91B7A"/>
    <w:rsid w:val="00C9714C"/>
    <w:rsid w:val="00CA69AD"/>
    <w:rsid w:val="00CC5E4C"/>
    <w:rsid w:val="00CD0E19"/>
    <w:rsid w:val="00CD6079"/>
    <w:rsid w:val="00CE3FD3"/>
    <w:rsid w:val="00CE6B14"/>
    <w:rsid w:val="00CE6E7F"/>
    <w:rsid w:val="00CF5357"/>
    <w:rsid w:val="00CF7D60"/>
    <w:rsid w:val="00D04799"/>
    <w:rsid w:val="00D0799A"/>
    <w:rsid w:val="00D10418"/>
    <w:rsid w:val="00D16708"/>
    <w:rsid w:val="00D232B3"/>
    <w:rsid w:val="00D23F5D"/>
    <w:rsid w:val="00D41F3F"/>
    <w:rsid w:val="00D44D53"/>
    <w:rsid w:val="00D456C6"/>
    <w:rsid w:val="00D45E40"/>
    <w:rsid w:val="00D47044"/>
    <w:rsid w:val="00D617E7"/>
    <w:rsid w:val="00D62F9F"/>
    <w:rsid w:val="00D64C76"/>
    <w:rsid w:val="00D701ED"/>
    <w:rsid w:val="00D73BD6"/>
    <w:rsid w:val="00D7480B"/>
    <w:rsid w:val="00D8350D"/>
    <w:rsid w:val="00D83C2E"/>
    <w:rsid w:val="00D85C11"/>
    <w:rsid w:val="00D8791F"/>
    <w:rsid w:val="00DB1FE9"/>
    <w:rsid w:val="00DB31DF"/>
    <w:rsid w:val="00DC642D"/>
    <w:rsid w:val="00DC7B8B"/>
    <w:rsid w:val="00DD43E3"/>
    <w:rsid w:val="00E016A9"/>
    <w:rsid w:val="00E01A86"/>
    <w:rsid w:val="00E037DF"/>
    <w:rsid w:val="00E05F18"/>
    <w:rsid w:val="00E15158"/>
    <w:rsid w:val="00E23437"/>
    <w:rsid w:val="00E26DF2"/>
    <w:rsid w:val="00E33C2E"/>
    <w:rsid w:val="00E34169"/>
    <w:rsid w:val="00E35A4F"/>
    <w:rsid w:val="00E379F8"/>
    <w:rsid w:val="00E93455"/>
    <w:rsid w:val="00EA5E84"/>
    <w:rsid w:val="00EB40F8"/>
    <w:rsid w:val="00EB50D6"/>
    <w:rsid w:val="00EB5A71"/>
    <w:rsid w:val="00EC45B0"/>
    <w:rsid w:val="00ED4514"/>
    <w:rsid w:val="00ED6EFE"/>
    <w:rsid w:val="00ED77C1"/>
    <w:rsid w:val="00ED7C21"/>
    <w:rsid w:val="00EE1D69"/>
    <w:rsid w:val="00EF2743"/>
    <w:rsid w:val="00EF4AAD"/>
    <w:rsid w:val="00EF4D26"/>
    <w:rsid w:val="00F03875"/>
    <w:rsid w:val="00F04145"/>
    <w:rsid w:val="00F04216"/>
    <w:rsid w:val="00F10694"/>
    <w:rsid w:val="00F11D3E"/>
    <w:rsid w:val="00F16922"/>
    <w:rsid w:val="00F225FE"/>
    <w:rsid w:val="00F27FC6"/>
    <w:rsid w:val="00F4570F"/>
    <w:rsid w:val="00F45FE1"/>
    <w:rsid w:val="00F5395F"/>
    <w:rsid w:val="00F649CC"/>
    <w:rsid w:val="00F64A34"/>
    <w:rsid w:val="00F67590"/>
    <w:rsid w:val="00F739BE"/>
    <w:rsid w:val="00F829B2"/>
    <w:rsid w:val="00F868B4"/>
    <w:rsid w:val="00F93123"/>
    <w:rsid w:val="00F971E6"/>
    <w:rsid w:val="00FA34D9"/>
    <w:rsid w:val="00FC3F3B"/>
    <w:rsid w:val="00FC51A0"/>
    <w:rsid w:val="00FD1B4F"/>
    <w:rsid w:val="00FD3621"/>
    <w:rsid w:val="00FD6221"/>
    <w:rsid w:val="00FD6D85"/>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18"/>
      </w:numPr>
    </w:pPr>
  </w:style>
  <w:style w:type="numbering" w:customStyle="1" w:styleId="Estiloimportado1">
    <w:name w:val="Estilo importado 1"/>
    <w:rsid w:val="0081745D"/>
    <w:pPr>
      <w:numPr>
        <w:numId w:val="19"/>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7C6D25C1-752A-415E-9742-37FDED87F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42</Pages>
  <Words>8571</Words>
  <Characters>47145</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5</cp:revision>
  <cp:lastPrinted>2019-09-12T01:19:00Z</cp:lastPrinted>
  <dcterms:created xsi:type="dcterms:W3CDTF">2019-09-13T00:59:00Z</dcterms:created>
  <dcterms:modified xsi:type="dcterms:W3CDTF">2019-09-26T22:17:00Z</dcterms:modified>
</cp:coreProperties>
</file>