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7777777" w:rsidR="00100B8B" w:rsidRPr="0052236C" w:rsidRDefault="00100B8B" w:rsidP="0052236C">
      <w:pPr>
        <w:spacing w:before="240" w:after="240" w:line="360" w:lineRule="auto"/>
        <w:jc w:val="center"/>
        <w:rPr>
          <w:rFonts w:ascii="Palatino Linotype" w:hAnsi="Palatino Linotype"/>
          <w:b/>
        </w:rPr>
      </w:pPr>
      <w:r w:rsidRPr="0052236C">
        <w:rPr>
          <w:rFonts w:ascii="Palatino Linotype" w:hAnsi="Palatino Linotype"/>
          <w:b/>
        </w:rPr>
        <w:t>LÍNEAS ARGUMENTATIVAS.</w:t>
      </w:r>
    </w:p>
    <w:p w14:paraId="604E6165" w14:textId="77777777" w:rsidR="00100B8B" w:rsidRPr="0052236C" w:rsidRDefault="00100B8B" w:rsidP="0052236C">
      <w:pPr>
        <w:spacing w:before="240" w:after="360" w:line="360" w:lineRule="auto"/>
        <w:contextualSpacing/>
        <w:jc w:val="both"/>
        <w:rPr>
          <w:rFonts w:ascii="Palatino Linotype" w:eastAsia="Times New Roman" w:hAnsi="Palatino Linotype"/>
        </w:rPr>
      </w:pPr>
      <w:r w:rsidRPr="0052236C">
        <w:rPr>
          <w:rFonts w:ascii="Palatino Linotype" w:eastAsia="Times New Roman" w:hAnsi="Palatino Linotype"/>
          <w:b/>
        </w:rPr>
        <w:t>DEBERES DE LAS AUTORIDADES.</w:t>
      </w:r>
      <w:r w:rsidRPr="0052236C">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5923E29" w14:textId="77777777" w:rsidR="00824E9E" w:rsidRPr="0052236C" w:rsidRDefault="00824E9E" w:rsidP="0052236C">
      <w:pPr>
        <w:spacing w:before="240" w:after="360" w:line="360" w:lineRule="auto"/>
        <w:contextualSpacing/>
        <w:jc w:val="both"/>
        <w:rPr>
          <w:rFonts w:ascii="Palatino Linotype" w:eastAsia="Times New Roman" w:hAnsi="Palatino Linotype"/>
        </w:rPr>
      </w:pPr>
    </w:p>
    <w:p w14:paraId="66938B9E" w14:textId="77777777" w:rsidR="00D11F56" w:rsidRPr="0052236C" w:rsidRDefault="00D11F56" w:rsidP="0052236C">
      <w:pPr>
        <w:spacing w:before="240" w:after="360" w:line="360" w:lineRule="auto"/>
        <w:contextualSpacing/>
        <w:jc w:val="both"/>
        <w:rPr>
          <w:rFonts w:ascii="Palatino Linotype" w:hAnsi="Palatino Linotype" w:cs="Arial"/>
        </w:rPr>
      </w:pPr>
      <w:r w:rsidRPr="0052236C">
        <w:rPr>
          <w:rFonts w:ascii="Palatino Linotype" w:hAnsi="Palatino Linotype" w:cs="Arial"/>
          <w:b/>
        </w:rPr>
        <w:t>VERSIONES PÚBLICAS, DE LA ELABORACION DE LAS</w:t>
      </w:r>
      <w:r w:rsidRPr="0052236C">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66EDD144" w14:textId="77777777" w:rsidR="00E64EAF" w:rsidRPr="0052236C" w:rsidRDefault="00E64EAF" w:rsidP="0052236C">
      <w:pPr>
        <w:spacing w:before="240" w:after="360" w:line="360" w:lineRule="auto"/>
        <w:contextualSpacing/>
        <w:jc w:val="both"/>
        <w:rPr>
          <w:rFonts w:ascii="Palatino Linotype" w:eastAsia="Times New Roman" w:hAnsi="Palatino Linotype"/>
        </w:rPr>
      </w:pPr>
    </w:p>
    <w:p w14:paraId="31137936" w14:textId="302D1D0F" w:rsidR="00BC61B2" w:rsidRPr="0052236C" w:rsidRDefault="00A20B1F" w:rsidP="0052236C">
      <w:pPr>
        <w:spacing w:before="240" w:line="360" w:lineRule="auto"/>
        <w:jc w:val="center"/>
        <w:rPr>
          <w:rFonts w:ascii="Palatino Linotype" w:eastAsia="Times New Roman" w:hAnsi="Palatino Linotype" w:cs="Times New Roman"/>
          <w:b/>
          <w:u w:val="single"/>
        </w:rPr>
      </w:pPr>
      <w:r w:rsidRPr="0052236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4E15760A" w:rsidR="00DA7E2F" w:rsidRPr="0052236C" w:rsidRDefault="00DA7E2F" w:rsidP="0052236C">
          <w:pPr>
            <w:pStyle w:val="TtulodeTDC"/>
            <w:spacing w:line="360" w:lineRule="auto"/>
            <w:jc w:val="both"/>
            <w:rPr>
              <w:b/>
              <w:szCs w:val="24"/>
            </w:rPr>
          </w:pPr>
        </w:p>
        <w:p w14:paraId="05168A00" w14:textId="77777777" w:rsidR="00D11F56" w:rsidRPr="0052236C" w:rsidRDefault="00DA7E2F" w:rsidP="0052236C">
          <w:pPr>
            <w:pStyle w:val="TDC1"/>
            <w:spacing w:before="240" w:line="360" w:lineRule="auto"/>
            <w:ind w:left="0"/>
            <w:rPr>
              <w:rFonts w:ascii="Palatino Linotype" w:hAnsi="Palatino Linotype"/>
              <w:noProof/>
              <w:lang w:val="es-MX" w:eastAsia="es-MX"/>
            </w:rPr>
          </w:pPr>
          <w:r w:rsidRPr="0052236C">
            <w:rPr>
              <w:rFonts w:ascii="Palatino Linotype" w:hAnsi="Palatino Linotype"/>
              <w:b/>
            </w:rPr>
            <w:fldChar w:fldCharType="begin"/>
          </w:r>
          <w:r w:rsidRPr="0052236C">
            <w:rPr>
              <w:rFonts w:ascii="Palatino Linotype" w:hAnsi="Palatino Linotype"/>
              <w:b/>
            </w:rPr>
            <w:instrText xml:space="preserve"> TOC \o "1-3" \h \z \u </w:instrText>
          </w:r>
          <w:r w:rsidRPr="0052236C">
            <w:rPr>
              <w:rFonts w:ascii="Palatino Linotype" w:hAnsi="Palatino Linotype"/>
              <w:b/>
            </w:rPr>
            <w:fldChar w:fldCharType="separate"/>
          </w:r>
          <w:hyperlink w:anchor="_Toc19723535" w:history="1">
            <w:r w:rsidR="00D11F56" w:rsidRPr="0052236C">
              <w:rPr>
                <w:rStyle w:val="Hipervnculo"/>
                <w:rFonts w:ascii="Palatino Linotype" w:hAnsi="Palatino Linotype"/>
                <w:b/>
                <w:noProof/>
              </w:rPr>
              <w:t>ANTECEDENTES</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_Toc19723535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3</w:t>
            </w:r>
            <w:r w:rsidR="00D11F56" w:rsidRPr="0052236C">
              <w:rPr>
                <w:rFonts w:ascii="Palatino Linotype" w:hAnsi="Palatino Linotype"/>
                <w:noProof/>
                <w:webHidden/>
              </w:rPr>
              <w:fldChar w:fldCharType="end"/>
            </w:r>
          </w:hyperlink>
        </w:p>
        <w:p w14:paraId="6C123BB7" w14:textId="6B01A209" w:rsidR="00D11F56" w:rsidRPr="0052236C" w:rsidRDefault="00163386" w:rsidP="0052236C">
          <w:pPr>
            <w:pStyle w:val="TDC1"/>
            <w:spacing w:before="240" w:line="360" w:lineRule="auto"/>
            <w:ind w:left="0"/>
            <w:rPr>
              <w:rFonts w:ascii="Palatino Linotype" w:hAnsi="Palatino Linotype"/>
              <w:noProof/>
              <w:lang w:val="es-MX" w:eastAsia="es-MX"/>
            </w:rPr>
          </w:pPr>
          <w:hyperlink w:anchor="_Toc19723538" w:history="1">
            <w:r w:rsidR="00D11F56" w:rsidRPr="0052236C">
              <w:rPr>
                <w:rStyle w:val="Hipervnculo"/>
                <w:rFonts w:ascii="Palatino Linotype" w:hAnsi="Palatino Linotype"/>
                <w:b/>
                <w:noProof/>
              </w:rPr>
              <w:t>CONSIDERANDO</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_Toc19723538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7</w:t>
            </w:r>
            <w:r w:rsidR="00D11F56" w:rsidRPr="0052236C">
              <w:rPr>
                <w:rFonts w:ascii="Palatino Linotype" w:hAnsi="Palatino Linotype"/>
                <w:noProof/>
                <w:webHidden/>
              </w:rPr>
              <w:fldChar w:fldCharType="end"/>
            </w:r>
          </w:hyperlink>
        </w:p>
        <w:p w14:paraId="1289CA61" w14:textId="77777777" w:rsidR="00D11F56" w:rsidRPr="0052236C" w:rsidRDefault="00163386" w:rsidP="0052236C">
          <w:pPr>
            <w:pStyle w:val="TDC2"/>
            <w:spacing w:before="240" w:line="360" w:lineRule="auto"/>
            <w:ind w:left="0" w:firstLine="0"/>
            <w:jc w:val="both"/>
            <w:rPr>
              <w:rFonts w:ascii="Palatino Linotype" w:hAnsi="Palatino Linotype"/>
              <w:noProof/>
              <w:lang w:val="es-MX" w:eastAsia="es-MX"/>
            </w:rPr>
          </w:pPr>
          <w:hyperlink w:anchor="_Toc19723539" w:history="1">
            <w:r w:rsidR="00D11F56" w:rsidRPr="0052236C">
              <w:rPr>
                <w:rStyle w:val="Hipervnculo"/>
                <w:rFonts w:ascii="Palatino Linotype" w:hAnsi="Palatino Linotype"/>
                <w:b/>
                <w:noProof/>
              </w:rPr>
              <w:t>PRIMERO. De la competencia</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_Toc19723539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7</w:t>
            </w:r>
            <w:r w:rsidR="00D11F56" w:rsidRPr="0052236C">
              <w:rPr>
                <w:rFonts w:ascii="Palatino Linotype" w:hAnsi="Palatino Linotype"/>
                <w:noProof/>
                <w:webHidden/>
              </w:rPr>
              <w:fldChar w:fldCharType="end"/>
            </w:r>
          </w:hyperlink>
        </w:p>
        <w:p w14:paraId="4B25981F" w14:textId="77777777" w:rsidR="00D11F56" w:rsidRPr="0052236C" w:rsidRDefault="00163386" w:rsidP="0052236C">
          <w:pPr>
            <w:pStyle w:val="TDC2"/>
            <w:spacing w:before="240" w:line="360" w:lineRule="auto"/>
            <w:ind w:left="0" w:firstLine="0"/>
            <w:jc w:val="both"/>
            <w:rPr>
              <w:rFonts w:ascii="Palatino Linotype" w:hAnsi="Palatino Linotype"/>
              <w:noProof/>
              <w:lang w:val="es-MX" w:eastAsia="es-MX"/>
            </w:rPr>
          </w:pPr>
          <w:hyperlink w:anchor="_Toc19723540" w:history="1">
            <w:r w:rsidR="00D11F56" w:rsidRPr="0052236C">
              <w:rPr>
                <w:rStyle w:val="Hipervnculo"/>
                <w:rFonts w:ascii="Palatino Linotype" w:hAnsi="Palatino Linotype"/>
                <w:b/>
                <w:noProof/>
              </w:rPr>
              <w:t>SEGUNDO. De la oportunidad y procedencia.</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_Toc19723540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8</w:t>
            </w:r>
            <w:r w:rsidR="00D11F56" w:rsidRPr="0052236C">
              <w:rPr>
                <w:rFonts w:ascii="Palatino Linotype" w:hAnsi="Palatino Linotype"/>
                <w:noProof/>
                <w:webHidden/>
              </w:rPr>
              <w:fldChar w:fldCharType="end"/>
            </w:r>
          </w:hyperlink>
        </w:p>
        <w:p w14:paraId="7C49AF88" w14:textId="77777777" w:rsidR="00D11F56" w:rsidRPr="0052236C" w:rsidRDefault="00163386" w:rsidP="0052236C">
          <w:pPr>
            <w:pStyle w:val="TDC1"/>
            <w:spacing w:before="240" w:line="360" w:lineRule="auto"/>
            <w:ind w:left="0"/>
            <w:rPr>
              <w:rFonts w:ascii="Palatino Linotype" w:hAnsi="Palatino Linotype"/>
              <w:noProof/>
              <w:lang w:val="es-MX" w:eastAsia="es-MX"/>
            </w:rPr>
          </w:pPr>
          <w:hyperlink w:anchor="_Toc19723541" w:history="1">
            <w:r w:rsidR="00D11F56" w:rsidRPr="0052236C">
              <w:rPr>
                <w:rStyle w:val="Hipervnculo"/>
                <w:rFonts w:ascii="Palatino Linotype" w:hAnsi="Palatino Linotype"/>
                <w:b/>
                <w:noProof/>
              </w:rPr>
              <w:t>TERCERO.</w:t>
            </w:r>
            <w:r w:rsidR="00D11F56" w:rsidRPr="0052236C">
              <w:rPr>
                <w:rStyle w:val="Hipervnculo"/>
                <w:rFonts w:ascii="Palatino Linotype" w:hAnsi="Palatino Linotype"/>
                <w:noProof/>
              </w:rPr>
              <w:t xml:space="preserve"> </w:t>
            </w:r>
            <w:r w:rsidR="00D11F56" w:rsidRPr="0052236C">
              <w:rPr>
                <w:rStyle w:val="Hipervnculo"/>
                <w:rFonts w:ascii="Palatino Linotype" w:hAnsi="Palatino Linotype"/>
                <w:b/>
                <w:noProof/>
              </w:rPr>
              <w:t xml:space="preserve">Del planteamiento de la </w:t>
            </w:r>
            <w:r w:rsidR="00D11F56" w:rsidRPr="0052236C">
              <w:rPr>
                <w:rStyle w:val="Hipervnculo"/>
                <w:rFonts w:ascii="Palatino Linotype" w:hAnsi="Palatino Linotype"/>
                <w:b/>
                <w:i/>
                <w:noProof/>
              </w:rPr>
              <w:t>Litis</w:t>
            </w:r>
            <w:r w:rsidR="00D11F56" w:rsidRPr="0052236C">
              <w:rPr>
                <w:rStyle w:val="Hipervnculo"/>
                <w:rFonts w:ascii="Palatino Linotype" w:hAnsi="Palatino Linotype"/>
                <w:b/>
                <w:noProof/>
              </w:rPr>
              <w:t>.</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_Toc19723541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9</w:t>
            </w:r>
            <w:r w:rsidR="00D11F56" w:rsidRPr="0052236C">
              <w:rPr>
                <w:rFonts w:ascii="Palatino Linotype" w:hAnsi="Palatino Linotype"/>
                <w:noProof/>
                <w:webHidden/>
              </w:rPr>
              <w:fldChar w:fldCharType="end"/>
            </w:r>
          </w:hyperlink>
        </w:p>
        <w:p w14:paraId="31DFDF2E" w14:textId="77777777" w:rsidR="00D11F56" w:rsidRPr="0052236C" w:rsidRDefault="00163386" w:rsidP="0052236C">
          <w:pPr>
            <w:pStyle w:val="TDC1"/>
            <w:spacing w:before="240" w:line="360" w:lineRule="auto"/>
            <w:ind w:left="0"/>
            <w:rPr>
              <w:rFonts w:ascii="Palatino Linotype" w:hAnsi="Palatino Linotype"/>
              <w:noProof/>
              <w:lang w:val="es-MX" w:eastAsia="es-MX"/>
            </w:rPr>
          </w:pPr>
          <w:hyperlink w:anchor="_Toc19723542" w:history="1">
            <w:r w:rsidR="00D11F56" w:rsidRPr="0052236C">
              <w:rPr>
                <w:rStyle w:val="Hipervnculo"/>
                <w:rFonts w:ascii="Palatino Linotype" w:hAnsi="Palatino Linotype"/>
                <w:b/>
                <w:noProof/>
              </w:rPr>
              <w:t>CUARTO. Del estudio y resolución del asunto.</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_Toc19723542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9</w:t>
            </w:r>
            <w:r w:rsidR="00D11F56" w:rsidRPr="0052236C">
              <w:rPr>
                <w:rFonts w:ascii="Palatino Linotype" w:hAnsi="Palatino Linotype"/>
                <w:noProof/>
                <w:webHidden/>
              </w:rPr>
              <w:fldChar w:fldCharType="end"/>
            </w:r>
          </w:hyperlink>
        </w:p>
        <w:p w14:paraId="7481BB67" w14:textId="77777777" w:rsidR="00D11F56" w:rsidRPr="0052236C" w:rsidRDefault="00163386" w:rsidP="0052236C">
          <w:pPr>
            <w:pStyle w:val="TDC3"/>
            <w:spacing w:before="240" w:line="360" w:lineRule="auto"/>
            <w:ind w:left="0"/>
            <w:jc w:val="both"/>
            <w:rPr>
              <w:rFonts w:ascii="Palatino Linotype" w:hAnsi="Palatino Linotype"/>
              <w:noProof/>
            </w:rPr>
          </w:pPr>
          <w:hyperlink w:anchor="_Toc19723543" w:history="1">
            <w:r w:rsidR="00D11F56" w:rsidRPr="0052236C">
              <w:rPr>
                <w:rStyle w:val="Hipervnculo"/>
                <w:rFonts w:ascii="Palatino Linotype" w:hAnsi="Palatino Linotype"/>
                <w:b/>
                <w:noProof/>
              </w:rPr>
              <w:t>QUINTO. De la vista al órgano de control interno.</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_Toc19723543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44</w:t>
            </w:r>
            <w:r w:rsidR="00D11F56" w:rsidRPr="0052236C">
              <w:rPr>
                <w:rFonts w:ascii="Palatino Linotype" w:hAnsi="Palatino Linotype"/>
                <w:noProof/>
                <w:webHidden/>
              </w:rPr>
              <w:fldChar w:fldCharType="end"/>
            </w:r>
          </w:hyperlink>
        </w:p>
        <w:p w14:paraId="2FFF5A80" w14:textId="77777777" w:rsidR="00D11F56" w:rsidRPr="0052236C" w:rsidRDefault="00163386" w:rsidP="0052236C">
          <w:pPr>
            <w:pStyle w:val="TDC1"/>
            <w:spacing w:before="240" w:line="360" w:lineRule="auto"/>
            <w:ind w:left="0"/>
            <w:rPr>
              <w:rFonts w:ascii="Palatino Linotype" w:hAnsi="Palatino Linotype"/>
              <w:noProof/>
              <w:lang w:val="es-MX" w:eastAsia="es-MX"/>
            </w:rPr>
          </w:pPr>
          <w:hyperlink w:anchor="_Toc19723544" w:history="1">
            <w:r w:rsidR="00D11F56" w:rsidRPr="0052236C">
              <w:rPr>
                <w:rStyle w:val="Hipervnculo"/>
                <w:rFonts w:ascii="Palatino Linotype" w:hAnsi="Palatino Linotype" w:cs="Times New Roman"/>
                <w:b/>
                <w:noProof/>
                <w:lang w:eastAsia="es-ES_tradnl"/>
              </w:rPr>
              <w:t>SEXTO.</w:t>
            </w:r>
            <w:r w:rsidR="00D11F56" w:rsidRPr="0052236C">
              <w:rPr>
                <w:rStyle w:val="Hipervnculo"/>
                <w:rFonts w:ascii="Palatino Linotype" w:hAnsi="Palatino Linotype"/>
                <w:b/>
                <w:noProof/>
              </w:rPr>
              <w:t xml:space="preserve"> De la elaboración de la versión pública.</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_Toc19723544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46</w:t>
            </w:r>
            <w:r w:rsidR="00D11F56" w:rsidRPr="0052236C">
              <w:rPr>
                <w:rFonts w:ascii="Palatino Linotype" w:hAnsi="Palatino Linotype"/>
                <w:noProof/>
                <w:webHidden/>
              </w:rPr>
              <w:fldChar w:fldCharType="end"/>
            </w:r>
          </w:hyperlink>
        </w:p>
        <w:p w14:paraId="4A62CDAF" w14:textId="1FC5DE80" w:rsidR="00D11F56" w:rsidRPr="0052236C" w:rsidRDefault="0052236C" w:rsidP="0052236C">
          <w:pPr>
            <w:pStyle w:val="TDC1"/>
            <w:spacing w:before="240" w:line="360" w:lineRule="auto"/>
            <w:ind w:left="0"/>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65408" behindDoc="0" locked="0" layoutInCell="1" allowOverlap="1" wp14:anchorId="04F5A20E" wp14:editId="22FB0A64">
                    <wp:simplePos x="0" y="0"/>
                    <wp:positionH relativeFrom="column">
                      <wp:posOffset>1319</wp:posOffset>
                    </wp:positionH>
                    <wp:positionV relativeFrom="paragraph">
                      <wp:posOffset>398926</wp:posOffset>
                    </wp:positionV>
                    <wp:extent cx="5547848" cy="2575901"/>
                    <wp:effectExtent l="76200" t="57150" r="34290" b="91440"/>
                    <wp:wrapNone/>
                    <wp:docPr id="4" name="Conector recto 4"/>
                    <wp:cNvGraphicFramePr/>
                    <a:graphic xmlns:a="http://schemas.openxmlformats.org/drawingml/2006/main">
                      <a:graphicData uri="http://schemas.microsoft.com/office/word/2010/wordprocessingShape">
                        <wps:wsp>
                          <wps:cNvCnPr/>
                          <wps:spPr>
                            <a:xfrm flipH="1" flipV="1">
                              <a:off x="0" y="0"/>
                              <a:ext cx="5547848" cy="257590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6ADE2" id="Conector recto 4"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1.4pt" to="436.9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" strokecolor="#4f81bd [3204]" strokeweight="3pt">
                    <v:shadow on="t" color="black" opacity="24903f" origin=",.5" offset="0,.55556mm"/>
                  </v:line>
                </w:pict>
              </mc:Fallback>
            </mc:AlternateContent>
          </w:r>
          <w:hyperlink w:anchor="_Toc19723550" w:history="1">
            <w:r w:rsidR="00D11F56" w:rsidRPr="0052236C">
              <w:rPr>
                <w:rStyle w:val="Hipervnculo"/>
                <w:rFonts w:ascii="Palatino Linotype" w:hAnsi="Palatino Linotype"/>
                <w:b/>
                <w:noProof/>
              </w:rPr>
              <w:t>R E S O L U T I V O S</w:t>
            </w:r>
            <w:r w:rsidR="00D11F56" w:rsidRPr="0052236C">
              <w:rPr>
                <w:rFonts w:ascii="Palatino Linotype" w:hAnsi="Palatino Linotype"/>
                <w:noProof/>
                <w:webHidden/>
              </w:rPr>
              <w:tab/>
            </w:r>
            <w:r w:rsidR="00D11F56" w:rsidRPr="0052236C">
              <w:rPr>
                <w:rFonts w:ascii="Palatino Linotype" w:hAnsi="Palatino Linotype"/>
                <w:noProof/>
                <w:webHidden/>
              </w:rPr>
              <w:fldChar w:fldCharType="begin"/>
            </w:r>
            <w:r w:rsidR="00D11F56" w:rsidRPr="0052236C">
              <w:rPr>
                <w:rFonts w:ascii="Palatino Linotype" w:hAnsi="Palatino Linotype"/>
                <w:noProof/>
                <w:webHidden/>
              </w:rPr>
              <w:instrText xml:space="preserve"> PAGEREF _Toc19723550 \h </w:instrText>
            </w:r>
            <w:r w:rsidR="00D11F56" w:rsidRPr="0052236C">
              <w:rPr>
                <w:rFonts w:ascii="Palatino Linotype" w:hAnsi="Palatino Linotype"/>
                <w:noProof/>
                <w:webHidden/>
              </w:rPr>
            </w:r>
            <w:r w:rsidR="00D11F56" w:rsidRPr="0052236C">
              <w:rPr>
                <w:rFonts w:ascii="Palatino Linotype" w:hAnsi="Palatino Linotype"/>
                <w:noProof/>
                <w:webHidden/>
              </w:rPr>
              <w:fldChar w:fldCharType="separate"/>
            </w:r>
            <w:r w:rsidR="00867DFC">
              <w:rPr>
                <w:rFonts w:ascii="Palatino Linotype" w:hAnsi="Palatino Linotype"/>
                <w:noProof/>
                <w:webHidden/>
              </w:rPr>
              <w:t>59</w:t>
            </w:r>
            <w:r w:rsidR="00D11F56" w:rsidRPr="0052236C">
              <w:rPr>
                <w:rFonts w:ascii="Palatino Linotype" w:hAnsi="Palatino Linotype"/>
                <w:noProof/>
                <w:webHidden/>
              </w:rPr>
              <w:fldChar w:fldCharType="end"/>
            </w:r>
          </w:hyperlink>
        </w:p>
        <w:p w14:paraId="2416AEAB" w14:textId="51426476" w:rsidR="00100B8B" w:rsidRPr="0052236C" w:rsidRDefault="00DA7E2F" w:rsidP="0052236C">
          <w:pPr>
            <w:spacing w:before="240" w:line="360" w:lineRule="auto"/>
            <w:jc w:val="both"/>
            <w:rPr>
              <w:rFonts w:ascii="Palatino Linotype" w:hAnsi="Palatino Linotype"/>
            </w:rPr>
          </w:pPr>
          <w:r w:rsidRPr="0052236C">
            <w:rPr>
              <w:rFonts w:ascii="Palatino Linotype" w:hAnsi="Palatino Linotype"/>
              <w:b/>
              <w:bCs/>
              <w:lang w:val="es-ES"/>
            </w:rPr>
            <w:fldChar w:fldCharType="end"/>
          </w:r>
        </w:p>
      </w:sdtContent>
    </w:sdt>
    <w:p w14:paraId="6982B019" w14:textId="77777777" w:rsidR="0052236C" w:rsidRDefault="0052236C" w:rsidP="0052236C">
      <w:pPr>
        <w:tabs>
          <w:tab w:val="left" w:pos="3465"/>
        </w:tabs>
        <w:spacing w:before="240" w:after="360" w:line="360" w:lineRule="auto"/>
        <w:jc w:val="both"/>
        <w:rPr>
          <w:rFonts w:ascii="Palatino Linotype" w:hAnsi="Palatino Linotype"/>
        </w:rPr>
      </w:pPr>
    </w:p>
    <w:p w14:paraId="13CA6969" w14:textId="77777777" w:rsidR="0052236C" w:rsidRPr="0052236C" w:rsidRDefault="0052236C" w:rsidP="0052236C">
      <w:pPr>
        <w:tabs>
          <w:tab w:val="left" w:pos="3465"/>
        </w:tabs>
        <w:spacing w:before="240" w:after="360" w:line="360" w:lineRule="auto"/>
        <w:jc w:val="both"/>
        <w:rPr>
          <w:rFonts w:ascii="Palatino Linotype" w:hAnsi="Palatino Linotype"/>
        </w:rPr>
      </w:pPr>
    </w:p>
    <w:p w14:paraId="73F7F940" w14:textId="41982C31" w:rsidR="00662C69" w:rsidRPr="0052236C" w:rsidRDefault="009B11D6" w:rsidP="0052236C">
      <w:pPr>
        <w:tabs>
          <w:tab w:val="left" w:pos="3465"/>
        </w:tabs>
        <w:spacing w:before="240" w:after="360" w:line="360" w:lineRule="auto"/>
        <w:jc w:val="both"/>
        <w:rPr>
          <w:rFonts w:ascii="Palatino Linotype" w:hAnsi="Palatino Linotype"/>
        </w:rPr>
      </w:pPr>
      <w:r w:rsidRPr="0052236C">
        <w:rPr>
          <w:rFonts w:ascii="Palatino Linotype" w:hAnsi="Palatino Linotype"/>
        </w:rPr>
        <w:lastRenderedPageBreak/>
        <w:t>R</w:t>
      </w:r>
      <w:r w:rsidR="00662C69" w:rsidRPr="0052236C">
        <w:rPr>
          <w:rFonts w:ascii="Palatino Linotype" w:hAnsi="Palatino Linotype"/>
        </w:rPr>
        <w:t>esolución del Pleno del Instituto de Transparencia, Acceso a la Información Pública y Protección de Datos Personales del Estado de México y Mun</w:t>
      </w:r>
      <w:r w:rsidR="000D5A1D" w:rsidRPr="0052236C">
        <w:rPr>
          <w:rFonts w:ascii="Palatino Linotype" w:hAnsi="Palatino Linotype"/>
        </w:rPr>
        <w:t>icipios, con</w:t>
      </w:r>
      <w:r w:rsidR="00662C69" w:rsidRPr="0052236C">
        <w:rPr>
          <w:rFonts w:ascii="Palatino Linotype" w:hAnsi="Palatino Linotype"/>
        </w:rPr>
        <w:t xml:space="preserve"> </w:t>
      </w:r>
      <w:r w:rsidR="00485DB6" w:rsidRPr="0052236C">
        <w:rPr>
          <w:rFonts w:ascii="Palatino Linotype" w:hAnsi="Palatino Linotype"/>
        </w:rPr>
        <w:t xml:space="preserve">domicilio </w:t>
      </w:r>
      <w:r w:rsidR="00662C69" w:rsidRPr="0052236C">
        <w:rPr>
          <w:rFonts w:ascii="Palatino Linotype" w:hAnsi="Palatino Linotype"/>
        </w:rPr>
        <w:t xml:space="preserve">en Metepec, Estado de México; de </w:t>
      </w:r>
      <w:r w:rsidR="0052236C">
        <w:rPr>
          <w:rFonts w:ascii="Palatino Linotype" w:hAnsi="Palatino Linotype"/>
        </w:rPr>
        <w:t xml:space="preserve">fecha veinticinco </w:t>
      </w:r>
      <w:r w:rsidR="00662C69" w:rsidRPr="0052236C">
        <w:rPr>
          <w:rFonts w:ascii="Palatino Linotype" w:hAnsi="Palatino Linotype"/>
        </w:rPr>
        <w:t>(</w:t>
      </w:r>
      <w:r w:rsidR="0052236C">
        <w:rPr>
          <w:rFonts w:ascii="Palatino Linotype" w:hAnsi="Palatino Linotype"/>
        </w:rPr>
        <w:t>25</w:t>
      </w:r>
      <w:r w:rsidR="00662C69" w:rsidRPr="0052236C">
        <w:rPr>
          <w:rFonts w:ascii="Palatino Linotype" w:hAnsi="Palatino Linotype"/>
        </w:rPr>
        <w:t xml:space="preserve">) de </w:t>
      </w:r>
      <w:r w:rsidR="0081485A" w:rsidRPr="0052236C">
        <w:rPr>
          <w:rFonts w:ascii="Palatino Linotype" w:hAnsi="Palatino Linotype"/>
        </w:rPr>
        <w:t>septiembre</w:t>
      </w:r>
      <w:r w:rsidR="001E74A5" w:rsidRPr="0052236C">
        <w:rPr>
          <w:rFonts w:ascii="Palatino Linotype" w:hAnsi="Palatino Linotype"/>
        </w:rPr>
        <w:t xml:space="preserve"> </w:t>
      </w:r>
      <w:r w:rsidR="00662C69" w:rsidRPr="0052236C">
        <w:rPr>
          <w:rFonts w:ascii="Palatino Linotype" w:hAnsi="Palatino Linotype"/>
        </w:rPr>
        <w:t xml:space="preserve">de dos mil </w:t>
      </w:r>
      <w:r w:rsidR="00B902E7" w:rsidRPr="0052236C">
        <w:rPr>
          <w:rFonts w:ascii="Palatino Linotype" w:hAnsi="Palatino Linotype"/>
        </w:rPr>
        <w:t>dieci</w:t>
      </w:r>
      <w:r w:rsidR="00FE3AFE" w:rsidRPr="0052236C">
        <w:rPr>
          <w:rFonts w:ascii="Palatino Linotype" w:hAnsi="Palatino Linotype"/>
        </w:rPr>
        <w:t>nueve</w:t>
      </w:r>
      <w:r w:rsidR="00662C69" w:rsidRPr="0052236C">
        <w:rPr>
          <w:rFonts w:ascii="Palatino Linotype" w:hAnsi="Palatino Linotype"/>
        </w:rPr>
        <w:t>.</w:t>
      </w:r>
    </w:p>
    <w:p w14:paraId="02C1324E" w14:textId="6B2419D1" w:rsidR="00662C69" w:rsidRPr="0052236C" w:rsidRDefault="00662C69" w:rsidP="0052236C">
      <w:pPr>
        <w:spacing w:before="240" w:after="360" w:line="360" w:lineRule="auto"/>
        <w:jc w:val="both"/>
        <w:rPr>
          <w:rFonts w:ascii="Palatino Linotype" w:hAnsi="Palatino Linotype"/>
          <w:b/>
        </w:rPr>
      </w:pPr>
      <w:r w:rsidRPr="0052236C">
        <w:rPr>
          <w:rFonts w:ascii="Palatino Linotype" w:hAnsi="Palatino Linotype"/>
          <w:b/>
        </w:rPr>
        <w:t>VISTO</w:t>
      </w:r>
      <w:r w:rsidRPr="0052236C">
        <w:rPr>
          <w:rFonts w:ascii="Palatino Linotype" w:hAnsi="Palatino Linotype"/>
        </w:rPr>
        <w:t xml:space="preserve"> el expediente electrónico for</w:t>
      </w:r>
      <w:r w:rsidR="00D37494" w:rsidRPr="0052236C">
        <w:rPr>
          <w:rFonts w:ascii="Palatino Linotype" w:hAnsi="Palatino Linotype"/>
        </w:rPr>
        <w:t>mado con motivo del</w:t>
      </w:r>
      <w:r w:rsidRPr="0052236C">
        <w:rPr>
          <w:rFonts w:ascii="Palatino Linotype" w:hAnsi="Palatino Linotype"/>
        </w:rPr>
        <w:t xml:space="preserve"> recurso de revisión </w:t>
      </w:r>
      <w:r w:rsidR="003C462F" w:rsidRPr="0052236C">
        <w:rPr>
          <w:rFonts w:ascii="Palatino Linotype" w:hAnsi="Palatino Linotype"/>
          <w:b/>
        </w:rPr>
        <w:t>06168/INFOEM/IP/RR/2019</w:t>
      </w:r>
      <w:r w:rsidR="004F3DEB" w:rsidRPr="0052236C">
        <w:rPr>
          <w:rFonts w:ascii="Palatino Linotype" w:hAnsi="Palatino Linotype"/>
          <w:b/>
        </w:rPr>
        <w:t>,</w:t>
      </w:r>
      <w:r w:rsidR="00335BFE" w:rsidRPr="0052236C">
        <w:rPr>
          <w:rFonts w:ascii="Palatino Linotype" w:hAnsi="Palatino Linotype" w:cs="Arial"/>
          <w:b/>
          <w:bCs/>
        </w:rPr>
        <w:t xml:space="preserve"> </w:t>
      </w:r>
      <w:r w:rsidRPr="0052236C">
        <w:rPr>
          <w:rFonts w:ascii="Palatino Linotype" w:hAnsi="Palatino Linotype"/>
        </w:rPr>
        <w:t>promovido por</w:t>
      </w:r>
      <w:r w:rsidR="00E64EAF" w:rsidRPr="0052236C">
        <w:rPr>
          <w:rFonts w:ascii="Palatino Linotype" w:hAnsi="Palatino Linotype"/>
        </w:rPr>
        <w:t xml:space="preserve"> </w:t>
      </w:r>
      <w:r w:rsidR="00D941B1" w:rsidRPr="00D941B1">
        <w:rPr>
          <w:rFonts w:ascii="Palatino Linotype" w:hAnsi="Palatino Linotype"/>
          <w:b/>
          <w:highlight w:val="black"/>
        </w:rPr>
        <w:t>----------------------</w:t>
      </w:r>
      <w:r w:rsidR="0004427A" w:rsidRPr="0052236C">
        <w:rPr>
          <w:rFonts w:ascii="Palatino Linotype" w:hAnsi="Palatino Linotype"/>
        </w:rPr>
        <w:t xml:space="preserve"> </w:t>
      </w:r>
      <w:r w:rsidR="00E64EAF" w:rsidRPr="0052236C">
        <w:rPr>
          <w:rFonts w:ascii="Palatino Linotype" w:hAnsi="Palatino Linotype"/>
        </w:rPr>
        <w:t>en lo sucesivo</w:t>
      </w:r>
      <w:r w:rsidR="0004427A" w:rsidRPr="0052236C">
        <w:rPr>
          <w:rFonts w:ascii="Palatino Linotype" w:hAnsi="Palatino Linotype"/>
        </w:rPr>
        <w:t xml:space="preserve"> </w:t>
      </w:r>
      <w:r w:rsidR="0004427A" w:rsidRPr="0052236C">
        <w:rPr>
          <w:rFonts w:ascii="Palatino Linotype" w:hAnsi="Palatino Linotype"/>
          <w:b/>
        </w:rPr>
        <w:t xml:space="preserve">EL </w:t>
      </w:r>
      <w:r w:rsidRPr="0052236C">
        <w:rPr>
          <w:rFonts w:ascii="Palatino Linotype" w:hAnsi="Palatino Linotype" w:cs="Arial"/>
          <w:b/>
        </w:rPr>
        <w:t>RECURRENTE</w:t>
      </w:r>
      <w:r w:rsidRPr="0052236C">
        <w:rPr>
          <w:rFonts w:ascii="Palatino Linotype" w:hAnsi="Palatino Linotype" w:cs="Arial"/>
        </w:rPr>
        <w:t xml:space="preserve">, en contra </w:t>
      </w:r>
      <w:r w:rsidR="000D5A1D" w:rsidRPr="0052236C">
        <w:rPr>
          <w:rFonts w:ascii="Palatino Linotype" w:hAnsi="Palatino Linotype" w:cs="Arial"/>
        </w:rPr>
        <w:t xml:space="preserve">de </w:t>
      </w:r>
      <w:r w:rsidR="00843908" w:rsidRPr="0052236C">
        <w:rPr>
          <w:rFonts w:ascii="Palatino Linotype" w:hAnsi="Palatino Linotype" w:cs="Arial"/>
        </w:rPr>
        <w:t>la respuesta de</w:t>
      </w:r>
      <w:r w:rsidR="00F378CB" w:rsidRPr="0052236C">
        <w:rPr>
          <w:rFonts w:ascii="Palatino Linotype" w:hAnsi="Palatino Linotype" w:cs="Arial"/>
        </w:rPr>
        <w:t>l Sujeto Obligado</w:t>
      </w:r>
      <w:r w:rsidR="005D3DD3" w:rsidRPr="0052236C">
        <w:rPr>
          <w:rFonts w:ascii="Palatino Linotype" w:hAnsi="Palatino Linotype" w:cs="Arial"/>
        </w:rPr>
        <w:t xml:space="preserve"> </w:t>
      </w:r>
      <w:r w:rsidR="003C462F" w:rsidRPr="0052236C">
        <w:rPr>
          <w:rFonts w:ascii="Palatino Linotype" w:hAnsi="Palatino Linotype" w:cs="Arial"/>
          <w:b/>
        </w:rPr>
        <w:t>Instituto Mexiquense de la Vivienda Social</w:t>
      </w:r>
      <w:r w:rsidR="004F3DEB" w:rsidRPr="0052236C">
        <w:rPr>
          <w:rFonts w:ascii="Palatino Linotype" w:hAnsi="Palatino Linotype" w:cs="Arial"/>
          <w:b/>
        </w:rPr>
        <w:t>,</w:t>
      </w:r>
      <w:r w:rsidR="0036073F" w:rsidRPr="0052236C">
        <w:rPr>
          <w:rFonts w:ascii="Palatino Linotype" w:hAnsi="Palatino Linotype"/>
          <w:b/>
        </w:rPr>
        <w:t xml:space="preserve"> </w:t>
      </w:r>
      <w:r w:rsidR="00F378CB" w:rsidRPr="0052236C">
        <w:rPr>
          <w:rFonts w:ascii="Palatino Linotype" w:hAnsi="Palatino Linotype"/>
        </w:rPr>
        <w:t xml:space="preserve">en lo sucesivo </w:t>
      </w:r>
      <w:r w:rsidR="0081425E" w:rsidRPr="0052236C">
        <w:rPr>
          <w:rFonts w:ascii="Palatino Linotype" w:hAnsi="Palatino Linotype"/>
        </w:rPr>
        <w:t>e</w:t>
      </w:r>
      <w:r w:rsidRPr="0052236C">
        <w:rPr>
          <w:rFonts w:ascii="Palatino Linotype" w:hAnsi="Palatino Linotype"/>
        </w:rPr>
        <w:t>l</w:t>
      </w:r>
      <w:r w:rsidRPr="0052236C">
        <w:rPr>
          <w:rFonts w:ascii="Palatino Linotype" w:hAnsi="Palatino Linotype"/>
          <w:b/>
        </w:rPr>
        <w:t xml:space="preserve"> SUJETO OBLIGADO</w:t>
      </w:r>
      <w:r w:rsidRPr="0052236C">
        <w:rPr>
          <w:rFonts w:ascii="Palatino Linotype" w:hAnsi="Palatino Linotype"/>
        </w:rPr>
        <w:t xml:space="preserve">, </w:t>
      </w:r>
      <w:r w:rsidR="004D71C0" w:rsidRPr="0052236C">
        <w:rPr>
          <w:rFonts w:ascii="Palatino Linotype" w:hAnsi="Palatino Linotype"/>
        </w:rPr>
        <w:t xml:space="preserve">por lo que </w:t>
      </w:r>
      <w:r w:rsidRPr="0052236C">
        <w:rPr>
          <w:rFonts w:ascii="Palatino Linotype" w:hAnsi="Palatino Linotype"/>
        </w:rPr>
        <w:t>se procede a dictar la presente resolución, con base en los siguientes:</w:t>
      </w:r>
    </w:p>
    <w:p w14:paraId="769E1410" w14:textId="5740327F" w:rsidR="00587366" w:rsidRPr="0052236C" w:rsidRDefault="00662C69" w:rsidP="0052236C">
      <w:pPr>
        <w:pStyle w:val="Ttulo1"/>
        <w:spacing w:line="360" w:lineRule="auto"/>
        <w:jc w:val="center"/>
        <w:rPr>
          <w:b/>
          <w:szCs w:val="24"/>
        </w:rPr>
      </w:pPr>
      <w:bookmarkStart w:id="0" w:name="_Toc461555884"/>
      <w:bookmarkStart w:id="1" w:name="_Toc466371847"/>
      <w:bookmarkStart w:id="2" w:name="_Toc19723535"/>
      <w:r w:rsidRPr="0052236C">
        <w:rPr>
          <w:b/>
          <w:szCs w:val="24"/>
        </w:rPr>
        <w:t>ANTECEDENTES</w:t>
      </w:r>
      <w:bookmarkEnd w:id="0"/>
      <w:bookmarkEnd w:id="1"/>
      <w:bookmarkEnd w:id="2"/>
    </w:p>
    <w:p w14:paraId="402A4C0A" w14:textId="1BBB5CD6" w:rsidR="00D9392E" w:rsidRPr="0052236C" w:rsidRDefault="00D9392E" w:rsidP="0052236C">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52236C">
        <w:rPr>
          <w:rFonts w:ascii="Palatino Linotype" w:eastAsia="Calibri" w:hAnsi="Palatino Linotype" w:cs="Arial"/>
          <w:lang w:val="es-ES"/>
        </w:rPr>
        <w:t xml:space="preserve">El día </w:t>
      </w:r>
      <w:r w:rsidR="003C462F" w:rsidRPr="0052236C">
        <w:rPr>
          <w:rFonts w:ascii="Palatino Linotype" w:eastAsia="Calibri" w:hAnsi="Palatino Linotype" w:cs="Arial"/>
          <w:lang w:val="es-ES"/>
        </w:rPr>
        <w:t>veintinueve</w:t>
      </w:r>
      <w:r w:rsidRPr="0052236C">
        <w:rPr>
          <w:rFonts w:ascii="Palatino Linotype" w:eastAsia="Calibri" w:hAnsi="Palatino Linotype" w:cs="Arial"/>
          <w:lang w:val="es-ES"/>
        </w:rPr>
        <w:t xml:space="preserve"> (</w:t>
      </w:r>
      <w:r w:rsidR="003C462F" w:rsidRPr="0052236C">
        <w:rPr>
          <w:rFonts w:ascii="Palatino Linotype" w:eastAsia="Calibri" w:hAnsi="Palatino Linotype" w:cs="Arial"/>
          <w:lang w:val="es-ES"/>
        </w:rPr>
        <w:t>29</w:t>
      </w:r>
      <w:r w:rsidRPr="0052236C">
        <w:rPr>
          <w:rFonts w:ascii="Palatino Linotype" w:eastAsia="Calibri" w:hAnsi="Palatino Linotype" w:cs="Arial"/>
          <w:lang w:val="es-ES"/>
        </w:rPr>
        <w:t xml:space="preserve">) de </w:t>
      </w:r>
      <w:r w:rsidR="003C462F" w:rsidRPr="0052236C">
        <w:rPr>
          <w:rFonts w:ascii="Palatino Linotype" w:eastAsia="Calibri" w:hAnsi="Palatino Linotype" w:cs="Arial"/>
          <w:lang w:val="es-ES"/>
        </w:rPr>
        <w:t>may</w:t>
      </w:r>
      <w:r w:rsidR="00333331" w:rsidRPr="0052236C">
        <w:rPr>
          <w:rFonts w:ascii="Palatino Linotype" w:eastAsia="Calibri" w:hAnsi="Palatino Linotype" w:cs="Arial"/>
          <w:lang w:val="es-ES"/>
        </w:rPr>
        <w:t>o</w:t>
      </w:r>
      <w:r w:rsidRPr="0052236C">
        <w:rPr>
          <w:rFonts w:ascii="Palatino Linotype" w:eastAsia="Calibri" w:hAnsi="Palatino Linotype" w:cs="Arial"/>
          <w:lang w:val="es-ES"/>
        </w:rPr>
        <w:t xml:space="preserve"> de dos mil dieci</w:t>
      </w:r>
      <w:r w:rsidR="00333331" w:rsidRPr="0052236C">
        <w:rPr>
          <w:rFonts w:ascii="Palatino Linotype" w:eastAsia="Calibri" w:hAnsi="Palatino Linotype" w:cs="Arial"/>
          <w:lang w:val="es-ES"/>
        </w:rPr>
        <w:t>nueve</w:t>
      </w:r>
      <w:r w:rsidRPr="0052236C">
        <w:rPr>
          <w:rFonts w:ascii="Palatino Linotype" w:hAnsi="Palatino Linotype"/>
          <w:b/>
        </w:rPr>
        <w:t xml:space="preserve">, </w:t>
      </w:r>
      <w:r w:rsidRPr="0052236C">
        <w:rPr>
          <w:rFonts w:ascii="Palatino Linotype" w:eastAsia="Calibri" w:hAnsi="Palatino Linotype" w:cs="Arial"/>
          <w:lang w:val="es-ES"/>
        </w:rPr>
        <w:t>se presentó</w:t>
      </w:r>
      <w:r w:rsidR="00223D1A" w:rsidRPr="0052236C">
        <w:rPr>
          <w:rFonts w:ascii="Palatino Linotype" w:eastAsia="Calibri" w:hAnsi="Palatino Linotype" w:cs="Arial"/>
          <w:lang w:val="es-ES"/>
        </w:rPr>
        <w:t xml:space="preserve"> ante </w:t>
      </w:r>
      <w:r w:rsidR="0081425E" w:rsidRPr="0052236C">
        <w:rPr>
          <w:rFonts w:ascii="Palatino Linotype" w:eastAsia="Calibri" w:hAnsi="Palatino Linotype" w:cs="Arial"/>
          <w:lang w:val="es-ES"/>
        </w:rPr>
        <w:t>e</w:t>
      </w:r>
      <w:r w:rsidRPr="0052236C">
        <w:rPr>
          <w:rFonts w:ascii="Palatino Linotype" w:eastAsia="Calibri" w:hAnsi="Palatino Linotype" w:cs="Arial"/>
          <w:lang w:val="es-ES"/>
        </w:rPr>
        <w:t xml:space="preserve">l </w:t>
      </w:r>
      <w:r w:rsidRPr="0052236C">
        <w:rPr>
          <w:rFonts w:ascii="Palatino Linotype" w:eastAsia="Calibri" w:hAnsi="Palatino Linotype" w:cs="Arial"/>
          <w:b/>
          <w:lang w:val="es-ES"/>
        </w:rPr>
        <w:t>SUJETO OBLIGADO</w:t>
      </w:r>
      <w:r w:rsidRPr="0052236C">
        <w:rPr>
          <w:rFonts w:ascii="Palatino Linotype" w:eastAsia="Calibri" w:hAnsi="Palatino Linotype" w:cs="Arial"/>
        </w:rPr>
        <w:t xml:space="preserve"> vía </w:t>
      </w:r>
      <w:r w:rsidRPr="0052236C">
        <w:rPr>
          <w:rFonts w:ascii="Palatino Linotype" w:eastAsia="Calibri" w:hAnsi="Palatino Linotype" w:cs="Arial"/>
          <w:lang w:val="es-ES"/>
        </w:rPr>
        <w:t xml:space="preserve">Sistema de Acceso a la Información Mexiquense </w:t>
      </w:r>
      <w:r w:rsidR="00FB1953" w:rsidRPr="0052236C">
        <w:rPr>
          <w:rFonts w:ascii="Palatino Linotype" w:eastAsia="Calibri" w:hAnsi="Palatino Linotype" w:cs="Arial"/>
          <w:lang w:val="es-ES"/>
        </w:rPr>
        <w:t>(</w:t>
      </w:r>
      <w:r w:rsidRPr="0052236C">
        <w:rPr>
          <w:rFonts w:ascii="Palatino Linotype" w:eastAsia="Calibri" w:hAnsi="Palatino Linotype" w:cs="Arial"/>
          <w:b/>
          <w:lang w:val="es-ES"/>
        </w:rPr>
        <w:t>SAIMEX</w:t>
      </w:r>
      <w:r w:rsidR="00FB1953" w:rsidRPr="0052236C">
        <w:rPr>
          <w:rFonts w:ascii="Palatino Linotype" w:eastAsia="Calibri" w:hAnsi="Palatino Linotype" w:cs="Arial"/>
          <w:lang w:val="es-ES"/>
        </w:rPr>
        <w:t>)</w:t>
      </w:r>
      <w:r w:rsidRPr="0052236C">
        <w:rPr>
          <w:rFonts w:ascii="Palatino Linotype" w:eastAsia="Calibri" w:hAnsi="Palatino Linotype" w:cs="Arial"/>
          <w:lang w:val="es-ES"/>
        </w:rPr>
        <w:t>, la solicitud de información pública registrad</w:t>
      </w:r>
      <w:r w:rsidR="0081425E" w:rsidRPr="0052236C">
        <w:rPr>
          <w:rFonts w:ascii="Palatino Linotype" w:eastAsia="Calibri" w:hAnsi="Palatino Linotype" w:cs="Arial"/>
          <w:lang w:val="es-ES"/>
        </w:rPr>
        <w:t>a</w:t>
      </w:r>
      <w:r w:rsidRPr="0052236C">
        <w:rPr>
          <w:rFonts w:ascii="Palatino Linotype" w:eastAsia="Calibri" w:hAnsi="Palatino Linotype" w:cs="Arial"/>
          <w:lang w:val="es-ES"/>
        </w:rPr>
        <w:t xml:space="preserve"> con </w:t>
      </w:r>
      <w:r w:rsidR="0081425E" w:rsidRPr="0052236C">
        <w:rPr>
          <w:rFonts w:ascii="Palatino Linotype" w:eastAsia="Calibri" w:hAnsi="Palatino Linotype" w:cs="Arial"/>
          <w:lang w:val="es-ES"/>
        </w:rPr>
        <w:t>e</w:t>
      </w:r>
      <w:r w:rsidRPr="0052236C">
        <w:rPr>
          <w:rFonts w:ascii="Palatino Linotype" w:eastAsia="Calibri" w:hAnsi="Palatino Linotype" w:cs="Arial"/>
          <w:lang w:val="es-ES"/>
        </w:rPr>
        <w:t>l</w:t>
      </w:r>
      <w:r w:rsidR="0081425E" w:rsidRPr="0052236C">
        <w:rPr>
          <w:rFonts w:ascii="Palatino Linotype" w:eastAsia="Calibri" w:hAnsi="Palatino Linotype" w:cs="Arial"/>
          <w:lang w:val="es-ES"/>
        </w:rPr>
        <w:t xml:space="preserve"> número</w:t>
      </w:r>
      <w:r w:rsidR="004D71C0" w:rsidRPr="0052236C">
        <w:rPr>
          <w:rFonts w:ascii="Palatino Linotype" w:hAnsi="Palatino Linotype"/>
          <w:b/>
          <w:bCs/>
          <w:color w:val="000000" w:themeColor="text1"/>
        </w:rPr>
        <w:t xml:space="preserve"> </w:t>
      </w:r>
      <w:r w:rsidR="003C462F" w:rsidRPr="0052236C">
        <w:rPr>
          <w:rFonts w:ascii="Palatino Linotype" w:hAnsi="Palatino Linotype"/>
          <w:b/>
          <w:bCs/>
          <w:color w:val="000000" w:themeColor="text1"/>
        </w:rPr>
        <w:t>00049/IMEVIS/IP/2019</w:t>
      </w:r>
      <w:r w:rsidRPr="0052236C">
        <w:rPr>
          <w:rFonts w:ascii="Palatino Linotype" w:eastAsia="Calibri" w:hAnsi="Palatino Linotype" w:cs="Arial"/>
          <w:lang w:val="es-ES"/>
        </w:rPr>
        <w:t xml:space="preserve"> mediante la cual </w:t>
      </w:r>
      <w:r w:rsidR="00A133FA" w:rsidRPr="0052236C">
        <w:rPr>
          <w:rFonts w:ascii="Palatino Linotype" w:eastAsia="Calibri" w:hAnsi="Palatino Linotype" w:cs="Arial"/>
          <w:lang w:val="es-ES"/>
        </w:rPr>
        <w:t xml:space="preserve">se </w:t>
      </w:r>
      <w:r w:rsidRPr="0052236C">
        <w:rPr>
          <w:rFonts w:ascii="Palatino Linotype" w:eastAsia="Calibri" w:hAnsi="Palatino Linotype" w:cs="Arial"/>
          <w:lang w:val="es-ES"/>
        </w:rPr>
        <w:t>solicitó</w:t>
      </w:r>
      <w:r w:rsidR="00A16B32" w:rsidRPr="0052236C">
        <w:rPr>
          <w:rFonts w:ascii="Palatino Linotype" w:eastAsia="Calibri" w:hAnsi="Palatino Linotype" w:cs="Arial"/>
          <w:lang w:val="es-ES"/>
        </w:rPr>
        <w:t xml:space="preserve"> información </w:t>
      </w:r>
      <w:r w:rsidR="00C82032" w:rsidRPr="0052236C">
        <w:rPr>
          <w:rFonts w:ascii="Palatino Linotype" w:eastAsia="Calibri" w:hAnsi="Palatino Linotype" w:cs="Arial"/>
          <w:lang w:val="es-ES"/>
        </w:rPr>
        <w:t>consistente</w:t>
      </w:r>
      <w:r w:rsidR="00A16B32" w:rsidRPr="0052236C">
        <w:rPr>
          <w:rFonts w:ascii="Palatino Linotype" w:eastAsia="Calibri" w:hAnsi="Palatino Linotype" w:cs="Arial"/>
          <w:lang w:val="es-ES"/>
        </w:rPr>
        <w:t xml:space="preserve"> en lo siguiente</w:t>
      </w:r>
      <w:r w:rsidRPr="0052236C">
        <w:rPr>
          <w:rFonts w:ascii="Palatino Linotype" w:eastAsia="Calibri" w:hAnsi="Palatino Linotype" w:cs="Arial"/>
          <w:lang w:val="es-ES"/>
        </w:rPr>
        <w:t>:</w:t>
      </w:r>
    </w:p>
    <w:p w14:paraId="6601F6E5" w14:textId="77777777" w:rsidR="00FE2D41" w:rsidRPr="0052236C" w:rsidRDefault="00FE2D41" w:rsidP="0052236C">
      <w:pPr>
        <w:pStyle w:val="Prrafodelista"/>
        <w:spacing w:line="360" w:lineRule="auto"/>
        <w:ind w:left="709" w:right="333"/>
        <w:jc w:val="both"/>
        <w:rPr>
          <w:rFonts w:ascii="Palatino Linotype" w:hAnsi="Palatino Linotype"/>
          <w:i/>
          <w:color w:val="000000"/>
        </w:rPr>
      </w:pPr>
    </w:p>
    <w:p w14:paraId="45EF49F8" w14:textId="7042977D" w:rsidR="001C34D6" w:rsidRPr="0052236C" w:rsidRDefault="001C34D6" w:rsidP="0052236C">
      <w:pPr>
        <w:pStyle w:val="Prrafodelista"/>
        <w:spacing w:line="360" w:lineRule="auto"/>
        <w:ind w:left="567" w:right="474"/>
        <w:jc w:val="both"/>
        <w:rPr>
          <w:rFonts w:ascii="Palatino Linotype" w:hAnsi="Palatino Linotype"/>
          <w:color w:val="000000"/>
        </w:rPr>
      </w:pPr>
      <w:r w:rsidRPr="0052236C">
        <w:rPr>
          <w:rFonts w:ascii="Palatino Linotype" w:hAnsi="Palatino Linotype"/>
          <w:i/>
          <w:color w:val="000000"/>
        </w:rPr>
        <w:t>“</w:t>
      </w:r>
      <w:r w:rsidR="0079034C" w:rsidRPr="0052236C">
        <w:rPr>
          <w:rFonts w:ascii="Palatino Linotype" w:hAnsi="Palatino Linotype"/>
          <w:i/>
          <w:color w:val="000000"/>
        </w:rPr>
        <w:t>EN ATENCIÓN AL OFICIO NÚMERO 224D10000/SP/016/2019, EMITIDO POR EL LIC. EDUARDO DURÁN REYES, SECRETARIO PARTICULAR DEL DIRECTOR GENERAL DEL INSTITUTO MEXIQUENSE DE LA VIVIENDA SOCIAL, MISMO QUE ADJUNTO AL PRESENTE, SOLICITO SE ME ENVÍE VÍA SAIMEX, SU TÍTULO Y CÉDULA PROFESIONAL DE LA PROFESIÓN QUE OSTENTA, SU NOMBRAMIENTO COMO SECRETARIO PARTICULAR EMITIDO POR EL DIRECTOR GENERAL DEL IMEVIS, SU OFICIO DE DESIGNACIÓN DE FUNCIONES COMO SECRETARIO PARTICULAR Y EL ORGANIGRAMA AUTORIZADO DEL IMEVIS EN EL QUE SE ESTABLEZCA DICHO PUESTO</w:t>
      </w:r>
      <w:r w:rsidRPr="0052236C">
        <w:rPr>
          <w:rFonts w:ascii="Palatino Linotype" w:hAnsi="Palatino Linotype"/>
          <w:i/>
          <w:color w:val="000000"/>
        </w:rPr>
        <w:t>”</w:t>
      </w:r>
      <w:r w:rsidRPr="0052236C">
        <w:rPr>
          <w:rFonts w:ascii="Palatino Linotype" w:hAnsi="Palatino Linotype"/>
          <w:color w:val="000000"/>
        </w:rPr>
        <w:t xml:space="preserve"> (Sic)</w:t>
      </w:r>
    </w:p>
    <w:p w14:paraId="2623C1CF" w14:textId="497A049E" w:rsidR="00D9392E" w:rsidRPr="0052236C" w:rsidRDefault="00C73C34" w:rsidP="0052236C">
      <w:pPr>
        <w:pStyle w:val="Prrafodelista"/>
        <w:spacing w:line="360" w:lineRule="auto"/>
        <w:ind w:left="360"/>
        <w:jc w:val="both"/>
        <w:rPr>
          <w:rFonts w:ascii="Palatino Linotype" w:hAnsi="Palatino Linotype"/>
        </w:rPr>
      </w:pPr>
      <w:r w:rsidRPr="0052236C">
        <w:rPr>
          <w:rFonts w:ascii="Palatino Linotype" w:hAnsi="Palatino Linotype"/>
        </w:rPr>
        <w:tab/>
      </w:r>
    </w:p>
    <w:p w14:paraId="5E843DEC" w14:textId="112BD2B7" w:rsidR="00BC2CF8" w:rsidRPr="0052236C" w:rsidRDefault="00BC2CF8" w:rsidP="0052236C">
      <w:pPr>
        <w:pStyle w:val="Prrafodelista"/>
        <w:numPr>
          <w:ilvl w:val="0"/>
          <w:numId w:val="7"/>
        </w:numPr>
        <w:spacing w:line="360" w:lineRule="auto"/>
        <w:ind w:right="34"/>
        <w:jc w:val="both"/>
        <w:rPr>
          <w:rFonts w:ascii="Palatino Linotype" w:hAnsi="Palatino Linotype"/>
        </w:rPr>
      </w:pPr>
      <w:r w:rsidRPr="0052236C">
        <w:rPr>
          <w:rFonts w:ascii="Palatino Linotype" w:hAnsi="Palatino Linotype"/>
        </w:rPr>
        <w:t xml:space="preserve">Se </w:t>
      </w:r>
      <w:proofErr w:type="spellStart"/>
      <w:r w:rsidRPr="0052236C">
        <w:rPr>
          <w:rFonts w:ascii="Palatino Linotype" w:hAnsi="Palatino Linotype"/>
        </w:rPr>
        <w:t>agrego</w:t>
      </w:r>
      <w:proofErr w:type="spellEnd"/>
      <w:r w:rsidRPr="0052236C">
        <w:rPr>
          <w:rFonts w:ascii="Palatino Linotype" w:hAnsi="Palatino Linotype"/>
        </w:rPr>
        <w:t xml:space="preserve"> el archivo denominado</w:t>
      </w:r>
      <w:r w:rsidRPr="0052236C">
        <w:rPr>
          <w:rFonts w:ascii="Palatino Linotype" w:hAnsi="Palatino Linotype"/>
          <w:b/>
        </w:rPr>
        <w:t xml:space="preserve"> OFICIO.pdf, </w:t>
      </w:r>
      <w:r w:rsidRPr="0052236C">
        <w:rPr>
          <w:rFonts w:ascii="Palatino Linotype" w:hAnsi="Palatino Linotype"/>
        </w:rPr>
        <w:t>cuyo contenido corresponde al oficio que se señala en la solicitud de información.</w:t>
      </w:r>
    </w:p>
    <w:p w14:paraId="50BB2322" w14:textId="77777777" w:rsidR="00BC2CF8" w:rsidRPr="0052236C" w:rsidRDefault="00BC2CF8" w:rsidP="0052236C">
      <w:pPr>
        <w:pStyle w:val="Prrafodelista"/>
        <w:numPr>
          <w:ilvl w:val="0"/>
          <w:numId w:val="7"/>
        </w:numPr>
        <w:spacing w:line="360" w:lineRule="auto"/>
        <w:ind w:right="34"/>
        <w:jc w:val="both"/>
        <w:rPr>
          <w:rFonts w:ascii="Palatino Linotype" w:hAnsi="Palatino Linotype"/>
        </w:rPr>
      </w:pPr>
      <w:r w:rsidRPr="0052236C">
        <w:rPr>
          <w:rFonts w:ascii="Palatino Linotype" w:eastAsia="Times New Roman" w:hAnsi="Palatino Linotype" w:cs="Arial"/>
          <w:lang w:val="es-ES"/>
        </w:rPr>
        <w:t>Se eligió como modalidad de entrega de la información</w:t>
      </w:r>
      <w:r w:rsidRPr="0052236C">
        <w:rPr>
          <w:rFonts w:ascii="Palatino Linotype" w:hAnsi="Palatino Linotype"/>
        </w:rPr>
        <w:t xml:space="preserve">: Vía </w:t>
      </w:r>
      <w:r w:rsidRPr="0052236C">
        <w:rPr>
          <w:rFonts w:ascii="Palatino Linotype" w:hAnsi="Palatino Linotype"/>
          <w:b/>
        </w:rPr>
        <w:t>SAIMEX</w:t>
      </w:r>
    </w:p>
    <w:p w14:paraId="6592950A" w14:textId="77777777" w:rsidR="00F01360" w:rsidRPr="0052236C" w:rsidRDefault="00F01360" w:rsidP="0052236C">
      <w:pPr>
        <w:pStyle w:val="Prrafodelista"/>
        <w:spacing w:line="360" w:lineRule="auto"/>
        <w:ind w:left="284" w:right="34"/>
        <w:jc w:val="both"/>
        <w:rPr>
          <w:rFonts w:ascii="Palatino Linotype" w:hAnsi="Palatino Linotype"/>
        </w:rPr>
      </w:pPr>
    </w:p>
    <w:p w14:paraId="1CD89AC6" w14:textId="5778AF70" w:rsidR="009D7380" w:rsidRPr="0052236C" w:rsidRDefault="00361595" w:rsidP="0052236C">
      <w:pPr>
        <w:pStyle w:val="Prrafodelista"/>
        <w:numPr>
          <w:ilvl w:val="0"/>
          <w:numId w:val="2"/>
        </w:numPr>
        <w:spacing w:line="360" w:lineRule="auto"/>
        <w:ind w:left="0" w:right="34" w:firstLine="0"/>
        <w:jc w:val="both"/>
        <w:rPr>
          <w:rFonts w:ascii="Palatino Linotype" w:hAnsi="Palatino Linotype"/>
        </w:rPr>
      </w:pPr>
      <w:r w:rsidRPr="0052236C">
        <w:rPr>
          <w:rFonts w:ascii="Palatino Linotype" w:eastAsia="Times New Roman" w:hAnsi="Palatino Linotype" w:cs="Arial"/>
          <w:lang w:val="es-ES"/>
        </w:rPr>
        <w:t xml:space="preserve">El </w:t>
      </w:r>
      <w:r w:rsidR="00C82032" w:rsidRPr="0052236C">
        <w:rPr>
          <w:rFonts w:ascii="Palatino Linotype" w:eastAsia="Times New Roman" w:hAnsi="Palatino Linotype" w:cs="Arial"/>
          <w:lang w:val="es-ES"/>
        </w:rPr>
        <w:t>día</w:t>
      </w:r>
      <w:r w:rsidRPr="0052236C">
        <w:rPr>
          <w:rFonts w:ascii="Palatino Linotype" w:eastAsia="Times New Roman" w:hAnsi="Palatino Linotype" w:cs="Arial"/>
          <w:lang w:val="es-ES"/>
        </w:rPr>
        <w:t xml:space="preserve"> </w:t>
      </w:r>
      <w:r w:rsidR="003C462F" w:rsidRPr="0052236C">
        <w:rPr>
          <w:rFonts w:ascii="Palatino Linotype" w:eastAsia="Times New Roman" w:hAnsi="Palatino Linotype" w:cs="Arial"/>
          <w:lang w:val="es-ES"/>
        </w:rPr>
        <w:t>diecinueve</w:t>
      </w:r>
      <w:r w:rsidR="001B3B55" w:rsidRPr="0052236C">
        <w:rPr>
          <w:rFonts w:ascii="Palatino Linotype" w:eastAsia="Times New Roman" w:hAnsi="Palatino Linotype" w:cs="Arial"/>
          <w:lang w:val="es-ES"/>
        </w:rPr>
        <w:t xml:space="preserve"> </w:t>
      </w:r>
      <w:r w:rsidRPr="0052236C">
        <w:rPr>
          <w:rFonts w:ascii="Palatino Linotype" w:eastAsia="Times New Roman" w:hAnsi="Palatino Linotype" w:cs="Arial"/>
          <w:lang w:val="es-ES"/>
        </w:rPr>
        <w:t>(</w:t>
      </w:r>
      <w:r w:rsidR="003C462F" w:rsidRPr="0052236C">
        <w:rPr>
          <w:rFonts w:ascii="Palatino Linotype" w:eastAsia="Times New Roman" w:hAnsi="Palatino Linotype" w:cs="Arial"/>
          <w:lang w:val="es-ES"/>
        </w:rPr>
        <w:t>19</w:t>
      </w:r>
      <w:r w:rsidR="001B3B55" w:rsidRPr="0052236C">
        <w:rPr>
          <w:rFonts w:ascii="Palatino Linotype" w:eastAsia="Times New Roman" w:hAnsi="Palatino Linotype" w:cs="Arial"/>
          <w:lang w:val="es-ES"/>
        </w:rPr>
        <w:t>)</w:t>
      </w:r>
      <w:r w:rsidR="00FB1953" w:rsidRPr="0052236C">
        <w:rPr>
          <w:rFonts w:ascii="Palatino Linotype" w:eastAsia="Times New Roman" w:hAnsi="Palatino Linotype" w:cs="Arial"/>
          <w:lang w:val="es-ES"/>
        </w:rPr>
        <w:t xml:space="preserve"> de </w:t>
      </w:r>
      <w:r w:rsidR="0013431F" w:rsidRPr="0052236C">
        <w:rPr>
          <w:rFonts w:ascii="Palatino Linotype" w:eastAsia="Times New Roman" w:hAnsi="Palatino Linotype" w:cs="Arial"/>
          <w:lang w:val="es-ES"/>
        </w:rPr>
        <w:t>junio de dos mil diecinueve</w:t>
      </w:r>
      <w:r w:rsidR="00532AD0" w:rsidRPr="0052236C">
        <w:rPr>
          <w:rFonts w:ascii="Palatino Linotype" w:eastAsia="Times New Roman" w:hAnsi="Palatino Linotype" w:cs="Arial"/>
          <w:lang w:val="es-ES"/>
        </w:rPr>
        <w:t>,</w:t>
      </w:r>
      <w:r w:rsidR="00FB1953" w:rsidRPr="0052236C">
        <w:rPr>
          <w:rFonts w:ascii="Palatino Linotype" w:eastAsia="Times New Roman" w:hAnsi="Palatino Linotype" w:cs="Arial"/>
          <w:lang w:val="es-ES"/>
        </w:rPr>
        <w:t xml:space="preserve"> </w:t>
      </w:r>
      <w:r w:rsidR="00AE3985" w:rsidRPr="0052236C">
        <w:rPr>
          <w:rFonts w:ascii="Palatino Linotype" w:eastAsia="Times New Roman" w:hAnsi="Palatino Linotype" w:cs="Arial"/>
          <w:lang w:val="es-ES"/>
        </w:rPr>
        <w:t>el</w:t>
      </w:r>
      <w:r w:rsidR="00FB1953" w:rsidRPr="0052236C">
        <w:rPr>
          <w:rFonts w:ascii="Palatino Linotype" w:eastAsia="Times New Roman" w:hAnsi="Palatino Linotype" w:cs="Arial"/>
          <w:lang w:val="es-ES"/>
        </w:rPr>
        <w:t xml:space="preserve"> </w:t>
      </w:r>
      <w:r w:rsidR="00FB1953" w:rsidRPr="0052236C">
        <w:rPr>
          <w:rFonts w:ascii="Palatino Linotype" w:eastAsia="Times New Roman" w:hAnsi="Palatino Linotype" w:cs="Arial"/>
          <w:b/>
          <w:lang w:val="es-ES"/>
        </w:rPr>
        <w:t>SUJETO OBLIGADO</w:t>
      </w:r>
      <w:r w:rsidR="00FB1953" w:rsidRPr="0052236C">
        <w:rPr>
          <w:rFonts w:ascii="Palatino Linotype" w:eastAsia="Times New Roman" w:hAnsi="Palatino Linotype" w:cs="Arial"/>
          <w:lang w:val="es-ES"/>
        </w:rPr>
        <w:t xml:space="preserve"> </w:t>
      </w:r>
      <w:r w:rsidR="00936F3C" w:rsidRPr="0052236C">
        <w:rPr>
          <w:rFonts w:ascii="Palatino Linotype" w:eastAsia="Times New Roman" w:hAnsi="Palatino Linotype" w:cs="Arial"/>
          <w:lang w:val="es-ES"/>
        </w:rPr>
        <w:t>emitió</w:t>
      </w:r>
      <w:r w:rsidR="00FB1953" w:rsidRPr="0052236C">
        <w:rPr>
          <w:rFonts w:ascii="Palatino Linotype" w:eastAsia="Times New Roman" w:hAnsi="Palatino Linotype" w:cs="Arial"/>
          <w:lang w:val="es-ES"/>
        </w:rPr>
        <w:t xml:space="preserve"> su respuesta</w:t>
      </w:r>
      <w:r w:rsidR="00E803E8" w:rsidRPr="0052236C">
        <w:rPr>
          <w:rFonts w:ascii="Palatino Linotype" w:eastAsia="Times New Roman" w:hAnsi="Palatino Linotype" w:cs="Arial"/>
          <w:lang w:val="es-ES"/>
        </w:rPr>
        <w:t>,</w:t>
      </w:r>
      <w:r w:rsidR="00FB1953" w:rsidRPr="0052236C">
        <w:rPr>
          <w:rFonts w:ascii="Palatino Linotype" w:eastAsia="Times New Roman" w:hAnsi="Palatino Linotype" w:cs="Arial"/>
          <w:lang w:val="es-ES"/>
        </w:rPr>
        <w:t xml:space="preserve"> </w:t>
      </w:r>
      <w:r w:rsidR="003C462F" w:rsidRPr="0052236C">
        <w:rPr>
          <w:rFonts w:ascii="Palatino Linotype" w:eastAsia="Times New Roman" w:hAnsi="Palatino Linotype" w:cs="Arial"/>
          <w:lang w:val="es-ES"/>
        </w:rPr>
        <w:t xml:space="preserve">en tres </w:t>
      </w:r>
      <w:r w:rsidR="00CA6AAE" w:rsidRPr="0052236C">
        <w:rPr>
          <w:rFonts w:ascii="Palatino Linotype" w:eastAsia="Times New Roman" w:hAnsi="Palatino Linotype" w:cs="Arial"/>
          <w:lang w:val="es-ES"/>
        </w:rPr>
        <w:t>archivo</w:t>
      </w:r>
      <w:r w:rsidR="003C462F" w:rsidRPr="0052236C">
        <w:rPr>
          <w:rFonts w:ascii="Palatino Linotype" w:eastAsia="Times New Roman" w:hAnsi="Palatino Linotype" w:cs="Arial"/>
          <w:lang w:val="es-ES"/>
        </w:rPr>
        <w:t>s</w:t>
      </w:r>
      <w:r w:rsidR="00CA6AAE" w:rsidRPr="0052236C">
        <w:rPr>
          <w:rFonts w:ascii="Palatino Linotype" w:eastAsia="Times New Roman" w:hAnsi="Palatino Linotype" w:cs="Arial"/>
          <w:lang w:val="es-ES"/>
        </w:rPr>
        <w:t xml:space="preserve"> electrónico</w:t>
      </w:r>
      <w:r w:rsidR="003C462F" w:rsidRPr="0052236C">
        <w:rPr>
          <w:rFonts w:ascii="Palatino Linotype" w:eastAsia="Times New Roman" w:hAnsi="Palatino Linotype" w:cs="Arial"/>
          <w:lang w:val="es-ES"/>
        </w:rPr>
        <w:t>s</w:t>
      </w:r>
      <w:r w:rsidR="00CA6AAE" w:rsidRPr="0052236C">
        <w:rPr>
          <w:rFonts w:ascii="Palatino Linotype" w:eastAsia="Times New Roman" w:hAnsi="Palatino Linotype" w:cs="Arial"/>
          <w:lang w:val="es-ES"/>
        </w:rPr>
        <w:t xml:space="preserve"> a saber:</w:t>
      </w:r>
    </w:p>
    <w:p w14:paraId="2854B8F4" w14:textId="77777777" w:rsidR="00100B8B" w:rsidRPr="0052236C" w:rsidRDefault="00100B8B" w:rsidP="0052236C">
      <w:pPr>
        <w:pStyle w:val="Prrafodelista"/>
        <w:spacing w:line="360" w:lineRule="auto"/>
        <w:ind w:left="426" w:right="34"/>
        <w:jc w:val="both"/>
        <w:rPr>
          <w:rFonts w:ascii="Palatino Linotype" w:hAnsi="Palatino Linotype"/>
        </w:rPr>
      </w:pPr>
    </w:p>
    <w:p w14:paraId="2C430F9E" w14:textId="05319B3C" w:rsidR="003C462F" w:rsidRPr="0052236C" w:rsidRDefault="003C462F" w:rsidP="0052236C">
      <w:pPr>
        <w:pStyle w:val="Prrafodelista"/>
        <w:numPr>
          <w:ilvl w:val="0"/>
          <w:numId w:val="14"/>
        </w:numPr>
        <w:spacing w:line="360" w:lineRule="auto"/>
        <w:ind w:right="34"/>
        <w:jc w:val="both"/>
        <w:rPr>
          <w:rFonts w:ascii="Palatino Linotype" w:hAnsi="Palatino Linotype"/>
        </w:rPr>
      </w:pPr>
      <w:r w:rsidRPr="0052236C">
        <w:rPr>
          <w:rFonts w:ascii="Palatino Linotype" w:hAnsi="Palatino Linotype"/>
          <w:b/>
        </w:rPr>
        <w:t>ANEXO RESP. 00049 IP 2019 NOMBRAMIENTO.pdf</w:t>
      </w:r>
      <w:r w:rsidR="00C75D27" w:rsidRPr="0052236C">
        <w:rPr>
          <w:rFonts w:ascii="Palatino Linotype" w:hAnsi="Palatino Linotype"/>
          <w:b/>
        </w:rPr>
        <w:t>:</w:t>
      </w:r>
      <w:r w:rsidR="00CB3448" w:rsidRPr="0052236C">
        <w:rPr>
          <w:rFonts w:ascii="Palatino Linotype" w:hAnsi="Palatino Linotype"/>
          <w:b/>
        </w:rPr>
        <w:t xml:space="preserve"> </w:t>
      </w:r>
      <w:r w:rsidR="00CB3448" w:rsidRPr="0052236C">
        <w:rPr>
          <w:rFonts w:ascii="Palatino Linotype" w:hAnsi="Palatino Linotype"/>
        </w:rPr>
        <w:t xml:space="preserve">Que corresponde al nombramiento </w:t>
      </w:r>
      <w:r w:rsidR="007910C6" w:rsidRPr="0052236C">
        <w:rPr>
          <w:rFonts w:ascii="Palatino Linotype" w:hAnsi="Palatino Linotype"/>
        </w:rPr>
        <w:t>expedido</w:t>
      </w:r>
      <w:r w:rsidR="00CB3448" w:rsidRPr="0052236C">
        <w:rPr>
          <w:rFonts w:ascii="Palatino Linotype" w:hAnsi="Palatino Linotype"/>
        </w:rPr>
        <w:t xml:space="preserve"> al servidor </w:t>
      </w:r>
      <w:r w:rsidR="007910C6" w:rsidRPr="0052236C">
        <w:rPr>
          <w:rFonts w:ascii="Palatino Linotype" w:hAnsi="Palatino Linotype"/>
        </w:rPr>
        <w:t>público</w:t>
      </w:r>
      <w:r w:rsidR="00CB3448" w:rsidRPr="0052236C">
        <w:rPr>
          <w:rFonts w:ascii="Palatino Linotype" w:hAnsi="Palatino Linotype"/>
        </w:rPr>
        <w:t xml:space="preserve"> señalado en la solicitud de información;</w:t>
      </w:r>
    </w:p>
    <w:p w14:paraId="1C6C8555" w14:textId="77777777" w:rsidR="00CB3448" w:rsidRPr="0052236C" w:rsidRDefault="00CB3448" w:rsidP="0052236C">
      <w:pPr>
        <w:pStyle w:val="Prrafodelista"/>
        <w:spacing w:line="360" w:lineRule="auto"/>
        <w:ind w:left="1146" w:right="34"/>
        <w:jc w:val="both"/>
        <w:rPr>
          <w:rFonts w:ascii="Palatino Linotype" w:hAnsi="Palatino Linotype"/>
        </w:rPr>
      </w:pPr>
    </w:p>
    <w:p w14:paraId="23BAF7FE" w14:textId="5AFA0EA3" w:rsidR="003C462F" w:rsidRPr="0052236C" w:rsidRDefault="003C462F" w:rsidP="0052236C">
      <w:pPr>
        <w:pStyle w:val="Prrafodelista"/>
        <w:numPr>
          <w:ilvl w:val="0"/>
          <w:numId w:val="14"/>
        </w:numPr>
        <w:spacing w:line="360" w:lineRule="auto"/>
        <w:ind w:right="34"/>
        <w:jc w:val="both"/>
        <w:rPr>
          <w:rFonts w:ascii="Palatino Linotype" w:hAnsi="Palatino Linotype"/>
        </w:rPr>
      </w:pPr>
      <w:r w:rsidRPr="0052236C">
        <w:rPr>
          <w:rFonts w:ascii="Palatino Linotype" w:hAnsi="Palatino Linotype"/>
          <w:b/>
        </w:rPr>
        <w:t>RESPUESTA 00049 IP 2019.pdf</w:t>
      </w:r>
      <w:r w:rsidR="00C75D27" w:rsidRPr="0052236C">
        <w:rPr>
          <w:rFonts w:ascii="Palatino Linotype" w:hAnsi="Palatino Linotype"/>
          <w:b/>
        </w:rPr>
        <w:t>:</w:t>
      </w:r>
      <w:r w:rsidR="00CB3448" w:rsidRPr="0052236C">
        <w:rPr>
          <w:rFonts w:ascii="Palatino Linotype" w:hAnsi="Palatino Linotype"/>
        </w:rPr>
        <w:t xml:space="preserve"> Que corresponde a un escrito dirigido al particular, signado por la Titular de la Unidad de Transparencia, mediante el cual informa la respuesta emitida;</w:t>
      </w:r>
    </w:p>
    <w:p w14:paraId="461064EC" w14:textId="77777777" w:rsidR="00CB3448" w:rsidRPr="0052236C" w:rsidRDefault="00CB3448" w:rsidP="0052236C">
      <w:pPr>
        <w:pStyle w:val="Prrafodelista"/>
        <w:spacing w:line="360" w:lineRule="auto"/>
        <w:jc w:val="both"/>
        <w:rPr>
          <w:rFonts w:ascii="Palatino Linotype" w:hAnsi="Palatino Linotype"/>
        </w:rPr>
      </w:pPr>
    </w:p>
    <w:p w14:paraId="58BD046D" w14:textId="012A9FEB" w:rsidR="00CB3448" w:rsidRPr="0052236C" w:rsidRDefault="003C462F" w:rsidP="0052236C">
      <w:pPr>
        <w:pStyle w:val="Prrafodelista"/>
        <w:numPr>
          <w:ilvl w:val="0"/>
          <w:numId w:val="14"/>
        </w:numPr>
        <w:spacing w:line="360" w:lineRule="auto"/>
        <w:ind w:right="34"/>
        <w:jc w:val="both"/>
        <w:rPr>
          <w:rFonts w:ascii="Palatino Linotype" w:hAnsi="Palatino Linotype"/>
        </w:rPr>
      </w:pPr>
      <w:r w:rsidRPr="0052236C">
        <w:rPr>
          <w:rFonts w:ascii="Palatino Linotype" w:hAnsi="Palatino Linotype"/>
          <w:b/>
        </w:rPr>
        <w:t>ANEXO RESP. 00049 IP 2019 FUNCIONES.pdf</w:t>
      </w:r>
      <w:r w:rsidR="00CA6AAE" w:rsidRPr="0052236C">
        <w:rPr>
          <w:rFonts w:ascii="Palatino Linotype" w:hAnsi="Palatino Linotype"/>
          <w:b/>
        </w:rPr>
        <w:t>:</w:t>
      </w:r>
      <w:r w:rsidR="00CA6AAE" w:rsidRPr="0052236C">
        <w:rPr>
          <w:rFonts w:ascii="Palatino Linotype" w:hAnsi="Palatino Linotype"/>
        </w:rPr>
        <w:t xml:space="preserve"> </w:t>
      </w:r>
      <w:r w:rsidR="00CB3448" w:rsidRPr="0052236C">
        <w:rPr>
          <w:rFonts w:ascii="Palatino Linotype" w:hAnsi="Palatino Linotype"/>
        </w:rPr>
        <w:t xml:space="preserve">Que corresponde a un escrito dirigido al servidor </w:t>
      </w:r>
      <w:r w:rsidR="007910C6" w:rsidRPr="0052236C">
        <w:rPr>
          <w:rFonts w:ascii="Palatino Linotype" w:hAnsi="Palatino Linotype"/>
        </w:rPr>
        <w:t>público</w:t>
      </w:r>
      <w:r w:rsidR="00CB3448" w:rsidRPr="0052236C">
        <w:rPr>
          <w:rFonts w:ascii="Palatino Linotype" w:hAnsi="Palatino Linotype"/>
        </w:rPr>
        <w:t xml:space="preserve"> señalado en la solicitud de información, signado por el Director General, en donde le informa sus funciones a desarrollar.</w:t>
      </w:r>
    </w:p>
    <w:p w14:paraId="7D762C0C" w14:textId="77777777" w:rsidR="00A37C47" w:rsidRPr="0052236C" w:rsidRDefault="00A37C47" w:rsidP="0052236C">
      <w:pPr>
        <w:spacing w:line="360" w:lineRule="auto"/>
        <w:ind w:right="34"/>
        <w:jc w:val="both"/>
        <w:rPr>
          <w:rFonts w:ascii="Palatino Linotype" w:hAnsi="Palatino Linotype"/>
          <w:b/>
          <w:i/>
        </w:rPr>
      </w:pPr>
    </w:p>
    <w:p w14:paraId="63ACDCD1" w14:textId="5A2CD004" w:rsidR="00CB3448" w:rsidRPr="0052236C" w:rsidRDefault="00CB3448" w:rsidP="0052236C">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52236C">
        <w:rPr>
          <w:rFonts w:ascii="Palatino Linotype" w:eastAsia="Times New Roman" w:hAnsi="Palatino Linotype" w:cs="Arial"/>
          <w:color w:val="000000" w:themeColor="text1"/>
          <w:lang w:val="es-ES"/>
        </w:rPr>
        <w:t>En fecha diez (10) de julio del año en curso, el particular interpuso el recurso de revisión en contra de la respuesta, señalando</w:t>
      </w:r>
      <w:r w:rsidRPr="0052236C">
        <w:rPr>
          <w:rFonts w:ascii="Palatino Linotype" w:eastAsia="Times New Roman" w:hAnsi="Palatino Linotype" w:cs="Arial"/>
          <w:color w:val="000000" w:themeColor="text1"/>
        </w:rPr>
        <w:t xml:space="preserve"> </w:t>
      </w:r>
      <w:r w:rsidRPr="0052236C">
        <w:rPr>
          <w:rFonts w:ascii="Palatino Linotype" w:eastAsia="Times New Roman" w:hAnsi="Palatino Linotype" w:cs="Arial"/>
          <w:color w:val="000000" w:themeColor="text1"/>
          <w:lang w:val="es-ES"/>
        </w:rPr>
        <w:t>como:</w:t>
      </w:r>
    </w:p>
    <w:p w14:paraId="1744C6A0" w14:textId="77777777" w:rsidR="00CB3448" w:rsidRPr="0052236C" w:rsidRDefault="00CB3448" w:rsidP="0052236C">
      <w:pPr>
        <w:spacing w:line="360" w:lineRule="auto"/>
        <w:ind w:right="34"/>
        <w:jc w:val="both"/>
        <w:rPr>
          <w:rFonts w:ascii="Palatino Linotype" w:hAnsi="Palatino Linotype"/>
          <w:b/>
          <w:i/>
        </w:rPr>
      </w:pPr>
    </w:p>
    <w:p w14:paraId="41517A7C" w14:textId="794165C4" w:rsidR="00585F00" w:rsidRPr="0052236C" w:rsidRDefault="00585F00" w:rsidP="0052236C">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30067664"/>
      <w:bookmarkStart w:id="25" w:name="_Toc530067692"/>
      <w:bookmarkStart w:id="26" w:name="_Toc530067939"/>
      <w:bookmarkStart w:id="27" w:name="_Toc530590420"/>
      <w:bookmarkStart w:id="28" w:name="_Toc530593951"/>
      <w:bookmarkStart w:id="29" w:name="_Toc531190248"/>
      <w:bookmarkStart w:id="30" w:name="_Toc531190295"/>
      <w:bookmarkStart w:id="31" w:name="_Toc534908208"/>
      <w:bookmarkStart w:id="32" w:name="_Toc534909344"/>
      <w:bookmarkStart w:id="33" w:name="_Toc535353305"/>
      <w:bookmarkStart w:id="34" w:name="_Toc535353791"/>
      <w:bookmarkStart w:id="35" w:name="_Toc18436351"/>
      <w:bookmarkStart w:id="36" w:name="_Toc18436385"/>
      <w:bookmarkStart w:id="37" w:name="_Toc18513477"/>
      <w:bookmarkStart w:id="38" w:name="_Toc18513503"/>
      <w:bookmarkStart w:id="39" w:name="_Toc18606801"/>
      <w:bookmarkStart w:id="40" w:name="_Toc19723536"/>
      <w:r w:rsidRPr="0052236C">
        <w:rPr>
          <w:rStyle w:val="Ttulo2Car"/>
          <w:rFonts w:ascii="Palatino Linotype" w:hAnsi="Palatino Linotype"/>
          <w:b/>
          <w:color w:val="auto"/>
          <w:sz w:val="24"/>
          <w:szCs w:val="24"/>
        </w:rPr>
        <w:t>Acto impugnado</w:t>
      </w:r>
      <w:bookmarkEnd w:id="3"/>
      <w:r w:rsidR="00F95F7E" w:rsidRPr="0052236C">
        <w:rPr>
          <w:rStyle w:val="Ttulo2Car"/>
          <w:rFonts w:ascii="Palatino Linotype" w:hAnsi="Palatino Linotype"/>
          <w:b/>
          <w:color w:val="000000" w:themeColor="text1"/>
          <w:sz w:val="24"/>
          <w:szCs w:val="24"/>
        </w:rPr>
        <w:t xml:space="preserve">: </w:t>
      </w:r>
      <w:r w:rsidR="00F95F7E" w:rsidRPr="0052236C">
        <w:rPr>
          <w:rStyle w:val="Ttulo2Car"/>
          <w:rFonts w:ascii="Palatino Linotype" w:hAnsi="Palatino Linotype"/>
          <w:i/>
          <w:color w:val="000000" w:themeColor="text1"/>
          <w:sz w:val="24"/>
          <w:szCs w:val="24"/>
        </w:rPr>
        <w:t>“</w:t>
      </w:r>
      <w:r w:rsidR="00CB3448" w:rsidRPr="0052236C">
        <w:rPr>
          <w:rStyle w:val="Ttulo2Car"/>
          <w:rFonts w:ascii="Palatino Linotype" w:hAnsi="Palatino Linotype"/>
          <w:i/>
          <w:color w:val="000000" w:themeColor="text1"/>
          <w:sz w:val="24"/>
          <w:szCs w:val="24"/>
        </w:rPr>
        <w:t>LA FALTA DE ENTREGA DE INFORMACIÓN, SOLICITE TÍTULO Y CÉDULA PROFESIONAL DEL SERVIDOR PÚBLICO Y SIMPLEMENTE ME DICEN QUE ESTA EN TRÁMITE, TRÁMITE DE QUÉ????</w:t>
      </w:r>
      <w:r w:rsidRPr="0052236C">
        <w:rPr>
          <w:rFonts w:ascii="Palatino Linotype" w:hAnsi="Palatino Linotype"/>
          <w:i/>
          <w:color w:val="000000" w:themeColor="text1"/>
          <w:sz w:val="24"/>
          <w:szCs w:val="24"/>
        </w:rPr>
        <w:t xml:space="preserve">” </w:t>
      </w:r>
      <w:r w:rsidRPr="0052236C">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6DD4C621" w14:textId="6F268153" w:rsidR="00585F00" w:rsidRPr="0052236C" w:rsidRDefault="00585F00" w:rsidP="0052236C">
      <w:pPr>
        <w:spacing w:line="360" w:lineRule="auto"/>
        <w:ind w:left="851"/>
        <w:jc w:val="both"/>
        <w:rPr>
          <w:rFonts w:ascii="Palatino Linotype" w:hAnsi="Palatino Linotype"/>
          <w:lang w:val="es-MX" w:eastAsia="en-US"/>
        </w:rPr>
      </w:pPr>
    </w:p>
    <w:p w14:paraId="16C1CD16" w14:textId="2D62D72C" w:rsidR="00585F00" w:rsidRPr="0052236C" w:rsidRDefault="00585F00" w:rsidP="0052236C">
      <w:pPr>
        <w:pStyle w:val="Ttulo2"/>
        <w:numPr>
          <w:ilvl w:val="0"/>
          <w:numId w:val="3"/>
        </w:numPr>
        <w:spacing w:line="360" w:lineRule="auto"/>
        <w:jc w:val="both"/>
        <w:rPr>
          <w:rFonts w:ascii="Palatino Linotype" w:hAnsi="Palatino Linotype"/>
          <w:i/>
          <w:color w:val="000000" w:themeColor="text1"/>
          <w:sz w:val="24"/>
          <w:szCs w:val="24"/>
        </w:rPr>
      </w:pPr>
      <w:bookmarkStart w:id="41" w:name="_Toc466982515"/>
      <w:bookmarkStart w:id="42" w:name="_Toc471908127"/>
      <w:bookmarkStart w:id="43" w:name="_Toc491791301"/>
      <w:bookmarkStart w:id="44" w:name="_Toc496726171"/>
      <w:bookmarkStart w:id="45" w:name="_Toc497242135"/>
      <w:bookmarkStart w:id="46" w:name="_Toc497292518"/>
      <w:bookmarkStart w:id="47" w:name="_Toc498503717"/>
      <w:bookmarkStart w:id="48" w:name="_Toc499568661"/>
      <w:bookmarkStart w:id="49" w:name="_Toc499568694"/>
      <w:bookmarkStart w:id="50" w:name="_Toc499665453"/>
      <w:bookmarkStart w:id="51" w:name="_Toc499729820"/>
      <w:bookmarkStart w:id="52" w:name="_Toc499835025"/>
      <w:bookmarkStart w:id="53" w:name="_Toc499835836"/>
      <w:bookmarkStart w:id="54" w:name="_Toc499835859"/>
      <w:bookmarkStart w:id="55" w:name="_Toc500264538"/>
      <w:bookmarkStart w:id="56" w:name="_Toc503290276"/>
      <w:bookmarkStart w:id="57" w:name="_Toc524009638"/>
      <w:bookmarkStart w:id="58" w:name="_Toc524009673"/>
      <w:bookmarkStart w:id="59" w:name="_Toc524602721"/>
      <w:bookmarkStart w:id="60" w:name="_Toc526365280"/>
      <w:bookmarkStart w:id="61" w:name="_Toc526365338"/>
      <w:bookmarkStart w:id="62" w:name="_Toc530067665"/>
      <w:bookmarkStart w:id="63" w:name="_Toc530067693"/>
      <w:bookmarkStart w:id="64" w:name="_Toc530067940"/>
      <w:bookmarkStart w:id="65" w:name="_Toc530590421"/>
      <w:bookmarkStart w:id="66" w:name="_Toc530593952"/>
      <w:bookmarkStart w:id="67" w:name="_Toc531190249"/>
      <w:bookmarkStart w:id="68" w:name="_Toc531190296"/>
      <w:bookmarkStart w:id="69" w:name="_Toc534908209"/>
      <w:bookmarkStart w:id="70" w:name="_Toc534909345"/>
      <w:bookmarkStart w:id="71" w:name="_Toc535353306"/>
      <w:bookmarkStart w:id="72" w:name="_Toc535353792"/>
      <w:bookmarkStart w:id="73" w:name="_Toc18436352"/>
      <w:bookmarkStart w:id="74" w:name="_Toc18436386"/>
      <w:bookmarkStart w:id="75" w:name="_Toc18513478"/>
      <w:bookmarkStart w:id="76" w:name="_Toc18513504"/>
      <w:bookmarkStart w:id="77" w:name="_Toc18606802"/>
      <w:bookmarkStart w:id="78" w:name="_Toc19723537"/>
      <w:r w:rsidRPr="0052236C">
        <w:rPr>
          <w:rStyle w:val="Ttulo2Car"/>
          <w:rFonts w:ascii="Palatino Linotype" w:hAnsi="Palatino Linotype"/>
          <w:b/>
          <w:color w:val="000000" w:themeColor="text1"/>
          <w:sz w:val="24"/>
          <w:szCs w:val="24"/>
        </w:rPr>
        <w:t>Razones o Motivos de inconformidad:</w:t>
      </w:r>
      <w:bookmarkEnd w:id="41"/>
      <w:r w:rsidRPr="0052236C">
        <w:rPr>
          <w:rFonts w:ascii="Palatino Linotype" w:hAnsi="Palatino Linotype"/>
          <w:b/>
          <w:color w:val="000000" w:themeColor="text1"/>
          <w:sz w:val="24"/>
          <w:szCs w:val="24"/>
        </w:rPr>
        <w:t xml:space="preserve"> </w:t>
      </w:r>
      <w:r w:rsidRPr="0052236C">
        <w:rPr>
          <w:rFonts w:ascii="Palatino Linotype" w:hAnsi="Palatino Linotype"/>
          <w:i/>
          <w:color w:val="000000" w:themeColor="text1"/>
          <w:sz w:val="24"/>
          <w:szCs w:val="24"/>
        </w:rPr>
        <w:t>“</w:t>
      </w:r>
      <w:r w:rsidR="00CB3448" w:rsidRPr="0052236C">
        <w:rPr>
          <w:rFonts w:ascii="Palatino Linotype" w:hAnsi="Palatino Linotype"/>
          <w:i/>
          <w:color w:val="000000" w:themeColor="text1"/>
          <w:sz w:val="24"/>
          <w:szCs w:val="24"/>
        </w:rPr>
        <w:t>LA FALTA DE ENTREGA DE INFORMACIÓN, SOLICITE TÍTULO Y CÉDULA PROFESIONAL DEL SERVIDOR PÚBLICO Y SIMPLEMENTE ME DICEN QUE ESTA EN TRÁMITE, TRÁMITE DE QUÉ????</w:t>
      </w:r>
      <w:r w:rsidRPr="0052236C">
        <w:rPr>
          <w:rFonts w:ascii="Palatino Linotype" w:hAnsi="Palatino Linotype"/>
          <w:i/>
          <w:color w:val="000000" w:themeColor="text1"/>
          <w:sz w:val="24"/>
          <w:szCs w:val="24"/>
        </w:rPr>
        <w:t xml:space="preserve">” </w:t>
      </w:r>
      <w:r w:rsidRPr="0052236C">
        <w:rPr>
          <w:rFonts w:ascii="Palatino Linotype" w:hAnsi="Palatino Linotype"/>
          <w:color w:val="000000" w:themeColor="text1"/>
          <w:sz w:val="24"/>
          <w:szCs w:val="24"/>
        </w:rPr>
        <w:t>(Sic)</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52236C">
        <w:rPr>
          <w:rFonts w:ascii="Palatino Linotype" w:hAnsi="Palatino Linotype"/>
          <w:i/>
          <w:color w:val="000000" w:themeColor="text1"/>
          <w:sz w:val="24"/>
          <w:szCs w:val="24"/>
        </w:rPr>
        <w:t xml:space="preserve"> </w:t>
      </w:r>
    </w:p>
    <w:p w14:paraId="496CE205" w14:textId="77777777" w:rsidR="00EB781A" w:rsidRPr="0052236C" w:rsidRDefault="00EB781A" w:rsidP="0052236C">
      <w:pPr>
        <w:spacing w:line="360" w:lineRule="auto"/>
        <w:jc w:val="both"/>
        <w:rPr>
          <w:rFonts w:ascii="Palatino Linotype" w:hAnsi="Palatino Linotype"/>
          <w:lang w:val="es-MX" w:eastAsia="en-US"/>
        </w:rPr>
      </w:pPr>
    </w:p>
    <w:p w14:paraId="2A36D9BD" w14:textId="52B8D540" w:rsidR="00034A1F" w:rsidRPr="0052236C" w:rsidRDefault="00034A1F" w:rsidP="0052236C">
      <w:pPr>
        <w:pStyle w:val="Prrafodelista"/>
        <w:numPr>
          <w:ilvl w:val="0"/>
          <w:numId w:val="2"/>
        </w:numPr>
        <w:spacing w:before="240" w:after="240" w:line="360" w:lineRule="auto"/>
        <w:ind w:left="0" w:firstLine="0"/>
        <w:jc w:val="both"/>
        <w:rPr>
          <w:rFonts w:ascii="Palatino Linotype" w:hAnsi="Palatino Linotype"/>
          <w:i/>
        </w:rPr>
      </w:pPr>
      <w:r w:rsidRPr="0052236C">
        <w:rPr>
          <w:rFonts w:ascii="Palatino Linotype" w:eastAsia="Calibri" w:hAnsi="Palatino Linotype" w:cs="Arial"/>
          <w:lang w:val="es-ES"/>
        </w:rPr>
        <w:t>El Comisionado Ponente con fundamento en lo dispuesto por el artículo 185 fracción II de la</w:t>
      </w:r>
      <w:r w:rsidR="003364ED" w:rsidRPr="0052236C">
        <w:rPr>
          <w:rFonts w:ascii="Palatino Linotype" w:eastAsia="Calibri" w:hAnsi="Palatino Linotype" w:cs="Arial"/>
          <w:lang w:val="es-ES"/>
        </w:rPr>
        <w:t xml:space="preserve"> ley de la materia, a través de</w:t>
      </w:r>
      <w:r w:rsidRPr="0052236C">
        <w:rPr>
          <w:rFonts w:ascii="Palatino Linotype" w:eastAsia="Calibri" w:hAnsi="Palatino Linotype" w:cs="Arial"/>
          <w:lang w:val="es-ES"/>
        </w:rPr>
        <w:t xml:space="preserve">l acuerdo de admisión de fecha </w:t>
      </w:r>
      <w:r w:rsidR="00986F84" w:rsidRPr="0052236C">
        <w:rPr>
          <w:rFonts w:ascii="Palatino Linotype" w:eastAsia="Calibri" w:hAnsi="Palatino Linotype" w:cs="Arial"/>
          <w:lang w:val="es-ES"/>
        </w:rPr>
        <w:t>dos</w:t>
      </w:r>
      <w:r w:rsidR="001863AF" w:rsidRPr="0052236C">
        <w:rPr>
          <w:rFonts w:ascii="Palatino Linotype" w:eastAsia="Calibri" w:hAnsi="Palatino Linotype" w:cs="Arial"/>
          <w:lang w:val="es-ES"/>
        </w:rPr>
        <w:t xml:space="preserve"> </w:t>
      </w:r>
      <w:r w:rsidR="007B002D" w:rsidRPr="0052236C">
        <w:rPr>
          <w:rFonts w:ascii="Palatino Linotype" w:eastAsia="Calibri" w:hAnsi="Palatino Linotype" w:cs="Arial"/>
          <w:lang w:val="es-ES"/>
        </w:rPr>
        <w:t>(</w:t>
      </w:r>
      <w:r w:rsidR="00986F84" w:rsidRPr="0052236C">
        <w:rPr>
          <w:rFonts w:ascii="Palatino Linotype" w:eastAsia="Calibri" w:hAnsi="Palatino Linotype" w:cs="Arial"/>
          <w:lang w:val="es-ES"/>
        </w:rPr>
        <w:t>02</w:t>
      </w:r>
      <w:r w:rsidR="007B002D" w:rsidRPr="0052236C">
        <w:rPr>
          <w:rFonts w:ascii="Palatino Linotype" w:eastAsia="Calibri" w:hAnsi="Palatino Linotype" w:cs="Arial"/>
          <w:lang w:val="es-ES"/>
        </w:rPr>
        <w:t>)</w:t>
      </w:r>
      <w:r w:rsidR="00290721" w:rsidRPr="0052236C">
        <w:rPr>
          <w:rFonts w:ascii="Palatino Linotype" w:eastAsia="Calibri" w:hAnsi="Palatino Linotype" w:cs="Arial"/>
          <w:lang w:val="es-ES"/>
        </w:rPr>
        <w:t xml:space="preserve"> </w:t>
      </w:r>
      <w:r w:rsidRPr="0052236C">
        <w:rPr>
          <w:rFonts w:ascii="Palatino Linotype" w:eastAsia="Calibri" w:hAnsi="Palatino Linotype" w:cs="Arial"/>
          <w:lang w:val="es-ES"/>
        </w:rPr>
        <w:t xml:space="preserve">de </w:t>
      </w:r>
      <w:r w:rsidR="00986F84" w:rsidRPr="0052236C">
        <w:rPr>
          <w:rFonts w:ascii="Palatino Linotype" w:eastAsia="Calibri" w:hAnsi="Palatino Linotype" w:cs="Arial"/>
          <w:lang w:val="es-ES"/>
        </w:rPr>
        <w:t>jul</w:t>
      </w:r>
      <w:r w:rsidR="00130E92" w:rsidRPr="0052236C">
        <w:rPr>
          <w:rFonts w:ascii="Palatino Linotype" w:eastAsia="Calibri" w:hAnsi="Palatino Linotype" w:cs="Arial"/>
          <w:lang w:val="es-ES"/>
        </w:rPr>
        <w:t>io</w:t>
      </w:r>
      <w:r w:rsidRPr="0052236C">
        <w:rPr>
          <w:rFonts w:ascii="Palatino Linotype" w:eastAsia="Calibri" w:hAnsi="Palatino Linotype" w:cs="Arial"/>
          <w:lang w:val="es-ES"/>
        </w:rPr>
        <w:t xml:space="preserve"> del año en curso, puso a disposición de las partes los expedientes electrónicos </w:t>
      </w:r>
      <w:r w:rsidRPr="0052236C">
        <w:rPr>
          <w:rFonts w:ascii="Palatino Linotype" w:eastAsia="Calibri" w:hAnsi="Palatino Linotype" w:cs="Arial"/>
        </w:rPr>
        <w:t xml:space="preserve">vía </w:t>
      </w:r>
      <w:r w:rsidRPr="0052236C">
        <w:rPr>
          <w:rFonts w:ascii="Palatino Linotype" w:eastAsia="Calibri" w:hAnsi="Palatino Linotype" w:cs="Arial"/>
          <w:lang w:val="es-ES"/>
        </w:rPr>
        <w:t xml:space="preserve">Sistema de Acceso a la Información Mexiquense </w:t>
      </w:r>
      <w:r w:rsidRPr="0052236C">
        <w:rPr>
          <w:rFonts w:ascii="Palatino Linotype" w:eastAsia="Calibri" w:hAnsi="Palatino Linotype" w:cs="Arial"/>
          <w:b/>
          <w:lang w:val="es-ES"/>
        </w:rPr>
        <w:t xml:space="preserve">SAIMEX </w:t>
      </w:r>
      <w:r w:rsidRPr="0052236C">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52236C">
        <w:rPr>
          <w:rFonts w:ascii="Palatino Linotype" w:eastAsia="Calibri" w:hAnsi="Palatino Linotype" w:cs="Arial"/>
          <w:b/>
          <w:lang w:val="es-ES"/>
        </w:rPr>
        <w:t>SUJETO OBLIGADO</w:t>
      </w:r>
      <w:r w:rsidRPr="0052236C">
        <w:rPr>
          <w:rFonts w:ascii="Palatino Linotype" w:eastAsia="Calibri" w:hAnsi="Palatino Linotype" w:cs="Arial"/>
          <w:lang w:val="es-ES"/>
        </w:rPr>
        <w:t xml:space="preserve"> presentará el Informe Justificado procedente.</w:t>
      </w:r>
    </w:p>
    <w:p w14:paraId="63941133" w14:textId="77777777" w:rsidR="00193EC9" w:rsidRPr="0052236C" w:rsidRDefault="00193EC9" w:rsidP="0052236C">
      <w:pPr>
        <w:pStyle w:val="Prrafodelista"/>
        <w:spacing w:before="240" w:after="240" w:line="360" w:lineRule="auto"/>
        <w:ind w:left="0"/>
        <w:jc w:val="both"/>
        <w:rPr>
          <w:rFonts w:ascii="Palatino Linotype" w:hAnsi="Palatino Linotype"/>
          <w:i/>
        </w:rPr>
      </w:pPr>
    </w:p>
    <w:p w14:paraId="730A5E40" w14:textId="7A0CEC2A" w:rsidR="00290721" w:rsidRPr="0052236C" w:rsidRDefault="00D160DB" w:rsidP="0052236C">
      <w:pPr>
        <w:pStyle w:val="Prrafodelista"/>
        <w:numPr>
          <w:ilvl w:val="0"/>
          <w:numId w:val="2"/>
        </w:numPr>
        <w:spacing w:before="240" w:after="240" w:line="360" w:lineRule="auto"/>
        <w:ind w:left="0" w:firstLine="0"/>
        <w:jc w:val="both"/>
        <w:rPr>
          <w:rFonts w:ascii="Palatino Linotype" w:hAnsi="Palatino Linotype"/>
          <w:color w:val="000000"/>
        </w:rPr>
      </w:pPr>
      <w:r w:rsidRPr="0052236C">
        <w:rPr>
          <w:rFonts w:ascii="Palatino Linotype" w:hAnsi="Palatino Linotype"/>
          <w:color w:val="000000"/>
        </w:rPr>
        <w:t xml:space="preserve">En </w:t>
      </w:r>
      <w:r w:rsidR="006C5F6F" w:rsidRPr="0052236C">
        <w:rPr>
          <w:rFonts w:ascii="Palatino Linotype" w:hAnsi="Palatino Linotype"/>
          <w:color w:val="000000"/>
        </w:rPr>
        <w:t xml:space="preserve">fecha </w:t>
      </w:r>
      <w:r w:rsidR="00B44DF1" w:rsidRPr="0052236C">
        <w:rPr>
          <w:rFonts w:ascii="Palatino Linotype" w:hAnsi="Palatino Linotype"/>
          <w:color w:val="000000"/>
        </w:rPr>
        <w:t>uno</w:t>
      </w:r>
      <w:r w:rsidR="00986F84" w:rsidRPr="0052236C">
        <w:rPr>
          <w:rFonts w:ascii="Palatino Linotype" w:hAnsi="Palatino Linotype"/>
          <w:color w:val="000000"/>
        </w:rPr>
        <w:t xml:space="preserve"> (</w:t>
      </w:r>
      <w:r w:rsidR="00B44DF1" w:rsidRPr="0052236C">
        <w:rPr>
          <w:rFonts w:ascii="Palatino Linotype" w:hAnsi="Palatino Linotype"/>
          <w:color w:val="000000"/>
        </w:rPr>
        <w:t>0</w:t>
      </w:r>
      <w:r w:rsidR="00986F84" w:rsidRPr="0052236C">
        <w:rPr>
          <w:rFonts w:ascii="Palatino Linotype" w:hAnsi="Palatino Linotype"/>
          <w:color w:val="000000"/>
        </w:rPr>
        <w:t>1</w:t>
      </w:r>
      <w:r w:rsidR="001863AF" w:rsidRPr="0052236C">
        <w:rPr>
          <w:rFonts w:ascii="Palatino Linotype" w:hAnsi="Palatino Linotype"/>
          <w:color w:val="000000"/>
        </w:rPr>
        <w:t xml:space="preserve">) de </w:t>
      </w:r>
      <w:r w:rsidR="00B44DF1" w:rsidRPr="0052236C">
        <w:rPr>
          <w:rFonts w:ascii="Palatino Linotype" w:hAnsi="Palatino Linotype"/>
          <w:color w:val="000000"/>
        </w:rPr>
        <w:t>agost</w:t>
      </w:r>
      <w:r w:rsidR="00D845E3" w:rsidRPr="0052236C">
        <w:rPr>
          <w:rFonts w:ascii="Palatino Linotype" w:hAnsi="Palatino Linotype"/>
          <w:color w:val="000000"/>
        </w:rPr>
        <w:t>o</w:t>
      </w:r>
      <w:r w:rsidR="001863AF" w:rsidRPr="0052236C">
        <w:rPr>
          <w:rFonts w:ascii="Palatino Linotype" w:hAnsi="Palatino Linotype"/>
          <w:color w:val="000000"/>
        </w:rPr>
        <w:t xml:space="preserve"> de </w:t>
      </w:r>
      <w:r w:rsidR="00D845E3" w:rsidRPr="0052236C">
        <w:rPr>
          <w:rFonts w:ascii="Palatino Linotype" w:hAnsi="Palatino Linotype"/>
          <w:color w:val="000000"/>
        </w:rPr>
        <w:t>dos mil diecinueve</w:t>
      </w:r>
      <w:r w:rsidR="001863AF" w:rsidRPr="0052236C">
        <w:rPr>
          <w:rFonts w:ascii="Palatino Linotype" w:hAnsi="Palatino Linotype"/>
          <w:color w:val="000000"/>
        </w:rPr>
        <w:t xml:space="preserve">, el </w:t>
      </w:r>
      <w:r w:rsidR="001863AF" w:rsidRPr="0052236C">
        <w:rPr>
          <w:rFonts w:ascii="Palatino Linotype" w:hAnsi="Palatino Linotype"/>
          <w:b/>
          <w:color w:val="000000"/>
        </w:rPr>
        <w:t>SUJETO OBLIGADO</w:t>
      </w:r>
      <w:r w:rsidR="001863AF" w:rsidRPr="0052236C">
        <w:rPr>
          <w:rFonts w:ascii="Palatino Linotype" w:hAnsi="Palatino Linotype"/>
          <w:color w:val="000000"/>
        </w:rPr>
        <w:t xml:space="preserve">, </w:t>
      </w:r>
      <w:r w:rsidR="00936F3C" w:rsidRPr="0052236C">
        <w:rPr>
          <w:rFonts w:ascii="Palatino Linotype" w:hAnsi="Palatino Linotype"/>
          <w:color w:val="000000"/>
        </w:rPr>
        <w:t>emitió</w:t>
      </w:r>
      <w:r w:rsidR="001863AF" w:rsidRPr="0052236C">
        <w:rPr>
          <w:rFonts w:ascii="Palatino Linotype" w:hAnsi="Palatino Linotype"/>
          <w:color w:val="000000"/>
        </w:rPr>
        <w:t xml:space="preserve"> el informe jus</w:t>
      </w:r>
      <w:r w:rsidR="00D845E3" w:rsidRPr="0052236C">
        <w:rPr>
          <w:rFonts w:ascii="Palatino Linotype" w:hAnsi="Palatino Linotype"/>
          <w:color w:val="000000"/>
        </w:rPr>
        <w:t>tificado respectivo, mismo que</w:t>
      </w:r>
      <w:r w:rsidR="001863AF" w:rsidRPr="0052236C">
        <w:rPr>
          <w:rFonts w:ascii="Palatino Linotype" w:hAnsi="Palatino Linotype"/>
          <w:color w:val="000000"/>
        </w:rPr>
        <w:t xml:space="preserve"> </w:t>
      </w:r>
      <w:r w:rsidR="0085000D" w:rsidRPr="0052236C">
        <w:rPr>
          <w:rFonts w:ascii="Palatino Linotype" w:hAnsi="Palatino Linotype"/>
          <w:color w:val="000000"/>
        </w:rPr>
        <w:t xml:space="preserve">no </w:t>
      </w:r>
      <w:r w:rsidR="001863AF" w:rsidRPr="0052236C">
        <w:rPr>
          <w:rFonts w:ascii="Palatino Linotype" w:hAnsi="Palatino Linotype"/>
          <w:color w:val="000000"/>
        </w:rPr>
        <w:t xml:space="preserve">fue puesto a disposición del recurrente </w:t>
      </w:r>
      <w:r w:rsidR="0085000D" w:rsidRPr="0052236C">
        <w:rPr>
          <w:rFonts w:ascii="Palatino Linotype" w:hAnsi="Palatino Linotype"/>
          <w:color w:val="000000"/>
        </w:rPr>
        <w:t xml:space="preserve">por </w:t>
      </w:r>
      <w:r w:rsidR="00B44DF1" w:rsidRPr="0052236C">
        <w:rPr>
          <w:rFonts w:ascii="Palatino Linotype" w:hAnsi="Palatino Linotype"/>
          <w:color w:val="000000"/>
        </w:rPr>
        <w:t>las consideraciones que se verán en párrafos posteriores</w:t>
      </w:r>
      <w:r w:rsidR="001863AF" w:rsidRPr="0052236C">
        <w:rPr>
          <w:rFonts w:ascii="Palatino Linotype" w:hAnsi="Palatino Linotype"/>
          <w:color w:val="000000"/>
        </w:rPr>
        <w:t>.</w:t>
      </w:r>
      <w:r w:rsidR="00986F84" w:rsidRPr="0052236C">
        <w:rPr>
          <w:rFonts w:ascii="Palatino Linotype" w:hAnsi="Palatino Linotype"/>
          <w:color w:val="000000"/>
        </w:rPr>
        <w:t xml:space="preserve"> Por su parte el</w:t>
      </w:r>
      <w:r w:rsidR="0085000D" w:rsidRPr="0052236C">
        <w:rPr>
          <w:rFonts w:ascii="Palatino Linotype" w:hAnsi="Palatino Linotype"/>
          <w:color w:val="000000"/>
        </w:rPr>
        <w:t xml:space="preserve"> hoy recurrente en fecha </w:t>
      </w:r>
      <w:r w:rsidR="00B44DF1" w:rsidRPr="0052236C">
        <w:rPr>
          <w:rFonts w:ascii="Palatino Linotype" w:hAnsi="Palatino Linotype"/>
          <w:color w:val="000000"/>
        </w:rPr>
        <w:t>veintinueve</w:t>
      </w:r>
      <w:r w:rsidR="0085000D" w:rsidRPr="0052236C">
        <w:rPr>
          <w:rFonts w:ascii="Palatino Linotype" w:hAnsi="Palatino Linotype"/>
          <w:color w:val="000000"/>
        </w:rPr>
        <w:t xml:space="preserve"> (</w:t>
      </w:r>
      <w:r w:rsidR="00B44DF1" w:rsidRPr="0052236C">
        <w:rPr>
          <w:rFonts w:ascii="Palatino Linotype" w:hAnsi="Palatino Linotype"/>
          <w:color w:val="000000"/>
        </w:rPr>
        <w:t>29</w:t>
      </w:r>
      <w:r w:rsidR="0085000D" w:rsidRPr="0052236C">
        <w:rPr>
          <w:rFonts w:ascii="Palatino Linotype" w:hAnsi="Palatino Linotype"/>
          <w:color w:val="000000"/>
        </w:rPr>
        <w:t xml:space="preserve">) </w:t>
      </w:r>
      <w:r w:rsidR="00986F84" w:rsidRPr="0052236C">
        <w:rPr>
          <w:rFonts w:ascii="Palatino Linotype" w:hAnsi="Palatino Linotype"/>
          <w:color w:val="000000"/>
        </w:rPr>
        <w:t>agost</w:t>
      </w:r>
      <w:r w:rsidR="0085000D" w:rsidRPr="0052236C">
        <w:rPr>
          <w:rFonts w:ascii="Palatino Linotype" w:hAnsi="Palatino Linotype"/>
          <w:color w:val="000000"/>
        </w:rPr>
        <w:t>o de</w:t>
      </w:r>
      <w:r w:rsidR="00986F84" w:rsidRPr="0052236C">
        <w:rPr>
          <w:rFonts w:ascii="Palatino Linotype" w:hAnsi="Palatino Linotype"/>
          <w:color w:val="000000"/>
        </w:rPr>
        <w:t xml:space="preserve"> dos mil diecinueve</w:t>
      </w:r>
      <w:r w:rsidR="0085000D" w:rsidRPr="0052236C">
        <w:rPr>
          <w:rFonts w:ascii="Palatino Linotype" w:hAnsi="Palatino Linotype"/>
          <w:color w:val="000000"/>
        </w:rPr>
        <w:t xml:space="preserve">, </w:t>
      </w:r>
      <w:r w:rsidR="007910C6" w:rsidRPr="0052236C">
        <w:rPr>
          <w:rFonts w:ascii="Palatino Linotype" w:hAnsi="Palatino Linotype"/>
          <w:color w:val="000000"/>
        </w:rPr>
        <w:t>emitió</w:t>
      </w:r>
      <w:r w:rsidR="0085000D" w:rsidRPr="0052236C">
        <w:rPr>
          <w:rFonts w:ascii="Palatino Linotype" w:hAnsi="Palatino Linotype"/>
          <w:color w:val="000000"/>
        </w:rPr>
        <w:t xml:space="preserve"> manifestaciones que a su d</w:t>
      </w:r>
      <w:r w:rsidR="00B44DF1" w:rsidRPr="0052236C">
        <w:rPr>
          <w:rFonts w:ascii="Palatino Linotype" w:hAnsi="Palatino Linotype"/>
          <w:color w:val="000000"/>
        </w:rPr>
        <w:t xml:space="preserve">erecho </w:t>
      </w:r>
      <w:r w:rsidR="007910C6" w:rsidRPr="0052236C">
        <w:rPr>
          <w:rFonts w:ascii="Palatino Linotype" w:hAnsi="Palatino Linotype"/>
          <w:color w:val="000000"/>
        </w:rPr>
        <w:t>convinieron</w:t>
      </w:r>
      <w:r w:rsidR="00B44DF1" w:rsidRPr="0052236C">
        <w:rPr>
          <w:rFonts w:ascii="Palatino Linotype" w:hAnsi="Palatino Linotype"/>
          <w:color w:val="000000"/>
        </w:rPr>
        <w:t xml:space="preserve"> y </w:t>
      </w:r>
      <w:r w:rsidR="007910C6" w:rsidRPr="0052236C">
        <w:rPr>
          <w:rFonts w:ascii="Palatino Linotype" w:hAnsi="Palatino Linotype"/>
          <w:color w:val="000000"/>
        </w:rPr>
        <w:t>asistieron</w:t>
      </w:r>
      <w:r w:rsidR="00B44DF1" w:rsidRPr="0052236C">
        <w:rPr>
          <w:rFonts w:ascii="Palatino Linotype" w:hAnsi="Palatino Linotype"/>
          <w:color w:val="000000"/>
        </w:rPr>
        <w:t>, como se observa:</w:t>
      </w:r>
    </w:p>
    <w:p w14:paraId="4AA23F3E" w14:textId="52C5F1D1" w:rsidR="00B44DF1" w:rsidRPr="0052236C" w:rsidRDefault="00B44DF1" w:rsidP="0052236C">
      <w:pPr>
        <w:pStyle w:val="Prrafodelista"/>
        <w:spacing w:before="240" w:after="240" w:line="360" w:lineRule="auto"/>
        <w:ind w:left="0"/>
        <w:jc w:val="both"/>
        <w:rPr>
          <w:rFonts w:ascii="Palatino Linotype" w:hAnsi="Palatino Linotype"/>
          <w:color w:val="000000"/>
        </w:rPr>
      </w:pPr>
      <w:r w:rsidRPr="0052236C">
        <w:rPr>
          <w:rFonts w:ascii="Palatino Linotype" w:hAnsi="Palatino Linotype"/>
          <w:noProof/>
          <w:color w:val="000000"/>
          <w:lang w:val="es-MX" w:eastAsia="es-MX"/>
        </w:rPr>
        <w:drawing>
          <wp:inline distT="0" distB="0" distL="0" distR="0" wp14:anchorId="6C3EC1C1" wp14:editId="730FA375">
            <wp:extent cx="5594350" cy="2698750"/>
            <wp:effectExtent l="19050" t="19050" r="2540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4350" cy="2698750"/>
                    </a:xfrm>
                    <a:prstGeom prst="rect">
                      <a:avLst/>
                    </a:prstGeom>
                    <a:noFill/>
                    <a:ln>
                      <a:solidFill>
                        <a:schemeClr val="tx1"/>
                      </a:solidFill>
                    </a:ln>
                  </pic:spPr>
                </pic:pic>
              </a:graphicData>
            </a:graphic>
          </wp:inline>
        </w:drawing>
      </w:r>
    </w:p>
    <w:p w14:paraId="70AE1A60" w14:textId="77777777" w:rsidR="00B44DF1" w:rsidRPr="0052236C" w:rsidRDefault="00B44DF1" w:rsidP="0052236C">
      <w:pPr>
        <w:pStyle w:val="Prrafodelista"/>
        <w:spacing w:before="240" w:after="240" w:line="360" w:lineRule="auto"/>
        <w:ind w:left="0"/>
        <w:jc w:val="both"/>
        <w:rPr>
          <w:rFonts w:ascii="Palatino Linotype" w:hAnsi="Palatino Linotype"/>
          <w:color w:val="000000"/>
        </w:rPr>
      </w:pPr>
    </w:p>
    <w:p w14:paraId="66F0290E" w14:textId="40760DAF" w:rsidR="00643903" w:rsidRPr="0052236C" w:rsidRDefault="00025B10" w:rsidP="0052236C">
      <w:pPr>
        <w:pStyle w:val="Prrafodelista"/>
        <w:numPr>
          <w:ilvl w:val="0"/>
          <w:numId w:val="2"/>
        </w:numPr>
        <w:spacing w:before="240" w:after="240" w:line="360" w:lineRule="auto"/>
        <w:ind w:left="0" w:firstLine="0"/>
        <w:jc w:val="both"/>
        <w:rPr>
          <w:rFonts w:ascii="Palatino Linotype" w:hAnsi="Palatino Linotype"/>
          <w:b/>
        </w:rPr>
      </w:pPr>
      <w:r w:rsidRPr="0052236C">
        <w:rPr>
          <w:rFonts w:ascii="Palatino Linotype" w:hAnsi="Palatino Linotype"/>
        </w:rPr>
        <w:t xml:space="preserve">El Comisionado Ponente </w:t>
      </w:r>
      <w:r w:rsidR="00C82032" w:rsidRPr="0052236C">
        <w:rPr>
          <w:rFonts w:ascii="Palatino Linotype" w:hAnsi="Palatino Linotype"/>
        </w:rPr>
        <w:t xml:space="preserve">emitió el </w:t>
      </w:r>
      <w:r w:rsidR="005C60A3" w:rsidRPr="0052236C">
        <w:rPr>
          <w:rFonts w:ascii="Palatino Linotype" w:hAnsi="Palatino Linotype"/>
        </w:rPr>
        <w:t xml:space="preserve">cierre de instrucción </w:t>
      </w:r>
      <w:r w:rsidR="00D845E3" w:rsidRPr="0052236C">
        <w:rPr>
          <w:rFonts w:ascii="Palatino Linotype" w:hAnsi="Palatino Linotype"/>
        </w:rPr>
        <w:t>a travé</w:t>
      </w:r>
      <w:r w:rsidR="00B44DF1" w:rsidRPr="0052236C">
        <w:rPr>
          <w:rFonts w:ascii="Palatino Linotype" w:hAnsi="Palatino Linotype"/>
        </w:rPr>
        <w:t>s de acuerdo de fecha diez</w:t>
      </w:r>
      <w:r w:rsidR="00D845E3" w:rsidRPr="0052236C">
        <w:rPr>
          <w:rFonts w:ascii="Palatino Linotype" w:hAnsi="Palatino Linotype"/>
        </w:rPr>
        <w:t xml:space="preserve"> (</w:t>
      </w:r>
      <w:r w:rsidR="00B44DF1" w:rsidRPr="0052236C">
        <w:rPr>
          <w:rFonts w:ascii="Palatino Linotype" w:hAnsi="Palatino Linotype"/>
        </w:rPr>
        <w:t>10</w:t>
      </w:r>
      <w:r w:rsidR="00986F84" w:rsidRPr="0052236C">
        <w:rPr>
          <w:rFonts w:ascii="Palatino Linotype" w:hAnsi="Palatino Linotype"/>
        </w:rPr>
        <w:t>) de septiembre</w:t>
      </w:r>
      <w:r w:rsidR="00D845E3" w:rsidRPr="0052236C">
        <w:rPr>
          <w:rFonts w:ascii="Palatino Linotype" w:hAnsi="Palatino Linotype"/>
        </w:rPr>
        <w:t xml:space="preserve"> de dos mil diecinueve</w:t>
      </w:r>
      <w:r w:rsidR="005C60A3" w:rsidRPr="0052236C">
        <w:rPr>
          <w:rFonts w:ascii="Palatino Linotype" w:hAnsi="Palatino Linotype"/>
        </w:rPr>
        <w:t xml:space="preserve">, </w:t>
      </w:r>
      <w:r w:rsidR="00D845E3" w:rsidRPr="0052236C">
        <w:rPr>
          <w:rFonts w:ascii="Palatino Linotype" w:hAnsi="Palatino Linotype"/>
        </w:rPr>
        <w:t xml:space="preserve">consecutivamente se </w:t>
      </w:r>
      <w:r w:rsidR="007910C6" w:rsidRPr="0052236C">
        <w:rPr>
          <w:rFonts w:ascii="Palatino Linotype" w:hAnsi="Palatino Linotype"/>
        </w:rPr>
        <w:t>amplió</w:t>
      </w:r>
      <w:r w:rsidR="00D845E3" w:rsidRPr="0052236C">
        <w:rPr>
          <w:rFonts w:ascii="Palatino Linotype" w:hAnsi="Palatino Linotype"/>
        </w:rPr>
        <w:t xml:space="preserve"> el termino para resolver a efecto de un mejor proveer </w:t>
      </w:r>
      <w:r w:rsidR="00F73160" w:rsidRPr="0052236C">
        <w:rPr>
          <w:rFonts w:ascii="Palatino Linotype" w:hAnsi="Palatino Linotype"/>
        </w:rPr>
        <w:t>en su estudio y resolución, mediante acuerdo de</w:t>
      </w:r>
      <w:r w:rsidR="005C60A3" w:rsidRPr="0052236C">
        <w:rPr>
          <w:rFonts w:ascii="Palatino Linotype" w:hAnsi="Palatino Linotype"/>
        </w:rPr>
        <w:t xml:space="preserve"> </w:t>
      </w:r>
      <w:r w:rsidR="00986F84" w:rsidRPr="0052236C">
        <w:rPr>
          <w:rFonts w:ascii="Palatino Linotype" w:hAnsi="Palatino Linotype"/>
        </w:rPr>
        <w:t>fecha</w:t>
      </w:r>
      <w:r w:rsidR="00B44DF1" w:rsidRPr="0052236C">
        <w:rPr>
          <w:rFonts w:ascii="Palatino Linotype" w:hAnsi="Palatino Linotype"/>
        </w:rPr>
        <w:t xml:space="preserve"> dieciocho (18) del mismo mes y año</w:t>
      </w:r>
      <w:r w:rsidRPr="0052236C">
        <w:rPr>
          <w:rFonts w:ascii="Palatino Linotype" w:hAnsi="Palatino Linotype"/>
        </w:rPr>
        <w:t>,</w:t>
      </w:r>
      <w:r w:rsidR="006A3E8C" w:rsidRPr="0052236C">
        <w:rPr>
          <w:rFonts w:ascii="Palatino Linotype" w:hAnsi="Palatino Linotype"/>
        </w:rPr>
        <w:t xml:space="preserve"> por lo que</w:t>
      </w:r>
      <w:r w:rsidR="00CF3F0A" w:rsidRPr="0052236C">
        <w:rPr>
          <w:rFonts w:ascii="Palatino Linotype" w:hAnsi="Palatino Linotype"/>
        </w:rPr>
        <w:t xml:space="preserve"> </w:t>
      </w:r>
      <w:r w:rsidRPr="0052236C">
        <w:rPr>
          <w:rFonts w:ascii="Palatino Linotype" w:hAnsi="Palatino Linotype"/>
        </w:rPr>
        <w:t>se</w:t>
      </w:r>
      <w:r w:rsidR="00585F00" w:rsidRPr="0052236C">
        <w:rPr>
          <w:rFonts w:ascii="Palatino Linotype" w:hAnsi="Palatino Linotype" w:cs="Arial"/>
        </w:rPr>
        <w:t xml:space="preserve"> ordenó tur</w:t>
      </w:r>
      <w:r w:rsidR="00434B23" w:rsidRPr="0052236C">
        <w:rPr>
          <w:rFonts w:ascii="Palatino Linotype" w:hAnsi="Palatino Linotype" w:cs="Arial"/>
        </w:rPr>
        <w:t xml:space="preserve">nar el expediente a resolución, </w:t>
      </w:r>
      <w:r w:rsidR="00274F7F" w:rsidRPr="0052236C">
        <w:rPr>
          <w:rFonts w:ascii="Palatino Linotype" w:hAnsi="Palatino Linotype" w:cs="Arial"/>
        </w:rPr>
        <w:t xml:space="preserve">por lo que no habiendo más que hacer constar, </w:t>
      </w:r>
      <w:r w:rsidR="001F5AF8" w:rsidRPr="0052236C">
        <w:rPr>
          <w:rFonts w:ascii="Palatino Linotype" w:hAnsi="Palatino Linotype" w:cs="Arial"/>
        </w:rPr>
        <w:t xml:space="preserve">y - </w:t>
      </w:r>
    </w:p>
    <w:p w14:paraId="51E91971" w14:textId="2E7EEE0E" w:rsidR="00585F00" w:rsidRPr="0052236C" w:rsidRDefault="00585F00" w:rsidP="0052236C">
      <w:pPr>
        <w:pStyle w:val="Ttulo1"/>
        <w:spacing w:line="360" w:lineRule="auto"/>
        <w:jc w:val="both"/>
        <w:rPr>
          <w:b/>
          <w:szCs w:val="24"/>
        </w:rPr>
      </w:pPr>
      <w:bookmarkStart w:id="79" w:name="_Toc491791302"/>
      <w:bookmarkStart w:id="80" w:name="_Toc19723538"/>
      <w:r w:rsidRPr="0052236C">
        <w:rPr>
          <w:b/>
          <w:szCs w:val="24"/>
        </w:rPr>
        <w:t>CONSIDERANDO</w:t>
      </w:r>
      <w:bookmarkEnd w:id="79"/>
      <w:bookmarkEnd w:id="80"/>
    </w:p>
    <w:p w14:paraId="7681ED66" w14:textId="77777777" w:rsidR="00585F00" w:rsidRPr="0052236C" w:rsidRDefault="00585F00" w:rsidP="0052236C">
      <w:pPr>
        <w:spacing w:line="360" w:lineRule="auto"/>
        <w:jc w:val="both"/>
        <w:rPr>
          <w:rFonts w:ascii="Palatino Linotype" w:hAnsi="Palatino Linotype"/>
          <w:lang w:val="es-MX" w:eastAsia="en-US"/>
        </w:rPr>
      </w:pPr>
    </w:p>
    <w:p w14:paraId="717D4ABA" w14:textId="77777777" w:rsidR="00585F00" w:rsidRPr="0052236C" w:rsidRDefault="00585F00" w:rsidP="0052236C">
      <w:pPr>
        <w:pStyle w:val="Ttulo2"/>
        <w:spacing w:line="360" w:lineRule="auto"/>
        <w:jc w:val="both"/>
        <w:rPr>
          <w:rFonts w:ascii="Palatino Linotype" w:hAnsi="Palatino Linotype"/>
          <w:b/>
          <w:color w:val="auto"/>
          <w:sz w:val="24"/>
          <w:szCs w:val="24"/>
        </w:rPr>
      </w:pPr>
      <w:bookmarkStart w:id="81" w:name="_Toc491791303"/>
      <w:bookmarkStart w:id="82" w:name="_Toc19723539"/>
      <w:r w:rsidRPr="0052236C">
        <w:rPr>
          <w:rFonts w:ascii="Palatino Linotype" w:hAnsi="Palatino Linotype"/>
          <w:b/>
          <w:color w:val="auto"/>
          <w:sz w:val="24"/>
          <w:szCs w:val="24"/>
        </w:rPr>
        <w:t>PRIMERO. De la competencia</w:t>
      </w:r>
      <w:bookmarkEnd w:id="81"/>
      <w:bookmarkEnd w:id="82"/>
    </w:p>
    <w:p w14:paraId="6EA8B854" w14:textId="77777777" w:rsidR="00585F00" w:rsidRPr="0052236C" w:rsidRDefault="00585F00" w:rsidP="0052236C">
      <w:pPr>
        <w:spacing w:line="360" w:lineRule="auto"/>
        <w:jc w:val="both"/>
        <w:rPr>
          <w:rFonts w:ascii="Palatino Linotype" w:hAnsi="Palatino Linotype"/>
          <w:lang w:val="es-MX" w:eastAsia="en-US"/>
        </w:rPr>
      </w:pPr>
    </w:p>
    <w:p w14:paraId="59B46AF8" w14:textId="089C5E0D" w:rsidR="00585F00" w:rsidRPr="0052236C" w:rsidRDefault="00585F00" w:rsidP="0052236C">
      <w:pPr>
        <w:pStyle w:val="Prrafodelista"/>
        <w:numPr>
          <w:ilvl w:val="0"/>
          <w:numId w:val="2"/>
        </w:numPr>
        <w:spacing w:line="360" w:lineRule="auto"/>
        <w:ind w:left="0" w:firstLine="0"/>
        <w:jc w:val="both"/>
        <w:rPr>
          <w:rFonts w:ascii="Palatino Linotype" w:eastAsia="Calibri" w:hAnsi="Palatino Linotype" w:cs="Times New Roman"/>
          <w:b/>
          <w:lang w:val="es-ES"/>
        </w:rPr>
      </w:pPr>
      <w:r w:rsidRPr="0052236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2236C">
        <w:rPr>
          <w:rFonts w:ascii="Palatino Linotype" w:eastAsia="Calibri" w:hAnsi="Palatino Linotype" w:cs="Times New Roman"/>
          <w:b/>
          <w:lang w:val="es-ES"/>
        </w:rPr>
        <w:t>Constitución Política de los Estados Unidos Mexicanos</w:t>
      </w:r>
      <w:r w:rsidRPr="0052236C">
        <w:rPr>
          <w:rFonts w:ascii="Palatino Linotype" w:eastAsia="Calibri" w:hAnsi="Palatino Linotype" w:cs="Times New Roman"/>
          <w:lang w:val="es-ES"/>
        </w:rPr>
        <w:t>; 5, párrafos vigésimo</w:t>
      </w:r>
      <w:r w:rsidR="00255C6C">
        <w:rPr>
          <w:rFonts w:ascii="Palatino Linotype" w:eastAsia="Calibri" w:hAnsi="Palatino Linotype" w:cs="Times New Roman"/>
          <w:lang w:val="es-ES"/>
        </w:rPr>
        <w:t xml:space="preserve"> segundo, vigésimo tercero y vigésimo cuarto</w:t>
      </w:r>
      <w:r w:rsidR="00867DFC">
        <w:rPr>
          <w:rFonts w:ascii="Palatino Linotype" w:eastAsia="Calibri" w:hAnsi="Palatino Linotype" w:cs="Times New Roman"/>
          <w:lang w:val="es-ES"/>
        </w:rPr>
        <w:t>,</w:t>
      </w:r>
      <w:r w:rsidRPr="0052236C">
        <w:rPr>
          <w:rFonts w:ascii="Palatino Linotype" w:eastAsia="Calibri" w:hAnsi="Palatino Linotype" w:cs="Times New Roman"/>
          <w:lang w:val="es-ES"/>
        </w:rPr>
        <w:t xml:space="preserve"> fracciones IV y V de la </w:t>
      </w:r>
      <w:r w:rsidRPr="0052236C">
        <w:rPr>
          <w:rFonts w:ascii="Palatino Linotype" w:eastAsia="Calibri" w:hAnsi="Palatino Linotype" w:cs="Times New Roman"/>
          <w:b/>
          <w:lang w:val="es-ES"/>
        </w:rPr>
        <w:t>Constitución Política del Estado Libre y Soberano de México</w:t>
      </w:r>
      <w:r w:rsidRPr="0052236C">
        <w:rPr>
          <w:rFonts w:ascii="Palatino Linotype" w:eastAsia="Calibri" w:hAnsi="Palatino Linotype" w:cs="Times New Roman"/>
          <w:lang w:val="es-ES"/>
        </w:rPr>
        <w:t xml:space="preserve">; artículos 1, 2 fracción II, 13, 29, 36 fracciones I y II, 176, 178, 179, 181 párrafo tercero y 185 </w:t>
      </w:r>
      <w:r w:rsidRPr="0052236C">
        <w:rPr>
          <w:rFonts w:ascii="Palatino Linotype" w:eastAsia="Calibri" w:hAnsi="Palatino Linotype" w:cs="Arial"/>
          <w:lang w:val="es-ES"/>
        </w:rPr>
        <w:t xml:space="preserve">de la </w:t>
      </w:r>
      <w:r w:rsidRPr="0052236C">
        <w:rPr>
          <w:rFonts w:ascii="Palatino Linotype" w:eastAsia="Calibri" w:hAnsi="Palatino Linotype" w:cs="Arial"/>
          <w:b/>
          <w:lang w:val="es-ES"/>
        </w:rPr>
        <w:t>Ley de Transparencia y Acceso a la Información Pública del Estado de México y Municipios</w:t>
      </w:r>
      <w:r w:rsidRPr="0052236C">
        <w:rPr>
          <w:rFonts w:ascii="Palatino Linotype" w:eastAsia="Calibri" w:hAnsi="Palatino Linotype" w:cs="Arial"/>
          <w:lang w:val="es-ES"/>
        </w:rPr>
        <w:t xml:space="preserve">; ; y 10, 7, 9 fracciones I y XXIV, y 11 del </w:t>
      </w:r>
      <w:r w:rsidRPr="0052236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52236C" w:rsidRDefault="00F73160" w:rsidP="0052236C">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52236C" w:rsidRDefault="00585F00" w:rsidP="0052236C">
      <w:pPr>
        <w:pStyle w:val="Ttulo2"/>
        <w:spacing w:line="360" w:lineRule="auto"/>
        <w:jc w:val="both"/>
        <w:rPr>
          <w:rFonts w:ascii="Palatino Linotype" w:hAnsi="Palatino Linotype"/>
          <w:b/>
          <w:color w:val="auto"/>
          <w:sz w:val="24"/>
          <w:szCs w:val="24"/>
        </w:rPr>
      </w:pPr>
      <w:bookmarkStart w:id="83" w:name="_Toc491791304"/>
      <w:bookmarkStart w:id="84" w:name="_Toc19723540"/>
      <w:r w:rsidRPr="0052236C">
        <w:rPr>
          <w:rFonts w:ascii="Palatino Linotype" w:hAnsi="Palatino Linotype"/>
          <w:b/>
          <w:color w:val="auto"/>
          <w:sz w:val="24"/>
          <w:szCs w:val="24"/>
        </w:rPr>
        <w:t>SEGUNDO. De la oportunidad y procedencia.</w:t>
      </w:r>
      <w:bookmarkEnd w:id="83"/>
      <w:bookmarkEnd w:id="84"/>
    </w:p>
    <w:p w14:paraId="3839E4F2" w14:textId="6081976A" w:rsidR="00585F00" w:rsidRPr="0052236C" w:rsidRDefault="00585F00" w:rsidP="0052236C">
      <w:pPr>
        <w:pStyle w:val="Prrafodelista"/>
        <w:numPr>
          <w:ilvl w:val="0"/>
          <w:numId w:val="2"/>
        </w:numPr>
        <w:spacing w:before="240" w:after="240" w:line="360" w:lineRule="auto"/>
        <w:ind w:left="0" w:right="49" w:firstLine="0"/>
        <w:jc w:val="both"/>
        <w:rPr>
          <w:rFonts w:ascii="Palatino Linotype" w:hAnsi="Palatino Linotype"/>
        </w:rPr>
      </w:pPr>
      <w:r w:rsidRPr="0052236C">
        <w:rPr>
          <w:rFonts w:ascii="Palatino Linotype" w:eastAsia="Calibri" w:hAnsi="Palatino Linotype" w:cs="Arial"/>
        </w:rPr>
        <w:t xml:space="preserve">El medio de impugnación fue presentado a través del </w:t>
      </w:r>
      <w:r w:rsidRPr="0052236C">
        <w:rPr>
          <w:rFonts w:ascii="Palatino Linotype" w:eastAsia="Calibri" w:hAnsi="Palatino Linotype" w:cs="Arial"/>
          <w:b/>
        </w:rPr>
        <w:t>SAIMEX,</w:t>
      </w:r>
      <w:r w:rsidRPr="0052236C">
        <w:rPr>
          <w:rFonts w:ascii="Palatino Linotype" w:eastAsia="Calibri" w:hAnsi="Palatino Linotype" w:cs="Arial"/>
        </w:rPr>
        <w:t xml:space="preserve"> en el formato previamente aprobado para tal efecto y dentro del plazo legal de quince días hábiles otorgados; para el cas</w:t>
      </w:r>
      <w:r w:rsidR="000C2DFA" w:rsidRPr="0052236C">
        <w:rPr>
          <w:rFonts w:ascii="Palatino Linotype" w:eastAsia="Calibri" w:hAnsi="Palatino Linotype" w:cs="Arial"/>
        </w:rPr>
        <w:t>o en particular es de señalar</w:t>
      </w:r>
      <w:r w:rsidRPr="0052236C">
        <w:rPr>
          <w:rFonts w:ascii="Palatino Linotype" w:eastAsia="Calibri" w:hAnsi="Palatino Linotype" w:cs="Arial"/>
        </w:rPr>
        <w:t xml:space="preserve"> </w:t>
      </w:r>
      <w:r w:rsidR="005C60A3" w:rsidRPr="0052236C">
        <w:rPr>
          <w:rFonts w:ascii="Palatino Linotype" w:eastAsia="Calibri" w:hAnsi="Palatino Linotype" w:cs="Arial"/>
        </w:rPr>
        <w:t>e</w:t>
      </w:r>
      <w:r w:rsidRPr="0052236C">
        <w:rPr>
          <w:rFonts w:ascii="Palatino Linotype" w:eastAsia="Calibri" w:hAnsi="Palatino Linotype" w:cs="Arial"/>
        </w:rPr>
        <w:t xml:space="preserve">l </w:t>
      </w:r>
      <w:r w:rsidRPr="0052236C">
        <w:rPr>
          <w:rFonts w:ascii="Palatino Linotype" w:eastAsia="Calibri" w:hAnsi="Palatino Linotype" w:cs="Arial"/>
          <w:b/>
        </w:rPr>
        <w:t>SUJETO OBLIGADO</w:t>
      </w:r>
      <w:r w:rsidRPr="0052236C">
        <w:rPr>
          <w:rFonts w:ascii="Palatino Linotype" w:eastAsia="Calibri" w:hAnsi="Palatino Linotype" w:cs="Arial"/>
        </w:rPr>
        <w:t xml:space="preserve"> </w:t>
      </w:r>
      <w:r w:rsidR="00BB6B13" w:rsidRPr="0052236C">
        <w:rPr>
          <w:rFonts w:ascii="Palatino Linotype" w:eastAsia="Calibri" w:hAnsi="Palatino Linotype" w:cs="Arial"/>
        </w:rPr>
        <w:t>entreg</w:t>
      </w:r>
      <w:r w:rsidR="005C60A3" w:rsidRPr="0052236C">
        <w:rPr>
          <w:rFonts w:ascii="Palatino Linotype" w:eastAsia="Calibri" w:hAnsi="Palatino Linotype" w:cs="Arial"/>
        </w:rPr>
        <w:t>o</w:t>
      </w:r>
      <w:r w:rsidRPr="0052236C">
        <w:rPr>
          <w:rFonts w:ascii="Palatino Linotype" w:eastAsia="Calibri" w:hAnsi="Palatino Linotype" w:cs="Arial"/>
        </w:rPr>
        <w:t xml:space="preserve"> </w:t>
      </w:r>
      <w:r w:rsidR="00F95F7E" w:rsidRPr="0052236C">
        <w:rPr>
          <w:rFonts w:ascii="Palatino Linotype" w:eastAsia="Calibri" w:hAnsi="Palatino Linotype" w:cs="Arial"/>
        </w:rPr>
        <w:t xml:space="preserve">su </w:t>
      </w:r>
      <w:r w:rsidRPr="0052236C">
        <w:rPr>
          <w:rFonts w:ascii="Palatino Linotype" w:eastAsia="Calibri" w:hAnsi="Palatino Linotype" w:cs="Arial"/>
        </w:rPr>
        <w:t>re</w:t>
      </w:r>
      <w:r w:rsidR="00643903" w:rsidRPr="0052236C">
        <w:rPr>
          <w:rFonts w:ascii="Palatino Linotype" w:eastAsia="Calibri" w:hAnsi="Palatino Linotype" w:cs="Arial"/>
        </w:rPr>
        <w:t>spuesta</w:t>
      </w:r>
      <w:r w:rsidR="000C2DFA" w:rsidRPr="0052236C">
        <w:rPr>
          <w:rFonts w:ascii="Palatino Linotype" w:eastAsia="Calibri" w:hAnsi="Palatino Linotype" w:cs="Arial"/>
        </w:rPr>
        <w:t>s</w:t>
      </w:r>
      <w:r w:rsidR="00643903" w:rsidRPr="0052236C">
        <w:rPr>
          <w:rFonts w:ascii="Palatino Linotype" w:eastAsia="Calibri" w:hAnsi="Palatino Linotype" w:cs="Arial"/>
        </w:rPr>
        <w:t xml:space="preserve"> </w:t>
      </w:r>
      <w:r w:rsidR="004A6A7B" w:rsidRPr="0052236C">
        <w:rPr>
          <w:rFonts w:ascii="Palatino Linotype" w:eastAsia="Calibri" w:hAnsi="Palatino Linotype" w:cs="Arial"/>
        </w:rPr>
        <w:t>el</w:t>
      </w:r>
      <w:r w:rsidR="000C2DFA" w:rsidRPr="0052236C">
        <w:rPr>
          <w:rFonts w:ascii="Palatino Linotype" w:eastAsia="Calibri" w:hAnsi="Palatino Linotype" w:cs="Arial"/>
        </w:rPr>
        <w:t xml:space="preserve"> día </w:t>
      </w:r>
      <w:r w:rsidR="00B44DF1" w:rsidRPr="0052236C">
        <w:rPr>
          <w:rFonts w:ascii="Palatino Linotype" w:eastAsia="Calibri" w:hAnsi="Palatino Linotype" w:cs="Arial"/>
        </w:rPr>
        <w:t>diecinueve (19</w:t>
      </w:r>
      <w:r w:rsidR="001A683E" w:rsidRPr="0052236C">
        <w:rPr>
          <w:rFonts w:ascii="Palatino Linotype" w:eastAsia="Calibri" w:hAnsi="Palatino Linotype" w:cs="Arial"/>
        </w:rPr>
        <w:t>)</w:t>
      </w:r>
      <w:r w:rsidR="000C2DFA" w:rsidRPr="0052236C">
        <w:rPr>
          <w:rFonts w:ascii="Palatino Linotype" w:eastAsia="Calibri" w:hAnsi="Palatino Linotype" w:cs="Arial"/>
        </w:rPr>
        <w:t xml:space="preserve"> </w:t>
      </w:r>
      <w:r w:rsidRPr="0052236C">
        <w:rPr>
          <w:rFonts w:ascii="Palatino Linotype" w:eastAsia="Calibri" w:hAnsi="Palatino Linotype" w:cs="Arial"/>
        </w:rPr>
        <w:t xml:space="preserve">de </w:t>
      </w:r>
      <w:r w:rsidR="00F73160" w:rsidRPr="0052236C">
        <w:rPr>
          <w:rFonts w:ascii="Palatino Linotype" w:eastAsia="Calibri" w:hAnsi="Palatino Linotype" w:cs="Arial"/>
        </w:rPr>
        <w:t>junio</w:t>
      </w:r>
      <w:r w:rsidRPr="0052236C">
        <w:rPr>
          <w:rFonts w:ascii="Palatino Linotype" w:eastAsia="Calibri" w:hAnsi="Palatino Linotype" w:cs="Arial"/>
        </w:rPr>
        <w:t xml:space="preserve"> de dos mil dieci</w:t>
      </w:r>
      <w:r w:rsidR="00F73160" w:rsidRPr="0052236C">
        <w:rPr>
          <w:rFonts w:ascii="Palatino Linotype" w:eastAsia="Calibri" w:hAnsi="Palatino Linotype" w:cs="Arial"/>
        </w:rPr>
        <w:t>nueve</w:t>
      </w:r>
      <w:r w:rsidRPr="0052236C">
        <w:rPr>
          <w:rFonts w:ascii="Palatino Linotype" w:eastAsia="Calibri" w:hAnsi="Palatino Linotype" w:cs="Arial"/>
        </w:rPr>
        <w:t xml:space="preserve">, </w:t>
      </w:r>
      <w:r w:rsidRPr="0052236C">
        <w:rPr>
          <w:rFonts w:ascii="Palatino Linotype" w:hAnsi="Palatino Linotype" w:cs="Arial"/>
        </w:rPr>
        <w:t>de tal forma que el plazo para interponer el recurso transcurrió de</w:t>
      </w:r>
      <w:r w:rsidR="004A6A7B" w:rsidRPr="0052236C">
        <w:rPr>
          <w:rFonts w:ascii="Palatino Linotype" w:hAnsi="Palatino Linotype" w:cs="Arial"/>
        </w:rPr>
        <w:t>l</w:t>
      </w:r>
      <w:r w:rsidRPr="0052236C">
        <w:rPr>
          <w:rFonts w:ascii="Palatino Linotype" w:hAnsi="Palatino Linotype" w:cs="Arial"/>
        </w:rPr>
        <w:t xml:space="preserve"> día</w:t>
      </w:r>
      <w:r w:rsidR="000C2DFA" w:rsidRPr="0052236C">
        <w:rPr>
          <w:rFonts w:ascii="Palatino Linotype" w:hAnsi="Palatino Linotype" w:cs="Arial"/>
        </w:rPr>
        <w:t xml:space="preserve"> </w:t>
      </w:r>
      <w:r w:rsidR="00B44DF1" w:rsidRPr="0052236C">
        <w:rPr>
          <w:rFonts w:ascii="Palatino Linotype" w:hAnsi="Palatino Linotype" w:cs="Arial"/>
        </w:rPr>
        <w:t>veint</w:t>
      </w:r>
      <w:r w:rsidR="00441847" w:rsidRPr="0052236C">
        <w:rPr>
          <w:rFonts w:ascii="Palatino Linotype" w:hAnsi="Palatino Linotype" w:cs="Arial"/>
        </w:rPr>
        <w:t>e</w:t>
      </w:r>
      <w:r w:rsidR="001A683E" w:rsidRPr="0052236C">
        <w:rPr>
          <w:rFonts w:ascii="Palatino Linotype" w:hAnsi="Palatino Linotype" w:cs="Arial"/>
        </w:rPr>
        <w:t xml:space="preserve"> (</w:t>
      </w:r>
      <w:r w:rsidR="003B6EB4" w:rsidRPr="0052236C">
        <w:rPr>
          <w:rFonts w:ascii="Palatino Linotype" w:hAnsi="Palatino Linotype" w:cs="Arial"/>
        </w:rPr>
        <w:t>2</w:t>
      </w:r>
      <w:r w:rsidR="00B44DF1" w:rsidRPr="0052236C">
        <w:rPr>
          <w:rFonts w:ascii="Palatino Linotype" w:hAnsi="Palatino Linotype" w:cs="Arial"/>
        </w:rPr>
        <w:t>0</w:t>
      </w:r>
      <w:r w:rsidR="001A683E" w:rsidRPr="0052236C">
        <w:rPr>
          <w:rFonts w:ascii="Palatino Linotype" w:hAnsi="Palatino Linotype" w:cs="Arial"/>
        </w:rPr>
        <w:t>)</w:t>
      </w:r>
      <w:r w:rsidR="004A6A7B" w:rsidRPr="0052236C">
        <w:rPr>
          <w:rFonts w:ascii="Palatino Linotype" w:hAnsi="Palatino Linotype" w:cs="Arial"/>
        </w:rPr>
        <w:t xml:space="preserve"> </w:t>
      </w:r>
      <w:r w:rsidR="005C60A3" w:rsidRPr="0052236C">
        <w:rPr>
          <w:rFonts w:ascii="Palatino Linotype" w:hAnsi="Palatino Linotype" w:cs="Arial"/>
        </w:rPr>
        <w:t xml:space="preserve">de </w:t>
      </w:r>
      <w:r w:rsidR="00F73160" w:rsidRPr="0052236C">
        <w:rPr>
          <w:rFonts w:ascii="Palatino Linotype" w:hAnsi="Palatino Linotype" w:cs="Arial"/>
        </w:rPr>
        <w:t>junio</w:t>
      </w:r>
      <w:r w:rsidR="005C60A3" w:rsidRPr="0052236C">
        <w:rPr>
          <w:rFonts w:ascii="Palatino Linotype" w:hAnsi="Palatino Linotype" w:cs="Arial"/>
        </w:rPr>
        <w:t xml:space="preserve"> </w:t>
      </w:r>
      <w:r w:rsidR="004A6A7B" w:rsidRPr="0052236C">
        <w:rPr>
          <w:rFonts w:ascii="Palatino Linotype" w:hAnsi="Palatino Linotype" w:cs="Arial"/>
        </w:rPr>
        <w:t>al</w:t>
      </w:r>
      <w:r w:rsidR="001A683E" w:rsidRPr="0052236C">
        <w:rPr>
          <w:rFonts w:ascii="Palatino Linotype" w:hAnsi="Palatino Linotype" w:cs="Arial"/>
        </w:rPr>
        <w:t xml:space="preserve"> </w:t>
      </w:r>
      <w:r w:rsidR="00B44DF1" w:rsidRPr="0052236C">
        <w:rPr>
          <w:rFonts w:ascii="Palatino Linotype" w:hAnsi="Palatino Linotype" w:cs="Arial"/>
        </w:rPr>
        <w:t>diez</w:t>
      </w:r>
      <w:r w:rsidR="001A683E" w:rsidRPr="0052236C">
        <w:rPr>
          <w:rFonts w:ascii="Palatino Linotype" w:hAnsi="Palatino Linotype" w:cs="Arial"/>
        </w:rPr>
        <w:t xml:space="preserve"> (</w:t>
      </w:r>
      <w:r w:rsidR="008C22E9" w:rsidRPr="0052236C">
        <w:rPr>
          <w:rFonts w:ascii="Palatino Linotype" w:hAnsi="Palatino Linotype" w:cs="Arial"/>
        </w:rPr>
        <w:t>1</w:t>
      </w:r>
      <w:r w:rsidR="00B44DF1" w:rsidRPr="0052236C">
        <w:rPr>
          <w:rFonts w:ascii="Palatino Linotype" w:hAnsi="Palatino Linotype" w:cs="Arial"/>
        </w:rPr>
        <w:t>0</w:t>
      </w:r>
      <w:r w:rsidR="001A683E" w:rsidRPr="0052236C">
        <w:rPr>
          <w:rFonts w:ascii="Palatino Linotype" w:hAnsi="Palatino Linotype" w:cs="Arial"/>
        </w:rPr>
        <w:t>)</w:t>
      </w:r>
      <w:r w:rsidR="004A6A7B" w:rsidRPr="0052236C">
        <w:rPr>
          <w:rFonts w:ascii="Palatino Linotype" w:hAnsi="Palatino Linotype" w:cs="Arial"/>
        </w:rPr>
        <w:t xml:space="preserve"> de </w:t>
      </w:r>
      <w:r w:rsidR="00F73160" w:rsidRPr="0052236C">
        <w:rPr>
          <w:rFonts w:ascii="Palatino Linotype" w:hAnsi="Palatino Linotype" w:cs="Arial"/>
        </w:rPr>
        <w:t>julio</w:t>
      </w:r>
      <w:r w:rsidR="004A6A7B" w:rsidRPr="0052236C">
        <w:rPr>
          <w:rFonts w:ascii="Palatino Linotype" w:hAnsi="Palatino Linotype" w:cs="Arial"/>
        </w:rPr>
        <w:t xml:space="preserve"> de</w:t>
      </w:r>
      <w:r w:rsidR="00C2054F" w:rsidRPr="0052236C">
        <w:rPr>
          <w:rFonts w:ascii="Palatino Linotype" w:hAnsi="Palatino Linotype" w:cs="Arial"/>
        </w:rPr>
        <w:t xml:space="preserve"> </w:t>
      </w:r>
      <w:r w:rsidR="00B44DF1" w:rsidRPr="0052236C">
        <w:rPr>
          <w:rFonts w:ascii="Palatino Linotype" w:hAnsi="Palatino Linotype" w:cs="Arial"/>
        </w:rPr>
        <w:t>dos mil diecinueve</w:t>
      </w:r>
      <w:r w:rsidRPr="0052236C">
        <w:rPr>
          <w:rFonts w:ascii="Palatino Linotype" w:hAnsi="Palatino Linotype" w:cs="Arial"/>
        </w:rPr>
        <w:t>; en consecuencia, el ahora recurrente presentó su inconformidad</w:t>
      </w:r>
      <w:r w:rsidR="00C2054F" w:rsidRPr="0052236C">
        <w:rPr>
          <w:rFonts w:ascii="Palatino Linotype" w:hAnsi="Palatino Linotype" w:cs="Arial"/>
        </w:rPr>
        <w:t xml:space="preserve"> </w:t>
      </w:r>
      <w:r w:rsidR="004A6A7B" w:rsidRPr="0052236C">
        <w:rPr>
          <w:rFonts w:ascii="Palatino Linotype" w:hAnsi="Palatino Linotype" w:cs="Arial"/>
        </w:rPr>
        <w:t>e</w:t>
      </w:r>
      <w:r w:rsidRPr="0052236C">
        <w:rPr>
          <w:rFonts w:ascii="Palatino Linotype" w:hAnsi="Palatino Linotype" w:cs="Arial"/>
        </w:rPr>
        <w:t xml:space="preserve">l día </w:t>
      </w:r>
      <w:r w:rsidR="00B44DF1" w:rsidRPr="0052236C">
        <w:rPr>
          <w:rFonts w:ascii="Palatino Linotype" w:hAnsi="Palatino Linotype" w:cs="Arial"/>
        </w:rPr>
        <w:t>diez</w:t>
      </w:r>
      <w:r w:rsidR="008C22E9" w:rsidRPr="0052236C">
        <w:rPr>
          <w:rFonts w:ascii="Palatino Linotype" w:hAnsi="Palatino Linotype" w:cs="Arial"/>
        </w:rPr>
        <w:t xml:space="preserve"> </w:t>
      </w:r>
      <w:r w:rsidR="004A6A7B" w:rsidRPr="0052236C">
        <w:rPr>
          <w:rFonts w:ascii="Palatino Linotype" w:hAnsi="Palatino Linotype" w:cs="Arial"/>
        </w:rPr>
        <w:t>(</w:t>
      </w:r>
      <w:r w:rsidR="00B44DF1" w:rsidRPr="0052236C">
        <w:rPr>
          <w:rFonts w:ascii="Palatino Linotype" w:hAnsi="Palatino Linotype" w:cs="Arial"/>
        </w:rPr>
        <w:t>10</w:t>
      </w:r>
      <w:r w:rsidR="001A683E" w:rsidRPr="0052236C">
        <w:rPr>
          <w:rFonts w:ascii="Palatino Linotype" w:hAnsi="Palatino Linotype" w:cs="Arial"/>
        </w:rPr>
        <w:t>)</w:t>
      </w:r>
      <w:r w:rsidR="00C2054F" w:rsidRPr="0052236C">
        <w:rPr>
          <w:rFonts w:ascii="Palatino Linotype" w:hAnsi="Palatino Linotype" w:cs="Arial"/>
        </w:rPr>
        <w:t xml:space="preserve"> </w:t>
      </w:r>
      <w:r w:rsidR="00B44DF1" w:rsidRPr="0052236C">
        <w:rPr>
          <w:rFonts w:ascii="Palatino Linotype" w:hAnsi="Palatino Linotype" w:cs="Arial"/>
        </w:rPr>
        <w:t xml:space="preserve">de </w:t>
      </w:r>
      <w:r w:rsidR="008C22E9" w:rsidRPr="0052236C">
        <w:rPr>
          <w:rFonts w:ascii="Palatino Linotype" w:hAnsi="Palatino Linotype" w:cs="Arial"/>
        </w:rPr>
        <w:t>jul</w:t>
      </w:r>
      <w:r w:rsidR="003B6EB4" w:rsidRPr="0052236C">
        <w:rPr>
          <w:rFonts w:ascii="Palatino Linotype" w:hAnsi="Palatino Linotype" w:cs="Arial"/>
        </w:rPr>
        <w:t>io</w:t>
      </w:r>
      <w:r w:rsidR="00F73160" w:rsidRPr="0052236C">
        <w:rPr>
          <w:rFonts w:ascii="Palatino Linotype" w:hAnsi="Palatino Linotype" w:cs="Arial"/>
        </w:rPr>
        <w:t xml:space="preserve"> de </w:t>
      </w:r>
      <w:r w:rsidR="003B6EB4" w:rsidRPr="0052236C">
        <w:rPr>
          <w:rFonts w:ascii="Palatino Linotype" w:hAnsi="Palatino Linotype" w:cs="Arial"/>
        </w:rPr>
        <w:t>dos mil diecinueve</w:t>
      </w:r>
      <w:r w:rsidR="00B12503" w:rsidRPr="0052236C">
        <w:rPr>
          <w:rFonts w:ascii="Palatino Linotype" w:hAnsi="Palatino Linotype" w:cs="Arial"/>
        </w:rPr>
        <w:t>;</w:t>
      </w:r>
      <w:r w:rsidRPr="0052236C">
        <w:rPr>
          <w:rFonts w:ascii="Palatino Linotype" w:hAnsi="Palatino Linotype" w:cs="Arial"/>
        </w:rPr>
        <w:t xml:space="preserve"> es decir, </w:t>
      </w:r>
      <w:r w:rsidR="00B44DF1" w:rsidRPr="0052236C">
        <w:rPr>
          <w:rFonts w:ascii="Palatino Linotype" w:hAnsi="Palatino Linotype" w:cs="Arial"/>
        </w:rPr>
        <w:t>dentro</w:t>
      </w:r>
      <w:r w:rsidR="003B6EB4" w:rsidRPr="0052236C">
        <w:rPr>
          <w:rFonts w:ascii="Palatino Linotype" w:hAnsi="Palatino Linotype" w:cs="Arial"/>
        </w:rPr>
        <w:t xml:space="preserve"> del </w:t>
      </w:r>
      <w:r w:rsidR="00B44DF1" w:rsidRPr="0052236C">
        <w:rPr>
          <w:rFonts w:ascii="Palatino Linotype" w:hAnsi="Palatino Linotype" w:cs="Arial"/>
        </w:rPr>
        <w:t>lapso</w:t>
      </w:r>
      <w:r w:rsidR="004A6A7B" w:rsidRPr="0052236C">
        <w:rPr>
          <w:rFonts w:ascii="Palatino Linotype" w:hAnsi="Palatino Linotype" w:cs="Arial"/>
        </w:rPr>
        <w:t xml:space="preserve"> legalmente establecido para tal efecto</w:t>
      </w:r>
      <w:r w:rsidRPr="0052236C">
        <w:rPr>
          <w:rFonts w:ascii="Palatino Linotype" w:hAnsi="Palatino Linotype" w:cs="Arial"/>
        </w:rPr>
        <w:t xml:space="preserve">. </w:t>
      </w:r>
    </w:p>
    <w:p w14:paraId="04D1DCC3" w14:textId="77777777" w:rsidR="00441847" w:rsidRPr="0052236C" w:rsidRDefault="00441847" w:rsidP="0052236C">
      <w:pPr>
        <w:pStyle w:val="Prrafodelista"/>
        <w:spacing w:before="240" w:after="240" w:line="360" w:lineRule="auto"/>
        <w:ind w:left="0" w:right="49"/>
        <w:jc w:val="both"/>
        <w:rPr>
          <w:rFonts w:ascii="Palatino Linotype" w:hAnsi="Palatino Linotype"/>
        </w:rPr>
      </w:pPr>
    </w:p>
    <w:p w14:paraId="613FC3B7" w14:textId="77777777" w:rsidR="00424CBA" w:rsidRPr="0052236C" w:rsidRDefault="00424CBA" w:rsidP="0052236C">
      <w:pPr>
        <w:pStyle w:val="Prrafodelista"/>
        <w:numPr>
          <w:ilvl w:val="0"/>
          <w:numId w:val="2"/>
        </w:numPr>
        <w:spacing w:before="240" w:after="240" w:line="360" w:lineRule="auto"/>
        <w:ind w:left="0" w:firstLine="0"/>
        <w:jc w:val="both"/>
        <w:rPr>
          <w:rFonts w:ascii="Palatino Linotype" w:hAnsi="Palatino Linotype"/>
        </w:rPr>
      </w:pPr>
      <w:r w:rsidRPr="0052236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482B97" w14:textId="77777777" w:rsidR="00D63E87" w:rsidRPr="0052236C" w:rsidRDefault="00D63E87" w:rsidP="0052236C">
      <w:pPr>
        <w:pStyle w:val="Prrafodelista"/>
        <w:spacing w:line="360" w:lineRule="auto"/>
        <w:jc w:val="both"/>
        <w:rPr>
          <w:rFonts w:ascii="Palatino Linotype" w:hAnsi="Palatino Linotype"/>
        </w:rPr>
      </w:pPr>
    </w:p>
    <w:p w14:paraId="07C3449F" w14:textId="4BC48508" w:rsidR="00D63E87" w:rsidRPr="0052236C" w:rsidRDefault="004C0A9B" w:rsidP="0052236C">
      <w:pPr>
        <w:pStyle w:val="Ttulo1"/>
        <w:spacing w:line="360" w:lineRule="auto"/>
        <w:jc w:val="both"/>
        <w:rPr>
          <w:szCs w:val="24"/>
        </w:rPr>
      </w:pPr>
      <w:bookmarkStart w:id="85" w:name="_Toc467081898"/>
      <w:bookmarkStart w:id="86" w:name="_Toc509403242"/>
      <w:bookmarkStart w:id="87" w:name="_Toc19723541"/>
      <w:r w:rsidRPr="0052236C">
        <w:rPr>
          <w:b/>
          <w:szCs w:val="24"/>
        </w:rPr>
        <w:t>TERCER</w:t>
      </w:r>
      <w:r w:rsidR="00D63E87" w:rsidRPr="0052236C">
        <w:rPr>
          <w:b/>
          <w:szCs w:val="24"/>
        </w:rPr>
        <w:t>O.</w:t>
      </w:r>
      <w:r w:rsidR="00D63E87" w:rsidRPr="0052236C">
        <w:rPr>
          <w:szCs w:val="24"/>
        </w:rPr>
        <w:t xml:space="preserve"> </w:t>
      </w:r>
      <w:r w:rsidR="00D63E87" w:rsidRPr="0052236C">
        <w:rPr>
          <w:b/>
          <w:szCs w:val="24"/>
        </w:rPr>
        <w:t xml:space="preserve">Del planteamiento de la </w:t>
      </w:r>
      <w:r w:rsidR="00D63E87" w:rsidRPr="0052236C">
        <w:rPr>
          <w:b/>
          <w:i/>
          <w:szCs w:val="24"/>
        </w:rPr>
        <w:t>Litis</w:t>
      </w:r>
      <w:r w:rsidR="00D63E87" w:rsidRPr="0052236C">
        <w:rPr>
          <w:b/>
          <w:szCs w:val="24"/>
        </w:rPr>
        <w:t>.</w:t>
      </w:r>
      <w:bookmarkEnd w:id="85"/>
      <w:bookmarkEnd w:id="86"/>
      <w:bookmarkEnd w:id="87"/>
    </w:p>
    <w:p w14:paraId="44A2629C" w14:textId="487F67B1" w:rsidR="005317E3" w:rsidRPr="0052236C" w:rsidRDefault="00D63E87" w:rsidP="0052236C">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52236C">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52236C">
        <w:rPr>
          <w:rFonts w:ascii="Palatino Linotype" w:hAnsi="Palatino Linotype" w:cs="Arial"/>
          <w:color w:val="000000" w:themeColor="text1"/>
        </w:rPr>
        <w:t>l ahora recurrente, solicitó la información transcrita en el anterior párrafo uno (01)</w:t>
      </w:r>
      <w:r w:rsidRPr="0052236C">
        <w:rPr>
          <w:rFonts w:ascii="Palatino Linotype" w:hAnsi="Palatino Linotype"/>
          <w:color w:val="000000"/>
        </w:rPr>
        <w:t xml:space="preserve">, seguidamente el impetrante con motivo de la respuesta del </w:t>
      </w:r>
      <w:r w:rsidRPr="0052236C">
        <w:rPr>
          <w:rFonts w:ascii="Palatino Linotype" w:hAnsi="Palatino Linotype"/>
          <w:b/>
          <w:color w:val="000000"/>
        </w:rPr>
        <w:t>SUJETO OBLIGADO</w:t>
      </w:r>
      <w:r w:rsidRPr="0052236C">
        <w:rPr>
          <w:rFonts w:ascii="Palatino Linotype" w:hAnsi="Palatino Linotype"/>
          <w:color w:val="000000"/>
        </w:rPr>
        <w:t xml:space="preserve"> se pronunció</w:t>
      </w:r>
      <w:r w:rsidRPr="0052236C">
        <w:rPr>
          <w:rFonts w:ascii="Palatino Linotype" w:hAnsi="Palatino Linotype" w:cs="Arial"/>
          <w:color w:val="000000" w:themeColor="text1"/>
        </w:rPr>
        <w:t xml:space="preserve"> a </w:t>
      </w:r>
      <w:r w:rsidRPr="0052236C">
        <w:rPr>
          <w:rFonts w:ascii="Palatino Linotype" w:hAnsi="Palatino Linotype" w:cs="Arial"/>
          <w:i/>
          <w:color w:val="000000" w:themeColor="text1"/>
        </w:rPr>
        <w:t>groso modo</w:t>
      </w:r>
      <w:r w:rsidRPr="0052236C">
        <w:rPr>
          <w:rFonts w:ascii="Palatino Linotype" w:hAnsi="Palatino Linotype" w:cs="Arial"/>
          <w:color w:val="000000" w:themeColor="text1"/>
        </w:rPr>
        <w:t xml:space="preserve"> en los términos siguientes: </w:t>
      </w:r>
      <w:r w:rsidR="004C0A9B" w:rsidRPr="0052236C">
        <w:rPr>
          <w:rFonts w:ascii="Palatino Linotype" w:hAnsi="Palatino Linotype" w:cs="Arial"/>
          <w:i/>
          <w:color w:val="000000" w:themeColor="text1"/>
        </w:rPr>
        <w:t>"</w:t>
      </w:r>
      <w:r w:rsidR="00FC3245" w:rsidRPr="0052236C">
        <w:rPr>
          <w:rFonts w:ascii="Palatino Linotype" w:hAnsi="Palatino Linotype"/>
          <w:i/>
        </w:rPr>
        <w:t xml:space="preserve"> LA FALTA DE ENTREGA DE INFORMACIÓN…</w:t>
      </w:r>
      <w:r w:rsidR="007B002D" w:rsidRPr="0052236C">
        <w:rPr>
          <w:rFonts w:ascii="Palatino Linotype" w:hAnsi="Palatino Linotype" w:cs="Arial"/>
          <w:i/>
          <w:color w:val="000000" w:themeColor="text1"/>
        </w:rPr>
        <w:t>”</w:t>
      </w:r>
    </w:p>
    <w:p w14:paraId="73EED884" w14:textId="77777777" w:rsidR="00FC3245" w:rsidRPr="0052236C" w:rsidRDefault="00FC3245" w:rsidP="0052236C">
      <w:pPr>
        <w:pStyle w:val="Prrafodelista"/>
        <w:spacing w:before="240" w:after="240" w:line="360" w:lineRule="auto"/>
        <w:ind w:left="0"/>
        <w:jc w:val="both"/>
        <w:rPr>
          <w:rFonts w:ascii="Palatino Linotype" w:eastAsia="Times New Roman" w:hAnsi="Palatino Linotype" w:cs="Arial"/>
          <w:color w:val="000000" w:themeColor="text1"/>
        </w:rPr>
      </w:pPr>
    </w:p>
    <w:p w14:paraId="104B5D2A" w14:textId="18EC773E" w:rsidR="00585F00" w:rsidRPr="0052236C" w:rsidRDefault="005317E3" w:rsidP="0052236C">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52236C">
        <w:rPr>
          <w:rFonts w:ascii="Palatino Linotype" w:eastAsia="Calibri" w:hAnsi="Palatino Linotype" w:cs="Arial"/>
          <w:color w:val="000000" w:themeColor="text1"/>
          <w:lang w:val="es-MX" w:eastAsia="en-US"/>
        </w:rPr>
        <w:t>A</w:t>
      </w:r>
      <w:r w:rsidR="00D63E87" w:rsidRPr="0052236C">
        <w:rPr>
          <w:rFonts w:ascii="Palatino Linotype" w:eastAsia="Calibri" w:hAnsi="Palatino Linotype" w:cs="Arial"/>
          <w:color w:val="000000" w:themeColor="text1"/>
          <w:lang w:val="es-MX" w:eastAsia="en-US"/>
        </w:rPr>
        <w:t>tento</w:t>
      </w:r>
      <w:r w:rsidR="00D63E87" w:rsidRPr="0052236C">
        <w:rPr>
          <w:rFonts w:ascii="Palatino Linotype" w:hAnsi="Palatino Linotype" w:cs="Arial"/>
          <w:color w:val="000000" w:themeColor="text1"/>
        </w:rPr>
        <w:t xml:space="preserve"> a lo anterior y con base en las constancias que obran en el expediente </w:t>
      </w:r>
      <w:r w:rsidR="001A683E" w:rsidRPr="0052236C">
        <w:rPr>
          <w:rFonts w:ascii="Palatino Linotype" w:hAnsi="Palatino Linotype" w:cs="Arial"/>
          <w:color w:val="000000" w:themeColor="text1"/>
        </w:rPr>
        <w:t>electrónico</w:t>
      </w:r>
      <w:r w:rsidR="00D63E87" w:rsidRPr="0052236C">
        <w:rPr>
          <w:rFonts w:ascii="Palatino Linotype" w:hAnsi="Palatino Linotype" w:cs="Arial"/>
          <w:color w:val="000000" w:themeColor="text1"/>
        </w:rPr>
        <w:t xml:space="preserve"> de la solicitud de mérito, se advierte que el particular pretende </w:t>
      </w:r>
      <w:r w:rsidR="00D63E87" w:rsidRPr="0052236C">
        <w:rPr>
          <w:rFonts w:ascii="Palatino Linotype" w:eastAsia="Times New Roman" w:hAnsi="Palatino Linotype"/>
          <w:color w:val="000000" w:themeColor="text1"/>
        </w:rPr>
        <w:t>actualizar la causa de procedencia</w:t>
      </w:r>
      <w:r w:rsidR="00D63E87" w:rsidRPr="0052236C">
        <w:rPr>
          <w:rFonts w:ascii="Palatino Linotype" w:eastAsia="Times New Roman" w:hAnsi="Palatino Linotype"/>
          <w:b/>
          <w:color w:val="000000" w:themeColor="text1"/>
        </w:rPr>
        <w:t xml:space="preserve"> </w:t>
      </w:r>
      <w:r w:rsidR="00D63E87" w:rsidRPr="0052236C">
        <w:rPr>
          <w:rFonts w:ascii="Palatino Linotype" w:eastAsia="Times New Roman" w:hAnsi="Palatino Linotype" w:cs="Arial"/>
          <w:color w:val="000000" w:themeColor="text1"/>
          <w:lang w:eastAsia="es-MX"/>
        </w:rPr>
        <w:t xml:space="preserve">contenida en </w:t>
      </w:r>
      <w:r w:rsidR="00D63E87" w:rsidRPr="0052236C">
        <w:rPr>
          <w:rFonts w:ascii="Palatino Linotype" w:eastAsia="Times New Roman" w:hAnsi="Palatino Linotype" w:cs="Arial"/>
          <w:color w:val="000000" w:themeColor="text1"/>
          <w:lang w:val="es-ES" w:eastAsia="es-MX"/>
        </w:rPr>
        <w:t>el artículo</w:t>
      </w:r>
      <w:r w:rsidR="00D63E87" w:rsidRPr="0052236C">
        <w:rPr>
          <w:rFonts w:ascii="Palatino Linotype" w:eastAsia="Times New Roman" w:hAnsi="Palatino Linotype" w:cs="Arial"/>
          <w:b/>
          <w:color w:val="000000" w:themeColor="text1"/>
          <w:lang w:val="es-ES" w:eastAsia="es-MX"/>
        </w:rPr>
        <w:t xml:space="preserve"> 179</w:t>
      </w:r>
      <w:r w:rsidR="00D63E87" w:rsidRPr="0052236C">
        <w:rPr>
          <w:rFonts w:ascii="Palatino Linotype" w:eastAsia="Times New Roman" w:hAnsi="Palatino Linotype" w:cs="Arial"/>
          <w:color w:val="000000" w:themeColor="text1"/>
          <w:lang w:val="es-ES" w:eastAsia="es-MX"/>
        </w:rPr>
        <w:t xml:space="preserve"> fracción </w:t>
      </w:r>
      <w:r w:rsidR="007E0CCA" w:rsidRPr="0052236C">
        <w:rPr>
          <w:rFonts w:ascii="Palatino Linotype" w:eastAsia="Times New Roman" w:hAnsi="Palatino Linotype" w:cs="Arial"/>
          <w:b/>
          <w:color w:val="000000" w:themeColor="text1"/>
          <w:lang w:val="es-ES" w:eastAsia="es-MX"/>
        </w:rPr>
        <w:t>V</w:t>
      </w:r>
      <w:r w:rsidR="00D63E87" w:rsidRPr="0052236C">
        <w:rPr>
          <w:rFonts w:ascii="Palatino Linotype" w:eastAsia="Times New Roman" w:hAnsi="Palatino Linotype" w:cs="Arial"/>
          <w:color w:val="000000" w:themeColor="text1"/>
          <w:lang w:val="es-ES" w:eastAsia="es-MX"/>
        </w:rPr>
        <w:t xml:space="preserve"> de la </w:t>
      </w:r>
      <w:r w:rsidR="00D63E87" w:rsidRPr="0052236C">
        <w:rPr>
          <w:rFonts w:ascii="Palatino Linotype" w:eastAsia="Calibri" w:hAnsi="Palatino Linotype" w:cs="Arial"/>
          <w:b/>
          <w:color w:val="000000" w:themeColor="text1"/>
          <w:lang w:val="es-ES"/>
        </w:rPr>
        <w:t>Ley de Transparencia y Acceso a la Información Pública del Estado de México y Municipios</w:t>
      </w:r>
      <w:r w:rsidR="00D63E87" w:rsidRPr="0052236C">
        <w:rPr>
          <w:rFonts w:ascii="Palatino Linotype" w:eastAsia="Times New Roman" w:hAnsi="Palatino Linotype" w:cs="Arial"/>
          <w:color w:val="000000" w:themeColor="text1"/>
          <w:lang w:val="es-ES" w:eastAsia="es-MX"/>
        </w:rPr>
        <w:t xml:space="preserve">, en virtud que la </w:t>
      </w:r>
      <w:r w:rsidRPr="0052236C">
        <w:rPr>
          <w:rFonts w:ascii="Palatino Linotype" w:eastAsia="Times New Roman" w:hAnsi="Palatino Linotype" w:cs="Arial"/>
          <w:color w:val="000000" w:themeColor="text1"/>
          <w:lang w:val="es-ES" w:eastAsia="es-MX"/>
        </w:rPr>
        <w:t xml:space="preserve">referida </w:t>
      </w:r>
      <w:r w:rsidR="00D63E87" w:rsidRPr="0052236C">
        <w:rPr>
          <w:rFonts w:ascii="Palatino Linotype" w:eastAsia="Times New Roman" w:hAnsi="Palatino Linotype" w:cs="Arial"/>
          <w:color w:val="000000" w:themeColor="text1"/>
          <w:lang w:val="es-ES" w:eastAsia="es-MX"/>
        </w:rPr>
        <w:t xml:space="preserve">fracción determina </w:t>
      </w:r>
      <w:r w:rsidR="00FC3245" w:rsidRPr="0052236C">
        <w:rPr>
          <w:rFonts w:ascii="Palatino Linotype" w:eastAsia="Times New Roman" w:hAnsi="Palatino Linotype" w:cs="Arial"/>
          <w:color w:val="000000" w:themeColor="text1"/>
          <w:lang w:val="es-ES" w:eastAsia="es-MX"/>
        </w:rPr>
        <w:t>e</w:t>
      </w:r>
      <w:r w:rsidR="008C22E9" w:rsidRPr="0052236C">
        <w:rPr>
          <w:rFonts w:ascii="Palatino Linotype" w:eastAsia="Times New Roman" w:hAnsi="Palatino Linotype" w:cs="Arial"/>
          <w:color w:val="000000" w:themeColor="text1"/>
          <w:lang w:val="es-ES" w:eastAsia="es-MX"/>
        </w:rPr>
        <w:t>l</w:t>
      </w:r>
      <w:r w:rsidR="00FC3245" w:rsidRPr="0052236C">
        <w:rPr>
          <w:rFonts w:ascii="Palatino Linotype" w:eastAsia="Times New Roman" w:hAnsi="Palatino Linotype" w:cs="Arial"/>
          <w:color w:val="000000" w:themeColor="text1"/>
          <w:lang w:val="es-ES" w:eastAsia="es-MX"/>
        </w:rPr>
        <w:t xml:space="preserve"> supuesto</w:t>
      </w:r>
      <w:r w:rsidR="008C22E9" w:rsidRPr="0052236C">
        <w:rPr>
          <w:rFonts w:ascii="Palatino Linotype" w:eastAsia="Times New Roman" w:hAnsi="Palatino Linotype" w:cs="Arial"/>
          <w:color w:val="000000" w:themeColor="text1"/>
          <w:lang w:val="es-ES" w:eastAsia="es-MX"/>
        </w:rPr>
        <w:t xml:space="preserve"> de la </w:t>
      </w:r>
      <w:r w:rsidRPr="0052236C">
        <w:rPr>
          <w:rFonts w:ascii="Palatino Linotype" w:eastAsia="Times New Roman" w:hAnsi="Palatino Linotype" w:cs="Arial"/>
          <w:color w:val="000000" w:themeColor="text1"/>
          <w:lang w:val="es-ES" w:eastAsia="es-MX"/>
        </w:rPr>
        <w:t>entrega de la información</w:t>
      </w:r>
      <w:r w:rsidR="007E0CCA" w:rsidRPr="0052236C">
        <w:rPr>
          <w:rFonts w:ascii="Palatino Linotype" w:eastAsia="Times New Roman" w:hAnsi="Palatino Linotype" w:cs="Arial"/>
          <w:color w:val="000000" w:themeColor="text1"/>
          <w:lang w:val="es-ES" w:eastAsia="es-MX"/>
        </w:rPr>
        <w:t xml:space="preserve"> incompleta</w:t>
      </w:r>
      <w:r w:rsidR="00FC3245" w:rsidRPr="0052236C">
        <w:rPr>
          <w:rFonts w:ascii="Palatino Linotype" w:eastAsia="Times New Roman" w:hAnsi="Palatino Linotype" w:cs="Arial"/>
          <w:color w:val="000000" w:themeColor="text1"/>
          <w:lang w:val="es-ES" w:eastAsia="es-MX"/>
        </w:rPr>
        <w:t>, c</w:t>
      </w:r>
      <w:r w:rsidRPr="0052236C">
        <w:rPr>
          <w:rFonts w:ascii="Palatino Linotype" w:eastAsia="Times New Roman" w:hAnsi="Palatino Linotype" w:cs="Arial"/>
          <w:color w:val="000000" w:themeColor="text1"/>
          <w:lang w:val="es-ES" w:eastAsia="es-MX"/>
        </w:rPr>
        <w:t>ontexto del</w:t>
      </w:r>
      <w:r w:rsidR="00FC3245" w:rsidRPr="0052236C">
        <w:rPr>
          <w:rFonts w:ascii="Palatino Linotype" w:eastAsia="Times New Roman" w:hAnsi="Palatino Linotype" w:cs="Arial"/>
          <w:color w:val="000000" w:themeColor="text1"/>
          <w:lang w:val="es-ES" w:eastAsia="es-MX"/>
        </w:rPr>
        <w:t xml:space="preserve"> </w:t>
      </w:r>
      <w:r w:rsidRPr="0052236C">
        <w:rPr>
          <w:rFonts w:ascii="Palatino Linotype" w:eastAsia="Times New Roman" w:hAnsi="Palatino Linotype" w:cs="Arial"/>
          <w:color w:val="000000" w:themeColor="text1"/>
          <w:lang w:val="es-ES" w:eastAsia="es-MX"/>
        </w:rPr>
        <w:t xml:space="preserve">que se duele el </w:t>
      </w:r>
      <w:r w:rsidR="00FC3245" w:rsidRPr="0052236C">
        <w:rPr>
          <w:rFonts w:ascii="Palatino Linotype" w:eastAsia="Times New Roman" w:hAnsi="Palatino Linotype" w:cs="Arial"/>
          <w:color w:val="000000" w:themeColor="text1"/>
          <w:lang w:val="es-ES" w:eastAsia="es-MX"/>
        </w:rPr>
        <w:t>hoy recurrente;</w:t>
      </w:r>
      <w:r w:rsidRPr="0052236C">
        <w:rPr>
          <w:rFonts w:ascii="Palatino Linotype" w:eastAsia="Times New Roman" w:hAnsi="Palatino Linotype" w:cs="Arial"/>
          <w:color w:val="000000" w:themeColor="text1"/>
          <w:lang w:val="es-ES" w:eastAsia="es-MX"/>
        </w:rPr>
        <w:t xml:space="preserve"> de modo tal </w:t>
      </w:r>
      <w:r w:rsidRPr="0052236C">
        <w:rPr>
          <w:rFonts w:ascii="Palatino Linotype" w:hAnsi="Palatino Linotype" w:cs="Arial"/>
          <w:color w:val="000000" w:themeColor="text1"/>
        </w:rPr>
        <w:t xml:space="preserve">que el presente recurso de revisión se circunscribirá en determinar si el </w:t>
      </w:r>
      <w:r w:rsidRPr="0052236C">
        <w:rPr>
          <w:rFonts w:ascii="Palatino Linotype" w:hAnsi="Palatino Linotype" w:cs="Arial"/>
          <w:b/>
          <w:color w:val="000000" w:themeColor="text1"/>
        </w:rPr>
        <w:t>SUJETO</w:t>
      </w:r>
      <w:r w:rsidRPr="0052236C">
        <w:rPr>
          <w:rFonts w:ascii="Palatino Linotype" w:hAnsi="Palatino Linotype" w:cs="Arial"/>
          <w:color w:val="000000" w:themeColor="text1"/>
        </w:rPr>
        <w:t xml:space="preserve"> </w:t>
      </w:r>
      <w:r w:rsidRPr="0052236C">
        <w:rPr>
          <w:rFonts w:ascii="Palatino Linotype" w:hAnsi="Palatino Linotype" w:cs="Arial"/>
          <w:b/>
          <w:color w:val="000000" w:themeColor="text1"/>
        </w:rPr>
        <w:t>OBLIGADO</w:t>
      </w:r>
      <w:r w:rsidRPr="0052236C">
        <w:rPr>
          <w:rFonts w:ascii="Palatino Linotype" w:hAnsi="Palatino Linotype" w:cs="Arial"/>
          <w:color w:val="000000" w:themeColor="text1"/>
        </w:rPr>
        <w:t xml:space="preserve"> con su respuesta ciertamente </w:t>
      </w:r>
      <w:r w:rsidRPr="0052236C">
        <w:rPr>
          <w:rFonts w:ascii="Palatino Linotype" w:eastAsia="Times New Roman" w:hAnsi="Palatino Linotype"/>
          <w:color w:val="000000" w:themeColor="text1"/>
        </w:rPr>
        <w:t>actualiza la causa de procedencia</w:t>
      </w:r>
      <w:r w:rsidRPr="0052236C">
        <w:rPr>
          <w:rFonts w:ascii="Palatino Linotype" w:eastAsia="Times New Roman" w:hAnsi="Palatino Linotype"/>
          <w:b/>
          <w:color w:val="000000" w:themeColor="text1"/>
        </w:rPr>
        <w:t xml:space="preserve"> </w:t>
      </w:r>
      <w:r w:rsidRPr="0052236C">
        <w:rPr>
          <w:rFonts w:ascii="Palatino Linotype" w:eastAsia="Times New Roman" w:hAnsi="Palatino Linotype" w:cs="Arial"/>
          <w:color w:val="000000" w:themeColor="text1"/>
          <w:lang w:eastAsia="es-MX"/>
        </w:rPr>
        <w:t>del dispositivo jurídico en comento.</w:t>
      </w:r>
    </w:p>
    <w:p w14:paraId="1CC9813C" w14:textId="0CF25F4A" w:rsidR="00435917" w:rsidRPr="0052236C" w:rsidRDefault="00826B2E" w:rsidP="0052236C">
      <w:pPr>
        <w:pStyle w:val="Ttulo1"/>
        <w:spacing w:line="360" w:lineRule="auto"/>
        <w:jc w:val="both"/>
        <w:rPr>
          <w:b/>
          <w:color w:val="000000" w:themeColor="text1"/>
          <w:szCs w:val="24"/>
        </w:rPr>
      </w:pPr>
      <w:bookmarkStart w:id="88" w:name="_Toc466371862"/>
      <w:bookmarkStart w:id="89" w:name="_Toc466377651"/>
      <w:bookmarkStart w:id="90" w:name="_Toc495427546"/>
      <w:bookmarkStart w:id="91" w:name="_Toc499296550"/>
      <w:bookmarkStart w:id="92" w:name="_Toc508613991"/>
      <w:bookmarkStart w:id="93" w:name="_Toc19723542"/>
      <w:bookmarkStart w:id="94" w:name="_Toc455991148"/>
      <w:bookmarkStart w:id="95" w:name="_Toc461555896"/>
      <w:bookmarkStart w:id="96" w:name="_Toc462154385"/>
      <w:bookmarkStart w:id="97" w:name="_Toc462660376"/>
      <w:bookmarkStart w:id="98" w:name="_Toc462660687"/>
      <w:bookmarkStart w:id="99" w:name="_Toc462660766"/>
      <w:bookmarkStart w:id="100" w:name="_Toc465264624"/>
      <w:bookmarkStart w:id="101" w:name="_Toc465264870"/>
      <w:bookmarkStart w:id="102" w:name="_Toc465266520"/>
      <w:bookmarkStart w:id="103" w:name="_Toc466302258"/>
      <w:bookmarkStart w:id="104" w:name="_Toc466371866"/>
      <w:bookmarkStart w:id="105" w:name="_Toc466371925"/>
      <w:bookmarkStart w:id="106" w:name="_Toc466377654"/>
      <w:bookmarkStart w:id="107" w:name="_Toc478549736"/>
      <w:bookmarkStart w:id="108" w:name="_Toc478572850"/>
      <w:bookmarkStart w:id="109" w:name="_Toc479238537"/>
      <w:r w:rsidRPr="0052236C">
        <w:rPr>
          <w:b/>
          <w:color w:val="000000" w:themeColor="text1"/>
          <w:szCs w:val="24"/>
        </w:rPr>
        <w:t>CUAR</w:t>
      </w:r>
      <w:r w:rsidR="00D63E87" w:rsidRPr="0052236C">
        <w:rPr>
          <w:b/>
          <w:color w:val="000000" w:themeColor="text1"/>
          <w:szCs w:val="24"/>
        </w:rPr>
        <w:t>T</w:t>
      </w:r>
      <w:r w:rsidR="00435917" w:rsidRPr="0052236C">
        <w:rPr>
          <w:b/>
          <w:color w:val="000000" w:themeColor="text1"/>
          <w:szCs w:val="24"/>
        </w:rPr>
        <w:t xml:space="preserve">O. </w:t>
      </w:r>
      <w:r w:rsidR="00D63E87" w:rsidRPr="0052236C">
        <w:rPr>
          <w:b/>
          <w:color w:val="000000" w:themeColor="text1"/>
          <w:szCs w:val="24"/>
        </w:rPr>
        <w:t>Del estudio y resolución del asunto</w:t>
      </w:r>
      <w:r w:rsidR="00435917" w:rsidRPr="0052236C">
        <w:rPr>
          <w:b/>
          <w:color w:val="000000" w:themeColor="text1"/>
          <w:szCs w:val="24"/>
        </w:rPr>
        <w:t>.</w:t>
      </w:r>
      <w:bookmarkEnd w:id="88"/>
      <w:bookmarkEnd w:id="89"/>
      <w:bookmarkEnd w:id="90"/>
      <w:bookmarkEnd w:id="91"/>
      <w:bookmarkEnd w:id="92"/>
      <w:bookmarkEnd w:id="93"/>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7589F0AF" w14:textId="44B0F629" w:rsidR="007C3C28" w:rsidRPr="0052236C" w:rsidRDefault="007C3C28"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52236C">
        <w:rPr>
          <w:rFonts w:ascii="Palatino Linotype" w:eastAsia="Calibri" w:hAnsi="Palatino Linotype" w:cs="Arial"/>
        </w:rPr>
        <w:t>Transparencia, Acceso a la Información Pública del Estado de México y Municipios</w:t>
      </w:r>
      <w:r w:rsidRPr="0052236C">
        <w:rPr>
          <w:rFonts w:ascii="Palatino Linotype" w:hAnsi="Palatino Linotype" w:cs="Arial"/>
        </w:rPr>
        <w:t xml:space="preserve">, y determinar la confirmación; revocación o modificación; </w:t>
      </w:r>
      <w:proofErr w:type="spellStart"/>
      <w:r w:rsidRPr="0052236C">
        <w:rPr>
          <w:rFonts w:ascii="Palatino Linotype" w:hAnsi="Palatino Linotype" w:cs="Arial"/>
        </w:rPr>
        <w:t>desechamiento</w:t>
      </w:r>
      <w:proofErr w:type="spellEnd"/>
      <w:r w:rsidRPr="0052236C">
        <w:rPr>
          <w:rFonts w:ascii="Palatino Linotype" w:hAnsi="Palatino Linotype" w:cs="Arial"/>
        </w:rPr>
        <w:t xml:space="preserve"> o sobreseimiento; y en su caso ordenar la entrega de la información, con respecto a la respuesta emitida</w:t>
      </w:r>
      <w:r w:rsidR="00A94E41" w:rsidRPr="0052236C">
        <w:rPr>
          <w:rFonts w:ascii="Palatino Linotype" w:hAnsi="Palatino Linotype" w:cs="Arial"/>
        </w:rPr>
        <w:t xml:space="preserve"> por </w:t>
      </w:r>
      <w:r w:rsidR="007E0CCA" w:rsidRPr="0052236C">
        <w:rPr>
          <w:rFonts w:ascii="Palatino Linotype" w:hAnsi="Palatino Linotype" w:cs="Arial"/>
        </w:rPr>
        <w:t>e</w:t>
      </w:r>
      <w:r w:rsidRPr="0052236C">
        <w:rPr>
          <w:rFonts w:ascii="Palatino Linotype" w:hAnsi="Palatino Linotype" w:cs="Arial"/>
        </w:rPr>
        <w:t xml:space="preserve">l </w:t>
      </w:r>
      <w:r w:rsidRPr="0052236C">
        <w:rPr>
          <w:rFonts w:ascii="Palatino Linotype" w:hAnsi="Palatino Linotype" w:cs="Arial"/>
          <w:b/>
        </w:rPr>
        <w:t>SUJETO</w:t>
      </w:r>
      <w:r w:rsidRPr="0052236C">
        <w:rPr>
          <w:rFonts w:ascii="Palatino Linotype" w:hAnsi="Palatino Linotype" w:cs="Arial"/>
        </w:rPr>
        <w:t xml:space="preserve"> </w:t>
      </w:r>
      <w:r w:rsidRPr="0052236C">
        <w:rPr>
          <w:rFonts w:ascii="Palatino Linotype" w:hAnsi="Palatino Linotype" w:cs="Arial"/>
          <w:b/>
        </w:rPr>
        <w:t>OBLIGADO</w:t>
      </w:r>
      <w:r w:rsidRPr="0052236C">
        <w:rPr>
          <w:rFonts w:ascii="Palatino Linotype" w:hAnsi="Palatino Linotype" w:cs="Arial"/>
        </w:rPr>
        <w:t xml:space="preserve"> de </w:t>
      </w:r>
      <w:r w:rsidRPr="0052236C">
        <w:rPr>
          <w:rFonts w:ascii="Palatino Linotype" w:hAnsi="Palatino Linotype"/>
        </w:rPr>
        <w:t xml:space="preserve">fecha </w:t>
      </w:r>
      <w:r w:rsidR="00FC3245" w:rsidRPr="0052236C">
        <w:rPr>
          <w:rFonts w:ascii="Palatino Linotype" w:hAnsi="Palatino Linotype"/>
        </w:rPr>
        <w:t xml:space="preserve">diecinueve </w:t>
      </w:r>
      <w:r w:rsidRPr="0052236C">
        <w:rPr>
          <w:rFonts w:ascii="Palatino Linotype" w:hAnsi="Palatino Linotype"/>
        </w:rPr>
        <w:t>(</w:t>
      </w:r>
      <w:r w:rsidR="00FC3245" w:rsidRPr="0052236C">
        <w:rPr>
          <w:rFonts w:ascii="Palatino Linotype" w:hAnsi="Palatino Linotype"/>
        </w:rPr>
        <w:t>19</w:t>
      </w:r>
      <w:r w:rsidRPr="0052236C">
        <w:rPr>
          <w:rFonts w:ascii="Palatino Linotype" w:hAnsi="Palatino Linotype"/>
        </w:rPr>
        <w:t>) de</w:t>
      </w:r>
      <w:r w:rsidR="005126AD" w:rsidRPr="0052236C">
        <w:rPr>
          <w:rFonts w:ascii="Palatino Linotype" w:hAnsi="Palatino Linotype"/>
        </w:rPr>
        <w:t xml:space="preserve"> </w:t>
      </w:r>
      <w:r w:rsidR="00E25C98" w:rsidRPr="0052236C">
        <w:rPr>
          <w:rFonts w:ascii="Palatino Linotype" w:hAnsi="Palatino Linotype"/>
        </w:rPr>
        <w:t>juni</w:t>
      </w:r>
      <w:r w:rsidR="005126AD" w:rsidRPr="0052236C">
        <w:rPr>
          <w:rFonts w:ascii="Palatino Linotype" w:hAnsi="Palatino Linotype"/>
        </w:rPr>
        <w:t>o</w:t>
      </w:r>
      <w:r w:rsidRPr="0052236C">
        <w:rPr>
          <w:rFonts w:ascii="Palatino Linotype" w:hAnsi="Palatino Linotype"/>
        </w:rPr>
        <w:t xml:space="preserve"> de dos mil dieci</w:t>
      </w:r>
      <w:r w:rsidR="005126AD" w:rsidRPr="0052236C">
        <w:rPr>
          <w:rFonts w:ascii="Palatino Linotype" w:hAnsi="Palatino Linotype"/>
        </w:rPr>
        <w:t>nueve</w:t>
      </w:r>
      <w:r w:rsidRPr="0052236C">
        <w:rPr>
          <w:rFonts w:ascii="Palatino Linotype" w:hAnsi="Palatino Linotype" w:cs="Arial"/>
        </w:rPr>
        <w:t>.</w:t>
      </w:r>
    </w:p>
    <w:p w14:paraId="7FCDF24B" w14:textId="77777777" w:rsidR="00417555" w:rsidRPr="0052236C" w:rsidRDefault="00417555" w:rsidP="0052236C">
      <w:pPr>
        <w:pStyle w:val="Prrafodelista"/>
        <w:spacing w:before="240" w:after="240" w:line="360" w:lineRule="auto"/>
        <w:ind w:left="426" w:right="49"/>
        <w:jc w:val="both"/>
        <w:rPr>
          <w:rFonts w:ascii="Palatino Linotype" w:hAnsi="Palatino Linotype" w:cs="Arial"/>
        </w:rPr>
      </w:pPr>
    </w:p>
    <w:p w14:paraId="7D3B4BFE" w14:textId="2D6543E1" w:rsidR="00417555" w:rsidRPr="0052236C" w:rsidRDefault="00417555" w:rsidP="0052236C">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52236C">
        <w:rPr>
          <w:rFonts w:ascii="Palatino Linotype" w:hAnsi="Palatino Linotype"/>
        </w:rPr>
        <w:t>Asimismo, es menester precisar que</w:t>
      </w:r>
      <w:r w:rsidR="00A6517F" w:rsidRPr="0052236C">
        <w:rPr>
          <w:rFonts w:ascii="Palatino Linotype" w:hAnsi="Palatino Linotype"/>
        </w:rPr>
        <w:t xml:space="preserve"> este</w:t>
      </w:r>
      <w:r w:rsidRPr="0052236C">
        <w:rPr>
          <w:rFonts w:ascii="Palatino Linotype" w:hAnsi="Palatino Linotype"/>
        </w:rPr>
        <w:t xml:space="preserve"> </w:t>
      </w:r>
      <w:r w:rsidRPr="0052236C">
        <w:rPr>
          <w:rFonts w:ascii="Palatino Linotype" w:eastAsia="MS Mincho" w:hAnsi="Palatino Linotype" w:cs="Times New Roman"/>
          <w:color w:val="000000"/>
        </w:rPr>
        <w:t xml:space="preserve">Órgano Garante parte de que </w:t>
      </w:r>
      <w:r w:rsidRPr="0052236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2236C">
        <w:rPr>
          <w:rFonts w:ascii="Palatino Linotype" w:eastAsia="Times New Roman" w:hAnsi="Palatino Linotype" w:cs="Arial"/>
          <w:color w:val="000000"/>
        </w:rPr>
        <w:t xml:space="preserve"> </w:t>
      </w:r>
      <w:r w:rsidRPr="0052236C">
        <w:rPr>
          <w:rFonts w:ascii="Palatino Linotype" w:eastAsia="Times New Roman" w:hAnsi="Palatino Linotype" w:cs="Arial"/>
          <w:b/>
          <w:color w:val="000000"/>
        </w:rPr>
        <w:t>SUJETO OBLIGADO</w:t>
      </w:r>
      <w:r w:rsidRPr="0052236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2236C">
        <w:rPr>
          <w:rFonts w:ascii="Palatino Linotype" w:eastAsia="Times New Roman" w:hAnsi="Palatino Linotype" w:cs="Arial"/>
          <w:b/>
          <w:color w:val="000000"/>
        </w:rPr>
        <w:t xml:space="preserve">Constitución Política de los Estados Unidos Mexicanos </w:t>
      </w:r>
      <w:r w:rsidRPr="0052236C">
        <w:rPr>
          <w:rFonts w:ascii="Palatino Linotype" w:eastAsia="Times New Roman" w:hAnsi="Palatino Linotype" w:cs="Arial"/>
          <w:color w:val="000000"/>
        </w:rPr>
        <w:t xml:space="preserve">al señalar la obligación de “promover, </w:t>
      </w:r>
      <w:r w:rsidRPr="0052236C">
        <w:rPr>
          <w:rFonts w:ascii="Palatino Linotype" w:eastAsia="Times New Roman" w:hAnsi="Palatino Linotype" w:cs="Arial"/>
          <w:b/>
          <w:color w:val="000000"/>
        </w:rPr>
        <w:t>respetar</w:t>
      </w:r>
      <w:r w:rsidRPr="0052236C">
        <w:rPr>
          <w:rFonts w:ascii="Palatino Linotype" w:eastAsia="Times New Roman" w:hAnsi="Palatino Linotype" w:cs="Arial"/>
          <w:color w:val="000000"/>
        </w:rPr>
        <w:t xml:space="preserve">, proteger y </w:t>
      </w:r>
      <w:r w:rsidRPr="0052236C">
        <w:rPr>
          <w:rFonts w:ascii="Palatino Linotype" w:eastAsia="Times New Roman" w:hAnsi="Palatino Linotype" w:cs="Arial"/>
          <w:b/>
          <w:color w:val="000000"/>
        </w:rPr>
        <w:t>garantizar</w:t>
      </w:r>
      <w:r w:rsidRPr="0052236C">
        <w:rPr>
          <w:rFonts w:ascii="Palatino Linotype" w:eastAsia="Times New Roman" w:hAnsi="Palatino Linotype" w:cs="Arial"/>
          <w:color w:val="000000"/>
        </w:rPr>
        <w:t xml:space="preserve"> los derechos humanos”, entre los cuales se encuentra dicho derecho. </w:t>
      </w:r>
    </w:p>
    <w:p w14:paraId="66DF455C" w14:textId="77777777" w:rsidR="00417555" w:rsidRPr="0052236C" w:rsidRDefault="00417555" w:rsidP="0052236C">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1E74BE74" w14:textId="77777777" w:rsidR="00417555" w:rsidRPr="0052236C" w:rsidRDefault="00417555" w:rsidP="0052236C">
      <w:pPr>
        <w:pStyle w:val="Prrafodelista"/>
        <w:numPr>
          <w:ilvl w:val="0"/>
          <w:numId w:val="2"/>
        </w:numPr>
        <w:spacing w:before="240" w:after="240" w:line="360" w:lineRule="auto"/>
        <w:ind w:left="0" w:firstLine="0"/>
        <w:jc w:val="both"/>
        <w:rPr>
          <w:rFonts w:ascii="Palatino Linotype" w:eastAsia="Times New Roman" w:hAnsi="Palatino Linotype"/>
        </w:rPr>
      </w:pPr>
      <w:r w:rsidRPr="0052236C">
        <w:rPr>
          <w:rFonts w:ascii="Palatino Linotype" w:hAnsi="Palatino Linotype"/>
        </w:rPr>
        <w:t>Por</w:t>
      </w:r>
      <w:r w:rsidRPr="0052236C">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FBB2E6B" w14:textId="77777777" w:rsidR="00417555" w:rsidRPr="0052236C" w:rsidRDefault="00417555" w:rsidP="0052236C">
      <w:pPr>
        <w:pStyle w:val="Prrafodelista"/>
        <w:spacing w:line="360" w:lineRule="auto"/>
        <w:jc w:val="both"/>
        <w:rPr>
          <w:rFonts w:ascii="Palatino Linotype" w:eastAsia="MS Mincho" w:hAnsi="Palatino Linotype" w:cs="Times New Roman"/>
          <w:color w:val="000000"/>
        </w:rPr>
      </w:pPr>
    </w:p>
    <w:p w14:paraId="4AF0CD9C" w14:textId="77777777" w:rsidR="00417555" w:rsidRPr="0052236C" w:rsidRDefault="00417555" w:rsidP="0052236C">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52236C">
        <w:rPr>
          <w:rFonts w:ascii="Palatino Linotype" w:hAnsi="Palatino Linotype"/>
        </w:rPr>
        <w:t>Además</w:t>
      </w:r>
      <w:r w:rsidRPr="0052236C">
        <w:rPr>
          <w:rFonts w:ascii="Palatino Linotype" w:eastAsia="MS Mincho" w:hAnsi="Palatino Linotype" w:cs="Times New Roman"/>
          <w:color w:val="000000"/>
        </w:rPr>
        <w:t xml:space="preserve"> de la obligación de promover, respetar, proteger y garantizar el derecho de acceso a la información, la </w:t>
      </w:r>
      <w:r w:rsidRPr="0052236C">
        <w:rPr>
          <w:rFonts w:ascii="Palatino Linotype" w:eastAsia="MS Mincho" w:hAnsi="Palatino Linotype" w:cs="Times New Roman"/>
          <w:b/>
          <w:color w:val="000000"/>
        </w:rPr>
        <w:t xml:space="preserve">Ley General de Trasparencia y Acceso a la Información Pública del Estado de México y Municipios </w:t>
      </w:r>
      <w:r w:rsidRPr="0052236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52236C">
        <w:rPr>
          <w:rFonts w:ascii="Palatino Linotype" w:eastAsia="MS Mincho" w:hAnsi="Palatino Linotype" w:cs="Times New Roman"/>
          <w:b/>
          <w:color w:val="000000"/>
          <w:u w:val="single"/>
        </w:rPr>
        <w:t>simplicidad y rapidez</w:t>
      </w:r>
      <w:r w:rsidRPr="0052236C">
        <w:rPr>
          <w:rFonts w:ascii="Palatino Linotype" w:eastAsia="MS Mincho" w:hAnsi="Palatino Linotype" w:cs="Times New Roman"/>
          <w:color w:val="000000"/>
        </w:rPr>
        <w:t xml:space="preserve">. </w:t>
      </w:r>
    </w:p>
    <w:p w14:paraId="3722A8B8" w14:textId="77777777" w:rsidR="00DA0EAA" w:rsidRPr="0052236C" w:rsidRDefault="00DA0EAA" w:rsidP="0052236C">
      <w:pPr>
        <w:pStyle w:val="Prrafodelista"/>
        <w:spacing w:line="360" w:lineRule="auto"/>
        <w:jc w:val="both"/>
        <w:rPr>
          <w:rFonts w:ascii="Palatino Linotype" w:eastAsia="MS Mincho" w:hAnsi="Palatino Linotype" w:cs="Times New Roman"/>
          <w:color w:val="000000"/>
        </w:rPr>
      </w:pPr>
    </w:p>
    <w:p w14:paraId="3216CA09" w14:textId="47DFFBB7" w:rsidR="00B12503" w:rsidRPr="0052236C" w:rsidRDefault="00ED5AF4" w:rsidP="0052236C">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52236C">
        <w:rPr>
          <w:rFonts w:ascii="Palatino Linotype" w:eastAsia="Calibri" w:hAnsi="Palatino Linotype" w:cs="Arial"/>
          <w:color w:val="000000" w:themeColor="text1"/>
          <w:lang w:val="es-MX" w:eastAsia="en-US"/>
        </w:rPr>
        <w:t>Ahora bien, del caso concreto y d</w:t>
      </w:r>
      <w:r w:rsidR="008A59AC" w:rsidRPr="0052236C">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52236C">
        <w:rPr>
          <w:rFonts w:ascii="Palatino Linotype" w:eastAsia="Calibri" w:hAnsi="Palatino Linotype" w:cs="Arial"/>
          <w:color w:val="000000" w:themeColor="text1"/>
          <w:lang w:val="es-MX" w:eastAsia="en-US"/>
        </w:rPr>
        <w:t xml:space="preserve">electrónico </w:t>
      </w:r>
      <w:r w:rsidR="008A59AC" w:rsidRPr="0052236C">
        <w:rPr>
          <w:rFonts w:ascii="Palatino Linotype" w:eastAsia="Calibri" w:hAnsi="Palatino Linotype" w:cs="Arial"/>
          <w:color w:val="000000" w:themeColor="text1"/>
          <w:lang w:val="es-MX" w:eastAsia="en-US"/>
        </w:rPr>
        <w:t xml:space="preserve">al rubro indicado, es de señalar </w:t>
      </w:r>
      <w:r w:rsidR="004F197B" w:rsidRPr="0052236C">
        <w:rPr>
          <w:rFonts w:ascii="Palatino Linotype" w:eastAsia="Calibri" w:hAnsi="Palatino Linotype" w:cs="Arial"/>
          <w:color w:val="000000" w:themeColor="text1"/>
          <w:lang w:val="es-MX" w:eastAsia="en-US"/>
        </w:rPr>
        <w:t xml:space="preserve">primeramente </w:t>
      </w:r>
      <w:r w:rsidR="008A59AC" w:rsidRPr="0052236C">
        <w:rPr>
          <w:rFonts w:ascii="Palatino Linotype" w:eastAsia="Calibri" w:hAnsi="Palatino Linotype" w:cs="Arial"/>
          <w:color w:val="000000" w:themeColor="text1"/>
          <w:lang w:val="es-MX" w:eastAsia="en-US"/>
        </w:rPr>
        <w:t xml:space="preserve">que </w:t>
      </w:r>
      <w:r w:rsidR="00434FD0" w:rsidRPr="0052236C">
        <w:rPr>
          <w:rFonts w:ascii="Palatino Linotype" w:eastAsia="Calibri" w:hAnsi="Palatino Linotype" w:cs="Arial"/>
          <w:color w:val="000000" w:themeColor="text1"/>
          <w:lang w:val="es-MX" w:eastAsia="en-US"/>
        </w:rPr>
        <w:t>e</w:t>
      </w:r>
      <w:r w:rsidR="008A59AC" w:rsidRPr="0052236C">
        <w:rPr>
          <w:rFonts w:ascii="Palatino Linotype" w:hAnsi="Palatino Linotype" w:cs="Arial"/>
          <w:color w:val="000000" w:themeColor="text1"/>
        </w:rPr>
        <w:t xml:space="preserve">l </w:t>
      </w:r>
      <w:r w:rsidR="004F197B" w:rsidRPr="0052236C">
        <w:rPr>
          <w:rFonts w:ascii="Palatino Linotype" w:hAnsi="Palatino Linotype" w:cs="Arial"/>
          <w:color w:val="000000" w:themeColor="text1"/>
        </w:rPr>
        <w:t>hoy</w:t>
      </w:r>
      <w:r w:rsidR="008A59AC" w:rsidRPr="0052236C">
        <w:rPr>
          <w:rFonts w:ascii="Palatino Linotype" w:hAnsi="Palatino Linotype" w:cs="Arial"/>
          <w:color w:val="000000" w:themeColor="text1"/>
        </w:rPr>
        <w:t xml:space="preserve"> recurrente</w:t>
      </w:r>
      <w:r w:rsidR="00CE0DB1" w:rsidRPr="0052236C">
        <w:rPr>
          <w:rFonts w:ascii="Palatino Linotype" w:hAnsi="Palatino Linotype" w:cs="Arial"/>
          <w:color w:val="000000" w:themeColor="text1"/>
        </w:rPr>
        <w:t xml:space="preserve"> soli</w:t>
      </w:r>
      <w:r w:rsidR="00375BD3" w:rsidRPr="0052236C">
        <w:rPr>
          <w:rFonts w:ascii="Palatino Linotype" w:hAnsi="Palatino Linotype" w:cs="Arial"/>
          <w:color w:val="000000" w:themeColor="text1"/>
        </w:rPr>
        <w:t>c</w:t>
      </w:r>
      <w:r w:rsidR="00E06AFA" w:rsidRPr="0052236C">
        <w:rPr>
          <w:rFonts w:ascii="Palatino Linotype" w:hAnsi="Palatino Linotype" w:cs="Arial"/>
          <w:color w:val="000000" w:themeColor="text1"/>
        </w:rPr>
        <w:t xml:space="preserve">ito </w:t>
      </w:r>
      <w:r w:rsidR="007809C0" w:rsidRPr="0052236C">
        <w:rPr>
          <w:rFonts w:ascii="Palatino Linotype" w:hAnsi="Palatino Linotype" w:cs="Arial"/>
          <w:color w:val="000000" w:themeColor="text1"/>
        </w:rPr>
        <w:t xml:space="preserve">a modo desagregado </w:t>
      </w:r>
      <w:r w:rsidR="00E06AFA" w:rsidRPr="0052236C">
        <w:rPr>
          <w:rFonts w:ascii="Palatino Linotype" w:hAnsi="Palatino Linotype" w:cs="Arial"/>
          <w:color w:val="000000" w:themeColor="text1"/>
        </w:rPr>
        <w:t>la información</w:t>
      </w:r>
      <w:r w:rsidR="00CE0DB1" w:rsidRPr="0052236C">
        <w:rPr>
          <w:rFonts w:ascii="Palatino Linotype" w:hAnsi="Palatino Linotype" w:cs="Arial"/>
          <w:color w:val="000000" w:themeColor="text1"/>
        </w:rPr>
        <w:t xml:space="preserve"> siguiente:</w:t>
      </w:r>
    </w:p>
    <w:p w14:paraId="362CFC82" w14:textId="77777777" w:rsidR="00E06AFA" w:rsidRPr="0052236C" w:rsidRDefault="00E06AFA" w:rsidP="0052236C">
      <w:pPr>
        <w:pStyle w:val="Prrafodelista"/>
        <w:spacing w:line="360" w:lineRule="auto"/>
        <w:jc w:val="both"/>
        <w:rPr>
          <w:rFonts w:ascii="Palatino Linotype" w:hAnsi="Palatino Linotype" w:cs="Arial"/>
          <w:color w:val="000000" w:themeColor="text1"/>
        </w:rPr>
      </w:pPr>
    </w:p>
    <w:p w14:paraId="31C5BF9E" w14:textId="297DDB58" w:rsidR="00FC3245" w:rsidRPr="0052236C" w:rsidRDefault="00FC3245" w:rsidP="0052236C">
      <w:pPr>
        <w:pStyle w:val="Prrafodelista"/>
        <w:numPr>
          <w:ilvl w:val="0"/>
          <w:numId w:val="8"/>
        </w:numPr>
        <w:spacing w:before="240" w:after="240" w:line="360" w:lineRule="auto"/>
        <w:ind w:left="709" w:right="49"/>
        <w:jc w:val="both"/>
        <w:rPr>
          <w:rFonts w:ascii="Palatino Linotype" w:hAnsi="Palatino Linotype" w:cs="Arial"/>
          <w:b/>
          <w:color w:val="000000" w:themeColor="text1"/>
        </w:rPr>
      </w:pPr>
      <w:r w:rsidRPr="0052236C">
        <w:rPr>
          <w:rFonts w:ascii="Palatino Linotype" w:hAnsi="Palatino Linotype" w:cs="Arial"/>
          <w:b/>
          <w:color w:val="000000" w:themeColor="text1"/>
        </w:rPr>
        <w:t>Título, cédula profesional, oficio de designación de funciones y nombramiento del Secretario Particular del Director General del Instituto Mexiquense de la Vivienda Social; y</w:t>
      </w:r>
    </w:p>
    <w:p w14:paraId="39F2F13D" w14:textId="77777777" w:rsidR="00FC3245" w:rsidRPr="0052236C" w:rsidRDefault="00FC3245" w:rsidP="0052236C">
      <w:pPr>
        <w:pStyle w:val="Prrafodelista"/>
        <w:spacing w:before="240" w:after="240" w:line="360" w:lineRule="auto"/>
        <w:ind w:left="709" w:right="49"/>
        <w:jc w:val="both"/>
        <w:rPr>
          <w:rFonts w:ascii="Palatino Linotype" w:hAnsi="Palatino Linotype" w:cs="Arial"/>
          <w:b/>
          <w:color w:val="000000" w:themeColor="text1"/>
        </w:rPr>
      </w:pPr>
    </w:p>
    <w:p w14:paraId="699BEC0D" w14:textId="3194834C" w:rsidR="0003432C" w:rsidRPr="0052236C" w:rsidRDefault="00FC3245" w:rsidP="0052236C">
      <w:pPr>
        <w:pStyle w:val="Prrafodelista"/>
        <w:numPr>
          <w:ilvl w:val="0"/>
          <w:numId w:val="8"/>
        </w:numPr>
        <w:spacing w:before="240" w:after="240" w:line="360" w:lineRule="auto"/>
        <w:ind w:left="709" w:right="49"/>
        <w:jc w:val="both"/>
        <w:rPr>
          <w:rFonts w:ascii="Palatino Linotype" w:hAnsi="Palatino Linotype" w:cs="Arial"/>
          <w:b/>
          <w:color w:val="000000" w:themeColor="text1"/>
        </w:rPr>
      </w:pPr>
      <w:r w:rsidRPr="0052236C">
        <w:rPr>
          <w:rFonts w:ascii="Palatino Linotype" w:hAnsi="Palatino Linotype" w:cs="Arial"/>
          <w:b/>
          <w:color w:val="000000" w:themeColor="text1"/>
        </w:rPr>
        <w:t>Organigrama en el que se establece el cargo de Secretario Particular del Director General del Instituto Mexiquense de la Vivienda Social.</w:t>
      </w:r>
    </w:p>
    <w:p w14:paraId="418C2A4A" w14:textId="77777777" w:rsidR="0003432C" w:rsidRPr="0052236C" w:rsidRDefault="0003432C" w:rsidP="0052236C">
      <w:pPr>
        <w:pStyle w:val="Prrafodelista"/>
        <w:spacing w:before="240" w:after="240" w:line="360" w:lineRule="auto"/>
        <w:ind w:left="1146" w:right="49"/>
        <w:jc w:val="both"/>
        <w:rPr>
          <w:rFonts w:ascii="Palatino Linotype" w:hAnsi="Palatino Linotype" w:cs="Arial"/>
          <w:b/>
          <w:color w:val="000000" w:themeColor="text1"/>
        </w:rPr>
      </w:pPr>
    </w:p>
    <w:p w14:paraId="487478FE" w14:textId="3BC5F78D" w:rsidR="00A6517F" w:rsidRPr="0052236C" w:rsidRDefault="00821AED"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Lo anterior con motivo del oficio número 224D10000/SP/016/2019 remitido por el particular, mismo que se encuentra signado por el Secretario Particular en su </w:t>
      </w:r>
      <w:r w:rsidR="007910C6" w:rsidRPr="0052236C">
        <w:rPr>
          <w:rFonts w:ascii="Palatino Linotype" w:hAnsi="Palatino Linotype" w:cs="Arial"/>
        </w:rPr>
        <w:t>carácter</w:t>
      </w:r>
      <w:r w:rsidRPr="0052236C">
        <w:rPr>
          <w:rFonts w:ascii="Palatino Linotype" w:hAnsi="Palatino Linotype" w:cs="Arial"/>
        </w:rPr>
        <w:t xml:space="preserve"> de licenciado; por lo que al ser un documento de carácter oficial signado con firma autógrafa por parte del propio servidor público en ejercicio de sus funciones y atribuciones, se presume que la información requerida por el hoy recurrente existe.</w:t>
      </w:r>
    </w:p>
    <w:p w14:paraId="171B4C69" w14:textId="77777777" w:rsidR="00821AED" w:rsidRPr="0052236C" w:rsidRDefault="00821AED" w:rsidP="0052236C">
      <w:pPr>
        <w:pStyle w:val="Prrafodelista"/>
        <w:spacing w:before="240" w:after="240" w:line="360" w:lineRule="auto"/>
        <w:ind w:left="0"/>
        <w:jc w:val="both"/>
        <w:rPr>
          <w:rFonts w:ascii="Palatino Linotype" w:hAnsi="Palatino Linotype" w:cs="Arial"/>
        </w:rPr>
      </w:pPr>
    </w:p>
    <w:p w14:paraId="215FBD53" w14:textId="27292579" w:rsidR="00821AED" w:rsidRPr="0052236C" w:rsidRDefault="00821AED"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No obstante, la respuesta del </w:t>
      </w:r>
      <w:r w:rsidRPr="0052236C">
        <w:rPr>
          <w:rFonts w:ascii="Palatino Linotype" w:hAnsi="Palatino Linotype" w:cs="Arial"/>
          <w:b/>
        </w:rPr>
        <w:t>SUJET</w:t>
      </w:r>
      <w:r w:rsidR="00B159C2" w:rsidRPr="0052236C">
        <w:rPr>
          <w:rFonts w:ascii="Palatino Linotype" w:hAnsi="Palatino Linotype" w:cs="Arial"/>
          <w:b/>
        </w:rPr>
        <w:t>O</w:t>
      </w:r>
      <w:r w:rsidRPr="0052236C">
        <w:rPr>
          <w:rFonts w:ascii="Palatino Linotype" w:hAnsi="Palatino Linotype" w:cs="Arial"/>
          <w:b/>
        </w:rPr>
        <w:t xml:space="preserve"> OBLIGADO</w:t>
      </w:r>
      <w:r w:rsidR="00B159C2" w:rsidRPr="0052236C">
        <w:rPr>
          <w:rFonts w:ascii="Palatino Linotype" w:hAnsi="Palatino Linotype" w:cs="Arial"/>
        </w:rPr>
        <w:t xml:space="preserve">, señaló que no existe el </w:t>
      </w:r>
      <w:r w:rsidR="007910C6" w:rsidRPr="0052236C">
        <w:rPr>
          <w:rFonts w:ascii="Palatino Linotype" w:hAnsi="Palatino Linotype" w:cs="Arial"/>
        </w:rPr>
        <w:t>título</w:t>
      </w:r>
      <w:r w:rsidR="00B159C2" w:rsidRPr="0052236C">
        <w:rPr>
          <w:rFonts w:ascii="Palatino Linotype" w:hAnsi="Palatino Linotype" w:cs="Arial"/>
        </w:rPr>
        <w:t xml:space="preserve"> y cedula profesiones del servidor público por encontrarse en trámite; contexto del que legítimamente se </w:t>
      </w:r>
      <w:r w:rsidR="007910C6" w:rsidRPr="0052236C">
        <w:rPr>
          <w:rFonts w:ascii="Palatino Linotype" w:hAnsi="Palatino Linotype" w:cs="Arial"/>
        </w:rPr>
        <w:t>dolió</w:t>
      </w:r>
      <w:r w:rsidR="00B159C2" w:rsidRPr="0052236C">
        <w:rPr>
          <w:rFonts w:ascii="Palatino Linotype" w:hAnsi="Palatino Linotype" w:cs="Arial"/>
        </w:rPr>
        <w:t xml:space="preserve"> el particular al momento de interponer el medio de impugnación respectivo.</w:t>
      </w:r>
    </w:p>
    <w:p w14:paraId="2D65ADDE" w14:textId="77777777" w:rsidR="00B159C2" w:rsidRPr="0052236C" w:rsidRDefault="00B159C2" w:rsidP="0052236C">
      <w:pPr>
        <w:pStyle w:val="Prrafodelista"/>
        <w:spacing w:line="360" w:lineRule="auto"/>
        <w:jc w:val="both"/>
        <w:rPr>
          <w:rFonts w:ascii="Palatino Linotype" w:hAnsi="Palatino Linotype" w:cs="Arial"/>
        </w:rPr>
      </w:pPr>
    </w:p>
    <w:p w14:paraId="09FA35BE" w14:textId="45DB277C" w:rsidR="00B159C2" w:rsidRPr="0052236C" w:rsidRDefault="00B159C2"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Atento a lo anterior, en un hecho posterior como lo es el informe justificado, el </w:t>
      </w:r>
      <w:r w:rsidRPr="0052236C">
        <w:rPr>
          <w:rFonts w:ascii="Palatino Linotype" w:hAnsi="Palatino Linotype" w:cs="Arial"/>
          <w:b/>
        </w:rPr>
        <w:t>SUJETO OBLIGADO</w:t>
      </w:r>
      <w:r w:rsidRPr="0052236C">
        <w:rPr>
          <w:rFonts w:ascii="Palatino Linotype" w:hAnsi="Palatino Linotype" w:cs="Arial"/>
        </w:rPr>
        <w:t>, perfeccion</w:t>
      </w:r>
      <w:r w:rsidR="00041C24" w:rsidRPr="0052236C">
        <w:rPr>
          <w:rFonts w:ascii="Palatino Linotype" w:hAnsi="Palatino Linotype" w:cs="Arial"/>
        </w:rPr>
        <w:t>ó su respuesta</w:t>
      </w:r>
      <w:r w:rsidRPr="0052236C">
        <w:rPr>
          <w:rFonts w:ascii="Palatino Linotype" w:hAnsi="Palatino Linotype" w:cs="Arial"/>
        </w:rPr>
        <w:t xml:space="preserve"> adjuntando para tal efecto</w:t>
      </w:r>
      <w:r w:rsidR="00EB385D" w:rsidRPr="0052236C">
        <w:rPr>
          <w:rFonts w:ascii="Palatino Linotype" w:hAnsi="Palatino Linotype"/>
        </w:rPr>
        <w:t xml:space="preserve"> </w:t>
      </w:r>
      <w:r w:rsidR="00EB385D" w:rsidRPr="0052236C">
        <w:rPr>
          <w:rFonts w:ascii="Palatino Linotype" w:hAnsi="Palatino Linotype" w:cs="Arial"/>
        </w:rPr>
        <w:t>dos constancias emitidas por la Universidad de Cuautitlán</w:t>
      </w:r>
      <w:r w:rsidR="00274D35" w:rsidRPr="0052236C">
        <w:rPr>
          <w:rFonts w:ascii="Palatino Linotype" w:hAnsi="Palatino Linotype" w:cs="Arial"/>
        </w:rPr>
        <w:t xml:space="preserve"> Izcalli; la primera de ellas da</w:t>
      </w:r>
      <w:r w:rsidR="00EB385D" w:rsidRPr="0052236C">
        <w:rPr>
          <w:rFonts w:ascii="Palatino Linotype" w:hAnsi="Palatino Linotype" w:cs="Arial"/>
        </w:rPr>
        <w:t xml:space="preserve"> constancia de la terminación de estudios en dicha entidad educativa</w:t>
      </w:r>
      <w:r w:rsidR="00274D35" w:rsidRPr="0052236C">
        <w:rPr>
          <w:rFonts w:ascii="Palatino Linotype" w:hAnsi="Palatino Linotype" w:cs="Arial"/>
        </w:rPr>
        <w:t xml:space="preserve"> y fue expedida en fecha </w:t>
      </w:r>
      <w:r w:rsidR="007910C6" w:rsidRPr="0052236C">
        <w:rPr>
          <w:rFonts w:ascii="Palatino Linotype" w:hAnsi="Palatino Linotype" w:cs="Arial"/>
        </w:rPr>
        <w:t>veintidós</w:t>
      </w:r>
      <w:r w:rsidR="00274D35" w:rsidRPr="0052236C">
        <w:rPr>
          <w:rFonts w:ascii="Palatino Linotype" w:hAnsi="Palatino Linotype" w:cs="Arial"/>
        </w:rPr>
        <w:t xml:space="preserve"> de agosto de dos mil dieciocho,</w:t>
      </w:r>
      <w:r w:rsidR="00EB385D" w:rsidRPr="0052236C">
        <w:rPr>
          <w:rFonts w:ascii="Palatino Linotype" w:hAnsi="Palatino Linotype" w:cs="Arial"/>
        </w:rPr>
        <w:t xml:space="preserve"> y la segunda corresponde a una con</w:t>
      </w:r>
      <w:r w:rsidR="00274D35" w:rsidRPr="0052236C">
        <w:rPr>
          <w:rFonts w:ascii="Palatino Linotype" w:hAnsi="Palatino Linotype" w:cs="Arial"/>
        </w:rPr>
        <w:t>s</w:t>
      </w:r>
      <w:r w:rsidR="00EB385D" w:rsidRPr="0052236C">
        <w:rPr>
          <w:rFonts w:ascii="Palatino Linotype" w:hAnsi="Palatino Linotype" w:cs="Arial"/>
        </w:rPr>
        <w:t>tancia de certificado total de estudios en trámite</w:t>
      </w:r>
      <w:r w:rsidR="00274D35" w:rsidRPr="0052236C">
        <w:rPr>
          <w:rFonts w:ascii="Palatino Linotype" w:hAnsi="Palatino Linotype" w:cs="Arial"/>
        </w:rPr>
        <w:t>, expedida el dieciocho de mayo de dos mil diecinueve.</w:t>
      </w:r>
    </w:p>
    <w:p w14:paraId="084AE3F5" w14:textId="77777777" w:rsidR="00274D35" w:rsidRPr="0052236C" w:rsidRDefault="00274D35" w:rsidP="0052236C">
      <w:pPr>
        <w:pStyle w:val="Prrafodelista"/>
        <w:spacing w:line="360" w:lineRule="auto"/>
        <w:jc w:val="both"/>
        <w:rPr>
          <w:rFonts w:ascii="Palatino Linotype" w:hAnsi="Palatino Linotype" w:cs="Arial"/>
        </w:rPr>
      </w:pPr>
    </w:p>
    <w:p w14:paraId="4C8D2281" w14:textId="06A37CF2" w:rsidR="00E33EB2" w:rsidRPr="0052236C" w:rsidRDefault="00274D35"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Dichas constancias aún y cuando integran a la primigenia respuesta, no fueron puestas a la vista del particular en virtud que de las mismas se advierten </w:t>
      </w:r>
      <w:r w:rsidR="009417AD" w:rsidRPr="0052236C">
        <w:rPr>
          <w:rFonts w:ascii="Palatino Linotype" w:hAnsi="Palatino Linotype" w:cs="Arial"/>
        </w:rPr>
        <w:t xml:space="preserve">metadatos de carácter académico, </w:t>
      </w:r>
      <w:r w:rsidR="007910C6" w:rsidRPr="0052236C">
        <w:rPr>
          <w:rFonts w:ascii="Palatino Linotype" w:hAnsi="Palatino Linotype" w:cs="Arial"/>
        </w:rPr>
        <w:t>susceptibles</w:t>
      </w:r>
      <w:r w:rsidR="009417AD" w:rsidRPr="0052236C">
        <w:rPr>
          <w:rFonts w:ascii="Palatino Linotype" w:hAnsi="Palatino Linotype" w:cs="Arial"/>
        </w:rPr>
        <w:t xml:space="preserve"> de ser protegidos, hecho que no </w:t>
      </w:r>
      <w:r w:rsidR="007910C6" w:rsidRPr="0052236C">
        <w:rPr>
          <w:rFonts w:ascii="Palatino Linotype" w:hAnsi="Palatino Linotype" w:cs="Arial"/>
        </w:rPr>
        <w:t>ocurrió</w:t>
      </w:r>
      <w:r w:rsidR="009417AD" w:rsidRPr="0052236C">
        <w:rPr>
          <w:rFonts w:ascii="Palatino Linotype" w:hAnsi="Palatino Linotype" w:cs="Arial"/>
        </w:rPr>
        <w:t xml:space="preserve">, motivo por el cual resulta dable dar vista al órgano de control interno de este Instituto en términos del considerando que se </w:t>
      </w:r>
      <w:r w:rsidR="007910C6" w:rsidRPr="0052236C">
        <w:rPr>
          <w:rFonts w:ascii="Palatino Linotype" w:hAnsi="Palatino Linotype" w:cs="Arial"/>
        </w:rPr>
        <w:t>establecerá</w:t>
      </w:r>
      <w:r w:rsidR="009417AD" w:rsidRPr="0052236C">
        <w:rPr>
          <w:rFonts w:ascii="Palatino Linotype" w:hAnsi="Palatino Linotype" w:cs="Arial"/>
        </w:rPr>
        <w:t xml:space="preserve"> en párrafos posteriores.</w:t>
      </w:r>
    </w:p>
    <w:p w14:paraId="65968A15" w14:textId="77777777" w:rsidR="00E33EB2" w:rsidRPr="0052236C" w:rsidRDefault="00E33EB2" w:rsidP="0052236C">
      <w:pPr>
        <w:pStyle w:val="Prrafodelista"/>
        <w:spacing w:line="360" w:lineRule="auto"/>
        <w:jc w:val="both"/>
        <w:rPr>
          <w:rFonts w:ascii="Palatino Linotype" w:hAnsi="Palatino Linotype" w:cs="Arial"/>
        </w:rPr>
      </w:pPr>
    </w:p>
    <w:p w14:paraId="0A89B3DD" w14:textId="0DC5CDA4" w:rsidR="00E33EB2" w:rsidRPr="0052236C" w:rsidRDefault="00E33EB2" w:rsidP="0052236C">
      <w:pPr>
        <w:pStyle w:val="Prrafodelista"/>
        <w:numPr>
          <w:ilvl w:val="0"/>
          <w:numId w:val="2"/>
        </w:numPr>
        <w:spacing w:before="240" w:after="360" w:line="360" w:lineRule="auto"/>
        <w:ind w:left="0" w:firstLine="0"/>
        <w:jc w:val="both"/>
        <w:rPr>
          <w:rFonts w:ascii="Palatino Linotype" w:hAnsi="Palatino Linotype"/>
        </w:rPr>
      </w:pPr>
      <w:r w:rsidRPr="0052236C">
        <w:rPr>
          <w:rFonts w:ascii="Palatino Linotype" w:hAnsi="Palatino Linotype" w:cs="Arial"/>
          <w:color w:val="000000" w:themeColor="text1"/>
        </w:rPr>
        <w:t xml:space="preserve">Ahora bien, de la respuesta emitida, este Instituto no puede prejuzgar, dado que no se encuentra facultado para dudar de la veracidad </w:t>
      </w:r>
      <w:r w:rsidRPr="0052236C">
        <w:rPr>
          <w:rFonts w:ascii="Palatino Linotype" w:hAnsi="Palatino Linotype" w:cs="Bookman Old Style"/>
          <w:lang w:val="es-ES"/>
        </w:rPr>
        <w:t>de las respuestas esgrimidas por los sujetos obligados</w:t>
      </w:r>
      <w:r w:rsidRPr="0052236C">
        <w:rPr>
          <w:rFonts w:ascii="Palatino Linotype" w:hAnsi="Palatino Linotype" w:cs="Arial"/>
        </w:rPr>
        <w:t xml:space="preserve"> ni de la que ponen a disposición de los solicitantes; situación que se aleja de las atribuciones de este Instituto </w:t>
      </w:r>
      <w:r w:rsidRPr="0052236C">
        <w:rPr>
          <w:rFonts w:ascii="Palatino Linotype" w:hAnsi="Palatino Linotype"/>
          <w:color w:val="000000"/>
        </w:rPr>
        <w:t xml:space="preserve">máxime que al momento que ponen a disposición ésta, </w:t>
      </w:r>
      <w:r w:rsidRPr="0052236C">
        <w:rPr>
          <w:rFonts w:ascii="Palatino Linotype" w:hAnsi="Palatino Linotype"/>
          <w:b/>
          <w:color w:val="000000"/>
          <w:u w:val="single"/>
        </w:rPr>
        <w:t>la misma tiene el carácter oficial y se presume veraz</w:t>
      </w:r>
      <w:r w:rsidRPr="0052236C">
        <w:rPr>
          <w:rFonts w:ascii="Palatino Linotype" w:hAnsi="Palatino Linotype"/>
          <w:color w:val="000000"/>
        </w:rPr>
        <w:t>, tan es así que la misma queda registrada en el Sistema de Acceso a la Información Mexiquense (SAIMEX).</w:t>
      </w:r>
    </w:p>
    <w:p w14:paraId="4C26A69E" w14:textId="77777777" w:rsidR="00E33EB2" w:rsidRPr="0052236C" w:rsidRDefault="00E33EB2" w:rsidP="0052236C">
      <w:pPr>
        <w:pStyle w:val="Prrafodelista"/>
        <w:spacing w:line="360" w:lineRule="auto"/>
        <w:jc w:val="both"/>
        <w:rPr>
          <w:rFonts w:ascii="Palatino Linotype" w:hAnsi="Palatino Linotype"/>
        </w:rPr>
      </w:pPr>
    </w:p>
    <w:p w14:paraId="5FC5D5C3" w14:textId="77777777" w:rsidR="00E33EB2" w:rsidRPr="0052236C" w:rsidRDefault="00E33EB2" w:rsidP="0052236C">
      <w:pPr>
        <w:pStyle w:val="Prrafodelista"/>
        <w:numPr>
          <w:ilvl w:val="0"/>
          <w:numId w:val="2"/>
        </w:numPr>
        <w:spacing w:before="240" w:after="360" w:line="360" w:lineRule="auto"/>
        <w:ind w:left="0" w:firstLine="0"/>
        <w:jc w:val="both"/>
        <w:rPr>
          <w:rFonts w:ascii="Palatino Linotype" w:hAnsi="Palatino Linotype"/>
        </w:rPr>
      </w:pPr>
      <w:r w:rsidRPr="0052236C">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43A687AF" w14:textId="77777777" w:rsidR="00E33EB2" w:rsidRPr="0052236C" w:rsidRDefault="00E33EB2" w:rsidP="0052236C">
      <w:pPr>
        <w:pStyle w:val="Default"/>
        <w:spacing w:before="240" w:after="360" w:line="360" w:lineRule="auto"/>
        <w:ind w:left="851" w:right="850"/>
        <w:jc w:val="both"/>
        <w:rPr>
          <w:rFonts w:ascii="Palatino Linotype" w:hAnsi="Palatino Linotype"/>
          <w:i/>
        </w:rPr>
      </w:pPr>
      <w:r w:rsidRPr="0052236C">
        <w:rPr>
          <w:rFonts w:ascii="Palatino Linotype" w:hAnsi="Palatino Linotype"/>
          <w:i/>
        </w:rPr>
        <w:t xml:space="preserve">El Instituto Federal de Acceso a la Información y Protección de Datos </w:t>
      </w:r>
      <w:r w:rsidRPr="0052236C">
        <w:rPr>
          <w:rFonts w:ascii="Palatino Linotype" w:hAnsi="Palatino Linotype"/>
          <w:b/>
          <w:i/>
        </w:rPr>
        <w:t>no cuenta con facultades para pronunciarse respecto de la veracidad de los documentos proporcionados por los sujetos obligados.</w:t>
      </w:r>
      <w:r w:rsidRPr="0052236C">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6B0295A" w14:textId="77777777" w:rsidR="00E33EB2" w:rsidRPr="0052236C" w:rsidRDefault="00E33EB2" w:rsidP="0052236C">
      <w:pPr>
        <w:pStyle w:val="Default"/>
        <w:numPr>
          <w:ilvl w:val="0"/>
          <w:numId w:val="2"/>
        </w:numPr>
        <w:tabs>
          <w:tab w:val="left" w:pos="142"/>
        </w:tabs>
        <w:spacing w:before="240" w:after="360" w:line="360" w:lineRule="auto"/>
        <w:ind w:left="0" w:firstLine="0"/>
        <w:jc w:val="both"/>
        <w:rPr>
          <w:rFonts w:ascii="Palatino Linotype" w:hAnsi="Palatino Linotype"/>
          <w:i/>
        </w:rPr>
      </w:pPr>
      <w:r w:rsidRPr="0052236C">
        <w:rPr>
          <w:rFonts w:ascii="Palatino Linotype" w:hAnsi="Palatino Linotype"/>
        </w:rPr>
        <w:t xml:space="preserve">Por su parte, la </w:t>
      </w:r>
      <w:r w:rsidRPr="0052236C">
        <w:rPr>
          <w:rFonts w:ascii="Palatino Linotype" w:hAnsi="Palatino Linotype"/>
          <w:b/>
        </w:rPr>
        <w:t>Ley de Transparencia y Acceso a la Información Pública del Estado de México y Municipios</w:t>
      </w:r>
      <w:r w:rsidRPr="0052236C">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F2F474D" w14:textId="77777777" w:rsidR="00E33EB2" w:rsidRPr="0052236C" w:rsidRDefault="00E33EB2" w:rsidP="0052236C">
      <w:pPr>
        <w:pStyle w:val="Prrafodelista"/>
        <w:spacing w:line="360" w:lineRule="auto"/>
        <w:ind w:left="851" w:right="902"/>
        <w:jc w:val="both"/>
        <w:rPr>
          <w:rFonts w:ascii="Palatino Linotype" w:hAnsi="Palatino Linotype" w:cs="Arial"/>
          <w:b/>
          <w:i/>
        </w:rPr>
      </w:pPr>
      <w:r w:rsidRPr="0052236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2236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23CF1424" w14:textId="2BC75166" w:rsidR="00E33EB2" w:rsidRPr="0052236C" w:rsidRDefault="00E33EB2" w:rsidP="0052236C">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52236C">
        <w:rPr>
          <w:rFonts w:ascii="Palatino Linotype" w:hAnsi="Palatino Linotype" w:cs="Arial"/>
          <w:noProof/>
          <w:lang w:eastAsia="es-MX"/>
        </w:rPr>
        <w:t xml:space="preserve">Numerales que compelen al </w:t>
      </w:r>
      <w:r w:rsidRPr="0052236C">
        <w:rPr>
          <w:rFonts w:ascii="Palatino Linotype" w:hAnsi="Palatino Linotype" w:cs="Arial"/>
          <w:b/>
          <w:noProof/>
          <w:lang w:eastAsia="es-MX"/>
        </w:rPr>
        <w:t>SUJETO OBLIGADO</w:t>
      </w:r>
      <w:r w:rsidRPr="0052236C">
        <w:rPr>
          <w:rFonts w:ascii="Palatino Linotype" w:hAnsi="Palatino Linotype" w:cs="Arial"/>
          <w:noProof/>
          <w:lang w:eastAsia="es-MX"/>
        </w:rPr>
        <w:t xml:space="preserve"> apegarse en todo momento a los criterios ya expuestos, imipidiendo a este Órgano Colegiado cuestionar la veracidad de la información.</w:t>
      </w:r>
      <w:r w:rsidR="006245C1" w:rsidRPr="0052236C">
        <w:rPr>
          <w:rFonts w:ascii="Palatino Linotype" w:hAnsi="Palatino Linotype" w:cs="Arial"/>
          <w:noProof/>
          <w:lang w:eastAsia="es-MX"/>
        </w:rPr>
        <w:t xml:space="preserve"> </w:t>
      </w:r>
    </w:p>
    <w:p w14:paraId="571DC2CF" w14:textId="31AF01CF" w:rsidR="006245C1" w:rsidRPr="0052236C" w:rsidRDefault="006245C1" w:rsidP="0052236C">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52236C">
        <w:rPr>
          <w:rFonts w:ascii="Palatino Linotype" w:hAnsi="Palatino Linotype" w:cs="Arial"/>
          <w:noProof/>
          <w:lang w:eastAsia="es-MX"/>
        </w:rPr>
        <w:t xml:space="preserve">Atento a lo anterior, es que resulta dable ordenar al </w:t>
      </w:r>
      <w:r w:rsidRPr="0052236C">
        <w:rPr>
          <w:rFonts w:ascii="Palatino Linotype" w:hAnsi="Palatino Linotype" w:cs="Arial"/>
          <w:b/>
          <w:noProof/>
          <w:lang w:eastAsia="es-MX"/>
        </w:rPr>
        <w:t xml:space="preserve">SUJETO OBLIGADO, </w:t>
      </w:r>
      <w:r w:rsidRPr="0052236C">
        <w:rPr>
          <w:rFonts w:ascii="Palatino Linotype" w:hAnsi="Palatino Linotype" w:cs="Arial"/>
          <w:noProof/>
          <w:lang w:eastAsia="es-MX"/>
        </w:rPr>
        <w:t xml:space="preserve">entregue las </w:t>
      </w:r>
      <w:r w:rsidRPr="0052236C">
        <w:rPr>
          <w:rFonts w:ascii="Palatino Linotype" w:hAnsi="Palatino Linotype" w:cs="Arial"/>
        </w:rPr>
        <w:t>constancias emitidas por la Universidad de Cuautitlán Izcalli en versión pública emitiendo para tal efecto el Acuerdo de Comité de Transparencia que la sustente y se ponga a disposición del recurrente.</w:t>
      </w:r>
    </w:p>
    <w:p w14:paraId="533052A0" w14:textId="05EEC0BC" w:rsidR="000A1BDD" w:rsidRPr="0052236C" w:rsidRDefault="000A1BDD" w:rsidP="0052236C">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52236C">
        <w:rPr>
          <w:rFonts w:ascii="Palatino Linotype" w:hAnsi="Palatino Linotype" w:cs="Arial"/>
        </w:rPr>
        <w:t xml:space="preserve">Asimismo, es de señalar lo expuesto en el informe justificado de manera </w:t>
      </w:r>
      <w:r w:rsidR="007910C6" w:rsidRPr="0052236C">
        <w:rPr>
          <w:rFonts w:ascii="Palatino Linotype" w:hAnsi="Palatino Linotype" w:cs="Arial"/>
        </w:rPr>
        <w:t>íntegra</w:t>
      </w:r>
      <w:r w:rsidRPr="0052236C">
        <w:rPr>
          <w:rFonts w:ascii="Palatino Linotype" w:hAnsi="Palatino Linotype" w:cs="Arial"/>
        </w:rPr>
        <w:t>, a efecto de que el hoy recurrente tenga conocimiento del mismo, como se procede:</w:t>
      </w:r>
    </w:p>
    <w:p w14:paraId="27561BA5" w14:textId="33648FAA" w:rsidR="00A474A1" w:rsidRPr="0052236C" w:rsidRDefault="0052236C" w:rsidP="0052236C">
      <w:pPr>
        <w:widowControl w:val="0"/>
        <w:autoSpaceDE w:val="0"/>
        <w:autoSpaceDN w:val="0"/>
        <w:adjustRightInd w:val="0"/>
        <w:spacing w:before="240" w:after="240" w:line="360" w:lineRule="auto"/>
        <w:ind w:right="49"/>
        <w:jc w:val="both"/>
        <w:rPr>
          <w:rFonts w:ascii="Palatino Linotype" w:hAnsi="Palatino Linotype" w:cs="Arial"/>
        </w:rPr>
      </w:pPr>
      <w:r w:rsidRPr="0052236C">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1E20ADF6" wp14:editId="56798339">
                <wp:simplePos x="0" y="0"/>
                <wp:positionH relativeFrom="margin">
                  <wp:posOffset>62865</wp:posOffset>
                </wp:positionH>
                <wp:positionV relativeFrom="paragraph">
                  <wp:posOffset>43375</wp:posOffset>
                </wp:positionV>
                <wp:extent cx="5451231" cy="2321170"/>
                <wp:effectExtent l="57150" t="38100" r="54610" b="79375"/>
                <wp:wrapNone/>
                <wp:docPr id="7" name="Conector recto 7"/>
                <wp:cNvGraphicFramePr/>
                <a:graphic xmlns:a="http://schemas.openxmlformats.org/drawingml/2006/main">
                  <a:graphicData uri="http://schemas.microsoft.com/office/word/2010/wordprocessingShape">
                    <wps:wsp>
                      <wps:cNvCnPr/>
                      <wps:spPr>
                        <a:xfrm>
                          <a:off x="0" y="0"/>
                          <a:ext cx="5451231" cy="232117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DA1DC" id="Conector recto 7"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3.4pt" to="434.2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" strokecolor="#4f81bd [3204]" strokeweight="3pt">
                <v:shadow on="t" color="black" opacity="24903f" origin=",.5" offset="0,.55556mm"/>
                <w10:wrap anchorx="margin"/>
              </v:line>
            </w:pict>
          </mc:Fallback>
        </mc:AlternateContent>
      </w:r>
    </w:p>
    <w:p w14:paraId="2E24427F" w14:textId="5CE525D0" w:rsidR="000A1BDD" w:rsidRPr="0052236C" w:rsidRDefault="00D941B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D941B1">
        <w:rPr>
          <w:rFonts w:ascii="Palatino Linotype" w:hAnsi="Palatino Linotype" w:cs="Arial"/>
          <w:noProof/>
          <w:lang w:val="es-MX" w:eastAsia="es-MX"/>
        </w:rPr>
        <w:drawing>
          <wp:inline distT="0" distB="0" distL="0" distR="0" wp14:anchorId="5C0BAC8B" wp14:editId="6E295B74">
            <wp:extent cx="5579745" cy="6151597"/>
            <wp:effectExtent l="19050" t="19050" r="2095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6151597"/>
                    </a:xfrm>
                    <a:prstGeom prst="rect">
                      <a:avLst/>
                    </a:prstGeom>
                    <a:noFill/>
                    <a:ln>
                      <a:solidFill>
                        <a:schemeClr val="tx1"/>
                      </a:solidFill>
                    </a:ln>
                  </pic:spPr>
                </pic:pic>
              </a:graphicData>
            </a:graphic>
          </wp:inline>
        </w:drawing>
      </w:r>
    </w:p>
    <w:p w14:paraId="1EC099AB" w14:textId="4CCC45F3" w:rsidR="00A474A1" w:rsidRPr="0052236C" w:rsidRDefault="00D941B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D941B1">
        <w:rPr>
          <w:rFonts w:ascii="Palatino Linotype" w:hAnsi="Palatino Linotype" w:cs="Arial"/>
          <w:noProof/>
          <w:lang w:val="es-MX" w:eastAsia="es-MX"/>
        </w:rPr>
        <w:drawing>
          <wp:inline distT="0" distB="0" distL="0" distR="0" wp14:anchorId="3B7C544C" wp14:editId="624852BC">
            <wp:extent cx="4674235" cy="6093460"/>
            <wp:effectExtent l="19050" t="19050" r="12065"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4235" cy="6093460"/>
                    </a:xfrm>
                    <a:prstGeom prst="rect">
                      <a:avLst/>
                    </a:prstGeom>
                    <a:noFill/>
                    <a:ln>
                      <a:solidFill>
                        <a:schemeClr val="tx1"/>
                      </a:solidFill>
                    </a:ln>
                  </pic:spPr>
                </pic:pic>
              </a:graphicData>
            </a:graphic>
          </wp:inline>
        </w:drawing>
      </w:r>
    </w:p>
    <w:p w14:paraId="078D1962" w14:textId="0DD7E2C6" w:rsidR="00A474A1" w:rsidRPr="0052236C" w:rsidRDefault="00A474A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52236C">
        <w:rPr>
          <w:rFonts w:ascii="Palatino Linotype" w:hAnsi="Palatino Linotype"/>
          <w:noProof/>
          <w:lang w:val="es-MX" w:eastAsia="es-MX"/>
        </w:rPr>
        <w:drawing>
          <wp:inline distT="0" distB="0" distL="0" distR="0" wp14:anchorId="2E23810D" wp14:editId="55631D34">
            <wp:extent cx="4248150" cy="506730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8150" cy="5067300"/>
                    </a:xfrm>
                    <a:prstGeom prst="rect">
                      <a:avLst/>
                    </a:prstGeom>
                    <a:ln>
                      <a:solidFill>
                        <a:schemeClr val="tx1"/>
                      </a:solidFill>
                    </a:ln>
                  </pic:spPr>
                </pic:pic>
              </a:graphicData>
            </a:graphic>
          </wp:inline>
        </w:drawing>
      </w:r>
    </w:p>
    <w:p w14:paraId="4CF6D861" w14:textId="42957BC7" w:rsidR="00A474A1" w:rsidRPr="0052236C" w:rsidRDefault="00A474A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52236C">
        <w:rPr>
          <w:rFonts w:ascii="Palatino Linotype" w:hAnsi="Palatino Linotype"/>
          <w:noProof/>
          <w:lang w:val="es-MX" w:eastAsia="es-MX"/>
        </w:rPr>
        <w:drawing>
          <wp:inline distT="0" distB="0" distL="0" distR="0" wp14:anchorId="7BBA6AF0" wp14:editId="5D8B8179">
            <wp:extent cx="4562475" cy="5905500"/>
            <wp:effectExtent l="19050" t="19050" r="2857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5905500"/>
                    </a:xfrm>
                    <a:prstGeom prst="rect">
                      <a:avLst/>
                    </a:prstGeom>
                    <a:ln>
                      <a:solidFill>
                        <a:schemeClr val="tx1"/>
                      </a:solidFill>
                    </a:ln>
                  </pic:spPr>
                </pic:pic>
              </a:graphicData>
            </a:graphic>
          </wp:inline>
        </w:drawing>
      </w:r>
    </w:p>
    <w:p w14:paraId="1CD57B94" w14:textId="08E9F0F8" w:rsidR="00A474A1" w:rsidRPr="0052236C" w:rsidRDefault="00A474A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52236C">
        <w:rPr>
          <w:rFonts w:ascii="Palatino Linotype" w:hAnsi="Palatino Linotype"/>
          <w:noProof/>
          <w:lang w:val="es-MX" w:eastAsia="es-MX"/>
        </w:rPr>
        <w:drawing>
          <wp:inline distT="0" distB="0" distL="0" distR="0" wp14:anchorId="11CE1DAF" wp14:editId="5F4E1EE9">
            <wp:extent cx="5145714" cy="5994400"/>
            <wp:effectExtent l="19050" t="19050" r="17145"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6802" cy="5995667"/>
                    </a:xfrm>
                    <a:prstGeom prst="rect">
                      <a:avLst/>
                    </a:prstGeom>
                    <a:ln>
                      <a:solidFill>
                        <a:schemeClr val="tx1"/>
                      </a:solidFill>
                    </a:ln>
                  </pic:spPr>
                </pic:pic>
              </a:graphicData>
            </a:graphic>
          </wp:inline>
        </w:drawing>
      </w:r>
    </w:p>
    <w:p w14:paraId="07B2ED01" w14:textId="73D89CF9" w:rsidR="00A474A1" w:rsidRPr="0052236C" w:rsidRDefault="00A474A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52236C">
        <w:rPr>
          <w:rFonts w:ascii="Palatino Linotype" w:hAnsi="Palatino Linotype"/>
          <w:noProof/>
          <w:lang w:val="es-MX" w:eastAsia="es-MX"/>
        </w:rPr>
        <w:drawing>
          <wp:inline distT="0" distB="0" distL="0" distR="0" wp14:anchorId="580B0161" wp14:editId="785A42B2">
            <wp:extent cx="5191125" cy="5972175"/>
            <wp:effectExtent l="19050" t="19050" r="28575"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1125" cy="5972175"/>
                    </a:xfrm>
                    <a:prstGeom prst="rect">
                      <a:avLst/>
                    </a:prstGeom>
                    <a:ln>
                      <a:solidFill>
                        <a:schemeClr val="tx1"/>
                      </a:solidFill>
                    </a:ln>
                  </pic:spPr>
                </pic:pic>
              </a:graphicData>
            </a:graphic>
          </wp:inline>
        </w:drawing>
      </w:r>
    </w:p>
    <w:p w14:paraId="056E816C" w14:textId="5D05AE9D" w:rsidR="00A474A1" w:rsidRPr="0052236C" w:rsidRDefault="00D941B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D941B1">
        <w:rPr>
          <w:rFonts w:ascii="Palatino Linotype" w:hAnsi="Palatino Linotype" w:cs="Arial"/>
          <w:noProof/>
          <w:lang w:val="es-MX" w:eastAsia="es-MX"/>
        </w:rPr>
        <w:drawing>
          <wp:inline distT="0" distB="0" distL="0" distR="0" wp14:anchorId="4FC17A31" wp14:editId="6A51A3E4">
            <wp:extent cx="5513705" cy="6591935"/>
            <wp:effectExtent l="19050" t="19050" r="10795" b="184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705" cy="6591935"/>
                    </a:xfrm>
                    <a:prstGeom prst="rect">
                      <a:avLst/>
                    </a:prstGeom>
                    <a:noFill/>
                    <a:ln>
                      <a:solidFill>
                        <a:schemeClr val="tx1"/>
                      </a:solidFill>
                    </a:ln>
                  </pic:spPr>
                </pic:pic>
              </a:graphicData>
            </a:graphic>
          </wp:inline>
        </w:drawing>
      </w:r>
    </w:p>
    <w:p w14:paraId="31D82FF0" w14:textId="6367A65C" w:rsidR="00A474A1" w:rsidRPr="0052236C" w:rsidRDefault="00A474A1" w:rsidP="0052236C">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52236C">
        <w:rPr>
          <w:rFonts w:ascii="Palatino Linotype" w:hAnsi="Palatino Linotype"/>
          <w:noProof/>
          <w:lang w:val="es-MX" w:eastAsia="es-MX"/>
        </w:rPr>
        <w:drawing>
          <wp:inline distT="0" distB="0" distL="0" distR="0" wp14:anchorId="1A66062B" wp14:editId="1F544496">
            <wp:extent cx="5427117" cy="6292850"/>
            <wp:effectExtent l="19050" t="19050" r="21590"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8720" cy="6294709"/>
                    </a:xfrm>
                    <a:prstGeom prst="rect">
                      <a:avLst/>
                    </a:prstGeom>
                    <a:ln>
                      <a:solidFill>
                        <a:schemeClr val="tx1"/>
                      </a:solidFill>
                    </a:ln>
                  </pic:spPr>
                </pic:pic>
              </a:graphicData>
            </a:graphic>
          </wp:inline>
        </w:drawing>
      </w:r>
    </w:p>
    <w:p w14:paraId="0D12F012" w14:textId="18FB856B" w:rsidR="00274D35" w:rsidRPr="0052236C" w:rsidRDefault="009417AD"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 </w:t>
      </w:r>
      <w:r w:rsidR="00E33EB2" w:rsidRPr="0052236C">
        <w:rPr>
          <w:rFonts w:ascii="Palatino Linotype" w:hAnsi="Palatino Linotype" w:cs="Arial"/>
        </w:rPr>
        <w:t xml:space="preserve">Por otro lado, es dable dar atención a las consideraciones vertidas por el particular </w:t>
      </w:r>
      <w:r w:rsidR="00A5231C" w:rsidRPr="0052236C">
        <w:rPr>
          <w:rFonts w:ascii="Palatino Linotype" w:hAnsi="Palatino Linotype" w:cs="Arial"/>
        </w:rPr>
        <w:t>en la etapa de alegatos relativas a:</w:t>
      </w:r>
    </w:p>
    <w:p w14:paraId="1C98477F" w14:textId="2AE1D89A" w:rsidR="00A5231C" w:rsidRPr="0052236C" w:rsidRDefault="00A5231C" w:rsidP="0052236C">
      <w:pPr>
        <w:pStyle w:val="Prrafodelista"/>
        <w:spacing w:before="240" w:after="240" w:line="360" w:lineRule="auto"/>
        <w:ind w:left="0"/>
        <w:jc w:val="both"/>
        <w:rPr>
          <w:rFonts w:ascii="Palatino Linotype" w:hAnsi="Palatino Linotype" w:cs="Arial"/>
        </w:rPr>
      </w:pPr>
      <w:r w:rsidRPr="0052236C">
        <w:rPr>
          <w:rFonts w:ascii="Palatino Linotype" w:hAnsi="Palatino Linotype"/>
          <w:noProof/>
          <w:lang w:val="es-MX" w:eastAsia="es-MX"/>
        </w:rPr>
        <w:drawing>
          <wp:inline distT="0" distB="0" distL="0" distR="0" wp14:anchorId="353F5719" wp14:editId="33412AC0">
            <wp:extent cx="5612130" cy="3099435"/>
            <wp:effectExtent l="19050" t="19050" r="2667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99435"/>
                    </a:xfrm>
                    <a:prstGeom prst="rect">
                      <a:avLst/>
                    </a:prstGeom>
                    <a:ln>
                      <a:solidFill>
                        <a:schemeClr val="tx1"/>
                      </a:solidFill>
                    </a:ln>
                  </pic:spPr>
                </pic:pic>
              </a:graphicData>
            </a:graphic>
          </wp:inline>
        </w:drawing>
      </w:r>
    </w:p>
    <w:p w14:paraId="3FD1D11A" w14:textId="2AEF17F5" w:rsidR="00A5231C" w:rsidRPr="0052236C" w:rsidRDefault="00A5231C" w:rsidP="0052236C">
      <w:pPr>
        <w:pStyle w:val="Prrafodelista"/>
        <w:spacing w:before="240" w:after="240" w:line="360" w:lineRule="auto"/>
        <w:ind w:left="0"/>
        <w:jc w:val="both"/>
        <w:rPr>
          <w:rFonts w:ascii="Palatino Linotype" w:hAnsi="Palatino Linotype" w:cs="Arial"/>
          <w:b/>
        </w:rPr>
      </w:pPr>
      <w:r w:rsidRPr="0052236C">
        <w:rPr>
          <w:rFonts w:ascii="Palatino Linotype" w:hAnsi="Palatino Linotype" w:cs="Arial"/>
          <w:b/>
        </w:rPr>
        <w:t>…</w:t>
      </w:r>
    </w:p>
    <w:p w14:paraId="6611E8B5" w14:textId="1E5E2BD7" w:rsidR="00A5231C" w:rsidRPr="0052236C" w:rsidRDefault="00A5231C" w:rsidP="0052236C">
      <w:pPr>
        <w:pStyle w:val="Prrafodelista"/>
        <w:spacing w:before="240" w:after="240" w:line="360" w:lineRule="auto"/>
        <w:ind w:left="0"/>
        <w:jc w:val="both"/>
        <w:rPr>
          <w:rFonts w:ascii="Palatino Linotype" w:hAnsi="Palatino Linotype" w:cs="Arial"/>
        </w:rPr>
      </w:pPr>
      <w:r w:rsidRPr="0052236C">
        <w:rPr>
          <w:rFonts w:ascii="Palatino Linotype" w:hAnsi="Palatino Linotype"/>
          <w:noProof/>
          <w:lang w:val="es-MX" w:eastAsia="es-MX"/>
        </w:rPr>
        <w:drawing>
          <wp:inline distT="0" distB="0" distL="0" distR="0" wp14:anchorId="1DC4AC3A" wp14:editId="5F6BA625">
            <wp:extent cx="5612130" cy="1303655"/>
            <wp:effectExtent l="19050" t="19050" r="2667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303655"/>
                    </a:xfrm>
                    <a:prstGeom prst="rect">
                      <a:avLst/>
                    </a:prstGeom>
                    <a:ln>
                      <a:solidFill>
                        <a:schemeClr val="tx1"/>
                      </a:solidFill>
                    </a:ln>
                  </pic:spPr>
                </pic:pic>
              </a:graphicData>
            </a:graphic>
          </wp:inline>
        </w:drawing>
      </w:r>
    </w:p>
    <w:p w14:paraId="7ED7DE4B" w14:textId="77777777" w:rsidR="00A474A1" w:rsidRPr="0052236C" w:rsidRDefault="00A474A1" w:rsidP="0052236C">
      <w:pPr>
        <w:pStyle w:val="Prrafodelista"/>
        <w:spacing w:before="240" w:after="240" w:line="360" w:lineRule="auto"/>
        <w:ind w:left="0"/>
        <w:jc w:val="both"/>
        <w:rPr>
          <w:rFonts w:ascii="Palatino Linotype" w:hAnsi="Palatino Linotype" w:cs="Arial"/>
        </w:rPr>
      </w:pPr>
    </w:p>
    <w:p w14:paraId="2BDEFCAB" w14:textId="554C3BB2" w:rsidR="00D76195" w:rsidRPr="0052236C" w:rsidRDefault="00A5231C" w:rsidP="0052236C">
      <w:pPr>
        <w:pStyle w:val="Prrafodelista"/>
        <w:numPr>
          <w:ilvl w:val="0"/>
          <w:numId w:val="2"/>
        </w:numPr>
        <w:spacing w:before="240" w:after="240" w:line="360" w:lineRule="auto"/>
        <w:ind w:left="0" w:firstLine="0"/>
        <w:jc w:val="both"/>
        <w:rPr>
          <w:rFonts w:ascii="Palatino Linotype" w:eastAsia="Times New Roman" w:hAnsi="Palatino Linotype" w:cs="Arial"/>
          <w:color w:val="222222"/>
          <w:lang w:eastAsia="es-MX"/>
        </w:rPr>
      </w:pPr>
      <w:r w:rsidRPr="0052236C">
        <w:rPr>
          <w:rFonts w:ascii="Palatino Linotype" w:hAnsi="Palatino Linotype" w:cs="Arial"/>
        </w:rPr>
        <w:t xml:space="preserve">Al respecto, primeramente referir, que los requisitos de ingreso al servicio público, </w:t>
      </w:r>
      <w:r w:rsidR="00D76195" w:rsidRPr="0052236C">
        <w:rPr>
          <w:rFonts w:ascii="Palatino Linotype" w:hAnsi="Palatino Linotype"/>
          <w:color w:val="000000"/>
        </w:rPr>
        <w:t xml:space="preserve">es información que no fue requerida en un primer momento y </w:t>
      </w:r>
      <w:r w:rsidR="00D76195" w:rsidRPr="0052236C">
        <w:rPr>
          <w:rFonts w:ascii="Palatino Linotype" w:eastAsia="Times New Roman" w:hAnsi="Palatino Linotype" w:cs="Arial"/>
          <w:color w:val="000000" w:themeColor="text1"/>
          <w:lang w:val="es-ES"/>
        </w:rPr>
        <w:t xml:space="preserve">lo anterior se entiende como un </w:t>
      </w:r>
      <w:r w:rsidR="00D76195" w:rsidRPr="0052236C">
        <w:rPr>
          <w:rFonts w:ascii="Palatino Linotype" w:eastAsia="Times New Roman" w:hAnsi="Palatino Linotype" w:cs="Arial"/>
          <w:b/>
          <w:bCs/>
          <w:i/>
          <w:iCs/>
          <w:color w:val="000000" w:themeColor="text1"/>
          <w:lang w:val="es-ES"/>
        </w:rPr>
        <w:t xml:space="preserve">Plus </w:t>
      </w:r>
      <w:proofErr w:type="spellStart"/>
      <w:r w:rsidR="00D76195" w:rsidRPr="0052236C">
        <w:rPr>
          <w:rFonts w:ascii="Palatino Linotype" w:eastAsia="Times New Roman" w:hAnsi="Palatino Linotype" w:cs="Arial"/>
          <w:b/>
          <w:bCs/>
          <w:i/>
          <w:iCs/>
          <w:color w:val="000000" w:themeColor="text1"/>
          <w:lang w:val="es-ES"/>
        </w:rPr>
        <w:t>Petitio</w:t>
      </w:r>
      <w:proofErr w:type="spellEnd"/>
      <w:r w:rsidR="00D76195" w:rsidRPr="0052236C">
        <w:rPr>
          <w:rFonts w:ascii="Palatino Linotype" w:eastAsia="Times New Roman" w:hAnsi="Palatino Linotype" w:cs="Arial"/>
          <w:b/>
          <w:bCs/>
          <w:i/>
          <w:iCs/>
          <w:color w:val="000000" w:themeColor="text1"/>
          <w:lang w:val="es-ES"/>
        </w:rPr>
        <w:t xml:space="preserve"> </w:t>
      </w:r>
      <w:r w:rsidR="00D76195" w:rsidRPr="0052236C">
        <w:rPr>
          <w:rFonts w:ascii="Palatino Linotype" w:eastAsia="Times New Roman" w:hAnsi="Palatino Linotype" w:cs="Arial"/>
          <w:color w:val="000000" w:themeColor="text1"/>
          <w:lang w:val="es-ES"/>
        </w:rPr>
        <w:t>a su petición inicial que no puede abordarse</w:t>
      </w:r>
      <w:r w:rsidR="00D76195" w:rsidRPr="0052236C">
        <w:rPr>
          <w:rFonts w:ascii="Palatino Linotype" w:eastAsia="Times New Roman" w:hAnsi="Palatino Linotype" w:cs="Arial"/>
          <w:i/>
          <w:iCs/>
          <w:color w:val="000000" w:themeColor="text1"/>
          <w:lang w:val="es-ES"/>
        </w:rPr>
        <w:t>.</w:t>
      </w:r>
    </w:p>
    <w:p w14:paraId="248FFC5F" w14:textId="77777777" w:rsidR="00D76195" w:rsidRPr="0052236C" w:rsidRDefault="00D76195" w:rsidP="0052236C">
      <w:pPr>
        <w:pStyle w:val="Prrafodelista"/>
        <w:tabs>
          <w:tab w:val="left" w:pos="567"/>
        </w:tabs>
        <w:spacing w:line="360" w:lineRule="auto"/>
        <w:ind w:left="0"/>
        <w:jc w:val="both"/>
        <w:rPr>
          <w:rFonts w:ascii="Palatino Linotype" w:eastAsia="Calibri" w:hAnsi="Palatino Linotype" w:cs="Times New Roman"/>
          <w:lang w:val="es-ES"/>
        </w:rPr>
      </w:pPr>
    </w:p>
    <w:p w14:paraId="42D19098" w14:textId="77777777" w:rsidR="00D76195" w:rsidRPr="0052236C" w:rsidRDefault="00D76195" w:rsidP="0052236C">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rPr>
      </w:pPr>
      <w:r w:rsidRPr="0052236C">
        <w:rPr>
          <w:rFonts w:ascii="Palatino Linotype" w:hAnsi="Palatino Linotype" w:cs="Arial"/>
        </w:rPr>
        <w:t>Robusteciendo</w:t>
      </w:r>
      <w:r w:rsidRPr="0052236C">
        <w:rPr>
          <w:rFonts w:ascii="Palatino Linotype" w:eastAsia="Times New Roman" w:hAnsi="Palatino Linotype" w:cs="Arial"/>
          <w:color w:val="000000" w:themeColor="text1"/>
          <w:lang w:val="es-ES"/>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7CA4E704" w14:textId="77777777" w:rsidR="00D76195" w:rsidRPr="0052236C" w:rsidRDefault="00D76195" w:rsidP="0052236C">
      <w:pPr>
        <w:pStyle w:val="Prrafodelista"/>
        <w:shd w:val="clear" w:color="auto" w:fill="FFFFFF"/>
        <w:spacing w:before="240" w:line="360" w:lineRule="auto"/>
        <w:ind w:left="0"/>
        <w:jc w:val="both"/>
        <w:rPr>
          <w:rFonts w:ascii="Palatino Linotype" w:eastAsia="Times New Roman" w:hAnsi="Palatino Linotype" w:cs="Arial"/>
          <w:color w:val="000000" w:themeColor="text1"/>
          <w:lang w:val="es-ES"/>
        </w:rPr>
      </w:pPr>
    </w:p>
    <w:p w14:paraId="5D3F6F73" w14:textId="77777777" w:rsidR="00D76195" w:rsidRPr="0052236C" w:rsidRDefault="00D76195" w:rsidP="0052236C">
      <w:pPr>
        <w:shd w:val="clear" w:color="auto" w:fill="FFFFFF"/>
        <w:spacing w:line="360" w:lineRule="auto"/>
        <w:ind w:left="709" w:right="616"/>
        <w:jc w:val="both"/>
        <w:rPr>
          <w:rFonts w:ascii="Palatino Linotype" w:eastAsia="Times New Roman" w:hAnsi="Palatino Linotype" w:cs="Arial"/>
          <w:color w:val="000000" w:themeColor="text1"/>
          <w:lang w:val="es-ES"/>
        </w:rPr>
      </w:pPr>
      <w:r w:rsidRPr="0052236C">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65A3774D" w14:textId="77777777" w:rsidR="00D76195" w:rsidRPr="0052236C" w:rsidRDefault="00D76195" w:rsidP="0052236C">
      <w:pPr>
        <w:pStyle w:val="Prrafodelista"/>
        <w:shd w:val="clear" w:color="auto" w:fill="FFFFFF"/>
        <w:spacing w:line="360" w:lineRule="auto"/>
        <w:ind w:left="709" w:right="567"/>
        <w:jc w:val="both"/>
        <w:rPr>
          <w:rFonts w:ascii="Palatino Linotype" w:eastAsia="Times New Roman" w:hAnsi="Palatino Linotype" w:cs="Arial"/>
          <w:i/>
          <w:iCs/>
          <w:color w:val="000000" w:themeColor="text1"/>
          <w:lang w:val="es-ES"/>
        </w:rPr>
      </w:pPr>
      <w:r w:rsidRPr="0052236C">
        <w:rPr>
          <w:rFonts w:ascii="Palatino Linotype" w:eastAsia="Times New Roman" w:hAnsi="Palatino Linotype" w:cs="Arial"/>
          <w:i/>
          <w:iCs/>
          <w:color w:val="000000" w:themeColor="text1"/>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4B24ADB9" w14:textId="77777777" w:rsidR="00D76195" w:rsidRPr="0052236C" w:rsidRDefault="00D76195" w:rsidP="0052236C">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p>
    <w:p w14:paraId="5929697F" w14:textId="77777777" w:rsidR="00D76195" w:rsidRPr="0052236C" w:rsidRDefault="00D76195" w:rsidP="0052236C">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lang w:val="es-ES"/>
        </w:rPr>
      </w:pPr>
      <w:r w:rsidRPr="0052236C">
        <w:rPr>
          <w:rFonts w:ascii="Palatino Linotype" w:hAnsi="Palatino Linotype" w:cs="Arial"/>
        </w:rPr>
        <w:t>Asimismo</w:t>
      </w:r>
      <w:r w:rsidRPr="0052236C">
        <w:rPr>
          <w:rFonts w:ascii="Palatino Linotype" w:eastAsia="Times New Roman" w:hAnsi="Palatino Linotype" w:cs="Arial"/>
          <w:color w:val="000000" w:themeColor="text1"/>
          <w:lang w:val="es-ES"/>
        </w:rPr>
        <w:t xml:space="preserve">, ha sido criterio del Instituto Nacional de Transparencia, Acceso a la Información y Protección de Datos Personales bajo el </w:t>
      </w:r>
      <w:r w:rsidRPr="0052236C">
        <w:rPr>
          <w:rFonts w:ascii="Palatino Linotype" w:eastAsia="Times New Roman" w:hAnsi="Palatino Linotype" w:cs="Arial"/>
          <w:b/>
          <w:color w:val="000000" w:themeColor="text1"/>
          <w:lang w:val="es-ES"/>
        </w:rPr>
        <w:t>criterio número</w:t>
      </w:r>
      <w:r w:rsidRPr="0052236C">
        <w:rPr>
          <w:rFonts w:ascii="Palatino Linotype" w:eastAsia="Times New Roman" w:hAnsi="Palatino Linotype" w:cs="Arial"/>
          <w:color w:val="000000" w:themeColor="text1"/>
          <w:lang w:val="es-ES"/>
        </w:rPr>
        <w:t xml:space="preserve"> </w:t>
      </w:r>
      <w:r w:rsidRPr="0052236C">
        <w:rPr>
          <w:rFonts w:ascii="Palatino Linotype" w:eastAsia="Times New Roman" w:hAnsi="Palatino Linotype" w:cs="Arial"/>
          <w:b/>
          <w:color w:val="000000" w:themeColor="text1"/>
          <w:lang w:val="es-ES"/>
        </w:rPr>
        <w:t>01/17</w:t>
      </w:r>
      <w:r w:rsidRPr="0052236C">
        <w:rPr>
          <w:rFonts w:ascii="Palatino Linotype" w:eastAsia="Times New Roman" w:hAnsi="Palatino Linotype" w:cs="Arial"/>
          <w:color w:val="000000" w:themeColor="text1"/>
          <w:lang w:val="es-ES"/>
        </w:rPr>
        <w:t xml:space="preserve"> que </w:t>
      </w:r>
      <w:r w:rsidRPr="0052236C">
        <w:rPr>
          <w:rFonts w:ascii="Palatino Linotype" w:eastAsia="Times New Roman" w:hAnsi="Palatino Linotype" w:cs="Arial"/>
          <w:bCs/>
          <w:color w:val="000000" w:themeColor="text1"/>
          <w:u w:val="single"/>
          <w:lang w:val="es-ES"/>
        </w:rPr>
        <w:t>resulta improcedente ampliar las solicitudes de información pública</w:t>
      </w:r>
      <w:r w:rsidRPr="0052236C">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52236C">
        <w:rPr>
          <w:rFonts w:ascii="Palatino Linotype" w:eastAsia="Times New Roman" w:hAnsi="Palatino Linotype" w:cs="Arial"/>
          <w:color w:val="000000" w:themeColor="text1"/>
          <w:lang w:val="es-ES"/>
        </w:rPr>
        <w:t xml:space="preserve">, como se estima acontece en el presente asunto, al aumentar datos a la solicitud inicial, </w:t>
      </w:r>
      <w:r w:rsidRPr="0052236C">
        <w:rPr>
          <w:rFonts w:ascii="Palatino Linotype" w:eastAsia="Times New Roman" w:hAnsi="Palatino Linotype" w:cs="Arial"/>
          <w:b/>
          <w:bCs/>
          <w:color w:val="000000" w:themeColor="text1"/>
          <w:lang w:val="es-ES"/>
        </w:rPr>
        <w:t>por lo que se insiste no se puede entrar al estudio de la información novedosa</w:t>
      </w:r>
      <w:r w:rsidRPr="0052236C">
        <w:rPr>
          <w:rFonts w:ascii="Palatino Linotype" w:eastAsia="Times New Roman" w:hAnsi="Palatino Linotype" w:cs="Arial"/>
          <w:color w:val="000000" w:themeColor="text1"/>
          <w:lang w:val="es-ES"/>
        </w:rPr>
        <w:t>, criterio que es de la literalidad siguiente:</w:t>
      </w:r>
    </w:p>
    <w:p w14:paraId="24C11E6E" w14:textId="77777777" w:rsidR="00D76195" w:rsidRPr="0052236C" w:rsidRDefault="00D76195" w:rsidP="0052236C">
      <w:pPr>
        <w:spacing w:line="360" w:lineRule="auto"/>
        <w:ind w:left="851" w:right="567"/>
        <w:jc w:val="both"/>
        <w:rPr>
          <w:rFonts w:ascii="Palatino Linotype" w:hAnsi="Palatino Linotype" w:cs="Arial"/>
          <w:b/>
        </w:rPr>
      </w:pPr>
      <w:r w:rsidRPr="0052236C">
        <w:rPr>
          <w:rFonts w:ascii="Palatino Linotype" w:hAnsi="Palatino Linotype" w:cs="Arial"/>
          <w:b/>
        </w:rPr>
        <w:t xml:space="preserve">Es improcedente ampliar las solicitudes de acceso a información, a través de la interposición del recurso de revisión. </w:t>
      </w:r>
      <w:r w:rsidRPr="0052236C">
        <w:rPr>
          <w:rFonts w:ascii="Palatino Linotype" w:hAnsi="Palatino Linotype" w:cs="Arial"/>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FB92E04" w14:textId="77777777" w:rsidR="00D76195" w:rsidRPr="0052236C" w:rsidRDefault="00D76195" w:rsidP="0052236C">
      <w:pPr>
        <w:spacing w:line="360" w:lineRule="auto"/>
        <w:ind w:left="993" w:right="567"/>
        <w:jc w:val="both"/>
        <w:rPr>
          <w:rFonts w:ascii="Palatino Linotype" w:hAnsi="Palatino Linotype" w:cs="Arial"/>
          <w:b/>
        </w:rPr>
      </w:pPr>
    </w:p>
    <w:p w14:paraId="1E2710F1" w14:textId="77777777" w:rsidR="00D76195" w:rsidRPr="0052236C" w:rsidRDefault="00D76195" w:rsidP="0052236C">
      <w:pPr>
        <w:spacing w:line="360" w:lineRule="auto"/>
        <w:ind w:left="993" w:right="567"/>
        <w:jc w:val="both"/>
        <w:rPr>
          <w:rFonts w:ascii="Palatino Linotype" w:hAnsi="Palatino Linotype" w:cs="Arial"/>
          <w:b/>
        </w:rPr>
      </w:pPr>
      <w:r w:rsidRPr="0052236C">
        <w:rPr>
          <w:rFonts w:ascii="Palatino Linotype" w:hAnsi="Palatino Linotype" w:cs="Arial"/>
          <w:b/>
        </w:rPr>
        <w:t>Resoluciones:</w:t>
      </w:r>
    </w:p>
    <w:p w14:paraId="5BC1BDF3" w14:textId="77777777" w:rsidR="00D76195" w:rsidRPr="0052236C" w:rsidRDefault="00D76195" w:rsidP="0052236C">
      <w:pPr>
        <w:pStyle w:val="Prrafodelista"/>
        <w:numPr>
          <w:ilvl w:val="0"/>
          <w:numId w:val="17"/>
        </w:numPr>
        <w:spacing w:before="120" w:after="120" w:line="360" w:lineRule="auto"/>
        <w:ind w:left="993" w:right="567" w:hanging="284"/>
        <w:contextualSpacing w:val="0"/>
        <w:jc w:val="both"/>
        <w:rPr>
          <w:rFonts w:ascii="Palatino Linotype" w:hAnsi="Palatino Linotype" w:cs="Arial"/>
        </w:rPr>
      </w:pPr>
      <w:r w:rsidRPr="0052236C">
        <w:rPr>
          <w:rFonts w:ascii="Palatino Linotype" w:hAnsi="Palatino Linotype" w:cs="Arial"/>
          <w:b/>
        </w:rPr>
        <w:t>RRA 0196/16.</w:t>
      </w:r>
      <w:r w:rsidRPr="0052236C">
        <w:rPr>
          <w:rFonts w:ascii="Palatino Linotype" w:hAnsi="Palatino Linotype" w:cs="Arial"/>
        </w:rPr>
        <w:t xml:space="preserve"> Secretaría de Agricultura, Ganadería, Desarrollo Rural, Pesca y Alimentación. 13 de julio de 2016. Por unanimidad. Comisionado Ponente Joel Salas Suárez.</w:t>
      </w:r>
    </w:p>
    <w:p w14:paraId="32A0E94C" w14:textId="77777777" w:rsidR="00D76195" w:rsidRPr="0052236C" w:rsidRDefault="00D76195" w:rsidP="0052236C">
      <w:pPr>
        <w:pStyle w:val="Prrafodelista"/>
        <w:numPr>
          <w:ilvl w:val="0"/>
          <w:numId w:val="17"/>
        </w:numPr>
        <w:spacing w:before="120" w:after="120" w:line="360" w:lineRule="auto"/>
        <w:ind w:left="993" w:right="567" w:hanging="284"/>
        <w:contextualSpacing w:val="0"/>
        <w:jc w:val="both"/>
        <w:rPr>
          <w:rFonts w:ascii="Palatino Linotype" w:hAnsi="Palatino Linotype" w:cs="Arial"/>
        </w:rPr>
      </w:pPr>
      <w:r w:rsidRPr="0052236C">
        <w:rPr>
          <w:rFonts w:ascii="Palatino Linotype" w:hAnsi="Palatino Linotype" w:cs="Arial"/>
          <w:b/>
        </w:rPr>
        <w:t xml:space="preserve">RRA 0130/16. </w:t>
      </w:r>
      <w:r w:rsidRPr="0052236C">
        <w:rPr>
          <w:rFonts w:ascii="Palatino Linotype" w:hAnsi="Palatino Linotype" w:cs="Arial"/>
        </w:rPr>
        <w:t xml:space="preserve">Comisión Nacional del Agua. 09 de agosto de 2016. Por unanimidad. Comisionado Ponente </w:t>
      </w:r>
      <w:r w:rsidRPr="0052236C">
        <w:rPr>
          <w:rFonts w:ascii="Palatino Linotype" w:hAnsi="Palatino Linotype"/>
          <w:color w:val="000000"/>
        </w:rPr>
        <w:t xml:space="preserve">María Patricia </w:t>
      </w:r>
      <w:proofErr w:type="spellStart"/>
      <w:r w:rsidRPr="0052236C">
        <w:rPr>
          <w:rFonts w:ascii="Palatino Linotype" w:hAnsi="Palatino Linotype"/>
          <w:color w:val="000000"/>
        </w:rPr>
        <w:t>Kurczyn</w:t>
      </w:r>
      <w:proofErr w:type="spellEnd"/>
      <w:r w:rsidRPr="0052236C">
        <w:rPr>
          <w:rFonts w:ascii="Palatino Linotype" w:hAnsi="Palatino Linotype"/>
          <w:color w:val="000000"/>
        </w:rPr>
        <w:t xml:space="preserve"> Villalobos.</w:t>
      </w:r>
    </w:p>
    <w:p w14:paraId="6222D02A" w14:textId="77777777" w:rsidR="00D76195" w:rsidRPr="0052236C" w:rsidRDefault="00D76195" w:rsidP="0052236C">
      <w:pPr>
        <w:pStyle w:val="Prrafodelista"/>
        <w:shd w:val="clear" w:color="auto" w:fill="FFFFFF"/>
        <w:spacing w:before="240" w:after="240" w:line="360" w:lineRule="auto"/>
        <w:ind w:left="993" w:right="567"/>
        <w:jc w:val="both"/>
        <w:rPr>
          <w:rFonts w:ascii="Palatino Linotype" w:eastAsia="Times New Roman" w:hAnsi="Palatino Linotype" w:cs="Arial"/>
          <w:i/>
          <w:iCs/>
          <w:color w:val="000000" w:themeColor="text1"/>
          <w:lang w:val="es-ES"/>
        </w:rPr>
      </w:pPr>
      <w:r w:rsidRPr="0052236C">
        <w:rPr>
          <w:rFonts w:ascii="Palatino Linotype" w:hAnsi="Palatino Linotype" w:cs="Arial"/>
          <w:b/>
        </w:rPr>
        <w:t>RRA 0342/16.</w:t>
      </w:r>
      <w:r w:rsidRPr="0052236C">
        <w:rPr>
          <w:rFonts w:ascii="Palatino Linotype" w:hAnsi="Palatino Linotype" w:cs="Arial"/>
        </w:rPr>
        <w:t xml:space="preserve"> Colegio de Bachilleres. 24 de agosto de 2016. Por unanimidad. Comisionada Ponente Ximena Puente de la Mora.</w:t>
      </w:r>
    </w:p>
    <w:p w14:paraId="6C98C701" w14:textId="77777777" w:rsidR="00D76195" w:rsidRPr="0052236C" w:rsidRDefault="00D76195" w:rsidP="0052236C">
      <w:pPr>
        <w:pStyle w:val="Prrafodelista"/>
        <w:spacing w:before="240" w:after="240" w:line="360" w:lineRule="auto"/>
        <w:ind w:left="426"/>
        <w:jc w:val="both"/>
        <w:rPr>
          <w:rFonts w:ascii="Palatino Linotype" w:hAnsi="Palatino Linotype"/>
          <w:color w:val="000000"/>
        </w:rPr>
      </w:pPr>
    </w:p>
    <w:p w14:paraId="350CCB26" w14:textId="6464E4A5" w:rsidR="00A5231C" w:rsidRPr="0052236C" w:rsidRDefault="00D76195"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Entonces al apreciarse que la información respecto a</w:t>
      </w:r>
      <w:r w:rsidR="00877764" w:rsidRPr="0052236C">
        <w:rPr>
          <w:rFonts w:ascii="Palatino Linotype" w:hAnsi="Palatino Linotype" w:cs="Arial"/>
        </w:rPr>
        <w:t xml:space="preserve"> </w:t>
      </w:r>
      <w:r w:rsidRPr="0052236C">
        <w:rPr>
          <w:rFonts w:ascii="Palatino Linotype" w:hAnsi="Palatino Linotype" w:cs="Arial"/>
        </w:rPr>
        <w:t>l</w:t>
      </w:r>
      <w:r w:rsidR="00877764" w:rsidRPr="0052236C">
        <w:rPr>
          <w:rFonts w:ascii="Palatino Linotype" w:hAnsi="Palatino Linotype" w:cs="Arial"/>
        </w:rPr>
        <w:t>os requisitos de ingreso al servicio público</w:t>
      </w:r>
      <w:r w:rsidRPr="0052236C">
        <w:rPr>
          <w:rFonts w:ascii="Palatino Linotype" w:hAnsi="Palatino Linotype"/>
          <w:i/>
          <w:color w:val="000000"/>
        </w:rPr>
        <w:t>,</w:t>
      </w:r>
      <w:r w:rsidRPr="0052236C">
        <w:rPr>
          <w:rFonts w:ascii="Palatino Linotype" w:hAnsi="Palatino Linotype" w:cs="Arial"/>
        </w:rPr>
        <w:t xml:space="preserve"> se trata de información que no fue requerida en la solicitud primigenia, éste Órgano Garante considera que dichas manifestaciones devienen inoperantes e inatendibles</w:t>
      </w:r>
      <w:r w:rsidR="00877764" w:rsidRPr="0052236C">
        <w:rPr>
          <w:rFonts w:ascii="Palatino Linotype" w:hAnsi="Palatino Linotype" w:cs="Arial"/>
        </w:rPr>
        <w:t>.</w:t>
      </w:r>
    </w:p>
    <w:p w14:paraId="676337E9" w14:textId="77777777" w:rsidR="00877764" w:rsidRPr="0052236C" w:rsidRDefault="00877764" w:rsidP="0052236C">
      <w:pPr>
        <w:pStyle w:val="Prrafodelista"/>
        <w:spacing w:before="240" w:after="240" w:line="360" w:lineRule="auto"/>
        <w:ind w:left="0"/>
        <w:jc w:val="both"/>
        <w:rPr>
          <w:rFonts w:ascii="Palatino Linotype" w:hAnsi="Palatino Linotype" w:cs="Arial"/>
        </w:rPr>
      </w:pPr>
    </w:p>
    <w:p w14:paraId="6BA79947" w14:textId="39B9A515" w:rsidR="00877764" w:rsidRPr="0052236C" w:rsidRDefault="00877764"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Por cuanto hace a la probable usurpación de profesiones que se refiere, este Órgano Garante de acuerdo a sus funciones y atribuciones conferidas, no </w:t>
      </w:r>
      <w:r w:rsidR="007910C6" w:rsidRPr="0052236C">
        <w:rPr>
          <w:rFonts w:ascii="Palatino Linotype" w:hAnsi="Palatino Linotype" w:cs="Arial"/>
        </w:rPr>
        <w:t>está</w:t>
      </w:r>
      <w:r w:rsidRPr="0052236C">
        <w:rPr>
          <w:rFonts w:ascii="Palatino Linotype" w:hAnsi="Palatino Linotype" w:cs="Arial"/>
        </w:rPr>
        <w:t xml:space="preserve"> constreñido a realizar un pronunciamiento al respecto; en todo caso, es precisamente </w:t>
      </w:r>
      <w:r w:rsidR="006245C1" w:rsidRPr="0052236C">
        <w:rPr>
          <w:rFonts w:ascii="Palatino Linotype" w:hAnsi="Palatino Linotype" w:cs="Arial"/>
        </w:rPr>
        <w:t xml:space="preserve">esa </w:t>
      </w:r>
      <w:r w:rsidRPr="0052236C">
        <w:rPr>
          <w:rFonts w:ascii="Palatino Linotype" w:hAnsi="Palatino Linotype" w:cs="Arial"/>
        </w:rPr>
        <w:t>una de las utilidades del derecho de acceso a la información; la de los particulares que desde una óptica de contraloría ciudadana, se alleguen de soporte documental que p</w:t>
      </w:r>
      <w:r w:rsidR="006245C1" w:rsidRPr="0052236C">
        <w:rPr>
          <w:rFonts w:ascii="Palatino Linotype" w:hAnsi="Palatino Linotype" w:cs="Arial"/>
        </w:rPr>
        <w:t>ermita ejercitar otros derechos.</w:t>
      </w:r>
      <w:r w:rsidRPr="0052236C">
        <w:rPr>
          <w:rFonts w:ascii="Palatino Linotype" w:hAnsi="Palatino Linotype" w:cs="Arial"/>
        </w:rPr>
        <w:t xml:space="preserve"> </w:t>
      </w:r>
      <w:r w:rsidR="006245C1" w:rsidRPr="0052236C">
        <w:rPr>
          <w:rFonts w:ascii="Palatino Linotype" w:hAnsi="Palatino Linotype" w:cs="Arial"/>
        </w:rPr>
        <w:t>E</w:t>
      </w:r>
      <w:r w:rsidRPr="0052236C">
        <w:rPr>
          <w:rFonts w:ascii="Palatino Linotype" w:hAnsi="Palatino Linotype" w:cs="Arial"/>
        </w:rPr>
        <w:t>s decir que el particular pueda realizar las acciones que considere antes las autoridades competentes.</w:t>
      </w:r>
    </w:p>
    <w:p w14:paraId="3A42E145" w14:textId="77777777" w:rsidR="00877764" w:rsidRPr="0052236C" w:rsidRDefault="00877764" w:rsidP="0052236C">
      <w:pPr>
        <w:pStyle w:val="Prrafodelista"/>
        <w:spacing w:line="360" w:lineRule="auto"/>
        <w:jc w:val="both"/>
        <w:rPr>
          <w:rFonts w:ascii="Palatino Linotype" w:hAnsi="Palatino Linotype" w:cs="Arial"/>
        </w:rPr>
      </w:pPr>
    </w:p>
    <w:p w14:paraId="0D7AC777" w14:textId="0A111C80" w:rsidR="00877764" w:rsidRPr="0052236C" w:rsidRDefault="006245C1"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Por ú</w:t>
      </w:r>
      <w:r w:rsidR="00877764" w:rsidRPr="0052236C">
        <w:rPr>
          <w:rFonts w:ascii="Palatino Linotype" w:hAnsi="Palatino Linotype" w:cs="Arial"/>
        </w:rPr>
        <w:t xml:space="preserve">ltimo se observa que solicita se de vista al </w:t>
      </w:r>
      <w:r w:rsidR="007910C6" w:rsidRPr="0052236C">
        <w:rPr>
          <w:rFonts w:ascii="Palatino Linotype" w:hAnsi="Palatino Linotype" w:cs="Arial"/>
        </w:rPr>
        <w:t>órgano</w:t>
      </w:r>
      <w:r w:rsidR="00877764" w:rsidRPr="0052236C">
        <w:rPr>
          <w:rFonts w:ascii="Palatino Linotype" w:hAnsi="Palatino Linotype" w:cs="Arial"/>
        </w:rPr>
        <w:t xml:space="preserve"> de control interno de este Instituto por probable</w:t>
      </w:r>
      <w:r w:rsidRPr="0052236C">
        <w:rPr>
          <w:rFonts w:ascii="Palatino Linotype" w:hAnsi="Palatino Linotype" w:cs="Arial"/>
        </w:rPr>
        <w:t>s</w:t>
      </w:r>
      <w:r w:rsidR="00877764" w:rsidRPr="0052236C">
        <w:rPr>
          <w:rFonts w:ascii="Palatino Linotype" w:hAnsi="Palatino Linotype" w:cs="Arial"/>
        </w:rPr>
        <w:t xml:space="preserve"> omisiones cometidas en respuesta a la solicitud</w:t>
      </w:r>
      <w:r w:rsidRPr="0052236C">
        <w:rPr>
          <w:rFonts w:ascii="Palatino Linotype" w:hAnsi="Palatino Linotype" w:cs="Arial"/>
        </w:rPr>
        <w:t xml:space="preserve">, por lo que a petición de parte se </w:t>
      </w:r>
      <w:r w:rsidR="007910C6" w:rsidRPr="0052236C">
        <w:rPr>
          <w:rFonts w:ascii="Palatino Linotype" w:hAnsi="Palatino Linotype" w:cs="Arial"/>
        </w:rPr>
        <w:t>dará</w:t>
      </w:r>
      <w:r w:rsidRPr="0052236C">
        <w:rPr>
          <w:rFonts w:ascii="Palatino Linotype" w:hAnsi="Palatino Linotype" w:cs="Arial"/>
        </w:rPr>
        <w:t xml:space="preserve"> vista al órgano de control interno para que en uso de sus atribuciones realice las investigaciones en materia de acceso a la información </w:t>
      </w:r>
      <w:r w:rsidR="007910C6" w:rsidRPr="0052236C">
        <w:rPr>
          <w:rFonts w:ascii="Palatino Linotype" w:hAnsi="Palatino Linotype" w:cs="Arial"/>
        </w:rPr>
        <w:t>pública</w:t>
      </w:r>
      <w:r w:rsidRPr="0052236C">
        <w:rPr>
          <w:rFonts w:ascii="Palatino Linotype" w:hAnsi="Palatino Linotype" w:cs="Arial"/>
        </w:rPr>
        <w:t xml:space="preserve"> a que haya lugar; sumado a las consideraciones antes señaladas, relativas a la exposición de datos personales.</w:t>
      </w:r>
    </w:p>
    <w:p w14:paraId="7EECA508" w14:textId="77777777" w:rsidR="006245C1" w:rsidRPr="0052236C" w:rsidRDefault="006245C1" w:rsidP="0052236C">
      <w:pPr>
        <w:pStyle w:val="Prrafodelista"/>
        <w:spacing w:line="360" w:lineRule="auto"/>
        <w:jc w:val="both"/>
        <w:rPr>
          <w:rFonts w:ascii="Palatino Linotype" w:hAnsi="Palatino Linotype" w:cs="Arial"/>
        </w:rPr>
      </w:pPr>
    </w:p>
    <w:p w14:paraId="7C6662E3" w14:textId="256B4B6D" w:rsidR="006245C1" w:rsidRPr="0052236C" w:rsidRDefault="008A2F60"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Seguidamente, las solicitudes de información relativas al oficio de designación de funciones y nombramiento del Secretario Particular del Director General del Instituto Mexiquense de la Vivienda Social, se encuentra cabalmente colmadas, en virtud que fue entregado el oficio de designación de funciones del servidor </w:t>
      </w:r>
      <w:r w:rsidR="007910C6" w:rsidRPr="0052236C">
        <w:rPr>
          <w:rFonts w:ascii="Palatino Linotype" w:hAnsi="Palatino Linotype" w:cs="Arial"/>
        </w:rPr>
        <w:t>público</w:t>
      </w:r>
      <w:r w:rsidRPr="0052236C">
        <w:rPr>
          <w:rFonts w:ascii="Palatino Linotype" w:hAnsi="Palatino Linotype" w:cs="Arial"/>
        </w:rPr>
        <w:t xml:space="preserve"> señalado en la solicitud de información como Analista Especializado "A" con funciones de Secretario Particular de fecha uno (01) de mayo de dos mil dieciocho, </w:t>
      </w:r>
      <w:r w:rsidR="007910C6" w:rsidRPr="0052236C">
        <w:rPr>
          <w:rFonts w:ascii="Palatino Linotype" w:hAnsi="Palatino Linotype" w:cs="Arial"/>
        </w:rPr>
        <w:t>así</w:t>
      </w:r>
      <w:r w:rsidRPr="0052236C">
        <w:rPr>
          <w:rFonts w:ascii="Palatino Linotype" w:hAnsi="Palatino Linotype" w:cs="Arial"/>
        </w:rPr>
        <w:t xml:space="preserve"> como el nombramiento del servidor </w:t>
      </w:r>
      <w:r w:rsidR="007910C6" w:rsidRPr="0052236C">
        <w:rPr>
          <w:rFonts w:ascii="Palatino Linotype" w:hAnsi="Palatino Linotype" w:cs="Arial"/>
        </w:rPr>
        <w:t>público</w:t>
      </w:r>
      <w:r w:rsidRPr="0052236C">
        <w:rPr>
          <w:rFonts w:ascii="Palatino Linotype" w:hAnsi="Palatino Linotype" w:cs="Arial"/>
        </w:rPr>
        <w:t xml:space="preserve"> de </w:t>
      </w:r>
      <w:r w:rsidR="007910C6" w:rsidRPr="0052236C">
        <w:rPr>
          <w:rFonts w:ascii="Palatino Linotype" w:hAnsi="Palatino Linotype" w:cs="Arial"/>
        </w:rPr>
        <w:t>mérito</w:t>
      </w:r>
      <w:r w:rsidRPr="0052236C">
        <w:rPr>
          <w:rFonts w:ascii="Palatino Linotype" w:hAnsi="Palatino Linotype" w:cs="Arial"/>
        </w:rPr>
        <w:t xml:space="preserve"> como Analista Especializado "A" de fecha uno (01) de mayo de dos mil dieciocho.</w:t>
      </w:r>
    </w:p>
    <w:p w14:paraId="4F34E583" w14:textId="77777777" w:rsidR="008A2F60" w:rsidRPr="0052236C" w:rsidRDefault="008A2F60" w:rsidP="0052236C">
      <w:pPr>
        <w:pStyle w:val="Prrafodelista"/>
        <w:spacing w:line="360" w:lineRule="auto"/>
        <w:jc w:val="both"/>
        <w:rPr>
          <w:rFonts w:ascii="Palatino Linotype" w:hAnsi="Palatino Linotype" w:cs="Arial"/>
        </w:rPr>
      </w:pPr>
    </w:p>
    <w:p w14:paraId="2F78A187" w14:textId="4081C758" w:rsidR="008A2F60" w:rsidRPr="0052236C" w:rsidRDefault="00A746FD" w:rsidP="0052236C">
      <w:pPr>
        <w:pStyle w:val="Prrafodelista"/>
        <w:numPr>
          <w:ilvl w:val="0"/>
          <w:numId w:val="2"/>
        </w:numPr>
        <w:spacing w:before="240" w:after="240" w:line="360" w:lineRule="auto"/>
        <w:ind w:left="0" w:firstLine="0"/>
        <w:jc w:val="both"/>
        <w:rPr>
          <w:rFonts w:ascii="Palatino Linotype" w:hAnsi="Palatino Linotype" w:cs="Arial"/>
        </w:rPr>
      </w:pPr>
      <w:r w:rsidRPr="0052236C">
        <w:rPr>
          <w:rFonts w:ascii="Palatino Linotype" w:hAnsi="Palatino Linotype" w:cs="Arial"/>
        </w:rPr>
        <w:t xml:space="preserve">Por </w:t>
      </w:r>
      <w:r w:rsidR="007910C6" w:rsidRPr="0052236C">
        <w:rPr>
          <w:rFonts w:ascii="Palatino Linotype" w:hAnsi="Palatino Linotype" w:cs="Arial"/>
        </w:rPr>
        <w:t>último</w:t>
      </w:r>
      <w:r w:rsidRPr="0052236C">
        <w:rPr>
          <w:rFonts w:ascii="Palatino Linotype" w:hAnsi="Palatino Linotype" w:cs="Arial"/>
        </w:rPr>
        <w:t xml:space="preserve">, por cuanto hace al Organigrama en el que se establece el cargo de Secretario Particular del Director General del Instituto Mexiquense de la Vivienda Social, el </w:t>
      </w:r>
      <w:r w:rsidRPr="0052236C">
        <w:rPr>
          <w:rFonts w:ascii="Palatino Linotype" w:hAnsi="Palatino Linotype" w:cs="Arial"/>
          <w:b/>
        </w:rPr>
        <w:t>SUJETO OBLIGADO</w:t>
      </w:r>
      <w:r w:rsidRPr="0052236C">
        <w:rPr>
          <w:rFonts w:ascii="Palatino Linotype" w:hAnsi="Palatino Linotype" w:cs="Arial"/>
        </w:rPr>
        <w:t xml:space="preserve"> se </w:t>
      </w:r>
      <w:r w:rsidR="007910C6" w:rsidRPr="0052236C">
        <w:rPr>
          <w:rFonts w:ascii="Palatino Linotype" w:hAnsi="Palatino Linotype" w:cs="Arial"/>
        </w:rPr>
        <w:t>pronunció</w:t>
      </w:r>
      <w:r w:rsidRPr="0052236C">
        <w:rPr>
          <w:rFonts w:ascii="Palatino Linotype" w:hAnsi="Palatino Linotype" w:cs="Arial"/>
        </w:rPr>
        <w:t xml:space="preserve"> en el siguiente sentido:</w:t>
      </w:r>
    </w:p>
    <w:p w14:paraId="29929739" w14:textId="77777777" w:rsidR="00A746FD" w:rsidRPr="0052236C" w:rsidRDefault="00A746FD" w:rsidP="0052236C">
      <w:pPr>
        <w:pStyle w:val="Prrafodelista"/>
        <w:spacing w:line="360" w:lineRule="auto"/>
        <w:jc w:val="both"/>
        <w:rPr>
          <w:rFonts w:ascii="Palatino Linotype" w:hAnsi="Palatino Linotype" w:cs="Arial"/>
        </w:rPr>
      </w:pPr>
    </w:p>
    <w:p w14:paraId="6B597883" w14:textId="3FB7C3F9" w:rsidR="00A746FD" w:rsidRPr="0052236C" w:rsidRDefault="00A746FD" w:rsidP="0052236C">
      <w:pPr>
        <w:pStyle w:val="Prrafodelista"/>
        <w:spacing w:before="240" w:after="240" w:line="360" w:lineRule="auto"/>
        <w:ind w:left="0"/>
        <w:jc w:val="both"/>
        <w:rPr>
          <w:rFonts w:ascii="Palatino Linotype" w:hAnsi="Palatino Linotype" w:cs="Arial"/>
        </w:rPr>
      </w:pPr>
      <w:r w:rsidRPr="0052236C">
        <w:rPr>
          <w:rFonts w:ascii="Palatino Linotype" w:hAnsi="Palatino Linotype" w:cs="Arial"/>
          <w:noProof/>
          <w:lang w:val="es-MX" w:eastAsia="es-MX"/>
        </w:rPr>
        <w:drawing>
          <wp:inline distT="0" distB="0" distL="0" distR="0" wp14:anchorId="343E2C79" wp14:editId="607EE51C">
            <wp:extent cx="5607050" cy="1936750"/>
            <wp:effectExtent l="19050" t="19050" r="1270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1936750"/>
                    </a:xfrm>
                    <a:prstGeom prst="rect">
                      <a:avLst/>
                    </a:prstGeom>
                    <a:noFill/>
                    <a:ln>
                      <a:solidFill>
                        <a:schemeClr val="tx1"/>
                      </a:solidFill>
                    </a:ln>
                  </pic:spPr>
                </pic:pic>
              </a:graphicData>
            </a:graphic>
          </wp:inline>
        </w:drawing>
      </w:r>
    </w:p>
    <w:p w14:paraId="7F2851FD" w14:textId="77777777" w:rsidR="009306B8" w:rsidRPr="0052236C" w:rsidRDefault="009306B8" w:rsidP="0052236C">
      <w:pPr>
        <w:pStyle w:val="Prrafodelista"/>
        <w:spacing w:before="240" w:after="240" w:line="360" w:lineRule="auto"/>
        <w:ind w:left="0"/>
        <w:jc w:val="both"/>
        <w:rPr>
          <w:rFonts w:ascii="Palatino Linotype" w:hAnsi="Palatino Linotype" w:cs="Arial"/>
        </w:rPr>
      </w:pPr>
    </w:p>
    <w:p w14:paraId="5D5A18BC" w14:textId="08FE823F" w:rsidR="00D9060C" w:rsidRPr="0052236C" w:rsidRDefault="00A474A1" w:rsidP="0052236C">
      <w:pPr>
        <w:pStyle w:val="Prrafodelista"/>
        <w:numPr>
          <w:ilvl w:val="0"/>
          <w:numId w:val="2"/>
        </w:numPr>
        <w:spacing w:before="240" w:after="240" w:line="360" w:lineRule="auto"/>
        <w:ind w:left="0" w:firstLine="0"/>
        <w:jc w:val="both"/>
        <w:rPr>
          <w:rFonts w:ascii="Palatino Linotype" w:hAnsi="Palatino Linotype"/>
          <w:i/>
        </w:rPr>
      </w:pPr>
      <w:r w:rsidRPr="0052236C">
        <w:rPr>
          <w:rFonts w:ascii="Palatino Linotype" w:hAnsi="Palatino Linotype"/>
        </w:rPr>
        <w:t>Contestación que se limita a señalar la atribución del Director General de designar actividades al personal a su cargo para cumplir con sus objetivos; sin embargo no se remite el organigrama requerido. Al respecto primeramente</w:t>
      </w:r>
      <w:r w:rsidR="00D9060C" w:rsidRPr="0052236C">
        <w:rPr>
          <w:rFonts w:ascii="Palatino Linotype" w:hAnsi="Palatino Linotype" w:cs="Arial"/>
        </w:rPr>
        <w:t xml:space="preserve">, es de suma importancia destacar que conforme al Diccionario de la Real Academia Española, el término “organigrama” es: </w:t>
      </w:r>
      <w:r w:rsidR="00D9060C" w:rsidRPr="0052236C">
        <w:rPr>
          <w:rFonts w:ascii="Palatino Linotype" w:hAnsi="Palatino Linotype" w:cs="Arial"/>
          <w:i/>
        </w:rPr>
        <w:t>“…</w:t>
      </w:r>
      <w:r w:rsidR="00D9060C" w:rsidRPr="0052236C">
        <w:rPr>
          <w:rFonts w:ascii="Palatino Linotype" w:hAnsi="Palatino Linotype"/>
          <w:i/>
        </w:rPr>
        <w:t>1. m. Sinopsis o esquema de la organización de una entidad, de una empresa o de una tarea. 2. m. </w:t>
      </w:r>
      <w:proofErr w:type="spellStart"/>
      <w:r w:rsidR="00D9060C" w:rsidRPr="0052236C">
        <w:rPr>
          <w:rFonts w:ascii="Palatino Linotype" w:hAnsi="Palatino Linotype"/>
          <w:i/>
        </w:rPr>
        <w:t>Tecnol</w:t>
      </w:r>
      <w:proofErr w:type="spellEnd"/>
      <w:r w:rsidR="00D9060C" w:rsidRPr="0052236C">
        <w:rPr>
          <w:rFonts w:ascii="Palatino Linotype" w:hAnsi="Palatino Linotype"/>
          <w:i/>
        </w:rPr>
        <w:t>. Representación gráfica de las operaciones sucesivas en un proceso industrial, de informática, etc.”</w:t>
      </w:r>
    </w:p>
    <w:p w14:paraId="142D0694" w14:textId="77777777" w:rsidR="00D9060C" w:rsidRPr="0052236C" w:rsidRDefault="00D9060C" w:rsidP="0052236C">
      <w:pPr>
        <w:pStyle w:val="Prrafodelista"/>
        <w:spacing w:before="240" w:after="240" w:line="360" w:lineRule="auto"/>
        <w:ind w:left="0"/>
        <w:jc w:val="both"/>
        <w:rPr>
          <w:rFonts w:ascii="Palatino Linotype" w:hAnsi="Palatino Linotype"/>
          <w:i/>
        </w:rPr>
      </w:pPr>
    </w:p>
    <w:p w14:paraId="6473BCA3" w14:textId="77777777"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rPr>
      </w:pPr>
      <w:r w:rsidRPr="0052236C">
        <w:rPr>
          <w:rFonts w:ascii="Palatino Linotype" w:hAnsi="Palatino Linotype"/>
        </w:rPr>
        <w:t>De lo anterior, se obtiene que el organigrama es el esquema mediante el cual se representa de manera gráfica la organización jerárquica o estructura orgánica de una entidad pública.</w:t>
      </w:r>
    </w:p>
    <w:p w14:paraId="332BEC7B" w14:textId="77777777" w:rsidR="00D9060C" w:rsidRPr="0052236C" w:rsidRDefault="00D9060C" w:rsidP="0052236C">
      <w:pPr>
        <w:pStyle w:val="Prrafodelista"/>
        <w:spacing w:line="360" w:lineRule="auto"/>
        <w:jc w:val="both"/>
        <w:rPr>
          <w:rFonts w:ascii="Palatino Linotype" w:hAnsi="Palatino Linotype"/>
        </w:rPr>
      </w:pPr>
    </w:p>
    <w:p w14:paraId="04006EC2" w14:textId="6CFB5950"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cs="Arial"/>
          <w:color w:val="000000"/>
          <w:lang w:val="es-MX" w:eastAsia="es-MX"/>
        </w:rPr>
      </w:pPr>
      <w:r w:rsidRPr="0052236C">
        <w:rPr>
          <w:rFonts w:ascii="Palatino Linotype" w:hAnsi="Palatino Linotype"/>
        </w:rPr>
        <w:t>En esta tesitura, es conveniente citar los artículos</w:t>
      </w:r>
      <w:r w:rsidR="00567045" w:rsidRPr="0052236C">
        <w:rPr>
          <w:rFonts w:ascii="Palatino Linotype" w:hAnsi="Palatino Linotype"/>
        </w:rPr>
        <w:t xml:space="preserve"> </w:t>
      </w:r>
      <w:r w:rsidR="00BC2CF8" w:rsidRPr="0052236C">
        <w:rPr>
          <w:rFonts w:ascii="Palatino Linotype" w:hAnsi="Palatino Linotype"/>
        </w:rPr>
        <w:t>9</w:t>
      </w:r>
      <w:r w:rsidRPr="0052236C">
        <w:rPr>
          <w:rFonts w:ascii="Palatino Linotype" w:hAnsi="Palatino Linotype" w:cs="Arial"/>
          <w:color w:val="000000"/>
        </w:rPr>
        <w:t xml:space="preserve">2, fracción </w:t>
      </w:r>
      <w:r w:rsidR="00BC2CF8" w:rsidRPr="0052236C">
        <w:rPr>
          <w:rFonts w:ascii="Palatino Linotype" w:hAnsi="Palatino Linotype" w:cs="Arial"/>
          <w:color w:val="000000"/>
        </w:rPr>
        <w:t>V</w:t>
      </w:r>
      <w:r w:rsidRPr="0052236C">
        <w:rPr>
          <w:rFonts w:ascii="Palatino Linotype" w:hAnsi="Palatino Linotype" w:cs="Arial"/>
          <w:color w:val="000000"/>
        </w:rPr>
        <w:t xml:space="preserve">II de la </w:t>
      </w:r>
      <w:r w:rsidRPr="0052236C">
        <w:rPr>
          <w:rFonts w:ascii="Palatino Linotype" w:hAnsi="Palatino Linotype" w:cs="Arial"/>
          <w:color w:val="000000"/>
          <w:lang w:val="es-MX" w:eastAsia="es-MX"/>
        </w:rPr>
        <w:t>Ley de Transparencia y Acceso a la Información Pública del Estado de México y Municipios, así como 14, fracción II de los Lineamientos por los que se establecen las normas que habrán de observar los Sujetos Obligados en la Identificación, Publicación y Actualización de la Información Pública de Oficio determinada por el capítulo I del Título Tercero de la Ley de Transparencia y Acceso a la Información Pública del Estado de México y Municipios</w:t>
      </w:r>
      <w:r w:rsidR="0069770D" w:rsidRPr="0052236C">
        <w:rPr>
          <w:rFonts w:ascii="Palatino Linotype" w:hAnsi="Palatino Linotype" w:cs="Arial"/>
          <w:color w:val="000000"/>
          <w:lang w:val="es-MX" w:eastAsia="es-MX"/>
        </w:rPr>
        <w:t xml:space="preserve">, </w:t>
      </w:r>
      <w:r w:rsidRPr="0052236C">
        <w:rPr>
          <w:rFonts w:ascii="Palatino Linotype" w:hAnsi="Palatino Linotype" w:cs="Arial"/>
          <w:color w:val="000000"/>
          <w:lang w:val="es-MX" w:eastAsia="es-MX"/>
        </w:rPr>
        <w:t xml:space="preserve">establecen: </w:t>
      </w:r>
    </w:p>
    <w:p w14:paraId="1FA5BEF4" w14:textId="686B0713" w:rsidR="00D9060C" w:rsidRPr="0052236C" w:rsidRDefault="00D9060C" w:rsidP="0052236C">
      <w:pPr>
        <w:spacing w:before="240" w:after="240" w:line="360" w:lineRule="auto"/>
        <w:ind w:left="851" w:right="900"/>
        <w:jc w:val="both"/>
        <w:rPr>
          <w:rFonts w:ascii="Palatino Linotype" w:hAnsi="Palatino Linotype" w:cs="Arial"/>
          <w:i/>
          <w:color w:val="000000"/>
        </w:rPr>
      </w:pPr>
      <w:r w:rsidRPr="0052236C">
        <w:rPr>
          <w:rFonts w:ascii="Palatino Linotype" w:hAnsi="Palatino Linotype" w:cs="Arial"/>
          <w:b/>
          <w:i/>
          <w:color w:val="000000"/>
        </w:rPr>
        <w:t>“</w:t>
      </w:r>
      <w:r w:rsidR="00BC2CF8" w:rsidRPr="0052236C">
        <w:rPr>
          <w:rFonts w:ascii="Palatino Linotype" w:hAnsi="Palatino Linotype" w:cs="Arial"/>
          <w:b/>
          <w:i/>
          <w:color w:val="000000"/>
        </w:rPr>
        <w:t xml:space="preserve">Artículo 92. </w:t>
      </w:r>
      <w:r w:rsidR="00BC2CF8" w:rsidRPr="0052236C">
        <w:rPr>
          <w:rFonts w:ascii="Palatino Linotype" w:hAnsi="Palatino Linotype" w:cs="Arial"/>
          <w:i/>
          <w:color w:val="00000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A784F8" w14:textId="088C4589" w:rsidR="00BC2CF8" w:rsidRPr="0052236C" w:rsidRDefault="00BC2CF8" w:rsidP="0052236C">
      <w:pPr>
        <w:spacing w:before="240" w:after="240" w:line="360" w:lineRule="auto"/>
        <w:ind w:left="851" w:right="900"/>
        <w:jc w:val="both"/>
        <w:rPr>
          <w:rFonts w:ascii="Palatino Linotype" w:hAnsi="Palatino Linotype" w:cs="Arial"/>
          <w:i/>
          <w:color w:val="000000"/>
        </w:rPr>
      </w:pPr>
      <w:r w:rsidRPr="0052236C">
        <w:rPr>
          <w:rFonts w:ascii="Palatino Linotype" w:hAnsi="Palatino Linotype" w:cs="Arial"/>
          <w:b/>
          <w:i/>
          <w:color w:val="000000"/>
        </w:rPr>
        <w:t>…</w:t>
      </w:r>
    </w:p>
    <w:p w14:paraId="599DD4E2" w14:textId="77777777" w:rsidR="00BC2CF8" w:rsidRPr="0052236C" w:rsidRDefault="00BC2CF8" w:rsidP="0052236C">
      <w:pPr>
        <w:spacing w:before="240" w:after="240" w:line="360" w:lineRule="auto"/>
        <w:ind w:left="851" w:right="900"/>
        <w:jc w:val="both"/>
        <w:rPr>
          <w:rFonts w:ascii="Palatino Linotype" w:hAnsi="Palatino Linotype" w:cs="Arial"/>
          <w:i/>
          <w:color w:val="000000"/>
        </w:rPr>
      </w:pPr>
      <w:r w:rsidRPr="0052236C">
        <w:rPr>
          <w:rFonts w:ascii="Palatino Linotype" w:hAnsi="Palatino Linotype" w:cs="Arial"/>
          <w:i/>
          <w:color w:val="000000"/>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08544595" w14:textId="16FCD951" w:rsidR="00BC2CF8" w:rsidRPr="0052236C" w:rsidRDefault="00BC2CF8" w:rsidP="0052236C">
      <w:pPr>
        <w:spacing w:before="240" w:after="240" w:line="360" w:lineRule="auto"/>
        <w:ind w:left="851" w:right="900"/>
        <w:jc w:val="both"/>
        <w:rPr>
          <w:rFonts w:ascii="Palatino Linotype" w:hAnsi="Palatino Linotype" w:cs="Arial"/>
          <w:i/>
          <w:color w:val="000000"/>
        </w:rPr>
      </w:pPr>
      <w:r w:rsidRPr="0052236C">
        <w:rPr>
          <w:rFonts w:ascii="Palatino Linotype" w:hAnsi="Palatino Linotype" w:cs="Arial"/>
          <w:i/>
          <w:color w:val="000000"/>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19E441C" w14:textId="77777777" w:rsidR="00BC2CF8" w:rsidRPr="0052236C" w:rsidRDefault="00BC2CF8" w:rsidP="0052236C">
      <w:pPr>
        <w:spacing w:before="240" w:after="240" w:line="360" w:lineRule="auto"/>
        <w:ind w:left="851" w:right="900"/>
        <w:jc w:val="both"/>
        <w:rPr>
          <w:rFonts w:ascii="Palatino Linotype" w:hAnsi="Palatino Linotype" w:cs="Arial"/>
          <w:b/>
          <w:i/>
          <w:color w:val="000000"/>
        </w:rPr>
      </w:pPr>
    </w:p>
    <w:p w14:paraId="44C4CF14" w14:textId="77777777" w:rsidR="00D9060C" w:rsidRPr="0052236C" w:rsidRDefault="00D9060C" w:rsidP="0052236C">
      <w:pPr>
        <w:spacing w:before="240" w:after="240" w:line="360" w:lineRule="auto"/>
        <w:ind w:left="851" w:right="900"/>
        <w:jc w:val="both"/>
        <w:rPr>
          <w:rFonts w:ascii="Palatino Linotype" w:hAnsi="Palatino Linotype" w:cs="Arial"/>
          <w:i/>
          <w:color w:val="000000"/>
        </w:rPr>
      </w:pPr>
      <w:r w:rsidRPr="0052236C">
        <w:rPr>
          <w:rFonts w:ascii="Palatino Linotype" w:hAnsi="Palatino Linotype" w:cs="Arial"/>
          <w:b/>
          <w:i/>
          <w:color w:val="000000"/>
        </w:rPr>
        <w:t xml:space="preserve">Artículo 14. </w:t>
      </w:r>
      <w:r w:rsidRPr="0052236C">
        <w:rPr>
          <w:rFonts w:ascii="Palatino Linotype" w:hAnsi="Palatino Linotype" w:cs="Arial"/>
          <w:b/>
          <w:i/>
          <w:color w:val="000000"/>
          <w:u w:val="single"/>
        </w:rPr>
        <w:t>En esta sección se publicará lo relativo a la estructura orgánica vigente y su organigrama.</w:t>
      </w:r>
      <w:r w:rsidRPr="0052236C">
        <w:rPr>
          <w:rFonts w:ascii="Palatino Linotype" w:hAnsi="Palatino Linotype" w:cs="Arial"/>
          <w:i/>
          <w:color w:val="000000"/>
        </w:rPr>
        <w:t xml:space="preserve"> Tal información deberá sujetarse a las siguientes especificaciones.</w:t>
      </w:r>
    </w:p>
    <w:p w14:paraId="4D490F7A" w14:textId="77777777" w:rsidR="00D9060C" w:rsidRPr="0052236C" w:rsidRDefault="00D9060C" w:rsidP="0052236C">
      <w:pPr>
        <w:spacing w:before="240" w:after="240" w:line="360" w:lineRule="auto"/>
        <w:ind w:left="851" w:right="900"/>
        <w:jc w:val="both"/>
        <w:rPr>
          <w:rFonts w:ascii="Palatino Linotype" w:hAnsi="Palatino Linotype"/>
          <w:b/>
          <w:i/>
          <w:u w:val="single"/>
        </w:rPr>
      </w:pPr>
      <w:r w:rsidRPr="0052236C">
        <w:rPr>
          <w:rFonts w:ascii="Palatino Linotype" w:hAnsi="Palatino Linotype"/>
          <w:b/>
          <w:i/>
          <w:u w:val="single"/>
        </w:rPr>
        <w:t xml:space="preserve">Se deberá publicar la estructura orgánica vigente; es decir, la que se encuentra en operación en el Sujeto Obligado y que ha sido aprobada o autorizada por la instancia competente. </w:t>
      </w:r>
    </w:p>
    <w:p w14:paraId="06E393AA"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rPr>
        <w:t xml:space="preserve">I. La estructura orgánica abarca del mando medio hasta el superior; es decir, del nivel de jefe de departamento </w:t>
      </w:r>
      <w:proofErr w:type="spellStart"/>
      <w:r w:rsidRPr="0052236C">
        <w:rPr>
          <w:rFonts w:ascii="Palatino Linotype" w:hAnsi="Palatino Linotype"/>
          <w:i/>
        </w:rPr>
        <w:t>u</w:t>
      </w:r>
      <w:proofErr w:type="spellEnd"/>
      <w:r w:rsidRPr="0052236C">
        <w:rPr>
          <w:rFonts w:ascii="Palatino Linotype" w:hAnsi="Palatino Linotype"/>
          <w:i/>
        </w:rPr>
        <w:t xml:space="preserve"> homólogo hasta el nivel de titular del Sujeto Obligado. </w:t>
      </w:r>
    </w:p>
    <w:p w14:paraId="63A49A27"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u w:val="single"/>
        </w:rPr>
        <w:t>Cada nivel de la estructura orgánica deberá contener el listado de las áreas que le estén subordinadas jerárquicamente,</w:t>
      </w:r>
      <w:r w:rsidRPr="0052236C">
        <w:rPr>
          <w:rFonts w:ascii="Palatino Linotype" w:hAnsi="Palatino Linotype"/>
          <w:i/>
        </w:rPr>
        <w:t xml:space="preserve"> así como las atribuciones, responsabilidades y/o funciones otorgadas por el marco jurídico aplicable. </w:t>
      </w:r>
    </w:p>
    <w:p w14:paraId="3CBAA941" w14:textId="77777777" w:rsidR="00D9060C" w:rsidRPr="0052236C" w:rsidRDefault="00D9060C" w:rsidP="0052236C">
      <w:pPr>
        <w:spacing w:before="240" w:after="240" w:line="360" w:lineRule="auto"/>
        <w:ind w:left="851" w:right="900"/>
        <w:jc w:val="both"/>
        <w:rPr>
          <w:rFonts w:ascii="Palatino Linotype" w:hAnsi="Palatino Linotype"/>
          <w:b/>
          <w:i/>
          <w:u w:val="single"/>
        </w:rPr>
      </w:pPr>
      <w:r w:rsidRPr="0052236C">
        <w:rPr>
          <w:rFonts w:ascii="Palatino Linotype" w:hAnsi="Palatino Linotype"/>
          <w:b/>
          <w:i/>
          <w:u w:val="single"/>
        </w:rPr>
        <w:t xml:space="preserve">La estructura orgánica que se publique deberá dar cuenta de la distribución y </w:t>
      </w:r>
      <w:proofErr w:type="gramStart"/>
      <w:r w:rsidRPr="0052236C">
        <w:rPr>
          <w:rFonts w:ascii="Palatino Linotype" w:hAnsi="Palatino Linotype"/>
          <w:b/>
          <w:i/>
          <w:u w:val="single"/>
        </w:rPr>
        <w:t>orden de las funciones establecidas dentro del Sujeto Obligado, conforme a los criterios de jerarquía y especialización ordenados y codificados</w:t>
      </w:r>
      <w:proofErr w:type="gramEnd"/>
      <w:r w:rsidRPr="0052236C">
        <w:rPr>
          <w:rFonts w:ascii="Palatino Linotype" w:hAnsi="Palatino Linotype"/>
          <w:b/>
          <w:i/>
          <w:u w:val="single"/>
        </w:rPr>
        <w:t xml:space="preserve"> (nombramiento oficial y clave o nivel del puesto), de tal manera que sea posible visualizar los niveles de autoridad y sus relaciones de dependencia. En este sentido, la estructura deberá contener la siguiente información básica o sustantiva: </w:t>
      </w:r>
    </w:p>
    <w:p w14:paraId="5FFBE958"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rPr>
        <w:t xml:space="preserve">1. Nombramiento oficial. </w:t>
      </w:r>
    </w:p>
    <w:p w14:paraId="5E33C0CA"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rPr>
        <w:t xml:space="preserve">2. Clave, nivel del puesto o cargo. </w:t>
      </w:r>
    </w:p>
    <w:p w14:paraId="0277EDD6"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rPr>
        <w:t xml:space="preserve">3. Denominación del puesto o cargo (ordenado de tal manera que sea posible visualizar los niveles de autoridad y sus relaciones de dependencia). </w:t>
      </w:r>
    </w:p>
    <w:p w14:paraId="4DEBE629"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rPr>
        <w:t xml:space="preserve">4. Área de adscripción (área inmediata superior). </w:t>
      </w:r>
    </w:p>
    <w:p w14:paraId="6DE98E4F" w14:textId="77777777" w:rsidR="00D9060C" w:rsidRPr="0052236C" w:rsidRDefault="00D9060C" w:rsidP="0052236C">
      <w:pPr>
        <w:spacing w:before="240" w:after="240" w:line="360" w:lineRule="auto"/>
        <w:ind w:left="851" w:right="900"/>
        <w:jc w:val="both"/>
        <w:rPr>
          <w:rFonts w:ascii="Palatino Linotype" w:hAnsi="Palatino Linotype"/>
          <w:b/>
          <w:i/>
          <w:u w:val="single"/>
        </w:rPr>
      </w:pPr>
      <w:r w:rsidRPr="0052236C">
        <w:rPr>
          <w:rFonts w:ascii="Palatino Linotype" w:hAnsi="Palatino Linotype"/>
          <w:b/>
          <w:i/>
          <w:u w:val="single"/>
        </w:rPr>
        <w:t xml:space="preserve">5. Vínculo al organigrama completo. </w:t>
      </w:r>
    </w:p>
    <w:p w14:paraId="34054E42"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rPr>
        <w:t xml:space="preserve">6. Área o Unidad Administrativa que genera o detenta la información respectiva. </w:t>
      </w:r>
    </w:p>
    <w:p w14:paraId="4A9800A2" w14:textId="77777777" w:rsidR="00D9060C" w:rsidRPr="0052236C" w:rsidRDefault="00D9060C" w:rsidP="0052236C">
      <w:pPr>
        <w:spacing w:before="240" w:after="240" w:line="360" w:lineRule="auto"/>
        <w:ind w:left="851" w:right="900"/>
        <w:jc w:val="both"/>
        <w:rPr>
          <w:rFonts w:ascii="Palatino Linotype" w:hAnsi="Palatino Linotype"/>
          <w:i/>
        </w:rPr>
      </w:pPr>
      <w:r w:rsidRPr="0052236C">
        <w:rPr>
          <w:rFonts w:ascii="Palatino Linotype" w:hAnsi="Palatino Linotype"/>
          <w:i/>
        </w:rPr>
        <w:t xml:space="preserve">7. Fecha de actualización de la información publicada, expresando día, mes y año. </w:t>
      </w:r>
    </w:p>
    <w:p w14:paraId="251358C6" w14:textId="0EAC0FA1" w:rsidR="0069770D" w:rsidRPr="0052236C" w:rsidRDefault="00D9060C" w:rsidP="0052236C">
      <w:pPr>
        <w:spacing w:before="240" w:after="240" w:line="360" w:lineRule="auto"/>
        <w:ind w:left="851" w:right="900"/>
        <w:jc w:val="both"/>
        <w:rPr>
          <w:rFonts w:ascii="Palatino Linotype" w:hAnsi="Palatino Linotype" w:cs="Arial"/>
          <w:i/>
          <w:color w:val="000000"/>
        </w:rPr>
      </w:pPr>
      <w:r w:rsidRPr="0052236C">
        <w:rPr>
          <w:rFonts w:ascii="Palatino Linotype" w:hAnsi="Palatino Linotype"/>
          <w:b/>
          <w:i/>
          <w:u w:val="single"/>
        </w:rPr>
        <w:t>Se deberá publicar, mediante un vínculo, el organigrama completo, consistente en la representación gráfica de la estructura orgánica, desde el puesto de titular del Sujeto Obligado hasta el nivel de jefe de departamento.</w:t>
      </w:r>
      <w:r w:rsidRPr="0052236C">
        <w:rPr>
          <w:rFonts w:ascii="Palatino Linotype" w:hAnsi="Palatino Linotype" w:cs="Arial"/>
          <w:b/>
          <w:i/>
          <w:color w:val="000000"/>
        </w:rPr>
        <w:t>”</w:t>
      </w:r>
    </w:p>
    <w:p w14:paraId="456284F6" w14:textId="77777777"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cs="Arial"/>
          <w:color w:val="000000"/>
        </w:rPr>
      </w:pPr>
      <w:r w:rsidRPr="0052236C">
        <w:rPr>
          <w:rFonts w:ascii="Palatino Linotype" w:hAnsi="Palatino Linotype"/>
        </w:rPr>
        <w:t>Así</w:t>
      </w:r>
      <w:r w:rsidRPr="0052236C">
        <w:rPr>
          <w:rFonts w:ascii="Palatino Linotype" w:hAnsi="Palatino Linotype" w:cs="Arial"/>
          <w:color w:val="000000"/>
        </w:rPr>
        <w:t>, del primero de los preceptos legales transcritos, se obtiene que la información pública de oficio, es aquella que los Sujetos Obligados tienen el deber tener disponible en medio impreso o electrónico, de manera permanente, actualizada, sencilla, precisa, y de fácil acceso para los particulares.</w:t>
      </w:r>
    </w:p>
    <w:p w14:paraId="7A523E72" w14:textId="77777777" w:rsidR="000024F2" w:rsidRPr="0052236C" w:rsidRDefault="000024F2" w:rsidP="0052236C">
      <w:pPr>
        <w:pStyle w:val="Prrafodelista"/>
        <w:spacing w:before="240" w:after="240" w:line="360" w:lineRule="auto"/>
        <w:ind w:left="0"/>
        <w:jc w:val="both"/>
        <w:rPr>
          <w:rFonts w:ascii="Palatino Linotype" w:hAnsi="Palatino Linotype" w:cs="Arial"/>
          <w:color w:val="000000"/>
        </w:rPr>
      </w:pPr>
    </w:p>
    <w:p w14:paraId="6F93B2C5" w14:textId="77777777"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cs="Arial"/>
          <w:color w:val="000000"/>
        </w:rPr>
      </w:pPr>
      <w:r w:rsidRPr="0052236C">
        <w:rPr>
          <w:rFonts w:ascii="Palatino Linotype" w:hAnsi="Palatino Linotype"/>
        </w:rPr>
        <w:t>Dicho</w:t>
      </w:r>
      <w:r w:rsidRPr="0052236C">
        <w:rPr>
          <w:rFonts w:ascii="Palatino Linotype" w:hAnsi="Palatino Linotype" w:cs="Arial"/>
          <w:color w:val="000000"/>
        </w:rPr>
        <w:t xml:space="preserve"> en otras palabras, la información pública de oficio, constituye el mínimo de información que los Sujetos Obligados, tienen el deber de mantener publicado en su página oficial; publicación que ha de ser de fácil consulta, actualizada, precisa, clara, y entendible, para toda la ciudadanía. </w:t>
      </w:r>
    </w:p>
    <w:p w14:paraId="6C824356" w14:textId="77777777" w:rsidR="000024F2" w:rsidRPr="0052236C" w:rsidRDefault="000024F2" w:rsidP="0052236C">
      <w:pPr>
        <w:pStyle w:val="Prrafodelista"/>
        <w:spacing w:line="360" w:lineRule="auto"/>
        <w:jc w:val="both"/>
        <w:rPr>
          <w:rFonts w:ascii="Palatino Linotype" w:hAnsi="Palatino Linotype" w:cs="Arial"/>
          <w:color w:val="000000"/>
        </w:rPr>
      </w:pPr>
    </w:p>
    <w:p w14:paraId="103E34DE" w14:textId="77777777"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rPr>
      </w:pPr>
      <w:r w:rsidRPr="0052236C">
        <w:rPr>
          <w:rFonts w:ascii="Palatino Linotype" w:hAnsi="Palatino Linotype" w:cs="Arial"/>
          <w:color w:val="000000"/>
        </w:rPr>
        <w:t xml:space="preserve">Además, prevé un catálogo de información, la cual constituye la información pública de oficio y entre ella se encuentra el organigrama, el cual consiste en la </w:t>
      </w:r>
      <w:r w:rsidRPr="0052236C">
        <w:rPr>
          <w:rFonts w:ascii="Palatino Linotype" w:hAnsi="Palatino Linotype"/>
        </w:rPr>
        <w:t xml:space="preserve">estructura orgánica vigente de los Sujetos Obligados; esta estructura orgánica incluye desde el mando medio hasta el superior por lo que están considerados del nivel de jefe de departamento </w:t>
      </w:r>
      <w:proofErr w:type="spellStart"/>
      <w:r w:rsidRPr="0052236C">
        <w:rPr>
          <w:rFonts w:ascii="Palatino Linotype" w:hAnsi="Palatino Linotype"/>
        </w:rPr>
        <w:t>u</w:t>
      </w:r>
      <w:proofErr w:type="spellEnd"/>
      <w:r w:rsidRPr="0052236C">
        <w:rPr>
          <w:rFonts w:ascii="Palatino Linotype" w:hAnsi="Palatino Linotype"/>
        </w:rPr>
        <w:t xml:space="preserve"> homólogo hasta el nivel de titular del</w:t>
      </w:r>
      <w:r w:rsidRPr="0052236C">
        <w:rPr>
          <w:rFonts w:ascii="Palatino Linotype" w:hAnsi="Palatino Linotype" w:cs="Arial"/>
        </w:rPr>
        <w:t xml:space="preserve"> </w:t>
      </w:r>
      <w:r w:rsidRPr="0052236C">
        <w:rPr>
          <w:rFonts w:ascii="Palatino Linotype" w:hAnsi="Palatino Linotype" w:cs="Arial"/>
          <w:b/>
        </w:rPr>
        <w:t>SUJETO OBLIGADO</w:t>
      </w:r>
      <w:r w:rsidRPr="0052236C">
        <w:rPr>
          <w:rFonts w:ascii="Palatino Linotype" w:hAnsi="Palatino Linotype"/>
        </w:rPr>
        <w:t xml:space="preserve">. </w:t>
      </w:r>
    </w:p>
    <w:p w14:paraId="172EC19A" w14:textId="77777777" w:rsidR="000024F2" w:rsidRPr="0052236C" w:rsidRDefault="000024F2" w:rsidP="0052236C">
      <w:pPr>
        <w:pStyle w:val="Prrafodelista"/>
        <w:spacing w:line="360" w:lineRule="auto"/>
        <w:jc w:val="both"/>
        <w:rPr>
          <w:rFonts w:ascii="Palatino Linotype" w:hAnsi="Palatino Linotype"/>
        </w:rPr>
      </w:pPr>
    </w:p>
    <w:p w14:paraId="3D7EE185" w14:textId="77777777"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cs="Arial"/>
          <w:color w:val="000000"/>
        </w:rPr>
      </w:pPr>
      <w:r w:rsidRPr="0052236C">
        <w:rPr>
          <w:rFonts w:ascii="Palatino Linotype" w:hAnsi="Palatino Linotype"/>
        </w:rPr>
        <w:t>En otras palabras, el organigrama completo consiste en la representación gráfica de la estructura orgánica, desde el puesto de titular del</w:t>
      </w:r>
      <w:r w:rsidRPr="0052236C">
        <w:rPr>
          <w:rFonts w:ascii="Palatino Linotype" w:hAnsi="Palatino Linotype" w:cs="Arial"/>
        </w:rPr>
        <w:t xml:space="preserve"> </w:t>
      </w:r>
      <w:r w:rsidRPr="0052236C">
        <w:rPr>
          <w:rFonts w:ascii="Palatino Linotype" w:hAnsi="Palatino Linotype" w:cs="Arial"/>
          <w:b/>
        </w:rPr>
        <w:t>SUJETO OBLIGADO</w:t>
      </w:r>
      <w:r w:rsidRPr="0052236C">
        <w:rPr>
          <w:rFonts w:ascii="Palatino Linotype" w:hAnsi="Palatino Linotype"/>
        </w:rPr>
        <w:t xml:space="preserve"> hasta el nivel de jefe de departamento.</w:t>
      </w:r>
    </w:p>
    <w:p w14:paraId="0C86ED9F" w14:textId="77777777" w:rsidR="000024F2" w:rsidRPr="0052236C" w:rsidRDefault="000024F2" w:rsidP="0052236C">
      <w:pPr>
        <w:pStyle w:val="Prrafodelista"/>
        <w:spacing w:line="360" w:lineRule="auto"/>
        <w:jc w:val="both"/>
        <w:rPr>
          <w:rFonts w:ascii="Palatino Linotype" w:hAnsi="Palatino Linotype" w:cs="Arial"/>
          <w:color w:val="000000"/>
        </w:rPr>
      </w:pPr>
    </w:p>
    <w:p w14:paraId="09B4FAB4" w14:textId="5F31687F" w:rsidR="000024F2" w:rsidRPr="0052236C" w:rsidRDefault="00D9060C" w:rsidP="0052236C">
      <w:pPr>
        <w:pStyle w:val="Prrafodelista"/>
        <w:numPr>
          <w:ilvl w:val="0"/>
          <w:numId w:val="2"/>
        </w:numPr>
        <w:spacing w:before="240" w:after="240" w:line="360" w:lineRule="auto"/>
        <w:ind w:left="0" w:firstLine="0"/>
        <w:jc w:val="both"/>
        <w:rPr>
          <w:rFonts w:ascii="Palatino Linotype" w:hAnsi="Palatino Linotype"/>
        </w:rPr>
      </w:pPr>
      <w:r w:rsidRPr="0052236C">
        <w:rPr>
          <w:rFonts w:ascii="Palatino Linotype" w:hAnsi="Palatino Linotype"/>
        </w:rPr>
        <w:t xml:space="preserve">Luego, cada nivel de la estructura orgánica ha de contener el listado de las áreas que le estén subordinadas jerárquicamente, así como las atribuciones, responsabilidades y/o funciones otorgadas por el marco jurídico aplicable. </w:t>
      </w:r>
    </w:p>
    <w:p w14:paraId="26A0CA21" w14:textId="77777777"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rPr>
      </w:pPr>
      <w:r w:rsidRPr="0052236C">
        <w:rPr>
          <w:rFonts w:ascii="Palatino Linotype" w:hAnsi="Palatino Linotype"/>
        </w:rPr>
        <w:t xml:space="preserve">Asimismo, es de precisar que la estructura orgánica publicada ha de informar respecto a la distribución y orden de las funciones establecidas dentro de los Sujetos Obligados, atendiendo a los criterios de jerarquía y especialización ordenados y codificados (nombramiento oficial y clave o nivel del puesto), de tal modo que se visualice los niveles de autoridad y sus relaciones de dependencia. </w:t>
      </w:r>
    </w:p>
    <w:p w14:paraId="3760559D" w14:textId="77777777" w:rsidR="000024F2" w:rsidRPr="0052236C" w:rsidRDefault="000024F2" w:rsidP="0052236C">
      <w:pPr>
        <w:pStyle w:val="Prrafodelista"/>
        <w:spacing w:line="360" w:lineRule="auto"/>
        <w:jc w:val="both"/>
        <w:rPr>
          <w:rFonts w:ascii="Palatino Linotype" w:hAnsi="Palatino Linotype"/>
        </w:rPr>
      </w:pPr>
    </w:p>
    <w:p w14:paraId="017716D4" w14:textId="77777777" w:rsidR="00D9060C" w:rsidRPr="0052236C" w:rsidRDefault="00D9060C" w:rsidP="0052236C">
      <w:pPr>
        <w:pStyle w:val="Prrafodelista"/>
        <w:numPr>
          <w:ilvl w:val="0"/>
          <w:numId w:val="2"/>
        </w:numPr>
        <w:spacing w:before="240" w:after="240" w:line="360" w:lineRule="auto"/>
        <w:ind w:left="0" w:firstLine="0"/>
        <w:jc w:val="both"/>
        <w:rPr>
          <w:rFonts w:ascii="Palatino Linotype" w:hAnsi="Palatino Linotype"/>
        </w:rPr>
      </w:pPr>
      <w:r w:rsidRPr="0052236C">
        <w:rPr>
          <w:rFonts w:ascii="Palatino Linotype" w:hAnsi="Palatino Linotype"/>
        </w:rPr>
        <w:t xml:space="preserve">Bajo este contexto, la estructura ha de contener la siguiente información básica o sustantiva: nombramiento oficial, clave, nivel del puesto o cargo, denominación del puesto o cargo (ordenado de tal manera que sea posible visualizar los niveles de autoridad y sus relaciones de dependencia), área de adscripción (área inmediata superior), vínculo al organigrama completo área o Unidad Administrativa que genera o detenta la información respectiva; fecha de actualización de la información publicada, expresando día, mes y año. </w:t>
      </w:r>
    </w:p>
    <w:p w14:paraId="229E9368" w14:textId="77777777" w:rsidR="000024F2" w:rsidRPr="0052236C" w:rsidRDefault="000024F2" w:rsidP="0052236C">
      <w:pPr>
        <w:pStyle w:val="Prrafodelista"/>
        <w:spacing w:line="360" w:lineRule="auto"/>
        <w:jc w:val="both"/>
        <w:rPr>
          <w:rFonts w:ascii="Palatino Linotype" w:hAnsi="Palatino Linotype"/>
        </w:rPr>
      </w:pPr>
    </w:p>
    <w:p w14:paraId="0FF80FE6" w14:textId="66560AB7" w:rsidR="00D9060C" w:rsidRPr="0052236C" w:rsidRDefault="00D9060C" w:rsidP="0052236C">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52236C">
        <w:rPr>
          <w:rFonts w:ascii="Palatino Linotype" w:eastAsia="Arial Unicode MS" w:hAnsi="Palatino Linotype" w:cs="Arial"/>
        </w:rPr>
        <w:t xml:space="preserve">En las relatadas condiciones, este Órgano Colegiado advierte que el organigrama solicitado, se trata de información pública de oficio que debe generar, poseer o administrar el </w:t>
      </w:r>
      <w:r w:rsidR="000024F2" w:rsidRPr="0052236C">
        <w:rPr>
          <w:rFonts w:ascii="Palatino Linotype" w:eastAsia="Arial Unicode MS" w:hAnsi="Palatino Linotype" w:cs="Arial"/>
          <w:b/>
        </w:rPr>
        <w:t>SUJETO OBLIGADO</w:t>
      </w:r>
      <w:r w:rsidR="00CA4422" w:rsidRPr="0052236C">
        <w:rPr>
          <w:rFonts w:ascii="Palatino Linotype" w:eastAsia="Arial Unicode MS" w:hAnsi="Palatino Linotype" w:cs="Arial"/>
        </w:rPr>
        <w:t>.</w:t>
      </w:r>
    </w:p>
    <w:p w14:paraId="7DDCAE7B" w14:textId="77777777" w:rsidR="007532DC" w:rsidRPr="0052236C" w:rsidRDefault="007532DC" w:rsidP="0052236C">
      <w:pPr>
        <w:pStyle w:val="Prrafodelista"/>
        <w:spacing w:line="360" w:lineRule="auto"/>
        <w:jc w:val="both"/>
        <w:rPr>
          <w:rFonts w:ascii="Palatino Linotype" w:eastAsia="Arial Unicode MS" w:hAnsi="Palatino Linotype" w:cs="Arial"/>
        </w:rPr>
      </w:pPr>
    </w:p>
    <w:p w14:paraId="61A5CBF5" w14:textId="26AADA61" w:rsidR="007532DC" w:rsidRPr="0052236C" w:rsidRDefault="007532DC" w:rsidP="0052236C">
      <w:pPr>
        <w:pStyle w:val="Prrafodelista"/>
        <w:numPr>
          <w:ilvl w:val="0"/>
          <w:numId w:val="2"/>
        </w:numPr>
        <w:spacing w:line="360" w:lineRule="auto"/>
        <w:ind w:left="0" w:firstLine="0"/>
        <w:jc w:val="both"/>
        <w:rPr>
          <w:rFonts w:ascii="Palatino Linotype" w:hAnsi="Palatino Linotype"/>
          <w:color w:val="000000"/>
        </w:rPr>
      </w:pPr>
      <w:r w:rsidRPr="0052236C">
        <w:rPr>
          <w:rFonts w:ascii="Palatino Linotype" w:hAnsi="Palatino Linotype"/>
          <w:color w:val="000000"/>
        </w:rPr>
        <w:t xml:space="preserve">En ese contexto, el Derecho que tutela este Órgano Garante es la </w:t>
      </w:r>
      <w:r w:rsidRPr="0052236C">
        <w:rPr>
          <w:rFonts w:ascii="Palatino Linotype" w:eastAsia="Times New Roman" w:hAnsi="Palatino Linotype" w:cs="Arial"/>
          <w:color w:val="000000" w:themeColor="text1"/>
          <w:lang w:eastAsia="es-MX"/>
        </w:rPr>
        <w:t xml:space="preserve"> </w:t>
      </w:r>
      <w:r w:rsidRPr="0052236C">
        <w:rPr>
          <w:rFonts w:ascii="Palatino Linotype" w:eastAsia="MS Mincho" w:hAnsi="Palatino Linotype" w:cs="Times New Roman"/>
          <w:i/>
        </w:rPr>
        <w:t>igualdad de oportunidades para recibir, buscar e impartir información</w:t>
      </w:r>
      <w:r w:rsidRPr="0052236C">
        <w:rPr>
          <w:rStyle w:val="Refdenotaalpie"/>
          <w:rFonts w:ascii="Palatino Linotype" w:eastAsia="MS Mincho" w:hAnsi="Palatino Linotype" w:cs="Times New Roman"/>
          <w:i/>
        </w:rPr>
        <w:footnoteReference w:id="1"/>
      </w:r>
      <w:r w:rsidRPr="0052236C">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2236C">
        <w:rPr>
          <w:rStyle w:val="Refdenotaalpie"/>
          <w:rFonts w:ascii="Palatino Linotype" w:eastAsia="MS Mincho" w:hAnsi="Palatino Linotype" w:cs="Times New Roman"/>
        </w:rPr>
        <w:footnoteReference w:id="2"/>
      </w:r>
      <w:r w:rsidRPr="0052236C">
        <w:rPr>
          <w:rFonts w:ascii="Palatino Linotype" w:eastAsia="MS Mincho" w:hAnsi="Palatino Linotype" w:cs="Times New Roman"/>
          <w:i/>
        </w:rPr>
        <w:t xml:space="preserve"> </w:t>
      </w:r>
      <w:r w:rsidRPr="0052236C">
        <w:rPr>
          <w:rFonts w:ascii="Palatino Linotype" w:eastAsia="MS Mincho" w:hAnsi="Palatino Linotype" w:cs="Times New Roman"/>
        </w:rPr>
        <w:t xml:space="preserve">que se constituye como una herramienta fundamental para </w:t>
      </w:r>
      <w:r w:rsidRPr="0052236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52236C">
        <w:rPr>
          <w:rStyle w:val="Refdenotaalpie"/>
          <w:rFonts w:ascii="Palatino Linotype" w:eastAsia="MS Mincho" w:hAnsi="Palatino Linotype" w:cs="Times New Roman"/>
          <w:i/>
        </w:rPr>
        <w:footnoteReference w:id="3"/>
      </w:r>
      <w:r w:rsidRPr="0052236C">
        <w:rPr>
          <w:rFonts w:ascii="Palatino Linotype" w:eastAsia="MS Mincho" w:hAnsi="Palatino Linotype" w:cs="Times New Roman"/>
        </w:rPr>
        <w:t>fomentando</w:t>
      </w:r>
      <w:r w:rsidRPr="0052236C">
        <w:rPr>
          <w:rFonts w:ascii="Palatino Linotype" w:eastAsia="MS Mincho" w:hAnsi="Palatino Linotype" w:cs="Times New Roman"/>
          <w:i/>
        </w:rPr>
        <w:t xml:space="preserve"> la transparencia de las actividades estatales y</w:t>
      </w:r>
      <w:r w:rsidRPr="0052236C">
        <w:rPr>
          <w:rFonts w:ascii="Palatino Linotype" w:eastAsia="MS Mincho" w:hAnsi="Palatino Linotype" w:cs="Times New Roman"/>
        </w:rPr>
        <w:t xml:space="preserve"> promoviendo</w:t>
      </w:r>
      <w:r w:rsidRPr="0052236C">
        <w:rPr>
          <w:rFonts w:ascii="Palatino Linotype" w:eastAsia="MS Mincho" w:hAnsi="Palatino Linotype" w:cs="Times New Roman"/>
          <w:i/>
        </w:rPr>
        <w:t xml:space="preserve"> la responsabilidad de los funcionarios sobre su gestión pública</w:t>
      </w:r>
      <w:r w:rsidRPr="0052236C">
        <w:rPr>
          <w:rStyle w:val="Refdenotaalpie"/>
          <w:rFonts w:ascii="Palatino Linotype" w:eastAsia="MS Mincho" w:hAnsi="Palatino Linotype" w:cs="Times New Roman"/>
          <w:i/>
        </w:rPr>
        <w:footnoteReference w:id="4"/>
      </w:r>
      <w:r w:rsidRPr="0052236C">
        <w:rPr>
          <w:rFonts w:ascii="Palatino Linotype" w:eastAsia="MS Mincho" w:hAnsi="Palatino Linotype" w:cs="Times New Roman"/>
          <w:i/>
        </w:rPr>
        <w:t xml:space="preserve"> </w:t>
      </w:r>
      <w:r w:rsidRPr="0052236C">
        <w:rPr>
          <w:rFonts w:ascii="Palatino Linotype" w:eastAsia="MS Mincho" w:hAnsi="Palatino Linotype" w:cs="Times New Roman"/>
        </w:rPr>
        <w:t>que permite</w:t>
      </w:r>
      <w:r w:rsidRPr="0052236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52236C">
        <w:rPr>
          <w:rStyle w:val="Refdenotaalpie"/>
          <w:rFonts w:ascii="Palatino Linotype" w:eastAsia="MS Mincho" w:hAnsi="Palatino Linotype" w:cs="Times New Roman"/>
          <w:i/>
        </w:rPr>
        <w:footnoteReference w:id="5"/>
      </w:r>
      <w:r w:rsidRPr="0052236C">
        <w:rPr>
          <w:rFonts w:ascii="Palatino Linotype" w:eastAsia="MS Mincho" w:hAnsi="Palatino Linotype" w:cs="Times New Roman"/>
        </w:rPr>
        <w:t xml:space="preserve"> ” </w:t>
      </w:r>
    </w:p>
    <w:p w14:paraId="308E6340" w14:textId="77777777" w:rsidR="007532DC" w:rsidRPr="0052236C" w:rsidRDefault="007532DC" w:rsidP="0052236C">
      <w:pPr>
        <w:pStyle w:val="Prrafodelista"/>
        <w:spacing w:line="360" w:lineRule="auto"/>
        <w:jc w:val="both"/>
        <w:rPr>
          <w:rFonts w:ascii="Palatino Linotype" w:hAnsi="Palatino Linotype" w:cs="Arial"/>
        </w:rPr>
      </w:pPr>
    </w:p>
    <w:p w14:paraId="618261A5" w14:textId="77777777" w:rsidR="007532DC" w:rsidRPr="0052236C" w:rsidRDefault="007532DC" w:rsidP="0052236C">
      <w:pPr>
        <w:pStyle w:val="Prrafodelista"/>
        <w:numPr>
          <w:ilvl w:val="0"/>
          <w:numId w:val="2"/>
        </w:numPr>
        <w:spacing w:line="360" w:lineRule="auto"/>
        <w:ind w:left="0" w:firstLine="0"/>
        <w:jc w:val="both"/>
        <w:rPr>
          <w:rFonts w:ascii="Palatino Linotype" w:hAnsi="Palatino Linotype" w:cs="Arial"/>
          <w:i/>
          <w:color w:val="000000" w:themeColor="text1"/>
        </w:rPr>
      </w:pPr>
      <w:r w:rsidRPr="0052236C">
        <w:rPr>
          <w:rFonts w:ascii="Palatino Linotype" w:hAnsi="Palatino Linotype" w:cs="Arial"/>
        </w:rPr>
        <w:t xml:space="preserve">Ahora bien para entender los alcances de la información pública se considera importante citar el criterio </w:t>
      </w:r>
      <w:r w:rsidRPr="0052236C">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2236C">
        <w:rPr>
          <w:rFonts w:ascii="Palatino Linotype" w:hAnsi="Palatino Linotype" w:cs="Arial"/>
        </w:rPr>
        <w:t>cuyo rubro y texto dispone:</w:t>
      </w:r>
    </w:p>
    <w:p w14:paraId="61E8D726" w14:textId="77777777" w:rsidR="007532DC" w:rsidRPr="0052236C" w:rsidRDefault="007532DC" w:rsidP="0052236C">
      <w:pPr>
        <w:pStyle w:val="Prrafodelista"/>
        <w:autoSpaceDE w:val="0"/>
        <w:autoSpaceDN w:val="0"/>
        <w:adjustRightInd w:val="0"/>
        <w:spacing w:line="360" w:lineRule="auto"/>
        <w:ind w:left="0"/>
        <w:jc w:val="both"/>
        <w:rPr>
          <w:rFonts w:ascii="Palatino Linotype" w:hAnsi="Palatino Linotype" w:cs="Arial"/>
          <w:lang w:val="es-MX"/>
        </w:rPr>
      </w:pPr>
    </w:p>
    <w:p w14:paraId="3C92AF56"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Arial"/>
          <w:b/>
          <w:i/>
          <w:lang w:val="es-MX" w:eastAsia="es-MX"/>
        </w:rPr>
      </w:pPr>
      <w:r w:rsidRPr="0052236C">
        <w:rPr>
          <w:rFonts w:ascii="Palatino Linotype" w:hAnsi="Palatino Linotype" w:cs="Arial"/>
          <w:b/>
          <w:i/>
          <w:lang w:val="es-MX" w:eastAsia="es-MX"/>
        </w:rPr>
        <w:t>“CRITERIO 0002-11</w:t>
      </w:r>
    </w:p>
    <w:p w14:paraId="625D4A9C"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Arial"/>
          <w:i/>
          <w:lang w:val="es-MX" w:eastAsia="es-MX"/>
        </w:rPr>
      </w:pPr>
      <w:r w:rsidRPr="0052236C">
        <w:rPr>
          <w:rFonts w:ascii="Palatino Linotype" w:hAnsi="Palatino Linotype" w:cs="Arial"/>
          <w:b/>
          <w:i/>
          <w:lang w:val="es-MX" w:eastAsia="es-MX"/>
        </w:rPr>
        <w:t xml:space="preserve">INFORMACIÓN PÚBLICA, CONCEPTO DE, EN MATERIA DE TRANSPARENCIA. INTERPRETACIÓN TEMÁTICA DE LOS ARTÍCULOS 2, FRACCIÓN </w:t>
      </w:r>
      <w:r w:rsidRPr="0052236C">
        <w:rPr>
          <w:rFonts w:ascii="Palatino Linotype" w:hAnsi="Palatino Linotype" w:cs="Arial"/>
          <w:b/>
          <w:bCs/>
          <w:i/>
          <w:lang w:val="es-MX" w:eastAsia="es-MX"/>
        </w:rPr>
        <w:t xml:space="preserve">V, XV, Y XVI, </w:t>
      </w:r>
      <w:r w:rsidRPr="0052236C">
        <w:rPr>
          <w:rFonts w:ascii="Palatino Linotype" w:hAnsi="Palatino Linotype" w:cs="Arial"/>
          <w:b/>
          <w:i/>
          <w:lang w:val="es-MX" w:eastAsia="es-MX"/>
        </w:rPr>
        <w:t>3, 4,11 Y 41.</w:t>
      </w:r>
      <w:r w:rsidRPr="0052236C">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0430BE"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Arial"/>
          <w:i/>
          <w:lang w:val="es-MX" w:eastAsia="es-MX"/>
        </w:rPr>
      </w:pPr>
      <w:r w:rsidRPr="0052236C">
        <w:rPr>
          <w:rFonts w:ascii="Palatino Linotype" w:hAnsi="Palatino Linotype" w:cs="Arial"/>
          <w:i/>
          <w:lang w:val="es-MX" w:eastAsia="es-MX"/>
        </w:rPr>
        <w:t>En consecuencia el acceso a la información se refiere a que se cumplan cualquiera de los siguientes tres supuestos:</w:t>
      </w:r>
    </w:p>
    <w:p w14:paraId="2BCEBC58"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Arial"/>
          <w:i/>
          <w:lang w:val="es-MX" w:eastAsia="es-MX"/>
        </w:rPr>
      </w:pPr>
      <w:r w:rsidRPr="0052236C">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351C5536"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Arial"/>
          <w:i/>
          <w:lang w:val="es-MX" w:eastAsia="es-MX"/>
        </w:rPr>
      </w:pPr>
      <w:r w:rsidRPr="0052236C">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1AFDB8E9" w14:textId="77777777" w:rsidR="007532DC" w:rsidRPr="0052236C" w:rsidRDefault="007532DC" w:rsidP="0052236C">
      <w:pPr>
        <w:spacing w:line="360" w:lineRule="auto"/>
        <w:ind w:left="567" w:right="567"/>
        <w:jc w:val="both"/>
        <w:rPr>
          <w:rFonts w:ascii="Palatino Linotype" w:hAnsi="Palatino Linotype" w:cs="Arial"/>
          <w:i/>
          <w:color w:val="000000" w:themeColor="text1"/>
        </w:rPr>
      </w:pPr>
      <w:r w:rsidRPr="0052236C">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12AB7047" w14:textId="77777777" w:rsidR="007532DC" w:rsidRPr="0052236C" w:rsidRDefault="007532DC" w:rsidP="0052236C">
      <w:pPr>
        <w:pStyle w:val="Prrafodelista"/>
        <w:tabs>
          <w:tab w:val="left" w:pos="851"/>
        </w:tabs>
        <w:spacing w:line="360" w:lineRule="auto"/>
        <w:ind w:left="0" w:right="49"/>
        <w:jc w:val="both"/>
        <w:rPr>
          <w:rFonts w:ascii="Palatino Linotype" w:hAnsi="Palatino Linotype"/>
          <w:lang w:val="es-ES"/>
        </w:rPr>
      </w:pPr>
    </w:p>
    <w:p w14:paraId="55FF1F05" w14:textId="77777777" w:rsidR="007532DC" w:rsidRPr="0052236C" w:rsidRDefault="007532DC" w:rsidP="0052236C">
      <w:pPr>
        <w:pStyle w:val="Prrafodelista"/>
        <w:numPr>
          <w:ilvl w:val="0"/>
          <w:numId w:val="2"/>
        </w:numPr>
        <w:spacing w:line="360" w:lineRule="auto"/>
        <w:ind w:left="0" w:firstLine="0"/>
        <w:jc w:val="both"/>
        <w:rPr>
          <w:rFonts w:ascii="Palatino Linotype" w:hAnsi="Palatino Linotype" w:cs="Arial"/>
          <w:lang w:val="es-ES"/>
        </w:rPr>
      </w:pPr>
      <w:r w:rsidRPr="0052236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3755EABE"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i/>
          <w:lang w:val="es-ES"/>
        </w:rPr>
      </w:pPr>
      <w:r w:rsidRPr="0052236C">
        <w:rPr>
          <w:rFonts w:ascii="Palatino Linotype" w:eastAsiaTheme="minorHAnsi" w:hAnsi="Palatino Linotype" w:cs="Bookman Old Style,Bold"/>
          <w:b/>
          <w:bCs/>
          <w:i/>
          <w:lang w:val="es-MX" w:eastAsia="en-US"/>
        </w:rPr>
        <w:t xml:space="preserve">XI. Documento: </w:t>
      </w:r>
      <w:r w:rsidRPr="0052236C">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52236C">
        <w:rPr>
          <w:rFonts w:ascii="Palatino Linotype" w:eastAsiaTheme="minorHAnsi" w:hAnsi="Palatino Linotype" w:cs="Bookman Old Style"/>
          <w:b/>
          <w:i/>
          <w:lang w:val="es-MX" w:eastAsia="en-US"/>
        </w:rPr>
        <w:t>cualquier otro registro</w:t>
      </w:r>
      <w:r w:rsidRPr="0052236C">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61B5263" w14:textId="77777777" w:rsidR="007532DC" w:rsidRPr="0052236C" w:rsidRDefault="007532DC" w:rsidP="0052236C">
      <w:pPr>
        <w:pStyle w:val="Prrafodelista"/>
        <w:tabs>
          <w:tab w:val="left" w:pos="851"/>
        </w:tabs>
        <w:spacing w:line="360" w:lineRule="auto"/>
        <w:ind w:left="0" w:right="49"/>
        <w:jc w:val="both"/>
        <w:rPr>
          <w:rFonts w:ascii="Palatino Linotype" w:hAnsi="Palatino Linotype"/>
          <w:lang w:val="es-ES"/>
        </w:rPr>
      </w:pPr>
    </w:p>
    <w:p w14:paraId="1134983A" w14:textId="77777777" w:rsidR="007532DC" w:rsidRPr="0052236C" w:rsidRDefault="007532DC" w:rsidP="0052236C">
      <w:pPr>
        <w:pStyle w:val="Prrafodelista"/>
        <w:numPr>
          <w:ilvl w:val="0"/>
          <w:numId w:val="2"/>
        </w:numPr>
        <w:spacing w:line="360" w:lineRule="auto"/>
        <w:ind w:left="0" w:firstLine="0"/>
        <w:jc w:val="both"/>
        <w:rPr>
          <w:rFonts w:ascii="Palatino Linotype" w:hAnsi="Palatino Linotype"/>
          <w:lang w:val="es-ES"/>
        </w:rPr>
      </w:pPr>
      <w:r w:rsidRPr="0052236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9C0B114" w14:textId="77777777" w:rsidR="007532DC" w:rsidRPr="0052236C" w:rsidRDefault="007532DC" w:rsidP="0052236C">
      <w:pPr>
        <w:pStyle w:val="Prrafodelista"/>
        <w:spacing w:line="360" w:lineRule="auto"/>
        <w:ind w:left="0"/>
        <w:jc w:val="both"/>
        <w:rPr>
          <w:rFonts w:ascii="Palatino Linotype" w:eastAsia="Calibri" w:hAnsi="Palatino Linotype" w:cs="Arial"/>
        </w:rPr>
      </w:pPr>
    </w:p>
    <w:p w14:paraId="60561518" w14:textId="77777777" w:rsidR="007532DC" w:rsidRPr="0052236C" w:rsidRDefault="007532DC" w:rsidP="0052236C">
      <w:pPr>
        <w:pStyle w:val="Prrafodelista"/>
        <w:numPr>
          <w:ilvl w:val="0"/>
          <w:numId w:val="2"/>
        </w:numPr>
        <w:spacing w:line="360" w:lineRule="auto"/>
        <w:ind w:left="0" w:firstLine="0"/>
        <w:jc w:val="both"/>
        <w:rPr>
          <w:rFonts w:ascii="Palatino Linotype" w:eastAsia="Calibri" w:hAnsi="Palatino Linotype" w:cs="Arial"/>
        </w:rPr>
      </w:pPr>
      <w:r w:rsidRPr="0052236C">
        <w:rPr>
          <w:rFonts w:ascii="Palatino Linotype" w:eastAsia="Calibri" w:hAnsi="Palatino Linotype" w:cs="Arial"/>
        </w:rPr>
        <w:t>E</w:t>
      </w:r>
      <w:r w:rsidRPr="0052236C">
        <w:rPr>
          <w:rFonts w:ascii="Palatino Linotype" w:eastAsia="MS Mincho" w:hAnsi="Palatino Linotype"/>
        </w:rPr>
        <w:t xml:space="preserve">l acceso a la información es un derecho humano constitucional y convencionalmente reconocido y para tal efecto </w:t>
      </w:r>
      <w:r w:rsidRPr="0052236C">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52236C">
        <w:rPr>
          <w:rFonts w:ascii="Palatino Linotype" w:eastAsia="Calibri" w:hAnsi="Palatino Linotype"/>
          <w:i/>
          <w:lang w:val="es-ES"/>
        </w:rPr>
        <w:t xml:space="preserve">en el ámbito de sus atribuciones, de promover, respetar, proteger y </w:t>
      </w:r>
      <w:r w:rsidRPr="0052236C">
        <w:rPr>
          <w:rFonts w:ascii="Palatino Linotype" w:eastAsia="Calibri" w:hAnsi="Palatino Linotype"/>
          <w:b/>
          <w:i/>
          <w:lang w:val="es-ES"/>
        </w:rPr>
        <w:t>garantizar</w:t>
      </w:r>
      <w:r w:rsidRPr="0052236C">
        <w:rPr>
          <w:rFonts w:ascii="Palatino Linotype" w:eastAsia="Calibri" w:hAnsi="Palatino Linotype"/>
          <w:i/>
          <w:lang w:val="es-ES"/>
        </w:rPr>
        <w:t xml:space="preserve"> los derechos humanos. </w:t>
      </w:r>
      <w:r w:rsidRPr="0052236C">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52236C">
        <w:rPr>
          <w:rFonts w:ascii="Palatino Linotype" w:eastAsia="Calibri" w:hAnsi="Palatino Linotype"/>
          <w:b/>
          <w:i/>
          <w:lang w:val="es-ES"/>
        </w:rPr>
        <w:t xml:space="preserve"> e</w:t>
      </w:r>
      <w:r w:rsidRPr="0052236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52236C">
        <w:rPr>
          <w:rStyle w:val="Refdenotaalpie"/>
          <w:rFonts w:ascii="Palatino Linotype" w:hAnsi="Palatino Linotype"/>
          <w:i/>
        </w:rPr>
        <w:footnoteReference w:id="6"/>
      </w:r>
      <w:r w:rsidRPr="0052236C">
        <w:rPr>
          <w:rFonts w:ascii="Palatino Linotype" w:hAnsi="Palatino Linotype"/>
          <w:i/>
        </w:rPr>
        <w:t xml:space="preserve">, </w:t>
      </w:r>
      <w:r w:rsidRPr="0052236C">
        <w:rPr>
          <w:rFonts w:ascii="Palatino Linotype" w:hAnsi="Palatino Linotype"/>
        </w:rPr>
        <w:t>asimismo establece</w:t>
      </w:r>
      <w:r w:rsidRPr="0052236C">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17428D6" w14:textId="77777777" w:rsidR="007532DC" w:rsidRPr="0052236C" w:rsidRDefault="007532DC" w:rsidP="0052236C">
      <w:pPr>
        <w:pStyle w:val="Prrafodelista"/>
        <w:spacing w:line="360" w:lineRule="auto"/>
        <w:jc w:val="both"/>
        <w:rPr>
          <w:rFonts w:ascii="Palatino Linotype" w:eastAsia="Calibri" w:hAnsi="Palatino Linotype" w:cs="Arial"/>
        </w:rPr>
      </w:pPr>
    </w:p>
    <w:p w14:paraId="404F81E5" w14:textId="77777777" w:rsidR="007532DC" w:rsidRPr="0052236C" w:rsidRDefault="007532DC" w:rsidP="0052236C">
      <w:pPr>
        <w:pStyle w:val="Prrafodelista"/>
        <w:numPr>
          <w:ilvl w:val="0"/>
          <w:numId w:val="2"/>
        </w:numPr>
        <w:spacing w:line="360" w:lineRule="auto"/>
        <w:ind w:left="0" w:firstLine="0"/>
        <w:jc w:val="both"/>
        <w:rPr>
          <w:rFonts w:ascii="Palatino Linotype" w:eastAsia="Calibri" w:hAnsi="Palatino Linotype" w:cs="Arial"/>
        </w:rPr>
      </w:pPr>
      <w:r w:rsidRPr="0052236C">
        <w:rPr>
          <w:rFonts w:ascii="Palatino Linotype" w:hAnsi="Palatino Linotype"/>
          <w:color w:val="000000" w:themeColor="text1"/>
        </w:rPr>
        <w:t xml:space="preserve">Resulta necesario referir que, el </w:t>
      </w:r>
      <w:r w:rsidRPr="0052236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2236C">
        <w:rPr>
          <w:rFonts w:ascii="Palatino Linotype" w:eastAsia="Calibri" w:hAnsi="Palatino Linotype" w:cs="Arial"/>
          <w:b/>
        </w:rPr>
        <w:t>los Sujetos Obligados deberán documentar todo acto que se derive del ejercicio de sus facultades, competencias o funciones,</w:t>
      </w:r>
      <w:r w:rsidRPr="0052236C">
        <w:rPr>
          <w:rFonts w:ascii="Palatino Linotype" w:eastAsia="Calibri" w:hAnsi="Palatino Linotype" w:cs="Arial"/>
        </w:rPr>
        <w:t xml:space="preserve"> considerando desde su origen la eventual publicidad y reutilización de la información que generen, posean o administren.</w:t>
      </w:r>
    </w:p>
    <w:p w14:paraId="4536F419" w14:textId="77777777" w:rsidR="007532DC" w:rsidRPr="0052236C" w:rsidRDefault="007532DC" w:rsidP="0052236C">
      <w:pPr>
        <w:pStyle w:val="Prrafodelista"/>
        <w:spacing w:line="360" w:lineRule="auto"/>
        <w:jc w:val="both"/>
        <w:rPr>
          <w:rFonts w:ascii="Palatino Linotype" w:eastAsia="Calibri" w:hAnsi="Palatino Linotype" w:cs="Arial"/>
        </w:rPr>
      </w:pPr>
    </w:p>
    <w:p w14:paraId="683F4EFA" w14:textId="77777777" w:rsidR="007532DC" w:rsidRPr="0052236C" w:rsidRDefault="007532DC" w:rsidP="0052236C">
      <w:pPr>
        <w:pStyle w:val="Prrafodelista"/>
        <w:numPr>
          <w:ilvl w:val="0"/>
          <w:numId w:val="2"/>
        </w:numPr>
        <w:spacing w:line="360" w:lineRule="auto"/>
        <w:ind w:left="0" w:firstLine="0"/>
        <w:jc w:val="both"/>
        <w:rPr>
          <w:rFonts w:ascii="Palatino Linotype" w:eastAsia="Calibri" w:hAnsi="Palatino Linotype" w:cs="Arial"/>
        </w:rPr>
      </w:pPr>
      <w:r w:rsidRPr="0052236C">
        <w:rPr>
          <w:rFonts w:ascii="Palatino Linotype" w:eastAsia="Times New Roman" w:hAnsi="Palatino Linotype" w:cs="Arial"/>
          <w:color w:val="000000"/>
        </w:rPr>
        <w:t xml:space="preserve">Además, debemos tomar en cuenta los artículos 4 y 12, de la Ley de </w:t>
      </w:r>
      <w:r w:rsidRPr="0052236C">
        <w:rPr>
          <w:rFonts w:ascii="Palatino Linotype" w:hAnsi="Palatino Linotype"/>
          <w:color w:val="000000" w:themeColor="text1"/>
        </w:rPr>
        <w:t>Transparencia</w:t>
      </w:r>
      <w:r w:rsidRPr="0052236C">
        <w:rPr>
          <w:rFonts w:ascii="Palatino Linotype" w:eastAsia="Times New Roman" w:hAnsi="Palatino Linotype" w:cs="Arial"/>
          <w:color w:val="000000"/>
        </w:rPr>
        <w:t xml:space="preserve"> y Acceso a la Información Pública del Estado de México y Municipios, los cuales establecen lo siguiente:</w:t>
      </w:r>
    </w:p>
    <w:p w14:paraId="5FC5BC3D" w14:textId="77777777" w:rsidR="007532DC" w:rsidRPr="0052236C" w:rsidRDefault="007532DC" w:rsidP="0052236C">
      <w:pPr>
        <w:pStyle w:val="Prrafodelista"/>
        <w:spacing w:line="360" w:lineRule="auto"/>
        <w:jc w:val="both"/>
        <w:rPr>
          <w:rFonts w:ascii="Palatino Linotype" w:eastAsia="Times New Roman" w:hAnsi="Palatino Linotype" w:cs="Arial"/>
          <w:color w:val="000000"/>
        </w:rPr>
      </w:pPr>
    </w:p>
    <w:p w14:paraId="3FD34DD2"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r w:rsidRPr="0052236C">
        <w:rPr>
          <w:rFonts w:ascii="Palatino Linotype" w:hAnsi="Palatino Linotype" w:cs="Bookman Old Style,Bold"/>
          <w:b/>
          <w:bCs/>
          <w:i/>
          <w:lang w:val="es-MX"/>
        </w:rPr>
        <w:t xml:space="preserve">Artículo 4. </w:t>
      </w:r>
      <w:r w:rsidRPr="0052236C">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285D4D14"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p>
    <w:p w14:paraId="1E62BF4D"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r w:rsidRPr="0052236C">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51A7F1"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p>
    <w:p w14:paraId="50A4A084"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r w:rsidRPr="0052236C">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56AECB3B" w14:textId="77777777" w:rsidR="007532DC" w:rsidRPr="0052236C" w:rsidRDefault="007532DC" w:rsidP="0052236C">
      <w:pPr>
        <w:autoSpaceDE w:val="0"/>
        <w:autoSpaceDN w:val="0"/>
        <w:adjustRightInd w:val="0"/>
        <w:spacing w:line="360" w:lineRule="auto"/>
        <w:ind w:right="567"/>
        <w:jc w:val="both"/>
        <w:rPr>
          <w:rFonts w:ascii="Palatino Linotype" w:eastAsia="Times New Roman" w:hAnsi="Palatino Linotype" w:cs="Arial"/>
          <w:i/>
          <w:color w:val="000000"/>
        </w:rPr>
      </w:pPr>
    </w:p>
    <w:p w14:paraId="0AB78A20"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r w:rsidRPr="0052236C">
        <w:rPr>
          <w:rFonts w:ascii="Palatino Linotype" w:hAnsi="Palatino Linotype" w:cs="Bookman Old Style,Bold"/>
          <w:b/>
          <w:bCs/>
          <w:i/>
          <w:lang w:val="es-MX"/>
        </w:rPr>
        <w:t xml:space="preserve">Artículo 12. </w:t>
      </w:r>
      <w:r w:rsidRPr="0052236C">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3E3AB27C"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p>
    <w:p w14:paraId="6CDE161C" w14:textId="77777777" w:rsidR="007532DC" w:rsidRPr="0052236C" w:rsidRDefault="007532DC" w:rsidP="0052236C">
      <w:pPr>
        <w:autoSpaceDE w:val="0"/>
        <w:autoSpaceDN w:val="0"/>
        <w:adjustRightInd w:val="0"/>
        <w:spacing w:line="360" w:lineRule="auto"/>
        <w:ind w:left="567" w:right="567"/>
        <w:jc w:val="both"/>
        <w:rPr>
          <w:rFonts w:ascii="Palatino Linotype" w:hAnsi="Palatino Linotype" w:cs="Bookman Old Style"/>
          <w:i/>
          <w:lang w:val="es-MX"/>
        </w:rPr>
      </w:pPr>
      <w:r w:rsidRPr="0052236C">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52236C">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1F0332ED" w14:textId="77777777" w:rsidR="007532DC" w:rsidRPr="0052236C" w:rsidRDefault="007532DC" w:rsidP="0052236C">
      <w:pPr>
        <w:autoSpaceDE w:val="0"/>
        <w:autoSpaceDN w:val="0"/>
        <w:adjustRightInd w:val="0"/>
        <w:spacing w:line="360" w:lineRule="auto"/>
        <w:ind w:left="567" w:right="567"/>
        <w:jc w:val="both"/>
        <w:rPr>
          <w:rFonts w:ascii="Palatino Linotype" w:eastAsia="Times New Roman" w:hAnsi="Palatino Linotype" w:cs="Arial"/>
          <w:i/>
          <w:color w:val="000000"/>
        </w:rPr>
      </w:pPr>
    </w:p>
    <w:p w14:paraId="58C56039" w14:textId="77777777" w:rsidR="007532DC" w:rsidRPr="0052236C" w:rsidRDefault="007532DC" w:rsidP="0052236C">
      <w:pPr>
        <w:pStyle w:val="Prrafodelista"/>
        <w:numPr>
          <w:ilvl w:val="0"/>
          <w:numId w:val="2"/>
        </w:numPr>
        <w:spacing w:line="360" w:lineRule="auto"/>
        <w:ind w:left="0" w:firstLine="0"/>
        <w:jc w:val="both"/>
        <w:rPr>
          <w:rFonts w:ascii="Palatino Linotype" w:hAnsi="Palatino Linotype"/>
          <w:lang w:val="es-ES"/>
        </w:rPr>
      </w:pPr>
      <w:r w:rsidRPr="0052236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2236C">
        <w:rPr>
          <w:rStyle w:val="Refdenotaalpie"/>
          <w:rFonts w:ascii="Palatino Linotype" w:hAnsi="Palatino Linotype"/>
          <w:lang w:val="es-ES"/>
        </w:rPr>
        <w:footnoteReference w:id="7"/>
      </w:r>
      <w:r w:rsidRPr="0052236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7095867" w14:textId="77777777" w:rsidR="007532DC" w:rsidRPr="0052236C" w:rsidRDefault="007532DC" w:rsidP="0052236C">
      <w:pPr>
        <w:pStyle w:val="Prrafodelista"/>
        <w:tabs>
          <w:tab w:val="left" w:pos="851"/>
        </w:tabs>
        <w:spacing w:line="360" w:lineRule="auto"/>
        <w:ind w:left="0" w:right="49"/>
        <w:jc w:val="both"/>
        <w:rPr>
          <w:rFonts w:ascii="Palatino Linotype" w:hAnsi="Palatino Linotype"/>
          <w:lang w:val="es-ES"/>
        </w:rPr>
      </w:pPr>
    </w:p>
    <w:p w14:paraId="2C913E43" w14:textId="77777777" w:rsidR="007532DC" w:rsidRPr="0052236C" w:rsidRDefault="007532DC" w:rsidP="0052236C">
      <w:pPr>
        <w:pStyle w:val="Prrafodelista"/>
        <w:numPr>
          <w:ilvl w:val="0"/>
          <w:numId w:val="2"/>
        </w:numPr>
        <w:spacing w:line="360" w:lineRule="auto"/>
        <w:ind w:left="0" w:firstLine="0"/>
        <w:jc w:val="both"/>
        <w:rPr>
          <w:rFonts w:ascii="Palatino Linotype" w:hAnsi="Palatino Linotype"/>
          <w:lang w:val="es-ES"/>
        </w:rPr>
      </w:pPr>
      <w:r w:rsidRPr="0052236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0E57D2" w14:textId="77777777" w:rsidR="007532DC" w:rsidRPr="0052236C" w:rsidRDefault="007532DC" w:rsidP="0052236C">
      <w:pPr>
        <w:pStyle w:val="Prrafodelista"/>
        <w:spacing w:line="360" w:lineRule="auto"/>
        <w:jc w:val="both"/>
        <w:rPr>
          <w:rFonts w:ascii="Palatino Linotype" w:hAnsi="Palatino Linotype"/>
          <w:lang w:val="es-ES"/>
        </w:rPr>
      </w:pPr>
    </w:p>
    <w:p w14:paraId="504BF811" w14:textId="77777777" w:rsidR="007532DC" w:rsidRPr="0052236C" w:rsidRDefault="007532DC" w:rsidP="0052236C">
      <w:pPr>
        <w:pStyle w:val="Prrafodelista"/>
        <w:tabs>
          <w:tab w:val="left" w:pos="851"/>
        </w:tabs>
        <w:spacing w:line="360" w:lineRule="auto"/>
        <w:ind w:left="567" w:right="567"/>
        <w:jc w:val="both"/>
        <w:rPr>
          <w:rFonts w:ascii="Palatino Linotype" w:hAnsi="Palatino Linotype"/>
          <w:i/>
        </w:rPr>
      </w:pPr>
      <w:r w:rsidRPr="0052236C">
        <w:rPr>
          <w:rFonts w:ascii="Palatino Linotype" w:hAnsi="Palatino Linotype"/>
          <w:b/>
          <w:i/>
        </w:rPr>
        <w:t>ACCESO A LA INFORMACIÓN. IMPLICACIÓN DEL PRINCIPIO DE MÁXIMA PUBLICIDAD EN EL DERECHO FUNDAMENTAL RELATIVO.</w:t>
      </w:r>
      <w:r w:rsidRPr="0052236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D7889C8" w14:textId="77777777" w:rsidR="007532DC" w:rsidRPr="0052236C" w:rsidRDefault="007532DC" w:rsidP="0052236C">
      <w:pPr>
        <w:pStyle w:val="Prrafodelista"/>
        <w:tabs>
          <w:tab w:val="left" w:pos="851"/>
        </w:tabs>
        <w:spacing w:line="360" w:lineRule="auto"/>
        <w:ind w:left="567" w:right="567"/>
        <w:jc w:val="both"/>
        <w:rPr>
          <w:rFonts w:ascii="Palatino Linotype" w:hAnsi="Palatino Linotype"/>
          <w:i/>
        </w:rPr>
      </w:pPr>
    </w:p>
    <w:p w14:paraId="644A7CD2" w14:textId="77777777" w:rsidR="007532DC" w:rsidRPr="0052236C" w:rsidRDefault="007532DC" w:rsidP="0052236C">
      <w:pPr>
        <w:pStyle w:val="Prrafodelista"/>
        <w:tabs>
          <w:tab w:val="left" w:pos="851"/>
        </w:tabs>
        <w:spacing w:line="360" w:lineRule="auto"/>
        <w:ind w:left="567" w:right="567"/>
        <w:jc w:val="both"/>
        <w:rPr>
          <w:rFonts w:ascii="Palatino Linotype" w:hAnsi="Palatino Linotype"/>
          <w:i/>
        </w:rPr>
      </w:pPr>
      <w:r w:rsidRPr="0052236C">
        <w:rPr>
          <w:rFonts w:ascii="Palatino Linotype" w:hAnsi="Palatino Linotype"/>
          <w:i/>
        </w:rPr>
        <w:t xml:space="preserve">CUARTO TRIBUNAL COLEGIADO EN MATERIA ADMINISTRATIVA DEL PRIMER CIRCUITO. </w:t>
      </w:r>
    </w:p>
    <w:p w14:paraId="18A362DA" w14:textId="77777777" w:rsidR="007532DC" w:rsidRPr="0052236C" w:rsidRDefault="007532DC" w:rsidP="0052236C">
      <w:pPr>
        <w:pStyle w:val="Prrafodelista"/>
        <w:tabs>
          <w:tab w:val="left" w:pos="851"/>
        </w:tabs>
        <w:spacing w:line="360" w:lineRule="auto"/>
        <w:ind w:left="567" w:right="567"/>
        <w:jc w:val="both"/>
        <w:rPr>
          <w:rFonts w:ascii="Palatino Linotype" w:hAnsi="Palatino Linotype"/>
          <w:i/>
        </w:rPr>
      </w:pPr>
    </w:p>
    <w:p w14:paraId="4F140183" w14:textId="77777777" w:rsidR="007532DC" w:rsidRPr="0052236C" w:rsidRDefault="007532DC" w:rsidP="0052236C">
      <w:pPr>
        <w:pStyle w:val="Prrafodelista"/>
        <w:tabs>
          <w:tab w:val="left" w:pos="851"/>
        </w:tabs>
        <w:spacing w:line="360" w:lineRule="auto"/>
        <w:ind w:left="567" w:right="567"/>
        <w:jc w:val="both"/>
        <w:rPr>
          <w:rFonts w:ascii="Palatino Linotype" w:hAnsi="Palatino Linotype"/>
          <w:i/>
          <w:lang w:val="es-ES"/>
        </w:rPr>
      </w:pPr>
      <w:r w:rsidRPr="0052236C">
        <w:rPr>
          <w:rFonts w:ascii="Palatino Linotype" w:hAnsi="Palatino Linotype"/>
          <w:i/>
        </w:rPr>
        <w:t xml:space="preserve">Amparo en revisión 257/2012. Ruth Corona Muñoz. 6 de diciembre de 2012. Unanimidad de votos. Ponente: Jean Claude </w:t>
      </w:r>
      <w:proofErr w:type="spellStart"/>
      <w:r w:rsidRPr="0052236C">
        <w:rPr>
          <w:rFonts w:ascii="Palatino Linotype" w:hAnsi="Palatino Linotype"/>
          <w:i/>
        </w:rPr>
        <w:t>Tron</w:t>
      </w:r>
      <w:proofErr w:type="spellEnd"/>
      <w:r w:rsidRPr="0052236C">
        <w:rPr>
          <w:rFonts w:ascii="Palatino Linotype" w:hAnsi="Palatino Linotype"/>
          <w:i/>
        </w:rPr>
        <w:t xml:space="preserve"> </w:t>
      </w:r>
      <w:proofErr w:type="spellStart"/>
      <w:r w:rsidRPr="0052236C">
        <w:rPr>
          <w:rFonts w:ascii="Palatino Linotype" w:hAnsi="Palatino Linotype"/>
          <w:i/>
        </w:rPr>
        <w:t>Petit</w:t>
      </w:r>
      <w:proofErr w:type="spellEnd"/>
      <w:r w:rsidRPr="0052236C">
        <w:rPr>
          <w:rFonts w:ascii="Palatino Linotype" w:hAnsi="Palatino Linotype"/>
          <w:i/>
        </w:rPr>
        <w:t>. Secretaria: Mayra Susana Martínez López.</w:t>
      </w:r>
    </w:p>
    <w:p w14:paraId="54D36820" w14:textId="77777777" w:rsidR="0069770D" w:rsidRPr="0052236C" w:rsidRDefault="0069770D" w:rsidP="0052236C">
      <w:pPr>
        <w:pStyle w:val="Prrafodelista"/>
        <w:spacing w:line="360" w:lineRule="auto"/>
        <w:jc w:val="both"/>
        <w:rPr>
          <w:rFonts w:ascii="Palatino Linotype" w:eastAsia="Arial Unicode MS" w:hAnsi="Palatino Linotype" w:cs="Arial"/>
        </w:rPr>
      </w:pPr>
    </w:p>
    <w:p w14:paraId="374DAAEE" w14:textId="77777777" w:rsidR="00113B08" w:rsidRPr="0052236C" w:rsidRDefault="00113B08" w:rsidP="0052236C">
      <w:pPr>
        <w:pStyle w:val="Prrafodelista"/>
        <w:spacing w:line="360" w:lineRule="auto"/>
        <w:jc w:val="both"/>
        <w:rPr>
          <w:rFonts w:ascii="Palatino Linotype" w:eastAsia="Arial Unicode MS" w:hAnsi="Palatino Linotype" w:cs="Arial"/>
        </w:rPr>
      </w:pPr>
    </w:p>
    <w:p w14:paraId="76ABEF14" w14:textId="0582C0E8" w:rsidR="00113B08" w:rsidRPr="0052236C" w:rsidRDefault="00113B08" w:rsidP="0052236C">
      <w:pPr>
        <w:pStyle w:val="Ttulo3"/>
        <w:spacing w:line="360" w:lineRule="auto"/>
        <w:jc w:val="both"/>
        <w:rPr>
          <w:rFonts w:ascii="Palatino Linotype" w:hAnsi="Palatino Linotype"/>
          <w:b/>
          <w:color w:val="000000" w:themeColor="text1"/>
        </w:rPr>
      </w:pPr>
      <w:bookmarkStart w:id="110" w:name="_Toc8758943"/>
      <w:bookmarkStart w:id="111" w:name="_Toc8906262"/>
      <w:bookmarkStart w:id="112" w:name="_Toc19723543"/>
      <w:r w:rsidRPr="0052236C">
        <w:rPr>
          <w:rFonts w:ascii="Palatino Linotype" w:hAnsi="Palatino Linotype"/>
          <w:b/>
          <w:color w:val="000000" w:themeColor="text1"/>
        </w:rPr>
        <w:t>QUINTO. De la vista al órgano de control interno.</w:t>
      </w:r>
      <w:bookmarkEnd w:id="110"/>
      <w:bookmarkEnd w:id="111"/>
      <w:bookmarkEnd w:id="112"/>
    </w:p>
    <w:p w14:paraId="3CFFC14F" w14:textId="59CAD6F4" w:rsidR="00113B08" w:rsidRPr="0052236C" w:rsidRDefault="00113B08" w:rsidP="0052236C">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s="Palatino Linotype"/>
        </w:rPr>
      </w:pPr>
      <w:r w:rsidRPr="0052236C">
        <w:rPr>
          <w:rFonts w:ascii="Palatino Linotype" w:hAnsi="Palatino Linotype" w:cs="Palatino Linotype"/>
        </w:rPr>
        <w:t xml:space="preserve">Es necesario resaltar que los recursos de revisión previsto en la Ley de la materia no es el medio para investigar y en su caso, sancionar a servidores públicos </w:t>
      </w:r>
      <w:r w:rsidRPr="0052236C">
        <w:rPr>
          <w:rFonts w:ascii="Palatino Linotype" w:hAnsi="Palatino Linotype" w:cs="Palatino Linotype"/>
          <w:bCs/>
        </w:rPr>
        <w:t xml:space="preserve">por la </w:t>
      </w:r>
      <w:r w:rsidRPr="0052236C">
        <w:rPr>
          <w:rFonts w:ascii="Palatino Linotype" w:hAnsi="Palatino Linotype" w:cs="Palatino Linotype"/>
        </w:rPr>
        <w:t xml:space="preserve">exposición de datos personales; </w:t>
      </w:r>
      <w:r w:rsidR="007910C6" w:rsidRPr="0052236C">
        <w:rPr>
          <w:rFonts w:ascii="Palatino Linotype" w:hAnsi="Palatino Linotype" w:cs="Palatino Linotype"/>
        </w:rPr>
        <w:t>así</w:t>
      </w:r>
      <w:r w:rsidRPr="0052236C">
        <w:rPr>
          <w:rFonts w:ascii="Palatino Linotype" w:hAnsi="Palatino Linotype" w:cs="Palatino Linotype"/>
        </w:rPr>
        <w:t xml:space="preserve"> mismo, por los planteamientos que se formularon al presentarse los alegatos, se dará vista al área competente para que en ejercicio de sus atribuciones realice las investigaciones pertinentes por las omisiones detectadas atribuibles al </w:t>
      </w:r>
      <w:r w:rsidRPr="0052236C">
        <w:rPr>
          <w:rFonts w:ascii="Palatino Linotype" w:hAnsi="Palatino Linotype" w:cs="Palatino Linotype"/>
          <w:b/>
          <w:bCs/>
        </w:rPr>
        <w:t>SUJETO OBLIGADO</w:t>
      </w:r>
      <w:r w:rsidRPr="0052236C">
        <w:rPr>
          <w:rFonts w:ascii="Palatino Linotype" w:hAnsi="Palatino Linotype" w:cs="Palatino Linotype"/>
        </w:rPr>
        <w:t>.</w:t>
      </w:r>
    </w:p>
    <w:p w14:paraId="3AA7D508" w14:textId="1A6457D2" w:rsidR="00113B08" w:rsidRPr="0052236C" w:rsidRDefault="00D11F56" w:rsidP="0052236C">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s="Palatino Linotype"/>
        </w:rPr>
      </w:pPr>
      <w:r w:rsidRPr="0052236C">
        <w:rPr>
          <w:rFonts w:ascii="Palatino Linotype" w:hAnsi="Palatino Linotype" w:cs="Palatino Linotype"/>
        </w:rPr>
        <w:t>Al respecto</w:t>
      </w:r>
      <w:r w:rsidR="00113B08" w:rsidRPr="0052236C">
        <w:rPr>
          <w:rFonts w:ascii="Palatino Linotype" w:hAnsi="Palatino Linotype" w:cs="Palatino Linotype"/>
        </w:rPr>
        <w:t>, es conveniente señalar la fracción X, del artículo 36, de la Ley de Transparencia y Acceso a la Información Pública del Estado de México y Municipios, que establece:</w:t>
      </w:r>
    </w:p>
    <w:p w14:paraId="65CB2D4A"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Artículo 36. El Instituto tendrá, en el ámbito de su competencia, las siguientes atribuciones:</w:t>
      </w:r>
    </w:p>
    <w:p w14:paraId="3E956393"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w:t>
      </w:r>
    </w:p>
    <w:p w14:paraId="0419C344"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 xml:space="preserve">X. Hacer del conocimiento del órgano de control interno o equivalente de cada Sujeto Obligado las infracciones a esta Ley; </w:t>
      </w:r>
    </w:p>
    <w:p w14:paraId="6B64B867"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w:t>
      </w:r>
    </w:p>
    <w:p w14:paraId="12034A2C" w14:textId="77777777" w:rsidR="00113B08" w:rsidRPr="0052236C" w:rsidRDefault="00113B08" w:rsidP="0052236C">
      <w:pPr>
        <w:spacing w:line="360" w:lineRule="auto"/>
        <w:ind w:left="567" w:right="567"/>
        <w:jc w:val="both"/>
        <w:rPr>
          <w:rFonts w:ascii="Palatino Linotype" w:hAnsi="Palatino Linotype" w:cs="Palatino Linotype"/>
          <w:i/>
          <w:iCs/>
        </w:rPr>
      </w:pPr>
    </w:p>
    <w:p w14:paraId="23412C1D" w14:textId="77777777" w:rsidR="00113B08" w:rsidRPr="0052236C" w:rsidRDefault="00113B08" w:rsidP="0052236C">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s="Palatino Linotype"/>
        </w:rPr>
      </w:pPr>
      <w:r w:rsidRPr="0052236C">
        <w:rPr>
          <w:rFonts w:ascii="Palatino Linotype" w:hAnsi="Palatino Linotype" w:cs="Palatino Linotype"/>
        </w:rPr>
        <w:t xml:space="preserve">Asimismo, este Pleno hará del conocimiento del órgano de control de este Instituto de las infracciones en que el </w:t>
      </w:r>
      <w:r w:rsidRPr="0052236C">
        <w:rPr>
          <w:rFonts w:ascii="Palatino Linotype" w:hAnsi="Palatino Linotype" w:cs="Palatino Linotype"/>
          <w:b/>
          <w:bCs/>
        </w:rPr>
        <w:t>SUJETO OBLIGADO</w:t>
      </w:r>
      <w:r w:rsidRPr="0052236C">
        <w:rPr>
          <w:rFonts w:ascii="Palatino Linotype" w:hAnsi="Palatino Linotype" w:cs="Palatino Linotype"/>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1AA7EA7E"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DBAB42" w14:textId="77777777" w:rsidR="00113B08" w:rsidRPr="0052236C" w:rsidRDefault="00113B08" w:rsidP="0052236C">
      <w:pPr>
        <w:spacing w:line="360" w:lineRule="auto"/>
        <w:ind w:left="567" w:right="567"/>
        <w:jc w:val="both"/>
        <w:rPr>
          <w:rFonts w:ascii="Palatino Linotype" w:hAnsi="Palatino Linotype" w:cs="Palatino Linotype"/>
          <w:i/>
          <w:iCs/>
        </w:rPr>
      </w:pPr>
    </w:p>
    <w:p w14:paraId="2445C165"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“Artículo 222. Son causas de responsabilidad administrativa de los servidores públicos de los sujetos obligados, por incumplimiento de las obligaciones establecidas en la materia de la presente Ley, las siguientes:</w:t>
      </w:r>
    </w:p>
    <w:p w14:paraId="2318FEEF"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w:t>
      </w:r>
    </w:p>
    <w:p w14:paraId="10F8D5FE"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bCs/>
          <w:i/>
          <w:iCs/>
        </w:rPr>
        <w:t>I. Cualquier acto u omisión que provoque la suspensión o deficiencia en la atención de las solicitudes de información</w:t>
      </w:r>
      <w:r w:rsidRPr="0052236C">
        <w:rPr>
          <w:rFonts w:ascii="Palatino Linotype" w:hAnsi="Palatino Linotype" w:cs="Palatino Linotype"/>
          <w:i/>
          <w:iCs/>
        </w:rPr>
        <w:t>;</w:t>
      </w:r>
    </w:p>
    <w:p w14:paraId="685B0CD6" w14:textId="0D2581AC" w:rsidR="00D11F56" w:rsidRPr="0052236C" w:rsidRDefault="00D11F56"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w:t>
      </w:r>
    </w:p>
    <w:p w14:paraId="35362978" w14:textId="72EC5037" w:rsidR="00113B08" w:rsidRPr="0052236C" w:rsidRDefault="00D11F56" w:rsidP="0052236C">
      <w:pPr>
        <w:spacing w:line="360" w:lineRule="auto"/>
        <w:ind w:left="567" w:right="567"/>
        <w:jc w:val="both"/>
        <w:rPr>
          <w:rFonts w:ascii="Palatino Linotype" w:hAnsi="Palatino Linotype" w:cs="Palatino Linotype"/>
          <w:bCs/>
          <w:i/>
          <w:iCs/>
        </w:rPr>
      </w:pPr>
      <w:r w:rsidRPr="0052236C">
        <w:rPr>
          <w:rFonts w:ascii="Palatino Linotype" w:hAnsi="Palatino Linotype" w:cs="Palatino Linotype"/>
          <w:bCs/>
          <w:i/>
          <w:iCs/>
        </w:rPr>
        <w:t>V. Entregar información clasificada como confidencial fuera de los casos previstos por esta Ley;</w:t>
      </w:r>
    </w:p>
    <w:p w14:paraId="4DA49276" w14:textId="026DFB12" w:rsidR="00D11F56" w:rsidRPr="0052236C" w:rsidRDefault="00D11F56"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b/>
          <w:bCs/>
          <w:i/>
          <w:iCs/>
        </w:rPr>
        <w:t>…</w:t>
      </w:r>
    </w:p>
    <w:p w14:paraId="786137DC" w14:textId="5D8EE2ED" w:rsidR="00D11F56" w:rsidRPr="0052236C" w:rsidRDefault="00D11F56"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XXI. En general, dejar de cumplir con las disposiciones de esta Ley.</w:t>
      </w:r>
    </w:p>
    <w:p w14:paraId="79E1C345"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w:t>
      </w:r>
    </w:p>
    <w:p w14:paraId="50459A42" w14:textId="77777777" w:rsidR="00D11F56" w:rsidRPr="0052236C" w:rsidRDefault="00D11F56" w:rsidP="0052236C">
      <w:pPr>
        <w:spacing w:line="360" w:lineRule="auto"/>
        <w:ind w:left="567" w:right="567"/>
        <w:jc w:val="both"/>
        <w:rPr>
          <w:rFonts w:ascii="Palatino Linotype" w:hAnsi="Palatino Linotype" w:cs="Palatino Linotype"/>
          <w:i/>
          <w:iCs/>
        </w:rPr>
      </w:pPr>
    </w:p>
    <w:p w14:paraId="650D36BC" w14:textId="77777777"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(De Acuerdo al Decreto N°207, Publicado el 30 de mayo de 2017)</w:t>
      </w:r>
    </w:p>
    <w:p w14:paraId="73E68FB1" w14:textId="042F45EC" w:rsidR="00113B08" w:rsidRPr="0052236C" w:rsidRDefault="00113B08" w:rsidP="0052236C">
      <w:pPr>
        <w:spacing w:line="360" w:lineRule="auto"/>
        <w:ind w:left="567" w:right="567"/>
        <w:jc w:val="both"/>
        <w:rPr>
          <w:rFonts w:ascii="Palatino Linotype" w:hAnsi="Palatino Linotype" w:cs="Palatino Linotype"/>
          <w:i/>
          <w:iCs/>
        </w:rPr>
      </w:pPr>
      <w:r w:rsidRPr="0052236C">
        <w:rPr>
          <w:rFonts w:ascii="Palatino Linotype" w:hAnsi="Palatino Linotype" w:cs="Palatino Linotype"/>
          <w:i/>
          <w:iCs/>
        </w:rPr>
        <w:t>…”</w:t>
      </w:r>
    </w:p>
    <w:p w14:paraId="3A77DF1A" w14:textId="7573AB46" w:rsidR="00A474A1" w:rsidRPr="0052236C" w:rsidRDefault="00D11F56" w:rsidP="0052236C">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eastAsia="Arial Unicode MS" w:hAnsi="Palatino Linotype" w:cs="Arial"/>
        </w:rPr>
      </w:pPr>
      <w:r w:rsidRPr="0052236C">
        <w:rPr>
          <w:rFonts w:ascii="Palatino Linotype" w:hAnsi="Palatino Linotype" w:cs="Palatino Linotype"/>
        </w:rPr>
        <w:t>Por lo que</w:t>
      </w:r>
      <w:r w:rsidR="00113B08" w:rsidRPr="0052236C">
        <w:rPr>
          <w:rFonts w:ascii="Palatino Linotype" w:hAnsi="Palatino Linotype" w:cs="Palatino Linotype"/>
        </w:rPr>
        <w:t xml:space="preserve"> este Pleno hará del conocimiento del órgano de control de este Instituto de las infracciones en que el </w:t>
      </w:r>
      <w:r w:rsidR="00113B08" w:rsidRPr="0052236C">
        <w:rPr>
          <w:rFonts w:ascii="Palatino Linotype" w:hAnsi="Palatino Linotype" w:cs="Palatino Linotype"/>
          <w:b/>
          <w:bCs/>
        </w:rPr>
        <w:t>SUJETO OBLIGADO</w:t>
      </w:r>
      <w:r w:rsidR="00113B08" w:rsidRPr="0052236C">
        <w:rPr>
          <w:rFonts w:ascii="Palatino Linotype" w:hAnsi="Palatino Linotype" w:cs="Palatino Linotype"/>
        </w:rPr>
        <w:t xml:space="preserve"> </w:t>
      </w:r>
      <w:r w:rsidRPr="0052236C">
        <w:rPr>
          <w:rFonts w:ascii="Palatino Linotype" w:hAnsi="Palatino Linotype" w:cs="Palatino Linotype"/>
        </w:rPr>
        <w:t xml:space="preserve">probablemente </w:t>
      </w:r>
      <w:r w:rsidR="00113B08" w:rsidRPr="0052236C">
        <w:rPr>
          <w:rFonts w:ascii="Palatino Linotype" w:hAnsi="Palatino Linotype" w:cs="Palatino Linotype"/>
        </w:rPr>
        <w:t>incurrió, toda vez que la naturaleza de investigar y sancionar corresponde a un ente distinto a éste a través de un procedimiento di</w:t>
      </w:r>
      <w:r w:rsidRPr="0052236C">
        <w:rPr>
          <w:rFonts w:ascii="Palatino Linotype" w:hAnsi="Palatino Linotype" w:cs="Palatino Linotype"/>
        </w:rPr>
        <w:t>ferente al recurso de revisión.</w:t>
      </w:r>
    </w:p>
    <w:p w14:paraId="5EEC726D" w14:textId="249A26B5" w:rsidR="00D11F56" w:rsidRPr="0052236C" w:rsidRDefault="00D11F56" w:rsidP="0052236C">
      <w:pPr>
        <w:pStyle w:val="Ttulo1"/>
        <w:spacing w:line="360" w:lineRule="auto"/>
        <w:jc w:val="both"/>
        <w:rPr>
          <w:b/>
          <w:color w:val="000000" w:themeColor="text1"/>
          <w:szCs w:val="24"/>
        </w:rPr>
      </w:pPr>
      <w:bookmarkStart w:id="113" w:name="_Toc521949107"/>
      <w:bookmarkStart w:id="114" w:name="_Toc522209067"/>
      <w:bookmarkStart w:id="115" w:name="_Toc523908140"/>
      <w:bookmarkStart w:id="116" w:name="_Toc13771117"/>
      <w:bookmarkStart w:id="117" w:name="_Toc15493681"/>
      <w:bookmarkStart w:id="118" w:name="_Toc19210541"/>
      <w:bookmarkStart w:id="119" w:name="_Toc19723544"/>
      <w:r w:rsidRPr="0052236C">
        <w:rPr>
          <w:rFonts w:cs="Times New Roman"/>
          <w:b/>
          <w:color w:val="000000" w:themeColor="text1"/>
          <w:szCs w:val="24"/>
          <w:lang w:eastAsia="es-ES_tradnl"/>
        </w:rPr>
        <w:t>SEXTO.</w:t>
      </w:r>
      <w:r w:rsidRPr="0052236C">
        <w:rPr>
          <w:b/>
          <w:color w:val="000000" w:themeColor="text1"/>
          <w:szCs w:val="24"/>
        </w:rPr>
        <w:t xml:space="preserve"> De la elaboración de la versión pública.</w:t>
      </w:r>
      <w:bookmarkEnd w:id="113"/>
      <w:bookmarkEnd w:id="114"/>
      <w:bookmarkEnd w:id="115"/>
      <w:bookmarkEnd w:id="116"/>
      <w:bookmarkEnd w:id="117"/>
      <w:bookmarkEnd w:id="118"/>
      <w:bookmarkEnd w:id="119"/>
    </w:p>
    <w:p w14:paraId="2FEEB8FC" w14:textId="15A4FAA6" w:rsidR="00D11F56" w:rsidRPr="0052236C" w:rsidRDefault="00D11F56" w:rsidP="0052236C">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s="Arial"/>
          <w:color w:val="000000" w:themeColor="text1"/>
        </w:rPr>
      </w:pPr>
      <w:r w:rsidRPr="0052236C">
        <w:rPr>
          <w:rFonts w:ascii="Palatino Linotype" w:hAnsi="Palatino Linotype" w:cs="Arial"/>
          <w:color w:val="000000" w:themeColor="text1"/>
        </w:rPr>
        <w:t xml:space="preserve">Es necesario señalar que debido a la naturaleza de la información solicitada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2236C">
        <w:rPr>
          <w:rFonts w:ascii="Palatino Linotype" w:hAnsi="Palatino Linotype" w:cs="Arial"/>
          <w:b/>
          <w:color w:val="000000" w:themeColor="text1"/>
          <w:u w:val="single"/>
        </w:rPr>
        <w:t>versión pública</w:t>
      </w:r>
      <w:r w:rsidRPr="0052236C">
        <w:rPr>
          <w:rFonts w:ascii="Palatino Linotype" w:hAnsi="Palatino Linotype" w:cs="Arial"/>
          <w:color w:val="000000" w:themeColor="text1"/>
        </w:rPr>
        <w:t xml:space="preserve"> del documento por las consideraciones que se estimen pertinentes.</w:t>
      </w:r>
    </w:p>
    <w:p w14:paraId="5185A04D" w14:textId="219A28A9" w:rsidR="00D11F56" w:rsidRPr="0052236C" w:rsidRDefault="00D11F56" w:rsidP="0052236C">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s="Arial"/>
          <w:color w:val="000000" w:themeColor="text1"/>
        </w:rPr>
      </w:pPr>
      <w:r w:rsidRPr="0052236C">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2236C">
        <w:rPr>
          <w:rFonts w:ascii="Palatino Linotype" w:hAnsi="Palatino Linotype"/>
          <w:vertAlign w:val="superscript"/>
        </w:rPr>
        <w:footnoteReference w:id="8"/>
      </w:r>
      <w:r w:rsidRPr="0052236C">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2236C">
        <w:rPr>
          <w:rFonts w:ascii="Palatino Linotype" w:hAnsi="Palatino Linotype"/>
          <w:vertAlign w:val="superscript"/>
        </w:rPr>
        <w:footnoteReference w:id="9"/>
      </w:r>
      <w:r w:rsidRPr="0052236C">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CC71D16" w14:textId="50B74BD4" w:rsidR="00D11F56" w:rsidRPr="0052236C" w:rsidRDefault="00D11F56" w:rsidP="0052236C">
      <w:pPr>
        <w:pStyle w:val="Prrafodelista"/>
        <w:numPr>
          <w:ilvl w:val="0"/>
          <w:numId w:val="2"/>
        </w:numPr>
        <w:tabs>
          <w:tab w:val="left" w:pos="0"/>
        </w:tabs>
        <w:spacing w:line="360" w:lineRule="auto"/>
        <w:ind w:left="0" w:right="49" w:hanging="11"/>
        <w:jc w:val="both"/>
        <w:rPr>
          <w:rFonts w:ascii="Palatino Linotype" w:hAnsi="Palatino Linotype" w:cs="Arial"/>
          <w:color w:val="000000" w:themeColor="text1"/>
        </w:rPr>
      </w:pPr>
      <w:r w:rsidRPr="0052236C">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2E4D6E3" w14:textId="3EC08605" w:rsidR="0052236C" w:rsidRDefault="00D11F56" w:rsidP="0052236C">
      <w:pPr>
        <w:pStyle w:val="Ttulo1"/>
        <w:numPr>
          <w:ilvl w:val="0"/>
          <w:numId w:val="42"/>
        </w:numPr>
        <w:spacing w:line="360" w:lineRule="auto"/>
        <w:jc w:val="both"/>
        <w:rPr>
          <w:b/>
          <w:color w:val="000000" w:themeColor="text1"/>
          <w:szCs w:val="24"/>
        </w:rPr>
      </w:pPr>
      <w:bookmarkStart w:id="120" w:name="_Toc13771118"/>
      <w:bookmarkStart w:id="121" w:name="_Toc15493682"/>
      <w:bookmarkStart w:id="122" w:name="_Toc19210542"/>
      <w:bookmarkStart w:id="123" w:name="_Toc19723545"/>
      <w:r w:rsidRPr="0052236C">
        <w:rPr>
          <w:b/>
          <w:color w:val="000000" w:themeColor="text1"/>
          <w:szCs w:val="24"/>
        </w:rPr>
        <w:t>Requisitos previos.</w:t>
      </w:r>
      <w:bookmarkEnd w:id="120"/>
      <w:bookmarkEnd w:id="121"/>
      <w:bookmarkEnd w:id="122"/>
      <w:bookmarkEnd w:id="123"/>
    </w:p>
    <w:p w14:paraId="7121F4FD" w14:textId="77777777" w:rsidR="0052236C" w:rsidRPr="0052236C" w:rsidRDefault="0052236C" w:rsidP="0052236C">
      <w:pPr>
        <w:pStyle w:val="Prrafodelista"/>
        <w:ind w:left="1080"/>
        <w:rPr>
          <w:lang w:val="es-MX" w:eastAsia="en-US"/>
        </w:rPr>
      </w:pPr>
    </w:p>
    <w:p w14:paraId="6E12328F" w14:textId="77777777" w:rsidR="00D11F56" w:rsidRPr="0052236C" w:rsidRDefault="00D11F56" w:rsidP="0052236C">
      <w:pPr>
        <w:tabs>
          <w:tab w:val="left" w:pos="0"/>
        </w:tabs>
        <w:spacing w:line="360" w:lineRule="auto"/>
        <w:ind w:right="49"/>
        <w:contextualSpacing/>
        <w:jc w:val="both"/>
        <w:rPr>
          <w:rFonts w:ascii="Palatino Linotype" w:hAnsi="Palatino Linotype" w:cs="Arial"/>
          <w:color w:val="000000"/>
        </w:rPr>
      </w:pPr>
      <w:r w:rsidRPr="0052236C">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9364348" w14:textId="1EE88D99" w:rsidR="00D11F56" w:rsidRPr="0052236C" w:rsidRDefault="00D11F56" w:rsidP="0052236C">
      <w:pPr>
        <w:pStyle w:val="Prrafodelista"/>
        <w:numPr>
          <w:ilvl w:val="0"/>
          <w:numId w:val="2"/>
        </w:numPr>
        <w:tabs>
          <w:tab w:val="left" w:pos="0"/>
        </w:tabs>
        <w:spacing w:line="360" w:lineRule="auto"/>
        <w:ind w:left="0" w:right="49" w:hanging="11"/>
        <w:jc w:val="both"/>
        <w:rPr>
          <w:rFonts w:ascii="Palatino Linotype" w:hAnsi="Palatino Linotype" w:cs="Arial"/>
          <w:color w:val="000000" w:themeColor="text1"/>
        </w:rPr>
      </w:pPr>
      <w:r w:rsidRPr="0052236C">
        <w:rPr>
          <w:rFonts w:ascii="Palatino Linotype" w:hAnsi="Palatino Linotype" w:cs="Arial"/>
          <w:color w:val="000000" w:themeColor="text1"/>
        </w:rPr>
        <w:t xml:space="preserve">Además, se debe señalar el procedimiento, de los tres que establecen los artículos 132 y 106 de la Ley Estatal y General, </w:t>
      </w:r>
      <w:r w:rsidRPr="0052236C">
        <w:rPr>
          <w:rFonts w:ascii="Palatino Linotype" w:hAnsi="Palatino Linotype" w:cs="Arial"/>
          <w:color w:val="000000"/>
        </w:rPr>
        <w:t>respectivamente</w:t>
      </w:r>
      <w:r w:rsidRPr="0052236C">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71BFF692"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36E57A9E" w14:textId="7BDE3779"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52236C">
        <w:rPr>
          <w:rFonts w:ascii="Palatino Linotype" w:hAnsi="Palatino Linotype" w:cs="Arial"/>
          <w:b/>
          <w:color w:val="000000" w:themeColor="text1"/>
          <w:u w:val="single"/>
        </w:rPr>
        <w:t xml:space="preserve">no se puede hacer un acuerdo para clasificar de manera general todos los documentos de un expediente o área,  </w:t>
      </w:r>
      <w:r w:rsidRPr="0052236C">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1C9DBE91" w14:textId="77777777" w:rsidR="00D11F56" w:rsidRPr="0052236C" w:rsidRDefault="00D11F56" w:rsidP="0052236C">
      <w:pPr>
        <w:pStyle w:val="Ttulo1"/>
        <w:spacing w:line="360" w:lineRule="auto"/>
        <w:jc w:val="both"/>
        <w:rPr>
          <w:b/>
          <w:color w:val="000000" w:themeColor="text1"/>
          <w:szCs w:val="24"/>
        </w:rPr>
      </w:pPr>
      <w:bookmarkStart w:id="124" w:name="_Toc13771119"/>
      <w:bookmarkStart w:id="125" w:name="_Toc15493683"/>
      <w:bookmarkStart w:id="126" w:name="_Toc19210543"/>
      <w:bookmarkStart w:id="127" w:name="_Toc19723546"/>
      <w:r w:rsidRPr="0052236C">
        <w:rPr>
          <w:b/>
          <w:color w:val="000000" w:themeColor="text1"/>
          <w:szCs w:val="24"/>
        </w:rPr>
        <w:t>II. Supuestos de clasificación</w:t>
      </w:r>
      <w:bookmarkEnd w:id="124"/>
      <w:bookmarkEnd w:id="125"/>
      <w:bookmarkEnd w:id="126"/>
      <w:bookmarkEnd w:id="127"/>
    </w:p>
    <w:p w14:paraId="6AA478DF" w14:textId="77777777" w:rsidR="00D11F56" w:rsidRPr="0052236C" w:rsidRDefault="00D11F56" w:rsidP="0052236C">
      <w:pPr>
        <w:spacing w:after="120" w:line="360" w:lineRule="auto"/>
        <w:ind w:left="426" w:right="49" w:hanging="426"/>
        <w:contextualSpacing/>
        <w:jc w:val="both"/>
        <w:rPr>
          <w:rFonts w:ascii="Palatino Linotype" w:hAnsi="Palatino Linotype" w:cs="Arial"/>
          <w:b/>
          <w:color w:val="000000" w:themeColor="text1"/>
          <w:lang w:val="es-MX"/>
        </w:rPr>
      </w:pPr>
    </w:p>
    <w:p w14:paraId="42BDE5B1"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lang w:val="es-MX"/>
        </w:rPr>
      </w:pPr>
      <w:r w:rsidRPr="0052236C">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170318D1" w14:textId="77777777" w:rsidR="0052236C" w:rsidRDefault="0052236C" w:rsidP="0052236C">
      <w:pPr>
        <w:tabs>
          <w:tab w:val="left" w:pos="0"/>
        </w:tabs>
        <w:spacing w:line="360" w:lineRule="auto"/>
        <w:ind w:right="49"/>
        <w:contextualSpacing/>
        <w:jc w:val="both"/>
        <w:rPr>
          <w:rFonts w:ascii="Palatino Linotype" w:hAnsi="Palatino Linotype" w:cs="Arial"/>
          <w:color w:val="000000" w:themeColor="text1"/>
        </w:rPr>
      </w:pPr>
    </w:p>
    <w:p w14:paraId="460EB523" w14:textId="46739947" w:rsidR="00D11F56" w:rsidRPr="0052236C" w:rsidRDefault="00D11F56" w:rsidP="0052236C">
      <w:pPr>
        <w:pStyle w:val="Prrafodelista"/>
        <w:numPr>
          <w:ilvl w:val="0"/>
          <w:numId w:val="2"/>
        </w:numPr>
        <w:tabs>
          <w:tab w:val="left" w:pos="0"/>
        </w:tabs>
        <w:spacing w:line="360" w:lineRule="auto"/>
        <w:ind w:left="0" w:right="49" w:hanging="11"/>
        <w:jc w:val="both"/>
        <w:rPr>
          <w:rFonts w:ascii="Palatino Linotype" w:hAnsi="Palatino Linotype" w:cs="Arial"/>
          <w:color w:val="000000" w:themeColor="text1"/>
        </w:rPr>
      </w:pPr>
      <w:r w:rsidRPr="0052236C">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D47D3C9"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07949838"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bCs/>
          <w:i/>
          <w:color w:val="000000" w:themeColor="text1"/>
          <w:lang w:val="es-MX"/>
        </w:rPr>
        <w:t xml:space="preserve">I. </w:t>
      </w:r>
      <w:r w:rsidRPr="0052236C">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6AA059C8"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bCs/>
          <w:i/>
          <w:color w:val="000000" w:themeColor="text1"/>
          <w:lang w:val="es-MX"/>
        </w:rPr>
        <w:t xml:space="preserve">II. </w:t>
      </w:r>
      <w:r w:rsidRPr="0052236C">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4A14BC3"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bCs/>
          <w:i/>
          <w:color w:val="000000" w:themeColor="text1"/>
          <w:lang w:val="es-MX"/>
        </w:rPr>
        <w:t xml:space="preserve">III. </w:t>
      </w:r>
      <w:r w:rsidRPr="0052236C">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AE44637"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026685AC"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222DB39" w14:textId="77777777" w:rsidR="00D11F56" w:rsidRPr="0052236C" w:rsidRDefault="00D11F56" w:rsidP="0052236C">
      <w:pPr>
        <w:spacing w:after="120" w:line="360" w:lineRule="auto"/>
        <w:ind w:left="426" w:right="49" w:hanging="426"/>
        <w:contextualSpacing/>
        <w:jc w:val="both"/>
        <w:rPr>
          <w:rFonts w:ascii="Palatino Linotype" w:hAnsi="Palatino Linotype" w:cs="Arial"/>
          <w:i/>
          <w:color w:val="000000" w:themeColor="text1"/>
          <w:lang w:val="es-MX"/>
        </w:rPr>
      </w:pPr>
    </w:p>
    <w:p w14:paraId="7E40D4F9"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8375F4D"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lang w:val="es-MX"/>
        </w:rPr>
      </w:pPr>
    </w:p>
    <w:p w14:paraId="71A5FD9F" w14:textId="00474D50" w:rsidR="0052236C"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Como consecuencia de lo anterior, el </w:t>
      </w:r>
      <w:r w:rsidRPr="0052236C">
        <w:rPr>
          <w:rFonts w:ascii="Palatino Linotype" w:hAnsi="Palatino Linotype" w:cs="Arial"/>
          <w:b/>
          <w:color w:val="000000" w:themeColor="text1"/>
        </w:rPr>
        <w:t>SUJETO OBLIGADO</w:t>
      </w:r>
      <w:r w:rsidRPr="0052236C">
        <w:rPr>
          <w:rFonts w:ascii="Palatino Linotype" w:hAnsi="Palatino Linotype" w:cs="Arial"/>
          <w:color w:val="000000" w:themeColor="text1"/>
        </w:rPr>
        <w:t xml:space="preserve"> debe identificar claramente el tipo de información y hacer un juicio de subsunción o encaje</w:t>
      </w:r>
      <w:r w:rsidRPr="0052236C">
        <w:rPr>
          <w:rFonts w:ascii="Palatino Linotype" w:hAnsi="Palatino Linotype" w:cs="Arial"/>
          <w:color w:val="000000" w:themeColor="text1"/>
          <w:vertAlign w:val="superscript"/>
        </w:rPr>
        <w:footnoteReference w:id="10"/>
      </w:r>
      <w:r w:rsidRPr="0052236C">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F4BD195" w14:textId="77777777" w:rsidR="00D11F56" w:rsidRPr="0052236C" w:rsidRDefault="00D11F56" w:rsidP="0052236C">
      <w:pPr>
        <w:pStyle w:val="Ttulo1"/>
        <w:spacing w:line="360" w:lineRule="auto"/>
        <w:jc w:val="both"/>
        <w:rPr>
          <w:b/>
          <w:color w:val="000000" w:themeColor="text1"/>
          <w:szCs w:val="24"/>
        </w:rPr>
      </w:pPr>
      <w:bookmarkStart w:id="128" w:name="_Toc13771120"/>
      <w:bookmarkStart w:id="129" w:name="_Toc15493684"/>
      <w:bookmarkStart w:id="130" w:name="_Toc19210544"/>
      <w:bookmarkStart w:id="131" w:name="_Toc19723547"/>
      <w:r w:rsidRPr="0052236C">
        <w:rPr>
          <w:b/>
          <w:color w:val="000000" w:themeColor="text1"/>
          <w:szCs w:val="24"/>
        </w:rPr>
        <w:t>III. Formalidades para emitir el acuerdo de clasificación.</w:t>
      </w:r>
      <w:bookmarkEnd w:id="128"/>
      <w:bookmarkEnd w:id="129"/>
      <w:bookmarkEnd w:id="130"/>
      <w:bookmarkEnd w:id="131"/>
    </w:p>
    <w:p w14:paraId="1AB43246" w14:textId="77777777" w:rsidR="00D11F56" w:rsidRPr="0052236C" w:rsidRDefault="00D11F56" w:rsidP="0052236C">
      <w:pPr>
        <w:spacing w:after="120" w:line="360" w:lineRule="auto"/>
        <w:ind w:left="426" w:right="49" w:hanging="426"/>
        <w:contextualSpacing/>
        <w:jc w:val="both"/>
        <w:rPr>
          <w:rFonts w:ascii="Palatino Linotype" w:hAnsi="Palatino Linotype" w:cs="Arial"/>
          <w:b/>
          <w:color w:val="000000" w:themeColor="text1"/>
          <w:lang w:val="es-MX"/>
        </w:rPr>
      </w:pPr>
    </w:p>
    <w:p w14:paraId="0DF965B3"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3BF3555"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496DC549"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52236C">
        <w:rPr>
          <w:rFonts w:ascii="Palatino Linotype" w:hAnsi="Palatino Linotype" w:cs="Arial"/>
          <w:b/>
          <w:color w:val="000000" w:themeColor="text1"/>
          <w:u w:val="single"/>
        </w:rPr>
        <w:t>el acto reúna con los requisitos elementales</w:t>
      </w:r>
      <w:r w:rsidRPr="0052236C">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13365F55"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0EDDF1F2" w14:textId="3D1ACB6B" w:rsidR="0052236C"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93D7F24" w14:textId="77777777" w:rsidR="00D11F56" w:rsidRPr="0052236C" w:rsidRDefault="00D11F56" w:rsidP="0052236C">
      <w:pPr>
        <w:pStyle w:val="Ttulo1"/>
        <w:spacing w:line="360" w:lineRule="auto"/>
        <w:jc w:val="both"/>
        <w:rPr>
          <w:b/>
          <w:color w:val="000000" w:themeColor="text1"/>
          <w:szCs w:val="24"/>
        </w:rPr>
      </w:pPr>
      <w:bookmarkStart w:id="132" w:name="_Toc13771121"/>
      <w:bookmarkStart w:id="133" w:name="_Toc15493685"/>
      <w:bookmarkStart w:id="134" w:name="_Toc19210545"/>
      <w:bookmarkStart w:id="135" w:name="_Toc19723548"/>
      <w:r w:rsidRPr="0052236C">
        <w:rPr>
          <w:b/>
          <w:color w:val="000000" w:themeColor="text1"/>
          <w:szCs w:val="24"/>
        </w:rPr>
        <w:t>IV. Requisitos de fondo del acuerdo de clasificación</w:t>
      </w:r>
      <w:bookmarkEnd w:id="132"/>
      <w:bookmarkEnd w:id="133"/>
      <w:bookmarkEnd w:id="134"/>
      <w:bookmarkEnd w:id="135"/>
    </w:p>
    <w:p w14:paraId="47437F5D"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lang w:val="es-MX"/>
        </w:rPr>
      </w:pPr>
    </w:p>
    <w:p w14:paraId="0379F339"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8747C6A"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27D5DCE1"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De lo anterior, se desprende que para una correcta </w:t>
      </w:r>
      <w:r w:rsidRPr="0052236C">
        <w:rPr>
          <w:rFonts w:ascii="Palatino Linotype" w:hAnsi="Palatino Linotype" w:cs="Arial"/>
          <w:b/>
          <w:color w:val="000000" w:themeColor="text1"/>
        </w:rPr>
        <w:t>clasificación total o parcial</w:t>
      </w:r>
      <w:r w:rsidRPr="0052236C">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2876CA5"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305FC5AB"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2236C">
        <w:rPr>
          <w:rFonts w:ascii="Palatino Linotype" w:hAnsi="Palatino Linotype" w:cs="Arial"/>
          <w:color w:val="000000" w:themeColor="text1"/>
          <w:vertAlign w:val="superscript"/>
        </w:rPr>
        <w:footnoteReference w:id="11"/>
      </w:r>
    </w:p>
    <w:p w14:paraId="652EEEC9"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548B81AA"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06FA3F23"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lang w:val="es-MX"/>
        </w:rPr>
      </w:pPr>
    </w:p>
    <w:p w14:paraId="4954D62A" w14:textId="77777777" w:rsidR="00D11F56" w:rsidRPr="0052236C" w:rsidRDefault="00D11F56" w:rsidP="0052236C">
      <w:pPr>
        <w:spacing w:after="120" w:line="360" w:lineRule="auto"/>
        <w:ind w:left="709" w:right="425"/>
        <w:contextualSpacing/>
        <w:jc w:val="both"/>
        <w:rPr>
          <w:rFonts w:ascii="Palatino Linotype" w:hAnsi="Palatino Linotype" w:cs="Arial"/>
          <w:i/>
          <w:color w:val="000000" w:themeColor="text1"/>
          <w:lang w:val="es-MX"/>
        </w:rPr>
      </w:pPr>
      <w:r w:rsidRPr="0052236C">
        <w:rPr>
          <w:rFonts w:ascii="Palatino Linotype" w:hAnsi="Palatino Linotype" w:cs="Arial"/>
          <w:b/>
          <w:i/>
          <w:color w:val="000000" w:themeColor="text1"/>
          <w:lang w:val="es-MX"/>
        </w:rPr>
        <w:t>FUNDAMENTACIÓN Y MOTIVACIÓN.</w:t>
      </w:r>
      <w:r w:rsidRPr="0052236C">
        <w:rPr>
          <w:rFonts w:ascii="Palatino Linotype" w:hAnsi="Palatino Linotype" w:cs="Arial"/>
          <w:i/>
          <w:color w:val="000000" w:themeColor="text1"/>
          <w:lang w:val="es-MX"/>
        </w:rPr>
        <w:t xml:space="preserve"> La </w:t>
      </w:r>
      <w:r w:rsidRPr="0052236C">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2236C">
        <w:rPr>
          <w:rFonts w:ascii="Palatino Linotype" w:hAnsi="Palatino Linotype" w:cs="Arial"/>
          <w:i/>
          <w:color w:val="000000" w:themeColor="text1"/>
          <w:lang w:val="es-MX"/>
        </w:rPr>
        <w:t>.</w:t>
      </w:r>
    </w:p>
    <w:p w14:paraId="56A8E8CA" w14:textId="77777777" w:rsidR="00D11F56" w:rsidRPr="0052236C" w:rsidRDefault="00D11F56" w:rsidP="0052236C">
      <w:pPr>
        <w:spacing w:after="120" w:line="360" w:lineRule="auto"/>
        <w:ind w:left="709" w:right="425"/>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SEGUNDO TRIBUNAL COLEGIADO DEL SEXTO CIRCUITO.</w:t>
      </w:r>
    </w:p>
    <w:p w14:paraId="28F77DED" w14:textId="77777777" w:rsidR="00D11F56" w:rsidRPr="0052236C" w:rsidRDefault="00D11F56" w:rsidP="0052236C">
      <w:pPr>
        <w:spacing w:after="120" w:line="360" w:lineRule="auto"/>
        <w:ind w:left="709" w:right="425"/>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39A6C032" w14:textId="77777777" w:rsidR="00D11F56" w:rsidRPr="0052236C" w:rsidRDefault="00D11F56" w:rsidP="0052236C">
      <w:pPr>
        <w:spacing w:after="120" w:line="360" w:lineRule="auto"/>
        <w:ind w:left="709" w:right="425"/>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D280280" w14:textId="77777777" w:rsidR="00D11F56" w:rsidRPr="0052236C" w:rsidRDefault="00D11F56" w:rsidP="0052236C">
      <w:pPr>
        <w:spacing w:after="120" w:line="360" w:lineRule="auto"/>
        <w:ind w:left="709" w:right="425"/>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 xml:space="preserve">Amparo en revisión 333/88. </w:t>
      </w:r>
      <w:proofErr w:type="spellStart"/>
      <w:r w:rsidRPr="0052236C">
        <w:rPr>
          <w:rFonts w:ascii="Palatino Linotype" w:hAnsi="Palatino Linotype" w:cs="Arial"/>
          <w:i/>
          <w:color w:val="000000" w:themeColor="text1"/>
          <w:lang w:val="es-MX"/>
        </w:rPr>
        <w:t>Adilia</w:t>
      </w:r>
      <w:proofErr w:type="spellEnd"/>
      <w:r w:rsidRPr="0052236C">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12F4B528" w14:textId="77777777" w:rsidR="00D11F56" w:rsidRPr="0052236C" w:rsidRDefault="00D11F56" w:rsidP="0052236C">
      <w:pPr>
        <w:spacing w:after="120" w:line="360" w:lineRule="auto"/>
        <w:ind w:left="709" w:right="425"/>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52236C">
        <w:rPr>
          <w:rFonts w:ascii="Palatino Linotype" w:hAnsi="Palatino Linotype" w:cs="Arial"/>
          <w:i/>
          <w:color w:val="000000" w:themeColor="text1"/>
          <w:lang w:val="es-MX"/>
        </w:rPr>
        <w:t>Goyzueta</w:t>
      </w:r>
      <w:proofErr w:type="spellEnd"/>
      <w:r w:rsidRPr="0052236C">
        <w:rPr>
          <w:rFonts w:ascii="Palatino Linotype" w:hAnsi="Palatino Linotype" w:cs="Arial"/>
          <w:i/>
          <w:color w:val="000000" w:themeColor="text1"/>
          <w:lang w:val="es-MX"/>
        </w:rPr>
        <w:t>. Secretario: Gonzalo Carrera Molina.</w:t>
      </w:r>
    </w:p>
    <w:p w14:paraId="4CFB916D" w14:textId="47FAA408" w:rsidR="00D11F56" w:rsidRPr="0052236C" w:rsidRDefault="00D11F56" w:rsidP="0052236C">
      <w:pPr>
        <w:spacing w:after="120" w:line="360" w:lineRule="auto"/>
        <w:ind w:left="709" w:right="425"/>
        <w:contextualSpacing/>
        <w:jc w:val="both"/>
        <w:rPr>
          <w:rFonts w:ascii="Palatino Linotype" w:hAnsi="Palatino Linotype" w:cs="Arial"/>
          <w:i/>
          <w:color w:val="000000" w:themeColor="text1"/>
          <w:lang w:val="es-MX"/>
        </w:rPr>
      </w:pPr>
      <w:r w:rsidRPr="0052236C">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52236C">
        <w:rPr>
          <w:rFonts w:ascii="Palatino Linotype" w:hAnsi="Palatino Linotype" w:cs="Arial"/>
          <w:i/>
          <w:color w:val="000000" w:themeColor="text1"/>
          <w:lang w:val="es-MX"/>
        </w:rPr>
        <w:t>Baigts</w:t>
      </w:r>
      <w:proofErr w:type="spellEnd"/>
      <w:r w:rsidRPr="0052236C">
        <w:rPr>
          <w:rFonts w:ascii="Palatino Linotype" w:hAnsi="Palatino Linotype" w:cs="Arial"/>
          <w:i/>
          <w:color w:val="000000" w:themeColor="text1"/>
          <w:lang w:val="es-MX"/>
        </w:rPr>
        <w:t xml:space="preserve"> Muñoz.</w:t>
      </w:r>
    </w:p>
    <w:p w14:paraId="6A06DB9C"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423E7C9"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107FC404"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08F978F" w14:textId="77777777" w:rsidR="00D11F56" w:rsidRPr="0052236C" w:rsidRDefault="00D11F56" w:rsidP="0052236C">
      <w:pPr>
        <w:pStyle w:val="Prrafodelista"/>
        <w:spacing w:line="360" w:lineRule="auto"/>
        <w:jc w:val="both"/>
        <w:rPr>
          <w:rFonts w:ascii="Palatino Linotype" w:hAnsi="Palatino Linotype" w:cs="Arial"/>
          <w:color w:val="000000" w:themeColor="text1"/>
        </w:rPr>
      </w:pPr>
    </w:p>
    <w:p w14:paraId="6FB61513"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75368B9"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15E54D90"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Ahora bien, </w:t>
      </w:r>
      <w:r w:rsidRPr="0052236C">
        <w:rPr>
          <w:rFonts w:ascii="Palatino Linotype" w:hAnsi="Palatino Linotype" w:cs="Arial"/>
          <w:b/>
          <w:color w:val="000000" w:themeColor="text1"/>
          <w:u w:val="single"/>
        </w:rPr>
        <w:t>para cada caso además de fundar y motivar</w:t>
      </w:r>
      <w:r w:rsidRPr="0052236C">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52236C">
        <w:rPr>
          <w:rFonts w:ascii="Palatino Linotype" w:hAnsi="Palatino Linotype" w:cs="Arial"/>
          <w:color w:val="000000" w:themeColor="text1"/>
          <w:vertAlign w:val="superscript"/>
        </w:rPr>
        <w:footnoteReference w:id="12"/>
      </w:r>
      <w:r w:rsidRPr="0052236C">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18DD4450"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7B9270F9"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52236C">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3C04FE56" w14:textId="77777777" w:rsidR="00D11F56" w:rsidRPr="0052236C" w:rsidRDefault="00D11F56" w:rsidP="0052236C">
      <w:pPr>
        <w:pStyle w:val="Ttulo1"/>
        <w:spacing w:line="360" w:lineRule="auto"/>
        <w:jc w:val="both"/>
        <w:rPr>
          <w:b/>
          <w:color w:val="000000" w:themeColor="text1"/>
          <w:szCs w:val="24"/>
        </w:rPr>
      </w:pPr>
      <w:bookmarkStart w:id="136" w:name="_Toc13771122"/>
      <w:bookmarkStart w:id="137" w:name="_Toc15493686"/>
      <w:bookmarkStart w:id="138" w:name="_Toc19210546"/>
      <w:bookmarkStart w:id="139" w:name="_Toc19723549"/>
      <w:r w:rsidRPr="0052236C">
        <w:rPr>
          <w:b/>
          <w:color w:val="000000" w:themeColor="text1"/>
          <w:szCs w:val="24"/>
        </w:rPr>
        <w:t>V. Condiciones especiales de la clasificación de la información como confidencial.</w:t>
      </w:r>
      <w:bookmarkEnd w:id="136"/>
      <w:bookmarkEnd w:id="137"/>
      <w:bookmarkEnd w:id="138"/>
      <w:bookmarkEnd w:id="139"/>
    </w:p>
    <w:p w14:paraId="269E0914" w14:textId="77777777" w:rsidR="00D11F56" w:rsidRPr="0052236C" w:rsidRDefault="00D11F56" w:rsidP="0052236C">
      <w:pPr>
        <w:spacing w:after="120" w:line="360" w:lineRule="auto"/>
        <w:ind w:left="426" w:right="49" w:hanging="426"/>
        <w:contextualSpacing/>
        <w:jc w:val="both"/>
        <w:rPr>
          <w:rFonts w:ascii="Palatino Linotype" w:hAnsi="Palatino Linotype" w:cs="Arial"/>
          <w:b/>
          <w:color w:val="000000" w:themeColor="text1"/>
          <w:lang w:val="es-MX"/>
        </w:rPr>
      </w:pPr>
    </w:p>
    <w:p w14:paraId="17CF03F5"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BD7909D"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17D3C33C" w14:textId="77777777" w:rsidR="00D11F56" w:rsidRPr="0052236C" w:rsidRDefault="00D11F56" w:rsidP="0052236C">
      <w:pPr>
        <w:spacing w:after="120" w:line="360" w:lineRule="auto"/>
        <w:ind w:left="567" w:right="567"/>
        <w:contextualSpacing/>
        <w:jc w:val="both"/>
        <w:rPr>
          <w:rFonts w:ascii="Palatino Linotype" w:hAnsi="Palatino Linotype" w:cs="Arial"/>
          <w:bCs/>
          <w:i/>
          <w:color w:val="000000" w:themeColor="text1"/>
          <w:lang w:val="es-MX"/>
        </w:rPr>
      </w:pPr>
      <w:r w:rsidRPr="0052236C">
        <w:rPr>
          <w:rFonts w:ascii="Palatino Linotype" w:hAnsi="Palatino Linotype" w:cs="Arial"/>
          <w:bCs/>
          <w:i/>
          <w:color w:val="000000" w:themeColor="text1"/>
          <w:lang w:val="es-MX"/>
        </w:rPr>
        <w:t>I.</w:t>
      </w:r>
      <w:r w:rsidRPr="0052236C">
        <w:rPr>
          <w:rFonts w:ascii="Palatino Linotype" w:hAnsi="Palatino Linotype" w:cs="Arial"/>
          <w:i/>
          <w:color w:val="000000" w:themeColor="text1"/>
          <w:lang w:val="es-MX"/>
        </w:rPr>
        <w:t xml:space="preserve"> La información se encuentre en registros públicos o fuentes de acceso público;</w:t>
      </w:r>
    </w:p>
    <w:p w14:paraId="31F5935D" w14:textId="77777777" w:rsidR="00D11F56" w:rsidRPr="0052236C" w:rsidRDefault="00D11F56" w:rsidP="0052236C">
      <w:pPr>
        <w:spacing w:after="120" w:line="360" w:lineRule="auto"/>
        <w:ind w:left="567" w:right="567"/>
        <w:contextualSpacing/>
        <w:jc w:val="both"/>
        <w:rPr>
          <w:rFonts w:ascii="Palatino Linotype" w:hAnsi="Palatino Linotype" w:cs="Arial"/>
          <w:bCs/>
          <w:i/>
          <w:color w:val="000000" w:themeColor="text1"/>
          <w:lang w:val="es-MX"/>
        </w:rPr>
      </w:pPr>
      <w:r w:rsidRPr="0052236C">
        <w:rPr>
          <w:rFonts w:ascii="Palatino Linotype" w:hAnsi="Palatino Linotype" w:cs="Arial"/>
          <w:bCs/>
          <w:i/>
          <w:color w:val="000000" w:themeColor="text1"/>
          <w:lang w:val="es-MX"/>
        </w:rPr>
        <w:t xml:space="preserve">II. </w:t>
      </w:r>
      <w:r w:rsidRPr="0052236C">
        <w:rPr>
          <w:rFonts w:ascii="Palatino Linotype" w:hAnsi="Palatino Linotype" w:cs="Arial"/>
          <w:i/>
          <w:color w:val="000000" w:themeColor="text1"/>
          <w:lang w:val="es-MX"/>
        </w:rPr>
        <w:t>Por Ley tenga el carácter de pública;</w:t>
      </w:r>
    </w:p>
    <w:p w14:paraId="352323F6"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bCs/>
          <w:i/>
          <w:color w:val="000000" w:themeColor="text1"/>
          <w:lang w:val="es-MX"/>
        </w:rPr>
        <w:t xml:space="preserve">III. </w:t>
      </w:r>
      <w:r w:rsidRPr="0052236C">
        <w:rPr>
          <w:rFonts w:ascii="Palatino Linotype" w:hAnsi="Palatino Linotype" w:cs="Arial"/>
          <w:i/>
          <w:color w:val="000000" w:themeColor="text1"/>
          <w:lang w:val="es-MX"/>
        </w:rPr>
        <w:t xml:space="preserve">Exista una orden judicial; </w:t>
      </w:r>
    </w:p>
    <w:p w14:paraId="202771A8"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bCs/>
          <w:i/>
          <w:color w:val="000000" w:themeColor="text1"/>
          <w:lang w:val="es-MX"/>
        </w:rPr>
        <w:t xml:space="preserve">IV. </w:t>
      </w:r>
      <w:r w:rsidRPr="0052236C">
        <w:rPr>
          <w:rFonts w:ascii="Palatino Linotype" w:hAnsi="Palatino Linotype" w:cs="Arial"/>
          <w:i/>
          <w:color w:val="000000" w:themeColor="text1"/>
          <w:lang w:val="es-MX"/>
        </w:rPr>
        <w:t xml:space="preserve">Por razones de seguridad pública, o para proteger los derechos de terceros, se requiera su publicación; o </w:t>
      </w:r>
    </w:p>
    <w:p w14:paraId="243FF2FB" w14:textId="77777777" w:rsidR="00D11F56" w:rsidRPr="0052236C" w:rsidRDefault="00D11F56" w:rsidP="0052236C">
      <w:pPr>
        <w:spacing w:after="120" w:line="360" w:lineRule="auto"/>
        <w:ind w:left="567" w:right="567"/>
        <w:contextualSpacing/>
        <w:jc w:val="both"/>
        <w:rPr>
          <w:rFonts w:ascii="Palatino Linotype" w:hAnsi="Palatino Linotype" w:cs="Arial"/>
          <w:i/>
          <w:color w:val="000000" w:themeColor="text1"/>
          <w:lang w:val="es-MX"/>
        </w:rPr>
      </w:pPr>
      <w:r w:rsidRPr="0052236C">
        <w:rPr>
          <w:rFonts w:ascii="Palatino Linotype" w:hAnsi="Palatino Linotype" w:cs="Arial"/>
          <w:bCs/>
          <w:i/>
          <w:color w:val="000000" w:themeColor="text1"/>
          <w:lang w:val="es-MX"/>
        </w:rPr>
        <w:t xml:space="preserve">V. </w:t>
      </w:r>
      <w:r w:rsidRPr="0052236C">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4593C75"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2E7133F7"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hAnsi="Palatino Linotype" w:cs="Arial"/>
          <w:color w:val="000000" w:themeColor="text1"/>
        </w:rPr>
      </w:pPr>
      <w:r w:rsidRPr="0052236C">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7E34DF1" w14:textId="77777777" w:rsidR="00D11F56" w:rsidRPr="0052236C" w:rsidRDefault="00D11F56" w:rsidP="0052236C">
      <w:pPr>
        <w:spacing w:after="120" w:line="360" w:lineRule="auto"/>
        <w:ind w:left="426" w:right="49" w:hanging="426"/>
        <w:contextualSpacing/>
        <w:jc w:val="both"/>
        <w:rPr>
          <w:rFonts w:ascii="Palatino Linotype" w:hAnsi="Palatino Linotype" w:cs="Arial"/>
          <w:color w:val="000000" w:themeColor="text1"/>
        </w:rPr>
      </w:pPr>
    </w:p>
    <w:p w14:paraId="7631EDC4" w14:textId="77777777" w:rsidR="00D11F56" w:rsidRPr="0052236C" w:rsidRDefault="00D11F56" w:rsidP="0052236C">
      <w:pPr>
        <w:numPr>
          <w:ilvl w:val="0"/>
          <w:numId w:val="2"/>
        </w:numPr>
        <w:tabs>
          <w:tab w:val="left" w:pos="0"/>
        </w:tabs>
        <w:spacing w:line="360" w:lineRule="auto"/>
        <w:ind w:left="0" w:right="49" w:firstLine="0"/>
        <w:contextualSpacing/>
        <w:jc w:val="both"/>
        <w:rPr>
          <w:rFonts w:ascii="Palatino Linotype" w:eastAsia="MS Mincho" w:hAnsi="Palatino Linotype" w:cstheme="majorBidi"/>
        </w:rPr>
      </w:pPr>
      <w:r w:rsidRPr="0052236C">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C16707C" w14:textId="77777777" w:rsidR="00233092" w:rsidRPr="0052236C" w:rsidRDefault="00233092" w:rsidP="0052236C">
      <w:pPr>
        <w:pStyle w:val="Prrafodelista"/>
        <w:spacing w:line="360" w:lineRule="auto"/>
        <w:jc w:val="both"/>
        <w:rPr>
          <w:rFonts w:ascii="Palatino Linotype" w:eastAsia="Times New Roman" w:hAnsi="Palatino Linotype" w:cs="Arial"/>
          <w:lang w:val="es-MX" w:eastAsia="en-US"/>
        </w:rPr>
      </w:pPr>
    </w:p>
    <w:p w14:paraId="0DE5ED45" w14:textId="72ED7892" w:rsidR="00CA4422" w:rsidRPr="0052236C" w:rsidRDefault="000C637F" w:rsidP="0052236C">
      <w:pPr>
        <w:numPr>
          <w:ilvl w:val="0"/>
          <w:numId w:val="2"/>
        </w:numPr>
        <w:tabs>
          <w:tab w:val="left" w:pos="0"/>
        </w:tabs>
        <w:spacing w:line="360" w:lineRule="auto"/>
        <w:ind w:left="0" w:right="49" w:firstLine="0"/>
        <w:contextualSpacing/>
        <w:jc w:val="both"/>
        <w:rPr>
          <w:rFonts w:ascii="Palatino Linotype" w:hAnsi="Palatino Linotype"/>
          <w:color w:val="000000" w:themeColor="text1"/>
        </w:rPr>
      </w:pPr>
      <w:bookmarkStart w:id="140" w:name="_Toc466371865"/>
      <w:bookmarkStart w:id="141" w:name="_Toc466377653"/>
      <w:bookmarkStart w:id="142" w:name="_Toc495427547"/>
      <w:r w:rsidRPr="0052236C">
        <w:rPr>
          <w:rFonts w:ascii="Palatino Linotype" w:hAnsi="Palatino Linotype"/>
          <w:color w:val="000000" w:themeColor="text1"/>
          <w:lang w:val="es-ES" w:eastAsia="es-MX"/>
        </w:rPr>
        <w:t xml:space="preserve">Por lo anteriormente expuesto y fundado, este </w:t>
      </w:r>
      <w:r w:rsidRPr="0052236C">
        <w:rPr>
          <w:rFonts w:ascii="Palatino Linotype" w:hAnsi="Palatino Linotype"/>
          <w:b/>
          <w:bCs/>
          <w:color w:val="000000" w:themeColor="text1"/>
          <w:lang w:val="es-ES" w:eastAsia="es-MX"/>
        </w:rPr>
        <w:t>ÓRGANO GARANTE</w:t>
      </w:r>
      <w:r w:rsidRPr="0052236C">
        <w:rPr>
          <w:rFonts w:ascii="Palatino Linotype" w:hAnsi="Palatino Linotype"/>
          <w:color w:val="000000" w:themeColor="text1"/>
          <w:lang w:val="es-ES" w:eastAsia="es-MX"/>
        </w:rPr>
        <w:t xml:space="preserve"> emite los siguientes:</w:t>
      </w:r>
    </w:p>
    <w:p w14:paraId="4CACADBA" w14:textId="5A2E0833" w:rsidR="008A59AC" w:rsidRPr="0052236C" w:rsidRDefault="008A59AC" w:rsidP="0052236C">
      <w:pPr>
        <w:pStyle w:val="Ttulo1"/>
        <w:spacing w:line="360" w:lineRule="auto"/>
        <w:jc w:val="center"/>
        <w:rPr>
          <w:b/>
          <w:color w:val="000000" w:themeColor="text1"/>
          <w:szCs w:val="24"/>
        </w:rPr>
      </w:pPr>
      <w:bookmarkStart w:id="143" w:name="_Toc19723550"/>
      <w:r w:rsidRPr="0052236C">
        <w:rPr>
          <w:b/>
          <w:color w:val="000000" w:themeColor="text1"/>
          <w:szCs w:val="24"/>
        </w:rPr>
        <w:t>R E S O L U T I V O S</w:t>
      </w:r>
      <w:bookmarkEnd w:id="140"/>
      <w:bookmarkEnd w:id="141"/>
      <w:bookmarkEnd w:id="142"/>
      <w:bookmarkEnd w:id="143"/>
    </w:p>
    <w:p w14:paraId="6F395430" w14:textId="77777777" w:rsidR="000D3339" w:rsidRPr="0052236C" w:rsidRDefault="000D3339" w:rsidP="0052236C">
      <w:pPr>
        <w:spacing w:line="360" w:lineRule="auto"/>
        <w:jc w:val="both"/>
        <w:rPr>
          <w:rFonts w:ascii="Palatino Linotype" w:hAnsi="Palatino Linotype"/>
          <w:lang w:val="es-MX" w:eastAsia="en-US"/>
        </w:rPr>
      </w:pPr>
    </w:p>
    <w:p w14:paraId="30873DDF" w14:textId="1F2C4E1E" w:rsidR="000C637F" w:rsidRPr="0052236C" w:rsidRDefault="000C637F" w:rsidP="0052236C">
      <w:pPr>
        <w:spacing w:line="360" w:lineRule="auto"/>
        <w:jc w:val="both"/>
        <w:rPr>
          <w:rFonts w:ascii="Palatino Linotype" w:hAnsi="Palatino Linotype" w:cs="Arial"/>
          <w:bCs/>
          <w:lang w:eastAsia="es-MX"/>
        </w:rPr>
      </w:pPr>
      <w:r w:rsidRPr="0052236C">
        <w:rPr>
          <w:rFonts w:ascii="Palatino Linotype" w:eastAsia="Times New Roman" w:hAnsi="Palatino Linotype" w:cs="Arial"/>
          <w:b/>
        </w:rPr>
        <w:t xml:space="preserve">PRIMERO. </w:t>
      </w:r>
      <w:r w:rsidRPr="0052236C">
        <w:rPr>
          <w:rFonts w:ascii="Palatino Linotype" w:eastAsia="Times New Roman" w:hAnsi="Palatino Linotype" w:cs="Arial"/>
        </w:rPr>
        <w:t xml:space="preserve">Resultan </w:t>
      </w:r>
      <w:r w:rsidR="00826B2E" w:rsidRPr="0052236C">
        <w:rPr>
          <w:rFonts w:ascii="Palatino Linotype" w:eastAsia="Times New Roman" w:hAnsi="Palatino Linotype" w:cs="Arial"/>
        </w:rPr>
        <w:t xml:space="preserve">parcialmente </w:t>
      </w:r>
      <w:r w:rsidRPr="0052236C">
        <w:rPr>
          <w:rFonts w:ascii="Palatino Linotype" w:eastAsia="Times New Roman" w:hAnsi="Palatino Linotype" w:cs="Arial"/>
        </w:rPr>
        <w:t>fundadas las</w:t>
      </w:r>
      <w:r w:rsidRPr="0052236C">
        <w:rPr>
          <w:rFonts w:ascii="Palatino Linotype" w:eastAsia="Times New Roman" w:hAnsi="Palatino Linotype" w:cs="Arial"/>
          <w:b/>
        </w:rPr>
        <w:t xml:space="preserve"> </w:t>
      </w:r>
      <w:r w:rsidRPr="0052236C">
        <w:rPr>
          <w:rFonts w:ascii="Palatino Linotype" w:eastAsia="Times New Roman" w:hAnsi="Palatino Linotype" w:cs="Arial"/>
          <w:lang w:val="es-ES"/>
        </w:rPr>
        <w:t xml:space="preserve">razones o motivos de inconformidad hechos valer </w:t>
      </w:r>
      <w:r w:rsidRPr="0052236C">
        <w:rPr>
          <w:rFonts w:ascii="Palatino Linotype" w:eastAsia="Calibri" w:hAnsi="Palatino Linotype" w:cs="Arial"/>
          <w:lang w:val="es-ES"/>
        </w:rPr>
        <w:t xml:space="preserve">en el recurso de revisión </w:t>
      </w:r>
      <w:r w:rsidR="003C462F" w:rsidRPr="0052236C">
        <w:rPr>
          <w:rFonts w:ascii="Palatino Linotype" w:hAnsi="Palatino Linotype" w:cs="Arial"/>
          <w:b/>
          <w:bCs/>
        </w:rPr>
        <w:t>06168/INFOEM/IP/RR/2019</w:t>
      </w:r>
      <w:r w:rsidRPr="0052236C">
        <w:rPr>
          <w:rFonts w:ascii="Palatino Linotype" w:hAnsi="Palatino Linotype" w:cs="Arial"/>
          <w:b/>
          <w:bCs/>
          <w:lang w:eastAsia="es-MX"/>
        </w:rPr>
        <w:t xml:space="preserve"> </w:t>
      </w:r>
      <w:r w:rsidR="000D5EF2" w:rsidRPr="0052236C">
        <w:rPr>
          <w:rFonts w:ascii="Palatino Linotype" w:hAnsi="Palatino Linotype" w:cs="Arial"/>
          <w:bCs/>
          <w:lang w:eastAsia="es-MX"/>
        </w:rPr>
        <w:t>en términos de los</w:t>
      </w:r>
      <w:r w:rsidRPr="0052236C">
        <w:rPr>
          <w:rFonts w:ascii="Palatino Linotype" w:hAnsi="Palatino Linotype" w:cs="Arial"/>
          <w:bCs/>
          <w:lang w:eastAsia="es-MX"/>
        </w:rPr>
        <w:t xml:space="preserve"> </w:t>
      </w:r>
      <w:r w:rsidRPr="0052236C">
        <w:rPr>
          <w:rFonts w:ascii="Palatino Linotype" w:hAnsi="Palatino Linotype" w:cs="Arial"/>
          <w:b/>
          <w:bCs/>
          <w:lang w:eastAsia="es-MX"/>
        </w:rPr>
        <w:t>Considerando</w:t>
      </w:r>
      <w:r w:rsidR="000D5EF2" w:rsidRPr="0052236C">
        <w:rPr>
          <w:rFonts w:ascii="Palatino Linotype" w:hAnsi="Palatino Linotype" w:cs="Arial"/>
          <w:b/>
          <w:bCs/>
          <w:lang w:eastAsia="es-MX"/>
        </w:rPr>
        <w:t>s</w:t>
      </w:r>
      <w:r w:rsidRPr="0052236C">
        <w:rPr>
          <w:rFonts w:ascii="Palatino Linotype" w:hAnsi="Palatino Linotype" w:cs="Arial"/>
          <w:b/>
          <w:bCs/>
          <w:lang w:eastAsia="es-MX"/>
        </w:rPr>
        <w:t xml:space="preserve"> </w:t>
      </w:r>
      <w:r w:rsidR="00826B2E" w:rsidRPr="0052236C">
        <w:rPr>
          <w:rFonts w:ascii="Palatino Linotype" w:hAnsi="Palatino Linotype" w:cs="Arial"/>
          <w:b/>
          <w:bCs/>
          <w:lang w:eastAsia="es-MX"/>
        </w:rPr>
        <w:t>CUAR</w:t>
      </w:r>
      <w:r w:rsidR="00824E9E" w:rsidRPr="0052236C">
        <w:rPr>
          <w:rFonts w:ascii="Palatino Linotype" w:hAnsi="Palatino Linotype" w:cs="Arial"/>
          <w:b/>
          <w:bCs/>
          <w:lang w:eastAsia="es-MX"/>
        </w:rPr>
        <w:t>TO</w:t>
      </w:r>
      <w:r w:rsidRPr="0052236C">
        <w:rPr>
          <w:rFonts w:ascii="Palatino Linotype" w:hAnsi="Palatino Linotype" w:cs="Arial"/>
          <w:b/>
          <w:bCs/>
          <w:lang w:eastAsia="es-MX"/>
        </w:rPr>
        <w:t xml:space="preserve"> </w:t>
      </w:r>
      <w:r w:rsidR="000D5EF2" w:rsidRPr="0052236C">
        <w:rPr>
          <w:rFonts w:ascii="Palatino Linotype" w:hAnsi="Palatino Linotype" w:cs="Arial"/>
          <w:b/>
          <w:bCs/>
          <w:lang w:eastAsia="es-MX"/>
        </w:rPr>
        <w:t xml:space="preserve">y SEXTO </w:t>
      </w:r>
      <w:r w:rsidRPr="0052236C">
        <w:rPr>
          <w:rFonts w:ascii="Palatino Linotype" w:hAnsi="Palatino Linotype" w:cs="Arial"/>
          <w:bCs/>
          <w:lang w:eastAsia="es-MX"/>
        </w:rPr>
        <w:t>de la presente resolución.</w:t>
      </w:r>
    </w:p>
    <w:p w14:paraId="4F5D738B" w14:textId="5EEA87CE" w:rsidR="000C637F" w:rsidRPr="0052236C" w:rsidRDefault="000C637F" w:rsidP="0052236C">
      <w:pPr>
        <w:spacing w:before="240" w:after="240" w:line="360" w:lineRule="auto"/>
        <w:jc w:val="both"/>
        <w:rPr>
          <w:rFonts w:ascii="Palatino Linotype" w:eastAsia="Calibri" w:hAnsi="Palatino Linotype" w:cs="Arial"/>
          <w:lang w:val="es-ES"/>
        </w:rPr>
      </w:pPr>
      <w:r w:rsidRPr="0052236C">
        <w:rPr>
          <w:rFonts w:ascii="Palatino Linotype" w:hAnsi="Palatino Linotype"/>
          <w:b/>
        </w:rPr>
        <w:t>SEGUNDO.</w:t>
      </w:r>
      <w:r w:rsidRPr="0052236C">
        <w:rPr>
          <w:rStyle w:val="Ttulo2Car"/>
          <w:rFonts w:ascii="Palatino Linotype" w:hAnsi="Palatino Linotype"/>
          <w:b/>
          <w:sz w:val="24"/>
          <w:szCs w:val="24"/>
        </w:rPr>
        <w:t xml:space="preserve"> </w:t>
      </w:r>
      <w:r w:rsidRPr="0052236C">
        <w:rPr>
          <w:rFonts w:ascii="Palatino Linotype" w:eastAsia="Calibri" w:hAnsi="Palatino Linotype" w:cs="Arial"/>
          <w:lang w:val="es-ES"/>
        </w:rPr>
        <w:t>Se</w:t>
      </w:r>
      <w:r w:rsidRPr="0052236C">
        <w:rPr>
          <w:rFonts w:ascii="Palatino Linotype" w:eastAsia="Calibri" w:hAnsi="Palatino Linotype" w:cs="Arial"/>
          <w:b/>
          <w:lang w:val="es-ES"/>
        </w:rPr>
        <w:t xml:space="preserve"> </w:t>
      </w:r>
      <w:r w:rsidR="00F95929" w:rsidRPr="0052236C">
        <w:rPr>
          <w:rFonts w:ascii="Palatino Linotype" w:eastAsia="Calibri" w:hAnsi="Palatino Linotype" w:cs="Arial"/>
          <w:b/>
          <w:lang w:val="es-ES"/>
        </w:rPr>
        <w:t>MODIFI</w:t>
      </w:r>
      <w:r w:rsidRPr="0052236C">
        <w:rPr>
          <w:rFonts w:ascii="Palatino Linotype" w:eastAsia="Calibri" w:hAnsi="Palatino Linotype" w:cs="Arial"/>
          <w:b/>
          <w:lang w:val="es-ES"/>
        </w:rPr>
        <w:t xml:space="preserve">CA </w:t>
      </w:r>
      <w:r w:rsidRPr="0052236C">
        <w:rPr>
          <w:rFonts w:ascii="Palatino Linotype" w:eastAsia="Calibri" w:hAnsi="Palatino Linotype" w:cs="Arial"/>
          <w:lang w:val="es-ES"/>
        </w:rPr>
        <w:t>la respuesta emitida por la</w:t>
      </w:r>
      <w:r w:rsidRPr="0052236C">
        <w:rPr>
          <w:rFonts w:ascii="Palatino Linotype" w:eastAsia="Calibri" w:hAnsi="Palatino Linotype" w:cs="Arial"/>
          <w:b/>
          <w:lang w:val="es-ES"/>
        </w:rPr>
        <w:t xml:space="preserve"> </w:t>
      </w:r>
      <w:r w:rsidR="003C462F" w:rsidRPr="0052236C">
        <w:rPr>
          <w:rFonts w:ascii="Palatino Linotype" w:hAnsi="Palatino Linotype" w:cs="Arial"/>
          <w:b/>
        </w:rPr>
        <w:t>Instituto Mexiquense de la Vivienda Social</w:t>
      </w:r>
      <w:r w:rsidRPr="0052236C">
        <w:rPr>
          <w:rFonts w:ascii="Palatino Linotype" w:hAnsi="Palatino Linotype"/>
          <w:b/>
          <w:bCs/>
        </w:rPr>
        <w:t xml:space="preserve"> </w:t>
      </w:r>
      <w:r w:rsidRPr="0052236C">
        <w:rPr>
          <w:rFonts w:ascii="Palatino Linotype" w:hAnsi="Palatino Linotype"/>
          <w:bCs/>
        </w:rPr>
        <w:t>y se</w:t>
      </w:r>
      <w:r w:rsidRPr="0052236C">
        <w:rPr>
          <w:rFonts w:ascii="Palatino Linotype" w:hAnsi="Palatino Linotype"/>
          <w:b/>
          <w:bCs/>
        </w:rPr>
        <w:t xml:space="preserve"> ORDENA</w:t>
      </w:r>
      <w:r w:rsidRPr="0052236C">
        <w:rPr>
          <w:rFonts w:ascii="Palatino Linotype" w:eastAsia="Times New Roman" w:hAnsi="Palatino Linotype" w:cs="Arial"/>
          <w:lang w:val="es-ES"/>
        </w:rPr>
        <w:t xml:space="preserve"> </w:t>
      </w:r>
      <w:r w:rsidRPr="0052236C">
        <w:rPr>
          <w:rFonts w:ascii="Palatino Linotype" w:eastAsia="Calibri" w:hAnsi="Palatino Linotype" w:cs="Arial"/>
          <w:lang w:val="es-ES"/>
        </w:rPr>
        <w:t xml:space="preserve">entregar vía Sistema de Acceso a la Información Mexiquense </w:t>
      </w:r>
      <w:r w:rsidRPr="0052236C">
        <w:rPr>
          <w:rFonts w:ascii="Palatino Linotype" w:eastAsia="Calibri" w:hAnsi="Palatino Linotype" w:cs="Arial"/>
          <w:b/>
          <w:lang w:val="es-ES"/>
        </w:rPr>
        <w:t>(SAIMEX)</w:t>
      </w:r>
      <w:r w:rsidRPr="0052236C">
        <w:rPr>
          <w:rFonts w:ascii="Palatino Linotype" w:eastAsia="Calibri" w:hAnsi="Palatino Linotype" w:cs="Arial"/>
          <w:lang w:val="es-ES"/>
        </w:rPr>
        <w:t xml:space="preserve">, </w:t>
      </w:r>
      <w:r w:rsidR="00E858B4" w:rsidRPr="0052236C">
        <w:rPr>
          <w:rFonts w:ascii="Palatino Linotype" w:eastAsia="Calibri" w:hAnsi="Palatino Linotype" w:cs="Arial"/>
          <w:lang w:val="es-ES"/>
        </w:rPr>
        <w:t>en versión pública</w:t>
      </w:r>
      <w:r w:rsidR="00E858B4" w:rsidRPr="0052236C">
        <w:rPr>
          <w:rFonts w:ascii="Palatino Linotype" w:eastAsia="Calibri" w:hAnsi="Palatino Linotype" w:cs="Arial"/>
          <w:b/>
          <w:lang w:val="es-ES"/>
        </w:rPr>
        <w:t xml:space="preserve"> </w:t>
      </w:r>
      <w:r w:rsidRPr="0052236C">
        <w:rPr>
          <w:rFonts w:ascii="Palatino Linotype" w:eastAsia="Calibri" w:hAnsi="Palatino Linotype" w:cs="Arial"/>
          <w:lang w:val="es-ES"/>
        </w:rPr>
        <w:t>la siguiente información:</w:t>
      </w:r>
    </w:p>
    <w:p w14:paraId="20859960" w14:textId="1A7A0026" w:rsidR="00E858B4" w:rsidRPr="0052236C" w:rsidRDefault="00E858B4" w:rsidP="0052236C">
      <w:pPr>
        <w:pStyle w:val="Prrafodelista"/>
        <w:numPr>
          <w:ilvl w:val="0"/>
          <w:numId w:val="41"/>
        </w:numPr>
        <w:spacing w:before="240" w:after="240" w:line="360" w:lineRule="auto"/>
        <w:ind w:right="49"/>
        <w:jc w:val="both"/>
        <w:rPr>
          <w:rFonts w:ascii="Palatino Linotype" w:hAnsi="Palatino Linotype" w:cs="Arial"/>
          <w:b/>
          <w:color w:val="000000" w:themeColor="text1"/>
        </w:rPr>
      </w:pPr>
      <w:r w:rsidRPr="0052236C">
        <w:rPr>
          <w:rFonts w:ascii="Palatino Linotype" w:hAnsi="Palatino Linotype" w:cs="Arial"/>
          <w:b/>
          <w:lang w:val="es-MX" w:eastAsia="es-MX"/>
        </w:rPr>
        <w:t>Constancias de terminación de estudios</w:t>
      </w:r>
      <w:r w:rsidR="007532DC" w:rsidRPr="0052236C">
        <w:rPr>
          <w:rFonts w:ascii="Palatino Linotype" w:hAnsi="Palatino Linotype" w:cs="Arial"/>
          <w:b/>
          <w:lang w:val="es-MX" w:eastAsia="es-MX"/>
        </w:rPr>
        <w:t>,</w:t>
      </w:r>
      <w:r w:rsidRPr="0052236C">
        <w:rPr>
          <w:rFonts w:ascii="Palatino Linotype" w:hAnsi="Palatino Linotype" w:cs="Arial"/>
          <w:b/>
          <w:lang w:val="es-MX" w:eastAsia="es-MX"/>
        </w:rPr>
        <w:t xml:space="preserve"> de fecha 22 de agosto de 2018;</w:t>
      </w:r>
    </w:p>
    <w:p w14:paraId="502E8922" w14:textId="77777777" w:rsidR="00E858B4" w:rsidRPr="0052236C" w:rsidRDefault="00E858B4" w:rsidP="0052236C">
      <w:pPr>
        <w:pStyle w:val="Prrafodelista"/>
        <w:spacing w:before="240" w:after="240" w:line="360" w:lineRule="auto"/>
        <w:ind w:left="1146" w:right="49"/>
        <w:jc w:val="both"/>
        <w:rPr>
          <w:rFonts w:ascii="Palatino Linotype" w:hAnsi="Palatino Linotype" w:cs="Arial"/>
          <w:b/>
          <w:color w:val="000000" w:themeColor="text1"/>
        </w:rPr>
      </w:pPr>
    </w:p>
    <w:p w14:paraId="0700BFFD" w14:textId="2779564F" w:rsidR="00D9640E" w:rsidRPr="0052236C" w:rsidRDefault="00E858B4" w:rsidP="0052236C">
      <w:pPr>
        <w:pStyle w:val="Prrafodelista"/>
        <w:numPr>
          <w:ilvl w:val="0"/>
          <w:numId w:val="41"/>
        </w:numPr>
        <w:spacing w:before="240" w:after="240" w:line="360" w:lineRule="auto"/>
        <w:ind w:right="49"/>
        <w:jc w:val="both"/>
        <w:rPr>
          <w:rFonts w:ascii="Palatino Linotype" w:hAnsi="Palatino Linotype" w:cs="Arial"/>
          <w:b/>
          <w:color w:val="000000" w:themeColor="text1"/>
        </w:rPr>
      </w:pPr>
      <w:r w:rsidRPr="0052236C">
        <w:rPr>
          <w:rFonts w:ascii="Palatino Linotype" w:hAnsi="Palatino Linotype" w:cs="Arial"/>
          <w:b/>
          <w:lang w:val="es-MX" w:eastAsia="es-MX"/>
        </w:rPr>
        <w:t>Constancia de certificado total de estudios en trámite, de fecha 18 de mayo de 2019</w:t>
      </w:r>
      <w:r w:rsidRPr="0052236C">
        <w:rPr>
          <w:rFonts w:ascii="Palatino Linotype" w:hAnsi="Palatino Linotype" w:cs="Arial"/>
          <w:b/>
          <w:color w:val="000000" w:themeColor="text1"/>
        </w:rPr>
        <w:t>;</w:t>
      </w:r>
      <w:r w:rsidR="000D5EF2" w:rsidRPr="0052236C">
        <w:rPr>
          <w:rFonts w:ascii="Palatino Linotype" w:hAnsi="Palatino Linotype" w:cs="Arial"/>
          <w:b/>
          <w:color w:val="000000" w:themeColor="text1"/>
        </w:rPr>
        <w:t xml:space="preserve"> y</w:t>
      </w:r>
    </w:p>
    <w:p w14:paraId="3F4419F9" w14:textId="77777777" w:rsidR="00E858B4" w:rsidRPr="0052236C" w:rsidRDefault="00E858B4" w:rsidP="0052236C">
      <w:pPr>
        <w:pStyle w:val="Prrafodelista"/>
        <w:spacing w:before="240" w:after="240" w:line="360" w:lineRule="auto"/>
        <w:ind w:left="993" w:right="49"/>
        <w:jc w:val="both"/>
        <w:rPr>
          <w:rFonts w:ascii="Palatino Linotype" w:hAnsi="Palatino Linotype"/>
          <w:lang w:val="es-ES"/>
        </w:rPr>
      </w:pPr>
    </w:p>
    <w:p w14:paraId="0DC4835F" w14:textId="094C8D55" w:rsidR="00D9640E" w:rsidRPr="0052236C" w:rsidRDefault="00E858B4" w:rsidP="0052236C">
      <w:pPr>
        <w:pStyle w:val="Prrafodelista"/>
        <w:numPr>
          <w:ilvl w:val="0"/>
          <w:numId w:val="41"/>
        </w:numPr>
        <w:spacing w:before="240" w:after="240" w:line="360" w:lineRule="auto"/>
        <w:ind w:right="49"/>
        <w:jc w:val="both"/>
        <w:rPr>
          <w:rFonts w:ascii="Palatino Linotype" w:hAnsi="Palatino Linotype"/>
          <w:lang w:val="es-ES"/>
        </w:rPr>
      </w:pPr>
      <w:r w:rsidRPr="0052236C">
        <w:rPr>
          <w:rFonts w:ascii="Palatino Linotype" w:hAnsi="Palatino Linotype" w:cs="Arial"/>
          <w:b/>
          <w:color w:val="000000" w:themeColor="text1"/>
        </w:rPr>
        <w:t xml:space="preserve">Organigrama del que se desprenda el cargo de </w:t>
      </w:r>
      <w:r w:rsidR="000A1BDD" w:rsidRPr="0052236C">
        <w:rPr>
          <w:rFonts w:ascii="Palatino Linotype" w:hAnsi="Palatino Linotype" w:cs="Arial"/>
          <w:b/>
          <w:color w:val="000000" w:themeColor="text1"/>
        </w:rPr>
        <w:t>Secretario Particular</w:t>
      </w:r>
      <w:r w:rsidRPr="0052236C">
        <w:rPr>
          <w:rFonts w:ascii="Palatino Linotype" w:hAnsi="Palatino Linotype" w:cs="Arial"/>
          <w:b/>
          <w:color w:val="000000" w:themeColor="text1"/>
        </w:rPr>
        <w:t xml:space="preserve"> de la</w:t>
      </w:r>
      <w:r w:rsidR="000A1BDD" w:rsidRPr="0052236C">
        <w:rPr>
          <w:rFonts w:ascii="Palatino Linotype" w:hAnsi="Palatino Linotype" w:cs="Arial"/>
          <w:b/>
          <w:color w:val="000000" w:themeColor="text1"/>
        </w:rPr>
        <w:t xml:space="preserve"> Dirección General.</w:t>
      </w:r>
    </w:p>
    <w:p w14:paraId="14D72EBB" w14:textId="77777777" w:rsidR="000C637F" w:rsidRPr="0052236C" w:rsidRDefault="000C637F" w:rsidP="0052236C">
      <w:pPr>
        <w:pStyle w:val="Prrafodelista"/>
        <w:spacing w:line="360" w:lineRule="auto"/>
        <w:ind w:right="757"/>
        <w:jc w:val="both"/>
        <w:rPr>
          <w:rFonts w:ascii="Palatino Linotype" w:hAnsi="Palatino Linotype" w:cs="Arial"/>
          <w:b/>
          <w:lang w:eastAsia="es-MX"/>
        </w:rPr>
      </w:pPr>
    </w:p>
    <w:p w14:paraId="016A055A" w14:textId="47D751C0" w:rsidR="00EF42F4" w:rsidRDefault="00EF42F4" w:rsidP="0052236C">
      <w:pPr>
        <w:spacing w:line="360" w:lineRule="auto"/>
        <w:jc w:val="both"/>
        <w:rPr>
          <w:rFonts w:ascii="Palatino Linotype" w:hAnsi="Palatino Linotype"/>
          <w:b/>
        </w:rPr>
      </w:pPr>
      <w:r w:rsidRPr="0052236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0D5EF2" w:rsidRPr="0052236C">
        <w:rPr>
          <w:rFonts w:ascii="Palatino Linotype" w:hAnsi="Palatino Linotype"/>
          <w:b/>
        </w:rPr>
        <w:t>l RECURRENTE.</w:t>
      </w:r>
    </w:p>
    <w:p w14:paraId="1B377D5E" w14:textId="77777777" w:rsidR="0052236C" w:rsidRPr="0052236C" w:rsidRDefault="0052236C" w:rsidP="0052236C">
      <w:pPr>
        <w:spacing w:line="360" w:lineRule="auto"/>
        <w:jc w:val="both"/>
        <w:rPr>
          <w:rFonts w:ascii="Palatino Linotype" w:eastAsia="Calibri" w:hAnsi="Palatino Linotype" w:cs="Arial"/>
          <w:lang w:val="es-ES"/>
        </w:rPr>
      </w:pPr>
    </w:p>
    <w:p w14:paraId="760E9CB6" w14:textId="77777777" w:rsidR="000C637F" w:rsidRPr="0052236C" w:rsidRDefault="000C637F" w:rsidP="0052236C">
      <w:pPr>
        <w:tabs>
          <w:tab w:val="left" w:pos="8080"/>
        </w:tabs>
        <w:spacing w:line="360" w:lineRule="auto"/>
        <w:ind w:right="49"/>
        <w:contextualSpacing/>
        <w:jc w:val="both"/>
        <w:rPr>
          <w:rFonts w:ascii="Palatino Linotype" w:hAnsi="Palatino Linotype"/>
          <w:color w:val="222222"/>
          <w:shd w:val="clear" w:color="auto" w:fill="FFFFFF"/>
        </w:rPr>
      </w:pPr>
      <w:r w:rsidRPr="0052236C">
        <w:rPr>
          <w:rFonts w:ascii="Palatino Linotype" w:eastAsia="Palatino Linotype" w:hAnsi="Palatino Linotype" w:cs="Palatino Linotype"/>
          <w:b/>
        </w:rPr>
        <w:t xml:space="preserve">TERCERO. Notifíquese </w:t>
      </w:r>
      <w:r w:rsidRPr="0052236C">
        <w:rPr>
          <w:rFonts w:ascii="Palatino Linotype" w:eastAsia="Palatino Linotype" w:hAnsi="Palatino Linotype" w:cs="Palatino Linotype"/>
        </w:rPr>
        <w:t xml:space="preserve">al Titular de la Unidad de Transparencia del </w:t>
      </w:r>
      <w:r w:rsidRPr="0052236C">
        <w:rPr>
          <w:rFonts w:ascii="Palatino Linotype" w:eastAsia="Palatino Linotype" w:hAnsi="Palatino Linotype" w:cs="Palatino Linotype"/>
          <w:b/>
        </w:rPr>
        <w:t>SUJETO OBLIGADO</w:t>
      </w:r>
      <w:r w:rsidRPr="0052236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2236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18C62FC" w14:textId="77777777" w:rsidR="00EF42F4" w:rsidRPr="0052236C" w:rsidRDefault="00EF42F4" w:rsidP="0052236C">
      <w:pPr>
        <w:tabs>
          <w:tab w:val="left" w:pos="8080"/>
        </w:tabs>
        <w:spacing w:line="360" w:lineRule="auto"/>
        <w:ind w:right="49"/>
        <w:contextualSpacing/>
        <w:jc w:val="both"/>
        <w:rPr>
          <w:rFonts w:ascii="Palatino Linotype" w:eastAsia="Palatino Linotype" w:hAnsi="Palatino Linotype" w:cs="Palatino Linotype"/>
          <w:b/>
        </w:rPr>
      </w:pPr>
    </w:p>
    <w:p w14:paraId="5127CC85" w14:textId="54481DC2" w:rsidR="000C637F" w:rsidRPr="0052236C" w:rsidRDefault="000C637F" w:rsidP="0052236C">
      <w:pPr>
        <w:shd w:val="clear" w:color="auto" w:fill="FFFFFF"/>
        <w:spacing w:line="360" w:lineRule="auto"/>
        <w:jc w:val="both"/>
        <w:rPr>
          <w:rFonts w:ascii="Palatino Linotype" w:hAnsi="Palatino Linotype"/>
        </w:rPr>
      </w:pPr>
      <w:r w:rsidRPr="0052236C">
        <w:rPr>
          <w:rFonts w:ascii="Palatino Linotype" w:eastAsia="Times New Roman" w:hAnsi="Palatino Linotype" w:cs="Arial"/>
          <w:b/>
        </w:rPr>
        <w:t xml:space="preserve">CUARTO. </w:t>
      </w:r>
      <w:r w:rsidRPr="0052236C">
        <w:rPr>
          <w:rFonts w:ascii="Palatino Linotype" w:eastAsia="Times New Roman" w:hAnsi="Palatino Linotype" w:cs="Times New Roman"/>
          <w:b/>
          <w:bCs/>
          <w:color w:val="222222"/>
          <w:lang w:val="es-ES"/>
        </w:rPr>
        <w:t xml:space="preserve">Notifíquese </w:t>
      </w:r>
      <w:r w:rsidRPr="0052236C">
        <w:rPr>
          <w:rFonts w:ascii="Palatino Linotype" w:eastAsia="Times New Roman" w:hAnsi="Palatino Linotype" w:cs="Times New Roman"/>
          <w:bCs/>
          <w:color w:val="222222"/>
          <w:lang w:val="es-ES"/>
        </w:rPr>
        <w:t>a</w:t>
      </w:r>
      <w:r w:rsidR="00F95929" w:rsidRPr="0052236C">
        <w:rPr>
          <w:rFonts w:ascii="Palatino Linotype" w:hAnsi="Palatino Linotype"/>
          <w:b/>
        </w:rPr>
        <w:t xml:space="preserve"> </w:t>
      </w:r>
      <w:r w:rsidR="00F50F63" w:rsidRPr="00F50F63">
        <w:rPr>
          <w:rFonts w:ascii="Palatino Linotype" w:hAnsi="Palatino Linotype"/>
          <w:b/>
          <w:highlight w:val="black"/>
        </w:rPr>
        <w:t>---------------------------</w:t>
      </w:r>
      <w:r w:rsidRPr="0052236C">
        <w:rPr>
          <w:rFonts w:ascii="Palatino Linotype" w:hAnsi="Palatino Linotype"/>
          <w:b/>
        </w:rPr>
        <w:t xml:space="preserve"> </w:t>
      </w:r>
      <w:r w:rsidRPr="0052236C">
        <w:rPr>
          <w:rFonts w:ascii="Palatino Linotype" w:hAnsi="Palatino Linotype"/>
        </w:rPr>
        <w:t>la presente resolución</w:t>
      </w:r>
      <w:r w:rsidR="000A1BDD" w:rsidRPr="0052236C">
        <w:rPr>
          <w:rFonts w:ascii="Palatino Linotype" w:hAnsi="Palatino Linotype"/>
        </w:rPr>
        <w:t>.</w:t>
      </w:r>
    </w:p>
    <w:p w14:paraId="7EDDE307" w14:textId="77777777" w:rsidR="000C637F" w:rsidRPr="0052236C" w:rsidRDefault="000C637F" w:rsidP="0052236C">
      <w:pPr>
        <w:shd w:val="clear" w:color="auto" w:fill="FFFFFF"/>
        <w:spacing w:line="360" w:lineRule="auto"/>
        <w:jc w:val="both"/>
        <w:rPr>
          <w:rFonts w:ascii="Palatino Linotype" w:hAnsi="Palatino Linotype"/>
        </w:rPr>
      </w:pPr>
    </w:p>
    <w:p w14:paraId="215B8625" w14:textId="715E0911" w:rsidR="000C637F" w:rsidRPr="0052236C" w:rsidRDefault="000C637F" w:rsidP="0052236C">
      <w:pPr>
        <w:shd w:val="clear" w:color="auto" w:fill="FFFFFF"/>
        <w:spacing w:line="360" w:lineRule="auto"/>
        <w:jc w:val="both"/>
        <w:rPr>
          <w:rFonts w:ascii="Palatino Linotype" w:eastAsia="MS Mincho" w:hAnsi="Palatino Linotype" w:cs="Times New Roman"/>
          <w:lang w:val="es-ES"/>
        </w:rPr>
      </w:pPr>
      <w:r w:rsidRPr="0052236C">
        <w:rPr>
          <w:rFonts w:ascii="Palatino Linotype" w:eastAsia="MS Mincho" w:hAnsi="Palatino Linotype" w:cs="Times New Roman"/>
          <w:b/>
          <w:lang w:val="es-MX"/>
        </w:rPr>
        <w:t>QUINTO.</w:t>
      </w:r>
      <w:r w:rsidRPr="0052236C">
        <w:rPr>
          <w:rFonts w:ascii="Palatino Linotype" w:eastAsia="MS Mincho" w:hAnsi="Palatino Linotype" w:cs="Times New Roman"/>
          <w:lang w:val="es-MX"/>
        </w:rPr>
        <w:t xml:space="preserve"> </w:t>
      </w:r>
      <w:r w:rsidRPr="0052236C">
        <w:rPr>
          <w:rFonts w:ascii="Palatino Linotype" w:eastAsia="MS Mincho" w:hAnsi="Palatino Linotype" w:cs="Times New Roman"/>
          <w:lang w:val="es-ES"/>
        </w:rPr>
        <w:t xml:space="preserve">Se hace del conocimiento de </w:t>
      </w:r>
      <w:r w:rsidR="00F50F63" w:rsidRPr="00F50F63">
        <w:rPr>
          <w:rFonts w:ascii="Palatino Linotype" w:hAnsi="Palatino Linotype"/>
          <w:b/>
          <w:highlight w:val="black"/>
        </w:rPr>
        <w:t>----------------------------</w:t>
      </w:r>
      <w:r w:rsidRPr="0052236C">
        <w:rPr>
          <w:rFonts w:ascii="Palatino Linotype" w:hAnsi="Palatino Linotype"/>
          <w:b/>
        </w:rPr>
        <w:t xml:space="preserve"> </w:t>
      </w:r>
      <w:r w:rsidRPr="0052236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2236C">
        <w:rPr>
          <w:rFonts w:ascii="Palatino Linotype" w:eastAsia="MS Mincho" w:hAnsi="Palatino Linotype" w:cs="Times New Roman"/>
          <w:bCs/>
          <w:lang w:val="es-ES"/>
        </w:rPr>
        <w:t>vía juicio de amparo</w:t>
      </w:r>
      <w:r w:rsidRPr="0052236C">
        <w:rPr>
          <w:rFonts w:ascii="Palatino Linotype" w:eastAsia="MS Mincho" w:hAnsi="Palatino Linotype" w:cs="Times New Roman"/>
          <w:lang w:val="es-ES"/>
        </w:rPr>
        <w:t> en los términos de las leyes aplicables.</w:t>
      </w:r>
    </w:p>
    <w:p w14:paraId="3085D601" w14:textId="77777777" w:rsidR="00EF42F4" w:rsidRDefault="00EF42F4" w:rsidP="0052236C">
      <w:pPr>
        <w:shd w:val="clear" w:color="auto" w:fill="FFFFFF"/>
        <w:spacing w:line="360" w:lineRule="auto"/>
        <w:jc w:val="both"/>
        <w:rPr>
          <w:rFonts w:ascii="Palatino Linotype" w:eastAsia="MS Mincho" w:hAnsi="Palatino Linotype" w:cs="Times New Roman"/>
          <w:lang w:val="es-ES"/>
        </w:rPr>
      </w:pPr>
    </w:p>
    <w:p w14:paraId="3AD1359F" w14:textId="77777777" w:rsidR="0052236C" w:rsidRPr="0052236C" w:rsidRDefault="0052236C" w:rsidP="0052236C">
      <w:pPr>
        <w:shd w:val="clear" w:color="auto" w:fill="FFFFFF"/>
        <w:spacing w:line="360" w:lineRule="auto"/>
        <w:jc w:val="both"/>
        <w:rPr>
          <w:rFonts w:ascii="Palatino Linotype" w:eastAsia="MS Mincho" w:hAnsi="Palatino Linotype" w:cs="Times New Roman"/>
          <w:lang w:val="es-ES"/>
        </w:rPr>
      </w:pPr>
    </w:p>
    <w:p w14:paraId="59AF2E08" w14:textId="07991CD8" w:rsidR="00EF42F4" w:rsidRDefault="00EF42F4" w:rsidP="0052236C">
      <w:pPr>
        <w:spacing w:line="360" w:lineRule="auto"/>
        <w:jc w:val="both"/>
        <w:rPr>
          <w:rFonts w:ascii="Palatino Linotype" w:eastAsia="MS Mincho" w:hAnsi="Palatino Linotype" w:cs="Times New Roman"/>
        </w:rPr>
      </w:pPr>
      <w:r w:rsidRPr="0052236C">
        <w:rPr>
          <w:rFonts w:ascii="Palatino Linotype" w:eastAsia="MS Mincho" w:hAnsi="Palatino Linotype" w:cs="Times New Roman"/>
          <w:b/>
        </w:rPr>
        <w:t xml:space="preserve">SEXTO. </w:t>
      </w:r>
      <w:r w:rsidRPr="0052236C">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52236C">
        <w:rPr>
          <w:rFonts w:ascii="Palatino Linotype" w:eastAsia="MS Mincho" w:hAnsi="Palatino Linotype" w:cs="Times New Roman"/>
          <w:b/>
        </w:rPr>
        <w:t>Considerando SEXTO</w:t>
      </w:r>
      <w:r w:rsidRPr="0052236C">
        <w:rPr>
          <w:rFonts w:ascii="Palatino Linotype" w:eastAsia="MS Mincho" w:hAnsi="Palatino Linotype" w:cs="Times New Roman"/>
        </w:rPr>
        <w:t>.</w:t>
      </w:r>
    </w:p>
    <w:p w14:paraId="0702F0A1" w14:textId="77777777" w:rsidR="0052236C" w:rsidRPr="0052236C" w:rsidRDefault="0052236C" w:rsidP="0052236C">
      <w:pPr>
        <w:spacing w:line="360" w:lineRule="auto"/>
        <w:jc w:val="both"/>
        <w:rPr>
          <w:rFonts w:ascii="Palatino Linotype" w:eastAsia="MS Mincho" w:hAnsi="Palatino Linotype" w:cs="Times New Roman"/>
        </w:rPr>
      </w:pPr>
    </w:p>
    <w:tbl>
      <w:tblPr>
        <w:tblStyle w:val="Tablaconcuadrcula1"/>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387"/>
      </w:tblGrid>
      <w:tr w:rsidR="00B75473" w:rsidRPr="0052236C" w14:paraId="150CDD5E" w14:textId="77777777" w:rsidTr="00661DF8">
        <w:trPr>
          <w:trHeight w:val="1807"/>
        </w:trPr>
        <w:tc>
          <w:tcPr>
            <w:tcW w:w="9640" w:type="dxa"/>
            <w:gridSpan w:val="2"/>
            <w:vAlign w:val="center"/>
          </w:tcPr>
          <w:p w14:paraId="2F56B55E" w14:textId="1221222C" w:rsidR="00B75473" w:rsidRPr="0052236C" w:rsidRDefault="00B75473" w:rsidP="00661DF8">
            <w:pPr>
              <w:pStyle w:val="Prrafodelista"/>
              <w:spacing w:line="360" w:lineRule="auto"/>
              <w:ind w:left="0"/>
              <w:jc w:val="both"/>
              <w:rPr>
                <w:rFonts w:ascii="Palatino Linotype" w:hAnsi="Palatino Linotype" w:cs="Arial"/>
                <w:color w:val="000000" w:themeColor="text1"/>
              </w:rPr>
            </w:pPr>
            <w:r w:rsidRPr="0052236C">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w:t>
            </w:r>
            <w:r w:rsidR="00661DF8">
              <w:rPr>
                <w:rFonts w:ascii="Palatino Linotype" w:hAnsi="Palatino Linotype"/>
                <w:color w:val="000000" w:themeColor="text1"/>
              </w:rPr>
              <w:t xml:space="preserve"> </w:t>
            </w:r>
            <w:r w:rsidR="00661DF8" w:rsidRPr="0052236C">
              <w:rPr>
                <w:rFonts w:ascii="Palatino Linotype" w:hAnsi="Palatino Linotype"/>
                <w:color w:val="000000" w:themeColor="text1"/>
              </w:rPr>
              <w:t>ZULEMA MARTÍNEZ SÁNCHEZ</w:t>
            </w:r>
            <w:r w:rsidRPr="0052236C">
              <w:rPr>
                <w:rFonts w:ascii="Palatino Linotype" w:hAnsi="Palatino Linotype"/>
                <w:color w:val="000000" w:themeColor="text1"/>
              </w:rPr>
              <w:t>; EVA ABAID YAPUR; JOSÉ GUADALUPE LUNA HERNÁNDEZ; JAVIER MARTÍNEZ CRUZ</w:t>
            </w:r>
            <w:r w:rsidR="00661DF8">
              <w:rPr>
                <w:rFonts w:ascii="Palatino Linotype" w:hAnsi="Palatino Linotype"/>
                <w:color w:val="000000" w:themeColor="text1"/>
              </w:rPr>
              <w:t xml:space="preserve"> Y</w:t>
            </w:r>
            <w:r w:rsidRPr="0052236C">
              <w:rPr>
                <w:rFonts w:ascii="Palatino Linotype" w:hAnsi="Palatino Linotype"/>
                <w:color w:val="000000" w:themeColor="text1"/>
              </w:rPr>
              <w:t xml:space="preserve"> </w:t>
            </w:r>
            <w:r w:rsidR="00661DF8" w:rsidRPr="0052236C">
              <w:rPr>
                <w:rFonts w:ascii="Palatino Linotype" w:hAnsi="Palatino Linotype"/>
                <w:color w:val="000000" w:themeColor="text1"/>
              </w:rPr>
              <w:t>LUIS GUSTAVO PARRA NORIEGA</w:t>
            </w:r>
            <w:r w:rsidR="00867DFC">
              <w:rPr>
                <w:rFonts w:ascii="Palatino Linotype" w:hAnsi="Palatino Linotype"/>
                <w:color w:val="000000" w:themeColor="text1"/>
              </w:rPr>
              <w:t xml:space="preserve"> CON AUSENCIA JUSTIFICADA</w:t>
            </w:r>
            <w:r w:rsidRPr="0052236C">
              <w:rPr>
                <w:rFonts w:ascii="Palatino Linotype" w:hAnsi="Palatino Linotype"/>
                <w:color w:val="000000" w:themeColor="text1"/>
              </w:rPr>
              <w:t xml:space="preserve">; </w:t>
            </w:r>
            <w:r w:rsidR="00661DF8">
              <w:rPr>
                <w:rFonts w:ascii="Palatino Linotype" w:hAnsi="Palatino Linotype"/>
                <w:color w:val="000000" w:themeColor="text1"/>
              </w:rPr>
              <w:t>EN LA TRIGÉSIMA QUINTA</w:t>
            </w:r>
            <w:r w:rsidR="00A415D9" w:rsidRPr="0052236C">
              <w:rPr>
                <w:rFonts w:ascii="Palatino Linotype" w:hAnsi="Palatino Linotype"/>
                <w:color w:val="000000" w:themeColor="text1"/>
              </w:rPr>
              <w:t xml:space="preserve"> SESIÓN ORDINARIA CELEBRADA EL </w:t>
            </w:r>
            <w:r w:rsidR="00661DF8">
              <w:rPr>
                <w:rFonts w:ascii="Palatino Linotype" w:hAnsi="Palatino Linotype"/>
                <w:color w:val="000000" w:themeColor="text1"/>
              </w:rPr>
              <w:t xml:space="preserve"> VEINTICINCO (25</w:t>
            </w:r>
            <w:r w:rsidR="00A415D9" w:rsidRPr="0052236C">
              <w:rPr>
                <w:rFonts w:ascii="Palatino Linotype" w:hAnsi="Palatino Linotype"/>
                <w:color w:val="000000" w:themeColor="text1"/>
              </w:rPr>
              <w:t xml:space="preserve">) </w:t>
            </w:r>
            <w:r w:rsidR="00661DF8">
              <w:rPr>
                <w:rFonts w:ascii="Palatino Linotype" w:hAnsi="Palatino Linotype"/>
                <w:color w:val="000000" w:themeColor="text1"/>
              </w:rPr>
              <w:t xml:space="preserve">DE SEPTIEMBRE </w:t>
            </w:r>
            <w:r w:rsidRPr="0052236C">
              <w:rPr>
                <w:rFonts w:ascii="Palatino Linotype" w:hAnsi="Palatino Linotype"/>
                <w:color w:val="000000" w:themeColor="text1"/>
              </w:rPr>
              <w:t>DOS MIL DIECI</w:t>
            </w:r>
            <w:r w:rsidR="00661DF8">
              <w:rPr>
                <w:rFonts w:ascii="Palatino Linotype" w:hAnsi="Palatino Linotype"/>
                <w:color w:val="000000" w:themeColor="text1"/>
              </w:rPr>
              <w:t>NUEVE, ANTE EL</w:t>
            </w:r>
            <w:r w:rsidR="00BF1C09" w:rsidRPr="0052236C">
              <w:rPr>
                <w:rFonts w:ascii="Palatino Linotype" w:hAnsi="Palatino Linotype"/>
                <w:color w:val="000000" w:themeColor="text1"/>
              </w:rPr>
              <w:t xml:space="preserve"> SECRETARIO TÉCNICO</w:t>
            </w:r>
            <w:r w:rsidRPr="0052236C">
              <w:rPr>
                <w:rFonts w:ascii="Palatino Linotype" w:hAnsi="Palatino Linotype"/>
                <w:color w:val="000000" w:themeColor="text1"/>
              </w:rPr>
              <w:t xml:space="preserve"> DEL PLENO</w:t>
            </w:r>
            <w:r w:rsidR="00661DF8">
              <w:rPr>
                <w:rFonts w:ascii="Palatino Linotype" w:hAnsi="Palatino Linotype"/>
                <w:color w:val="000000" w:themeColor="text1"/>
              </w:rPr>
              <w:t>,</w:t>
            </w:r>
            <w:r w:rsidRPr="0052236C">
              <w:rPr>
                <w:rFonts w:ascii="Palatino Linotype" w:hAnsi="Palatino Linotype"/>
                <w:color w:val="000000" w:themeColor="text1"/>
              </w:rPr>
              <w:t xml:space="preserve"> </w:t>
            </w:r>
            <w:r w:rsidR="00BF1C09" w:rsidRPr="0052236C">
              <w:rPr>
                <w:rFonts w:ascii="Palatino Linotype" w:hAnsi="Palatino Linotype"/>
                <w:color w:val="000000" w:themeColor="text1"/>
              </w:rPr>
              <w:t>ALEXIS TAPIA RAMÍREZ</w:t>
            </w:r>
            <w:r w:rsidRPr="0052236C">
              <w:rPr>
                <w:rFonts w:ascii="Palatino Linotype" w:hAnsi="Palatino Linotype"/>
                <w:color w:val="000000" w:themeColor="text1"/>
              </w:rPr>
              <w:t>.</w:t>
            </w:r>
          </w:p>
          <w:p w14:paraId="2C78B1F7" w14:textId="77777777" w:rsidR="00B75473" w:rsidRPr="0052236C" w:rsidRDefault="00B75473" w:rsidP="00661DF8">
            <w:pPr>
              <w:pStyle w:val="Prrafodelista"/>
              <w:spacing w:line="360" w:lineRule="auto"/>
              <w:ind w:left="0"/>
              <w:jc w:val="center"/>
              <w:rPr>
                <w:rFonts w:ascii="Palatino Linotype" w:hAnsi="Palatino Linotype" w:cs="Arial"/>
                <w:color w:val="000000" w:themeColor="text1"/>
              </w:rPr>
            </w:pPr>
          </w:p>
          <w:p w14:paraId="1BB1D205" w14:textId="77777777" w:rsidR="00314975" w:rsidRPr="0052236C" w:rsidRDefault="00314975" w:rsidP="00661DF8">
            <w:pPr>
              <w:pStyle w:val="Prrafodelista"/>
              <w:spacing w:line="360" w:lineRule="auto"/>
              <w:ind w:left="0"/>
              <w:jc w:val="center"/>
              <w:rPr>
                <w:rFonts w:ascii="Palatino Linotype" w:hAnsi="Palatino Linotype" w:cs="Arial"/>
                <w:color w:val="000000" w:themeColor="text1"/>
              </w:rPr>
            </w:pPr>
          </w:p>
          <w:p w14:paraId="7E911327" w14:textId="77777777" w:rsidR="00661DF8" w:rsidRPr="0052236C" w:rsidRDefault="00661DF8" w:rsidP="00661DF8">
            <w:pPr>
              <w:pStyle w:val="Prrafodelista"/>
              <w:spacing w:line="360" w:lineRule="auto"/>
              <w:ind w:left="0"/>
              <w:jc w:val="center"/>
              <w:rPr>
                <w:rFonts w:ascii="Palatino Linotype" w:hAnsi="Palatino Linotype" w:cs="Arial"/>
                <w:color w:val="000000" w:themeColor="text1"/>
              </w:rPr>
            </w:pPr>
          </w:p>
          <w:p w14:paraId="7298AD18" w14:textId="77777777" w:rsidR="00B75473" w:rsidRPr="0052236C" w:rsidRDefault="00B75473" w:rsidP="00661DF8">
            <w:pPr>
              <w:spacing w:line="360" w:lineRule="auto"/>
              <w:jc w:val="center"/>
              <w:rPr>
                <w:rFonts w:ascii="Palatino Linotype" w:hAnsi="Palatino Linotype" w:cs="Times New Roman"/>
                <w:b/>
                <w:color w:val="000000" w:themeColor="text1"/>
              </w:rPr>
            </w:pPr>
            <w:r w:rsidRPr="0052236C">
              <w:rPr>
                <w:rFonts w:ascii="Palatino Linotype" w:hAnsi="Palatino Linotype" w:cs="Times New Roman"/>
                <w:b/>
                <w:color w:val="000000" w:themeColor="text1"/>
              </w:rPr>
              <w:t>Zulema Martínez Sánchez</w:t>
            </w:r>
          </w:p>
          <w:p w14:paraId="66356B2D" w14:textId="77777777" w:rsidR="00B75473" w:rsidRPr="0052236C" w:rsidRDefault="00B75473" w:rsidP="00661DF8">
            <w:pPr>
              <w:spacing w:line="360" w:lineRule="auto"/>
              <w:jc w:val="center"/>
              <w:rPr>
                <w:rFonts w:ascii="Palatino Linotype" w:hAnsi="Palatino Linotype"/>
                <w:color w:val="000000" w:themeColor="text1"/>
              </w:rPr>
            </w:pPr>
            <w:r w:rsidRPr="0052236C">
              <w:rPr>
                <w:rFonts w:ascii="Palatino Linotype" w:hAnsi="Palatino Linotype"/>
                <w:color w:val="000000" w:themeColor="text1"/>
              </w:rPr>
              <w:t>Comisionada Presidenta</w:t>
            </w:r>
          </w:p>
          <w:p w14:paraId="512F0CDA" w14:textId="5F097605" w:rsidR="00B75473" w:rsidRPr="0052236C" w:rsidRDefault="00B75473" w:rsidP="00661DF8">
            <w:pPr>
              <w:spacing w:line="360" w:lineRule="auto"/>
              <w:jc w:val="center"/>
              <w:rPr>
                <w:rFonts w:ascii="Palatino Linotype" w:hAnsi="Palatino Linotype"/>
                <w:color w:val="000000" w:themeColor="text1"/>
              </w:rPr>
            </w:pPr>
            <w:r w:rsidRPr="0052236C">
              <w:rPr>
                <w:rFonts w:ascii="Palatino Linotype" w:hAnsi="Palatino Linotype" w:cs="Times New Roman"/>
                <w:color w:val="000000" w:themeColor="text1"/>
              </w:rPr>
              <w:t>(Rúbrica)</w:t>
            </w:r>
          </w:p>
        </w:tc>
      </w:tr>
      <w:tr w:rsidR="00B75473" w:rsidRPr="0052236C" w14:paraId="78D3A41A" w14:textId="77777777" w:rsidTr="00661DF8">
        <w:trPr>
          <w:trHeight w:val="2156"/>
        </w:trPr>
        <w:tc>
          <w:tcPr>
            <w:tcW w:w="4253" w:type="dxa"/>
            <w:vAlign w:val="center"/>
          </w:tcPr>
          <w:p w14:paraId="56519D4C" w14:textId="77777777" w:rsidR="00B75473" w:rsidRPr="0052236C" w:rsidRDefault="00B75473" w:rsidP="00661DF8">
            <w:pPr>
              <w:spacing w:line="360" w:lineRule="auto"/>
              <w:jc w:val="center"/>
              <w:rPr>
                <w:rFonts w:ascii="Palatino Linotype" w:hAnsi="Palatino Linotype" w:cs="Times New Roman"/>
                <w:b/>
                <w:color w:val="000000" w:themeColor="text1"/>
              </w:rPr>
            </w:pPr>
            <w:bookmarkStart w:id="144" w:name="_GoBack"/>
            <w:bookmarkEnd w:id="144"/>
          </w:p>
          <w:p w14:paraId="29ED7A00" w14:textId="77777777" w:rsidR="00F6299D" w:rsidRDefault="00F6299D" w:rsidP="00661DF8">
            <w:pPr>
              <w:spacing w:line="360" w:lineRule="auto"/>
              <w:jc w:val="center"/>
              <w:rPr>
                <w:rFonts w:ascii="Palatino Linotype" w:hAnsi="Palatino Linotype" w:cs="Times New Roman"/>
                <w:b/>
                <w:color w:val="000000" w:themeColor="text1"/>
              </w:rPr>
            </w:pPr>
          </w:p>
          <w:p w14:paraId="63490466" w14:textId="77777777" w:rsidR="00661DF8" w:rsidRPr="0052236C" w:rsidRDefault="00661DF8" w:rsidP="00661DF8">
            <w:pPr>
              <w:spacing w:line="360" w:lineRule="auto"/>
              <w:jc w:val="center"/>
              <w:rPr>
                <w:rFonts w:ascii="Palatino Linotype" w:hAnsi="Palatino Linotype" w:cs="Times New Roman"/>
                <w:b/>
                <w:color w:val="000000" w:themeColor="text1"/>
              </w:rPr>
            </w:pPr>
          </w:p>
          <w:p w14:paraId="140C4ED8" w14:textId="77777777" w:rsidR="00B75473" w:rsidRPr="0052236C" w:rsidRDefault="00B75473" w:rsidP="00661DF8">
            <w:pPr>
              <w:spacing w:line="360" w:lineRule="auto"/>
              <w:jc w:val="center"/>
              <w:rPr>
                <w:rFonts w:ascii="Palatino Linotype" w:hAnsi="Palatino Linotype" w:cs="Times New Roman"/>
                <w:b/>
                <w:color w:val="000000" w:themeColor="text1"/>
              </w:rPr>
            </w:pPr>
            <w:r w:rsidRPr="0052236C">
              <w:rPr>
                <w:rFonts w:ascii="Palatino Linotype" w:hAnsi="Palatino Linotype" w:cs="Times New Roman"/>
                <w:b/>
                <w:color w:val="000000" w:themeColor="text1"/>
              </w:rPr>
              <w:t xml:space="preserve">Eva </w:t>
            </w:r>
            <w:proofErr w:type="spellStart"/>
            <w:r w:rsidRPr="0052236C">
              <w:rPr>
                <w:rFonts w:ascii="Palatino Linotype" w:hAnsi="Palatino Linotype" w:cs="Times New Roman"/>
                <w:b/>
                <w:color w:val="000000" w:themeColor="text1"/>
              </w:rPr>
              <w:t>Abaid</w:t>
            </w:r>
            <w:proofErr w:type="spellEnd"/>
            <w:r w:rsidRPr="0052236C">
              <w:rPr>
                <w:rFonts w:ascii="Palatino Linotype" w:hAnsi="Palatino Linotype" w:cs="Times New Roman"/>
                <w:b/>
                <w:color w:val="000000" w:themeColor="text1"/>
              </w:rPr>
              <w:t xml:space="preserve"> </w:t>
            </w:r>
            <w:proofErr w:type="spellStart"/>
            <w:r w:rsidRPr="0052236C">
              <w:rPr>
                <w:rFonts w:ascii="Palatino Linotype" w:hAnsi="Palatino Linotype" w:cs="Times New Roman"/>
                <w:b/>
                <w:color w:val="000000" w:themeColor="text1"/>
              </w:rPr>
              <w:t>Yapur</w:t>
            </w:r>
            <w:proofErr w:type="spellEnd"/>
          </w:p>
          <w:p w14:paraId="37396CF7" w14:textId="77777777" w:rsidR="00B75473" w:rsidRPr="0052236C" w:rsidRDefault="00B75473"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Comisionada</w:t>
            </w:r>
          </w:p>
          <w:p w14:paraId="311617EC" w14:textId="77777777" w:rsidR="00B75473" w:rsidRPr="0052236C" w:rsidRDefault="00B75473"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(Rúbrica)</w:t>
            </w:r>
          </w:p>
        </w:tc>
        <w:tc>
          <w:tcPr>
            <w:tcW w:w="5387" w:type="dxa"/>
            <w:vAlign w:val="center"/>
          </w:tcPr>
          <w:p w14:paraId="24F050EA" w14:textId="77777777" w:rsidR="00B75473" w:rsidRPr="0052236C" w:rsidRDefault="00B75473" w:rsidP="00661DF8">
            <w:pPr>
              <w:spacing w:line="360" w:lineRule="auto"/>
              <w:jc w:val="center"/>
              <w:rPr>
                <w:rFonts w:ascii="Palatino Linotype" w:hAnsi="Palatino Linotype" w:cs="Times New Roman"/>
                <w:b/>
                <w:color w:val="000000" w:themeColor="text1"/>
              </w:rPr>
            </w:pPr>
          </w:p>
          <w:p w14:paraId="166E2360" w14:textId="77777777" w:rsidR="00F6299D" w:rsidRDefault="00F6299D" w:rsidP="00661DF8">
            <w:pPr>
              <w:spacing w:line="360" w:lineRule="auto"/>
              <w:jc w:val="center"/>
              <w:rPr>
                <w:rFonts w:ascii="Palatino Linotype" w:hAnsi="Palatino Linotype" w:cs="Times New Roman"/>
                <w:b/>
                <w:color w:val="000000" w:themeColor="text1"/>
              </w:rPr>
            </w:pPr>
          </w:p>
          <w:p w14:paraId="033A9985" w14:textId="77777777" w:rsidR="00661DF8" w:rsidRPr="0052236C" w:rsidRDefault="00661DF8" w:rsidP="00661DF8">
            <w:pPr>
              <w:spacing w:line="360" w:lineRule="auto"/>
              <w:jc w:val="center"/>
              <w:rPr>
                <w:rFonts w:ascii="Palatino Linotype" w:hAnsi="Palatino Linotype" w:cs="Times New Roman"/>
                <w:b/>
                <w:color w:val="000000" w:themeColor="text1"/>
              </w:rPr>
            </w:pPr>
          </w:p>
          <w:p w14:paraId="325CE6FE" w14:textId="77777777" w:rsidR="00B75473" w:rsidRPr="0052236C" w:rsidRDefault="00B75473" w:rsidP="00661DF8">
            <w:pPr>
              <w:spacing w:line="360" w:lineRule="auto"/>
              <w:jc w:val="center"/>
              <w:rPr>
                <w:rFonts w:ascii="Palatino Linotype" w:hAnsi="Palatino Linotype" w:cs="Times New Roman"/>
                <w:b/>
                <w:color w:val="000000" w:themeColor="text1"/>
              </w:rPr>
            </w:pPr>
            <w:r w:rsidRPr="0052236C">
              <w:rPr>
                <w:rFonts w:ascii="Palatino Linotype" w:hAnsi="Palatino Linotype" w:cs="Times New Roman"/>
                <w:b/>
                <w:color w:val="000000" w:themeColor="text1"/>
              </w:rPr>
              <w:t>José Guadalupe Luna Hernández</w:t>
            </w:r>
          </w:p>
          <w:p w14:paraId="31166AC7" w14:textId="77777777" w:rsidR="00B75473" w:rsidRPr="0052236C" w:rsidRDefault="00B75473"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Comisionado</w:t>
            </w:r>
          </w:p>
          <w:p w14:paraId="440B193A" w14:textId="77777777" w:rsidR="00B75473" w:rsidRPr="0052236C" w:rsidRDefault="00B75473"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(Rúbrica)</w:t>
            </w:r>
          </w:p>
        </w:tc>
      </w:tr>
      <w:tr w:rsidR="00B75473" w:rsidRPr="0052236C" w14:paraId="2D064136" w14:textId="77777777" w:rsidTr="00661DF8">
        <w:trPr>
          <w:trHeight w:val="2244"/>
        </w:trPr>
        <w:tc>
          <w:tcPr>
            <w:tcW w:w="4253" w:type="dxa"/>
            <w:vAlign w:val="center"/>
          </w:tcPr>
          <w:p w14:paraId="6A4B7812" w14:textId="77777777" w:rsidR="00B75473" w:rsidRPr="0052236C" w:rsidRDefault="00B75473" w:rsidP="00661DF8">
            <w:pPr>
              <w:spacing w:line="360" w:lineRule="auto"/>
              <w:jc w:val="center"/>
              <w:rPr>
                <w:rFonts w:ascii="Palatino Linotype" w:hAnsi="Palatino Linotype" w:cs="Times New Roman"/>
                <w:b/>
                <w:color w:val="000000" w:themeColor="text1"/>
              </w:rPr>
            </w:pPr>
          </w:p>
          <w:p w14:paraId="6C4A49D7" w14:textId="77777777" w:rsidR="00B75473" w:rsidRPr="0052236C" w:rsidRDefault="00B75473" w:rsidP="00661DF8">
            <w:pPr>
              <w:spacing w:line="360" w:lineRule="auto"/>
              <w:jc w:val="center"/>
              <w:rPr>
                <w:rFonts w:ascii="Palatino Linotype" w:hAnsi="Palatino Linotype" w:cs="Times New Roman"/>
                <w:b/>
                <w:color w:val="000000" w:themeColor="text1"/>
              </w:rPr>
            </w:pPr>
          </w:p>
          <w:p w14:paraId="03CC8B85" w14:textId="77777777" w:rsidR="00B75473" w:rsidRPr="0052236C" w:rsidRDefault="00B75473" w:rsidP="00661DF8">
            <w:pPr>
              <w:spacing w:line="360" w:lineRule="auto"/>
              <w:jc w:val="center"/>
              <w:rPr>
                <w:rFonts w:ascii="Palatino Linotype" w:hAnsi="Palatino Linotype" w:cs="Times New Roman"/>
                <w:b/>
                <w:color w:val="000000" w:themeColor="text1"/>
              </w:rPr>
            </w:pPr>
            <w:r w:rsidRPr="0052236C">
              <w:rPr>
                <w:rFonts w:ascii="Palatino Linotype" w:hAnsi="Palatino Linotype" w:cs="Times New Roman"/>
                <w:b/>
                <w:color w:val="000000" w:themeColor="text1"/>
              </w:rPr>
              <w:t>Javier Martínez Cruz</w:t>
            </w:r>
          </w:p>
          <w:p w14:paraId="59111EB1" w14:textId="77777777" w:rsidR="00B75473" w:rsidRPr="0052236C" w:rsidRDefault="00B75473"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Comisionado</w:t>
            </w:r>
          </w:p>
          <w:p w14:paraId="00D3610B" w14:textId="77777777" w:rsidR="00B75473" w:rsidRPr="0052236C" w:rsidRDefault="00B75473"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(Rúbrica)</w:t>
            </w:r>
          </w:p>
        </w:tc>
        <w:tc>
          <w:tcPr>
            <w:tcW w:w="5387" w:type="dxa"/>
            <w:vAlign w:val="center"/>
          </w:tcPr>
          <w:p w14:paraId="483E9652" w14:textId="77777777" w:rsidR="00B75473" w:rsidRPr="0052236C" w:rsidRDefault="00B75473" w:rsidP="00661DF8">
            <w:pPr>
              <w:spacing w:line="360" w:lineRule="auto"/>
              <w:jc w:val="center"/>
              <w:rPr>
                <w:rFonts w:ascii="Palatino Linotype" w:hAnsi="Palatino Linotype" w:cs="Times New Roman"/>
                <w:b/>
                <w:color w:val="000000" w:themeColor="text1"/>
              </w:rPr>
            </w:pPr>
          </w:p>
          <w:p w14:paraId="08CA3E90" w14:textId="77777777" w:rsidR="00B75473" w:rsidRPr="0052236C" w:rsidRDefault="00B75473" w:rsidP="00661DF8">
            <w:pPr>
              <w:spacing w:line="360" w:lineRule="auto"/>
              <w:jc w:val="center"/>
              <w:rPr>
                <w:rFonts w:ascii="Palatino Linotype" w:hAnsi="Palatino Linotype" w:cs="Times New Roman"/>
                <w:b/>
                <w:color w:val="000000" w:themeColor="text1"/>
              </w:rPr>
            </w:pPr>
          </w:p>
          <w:p w14:paraId="51CEDFC5" w14:textId="6AFEA801" w:rsidR="00B75473" w:rsidRPr="0052236C" w:rsidRDefault="008478E8" w:rsidP="00661DF8">
            <w:pPr>
              <w:spacing w:line="360" w:lineRule="auto"/>
              <w:jc w:val="center"/>
              <w:rPr>
                <w:rFonts w:ascii="Palatino Linotype" w:hAnsi="Palatino Linotype"/>
                <w:b/>
                <w:color w:val="000000" w:themeColor="text1"/>
              </w:rPr>
            </w:pPr>
            <w:r w:rsidRPr="0052236C">
              <w:rPr>
                <w:rFonts w:ascii="Palatino Linotype" w:hAnsi="Palatino Linotype"/>
                <w:b/>
                <w:color w:val="000000" w:themeColor="text1"/>
              </w:rPr>
              <w:t>Luis Gustavo Parra Noriega</w:t>
            </w:r>
          </w:p>
          <w:p w14:paraId="086B7105" w14:textId="3CE3954E" w:rsidR="00B75473" w:rsidRPr="0052236C" w:rsidRDefault="008478E8"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Comisionado</w:t>
            </w:r>
          </w:p>
          <w:p w14:paraId="1CDB883D" w14:textId="624E8446" w:rsidR="00B75473" w:rsidRPr="0052236C" w:rsidRDefault="00867DFC" w:rsidP="00661DF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B75473" w:rsidRPr="0052236C">
              <w:rPr>
                <w:rFonts w:ascii="Palatino Linotype" w:hAnsi="Palatino Linotype" w:cs="Times New Roman"/>
                <w:color w:val="000000" w:themeColor="text1"/>
              </w:rPr>
              <w:t>)</w:t>
            </w:r>
          </w:p>
        </w:tc>
      </w:tr>
      <w:tr w:rsidR="00B75473" w:rsidRPr="0052236C" w14:paraId="0F0C631B" w14:textId="77777777" w:rsidTr="00661DF8">
        <w:trPr>
          <w:trHeight w:val="1953"/>
        </w:trPr>
        <w:tc>
          <w:tcPr>
            <w:tcW w:w="9640" w:type="dxa"/>
            <w:gridSpan w:val="2"/>
            <w:vAlign w:val="center"/>
          </w:tcPr>
          <w:p w14:paraId="021B8A90" w14:textId="77777777" w:rsidR="00B75473" w:rsidRPr="0052236C" w:rsidRDefault="00B75473" w:rsidP="00661DF8">
            <w:pPr>
              <w:pStyle w:val="Prrafodelista"/>
              <w:spacing w:line="360" w:lineRule="auto"/>
              <w:ind w:left="0"/>
              <w:jc w:val="center"/>
              <w:rPr>
                <w:rFonts w:ascii="Palatino Linotype" w:hAnsi="Palatino Linotype"/>
                <w:color w:val="000000" w:themeColor="text1"/>
              </w:rPr>
            </w:pPr>
          </w:p>
          <w:p w14:paraId="759F660A" w14:textId="77777777" w:rsidR="00B75473" w:rsidRPr="0052236C" w:rsidRDefault="00B75473" w:rsidP="00661DF8">
            <w:pPr>
              <w:pStyle w:val="Prrafodelista"/>
              <w:spacing w:line="360" w:lineRule="auto"/>
              <w:ind w:left="0"/>
              <w:jc w:val="center"/>
              <w:rPr>
                <w:rFonts w:ascii="Palatino Linotype" w:hAnsi="Palatino Linotype"/>
                <w:color w:val="000000" w:themeColor="text1"/>
              </w:rPr>
            </w:pPr>
          </w:p>
          <w:p w14:paraId="7F1A8285" w14:textId="4DCD2CD0" w:rsidR="00B75473" w:rsidRPr="0052236C" w:rsidRDefault="008478E8" w:rsidP="00661DF8">
            <w:pPr>
              <w:spacing w:line="360" w:lineRule="auto"/>
              <w:jc w:val="center"/>
              <w:rPr>
                <w:rFonts w:ascii="Palatino Linotype" w:hAnsi="Palatino Linotype" w:cs="Times New Roman"/>
                <w:b/>
                <w:color w:val="000000" w:themeColor="text1"/>
              </w:rPr>
            </w:pPr>
            <w:r w:rsidRPr="0052236C">
              <w:rPr>
                <w:rFonts w:ascii="Palatino Linotype" w:hAnsi="Palatino Linotype" w:cs="Times New Roman"/>
                <w:b/>
                <w:color w:val="000000" w:themeColor="text1"/>
              </w:rPr>
              <w:t xml:space="preserve">Alexis Tapia </w:t>
            </w:r>
            <w:r w:rsidR="002F42ED" w:rsidRPr="0052236C">
              <w:rPr>
                <w:rFonts w:ascii="Palatino Linotype" w:hAnsi="Palatino Linotype" w:cs="Times New Roman"/>
                <w:b/>
                <w:color w:val="000000" w:themeColor="text1"/>
              </w:rPr>
              <w:t>Ramírez</w:t>
            </w:r>
          </w:p>
          <w:p w14:paraId="370E2705" w14:textId="3089043E" w:rsidR="00B75473" w:rsidRPr="0052236C" w:rsidRDefault="00867DFC" w:rsidP="00661DF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52236C">
              <w:rPr>
                <w:rFonts w:ascii="Palatino Linotype" w:hAnsi="Palatino Linotype" w:cs="Times New Roman"/>
                <w:color w:val="000000" w:themeColor="text1"/>
              </w:rPr>
              <w:t xml:space="preserve"> del Pleno</w:t>
            </w:r>
          </w:p>
          <w:p w14:paraId="34FBCAA7" w14:textId="77777777" w:rsidR="00B75473" w:rsidRPr="0052236C" w:rsidRDefault="00B75473" w:rsidP="00661DF8">
            <w:pPr>
              <w:spacing w:line="360" w:lineRule="auto"/>
              <w:jc w:val="center"/>
              <w:rPr>
                <w:rFonts w:ascii="Palatino Linotype" w:hAnsi="Palatino Linotype" w:cs="Times New Roman"/>
                <w:color w:val="000000" w:themeColor="text1"/>
              </w:rPr>
            </w:pPr>
            <w:r w:rsidRPr="0052236C">
              <w:rPr>
                <w:rFonts w:ascii="Palatino Linotype" w:hAnsi="Palatino Linotype" w:cs="Times New Roman"/>
                <w:color w:val="000000" w:themeColor="text1"/>
              </w:rPr>
              <w:t>(Rúbrica)</w:t>
            </w:r>
          </w:p>
          <w:p w14:paraId="3A9A285C" w14:textId="77777777" w:rsidR="00B75473" w:rsidRDefault="00B75473" w:rsidP="00661DF8">
            <w:pPr>
              <w:spacing w:line="360" w:lineRule="auto"/>
              <w:jc w:val="center"/>
              <w:rPr>
                <w:rFonts w:ascii="Palatino Linotype" w:hAnsi="Palatino Linotype" w:cs="Times New Roman"/>
                <w:color w:val="000000" w:themeColor="text1"/>
              </w:rPr>
            </w:pPr>
          </w:p>
          <w:p w14:paraId="64D5531C" w14:textId="77777777" w:rsidR="00661DF8" w:rsidRPr="0052236C" w:rsidRDefault="00661DF8" w:rsidP="00661DF8">
            <w:pPr>
              <w:spacing w:line="360" w:lineRule="auto"/>
              <w:jc w:val="center"/>
              <w:rPr>
                <w:rFonts w:ascii="Palatino Linotype" w:hAnsi="Palatino Linotype" w:cs="Times New Roman"/>
                <w:color w:val="000000" w:themeColor="text1"/>
              </w:rPr>
            </w:pPr>
          </w:p>
          <w:p w14:paraId="470B1408" w14:textId="78E2BEC1" w:rsidR="00B75473" w:rsidRPr="0052236C" w:rsidRDefault="00B75473" w:rsidP="00661DF8">
            <w:pPr>
              <w:pStyle w:val="Prrafodelista"/>
              <w:spacing w:line="360" w:lineRule="auto"/>
              <w:ind w:left="601"/>
              <w:rPr>
                <w:rFonts w:ascii="Palatino Linotype" w:hAnsi="Palatino Linotype"/>
                <w:color w:val="000000" w:themeColor="text1"/>
              </w:rPr>
            </w:pPr>
            <w:r w:rsidRPr="0052236C">
              <w:rPr>
                <w:rFonts w:ascii="Palatino Linotype" w:hAnsi="Palatino Linotype" w:cs="Arial"/>
                <w:color w:val="000000" w:themeColor="text1"/>
              </w:rPr>
              <w:t xml:space="preserve">Esta hoja corresponde a la resolución </w:t>
            </w:r>
            <w:r w:rsidR="00661DF8">
              <w:rPr>
                <w:rFonts w:ascii="Palatino Linotype" w:hAnsi="Palatino Linotype" w:cs="Arial"/>
                <w:color w:val="000000" w:themeColor="text1"/>
              </w:rPr>
              <w:t>de fecha veinticinco (25) de septiembre</w:t>
            </w:r>
            <w:r w:rsidR="008478E8" w:rsidRPr="0052236C">
              <w:rPr>
                <w:rFonts w:ascii="Palatino Linotype" w:hAnsi="Palatino Linotype" w:cs="Arial"/>
                <w:color w:val="000000" w:themeColor="text1"/>
              </w:rPr>
              <w:t xml:space="preserve"> de dos mil dieci</w:t>
            </w:r>
            <w:r w:rsidR="00BF1C09" w:rsidRPr="0052236C">
              <w:rPr>
                <w:rFonts w:ascii="Palatino Linotype" w:hAnsi="Palatino Linotype" w:cs="Arial"/>
                <w:color w:val="000000" w:themeColor="text1"/>
              </w:rPr>
              <w:t>nueve</w:t>
            </w:r>
            <w:r w:rsidR="00661DF8">
              <w:rPr>
                <w:rFonts w:ascii="Palatino Linotype" w:hAnsi="Palatino Linotype" w:cs="Arial"/>
                <w:color w:val="000000" w:themeColor="text1"/>
              </w:rPr>
              <w:t xml:space="preserve"> </w:t>
            </w:r>
            <w:r w:rsidRPr="0052236C">
              <w:rPr>
                <w:rFonts w:ascii="Palatino Linotype" w:hAnsi="Palatino Linotype" w:cs="Arial"/>
                <w:color w:val="000000" w:themeColor="text1"/>
              </w:rPr>
              <w:t>em</w:t>
            </w:r>
            <w:r w:rsidR="00661DF8">
              <w:rPr>
                <w:rFonts w:ascii="Palatino Linotype" w:hAnsi="Palatino Linotype" w:cs="Arial"/>
                <w:color w:val="000000" w:themeColor="text1"/>
              </w:rPr>
              <w:t xml:space="preserve">itida en el recurso de revisión </w:t>
            </w:r>
            <w:r w:rsidR="003C462F" w:rsidRPr="0052236C">
              <w:rPr>
                <w:rFonts w:ascii="Palatino Linotype" w:hAnsi="Palatino Linotype" w:cs="Arial"/>
                <w:b/>
                <w:bCs/>
                <w:color w:val="000000" w:themeColor="text1"/>
                <w:lang w:eastAsia="es-MX"/>
              </w:rPr>
              <w:t>06168/INFOEM/IP/RR/2019</w:t>
            </w:r>
            <w:r w:rsidRPr="0052236C">
              <w:rPr>
                <w:rFonts w:ascii="Palatino Linotype" w:hAnsi="Palatino Linotype" w:cs="Arial"/>
                <w:color w:val="000000" w:themeColor="text1"/>
              </w:rPr>
              <w:t>.</w:t>
            </w:r>
          </w:p>
        </w:tc>
      </w:tr>
    </w:tbl>
    <w:p w14:paraId="09D5B693" w14:textId="39FC8F97" w:rsidR="00BB5CA9" w:rsidRPr="0052236C" w:rsidRDefault="00BB5CA9" w:rsidP="0052236C">
      <w:pPr>
        <w:pStyle w:val="Ttulo1"/>
        <w:spacing w:line="360" w:lineRule="auto"/>
        <w:jc w:val="both"/>
        <w:rPr>
          <w:szCs w:val="24"/>
        </w:rPr>
      </w:pPr>
    </w:p>
    <w:sectPr w:rsidR="00BB5CA9" w:rsidRPr="0052236C" w:rsidSect="0052236C">
      <w:headerReference w:type="default" r:id="rId20"/>
      <w:footerReference w:type="default" r:id="rId21"/>
      <w:headerReference w:type="first" r:id="rId22"/>
      <w:footerReference w:type="first" r:id="rId2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DCDB5" w14:textId="77777777" w:rsidR="005577D1" w:rsidRDefault="005577D1" w:rsidP="00587366">
      <w:r>
        <w:separator/>
      </w:r>
    </w:p>
  </w:endnote>
  <w:endnote w:type="continuationSeparator" w:id="0">
    <w:p w14:paraId="1E27F86F" w14:textId="77777777" w:rsidR="005577D1" w:rsidRDefault="005577D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17811290"/>
      <w:docPartObj>
        <w:docPartGallery w:val="Page Numbers (Bottom of Page)"/>
        <w:docPartUnique/>
      </w:docPartObj>
    </w:sdtPr>
    <w:sdtEndPr/>
    <w:sdtContent>
      <w:sdt>
        <w:sdtPr>
          <w:rPr>
            <w:rFonts w:ascii="Palatino Linotype" w:hAnsi="Palatino Linotype"/>
            <w:sz w:val="28"/>
          </w:rPr>
          <w:id w:val="1251939793"/>
          <w:docPartObj>
            <w:docPartGallery w:val="Page Numbers (Top of Page)"/>
            <w:docPartUnique/>
          </w:docPartObj>
        </w:sdtPr>
        <w:sdtEndPr/>
        <w:sdtContent>
          <w:p w14:paraId="187818B4" w14:textId="246A4717" w:rsidR="00877764" w:rsidRPr="00883450" w:rsidRDefault="0087776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63386">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63386">
              <w:rPr>
                <w:rFonts w:ascii="Palatino Linotype" w:hAnsi="Palatino Linotype"/>
                <w:b/>
                <w:bCs/>
                <w:noProof/>
                <w:sz w:val="22"/>
                <w:szCs w:val="20"/>
              </w:rPr>
              <w:t>62</w:t>
            </w:r>
            <w:r w:rsidRPr="00883450">
              <w:rPr>
                <w:rFonts w:ascii="Palatino Linotype" w:hAnsi="Palatino Linotype"/>
                <w:b/>
                <w:bCs/>
                <w:sz w:val="22"/>
                <w:szCs w:val="20"/>
              </w:rPr>
              <w:fldChar w:fldCharType="end"/>
            </w:r>
          </w:p>
        </w:sdtContent>
      </w:sdt>
    </w:sdtContent>
  </w:sdt>
  <w:p w14:paraId="6243EC1B" w14:textId="77777777" w:rsidR="00877764" w:rsidRDefault="008777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77764" w:rsidRPr="00883450" w:rsidRDefault="0087776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6338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63386" w:rsidRPr="00163386">
      <w:rPr>
        <w:rFonts w:ascii="Palatino Linotype" w:hAnsi="Palatino Linotype"/>
        <w:noProof/>
        <w:sz w:val="22"/>
        <w:szCs w:val="22"/>
        <w:lang w:val="es-ES"/>
      </w:rPr>
      <w:t>62</w:t>
    </w:r>
    <w:r w:rsidRPr="00883450">
      <w:rPr>
        <w:rFonts w:ascii="Palatino Linotype" w:hAnsi="Palatino Linotype"/>
        <w:sz w:val="22"/>
        <w:szCs w:val="22"/>
      </w:rPr>
      <w:fldChar w:fldCharType="end"/>
    </w:r>
  </w:p>
  <w:p w14:paraId="5F5C4865" w14:textId="77777777" w:rsidR="00877764" w:rsidRPr="00883450" w:rsidRDefault="0087776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BDAA5" w14:textId="77777777" w:rsidR="005577D1" w:rsidRDefault="005577D1" w:rsidP="00587366">
      <w:r>
        <w:separator/>
      </w:r>
    </w:p>
  </w:footnote>
  <w:footnote w:type="continuationSeparator" w:id="0">
    <w:p w14:paraId="35BDE20E" w14:textId="77777777" w:rsidR="005577D1" w:rsidRDefault="005577D1" w:rsidP="00587366">
      <w:r>
        <w:continuationSeparator/>
      </w:r>
    </w:p>
  </w:footnote>
  <w:footnote w:id="1">
    <w:p w14:paraId="4D8AE0E5" w14:textId="77777777" w:rsidR="007532DC" w:rsidRDefault="007532DC" w:rsidP="007532DC">
      <w:pPr>
        <w:pStyle w:val="Textonotapie"/>
      </w:pPr>
      <w:r>
        <w:rPr>
          <w:rStyle w:val="Refdenotaalpie"/>
        </w:rPr>
        <w:footnoteRef/>
      </w:r>
      <w:r>
        <w:t xml:space="preserve"> Convención Americana sobre Derechos Humanos. Artículo 13.</w:t>
      </w:r>
    </w:p>
  </w:footnote>
  <w:footnote w:id="2">
    <w:p w14:paraId="63E29704" w14:textId="77777777" w:rsidR="007532DC" w:rsidRDefault="007532DC" w:rsidP="007532DC">
      <w:pPr>
        <w:pStyle w:val="Textonotapie"/>
      </w:pPr>
      <w:r>
        <w:rPr>
          <w:rStyle w:val="Refdenotaalpie"/>
        </w:rPr>
        <w:footnoteRef/>
      </w:r>
      <w:r>
        <w:t xml:space="preserve"> Constitución Política de los Estados Unidos Mexicanos. Artículo sexto, sección A, Fracción I.</w:t>
      </w:r>
    </w:p>
  </w:footnote>
  <w:footnote w:id="3">
    <w:p w14:paraId="06C86EE4" w14:textId="77777777" w:rsidR="007532DC" w:rsidRDefault="007532DC" w:rsidP="007532D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252CCA9" w14:textId="77777777" w:rsidR="007532DC" w:rsidRDefault="007532DC" w:rsidP="007532DC">
      <w:pPr>
        <w:pStyle w:val="Textonotapie"/>
      </w:pPr>
      <w:r>
        <w:rPr>
          <w:rStyle w:val="Refdenotaalpie"/>
        </w:rPr>
        <w:footnoteRef/>
      </w:r>
      <w:r>
        <w:t xml:space="preserve"> Ibídem. Párr. 87.</w:t>
      </w:r>
    </w:p>
  </w:footnote>
  <w:footnote w:id="5">
    <w:p w14:paraId="4D825333" w14:textId="77777777" w:rsidR="007532DC" w:rsidRDefault="007532DC" w:rsidP="007532DC">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1BBEA345" w14:textId="77777777" w:rsidR="007532DC" w:rsidRDefault="007532DC" w:rsidP="007532DC">
      <w:pPr>
        <w:pStyle w:val="Textonotapie"/>
      </w:pPr>
      <w:r>
        <w:rPr>
          <w:rStyle w:val="Refdenotaalpie"/>
        </w:rPr>
        <w:footnoteRef/>
      </w:r>
      <w:r>
        <w:t xml:space="preserve"> Artículo 150. Ley de Transparencia y Acceso a la Información Pública del Estado de México y Municipios.</w:t>
      </w:r>
    </w:p>
    <w:p w14:paraId="7B8A5C70" w14:textId="77777777" w:rsidR="007532DC" w:rsidRDefault="007532DC" w:rsidP="007532DC">
      <w:pPr>
        <w:pStyle w:val="Textonotapie"/>
      </w:pPr>
      <w:r>
        <w:t>Artículo 151. Ibídem.</w:t>
      </w:r>
    </w:p>
  </w:footnote>
  <w:footnote w:id="7">
    <w:p w14:paraId="060934BE" w14:textId="77777777" w:rsidR="007532DC" w:rsidRDefault="007532DC" w:rsidP="007532DC">
      <w:pPr>
        <w:pStyle w:val="Textonotapie"/>
      </w:pPr>
      <w:r>
        <w:rPr>
          <w:rStyle w:val="Refdenotaalpie"/>
        </w:rPr>
        <w:footnoteRef/>
      </w:r>
      <w:r>
        <w:t xml:space="preserve"> Ley de Transparencia y Acceso a la Información Pública del Estado de México y Municipios. Artículo 9. …</w:t>
      </w:r>
    </w:p>
    <w:p w14:paraId="2A3920D6" w14:textId="77777777" w:rsidR="007532DC" w:rsidRDefault="007532DC" w:rsidP="007532DC">
      <w:pPr>
        <w:pStyle w:val="Textonotapie"/>
      </w:pPr>
      <w:r>
        <w:t>II. Eficacia: Obligación del Instituto para tutelar, de manera efectiva, el derecho de acceso a la información;</w:t>
      </w:r>
    </w:p>
    <w:p w14:paraId="6CAD73FA" w14:textId="77777777" w:rsidR="007532DC" w:rsidRDefault="007532DC" w:rsidP="007532DC">
      <w:pPr>
        <w:pStyle w:val="Textonotapie"/>
      </w:pPr>
      <w:r>
        <w:t xml:space="preserve">… </w:t>
      </w:r>
    </w:p>
  </w:footnote>
  <w:footnote w:id="8">
    <w:p w14:paraId="747B6286" w14:textId="77777777" w:rsidR="00D11F56" w:rsidRPr="00034B44" w:rsidRDefault="00D11F56" w:rsidP="00D11F56">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C7FA54B" w14:textId="77777777" w:rsidR="00D11F56" w:rsidRPr="00034B44" w:rsidRDefault="00D11F56" w:rsidP="00D11F56">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9">
    <w:p w14:paraId="07F4F668" w14:textId="77777777" w:rsidR="00D11F56" w:rsidRPr="00034B44" w:rsidRDefault="00D11F56" w:rsidP="00D11F56">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5B9DA42F" w14:textId="77777777" w:rsidR="00D11F56" w:rsidRPr="00034B44" w:rsidRDefault="00D11F56" w:rsidP="00D11F5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9B085F3" w14:textId="77777777" w:rsidR="00D11F56" w:rsidRPr="00034B44" w:rsidRDefault="00D11F56" w:rsidP="00D11F56">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40FA42E" w14:textId="77777777" w:rsidR="00D11F56" w:rsidRPr="00034B44" w:rsidRDefault="00D11F56" w:rsidP="00D11F56">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14:paraId="371A3794" w14:textId="77777777" w:rsidR="00D11F56" w:rsidRPr="00034B44" w:rsidRDefault="00D11F56" w:rsidP="00D11F5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14:paraId="03D2EB75" w14:textId="77777777" w:rsidR="00D11F56" w:rsidRPr="00034B44" w:rsidRDefault="00D11F56" w:rsidP="00D11F56">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4D9F8DF1" w14:textId="77777777" w:rsidR="00D11F56" w:rsidRPr="00034B44" w:rsidRDefault="00D11F56" w:rsidP="00D11F56">
      <w:pPr>
        <w:pStyle w:val="Textonotapie"/>
        <w:jc w:val="both"/>
        <w:rPr>
          <w:rFonts w:ascii="Palatino Linotype" w:hAnsi="Palatino Linotype"/>
          <w:sz w:val="18"/>
        </w:rPr>
      </w:pPr>
      <w:r w:rsidRPr="00034B44">
        <w:rPr>
          <w:rFonts w:ascii="Palatino Linotype" w:hAnsi="Palatino Linotype"/>
          <w:sz w:val="18"/>
        </w:rPr>
        <w:t xml:space="preserve"> (…)</w:t>
      </w:r>
    </w:p>
    <w:p w14:paraId="7D15375B" w14:textId="77777777" w:rsidR="00D11F56" w:rsidRPr="00034B44" w:rsidRDefault="00D11F56" w:rsidP="00D11F56">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877764" w:rsidRDefault="00877764" w:rsidP="001C6012">
    <w:pPr>
      <w:pStyle w:val="Encabezado"/>
      <w:tabs>
        <w:tab w:val="clear" w:pos="4252"/>
        <w:tab w:val="clear" w:pos="8504"/>
        <w:tab w:val="left" w:pos="8460"/>
      </w:tabs>
    </w:pPr>
    <w:r>
      <w:tab/>
    </w:r>
  </w:p>
  <w:p w14:paraId="64F5F23E" w14:textId="390690E5" w:rsidR="00877764" w:rsidRDefault="00877764">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877764" w:rsidRPr="00674A46" w14:paraId="07F2896E" w14:textId="77777777" w:rsidTr="0081485A">
      <w:trPr>
        <w:trHeight w:val="138"/>
        <w:jc w:val="right"/>
      </w:trPr>
      <w:tc>
        <w:tcPr>
          <w:tcW w:w="4253" w:type="dxa"/>
          <w:vAlign w:val="center"/>
        </w:tcPr>
        <w:p w14:paraId="4A5B1974" w14:textId="3B2AB4E0" w:rsidR="00877764" w:rsidRPr="00674A46" w:rsidRDefault="0087776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DE54D21" w:rsidR="00877764" w:rsidRPr="00674A46" w:rsidRDefault="00877764" w:rsidP="00470558">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6168/INFOEM/IP/RR/2019</w:t>
          </w:r>
        </w:p>
      </w:tc>
    </w:tr>
    <w:tr w:rsidR="00877764" w:rsidRPr="00674A46" w14:paraId="1B5D8690" w14:textId="77777777" w:rsidTr="0081485A">
      <w:trPr>
        <w:trHeight w:val="233"/>
        <w:jc w:val="right"/>
      </w:trPr>
      <w:tc>
        <w:tcPr>
          <w:tcW w:w="4253" w:type="dxa"/>
          <w:vAlign w:val="center"/>
        </w:tcPr>
        <w:p w14:paraId="3903F2C6" w14:textId="22D569F8" w:rsidR="00877764" w:rsidRPr="00674A46" w:rsidRDefault="0087776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AD019FB" w:rsidR="00877764" w:rsidRPr="00B75F20" w:rsidRDefault="00877764" w:rsidP="00FE3AFE">
          <w:pPr>
            <w:pStyle w:val="Encabezado"/>
            <w:jc w:val="both"/>
            <w:rPr>
              <w:rFonts w:ascii="Palatino Linotype" w:hAnsi="Palatino Linotype"/>
              <w:b/>
              <w:sz w:val="22"/>
              <w:szCs w:val="22"/>
            </w:rPr>
          </w:pPr>
          <w:r w:rsidRPr="00470558">
            <w:rPr>
              <w:rFonts w:ascii="Palatino Linotype" w:hAnsi="Palatino Linotype"/>
              <w:b/>
              <w:bCs/>
              <w:color w:val="000000"/>
              <w:sz w:val="22"/>
              <w:szCs w:val="22"/>
            </w:rPr>
            <w:t>Instituto Mexiquense de la Vivienda Social</w:t>
          </w:r>
        </w:p>
      </w:tc>
    </w:tr>
    <w:tr w:rsidR="00877764" w:rsidRPr="00674A46" w14:paraId="095EB01B" w14:textId="77777777" w:rsidTr="0081485A">
      <w:trPr>
        <w:trHeight w:val="321"/>
        <w:jc w:val="right"/>
      </w:trPr>
      <w:tc>
        <w:tcPr>
          <w:tcW w:w="4253" w:type="dxa"/>
          <w:vAlign w:val="center"/>
        </w:tcPr>
        <w:p w14:paraId="6E000A51" w14:textId="25DCC1C7" w:rsidR="00877764" w:rsidRPr="00674A46" w:rsidRDefault="0087776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877764" w:rsidRPr="00674A46" w:rsidRDefault="0087776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77764" w:rsidRDefault="00877764"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877764" w:rsidRDefault="00877764"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77764" w:rsidRPr="00674A46" w14:paraId="0A3256F2" w14:textId="77777777" w:rsidTr="006E6B65">
      <w:trPr>
        <w:trHeight w:val="138"/>
        <w:jc w:val="right"/>
      </w:trPr>
      <w:tc>
        <w:tcPr>
          <w:tcW w:w="3261" w:type="dxa"/>
          <w:vAlign w:val="center"/>
        </w:tcPr>
        <w:p w14:paraId="3D80769D" w14:textId="316F11F8" w:rsidR="00877764" w:rsidRPr="00674A46" w:rsidRDefault="0087776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EC8C326" w:rsidR="00877764" w:rsidRPr="00674A46" w:rsidRDefault="00877764" w:rsidP="00E45726">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6168/INFOEM/IP/RR/2019</w:t>
          </w:r>
        </w:p>
      </w:tc>
    </w:tr>
    <w:tr w:rsidR="00877764" w:rsidRPr="00B75F20" w14:paraId="128C8B3C" w14:textId="77777777" w:rsidTr="006E6B65">
      <w:trPr>
        <w:trHeight w:val="233"/>
        <w:jc w:val="right"/>
      </w:trPr>
      <w:tc>
        <w:tcPr>
          <w:tcW w:w="3261" w:type="dxa"/>
          <w:vAlign w:val="center"/>
        </w:tcPr>
        <w:p w14:paraId="483E3371" w14:textId="66B1BC74" w:rsidR="00877764" w:rsidRPr="00674A46" w:rsidRDefault="0087776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6CB0AA7" w:rsidR="00877764" w:rsidRPr="00B75F20" w:rsidRDefault="00D941B1" w:rsidP="0058757A">
          <w:pPr>
            <w:pStyle w:val="Encabezado"/>
            <w:rPr>
              <w:rFonts w:ascii="Palatino Linotype" w:hAnsi="Palatino Linotype"/>
              <w:b/>
              <w:sz w:val="22"/>
              <w:szCs w:val="22"/>
            </w:rPr>
          </w:pPr>
          <w:r w:rsidRPr="00D941B1">
            <w:rPr>
              <w:rFonts w:ascii="Palatino Linotype" w:hAnsi="Palatino Linotype"/>
              <w:b/>
              <w:sz w:val="22"/>
              <w:szCs w:val="22"/>
              <w:highlight w:val="black"/>
            </w:rPr>
            <w:t>---------------------------------</w:t>
          </w:r>
        </w:p>
      </w:tc>
    </w:tr>
    <w:tr w:rsidR="00877764" w:rsidRPr="00674A46" w14:paraId="41BE0704" w14:textId="77777777" w:rsidTr="006E6B65">
      <w:trPr>
        <w:trHeight w:val="321"/>
        <w:jc w:val="right"/>
      </w:trPr>
      <w:tc>
        <w:tcPr>
          <w:tcW w:w="3261" w:type="dxa"/>
          <w:vAlign w:val="center"/>
        </w:tcPr>
        <w:p w14:paraId="34C64148" w14:textId="10C6C8A9" w:rsidR="00877764" w:rsidRPr="00674A46" w:rsidRDefault="0087776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DE2E3FB" w:rsidR="00877764" w:rsidRPr="00674A46" w:rsidRDefault="00877764" w:rsidP="004362AD">
          <w:pPr>
            <w:pStyle w:val="Encabezado"/>
            <w:jc w:val="both"/>
            <w:rPr>
              <w:rFonts w:ascii="Palatino Linotype" w:hAnsi="Palatino Linotype"/>
              <w:b/>
              <w:sz w:val="22"/>
              <w:szCs w:val="22"/>
            </w:rPr>
          </w:pPr>
          <w:r w:rsidRPr="00470558">
            <w:rPr>
              <w:rFonts w:ascii="Palatino Linotype" w:hAnsi="Palatino Linotype"/>
              <w:b/>
              <w:bCs/>
              <w:color w:val="000000"/>
              <w:sz w:val="22"/>
              <w:szCs w:val="22"/>
            </w:rPr>
            <w:t>Instituto Mexiquense de la Vivienda Social</w:t>
          </w:r>
        </w:p>
      </w:tc>
    </w:tr>
    <w:tr w:rsidR="00877764" w:rsidRPr="00674A46" w14:paraId="0C8B6193" w14:textId="77777777" w:rsidTr="006E6B65">
      <w:trPr>
        <w:trHeight w:val="321"/>
        <w:jc w:val="right"/>
      </w:trPr>
      <w:tc>
        <w:tcPr>
          <w:tcW w:w="3261" w:type="dxa"/>
          <w:vAlign w:val="center"/>
        </w:tcPr>
        <w:p w14:paraId="321FFAFF" w14:textId="40E5A678" w:rsidR="00877764" w:rsidRPr="00674A46" w:rsidRDefault="0087776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877764" w:rsidRPr="00674A46" w:rsidRDefault="0087776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877764" w:rsidRDefault="0087776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6103"/>
    <w:multiLevelType w:val="hybridMultilevel"/>
    <w:tmpl w:val="05CA67B2"/>
    <w:lvl w:ilvl="0" w:tplc="3C2E2088">
      <w:start w:val="1"/>
      <w:numFmt w:val="upp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75297E"/>
    <w:multiLevelType w:val="hybridMultilevel"/>
    <w:tmpl w:val="FA36A5B8"/>
    <w:lvl w:ilvl="0" w:tplc="E8BE42C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3930F0"/>
    <w:multiLevelType w:val="multilevel"/>
    <w:tmpl w:val="078E16E0"/>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78752CD"/>
    <w:multiLevelType w:val="multilevel"/>
    <w:tmpl w:val="68980568"/>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A956961"/>
    <w:multiLevelType w:val="multilevel"/>
    <w:tmpl w:val="24D66E98"/>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B036A03"/>
    <w:multiLevelType w:val="hybridMultilevel"/>
    <w:tmpl w:val="A1DC0E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D21218D"/>
    <w:multiLevelType w:val="hybridMultilevel"/>
    <w:tmpl w:val="14647F20"/>
    <w:lvl w:ilvl="0" w:tplc="95509DB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9">
    <w:nsid w:val="28D35448"/>
    <w:multiLevelType w:val="hybridMultilevel"/>
    <w:tmpl w:val="24FE8DE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2A861D02"/>
    <w:multiLevelType w:val="hybridMultilevel"/>
    <w:tmpl w:val="8F4E483E"/>
    <w:lvl w:ilvl="0" w:tplc="F2368DA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25275F"/>
    <w:multiLevelType w:val="multilevel"/>
    <w:tmpl w:val="7396D1C0"/>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C8804F2A"/>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4D5077B"/>
    <w:multiLevelType w:val="multilevel"/>
    <w:tmpl w:val="278A3610"/>
    <w:lvl w:ilvl="0">
      <w:start w:val="7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6895F45"/>
    <w:multiLevelType w:val="multilevel"/>
    <w:tmpl w:val="8398BF1A"/>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6B45F3B"/>
    <w:multiLevelType w:val="hybridMultilevel"/>
    <w:tmpl w:val="5308D5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nsid w:val="38026066"/>
    <w:multiLevelType w:val="hybridMultilevel"/>
    <w:tmpl w:val="C76C08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CE0929"/>
    <w:multiLevelType w:val="multilevel"/>
    <w:tmpl w:val="69EA8DC6"/>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F23BCB"/>
    <w:multiLevelType w:val="multilevel"/>
    <w:tmpl w:val="C92049B2"/>
    <w:lvl w:ilvl="0">
      <w:start w:val="5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0012B0A"/>
    <w:multiLevelType w:val="hybridMultilevel"/>
    <w:tmpl w:val="775432DE"/>
    <w:lvl w:ilvl="0" w:tplc="D9AC49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4D5053"/>
    <w:multiLevelType w:val="hybridMultilevel"/>
    <w:tmpl w:val="3A148062"/>
    <w:lvl w:ilvl="0" w:tplc="9E78DF6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AE57D0"/>
    <w:multiLevelType w:val="multilevel"/>
    <w:tmpl w:val="AF12C198"/>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A83476A"/>
    <w:multiLevelType w:val="hybridMultilevel"/>
    <w:tmpl w:val="E9C6E1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630B2B"/>
    <w:multiLevelType w:val="hybridMultilevel"/>
    <w:tmpl w:val="5F244EAE"/>
    <w:lvl w:ilvl="0" w:tplc="C85E6DDE">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64B3142"/>
    <w:multiLevelType w:val="hybridMultilevel"/>
    <w:tmpl w:val="E15897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1333EB9"/>
    <w:multiLevelType w:val="hybridMultilevel"/>
    <w:tmpl w:val="3932801C"/>
    <w:lvl w:ilvl="0" w:tplc="1B025E32">
      <w:start w:val="1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F042B05"/>
    <w:multiLevelType w:val="multilevel"/>
    <w:tmpl w:val="A1EC55A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770136A0"/>
    <w:multiLevelType w:val="hybridMultilevel"/>
    <w:tmpl w:val="C8ACF8F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8A5DF2"/>
    <w:multiLevelType w:val="hybridMultilevel"/>
    <w:tmpl w:val="BDCA8040"/>
    <w:lvl w:ilvl="0" w:tplc="D5A6D4BA">
      <w:start w:val="3"/>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E156E0"/>
    <w:multiLevelType w:val="hybridMultilevel"/>
    <w:tmpl w:val="F99EB998"/>
    <w:lvl w:ilvl="0" w:tplc="557626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nsid w:val="7C424866"/>
    <w:multiLevelType w:val="multilevel"/>
    <w:tmpl w:val="D69478F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6"/>
  </w:num>
  <w:num w:numId="2">
    <w:abstractNumId w:val="15"/>
  </w:num>
  <w:num w:numId="3">
    <w:abstractNumId w:val="34"/>
  </w:num>
  <w:num w:numId="4">
    <w:abstractNumId w:val="23"/>
  </w:num>
  <w:num w:numId="5">
    <w:abstractNumId w:val="26"/>
  </w:num>
  <w:num w:numId="6">
    <w:abstractNumId w:val="17"/>
  </w:num>
  <w:num w:numId="7">
    <w:abstractNumId w:val="40"/>
  </w:num>
  <w:num w:numId="8">
    <w:abstractNumId w:val="19"/>
  </w:num>
  <w:num w:numId="9">
    <w:abstractNumId w:val="5"/>
  </w:num>
  <w:num w:numId="10">
    <w:abstractNumId w:val="25"/>
  </w:num>
  <w:num w:numId="11">
    <w:abstractNumId w:val="14"/>
  </w:num>
  <w:num w:numId="12">
    <w:abstractNumId w:val="10"/>
  </w:num>
  <w:num w:numId="13">
    <w:abstractNumId w:val="4"/>
  </w:num>
  <w:num w:numId="14">
    <w:abstractNumId w:val="31"/>
  </w:num>
  <w:num w:numId="15">
    <w:abstractNumId w:val="18"/>
  </w:num>
  <w:num w:numId="16">
    <w:abstractNumId w:val="35"/>
  </w:num>
  <w:num w:numId="17">
    <w:abstractNumId w:val="32"/>
  </w:num>
  <w:num w:numId="18">
    <w:abstractNumId w:val="6"/>
  </w:num>
  <w:num w:numId="19">
    <w:abstractNumId w:val="22"/>
  </w:num>
  <w:num w:numId="20">
    <w:abstractNumId w:val="12"/>
  </w:num>
  <w:num w:numId="21">
    <w:abstractNumId w:val="28"/>
  </w:num>
  <w:num w:numId="22">
    <w:abstractNumId w:val="41"/>
  </w:num>
  <w:num w:numId="23">
    <w:abstractNumId w:val="36"/>
  </w:num>
  <w:num w:numId="24">
    <w:abstractNumId w:val="9"/>
  </w:num>
  <w:num w:numId="25">
    <w:abstractNumId w:val="13"/>
  </w:num>
  <w:num w:numId="26">
    <w:abstractNumId w:val="2"/>
  </w:num>
  <w:num w:numId="27">
    <w:abstractNumId w:val="20"/>
  </w:num>
  <w:num w:numId="28">
    <w:abstractNumId w:val="1"/>
  </w:num>
  <w:num w:numId="29">
    <w:abstractNumId w:val="7"/>
  </w:num>
  <w:num w:numId="30">
    <w:abstractNumId w:val="0"/>
  </w:num>
  <w:num w:numId="31">
    <w:abstractNumId w:val="24"/>
  </w:num>
  <w:num w:numId="32">
    <w:abstractNumId w:val="29"/>
  </w:num>
  <w:num w:numId="33">
    <w:abstractNumId w:val="21"/>
  </w:num>
  <w:num w:numId="34">
    <w:abstractNumId w:val="27"/>
  </w:num>
  <w:num w:numId="35">
    <w:abstractNumId w:val="37"/>
  </w:num>
  <w:num w:numId="36">
    <w:abstractNumId w:val="11"/>
  </w:num>
  <w:num w:numId="37">
    <w:abstractNumId w:val="8"/>
  </w:num>
  <w:num w:numId="38">
    <w:abstractNumId w:val="38"/>
  </w:num>
  <w:num w:numId="39">
    <w:abstractNumId w:val="33"/>
  </w:num>
  <w:num w:numId="40">
    <w:abstractNumId w:val="3"/>
  </w:num>
  <w:num w:numId="41">
    <w:abstractNumId w:val="30"/>
  </w:num>
  <w:num w:numId="42">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hideGrammaticalError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7E8A"/>
    <w:rsid w:val="0001106B"/>
    <w:rsid w:val="00011199"/>
    <w:rsid w:val="000120C5"/>
    <w:rsid w:val="00012472"/>
    <w:rsid w:val="0001398B"/>
    <w:rsid w:val="000203D3"/>
    <w:rsid w:val="000211F8"/>
    <w:rsid w:val="00024F35"/>
    <w:rsid w:val="00025B10"/>
    <w:rsid w:val="0003063D"/>
    <w:rsid w:val="000319FD"/>
    <w:rsid w:val="00031F10"/>
    <w:rsid w:val="00032493"/>
    <w:rsid w:val="0003432C"/>
    <w:rsid w:val="00034A1F"/>
    <w:rsid w:val="0004072A"/>
    <w:rsid w:val="0004193F"/>
    <w:rsid w:val="00041C24"/>
    <w:rsid w:val="00042380"/>
    <w:rsid w:val="000439C9"/>
    <w:rsid w:val="0004427A"/>
    <w:rsid w:val="000444FF"/>
    <w:rsid w:val="00045C97"/>
    <w:rsid w:val="00046557"/>
    <w:rsid w:val="0004686A"/>
    <w:rsid w:val="000468E2"/>
    <w:rsid w:val="0005237C"/>
    <w:rsid w:val="00052A3C"/>
    <w:rsid w:val="00053927"/>
    <w:rsid w:val="00053ABC"/>
    <w:rsid w:val="00054A03"/>
    <w:rsid w:val="00056A79"/>
    <w:rsid w:val="00061344"/>
    <w:rsid w:val="00062229"/>
    <w:rsid w:val="00062648"/>
    <w:rsid w:val="000631D9"/>
    <w:rsid w:val="00063456"/>
    <w:rsid w:val="0006407E"/>
    <w:rsid w:val="00064A37"/>
    <w:rsid w:val="00064B95"/>
    <w:rsid w:val="0006594F"/>
    <w:rsid w:val="0007192E"/>
    <w:rsid w:val="00072930"/>
    <w:rsid w:val="000732C3"/>
    <w:rsid w:val="000800AC"/>
    <w:rsid w:val="00080F9E"/>
    <w:rsid w:val="0008230A"/>
    <w:rsid w:val="00082D11"/>
    <w:rsid w:val="00082F81"/>
    <w:rsid w:val="0008542A"/>
    <w:rsid w:val="00086D80"/>
    <w:rsid w:val="00090D6F"/>
    <w:rsid w:val="00093E38"/>
    <w:rsid w:val="000950AA"/>
    <w:rsid w:val="000A1BDD"/>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5EF2"/>
    <w:rsid w:val="000D7369"/>
    <w:rsid w:val="000E07DC"/>
    <w:rsid w:val="000E2665"/>
    <w:rsid w:val="000E35BE"/>
    <w:rsid w:val="000E6436"/>
    <w:rsid w:val="000E77B8"/>
    <w:rsid w:val="000F01E4"/>
    <w:rsid w:val="000F191E"/>
    <w:rsid w:val="000F2EDD"/>
    <w:rsid w:val="000F34CB"/>
    <w:rsid w:val="000F37A8"/>
    <w:rsid w:val="000F523F"/>
    <w:rsid w:val="000F547C"/>
    <w:rsid w:val="000F5D21"/>
    <w:rsid w:val="000F6D7E"/>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08"/>
    <w:rsid w:val="00113BD3"/>
    <w:rsid w:val="001140A4"/>
    <w:rsid w:val="00114A2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481A"/>
    <w:rsid w:val="001459C8"/>
    <w:rsid w:val="001468A5"/>
    <w:rsid w:val="00147864"/>
    <w:rsid w:val="00152ADF"/>
    <w:rsid w:val="00153833"/>
    <w:rsid w:val="00154304"/>
    <w:rsid w:val="0015466E"/>
    <w:rsid w:val="00154765"/>
    <w:rsid w:val="00154EF0"/>
    <w:rsid w:val="00155E0F"/>
    <w:rsid w:val="00156A23"/>
    <w:rsid w:val="00163386"/>
    <w:rsid w:val="00163780"/>
    <w:rsid w:val="00163B1F"/>
    <w:rsid w:val="001648EE"/>
    <w:rsid w:val="00164B65"/>
    <w:rsid w:val="00166794"/>
    <w:rsid w:val="00166BFB"/>
    <w:rsid w:val="00170D28"/>
    <w:rsid w:val="00173DDB"/>
    <w:rsid w:val="00173F22"/>
    <w:rsid w:val="0017653A"/>
    <w:rsid w:val="001775DF"/>
    <w:rsid w:val="0018435D"/>
    <w:rsid w:val="001854E7"/>
    <w:rsid w:val="001863AF"/>
    <w:rsid w:val="00190999"/>
    <w:rsid w:val="0019160F"/>
    <w:rsid w:val="00192B71"/>
    <w:rsid w:val="00192E4B"/>
    <w:rsid w:val="00193EC9"/>
    <w:rsid w:val="0019447A"/>
    <w:rsid w:val="001972CC"/>
    <w:rsid w:val="001A1188"/>
    <w:rsid w:val="001A138D"/>
    <w:rsid w:val="001A18F8"/>
    <w:rsid w:val="001A2857"/>
    <w:rsid w:val="001A2A89"/>
    <w:rsid w:val="001A3634"/>
    <w:rsid w:val="001A4A80"/>
    <w:rsid w:val="001A4D5D"/>
    <w:rsid w:val="001A61E1"/>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6822"/>
    <w:rsid w:val="001E74A5"/>
    <w:rsid w:val="001E7617"/>
    <w:rsid w:val="001E7B9E"/>
    <w:rsid w:val="001F025B"/>
    <w:rsid w:val="001F1169"/>
    <w:rsid w:val="001F2BDF"/>
    <w:rsid w:val="001F4299"/>
    <w:rsid w:val="001F5AF8"/>
    <w:rsid w:val="001F783F"/>
    <w:rsid w:val="001F7DE2"/>
    <w:rsid w:val="002031F3"/>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27831"/>
    <w:rsid w:val="00230170"/>
    <w:rsid w:val="002305CF"/>
    <w:rsid w:val="00233092"/>
    <w:rsid w:val="002345FF"/>
    <w:rsid w:val="00234A2F"/>
    <w:rsid w:val="0023555B"/>
    <w:rsid w:val="00237026"/>
    <w:rsid w:val="00237611"/>
    <w:rsid w:val="00241FD2"/>
    <w:rsid w:val="00244476"/>
    <w:rsid w:val="0024659E"/>
    <w:rsid w:val="0025224A"/>
    <w:rsid w:val="00252A20"/>
    <w:rsid w:val="00252B41"/>
    <w:rsid w:val="002539DD"/>
    <w:rsid w:val="0025524F"/>
    <w:rsid w:val="00255C6C"/>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D35"/>
    <w:rsid w:val="00274F7F"/>
    <w:rsid w:val="00277A35"/>
    <w:rsid w:val="00280994"/>
    <w:rsid w:val="00280E67"/>
    <w:rsid w:val="002860E1"/>
    <w:rsid w:val="002871EB"/>
    <w:rsid w:val="002879B1"/>
    <w:rsid w:val="00290631"/>
    <w:rsid w:val="00290721"/>
    <w:rsid w:val="00293AAD"/>
    <w:rsid w:val="002940E2"/>
    <w:rsid w:val="002A07F4"/>
    <w:rsid w:val="002A229B"/>
    <w:rsid w:val="002A2974"/>
    <w:rsid w:val="002A35B6"/>
    <w:rsid w:val="002A61A7"/>
    <w:rsid w:val="002A7537"/>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F95"/>
    <w:rsid w:val="002D4467"/>
    <w:rsid w:val="002D58BE"/>
    <w:rsid w:val="002D59F1"/>
    <w:rsid w:val="002E0CDD"/>
    <w:rsid w:val="002E1FA2"/>
    <w:rsid w:val="002E482C"/>
    <w:rsid w:val="002E4A6D"/>
    <w:rsid w:val="002E5399"/>
    <w:rsid w:val="002E6531"/>
    <w:rsid w:val="002E689B"/>
    <w:rsid w:val="002E6CFE"/>
    <w:rsid w:val="002E74CE"/>
    <w:rsid w:val="002E7AD0"/>
    <w:rsid w:val="002F1871"/>
    <w:rsid w:val="002F287A"/>
    <w:rsid w:val="002F3672"/>
    <w:rsid w:val="002F42ED"/>
    <w:rsid w:val="002F4FCE"/>
    <w:rsid w:val="002F72FA"/>
    <w:rsid w:val="0030028B"/>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464F"/>
    <w:rsid w:val="00325208"/>
    <w:rsid w:val="00326A93"/>
    <w:rsid w:val="00327D79"/>
    <w:rsid w:val="00330C1C"/>
    <w:rsid w:val="00332E6B"/>
    <w:rsid w:val="00333331"/>
    <w:rsid w:val="00333BE8"/>
    <w:rsid w:val="00335BFE"/>
    <w:rsid w:val="0033608B"/>
    <w:rsid w:val="00336419"/>
    <w:rsid w:val="00336428"/>
    <w:rsid w:val="003364ED"/>
    <w:rsid w:val="00336D64"/>
    <w:rsid w:val="00337941"/>
    <w:rsid w:val="003407D0"/>
    <w:rsid w:val="00343BE0"/>
    <w:rsid w:val="00345B79"/>
    <w:rsid w:val="00345D0F"/>
    <w:rsid w:val="00346885"/>
    <w:rsid w:val="003472B3"/>
    <w:rsid w:val="00350A12"/>
    <w:rsid w:val="0035104F"/>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903"/>
    <w:rsid w:val="00413DAD"/>
    <w:rsid w:val="00414836"/>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702"/>
    <w:rsid w:val="004401B5"/>
    <w:rsid w:val="00440800"/>
    <w:rsid w:val="00441847"/>
    <w:rsid w:val="00442393"/>
    <w:rsid w:val="004436D7"/>
    <w:rsid w:val="00443DCB"/>
    <w:rsid w:val="00443DEB"/>
    <w:rsid w:val="00444891"/>
    <w:rsid w:val="0044535B"/>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805"/>
    <w:rsid w:val="004D1CB6"/>
    <w:rsid w:val="004D257A"/>
    <w:rsid w:val="004D2875"/>
    <w:rsid w:val="004D2CFC"/>
    <w:rsid w:val="004D3142"/>
    <w:rsid w:val="004D52DD"/>
    <w:rsid w:val="004D68F8"/>
    <w:rsid w:val="004D6D19"/>
    <w:rsid w:val="004D71C0"/>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36C"/>
    <w:rsid w:val="00522599"/>
    <w:rsid w:val="00522F5F"/>
    <w:rsid w:val="0052451F"/>
    <w:rsid w:val="005248B9"/>
    <w:rsid w:val="005255D3"/>
    <w:rsid w:val="005257BD"/>
    <w:rsid w:val="00526446"/>
    <w:rsid w:val="00527495"/>
    <w:rsid w:val="00527E7A"/>
    <w:rsid w:val="0053021B"/>
    <w:rsid w:val="00531594"/>
    <w:rsid w:val="005317E3"/>
    <w:rsid w:val="00532AD0"/>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4B3"/>
    <w:rsid w:val="0055544F"/>
    <w:rsid w:val="00556B04"/>
    <w:rsid w:val="00556FD5"/>
    <w:rsid w:val="005577D1"/>
    <w:rsid w:val="00562B0A"/>
    <w:rsid w:val="00562CCE"/>
    <w:rsid w:val="0056305B"/>
    <w:rsid w:val="0056397F"/>
    <w:rsid w:val="005669D6"/>
    <w:rsid w:val="00566C3D"/>
    <w:rsid w:val="00567045"/>
    <w:rsid w:val="00567998"/>
    <w:rsid w:val="00567AF8"/>
    <w:rsid w:val="00571419"/>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A228F"/>
    <w:rsid w:val="005A2A65"/>
    <w:rsid w:val="005A2F65"/>
    <w:rsid w:val="005A3415"/>
    <w:rsid w:val="005A3513"/>
    <w:rsid w:val="005A3BD7"/>
    <w:rsid w:val="005A4255"/>
    <w:rsid w:val="005A4418"/>
    <w:rsid w:val="005A60E1"/>
    <w:rsid w:val="005A76FE"/>
    <w:rsid w:val="005A786F"/>
    <w:rsid w:val="005B1351"/>
    <w:rsid w:val="005B169C"/>
    <w:rsid w:val="005B2DD1"/>
    <w:rsid w:val="005B38EA"/>
    <w:rsid w:val="005B3A49"/>
    <w:rsid w:val="005B5C9F"/>
    <w:rsid w:val="005B6ADF"/>
    <w:rsid w:val="005B773D"/>
    <w:rsid w:val="005B79EA"/>
    <w:rsid w:val="005B7C5D"/>
    <w:rsid w:val="005C178C"/>
    <w:rsid w:val="005C1A74"/>
    <w:rsid w:val="005C3294"/>
    <w:rsid w:val="005C347F"/>
    <w:rsid w:val="005C3CF9"/>
    <w:rsid w:val="005C60A3"/>
    <w:rsid w:val="005C6F55"/>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20B2"/>
    <w:rsid w:val="005F372B"/>
    <w:rsid w:val="005F487C"/>
    <w:rsid w:val="005F53A4"/>
    <w:rsid w:val="005F5FE1"/>
    <w:rsid w:val="005F62B2"/>
    <w:rsid w:val="005F715E"/>
    <w:rsid w:val="005F777C"/>
    <w:rsid w:val="00600589"/>
    <w:rsid w:val="00600B4B"/>
    <w:rsid w:val="006010DA"/>
    <w:rsid w:val="006017AB"/>
    <w:rsid w:val="00604AC3"/>
    <w:rsid w:val="00605865"/>
    <w:rsid w:val="0060611A"/>
    <w:rsid w:val="00614DFF"/>
    <w:rsid w:val="00617125"/>
    <w:rsid w:val="00617813"/>
    <w:rsid w:val="00620176"/>
    <w:rsid w:val="006206CC"/>
    <w:rsid w:val="006214EC"/>
    <w:rsid w:val="00622B06"/>
    <w:rsid w:val="0062306D"/>
    <w:rsid w:val="006245C1"/>
    <w:rsid w:val="00627163"/>
    <w:rsid w:val="0062768A"/>
    <w:rsid w:val="0063147E"/>
    <w:rsid w:val="0063265C"/>
    <w:rsid w:val="0063278F"/>
    <w:rsid w:val="00634476"/>
    <w:rsid w:val="006349FE"/>
    <w:rsid w:val="00637624"/>
    <w:rsid w:val="00643903"/>
    <w:rsid w:val="0064393B"/>
    <w:rsid w:val="00644375"/>
    <w:rsid w:val="00644A5C"/>
    <w:rsid w:val="00646A08"/>
    <w:rsid w:val="00647A44"/>
    <w:rsid w:val="00650392"/>
    <w:rsid w:val="0065061D"/>
    <w:rsid w:val="00652EAE"/>
    <w:rsid w:val="00653004"/>
    <w:rsid w:val="00653E8D"/>
    <w:rsid w:val="00656621"/>
    <w:rsid w:val="0065715E"/>
    <w:rsid w:val="00657670"/>
    <w:rsid w:val="00657DBF"/>
    <w:rsid w:val="00657DE0"/>
    <w:rsid w:val="006613EB"/>
    <w:rsid w:val="0066155F"/>
    <w:rsid w:val="00661DF8"/>
    <w:rsid w:val="00662C69"/>
    <w:rsid w:val="006631E8"/>
    <w:rsid w:val="00663CC7"/>
    <w:rsid w:val="00664035"/>
    <w:rsid w:val="0066458B"/>
    <w:rsid w:val="00664805"/>
    <w:rsid w:val="006718FB"/>
    <w:rsid w:val="006720F3"/>
    <w:rsid w:val="00673695"/>
    <w:rsid w:val="00674701"/>
    <w:rsid w:val="00674A46"/>
    <w:rsid w:val="006752B0"/>
    <w:rsid w:val="00675A28"/>
    <w:rsid w:val="00676959"/>
    <w:rsid w:val="00676C6B"/>
    <w:rsid w:val="00680F25"/>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B004E"/>
    <w:rsid w:val="006B0198"/>
    <w:rsid w:val="006B12E8"/>
    <w:rsid w:val="006B13FB"/>
    <w:rsid w:val="006B1C19"/>
    <w:rsid w:val="006B59A4"/>
    <w:rsid w:val="006B5FE4"/>
    <w:rsid w:val="006B7A58"/>
    <w:rsid w:val="006C075F"/>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1B72"/>
    <w:rsid w:val="00702A4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32DC"/>
    <w:rsid w:val="00753655"/>
    <w:rsid w:val="0075440D"/>
    <w:rsid w:val="00754EF8"/>
    <w:rsid w:val="007550CE"/>
    <w:rsid w:val="0075604A"/>
    <w:rsid w:val="0075650E"/>
    <w:rsid w:val="007575D9"/>
    <w:rsid w:val="00757995"/>
    <w:rsid w:val="007612B3"/>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CCA"/>
    <w:rsid w:val="007E4E68"/>
    <w:rsid w:val="007E5125"/>
    <w:rsid w:val="007E5DB4"/>
    <w:rsid w:val="007E5F2C"/>
    <w:rsid w:val="007F0617"/>
    <w:rsid w:val="007F3CB7"/>
    <w:rsid w:val="007F5589"/>
    <w:rsid w:val="007F729E"/>
    <w:rsid w:val="007F75F2"/>
    <w:rsid w:val="00800E69"/>
    <w:rsid w:val="008039C2"/>
    <w:rsid w:val="008046E4"/>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64EE"/>
    <w:rsid w:val="00826530"/>
    <w:rsid w:val="00826B2E"/>
    <w:rsid w:val="00833E4C"/>
    <w:rsid w:val="00836224"/>
    <w:rsid w:val="00837BE4"/>
    <w:rsid w:val="00840559"/>
    <w:rsid w:val="008421F7"/>
    <w:rsid w:val="00843153"/>
    <w:rsid w:val="00843908"/>
    <w:rsid w:val="00845BF5"/>
    <w:rsid w:val="00845D12"/>
    <w:rsid w:val="00846713"/>
    <w:rsid w:val="00846A1C"/>
    <w:rsid w:val="008473FA"/>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62C0"/>
    <w:rsid w:val="00867DFC"/>
    <w:rsid w:val="00870EAB"/>
    <w:rsid w:val="0087153F"/>
    <w:rsid w:val="0087459A"/>
    <w:rsid w:val="00875167"/>
    <w:rsid w:val="00877086"/>
    <w:rsid w:val="00877764"/>
    <w:rsid w:val="00881572"/>
    <w:rsid w:val="00882DF4"/>
    <w:rsid w:val="00882FEA"/>
    <w:rsid w:val="00883450"/>
    <w:rsid w:val="0088398C"/>
    <w:rsid w:val="00885C6E"/>
    <w:rsid w:val="0089031E"/>
    <w:rsid w:val="0089067B"/>
    <w:rsid w:val="00891381"/>
    <w:rsid w:val="00892680"/>
    <w:rsid w:val="008926BD"/>
    <w:rsid w:val="0089412A"/>
    <w:rsid w:val="00896AD4"/>
    <w:rsid w:val="008A0071"/>
    <w:rsid w:val="008A02D3"/>
    <w:rsid w:val="008A220E"/>
    <w:rsid w:val="008A2F60"/>
    <w:rsid w:val="008A2F75"/>
    <w:rsid w:val="008A460C"/>
    <w:rsid w:val="008A4966"/>
    <w:rsid w:val="008A52F3"/>
    <w:rsid w:val="008A5456"/>
    <w:rsid w:val="008A59AC"/>
    <w:rsid w:val="008A7F7D"/>
    <w:rsid w:val="008B1A5A"/>
    <w:rsid w:val="008B300E"/>
    <w:rsid w:val="008B382F"/>
    <w:rsid w:val="008B4590"/>
    <w:rsid w:val="008B49B9"/>
    <w:rsid w:val="008B5AB4"/>
    <w:rsid w:val="008B7FFE"/>
    <w:rsid w:val="008C0446"/>
    <w:rsid w:val="008C22E9"/>
    <w:rsid w:val="008C2B3C"/>
    <w:rsid w:val="008C41A7"/>
    <w:rsid w:val="008C6F34"/>
    <w:rsid w:val="008C7108"/>
    <w:rsid w:val="008D02A3"/>
    <w:rsid w:val="008D1D54"/>
    <w:rsid w:val="008D22D8"/>
    <w:rsid w:val="008D2BCD"/>
    <w:rsid w:val="008D2E1C"/>
    <w:rsid w:val="008D406E"/>
    <w:rsid w:val="008D4E99"/>
    <w:rsid w:val="008D5066"/>
    <w:rsid w:val="008D5A97"/>
    <w:rsid w:val="008D6697"/>
    <w:rsid w:val="008D728C"/>
    <w:rsid w:val="008D7A72"/>
    <w:rsid w:val="008E0674"/>
    <w:rsid w:val="008E11CC"/>
    <w:rsid w:val="008E1B8F"/>
    <w:rsid w:val="008E1BD5"/>
    <w:rsid w:val="008E549B"/>
    <w:rsid w:val="008E5E89"/>
    <w:rsid w:val="008E625D"/>
    <w:rsid w:val="008F12E6"/>
    <w:rsid w:val="008F1558"/>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3005B"/>
    <w:rsid w:val="009306B8"/>
    <w:rsid w:val="009315B0"/>
    <w:rsid w:val="009316E9"/>
    <w:rsid w:val="00931924"/>
    <w:rsid w:val="0093416D"/>
    <w:rsid w:val="00935346"/>
    <w:rsid w:val="00936F3C"/>
    <w:rsid w:val="009412A0"/>
    <w:rsid w:val="009417AD"/>
    <w:rsid w:val="00941D44"/>
    <w:rsid w:val="00943EB4"/>
    <w:rsid w:val="009459D5"/>
    <w:rsid w:val="00945A61"/>
    <w:rsid w:val="00950154"/>
    <w:rsid w:val="00953054"/>
    <w:rsid w:val="009548C1"/>
    <w:rsid w:val="009549D7"/>
    <w:rsid w:val="009563A5"/>
    <w:rsid w:val="00956868"/>
    <w:rsid w:val="0095765F"/>
    <w:rsid w:val="009606E6"/>
    <w:rsid w:val="00961B83"/>
    <w:rsid w:val="00962F40"/>
    <w:rsid w:val="00963968"/>
    <w:rsid w:val="00965141"/>
    <w:rsid w:val="00967690"/>
    <w:rsid w:val="00970F70"/>
    <w:rsid w:val="00971056"/>
    <w:rsid w:val="0097252B"/>
    <w:rsid w:val="00972668"/>
    <w:rsid w:val="009727B4"/>
    <w:rsid w:val="00972C36"/>
    <w:rsid w:val="00975E26"/>
    <w:rsid w:val="00977C8B"/>
    <w:rsid w:val="009830D3"/>
    <w:rsid w:val="00983B8F"/>
    <w:rsid w:val="009849F0"/>
    <w:rsid w:val="0098595E"/>
    <w:rsid w:val="00986073"/>
    <w:rsid w:val="00986F84"/>
    <w:rsid w:val="009909DD"/>
    <w:rsid w:val="00990DC0"/>
    <w:rsid w:val="00990EE2"/>
    <w:rsid w:val="009916D2"/>
    <w:rsid w:val="0099229C"/>
    <w:rsid w:val="00992655"/>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280"/>
    <w:rsid w:val="009B649B"/>
    <w:rsid w:val="009B6F16"/>
    <w:rsid w:val="009B7156"/>
    <w:rsid w:val="009C0940"/>
    <w:rsid w:val="009C1D99"/>
    <w:rsid w:val="009C1F8B"/>
    <w:rsid w:val="009C2099"/>
    <w:rsid w:val="009C20A8"/>
    <w:rsid w:val="009C3701"/>
    <w:rsid w:val="009D2384"/>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44E"/>
    <w:rsid w:val="00A12870"/>
    <w:rsid w:val="00A133FA"/>
    <w:rsid w:val="00A13811"/>
    <w:rsid w:val="00A16B32"/>
    <w:rsid w:val="00A16DF1"/>
    <w:rsid w:val="00A16F1A"/>
    <w:rsid w:val="00A17A17"/>
    <w:rsid w:val="00A20B1F"/>
    <w:rsid w:val="00A20CFD"/>
    <w:rsid w:val="00A235D0"/>
    <w:rsid w:val="00A27A7F"/>
    <w:rsid w:val="00A3276A"/>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5726"/>
    <w:rsid w:val="00A572BC"/>
    <w:rsid w:val="00A574DE"/>
    <w:rsid w:val="00A61049"/>
    <w:rsid w:val="00A6287C"/>
    <w:rsid w:val="00A62C87"/>
    <w:rsid w:val="00A633DD"/>
    <w:rsid w:val="00A6517F"/>
    <w:rsid w:val="00A67428"/>
    <w:rsid w:val="00A70260"/>
    <w:rsid w:val="00A70CF3"/>
    <w:rsid w:val="00A7155E"/>
    <w:rsid w:val="00A71E76"/>
    <w:rsid w:val="00A746FD"/>
    <w:rsid w:val="00A74EDE"/>
    <w:rsid w:val="00A75396"/>
    <w:rsid w:val="00A763AE"/>
    <w:rsid w:val="00A76B0D"/>
    <w:rsid w:val="00A81AB5"/>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F30"/>
    <w:rsid w:val="00AB6BE3"/>
    <w:rsid w:val="00AC37C3"/>
    <w:rsid w:val="00AC535B"/>
    <w:rsid w:val="00AC5D1D"/>
    <w:rsid w:val="00AC5F6A"/>
    <w:rsid w:val="00AC7600"/>
    <w:rsid w:val="00AD0B3C"/>
    <w:rsid w:val="00AD1CC0"/>
    <w:rsid w:val="00AD22B5"/>
    <w:rsid w:val="00AD3DB4"/>
    <w:rsid w:val="00AD5125"/>
    <w:rsid w:val="00AD6F04"/>
    <w:rsid w:val="00AD785F"/>
    <w:rsid w:val="00AE0445"/>
    <w:rsid w:val="00AE3053"/>
    <w:rsid w:val="00AE3985"/>
    <w:rsid w:val="00AE5E2D"/>
    <w:rsid w:val="00AE64FB"/>
    <w:rsid w:val="00AF1F04"/>
    <w:rsid w:val="00AF3D59"/>
    <w:rsid w:val="00AF6794"/>
    <w:rsid w:val="00B016F7"/>
    <w:rsid w:val="00B026CE"/>
    <w:rsid w:val="00B02BDD"/>
    <w:rsid w:val="00B055B9"/>
    <w:rsid w:val="00B12503"/>
    <w:rsid w:val="00B13D85"/>
    <w:rsid w:val="00B159C2"/>
    <w:rsid w:val="00B16296"/>
    <w:rsid w:val="00B1786A"/>
    <w:rsid w:val="00B203DA"/>
    <w:rsid w:val="00B206D8"/>
    <w:rsid w:val="00B26BC4"/>
    <w:rsid w:val="00B312C7"/>
    <w:rsid w:val="00B315D9"/>
    <w:rsid w:val="00B316B9"/>
    <w:rsid w:val="00B32E58"/>
    <w:rsid w:val="00B335A2"/>
    <w:rsid w:val="00B34371"/>
    <w:rsid w:val="00B37104"/>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2944"/>
    <w:rsid w:val="00B633A4"/>
    <w:rsid w:val="00B6420A"/>
    <w:rsid w:val="00B64919"/>
    <w:rsid w:val="00B6497F"/>
    <w:rsid w:val="00B65C34"/>
    <w:rsid w:val="00B65FA5"/>
    <w:rsid w:val="00B667C6"/>
    <w:rsid w:val="00B67EB8"/>
    <w:rsid w:val="00B733F9"/>
    <w:rsid w:val="00B7372C"/>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61B2"/>
    <w:rsid w:val="00BD010F"/>
    <w:rsid w:val="00BD02D5"/>
    <w:rsid w:val="00BD1076"/>
    <w:rsid w:val="00BD1B67"/>
    <w:rsid w:val="00BD335B"/>
    <w:rsid w:val="00BD33B6"/>
    <w:rsid w:val="00BD3D7F"/>
    <w:rsid w:val="00BD4097"/>
    <w:rsid w:val="00BD4E41"/>
    <w:rsid w:val="00BD4F5D"/>
    <w:rsid w:val="00BD58D8"/>
    <w:rsid w:val="00BD6560"/>
    <w:rsid w:val="00BE00FA"/>
    <w:rsid w:val="00BE0C95"/>
    <w:rsid w:val="00BE0D6A"/>
    <w:rsid w:val="00BE268F"/>
    <w:rsid w:val="00BE46C5"/>
    <w:rsid w:val="00BE545A"/>
    <w:rsid w:val="00BE5E11"/>
    <w:rsid w:val="00BE6C95"/>
    <w:rsid w:val="00BE74FA"/>
    <w:rsid w:val="00BE7E44"/>
    <w:rsid w:val="00BF0680"/>
    <w:rsid w:val="00BF0A54"/>
    <w:rsid w:val="00BF0F1C"/>
    <w:rsid w:val="00BF1B7F"/>
    <w:rsid w:val="00BF1C09"/>
    <w:rsid w:val="00BF5FEC"/>
    <w:rsid w:val="00BF6747"/>
    <w:rsid w:val="00BF6B5B"/>
    <w:rsid w:val="00BF6D83"/>
    <w:rsid w:val="00BF704D"/>
    <w:rsid w:val="00BF7824"/>
    <w:rsid w:val="00C020F8"/>
    <w:rsid w:val="00C02535"/>
    <w:rsid w:val="00C04666"/>
    <w:rsid w:val="00C04D22"/>
    <w:rsid w:val="00C05995"/>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B00"/>
    <w:rsid w:val="00C2210C"/>
    <w:rsid w:val="00C230A3"/>
    <w:rsid w:val="00C252F4"/>
    <w:rsid w:val="00C27ABF"/>
    <w:rsid w:val="00C315FB"/>
    <w:rsid w:val="00C317BD"/>
    <w:rsid w:val="00C32AF2"/>
    <w:rsid w:val="00C32E86"/>
    <w:rsid w:val="00C33279"/>
    <w:rsid w:val="00C37DED"/>
    <w:rsid w:val="00C41015"/>
    <w:rsid w:val="00C41EE1"/>
    <w:rsid w:val="00C43EDF"/>
    <w:rsid w:val="00C45BF0"/>
    <w:rsid w:val="00C47468"/>
    <w:rsid w:val="00C55FE8"/>
    <w:rsid w:val="00C609CB"/>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D27"/>
    <w:rsid w:val="00C7703D"/>
    <w:rsid w:val="00C77598"/>
    <w:rsid w:val="00C77C19"/>
    <w:rsid w:val="00C80034"/>
    <w:rsid w:val="00C82032"/>
    <w:rsid w:val="00C83EA7"/>
    <w:rsid w:val="00C84559"/>
    <w:rsid w:val="00C85EC8"/>
    <w:rsid w:val="00C862C4"/>
    <w:rsid w:val="00C869B2"/>
    <w:rsid w:val="00C86B34"/>
    <w:rsid w:val="00C90FB4"/>
    <w:rsid w:val="00C90FC9"/>
    <w:rsid w:val="00C92394"/>
    <w:rsid w:val="00C94989"/>
    <w:rsid w:val="00C952CF"/>
    <w:rsid w:val="00C95593"/>
    <w:rsid w:val="00C96A63"/>
    <w:rsid w:val="00C97602"/>
    <w:rsid w:val="00CA1F79"/>
    <w:rsid w:val="00CA2022"/>
    <w:rsid w:val="00CA2A4E"/>
    <w:rsid w:val="00CA4422"/>
    <w:rsid w:val="00CA6AAE"/>
    <w:rsid w:val="00CA709B"/>
    <w:rsid w:val="00CB0101"/>
    <w:rsid w:val="00CB12C8"/>
    <w:rsid w:val="00CB3448"/>
    <w:rsid w:val="00CB3C69"/>
    <w:rsid w:val="00CB3C89"/>
    <w:rsid w:val="00CB3E21"/>
    <w:rsid w:val="00CB57BF"/>
    <w:rsid w:val="00CC0224"/>
    <w:rsid w:val="00CC2D8B"/>
    <w:rsid w:val="00CC2DE4"/>
    <w:rsid w:val="00CC360E"/>
    <w:rsid w:val="00CC399C"/>
    <w:rsid w:val="00CC48D6"/>
    <w:rsid w:val="00CC73D6"/>
    <w:rsid w:val="00CD0A20"/>
    <w:rsid w:val="00CD1D73"/>
    <w:rsid w:val="00CD6866"/>
    <w:rsid w:val="00CD76D4"/>
    <w:rsid w:val="00CD7893"/>
    <w:rsid w:val="00CE03CC"/>
    <w:rsid w:val="00CE0DB1"/>
    <w:rsid w:val="00CE5BD0"/>
    <w:rsid w:val="00CE670C"/>
    <w:rsid w:val="00CE7E6A"/>
    <w:rsid w:val="00CF030B"/>
    <w:rsid w:val="00CF23A2"/>
    <w:rsid w:val="00CF2F97"/>
    <w:rsid w:val="00CF335B"/>
    <w:rsid w:val="00CF3F0A"/>
    <w:rsid w:val="00CF523E"/>
    <w:rsid w:val="00CF5F6B"/>
    <w:rsid w:val="00CF6EB2"/>
    <w:rsid w:val="00D02D0F"/>
    <w:rsid w:val="00D03A00"/>
    <w:rsid w:val="00D06181"/>
    <w:rsid w:val="00D11056"/>
    <w:rsid w:val="00D11F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4BAA"/>
    <w:rsid w:val="00D55F9D"/>
    <w:rsid w:val="00D63990"/>
    <w:rsid w:val="00D63E87"/>
    <w:rsid w:val="00D65068"/>
    <w:rsid w:val="00D65243"/>
    <w:rsid w:val="00D658A1"/>
    <w:rsid w:val="00D704E6"/>
    <w:rsid w:val="00D71699"/>
    <w:rsid w:val="00D738F0"/>
    <w:rsid w:val="00D74FD3"/>
    <w:rsid w:val="00D76195"/>
    <w:rsid w:val="00D77436"/>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41B1"/>
    <w:rsid w:val="00D947F0"/>
    <w:rsid w:val="00D963CC"/>
    <w:rsid w:val="00D9640E"/>
    <w:rsid w:val="00D97F59"/>
    <w:rsid w:val="00DA0EAA"/>
    <w:rsid w:val="00DA39FF"/>
    <w:rsid w:val="00DA3A4F"/>
    <w:rsid w:val="00DA42C0"/>
    <w:rsid w:val="00DA52A2"/>
    <w:rsid w:val="00DA7E2F"/>
    <w:rsid w:val="00DB0C0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2C7"/>
    <w:rsid w:val="00E01188"/>
    <w:rsid w:val="00E01E64"/>
    <w:rsid w:val="00E03246"/>
    <w:rsid w:val="00E03508"/>
    <w:rsid w:val="00E03941"/>
    <w:rsid w:val="00E03C0E"/>
    <w:rsid w:val="00E041D1"/>
    <w:rsid w:val="00E06AFA"/>
    <w:rsid w:val="00E073C2"/>
    <w:rsid w:val="00E10C25"/>
    <w:rsid w:val="00E1123F"/>
    <w:rsid w:val="00E12D1C"/>
    <w:rsid w:val="00E1327D"/>
    <w:rsid w:val="00E14317"/>
    <w:rsid w:val="00E14EF0"/>
    <w:rsid w:val="00E14F41"/>
    <w:rsid w:val="00E16412"/>
    <w:rsid w:val="00E165DD"/>
    <w:rsid w:val="00E17463"/>
    <w:rsid w:val="00E17F3A"/>
    <w:rsid w:val="00E21F52"/>
    <w:rsid w:val="00E227C3"/>
    <w:rsid w:val="00E22843"/>
    <w:rsid w:val="00E22E88"/>
    <w:rsid w:val="00E244F5"/>
    <w:rsid w:val="00E24C79"/>
    <w:rsid w:val="00E2578C"/>
    <w:rsid w:val="00E25C98"/>
    <w:rsid w:val="00E26881"/>
    <w:rsid w:val="00E26C1E"/>
    <w:rsid w:val="00E26DFE"/>
    <w:rsid w:val="00E2713B"/>
    <w:rsid w:val="00E31B31"/>
    <w:rsid w:val="00E32DDF"/>
    <w:rsid w:val="00E33108"/>
    <w:rsid w:val="00E33EB2"/>
    <w:rsid w:val="00E34706"/>
    <w:rsid w:val="00E37290"/>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2689"/>
    <w:rsid w:val="00E730AA"/>
    <w:rsid w:val="00E76F52"/>
    <w:rsid w:val="00E803E8"/>
    <w:rsid w:val="00E82084"/>
    <w:rsid w:val="00E82B54"/>
    <w:rsid w:val="00E838B2"/>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7352"/>
    <w:rsid w:val="00ED2270"/>
    <w:rsid w:val="00ED4587"/>
    <w:rsid w:val="00ED512E"/>
    <w:rsid w:val="00ED5AF4"/>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E21"/>
    <w:rsid w:val="00F07200"/>
    <w:rsid w:val="00F07353"/>
    <w:rsid w:val="00F10D6B"/>
    <w:rsid w:val="00F126D9"/>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C78"/>
    <w:rsid w:val="00F452C0"/>
    <w:rsid w:val="00F459E6"/>
    <w:rsid w:val="00F46070"/>
    <w:rsid w:val="00F50E9E"/>
    <w:rsid w:val="00F50F63"/>
    <w:rsid w:val="00F51CBB"/>
    <w:rsid w:val="00F51DD3"/>
    <w:rsid w:val="00F53C08"/>
    <w:rsid w:val="00F53C70"/>
    <w:rsid w:val="00F550C2"/>
    <w:rsid w:val="00F55D7B"/>
    <w:rsid w:val="00F575AC"/>
    <w:rsid w:val="00F60C62"/>
    <w:rsid w:val="00F61B52"/>
    <w:rsid w:val="00F6299D"/>
    <w:rsid w:val="00F63F1D"/>
    <w:rsid w:val="00F645AF"/>
    <w:rsid w:val="00F66BC9"/>
    <w:rsid w:val="00F67946"/>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4E43"/>
    <w:rsid w:val="00F95929"/>
    <w:rsid w:val="00F95F7E"/>
    <w:rsid w:val="00F97AFE"/>
    <w:rsid w:val="00FA0128"/>
    <w:rsid w:val="00FA1786"/>
    <w:rsid w:val="00FA215F"/>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3245"/>
    <w:rsid w:val="00FC44A1"/>
    <w:rsid w:val="00FC4DEB"/>
    <w:rsid w:val="00FC77FF"/>
    <w:rsid w:val="00FC7E40"/>
    <w:rsid w:val="00FD1351"/>
    <w:rsid w:val="00FD22AA"/>
    <w:rsid w:val="00FD38A5"/>
    <w:rsid w:val="00FD4B65"/>
    <w:rsid w:val="00FD6729"/>
    <w:rsid w:val="00FD7EFE"/>
    <w:rsid w:val="00FE2025"/>
    <w:rsid w:val="00FE2D41"/>
    <w:rsid w:val="00FE2D9D"/>
    <w:rsid w:val="00FE3280"/>
    <w:rsid w:val="00FE3AFE"/>
    <w:rsid w:val="00FE4790"/>
    <w:rsid w:val="00FE49E3"/>
    <w:rsid w:val="00FE4E1B"/>
    <w:rsid w:val="00FE6019"/>
    <w:rsid w:val="00FE7904"/>
    <w:rsid w:val="00FE79C6"/>
    <w:rsid w:val="00FF0AD1"/>
    <w:rsid w:val="00FF1A04"/>
    <w:rsid w:val="00FF2F56"/>
    <w:rsid w:val="00FF3373"/>
    <w:rsid w:val="00FF3B7B"/>
    <w:rsid w:val="00FF55AA"/>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7FD55-258A-406D-9D47-1F135EE7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62</Pages>
  <Words>9539</Words>
  <Characters>52465</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2019-09-30T16:53:00Z</cp:lastPrinted>
  <dcterms:created xsi:type="dcterms:W3CDTF">2019-09-26T19:56:00Z</dcterms:created>
  <dcterms:modified xsi:type="dcterms:W3CDTF">2019-11-28T20:13:00Z</dcterms:modified>
</cp:coreProperties>
</file>