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5B1ABE">
        <w:rPr>
          <w:rFonts w:ascii="Palatino Linotype" w:hAnsi="Palatino Linotype" w:cs="Arial"/>
          <w:b/>
        </w:rPr>
        <w:t>TRI</w:t>
      </w:r>
      <w:r>
        <w:rPr>
          <w:rFonts w:ascii="Palatino Linotype" w:hAnsi="Palatino Linotype" w:cs="Arial"/>
          <w:b/>
        </w:rPr>
        <w:t xml:space="preserve">GÉSIMA </w:t>
      </w:r>
      <w:r w:rsidR="00BA027C">
        <w:rPr>
          <w:rFonts w:ascii="Palatino Linotype" w:hAnsi="Palatino Linotype" w:cs="Arial"/>
          <w:b/>
        </w:rPr>
        <w:t>QUINTA</w:t>
      </w:r>
      <w:r w:rsidR="00D0063A">
        <w:rPr>
          <w:rFonts w:ascii="Palatino Linotype" w:hAnsi="Palatino Linotype" w:cs="Arial"/>
          <w:b/>
        </w:rPr>
        <w:t xml:space="preserve"> </w:t>
      </w:r>
      <w:r w:rsidRPr="0073286C">
        <w:rPr>
          <w:rFonts w:ascii="Palatino Linotype" w:hAnsi="Palatino Linotype" w:cs="Arial"/>
          <w:b/>
        </w:rPr>
        <w:t xml:space="preserve">SESIÓN ORDINARIA DE </w:t>
      </w:r>
      <w:r w:rsidR="00A21A78">
        <w:rPr>
          <w:rFonts w:ascii="Palatino Linotype" w:hAnsi="Palatino Linotype" w:cs="Arial"/>
          <w:b/>
        </w:rPr>
        <w:t xml:space="preserve">VEINTICINCO </w:t>
      </w:r>
      <w:r w:rsidR="005B1ABE">
        <w:rPr>
          <w:rFonts w:ascii="Palatino Linotype" w:hAnsi="Palatino Linotype" w:cs="Arial"/>
          <w:b/>
        </w:rPr>
        <w:t>DE SEPT</w:t>
      </w:r>
      <w:r w:rsidR="00D0063A">
        <w:rPr>
          <w:rFonts w:ascii="Palatino Linotype" w:hAnsi="Palatino Linotype" w:cs="Arial"/>
          <w:b/>
        </w:rPr>
        <w:t>IEMBRE</w:t>
      </w:r>
      <w:r>
        <w:rPr>
          <w:rFonts w:ascii="Palatino Linotype" w:hAnsi="Palatino Linotype" w:cs="Arial"/>
          <w:b/>
        </w:rPr>
        <w:t xml:space="preserve"> DE DOS MIL </w:t>
      </w:r>
      <w:r w:rsidRPr="0073286C">
        <w:rPr>
          <w:rFonts w:ascii="Palatino Linotype" w:hAnsi="Palatino Linotype" w:cs="Arial"/>
          <w:b/>
        </w:rPr>
        <w:t>DIECI</w:t>
      </w:r>
      <w:r w:rsidR="005B1ABE">
        <w:rPr>
          <w:rFonts w:ascii="Palatino Linotype" w:hAnsi="Palatino Linotype" w:cs="Arial"/>
          <w:b/>
        </w:rPr>
        <w:t>NUEVE</w:t>
      </w:r>
      <w:r w:rsidRPr="0073286C">
        <w:rPr>
          <w:rFonts w:ascii="Palatino Linotype" w:hAnsi="Palatino Linotype" w:cs="Arial"/>
          <w:b/>
        </w:rPr>
        <w:t xml:space="preserve">, EN </w:t>
      </w:r>
      <w:r w:rsidR="00B04069">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w:t>
      </w:r>
      <w:r w:rsidR="00BA027C">
        <w:rPr>
          <w:rFonts w:ascii="Palatino Linotype" w:hAnsi="Palatino Linotype" w:cs="Arial"/>
          <w:b/>
        </w:rPr>
        <w:t>0</w:t>
      </w:r>
      <w:r w:rsidR="005B1ABE">
        <w:rPr>
          <w:rFonts w:ascii="Palatino Linotype" w:hAnsi="Palatino Linotype" w:cs="Arial"/>
          <w:b/>
        </w:rPr>
        <w:t>6</w:t>
      </w:r>
      <w:r w:rsidR="00BA027C">
        <w:rPr>
          <w:rFonts w:ascii="Palatino Linotype" w:hAnsi="Palatino Linotype" w:cs="Arial"/>
          <w:b/>
        </w:rPr>
        <w:t>374</w:t>
      </w:r>
      <w:r w:rsidR="005B1ABE">
        <w:rPr>
          <w:rFonts w:ascii="Palatino Linotype" w:hAnsi="Palatino Linotype" w:cs="Arial"/>
          <w:b/>
        </w:rPr>
        <w:t>/INFOEM/IP/RR/2019</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851944" w:rsidRDefault="00851944"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A21A78">
        <w:rPr>
          <w:rFonts w:ascii="Palatino Linotype" w:hAnsi="Palatino Linotype" w:cs="Arial"/>
        </w:rPr>
        <w:t>el</w:t>
      </w:r>
      <w:r>
        <w:rPr>
          <w:rFonts w:ascii="Palatino Linotype" w:hAnsi="Palatino Linotype" w:cs="Arial"/>
        </w:rPr>
        <w:t xml:space="preserve"> recurso de revisión </w:t>
      </w:r>
      <w:r w:rsidR="00BA027C">
        <w:rPr>
          <w:rFonts w:ascii="Palatino Linotype" w:hAnsi="Palatino Linotype" w:cs="Arial"/>
          <w:b/>
        </w:rPr>
        <w:t>0</w:t>
      </w:r>
      <w:r w:rsidR="00BF23C1">
        <w:rPr>
          <w:rFonts w:ascii="Palatino Linotype" w:hAnsi="Palatino Linotype" w:cs="Arial"/>
          <w:b/>
        </w:rPr>
        <w:t>6</w:t>
      </w:r>
      <w:r w:rsidR="00BA027C">
        <w:rPr>
          <w:rFonts w:ascii="Palatino Linotype" w:hAnsi="Palatino Linotype" w:cs="Arial"/>
          <w:b/>
        </w:rPr>
        <w:t>374</w:t>
      </w:r>
      <w:r w:rsidR="00AE3F10" w:rsidRPr="00AE3F10">
        <w:rPr>
          <w:rFonts w:ascii="Palatino Linotype" w:hAnsi="Palatino Linotype" w:cs="Arial"/>
          <w:b/>
        </w:rPr>
        <w:t>/INFOEM/IP/RR/201</w:t>
      </w:r>
      <w:r w:rsidR="005B1ABE">
        <w:rPr>
          <w:rFonts w:ascii="Palatino Linotype" w:hAnsi="Palatino Linotype" w:cs="Arial"/>
          <w:b/>
        </w:rPr>
        <w:t>9</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AE3F10">
        <w:rPr>
          <w:rFonts w:ascii="Palatino Linotype" w:hAnsi="Palatino Linotype" w:cs="Arial"/>
        </w:rPr>
        <w:t>la</w:t>
      </w:r>
      <w:r w:rsidRPr="0073286C">
        <w:rPr>
          <w:rFonts w:ascii="Palatino Linotype" w:hAnsi="Palatino Linotype" w:cs="Arial"/>
        </w:rPr>
        <w:t xml:space="preserve"> Comisionad</w:t>
      </w:r>
      <w:r w:rsidR="005B1ABE">
        <w:rPr>
          <w:rFonts w:ascii="Palatino Linotype" w:hAnsi="Palatino Linotype" w:cs="Arial"/>
        </w:rPr>
        <w:t xml:space="preserve">o </w:t>
      </w:r>
      <w:r w:rsidR="00BA027C">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6468C8" w:rsidRDefault="006468C8" w:rsidP="003410CB">
      <w:pPr>
        <w:spacing w:before="100" w:beforeAutospacing="1" w:after="100" w:afterAutospacing="1" w:line="360" w:lineRule="auto"/>
        <w:contextualSpacing/>
        <w:jc w:val="both"/>
        <w:rPr>
          <w:rFonts w:ascii="Palatino Linotype" w:hAnsi="Palatino Linotype" w:cs="Arial"/>
        </w:rPr>
      </w:pPr>
    </w:p>
    <w:p w:rsidR="006468C8" w:rsidRDefault="00851944" w:rsidP="003410CB">
      <w:pPr>
        <w:spacing w:before="100" w:beforeAutospacing="1" w:after="100" w:afterAutospacing="1" w:line="360" w:lineRule="auto"/>
        <w:contextualSpacing/>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del recurso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3410CB">
      <w:pPr>
        <w:spacing w:before="100" w:beforeAutospacing="1" w:after="100" w:afterAutospacing="1" w:line="360" w:lineRule="auto"/>
        <w:contextualSpacing/>
        <w:jc w:val="both"/>
        <w:rPr>
          <w:rFonts w:ascii="Palatino Linotype" w:hAnsi="Palatino Linotype"/>
        </w:rPr>
      </w:pPr>
    </w:p>
    <w:p w:rsidR="00E677DD" w:rsidRDefault="00202921" w:rsidP="003410C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6E34F7">
        <w:rPr>
          <w:rFonts w:ascii="Palatino Linotype" w:hAnsi="Palatino Linotype"/>
        </w:rPr>
        <w:t>el</w:t>
      </w:r>
      <w:r w:rsidRPr="0073286C">
        <w:rPr>
          <w:rFonts w:ascii="Palatino Linotype" w:hAnsi="Palatino Linotype"/>
        </w:rPr>
        <w:t xml:space="preserve"> particular requirió del</w:t>
      </w:r>
      <w:r>
        <w:rPr>
          <w:rFonts w:ascii="Palatino Linotype" w:hAnsi="Palatino Linotype"/>
        </w:rPr>
        <w:t xml:space="preserve"> </w:t>
      </w:r>
      <w:r w:rsidR="00BA027C">
        <w:rPr>
          <w:rFonts w:ascii="Palatino Linotype" w:hAnsi="Palatino Linotype"/>
          <w:b/>
        </w:rPr>
        <w:t>Ayuntamiento de Valle de Chalco Solidaridad</w:t>
      </w:r>
      <w:r>
        <w:rPr>
          <w:rFonts w:ascii="Palatino Linotype" w:hAnsi="Palatino Linotype"/>
        </w:rPr>
        <w:t xml:space="preserve">, 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le proporcionara la información que a continuación se desagrega:</w:t>
      </w:r>
    </w:p>
    <w:p w:rsidR="00C817FC" w:rsidRDefault="00922E7D" w:rsidP="003410CB">
      <w:pPr>
        <w:pStyle w:val="Prrafodelista"/>
        <w:tabs>
          <w:tab w:val="left" w:pos="4667"/>
        </w:tabs>
        <w:spacing w:before="100" w:beforeAutospacing="1" w:after="100" w:afterAutospacing="1"/>
        <w:ind w:left="851" w:right="902"/>
        <w:jc w:val="both"/>
        <w:rPr>
          <w:rFonts w:ascii="Palatino Linotype" w:hAnsi="Palatino Linotype" w:cs="Tahoma"/>
          <w:bCs/>
          <w:i/>
          <w:sz w:val="22"/>
          <w:szCs w:val="22"/>
        </w:rPr>
      </w:pPr>
      <w:r w:rsidRPr="00187ABC">
        <w:rPr>
          <w:rFonts w:ascii="Palatino Linotype" w:hAnsi="Palatino Linotype" w:cs="Tahoma"/>
          <w:bCs/>
          <w:i/>
          <w:sz w:val="22"/>
          <w:szCs w:val="22"/>
        </w:rPr>
        <w:lastRenderedPageBreak/>
        <w:t>“</w:t>
      </w:r>
      <w:r w:rsidR="00BA027C">
        <w:rPr>
          <w:rFonts w:ascii="Palatino Linotype" w:hAnsi="Palatino Linotype" w:cs="Tahoma"/>
          <w:bCs/>
          <w:i/>
          <w:sz w:val="22"/>
          <w:szCs w:val="22"/>
        </w:rPr>
        <w:t>solicito el acta del comité federal en el cual se autorizó la licitación para la co</w:t>
      </w:r>
      <w:r w:rsidR="00EF0526">
        <w:rPr>
          <w:rFonts w:ascii="Palatino Linotype" w:hAnsi="Palatino Linotype" w:cs="Tahoma"/>
          <w:bCs/>
          <w:i/>
          <w:sz w:val="22"/>
          <w:szCs w:val="22"/>
        </w:rPr>
        <w:t>mpra de patrullas que se realizó</w:t>
      </w:r>
      <w:r w:rsidR="00BA027C">
        <w:rPr>
          <w:rFonts w:ascii="Palatino Linotype" w:hAnsi="Palatino Linotype" w:cs="Tahoma"/>
          <w:bCs/>
          <w:i/>
          <w:sz w:val="22"/>
          <w:szCs w:val="22"/>
        </w:rPr>
        <w:t xml:space="preserve"> durante los cinco primeros meses del ejercicio</w:t>
      </w:r>
      <w:r w:rsidR="00EF0526">
        <w:rPr>
          <w:rFonts w:ascii="Palatino Linotype" w:hAnsi="Palatino Linotype" w:cs="Tahoma"/>
          <w:bCs/>
          <w:i/>
          <w:sz w:val="22"/>
          <w:szCs w:val="22"/>
        </w:rPr>
        <w:t xml:space="preserve"> </w:t>
      </w:r>
      <w:r w:rsidR="00BA027C">
        <w:rPr>
          <w:rFonts w:ascii="Palatino Linotype" w:hAnsi="Palatino Linotype" w:cs="Tahoma"/>
          <w:bCs/>
          <w:i/>
          <w:sz w:val="22"/>
          <w:szCs w:val="22"/>
        </w:rPr>
        <w:t>fiscal 2019</w:t>
      </w:r>
      <w:r w:rsidR="00EF0526">
        <w:rPr>
          <w:rFonts w:ascii="Palatino Linotype" w:hAnsi="Palatino Linotype" w:cs="Tahoma"/>
          <w:bCs/>
          <w:i/>
          <w:sz w:val="22"/>
          <w:szCs w:val="22"/>
        </w:rPr>
        <w:t xml:space="preserve"> con el recurso </w:t>
      </w:r>
      <w:proofErr w:type="gramStart"/>
      <w:r w:rsidR="00EF0526">
        <w:rPr>
          <w:rFonts w:ascii="Palatino Linotype" w:hAnsi="Palatino Linotype" w:cs="Tahoma"/>
          <w:bCs/>
          <w:i/>
          <w:sz w:val="22"/>
          <w:szCs w:val="22"/>
        </w:rPr>
        <w:t xml:space="preserve">federal </w:t>
      </w:r>
      <w:r w:rsidRPr="00187ABC">
        <w:rPr>
          <w:rFonts w:ascii="Palatino Linotype" w:hAnsi="Palatino Linotype" w:cs="Tahoma"/>
          <w:bCs/>
          <w:i/>
          <w:sz w:val="22"/>
          <w:szCs w:val="22"/>
        </w:rPr>
        <w:t>”</w:t>
      </w:r>
      <w:proofErr w:type="gramEnd"/>
    </w:p>
    <w:p w:rsidR="00187ABC" w:rsidRPr="00187ABC" w:rsidRDefault="00187ABC" w:rsidP="003410CB">
      <w:pPr>
        <w:pStyle w:val="Prrafodelista"/>
        <w:tabs>
          <w:tab w:val="left" w:pos="4667"/>
        </w:tabs>
        <w:spacing w:before="100" w:beforeAutospacing="1" w:after="100" w:afterAutospacing="1"/>
        <w:ind w:left="851" w:right="902"/>
        <w:jc w:val="both"/>
        <w:rPr>
          <w:rFonts w:ascii="Palatino Linotype" w:hAnsi="Palatino Linotype" w:cs="Tahoma"/>
          <w:b/>
          <w:i/>
          <w:sz w:val="22"/>
          <w:szCs w:val="22"/>
        </w:rPr>
      </w:pPr>
    </w:p>
    <w:p w:rsidR="004200A9" w:rsidRDefault="00204CBF"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4200A9">
        <w:rPr>
          <w:rFonts w:ascii="Palatino Linotype" w:hAnsi="Palatino Linotype" w:cs="Arial"/>
        </w:rPr>
        <w:t>remitió su respuesta en los siguientes términos:</w:t>
      </w:r>
    </w:p>
    <w:p w:rsidR="004200A9" w:rsidRDefault="004200A9" w:rsidP="003410CB">
      <w:pPr>
        <w:spacing w:before="100" w:beforeAutospacing="1" w:after="100" w:afterAutospacing="1" w:line="360" w:lineRule="auto"/>
        <w:contextualSpacing/>
        <w:jc w:val="both"/>
        <w:rPr>
          <w:rFonts w:ascii="Palatino Linotype" w:hAnsi="Palatino Linotype" w:cs="Arial"/>
        </w:rPr>
      </w:pPr>
    </w:p>
    <w:p w:rsidR="004200A9" w:rsidRPr="004200A9" w:rsidRDefault="004200A9" w:rsidP="004200A9">
      <w:pPr>
        <w:spacing w:before="100" w:beforeAutospacing="1" w:after="100" w:afterAutospacing="1"/>
        <w:ind w:left="851" w:right="902"/>
        <w:contextualSpacing/>
        <w:jc w:val="both"/>
        <w:rPr>
          <w:rFonts w:ascii="Palatino Linotype" w:hAnsi="Palatino Linotype" w:cs="Arial"/>
          <w:i/>
          <w:sz w:val="22"/>
          <w:szCs w:val="22"/>
        </w:rPr>
      </w:pPr>
      <w:r w:rsidRPr="004200A9">
        <w:rPr>
          <w:rFonts w:ascii="Palatino Linotype" w:hAnsi="Palatino Linotype"/>
          <w:i/>
          <w:color w:val="000000"/>
          <w:sz w:val="22"/>
          <w:szCs w:val="22"/>
        </w:rPr>
        <w:t>En atención a su solicitud en la cual requiere: "el acta del comité federal en el cual se autorizó la licitación para la compra de patrullas que se realizó durante los cinco primeros meses del ejercicio fiscal 2019 con el recurso federal FORTAMUNDF ... se le solicita la SESIÓN DEL COMITE EN EL CUAL SE DETERMINO EL PROCEDIMIENTO DE CONTRATACIÓN PARA LA ADQUISICIÓN DE LAS VEINTE PATRULLAS YA MENCIONADAS", le comento que el procedimiento de la adquisición de las patrullas a las que se hace referencia, fue mediante Licitación Pública Nacional, por lo tanto, de acuerdo al artículo 23 fracción I de la Ley de Contratación Pública del Estado de México y Municipios, establece que el comité dictamina mediante sesión el tipo de procedimiento en caso de excepción a la Licitación Pública Nacional.</w:t>
      </w:r>
    </w:p>
    <w:p w:rsidR="004200A9" w:rsidRDefault="004200A9" w:rsidP="003410CB">
      <w:pPr>
        <w:spacing w:before="100" w:beforeAutospacing="1" w:after="100" w:afterAutospacing="1" w:line="360" w:lineRule="auto"/>
        <w:contextualSpacing/>
        <w:jc w:val="both"/>
        <w:rPr>
          <w:rFonts w:ascii="Palatino Linotype" w:hAnsi="Palatino Linotype" w:cs="Arial"/>
          <w:b/>
        </w:rPr>
      </w:pPr>
    </w:p>
    <w:p w:rsidR="00204CBF" w:rsidRDefault="004200A9" w:rsidP="003410CB">
      <w:pPr>
        <w:spacing w:before="100" w:beforeAutospacing="1" w:after="100" w:afterAutospacing="1" w:line="360" w:lineRule="auto"/>
        <w:contextualSpacing/>
        <w:jc w:val="both"/>
        <w:rPr>
          <w:rFonts w:ascii="Palatino Linotype" w:hAnsi="Palatino Linotype"/>
        </w:rPr>
      </w:pPr>
      <w:r>
        <w:rPr>
          <w:rFonts w:ascii="Palatino Linotype" w:hAnsi="Palatino Linotype"/>
          <w:bCs/>
        </w:rPr>
        <w:t xml:space="preserve">Inconforme </w:t>
      </w:r>
      <w:r w:rsidR="00512349">
        <w:rPr>
          <w:rFonts w:ascii="Palatino Linotype" w:hAnsi="Palatino Linotype"/>
          <w:bCs/>
        </w:rPr>
        <w:t xml:space="preserve">con la respuesta </w:t>
      </w:r>
      <w:r>
        <w:rPr>
          <w:rFonts w:ascii="Palatino Linotype" w:hAnsi="Palatino Linotype"/>
          <w:bCs/>
        </w:rPr>
        <w:t xml:space="preserve">otorgada por parte del </w:t>
      </w:r>
      <w:r>
        <w:rPr>
          <w:rFonts w:ascii="Palatino Linotype" w:hAnsi="Palatino Linotype"/>
          <w:b/>
          <w:bCs/>
        </w:rPr>
        <w:t xml:space="preserve">SUJETO OBLIGADO, </w:t>
      </w:r>
      <w:r w:rsidR="00B04069" w:rsidRPr="00B04069">
        <w:rPr>
          <w:rFonts w:ascii="Palatino Linotype" w:hAnsi="Palatino Linotype"/>
          <w:b/>
          <w:bCs/>
        </w:rPr>
        <w:t>E</w:t>
      </w:r>
      <w:r w:rsidR="00B04069">
        <w:rPr>
          <w:rFonts w:ascii="Palatino Linotype" w:hAnsi="Palatino Linotype"/>
          <w:b/>
          <w:bCs/>
        </w:rPr>
        <w:t>L</w:t>
      </w:r>
      <w:r w:rsidR="00512349" w:rsidRPr="00C405D0">
        <w:rPr>
          <w:rFonts w:ascii="Palatino Linotype" w:hAnsi="Palatino Linotype"/>
          <w:b/>
          <w:bCs/>
        </w:rPr>
        <w:t xml:space="preserve"> RECURRENT</w:t>
      </w:r>
      <w:r w:rsidR="00512349">
        <w:rPr>
          <w:rFonts w:ascii="Palatino Linotype" w:hAnsi="Palatino Linotype"/>
          <w:bCs/>
        </w:rPr>
        <w:t xml:space="preserve">E </w:t>
      </w:r>
      <w:r w:rsidR="00512349">
        <w:rPr>
          <w:rFonts w:ascii="Palatino Linotype" w:hAnsi="Palatino Linotype"/>
        </w:rPr>
        <w:t>procedió a interponer el recurso de revisión de mérito señalando como acto impugnado lo siguiente:</w:t>
      </w:r>
    </w:p>
    <w:p w:rsidR="00512349" w:rsidRPr="00B3238F" w:rsidRDefault="00512349" w:rsidP="003410CB">
      <w:pPr>
        <w:spacing w:before="100" w:beforeAutospacing="1" w:after="100" w:afterAutospacing="1" w:line="360" w:lineRule="auto"/>
        <w:contextualSpacing/>
        <w:jc w:val="both"/>
        <w:rPr>
          <w:rFonts w:ascii="Palatino Linotype" w:hAnsi="Palatino Linotype"/>
          <w:sz w:val="18"/>
        </w:rPr>
      </w:pPr>
    </w:p>
    <w:p w:rsidR="00512349" w:rsidRDefault="00512349" w:rsidP="003410CB">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00EF0526">
        <w:rPr>
          <w:rFonts w:ascii="Palatino Linotype" w:hAnsi="Palatino Linotype"/>
          <w:i/>
          <w:color w:val="000000"/>
          <w:sz w:val="22"/>
          <w:szCs w:val="22"/>
        </w:rPr>
        <w:t>C</w:t>
      </w:r>
      <w:r w:rsidR="00EF0526" w:rsidRPr="00EF0526">
        <w:rPr>
          <w:rFonts w:ascii="Palatino Linotype" w:hAnsi="Palatino Linotype"/>
          <w:i/>
          <w:color w:val="000000"/>
          <w:sz w:val="22"/>
          <w:szCs w:val="22"/>
        </w:rPr>
        <w:t xml:space="preserve">on fundamento a lo establecido en los artículos 6 apartado A), fracción I de la Constitución Política de los Estados Unidos Mexicano; 5 párrafo décimo sexto y décimo séptimo de la Constitución Política del Estado Libre y Soberano de México; 1, 2 fracciones II y III, 7, 23 fracción IV, 92, 160 y 162 de la Ley de Transparencia y Acceso a la Información Pública del Estado de México y Municipios, solicito el acta del comité federal en el cual se autorizó la licitación para la compra de patrullas que se realizó durante los cinco primeros meses del ejercicio fiscal 2019 con el recurso federal FORTAMUNDF. De acuerdo a la Ley de Adquisiciones, Arrendamiento y Servicios del Sector Público así como de su reglamento o en su caso en la Ley de </w:t>
      </w:r>
      <w:r w:rsidR="00EF0526" w:rsidRPr="00EF0526">
        <w:rPr>
          <w:rFonts w:ascii="Palatino Linotype" w:hAnsi="Palatino Linotype"/>
          <w:i/>
          <w:color w:val="000000"/>
          <w:sz w:val="22"/>
          <w:szCs w:val="22"/>
        </w:rPr>
        <w:lastRenderedPageBreak/>
        <w:t>Contratación Pública del Estado de México y Municipios así como en su reglamento, se desprende que debe existir un dictamen de procedencia de contratación, el cual debe ser determinado por el Comité respectivo. Derivado del razonamiento anterior se le solicita la SESIÓN DEL COMITE EN EL CUAL SE DETERMINO EL PROCEDIMIENTO DE CONTRATACIÓN PARA LA ADQUISICIÓN DE LAS VEINTE PATRULLAS YA MENCIONADAS</w:t>
      </w:r>
      <w:r>
        <w:rPr>
          <w:rFonts w:ascii="Palatino Linotype" w:hAnsi="Palatino Linotype"/>
          <w:i/>
          <w:color w:val="000000"/>
          <w:sz w:val="22"/>
          <w:szCs w:val="22"/>
        </w:rPr>
        <w:t>”</w:t>
      </w:r>
    </w:p>
    <w:p w:rsidR="00512349" w:rsidRDefault="00512349" w:rsidP="003410CB">
      <w:pPr>
        <w:spacing w:before="100" w:beforeAutospacing="1" w:after="100" w:afterAutospacing="1" w:line="360" w:lineRule="auto"/>
        <w:contextualSpacing/>
        <w:jc w:val="both"/>
        <w:rPr>
          <w:rFonts w:ascii="Palatino Linotype" w:hAnsi="Palatino Linotype" w:cs="Arial"/>
        </w:rPr>
      </w:pPr>
    </w:p>
    <w:p w:rsidR="0011250A" w:rsidRDefault="0011250A" w:rsidP="003410CB">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 los siguientes:</w:t>
      </w:r>
    </w:p>
    <w:p w:rsidR="0011250A" w:rsidRDefault="0011250A" w:rsidP="003410CB">
      <w:pPr>
        <w:spacing w:before="100" w:beforeAutospacing="1" w:after="100" w:afterAutospacing="1" w:line="360" w:lineRule="auto"/>
        <w:contextualSpacing/>
        <w:jc w:val="both"/>
        <w:rPr>
          <w:rFonts w:ascii="Palatino Linotype" w:hAnsi="Palatino Linotype"/>
        </w:rPr>
      </w:pPr>
    </w:p>
    <w:p w:rsidR="00730550" w:rsidRPr="00922E7D" w:rsidRDefault="004D0F96" w:rsidP="003410CB">
      <w:pPr>
        <w:spacing w:before="100" w:beforeAutospacing="1" w:after="100" w:afterAutospacing="1"/>
        <w:ind w:left="851" w:right="902"/>
        <w:contextualSpacing/>
        <w:jc w:val="both"/>
        <w:rPr>
          <w:rFonts w:ascii="Palatino Linotype" w:hAnsi="Palatino Linotype" w:cs="Tahoma"/>
          <w:i/>
          <w:sz w:val="22"/>
          <w:szCs w:val="22"/>
        </w:rPr>
      </w:pPr>
      <w:r w:rsidRPr="00922E7D">
        <w:rPr>
          <w:rFonts w:ascii="Palatino Linotype" w:hAnsi="Palatino Linotype" w:cs="Tahoma"/>
          <w:b/>
          <w:bCs/>
          <w:i/>
          <w:color w:val="0D0D0D" w:themeColor="text1" w:themeTint="F2"/>
          <w:sz w:val="22"/>
          <w:szCs w:val="22"/>
        </w:rPr>
        <w:t>“</w:t>
      </w:r>
      <w:r w:rsidR="00EF0526" w:rsidRPr="00EF0526">
        <w:rPr>
          <w:rFonts w:ascii="Palatino Linotype" w:hAnsi="Palatino Linotype" w:cs="Tahoma"/>
          <w:i/>
          <w:sz w:val="22"/>
          <w:szCs w:val="22"/>
        </w:rPr>
        <w:t xml:space="preserve">El sujeto obligado se niega a proporcionar la información, ya que para que pueda realizarse la licitación es necesario que exista la autorización mediante sesión de comité en la cual determina el procedimiento por el cual se autoriza realizar dicha adquisición. Por lo que el titular de transparencia únicamente se limita manifestar lo siguiente: En atención a su solicitud en la cual requiere: "el acta del comité federal en el cual se autorizó la licitación para la compra de patrullas que se realizó durante los cinco primeros meses del ejercicio fiscal 2019 con el recurso federal FORTAMUNDF ... se le solicita la SESIÓN DEL COMITE EN EL CUAL SE DETERMINO EL PROCEDIMIENTO DE CONTRATACIÓN PARA LA ADQUISICIÓN DE LAS VEINTE PATRULLAS YA MENCIONADAS", le comento que el procedimiento de la adquisición de las patrullas a las que se hace referencia, fue mediante Licitación Pública Nacional, por lo tanto, de acuerdo al artículo 23 fracción I de la Ley de Contratación Pública del Estado de México y Municipios, establece que el comité dictamina mediante sesión el tipo de procedimiento en caso de excepción a la Licitación Pública Nacional. </w:t>
      </w:r>
      <w:proofErr w:type="gramStart"/>
      <w:r w:rsidR="00EF0526" w:rsidRPr="00EF0526">
        <w:rPr>
          <w:rFonts w:ascii="Palatino Linotype" w:hAnsi="Palatino Linotype" w:cs="Tahoma"/>
          <w:i/>
          <w:sz w:val="22"/>
          <w:szCs w:val="22"/>
        </w:rPr>
        <w:t>y</w:t>
      </w:r>
      <w:proofErr w:type="gramEnd"/>
      <w:r w:rsidR="00EF0526" w:rsidRPr="00EF0526">
        <w:rPr>
          <w:rFonts w:ascii="Palatino Linotype" w:hAnsi="Palatino Linotype" w:cs="Tahoma"/>
          <w:i/>
          <w:sz w:val="22"/>
          <w:szCs w:val="22"/>
        </w:rPr>
        <w:t xml:space="preserve"> no adjunta la documentación solicitada.</w:t>
      </w:r>
      <w:r w:rsidR="00512349" w:rsidRPr="00922E7D">
        <w:rPr>
          <w:rFonts w:ascii="Palatino Linotype" w:hAnsi="Palatino Linotype" w:cs="Tahoma"/>
          <w:i/>
          <w:sz w:val="22"/>
          <w:szCs w:val="22"/>
        </w:rPr>
        <w:t>”</w:t>
      </w:r>
    </w:p>
    <w:p w:rsidR="00512349" w:rsidRPr="004D0F96" w:rsidRDefault="00512349" w:rsidP="003410CB">
      <w:pPr>
        <w:spacing w:before="100" w:beforeAutospacing="1" w:after="100" w:afterAutospacing="1"/>
        <w:ind w:left="851" w:right="902"/>
        <w:contextualSpacing/>
        <w:jc w:val="both"/>
        <w:rPr>
          <w:rFonts w:ascii="Palatino Linotype" w:hAnsi="Palatino Linotype" w:cs="Tahoma"/>
          <w:b/>
          <w:bCs/>
          <w:i/>
          <w:color w:val="0D0D0D" w:themeColor="text1" w:themeTint="F2"/>
          <w:sz w:val="22"/>
          <w:szCs w:val="22"/>
        </w:rPr>
      </w:pPr>
    </w:p>
    <w:p w:rsidR="00855443" w:rsidRDefault="000F0BC5"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Resolutora determinó </w:t>
      </w:r>
      <w:r w:rsidR="004200A9">
        <w:rPr>
          <w:rFonts w:ascii="Palatino Linotype" w:hAnsi="Palatino Linotype" w:cs="Arial"/>
          <w:b/>
        </w:rPr>
        <w:t>REVO</w:t>
      </w:r>
      <w:r w:rsidR="00855443">
        <w:rPr>
          <w:rFonts w:ascii="Palatino Linotype" w:hAnsi="Palatino Linotype" w:cs="Arial"/>
          <w:b/>
        </w:rPr>
        <w:t xml:space="preserve">CAR </w:t>
      </w:r>
      <w:r w:rsidR="00855443">
        <w:rPr>
          <w:rFonts w:ascii="Palatino Linotype" w:hAnsi="Palatino Linotype" w:cs="Arial"/>
        </w:rPr>
        <w:t xml:space="preserve">la respuesta del </w:t>
      </w:r>
      <w:r w:rsidR="00C63F91">
        <w:rPr>
          <w:rFonts w:ascii="Palatino Linotype" w:hAnsi="Palatino Linotype" w:cs="Arial"/>
          <w:b/>
        </w:rPr>
        <w:t>SUJ</w:t>
      </w:r>
      <w:r w:rsidRPr="0073286C">
        <w:rPr>
          <w:rFonts w:ascii="Palatino Linotype" w:hAnsi="Palatino Linotype" w:cs="Arial"/>
          <w:b/>
        </w:rPr>
        <w:t xml:space="preserve">ETO OBLIGADO </w:t>
      </w:r>
      <w:r w:rsidR="00855443">
        <w:rPr>
          <w:rFonts w:ascii="Palatino Linotype" w:hAnsi="Palatino Linotype" w:cs="Arial"/>
          <w:b/>
        </w:rPr>
        <w:t xml:space="preserve">ordenándole </w:t>
      </w:r>
      <w:r w:rsidR="006E34F7">
        <w:rPr>
          <w:rFonts w:ascii="Palatino Linotype" w:hAnsi="Palatino Linotype" w:cs="Arial"/>
        </w:rPr>
        <w:t>la</w:t>
      </w:r>
      <w:r w:rsidR="00C63F91" w:rsidRPr="00C63F91">
        <w:rPr>
          <w:rFonts w:ascii="Palatino Linotype" w:hAnsi="Palatino Linotype" w:cs="Arial"/>
        </w:rPr>
        <w:t xml:space="preserve"> entrega</w:t>
      </w:r>
      <w:r w:rsidR="00C63F91">
        <w:rPr>
          <w:rFonts w:ascii="Palatino Linotype" w:hAnsi="Palatino Linotype" w:cs="Arial"/>
          <w:b/>
        </w:rPr>
        <w:t xml:space="preserve"> </w:t>
      </w:r>
      <w:r w:rsidR="00F57F41" w:rsidRPr="00F57F41">
        <w:rPr>
          <w:rFonts w:ascii="Palatino Linotype" w:hAnsi="Palatino Linotype" w:cs="Arial"/>
        </w:rPr>
        <w:t>de ser procedente</w:t>
      </w:r>
      <w:r w:rsidR="00F57F41">
        <w:rPr>
          <w:rFonts w:ascii="Palatino Linotype" w:hAnsi="Palatino Linotype" w:cs="Arial"/>
          <w:b/>
        </w:rPr>
        <w:t xml:space="preserve"> </w:t>
      </w:r>
      <w:r w:rsidR="00222326" w:rsidRPr="00222326">
        <w:rPr>
          <w:rFonts w:ascii="Palatino Linotype" w:hAnsi="Palatino Linotype" w:cs="Arial"/>
        </w:rPr>
        <w:t>en versión pública</w:t>
      </w:r>
      <w:r w:rsidR="00855443">
        <w:rPr>
          <w:rFonts w:ascii="Palatino Linotype" w:hAnsi="Palatino Linotype" w:cs="Arial"/>
        </w:rPr>
        <w:t xml:space="preserve"> de:</w:t>
      </w:r>
    </w:p>
    <w:p w:rsidR="00512349" w:rsidRPr="00512349" w:rsidRDefault="00512349" w:rsidP="003410C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r>
        <w:rPr>
          <w:rFonts w:ascii="Palatino Linotype" w:eastAsia="Calibri" w:hAnsi="Palatino Linotype" w:cs="Tahoma"/>
          <w:i/>
          <w:color w:val="000000"/>
          <w:sz w:val="22"/>
          <w:szCs w:val="22"/>
          <w:lang w:val="es-ES" w:eastAsia="es-MX"/>
        </w:rPr>
        <w:t xml:space="preserve">1.- </w:t>
      </w:r>
      <w:r w:rsidR="00F57F41">
        <w:rPr>
          <w:rFonts w:ascii="Palatino Linotype" w:eastAsia="Calibri" w:hAnsi="Palatino Linotype" w:cs="Tahoma"/>
          <w:i/>
          <w:color w:val="000000"/>
          <w:sz w:val="22"/>
          <w:szCs w:val="22"/>
          <w:lang w:val="es-ES" w:eastAsia="es-MX"/>
        </w:rPr>
        <w:t>Acta de la sesión del Comité de Adquisiciones y Servicios en donde se aprobó la adquisición.</w:t>
      </w:r>
    </w:p>
    <w:p w:rsidR="003410CB" w:rsidRDefault="00512349" w:rsidP="006864BF">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r>
        <w:rPr>
          <w:rFonts w:ascii="Palatino Linotype" w:eastAsia="Calibri" w:hAnsi="Palatino Linotype" w:cs="Tahoma"/>
          <w:i/>
          <w:color w:val="000000"/>
          <w:sz w:val="22"/>
          <w:szCs w:val="22"/>
          <w:lang w:val="es-ES" w:eastAsia="es-MX"/>
        </w:rPr>
        <w:t xml:space="preserve">2.- </w:t>
      </w:r>
      <w:r w:rsidR="00F57F41">
        <w:rPr>
          <w:rFonts w:ascii="Palatino Linotype" w:eastAsia="Calibri" w:hAnsi="Palatino Linotype" w:cs="Tahoma"/>
          <w:i/>
          <w:color w:val="000000"/>
          <w:sz w:val="22"/>
          <w:szCs w:val="22"/>
          <w:lang w:val="es-ES" w:eastAsia="es-MX"/>
        </w:rPr>
        <w:t xml:space="preserve">Dictamen </w:t>
      </w:r>
      <w:r w:rsidR="006864BF">
        <w:rPr>
          <w:rFonts w:ascii="Palatino Linotype" w:eastAsia="Calibri" w:hAnsi="Palatino Linotype" w:cs="Tahoma"/>
          <w:i/>
          <w:color w:val="000000"/>
          <w:sz w:val="22"/>
          <w:szCs w:val="22"/>
          <w:lang w:val="es-ES" w:eastAsia="es-MX"/>
        </w:rPr>
        <w:t>de Adjudicación</w:t>
      </w:r>
      <w:r w:rsidR="00F57F41">
        <w:rPr>
          <w:rFonts w:ascii="Palatino Linotype" w:eastAsia="Calibri" w:hAnsi="Palatino Linotype" w:cs="Tahoma"/>
          <w:i/>
          <w:color w:val="000000"/>
          <w:sz w:val="22"/>
          <w:szCs w:val="22"/>
          <w:lang w:val="es-ES" w:eastAsia="es-MX"/>
        </w:rPr>
        <w:t>.</w:t>
      </w:r>
      <w:r w:rsidRPr="00512349">
        <w:rPr>
          <w:rFonts w:ascii="Palatino Linotype" w:eastAsia="Calibri" w:hAnsi="Palatino Linotype" w:cs="Tahoma"/>
          <w:i/>
          <w:color w:val="000000"/>
          <w:sz w:val="22"/>
          <w:szCs w:val="22"/>
          <w:lang w:val="es-ES" w:eastAsia="es-MX"/>
        </w:rPr>
        <w:t xml:space="preserve"> </w:t>
      </w:r>
    </w:p>
    <w:p w:rsidR="004E6911" w:rsidRPr="006864BF" w:rsidRDefault="004E6911" w:rsidP="006864BF">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p>
    <w:p w:rsidR="006864BF" w:rsidRDefault="006864BF" w:rsidP="006864BF">
      <w:pPr>
        <w:spacing w:line="360" w:lineRule="auto"/>
        <w:ind w:right="49"/>
        <w:jc w:val="both"/>
        <w:rPr>
          <w:rFonts w:ascii="Palatino Linotype" w:hAnsi="Palatino Linotype" w:cs="Arial"/>
        </w:rPr>
      </w:pPr>
      <w:r w:rsidRPr="007F2500">
        <w:rPr>
          <w:rFonts w:ascii="Palatino Linotype" w:hAnsi="Palatino Linotype" w:cs="Arial"/>
        </w:rPr>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w:t>
      </w:r>
      <w:r>
        <w:rPr>
          <w:rFonts w:ascii="Palatino Linotype" w:hAnsi="Palatino Linotype" w:cs="Arial"/>
        </w:rPr>
        <w:lastRenderedPageBreak/>
        <w:t>informaci</w:t>
      </w:r>
      <w:r w:rsidR="00B04069">
        <w:rPr>
          <w:rFonts w:ascii="Palatino Linotype" w:hAnsi="Palatino Linotype" w:cs="Arial"/>
        </w:rPr>
        <w:t>ón que se ordena en el numeral 2</w:t>
      </w:r>
      <w:r>
        <w:rPr>
          <w:rFonts w:ascii="Palatino Linotype" w:hAnsi="Palatino Linotype" w:cs="Arial"/>
        </w:rPr>
        <w:t xml:space="preserve">) consistente en el Dictamen de Adjudicación </w:t>
      </w:r>
      <w:r w:rsidR="00BA3513">
        <w:rPr>
          <w:rFonts w:ascii="Palatino Linotype" w:hAnsi="Palatino Linotype" w:cs="Arial"/>
        </w:rPr>
        <w:t>correspondiente a la sesión del comité en el cual se determinó el procedimiento de contratación</w:t>
      </w:r>
      <w:r w:rsidRPr="007F2500">
        <w:rPr>
          <w:rFonts w:ascii="Palatino Linotype" w:hAnsi="Palatino Linotype" w:cs="Arial"/>
        </w:rPr>
        <w:t xml:space="preserve">, </w:t>
      </w:r>
      <w:r>
        <w:rPr>
          <w:rFonts w:ascii="Palatino Linotype" w:hAnsi="Palatino Linotype" w:cs="Arial"/>
        </w:rPr>
        <w:t>no se co</w:t>
      </w:r>
      <w:r w:rsidR="00BA3513">
        <w:rPr>
          <w:rFonts w:ascii="Palatino Linotype" w:hAnsi="Palatino Linotype" w:cs="Arial"/>
        </w:rPr>
        <w:t>mparte su entrega.</w:t>
      </w:r>
    </w:p>
    <w:p w:rsidR="006864BF" w:rsidRDefault="006864BF" w:rsidP="003410CB">
      <w:pPr>
        <w:spacing w:before="100" w:beforeAutospacing="1" w:after="100" w:afterAutospacing="1" w:line="360" w:lineRule="auto"/>
        <w:contextualSpacing/>
        <w:jc w:val="both"/>
        <w:rPr>
          <w:rFonts w:ascii="Palatino Linotype" w:hAnsi="Palatino Linotype" w:cs="Arial"/>
          <w:lang w:eastAsia="es-MX"/>
        </w:rPr>
      </w:pPr>
    </w:p>
    <w:p w:rsidR="00863654" w:rsidRDefault="00C8377D" w:rsidP="003410CB">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 xml:space="preserve">Lo anterior obedece a que, </w:t>
      </w:r>
      <w:r w:rsidR="00BA3513">
        <w:rPr>
          <w:rFonts w:ascii="Palatino Linotype" w:hAnsi="Palatino Linotype" w:cs="Arial"/>
          <w:lang w:eastAsia="es-MX"/>
        </w:rPr>
        <w:t xml:space="preserve">de la solicitud de inicio se advierte que </w:t>
      </w:r>
      <w:r w:rsidR="00B04069">
        <w:rPr>
          <w:rFonts w:ascii="Palatino Linotype" w:hAnsi="Palatino Linotype" w:cs="Arial"/>
          <w:lang w:eastAsia="es-MX"/>
        </w:rPr>
        <w:t xml:space="preserve">el particular </w:t>
      </w:r>
      <w:r w:rsidR="00BA3513">
        <w:rPr>
          <w:rFonts w:ascii="Palatino Linotype" w:hAnsi="Palatino Linotype" w:cs="Arial"/>
          <w:lang w:eastAsia="es-MX"/>
        </w:rPr>
        <w:t xml:space="preserve">únicamente hace referencia del mismo para requerir el acta de la sesión del Comité de Adquisiciones y Servicios, </w:t>
      </w:r>
      <w:r w:rsidR="00BA3513">
        <w:rPr>
          <w:rFonts w:ascii="Palatino Linotype" w:hAnsi="Palatino Linotype" w:cs="Arial"/>
          <w:lang w:val="es-MX"/>
        </w:rPr>
        <w:t xml:space="preserve">circunstancia por la cual, no se debió ordenar la entrega de la información contemplada en el </w:t>
      </w:r>
      <w:r w:rsidR="00B04069">
        <w:rPr>
          <w:rFonts w:ascii="Palatino Linotype" w:hAnsi="Palatino Linotype" w:cs="Arial"/>
          <w:lang w:val="es-MX"/>
        </w:rPr>
        <w:t>numeral 2</w:t>
      </w:r>
      <w:r w:rsidR="00295522">
        <w:rPr>
          <w:rFonts w:ascii="Palatino Linotype" w:hAnsi="Palatino Linotype" w:cs="Arial"/>
          <w:lang w:val="es-MX"/>
        </w:rPr>
        <w:t>) del resolutivo SEGUNDO</w:t>
      </w:r>
      <w:r w:rsidR="00B04069">
        <w:rPr>
          <w:rFonts w:ascii="Palatino Linotype" w:hAnsi="Palatino Linotype" w:cs="Arial"/>
          <w:lang w:val="es-MX"/>
        </w:rPr>
        <w:t>, aunado a que el dictamen de procedencia del que se hace referencia en la solicitud de acceso a la información pública es el que se encuentra inmerso en el acta , por lo que, resulta innecesario lo ordenado en el numeral 2)</w:t>
      </w:r>
      <w:r w:rsidR="00B04069">
        <w:rPr>
          <w:rFonts w:ascii="Palatino Linotype" w:hAnsi="Palatino Linotype" w:cs="Arial"/>
          <w:lang w:eastAsia="es-MX"/>
        </w:rPr>
        <w:t>.</w:t>
      </w:r>
    </w:p>
    <w:p w:rsidR="004200A9" w:rsidRDefault="004200A9" w:rsidP="003410CB">
      <w:pPr>
        <w:spacing w:before="100" w:beforeAutospacing="1" w:after="100" w:afterAutospacing="1" w:line="360" w:lineRule="auto"/>
        <w:contextualSpacing/>
        <w:jc w:val="both"/>
        <w:rPr>
          <w:rFonts w:ascii="Palatino Linotype" w:hAnsi="Palatino Linotype" w:cs="Arial"/>
          <w:lang w:eastAsia="es-MX"/>
        </w:rPr>
      </w:pPr>
    </w:p>
    <w:p w:rsidR="004200A9" w:rsidRDefault="004200A9" w:rsidP="004200A9">
      <w:pPr>
        <w:spacing w:line="360" w:lineRule="auto"/>
        <w:jc w:val="both"/>
        <w:rPr>
          <w:rFonts w:ascii="Palatino Linotype" w:hAnsi="Palatino Linotype"/>
          <w:lang w:eastAsia="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w:t>
      </w:r>
      <w:r w:rsidRPr="0090521E">
        <w:rPr>
          <w:rFonts w:ascii="Palatino Linotype" w:hAnsi="Palatino Linotype"/>
          <w:lang w:eastAsia="es-MX"/>
        </w:rPr>
        <w:t xml:space="preserve"> del</w:t>
      </w:r>
      <w:r>
        <w:rPr>
          <w:rFonts w:ascii="Palatino Linotype" w:hAnsi="Palatino Linotype"/>
          <w:lang w:eastAsia="es-MX"/>
        </w:rPr>
        <w:t xml:space="preserve"> </w:t>
      </w:r>
      <w:r w:rsidRPr="0090521E">
        <w:rPr>
          <w:rFonts w:ascii="Palatino Linotype" w:hAnsi="Palatino Linotype"/>
          <w:lang w:eastAsia="es-MX"/>
        </w:rPr>
        <w:t>Instituto Nacional de Acceso a la Información y Protección de Datos (INAI)</w:t>
      </w:r>
      <w:r>
        <w:rPr>
          <w:rFonts w:ascii="Palatino Linotype" w:hAnsi="Palatino Linotype"/>
          <w:lang w:eastAsia="es-MX"/>
        </w:rPr>
        <w:t>, que señala lo siguiente:</w:t>
      </w:r>
    </w:p>
    <w:p w:rsidR="004200A9" w:rsidRDefault="004200A9" w:rsidP="004200A9">
      <w:pPr>
        <w:spacing w:line="360" w:lineRule="auto"/>
        <w:ind w:left="709" w:right="1038"/>
        <w:jc w:val="both"/>
        <w:rPr>
          <w:rFonts w:ascii="Palatino Linotype" w:hAnsi="Palatino Linotype" w:cs="Arial"/>
          <w:b/>
          <w:bCs/>
          <w:i/>
          <w:sz w:val="22"/>
        </w:rPr>
      </w:pPr>
    </w:p>
    <w:p w:rsidR="004200A9" w:rsidRDefault="004200A9" w:rsidP="004200A9">
      <w:pPr>
        <w:ind w:left="709"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 xml:space="preserve">cuando las respuestas que emitan guarden una </w:t>
      </w:r>
      <w:r w:rsidRPr="00D621C2">
        <w:rPr>
          <w:rFonts w:ascii="Palatino Linotype" w:hAnsi="Palatino Linotype" w:cs="Arial"/>
          <w:b/>
          <w:bCs/>
          <w:i/>
          <w:sz w:val="22"/>
        </w:rPr>
        <w:lastRenderedPageBreak/>
        <w:t>relación lógica con lo solicitado y atiendan de manera puntual y expresa, cada uno de los contenidos de información.</w:t>
      </w:r>
    </w:p>
    <w:p w:rsidR="004200A9" w:rsidRPr="00D621C2" w:rsidRDefault="004200A9" w:rsidP="004200A9">
      <w:pPr>
        <w:ind w:left="709" w:right="1038"/>
        <w:jc w:val="both"/>
        <w:rPr>
          <w:rFonts w:ascii="Palatino Linotype" w:hAnsi="Palatino Linotype" w:cs="Arial"/>
          <w:b/>
          <w:bCs/>
          <w:i/>
          <w:sz w:val="22"/>
        </w:rPr>
      </w:pPr>
    </w:p>
    <w:p w:rsidR="004200A9" w:rsidRDefault="004200A9" w:rsidP="004200A9">
      <w:pPr>
        <w:ind w:left="709"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4200A9" w:rsidRDefault="004200A9" w:rsidP="003410CB">
      <w:pPr>
        <w:spacing w:before="100" w:beforeAutospacing="1" w:after="100" w:afterAutospacing="1" w:line="360" w:lineRule="auto"/>
        <w:contextualSpacing/>
        <w:jc w:val="both"/>
        <w:rPr>
          <w:rFonts w:ascii="Palatino Linotype" w:hAnsi="Palatino Linotype" w:cs="Arial"/>
          <w:lang w:eastAsia="es-MX"/>
        </w:rPr>
      </w:pPr>
    </w:p>
    <w:p w:rsidR="00FB3253" w:rsidRPr="00682AA1" w:rsidRDefault="00FB3253" w:rsidP="00FB3253">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sidR="003E5C29">
        <w:rPr>
          <w:rFonts w:ascii="Palatino Linotype" w:hAnsi="Palatino Linotype" w:cs="Arial"/>
        </w:rPr>
        <w:t xml:space="preserve">no se comparte el sentido de ordenar </w:t>
      </w:r>
      <w:r>
        <w:rPr>
          <w:rFonts w:ascii="Palatino Linotype" w:hAnsi="Palatino Linotype" w:cs="Arial"/>
        </w:rPr>
        <w:t xml:space="preserve">la información que se ordena en el </w:t>
      </w:r>
      <w:r w:rsidR="00B04069">
        <w:rPr>
          <w:rFonts w:ascii="Palatino Linotype" w:hAnsi="Palatino Linotype" w:cs="Arial"/>
        </w:rPr>
        <w:t>numeral 2</w:t>
      </w:r>
      <w:r>
        <w:rPr>
          <w:rFonts w:ascii="Palatino Linotype" w:hAnsi="Palatino Linotype" w:cs="Arial"/>
        </w:rPr>
        <w:t>) del resolutivo SEGUNDO, ya que al momento de formular la solicitud de acceso a la información pública el particular únicamente hizo referencia al documento en cuestión para referirse al documento ordenado por la Pon</w:t>
      </w:r>
      <w:r w:rsidR="00B04069">
        <w:rPr>
          <w:rFonts w:ascii="Palatino Linotype" w:hAnsi="Palatino Linotype" w:cs="Arial"/>
        </w:rPr>
        <w:t>encia Resolutora en el numeral 1</w:t>
      </w:r>
      <w:r>
        <w:rPr>
          <w:rFonts w:ascii="Palatino Linotype" w:hAnsi="Palatino Linotype" w:cs="Arial"/>
        </w:rPr>
        <w:t>) del mismo resolutivo</w:t>
      </w:r>
      <w:r w:rsidR="00937867">
        <w:rPr>
          <w:rFonts w:ascii="Palatino Linotype" w:hAnsi="Palatino Linotype" w:cs="Arial"/>
        </w:rPr>
        <w:t>.</w:t>
      </w:r>
    </w:p>
    <w:p w:rsidR="003F1DA8" w:rsidRDefault="003F1DA8" w:rsidP="003410CB">
      <w:pPr>
        <w:spacing w:before="100" w:beforeAutospacing="1" w:after="100" w:afterAutospacing="1" w:line="360" w:lineRule="auto"/>
        <w:contextualSpacing/>
        <w:jc w:val="both"/>
        <w:rPr>
          <w:rFonts w:ascii="Palatino Linotype" w:hAnsi="Palatino Linotype" w:cs="Arial"/>
        </w:rPr>
      </w:pPr>
    </w:p>
    <w:p w:rsidR="001902DB" w:rsidRDefault="001902DB" w:rsidP="003410CB">
      <w:pPr>
        <w:spacing w:before="100" w:beforeAutospacing="1" w:after="100" w:afterAutospacing="1" w:line="360" w:lineRule="auto"/>
        <w:contextualSpacing/>
        <w:jc w:val="both"/>
        <w:rPr>
          <w:rFonts w:ascii="Palatino Linotype" w:hAnsi="Palatino Linotype" w:cs="Arial"/>
        </w:rPr>
      </w:pP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1902DB" w:rsidRDefault="001902DB" w:rsidP="003410CB">
      <w:pPr>
        <w:spacing w:before="100" w:beforeAutospacing="1" w:after="100" w:afterAutospacing="1" w:line="360" w:lineRule="auto"/>
        <w:contextualSpacing/>
        <w:jc w:val="both"/>
        <w:rPr>
          <w:rFonts w:ascii="Palatino Linotype" w:hAnsi="Palatino Linotype" w:cs="Arial"/>
        </w:rPr>
      </w:pPr>
    </w:p>
    <w:p w:rsidR="00B3238F" w:rsidRDefault="00B3238F" w:rsidP="003410CB">
      <w:pPr>
        <w:spacing w:before="100" w:beforeAutospacing="1" w:after="100" w:afterAutospacing="1" w:line="360" w:lineRule="auto"/>
        <w:contextualSpacing/>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7526E" w:rsidRPr="00F34645">
        <w:trPr>
          <w:jc w:val="center"/>
        </w:trPr>
        <w:tc>
          <w:tcPr>
            <w:tcW w:w="4253" w:type="dxa"/>
          </w:tcPr>
          <w:p w:rsidR="0087526E" w:rsidRPr="00F34645"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87526E"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COMISIONADA</w:t>
            </w:r>
          </w:p>
          <w:p w:rsidR="00C75E8A" w:rsidRPr="00F34645" w:rsidRDefault="00C75E8A" w:rsidP="003410CB">
            <w:pPr>
              <w:autoSpaceDE w:val="0"/>
              <w:autoSpaceDN w:val="0"/>
              <w:adjustRightInd w:val="0"/>
              <w:spacing w:before="100" w:beforeAutospacing="1" w:after="100" w:afterAutospacing="1"/>
              <w:contextualSpacing/>
              <w:jc w:val="center"/>
              <w:rPr>
                <w:rFonts w:ascii="Palatino Linotype" w:hAnsi="Palatino Linotype" w:cs="Arial"/>
                <w:b/>
              </w:rPr>
            </w:pPr>
            <w:r>
              <w:rPr>
                <w:rFonts w:ascii="Palatino Linotype" w:hAnsi="Palatino Linotype"/>
                <w:b/>
              </w:rPr>
              <w:t>(RÚBICA)</w:t>
            </w:r>
            <w:bookmarkStart w:id="0" w:name="_GoBack"/>
            <w:bookmarkEnd w:id="0"/>
          </w:p>
        </w:tc>
      </w:tr>
    </w:tbl>
    <w:p w:rsidR="00B3238F" w:rsidRDefault="00B3238F" w:rsidP="003410CB">
      <w:pPr>
        <w:spacing w:before="100" w:beforeAutospacing="1" w:after="100" w:afterAutospacing="1"/>
        <w:contextualSpacing/>
        <w:jc w:val="both"/>
        <w:rPr>
          <w:rFonts w:ascii="Palatino Linotype" w:eastAsia="Calibri" w:hAnsi="Palatino Linotype" w:cs="Arial"/>
          <w:color w:val="000000" w:themeColor="text1"/>
          <w:sz w:val="22"/>
        </w:rPr>
      </w:pPr>
    </w:p>
    <w:p w:rsidR="00B3238F" w:rsidRDefault="00B3238F" w:rsidP="003410CB">
      <w:pPr>
        <w:spacing w:before="100" w:beforeAutospacing="1" w:after="100" w:afterAutospacing="1"/>
        <w:contextualSpacing/>
        <w:jc w:val="both"/>
        <w:rPr>
          <w:rFonts w:ascii="Palatino Linotype" w:eastAsia="Calibri" w:hAnsi="Palatino Linotype" w:cs="Arial"/>
          <w:color w:val="000000" w:themeColor="text1"/>
          <w:sz w:val="22"/>
        </w:rPr>
      </w:pPr>
    </w:p>
    <w:p w:rsidR="0085156C" w:rsidRPr="00B3238F" w:rsidRDefault="003F1DA8" w:rsidP="003410CB">
      <w:pPr>
        <w:spacing w:before="100" w:beforeAutospacing="1" w:after="100" w:afterAutospacing="1"/>
        <w:contextualSpacing/>
        <w:jc w:val="both"/>
        <w:rPr>
          <w:rFonts w:ascii="Palatino Linotype" w:eastAsia="Calibri" w:hAnsi="Palatino Linotype" w:cs="Arial"/>
          <w:color w:val="000000" w:themeColor="text1"/>
          <w:sz w:val="20"/>
        </w:rPr>
      </w:pPr>
      <w:r w:rsidRPr="00B3238F">
        <w:rPr>
          <w:rFonts w:ascii="Palatino Linotype" w:eastAsia="Calibri" w:hAnsi="Palatino Linotype" w:cs="Arial"/>
          <w:color w:val="000000" w:themeColor="text1"/>
          <w:sz w:val="20"/>
        </w:rPr>
        <w:t>Esta hoja corresponde al</w:t>
      </w:r>
      <w:r w:rsidR="0085156C" w:rsidRPr="00B3238F">
        <w:rPr>
          <w:rFonts w:ascii="Palatino Linotype" w:eastAsia="Calibri" w:hAnsi="Palatino Linotype" w:cs="Arial"/>
          <w:color w:val="000000" w:themeColor="text1"/>
          <w:sz w:val="20"/>
        </w:rPr>
        <w:t xml:space="preserve"> voto</w:t>
      </w:r>
      <w:r w:rsidRPr="00B3238F">
        <w:rPr>
          <w:rFonts w:ascii="Palatino Linotype" w:eastAsia="Calibri" w:hAnsi="Palatino Linotype" w:cs="Arial"/>
          <w:color w:val="000000" w:themeColor="text1"/>
          <w:sz w:val="20"/>
        </w:rPr>
        <w:t xml:space="preserve"> particular</w:t>
      </w:r>
      <w:r w:rsidR="00ED33FA" w:rsidRPr="00B3238F">
        <w:rPr>
          <w:rFonts w:ascii="Palatino Linotype" w:eastAsia="Calibri" w:hAnsi="Palatino Linotype" w:cs="Arial"/>
          <w:color w:val="000000" w:themeColor="text1"/>
          <w:sz w:val="20"/>
        </w:rPr>
        <w:t xml:space="preserve"> </w:t>
      </w:r>
      <w:r w:rsidRPr="00B3238F">
        <w:rPr>
          <w:rFonts w:ascii="Palatino Linotype" w:eastAsia="Calibri" w:hAnsi="Palatino Linotype" w:cs="Arial"/>
          <w:color w:val="000000" w:themeColor="text1"/>
          <w:sz w:val="20"/>
        </w:rPr>
        <w:t>emitid</w:t>
      </w:r>
      <w:r w:rsidR="0085156C" w:rsidRPr="00B3238F">
        <w:rPr>
          <w:rFonts w:ascii="Palatino Linotype" w:eastAsia="Calibri" w:hAnsi="Palatino Linotype" w:cs="Arial"/>
          <w:color w:val="000000" w:themeColor="text1"/>
          <w:sz w:val="20"/>
        </w:rPr>
        <w:t>o</w:t>
      </w:r>
      <w:r w:rsidRPr="00B3238F">
        <w:rPr>
          <w:rFonts w:ascii="Palatino Linotype" w:eastAsia="Calibri" w:hAnsi="Palatino Linotype" w:cs="Arial"/>
          <w:color w:val="000000" w:themeColor="text1"/>
          <w:sz w:val="20"/>
        </w:rPr>
        <w:t xml:space="preserve"> en la resolución </w:t>
      </w:r>
      <w:r w:rsidR="004200A9" w:rsidRPr="00B3238F">
        <w:rPr>
          <w:rFonts w:ascii="Palatino Linotype" w:eastAsia="Calibri" w:hAnsi="Palatino Linotype" w:cs="Arial"/>
          <w:color w:val="000000" w:themeColor="text1"/>
          <w:sz w:val="20"/>
        </w:rPr>
        <w:t>del</w:t>
      </w:r>
      <w:r w:rsidRPr="00B3238F">
        <w:rPr>
          <w:rFonts w:ascii="Palatino Linotype" w:eastAsia="Calibri" w:hAnsi="Palatino Linotype" w:cs="Arial"/>
          <w:color w:val="000000" w:themeColor="text1"/>
          <w:sz w:val="20"/>
        </w:rPr>
        <w:t xml:space="preserve"> </w:t>
      </w:r>
      <w:r w:rsidR="004200A9" w:rsidRPr="00B3238F">
        <w:rPr>
          <w:rFonts w:ascii="Palatino Linotype" w:eastAsia="Calibri" w:hAnsi="Palatino Linotype" w:cs="Arial"/>
          <w:color w:val="000000" w:themeColor="text1"/>
          <w:sz w:val="20"/>
        </w:rPr>
        <w:t>recurso</w:t>
      </w:r>
      <w:r w:rsidR="00FB3253" w:rsidRPr="00B3238F">
        <w:rPr>
          <w:rFonts w:ascii="Palatino Linotype" w:eastAsia="Calibri" w:hAnsi="Palatino Linotype" w:cs="Arial"/>
          <w:color w:val="000000" w:themeColor="text1"/>
          <w:sz w:val="20"/>
        </w:rPr>
        <w:t xml:space="preserve"> de revisión 06374</w:t>
      </w:r>
      <w:r w:rsidR="00E2025A" w:rsidRPr="00B3238F">
        <w:rPr>
          <w:rFonts w:ascii="Palatino Linotype" w:eastAsia="Calibri" w:hAnsi="Palatino Linotype" w:cs="Arial"/>
          <w:color w:val="000000" w:themeColor="text1"/>
          <w:sz w:val="20"/>
        </w:rPr>
        <w:t>/INFOEM/IP/RR/2019</w:t>
      </w:r>
      <w:r w:rsidRPr="00B3238F">
        <w:rPr>
          <w:rFonts w:ascii="Palatino Linotype" w:eastAsia="Calibri" w:hAnsi="Palatino Linotype" w:cs="Arial"/>
          <w:color w:val="000000" w:themeColor="text1"/>
          <w:sz w:val="20"/>
        </w:rPr>
        <w:t xml:space="preserve">, aprobada el </w:t>
      </w:r>
      <w:r w:rsidR="00FB3253" w:rsidRPr="00B3238F">
        <w:rPr>
          <w:rFonts w:ascii="Palatino Linotype" w:eastAsia="Calibri" w:hAnsi="Palatino Linotype" w:cs="Arial"/>
          <w:color w:val="000000" w:themeColor="text1"/>
          <w:sz w:val="20"/>
        </w:rPr>
        <w:t>veinticinco</w:t>
      </w:r>
      <w:r w:rsidR="00863654" w:rsidRPr="00B3238F">
        <w:rPr>
          <w:rFonts w:ascii="Palatino Linotype" w:eastAsia="Calibri" w:hAnsi="Palatino Linotype" w:cs="Arial"/>
          <w:color w:val="000000" w:themeColor="text1"/>
          <w:sz w:val="20"/>
        </w:rPr>
        <w:t xml:space="preserve"> </w:t>
      </w:r>
      <w:r w:rsidR="0087526E" w:rsidRPr="00B3238F">
        <w:rPr>
          <w:rFonts w:ascii="Palatino Linotype" w:eastAsia="Calibri" w:hAnsi="Palatino Linotype" w:cs="Arial"/>
          <w:color w:val="000000" w:themeColor="text1"/>
          <w:sz w:val="20"/>
        </w:rPr>
        <w:t xml:space="preserve">de </w:t>
      </w:r>
      <w:r w:rsidR="00863654" w:rsidRPr="00B3238F">
        <w:rPr>
          <w:rFonts w:ascii="Palatino Linotype" w:eastAsia="Calibri" w:hAnsi="Palatino Linotype" w:cs="Arial"/>
          <w:color w:val="000000" w:themeColor="text1"/>
          <w:sz w:val="20"/>
        </w:rPr>
        <w:t>sept</w:t>
      </w:r>
      <w:r w:rsidR="0087526E" w:rsidRPr="00B3238F">
        <w:rPr>
          <w:rFonts w:ascii="Palatino Linotype" w:eastAsia="Calibri" w:hAnsi="Palatino Linotype" w:cs="Arial"/>
          <w:color w:val="000000" w:themeColor="text1"/>
          <w:sz w:val="20"/>
        </w:rPr>
        <w:t>iembre</w:t>
      </w:r>
      <w:r w:rsidR="00863654" w:rsidRPr="00B3238F">
        <w:rPr>
          <w:rFonts w:ascii="Palatino Linotype" w:eastAsia="Calibri" w:hAnsi="Palatino Linotype" w:cs="Arial"/>
          <w:color w:val="000000" w:themeColor="text1"/>
          <w:sz w:val="20"/>
        </w:rPr>
        <w:t xml:space="preserve"> de dos mil diecinueve</w:t>
      </w:r>
      <w:r w:rsidRPr="00B3238F">
        <w:rPr>
          <w:rFonts w:ascii="Palatino Linotype" w:eastAsia="Calibri" w:hAnsi="Palatino Linotype" w:cs="Arial"/>
          <w:color w:val="000000" w:themeColor="text1"/>
          <w:sz w:val="20"/>
        </w:rPr>
        <w:t xml:space="preserve">. </w:t>
      </w:r>
    </w:p>
    <w:p w:rsidR="00B3238F" w:rsidRPr="00B3238F" w:rsidRDefault="00B3238F" w:rsidP="003410CB">
      <w:pPr>
        <w:spacing w:before="100" w:beforeAutospacing="1" w:after="100" w:afterAutospacing="1"/>
        <w:contextualSpacing/>
        <w:jc w:val="both"/>
        <w:rPr>
          <w:rFonts w:ascii="Palatino Linotype" w:eastAsia="Calibri" w:hAnsi="Palatino Linotype" w:cs="Arial"/>
          <w:color w:val="000000" w:themeColor="text1"/>
          <w:sz w:val="8"/>
          <w:szCs w:val="8"/>
        </w:rPr>
      </w:pPr>
    </w:p>
    <w:p w:rsidR="003F1DA8" w:rsidRDefault="00F25C10" w:rsidP="003410CB">
      <w:pPr>
        <w:spacing w:before="100" w:beforeAutospacing="1" w:after="100" w:afterAutospacing="1"/>
        <w:contextualSpacing/>
        <w:jc w:val="both"/>
        <w:rPr>
          <w:rFonts w:ascii="Palatino Linotype" w:hAnsi="Palatino Linotype" w:cs="Arial"/>
        </w:rPr>
      </w:pPr>
      <w:r w:rsidRPr="00B3238F">
        <w:rPr>
          <w:rFonts w:ascii="Palatino Linotype" w:eastAsia="Calibri" w:hAnsi="Palatino Linotype" w:cs="Arial"/>
          <w:color w:val="000000" w:themeColor="text1"/>
          <w:sz w:val="20"/>
        </w:rPr>
        <w:t>YSM/</w:t>
      </w:r>
      <w:r w:rsidR="00C0072D" w:rsidRPr="00B3238F">
        <w:rPr>
          <w:rFonts w:ascii="Palatino Linotype" w:eastAsia="Calibri" w:hAnsi="Palatino Linotype" w:cs="Arial"/>
          <w:color w:val="000000" w:themeColor="text1"/>
          <w:sz w:val="20"/>
        </w:rPr>
        <w:t>ATU/</w:t>
      </w:r>
      <w:r w:rsidR="00863654" w:rsidRPr="00B3238F">
        <w:rPr>
          <w:rFonts w:ascii="Palatino Linotype" w:eastAsia="Calibri" w:hAnsi="Palatino Linotype" w:cs="Arial"/>
          <w:color w:val="000000" w:themeColor="text1"/>
          <w:sz w:val="20"/>
        </w:rPr>
        <w:t>LGMJ</w:t>
      </w:r>
    </w:p>
    <w:sectPr w:rsidR="003F1DA8"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430" w:rsidRDefault="007C7430" w:rsidP="00202921">
      <w:r>
        <w:separator/>
      </w:r>
    </w:p>
  </w:endnote>
  <w:endnote w:type="continuationSeparator" w:id="0">
    <w:p w:rsidR="007C7430" w:rsidRDefault="007C7430"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rPr>
        <w:rFonts w:ascii="Palatino Linotype" w:hAnsi="Palatino Linotype" w:cs="Arial"/>
        <w:b/>
        <w:bCs/>
        <w:sz w:val="20"/>
        <w:szCs w:val="20"/>
      </w:rPr>
    </w:pP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75E8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75E8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430" w:rsidRDefault="007C7430" w:rsidP="00202921">
      <w:r>
        <w:separator/>
      </w:r>
    </w:p>
  </w:footnote>
  <w:footnote w:type="continuationSeparator" w:id="0">
    <w:p w:rsidR="007C7430" w:rsidRDefault="007C7430"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C75E8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60800" behindDoc="1" locked="0" layoutInCell="1" allowOverlap="1">
          <wp:simplePos x="0" y="0"/>
          <wp:positionH relativeFrom="column">
            <wp:posOffset>-744220</wp:posOffset>
          </wp:positionH>
          <wp:positionV relativeFrom="paragraph">
            <wp:posOffset>-365760</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C8377D" w:rsidRPr="00B3238F" w:rsidRDefault="00C8377D" w:rsidP="00C8377D">
    <w:pPr>
      <w:pStyle w:val="Encabezado"/>
      <w:tabs>
        <w:tab w:val="clear" w:pos="4252"/>
        <w:tab w:val="clear" w:pos="8504"/>
        <w:tab w:val="left" w:pos="2326"/>
        <w:tab w:val="right" w:pos="9214"/>
      </w:tabs>
      <w:jc w:val="right"/>
      <w:rPr>
        <w:rFonts w:ascii="Palatino Linotype" w:hAnsi="Palatino Linotype" w:cs="Arial"/>
        <w:sz w:val="36"/>
        <w:szCs w:val="20"/>
      </w:rPr>
    </w:pPr>
    <w:r>
      <w:rPr>
        <w:rFonts w:ascii="Palatino Linotype" w:hAnsi="Palatino Linotype" w:cs="Arial"/>
        <w:sz w:val="20"/>
        <w:szCs w:val="20"/>
      </w:rPr>
      <w:tab/>
    </w:r>
    <w:r>
      <w:rPr>
        <w:rFonts w:ascii="Palatino Linotype" w:hAnsi="Palatino Linotype" w:cs="Arial"/>
        <w:sz w:val="20"/>
        <w:szCs w:val="20"/>
      </w:rPr>
      <w:tab/>
    </w:r>
  </w:p>
  <w:p w:rsidR="00FF4E11" w:rsidRDefault="00FF4E11" w:rsidP="00C8377D">
    <w:pPr>
      <w:pStyle w:val="Encabezado"/>
      <w:tabs>
        <w:tab w:val="clear" w:pos="4252"/>
        <w:tab w:val="clear" w:pos="8504"/>
        <w:tab w:val="left" w:pos="2326"/>
        <w:tab w:val="right" w:pos="9214"/>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FF4E11" w:rsidRDefault="00FF4E11" w:rsidP="00C8377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Pr="00706042">
      <w:rPr>
        <w:rFonts w:ascii="Palatino Linotype" w:hAnsi="Palatino Linotype" w:cs="Arial"/>
        <w:sz w:val="20"/>
        <w:szCs w:val="20"/>
      </w:rPr>
      <w:t xml:space="preserve">RECURSO DE REVISIÓN </w:t>
    </w:r>
    <w:r w:rsidR="00BA027C">
      <w:rPr>
        <w:rFonts w:ascii="Palatino Linotype" w:hAnsi="Palatino Linotype" w:cs="Arial"/>
        <w:sz w:val="20"/>
        <w:szCs w:val="20"/>
      </w:rPr>
      <w:t>06374</w:t>
    </w:r>
    <w:r w:rsidRPr="00AE3F10">
      <w:rPr>
        <w:rFonts w:ascii="Palatino Linotype" w:hAnsi="Palatino Linotype" w:cs="Arial"/>
        <w:sz w:val="20"/>
        <w:szCs w:val="20"/>
      </w:rPr>
      <w:t>/INFOEM/IP/RR/201</w:t>
    </w:r>
    <w:r w:rsidR="005B1ABE">
      <w:rPr>
        <w:rFonts w:ascii="Palatino Linotype" w:hAnsi="Palatino Linotype" w:cs="Arial"/>
        <w:sz w:val="20"/>
        <w:szCs w:val="20"/>
      </w:rPr>
      <w:t>9</w:t>
    </w:r>
    <w:r w:rsidR="00C8377D">
      <w:rPr>
        <w:rFonts w:ascii="Palatino Linotype" w:hAnsi="Palatino Linotype" w:cs="Arial"/>
        <w:sz w:val="20"/>
        <w:szCs w:val="20"/>
      </w:rPr>
      <w:t xml:space="preserve"> </w:t>
    </w:r>
  </w:p>
  <w:p w:rsidR="00FF4E11" w:rsidRDefault="00C75E8A" w:rsidP="00C8377D">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6.15pt;margin-top:259.85pt;width:639.35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C75E8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01757C"/>
    <w:multiLevelType w:val="hybridMultilevel"/>
    <w:tmpl w:val="09E635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3"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0"/>
  </w:num>
  <w:num w:numId="5">
    <w:abstractNumId w:val="8"/>
  </w:num>
  <w:num w:numId="6">
    <w:abstractNumId w:val="1"/>
  </w:num>
  <w:num w:numId="7">
    <w:abstractNumId w:val="9"/>
  </w:num>
  <w:num w:numId="8">
    <w:abstractNumId w:val="4"/>
  </w:num>
  <w:num w:numId="9">
    <w:abstractNumId w:val="13"/>
  </w:num>
  <w:num w:numId="10">
    <w:abstractNumId w:val="3"/>
  </w:num>
  <w:num w:numId="11">
    <w:abstractNumId w:val="7"/>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3135C"/>
    <w:rsid w:val="00055481"/>
    <w:rsid w:val="000903B0"/>
    <w:rsid w:val="0009048A"/>
    <w:rsid w:val="0009375B"/>
    <w:rsid w:val="000C6DF1"/>
    <w:rsid w:val="000C7201"/>
    <w:rsid w:val="000D02DB"/>
    <w:rsid w:val="000F0BC5"/>
    <w:rsid w:val="000F2995"/>
    <w:rsid w:val="0011250A"/>
    <w:rsid w:val="001236B8"/>
    <w:rsid w:val="00173159"/>
    <w:rsid w:val="00177727"/>
    <w:rsid w:val="00187ABC"/>
    <w:rsid w:val="001902DB"/>
    <w:rsid w:val="00195CD1"/>
    <w:rsid w:val="001A2F3A"/>
    <w:rsid w:val="001E0C0E"/>
    <w:rsid w:val="00202921"/>
    <w:rsid w:val="00204CBF"/>
    <w:rsid w:val="00213408"/>
    <w:rsid w:val="00222326"/>
    <w:rsid w:val="00223BBB"/>
    <w:rsid w:val="00227DE1"/>
    <w:rsid w:val="00295522"/>
    <w:rsid w:val="002C1CC6"/>
    <w:rsid w:val="002C2A68"/>
    <w:rsid w:val="002E136D"/>
    <w:rsid w:val="002F0051"/>
    <w:rsid w:val="002F3DCF"/>
    <w:rsid w:val="003015A2"/>
    <w:rsid w:val="003410CB"/>
    <w:rsid w:val="00364F1A"/>
    <w:rsid w:val="00370A06"/>
    <w:rsid w:val="003837CB"/>
    <w:rsid w:val="00383A93"/>
    <w:rsid w:val="003847DA"/>
    <w:rsid w:val="00385565"/>
    <w:rsid w:val="003878EC"/>
    <w:rsid w:val="00396B29"/>
    <w:rsid w:val="003C6361"/>
    <w:rsid w:val="003E5C29"/>
    <w:rsid w:val="003F1DA8"/>
    <w:rsid w:val="003F64F7"/>
    <w:rsid w:val="00400547"/>
    <w:rsid w:val="004200A9"/>
    <w:rsid w:val="00424596"/>
    <w:rsid w:val="00451878"/>
    <w:rsid w:val="0046211F"/>
    <w:rsid w:val="0046500C"/>
    <w:rsid w:val="004D0F96"/>
    <w:rsid w:val="004E606A"/>
    <w:rsid w:val="004E6911"/>
    <w:rsid w:val="005039DD"/>
    <w:rsid w:val="00512349"/>
    <w:rsid w:val="005332E8"/>
    <w:rsid w:val="00563561"/>
    <w:rsid w:val="00585408"/>
    <w:rsid w:val="005977BF"/>
    <w:rsid w:val="005A72E6"/>
    <w:rsid w:val="005B1ABE"/>
    <w:rsid w:val="00613B67"/>
    <w:rsid w:val="00615728"/>
    <w:rsid w:val="006468C8"/>
    <w:rsid w:val="00650F98"/>
    <w:rsid w:val="00680615"/>
    <w:rsid w:val="006864BF"/>
    <w:rsid w:val="006937C9"/>
    <w:rsid w:val="006E0912"/>
    <w:rsid w:val="006E34F7"/>
    <w:rsid w:val="006E6142"/>
    <w:rsid w:val="00717A14"/>
    <w:rsid w:val="00730550"/>
    <w:rsid w:val="007739F4"/>
    <w:rsid w:val="007B2986"/>
    <w:rsid w:val="007C7430"/>
    <w:rsid w:val="00805009"/>
    <w:rsid w:val="00834348"/>
    <w:rsid w:val="00837EBE"/>
    <w:rsid w:val="0085156C"/>
    <w:rsid w:val="00851944"/>
    <w:rsid w:val="00855443"/>
    <w:rsid w:val="00861C08"/>
    <w:rsid w:val="00863654"/>
    <w:rsid w:val="0087526E"/>
    <w:rsid w:val="008A5D2D"/>
    <w:rsid w:val="008C05E3"/>
    <w:rsid w:val="008D4A45"/>
    <w:rsid w:val="00914D9D"/>
    <w:rsid w:val="00922B70"/>
    <w:rsid w:val="00922E7D"/>
    <w:rsid w:val="00937867"/>
    <w:rsid w:val="00955266"/>
    <w:rsid w:val="009E66D7"/>
    <w:rsid w:val="009E6879"/>
    <w:rsid w:val="00A1230E"/>
    <w:rsid w:val="00A21A78"/>
    <w:rsid w:val="00A84DF2"/>
    <w:rsid w:val="00A86F59"/>
    <w:rsid w:val="00AB3A08"/>
    <w:rsid w:val="00AD622E"/>
    <w:rsid w:val="00AE3F10"/>
    <w:rsid w:val="00B04069"/>
    <w:rsid w:val="00B05F89"/>
    <w:rsid w:val="00B313DC"/>
    <w:rsid w:val="00B3238F"/>
    <w:rsid w:val="00B61623"/>
    <w:rsid w:val="00B63948"/>
    <w:rsid w:val="00B81A48"/>
    <w:rsid w:val="00BA027C"/>
    <w:rsid w:val="00BA3513"/>
    <w:rsid w:val="00BA605E"/>
    <w:rsid w:val="00BC033F"/>
    <w:rsid w:val="00BE41F1"/>
    <w:rsid w:val="00BF1B29"/>
    <w:rsid w:val="00BF23C1"/>
    <w:rsid w:val="00BF435F"/>
    <w:rsid w:val="00C0072D"/>
    <w:rsid w:val="00C23B43"/>
    <w:rsid w:val="00C405D0"/>
    <w:rsid w:val="00C46E75"/>
    <w:rsid w:val="00C63F91"/>
    <w:rsid w:val="00C75E8A"/>
    <w:rsid w:val="00C7628A"/>
    <w:rsid w:val="00C817FC"/>
    <w:rsid w:val="00C8377D"/>
    <w:rsid w:val="00C83B05"/>
    <w:rsid w:val="00C86502"/>
    <w:rsid w:val="00C9714C"/>
    <w:rsid w:val="00C971FC"/>
    <w:rsid w:val="00CB18F9"/>
    <w:rsid w:val="00CB7A00"/>
    <w:rsid w:val="00CC7F6D"/>
    <w:rsid w:val="00D0063A"/>
    <w:rsid w:val="00D2657E"/>
    <w:rsid w:val="00DB4EBF"/>
    <w:rsid w:val="00DC12D0"/>
    <w:rsid w:val="00DC529B"/>
    <w:rsid w:val="00DF46B8"/>
    <w:rsid w:val="00DF4AC7"/>
    <w:rsid w:val="00DF7C9A"/>
    <w:rsid w:val="00E0419A"/>
    <w:rsid w:val="00E2025A"/>
    <w:rsid w:val="00E515B2"/>
    <w:rsid w:val="00E677DD"/>
    <w:rsid w:val="00E86784"/>
    <w:rsid w:val="00E916DC"/>
    <w:rsid w:val="00EC0531"/>
    <w:rsid w:val="00EC10B5"/>
    <w:rsid w:val="00ED33FA"/>
    <w:rsid w:val="00EF0526"/>
    <w:rsid w:val="00EF3C5E"/>
    <w:rsid w:val="00F17843"/>
    <w:rsid w:val="00F22431"/>
    <w:rsid w:val="00F25C10"/>
    <w:rsid w:val="00F34645"/>
    <w:rsid w:val="00F374F3"/>
    <w:rsid w:val="00F45A87"/>
    <w:rsid w:val="00F57F41"/>
    <w:rsid w:val="00F703E5"/>
    <w:rsid w:val="00FB3253"/>
    <w:rsid w:val="00FF4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283DCF-FE4C-4480-837B-27DE246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107CD-9739-4974-A9CE-FC105686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1329</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13</cp:revision>
  <cp:lastPrinted>2019-09-30T21:34:00Z</cp:lastPrinted>
  <dcterms:created xsi:type="dcterms:W3CDTF">2019-09-27T17:58:00Z</dcterms:created>
  <dcterms:modified xsi:type="dcterms:W3CDTF">2019-10-14T16:34:00Z</dcterms:modified>
</cp:coreProperties>
</file>