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DF6FC7" w14:textId="77777777" w:rsidR="0097536E" w:rsidRPr="008A5178" w:rsidRDefault="0097536E" w:rsidP="008A5178">
      <w:pPr>
        <w:tabs>
          <w:tab w:val="left" w:pos="0"/>
        </w:tabs>
        <w:spacing w:line="360" w:lineRule="auto"/>
        <w:rPr>
          <w:rFonts w:ascii="Palatino Linotype" w:hAnsi="Palatino Linotype"/>
          <w:b/>
        </w:rPr>
      </w:pPr>
    </w:p>
    <w:p w14:paraId="23CE38E0" w14:textId="636ADB5A" w:rsidR="00F95F7E" w:rsidRPr="008A5178" w:rsidRDefault="00F95F7E" w:rsidP="008A5178">
      <w:pPr>
        <w:tabs>
          <w:tab w:val="left" w:pos="0"/>
        </w:tabs>
        <w:spacing w:line="360" w:lineRule="auto"/>
        <w:jc w:val="center"/>
        <w:rPr>
          <w:rFonts w:ascii="Palatino Linotype" w:hAnsi="Palatino Linotype"/>
          <w:b/>
        </w:rPr>
      </w:pPr>
      <w:r w:rsidRPr="008A5178">
        <w:rPr>
          <w:rFonts w:ascii="Palatino Linotype" w:hAnsi="Palatino Linotype"/>
          <w:b/>
        </w:rPr>
        <w:t>LÍNEAS ARGUMENTATIVAS.</w:t>
      </w:r>
    </w:p>
    <w:p w14:paraId="7AF7A00F" w14:textId="261CA872" w:rsidR="00022187" w:rsidRPr="008A5178" w:rsidRDefault="00022187" w:rsidP="008A5178">
      <w:pPr>
        <w:tabs>
          <w:tab w:val="left" w:pos="0"/>
          <w:tab w:val="left" w:pos="6450"/>
        </w:tabs>
        <w:spacing w:line="360" w:lineRule="auto"/>
        <w:jc w:val="both"/>
        <w:rPr>
          <w:rFonts w:ascii="Palatino Linotype" w:eastAsia="Times New Roman" w:hAnsi="Palatino Linotype"/>
          <w:b/>
        </w:rPr>
      </w:pPr>
    </w:p>
    <w:p w14:paraId="3A165ADC" w14:textId="77777777" w:rsidR="00B872B8" w:rsidRPr="008A5178" w:rsidRDefault="00B872B8" w:rsidP="008A5178">
      <w:pPr>
        <w:spacing w:before="240" w:after="240" w:line="360" w:lineRule="auto"/>
        <w:jc w:val="both"/>
        <w:rPr>
          <w:rFonts w:ascii="Palatino Linotype" w:eastAsia="MS Mincho" w:hAnsi="Palatino Linotype" w:cs="Times New Roman"/>
        </w:rPr>
      </w:pPr>
      <w:r w:rsidRPr="008A5178">
        <w:rPr>
          <w:rFonts w:ascii="Palatino Linotype" w:eastAsia="MS Mincho" w:hAnsi="Palatino Linotype" w:cs="Times New Roman"/>
          <w:b/>
        </w:rPr>
        <w:t xml:space="preserve">DERECHO DE ACCESO A LA INFORMACIÓN PÚBLICA. </w:t>
      </w:r>
      <w:r w:rsidRPr="008A5178">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06A882CA" w14:textId="77777777" w:rsidR="00B872B8" w:rsidRPr="008A5178" w:rsidRDefault="00B872B8" w:rsidP="008A5178">
      <w:pPr>
        <w:spacing w:line="360" w:lineRule="auto"/>
        <w:jc w:val="both"/>
        <w:rPr>
          <w:rFonts w:ascii="Palatino Linotype" w:eastAsia="Times New Roman" w:hAnsi="Palatino Linotype"/>
          <w:color w:val="000000" w:themeColor="text1"/>
        </w:rPr>
      </w:pPr>
      <w:r w:rsidRPr="008A5178">
        <w:rPr>
          <w:rFonts w:ascii="Palatino Linotype" w:hAnsi="Palatino Linotype"/>
          <w:b/>
          <w:color w:val="000000" w:themeColor="text1"/>
          <w:lang w:val="es-MX"/>
        </w:rPr>
        <w:t>DEBERES DE LAS AUTORIDADES</w:t>
      </w:r>
      <w:r w:rsidRPr="008A5178">
        <w:rPr>
          <w:rFonts w:ascii="Palatino Linotype" w:hAnsi="Palatino Linotype"/>
          <w:color w:val="000000" w:themeColor="text1"/>
          <w:lang w:val="es-MX"/>
        </w:rPr>
        <w:t xml:space="preserve">. </w:t>
      </w:r>
      <w:r w:rsidRPr="008A5178">
        <w:rPr>
          <w:rFonts w:ascii="Palatino Linotype" w:eastAsia="Times New Roman" w:hAnsi="Palatino Linotype"/>
          <w:color w:val="000000" w:themeColor="text1"/>
        </w:rPr>
        <w:t xml:space="preserve">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09AE4332" w14:textId="77777777" w:rsidR="00B872B8" w:rsidRPr="008A5178" w:rsidRDefault="00B872B8" w:rsidP="008A5178">
      <w:pPr>
        <w:spacing w:line="360" w:lineRule="auto"/>
        <w:jc w:val="both"/>
        <w:rPr>
          <w:rFonts w:ascii="Palatino Linotype" w:eastAsia="Times New Roman" w:hAnsi="Palatino Linotype"/>
          <w:color w:val="000000" w:themeColor="text1"/>
        </w:rPr>
      </w:pPr>
    </w:p>
    <w:p w14:paraId="28A0662D" w14:textId="77777777" w:rsidR="00B872B8" w:rsidRPr="008A5178" w:rsidRDefault="00B872B8" w:rsidP="008A5178">
      <w:pPr>
        <w:spacing w:line="360" w:lineRule="auto"/>
        <w:jc w:val="both"/>
        <w:rPr>
          <w:rFonts w:ascii="Palatino Linotype" w:eastAsia="Times New Roman" w:hAnsi="Palatino Linotype"/>
          <w:color w:val="000000" w:themeColor="text1"/>
        </w:rPr>
      </w:pPr>
      <w:r w:rsidRPr="008A5178">
        <w:rPr>
          <w:rFonts w:ascii="Palatino Linotype" w:eastAsia="Times New Roman" w:hAnsi="Palatino Linotype"/>
          <w:b/>
          <w:color w:val="000000" w:themeColor="text1"/>
        </w:rPr>
        <w:t>RESPUESTAS IMPRECISAS O INCOMPLETAS, DEBER DE REPARACIÓN.</w:t>
      </w:r>
      <w:r w:rsidRPr="008A5178">
        <w:rPr>
          <w:rFonts w:ascii="Palatino Linotype" w:eastAsia="Times New Roman" w:hAnsi="Palatino Linotype"/>
          <w:color w:val="000000" w:themeColor="text1"/>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3476DB3B" w14:textId="77777777" w:rsidR="00B872B8" w:rsidRPr="008A5178" w:rsidRDefault="00B872B8" w:rsidP="008A5178">
      <w:pPr>
        <w:tabs>
          <w:tab w:val="left" w:pos="0"/>
          <w:tab w:val="left" w:pos="6450"/>
        </w:tabs>
        <w:spacing w:line="360" w:lineRule="auto"/>
        <w:jc w:val="both"/>
        <w:rPr>
          <w:rFonts w:ascii="Palatino Linotype" w:eastAsia="Times New Roman" w:hAnsi="Palatino Linotype"/>
          <w:b/>
        </w:rPr>
      </w:pPr>
    </w:p>
    <w:p w14:paraId="4EC53AA7" w14:textId="77777777" w:rsidR="00B872B8" w:rsidRPr="008A5178" w:rsidRDefault="00B872B8" w:rsidP="008A5178">
      <w:pPr>
        <w:tabs>
          <w:tab w:val="left" w:pos="0"/>
          <w:tab w:val="left" w:pos="6450"/>
        </w:tabs>
        <w:spacing w:line="360" w:lineRule="auto"/>
        <w:jc w:val="both"/>
        <w:rPr>
          <w:rFonts w:ascii="Palatino Linotype" w:eastAsia="Times New Roman" w:hAnsi="Palatino Linotype"/>
          <w:b/>
        </w:rPr>
      </w:pPr>
    </w:p>
    <w:p w14:paraId="7F67F8CC" w14:textId="77777777" w:rsidR="00B872B8" w:rsidRPr="008A5178" w:rsidRDefault="00B872B8" w:rsidP="008A5178">
      <w:pPr>
        <w:tabs>
          <w:tab w:val="left" w:pos="0"/>
          <w:tab w:val="left" w:pos="6450"/>
        </w:tabs>
        <w:spacing w:line="360" w:lineRule="auto"/>
        <w:jc w:val="both"/>
        <w:rPr>
          <w:rFonts w:ascii="Palatino Linotype" w:eastAsia="Times New Roman" w:hAnsi="Palatino Linotype"/>
          <w:b/>
        </w:rPr>
      </w:pPr>
    </w:p>
    <w:p w14:paraId="1B01DB5F" w14:textId="77777777" w:rsidR="00CD14C9" w:rsidRPr="008A5178" w:rsidRDefault="00CD14C9" w:rsidP="008A5178">
      <w:pPr>
        <w:tabs>
          <w:tab w:val="left" w:pos="0"/>
        </w:tabs>
        <w:spacing w:line="360" w:lineRule="auto"/>
        <w:jc w:val="center"/>
        <w:rPr>
          <w:rFonts w:ascii="Palatino Linotype" w:eastAsia="Times New Roman" w:hAnsi="Palatino Linotype" w:cs="Times New Roman"/>
          <w:b/>
          <w:u w:val="single"/>
        </w:rPr>
      </w:pPr>
    </w:p>
    <w:p w14:paraId="31137936" w14:textId="302D1D0F" w:rsidR="00BC61B2" w:rsidRPr="008A5178" w:rsidRDefault="00A20B1F" w:rsidP="008A5178">
      <w:pPr>
        <w:tabs>
          <w:tab w:val="left" w:pos="0"/>
        </w:tabs>
        <w:spacing w:line="360" w:lineRule="auto"/>
        <w:jc w:val="center"/>
        <w:rPr>
          <w:rFonts w:ascii="Palatino Linotype" w:eastAsia="Times New Roman" w:hAnsi="Palatino Linotype" w:cs="Times New Roman"/>
          <w:b/>
          <w:u w:val="single"/>
        </w:rPr>
      </w:pPr>
      <w:r w:rsidRPr="008A5178">
        <w:rPr>
          <w:rFonts w:ascii="Palatino Linotype" w:eastAsia="Times New Roman" w:hAnsi="Palatino Linotype" w:cs="Times New Roman"/>
          <w:b/>
          <w:u w:val="single"/>
        </w:rPr>
        <w:t>ÍNDICE</w:t>
      </w:r>
    </w:p>
    <w:p w14:paraId="595EF236" w14:textId="77777777" w:rsidR="00786183" w:rsidRPr="008A5178" w:rsidRDefault="00786183" w:rsidP="008A5178">
      <w:pPr>
        <w:tabs>
          <w:tab w:val="left" w:pos="0"/>
        </w:tabs>
        <w:spacing w:line="360" w:lineRule="auto"/>
        <w:jc w:val="center"/>
        <w:rPr>
          <w:rFonts w:ascii="Palatino Linotype" w:eastAsia="Times New Roman" w:hAnsi="Palatino Linotype" w:cs="Times New Roman"/>
          <w:b/>
          <w:u w:val="single"/>
        </w:rPr>
      </w:pP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8A5178" w:rsidRDefault="00DA7E2F" w:rsidP="008A5178">
          <w:pPr>
            <w:pStyle w:val="TtulodeTDC"/>
            <w:spacing w:before="0" w:line="360" w:lineRule="auto"/>
            <w:ind w:left="-142"/>
            <w:rPr>
              <w:szCs w:val="24"/>
            </w:rPr>
          </w:pPr>
        </w:p>
        <w:p w14:paraId="28C7E6D0" w14:textId="77777777" w:rsidR="00D93FC1" w:rsidRPr="008A5178" w:rsidRDefault="00DA7E2F" w:rsidP="008A5178">
          <w:pPr>
            <w:pStyle w:val="TDC1"/>
            <w:spacing w:line="360" w:lineRule="auto"/>
            <w:rPr>
              <w:rFonts w:ascii="Palatino Linotype" w:hAnsi="Palatino Linotype"/>
              <w:noProof/>
              <w:lang w:val="es-MX" w:eastAsia="es-MX"/>
            </w:rPr>
          </w:pPr>
          <w:r w:rsidRPr="008A5178">
            <w:rPr>
              <w:rFonts w:ascii="Palatino Linotype" w:hAnsi="Palatino Linotype"/>
            </w:rPr>
            <w:fldChar w:fldCharType="begin"/>
          </w:r>
          <w:r w:rsidRPr="008A5178">
            <w:rPr>
              <w:rFonts w:ascii="Palatino Linotype" w:hAnsi="Palatino Linotype"/>
            </w:rPr>
            <w:instrText xml:space="preserve"> TOC \o "1-3" \h \z \u </w:instrText>
          </w:r>
          <w:r w:rsidRPr="008A5178">
            <w:rPr>
              <w:rFonts w:ascii="Palatino Linotype" w:hAnsi="Palatino Linotype"/>
            </w:rPr>
            <w:fldChar w:fldCharType="separate"/>
          </w:r>
          <w:hyperlink w:anchor="_Toc13149999" w:history="1">
            <w:r w:rsidR="00D93FC1" w:rsidRPr="008A5178">
              <w:rPr>
                <w:rStyle w:val="Hipervnculo"/>
                <w:rFonts w:ascii="Palatino Linotype" w:hAnsi="Palatino Linotype"/>
                <w:b/>
                <w:noProof/>
              </w:rPr>
              <w:t>ANTECEDENTES</w:t>
            </w:r>
            <w:r w:rsidR="00D93FC1" w:rsidRPr="008A5178">
              <w:rPr>
                <w:rFonts w:ascii="Palatino Linotype" w:hAnsi="Palatino Linotype"/>
                <w:noProof/>
                <w:webHidden/>
              </w:rPr>
              <w:tab/>
            </w:r>
            <w:r w:rsidR="00D93FC1" w:rsidRPr="008A5178">
              <w:rPr>
                <w:rFonts w:ascii="Palatino Linotype" w:hAnsi="Palatino Linotype"/>
                <w:noProof/>
                <w:webHidden/>
              </w:rPr>
              <w:fldChar w:fldCharType="begin"/>
            </w:r>
            <w:r w:rsidR="00D93FC1" w:rsidRPr="008A5178">
              <w:rPr>
                <w:rFonts w:ascii="Palatino Linotype" w:hAnsi="Palatino Linotype"/>
                <w:noProof/>
                <w:webHidden/>
              </w:rPr>
              <w:instrText xml:space="preserve"> PAGEREF _Toc13149999 \h </w:instrText>
            </w:r>
            <w:r w:rsidR="00D93FC1" w:rsidRPr="008A5178">
              <w:rPr>
                <w:rFonts w:ascii="Palatino Linotype" w:hAnsi="Palatino Linotype"/>
                <w:noProof/>
                <w:webHidden/>
              </w:rPr>
            </w:r>
            <w:r w:rsidR="00D93FC1" w:rsidRPr="008A5178">
              <w:rPr>
                <w:rFonts w:ascii="Palatino Linotype" w:hAnsi="Palatino Linotype"/>
                <w:noProof/>
                <w:webHidden/>
              </w:rPr>
              <w:fldChar w:fldCharType="separate"/>
            </w:r>
            <w:r w:rsidR="00434EA2">
              <w:rPr>
                <w:rFonts w:ascii="Palatino Linotype" w:hAnsi="Palatino Linotype"/>
                <w:noProof/>
                <w:webHidden/>
              </w:rPr>
              <w:t>3</w:t>
            </w:r>
            <w:r w:rsidR="00D93FC1" w:rsidRPr="008A5178">
              <w:rPr>
                <w:rFonts w:ascii="Palatino Linotype" w:hAnsi="Palatino Linotype"/>
                <w:noProof/>
                <w:webHidden/>
              </w:rPr>
              <w:fldChar w:fldCharType="end"/>
            </w:r>
          </w:hyperlink>
        </w:p>
        <w:p w14:paraId="17EE72F6" w14:textId="77777777" w:rsidR="00D93FC1" w:rsidRPr="008A5178" w:rsidRDefault="004200A9" w:rsidP="008A5178">
          <w:pPr>
            <w:pStyle w:val="TDC1"/>
            <w:spacing w:line="360" w:lineRule="auto"/>
            <w:rPr>
              <w:rFonts w:ascii="Palatino Linotype" w:hAnsi="Palatino Linotype"/>
              <w:noProof/>
              <w:lang w:val="es-MX" w:eastAsia="es-MX"/>
            </w:rPr>
          </w:pPr>
          <w:hyperlink w:anchor="_Toc13150000" w:history="1">
            <w:r w:rsidR="00D93FC1" w:rsidRPr="008A5178">
              <w:rPr>
                <w:rStyle w:val="Hipervnculo"/>
                <w:rFonts w:ascii="Palatino Linotype" w:hAnsi="Palatino Linotype"/>
                <w:b/>
                <w:noProof/>
              </w:rPr>
              <w:t>CONSIDERANDO</w:t>
            </w:r>
            <w:r w:rsidR="00D93FC1" w:rsidRPr="008A5178">
              <w:rPr>
                <w:rFonts w:ascii="Palatino Linotype" w:hAnsi="Palatino Linotype"/>
                <w:noProof/>
                <w:webHidden/>
              </w:rPr>
              <w:tab/>
            </w:r>
            <w:r w:rsidR="00D93FC1" w:rsidRPr="008A5178">
              <w:rPr>
                <w:rFonts w:ascii="Palatino Linotype" w:hAnsi="Palatino Linotype"/>
                <w:noProof/>
                <w:webHidden/>
              </w:rPr>
              <w:fldChar w:fldCharType="begin"/>
            </w:r>
            <w:r w:rsidR="00D93FC1" w:rsidRPr="008A5178">
              <w:rPr>
                <w:rFonts w:ascii="Palatino Linotype" w:hAnsi="Palatino Linotype"/>
                <w:noProof/>
                <w:webHidden/>
              </w:rPr>
              <w:instrText xml:space="preserve"> PAGEREF _Toc13150000 \h </w:instrText>
            </w:r>
            <w:r w:rsidR="00D93FC1" w:rsidRPr="008A5178">
              <w:rPr>
                <w:rFonts w:ascii="Palatino Linotype" w:hAnsi="Palatino Linotype"/>
                <w:noProof/>
                <w:webHidden/>
              </w:rPr>
            </w:r>
            <w:r w:rsidR="00D93FC1" w:rsidRPr="008A5178">
              <w:rPr>
                <w:rFonts w:ascii="Palatino Linotype" w:hAnsi="Palatino Linotype"/>
                <w:noProof/>
                <w:webHidden/>
              </w:rPr>
              <w:fldChar w:fldCharType="separate"/>
            </w:r>
            <w:r w:rsidR="00434EA2">
              <w:rPr>
                <w:rFonts w:ascii="Palatino Linotype" w:hAnsi="Palatino Linotype"/>
                <w:noProof/>
                <w:webHidden/>
              </w:rPr>
              <w:t>7</w:t>
            </w:r>
            <w:r w:rsidR="00D93FC1" w:rsidRPr="008A5178">
              <w:rPr>
                <w:rFonts w:ascii="Palatino Linotype" w:hAnsi="Palatino Linotype"/>
                <w:noProof/>
                <w:webHidden/>
              </w:rPr>
              <w:fldChar w:fldCharType="end"/>
            </w:r>
          </w:hyperlink>
        </w:p>
        <w:p w14:paraId="31BD0017" w14:textId="77777777" w:rsidR="00D93FC1" w:rsidRPr="008A5178" w:rsidRDefault="004200A9" w:rsidP="008A5178">
          <w:pPr>
            <w:pStyle w:val="TDC2"/>
            <w:spacing w:line="360" w:lineRule="auto"/>
            <w:ind w:left="142"/>
            <w:rPr>
              <w:rFonts w:ascii="Palatino Linotype" w:hAnsi="Palatino Linotype"/>
              <w:noProof/>
              <w:lang w:val="es-MX" w:eastAsia="es-MX"/>
            </w:rPr>
          </w:pPr>
          <w:hyperlink w:anchor="_Toc13150001" w:history="1">
            <w:r w:rsidR="00D93FC1" w:rsidRPr="008A5178">
              <w:rPr>
                <w:rStyle w:val="Hipervnculo"/>
                <w:rFonts w:ascii="Palatino Linotype" w:hAnsi="Palatino Linotype"/>
                <w:b/>
                <w:noProof/>
              </w:rPr>
              <w:t>PRIMERO. De la competencia</w:t>
            </w:r>
            <w:r w:rsidR="00D93FC1" w:rsidRPr="008A5178">
              <w:rPr>
                <w:rFonts w:ascii="Palatino Linotype" w:hAnsi="Palatino Linotype"/>
                <w:noProof/>
                <w:webHidden/>
              </w:rPr>
              <w:tab/>
            </w:r>
            <w:r w:rsidR="00D93FC1" w:rsidRPr="008A5178">
              <w:rPr>
                <w:rFonts w:ascii="Palatino Linotype" w:hAnsi="Palatino Linotype"/>
                <w:noProof/>
                <w:webHidden/>
              </w:rPr>
              <w:fldChar w:fldCharType="begin"/>
            </w:r>
            <w:r w:rsidR="00D93FC1" w:rsidRPr="008A5178">
              <w:rPr>
                <w:rFonts w:ascii="Palatino Linotype" w:hAnsi="Palatino Linotype"/>
                <w:noProof/>
                <w:webHidden/>
              </w:rPr>
              <w:instrText xml:space="preserve"> PAGEREF _Toc13150001 \h </w:instrText>
            </w:r>
            <w:r w:rsidR="00D93FC1" w:rsidRPr="008A5178">
              <w:rPr>
                <w:rFonts w:ascii="Palatino Linotype" w:hAnsi="Palatino Linotype"/>
                <w:noProof/>
                <w:webHidden/>
              </w:rPr>
            </w:r>
            <w:r w:rsidR="00D93FC1" w:rsidRPr="008A5178">
              <w:rPr>
                <w:rFonts w:ascii="Palatino Linotype" w:hAnsi="Palatino Linotype"/>
                <w:noProof/>
                <w:webHidden/>
              </w:rPr>
              <w:fldChar w:fldCharType="separate"/>
            </w:r>
            <w:r w:rsidR="00434EA2">
              <w:rPr>
                <w:rFonts w:ascii="Palatino Linotype" w:hAnsi="Palatino Linotype"/>
                <w:noProof/>
                <w:webHidden/>
              </w:rPr>
              <w:t>7</w:t>
            </w:r>
            <w:r w:rsidR="00D93FC1" w:rsidRPr="008A5178">
              <w:rPr>
                <w:rFonts w:ascii="Palatino Linotype" w:hAnsi="Palatino Linotype"/>
                <w:noProof/>
                <w:webHidden/>
              </w:rPr>
              <w:fldChar w:fldCharType="end"/>
            </w:r>
          </w:hyperlink>
        </w:p>
        <w:p w14:paraId="3AB93917" w14:textId="77777777" w:rsidR="00D93FC1" w:rsidRPr="008A5178" w:rsidRDefault="004200A9" w:rsidP="008A5178">
          <w:pPr>
            <w:pStyle w:val="TDC2"/>
            <w:spacing w:line="360" w:lineRule="auto"/>
            <w:ind w:left="142"/>
            <w:rPr>
              <w:rFonts w:ascii="Palatino Linotype" w:hAnsi="Palatino Linotype"/>
              <w:noProof/>
              <w:lang w:val="es-MX" w:eastAsia="es-MX"/>
            </w:rPr>
          </w:pPr>
          <w:hyperlink w:anchor="_Toc13150002" w:history="1">
            <w:r w:rsidR="00D93FC1" w:rsidRPr="008A5178">
              <w:rPr>
                <w:rStyle w:val="Hipervnculo"/>
                <w:rFonts w:ascii="Palatino Linotype" w:hAnsi="Palatino Linotype"/>
                <w:b/>
                <w:noProof/>
              </w:rPr>
              <w:t>SEGUNDO. De la oportunidad y procedencia.</w:t>
            </w:r>
            <w:r w:rsidR="00D93FC1" w:rsidRPr="008A5178">
              <w:rPr>
                <w:rFonts w:ascii="Palatino Linotype" w:hAnsi="Palatino Linotype"/>
                <w:noProof/>
                <w:webHidden/>
              </w:rPr>
              <w:tab/>
            </w:r>
            <w:r w:rsidR="00D93FC1" w:rsidRPr="008A5178">
              <w:rPr>
                <w:rFonts w:ascii="Palatino Linotype" w:hAnsi="Palatino Linotype"/>
                <w:noProof/>
                <w:webHidden/>
              </w:rPr>
              <w:fldChar w:fldCharType="begin"/>
            </w:r>
            <w:r w:rsidR="00D93FC1" w:rsidRPr="008A5178">
              <w:rPr>
                <w:rFonts w:ascii="Palatino Linotype" w:hAnsi="Palatino Linotype"/>
                <w:noProof/>
                <w:webHidden/>
              </w:rPr>
              <w:instrText xml:space="preserve"> PAGEREF _Toc13150002 \h </w:instrText>
            </w:r>
            <w:r w:rsidR="00D93FC1" w:rsidRPr="008A5178">
              <w:rPr>
                <w:rFonts w:ascii="Palatino Linotype" w:hAnsi="Palatino Linotype"/>
                <w:noProof/>
                <w:webHidden/>
              </w:rPr>
            </w:r>
            <w:r w:rsidR="00D93FC1" w:rsidRPr="008A5178">
              <w:rPr>
                <w:rFonts w:ascii="Palatino Linotype" w:hAnsi="Palatino Linotype"/>
                <w:noProof/>
                <w:webHidden/>
              </w:rPr>
              <w:fldChar w:fldCharType="separate"/>
            </w:r>
            <w:r w:rsidR="00434EA2">
              <w:rPr>
                <w:rFonts w:ascii="Palatino Linotype" w:hAnsi="Palatino Linotype"/>
                <w:noProof/>
                <w:webHidden/>
              </w:rPr>
              <w:t>7</w:t>
            </w:r>
            <w:r w:rsidR="00D93FC1" w:rsidRPr="008A5178">
              <w:rPr>
                <w:rFonts w:ascii="Palatino Linotype" w:hAnsi="Palatino Linotype"/>
                <w:noProof/>
                <w:webHidden/>
              </w:rPr>
              <w:fldChar w:fldCharType="end"/>
            </w:r>
          </w:hyperlink>
        </w:p>
        <w:p w14:paraId="6ECFECD0" w14:textId="77777777" w:rsidR="00D93FC1" w:rsidRPr="008A5178" w:rsidRDefault="004200A9" w:rsidP="008A5178">
          <w:pPr>
            <w:pStyle w:val="TDC2"/>
            <w:spacing w:line="360" w:lineRule="auto"/>
            <w:ind w:left="142"/>
            <w:rPr>
              <w:rFonts w:ascii="Palatino Linotype" w:hAnsi="Palatino Linotype"/>
              <w:noProof/>
              <w:lang w:val="es-MX" w:eastAsia="es-MX"/>
            </w:rPr>
          </w:pPr>
          <w:hyperlink w:anchor="_Toc13150003" w:history="1">
            <w:r w:rsidR="00D93FC1" w:rsidRPr="008A5178">
              <w:rPr>
                <w:rStyle w:val="Hipervnculo"/>
                <w:rFonts w:ascii="Palatino Linotype" w:hAnsi="Palatino Linotype"/>
                <w:b/>
                <w:noProof/>
              </w:rPr>
              <w:t>TERCERO. Planteamiento de la Litis.</w:t>
            </w:r>
            <w:r w:rsidR="00D93FC1" w:rsidRPr="008A5178">
              <w:rPr>
                <w:rFonts w:ascii="Palatino Linotype" w:hAnsi="Palatino Linotype"/>
                <w:noProof/>
                <w:webHidden/>
              </w:rPr>
              <w:tab/>
            </w:r>
            <w:r w:rsidR="00D93FC1" w:rsidRPr="008A5178">
              <w:rPr>
                <w:rFonts w:ascii="Palatino Linotype" w:hAnsi="Palatino Linotype"/>
                <w:noProof/>
                <w:webHidden/>
              </w:rPr>
              <w:fldChar w:fldCharType="begin"/>
            </w:r>
            <w:r w:rsidR="00D93FC1" w:rsidRPr="008A5178">
              <w:rPr>
                <w:rFonts w:ascii="Palatino Linotype" w:hAnsi="Palatino Linotype"/>
                <w:noProof/>
                <w:webHidden/>
              </w:rPr>
              <w:instrText xml:space="preserve"> PAGEREF _Toc13150003 \h </w:instrText>
            </w:r>
            <w:r w:rsidR="00D93FC1" w:rsidRPr="008A5178">
              <w:rPr>
                <w:rFonts w:ascii="Palatino Linotype" w:hAnsi="Palatino Linotype"/>
                <w:noProof/>
                <w:webHidden/>
              </w:rPr>
            </w:r>
            <w:r w:rsidR="00D93FC1" w:rsidRPr="008A5178">
              <w:rPr>
                <w:rFonts w:ascii="Palatino Linotype" w:hAnsi="Palatino Linotype"/>
                <w:noProof/>
                <w:webHidden/>
              </w:rPr>
              <w:fldChar w:fldCharType="separate"/>
            </w:r>
            <w:r w:rsidR="00434EA2">
              <w:rPr>
                <w:rFonts w:ascii="Palatino Linotype" w:hAnsi="Palatino Linotype"/>
                <w:noProof/>
                <w:webHidden/>
              </w:rPr>
              <w:t>8</w:t>
            </w:r>
            <w:r w:rsidR="00D93FC1" w:rsidRPr="008A5178">
              <w:rPr>
                <w:rFonts w:ascii="Palatino Linotype" w:hAnsi="Palatino Linotype"/>
                <w:noProof/>
                <w:webHidden/>
              </w:rPr>
              <w:fldChar w:fldCharType="end"/>
            </w:r>
          </w:hyperlink>
        </w:p>
        <w:p w14:paraId="39BCD003" w14:textId="77777777" w:rsidR="00D93FC1" w:rsidRPr="008A5178" w:rsidRDefault="004200A9" w:rsidP="008A5178">
          <w:pPr>
            <w:pStyle w:val="TDC2"/>
            <w:spacing w:line="360" w:lineRule="auto"/>
            <w:ind w:left="142"/>
            <w:rPr>
              <w:rFonts w:ascii="Palatino Linotype" w:hAnsi="Palatino Linotype"/>
              <w:noProof/>
              <w:lang w:val="es-MX" w:eastAsia="es-MX"/>
            </w:rPr>
          </w:pPr>
          <w:hyperlink w:anchor="_Toc13150004" w:history="1">
            <w:r w:rsidR="00D93FC1" w:rsidRPr="008A5178">
              <w:rPr>
                <w:rStyle w:val="Hipervnculo"/>
                <w:rFonts w:ascii="Palatino Linotype" w:hAnsi="Palatino Linotype"/>
                <w:b/>
                <w:noProof/>
              </w:rPr>
              <w:t>CUARTO. Estudio y resolución del asunto</w:t>
            </w:r>
            <w:r w:rsidR="00D93FC1" w:rsidRPr="008A5178">
              <w:rPr>
                <w:rFonts w:ascii="Palatino Linotype" w:hAnsi="Palatino Linotype"/>
                <w:noProof/>
                <w:webHidden/>
              </w:rPr>
              <w:tab/>
            </w:r>
            <w:r w:rsidR="00D93FC1" w:rsidRPr="008A5178">
              <w:rPr>
                <w:rFonts w:ascii="Palatino Linotype" w:hAnsi="Palatino Linotype"/>
                <w:noProof/>
                <w:webHidden/>
              </w:rPr>
              <w:fldChar w:fldCharType="begin"/>
            </w:r>
            <w:r w:rsidR="00D93FC1" w:rsidRPr="008A5178">
              <w:rPr>
                <w:rFonts w:ascii="Palatino Linotype" w:hAnsi="Palatino Linotype"/>
                <w:noProof/>
                <w:webHidden/>
              </w:rPr>
              <w:instrText xml:space="preserve"> PAGEREF _Toc13150004 \h </w:instrText>
            </w:r>
            <w:r w:rsidR="00D93FC1" w:rsidRPr="008A5178">
              <w:rPr>
                <w:rFonts w:ascii="Palatino Linotype" w:hAnsi="Palatino Linotype"/>
                <w:noProof/>
                <w:webHidden/>
              </w:rPr>
            </w:r>
            <w:r w:rsidR="00D93FC1" w:rsidRPr="008A5178">
              <w:rPr>
                <w:rFonts w:ascii="Palatino Linotype" w:hAnsi="Palatino Linotype"/>
                <w:noProof/>
                <w:webHidden/>
              </w:rPr>
              <w:fldChar w:fldCharType="separate"/>
            </w:r>
            <w:r w:rsidR="00434EA2">
              <w:rPr>
                <w:rFonts w:ascii="Palatino Linotype" w:hAnsi="Palatino Linotype"/>
                <w:noProof/>
                <w:webHidden/>
              </w:rPr>
              <w:t>10</w:t>
            </w:r>
            <w:r w:rsidR="00D93FC1" w:rsidRPr="008A5178">
              <w:rPr>
                <w:rFonts w:ascii="Palatino Linotype" w:hAnsi="Palatino Linotype"/>
                <w:noProof/>
                <w:webHidden/>
              </w:rPr>
              <w:fldChar w:fldCharType="end"/>
            </w:r>
          </w:hyperlink>
        </w:p>
        <w:p w14:paraId="1B84E506" w14:textId="77777777" w:rsidR="00D93FC1" w:rsidRPr="008A5178" w:rsidRDefault="004200A9" w:rsidP="008A5178">
          <w:pPr>
            <w:pStyle w:val="TDC1"/>
            <w:spacing w:line="360" w:lineRule="auto"/>
            <w:rPr>
              <w:rFonts w:ascii="Palatino Linotype" w:hAnsi="Palatino Linotype"/>
              <w:noProof/>
              <w:lang w:val="es-MX" w:eastAsia="es-MX"/>
            </w:rPr>
          </w:pPr>
          <w:hyperlink w:anchor="_Toc13150005" w:history="1">
            <w:r w:rsidR="00D93FC1" w:rsidRPr="008A5178">
              <w:rPr>
                <w:rStyle w:val="Hipervnculo"/>
                <w:rFonts w:ascii="Palatino Linotype" w:hAnsi="Palatino Linotype"/>
                <w:b/>
                <w:noProof/>
              </w:rPr>
              <w:t>I. Del deber de las autoridades de promover, respetar, proteger y garantizar el derecho de acceso a la información pública.</w:t>
            </w:r>
            <w:r w:rsidR="00D93FC1" w:rsidRPr="008A5178">
              <w:rPr>
                <w:rFonts w:ascii="Palatino Linotype" w:hAnsi="Palatino Linotype"/>
                <w:noProof/>
                <w:webHidden/>
              </w:rPr>
              <w:tab/>
            </w:r>
            <w:r w:rsidR="00D93FC1" w:rsidRPr="008A5178">
              <w:rPr>
                <w:rFonts w:ascii="Palatino Linotype" w:hAnsi="Palatino Linotype"/>
                <w:noProof/>
                <w:webHidden/>
              </w:rPr>
              <w:fldChar w:fldCharType="begin"/>
            </w:r>
            <w:r w:rsidR="00D93FC1" w:rsidRPr="008A5178">
              <w:rPr>
                <w:rFonts w:ascii="Palatino Linotype" w:hAnsi="Palatino Linotype"/>
                <w:noProof/>
                <w:webHidden/>
              </w:rPr>
              <w:instrText xml:space="preserve"> PAGEREF _Toc13150005 \h </w:instrText>
            </w:r>
            <w:r w:rsidR="00D93FC1" w:rsidRPr="008A5178">
              <w:rPr>
                <w:rFonts w:ascii="Palatino Linotype" w:hAnsi="Palatino Linotype"/>
                <w:noProof/>
                <w:webHidden/>
              </w:rPr>
            </w:r>
            <w:r w:rsidR="00D93FC1" w:rsidRPr="008A5178">
              <w:rPr>
                <w:rFonts w:ascii="Palatino Linotype" w:hAnsi="Palatino Linotype"/>
                <w:noProof/>
                <w:webHidden/>
              </w:rPr>
              <w:fldChar w:fldCharType="separate"/>
            </w:r>
            <w:r w:rsidR="00434EA2">
              <w:rPr>
                <w:rFonts w:ascii="Palatino Linotype" w:hAnsi="Palatino Linotype"/>
                <w:noProof/>
                <w:webHidden/>
              </w:rPr>
              <w:t>10</w:t>
            </w:r>
            <w:r w:rsidR="00D93FC1" w:rsidRPr="008A5178">
              <w:rPr>
                <w:rFonts w:ascii="Palatino Linotype" w:hAnsi="Palatino Linotype"/>
                <w:noProof/>
                <w:webHidden/>
              </w:rPr>
              <w:fldChar w:fldCharType="end"/>
            </w:r>
          </w:hyperlink>
        </w:p>
        <w:p w14:paraId="5452DA2A" w14:textId="77777777" w:rsidR="00D93FC1" w:rsidRPr="008A5178" w:rsidRDefault="004200A9" w:rsidP="008A5178">
          <w:pPr>
            <w:pStyle w:val="TDC1"/>
            <w:spacing w:line="360" w:lineRule="auto"/>
            <w:rPr>
              <w:rFonts w:ascii="Palatino Linotype" w:hAnsi="Palatino Linotype"/>
              <w:noProof/>
              <w:lang w:val="es-MX" w:eastAsia="es-MX"/>
            </w:rPr>
          </w:pPr>
          <w:hyperlink w:anchor="_Toc13150006" w:history="1">
            <w:r w:rsidR="00D93FC1" w:rsidRPr="008A5178">
              <w:rPr>
                <w:rStyle w:val="Hipervnculo"/>
                <w:rFonts w:ascii="Palatino Linotype" w:hAnsi="Palatino Linotype"/>
                <w:b/>
                <w:noProof/>
              </w:rPr>
              <w:t>II. De la respuesta e informe justificado</w:t>
            </w:r>
            <w:r w:rsidR="00D93FC1" w:rsidRPr="008A5178">
              <w:rPr>
                <w:rFonts w:ascii="Palatino Linotype" w:hAnsi="Palatino Linotype"/>
                <w:noProof/>
                <w:webHidden/>
              </w:rPr>
              <w:tab/>
            </w:r>
            <w:r w:rsidR="00D93FC1" w:rsidRPr="008A5178">
              <w:rPr>
                <w:rFonts w:ascii="Palatino Linotype" w:hAnsi="Palatino Linotype"/>
                <w:noProof/>
                <w:webHidden/>
              </w:rPr>
              <w:fldChar w:fldCharType="begin"/>
            </w:r>
            <w:r w:rsidR="00D93FC1" w:rsidRPr="008A5178">
              <w:rPr>
                <w:rFonts w:ascii="Palatino Linotype" w:hAnsi="Palatino Linotype"/>
                <w:noProof/>
                <w:webHidden/>
              </w:rPr>
              <w:instrText xml:space="preserve"> PAGEREF _Toc13150006 \h </w:instrText>
            </w:r>
            <w:r w:rsidR="00D93FC1" w:rsidRPr="008A5178">
              <w:rPr>
                <w:rFonts w:ascii="Palatino Linotype" w:hAnsi="Palatino Linotype"/>
                <w:noProof/>
                <w:webHidden/>
              </w:rPr>
            </w:r>
            <w:r w:rsidR="00D93FC1" w:rsidRPr="008A5178">
              <w:rPr>
                <w:rFonts w:ascii="Palatino Linotype" w:hAnsi="Palatino Linotype"/>
                <w:noProof/>
                <w:webHidden/>
              </w:rPr>
              <w:fldChar w:fldCharType="separate"/>
            </w:r>
            <w:r w:rsidR="00434EA2">
              <w:rPr>
                <w:rFonts w:ascii="Palatino Linotype" w:hAnsi="Palatino Linotype"/>
                <w:noProof/>
                <w:webHidden/>
              </w:rPr>
              <w:t>13</w:t>
            </w:r>
            <w:r w:rsidR="00D93FC1" w:rsidRPr="008A5178">
              <w:rPr>
                <w:rFonts w:ascii="Palatino Linotype" w:hAnsi="Palatino Linotype"/>
                <w:noProof/>
                <w:webHidden/>
              </w:rPr>
              <w:fldChar w:fldCharType="end"/>
            </w:r>
          </w:hyperlink>
        </w:p>
        <w:p w14:paraId="098865F0" w14:textId="77777777" w:rsidR="00D93FC1" w:rsidRPr="008A5178" w:rsidRDefault="004200A9" w:rsidP="008A5178">
          <w:pPr>
            <w:pStyle w:val="TDC1"/>
            <w:spacing w:line="360" w:lineRule="auto"/>
            <w:rPr>
              <w:rFonts w:ascii="Palatino Linotype" w:hAnsi="Palatino Linotype"/>
              <w:noProof/>
              <w:lang w:val="es-MX" w:eastAsia="es-MX"/>
            </w:rPr>
          </w:pPr>
          <w:hyperlink w:anchor="_Toc13150007" w:history="1">
            <w:r w:rsidR="00D93FC1" w:rsidRPr="008A5178">
              <w:rPr>
                <w:rStyle w:val="Hipervnculo"/>
                <w:rFonts w:ascii="Palatino Linotype" w:eastAsia="MS Mincho" w:hAnsi="Palatino Linotype" w:cstheme="majorBidi"/>
                <w:b/>
                <w:noProof/>
              </w:rPr>
              <w:t>QUINTO. De la elaboración de la versión pública.</w:t>
            </w:r>
            <w:r w:rsidR="00D93FC1" w:rsidRPr="008A5178">
              <w:rPr>
                <w:rFonts w:ascii="Palatino Linotype" w:hAnsi="Palatino Linotype"/>
                <w:noProof/>
                <w:webHidden/>
              </w:rPr>
              <w:tab/>
            </w:r>
            <w:r w:rsidR="00D93FC1" w:rsidRPr="008A5178">
              <w:rPr>
                <w:rFonts w:ascii="Palatino Linotype" w:hAnsi="Palatino Linotype"/>
                <w:noProof/>
                <w:webHidden/>
              </w:rPr>
              <w:fldChar w:fldCharType="begin"/>
            </w:r>
            <w:r w:rsidR="00D93FC1" w:rsidRPr="008A5178">
              <w:rPr>
                <w:rFonts w:ascii="Palatino Linotype" w:hAnsi="Palatino Linotype"/>
                <w:noProof/>
                <w:webHidden/>
              </w:rPr>
              <w:instrText xml:space="preserve"> PAGEREF _Toc13150007 \h </w:instrText>
            </w:r>
            <w:r w:rsidR="00D93FC1" w:rsidRPr="008A5178">
              <w:rPr>
                <w:rFonts w:ascii="Palatino Linotype" w:hAnsi="Palatino Linotype"/>
                <w:noProof/>
                <w:webHidden/>
              </w:rPr>
            </w:r>
            <w:r w:rsidR="00D93FC1" w:rsidRPr="008A5178">
              <w:rPr>
                <w:rFonts w:ascii="Palatino Linotype" w:hAnsi="Palatino Linotype"/>
                <w:noProof/>
                <w:webHidden/>
              </w:rPr>
              <w:fldChar w:fldCharType="separate"/>
            </w:r>
            <w:r w:rsidR="00434EA2">
              <w:rPr>
                <w:rFonts w:ascii="Palatino Linotype" w:hAnsi="Palatino Linotype"/>
                <w:noProof/>
                <w:webHidden/>
              </w:rPr>
              <w:t>41</w:t>
            </w:r>
            <w:r w:rsidR="00D93FC1" w:rsidRPr="008A5178">
              <w:rPr>
                <w:rFonts w:ascii="Palatino Linotype" w:hAnsi="Palatino Linotype"/>
                <w:noProof/>
                <w:webHidden/>
              </w:rPr>
              <w:fldChar w:fldCharType="end"/>
            </w:r>
          </w:hyperlink>
        </w:p>
        <w:p w14:paraId="50BB5226" w14:textId="77777777" w:rsidR="00D93FC1" w:rsidRPr="008A5178" w:rsidRDefault="004200A9" w:rsidP="008A5178">
          <w:pPr>
            <w:pStyle w:val="TDC1"/>
            <w:spacing w:line="360" w:lineRule="auto"/>
            <w:rPr>
              <w:rFonts w:ascii="Palatino Linotype" w:hAnsi="Palatino Linotype"/>
              <w:noProof/>
              <w:lang w:val="es-MX" w:eastAsia="es-MX"/>
            </w:rPr>
          </w:pPr>
          <w:hyperlink w:anchor="_Toc13150008" w:history="1">
            <w:r w:rsidR="00D93FC1" w:rsidRPr="008A5178">
              <w:rPr>
                <w:rStyle w:val="Hipervnculo"/>
                <w:rFonts w:ascii="Palatino Linotype" w:hAnsi="Palatino Linotype"/>
                <w:b/>
                <w:noProof/>
                <w:lang w:val="es-MX"/>
              </w:rPr>
              <w:t>A. Requisitos previos.</w:t>
            </w:r>
            <w:r w:rsidR="00D93FC1" w:rsidRPr="008A5178">
              <w:rPr>
                <w:rFonts w:ascii="Palatino Linotype" w:hAnsi="Palatino Linotype"/>
                <w:noProof/>
                <w:webHidden/>
              </w:rPr>
              <w:tab/>
            </w:r>
            <w:r w:rsidR="00D93FC1" w:rsidRPr="008A5178">
              <w:rPr>
                <w:rFonts w:ascii="Palatino Linotype" w:hAnsi="Palatino Linotype"/>
                <w:noProof/>
                <w:webHidden/>
              </w:rPr>
              <w:fldChar w:fldCharType="begin"/>
            </w:r>
            <w:r w:rsidR="00D93FC1" w:rsidRPr="008A5178">
              <w:rPr>
                <w:rFonts w:ascii="Palatino Linotype" w:hAnsi="Palatino Linotype"/>
                <w:noProof/>
                <w:webHidden/>
              </w:rPr>
              <w:instrText xml:space="preserve"> PAGEREF _Toc13150008 \h </w:instrText>
            </w:r>
            <w:r w:rsidR="00D93FC1" w:rsidRPr="008A5178">
              <w:rPr>
                <w:rFonts w:ascii="Palatino Linotype" w:hAnsi="Palatino Linotype"/>
                <w:noProof/>
                <w:webHidden/>
              </w:rPr>
            </w:r>
            <w:r w:rsidR="00D93FC1" w:rsidRPr="008A5178">
              <w:rPr>
                <w:rFonts w:ascii="Palatino Linotype" w:hAnsi="Palatino Linotype"/>
                <w:noProof/>
                <w:webHidden/>
              </w:rPr>
              <w:fldChar w:fldCharType="separate"/>
            </w:r>
            <w:r w:rsidR="00434EA2">
              <w:rPr>
                <w:rFonts w:ascii="Palatino Linotype" w:hAnsi="Palatino Linotype"/>
                <w:noProof/>
                <w:webHidden/>
              </w:rPr>
              <w:t>43</w:t>
            </w:r>
            <w:r w:rsidR="00D93FC1" w:rsidRPr="008A5178">
              <w:rPr>
                <w:rFonts w:ascii="Palatino Linotype" w:hAnsi="Palatino Linotype"/>
                <w:noProof/>
                <w:webHidden/>
              </w:rPr>
              <w:fldChar w:fldCharType="end"/>
            </w:r>
          </w:hyperlink>
        </w:p>
        <w:p w14:paraId="3D4B4ADB" w14:textId="77777777" w:rsidR="00D93FC1" w:rsidRPr="008A5178" w:rsidRDefault="004200A9" w:rsidP="008A5178">
          <w:pPr>
            <w:pStyle w:val="TDC1"/>
            <w:spacing w:line="360" w:lineRule="auto"/>
            <w:rPr>
              <w:rFonts w:ascii="Palatino Linotype" w:hAnsi="Palatino Linotype"/>
              <w:noProof/>
              <w:lang w:val="es-MX" w:eastAsia="es-MX"/>
            </w:rPr>
          </w:pPr>
          <w:hyperlink w:anchor="_Toc13150009" w:history="1">
            <w:r w:rsidR="00D93FC1" w:rsidRPr="008A5178">
              <w:rPr>
                <w:rStyle w:val="Hipervnculo"/>
                <w:rFonts w:ascii="Palatino Linotype" w:hAnsi="Palatino Linotype"/>
                <w:b/>
                <w:noProof/>
                <w:lang w:val="es-MX"/>
              </w:rPr>
              <w:t>B. Supuestos de clasificación</w:t>
            </w:r>
            <w:r w:rsidR="00D93FC1" w:rsidRPr="008A5178">
              <w:rPr>
                <w:rFonts w:ascii="Palatino Linotype" w:hAnsi="Palatino Linotype"/>
                <w:noProof/>
                <w:webHidden/>
              </w:rPr>
              <w:tab/>
            </w:r>
            <w:r w:rsidR="00D93FC1" w:rsidRPr="008A5178">
              <w:rPr>
                <w:rFonts w:ascii="Palatino Linotype" w:hAnsi="Palatino Linotype"/>
                <w:noProof/>
                <w:webHidden/>
              </w:rPr>
              <w:fldChar w:fldCharType="begin"/>
            </w:r>
            <w:r w:rsidR="00D93FC1" w:rsidRPr="008A5178">
              <w:rPr>
                <w:rFonts w:ascii="Palatino Linotype" w:hAnsi="Palatino Linotype"/>
                <w:noProof/>
                <w:webHidden/>
              </w:rPr>
              <w:instrText xml:space="preserve"> PAGEREF _Toc13150009 \h </w:instrText>
            </w:r>
            <w:r w:rsidR="00D93FC1" w:rsidRPr="008A5178">
              <w:rPr>
                <w:rFonts w:ascii="Palatino Linotype" w:hAnsi="Palatino Linotype"/>
                <w:noProof/>
                <w:webHidden/>
              </w:rPr>
            </w:r>
            <w:r w:rsidR="00D93FC1" w:rsidRPr="008A5178">
              <w:rPr>
                <w:rFonts w:ascii="Palatino Linotype" w:hAnsi="Palatino Linotype"/>
                <w:noProof/>
                <w:webHidden/>
              </w:rPr>
              <w:fldChar w:fldCharType="separate"/>
            </w:r>
            <w:r w:rsidR="00434EA2">
              <w:rPr>
                <w:rFonts w:ascii="Palatino Linotype" w:hAnsi="Palatino Linotype"/>
                <w:noProof/>
                <w:webHidden/>
              </w:rPr>
              <w:t>45</w:t>
            </w:r>
            <w:r w:rsidR="00D93FC1" w:rsidRPr="008A5178">
              <w:rPr>
                <w:rFonts w:ascii="Palatino Linotype" w:hAnsi="Palatino Linotype"/>
                <w:noProof/>
                <w:webHidden/>
              </w:rPr>
              <w:fldChar w:fldCharType="end"/>
            </w:r>
          </w:hyperlink>
        </w:p>
        <w:p w14:paraId="0C837F3D" w14:textId="77777777" w:rsidR="00D93FC1" w:rsidRPr="008A5178" w:rsidRDefault="004200A9" w:rsidP="008A5178">
          <w:pPr>
            <w:pStyle w:val="TDC1"/>
            <w:spacing w:line="360" w:lineRule="auto"/>
            <w:rPr>
              <w:rFonts w:ascii="Palatino Linotype" w:hAnsi="Palatino Linotype"/>
              <w:noProof/>
              <w:lang w:val="es-MX" w:eastAsia="es-MX"/>
            </w:rPr>
          </w:pPr>
          <w:hyperlink w:anchor="_Toc13150010" w:history="1">
            <w:r w:rsidR="00D93FC1" w:rsidRPr="008A5178">
              <w:rPr>
                <w:rStyle w:val="Hipervnculo"/>
                <w:rFonts w:ascii="Palatino Linotype" w:hAnsi="Palatino Linotype"/>
                <w:b/>
                <w:noProof/>
                <w:lang w:val="es-MX"/>
              </w:rPr>
              <w:t>C. La intervención del Comité de Transparencia</w:t>
            </w:r>
            <w:r w:rsidR="00D93FC1" w:rsidRPr="008A5178">
              <w:rPr>
                <w:rFonts w:ascii="Palatino Linotype" w:hAnsi="Palatino Linotype"/>
                <w:noProof/>
                <w:webHidden/>
              </w:rPr>
              <w:tab/>
            </w:r>
            <w:r w:rsidR="00D93FC1" w:rsidRPr="008A5178">
              <w:rPr>
                <w:rFonts w:ascii="Palatino Linotype" w:hAnsi="Palatino Linotype"/>
                <w:noProof/>
                <w:webHidden/>
              </w:rPr>
              <w:fldChar w:fldCharType="begin"/>
            </w:r>
            <w:r w:rsidR="00D93FC1" w:rsidRPr="008A5178">
              <w:rPr>
                <w:rFonts w:ascii="Palatino Linotype" w:hAnsi="Palatino Linotype"/>
                <w:noProof/>
                <w:webHidden/>
              </w:rPr>
              <w:instrText xml:space="preserve"> PAGEREF _Toc13150010 \h </w:instrText>
            </w:r>
            <w:r w:rsidR="00D93FC1" w:rsidRPr="008A5178">
              <w:rPr>
                <w:rFonts w:ascii="Palatino Linotype" w:hAnsi="Palatino Linotype"/>
                <w:noProof/>
                <w:webHidden/>
              </w:rPr>
            </w:r>
            <w:r w:rsidR="00D93FC1" w:rsidRPr="008A5178">
              <w:rPr>
                <w:rFonts w:ascii="Palatino Linotype" w:hAnsi="Palatino Linotype"/>
                <w:noProof/>
                <w:webHidden/>
              </w:rPr>
              <w:fldChar w:fldCharType="separate"/>
            </w:r>
            <w:r w:rsidR="00434EA2">
              <w:rPr>
                <w:rFonts w:ascii="Palatino Linotype" w:hAnsi="Palatino Linotype"/>
                <w:noProof/>
                <w:webHidden/>
              </w:rPr>
              <w:t>47</w:t>
            </w:r>
            <w:r w:rsidR="00D93FC1" w:rsidRPr="008A5178">
              <w:rPr>
                <w:rFonts w:ascii="Palatino Linotype" w:hAnsi="Palatino Linotype"/>
                <w:noProof/>
                <w:webHidden/>
              </w:rPr>
              <w:fldChar w:fldCharType="end"/>
            </w:r>
          </w:hyperlink>
        </w:p>
        <w:p w14:paraId="2BB50C2C" w14:textId="77777777" w:rsidR="00D93FC1" w:rsidRPr="008A5178" w:rsidRDefault="004200A9" w:rsidP="008A5178">
          <w:pPr>
            <w:pStyle w:val="TDC1"/>
            <w:spacing w:line="360" w:lineRule="auto"/>
            <w:rPr>
              <w:rFonts w:ascii="Palatino Linotype" w:hAnsi="Palatino Linotype"/>
              <w:noProof/>
              <w:lang w:val="es-MX" w:eastAsia="es-MX"/>
            </w:rPr>
          </w:pPr>
          <w:hyperlink w:anchor="_Toc13150011" w:history="1">
            <w:r w:rsidR="00D93FC1" w:rsidRPr="008A5178">
              <w:rPr>
                <w:rStyle w:val="Hipervnculo"/>
                <w:rFonts w:ascii="Palatino Linotype" w:hAnsi="Palatino Linotype"/>
                <w:b/>
                <w:noProof/>
                <w:lang w:val="es-MX"/>
              </w:rPr>
              <w:t>i. Formalidades para emitir el acuerdo de clasificación.</w:t>
            </w:r>
            <w:r w:rsidR="00D93FC1" w:rsidRPr="008A5178">
              <w:rPr>
                <w:rFonts w:ascii="Palatino Linotype" w:hAnsi="Palatino Linotype"/>
                <w:noProof/>
                <w:webHidden/>
              </w:rPr>
              <w:tab/>
            </w:r>
            <w:r w:rsidR="00D93FC1" w:rsidRPr="008A5178">
              <w:rPr>
                <w:rFonts w:ascii="Palatino Linotype" w:hAnsi="Palatino Linotype"/>
                <w:noProof/>
                <w:webHidden/>
              </w:rPr>
              <w:fldChar w:fldCharType="begin"/>
            </w:r>
            <w:r w:rsidR="00D93FC1" w:rsidRPr="008A5178">
              <w:rPr>
                <w:rFonts w:ascii="Palatino Linotype" w:hAnsi="Palatino Linotype"/>
                <w:noProof/>
                <w:webHidden/>
              </w:rPr>
              <w:instrText xml:space="preserve"> PAGEREF _Toc13150011 \h </w:instrText>
            </w:r>
            <w:r w:rsidR="00D93FC1" w:rsidRPr="008A5178">
              <w:rPr>
                <w:rFonts w:ascii="Palatino Linotype" w:hAnsi="Palatino Linotype"/>
                <w:noProof/>
                <w:webHidden/>
              </w:rPr>
            </w:r>
            <w:r w:rsidR="00D93FC1" w:rsidRPr="008A5178">
              <w:rPr>
                <w:rFonts w:ascii="Palatino Linotype" w:hAnsi="Palatino Linotype"/>
                <w:noProof/>
                <w:webHidden/>
              </w:rPr>
              <w:fldChar w:fldCharType="separate"/>
            </w:r>
            <w:r w:rsidR="00434EA2">
              <w:rPr>
                <w:rFonts w:ascii="Palatino Linotype" w:hAnsi="Palatino Linotype"/>
                <w:noProof/>
                <w:webHidden/>
              </w:rPr>
              <w:t>47</w:t>
            </w:r>
            <w:r w:rsidR="00D93FC1" w:rsidRPr="008A5178">
              <w:rPr>
                <w:rFonts w:ascii="Palatino Linotype" w:hAnsi="Palatino Linotype"/>
                <w:noProof/>
                <w:webHidden/>
              </w:rPr>
              <w:fldChar w:fldCharType="end"/>
            </w:r>
          </w:hyperlink>
        </w:p>
        <w:p w14:paraId="5BA0B2A0" w14:textId="77777777" w:rsidR="00D93FC1" w:rsidRPr="008A5178" w:rsidRDefault="004200A9" w:rsidP="008A5178">
          <w:pPr>
            <w:pStyle w:val="TDC1"/>
            <w:spacing w:line="360" w:lineRule="auto"/>
            <w:rPr>
              <w:rFonts w:ascii="Palatino Linotype" w:hAnsi="Palatino Linotype"/>
              <w:noProof/>
              <w:lang w:val="es-MX" w:eastAsia="es-MX"/>
            </w:rPr>
          </w:pPr>
          <w:hyperlink w:anchor="_Toc13150012" w:history="1">
            <w:r w:rsidR="00D93FC1" w:rsidRPr="008A5178">
              <w:rPr>
                <w:rStyle w:val="Hipervnculo"/>
                <w:rFonts w:ascii="Palatino Linotype" w:hAnsi="Palatino Linotype"/>
                <w:b/>
                <w:noProof/>
                <w:lang w:val="es-MX"/>
              </w:rPr>
              <w:t>ii. Requisitos de fondo del acuerdo de clasificación</w:t>
            </w:r>
            <w:r w:rsidR="00D93FC1" w:rsidRPr="008A5178">
              <w:rPr>
                <w:rFonts w:ascii="Palatino Linotype" w:hAnsi="Palatino Linotype"/>
                <w:noProof/>
                <w:webHidden/>
              </w:rPr>
              <w:tab/>
            </w:r>
            <w:r w:rsidR="00D93FC1" w:rsidRPr="008A5178">
              <w:rPr>
                <w:rFonts w:ascii="Palatino Linotype" w:hAnsi="Palatino Linotype"/>
                <w:noProof/>
                <w:webHidden/>
              </w:rPr>
              <w:fldChar w:fldCharType="begin"/>
            </w:r>
            <w:r w:rsidR="00D93FC1" w:rsidRPr="008A5178">
              <w:rPr>
                <w:rFonts w:ascii="Palatino Linotype" w:hAnsi="Palatino Linotype"/>
                <w:noProof/>
                <w:webHidden/>
              </w:rPr>
              <w:instrText xml:space="preserve"> PAGEREF _Toc13150012 \h </w:instrText>
            </w:r>
            <w:r w:rsidR="00D93FC1" w:rsidRPr="008A5178">
              <w:rPr>
                <w:rFonts w:ascii="Palatino Linotype" w:hAnsi="Palatino Linotype"/>
                <w:noProof/>
                <w:webHidden/>
              </w:rPr>
            </w:r>
            <w:r w:rsidR="00D93FC1" w:rsidRPr="008A5178">
              <w:rPr>
                <w:rFonts w:ascii="Palatino Linotype" w:hAnsi="Palatino Linotype"/>
                <w:noProof/>
                <w:webHidden/>
              </w:rPr>
              <w:fldChar w:fldCharType="separate"/>
            </w:r>
            <w:r w:rsidR="00434EA2">
              <w:rPr>
                <w:rFonts w:ascii="Palatino Linotype" w:hAnsi="Palatino Linotype"/>
                <w:noProof/>
                <w:webHidden/>
              </w:rPr>
              <w:t>48</w:t>
            </w:r>
            <w:r w:rsidR="00D93FC1" w:rsidRPr="008A5178">
              <w:rPr>
                <w:rFonts w:ascii="Palatino Linotype" w:hAnsi="Palatino Linotype"/>
                <w:noProof/>
                <w:webHidden/>
              </w:rPr>
              <w:fldChar w:fldCharType="end"/>
            </w:r>
          </w:hyperlink>
        </w:p>
        <w:p w14:paraId="3EF17845" w14:textId="77777777" w:rsidR="00D93FC1" w:rsidRPr="008A5178" w:rsidRDefault="004200A9" w:rsidP="008A5178">
          <w:pPr>
            <w:pStyle w:val="TDC1"/>
            <w:spacing w:line="360" w:lineRule="auto"/>
            <w:rPr>
              <w:rFonts w:ascii="Palatino Linotype" w:hAnsi="Palatino Linotype"/>
              <w:noProof/>
              <w:lang w:val="es-MX" w:eastAsia="es-MX"/>
            </w:rPr>
          </w:pPr>
          <w:hyperlink w:anchor="_Toc13150013" w:history="1">
            <w:r w:rsidR="00D93FC1" w:rsidRPr="008A5178">
              <w:rPr>
                <w:rStyle w:val="Hipervnculo"/>
                <w:rFonts w:ascii="Palatino Linotype" w:hAnsi="Palatino Linotype"/>
                <w:b/>
                <w:noProof/>
              </w:rPr>
              <w:t>RESOLUTIVOS</w:t>
            </w:r>
            <w:r w:rsidR="00D93FC1" w:rsidRPr="008A5178">
              <w:rPr>
                <w:rFonts w:ascii="Palatino Linotype" w:hAnsi="Palatino Linotype"/>
                <w:noProof/>
                <w:webHidden/>
              </w:rPr>
              <w:tab/>
            </w:r>
            <w:r w:rsidR="00D93FC1" w:rsidRPr="008A5178">
              <w:rPr>
                <w:rFonts w:ascii="Palatino Linotype" w:hAnsi="Palatino Linotype"/>
                <w:noProof/>
                <w:webHidden/>
              </w:rPr>
              <w:fldChar w:fldCharType="begin"/>
            </w:r>
            <w:r w:rsidR="00D93FC1" w:rsidRPr="008A5178">
              <w:rPr>
                <w:rFonts w:ascii="Palatino Linotype" w:hAnsi="Palatino Linotype"/>
                <w:noProof/>
                <w:webHidden/>
              </w:rPr>
              <w:instrText xml:space="preserve"> PAGEREF _Toc13150013 \h </w:instrText>
            </w:r>
            <w:r w:rsidR="00D93FC1" w:rsidRPr="008A5178">
              <w:rPr>
                <w:rFonts w:ascii="Palatino Linotype" w:hAnsi="Palatino Linotype"/>
                <w:noProof/>
                <w:webHidden/>
              </w:rPr>
            </w:r>
            <w:r w:rsidR="00D93FC1" w:rsidRPr="008A5178">
              <w:rPr>
                <w:rFonts w:ascii="Palatino Linotype" w:hAnsi="Palatino Linotype"/>
                <w:noProof/>
                <w:webHidden/>
              </w:rPr>
              <w:fldChar w:fldCharType="separate"/>
            </w:r>
            <w:r w:rsidR="00434EA2">
              <w:rPr>
                <w:rFonts w:ascii="Palatino Linotype" w:hAnsi="Palatino Linotype"/>
                <w:noProof/>
                <w:webHidden/>
              </w:rPr>
              <w:t>54</w:t>
            </w:r>
            <w:r w:rsidR="00D93FC1" w:rsidRPr="008A5178">
              <w:rPr>
                <w:rFonts w:ascii="Palatino Linotype" w:hAnsi="Palatino Linotype"/>
                <w:noProof/>
                <w:webHidden/>
              </w:rPr>
              <w:fldChar w:fldCharType="end"/>
            </w:r>
          </w:hyperlink>
        </w:p>
        <w:p w14:paraId="4D4EB577" w14:textId="703FF569" w:rsidR="00FB6382" w:rsidRPr="008A5178" w:rsidRDefault="00DA7E2F" w:rsidP="00434EA2">
          <w:pPr>
            <w:spacing w:line="360" w:lineRule="auto"/>
            <w:ind w:left="142"/>
            <w:rPr>
              <w:rFonts w:ascii="Palatino Linotype" w:hAnsi="Palatino Linotype"/>
            </w:rPr>
          </w:pPr>
          <w:r w:rsidRPr="008A5178">
            <w:rPr>
              <w:rFonts w:ascii="Palatino Linotype" w:hAnsi="Palatino Linotype"/>
              <w:b/>
              <w:bCs/>
            </w:rPr>
            <w:fldChar w:fldCharType="end"/>
          </w:r>
        </w:p>
      </w:sdtContent>
    </w:sdt>
    <w:p w14:paraId="73F7F940" w14:textId="1AA5D800" w:rsidR="00662C69" w:rsidRPr="008A5178" w:rsidRDefault="009B11D6" w:rsidP="008A5178">
      <w:pPr>
        <w:tabs>
          <w:tab w:val="left" w:pos="0"/>
          <w:tab w:val="left" w:pos="3465"/>
        </w:tabs>
        <w:spacing w:line="360" w:lineRule="auto"/>
        <w:jc w:val="both"/>
        <w:rPr>
          <w:rFonts w:ascii="Palatino Linotype" w:hAnsi="Palatino Linotype"/>
        </w:rPr>
      </w:pPr>
      <w:r w:rsidRPr="008A5178">
        <w:rPr>
          <w:rFonts w:ascii="Palatino Linotype" w:hAnsi="Palatino Linotype"/>
        </w:rPr>
        <w:t>R</w:t>
      </w:r>
      <w:r w:rsidR="00662C69" w:rsidRPr="008A5178">
        <w:rPr>
          <w:rFonts w:ascii="Palatino Linotype" w:hAnsi="Palatino Linotype"/>
        </w:rPr>
        <w:t>esolución del Pleno del Instituto de Transparencia, Acceso a la Información Pública y Protección de Datos Personales del Estado de México y Mun</w:t>
      </w:r>
      <w:r w:rsidR="000D5A1D" w:rsidRPr="008A5178">
        <w:rPr>
          <w:rFonts w:ascii="Palatino Linotype" w:hAnsi="Palatino Linotype"/>
        </w:rPr>
        <w:t>icipios, con</w:t>
      </w:r>
      <w:r w:rsidR="00662C69" w:rsidRPr="008A5178">
        <w:rPr>
          <w:rFonts w:ascii="Palatino Linotype" w:hAnsi="Palatino Linotype"/>
        </w:rPr>
        <w:t xml:space="preserve"> </w:t>
      </w:r>
      <w:r w:rsidR="00485DB6" w:rsidRPr="008A5178">
        <w:rPr>
          <w:rFonts w:ascii="Palatino Linotype" w:hAnsi="Palatino Linotype"/>
        </w:rPr>
        <w:t xml:space="preserve">domicilio </w:t>
      </w:r>
      <w:r w:rsidR="00662C69" w:rsidRPr="008A5178">
        <w:rPr>
          <w:rFonts w:ascii="Palatino Linotype" w:hAnsi="Palatino Linotype"/>
        </w:rPr>
        <w:t xml:space="preserve">en Metepec, Estado de México; de </w:t>
      </w:r>
      <w:r w:rsidR="000D5A1D" w:rsidRPr="008A5178">
        <w:rPr>
          <w:rFonts w:ascii="Palatino Linotype" w:hAnsi="Palatino Linotype"/>
        </w:rPr>
        <w:t xml:space="preserve">fecha </w:t>
      </w:r>
      <w:r w:rsidR="00D53B27" w:rsidRPr="008A5178">
        <w:rPr>
          <w:rFonts w:ascii="Palatino Linotype" w:hAnsi="Palatino Linotype"/>
        </w:rPr>
        <w:t>diez</w:t>
      </w:r>
      <w:r w:rsidR="006B149F" w:rsidRPr="008A5178">
        <w:rPr>
          <w:rFonts w:ascii="Palatino Linotype" w:hAnsi="Palatino Linotype"/>
        </w:rPr>
        <w:t xml:space="preserve"> (</w:t>
      </w:r>
      <w:r w:rsidR="00D53B27" w:rsidRPr="008A5178">
        <w:rPr>
          <w:rFonts w:ascii="Palatino Linotype" w:hAnsi="Palatino Linotype"/>
        </w:rPr>
        <w:t>10)</w:t>
      </w:r>
      <w:r w:rsidR="006B149F" w:rsidRPr="008A5178">
        <w:rPr>
          <w:rFonts w:ascii="Palatino Linotype" w:hAnsi="Palatino Linotype"/>
        </w:rPr>
        <w:t xml:space="preserve"> de </w:t>
      </w:r>
      <w:r w:rsidR="00D53B27" w:rsidRPr="008A5178">
        <w:rPr>
          <w:rFonts w:ascii="Palatino Linotype" w:hAnsi="Palatino Linotype"/>
        </w:rPr>
        <w:t xml:space="preserve">julio </w:t>
      </w:r>
      <w:r w:rsidR="00B414A7" w:rsidRPr="008A5178">
        <w:rPr>
          <w:rFonts w:ascii="Palatino Linotype" w:hAnsi="Palatino Linotype"/>
        </w:rPr>
        <w:t>de dos mil diecinueve</w:t>
      </w:r>
      <w:r w:rsidR="00662C69" w:rsidRPr="008A5178">
        <w:rPr>
          <w:rFonts w:ascii="Palatino Linotype" w:hAnsi="Palatino Linotype"/>
        </w:rPr>
        <w:t>.</w:t>
      </w:r>
    </w:p>
    <w:p w14:paraId="5A51B5EC" w14:textId="77777777" w:rsidR="008A5A73" w:rsidRPr="008A5178" w:rsidRDefault="008A5A73" w:rsidP="008A5178">
      <w:pPr>
        <w:tabs>
          <w:tab w:val="left" w:pos="0"/>
          <w:tab w:val="left" w:pos="3465"/>
        </w:tabs>
        <w:spacing w:line="360" w:lineRule="auto"/>
        <w:jc w:val="both"/>
        <w:rPr>
          <w:rFonts w:ascii="Palatino Linotype" w:hAnsi="Palatino Linotype"/>
        </w:rPr>
      </w:pPr>
    </w:p>
    <w:p w14:paraId="02C1324E" w14:textId="62957DE5" w:rsidR="00662C69" w:rsidRPr="008A5178" w:rsidRDefault="00662C69" w:rsidP="008A5178">
      <w:pPr>
        <w:tabs>
          <w:tab w:val="left" w:pos="0"/>
        </w:tabs>
        <w:spacing w:line="360" w:lineRule="auto"/>
        <w:jc w:val="both"/>
        <w:rPr>
          <w:rFonts w:ascii="Palatino Linotype" w:hAnsi="Palatino Linotype"/>
        </w:rPr>
      </w:pPr>
      <w:r w:rsidRPr="008A5178">
        <w:rPr>
          <w:rFonts w:ascii="Palatino Linotype" w:hAnsi="Palatino Linotype"/>
          <w:b/>
        </w:rPr>
        <w:t>VISTO</w:t>
      </w:r>
      <w:r w:rsidR="00D71D6A" w:rsidRPr="008A5178">
        <w:rPr>
          <w:rFonts w:ascii="Palatino Linotype" w:hAnsi="Palatino Linotype"/>
        </w:rPr>
        <w:t xml:space="preserve"> </w:t>
      </w:r>
      <w:r w:rsidR="00FF6643" w:rsidRPr="008A5178">
        <w:rPr>
          <w:rFonts w:ascii="Palatino Linotype" w:hAnsi="Palatino Linotype"/>
        </w:rPr>
        <w:t>el</w:t>
      </w:r>
      <w:r w:rsidRPr="008A5178">
        <w:rPr>
          <w:rFonts w:ascii="Palatino Linotype" w:hAnsi="Palatino Linotype"/>
        </w:rPr>
        <w:t xml:space="preserve"> expediente electrónico for</w:t>
      </w:r>
      <w:r w:rsidR="00D37494" w:rsidRPr="008A5178">
        <w:rPr>
          <w:rFonts w:ascii="Palatino Linotype" w:hAnsi="Palatino Linotype"/>
        </w:rPr>
        <w:t>mado con motivo de</w:t>
      </w:r>
      <w:r w:rsidR="00FF6643" w:rsidRPr="008A5178">
        <w:rPr>
          <w:rFonts w:ascii="Palatino Linotype" w:hAnsi="Palatino Linotype"/>
        </w:rPr>
        <w:t>l</w:t>
      </w:r>
      <w:r w:rsidRPr="008A5178">
        <w:rPr>
          <w:rFonts w:ascii="Palatino Linotype" w:hAnsi="Palatino Linotype"/>
        </w:rPr>
        <w:t xml:space="preserve"> recurso de revisión </w:t>
      </w:r>
      <w:r w:rsidR="00D71D6A" w:rsidRPr="008A5178">
        <w:rPr>
          <w:rFonts w:ascii="Palatino Linotype" w:hAnsi="Palatino Linotype"/>
          <w:b/>
        </w:rPr>
        <w:t>0</w:t>
      </w:r>
      <w:r w:rsidR="00D53B27" w:rsidRPr="008A5178">
        <w:rPr>
          <w:rFonts w:ascii="Palatino Linotype" w:hAnsi="Palatino Linotype"/>
          <w:b/>
        </w:rPr>
        <w:t>3588</w:t>
      </w:r>
      <w:r w:rsidR="00D71D6A" w:rsidRPr="008A5178">
        <w:rPr>
          <w:rFonts w:ascii="Palatino Linotype" w:hAnsi="Palatino Linotype"/>
          <w:b/>
        </w:rPr>
        <w:t>/INFOEM/IP/RR/201</w:t>
      </w:r>
      <w:r w:rsidR="009B7F14" w:rsidRPr="008A5178">
        <w:rPr>
          <w:rFonts w:ascii="Palatino Linotype" w:hAnsi="Palatino Linotype"/>
          <w:b/>
        </w:rPr>
        <w:t>9</w:t>
      </w:r>
      <w:r w:rsidR="00FF6643" w:rsidRPr="008A5178">
        <w:rPr>
          <w:rFonts w:ascii="Palatino Linotype" w:hAnsi="Palatino Linotype"/>
          <w:b/>
        </w:rPr>
        <w:t xml:space="preserve"> </w:t>
      </w:r>
      <w:r w:rsidRPr="008A5178">
        <w:rPr>
          <w:rFonts w:ascii="Palatino Linotype" w:hAnsi="Palatino Linotype"/>
        </w:rPr>
        <w:t xml:space="preserve">promovido por </w:t>
      </w:r>
      <w:r w:rsidR="004200A9" w:rsidRPr="004200A9">
        <w:rPr>
          <w:rFonts w:ascii="Palatino Linotype" w:hAnsi="Palatino Linotype"/>
          <w:b/>
          <w:highlight w:val="black"/>
        </w:rPr>
        <w:t>------------------------------------------------</w:t>
      </w:r>
      <w:r w:rsidR="003E4A5C" w:rsidRPr="008A5178">
        <w:rPr>
          <w:rFonts w:ascii="Palatino Linotype" w:hAnsi="Palatino Linotype"/>
          <w:b/>
          <w:bCs/>
        </w:rPr>
        <w:t xml:space="preserve"> </w:t>
      </w:r>
      <w:r w:rsidRPr="008A5178">
        <w:rPr>
          <w:rFonts w:ascii="Palatino Linotype" w:hAnsi="Palatino Linotype" w:cs="Arial"/>
        </w:rPr>
        <w:t xml:space="preserve">en su </w:t>
      </w:r>
      <w:r w:rsidR="00D83C17" w:rsidRPr="008A5178">
        <w:rPr>
          <w:rFonts w:ascii="Palatino Linotype" w:hAnsi="Palatino Linotype" w:cs="Arial"/>
        </w:rPr>
        <w:t>calidad</w:t>
      </w:r>
      <w:r w:rsidRPr="008A5178">
        <w:rPr>
          <w:rFonts w:ascii="Palatino Linotype" w:hAnsi="Palatino Linotype" w:cs="Arial"/>
        </w:rPr>
        <w:t xml:space="preserve"> de </w:t>
      </w:r>
      <w:r w:rsidRPr="008A5178">
        <w:rPr>
          <w:rFonts w:ascii="Palatino Linotype" w:hAnsi="Palatino Linotype" w:cs="Arial"/>
          <w:b/>
        </w:rPr>
        <w:t>RECURRENTE</w:t>
      </w:r>
      <w:r w:rsidRPr="008A5178">
        <w:rPr>
          <w:rFonts w:ascii="Palatino Linotype" w:hAnsi="Palatino Linotype" w:cs="Arial"/>
        </w:rPr>
        <w:t xml:space="preserve">, en contra </w:t>
      </w:r>
      <w:r w:rsidR="000D5A1D" w:rsidRPr="008A5178">
        <w:rPr>
          <w:rFonts w:ascii="Palatino Linotype" w:hAnsi="Palatino Linotype" w:cs="Arial"/>
        </w:rPr>
        <w:t xml:space="preserve">de </w:t>
      </w:r>
      <w:r w:rsidR="00D71D6A" w:rsidRPr="008A5178">
        <w:rPr>
          <w:rFonts w:ascii="Palatino Linotype" w:hAnsi="Palatino Linotype" w:cs="Arial"/>
        </w:rPr>
        <w:t xml:space="preserve">la respuesta del </w:t>
      </w:r>
      <w:r w:rsidR="00D53B27" w:rsidRPr="008A5178">
        <w:rPr>
          <w:rFonts w:ascii="Palatino Linotype" w:hAnsi="Palatino Linotype"/>
          <w:b/>
          <w:bCs/>
          <w:color w:val="000000"/>
        </w:rPr>
        <w:t>Instituto Electoral del Estado de México</w:t>
      </w:r>
      <w:r w:rsidR="003E4A5C" w:rsidRPr="008A5178">
        <w:rPr>
          <w:rFonts w:ascii="Palatino Linotype" w:hAnsi="Palatino Linotype"/>
          <w:b/>
          <w:bCs/>
        </w:rPr>
        <w:t xml:space="preserve"> </w:t>
      </w:r>
      <w:r w:rsidRPr="008A5178">
        <w:rPr>
          <w:rFonts w:ascii="Palatino Linotype" w:hAnsi="Palatino Linotype"/>
        </w:rPr>
        <w:t>en lo sucesivo el</w:t>
      </w:r>
      <w:r w:rsidRPr="008A5178">
        <w:rPr>
          <w:rFonts w:ascii="Palatino Linotype" w:hAnsi="Palatino Linotype"/>
          <w:b/>
        </w:rPr>
        <w:t xml:space="preserve"> SUJETO OBLIGADO, </w:t>
      </w:r>
      <w:r w:rsidRPr="008A5178">
        <w:rPr>
          <w:rFonts w:ascii="Palatino Linotype" w:hAnsi="Palatino Linotype"/>
        </w:rPr>
        <w:t>se procede a dictar la presente resolución, con base en los siguientes:</w:t>
      </w:r>
    </w:p>
    <w:p w14:paraId="0BBCF3EE" w14:textId="77777777" w:rsidR="008A5A73" w:rsidRPr="008A5178" w:rsidRDefault="008A5A73" w:rsidP="008A5178">
      <w:pPr>
        <w:tabs>
          <w:tab w:val="left" w:pos="0"/>
        </w:tabs>
        <w:spacing w:line="360" w:lineRule="auto"/>
        <w:jc w:val="both"/>
        <w:rPr>
          <w:rFonts w:ascii="Palatino Linotype" w:hAnsi="Palatino Linotype"/>
        </w:rPr>
      </w:pPr>
    </w:p>
    <w:p w14:paraId="769E1410" w14:textId="5740327F" w:rsidR="00587366" w:rsidRPr="008A5178" w:rsidRDefault="00662C69" w:rsidP="008A5178">
      <w:pPr>
        <w:pStyle w:val="Ttulo1"/>
        <w:tabs>
          <w:tab w:val="left" w:pos="0"/>
        </w:tabs>
        <w:spacing w:before="0" w:line="360" w:lineRule="auto"/>
        <w:jc w:val="center"/>
        <w:rPr>
          <w:b/>
          <w:szCs w:val="24"/>
        </w:rPr>
      </w:pPr>
      <w:bookmarkStart w:id="0" w:name="_Toc461555884"/>
      <w:bookmarkStart w:id="1" w:name="_Toc466371847"/>
      <w:bookmarkStart w:id="2" w:name="_Toc13149999"/>
      <w:r w:rsidRPr="008A5178">
        <w:rPr>
          <w:b/>
          <w:szCs w:val="24"/>
        </w:rPr>
        <w:t>ANTECEDENTES</w:t>
      </w:r>
      <w:bookmarkEnd w:id="0"/>
      <w:bookmarkEnd w:id="1"/>
      <w:bookmarkEnd w:id="2"/>
    </w:p>
    <w:p w14:paraId="468D1AB4" w14:textId="77777777" w:rsidR="008A5A73" w:rsidRPr="008A5178" w:rsidRDefault="008A5A73" w:rsidP="008A5178">
      <w:pPr>
        <w:tabs>
          <w:tab w:val="left" w:pos="0"/>
        </w:tabs>
        <w:spacing w:line="360" w:lineRule="auto"/>
        <w:rPr>
          <w:rFonts w:ascii="Palatino Linotype" w:hAnsi="Palatino Linotype"/>
          <w:lang w:eastAsia="en-US"/>
        </w:rPr>
      </w:pPr>
    </w:p>
    <w:p w14:paraId="402A4C0A" w14:textId="35AC2B27" w:rsidR="00D9392E" w:rsidRPr="008A5178" w:rsidRDefault="00FF6643" w:rsidP="008A5178">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Arial"/>
        </w:rPr>
      </w:pPr>
      <w:r w:rsidRPr="008A5178">
        <w:rPr>
          <w:rFonts w:ascii="Palatino Linotype" w:eastAsia="Calibri" w:hAnsi="Palatino Linotype" w:cs="Arial"/>
        </w:rPr>
        <w:t xml:space="preserve">El </w:t>
      </w:r>
      <w:r w:rsidR="00D53B27" w:rsidRPr="008A5178">
        <w:rPr>
          <w:rFonts w:ascii="Palatino Linotype" w:eastAsia="Calibri" w:hAnsi="Palatino Linotype" w:cs="Arial"/>
        </w:rPr>
        <w:t>veintidós</w:t>
      </w:r>
      <w:r w:rsidR="0060011B" w:rsidRPr="008A5178">
        <w:rPr>
          <w:rFonts w:ascii="Palatino Linotype" w:eastAsia="Calibri" w:hAnsi="Palatino Linotype" w:cs="Arial"/>
        </w:rPr>
        <w:t xml:space="preserve"> (</w:t>
      </w:r>
      <w:r w:rsidR="00D53B27" w:rsidRPr="008A5178">
        <w:rPr>
          <w:rFonts w:ascii="Palatino Linotype" w:eastAsia="Calibri" w:hAnsi="Palatino Linotype" w:cs="Arial"/>
        </w:rPr>
        <w:t>22</w:t>
      </w:r>
      <w:r w:rsidR="00D71D6A" w:rsidRPr="008A5178">
        <w:rPr>
          <w:rFonts w:ascii="Palatino Linotype" w:eastAsia="Calibri" w:hAnsi="Palatino Linotype" w:cs="Arial"/>
        </w:rPr>
        <w:t>)</w:t>
      </w:r>
      <w:r w:rsidR="00A53AF8" w:rsidRPr="008A5178">
        <w:rPr>
          <w:rFonts w:ascii="Palatino Linotype" w:hAnsi="Palatino Linotype"/>
        </w:rPr>
        <w:t xml:space="preserve"> de </w:t>
      </w:r>
      <w:r w:rsidR="00D53B27" w:rsidRPr="008A5178">
        <w:rPr>
          <w:rFonts w:ascii="Palatino Linotype" w:hAnsi="Palatino Linotype"/>
        </w:rPr>
        <w:t>abril</w:t>
      </w:r>
      <w:r w:rsidR="0060011B" w:rsidRPr="008A5178">
        <w:rPr>
          <w:rFonts w:ascii="Palatino Linotype" w:hAnsi="Palatino Linotype"/>
        </w:rPr>
        <w:t xml:space="preserve"> </w:t>
      </w:r>
      <w:r w:rsidR="00D53B27" w:rsidRPr="008A5178">
        <w:rPr>
          <w:rFonts w:ascii="Palatino Linotype" w:hAnsi="Palatino Linotype"/>
        </w:rPr>
        <w:t xml:space="preserve">de </w:t>
      </w:r>
      <w:r w:rsidR="0060011B" w:rsidRPr="008A5178">
        <w:rPr>
          <w:rFonts w:ascii="Palatino Linotype" w:hAnsi="Palatino Linotype"/>
        </w:rPr>
        <w:t>do</w:t>
      </w:r>
      <w:r w:rsidR="0060011B" w:rsidRPr="008A5178">
        <w:rPr>
          <w:rFonts w:ascii="Palatino Linotype" w:eastAsia="Calibri" w:hAnsi="Palatino Linotype" w:cs="Arial"/>
        </w:rPr>
        <w:t>s mil diecinueve</w:t>
      </w:r>
      <w:r w:rsidR="00D9392E" w:rsidRPr="008A5178">
        <w:rPr>
          <w:rFonts w:ascii="Palatino Linotype" w:hAnsi="Palatino Linotype"/>
          <w:b/>
        </w:rPr>
        <w:t xml:space="preserve">, </w:t>
      </w:r>
      <w:r w:rsidR="00D9392E" w:rsidRPr="008A5178">
        <w:rPr>
          <w:rFonts w:ascii="Palatino Linotype" w:eastAsia="Calibri" w:hAnsi="Palatino Linotype" w:cs="Arial"/>
        </w:rPr>
        <w:t xml:space="preserve">se </w:t>
      </w:r>
      <w:r w:rsidRPr="008A5178">
        <w:rPr>
          <w:rFonts w:ascii="Palatino Linotype" w:eastAsia="Calibri" w:hAnsi="Palatino Linotype" w:cs="Arial"/>
        </w:rPr>
        <w:t>presentó</w:t>
      </w:r>
      <w:r w:rsidR="00D9392E" w:rsidRPr="008A5178">
        <w:rPr>
          <w:rFonts w:ascii="Palatino Linotype" w:eastAsia="Calibri" w:hAnsi="Palatino Linotype" w:cs="Arial"/>
        </w:rPr>
        <w:t xml:space="preserve"> ante el </w:t>
      </w:r>
      <w:r w:rsidR="00D9392E" w:rsidRPr="008A5178">
        <w:rPr>
          <w:rFonts w:ascii="Palatino Linotype" w:eastAsia="Calibri" w:hAnsi="Palatino Linotype" w:cs="Arial"/>
          <w:b/>
        </w:rPr>
        <w:t>SUJETO OBLIGADO</w:t>
      </w:r>
      <w:r w:rsidRPr="008A5178">
        <w:rPr>
          <w:rFonts w:ascii="Palatino Linotype" w:eastAsia="Calibri" w:hAnsi="Palatino Linotype" w:cs="Arial"/>
          <w:b/>
        </w:rPr>
        <w:t>,</w:t>
      </w:r>
      <w:r w:rsidR="00D9392E" w:rsidRPr="008A5178">
        <w:rPr>
          <w:rFonts w:ascii="Palatino Linotype" w:eastAsia="Calibri" w:hAnsi="Palatino Linotype" w:cs="Arial"/>
        </w:rPr>
        <w:t xml:space="preserve"> </w:t>
      </w:r>
      <w:r w:rsidR="00A53AF8" w:rsidRPr="008A5178">
        <w:rPr>
          <w:rFonts w:ascii="Palatino Linotype" w:eastAsia="Calibri" w:hAnsi="Palatino Linotype" w:cs="Arial"/>
        </w:rPr>
        <w:t xml:space="preserve">vía </w:t>
      </w:r>
      <w:r w:rsidR="00A53AF8" w:rsidRPr="008A5178">
        <w:rPr>
          <w:rFonts w:ascii="Palatino Linotype" w:eastAsia="Calibri" w:hAnsi="Palatino Linotype" w:cs="Arial"/>
          <w:lang w:val="es-ES"/>
        </w:rPr>
        <w:t>Sistema de Acceso a la Información Mexiquense (</w:t>
      </w:r>
      <w:r w:rsidR="00A53AF8" w:rsidRPr="008A5178">
        <w:rPr>
          <w:rFonts w:ascii="Palatino Linotype" w:eastAsia="Calibri" w:hAnsi="Palatino Linotype" w:cs="Arial"/>
          <w:b/>
          <w:lang w:val="es-ES"/>
        </w:rPr>
        <w:t>SAIMEX)</w:t>
      </w:r>
      <w:r w:rsidR="00D9392E" w:rsidRPr="008A5178">
        <w:rPr>
          <w:rFonts w:ascii="Palatino Linotype" w:eastAsia="Calibri" w:hAnsi="Palatino Linotype" w:cs="Arial"/>
        </w:rPr>
        <w:t xml:space="preserve">, la solicitud de información pública registrada con </w:t>
      </w:r>
      <w:r w:rsidRPr="008A5178">
        <w:rPr>
          <w:rFonts w:ascii="Palatino Linotype" w:eastAsia="Calibri" w:hAnsi="Palatino Linotype" w:cs="Arial"/>
        </w:rPr>
        <w:t>el</w:t>
      </w:r>
      <w:r w:rsidR="00D9392E" w:rsidRPr="008A5178">
        <w:rPr>
          <w:rFonts w:ascii="Palatino Linotype" w:eastAsia="Calibri" w:hAnsi="Palatino Linotype" w:cs="Arial"/>
        </w:rPr>
        <w:t xml:space="preserve"> número</w:t>
      </w:r>
      <w:r w:rsidR="003E4A5C" w:rsidRPr="008A5178">
        <w:rPr>
          <w:rFonts w:ascii="Palatino Linotype" w:eastAsia="Calibri" w:hAnsi="Palatino Linotype" w:cs="Arial"/>
        </w:rPr>
        <w:t xml:space="preserve"> </w:t>
      </w:r>
      <w:r w:rsidRPr="008A5178">
        <w:rPr>
          <w:rFonts w:ascii="Palatino Linotype" w:eastAsia="Calibri" w:hAnsi="Palatino Linotype" w:cs="Arial"/>
          <w:b/>
          <w:bCs/>
        </w:rPr>
        <w:t>0</w:t>
      </w:r>
      <w:r w:rsidR="0060011B" w:rsidRPr="008A5178">
        <w:rPr>
          <w:rFonts w:ascii="Palatino Linotype" w:eastAsia="Calibri" w:hAnsi="Palatino Linotype" w:cs="Arial"/>
          <w:b/>
          <w:bCs/>
        </w:rPr>
        <w:t>0</w:t>
      </w:r>
      <w:r w:rsidR="00D53B27" w:rsidRPr="008A5178">
        <w:rPr>
          <w:rFonts w:ascii="Palatino Linotype" w:eastAsia="Calibri" w:hAnsi="Palatino Linotype" w:cs="Arial"/>
          <w:b/>
          <w:bCs/>
        </w:rPr>
        <w:t>218</w:t>
      </w:r>
      <w:r w:rsidR="00D71D6A" w:rsidRPr="008A5178">
        <w:rPr>
          <w:rFonts w:ascii="Palatino Linotype" w:eastAsia="Calibri" w:hAnsi="Palatino Linotype" w:cs="Arial"/>
          <w:b/>
          <w:bCs/>
        </w:rPr>
        <w:t>/</w:t>
      </w:r>
      <w:r w:rsidR="00D53B27" w:rsidRPr="008A5178">
        <w:rPr>
          <w:rFonts w:ascii="Palatino Linotype" w:eastAsia="Calibri" w:hAnsi="Palatino Linotype" w:cs="Arial"/>
          <w:b/>
          <w:bCs/>
        </w:rPr>
        <w:t>IEEM</w:t>
      </w:r>
      <w:r w:rsidR="00D71D6A" w:rsidRPr="008A5178">
        <w:rPr>
          <w:rFonts w:ascii="Palatino Linotype" w:eastAsia="Calibri" w:hAnsi="Palatino Linotype" w:cs="Arial"/>
          <w:b/>
          <w:bCs/>
        </w:rPr>
        <w:t>/IP/201</w:t>
      </w:r>
      <w:r w:rsidR="0060011B" w:rsidRPr="008A5178">
        <w:rPr>
          <w:rFonts w:ascii="Palatino Linotype" w:eastAsia="Calibri" w:hAnsi="Palatino Linotype" w:cs="Arial"/>
          <w:b/>
          <w:bCs/>
        </w:rPr>
        <w:t>9</w:t>
      </w:r>
      <w:r w:rsidR="00E17F3A" w:rsidRPr="008A5178">
        <w:rPr>
          <w:rFonts w:ascii="Palatino Linotype" w:eastAsia="Calibri" w:hAnsi="Palatino Linotype" w:cs="Arial"/>
        </w:rPr>
        <w:t>,</w:t>
      </w:r>
      <w:r w:rsidR="00FB54FB" w:rsidRPr="008A5178">
        <w:rPr>
          <w:rFonts w:ascii="Palatino Linotype" w:eastAsia="Calibri" w:hAnsi="Palatino Linotype" w:cs="Arial"/>
          <w:b/>
        </w:rPr>
        <w:t xml:space="preserve"> </w:t>
      </w:r>
      <w:r w:rsidR="00D9392E" w:rsidRPr="008A5178">
        <w:rPr>
          <w:rFonts w:ascii="Palatino Linotype" w:eastAsia="Calibri" w:hAnsi="Palatino Linotype" w:cs="Arial"/>
        </w:rPr>
        <w:t>media</w:t>
      </w:r>
      <w:r w:rsidR="00FB54FB" w:rsidRPr="008A5178">
        <w:rPr>
          <w:rFonts w:ascii="Palatino Linotype" w:eastAsia="Calibri" w:hAnsi="Palatino Linotype" w:cs="Arial"/>
        </w:rPr>
        <w:t>nte la cual</w:t>
      </w:r>
      <w:r w:rsidR="00786183" w:rsidRPr="008A5178">
        <w:rPr>
          <w:rFonts w:ascii="Palatino Linotype" w:eastAsia="Calibri" w:hAnsi="Palatino Linotype" w:cs="Arial"/>
        </w:rPr>
        <w:t xml:space="preserve"> requirió</w:t>
      </w:r>
      <w:r w:rsidR="00FB54FB" w:rsidRPr="008A5178">
        <w:rPr>
          <w:rFonts w:ascii="Palatino Linotype" w:eastAsia="Calibri" w:hAnsi="Palatino Linotype" w:cs="Arial"/>
        </w:rPr>
        <w:t xml:space="preserve">: </w:t>
      </w:r>
      <w:r w:rsidR="003607B9" w:rsidRPr="008A5178">
        <w:rPr>
          <w:rFonts w:ascii="Palatino Linotype" w:eastAsia="Calibri" w:hAnsi="Palatino Linotype" w:cs="Arial"/>
        </w:rPr>
        <w:t xml:space="preserve">                                                                                                                                                                                                                                                                                                                                                                                                                                                                                                                                                                                                                                                                                                                                                                                                                                                                                                                                                                                                                                                                                                                                                                                                                                                                                                                                                                                                                                                                                                                                                                                                                                                                                                                                                                                                                                                                                                                                                                                                                                                                                                                                                                                                                                                                                                                                                                                                                                                                                                                                                                                                                                                                                                                                                                                                                                                                                                                                               </w:t>
      </w:r>
      <w:r w:rsidR="00FB54FB" w:rsidRPr="008A5178">
        <w:rPr>
          <w:rFonts w:ascii="Palatino Linotype" w:eastAsia="Calibri" w:hAnsi="Palatino Linotype" w:cs="Arial"/>
        </w:rPr>
        <w:t xml:space="preserve">                           </w:t>
      </w:r>
    </w:p>
    <w:p w14:paraId="1C71FE35" w14:textId="77777777" w:rsidR="003C7422" w:rsidRPr="008A5178" w:rsidRDefault="003C7422" w:rsidP="008A5178">
      <w:pPr>
        <w:pStyle w:val="Prrafodelista"/>
        <w:tabs>
          <w:tab w:val="left" w:pos="0"/>
        </w:tabs>
        <w:spacing w:line="360" w:lineRule="auto"/>
        <w:ind w:left="567" w:right="616"/>
        <w:jc w:val="both"/>
        <w:rPr>
          <w:rFonts w:ascii="Palatino Linotype" w:hAnsi="Palatino Linotype"/>
          <w:b/>
        </w:rPr>
      </w:pPr>
    </w:p>
    <w:p w14:paraId="5ED4292E" w14:textId="4CCCCD7F" w:rsidR="00784885" w:rsidRPr="008A5178" w:rsidRDefault="001C34D6" w:rsidP="008A5178">
      <w:pPr>
        <w:pStyle w:val="Prrafodelista"/>
        <w:tabs>
          <w:tab w:val="left" w:pos="0"/>
        </w:tabs>
        <w:spacing w:line="360" w:lineRule="auto"/>
        <w:ind w:left="567" w:right="616"/>
        <w:jc w:val="both"/>
        <w:rPr>
          <w:rFonts w:ascii="Palatino Linotype" w:hAnsi="Palatino Linotype"/>
          <w:i/>
        </w:rPr>
      </w:pPr>
      <w:r w:rsidRPr="008A5178">
        <w:rPr>
          <w:rFonts w:ascii="Palatino Linotype" w:hAnsi="Palatino Linotype"/>
          <w:i/>
        </w:rPr>
        <w:t>“</w:t>
      </w:r>
      <w:r w:rsidR="00D53B27" w:rsidRPr="008A5178">
        <w:rPr>
          <w:rFonts w:ascii="Palatino Linotype" w:hAnsi="Palatino Linotype"/>
          <w:i/>
          <w:color w:val="000000"/>
        </w:rPr>
        <w:t>¡Buenos días! Reciba un saludo. Espero una pronta respuesta</w:t>
      </w:r>
      <w:r w:rsidR="00D53B27" w:rsidRPr="008A5178">
        <w:rPr>
          <w:rFonts w:ascii="Palatino Linotype" w:hAnsi="Palatino Linotype"/>
          <w:color w:val="000000"/>
        </w:rPr>
        <w:t>.</w:t>
      </w:r>
      <w:r w:rsidR="003E4A5C" w:rsidRPr="008A5178">
        <w:rPr>
          <w:rFonts w:ascii="Palatino Linotype" w:hAnsi="Palatino Linotype"/>
          <w:i/>
        </w:rPr>
        <w:t>”</w:t>
      </w:r>
      <w:r w:rsidRPr="008A5178">
        <w:rPr>
          <w:rFonts w:ascii="Palatino Linotype" w:hAnsi="Palatino Linotype"/>
          <w:i/>
        </w:rPr>
        <w:t xml:space="preserve"> (Sic)</w:t>
      </w:r>
    </w:p>
    <w:p w14:paraId="3992CF36" w14:textId="77777777" w:rsidR="00A5514F" w:rsidRPr="008A5178" w:rsidRDefault="00A5514F" w:rsidP="008A5178">
      <w:pPr>
        <w:pStyle w:val="Prrafodelista"/>
        <w:tabs>
          <w:tab w:val="left" w:pos="0"/>
        </w:tabs>
        <w:spacing w:line="360" w:lineRule="auto"/>
        <w:ind w:left="567" w:right="616"/>
        <w:jc w:val="both"/>
        <w:rPr>
          <w:rFonts w:ascii="Palatino Linotype" w:hAnsi="Palatino Linotype"/>
          <w:i/>
        </w:rPr>
      </w:pPr>
    </w:p>
    <w:p w14:paraId="7727518C" w14:textId="7AB4F015" w:rsidR="00A45546" w:rsidRPr="008A5178" w:rsidRDefault="00A8769A" w:rsidP="008A5178">
      <w:pPr>
        <w:pStyle w:val="Prrafodelista"/>
        <w:tabs>
          <w:tab w:val="left" w:pos="0"/>
        </w:tabs>
        <w:spacing w:line="360" w:lineRule="auto"/>
        <w:ind w:left="567"/>
        <w:jc w:val="both"/>
        <w:rPr>
          <w:rFonts w:ascii="Palatino Linotype" w:hAnsi="Palatino Linotype"/>
        </w:rPr>
      </w:pPr>
      <w:r w:rsidRPr="008A5178">
        <w:rPr>
          <w:rFonts w:ascii="Palatino Linotype" w:eastAsia="Times New Roman" w:hAnsi="Palatino Linotype" w:cs="Arial"/>
        </w:rPr>
        <w:t xml:space="preserve">Señaló </w:t>
      </w:r>
      <w:r w:rsidR="00750A80" w:rsidRPr="008A5178">
        <w:rPr>
          <w:rFonts w:ascii="Palatino Linotype" w:eastAsia="Times New Roman" w:hAnsi="Palatino Linotype" w:cs="Arial"/>
        </w:rPr>
        <w:t>como modalidad de entrega de información</w:t>
      </w:r>
      <w:r w:rsidR="00750A80" w:rsidRPr="008A5178">
        <w:rPr>
          <w:rFonts w:ascii="Palatino Linotype" w:eastAsia="Times New Roman" w:hAnsi="Palatino Linotype" w:cs="Arial"/>
          <w:b/>
        </w:rPr>
        <w:t>:</w:t>
      </w:r>
      <w:r w:rsidR="00750A80" w:rsidRPr="008A5178">
        <w:rPr>
          <w:rFonts w:ascii="Palatino Linotype" w:eastAsia="Times New Roman" w:hAnsi="Palatino Linotype" w:cs="Arial"/>
        </w:rPr>
        <w:t xml:space="preserve"> </w:t>
      </w:r>
      <w:r w:rsidR="007B30F3" w:rsidRPr="008A5178">
        <w:rPr>
          <w:rFonts w:ascii="Palatino Linotype" w:hAnsi="Palatino Linotype"/>
        </w:rPr>
        <w:t>A través de</w:t>
      </w:r>
      <w:r w:rsidR="00E83035" w:rsidRPr="008A5178">
        <w:rPr>
          <w:rFonts w:ascii="Palatino Linotype" w:hAnsi="Palatino Linotype"/>
        </w:rPr>
        <w:t>l</w:t>
      </w:r>
      <w:r w:rsidR="00A53AF8" w:rsidRPr="008A5178">
        <w:rPr>
          <w:rFonts w:ascii="Palatino Linotype" w:hAnsi="Palatino Linotype"/>
          <w:b/>
        </w:rPr>
        <w:t xml:space="preserve"> </w:t>
      </w:r>
      <w:r w:rsidR="003C7422" w:rsidRPr="008A5178">
        <w:rPr>
          <w:rFonts w:ascii="Palatino Linotype" w:hAnsi="Palatino Linotype"/>
          <w:b/>
        </w:rPr>
        <w:t>SAIMEX</w:t>
      </w:r>
      <w:r w:rsidR="003E4A5C" w:rsidRPr="008A5178">
        <w:rPr>
          <w:rFonts w:ascii="Palatino Linotype" w:hAnsi="Palatino Linotype"/>
          <w:b/>
        </w:rPr>
        <w:t>.</w:t>
      </w:r>
    </w:p>
    <w:p w14:paraId="1A010198" w14:textId="77777777" w:rsidR="00E83035" w:rsidRPr="008A5178" w:rsidRDefault="00E83035" w:rsidP="008A5178">
      <w:pPr>
        <w:pStyle w:val="Prrafodelista"/>
        <w:tabs>
          <w:tab w:val="left" w:pos="0"/>
        </w:tabs>
        <w:spacing w:line="360" w:lineRule="auto"/>
        <w:jc w:val="both"/>
        <w:rPr>
          <w:rFonts w:ascii="Palatino Linotype" w:hAnsi="Palatino Linotype"/>
        </w:rPr>
      </w:pPr>
    </w:p>
    <w:p w14:paraId="445A5130" w14:textId="27C12CAC" w:rsidR="002D1D7F" w:rsidRPr="008A5178" w:rsidRDefault="002D1D7F" w:rsidP="008A5178">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8A5178">
        <w:rPr>
          <w:rFonts w:ascii="Palatino Linotype" w:hAnsi="Palatino Linotype"/>
        </w:rPr>
        <w:t>Anexo a la solicitud de información, el particular adjunto el archivo electrónico denominado</w:t>
      </w:r>
      <w:r w:rsidR="00D53B27" w:rsidRPr="008A5178">
        <w:rPr>
          <w:rFonts w:ascii="Palatino Linotype" w:hAnsi="Palatino Linotype"/>
        </w:rPr>
        <w:t xml:space="preserve"> “</w:t>
      </w:r>
      <w:r w:rsidR="00D53B27" w:rsidRPr="008A5178">
        <w:rPr>
          <w:rFonts w:ascii="Palatino Linotype" w:hAnsi="Palatino Linotype"/>
          <w:b/>
          <w:i/>
        </w:rPr>
        <w:t>Institutos Electorales Locales.docx”</w:t>
      </w:r>
      <w:r w:rsidRPr="008A5178">
        <w:rPr>
          <w:rFonts w:ascii="Palatino Linotype" w:hAnsi="Palatino Linotype"/>
          <w:b/>
        </w:rPr>
        <w:t>,</w:t>
      </w:r>
      <w:r w:rsidRPr="008A5178">
        <w:rPr>
          <w:rFonts w:ascii="Palatino Linotype" w:hAnsi="Palatino Linotype"/>
        </w:rPr>
        <w:t xml:space="preserve"> en el cual se aprecia </w:t>
      </w:r>
      <w:r w:rsidR="00D53B27" w:rsidRPr="008A5178">
        <w:rPr>
          <w:rFonts w:ascii="Palatino Linotype" w:hAnsi="Palatino Linotype"/>
        </w:rPr>
        <w:t>un cuestionario como a continuación se muestra:</w:t>
      </w:r>
    </w:p>
    <w:p w14:paraId="5954DD78" w14:textId="77777777" w:rsidR="00D53B27" w:rsidRPr="008A5178" w:rsidRDefault="00D53B27" w:rsidP="008A5178">
      <w:pPr>
        <w:pStyle w:val="Prrafodelista"/>
        <w:tabs>
          <w:tab w:val="left" w:pos="0"/>
          <w:tab w:val="left" w:pos="426"/>
        </w:tabs>
        <w:spacing w:line="360" w:lineRule="auto"/>
        <w:ind w:left="0" w:right="49"/>
        <w:jc w:val="both"/>
        <w:rPr>
          <w:rFonts w:ascii="Palatino Linotype" w:hAnsi="Palatino Linotype"/>
        </w:rPr>
      </w:pPr>
    </w:p>
    <w:p w14:paraId="38DB816D" w14:textId="102FAFD9" w:rsidR="00D53B27" w:rsidRPr="008A5178" w:rsidRDefault="00D53B27" w:rsidP="008A5178">
      <w:pPr>
        <w:pStyle w:val="Prrafodelista"/>
        <w:tabs>
          <w:tab w:val="left" w:pos="0"/>
          <w:tab w:val="left" w:pos="426"/>
        </w:tabs>
        <w:spacing w:line="360" w:lineRule="auto"/>
        <w:ind w:left="0" w:right="49"/>
        <w:jc w:val="both"/>
        <w:rPr>
          <w:rFonts w:ascii="Palatino Linotype" w:hAnsi="Palatino Linotype"/>
        </w:rPr>
      </w:pPr>
      <w:r w:rsidRPr="008A5178">
        <w:rPr>
          <w:rFonts w:ascii="Palatino Linotype" w:hAnsi="Palatino Linotype"/>
          <w:noProof/>
          <w:lang w:val="es-MX" w:eastAsia="es-MX"/>
        </w:rPr>
        <w:drawing>
          <wp:inline distT="0" distB="0" distL="0" distR="0" wp14:anchorId="3A79FCD7" wp14:editId="3A01FDBE">
            <wp:extent cx="5610225" cy="3686175"/>
            <wp:effectExtent l="57150" t="57150" r="123825" b="1238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36861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B29187" w14:textId="77777777" w:rsidR="002D1D7F" w:rsidRPr="008A5178" w:rsidRDefault="002D1D7F" w:rsidP="008A5178">
      <w:pPr>
        <w:pStyle w:val="Prrafodelista"/>
        <w:tabs>
          <w:tab w:val="left" w:pos="0"/>
          <w:tab w:val="left" w:pos="426"/>
        </w:tabs>
        <w:spacing w:line="360" w:lineRule="auto"/>
        <w:ind w:left="0" w:right="49"/>
        <w:jc w:val="both"/>
        <w:rPr>
          <w:rFonts w:ascii="Palatino Linotype" w:hAnsi="Palatino Linotype"/>
        </w:rPr>
      </w:pPr>
    </w:p>
    <w:p w14:paraId="6FE2796E" w14:textId="5116237E" w:rsidR="002D16D0" w:rsidRPr="008A5178" w:rsidRDefault="00D53B27" w:rsidP="008A5178">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8A5178">
        <w:rPr>
          <w:rFonts w:ascii="Palatino Linotype" w:hAnsi="Palatino Linotype"/>
        </w:rPr>
        <w:t>Al respecto, e</w:t>
      </w:r>
      <w:r w:rsidR="00761B21" w:rsidRPr="008A5178">
        <w:rPr>
          <w:rFonts w:ascii="Palatino Linotype" w:hAnsi="Palatino Linotype"/>
        </w:rPr>
        <w:t xml:space="preserve">l </w:t>
      </w:r>
      <w:r w:rsidRPr="008A5178">
        <w:rPr>
          <w:rFonts w:ascii="Palatino Linotype" w:hAnsi="Palatino Linotype"/>
        </w:rPr>
        <w:t>dos</w:t>
      </w:r>
      <w:r w:rsidR="00761B21" w:rsidRPr="008A5178">
        <w:rPr>
          <w:rFonts w:ascii="Palatino Linotype" w:hAnsi="Palatino Linotype"/>
        </w:rPr>
        <w:t xml:space="preserve"> </w:t>
      </w:r>
      <w:r w:rsidR="00A646F4" w:rsidRPr="008A5178">
        <w:rPr>
          <w:rFonts w:ascii="Palatino Linotype" w:hAnsi="Palatino Linotype"/>
        </w:rPr>
        <w:t>(</w:t>
      </w:r>
      <w:r w:rsidR="00271377" w:rsidRPr="008A5178">
        <w:rPr>
          <w:rFonts w:ascii="Palatino Linotype" w:hAnsi="Palatino Linotype"/>
        </w:rPr>
        <w:t>0</w:t>
      </w:r>
      <w:r w:rsidRPr="008A5178">
        <w:rPr>
          <w:rFonts w:ascii="Palatino Linotype" w:hAnsi="Palatino Linotype"/>
        </w:rPr>
        <w:t>2</w:t>
      </w:r>
      <w:r w:rsidR="00A646F4" w:rsidRPr="008A5178">
        <w:rPr>
          <w:rFonts w:ascii="Palatino Linotype" w:hAnsi="Palatino Linotype"/>
        </w:rPr>
        <w:t xml:space="preserve">) </w:t>
      </w:r>
      <w:r w:rsidR="0077381A" w:rsidRPr="008A5178">
        <w:rPr>
          <w:rFonts w:ascii="Palatino Linotype" w:hAnsi="Palatino Linotype"/>
        </w:rPr>
        <w:t xml:space="preserve">de </w:t>
      </w:r>
      <w:r w:rsidRPr="008A5178">
        <w:rPr>
          <w:rFonts w:ascii="Palatino Linotype" w:hAnsi="Palatino Linotype"/>
        </w:rPr>
        <w:t>may</w:t>
      </w:r>
      <w:r w:rsidR="00271377" w:rsidRPr="008A5178">
        <w:rPr>
          <w:rFonts w:ascii="Palatino Linotype" w:hAnsi="Palatino Linotype"/>
        </w:rPr>
        <w:t>o</w:t>
      </w:r>
      <w:r w:rsidR="00FB54FB" w:rsidRPr="008A5178">
        <w:rPr>
          <w:rFonts w:ascii="Palatino Linotype" w:hAnsi="Palatino Linotype"/>
        </w:rPr>
        <w:t xml:space="preserve"> de dos mil dieci</w:t>
      </w:r>
      <w:r w:rsidR="0060011B" w:rsidRPr="008A5178">
        <w:rPr>
          <w:rFonts w:ascii="Palatino Linotype" w:hAnsi="Palatino Linotype"/>
        </w:rPr>
        <w:t>nueve</w:t>
      </w:r>
      <w:r w:rsidR="00585F00" w:rsidRPr="008A5178">
        <w:rPr>
          <w:rFonts w:ascii="Palatino Linotype" w:hAnsi="Palatino Linotype"/>
        </w:rPr>
        <w:t xml:space="preserve">, el </w:t>
      </w:r>
      <w:r w:rsidR="00585F00" w:rsidRPr="008A5178">
        <w:rPr>
          <w:rFonts w:ascii="Palatino Linotype" w:hAnsi="Palatino Linotype"/>
          <w:b/>
        </w:rPr>
        <w:t xml:space="preserve">SUJETO OBLIGADO </w:t>
      </w:r>
      <w:r w:rsidR="00585F00" w:rsidRPr="008A5178">
        <w:rPr>
          <w:rFonts w:ascii="Palatino Linotype" w:hAnsi="Palatino Linotype"/>
        </w:rPr>
        <w:t xml:space="preserve">dio respuesta </w:t>
      </w:r>
      <w:r w:rsidR="00A646F4" w:rsidRPr="008A5178">
        <w:rPr>
          <w:rFonts w:ascii="Palatino Linotype" w:hAnsi="Palatino Linotype"/>
        </w:rPr>
        <w:t>a la solicitud de información,</w:t>
      </w:r>
      <w:r w:rsidR="004640ED" w:rsidRPr="008A5178">
        <w:rPr>
          <w:rFonts w:ascii="Palatino Linotype" w:hAnsi="Palatino Linotype"/>
        </w:rPr>
        <w:t xml:space="preserve"> </w:t>
      </w:r>
      <w:r w:rsidR="00A646F4" w:rsidRPr="008A5178">
        <w:rPr>
          <w:rFonts w:ascii="Palatino Linotype" w:hAnsi="Palatino Linotype"/>
        </w:rPr>
        <w:t xml:space="preserve"> </w:t>
      </w:r>
      <w:r w:rsidRPr="008A5178">
        <w:rPr>
          <w:rFonts w:ascii="Palatino Linotype" w:hAnsi="Palatino Linotype"/>
        </w:rPr>
        <w:t>mediante dos archivos electrónicos denominados “</w:t>
      </w:r>
      <w:r w:rsidRPr="008A5178">
        <w:rPr>
          <w:rFonts w:ascii="Palatino Linotype" w:hAnsi="Palatino Linotype"/>
          <w:b/>
          <w:i/>
        </w:rPr>
        <w:t xml:space="preserve">RESPUESTA 218-2019 SE.pdf” </w:t>
      </w:r>
      <w:r w:rsidRPr="008A5178">
        <w:rPr>
          <w:rFonts w:ascii="Palatino Linotype" w:hAnsi="Palatino Linotype"/>
          <w:b/>
        </w:rPr>
        <w:t>y</w:t>
      </w:r>
      <w:r w:rsidRPr="008A5178">
        <w:rPr>
          <w:rFonts w:ascii="Palatino Linotype" w:hAnsi="Palatino Linotype"/>
          <w:b/>
          <w:i/>
        </w:rPr>
        <w:t xml:space="preserve"> “OFICIO RESPUESTA 218-2019 UT.pdf”</w:t>
      </w:r>
      <w:r w:rsidRPr="008A5178">
        <w:rPr>
          <w:rFonts w:ascii="Palatino Linotype" w:hAnsi="Palatino Linotype"/>
        </w:rPr>
        <w:t>, los cuales se omite su inserción, en razón de que ya son del conocimiento de las partes; sin embargo, serán objeto de análisis en el apartado del estudio de la presente resolución.</w:t>
      </w:r>
    </w:p>
    <w:p w14:paraId="0EA09DCA" w14:textId="77777777" w:rsidR="002D1D7F" w:rsidRPr="008A5178" w:rsidRDefault="002D1D7F" w:rsidP="008A5178">
      <w:pPr>
        <w:pStyle w:val="Prrafodelista"/>
        <w:tabs>
          <w:tab w:val="left" w:pos="426"/>
        </w:tabs>
        <w:spacing w:line="360" w:lineRule="auto"/>
        <w:ind w:left="567" w:right="616"/>
        <w:jc w:val="both"/>
        <w:rPr>
          <w:rFonts w:ascii="Palatino Linotype" w:hAnsi="Palatino Linotype"/>
          <w:i/>
        </w:rPr>
      </w:pPr>
    </w:p>
    <w:p w14:paraId="1BDB340C" w14:textId="16AFD8CC" w:rsidR="00D870F1" w:rsidRPr="008A5178" w:rsidRDefault="00D53B27" w:rsidP="008A5178">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8A5178">
        <w:rPr>
          <w:rFonts w:ascii="Palatino Linotype" w:eastAsia="Times New Roman" w:hAnsi="Palatino Linotype" w:cs="Arial"/>
        </w:rPr>
        <w:t xml:space="preserve">El siete </w:t>
      </w:r>
      <w:r w:rsidR="00761B21" w:rsidRPr="008A5178">
        <w:rPr>
          <w:rFonts w:ascii="Palatino Linotype" w:eastAsia="Times New Roman" w:hAnsi="Palatino Linotype" w:cs="Arial"/>
        </w:rPr>
        <w:t>(</w:t>
      </w:r>
      <w:r w:rsidR="00271377" w:rsidRPr="008A5178">
        <w:rPr>
          <w:rFonts w:ascii="Palatino Linotype" w:eastAsia="Times New Roman" w:hAnsi="Palatino Linotype" w:cs="Arial"/>
        </w:rPr>
        <w:t>0</w:t>
      </w:r>
      <w:r w:rsidRPr="008A5178">
        <w:rPr>
          <w:rFonts w:ascii="Palatino Linotype" w:eastAsia="Times New Roman" w:hAnsi="Palatino Linotype" w:cs="Arial"/>
        </w:rPr>
        <w:t>7</w:t>
      </w:r>
      <w:r w:rsidR="00761B21" w:rsidRPr="008A5178">
        <w:rPr>
          <w:rFonts w:ascii="Palatino Linotype" w:eastAsia="Times New Roman" w:hAnsi="Palatino Linotype" w:cs="Arial"/>
        </w:rPr>
        <w:t>)</w:t>
      </w:r>
      <w:r w:rsidR="00BF2C41" w:rsidRPr="008A5178">
        <w:rPr>
          <w:rFonts w:ascii="Palatino Linotype" w:eastAsia="Times New Roman" w:hAnsi="Palatino Linotype" w:cs="Arial"/>
        </w:rPr>
        <w:t xml:space="preserve"> de </w:t>
      </w:r>
      <w:r w:rsidRPr="008A5178">
        <w:rPr>
          <w:rFonts w:ascii="Palatino Linotype" w:eastAsia="Times New Roman" w:hAnsi="Palatino Linotype" w:cs="Arial"/>
        </w:rPr>
        <w:t>mayo</w:t>
      </w:r>
      <w:r w:rsidR="00FA3B14" w:rsidRPr="008A5178">
        <w:rPr>
          <w:rFonts w:ascii="Palatino Linotype" w:eastAsia="Times New Roman" w:hAnsi="Palatino Linotype" w:cs="Arial"/>
        </w:rPr>
        <w:t xml:space="preserve"> de dos mil dieci</w:t>
      </w:r>
      <w:r w:rsidR="0036519C" w:rsidRPr="008A5178">
        <w:rPr>
          <w:rFonts w:ascii="Palatino Linotype" w:eastAsia="Times New Roman" w:hAnsi="Palatino Linotype" w:cs="Arial"/>
        </w:rPr>
        <w:t>nueve</w:t>
      </w:r>
      <w:r w:rsidR="00FA3B14" w:rsidRPr="008A5178">
        <w:rPr>
          <w:rFonts w:ascii="Palatino Linotype" w:eastAsia="Times New Roman" w:hAnsi="Palatino Linotype" w:cs="Arial"/>
        </w:rPr>
        <w:t xml:space="preserve"> </w:t>
      </w:r>
      <w:r w:rsidR="00271377" w:rsidRPr="008A5178">
        <w:rPr>
          <w:rFonts w:ascii="Palatino Linotype" w:eastAsia="Times New Roman" w:hAnsi="Palatino Linotype" w:cs="Arial"/>
        </w:rPr>
        <w:t>el</w:t>
      </w:r>
      <w:r w:rsidR="007E4E68" w:rsidRPr="008A5178">
        <w:rPr>
          <w:rFonts w:ascii="Palatino Linotype" w:hAnsi="Palatino Linotype" w:cs="Arial"/>
        </w:rPr>
        <w:t xml:space="preserve"> particular</w:t>
      </w:r>
      <w:r w:rsidR="00585F00" w:rsidRPr="008A5178">
        <w:rPr>
          <w:rFonts w:ascii="Palatino Linotype" w:eastAsia="Times New Roman" w:hAnsi="Palatino Linotype" w:cs="Arial"/>
        </w:rPr>
        <w:t xml:space="preserve"> interpuso </w:t>
      </w:r>
      <w:r w:rsidR="00761B21" w:rsidRPr="008A5178">
        <w:rPr>
          <w:rFonts w:ascii="Palatino Linotype" w:eastAsia="Times New Roman" w:hAnsi="Palatino Linotype" w:cs="Arial"/>
        </w:rPr>
        <w:t xml:space="preserve">el recurso </w:t>
      </w:r>
      <w:r w:rsidR="00585F00" w:rsidRPr="008A5178">
        <w:rPr>
          <w:rFonts w:ascii="Palatino Linotype" w:eastAsia="Times New Roman" w:hAnsi="Palatino Linotype" w:cs="Arial"/>
        </w:rPr>
        <w:t>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2C834337" w14:textId="77777777" w:rsidR="000D5DFD" w:rsidRPr="008A5178" w:rsidRDefault="000D5DFD" w:rsidP="008A5178">
      <w:pPr>
        <w:pStyle w:val="Prrafodelista"/>
        <w:tabs>
          <w:tab w:val="left" w:pos="0"/>
        </w:tabs>
        <w:spacing w:line="360" w:lineRule="auto"/>
        <w:ind w:left="0" w:right="49"/>
        <w:jc w:val="both"/>
        <w:rPr>
          <w:rFonts w:ascii="Palatino Linotype" w:hAnsi="Palatino Linotype"/>
        </w:rPr>
      </w:pPr>
    </w:p>
    <w:p w14:paraId="5654E5A5" w14:textId="7E6CE34F" w:rsidR="00C208DE" w:rsidRPr="008A5178" w:rsidRDefault="00585F00" w:rsidP="008A5178">
      <w:pPr>
        <w:pStyle w:val="Prrafodelista"/>
        <w:numPr>
          <w:ilvl w:val="0"/>
          <w:numId w:val="2"/>
        </w:numPr>
        <w:tabs>
          <w:tab w:val="left" w:pos="0"/>
          <w:tab w:val="left" w:pos="709"/>
        </w:tabs>
        <w:spacing w:line="360" w:lineRule="auto"/>
        <w:ind w:left="709" w:right="616" w:hanging="425"/>
        <w:jc w:val="both"/>
        <w:rPr>
          <w:rFonts w:ascii="Palatino Linotype" w:eastAsia="Calibri" w:hAnsi="Palatino Linotype" w:cs="Arial"/>
        </w:rPr>
      </w:pPr>
      <w:bookmarkStart w:id="17" w:name="_Toc504377966"/>
      <w:r w:rsidRPr="008A5178">
        <w:rPr>
          <w:rFonts w:ascii="Palatino Linotype" w:eastAsia="Calibri" w:hAnsi="Palatino Linotype" w:cs="Arial"/>
          <w:b/>
        </w:rPr>
        <w:t>Acto impugnado</w:t>
      </w:r>
      <w:bookmarkEnd w:id="3"/>
      <w:r w:rsidR="00F95F7E" w:rsidRPr="008A5178">
        <w:rPr>
          <w:rFonts w:ascii="Palatino Linotype" w:eastAsia="Calibri" w:hAnsi="Palatino Linotype" w:cs="Arial"/>
        </w:rPr>
        <w:t>:</w:t>
      </w:r>
      <w:bookmarkEnd w:id="17"/>
      <w:r w:rsidR="00F95F7E" w:rsidRPr="008A5178">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3E4A5C" w:rsidRPr="008A5178">
        <w:rPr>
          <w:rFonts w:ascii="Palatino Linotype" w:eastAsia="Calibri" w:hAnsi="Palatino Linotype" w:cs="Arial"/>
          <w:i/>
        </w:rPr>
        <w:t>“</w:t>
      </w:r>
      <w:r w:rsidR="00D53B27" w:rsidRPr="008A5178">
        <w:rPr>
          <w:rFonts w:ascii="Palatino Linotype" w:hAnsi="Palatino Linotype"/>
          <w:i/>
          <w:color w:val="000000"/>
        </w:rPr>
        <w:t>Falta de información.</w:t>
      </w:r>
      <w:r w:rsidR="003E4A5C" w:rsidRPr="008A5178">
        <w:rPr>
          <w:rFonts w:ascii="Palatino Linotype" w:eastAsia="Calibri" w:hAnsi="Palatino Linotype" w:cs="Arial"/>
          <w:i/>
        </w:rPr>
        <w:t xml:space="preserve">” </w:t>
      </w:r>
      <w:r w:rsidR="003E4A5C" w:rsidRPr="008A5178">
        <w:rPr>
          <w:rFonts w:ascii="Palatino Linotype" w:eastAsia="Calibri" w:hAnsi="Palatino Linotype" w:cs="Arial"/>
        </w:rPr>
        <w:t>(Sic)</w:t>
      </w:r>
    </w:p>
    <w:p w14:paraId="26320EC9" w14:textId="2AED2B75" w:rsidR="003E4A5C" w:rsidRPr="008A5178" w:rsidRDefault="00585F00" w:rsidP="008A5178">
      <w:pPr>
        <w:pStyle w:val="Prrafodelista"/>
        <w:numPr>
          <w:ilvl w:val="0"/>
          <w:numId w:val="2"/>
        </w:numPr>
        <w:tabs>
          <w:tab w:val="left" w:pos="0"/>
          <w:tab w:val="left" w:pos="709"/>
        </w:tabs>
        <w:spacing w:line="360" w:lineRule="auto"/>
        <w:ind w:left="709" w:right="616" w:hanging="425"/>
        <w:jc w:val="both"/>
        <w:rPr>
          <w:rFonts w:ascii="Palatino Linotype" w:eastAsia="Calibri" w:hAnsi="Palatino Linotype" w:cs="Arial"/>
          <w:i/>
        </w:rPr>
      </w:pPr>
      <w:bookmarkStart w:id="32" w:name="_Toc504377967"/>
      <w:r w:rsidRPr="008A5178">
        <w:rPr>
          <w:rFonts w:ascii="Palatino Linotype" w:eastAsia="Calibri" w:hAnsi="Palatino Linotype" w:cs="Arial"/>
          <w:b/>
        </w:rPr>
        <w:t>Razones o Motivos de inconformidad</w:t>
      </w:r>
      <w:r w:rsidRPr="008A5178">
        <w:rPr>
          <w:rFonts w:ascii="Palatino Linotype" w:eastAsia="Calibri" w:hAnsi="Palatino Linotype" w:cs="Arial"/>
        </w:rPr>
        <w:t>:</w:t>
      </w:r>
      <w:bookmarkEnd w:id="18"/>
      <w:bookmarkEnd w:id="32"/>
      <w:r w:rsidRPr="008A5178">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8A5178">
        <w:rPr>
          <w:rFonts w:ascii="Palatino Linotype" w:eastAsia="Calibri" w:hAnsi="Palatino Linotype" w:cs="Arial"/>
          <w:i/>
        </w:rPr>
        <w:t>“</w:t>
      </w:r>
      <w:r w:rsidR="00D53B27" w:rsidRPr="008A5178">
        <w:rPr>
          <w:rFonts w:ascii="Palatino Linotype" w:eastAsia="Calibri" w:hAnsi="Palatino Linotype" w:cs="Arial"/>
          <w:i/>
        </w:rPr>
        <w:t>De diez preguntas que se plantearon, sólo seis se contestaron y cuatro no. Por lo que se anexa en la presente la contestación para lo conducente.</w:t>
      </w:r>
      <w:r w:rsidR="003E4A5C" w:rsidRPr="008A5178">
        <w:rPr>
          <w:rFonts w:ascii="Palatino Linotype" w:eastAsia="Calibri" w:hAnsi="Palatino Linotype" w:cs="Arial"/>
          <w:i/>
        </w:rPr>
        <w:t xml:space="preserve">” </w:t>
      </w:r>
      <w:r w:rsidR="003E4A5C" w:rsidRPr="008A5178">
        <w:rPr>
          <w:rFonts w:ascii="Palatino Linotype" w:eastAsia="Calibri" w:hAnsi="Palatino Linotype" w:cs="Arial"/>
        </w:rPr>
        <w:t>(Sic)</w:t>
      </w:r>
    </w:p>
    <w:p w14:paraId="5A307B78" w14:textId="78DAB742" w:rsidR="00BA2844" w:rsidRPr="008A5178" w:rsidRDefault="00BA2844" w:rsidP="008A5178">
      <w:pPr>
        <w:pStyle w:val="Prrafodelista"/>
        <w:tabs>
          <w:tab w:val="left" w:pos="0"/>
        </w:tabs>
        <w:spacing w:line="360" w:lineRule="auto"/>
        <w:ind w:left="0" w:right="49"/>
        <w:jc w:val="both"/>
        <w:rPr>
          <w:rFonts w:ascii="Palatino Linotype" w:hAnsi="Palatino Linotype"/>
          <w:i/>
        </w:rPr>
      </w:pPr>
    </w:p>
    <w:p w14:paraId="5EB36338" w14:textId="7AD10517" w:rsidR="00D56B23" w:rsidRPr="008A5178" w:rsidRDefault="00D56B23" w:rsidP="008A5178">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8A5178">
        <w:rPr>
          <w:rFonts w:ascii="Palatino Linotype" w:hAnsi="Palatino Linotype"/>
        </w:rPr>
        <w:t xml:space="preserve">No pasa por desapercibido para esta Ponencia </w:t>
      </w:r>
      <w:proofErr w:type="spellStart"/>
      <w:r w:rsidRPr="008A5178">
        <w:rPr>
          <w:rFonts w:ascii="Palatino Linotype" w:hAnsi="Palatino Linotype"/>
        </w:rPr>
        <w:t>Resolutora</w:t>
      </w:r>
      <w:proofErr w:type="spellEnd"/>
      <w:r w:rsidRPr="008A5178">
        <w:rPr>
          <w:rFonts w:ascii="Palatino Linotype" w:hAnsi="Palatino Linotype"/>
        </w:rPr>
        <w:t xml:space="preserve"> que el particular adjunto a su formato electrónico de interposición del recurso de revisión, anexo el archivo denominado “</w:t>
      </w:r>
      <w:r w:rsidRPr="008A5178">
        <w:rPr>
          <w:rFonts w:ascii="Palatino Linotype" w:hAnsi="Palatino Linotype"/>
          <w:b/>
          <w:i/>
        </w:rPr>
        <w:t xml:space="preserve">RESPUESTA 218-2019 SE.pdf”, </w:t>
      </w:r>
      <w:r w:rsidRPr="008A5178">
        <w:rPr>
          <w:rFonts w:ascii="Palatino Linotype" w:hAnsi="Palatino Linotype"/>
        </w:rPr>
        <w:t xml:space="preserve">el cual consiste en uno de los documentos remitidos en respuesta por el </w:t>
      </w:r>
      <w:r w:rsidRPr="008A5178">
        <w:rPr>
          <w:rFonts w:ascii="Palatino Linotype" w:hAnsi="Palatino Linotype"/>
          <w:b/>
        </w:rPr>
        <w:t>SUJETO OBLIGADO</w:t>
      </w:r>
      <w:r w:rsidRPr="008A5178">
        <w:rPr>
          <w:rFonts w:ascii="Palatino Linotype" w:hAnsi="Palatino Linotype"/>
        </w:rPr>
        <w:t>.</w:t>
      </w:r>
    </w:p>
    <w:p w14:paraId="22F249A4" w14:textId="77777777" w:rsidR="00D56B23" w:rsidRPr="008A5178" w:rsidRDefault="00D56B23" w:rsidP="008A5178">
      <w:pPr>
        <w:pStyle w:val="Prrafodelista"/>
        <w:tabs>
          <w:tab w:val="left" w:pos="0"/>
          <w:tab w:val="left" w:pos="426"/>
        </w:tabs>
        <w:spacing w:line="360" w:lineRule="auto"/>
        <w:ind w:left="0" w:right="49"/>
        <w:jc w:val="both"/>
        <w:rPr>
          <w:rFonts w:ascii="Palatino Linotype" w:hAnsi="Palatino Linotype"/>
          <w:i/>
        </w:rPr>
      </w:pPr>
    </w:p>
    <w:p w14:paraId="14718D03" w14:textId="086835FF" w:rsidR="00583389" w:rsidRPr="008A5178" w:rsidRDefault="00220DD2" w:rsidP="008A5178">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8A5178">
        <w:rPr>
          <w:rFonts w:ascii="Palatino Linotype" w:eastAsia="Calibri" w:hAnsi="Palatino Linotype" w:cs="Arial"/>
        </w:rPr>
        <w:t xml:space="preserve">El </w:t>
      </w:r>
      <w:r w:rsidRPr="008A5178">
        <w:rPr>
          <w:rFonts w:ascii="Palatino Linotype" w:eastAsia="Calibri" w:hAnsi="Palatino Linotype" w:cs="Times New Roman"/>
        </w:rPr>
        <w:t>Comisionado</w:t>
      </w:r>
      <w:r w:rsidRPr="008A5178">
        <w:rPr>
          <w:rFonts w:ascii="Palatino Linotype" w:eastAsia="Calibri" w:hAnsi="Palatino Linotype" w:cs="Arial"/>
        </w:rPr>
        <w:t xml:space="preserve"> Ponente con fundamento en lo dispuesto por el artículo 185 fracción II de la ley de la materia, a través del acuerdo de admisión de fecha </w:t>
      </w:r>
      <w:r w:rsidR="00D56B23" w:rsidRPr="008A5178">
        <w:rPr>
          <w:rFonts w:ascii="Palatino Linotype" w:eastAsia="Calibri" w:hAnsi="Palatino Linotype" w:cs="Arial"/>
        </w:rPr>
        <w:t>trece</w:t>
      </w:r>
      <w:r w:rsidR="00CA5560" w:rsidRPr="008A5178">
        <w:rPr>
          <w:rFonts w:ascii="Palatino Linotype" w:eastAsia="Calibri" w:hAnsi="Palatino Linotype" w:cs="Arial"/>
        </w:rPr>
        <w:t xml:space="preserve"> (</w:t>
      </w:r>
      <w:r w:rsidR="00D56B23" w:rsidRPr="008A5178">
        <w:rPr>
          <w:rFonts w:ascii="Palatino Linotype" w:eastAsia="Calibri" w:hAnsi="Palatino Linotype" w:cs="Arial"/>
        </w:rPr>
        <w:t>13</w:t>
      </w:r>
      <w:r w:rsidR="00CA5560" w:rsidRPr="008A5178">
        <w:rPr>
          <w:rFonts w:ascii="Palatino Linotype" w:eastAsia="Calibri" w:hAnsi="Palatino Linotype" w:cs="Arial"/>
        </w:rPr>
        <w:t xml:space="preserve">) </w:t>
      </w:r>
      <w:r w:rsidR="00091508" w:rsidRPr="008A5178">
        <w:rPr>
          <w:rFonts w:ascii="Palatino Linotype" w:eastAsia="Calibri" w:hAnsi="Palatino Linotype" w:cs="Arial"/>
        </w:rPr>
        <w:t xml:space="preserve">de </w:t>
      </w:r>
      <w:r w:rsidR="00D56B23" w:rsidRPr="008A5178">
        <w:rPr>
          <w:rFonts w:ascii="Palatino Linotype" w:eastAsia="Calibri" w:hAnsi="Palatino Linotype" w:cs="Arial"/>
        </w:rPr>
        <w:t>may</w:t>
      </w:r>
      <w:r w:rsidR="00677308" w:rsidRPr="008A5178">
        <w:rPr>
          <w:rFonts w:ascii="Palatino Linotype" w:eastAsia="Calibri" w:hAnsi="Palatino Linotype" w:cs="Arial"/>
        </w:rPr>
        <w:t>o</w:t>
      </w:r>
      <w:r w:rsidR="00D03870" w:rsidRPr="008A5178">
        <w:rPr>
          <w:rFonts w:ascii="Palatino Linotype" w:eastAsia="Calibri" w:hAnsi="Palatino Linotype" w:cs="Arial"/>
        </w:rPr>
        <w:t xml:space="preserve"> </w:t>
      </w:r>
      <w:r w:rsidR="00FA3B14" w:rsidRPr="008A5178">
        <w:rPr>
          <w:rFonts w:ascii="Palatino Linotype" w:eastAsia="Calibri" w:hAnsi="Palatino Linotype" w:cs="Arial"/>
        </w:rPr>
        <w:t>de dos mil dieci</w:t>
      </w:r>
      <w:r w:rsidR="00677308" w:rsidRPr="008A5178">
        <w:rPr>
          <w:rFonts w:ascii="Palatino Linotype" w:eastAsia="Calibri" w:hAnsi="Palatino Linotype" w:cs="Arial"/>
        </w:rPr>
        <w:t>nueve</w:t>
      </w:r>
      <w:r w:rsidRPr="008A5178">
        <w:rPr>
          <w:rFonts w:ascii="Palatino Linotype" w:eastAsia="Calibri" w:hAnsi="Palatino Linotype" w:cs="Arial"/>
        </w:rPr>
        <w:t xml:space="preserve">, puso a disposición de las partes </w:t>
      </w:r>
      <w:r w:rsidR="00BB5769" w:rsidRPr="008A5178">
        <w:rPr>
          <w:rFonts w:ascii="Palatino Linotype" w:eastAsia="Calibri" w:hAnsi="Palatino Linotype" w:cs="Arial"/>
        </w:rPr>
        <w:t>el</w:t>
      </w:r>
      <w:r w:rsidRPr="008A5178">
        <w:rPr>
          <w:rFonts w:ascii="Palatino Linotype" w:eastAsia="Calibri" w:hAnsi="Palatino Linotype" w:cs="Arial"/>
        </w:rPr>
        <w:t xml:space="preserve"> expediente electrónico</w:t>
      </w:r>
      <w:r w:rsidR="00BB5769" w:rsidRPr="008A5178">
        <w:rPr>
          <w:rFonts w:ascii="Palatino Linotype" w:eastAsia="Calibri" w:hAnsi="Palatino Linotype" w:cs="Arial"/>
        </w:rPr>
        <w:t>,</w:t>
      </w:r>
      <w:r w:rsidRPr="008A5178">
        <w:rPr>
          <w:rFonts w:ascii="Palatino Linotype" w:eastAsia="Calibri" w:hAnsi="Palatino Linotype" w:cs="Arial"/>
        </w:rPr>
        <w:t xml:space="preserve"> vía Sistema de Acceso a la Información Mexiquense </w:t>
      </w:r>
      <w:r w:rsidR="00351202" w:rsidRPr="008A5178">
        <w:rPr>
          <w:rFonts w:ascii="Palatino Linotype" w:eastAsia="Calibri" w:hAnsi="Palatino Linotype" w:cs="Arial"/>
        </w:rPr>
        <w:t>(</w:t>
      </w:r>
      <w:r w:rsidRPr="008A5178">
        <w:rPr>
          <w:rFonts w:ascii="Palatino Linotype" w:eastAsia="Calibri" w:hAnsi="Palatino Linotype" w:cs="Arial"/>
          <w:b/>
        </w:rPr>
        <w:t>SAIMEX</w:t>
      </w:r>
      <w:r w:rsidR="00351202" w:rsidRPr="008A5178">
        <w:rPr>
          <w:rFonts w:ascii="Palatino Linotype" w:eastAsia="Calibri" w:hAnsi="Palatino Linotype" w:cs="Arial"/>
          <w:b/>
        </w:rPr>
        <w:t>),</w:t>
      </w:r>
      <w:r w:rsidRPr="008A5178">
        <w:rPr>
          <w:rFonts w:ascii="Palatino Linotype" w:eastAsia="Calibri" w:hAnsi="Palatino Linotype" w:cs="Arial"/>
          <w:b/>
        </w:rPr>
        <w:t xml:space="preserve"> </w:t>
      </w:r>
      <w:r w:rsidRPr="008A5178">
        <w:rPr>
          <w:rFonts w:ascii="Palatino Linotype" w:eastAsia="Calibri" w:hAnsi="Palatino Linotype" w:cs="Arial"/>
        </w:rPr>
        <w:t>a efecto de que en un plazo máximo de siete días manifestaran lo que a su derecho convinieran, ofrecieran pruebas y alegatos según corresponda al caso</w:t>
      </w:r>
      <w:r w:rsidR="00BB5769" w:rsidRPr="008A5178">
        <w:rPr>
          <w:rFonts w:ascii="Palatino Linotype" w:eastAsia="Calibri" w:hAnsi="Palatino Linotype" w:cs="Arial"/>
        </w:rPr>
        <w:t xml:space="preserve"> </w:t>
      </w:r>
      <w:r w:rsidRPr="008A5178">
        <w:rPr>
          <w:rFonts w:ascii="Palatino Linotype" w:eastAsia="Calibri" w:hAnsi="Palatino Linotype" w:cs="Arial"/>
        </w:rPr>
        <w:t xml:space="preserve">concretos, de esta forma para que el </w:t>
      </w:r>
      <w:r w:rsidRPr="008A5178">
        <w:rPr>
          <w:rFonts w:ascii="Palatino Linotype" w:eastAsia="Calibri" w:hAnsi="Palatino Linotype" w:cs="Arial"/>
          <w:b/>
        </w:rPr>
        <w:t>SUJETO OBLIGADO</w:t>
      </w:r>
      <w:r w:rsidRPr="008A5178">
        <w:rPr>
          <w:rFonts w:ascii="Palatino Linotype" w:eastAsia="Calibri" w:hAnsi="Palatino Linotype" w:cs="Arial"/>
        </w:rPr>
        <w:t xml:space="preserve"> presentará el Informe Justificado procedente.</w:t>
      </w:r>
    </w:p>
    <w:p w14:paraId="76865E16" w14:textId="77777777" w:rsidR="00583389" w:rsidRPr="008A5178" w:rsidRDefault="00583389" w:rsidP="008A5178">
      <w:pPr>
        <w:pStyle w:val="Prrafodelista"/>
        <w:tabs>
          <w:tab w:val="left" w:pos="0"/>
        </w:tabs>
        <w:spacing w:line="360" w:lineRule="auto"/>
        <w:ind w:left="142"/>
        <w:jc w:val="both"/>
        <w:rPr>
          <w:rFonts w:ascii="Palatino Linotype" w:hAnsi="Palatino Linotype"/>
          <w:i/>
        </w:rPr>
      </w:pPr>
    </w:p>
    <w:p w14:paraId="0EEFF3FE" w14:textId="57A98BD2" w:rsidR="00FD67E0" w:rsidRPr="008A5178" w:rsidRDefault="002D1D7F" w:rsidP="008A5178">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8A5178">
        <w:rPr>
          <w:rFonts w:ascii="Palatino Linotype" w:hAnsi="Palatino Linotype"/>
        </w:rPr>
        <w:t xml:space="preserve">El </w:t>
      </w:r>
      <w:r w:rsidR="00D56B23" w:rsidRPr="008A5178">
        <w:rPr>
          <w:rFonts w:ascii="Palatino Linotype" w:hAnsi="Palatino Linotype"/>
        </w:rPr>
        <w:t>dieciséis</w:t>
      </w:r>
      <w:r w:rsidRPr="008A5178">
        <w:rPr>
          <w:rFonts w:ascii="Palatino Linotype" w:hAnsi="Palatino Linotype"/>
        </w:rPr>
        <w:t xml:space="preserve"> (1</w:t>
      </w:r>
      <w:r w:rsidR="00D56B23" w:rsidRPr="008A5178">
        <w:rPr>
          <w:rFonts w:ascii="Palatino Linotype" w:hAnsi="Palatino Linotype"/>
        </w:rPr>
        <w:t>6</w:t>
      </w:r>
      <w:r w:rsidRPr="008A5178">
        <w:rPr>
          <w:rFonts w:ascii="Palatino Linotype" w:hAnsi="Palatino Linotype"/>
        </w:rPr>
        <w:t xml:space="preserve">) de </w:t>
      </w:r>
      <w:r w:rsidR="00D56B23" w:rsidRPr="008A5178">
        <w:rPr>
          <w:rFonts w:ascii="Palatino Linotype" w:hAnsi="Palatino Linotype"/>
        </w:rPr>
        <w:t>may</w:t>
      </w:r>
      <w:r w:rsidRPr="008A5178">
        <w:rPr>
          <w:rFonts w:ascii="Palatino Linotype" w:hAnsi="Palatino Linotype"/>
        </w:rPr>
        <w:t xml:space="preserve">o de dos mil diecinueve, el </w:t>
      </w:r>
      <w:r w:rsidRPr="008A5178">
        <w:rPr>
          <w:rFonts w:ascii="Palatino Linotype" w:hAnsi="Palatino Linotype"/>
          <w:b/>
        </w:rPr>
        <w:t>SUJETO OBLIGADO</w:t>
      </w:r>
      <w:r w:rsidRPr="008A5178">
        <w:rPr>
          <w:rFonts w:ascii="Palatino Linotype" w:hAnsi="Palatino Linotype"/>
        </w:rPr>
        <w:t xml:space="preserve"> rindió su </w:t>
      </w:r>
      <w:r w:rsidR="007A59A7" w:rsidRPr="008A5178">
        <w:rPr>
          <w:rFonts w:ascii="Palatino Linotype" w:hAnsi="Palatino Linotype"/>
        </w:rPr>
        <w:t>informe justificado mediante dos</w:t>
      </w:r>
      <w:r w:rsidRPr="008A5178">
        <w:rPr>
          <w:rFonts w:ascii="Palatino Linotype" w:hAnsi="Palatino Linotype"/>
        </w:rPr>
        <w:t xml:space="preserve"> archivos electrónicos </w:t>
      </w:r>
      <w:r w:rsidR="00D56B23" w:rsidRPr="008A5178">
        <w:rPr>
          <w:rFonts w:ascii="Palatino Linotype" w:hAnsi="Palatino Linotype"/>
        </w:rPr>
        <w:t>denominados “</w:t>
      </w:r>
      <w:r w:rsidR="00D56B23" w:rsidRPr="008A5178">
        <w:rPr>
          <w:rFonts w:ascii="Palatino Linotype" w:hAnsi="Palatino Linotype"/>
          <w:b/>
          <w:i/>
        </w:rPr>
        <w:t xml:space="preserve">INFORME RR 3588-2019 SE.pdf” </w:t>
      </w:r>
      <w:r w:rsidR="00D56B23" w:rsidRPr="008A5178">
        <w:rPr>
          <w:rFonts w:ascii="Palatino Linotype" w:hAnsi="Palatino Linotype"/>
        </w:rPr>
        <w:t>e</w:t>
      </w:r>
      <w:r w:rsidR="00D56B23" w:rsidRPr="008A5178">
        <w:rPr>
          <w:rFonts w:ascii="Palatino Linotype" w:hAnsi="Palatino Linotype"/>
          <w:b/>
          <w:i/>
        </w:rPr>
        <w:t xml:space="preserve"> “INFORME JUSTIFICADO RR 3588-2019.pdf”</w:t>
      </w:r>
      <w:r w:rsidR="00D56B23" w:rsidRPr="008A5178">
        <w:rPr>
          <w:rFonts w:ascii="Palatino Linotype" w:hAnsi="Palatino Linotype"/>
        </w:rPr>
        <w:t xml:space="preserve">, </w:t>
      </w:r>
      <w:r w:rsidR="007A59A7" w:rsidRPr="008A5178">
        <w:rPr>
          <w:rFonts w:ascii="Palatino Linotype" w:hAnsi="Palatino Linotype"/>
        </w:rPr>
        <w:t xml:space="preserve">los cuales </w:t>
      </w:r>
      <w:r w:rsidR="00D56B23" w:rsidRPr="008A5178">
        <w:rPr>
          <w:rFonts w:ascii="Palatino Linotype" w:hAnsi="Palatino Linotype"/>
        </w:rPr>
        <w:t xml:space="preserve">no </w:t>
      </w:r>
      <w:r w:rsidR="007A59A7" w:rsidRPr="008A5178">
        <w:rPr>
          <w:rFonts w:ascii="Palatino Linotype" w:hAnsi="Palatino Linotype"/>
        </w:rPr>
        <w:t>se pusieron a la vist</w:t>
      </w:r>
      <w:r w:rsidR="006743C8" w:rsidRPr="008A5178">
        <w:rPr>
          <w:rFonts w:ascii="Palatino Linotype" w:hAnsi="Palatino Linotype"/>
        </w:rPr>
        <w:t>a del particular en virtud de q</w:t>
      </w:r>
      <w:r w:rsidR="007A59A7" w:rsidRPr="008A5178">
        <w:rPr>
          <w:rFonts w:ascii="Palatino Linotype" w:hAnsi="Palatino Linotype"/>
        </w:rPr>
        <w:t xml:space="preserve">ue </w:t>
      </w:r>
      <w:r w:rsidR="00D56B23" w:rsidRPr="008A5178">
        <w:rPr>
          <w:rFonts w:ascii="Palatino Linotype" w:hAnsi="Palatino Linotype"/>
        </w:rPr>
        <w:t xml:space="preserve">no </w:t>
      </w:r>
      <w:r w:rsidR="007A59A7" w:rsidRPr="008A5178">
        <w:rPr>
          <w:rFonts w:ascii="Palatino Linotype" w:hAnsi="Palatino Linotype"/>
        </w:rPr>
        <w:t>aportaban elementos novedosos con relación a la solici</w:t>
      </w:r>
      <w:r w:rsidR="00D56B23" w:rsidRPr="008A5178">
        <w:rPr>
          <w:rFonts w:ascii="Palatino Linotype" w:hAnsi="Palatino Linotype"/>
        </w:rPr>
        <w:t>tud de información primigenia; sin embargo a fin de no generar opacidad se harán del conocimiento de la particular al momento de notificar la presente resolución.</w:t>
      </w:r>
    </w:p>
    <w:p w14:paraId="5DA545FF" w14:textId="77777777" w:rsidR="00D56B23" w:rsidRPr="008A5178" w:rsidRDefault="00D56B23" w:rsidP="008A5178">
      <w:pPr>
        <w:pStyle w:val="Prrafodelista"/>
        <w:tabs>
          <w:tab w:val="left" w:pos="0"/>
          <w:tab w:val="left" w:pos="426"/>
        </w:tabs>
        <w:spacing w:line="360" w:lineRule="auto"/>
        <w:ind w:left="0" w:right="49"/>
        <w:jc w:val="both"/>
        <w:rPr>
          <w:rFonts w:ascii="Palatino Linotype" w:hAnsi="Palatino Linotype"/>
          <w:i/>
        </w:rPr>
      </w:pPr>
    </w:p>
    <w:p w14:paraId="6BEBCB2D" w14:textId="428A191C" w:rsidR="00A71BC1" w:rsidRPr="008A5178" w:rsidRDefault="008A72B7" w:rsidP="008A5178">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8A5178">
        <w:rPr>
          <w:rFonts w:ascii="Palatino Linotype" w:eastAsia="Calibri" w:hAnsi="Palatino Linotype" w:cs="Arial"/>
        </w:rPr>
        <w:t>Consecutivamente</w:t>
      </w:r>
      <w:r w:rsidR="00A71BC1" w:rsidRPr="008A5178">
        <w:rPr>
          <w:rFonts w:ascii="Palatino Linotype" w:hAnsi="Palatino Linotype"/>
        </w:rPr>
        <w:t xml:space="preserve">, </w:t>
      </w:r>
      <w:r w:rsidR="005B08B7" w:rsidRPr="008A5178">
        <w:rPr>
          <w:rFonts w:ascii="Palatino Linotype" w:hAnsi="Palatino Linotype"/>
        </w:rPr>
        <w:t xml:space="preserve">el Comisionado Ponente decretó </w:t>
      </w:r>
      <w:r w:rsidR="00C47B6E" w:rsidRPr="008A5178">
        <w:rPr>
          <w:rFonts w:ascii="Palatino Linotype" w:hAnsi="Palatino Linotype"/>
        </w:rPr>
        <w:t>el</w:t>
      </w:r>
      <w:r w:rsidR="00A71BC1" w:rsidRPr="008A5178">
        <w:rPr>
          <w:rFonts w:ascii="Palatino Linotype" w:hAnsi="Palatino Linotype"/>
        </w:rPr>
        <w:t xml:space="preserve"> cierre de instrucción mediante acuerdo de fecha </w:t>
      </w:r>
      <w:r w:rsidR="00D56B23" w:rsidRPr="008A5178">
        <w:rPr>
          <w:rFonts w:ascii="Palatino Linotype" w:hAnsi="Palatino Linotype"/>
        </w:rPr>
        <w:t>doce</w:t>
      </w:r>
      <w:r w:rsidR="004A125E" w:rsidRPr="008A5178">
        <w:rPr>
          <w:rFonts w:ascii="Palatino Linotype" w:hAnsi="Palatino Linotype"/>
        </w:rPr>
        <w:t xml:space="preserve"> (</w:t>
      </w:r>
      <w:r w:rsidR="00D56B23" w:rsidRPr="008A5178">
        <w:rPr>
          <w:rFonts w:ascii="Palatino Linotype" w:hAnsi="Palatino Linotype"/>
        </w:rPr>
        <w:t>12</w:t>
      </w:r>
      <w:r w:rsidR="00E442D0" w:rsidRPr="008A5178">
        <w:rPr>
          <w:rFonts w:ascii="Palatino Linotype" w:hAnsi="Palatino Linotype"/>
        </w:rPr>
        <w:t>)</w:t>
      </w:r>
      <w:r w:rsidR="00A71BC1" w:rsidRPr="008A5178">
        <w:rPr>
          <w:rFonts w:ascii="Palatino Linotype" w:hAnsi="Palatino Linotype"/>
        </w:rPr>
        <w:t xml:space="preserve"> de </w:t>
      </w:r>
      <w:r w:rsidR="00D56B23" w:rsidRPr="008A5178">
        <w:rPr>
          <w:rFonts w:ascii="Palatino Linotype" w:hAnsi="Palatino Linotype"/>
        </w:rPr>
        <w:t>junio</w:t>
      </w:r>
      <w:r w:rsidR="00A71BC1" w:rsidRPr="008A5178">
        <w:rPr>
          <w:rFonts w:ascii="Palatino Linotype" w:hAnsi="Palatino Linotype"/>
        </w:rPr>
        <w:t xml:space="preserve"> de</w:t>
      </w:r>
      <w:r w:rsidR="00C47B6E" w:rsidRPr="008A5178">
        <w:rPr>
          <w:rFonts w:ascii="Palatino Linotype" w:hAnsi="Palatino Linotype"/>
        </w:rPr>
        <w:t xml:space="preserve"> dos mil dieci</w:t>
      </w:r>
      <w:r w:rsidR="00C93E10" w:rsidRPr="008A5178">
        <w:rPr>
          <w:rFonts w:ascii="Palatino Linotype" w:hAnsi="Palatino Linotype"/>
        </w:rPr>
        <w:t>nueve</w:t>
      </w:r>
      <w:r w:rsidR="00C47B6E" w:rsidRPr="008A5178">
        <w:rPr>
          <w:rFonts w:ascii="Palatino Linotype" w:hAnsi="Palatino Linotype"/>
        </w:rPr>
        <w:t>,</w:t>
      </w:r>
      <w:r w:rsidR="00C93E10" w:rsidRPr="008A5178">
        <w:rPr>
          <w:rFonts w:ascii="Palatino Linotype" w:hAnsi="Palatino Linotype"/>
        </w:rPr>
        <w:t xml:space="preserve"> por lo que </w:t>
      </w:r>
      <w:r w:rsidR="005B08B7" w:rsidRPr="008A5178">
        <w:rPr>
          <w:rFonts w:ascii="Palatino Linotype" w:hAnsi="Palatino Linotype"/>
        </w:rPr>
        <w:t xml:space="preserve">ordenó turnar </w:t>
      </w:r>
      <w:r w:rsidR="00C47B6E" w:rsidRPr="008A5178">
        <w:rPr>
          <w:rFonts w:ascii="Palatino Linotype" w:hAnsi="Palatino Linotype"/>
        </w:rPr>
        <w:t>el</w:t>
      </w:r>
      <w:r w:rsidR="00A71BC1" w:rsidRPr="008A5178">
        <w:rPr>
          <w:rFonts w:ascii="Palatino Linotype" w:hAnsi="Palatino Linotype"/>
        </w:rPr>
        <w:t xml:space="preserve"> expediente a resolución.</w:t>
      </w:r>
    </w:p>
    <w:p w14:paraId="4FDE6965" w14:textId="4CBCF252" w:rsidR="00A71BC1" w:rsidRPr="008A5178" w:rsidRDefault="00A71BC1" w:rsidP="008A5178">
      <w:pPr>
        <w:pStyle w:val="Prrafodelista"/>
        <w:tabs>
          <w:tab w:val="left" w:pos="0"/>
        </w:tabs>
        <w:spacing w:line="360" w:lineRule="auto"/>
        <w:ind w:left="284" w:right="34"/>
        <w:jc w:val="both"/>
        <w:rPr>
          <w:rFonts w:ascii="Palatino Linotype" w:hAnsi="Palatino Linotype" w:cs="Arial"/>
        </w:rPr>
      </w:pPr>
    </w:p>
    <w:p w14:paraId="227E1ED6" w14:textId="6DA1AF08" w:rsidR="00A71BC1" w:rsidRPr="008A5178" w:rsidRDefault="00A71BC1" w:rsidP="008A5178">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8A5178">
        <w:rPr>
          <w:rFonts w:ascii="Palatino Linotype" w:hAnsi="Palatino Linotype"/>
        </w:rPr>
        <w:t xml:space="preserve">El </w:t>
      </w:r>
      <w:r w:rsidR="00D56B23" w:rsidRPr="008A5178">
        <w:rPr>
          <w:rFonts w:ascii="Palatino Linotype" w:hAnsi="Palatino Linotype"/>
        </w:rPr>
        <w:t>cinco</w:t>
      </w:r>
      <w:r w:rsidR="005B08B7" w:rsidRPr="008A5178">
        <w:rPr>
          <w:rFonts w:ascii="Palatino Linotype" w:hAnsi="Palatino Linotype"/>
        </w:rPr>
        <w:t xml:space="preserve"> (</w:t>
      </w:r>
      <w:r w:rsidR="00D56B23" w:rsidRPr="008A5178">
        <w:rPr>
          <w:rFonts w:ascii="Palatino Linotype" w:hAnsi="Palatino Linotype"/>
        </w:rPr>
        <w:t>05)</w:t>
      </w:r>
      <w:r w:rsidR="004A125E" w:rsidRPr="008A5178">
        <w:rPr>
          <w:rFonts w:ascii="Palatino Linotype" w:hAnsi="Palatino Linotype"/>
        </w:rPr>
        <w:t xml:space="preserve"> de </w:t>
      </w:r>
      <w:r w:rsidR="00D56B23" w:rsidRPr="008A5178">
        <w:rPr>
          <w:rFonts w:ascii="Palatino Linotype" w:hAnsi="Palatino Linotype"/>
        </w:rPr>
        <w:t>julio</w:t>
      </w:r>
      <w:r w:rsidR="00E442D0" w:rsidRPr="008A5178">
        <w:rPr>
          <w:rFonts w:ascii="Palatino Linotype" w:hAnsi="Palatino Linotype"/>
        </w:rPr>
        <w:t xml:space="preserve"> </w:t>
      </w:r>
      <w:r w:rsidRPr="008A5178">
        <w:rPr>
          <w:rFonts w:ascii="Palatino Linotype" w:hAnsi="Palatino Linotype"/>
        </w:rPr>
        <w:t>de dos mil dieci</w:t>
      </w:r>
      <w:r w:rsidR="005B08B7" w:rsidRPr="008A5178">
        <w:rPr>
          <w:rFonts w:ascii="Palatino Linotype" w:hAnsi="Palatino Linotype"/>
        </w:rPr>
        <w:t>nueve</w:t>
      </w:r>
      <w:r w:rsidRPr="008A5178">
        <w:rPr>
          <w:rFonts w:ascii="Palatino Linotype" w:hAnsi="Palatino Linotype"/>
        </w:rPr>
        <w:t>, con fundamento en el</w:t>
      </w:r>
      <w:r w:rsidRPr="008A5178">
        <w:rPr>
          <w:rFonts w:ascii="Palatino Linotype" w:hAnsi="Palatino Linotype"/>
        </w:rPr>
        <w:br/>
        <w:t>artículo 181 tercer párrafo de la Ley de Transparencia y Acceso a la</w:t>
      </w:r>
      <w:r w:rsidRPr="008A5178">
        <w:rPr>
          <w:rFonts w:ascii="Palatino Linotype" w:hAnsi="Palatino Linotype"/>
        </w:rPr>
        <w:br/>
        <w:t>Información Pública del Estado de México y Municipios, se noti</w:t>
      </w:r>
      <w:r w:rsidR="002F364F" w:rsidRPr="008A5178">
        <w:rPr>
          <w:rFonts w:ascii="Palatino Linotype" w:hAnsi="Palatino Linotype"/>
        </w:rPr>
        <w:t>ficó que el</w:t>
      </w:r>
      <w:r w:rsidR="002F364F" w:rsidRPr="008A5178">
        <w:rPr>
          <w:rFonts w:ascii="Palatino Linotype" w:hAnsi="Palatino Linotype"/>
        </w:rPr>
        <w:br/>
        <w:t>plazo de treinta (</w:t>
      </w:r>
      <w:r w:rsidR="005B08B7" w:rsidRPr="008A5178">
        <w:rPr>
          <w:rFonts w:ascii="Palatino Linotype" w:hAnsi="Palatino Linotype"/>
        </w:rPr>
        <w:t>30</w:t>
      </w:r>
      <w:r w:rsidRPr="008A5178">
        <w:rPr>
          <w:rFonts w:ascii="Palatino Linotype" w:hAnsi="Palatino Linotype"/>
        </w:rPr>
        <w:t>) días para resolver el recurso de revisión, sería ampli</w:t>
      </w:r>
      <w:r w:rsidR="002F364F" w:rsidRPr="008A5178">
        <w:rPr>
          <w:rFonts w:ascii="Palatino Linotype" w:hAnsi="Palatino Linotype"/>
        </w:rPr>
        <w:t>ado por un periodo de quince (</w:t>
      </w:r>
      <w:r w:rsidR="005B08B7" w:rsidRPr="008A5178">
        <w:rPr>
          <w:rFonts w:ascii="Palatino Linotype" w:hAnsi="Palatino Linotype"/>
        </w:rPr>
        <w:t>15</w:t>
      </w:r>
      <w:r w:rsidRPr="008A5178">
        <w:rPr>
          <w:rFonts w:ascii="Palatino Linotype" w:hAnsi="Palatino Linotype"/>
        </w:rPr>
        <w:t>) días hábiles adicionales, debido a la naturaleza,</w:t>
      </w:r>
      <w:r w:rsidRPr="008A5178">
        <w:rPr>
          <w:rFonts w:ascii="Palatino Linotype" w:hAnsi="Palatino Linotype"/>
        </w:rPr>
        <w:br/>
        <w:t>complejidad del asunto y para un mejor estudio.</w:t>
      </w:r>
    </w:p>
    <w:p w14:paraId="6BAD0AA9" w14:textId="271B51D1" w:rsidR="0074154B" w:rsidRPr="008A5178" w:rsidRDefault="0074154B" w:rsidP="008A5178">
      <w:pPr>
        <w:pStyle w:val="Prrafodelista"/>
        <w:tabs>
          <w:tab w:val="left" w:pos="0"/>
        </w:tabs>
        <w:spacing w:line="360" w:lineRule="auto"/>
        <w:ind w:left="0"/>
        <w:jc w:val="center"/>
        <w:rPr>
          <w:rFonts w:ascii="Palatino Linotype" w:hAnsi="Palatino Linotype"/>
          <w:lang w:eastAsia="es-MX"/>
        </w:rPr>
      </w:pPr>
    </w:p>
    <w:p w14:paraId="51E91971" w14:textId="77777777" w:rsidR="00585F00" w:rsidRPr="008A5178" w:rsidRDefault="00585F00" w:rsidP="008A5178">
      <w:pPr>
        <w:pStyle w:val="Ttulo1"/>
        <w:tabs>
          <w:tab w:val="left" w:pos="0"/>
        </w:tabs>
        <w:spacing w:before="0" w:line="360" w:lineRule="auto"/>
        <w:jc w:val="center"/>
        <w:rPr>
          <w:b/>
          <w:szCs w:val="24"/>
        </w:rPr>
      </w:pPr>
      <w:bookmarkStart w:id="33" w:name="_Toc491791302"/>
      <w:bookmarkStart w:id="34" w:name="_Toc13150000"/>
      <w:r w:rsidRPr="008A5178">
        <w:rPr>
          <w:b/>
          <w:szCs w:val="24"/>
        </w:rPr>
        <w:t>CONSIDERANDO</w:t>
      </w:r>
      <w:bookmarkEnd w:id="33"/>
      <w:bookmarkEnd w:id="34"/>
    </w:p>
    <w:p w14:paraId="7681ED66" w14:textId="77777777" w:rsidR="00585F00" w:rsidRPr="008A5178" w:rsidRDefault="00585F00" w:rsidP="008A5178">
      <w:pPr>
        <w:tabs>
          <w:tab w:val="left" w:pos="0"/>
        </w:tabs>
        <w:spacing w:line="360" w:lineRule="auto"/>
        <w:rPr>
          <w:rFonts w:ascii="Palatino Linotype" w:hAnsi="Palatino Linotype"/>
          <w:lang w:eastAsia="en-US"/>
        </w:rPr>
      </w:pPr>
    </w:p>
    <w:p w14:paraId="717D4ABA" w14:textId="77777777" w:rsidR="00585F00" w:rsidRPr="008A5178" w:rsidRDefault="00585F00" w:rsidP="008A5178">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13150001"/>
      <w:r w:rsidRPr="008A5178">
        <w:rPr>
          <w:rFonts w:ascii="Palatino Linotype" w:hAnsi="Palatino Linotype"/>
          <w:b/>
          <w:color w:val="auto"/>
          <w:sz w:val="24"/>
          <w:szCs w:val="24"/>
        </w:rPr>
        <w:t>PRIMERO. De la competencia</w:t>
      </w:r>
      <w:bookmarkEnd w:id="35"/>
      <w:bookmarkEnd w:id="36"/>
    </w:p>
    <w:p w14:paraId="6EA8B854" w14:textId="77777777" w:rsidR="00585F00" w:rsidRPr="008A5178" w:rsidRDefault="00585F00" w:rsidP="008A5178">
      <w:pPr>
        <w:tabs>
          <w:tab w:val="left" w:pos="0"/>
        </w:tabs>
        <w:spacing w:line="360" w:lineRule="auto"/>
        <w:rPr>
          <w:rFonts w:ascii="Palatino Linotype" w:hAnsi="Palatino Linotype"/>
          <w:lang w:eastAsia="en-US"/>
        </w:rPr>
      </w:pPr>
    </w:p>
    <w:p w14:paraId="59B46AF8" w14:textId="78A364A8" w:rsidR="00585F00" w:rsidRPr="008A5178" w:rsidRDefault="00585F00" w:rsidP="008A5178">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Times New Roman"/>
          <w:b/>
        </w:rPr>
      </w:pPr>
      <w:r w:rsidRPr="008A5178">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A5178">
        <w:rPr>
          <w:rFonts w:ascii="Palatino Linotype" w:eastAsia="Calibri" w:hAnsi="Palatino Linotype" w:cs="Times New Roman"/>
          <w:b/>
        </w:rPr>
        <w:t>Constitución Política de los Estados Unidos Mexicanos</w:t>
      </w:r>
      <w:r w:rsidRPr="008A5178">
        <w:rPr>
          <w:rFonts w:ascii="Palatino Linotype" w:eastAsia="Calibri" w:hAnsi="Palatino Linotype" w:cs="Times New Roman"/>
        </w:rPr>
        <w:t xml:space="preserve">; 5, párrafos vigésimo, vigésimo primero y vigésimo segundo fracciones IV y V de la </w:t>
      </w:r>
      <w:r w:rsidRPr="008A5178">
        <w:rPr>
          <w:rFonts w:ascii="Palatino Linotype" w:eastAsia="Calibri" w:hAnsi="Palatino Linotype" w:cs="Times New Roman"/>
          <w:b/>
        </w:rPr>
        <w:t>Constitución Política del Estado Libre y Soberano de México</w:t>
      </w:r>
      <w:r w:rsidRPr="008A5178">
        <w:rPr>
          <w:rFonts w:ascii="Palatino Linotype" w:eastAsia="Calibri" w:hAnsi="Palatino Linotype" w:cs="Times New Roman"/>
        </w:rPr>
        <w:t xml:space="preserve">; artículos 1, 2 fracción II, 13, 29, 36 fracciones I y II, 176, 178, 179, 181 párrafo tercero y 185 </w:t>
      </w:r>
      <w:r w:rsidRPr="008A5178">
        <w:rPr>
          <w:rFonts w:ascii="Palatino Linotype" w:eastAsia="Calibri" w:hAnsi="Palatino Linotype" w:cs="Arial"/>
        </w:rPr>
        <w:t xml:space="preserve">de la </w:t>
      </w:r>
      <w:r w:rsidRPr="008A5178">
        <w:rPr>
          <w:rFonts w:ascii="Palatino Linotype" w:eastAsia="Calibri" w:hAnsi="Palatino Linotype" w:cs="Arial"/>
          <w:b/>
        </w:rPr>
        <w:t>Ley de Transparencia y Acceso a la Información Pública del Estado de México y Municipios</w:t>
      </w:r>
      <w:r w:rsidRPr="008A5178">
        <w:rPr>
          <w:rFonts w:ascii="Palatino Linotype" w:eastAsia="Calibri" w:hAnsi="Palatino Linotype" w:cs="Arial"/>
        </w:rPr>
        <w:t xml:space="preserve">; y 10, 7, 9 fracciones I y XXIV, y 11 del </w:t>
      </w:r>
      <w:r w:rsidRPr="008A5178">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8A5178" w:rsidRDefault="001F5AF8" w:rsidP="008A5178">
      <w:pPr>
        <w:pStyle w:val="Prrafodelista"/>
        <w:tabs>
          <w:tab w:val="left" w:pos="0"/>
        </w:tabs>
        <w:spacing w:line="360" w:lineRule="auto"/>
        <w:ind w:left="426"/>
        <w:jc w:val="both"/>
        <w:rPr>
          <w:rFonts w:ascii="Palatino Linotype" w:eastAsia="Calibri" w:hAnsi="Palatino Linotype" w:cs="Times New Roman"/>
          <w:b/>
        </w:rPr>
      </w:pPr>
    </w:p>
    <w:p w14:paraId="23C784AF" w14:textId="77777777" w:rsidR="00585F00" w:rsidRPr="008A5178" w:rsidRDefault="00585F00" w:rsidP="008A5178">
      <w:pPr>
        <w:pStyle w:val="Ttulo2"/>
        <w:tabs>
          <w:tab w:val="left" w:pos="0"/>
        </w:tabs>
        <w:spacing w:before="0" w:line="360" w:lineRule="auto"/>
        <w:rPr>
          <w:rFonts w:ascii="Palatino Linotype" w:hAnsi="Palatino Linotype"/>
          <w:b/>
          <w:color w:val="auto"/>
          <w:sz w:val="24"/>
          <w:szCs w:val="24"/>
        </w:rPr>
      </w:pPr>
      <w:bookmarkStart w:id="37" w:name="_Toc491791304"/>
      <w:bookmarkStart w:id="38" w:name="_Toc13150002"/>
      <w:r w:rsidRPr="008A5178">
        <w:rPr>
          <w:rFonts w:ascii="Palatino Linotype" w:hAnsi="Palatino Linotype"/>
          <w:b/>
          <w:color w:val="auto"/>
          <w:sz w:val="24"/>
          <w:szCs w:val="24"/>
        </w:rPr>
        <w:t>SEGUNDO. De la oportunidad y procedencia.</w:t>
      </w:r>
      <w:bookmarkEnd w:id="37"/>
      <w:bookmarkEnd w:id="38"/>
    </w:p>
    <w:p w14:paraId="01C2847E" w14:textId="77777777" w:rsidR="003B6963" w:rsidRPr="008A5178" w:rsidRDefault="003B6963" w:rsidP="008A5178">
      <w:pPr>
        <w:tabs>
          <w:tab w:val="left" w:pos="0"/>
        </w:tabs>
        <w:spacing w:line="360" w:lineRule="auto"/>
        <w:rPr>
          <w:rFonts w:ascii="Palatino Linotype" w:hAnsi="Palatino Linotype"/>
          <w:lang w:eastAsia="en-US"/>
        </w:rPr>
      </w:pPr>
    </w:p>
    <w:p w14:paraId="1EE8156E" w14:textId="71BBFDFD" w:rsidR="00D41896" w:rsidRPr="008A5178" w:rsidRDefault="00D41896" w:rsidP="008A5178">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Arial"/>
          <w:i/>
        </w:rPr>
      </w:pPr>
      <w:r w:rsidRPr="008A5178">
        <w:rPr>
          <w:rFonts w:ascii="Palatino Linotype" w:eastAsia="Calibri" w:hAnsi="Palatino Linotype" w:cs="Arial"/>
        </w:rPr>
        <w:t xml:space="preserve">El medio de </w:t>
      </w:r>
      <w:r w:rsidRPr="008A5178">
        <w:rPr>
          <w:rFonts w:ascii="Palatino Linotype" w:eastAsia="Calibri" w:hAnsi="Palatino Linotype" w:cs="Times New Roman"/>
        </w:rPr>
        <w:t>impugnación</w:t>
      </w:r>
      <w:r w:rsidRPr="008A5178">
        <w:rPr>
          <w:rFonts w:ascii="Palatino Linotype" w:eastAsia="Calibri" w:hAnsi="Palatino Linotype" w:cs="Arial"/>
        </w:rPr>
        <w:t xml:space="preserve"> fue presentado a través del </w:t>
      </w:r>
      <w:r w:rsidRPr="008A5178">
        <w:rPr>
          <w:rFonts w:ascii="Palatino Linotype" w:eastAsia="Calibri" w:hAnsi="Palatino Linotype" w:cs="Arial"/>
          <w:b/>
        </w:rPr>
        <w:t>SAIMEX</w:t>
      </w:r>
      <w:r w:rsidRPr="008A5178">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8A5178">
        <w:rPr>
          <w:rFonts w:ascii="Palatino Linotype" w:eastAsia="Calibri" w:hAnsi="Palatino Linotype" w:cs="Arial"/>
          <w:b/>
        </w:rPr>
        <w:t>SUJETO OBLIGADO</w:t>
      </w:r>
      <w:r w:rsidRPr="008A5178">
        <w:rPr>
          <w:rFonts w:ascii="Palatino Linotype" w:eastAsia="Calibri" w:hAnsi="Palatino Linotype" w:cs="Arial"/>
        </w:rPr>
        <w:t xml:space="preserve"> entregó su respuesta el </w:t>
      </w:r>
      <w:r w:rsidR="00F85A53" w:rsidRPr="008A5178">
        <w:rPr>
          <w:rFonts w:ascii="Palatino Linotype" w:eastAsia="Calibri" w:hAnsi="Palatino Linotype" w:cs="Arial"/>
        </w:rPr>
        <w:t>dos</w:t>
      </w:r>
      <w:r w:rsidRPr="008A5178">
        <w:rPr>
          <w:rFonts w:ascii="Palatino Linotype" w:eastAsia="Calibri" w:hAnsi="Palatino Linotype" w:cs="Arial"/>
        </w:rPr>
        <w:t xml:space="preserve"> (</w:t>
      </w:r>
      <w:r w:rsidR="00F85A53" w:rsidRPr="008A5178">
        <w:rPr>
          <w:rFonts w:ascii="Palatino Linotype" w:eastAsia="Calibri" w:hAnsi="Palatino Linotype" w:cs="Arial"/>
        </w:rPr>
        <w:t>02</w:t>
      </w:r>
      <w:r w:rsidRPr="008A5178">
        <w:rPr>
          <w:rFonts w:ascii="Palatino Linotype" w:eastAsia="Calibri" w:hAnsi="Palatino Linotype" w:cs="Arial"/>
        </w:rPr>
        <w:t xml:space="preserve">) </w:t>
      </w:r>
      <w:r w:rsidRPr="008A5178">
        <w:rPr>
          <w:rFonts w:ascii="Palatino Linotype" w:hAnsi="Palatino Linotype"/>
        </w:rPr>
        <w:t xml:space="preserve">de </w:t>
      </w:r>
      <w:r w:rsidR="00F85A53" w:rsidRPr="008A5178">
        <w:rPr>
          <w:rFonts w:ascii="Palatino Linotype" w:hAnsi="Palatino Linotype"/>
        </w:rPr>
        <w:t>mayo</w:t>
      </w:r>
      <w:r w:rsidRPr="008A5178">
        <w:rPr>
          <w:rFonts w:ascii="Palatino Linotype" w:hAnsi="Palatino Linotype"/>
        </w:rPr>
        <w:t xml:space="preserve"> </w:t>
      </w:r>
      <w:r w:rsidRPr="008A5178">
        <w:rPr>
          <w:rFonts w:ascii="Palatino Linotype" w:eastAsia="Calibri" w:hAnsi="Palatino Linotype" w:cs="Arial"/>
        </w:rPr>
        <w:t xml:space="preserve">de dos mil diecinueve, de tal forma que el plazo para interponer el recurso transcurrió del </w:t>
      </w:r>
      <w:r w:rsidR="00F85A53" w:rsidRPr="008A5178">
        <w:rPr>
          <w:rFonts w:ascii="Palatino Linotype" w:eastAsia="Calibri" w:hAnsi="Palatino Linotype" w:cs="Arial"/>
        </w:rPr>
        <w:t>tre</w:t>
      </w:r>
      <w:r w:rsidRPr="008A5178">
        <w:rPr>
          <w:rFonts w:ascii="Palatino Linotype" w:eastAsia="Calibri" w:hAnsi="Palatino Linotype" w:cs="Arial"/>
        </w:rPr>
        <w:t>s (</w:t>
      </w:r>
      <w:r w:rsidR="00F85A53" w:rsidRPr="008A5178">
        <w:rPr>
          <w:rFonts w:ascii="Palatino Linotype" w:eastAsia="Calibri" w:hAnsi="Palatino Linotype" w:cs="Arial"/>
        </w:rPr>
        <w:t>0</w:t>
      </w:r>
      <w:r w:rsidRPr="008A5178">
        <w:rPr>
          <w:rFonts w:ascii="Palatino Linotype" w:eastAsia="Calibri" w:hAnsi="Palatino Linotype" w:cs="Arial"/>
        </w:rPr>
        <w:t xml:space="preserve">3) </w:t>
      </w:r>
      <w:r w:rsidR="00F85A53" w:rsidRPr="008A5178">
        <w:rPr>
          <w:rFonts w:ascii="Palatino Linotype" w:eastAsia="Calibri" w:hAnsi="Palatino Linotype" w:cs="Arial"/>
        </w:rPr>
        <w:t>al veinticuatro</w:t>
      </w:r>
      <w:r w:rsidRPr="008A5178">
        <w:rPr>
          <w:rFonts w:ascii="Palatino Linotype" w:eastAsia="Calibri" w:hAnsi="Palatino Linotype" w:cs="Arial"/>
        </w:rPr>
        <w:t xml:space="preserve"> (</w:t>
      </w:r>
      <w:r w:rsidR="00F85A53" w:rsidRPr="008A5178">
        <w:rPr>
          <w:rFonts w:ascii="Palatino Linotype" w:eastAsia="Calibri" w:hAnsi="Palatino Linotype" w:cs="Arial"/>
        </w:rPr>
        <w:t>24</w:t>
      </w:r>
      <w:r w:rsidRPr="008A5178">
        <w:rPr>
          <w:rFonts w:ascii="Palatino Linotype" w:eastAsia="Calibri" w:hAnsi="Palatino Linotype" w:cs="Arial"/>
        </w:rPr>
        <w:t xml:space="preserve">) de mayo de dos mil diecinueve; por lo que al presentar su inconformidad el </w:t>
      </w:r>
      <w:r w:rsidR="00F85A53" w:rsidRPr="008A5178">
        <w:rPr>
          <w:rFonts w:ascii="Palatino Linotype" w:eastAsia="Calibri" w:hAnsi="Palatino Linotype" w:cs="Arial"/>
        </w:rPr>
        <w:t>siete</w:t>
      </w:r>
      <w:r w:rsidRPr="008A5178">
        <w:rPr>
          <w:rFonts w:ascii="Palatino Linotype" w:eastAsia="Calibri" w:hAnsi="Palatino Linotype" w:cs="Arial"/>
        </w:rPr>
        <w:t xml:space="preserve"> </w:t>
      </w:r>
      <w:r w:rsidRPr="008A5178">
        <w:rPr>
          <w:rFonts w:ascii="Palatino Linotype" w:hAnsi="Palatino Linotype"/>
        </w:rPr>
        <w:t>(0</w:t>
      </w:r>
      <w:r w:rsidR="00F85A53" w:rsidRPr="008A5178">
        <w:rPr>
          <w:rFonts w:ascii="Palatino Linotype" w:hAnsi="Palatino Linotype"/>
        </w:rPr>
        <w:t>7</w:t>
      </w:r>
      <w:r w:rsidRPr="008A5178">
        <w:rPr>
          <w:rFonts w:ascii="Palatino Linotype" w:hAnsi="Palatino Linotype"/>
        </w:rPr>
        <w:t xml:space="preserve">) de mayo </w:t>
      </w:r>
      <w:r w:rsidRPr="008A5178">
        <w:rPr>
          <w:rFonts w:ascii="Palatino Linotype" w:eastAsia="Calibri" w:hAnsi="Palatino Linotype" w:cs="Arial"/>
        </w:rPr>
        <w:t>de dos mil diecinueve, fue</w:t>
      </w:r>
      <w:r w:rsidRPr="008A5178">
        <w:rPr>
          <w:rFonts w:ascii="Palatino Linotype" w:hAnsi="Palatino Linotype" w:cs="Arial"/>
          <w:lang w:eastAsia="es-MX"/>
        </w:rPr>
        <w:t xml:space="preserve"> dentro del término previsto por la Ley de la materia.</w:t>
      </w:r>
    </w:p>
    <w:p w14:paraId="488AE065" w14:textId="77777777" w:rsidR="00D41896" w:rsidRPr="008A5178" w:rsidRDefault="00D41896" w:rsidP="008A5178">
      <w:pPr>
        <w:pStyle w:val="Prrafodelista"/>
        <w:tabs>
          <w:tab w:val="left" w:pos="0"/>
          <w:tab w:val="left" w:pos="426"/>
        </w:tabs>
        <w:spacing w:line="360" w:lineRule="auto"/>
        <w:ind w:left="0" w:right="49"/>
        <w:jc w:val="both"/>
        <w:rPr>
          <w:rFonts w:ascii="Palatino Linotype" w:hAnsi="Palatino Linotype" w:cs="Arial"/>
        </w:rPr>
      </w:pPr>
    </w:p>
    <w:p w14:paraId="12CF6ED1" w14:textId="77777777" w:rsidR="00D41896" w:rsidRPr="008A5178" w:rsidRDefault="00D41896" w:rsidP="008A5178">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8A5178">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A689280" w14:textId="77777777" w:rsidR="008A5A73" w:rsidRPr="008A5178" w:rsidRDefault="008A5A73" w:rsidP="008A5178">
      <w:pPr>
        <w:pStyle w:val="Prrafodelista"/>
        <w:tabs>
          <w:tab w:val="left" w:pos="0"/>
        </w:tabs>
        <w:spacing w:line="360" w:lineRule="auto"/>
        <w:ind w:left="0" w:right="49"/>
        <w:jc w:val="both"/>
        <w:rPr>
          <w:rFonts w:ascii="Palatino Linotype" w:hAnsi="Palatino Linotype" w:cs="Arial"/>
        </w:rPr>
      </w:pPr>
    </w:p>
    <w:p w14:paraId="0AE4F60A" w14:textId="32435E47" w:rsidR="00F44053" w:rsidRPr="008A5178" w:rsidRDefault="00F44053" w:rsidP="008A5178">
      <w:pPr>
        <w:pStyle w:val="Ttulo2"/>
        <w:tabs>
          <w:tab w:val="left" w:pos="0"/>
        </w:tabs>
        <w:spacing w:before="0" w:line="360" w:lineRule="auto"/>
        <w:rPr>
          <w:rFonts w:ascii="Palatino Linotype" w:hAnsi="Palatino Linotype"/>
          <w:b/>
          <w:color w:val="auto"/>
          <w:sz w:val="24"/>
          <w:szCs w:val="24"/>
        </w:rPr>
      </w:pPr>
      <w:bookmarkStart w:id="39" w:name="_Toc2796595"/>
      <w:bookmarkStart w:id="40" w:name="_Toc13150003"/>
      <w:bookmarkStart w:id="41" w:name="_Toc466371865"/>
      <w:bookmarkStart w:id="42" w:name="_Toc466377653"/>
      <w:r w:rsidRPr="008A5178">
        <w:rPr>
          <w:rFonts w:ascii="Palatino Linotype" w:hAnsi="Palatino Linotype"/>
          <w:b/>
          <w:color w:val="auto"/>
          <w:sz w:val="24"/>
          <w:szCs w:val="24"/>
        </w:rPr>
        <w:t xml:space="preserve">TERCERO. </w:t>
      </w:r>
      <w:bookmarkEnd w:id="39"/>
      <w:r w:rsidR="006D56A7" w:rsidRPr="008A5178">
        <w:rPr>
          <w:rFonts w:ascii="Palatino Linotype" w:hAnsi="Palatino Linotype"/>
          <w:b/>
          <w:color w:val="auto"/>
          <w:sz w:val="24"/>
          <w:szCs w:val="24"/>
        </w:rPr>
        <w:t>Planteamiento de la Litis.</w:t>
      </w:r>
      <w:bookmarkEnd w:id="40"/>
      <w:r w:rsidRPr="008A5178">
        <w:rPr>
          <w:rFonts w:ascii="Palatino Linotype" w:hAnsi="Palatino Linotype"/>
          <w:b/>
          <w:color w:val="auto"/>
          <w:sz w:val="24"/>
          <w:szCs w:val="24"/>
        </w:rPr>
        <w:t xml:space="preserve"> </w:t>
      </w:r>
    </w:p>
    <w:p w14:paraId="0CBF8AE5" w14:textId="77777777" w:rsidR="00F44053" w:rsidRPr="008A5178" w:rsidRDefault="00F44053" w:rsidP="008A5178">
      <w:pPr>
        <w:pStyle w:val="Prrafodelista"/>
        <w:tabs>
          <w:tab w:val="left" w:pos="0"/>
          <w:tab w:val="left" w:pos="426"/>
        </w:tabs>
        <w:spacing w:line="360" w:lineRule="auto"/>
        <w:ind w:left="0"/>
        <w:jc w:val="both"/>
        <w:rPr>
          <w:rFonts w:ascii="Palatino Linotype" w:eastAsia="MS Mincho" w:hAnsi="Palatino Linotype" w:cs="Arial"/>
          <w:i/>
        </w:rPr>
      </w:pPr>
    </w:p>
    <w:p w14:paraId="556ED2EF" w14:textId="00B27801" w:rsidR="00F44053" w:rsidRPr="008A5178" w:rsidRDefault="008A11D1" w:rsidP="008A5178">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A5178">
        <w:rPr>
          <w:rFonts w:ascii="Palatino Linotype" w:eastAsia="MS Mincho" w:hAnsi="Palatino Linotype" w:cs="Arial"/>
        </w:rPr>
        <w:t>Del análisis al presente asunto, se aprecia que la particular solicitó</w:t>
      </w:r>
      <w:r w:rsidR="00F44053" w:rsidRPr="008A5178">
        <w:rPr>
          <w:rFonts w:ascii="Palatino Linotype" w:eastAsia="MS Mincho" w:hAnsi="Palatino Linotype" w:cs="Arial"/>
        </w:rPr>
        <w:t xml:space="preserve"> </w:t>
      </w:r>
      <w:r w:rsidRPr="008A5178">
        <w:rPr>
          <w:rFonts w:ascii="Palatino Linotype" w:eastAsia="MS Mincho" w:hAnsi="Palatino Linotype" w:cs="Arial"/>
        </w:rPr>
        <w:t xml:space="preserve">sustancialmente </w:t>
      </w:r>
      <w:r w:rsidR="00F44053" w:rsidRPr="008A5178">
        <w:rPr>
          <w:rFonts w:ascii="Palatino Linotype" w:eastAsia="MS Mincho" w:hAnsi="Palatino Linotype" w:cs="Arial"/>
        </w:rPr>
        <w:t xml:space="preserve">al </w:t>
      </w:r>
      <w:r w:rsidR="00F44053" w:rsidRPr="008A5178">
        <w:rPr>
          <w:rFonts w:ascii="Palatino Linotype" w:eastAsia="MS Mincho" w:hAnsi="Palatino Linotype" w:cs="Arial"/>
          <w:b/>
        </w:rPr>
        <w:t>SUJETO OBLIGADO</w:t>
      </w:r>
      <w:r w:rsidR="00F44053" w:rsidRPr="008A5178">
        <w:rPr>
          <w:rFonts w:ascii="Palatino Linotype" w:eastAsia="MS Mincho" w:hAnsi="Palatino Linotype" w:cs="Arial"/>
        </w:rPr>
        <w:t xml:space="preserve"> </w:t>
      </w:r>
      <w:r w:rsidRPr="008A5178">
        <w:rPr>
          <w:rFonts w:ascii="Palatino Linotype" w:hAnsi="Palatino Linotype" w:cs="Arial"/>
        </w:rPr>
        <w:t>emitiera contestación a diez preguntas planteadas en un archivo anexo a su solicitud, las cuales van encaminadas a conocer: el número de quejas (recibidas y desechadas), la vía en que estas fueron tramitadas, las conductas denunciadas, duración y metodología de las etapas procesales de los procedimientos sancionadores, y si existe un determinado procedimiento.</w:t>
      </w:r>
    </w:p>
    <w:p w14:paraId="1B52AF6B" w14:textId="77777777" w:rsidR="00F44053" w:rsidRPr="008A5178" w:rsidRDefault="00F44053" w:rsidP="008A5178">
      <w:pPr>
        <w:pStyle w:val="Prrafodelista"/>
        <w:tabs>
          <w:tab w:val="left" w:pos="0"/>
          <w:tab w:val="left" w:pos="426"/>
        </w:tabs>
        <w:spacing w:line="360" w:lineRule="auto"/>
        <w:ind w:left="0"/>
        <w:jc w:val="both"/>
        <w:rPr>
          <w:rFonts w:ascii="Palatino Linotype" w:eastAsia="MS Mincho" w:hAnsi="Palatino Linotype" w:cs="Arial"/>
          <w:i/>
        </w:rPr>
      </w:pPr>
    </w:p>
    <w:p w14:paraId="1B4C44A1" w14:textId="5586D56D" w:rsidR="00F44053" w:rsidRPr="008A5178" w:rsidRDefault="00F44053" w:rsidP="008A5178">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8A5178">
        <w:rPr>
          <w:rFonts w:ascii="Palatino Linotype" w:hAnsi="Palatino Linotype" w:cs="Arial"/>
        </w:rPr>
        <w:t xml:space="preserve">En </w:t>
      </w:r>
      <w:r w:rsidR="008A11D1" w:rsidRPr="008A5178">
        <w:rPr>
          <w:rFonts w:ascii="Palatino Linotype" w:hAnsi="Palatino Linotype" w:cs="Arial"/>
        </w:rPr>
        <w:t>respuesta</w:t>
      </w:r>
      <w:r w:rsidRPr="008A5178">
        <w:rPr>
          <w:rFonts w:ascii="Palatino Linotype" w:hAnsi="Palatino Linotype" w:cs="Arial"/>
        </w:rPr>
        <w:t xml:space="preserve">, el </w:t>
      </w:r>
      <w:r w:rsidRPr="008A5178">
        <w:rPr>
          <w:rFonts w:ascii="Palatino Linotype" w:hAnsi="Palatino Linotype" w:cs="Arial"/>
          <w:b/>
        </w:rPr>
        <w:t>SUJETO OBLIGADO</w:t>
      </w:r>
      <w:r w:rsidRPr="008A5178">
        <w:rPr>
          <w:rFonts w:ascii="Palatino Linotype" w:hAnsi="Palatino Linotype" w:cs="Arial"/>
        </w:rPr>
        <w:t xml:space="preserve"> </w:t>
      </w:r>
      <w:r w:rsidR="008A11D1" w:rsidRPr="008A5178">
        <w:rPr>
          <w:rFonts w:ascii="Palatino Linotype" w:hAnsi="Palatino Linotype" w:cs="Arial"/>
        </w:rPr>
        <w:t>emitió contestación a cada cuestionamiento del particular, mediante un documento elaborado por el Subdirector de Quejas y Denuncias</w:t>
      </w:r>
      <w:r w:rsidR="007F53D8" w:rsidRPr="008A5178">
        <w:rPr>
          <w:rFonts w:ascii="Palatino Linotype" w:hAnsi="Palatino Linotype" w:cs="Arial"/>
        </w:rPr>
        <w:t>.</w:t>
      </w:r>
    </w:p>
    <w:p w14:paraId="7AD15E77" w14:textId="77777777" w:rsidR="007F53D8" w:rsidRPr="008A5178" w:rsidRDefault="007F53D8" w:rsidP="008A5178">
      <w:pPr>
        <w:pStyle w:val="Prrafodelista"/>
        <w:tabs>
          <w:tab w:val="left" w:pos="284"/>
          <w:tab w:val="left" w:pos="426"/>
        </w:tabs>
        <w:spacing w:line="360" w:lineRule="auto"/>
        <w:ind w:left="0" w:right="49"/>
        <w:jc w:val="both"/>
        <w:rPr>
          <w:rFonts w:ascii="Palatino Linotype" w:hAnsi="Palatino Linotype" w:cs="Arial"/>
        </w:rPr>
      </w:pPr>
    </w:p>
    <w:p w14:paraId="3C03DA10" w14:textId="06ED0056" w:rsidR="007F53D8" w:rsidRPr="008A5178" w:rsidRDefault="007F53D8" w:rsidP="008A5178">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8A5178">
        <w:rPr>
          <w:rFonts w:ascii="Palatino Linotype" w:hAnsi="Palatino Linotype" w:cs="Arial"/>
        </w:rPr>
        <w:t xml:space="preserve">Inconforme con la respuesta el particular interpuso el medio de impugnación que nos ocupa, en el cual arguye como razones o motivos de inconformidad </w:t>
      </w:r>
      <w:r w:rsidR="008A11D1" w:rsidRPr="008A5178">
        <w:rPr>
          <w:rFonts w:ascii="Palatino Linotype" w:hAnsi="Palatino Linotype" w:cs="Arial"/>
        </w:rPr>
        <w:t xml:space="preserve">en su parte medular la falta de información, ya que a su dicho el </w:t>
      </w:r>
      <w:r w:rsidR="008A11D1" w:rsidRPr="008A5178">
        <w:rPr>
          <w:rFonts w:ascii="Palatino Linotype" w:hAnsi="Palatino Linotype" w:cs="Arial"/>
          <w:b/>
        </w:rPr>
        <w:t>SUJETO OBLIGADO</w:t>
      </w:r>
      <w:r w:rsidR="008A11D1" w:rsidRPr="008A5178">
        <w:rPr>
          <w:rFonts w:ascii="Palatino Linotype" w:hAnsi="Palatino Linotype" w:cs="Arial"/>
        </w:rPr>
        <w:t xml:space="preserve"> respondió seis de las diez preguntas planteadas.</w:t>
      </w:r>
    </w:p>
    <w:p w14:paraId="4DC09343" w14:textId="77777777" w:rsidR="007F53D8" w:rsidRPr="008A5178" w:rsidRDefault="007F53D8" w:rsidP="008A5178">
      <w:pPr>
        <w:pStyle w:val="Prrafodelista"/>
        <w:tabs>
          <w:tab w:val="left" w:pos="284"/>
          <w:tab w:val="left" w:pos="426"/>
        </w:tabs>
        <w:spacing w:line="360" w:lineRule="auto"/>
        <w:ind w:left="0" w:right="49"/>
        <w:jc w:val="both"/>
        <w:rPr>
          <w:rFonts w:ascii="Palatino Linotype" w:hAnsi="Palatino Linotype" w:cs="Arial"/>
        </w:rPr>
      </w:pPr>
    </w:p>
    <w:p w14:paraId="483B0044" w14:textId="467140DF" w:rsidR="000615ED" w:rsidRPr="008A5178" w:rsidRDefault="00F44053" w:rsidP="008A5178">
      <w:pPr>
        <w:pStyle w:val="Prrafodelista"/>
        <w:numPr>
          <w:ilvl w:val="0"/>
          <w:numId w:val="1"/>
        </w:numPr>
        <w:tabs>
          <w:tab w:val="left" w:pos="284"/>
          <w:tab w:val="left" w:pos="426"/>
        </w:tabs>
        <w:spacing w:line="360" w:lineRule="auto"/>
        <w:ind w:left="0" w:right="49" w:firstLine="0"/>
        <w:jc w:val="both"/>
        <w:rPr>
          <w:rFonts w:ascii="Palatino Linotype" w:hAnsi="Palatino Linotype" w:cs="Arial"/>
          <w:u w:val="single"/>
        </w:rPr>
      </w:pPr>
      <w:r w:rsidRPr="008A5178">
        <w:rPr>
          <w:rFonts w:ascii="Palatino Linotype" w:hAnsi="Palatino Linotype" w:cs="Arial"/>
        </w:rPr>
        <w:t>De</w:t>
      </w:r>
      <w:r w:rsidR="000615ED" w:rsidRPr="008A5178">
        <w:rPr>
          <w:rFonts w:ascii="Palatino Linotype" w:hAnsi="Palatino Linotype" w:cs="Arial"/>
        </w:rPr>
        <w:t xml:space="preserve">rivado de lo anterior, el </w:t>
      </w:r>
      <w:r w:rsidR="000615ED" w:rsidRPr="008A5178">
        <w:rPr>
          <w:rFonts w:ascii="Palatino Linotype" w:hAnsi="Palatino Linotype" w:cs="Arial"/>
          <w:b/>
        </w:rPr>
        <w:t>SUJETO OBLIGADO</w:t>
      </w:r>
      <w:r w:rsidR="000615ED" w:rsidRPr="008A5178">
        <w:rPr>
          <w:rFonts w:ascii="Palatino Linotype" w:hAnsi="Palatino Linotype" w:cs="Arial"/>
        </w:rPr>
        <w:t xml:space="preserve"> en el periodo de manifestaciones rindió su informe justificado mediante </w:t>
      </w:r>
      <w:r w:rsidR="008A11D1" w:rsidRPr="008A5178">
        <w:rPr>
          <w:rFonts w:ascii="Palatino Linotype" w:hAnsi="Palatino Linotype" w:cs="Arial"/>
        </w:rPr>
        <w:t>dos</w:t>
      </w:r>
      <w:r w:rsidR="000615ED" w:rsidRPr="008A5178">
        <w:rPr>
          <w:rFonts w:ascii="Palatino Linotype" w:hAnsi="Palatino Linotype" w:cs="Arial"/>
        </w:rPr>
        <w:t xml:space="preserve"> archivos </w:t>
      </w:r>
      <w:r w:rsidR="008A11D1" w:rsidRPr="008A5178">
        <w:rPr>
          <w:rFonts w:ascii="Palatino Linotype" w:hAnsi="Palatino Linotype" w:cs="Arial"/>
        </w:rPr>
        <w:t>electrónicos, en los cuales se advierte que ratifica su respuesta primigenia.</w:t>
      </w:r>
    </w:p>
    <w:p w14:paraId="68193DA8" w14:textId="77777777" w:rsidR="006D56A7" w:rsidRPr="008A5178" w:rsidRDefault="006D56A7" w:rsidP="008A5178">
      <w:pPr>
        <w:pStyle w:val="Prrafodelista"/>
        <w:tabs>
          <w:tab w:val="left" w:pos="284"/>
          <w:tab w:val="left" w:pos="426"/>
        </w:tabs>
        <w:spacing w:line="360" w:lineRule="auto"/>
        <w:ind w:left="0" w:right="49"/>
        <w:jc w:val="both"/>
        <w:rPr>
          <w:rFonts w:ascii="Palatino Linotype" w:hAnsi="Palatino Linotype" w:cs="Arial"/>
          <w:u w:val="single"/>
        </w:rPr>
      </w:pPr>
    </w:p>
    <w:p w14:paraId="77EB8EDD" w14:textId="77777777" w:rsidR="006D56A7" w:rsidRPr="008A5178" w:rsidRDefault="006D56A7" w:rsidP="008A5178">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8A5178">
        <w:rPr>
          <w:rFonts w:ascii="Palatino Linotype" w:hAnsi="Palatino Linotype" w:cs="Arial"/>
        </w:rPr>
        <w:t>De</w:t>
      </w:r>
      <w:r w:rsidRPr="008A5178">
        <w:rPr>
          <w:rFonts w:ascii="Palatino Linotype" w:hAnsi="Palatino Linotype" w:cs="Arial"/>
          <w:lang w:eastAsia="es-MX"/>
        </w:rPr>
        <w:t xml:space="preserve"> tal manera que la Litis que ocupa a este recurso, se </w:t>
      </w:r>
      <w:r w:rsidRPr="008A5178">
        <w:rPr>
          <w:rFonts w:ascii="Palatino Linotype" w:eastAsia="Calibri" w:hAnsi="Palatino Linotype" w:cs="Arial"/>
        </w:rPr>
        <w:t xml:space="preserve">circunscribe a determinar si </w:t>
      </w:r>
      <w:r w:rsidRPr="008A5178">
        <w:rPr>
          <w:rFonts w:ascii="Palatino Linotype" w:hAnsi="Palatino Linotype" w:cs="Arial"/>
          <w:lang w:eastAsia="es-MX"/>
        </w:rPr>
        <w:t xml:space="preserve">la respuesta e informe justificado proporcionados por el </w:t>
      </w:r>
      <w:r w:rsidRPr="008A5178">
        <w:rPr>
          <w:rFonts w:ascii="Palatino Linotype" w:hAnsi="Palatino Linotype" w:cs="Arial"/>
          <w:b/>
          <w:lang w:eastAsia="es-MX"/>
        </w:rPr>
        <w:t>SUJETO OBLIGADO</w:t>
      </w:r>
      <w:r w:rsidRPr="008A5178">
        <w:rPr>
          <w:rFonts w:ascii="Palatino Linotype" w:hAnsi="Palatino Linotype" w:cs="Arial"/>
          <w:lang w:eastAsia="es-MX"/>
        </w:rPr>
        <w:t>, son suficientes para atender cabalmente el derecho de acceso a la información pública, o en su defecto, si este fue vulnerado ordenar su reparación.</w:t>
      </w:r>
    </w:p>
    <w:p w14:paraId="22D4B6E3" w14:textId="77777777" w:rsidR="006D56A7" w:rsidRPr="008A5178" w:rsidRDefault="006D56A7" w:rsidP="008A5178">
      <w:pPr>
        <w:pStyle w:val="Prrafodelista"/>
        <w:tabs>
          <w:tab w:val="left" w:pos="0"/>
        </w:tabs>
        <w:spacing w:line="360" w:lineRule="auto"/>
        <w:ind w:left="0" w:right="49"/>
        <w:jc w:val="both"/>
        <w:rPr>
          <w:rFonts w:ascii="Palatino Linotype" w:hAnsi="Palatino Linotype" w:cs="Arial"/>
        </w:rPr>
      </w:pPr>
    </w:p>
    <w:p w14:paraId="08B4EFBE" w14:textId="77777777" w:rsidR="00F77E87" w:rsidRPr="008A5178" w:rsidRDefault="00F77E87" w:rsidP="008A5178">
      <w:pPr>
        <w:pStyle w:val="Prrafodelista"/>
        <w:numPr>
          <w:ilvl w:val="0"/>
          <w:numId w:val="1"/>
        </w:numPr>
        <w:tabs>
          <w:tab w:val="left" w:pos="0"/>
          <w:tab w:val="left" w:pos="426"/>
        </w:tabs>
        <w:spacing w:line="360" w:lineRule="auto"/>
        <w:ind w:left="0" w:right="49" w:firstLine="0"/>
        <w:jc w:val="both"/>
        <w:rPr>
          <w:rFonts w:ascii="Palatino Linotype" w:hAnsi="Palatino Linotype" w:cs="Arial"/>
          <w:b/>
        </w:rPr>
      </w:pPr>
      <w:r w:rsidRPr="008A5178">
        <w:rPr>
          <w:rFonts w:ascii="Palatino Linotype" w:eastAsia="Times New Roman" w:hAnsi="Palatino Linotype" w:cs="Arial"/>
        </w:rPr>
        <w:t xml:space="preserve">En </w:t>
      </w:r>
      <w:r w:rsidRPr="008A5178">
        <w:rPr>
          <w:rFonts w:ascii="Palatino Linotype" w:hAnsi="Palatino Linotype" w:cs="Arial"/>
          <w:lang w:eastAsia="es-MX"/>
        </w:rPr>
        <w:t>dichas</w:t>
      </w:r>
      <w:r w:rsidRPr="008A5178">
        <w:rPr>
          <w:rFonts w:ascii="Palatino Linotype" w:eastAsia="Times New Roman" w:hAnsi="Palatino Linotype" w:cs="Arial"/>
        </w:rPr>
        <w:t xml:space="preserve"> condiciones, la </w:t>
      </w:r>
      <w:proofErr w:type="spellStart"/>
      <w:r w:rsidRPr="008A5178">
        <w:rPr>
          <w:rFonts w:ascii="Palatino Linotype" w:eastAsia="Times New Roman" w:hAnsi="Palatino Linotype" w:cs="Arial"/>
          <w:i/>
        </w:rPr>
        <w:t>litis</w:t>
      </w:r>
      <w:proofErr w:type="spellEnd"/>
      <w:r w:rsidRPr="008A5178">
        <w:rPr>
          <w:rFonts w:ascii="Palatino Linotype" w:eastAsia="Times New Roman" w:hAnsi="Palatino Linotype" w:cs="Arial"/>
        </w:rPr>
        <w:t xml:space="preserve"> a resolver en el presente asunto se circunscribe a determinar si </w:t>
      </w:r>
      <w:r w:rsidRPr="008A5178">
        <w:rPr>
          <w:rFonts w:ascii="Palatino Linotype" w:eastAsia="MS Mincho" w:hAnsi="Palatino Linotype" w:cs="Arial"/>
        </w:rPr>
        <w:t>se actualiza la causal de procedencia prevista en el artículo 179, fracción V de la Ley de Transparencia y Acceso a la Información Pública del Estado de México y Municipios, el cual dispone lo siguiente:</w:t>
      </w:r>
    </w:p>
    <w:p w14:paraId="205DF550" w14:textId="77777777" w:rsidR="00F77E87" w:rsidRPr="008A5178" w:rsidRDefault="00F77E87" w:rsidP="008A5178">
      <w:pPr>
        <w:pStyle w:val="Prrafodelista"/>
        <w:tabs>
          <w:tab w:val="left" w:pos="0"/>
          <w:tab w:val="left" w:pos="426"/>
        </w:tabs>
        <w:spacing w:line="360" w:lineRule="auto"/>
        <w:ind w:left="0" w:right="49"/>
        <w:jc w:val="both"/>
        <w:rPr>
          <w:rFonts w:ascii="Palatino Linotype" w:eastAsia="MS Mincho" w:hAnsi="Palatino Linotype" w:cs="Arial"/>
        </w:rPr>
      </w:pPr>
    </w:p>
    <w:p w14:paraId="4F98B4C2" w14:textId="77777777" w:rsidR="00F77E87" w:rsidRPr="008A5178" w:rsidRDefault="00F77E87" w:rsidP="008A5178">
      <w:pPr>
        <w:pStyle w:val="Prrafodelista"/>
        <w:tabs>
          <w:tab w:val="left" w:pos="426"/>
        </w:tabs>
        <w:spacing w:line="360" w:lineRule="auto"/>
        <w:ind w:left="567" w:right="616"/>
        <w:jc w:val="both"/>
        <w:rPr>
          <w:rFonts w:ascii="Palatino Linotype" w:hAnsi="Palatino Linotype"/>
          <w:i/>
        </w:rPr>
      </w:pPr>
      <w:r w:rsidRPr="008A5178">
        <w:rPr>
          <w:rFonts w:ascii="Palatino Linotype" w:hAnsi="Palatino Linotype"/>
          <w:i/>
        </w:rPr>
        <w:t>“</w:t>
      </w:r>
      <w:r w:rsidRPr="008A5178">
        <w:rPr>
          <w:rFonts w:ascii="Palatino Linotype" w:hAnsi="Palatino Linotype"/>
          <w:b/>
          <w:i/>
        </w:rPr>
        <w:t>Artículo 179.</w:t>
      </w:r>
      <w:r w:rsidRPr="008A5178">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 </w:t>
      </w:r>
    </w:p>
    <w:p w14:paraId="305B673F" w14:textId="77777777" w:rsidR="00F77E87" w:rsidRPr="008A5178" w:rsidRDefault="00F77E87" w:rsidP="008A5178">
      <w:pPr>
        <w:pStyle w:val="Prrafodelista"/>
        <w:tabs>
          <w:tab w:val="left" w:pos="426"/>
        </w:tabs>
        <w:spacing w:line="360" w:lineRule="auto"/>
        <w:ind w:left="567" w:right="616"/>
        <w:jc w:val="both"/>
        <w:rPr>
          <w:rFonts w:ascii="Palatino Linotype" w:hAnsi="Palatino Linotype"/>
          <w:i/>
        </w:rPr>
      </w:pPr>
      <w:r w:rsidRPr="008A5178">
        <w:rPr>
          <w:rFonts w:ascii="Palatino Linotype" w:hAnsi="Palatino Linotype"/>
          <w:i/>
        </w:rPr>
        <w:t>(…)</w:t>
      </w:r>
    </w:p>
    <w:p w14:paraId="3D949D86" w14:textId="77777777" w:rsidR="00F77E87" w:rsidRPr="008A5178" w:rsidRDefault="00F77E87" w:rsidP="008A5178">
      <w:pPr>
        <w:pStyle w:val="Prrafodelista"/>
        <w:tabs>
          <w:tab w:val="left" w:pos="426"/>
        </w:tabs>
        <w:spacing w:line="360" w:lineRule="auto"/>
        <w:ind w:left="567" w:right="616"/>
        <w:jc w:val="both"/>
        <w:rPr>
          <w:rFonts w:ascii="Palatino Linotype" w:hAnsi="Palatino Linotype"/>
          <w:b/>
          <w:i/>
        </w:rPr>
      </w:pPr>
      <w:r w:rsidRPr="008A5178">
        <w:rPr>
          <w:rFonts w:ascii="Palatino Linotype" w:hAnsi="Palatino Linotype"/>
          <w:b/>
          <w:i/>
        </w:rPr>
        <w:t>V. La entrega de información incompleta;</w:t>
      </w:r>
    </w:p>
    <w:p w14:paraId="096BFC05" w14:textId="77777777" w:rsidR="00F77E87" w:rsidRPr="008A5178" w:rsidRDefault="00F77E87" w:rsidP="008A5178">
      <w:pPr>
        <w:pStyle w:val="Prrafodelista"/>
        <w:tabs>
          <w:tab w:val="left" w:pos="426"/>
        </w:tabs>
        <w:spacing w:line="360" w:lineRule="auto"/>
        <w:ind w:left="567" w:right="616"/>
        <w:jc w:val="both"/>
        <w:rPr>
          <w:rFonts w:ascii="Palatino Linotype" w:hAnsi="Palatino Linotype"/>
          <w:i/>
        </w:rPr>
      </w:pPr>
      <w:r w:rsidRPr="008A5178">
        <w:rPr>
          <w:rFonts w:ascii="Palatino Linotype" w:hAnsi="Palatino Linotype"/>
          <w:i/>
        </w:rPr>
        <w:t>(…)”</w:t>
      </w:r>
    </w:p>
    <w:p w14:paraId="0EAFF33B" w14:textId="77777777" w:rsidR="00F77E87" w:rsidRPr="008A5178" w:rsidRDefault="00F77E87" w:rsidP="008A5178">
      <w:pPr>
        <w:pStyle w:val="Prrafodelista"/>
        <w:tabs>
          <w:tab w:val="left" w:pos="426"/>
        </w:tabs>
        <w:spacing w:line="360" w:lineRule="auto"/>
        <w:ind w:left="567" w:right="616"/>
        <w:jc w:val="both"/>
        <w:rPr>
          <w:rFonts w:ascii="Palatino Linotype" w:hAnsi="Palatino Linotype"/>
          <w:i/>
        </w:rPr>
      </w:pPr>
    </w:p>
    <w:p w14:paraId="0F12E6BE" w14:textId="77777777" w:rsidR="00F77E87" w:rsidRPr="008A5178" w:rsidRDefault="00F77E87" w:rsidP="008A5178">
      <w:pPr>
        <w:pStyle w:val="Prrafodelista"/>
        <w:tabs>
          <w:tab w:val="left" w:pos="426"/>
        </w:tabs>
        <w:spacing w:line="360" w:lineRule="auto"/>
        <w:ind w:left="567" w:right="616"/>
        <w:jc w:val="both"/>
        <w:rPr>
          <w:rFonts w:ascii="Palatino Linotype" w:hAnsi="Palatino Linotype" w:cs="Arial"/>
          <w:b/>
        </w:rPr>
      </w:pPr>
      <w:r w:rsidRPr="008A5178">
        <w:rPr>
          <w:rFonts w:ascii="Palatino Linotype" w:hAnsi="Palatino Linotype"/>
        </w:rPr>
        <w:t>(Énfasis añadido)</w:t>
      </w:r>
    </w:p>
    <w:p w14:paraId="337FE3C2" w14:textId="77777777" w:rsidR="006D56A7" w:rsidRPr="008A5178" w:rsidRDefault="006D56A7" w:rsidP="008A5178">
      <w:pPr>
        <w:pStyle w:val="Prrafodelista"/>
        <w:tabs>
          <w:tab w:val="left" w:pos="0"/>
          <w:tab w:val="left" w:pos="426"/>
        </w:tabs>
        <w:spacing w:line="360" w:lineRule="auto"/>
        <w:ind w:left="0" w:right="49"/>
        <w:jc w:val="both"/>
        <w:rPr>
          <w:rFonts w:ascii="Palatino Linotype" w:hAnsi="Palatino Linotype" w:cs="Arial"/>
          <w:b/>
        </w:rPr>
      </w:pPr>
    </w:p>
    <w:p w14:paraId="09EC57B5" w14:textId="77777777" w:rsidR="006D56A7" w:rsidRPr="008A5178" w:rsidRDefault="006D56A7" w:rsidP="008A5178">
      <w:pPr>
        <w:pStyle w:val="Ttulo2"/>
        <w:tabs>
          <w:tab w:val="left" w:pos="0"/>
        </w:tabs>
        <w:spacing w:before="0" w:line="360" w:lineRule="auto"/>
        <w:rPr>
          <w:rFonts w:ascii="Palatino Linotype" w:hAnsi="Palatino Linotype"/>
          <w:b/>
          <w:color w:val="auto"/>
          <w:sz w:val="24"/>
          <w:szCs w:val="24"/>
        </w:rPr>
      </w:pPr>
      <w:bookmarkStart w:id="43" w:name="_Toc529263621"/>
      <w:bookmarkStart w:id="44" w:name="_Toc530650937"/>
      <w:bookmarkStart w:id="45" w:name="_Toc2273555"/>
      <w:bookmarkStart w:id="46" w:name="_Toc13150004"/>
      <w:r w:rsidRPr="008A5178">
        <w:rPr>
          <w:rFonts w:ascii="Palatino Linotype" w:hAnsi="Palatino Linotype"/>
          <w:b/>
          <w:color w:val="auto"/>
          <w:sz w:val="24"/>
          <w:szCs w:val="24"/>
        </w:rPr>
        <w:t>CUARTO.</w:t>
      </w:r>
      <w:bookmarkStart w:id="47" w:name="_Toc515462773"/>
      <w:r w:rsidRPr="008A5178">
        <w:rPr>
          <w:rFonts w:ascii="Palatino Linotype" w:hAnsi="Palatino Linotype"/>
          <w:b/>
          <w:color w:val="auto"/>
          <w:sz w:val="24"/>
          <w:szCs w:val="24"/>
        </w:rPr>
        <w:t xml:space="preserve"> Estudio y resolución del asunto</w:t>
      </w:r>
      <w:bookmarkEnd w:id="43"/>
      <w:bookmarkEnd w:id="44"/>
      <w:bookmarkEnd w:id="45"/>
      <w:bookmarkEnd w:id="46"/>
      <w:bookmarkEnd w:id="47"/>
    </w:p>
    <w:p w14:paraId="7AFF61DC" w14:textId="77777777" w:rsidR="00F77E87" w:rsidRPr="008A5178" w:rsidRDefault="00F77E87" w:rsidP="008A5178">
      <w:pPr>
        <w:pStyle w:val="Ttulo1"/>
        <w:spacing w:line="360" w:lineRule="auto"/>
        <w:jc w:val="both"/>
        <w:rPr>
          <w:b/>
          <w:szCs w:val="24"/>
        </w:rPr>
      </w:pPr>
      <w:bookmarkStart w:id="48" w:name="_Toc11855843"/>
      <w:bookmarkStart w:id="49" w:name="_Toc13129564"/>
      <w:bookmarkStart w:id="50" w:name="_Toc13150005"/>
      <w:r w:rsidRPr="008A5178">
        <w:rPr>
          <w:b/>
          <w:szCs w:val="24"/>
        </w:rPr>
        <w:t>I. Del deber de las autoridades de promover, respetar, proteger y garantizar el derecho de acceso a la información pública.</w:t>
      </w:r>
      <w:bookmarkEnd w:id="48"/>
      <w:bookmarkEnd w:id="49"/>
      <w:bookmarkEnd w:id="50"/>
    </w:p>
    <w:p w14:paraId="325A37D3" w14:textId="77777777" w:rsidR="00F77E87" w:rsidRPr="008A5178" w:rsidRDefault="00F77E87" w:rsidP="008A5178">
      <w:pPr>
        <w:tabs>
          <w:tab w:val="left" w:pos="0"/>
        </w:tabs>
        <w:spacing w:line="360" w:lineRule="auto"/>
        <w:jc w:val="both"/>
        <w:rPr>
          <w:rFonts w:ascii="Palatino Linotype" w:eastAsia="MS Mincho" w:hAnsi="Palatino Linotype" w:cs="Arial"/>
          <w:b/>
        </w:rPr>
      </w:pPr>
    </w:p>
    <w:p w14:paraId="4A1C59B7" w14:textId="77777777" w:rsidR="00F77E87" w:rsidRPr="008A5178" w:rsidRDefault="00F77E87" w:rsidP="008A5178">
      <w:pPr>
        <w:pStyle w:val="Prrafodelista"/>
        <w:numPr>
          <w:ilvl w:val="0"/>
          <w:numId w:val="1"/>
        </w:numPr>
        <w:tabs>
          <w:tab w:val="left" w:pos="426"/>
        </w:tabs>
        <w:spacing w:line="360" w:lineRule="auto"/>
        <w:ind w:left="0" w:firstLine="0"/>
        <w:jc w:val="both"/>
        <w:rPr>
          <w:rFonts w:ascii="Palatino Linotype" w:eastAsia="MS Mincho" w:hAnsi="Palatino Linotype" w:cs="Arial"/>
          <w:i/>
        </w:rPr>
      </w:pPr>
      <w:r w:rsidRPr="008A5178">
        <w:rPr>
          <w:rFonts w:ascii="Palatino Linotype" w:hAnsi="Palatino Linotype" w:cs="Arial"/>
          <w:lang w:eastAsia="es-MX"/>
        </w:rPr>
        <w:t>Resulta</w:t>
      </w:r>
      <w:r w:rsidRPr="008A5178">
        <w:rPr>
          <w:rFonts w:ascii="Palatino Linotype" w:hAnsi="Palatino Linotype"/>
        </w:rPr>
        <w:t xml:space="preserve"> </w:t>
      </w:r>
      <w:r w:rsidRPr="008A5178">
        <w:rPr>
          <w:rFonts w:ascii="Palatino Linotype" w:hAnsi="Palatino Linotype" w:cs="Arial"/>
        </w:rPr>
        <w:t>necesario</w:t>
      </w:r>
      <w:r w:rsidRPr="008A5178">
        <w:rPr>
          <w:rFonts w:ascii="Palatino Linotype" w:hAnsi="Palatino Linotype"/>
        </w:rPr>
        <w:t xml:space="preserve"> señalar que el derecho de acceso a la información pública es un derecho humano reconocido en el Pacto de Derechos Civiles y Políticos en su artículo 19.2; en la Convención Americana sobre Derechos Humanos en su artículo 13.1; en el </w:t>
      </w:r>
      <w:r w:rsidRPr="008A5178">
        <w:rPr>
          <w:rFonts w:ascii="Palatino Linotype" w:hAnsi="Palatino Linotype" w:cs="Arial"/>
          <w:lang w:eastAsia="es-MX"/>
        </w:rPr>
        <w:t>artículo</w:t>
      </w:r>
      <w:r w:rsidRPr="008A5178">
        <w:rPr>
          <w:rFonts w:ascii="Palatino Linotype" w:hAnsi="Palatino Linotype"/>
        </w:rPr>
        <w:t xml:space="preserve">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3CAAA6EF" w14:textId="77777777" w:rsidR="00F77E87" w:rsidRPr="008A5178" w:rsidRDefault="00F77E87" w:rsidP="008A5178">
      <w:pPr>
        <w:pStyle w:val="Prrafodelista"/>
        <w:tabs>
          <w:tab w:val="left" w:pos="0"/>
        </w:tabs>
        <w:spacing w:line="360" w:lineRule="auto"/>
        <w:ind w:left="0"/>
        <w:jc w:val="both"/>
        <w:rPr>
          <w:rFonts w:ascii="Palatino Linotype" w:eastAsia="MS Mincho" w:hAnsi="Palatino Linotype" w:cs="Arial"/>
          <w:i/>
        </w:rPr>
      </w:pPr>
    </w:p>
    <w:p w14:paraId="79D2F66A" w14:textId="77777777" w:rsidR="00F77E87" w:rsidRPr="008A5178" w:rsidRDefault="00F77E87" w:rsidP="008A5178">
      <w:pPr>
        <w:pStyle w:val="Prrafodelista"/>
        <w:numPr>
          <w:ilvl w:val="0"/>
          <w:numId w:val="1"/>
        </w:numPr>
        <w:tabs>
          <w:tab w:val="left" w:pos="426"/>
        </w:tabs>
        <w:spacing w:line="360" w:lineRule="auto"/>
        <w:ind w:left="0" w:firstLine="0"/>
        <w:jc w:val="both"/>
        <w:rPr>
          <w:rFonts w:ascii="Palatino Linotype" w:eastAsia="MS Mincho" w:hAnsi="Palatino Linotype" w:cs="Arial"/>
          <w:i/>
        </w:rPr>
      </w:pPr>
      <w:r w:rsidRPr="008A5178">
        <w:rPr>
          <w:rFonts w:ascii="Palatino Linotype" w:eastAsia="MS Mincho" w:hAnsi="Palatino Linotype" w:cs="Arial"/>
        </w:rPr>
        <w:t xml:space="preserve">Ahora bien, el Derecho de Acceso a la Información Pública se define como: </w:t>
      </w:r>
      <w:r w:rsidRPr="008A5178">
        <w:rPr>
          <w:rFonts w:ascii="Palatino Linotype" w:eastAsia="MS Mincho" w:hAnsi="Palatino Linotype" w:cs="Arial"/>
          <w:i/>
        </w:rPr>
        <w:t>La igualdad de oportunidades para recibir, buscar e impartir información</w:t>
      </w:r>
      <w:r w:rsidRPr="008A5178">
        <w:rPr>
          <w:rStyle w:val="Refdenotaalpie"/>
          <w:rFonts w:ascii="Palatino Linotype" w:eastAsia="MS Mincho" w:hAnsi="Palatino Linotype" w:cs="Arial"/>
          <w:i/>
        </w:rPr>
        <w:footnoteReference w:id="1"/>
      </w:r>
      <w:r w:rsidRPr="008A5178">
        <w:rPr>
          <w:rFonts w:ascii="Palatino Linotype" w:eastAsia="MS Mincho" w:hAnsi="Palatino Linotype" w:cs="Arial"/>
          <w:i/>
        </w:rPr>
        <w:t xml:space="preserve"> en posesión de cualquier autoridad, entidad, órgano y organismo de los poderes Ejecutivo, Legislativo y Judicial, órganos autónomos, partidos políticos, fideicomisos y fondos públicos, así como de cualquier persona física, moral, sindicato que reciba y ejerza recursos públicos o realice actos de autoridad en el ámbito federal, estatal y municipal</w:t>
      </w:r>
      <w:r w:rsidRPr="008A5178">
        <w:rPr>
          <w:rStyle w:val="Refdenotaalpie"/>
          <w:rFonts w:ascii="Palatino Linotype" w:eastAsia="MS Mincho" w:hAnsi="Palatino Linotype" w:cs="Arial"/>
          <w:i/>
        </w:rPr>
        <w:footnoteReference w:id="2"/>
      </w:r>
      <w:r w:rsidRPr="008A5178">
        <w:rPr>
          <w:rFonts w:ascii="Palatino Linotype" w:eastAsia="MS Mincho" w:hAnsi="Palatino Linotype" w:cs="Arial"/>
        </w:rPr>
        <w:t xml:space="preserve">, que se constituye como una herramienta fundamental para ejercer </w:t>
      </w:r>
      <w:r w:rsidRPr="008A5178">
        <w:rPr>
          <w:rFonts w:ascii="Palatino Linotype" w:eastAsia="MS Mincho" w:hAnsi="Palatino Linotype" w:cs="Arial"/>
          <w:i/>
        </w:rPr>
        <w:t>el control democrático de las gestiones estatales de forma tal que puedan cuestionar, indagar y considerar si se está dando un adecuado cumplimiento a las funciones públicas</w:t>
      </w:r>
      <w:r w:rsidRPr="008A5178">
        <w:rPr>
          <w:rStyle w:val="Refdenotaalpie"/>
          <w:rFonts w:ascii="Palatino Linotype" w:eastAsia="MS Mincho" w:hAnsi="Palatino Linotype" w:cs="Arial"/>
          <w:i/>
        </w:rPr>
        <w:footnoteReference w:id="3"/>
      </w:r>
      <w:r w:rsidRPr="008A5178">
        <w:rPr>
          <w:rFonts w:ascii="Palatino Linotype" w:eastAsia="MS Mincho" w:hAnsi="Palatino Linotype" w:cs="Arial"/>
          <w:i/>
        </w:rPr>
        <w:t>, fomentando la transparencia de las actividades estatales y promoviendo la responsabilidad de los funcionarios sobre su gestión pública</w:t>
      </w:r>
      <w:r w:rsidRPr="008A5178">
        <w:rPr>
          <w:rStyle w:val="Refdenotaalpie"/>
          <w:rFonts w:ascii="Palatino Linotype" w:eastAsia="MS Mincho" w:hAnsi="Palatino Linotype" w:cs="Arial"/>
          <w:i/>
        </w:rPr>
        <w:footnoteReference w:id="4"/>
      </w:r>
      <w:r w:rsidRPr="008A5178">
        <w:rPr>
          <w:rFonts w:ascii="Palatino Linotype" w:eastAsia="MS Mincho" w:hAnsi="Palatino Linotype" w:cs="Arial"/>
        </w:rPr>
        <w:t xml:space="preserve">, que permite </w:t>
      </w:r>
      <w:r w:rsidRPr="008A5178">
        <w:rPr>
          <w:rFonts w:ascii="Palatino Linotype" w:eastAsia="MS Mincho" w:hAnsi="Palatino Linotype" w:cs="Arial"/>
          <w:i/>
        </w:rPr>
        <w:t>saber que están haciendo los gobiernos por sus pueblos, sin lo cual la verdad languidecería y la participación en el gobierno permanecería fragmentada.</w:t>
      </w:r>
    </w:p>
    <w:p w14:paraId="2D442750" w14:textId="77777777" w:rsidR="00F77E87" w:rsidRPr="008A5178" w:rsidRDefault="00F77E87" w:rsidP="008A5178">
      <w:pPr>
        <w:pStyle w:val="Prrafodelista"/>
        <w:tabs>
          <w:tab w:val="left" w:pos="426"/>
        </w:tabs>
        <w:spacing w:line="360" w:lineRule="auto"/>
        <w:ind w:left="0"/>
        <w:jc w:val="both"/>
        <w:rPr>
          <w:rFonts w:ascii="Palatino Linotype" w:eastAsia="MS Mincho" w:hAnsi="Palatino Linotype" w:cs="Arial"/>
          <w:i/>
        </w:rPr>
      </w:pPr>
    </w:p>
    <w:p w14:paraId="2AA4E3A2" w14:textId="77777777" w:rsidR="00F77E87" w:rsidRPr="008A5178" w:rsidRDefault="00F77E87" w:rsidP="008A5178">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8A5178">
        <w:rPr>
          <w:rFonts w:ascii="Palatino Linotype" w:eastAsia="MS Mincho" w:hAnsi="Palatino Linotype" w:cs="Arial"/>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2BD80D7" w14:textId="77777777" w:rsidR="00F77E87" w:rsidRPr="008A5178" w:rsidRDefault="00F77E87" w:rsidP="008A5178">
      <w:pPr>
        <w:pStyle w:val="Prrafodelista"/>
        <w:tabs>
          <w:tab w:val="left" w:pos="426"/>
        </w:tabs>
        <w:spacing w:line="360" w:lineRule="auto"/>
        <w:ind w:left="0"/>
        <w:jc w:val="both"/>
        <w:rPr>
          <w:rFonts w:ascii="Palatino Linotype" w:eastAsia="MS Mincho" w:hAnsi="Palatino Linotype" w:cs="Arial"/>
        </w:rPr>
      </w:pPr>
    </w:p>
    <w:p w14:paraId="0B047A6C" w14:textId="77777777" w:rsidR="00F77E87" w:rsidRPr="008A5178" w:rsidRDefault="00F77E87" w:rsidP="008A5178">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8A5178">
        <w:rPr>
          <w:rFonts w:ascii="Palatino Linotype" w:eastAsia="MS Mincho" w:hAnsi="Palatino Linotype" w:cs="Arial"/>
        </w:rPr>
        <w:t xml:space="preserve">En ese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establecer que el </w:t>
      </w:r>
      <w:r w:rsidRPr="008A5178">
        <w:rPr>
          <w:rFonts w:ascii="Palatino Linotype" w:eastAsia="MS Mincho" w:hAnsi="Palatino Linotype" w:cs="Arial"/>
          <w:i/>
          <w:u w:val="single"/>
        </w:rPr>
        <w:t>recurso de revisión</w:t>
      </w:r>
      <w:r w:rsidRPr="008A5178">
        <w:rPr>
          <w:rFonts w:ascii="Palatino Linotype" w:eastAsia="MS Mincho" w:hAnsi="Palatino Linotype" w:cs="Arial"/>
        </w:rPr>
        <w:t xml:space="preserve"> </w:t>
      </w:r>
      <w:r w:rsidRPr="008A5178">
        <w:rPr>
          <w:rFonts w:ascii="Palatino Linotype" w:eastAsia="MS Mincho" w:hAnsi="Palatino Linotype" w:cs="Arial"/>
          <w:i/>
        </w:rPr>
        <w:t>es la garantía secundaria mediante la cual se pretende reparar cualquier posible afectación al derecho de acceso a la información pública</w:t>
      </w:r>
      <w:r w:rsidRPr="008A5178">
        <w:rPr>
          <w:rFonts w:ascii="Palatino Linotype" w:eastAsia="MS Mincho" w:hAnsi="Palatino Linotype" w:cs="Arial"/>
        </w:rPr>
        <w:t>, siendo éste el medio a través del cual, este Órgano Garante después de realizar el análisis al procedimiento de acceso a la información podrá determinar la posible afectación, y, de ser el caso, ordenar su reparación.</w:t>
      </w:r>
    </w:p>
    <w:p w14:paraId="45D92B32" w14:textId="77777777" w:rsidR="00F77E87" w:rsidRPr="008A5178" w:rsidRDefault="00F77E87" w:rsidP="008A5178">
      <w:pPr>
        <w:pStyle w:val="Prrafodelista"/>
        <w:tabs>
          <w:tab w:val="left" w:pos="426"/>
        </w:tabs>
        <w:spacing w:line="360" w:lineRule="auto"/>
        <w:ind w:left="0"/>
        <w:jc w:val="both"/>
        <w:rPr>
          <w:rFonts w:ascii="Palatino Linotype" w:eastAsia="MS Mincho" w:hAnsi="Palatino Linotype" w:cs="Arial"/>
        </w:rPr>
      </w:pPr>
    </w:p>
    <w:p w14:paraId="375AEC37" w14:textId="77777777" w:rsidR="00F77E87" w:rsidRPr="008A5178" w:rsidRDefault="00F77E87" w:rsidP="008A5178">
      <w:pPr>
        <w:pStyle w:val="Prrafodelista"/>
        <w:numPr>
          <w:ilvl w:val="0"/>
          <w:numId w:val="1"/>
        </w:numPr>
        <w:tabs>
          <w:tab w:val="left" w:pos="426"/>
        </w:tabs>
        <w:spacing w:line="360" w:lineRule="auto"/>
        <w:ind w:left="0" w:firstLine="0"/>
        <w:jc w:val="both"/>
        <w:rPr>
          <w:rFonts w:ascii="Palatino Linotype" w:eastAsia="MS Mincho" w:hAnsi="Palatino Linotype" w:cs="Arial"/>
          <w:i/>
        </w:rPr>
      </w:pPr>
      <w:r w:rsidRPr="008A5178">
        <w:rPr>
          <w:rFonts w:ascii="Palatino Linotype" w:hAnsi="Palatino Linotype" w:cs="Arial"/>
        </w:rPr>
        <w:t xml:space="preserve">Derivado del planteamiento de la Litis, se procede a analizar el contenido íntegro de las  </w:t>
      </w:r>
      <w:r w:rsidRPr="008A5178">
        <w:rPr>
          <w:rFonts w:ascii="Palatino Linotype" w:eastAsia="Calibri" w:hAnsi="Palatino Linotype" w:cs="Arial"/>
          <w:lang w:val="es-MX" w:eastAsia="en-US"/>
        </w:rPr>
        <w:t xml:space="preserve">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8A5178">
        <w:rPr>
          <w:rFonts w:ascii="Palatino Linotype" w:eastAsia="Calibri" w:hAnsi="Palatino Linotype" w:cs="Arial"/>
          <w:lang w:val="es-ES" w:eastAsia="en-US"/>
        </w:rPr>
        <w:t>Ley de Transparencia y Acceso a la Información Pública del Estado de México y Municipios</w:t>
      </w:r>
      <w:r w:rsidRPr="008A5178">
        <w:rPr>
          <w:rFonts w:ascii="Palatino Linotype" w:eastAsia="Times New Roman" w:hAnsi="Palatino Linotype" w:cs="Arial"/>
          <w:lang w:val="es-ES" w:eastAsia="es-MX"/>
        </w:rPr>
        <w:t>.</w:t>
      </w:r>
    </w:p>
    <w:p w14:paraId="3624C5A9" w14:textId="77777777" w:rsidR="00F77E87" w:rsidRPr="008A5178" w:rsidRDefault="00F77E87" w:rsidP="008A5178">
      <w:pPr>
        <w:pStyle w:val="Ttulo1"/>
        <w:spacing w:line="360" w:lineRule="auto"/>
        <w:rPr>
          <w:b/>
          <w:szCs w:val="24"/>
        </w:rPr>
      </w:pPr>
      <w:bookmarkStart w:id="51" w:name="_Toc13129565"/>
      <w:bookmarkStart w:id="52" w:name="_Toc13150006"/>
      <w:r w:rsidRPr="008A5178">
        <w:rPr>
          <w:b/>
          <w:szCs w:val="24"/>
        </w:rPr>
        <w:t>II. De la respuesta e informe justificado</w:t>
      </w:r>
      <w:bookmarkEnd w:id="51"/>
      <w:bookmarkEnd w:id="52"/>
      <w:r w:rsidRPr="008A5178">
        <w:rPr>
          <w:b/>
          <w:szCs w:val="24"/>
        </w:rPr>
        <w:t xml:space="preserve"> </w:t>
      </w:r>
    </w:p>
    <w:p w14:paraId="3BBFA967" w14:textId="77777777" w:rsidR="00F77E87" w:rsidRPr="008A5178" w:rsidRDefault="00F77E87" w:rsidP="008A5178">
      <w:pPr>
        <w:tabs>
          <w:tab w:val="left" w:pos="0"/>
        </w:tabs>
        <w:spacing w:line="360" w:lineRule="auto"/>
        <w:jc w:val="both"/>
        <w:rPr>
          <w:rFonts w:ascii="Palatino Linotype" w:eastAsia="MS Mincho" w:hAnsi="Palatino Linotype" w:cs="Arial"/>
          <w:b/>
        </w:rPr>
      </w:pPr>
    </w:p>
    <w:p w14:paraId="603EE11A" w14:textId="3B94B2C2" w:rsidR="00F77E87" w:rsidRPr="008A5178" w:rsidRDefault="00F77E87" w:rsidP="008A5178">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8A5178">
        <w:rPr>
          <w:rFonts w:ascii="Palatino Linotype" w:hAnsi="Palatino Linotype"/>
          <w:color w:val="000000" w:themeColor="text1"/>
        </w:rPr>
        <w:t xml:space="preserve">Bajo ese contexto, el Pleno de este Instituto considera necesario mencionar que por cuestiones de técnica jurídica, así como para determinar si la respuesta emitida por el </w:t>
      </w:r>
      <w:r w:rsidRPr="008A5178">
        <w:rPr>
          <w:rFonts w:ascii="Palatino Linotype" w:hAnsi="Palatino Linotype"/>
          <w:b/>
          <w:color w:val="000000" w:themeColor="text1"/>
        </w:rPr>
        <w:t>SUJETO OBLIGADO</w:t>
      </w:r>
      <w:r w:rsidRPr="008A5178">
        <w:rPr>
          <w:rFonts w:ascii="Palatino Linotype" w:hAnsi="Palatino Linotype"/>
          <w:color w:val="000000" w:themeColor="text1"/>
        </w:rPr>
        <w:t>, atendió de manera puntual a todos y cada uno de los cuestionamientos formulados por la hoy recurrente, se considera pertinente elaborar un cuadro de análisis</w:t>
      </w:r>
      <w:r w:rsidRPr="008A5178">
        <w:rPr>
          <w:rStyle w:val="Refdenotaalpie"/>
          <w:rFonts w:ascii="Palatino Linotype" w:hAnsi="Palatino Linotype"/>
          <w:color w:val="000000" w:themeColor="text1"/>
        </w:rPr>
        <w:footnoteReference w:id="5"/>
      </w:r>
      <w:r w:rsidRPr="008A5178">
        <w:rPr>
          <w:rFonts w:ascii="Palatino Linotype" w:hAnsi="Palatino Linotype"/>
          <w:color w:val="000000" w:themeColor="text1"/>
        </w:rPr>
        <w:t>, en el cual únicamente se contemplara la respuesta emitida ya que como quedo precisado en informe justificado la misma fue ratificada; cuadro que se inserta a continuación:</w:t>
      </w:r>
    </w:p>
    <w:tbl>
      <w:tblPr>
        <w:tblStyle w:val="Tablaconcuadrcula2"/>
        <w:tblW w:w="9356" w:type="dxa"/>
        <w:tblInd w:w="-289" w:type="dxa"/>
        <w:tblLayout w:type="fixed"/>
        <w:tblLook w:val="04A0" w:firstRow="1" w:lastRow="0" w:firstColumn="1" w:lastColumn="0" w:noHBand="0" w:noVBand="1"/>
      </w:tblPr>
      <w:tblGrid>
        <w:gridCol w:w="544"/>
        <w:gridCol w:w="2150"/>
        <w:gridCol w:w="5103"/>
        <w:gridCol w:w="1559"/>
      </w:tblGrid>
      <w:tr w:rsidR="00F77E87" w:rsidRPr="008A5178" w14:paraId="5BC1FF8F" w14:textId="77777777" w:rsidTr="00301364">
        <w:tc>
          <w:tcPr>
            <w:tcW w:w="544" w:type="dxa"/>
            <w:shd w:val="clear" w:color="auto" w:fill="D9D9D9"/>
          </w:tcPr>
          <w:p w14:paraId="04B75F37" w14:textId="77777777" w:rsidR="00F77E87" w:rsidRPr="008A5178" w:rsidRDefault="00F77E87" w:rsidP="008A5178">
            <w:pPr>
              <w:spacing w:line="360" w:lineRule="auto"/>
              <w:jc w:val="center"/>
              <w:rPr>
                <w:b/>
              </w:rPr>
            </w:pPr>
            <w:r w:rsidRPr="008A5178">
              <w:rPr>
                <w:b/>
              </w:rPr>
              <w:t>No.</w:t>
            </w:r>
          </w:p>
        </w:tc>
        <w:tc>
          <w:tcPr>
            <w:tcW w:w="2150" w:type="dxa"/>
            <w:shd w:val="clear" w:color="auto" w:fill="D9D9D9"/>
          </w:tcPr>
          <w:p w14:paraId="09CC77FB" w14:textId="77777777" w:rsidR="00F77E87" w:rsidRPr="008A5178" w:rsidRDefault="00F77E87" w:rsidP="008A5178">
            <w:pPr>
              <w:spacing w:line="360" w:lineRule="auto"/>
              <w:jc w:val="center"/>
              <w:rPr>
                <w:b/>
              </w:rPr>
            </w:pPr>
            <w:r w:rsidRPr="008A5178">
              <w:rPr>
                <w:b/>
              </w:rPr>
              <w:t>SOLICITUD</w:t>
            </w:r>
          </w:p>
        </w:tc>
        <w:tc>
          <w:tcPr>
            <w:tcW w:w="5103" w:type="dxa"/>
            <w:shd w:val="clear" w:color="auto" w:fill="D9D9D9"/>
          </w:tcPr>
          <w:p w14:paraId="0423981A" w14:textId="77777777" w:rsidR="00F77E87" w:rsidRPr="008A5178" w:rsidRDefault="00F77E87" w:rsidP="008A5178">
            <w:pPr>
              <w:spacing w:line="360" w:lineRule="auto"/>
              <w:jc w:val="center"/>
              <w:rPr>
                <w:b/>
              </w:rPr>
            </w:pPr>
            <w:r w:rsidRPr="008A5178">
              <w:rPr>
                <w:b/>
              </w:rPr>
              <w:t>RESPUESTA</w:t>
            </w:r>
          </w:p>
        </w:tc>
        <w:tc>
          <w:tcPr>
            <w:tcW w:w="1559" w:type="dxa"/>
            <w:shd w:val="clear" w:color="auto" w:fill="D9D9D9"/>
          </w:tcPr>
          <w:p w14:paraId="5598A36A" w14:textId="77777777" w:rsidR="00F77E87" w:rsidRPr="008A5178" w:rsidRDefault="00F77E87" w:rsidP="008A5178">
            <w:pPr>
              <w:spacing w:line="360" w:lineRule="auto"/>
              <w:jc w:val="center"/>
              <w:rPr>
                <w:b/>
              </w:rPr>
            </w:pPr>
            <w:r w:rsidRPr="008A5178">
              <w:rPr>
                <w:b/>
              </w:rPr>
              <w:t>¿Se satisfizo la solicitud?</w:t>
            </w:r>
          </w:p>
        </w:tc>
      </w:tr>
      <w:tr w:rsidR="00F77E87" w:rsidRPr="008A5178" w14:paraId="29CA310C" w14:textId="77777777" w:rsidTr="00301364">
        <w:tc>
          <w:tcPr>
            <w:tcW w:w="544" w:type="dxa"/>
          </w:tcPr>
          <w:p w14:paraId="3C75F9ED" w14:textId="77777777" w:rsidR="00F77E87" w:rsidRPr="008A5178" w:rsidRDefault="00F77E87" w:rsidP="008A5178">
            <w:pPr>
              <w:spacing w:line="360" w:lineRule="auto"/>
              <w:jc w:val="both"/>
            </w:pPr>
            <w:r w:rsidRPr="008A5178">
              <w:t>1</w:t>
            </w:r>
          </w:p>
        </w:tc>
        <w:tc>
          <w:tcPr>
            <w:tcW w:w="2150" w:type="dxa"/>
          </w:tcPr>
          <w:p w14:paraId="5A79F4B0" w14:textId="14B4612B" w:rsidR="00F77E87" w:rsidRPr="008A5178" w:rsidRDefault="00874C80" w:rsidP="008A5178">
            <w:pPr>
              <w:spacing w:line="360" w:lineRule="auto"/>
              <w:jc w:val="both"/>
              <w:rPr>
                <w:i/>
              </w:rPr>
            </w:pPr>
            <w:r w:rsidRPr="008A5178">
              <w:rPr>
                <w:i/>
              </w:rPr>
              <w:t>“</w:t>
            </w:r>
            <w:r w:rsidR="00F77E87" w:rsidRPr="008A5178">
              <w:rPr>
                <w:i/>
              </w:rPr>
              <w:t>¿Cuántas quejas recibió durante los procesos electorales locales posteriores a la reforma del 2014?</w:t>
            </w:r>
            <w:r w:rsidRPr="008A5178">
              <w:rPr>
                <w:i/>
              </w:rPr>
              <w:t xml:space="preserve">” </w:t>
            </w:r>
            <w:r w:rsidRPr="008A5178">
              <w:t>(Sic)</w:t>
            </w:r>
          </w:p>
          <w:p w14:paraId="1501BEEF" w14:textId="7B9A8E7D" w:rsidR="00F77E87" w:rsidRPr="008A5178" w:rsidRDefault="00F77E87" w:rsidP="008A5178">
            <w:pPr>
              <w:spacing w:line="360" w:lineRule="auto"/>
              <w:jc w:val="both"/>
              <w:rPr>
                <w:i/>
              </w:rPr>
            </w:pPr>
          </w:p>
        </w:tc>
        <w:tc>
          <w:tcPr>
            <w:tcW w:w="5103" w:type="dxa"/>
          </w:tcPr>
          <w:p w14:paraId="4FF988F4" w14:textId="782FB564" w:rsidR="00F77E87" w:rsidRPr="008A5178" w:rsidRDefault="00301364" w:rsidP="008A5178">
            <w:pPr>
              <w:spacing w:line="360" w:lineRule="auto"/>
              <w:contextualSpacing/>
              <w:jc w:val="both"/>
            </w:pPr>
            <w:r w:rsidRPr="008A5178">
              <w:rPr>
                <w:rFonts w:asciiTheme="minorHAnsi" w:eastAsiaTheme="minorEastAsia" w:hAnsiTheme="minorHAnsi" w:cstheme="minorBidi"/>
                <w:lang w:val="es-ES_tradnl" w:eastAsia="es-ES"/>
              </w:rPr>
              <w:object w:dxaOrig="8715" w:dyaOrig="930" w14:anchorId="01434D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55pt;height:57.9pt" o:ole="">
                  <v:imagedata r:id="rId9" o:title=""/>
                </v:shape>
                <o:OLEObject Type="Embed" ProgID="PBrush" ShapeID="_x0000_i1025" DrawAspect="Content" ObjectID="_1627913523" r:id="rId10"/>
              </w:object>
            </w:r>
          </w:p>
        </w:tc>
        <w:tc>
          <w:tcPr>
            <w:tcW w:w="1559" w:type="dxa"/>
          </w:tcPr>
          <w:p w14:paraId="4F19BF3C" w14:textId="20486320" w:rsidR="00F77E87" w:rsidRPr="008A5178" w:rsidRDefault="00206174" w:rsidP="008A5178">
            <w:pPr>
              <w:spacing w:line="360" w:lineRule="auto"/>
              <w:jc w:val="center"/>
            </w:pPr>
            <w:r w:rsidRPr="008A5178">
              <w:t>SI</w:t>
            </w:r>
          </w:p>
        </w:tc>
      </w:tr>
      <w:tr w:rsidR="00F77E87" w:rsidRPr="008A5178" w14:paraId="2F79C5C0" w14:textId="77777777" w:rsidTr="00301364">
        <w:tc>
          <w:tcPr>
            <w:tcW w:w="544" w:type="dxa"/>
          </w:tcPr>
          <w:p w14:paraId="4CC86171" w14:textId="77777777" w:rsidR="00F77E87" w:rsidRPr="008A5178" w:rsidRDefault="00F77E87" w:rsidP="008A5178">
            <w:pPr>
              <w:spacing w:line="360" w:lineRule="auto"/>
              <w:jc w:val="both"/>
            </w:pPr>
            <w:r w:rsidRPr="008A5178">
              <w:t>2</w:t>
            </w:r>
          </w:p>
        </w:tc>
        <w:tc>
          <w:tcPr>
            <w:tcW w:w="2150" w:type="dxa"/>
          </w:tcPr>
          <w:p w14:paraId="6FD4EABA" w14:textId="7BBCF15D" w:rsidR="00F77E87" w:rsidRPr="008A5178" w:rsidRDefault="00874C80" w:rsidP="008A5178">
            <w:pPr>
              <w:spacing w:line="360" w:lineRule="auto"/>
              <w:jc w:val="both"/>
              <w:rPr>
                <w:i/>
              </w:rPr>
            </w:pPr>
            <w:r w:rsidRPr="008A5178">
              <w:rPr>
                <w:i/>
              </w:rPr>
              <w:t>“</w:t>
            </w:r>
            <w:r w:rsidR="00F77E87" w:rsidRPr="008A5178">
              <w:rPr>
                <w:i/>
              </w:rPr>
              <w:t>¿Cuántas fueron tramitadas vía procedimiento especial sancionador y cuántas a través del ordinario?</w:t>
            </w:r>
            <w:r w:rsidRPr="008A5178">
              <w:rPr>
                <w:i/>
              </w:rPr>
              <w:t>”</w:t>
            </w:r>
            <w:r w:rsidRPr="008A5178">
              <w:t xml:space="preserve"> (Sic)</w:t>
            </w:r>
          </w:p>
          <w:p w14:paraId="77209ED4" w14:textId="77777777" w:rsidR="00F77E87" w:rsidRPr="008A5178" w:rsidRDefault="00F77E87" w:rsidP="008A5178">
            <w:pPr>
              <w:spacing w:line="360" w:lineRule="auto"/>
              <w:jc w:val="both"/>
              <w:rPr>
                <w:i/>
              </w:rPr>
            </w:pPr>
          </w:p>
        </w:tc>
        <w:tc>
          <w:tcPr>
            <w:tcW w:w="5103" w:type="dxa"/>
          </w:tcPr>
          <w:p w14:paraId="4C379704" w14:textId="3923A642" w:rsidR="00F77E87" w:rsidRPr="008A5178" w:rsidRDefault="00301364" w:rsidP="008A5178">
            <w:pPr>
              <w:spacing w:line="360" w:lineRule="auto"/>
              <w:contextualSpacing/>
              <w:jc w:val="both"/>
            </w:pPr>
            <w:r w:rsidRPr="008A5178">
              <w:rPr>
                <w:rFonts w:asciiTheme="minorHAnsi" w:eastAsiaTheme="minorEastAsia" w:hAnsiTheme="minorHAnsi" w:cstheme="minorBidi"/>
                <w:lang w:val="es-ES_tradnl" w:eastAsia="es-ES"/>
              </w:rPr>
              <w:object w:dxaOrig="8024" w:dyaOrig="2595" w14:anchorId="59F2F71D">
                <v:shape id="_x0000_i1026" type="#_x0000_t75" style="width:243.9pt;height:113.3pt" o:ole="">
                  <v:imagedata r:id="rId11" o:title=""/>
                </v:shape>
                <o:OLEObject Type="Embed" ProgID="PBrush" ShapeID="_x0000_i1026" DrawAspect="Content" ObjectID="_1627913524" r:id="rId12"/>
              </w:object>
            </w:r>
          </w:p>
        </w:tc>
        <w:tc>
          <w:tcPr>
            <w:tcW w:w="1559" w:type="dxa"/>
          </w:tcPr>
          <w:p w14:paraId="7ABFE9D0" w14:textId="6E7CFF04" w:rsidR="00F77E87" w:rsidRPr="008A5178" w:rsidRDefault="00301364" w:rsidP="008A5178">
            <w:pPr>
              <w:spacing w:line="360" w:lineRule="auto"/>
              <w:jc w:val="center"/>
            </w:pPr>
            <w:r w:rsidRPr="008A5178">
              <w:t>Parcialmente</w:t>
            </w:r>
          </w:p>
        </w:tc>
      </w:tr>
      <w:tr w:rsidR="00F77E87" w:rsidRPr="008A5178" w14:paraId="0F9F0C66" w14:textId="77777777" w:rsidTr="00301364">
        <w:tc>
          <w:tcPr>
            <w:tcW w:w="544" w:type="dxa"/>
          </w:tcPr>
          <w:p w14:paraId="6DA433E2" w14:textId="77777777" w:rsidR="00F77E87" w:rsidRPr="008A5178" w:rsidRDefault="00F77E87" w:rsidP="008A5178">
            <w:pPr>
              <w:spacing w:line="360" w:lineRule="auto"/>
              <w:jc w:val="both"/>
            </w:pPr>
            <w:r w:rsidRPr="008A5178">
              <w:t>3</w:t>
            </w:r>
          </w:p>
        </w:tc>
        <w:tc>
          <w:tcPr>
            <w:tcW w:w="2150" w:type="dxa"/>
          </w:tcPr>
          <w:p w14:paraId="5E333B59" w14:textId="1A847499" w:rsidR="00F77E87" w:rsidRPr="008A5178" w:rsidRDefault="00874C80" w:rsidP="008A5178">
            <w:pPr>
              <w:spacing w:line="360" w:lineRule="auto"/>
              <w:jc w:val="both"/>
              <w:rPr>
                <w:i/>
              </w:rPr>
            </w:pPr>
            <w:r w:rsidRPr="008A5178">
              <w:rPr>
                <w:i/>
              </w:rPr>
              <w:t>“</w:t>
            </w:r>
            <w:r w:rsidR="00F77E87" w:rsidRPr="008A5178">
              <w:rPr>
                <w:i/>
              </w:rPr>
              <w:t>¿Qué principio procesal regula la instrucción de los procedimientos sancionadores –especial y ordinario-?</w:t>
            </w:r>
            <w:r w:rsidRPr="008A5178">
              <w:rPr>
                <w:i/>
              </w:rPr>
              <w:t>”</w:t>
            </w:r>
            <w:r w:rsidRPr="008A5178">
              <w:t>(Sic)</w:t>
            </w:r>
          </w:p>
          <w:p w14:paraId="4B6161C5" w14:textId="77777777" w:rsidR="00F77E87" w:rsidRPr="008A5178" w:rsidRDefault="00F77E87" w:rsidP="008A5178">
            <w:pPr>
              <w:spacing w:line="360" w:lineRule="auto"/>
              <w:jc w:val="both"/>
              <w:rPr>
                <w:i/>
              </w:rPr>
            </w:pPr>
          </w:p>
        </w:tc>
        <w:tc>
          <w:tcPr>
            <w:tcW w:w="5103" w:type="dxa"/>
          </w:tcPr>
          <w:p w14:paraId="57BB38CC" w14:textId="3D657D10" w:rsidR="00F77E87" w:rsidRPr="008A5178" w:rsidRDefault="000920C9" w:rsidP="008A5178">
            <w:pPr>
              <w:spacing w:line="360" w:lineRule="auto"/>
              <w:contextualSpacing/>
              <w:jc w:val="both"/>
            </w:pPr>
            <w:r w:rsidRPr="008A5178">
              <w:rPr>
                <w:rFonts w:asciiTheme="minorHAnsi" w:eastAsiaTheme="minorEastAsia" w:hAnsiTheme="minorHAnsi" w:cstheme="minorBidi"/>
                <w:lang w:val="es-ES_tradnl" w:eastAsia="es-ES"/>
              </w:rPr>
              <w:object w:dxaOrig="8775" w:dyaOrig="2490" w14:anchorId="501E2AE8">
                <v:shape id="_x0000_i1027" type="#_x0000_t75" style="width:244.25pt;height:99.2pt" o:ole="">
                  <v:imagedata r:id="rId13" o:title=""/>
                </v:shape>
                <o:OLEObject Type="Embed" ProgID="PBrush" ShapeID="_x0000_i1027" DrawAspect="Content" ObjectID="_1627913525" r:id="rId14"/>
              </w:object>
            </w:r>
          </w:p>
          <w:p w14:paraId="447ED362" w14:textId="77777777" w:rsidR="00301364" w:rsidRPr="008A5178" w:rsidRDefault="00301364" w:rsidP="008A5178">
            <w:pPr>
              <w:spacing w:line="360" w:lineRule="auto"/>
              <w:contextualSpacing/>
              <w:jc w:val="both"/>
            </w:pPr>
          </w:p>
          <w:p w14:paraId="71F0AF36" w14:textId="173009C9" w:rsidR="00301364" w:rsidRPr="008A5178" w:rsidRDefault="000920C9" w:rsidP="008A5178">
            <w:pPr>
              <w:spacing w:line="360" w:lineRule="auto"/>
              <w:contextualSpacing/>
              <w:jc w:val="both"/>
            </w:pPr>
            <w:r w:rsidRPr="008A5178">
              <w:rPr>
                <w:rFonts w:asciiTheme="minorHAnsi" w:eastAsiaTheme="minorEastAsia" w:hAnsiTheme="minorHAnsi" w:cstheme="minorBidi"/>
                <w:lang w:val="es-ES_tradnl" w:eastAsia="es-ES"/>
              </w:rPr>
              <w:object w:dxaOrig="8640" w:dyaOrig="1275" w14:anchorId="1E55099B">
                <v:shape id="_x0000_i1028" type="#_x0000_t75" style="width:247.4pt;height:37.4pt" o:ole="">
                  <v:imagedata r:id="rId15" o:title=""/>
                </v:shape>
                <o:OLEObject Type="Embed" ProgID="PBrush" ShapeID="_x0000_i1028" DrawAspect="Content" ObjectID="_1627913526" r:id="rId16"/>
              </w:object>
            </w:r>
          </w:p>
        </w:tc>
        <w:tc>
          <w:tcPr>
            <w:tcW w:w="1559" w:type="dxa"/>
          </w:tcPr>
          <w:p w14:paraId="47D9F529" w14:textId="0F39A4AA" w:rsidR="00F77E87" w:rsidRPr="008A5178" w:rsidRDefault="000920C9" w:rsidP="008A5178">
            <w:pPr>
              <w:spacing w:line="360" w:lineRule="auto"/>
              <w:jc w:val="center"/>
            </w:pPr>
            <w:r w:rsidRPr="008A5178">
              <w:t>Parcialmente</w:t>
            </w:r>
          </w:p>
        </w:tc>
      </w:tr>
      <w:tr w:rsidR="00F77E87" w:rsidRPr="008A5178" w14:paraId="2A85AD3C" w14:textId="77777777" w:rsidTr="00301364">
        <w:tc>
          <w:tcPr>
            <w:tcW w:w="544" w:type="dxa"/>
          </w:tcPr>
          <w:p w14:paraId="63AB6B1C" w14:textId="77777777" w:rsidR="00F77E87" w:rsidRPr="008A5178" w:rsidRDefault="00F77E87" w:rsidP="008A5178">
            <w:pPr>
              <w:spacing w:line="360" w:lineRule="auto"/>
              <w:jc w:val="both"/>
            </w:pPr>
            <w:r w:rsidRPr="008A5178">
              <w:t>4</w:t>
            </w:r>
          </w:p>
        </w:tc>
        <w:tc>
          <w:tcPr>
            <w:tcW w:w="2150" w:type="dxa"/>
          </w:tcPr>
          <w:p w14:paraId="76F92F4C" w14:textId="6B1904A2" w:rsidR="00F77E87" w:rsidRPr="008A5178" w:rsidRDefault="00874C80" w:rsidP="008A5178">
            <w:pPr>
              <w:spacing w:line="360" w:lineRule="auto"/>
              <w:jc w:val="both"/>
              <w:rPr>
                <w:i/>
              </w:rPr>
            </w:pPr>
            <w:r w:rsidRPr="008A5178">
              <w:rPr>
                <w:i/>
              </w:rPr>
              <w:t>“</w:t>
            </w:r>
            <w:r w:rsidR="00F77E87" w:rsidRPr="008A5178">
              <w:rPr>
                <w:i/>
              </w:rPr>
              <w:t>¿Especifique qué conductas fueron denunciadas?</w:t>
            </w:r>
            <w:r w:rsidRPr="008A5178">
              <w:rPr>
                <w:i/>
              </w:rPr>
              <w:t>”</w:t>
            </w:r>
            <w:r w:rsidRPr="008A5178">
              <w:t xml:space="preserve"> (Sic)</w:t>
            </w:r>
          </w:p>
          <w:p w14:paraId="42390B01" w14:textId="674D21FC" w:rsidR="00F77E87" w:rsidRPr="008A5178" w:rsidRDefault="00F77E87" w:rsidP="008A5178">
            <w:pPr>
              <w:spacing w:line="360" w:lineRule="auto"/>
              <w:jc w:val="both"/>
              <w:rPr>
                <w:i/>
              </w:rPr>
            </w:pPr>
          </w:p>
        </w:tc>
        <w:tc>
          <w:tcPr>
            <w:tcW w:w="5103" w:type="dxa"/>
          </w:tcPr>
          <w:p w14:paraId="45FAA445" w14:textId="6045068F" w:rsidR="00F77E87" w:rsidRPr="008A5178" w:rsidRDefault="000920C9" w:rsidP="008A5178">
            <w:pPr>
              <w:spacing w:line="360" w:lineRule="auto"/>
              <w:contextualSpacing/>
              <w:jc w:val="both"/>
            </w:pPr>
            <w:r w:rsidRPr="008A5178">
              <w:rPr>
                <w:rFonts w:asciiTheme="minorHAnsi" w:eastAsiaTheme="minorEastAsia" w:hAnsiTheme="minorHAnsi" w:cstheme="minorBidi"/>
                <w:lang w:val="es-ES_tradnl" w:eastAsia="es-ES"/>
              </w:rPr>
              <w:object w:dxaOrig="8535" w:dyaOrig="2385" w14:anchorId="793FBA70">
                <v:shape id="_x0000_i1029" type="#_x0000_t75" style="width:242.8pt;height:80.45pt" o:ole="">
                  <v:imagedata r:id="rId17" o:title=""/>
                </v:shape>
                <o:OLEObject Type="Embed" ProgID="PBrush" ShapeID="_x0000_i1029" DrawAspect="Content" ObjectID="_1627913527" r:id="rId18"/>
              </w:object>
            </w:r>
          </w:p>
          <w:p w14:paraId="70A6F13D" w14:textId="15B11690" w:rsidR="00301364" w:rsidRPr="008A5178" w:rsidRDefault="000920C9" w:rsidP="008A5178">
            <w:pPr>
              <w:spacing w:line="360" w:lineRule="auto"/>
              <w:contextualSpacing/>
              <w:jc w:val="both"/>
            </w:pPr>
            <w:r w:rsidRPr="008A5178">
              <w:rPr>
                <w:rFonts w:asciiTheme="minorHAnsi" w:eastAsiaTheme="minorEastAsia" w:hAnsiTheme="minorHAnsi" w:cstheme="minorBidi"/>
                <w:lang w:val="es-ES_tradnl" w:eastAsia="es-ES"/>
              </w:rPr>
              <w:object w:dxaOrig="8685" w:dyaOrig="1920" w14:anchorId="622E98FF">
                <v:shape id="_x0000_i1030" type="#_x0000_t75" style="width:243.55pt;height:67.05pt" o:ole="">
                  <v:imagedata r:id="rId19" o:title=""/>
                </v:shape>
                <o:OLEObject Type="Embed" ProgID="PBrush" ShapeID="_x0000_i1030" DrawAspect="Content" ObjectID="_1627913528" r:id="rId20"/>
              </w:object>
            </w:r>
          </w:p>
        </w:tc>
        <w:tc>
          <w:tcPr>
            <w:tcW w:w="1559" w:type="dxa"/>
          </w:tcPr>
          <w:p w14:paraId="3A3F53FC" w14:textId="06F5653E" w:rsidR="00F77E87" w:rsidRPr="008A5178" w:rsidRDefault="000920C9" w:rsidP="008A5178">
            <w:pPr>
              <w:spacing w:line="360" w:lineRule="auto"/>
              <w:jc w:val="center"/>
            </w:pPr>
            <w:r w:rsidRPr="008A5178">
              <w:t>Parcialmente</w:t>
            </w:r>
          </w:p>
        </w:tc>
      </w:tr>
      <w:tr w:rsidR="00F77E87" w:rsidRPr="008A5178" w14:paraId="44627EB4" w14:textId="77777777" w:rsidTr="00301364">
        <w:tc>
          <w:tcPr>
            <w:tcW w:w="544" w:type="dxa"/>
          </w:tcPr>
          <w:p w14:paraId="6553A399" w14:textId="77777777" w:rsidR="00F77E87" w:rsidRPr="008A5178" w:rsidRDefault="00F77E87" w:rsidP="008A5178">
            <w:pPr>
              <w:spacing w:line="360" w:lineRule="auto"/>
              <w:jc w:val="both"/>
            </w:pPr>
            <w:r w:rsidRPr="008A5178">
              <w:t>5</w:t>
            </w:r>
          </w:p>
        </w:tc>
        <w:tc>
          <w:tcPr>
            <w:tcW w:w="2150" w:type="dxa"/>
          </w:tcPr>
          <w:p w14:paraId="0B1BC143" w14:textId="07D63B34" w:rsidR="00F77E87" w:rsidRPr="008A5178" w:rsidRDefault="00874C80" w:rsidP="008A5178">
            <w:pPr>
              <w:spacing w:line="360" w:lineRule="auto"/>
              <w:jc w:val="both"/>
              <w:rPr>
                <w:i/>
              </w:rPr>
            </w:pPr>
            <w:r w:rsidRPr="008A5178">
              <w:rPr>
                <w:i/>
              </w:rPr>
              <w:t>“</w:t>
            </w:r>
            <w:r w:rsidR="00F77E87" w:rsidRPr="008A5178">
              <w:rPr>
                <w:i/>
              </w:rPr>
              <w:t>¿Cuántas quejas se desecharon?, y ¿Cuál fue la causa?</w:t>
            </w:r>
            <w:r w:rsidRPr="008A5178">
              <w:rPr>
                <w:i/>
              </w:rPr>
              <w:t>”</w:t>
            </w:r>
            <w:r w:rsidRPr="008A5178">
              <w:t xml:space="preserve"> (Sic)</w:t>
            </w:r>
          </w:p>
          <w:p w14:paraId="54B80563" w14:textId="316FB7D0" w:rsidR="00F77E87" w:rsidRPr="008A5178" w:rsidRDefault="00F77E87" w:rsidP="008A5178">
            <w:pPr>
              <w:spacing w:line="360" w:lineRule="auto"/>
              <w:jc w:val="both"/>
              <w:rPr>
                <w:i/>
              </w:rPr>
            </w:pPr>
          </w:p>
        </w:tc>
        <w:tc>
          <w:tcPr>
            <w:tcW w:w="5103" w:type="dxa"/>
          </w:tcPr>
          <w:p w14:paraId="5B3D321D" w14:textId="6DBE3E7C" w:rsidR="000920C9" w:rsidRPr="008A5178" w:rsidRDefault="00D80658" w:rsidP="008A5178">
            <w:pPr>
              <w:spacing w:line="360" w:lineRule="auto"/>
              <w:jc w:val="both"/>
            </w:pPr>
            <w:r w:rsidRPr="008A5178">
              <w:rPr>
                <w:rFonts w:asciiTheme="minorHAnsi" w:eastAsiaTheme="minorEastAsia" w:hAnsiTheme="minorHAnsi" w:cstheme="minorBidi"/>
                <w:lang w:val="es-ES_tradnl" w:eastAsia="es-ES"/>
              </w:rPr>
              <w:object w:dxaOrig="7439" w:dyaOrig="3030" w14:anchorId="323A5022">
                <v:shape id="_x0000_i1031" type="#_x0000_t75" style="width:236.45pt;height:120pt" o:ole="">
                  <v:imagedata r:id="rId21" o:title=""/>
                </v:shape>
                <o:OLEObject Type="Embed" ProgID="PBrush" ShapeID="_x0000_i1031" DrawAspect="Content" ObjectID="_1627913529" r:id="rId22"/>
              </w:object>
            </w:r>
          </w:p>
        </w:tc>
        <w:tc>
          <w:tcPr>
            <w:tcW w:w="1559" w:type="dxa"/>
          </w:tcPr>
          <w:p w14:paraId="1D82F7A0" w14:textId="71FE4736" w:rsidR="00F77E87" w:rsidRPr="008A5178" w:rsidRDefault="00206174" w:rsidP="008A5178">
            <w:pPr>
              <w:spacing w:line="360" w:lineRule="auto"/>
              <w:jc w:val="center"/>
            </w:pPr>
            <w:r w:rsidRPr="008A5178">
              <w:t>SI</w:t>
            </w:r>
          </w:p>
        </w:tc>
      </w:tr>
      <w:tr w:rsidR="00F77E87" w:rsidRPr="008A5178" w14:paraId="3ABF8BBE" w14:textId="77777777" w:rsidTr="00301364">
        <w:tc>
          <w:tcPr>
            <w:tcW w:w="544" w:type="dxa"/>
          </w:tcPr>
          <w:p w14:paraId="5863B372" w14:textId="18890C80" w:rsidR="00F77E87" w:rsidRPr="008A5178" w:rsidRDefault="00F77E87" w:rsidP="008A5178">
            <w:pPr>
              <w:spacing w:line="360" w:lineRule="auto"/>
              <w:jc w:val="both"/>
            </w:pPr>
            <w:r w:rsidRPr="008A5178">
              <w:t>6</w:t>
            </w:r>
          </w:p>
        </w:tc>
        <w:tc>
          <w:tcPr>
            <w:tcW w:w="2150" w:type="dxa"/>
          </w:tcPr>
          <w:p w14:paraId="2B0F794B" w14:textId="40A9E8F2" w:rsidR="00F77E87" w:rsidRPr="008A5178" w:rsidRDefault="00874C80" w:rsidP="008A5178">
            <w:pPr>
              <w:spacing w:line="360" w:lineRule="auto"/>
              <w:jc w:val="both"/>
              <w:rPr>
                <w:i/>
              </w:rPr>
            </w:pPr>
            <w:r w:rsidRPr="008A5178">
              <w:rPr>
                <w:i/>
              </w:rPr>
              <w:t>“</w:t>
            </w:r>
            <w:r w:rsidR="00F77E87" w:rsidRPr="008A5178">
              <w:rPr>
                <w:i/>
              </w:rPr>
              <w:t>¿Cuánto dura en promedio la etapa de instrucción de los procedimientos sancionadores –especial y ordinario-?</w:t>
            </w:r>
            <w:r w:rsidRPr="008A5178">
              <w:rPr>
                <w:i/>
              </w:rPr>
              <w:t>”</w:t>
            </w:r>
            <w:r w:rsidRPr="008A5178">
              <w:t>(Sic)</w:t>
            </w:r>
          </w:p>
          <w:p w14:paraId="03E7FB5B" w14:textId="77777777" w:rsidR="00F77E87" w:rsidRPr="008A5178" w:rsidRDefault="00F77E87" w:rsidP="008A5178">
            <w:pPr>
              <w:spacing w:line="360" w:lineRule="auto"/>
              <w:jc w:val="both"/>
              <w:rPr>
                <w:i/>
              </w:rPr>
            </w:pPr>
          </w:p>
        </w:tc>
        <w:tc>
          <w:tcPr>
            <w:tcW w:w="5103" w:type="dxa"/>
          </w:tcPr>
          <w:p w14:paraId="3222021E" w14:textId="5215C29F" w:rsidR="00F77E87" w:rsidRPr="008A5178" w:rsidRDefault="000920C9" w:rsidP="008A5178">
            <w:pPr>
              <w:spacing w:line="360" w:lineRule="auto"/>
              <w:jc w:val="both"/>
            </w:pPr>
            <w:r w:rsidRPr="008A5178">
              <w:rPr>
                <w:rFonts w:asciiTheme="minorHAnsi" w:eastAsiaTheme="minorEastAsia" w:hAnsiTheme="minorHAnsi" w:cstheme="minorBidi"/>
                <w:lang w:val="es-ES_tradnl" w:eastAsia="es-ES"/>
              </w:rPr>
              <w:object w:dxaOrig="8580" w:dyaOrig="1710" w14:anchorId="7558A1BE">
                <v:shape id="_x0000_i1032" type="#_x0000_t75" style="width:242.8pt;height:63.9pt" o:ole="">
                  <v:imagedata r:id="rId23" o:title=""/>
                </v:shape>
                <o:OLEObject Type="Embed" ProgID="PBrush" ShapeID="_x0000_i1032" DrawAspect="Content" ObjectID="_1627913530" r:id="rId24"/>
              </w:object>
            </w:r>
          </w:p>
          <w:p w14:paraId="751B9CEC" w14:textId="77777777" w:rsidR="000920C9" w:rsidRPr="008A5178" w:rsidRDefault="000920C9" w:rsidP="008A5178">
            <w:pPr>
              <w:spacing w:line="360" w:lineRule="auto"/>
              <w:jc w:val="both"/>
            </w:pPr>
            <w:r w:rsidRPr="008A5178">
              <w:rPr>
                <w:rFonts w:asciiTheme="minorHAnsi" w:eastAsiaTheme="minorEastAsia" w:hAnsiTheme="minorHAnsi" w:cstheme="minorBidi"/>
                <w:lang w:val="es-ES_tradnl" w:eastAsia="es-ES"/>
              </w:rPr>
              <w:object w:dxaOrig="8685" w:dyaOrig="795" w14:anchorId="4BCCEF6A">
                <v:shape id="_x0000_i1033" type="#_x0000_t75" style="width:243.55pt;height:33.9pt" o:ole="">
                  <v:imagedata r:id="rId25" o:title=""/>
                </v:shape>
                <o:OLEObject Type="Embed" ProgID="PBrush" ShapeID="_x0000_i1033" DrawAspect="Content" ObjectID="_1627913531" r:id="rId26"/>
              </w:object>
            </w:r>
          </w:p>
          <w:p w14:paraId="75A272E0" w14:textId="19C0FF49" w:rsidR="000920C9" w:rsidRPr="008A5178" w:rsidRDefault="000920C9" w:rsidP="008A5178">
            <w:pPr>
              <w:spacing w:line="360" w:lineRule="auto"/>
              <w:jc w:val="both"/>
            </w:pPr>
            <w:r w:rsidRPr="008A5178">
              <w:rPr>
                <w:rFonts w:asciiTheme="minorHAnsi" w:eastAsiaTheme="minorEastAsia" w:hAnsiTheme="minorHAnsi" w:cstheme="minorBidi"/>
                <w:lang w:val="es-ES_tradnl" w:eastAsia="es-ES"/>
              </w:rPr>
              <w:object w:dxaOrig="8640" w:dyaOrig="1275" w14:anchorId="6665EEB1">
                <v:shape id="_x0000_i1034" type="#_x0000_t75" style="width:247.4pt;height:44.1pt" o:ole="">
                  <v:imagedata r:id="rId15" o:title=""/>
                </v:shape>
                <o:OLEObject Type="Embed" ProgID="PBrush" ShapeID="_x0000_i1034" DrawAspect="Content" ObjectID="_1627913532" r:id="rId27"/>
              </w:object>
            </w:r>
          </w:p>
        </w:tc>
        <w:tc>
          <w:tcPr>
            <w:tcW w:w="1559" w:type="dxa"/>
          </w:tcPr>
          <w:p w14:paraId="741DEAA4" w14:textId="1C0E4C51" w:rsidR="00F77E87" w:rsidRPr="008A5178" w:rsidRDefault="000920C9" w:rsidP="008A5178">
            <w:pPr>
              <w:spacing w:line="360" w:lineRule="auto"/>
              <w:jc w:val="center"/>
            </w:pPr>
            <w:r w:rsidRPr="008A5178">
              <w:t>Parcialmente</w:t>
            </w:r>
          </w:p>
        </w:tc>
      </w:tr>
      <w:tr w:rsidR="00F77E87" w:rsidRPr="008A5178" w14:paraId="08008F60" w14:textId="77777777" w:rsidTr="00301364">
        <w:tc>
          <w:tcPr>
            <w:tcW w:w="544" w:type="dxa"/>
          </w:tcPr>
          <w:p w14:paraId="5119D6D4" w14:textId="5CB14DEF" w:rsidR="00F77E87" w:rsidRPr="008A5178" w:rsidRDefault="00F77E87" w:rsidP="008A5178">
            <w:pPr>
              <w:spacing w:line="360" w:lineRule="auto"/>
              <w:jc w:val="both"/>
            </w:pPr>
            <w:r w:rsidRPr="008A5178">
              <w:t>7</w:t>
            </w:r>
          </w:p>
        </w:tc>
        <w:tc>
          <w:tcPr>
            <w:tcW w:w="2150" w:type="dxa"/>
          </w:tcPr>
          <w:p w14:paraId="67537428" w14:textId="1465EA22" w:rsidR="00F77E87" w:rsidRPr="008A5178" w:rsidRDefault="00874C80" w:rsidP="008A5178">
            <w:pPr>
              <w:spacing w:line="360" w:lineRule="auto"/>
              <w:jc w:val="both"/>
              <w:rPr>
                <w:i/>
              </w:rPr>
            </w:pPr>
            <w:r w:rsidRPr="008A5178">
              <w:rPr>
                <w:i/>
              </w:rPr>
              <w:t>“Atendiendo al tipo de infracción denunciada, precise, ¿Cuál es la metodología que sigue para desarrollar la etapa de instrucción?”</w:t>
            </w:r>
            <w:r w:rsidRPr="008A5178">
              <w:t xml:space="preserve"> (Sic)</w:t>
            </w:r>
          </w:p>
        </w:tc>
        <w:tc>
          <w:tcPr>
            <w:tcW w:w="5103" w:type="dxa"/>
          </w:tcPr>
          <w:p w14:paraId="0E9E55E0" w14:textId="77777777" w:rsidR="00F77E87" w:rsidRPr="008A5178" w:rsidRDefault="000920C9" w:rsidP="008A5178">
            <w:pPr>
              <w:spacing w:line="360" w:lineRule="auto"/>
              <w:jc w:val="both"/>
            </w:pPr>
            <w:r w:rsidRPr="008A5178">
              <w:rPr>
                <w:rFonts w:asciiTheme="minorHAnsi" w:eastAsiaTheme="minorEastAsia" w:hAnsiTheme="minorHAnsi" w:cstheme="minorBidi"/>
                <w:lang w:val="es-ES_tradnl" w:eastAsia="es-ES"/>
              </w:rPr>
              <w:object w:dxaOrig="8685" w:dyaOrig="1980" w14:anchorId="2F703738">
                <v:shape id="_x0000_i1035" type="#_x0000_t75" style="width:243.55pt;height:74.1pt" o:ole="">
                  <v:imagedata r:id="rId28" o:title=""/>
                </v:shape>
                <o:OLEObject Type="Embed" ProgID="PBrush" ShapeID="_x0000_i1035" DrawAspect="Content" ObjectID="_1627913533" r:id="rId29"/>
              </w:object>
            </w:r>
          </w:p>
          <w:p w14:paraId="43161B8B" w14:textId="5E777A26" w:rsidR="000920C9" w:rsidRPr="008A5178" w:rsidRDefault="000920C9" w:rsidP="008A5178">
            <w:pPr>
              <w:spacing w:line="360" w:lineRule="auto"/>
              <w:jc w:val="both"/>
            </w:pPr>
            <w:r w:rsidRPr="008A5178">
              <w:rPr>
                <w:rFonts w:asciiTheme="minorHAnsi" w:eastAsiaTheme="minorEastAsia" w:hAnsiTheme="minorHAnsi" w:cstheme="minorBidi"/>
                <w:lang w:val="es-ES_tradnl" w:eastAsia="es-ES"/>
              </w:rPr>
              <w:object w:dxaOrig="8490" w:dyaOrig="480" w14:anchorId="4EBEF6E8">
                <v:shape id="_x0000_i1036" type="#_x0000_t75" style="width:242.8pt;height:19.4pt" o:ole="">
                  <v:imagedata r:id="rId30" o:title=""/>
                </v:shape>
                <o:OLEObject Type="Embed" ProgID="PBrush" ShapeID="_x0000_i1036" DrawAspect="Content" ObjectID="_1627913534" r:id="rId31"/>
              </w:object>
            </w:r>
          </w:p>
          <w:p w14:paraId="2895DD45" w14:textId="77777777" w:rsidR="000920C9" w:rsidRPr="008A5178" w:rsidRDefault="000920C9" w:rsidP="008A5178">
            <w:pPr>
              <w:spacing w:line="360" w:lineRule="auto"/>
              <w:jc w:val="both"/>
            </w:pPr>
          </w:p>
          <w:p w14:paraId="079C1E04" w14:textId="47DD52F9" w:rsidR="000920C9" w:rsidRPr="008A5178" w:rsidRDefault="000920C9" w:rsidP="008A5178">
            <w:pPr>
              <w:spacing w:line="360" w:lineRule="auto"/>
              <w:jc w:val="both"/>
            </w:pPr>
            <w:r w:rsidRPr="008A5178">
              <w:rPr>
                <w:rFonts w:asciiTheme="minorHAnsi" w:eastAsiaTheme="minorEastAsia" w:hAnsiTheme="minorHAnsi" w:cstheme="minorBidi"/>
                <w:lang w:val="es-ES_tradnl" w:eastAsia="es-ES"/>
              </w:rPr>
              <w:object w:dxaOrig="8580" w:dyaOrig="1140" w14:anchorId="457CE1EA">
                <v:shape id="_x0000_i1037" type="#_x0000_t75" style="width:242.8pt;height:41.3pt" o:ole="">
                  <v:imagedata r:id="rId32" o:title=""/>
                </v:shape>
                <o:OLEObject Type="Embed" ProgID="PBrush" ShapeID="_x0000_i1037" DrawAspect="Content" ObjectID="_1627913535" r:id="rId33"/>
              </w:object>
            </w:r>
          </w:p>
        </w:tc>
        <w:tc>
          <w:tcPr>
            <w:tcW w:w="1559" w:type="dxa"/>
          </w:tcPr>
          <w:p w14:paraId="0B38401F" w14:textId="77777777" w:rsidR="00F77E87" w:rsidRPr="008A5178" w:rsidRDefault="00F77E87" w:rsidP="008A5178">
            <w:pPr>
              <w:spacing w:line="360" w:lineRule="auto"/>
              <w:jc w:val="center"/>
            </w:pPr>
          </w:p>
        </w:tc>
      </w:tr>
      <w:tr w:rsidR="00F77E87" w:rsidRPr="008A5178" w14:paraId="4D0808A0" w14:textId="77777777" w:rsidTr="00301364">
        <w:tc>
          <w:tcPr>
            <w:tcW w:w="544" w:type="dxa"/>
          </w:tcPr>
          <w:p w14:paraId="07B6C184" w14:textId="1907B5F3" w:rsidR="00F77E87" w:rsidRPr="008A5178" w:rsidRDefault="00F77E87" w:rsidP="008A5178">
            <w:pPr>
              <w:spacing w:line="360" w:lineRule="auto"/>
              <w:jc w:val="both"/>
            </w:pPr>
            <w:r w:rsidRPr="008A5178">
              <w:t>8</w:t>
            </w:r>
          </w:p>
        </w:tc>
        <w:tc>
          <w:tcPr>
            <w:tcW w:w="2150" w:type="dxa"/>
          </w:tcPr>
          <w:p w14:paraId="092AA552" w14:textId="6D3E47AB" w:rsidR="00F77E87" w:rsidRPr="008A5178" w:rsidRDefault="00874C80" w:rsidP="008A5178">
            <w:pPr>
              <w:spacing w:line="360" w:lineRule="auto"/>
              <w:jc w:val="both"/>
              <w:rPr>
                <w:i/>
              </w:rPr>
            </w:pPr>
            <w:r w:rsidRPr="008A5178">
              <w:rPr>
                <w:i/>
              </w:rPr>
              <w:t>“¿Cuántos procedimientos fueron remitidos al Tribunal local para su resolución?”</w:t>
            </w:r>
            <w:r w:rsidRPr="008A5178">
              <w:t xml:space="preserve"> (Sic)</w:t>
            </w:r>
          </w:p>
        </w:tc>
        <w:tc>
          <w:tcPr>
            <w:tcW w:w="5103" w:type="dxa"/>
          </w:tcPr>
          <w:p w14:paraId="4414EF64" w14:textId="30E8AA9E" w:rsidR="00F77E87" w:rsidRPr="008A5178" w:rsidRDefault="000920C9" w:rsidP="008A5178">
            <w:pPr>
              <w:spacing w:line="360" w:lineRule="auto"/>
              <w:jc w:val="both"/>
            </w:pPr>
            <w:r w:rsidRPr="008A5178">
              <w:rPr>
                <w:rFonts w:asciiTheme="minorHAnsi" w:eastAsiaTheme="minorEastAsia" w:hAnsiTheme="minorHAnsi" w:cstheme="minorBidi"/>
                <w:lang w:val="es-ES_tradnl" w:eastAsia="es-ES"/>
              </w:rPr>
              <w:object w:dxaOrig="5655" w:dyaOrig="2340" w14:anchorId="2CA89813">
                <v:shape id="_x0000_i1038" type="#_x0000_t75" style="width:243.9pt;height:88.95pt" o:ole="">
                  <v:imagedata r:id="rId34" o:title=""/>
                </v:shape>
                <o:OLEObject Type="Embed" ProgID="PBrush" ShapeID="_x0000_i1038" DrawAspect="Content" ObjectID="_1627913536" r:id="rId35"/>
              </w:object>
            </w:r>
          </w:p>
        </w:tc>
        <w:tc>
          <w:tcPr>
            <w:tcW w:w="1559" w:type="dxa"/>
          </w:tcPr>
          <w:p w14:paraId="7230966F" w14:textId="68E6408B" w:rsidR="00F77E87" w:rsidRPr="008A5178" w:rsidRDefault="000920C9" w:rsidP="008A5178">
            <w:pPr>
              <w:spacing w:line="360" w:lineRule="auto"/>
              <w:jc w:val="center"/>
            </w:pPr>
            <w:r w:rsidRPr="008A5178">
              <w:t>Parcialmente</w:t>
            </w:r>
          </w:p>
        </w:tc>
      </w:tr>
      <w:tr w:rsidR="00F77E87" w:rsidRPr="008A5178" w14:paraId="6C7BE36C" w14:textId="77777777" w:rsidTr="000920C9">
        <w:trPr>
          <w:trHeight w:val="2777"/>
        </w:trPr>
        <w:tc>
          <w:tcPr>
            <w:tcW w:w="544" w:type="dxa"/>
          </w:tcPr>
          <w:p w14:paraId="3059DF12" w14:textId="57DBE2DF" w:rsidR="00F77E87" w:rsidRPr="008A5178" w:rsidRDefault="00F77E87" w:rsidP="008A5178">
            <w:pPr>
              <w:spacing w:line="360" w:lineRule="auto"/>
              <w:jc w:val="both"/>
            </w:pPr>
            <w:r w:rsidRPr="008A5178">
              <w:t>9</w:t>
            </w:r>
          </w:p>
        </w:tc>
        <w:tc>
          <w:tcPr>
            <w:tcW w:w="2150" w:type="dxa"/>
          </w:tcPr>
          <w:p w14:paraId="2E474711" w14:textId="69554D63" w:rsidR="00874C80" w:rsidRPr="008A5178" w:rsidRDefault="00874C80" w:rsidP="008A5178">
            <w:pPr>
              <w:spacing w:line="360" w:lineRule="auto"/>
              <w:jc w:val="both"/>
              <w:rPr>
                <w:i/>
              </w:rPr>
            </w:pPr>
            <w:r w:rsidRPr="008A5178">
              <w:rPr>
                <w:i/>
              </w:rPr>
              <w:t>“¿Existe algún sistema o procedimiento de comunicación entre el OPLE y el Tribunal Local respecto de la recepción, tramitación y resolución de los procedimientos especiales sancionadores?”</w:t>
            </w:r>
            <w:r w:rsidRPr="008A5178">
              <w:t xml:space="preserve"> (Sic)</w:t>
            </w:r>
          </w:p>
          <w:p w14:paraId="02CF7049" w14:textId="77777777" w:rsidR="00F77E87" w:rsidRPr="008A5178" w:rsidRDefault="00F77E87" w:rsidP="008A5178">
            <w:pPr>
              <w:spacing w:line="360" w:lineRule="auto"/>
              <w:jc w:val="both"/>
              <w:rPr>
                <w:i/>
              </w:rPr>
            </w:pPr>
          </w:p>
        </w:tc>
        <w:tc>
          <w:tcPr>
            <w:tcW w:w="5103" w:type="dxa"/>
          </w:tcPr>
          <w:p w14:paraId="1B046A3A" w14:textId="77777777" w:rsidR="000920C9" w:rsidRPr="008A5178" w:rsidRDefault="000920C9" w:rsidP="008A5178">
            <w:pPr>
              <w:spacing w:line="360" w:lineRule="auto"/>
              <w:jc w:val="center"/>
              <w:rPr>
                <w:rFonts w:eastAsia="Times New Roman" w:cs="Times New Roman"/>
                <w:lang w:eastAsia="es-MX"/>
              </w:rPr>
            </w:pPr>
          </w:p>
          <w:p w14:paraId="136BF9E1" w14:textId="77777777" w:rsidR="000920C9" w:rsidRPr="008A5178" w:rsidRDefault="000920C9" w:rsidP="008A5178">
            <w:pPr>
              <w:spacing w:line="360" w:lineRule="auto"/>
              <w:jc w:val="center"/>
              <w:rPr>
                <w:rFonts w:eastAsia="Times New Roman" w:cs="Times New Roman"/>
                <w:lang w:eastAsia="es-MX"/>
              </w:rPr>
            </w:pPr>
          </w:p>
          <w:p w14:paraId="6B136394" w14:textId="23730FC3" w:rsidR="00F77E87" w:rsidRPr="008A5178" w:rsidRDefault="000920C9" w:rsidP="008A5178">
            <w:pPr>
              <w:spacing w:line="360" w:lineRule="auto"/>
              <w:jc w:val="center"/>
            </w:pPr>
            <w:r w:rsidRPr="008A5178">
              <w:rPr>
                <w:rFonts w:asciiTheme="minorHAnsi" w:eastAsia="Times New Roman" w:hAnsiTheme="minorHAnsi" w:cs="Times New Roman"/>
                <w:lang w:val="es-ES_tradnl" w:eastAsia="es-MX"/>
              </w:rPr>
              <w:object w:dxaOrig="1965" w:dyaOrig="330" w14:anchorId="0320FC13">
                <v:shape id="_x0000_i1039" type="#_x0000_t75" style="width:98.1pt;height:15.9pt" o:ole="">
                  <v:imagedata r:id="rId36" o:title=""/>
                </v:shape>
                <o:OLEObject Type="Embed" ProgID="PBrush" ShapeID="_x0000_i1039" DrawAspect="Content" ObjectID="_1627913537" r:id="rId37"/>
              </w:object>
            </w:r>
          </w:p>
        </w:tc>
        <w:tc>
          <w:tcPr>
            <w:tcW w:w="1559" w:type="dxa"/>
          </w:tcPr>
          <w:p w14:paraId="61E01469" w14:textId="1858063D" w:rsidR="00F77E87" w:rsidRPr="008A5178" w:rsidRDefault="002F28A5" w:rsidP="008A5178">
            <w:pPr>
              <w:spacing w:line="360" w:lineRule="auto"/>
              <w:jc w:val="center"/>
            </w:pPr>
            <w:r w:rsidRPr="008A5178">
              <w:t>SI</w:t>
            </w:r>
          </w:p>
        </w:tc>
      </w:tr>
      <w:tr w:rsidR="00F77E87" w:rsidRPr="008A5178" w14:paraId="6E666D39" w14:textId="77777777" w:rsidTr="00301364">
        <w:tc>
          <w:tcPr>
            <w:tcW w:w="544" w:type="dxa"/>
          </w:tcPr>
          <w:p w14:paraId="561FC785" w14:textId="299B7CAD" w:rsidR="00F77E87" w:rsidRPr="008A5178" w:rsidRDefault="00F77E87" w:rsidP="008A5178">
            <w:pPr>
              <w:spacing w:line="360" w:lineRule="auto"/>
              <w:jc w:val="both"/>
            </w:pPr>
            <w:r w:rsidRPr="008A5178">
              <w:t>10</w:t>
            </w:r>
          </w:p>
        </w:tc>
        <w:tc>
          <w:tcPr>
            <w:tcW w:w="2150" w:type="dxa"/>
          </w:tcPr>
          <w:p w14:paraId="1C3619C0" w14:textId="31BBD05D" w:rsidR="00F77E87" w:rsidRPr="008A5178" w:rsidRDefault="00874C80" w:rsidP="008A5178">
            <w:pPr>
              <w:spacing w:line="360" w:lineRule="auto"/>
              <w:jc w:val="both"/>
              <w:rPr>
                <w:i/>
              </w:rPr>
            </w:pPr>
            <w:r w:rsidRPr="008A5178">
              <w:rPr>
                <w:i/>
              </w:rPr>
              <w:t>“De existir dicho sistema, precise su denominación y cómo se implementa.”</w:t>
            </w:r>
            <w:r w:rsidRPr="008A5178">
              <w:t xml:space="preserve"> (Sic)</w:t>
            </w:r>
          </w:p>
        </w:tc>
        <w:tc>
          <w:tcPr>
            <w:tcW w:w="5103" w:type="dxa"/>
          </w:tcPr>
          <w:p w14:paraId="6286ABD2" w14:textId="4F80B978" w:rsidR="00F77E87" w:rsidRPr="008A5178" w:rsidRDefault="002F28A5" w:rsidP="008A5178">
            <w:pPr>
              <w:spacing w:line="360" w:lineRule="auto"/>
              <w:jc w:val="both"/>
            </w:pPr>
            <w:r w:rsidRPr="008A5178">
              <w:rPr>
                <w:rFonts w:asciiTheme="minorHAnsi" w:eastAsiaTheme="minorEastAsia" w:hAnsiTheme="minorHAnsi" w:cstheme="minorBidi"/>
                <w:lang w:val="es-ES_tradnl" w:eastAsia="es-ES"/>
              </w:rPr>
              <w:object w:dxaOrig="7380" w:dyaOrig="435" w14:anchorId="5B04CA83">
                <v:shape id="_x0000_i1040" type="#_x0000_t75" style="width:244.95pt;height:26.1pt" o:ole="">
                  <v:imagedata r:id="rId38" o:title=""/>
                </v:shape>
                <o:OLEObject Type="Embed" ProgID="PBrush" ShapeID="_x0000_i1040" DrawAspect="Content" ObjectID="_1627913538" r:id="rId39"/>
              </w:object>
            </w:r>
          </w:p>
        </w:tc>
        <w:tc>
          <w:tcPr>
            <w:tcW w:w="1559" w:type="dxa"/>
          </w:tcPr>
          <w:p w14:paraId="637A85A8" w14:textId="03F41D3E" w:rsidR="00F77E87" w:rsidRPr="008A5178" w:rsidRDefault="002F28A5" w:rsidP="008A5178">
            <w:pPr>
              <w:spacing w:line="360" w:lineRule="auto"/>
              <w:jc w:val="center"/>
            </w:pPr>
            <w:r w:rsidRPr="008A5178">
              <w:t>SI</w:t>
            </w:r>
          </w:p>
        </w:tc>
      </w:tr>
    </w:tbl>
    <w:p w14:paraId="5A5C9482" w14:textId="77777777" w:rsidR="000615ED" w:rsidRPr="008A5178" w:rsidRDefault="000615ED" w:rsidP="008A5178">
      <w:pPr>
        <w:pStyle w:val="Prrafodelista"/>
        <w:tabs>
          <w:tab w:val="left" w:pos="284"/>
          <w:tab w:val="left" w:pos="426"/>
        </w:tabs>
        <w:spacing w:line="360" w:lineRule="auto"/>
        <w:ind w:left="0" w:right="49"/>
        <w:jc w:val="both"/>
        <w:rPr>
          <w:rFonts w:ascii="Palatino Linotype" w:hAnsi="Palatino Linotype" w:cs="Arial"/>
        </w:rPr>
      </w:pPr>
    </w:p>
    <w:p w14:paraId="097E9B9E" w14:textId="52CFAB84" w:rsidR="00D80658" w:rsidRPr="008A5178" w:rsidRDefault="00D80658"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eastAsia="MS Mincho" w:hAnsi="Palatino Linotype" w:cs="Arial"/>
          <w:color w:val="000000" w:themeColor="text1"/>
          <w:lang w:val="es-MX"/>
        </w:rPr>
        <w:t xml:space="preserve">Como se desprende del cuadro de análisis, el hecho de que el </w:t>
      </w:r>
      <w:r w:rsidRPr="008A5178">
        <w:rPr>
          <w:rFonts w:ascii="Palatino Linotype" w:eastAsia="MS Mincho" w:hAnsi="Palatino Linotype" w:cs="Arial"/>
          <w:b/>
          <w:color w:val="000000" w:themeColor="text1"/>
          <w:lang w:val="es-MX"/>
        </w:rPr>
        <w:t>SUJETO OBLIGADO</w:t>
      </w:r>
      <w:r w:rsidRPr="008A5178">
        <w:rPr>
          <w:rFonts w:ascii="Palatino Linotype" w:eastAsia="MS Mincho" w:hAnsi="Palatino Linotype" w:cs="Arial"/>
          <w:color w:val="000000" w:themeColor="text1"/>
          <w:lang w:val="es-MX"/>
        </w:rPr>
        <w:t xml:space="preserve"> proporcionará la información que quedó inserta, sobre los cuestionamientos hechos por la particular, asume que la posee, genera y/o administra en ejercicio de sus funciones de derecho público; por lo tanto, a nada practico conduciría un mayor estudio en razón de que la información ya fue asumida, actualizándose con ello el supuesto jurídico previsto en el artículo 12 de la Ley de Transparencia y Acceso a la Información Pública del Estado de México y Municipios.</w:t>
      </w:r>
    </w:p>
    <w:p w14:paraId="5924A250" w14:textId="77777777" w:rsidR="00D80658" w:rsidRPr="008A5178" w:rsidRDefault="00D80658"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D73AD74" w14:textId="050C30E2" w:rsidR="00D80658" w:rsidRPr="008A5178" w:rsidRDefault="00D80658" w:rsidP="008A5178">
      <w:pPr>
        <w:pStyle w:val="Prrafodelista"/>
        <w:numPr>
          <w:ilvl w:val="0"/>
          <w:numId w:val="1"/>
        </w:numPr>
        <w:tabs>
          <w:tab w:val="left" w:pos="426"/>
        </w:tabs>
        <w:spacing w:line="360" w:lineRule="auto"/>
        <w:ind w:left="0" w:firstLine="0"/>
        <w:jc w:val="both"/>
        <w:rPr>
          <w:rFonts w:ascii="Palatino Linotype" w:hAnsi="Palatino Linotype"/>
        </w:rPr>
      </w:pPr>
      <w:r w:rsidRPr="008A5178">
        <w:rPr>
          <w:rFonts w:ascii="Palatino Linotype" w:hAnsi="Palatino Linotype"/>
        </w:rPr>
        <w:t>Ahora, es importante señalar que el particular solicito respuesta a diez cuestionamientos, los cuales ya han sido previamente señalados, mismos que constituyen un derecho de petición, no así una solicitud de derecho de acceso a la información.</w:t>
      </w:r>
    </w:p>
    <w:p w14:paraId="3FBC0314" w14:textId="77777777" w:rsidR="00D80658" w:rsidRPr="008A5178" w:rsidRDefault="00D80658" w:rsidP="008A5178">
      <w:pPr>
        <w:pStyle w:val="Prrafodelista"/>
        <w:tabs>
          <w:tab w:val="left" w:pos="426"/>
        </w:tabs>
        <w:spacing w:line="360" w:lineRule="auto"/>
        <w:ind w:left="0"/>
        <w:jc w:val="both"/>
        <w:rPr>
          <w:rFonts w:ascii="Palatino Linotype" w:hAnsi="Palatino Linotype"/>
        </w:rPr>
      </w:pPr>
    </w:p>
    <w:p w14:paraId="09D2258B" w14:textId="77777777" w:rsidR="00D80658" w:rsidRPr="008A5178" w:rsidRDefault="00D80658" w:rsidP="008A5178">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A5178">
        <w:rPr>
          <w:rFonts w:ascii="Palatino Linotype" w:eastAsia="MS Mincho" w:hAnsi="Palatino Linotype" w:cs="Arial"/>
        </w:rPr>
        <w:t>Sobre lo anterior, sirve traer a contexto lo dispuesto por los artículos 2, fracción II, 3, fracción XI y 18 de la Ley de Transparencia y Acceso a la Información Pública del Estado de México y Municipios, cuya literalidad es la siguiente:</w:t>
      </w:r>
    </w:p>
    <w:p w14:paraId="5DF6F646" w14:textId="77777777" w:rsidR="00D80658" w:rsidRPr="008A5178" w:rsidRDefault="00D80658" w:rsidP="008A5178">
      <w:pPr>
        <w:pStyle w:val="Prrafodelista"/>
        <w:tabs>
          <w:tab w:val="left" w:pos="0"/>
          <w:tab w:val="left" w:pos="426"/>
        </w:tabs>
        <w:spacing w:line="360" w:lineRule="auto"/>
        <w:ind w:left="0"/>
        <w:jc w:val="both"/>
        <w:rPr>
          <w:rFonts w:ascii="Palatino Linotype" w:eastAsia="MS Mincho" w:hAnsi="Palatino Linotype" w:cs="Arial"/>
          <w:i/>
        </w:rPr>
      </w:pPr>
    </w:p>
    <w:p w14:paraId="6652BEC8" w14:textId="77777777" w:rsidR="00D80658" w:rsidRPr="008A5178" w:rsidRDefault="00D80658" w:rsidP="008A5178">
      <w:pPr>
        <w:pStyle w:val="Prrafodelista"/>
        <w:tabs>
          <w:tab w:val="left" w:pos="284"/>
          <w:tab w:val="left" w:pos="426"/>
        </w:tabs>
        <w:spacing w:line="360" w:lineRule="auto"/>
        <w:ind w:left="567" w:right="616"/>
        <w:jc w:val="both"/>
        <w:rPr>
          <w:rFonts w:ascii="Palatino Linotype" w:hAnsi="Palatino Linotype"/>
          <w:i/>
        </w:rPr>
      </w:pPr>
      <w:r w:rsidRPr="008A5178">
        <w:rPr>
          <w:rFonts w:ascii="Palatino Linotype" w:hAnsi="Palatino Linotype"/>
          <w:i/>
        </w:rPr>
        <w:t>“</w:t>
      </w:r>
      <w:r w:rsidRPr="008A5178">
        <w:rPr>
          <w:rFonts w:ascii="Palatino Linotype" w:hAnsi="Palatino Linotype"/>
          <w:b/>
          <w:i/>
        </w:rPr>
        <w:t>Artículo 2. Son objetivos de esta Ley</w:t>
      </w:r>
      <w:r w:rsidRPr="008A5178">
        <w:rPr>
          <w:rFonts w:ascii="Palatino Linotype" w:hAnsi="Palatino Linotype"/>
          <w:i/>
        </w:rPr>
        <w:t xml:space="preserve">: </w:t>
      </w:r>
    </w:p>
    <w:p w14:paraId="0F6DF951" w14:textId="77777777" w:rsidR="00D80658" w:rsidRPr="008A5178" w:rsidRDefault="00D80658" w:rsidP="008A5178">
      <w:pPr>
        <w:pStyle w:val="Prrafodelista"/>
        <w:tabs>
          <w:tab w:val="left" w:pos="284"/>
          <w:tab w:val="left" w:pos="426"/>
        </w:tabs>
        <w:spacing w:line="360" w:lineRule="auto"/>
        <w:ind w:left="567" w:right="616"/>
        <w:jc w:val="both"/>
        <w:rPr>
          <w:rFonts w:ascii="Palatino Linotype" w:hAnsi="Palatino Linotype"/>
          <w:i/>
        </w:rPr>
      </w:pPr>
      <w:r w:rsidRPr="008A5178">
        <w:rPr>
          <w:rFonts w:ascii="Palatino Linotype" w:hAnsi="Palatino Linotype"/>
          <w:i/>
        </w:rPr>
        <w:t>(…)</w:t>
      </w:r>
    </w:p>
    <w:p w14:paraId="0902592B" w14:textId="77777777" w:rsidR="00D80658" w:rsidRPr="008A5178" w:rsidRDefault="00D80658" w:rsidP="008A5178">
      <w:pPr>
        <w:pStyle w:val="Prrafodelista"/>
        <w:tabs>
          <w:tab w:val="left" w:pos="284"/>
          <w:tab w:val="left" w:pos="426"/>
        </w:tabs>
        <w:spacing w:line="360" w:lineRule="auto"/>
        <w:ind w:left="567" w:right="616"/>
        <w:jc w:val="both"/>
        <w:rPr>
          <w:rFonts w:ascii="Palatino Linotype" w:hAnsi="Palatino Linotype"/>
          <w:i/>
        </w:rPr>
      </w:pPr>
      <w:r w:rsidRPr="008A5178">
        <w:rPr>
          <w:rFonts w:ascii="Palatino Linotype" w:hAnsi="Palatino Linotype"/>
          <w:i/>
          <w:u w:val="single"/>
        </w:rPr>
        <w:t>II. Proveer lo necesario para garantizar a toda persona el derecho de acceso a la información pública, a través de procedimientos sencillos, expeditos, oportunos y gratuitos, determinando las bases mínimas sobre las cuales se regirán los mismos</w:t>
      </w:r>
      <w:r w:rsidRPr="008A5178">
        <w:rPr>
          <w:rFonts w:ascii="Palatino Linotype" w:hAnsi="Palatino Linotype"/>
          <w:i/>
        </w:rPr>
        <w:t>;</w:t>
      </w:r>
    </w:p>
    <w:p w14:paraId="3A2377B3" w14:textId="77777777" w:rsidR="00D80658" w:rsidRPr="008A5178" w:rsidRDefault="00D80658" w:rsidP="008A5178">
      <w:pPr>
        <w:pStyle w:val="Prrafodelista"/>
        <w:tabs>
          <w:tab w:val="left" w:pos="284"/>
          <w:tab w:val="left" w:pos="426"/>
        </w:tabs>
        <w:spacing w:line="360" w:lineRule="auto"/>
        <w:ind w:left="567" w:right="616"/>
        <w:jc w:val="both"/>
        <w:rPr>
          <w:rFonts w:ascii="Palatino Linotype" w:hAnsi="Palatino Linotype"/>
          <w:i/>
        </w:rPr>
      </w:pPr>
      <w:r w:rsidRPr="008A5178">
        <w:rPr>
          <w:rFonts w:ascii="Palatino Linotype" w:hAnsi="Palatino Linotype"/>
          <w:i/>
        </w:rPr>
        <w:t>(…)”</w:t>
      </w:r>
    </w:p>
    <w:p w14:paraId="7DB3E6E4" w14:textId="77777777" w:rsidR="00D80658" w:rsidRPr="008A5178" w:rsidRDefault="00D80658" w:rsidP="008A5178">
      <w:pPr>
        <w:pStyle w:val="Prrafodelista"/>
        <w:tabs>
          <w:tab w:val="left" w:pos="284"/>
          <w:tab w:val="left" w:pos="426"/>
        </w:tabs>
        <w:spacing w:line="360" w:lineRule="auto"/>
        <w:ind w:left="567" w:right="616"/>
        <w:jc w:val="both"/>
        <w:rPr>
          <w:rFonts w:ascii="Palatino Linotype" w:hAnsi="Palatino Linotype"/>
          <w:i/>
        </w:rPr>
      </w:pPr>
    </w:p>
    <w:p w14:paraId="79ADA300" w14:textId="77777777" w:rsidR="00D80658" w:rsidRPr="008A5178" w:rsidRDefault="00D80658" w:rsidP="008A5178">
      <w:pPr>
        <w:pStyle w:val="Prrafodelista"/>
        <w:tabs>
          <w:tab w:val="left" w:pos="284"/>
          <w:tab w:val="left" w:pos="426"/>
        </w:tabs>
        <w:spacing w:line="360" w:lineRule="auto"/>
        <w:ind w:left="567" w:right="616"/>
        <w:jc w:val="both"/>
        <w:rPr>
          <w:rFonts w:ascii="Palatino Linotype" w:hAnsi="Palatino Linotype"/>
          <w:i/>
        </w:rPr>
      </w:pPr>
      <w:r w:rsidRPr="008A5178">
        <w:rPr>
          <w:rFonts w:ascii="Palatino Linotype" w:hAnsi="Palatino Linotype"/>
          <w:i/>
        </w:rPr>
        <w:t>“</w:t>
      </w:r>
      <w:r w:rsidRPr="008A5178">
        <w:rPr>
          <w:rFonts w:ascii="Palatino Linotype" w:hAnsi="Palatino Linotype"/>
          <w:b/>
          <w:i/>
        </w:rPr>
        <w:t>Artículo 3.</w:t>
      </w:r>
      <w:r w:rsidRPr="008A5178">
        <w:rPr>
          <w:rFonts w:ascii="Palatino Linotype" w:hAnsi="Palatino Linotype"/>
          <w:i/>
        </w:rPr>
        <w:t xml:space="preserve"> Para los efectos de la presente Ley se entenderá por:</w:t>
      </w:r>
    </w:p>
    <w:p w14:paraId="15531FAE" w14:textId="77777777" w:rsidR="00D80658" w:rsidRPr="008A5178" w:rsidRDefault="00D80658" w:rsidP="008A5178">
      <w:pPr>
        <w:pStyle w:val="Prrafodelista"/>
        <w:tabs>
          <w:tab w:val="left" w:pos="284"/>
          <w:tab w:val="left" w:pos="426"/>
        </w:tabs>
        <w:spacing w:line="360" w:lineRule="auto"/>
        <w:ind w:left="567" w:right="616"/>
        <w:jc w:val="both"/>
        <w:rPr>
          <w:rFonts w:ascii="Palatino Linotype" w:hAnsi="Palatino Linotype"/>
          <w:i/>
        </w:rPr>
      </w:pPr>
      <w:r w:rsidRPr="008A5178">
        <w:rPr>
          <w:rFonts w:ascii="Palatino Linotype" w:hAnsi="Palatino Linotype"/>
          <w:i/>
        </w:rPr>
        <w:t>(…)</w:t>
      </w:r>
    </w:p>
    <w:p w14:paraId="30F3003F" w14:textId="77777777" w:rsidR="00D80658" w:rsidRPr="008A5178" w:rsidRDefault="00D80658" w:rsidP="008A5178">
      <w:pPr>
        <w:pStyle w:val="Prrafodelista"/>
        <w:tabs>
          <w:tab w:val="left" w:pos="284"/>
          <w:tab w:val="left" w:pos="426"/>
        </w:tabs>
        <w:spacing w:line="360" w:lineRule="auto"/>
        <w:ind w:left="567" w:right="616"/>
        <w:jc w:val="both"/>
        <w:rPr>
          <w:rFonts w:ascii="Palatino Linotype" w:hAnsi="Palatino Linotype"/>
          <w:i/>
        </w:rPr>
      </w:pPr>
      <w:r w:rsidRPr="008A5178">
        <w:rPr>
          <w:rFonts w:ascii="Palatino Linotype" w:hAnsi="Palatino Linotype"/>
          <w:b/>
          <w:i/>
        </w:rPr>
        <w:t>XI. Documento:</w:t>
      </w:r>
      <w:r w:rsidRPr="008A5178">
        <w:rPr>
          <w:rFonts w:ascii="Palatino Linotype" w:hAnsi="Palatino Linotype"/>
          <w:i/>
        </w:rPr>
        <w:t xml:space="preserve"> </w:t>
      </w:r>
      <w:r w:rsidRPr="008A5178">
        <w:rPr>
          <w:rFonts w:ascii="Palatino Linotype" w:hAnsi="Palatino Linotype"/>
          <w:i/>
          <w:u w:val="single"/>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8A5178">
        <w:rPr>
          <w:rFonts w:ascii="Palatino Linotype" w:hAnsi="Palatino Linotype"/>
          <w:i/>
        </w:rPr>
        <w:t>;</w:t>
      </w:r>
    </w:p>
    <w:p w14:paraId="755D46E7" w14:textId="77777777" w:rsidR="00D80658" w:rsidRPr="008A5178" w:rsidRDefault="00D80658" w:rsidP="008A5178">
      <w:pPr>
        <w:pStyle w:val="Prrafodelista"/>
        <w:tabs>
          <w:tab w:val="left" w:pos="284"/>
          <w:tab w:val="left" w:pos="426"/>
        </w:tabs>
        <w:spacing w:line="360" w:lineRule="auto"/>
        <w:ind w:left="567" w:right="616"/>
        <w:jc w:val="both"/>
        <w:rPr>
          <w:rFonts w:ascii="Palatino Linotype" w:hAnsi="Palatino Linotype"/>
          <w:i/>
        </w:rPr>
      </w:pPr>
      <w:r w:rsidRPr="008A5178">
        <w:rPr>
          <w:rFonts w:ascii="Palatino Linotype" w:hAnsi="Palatino Linotype"/>
          <w:i/>
        </w:rPr>
        <w:t>(…)”</w:t>
      </w:r>
    </w:p>
    <w:p w14:paraId="1675F9D7" w14:textId="77777777" w:rsidR="00D80658" w:rsidRPr="008A5178" w:rsidRDefault="00D80658" w:rsidP="008A5178">
      <w:pPr>
        <w:pStyle w:val="Prrafodelista"/>
        <w:tabs>
          <w:tab w:val="left" w:pos="284"/>
          <w:tab w:val="left" w:pos="426"/>
        </w:tabs>
        <w:spacing w:line="360" w:lineRule="auto"/>
        <w:ind w:left="567" w:right="616"/>
        <w:jc w:val="both"/>
        <w:rPr>
          <w:rFonts w:ascii="Palatino Linotype" w:hAnsi="Palatino Linotype"/>
          <w:i/>
        </w:rPr>
      </w:pPr>
    </w:p>
    <w:p w14:paraId="46FE7290" w14:textId="77777777" w:rsidR="00D80658" w:rsidRPr="008A5178" w:rsidRDefault="00D80658" w:rsidP="008A5178">
      <w:pPr>
        <w:pStyle w:val="Prrafodelista"/>
        <w:tabs>
          <w:tab w:val="left" w:pos="284"/>
          <w:tab w:val="left" w:pos="426"/>
        </w:tabs>
        <w:spacing w:line="360" w:lineRule="auto"/>
        <w:ind w:left="567" w:right="616"/>
        <w:jc w:val="both"/>
        <w:rPr>
          <w:rFonts w:ascii="Palatino Linotype" w:hAnsi="Palatino Linotype"/>
          <w:i/>
        </w:rPr>
      </w:pPr>
      <w:r w:rsidRPr="008A5178">
        <w:rPr>
          <w:rFonts w:ascii="Palatino Linotype" w:hAnsi="Palatino Linotype"/>
          <w:i/>
        </w:rPr>
        <w:t>“</w:t>
      </w:r>
      <w:r w:rsidRPr="008A5178">
        <w:rPr>
          <w:rFonts w:ascii="Palatino Linotype" w:hAnsi="Palatino Linotype"/>
          <w:b/>
          <w:i/>
        </w:rPr>
        <w:t>Artículo 18.</w:t>
      </w:r>
      <w:r w:rsidRPr="008A5178">
        <w:rPr>
          <w:rFonts w:ascii="Palatino Linotype" w:hAnsi="Palatino Linotype"/>
          <w:i/>
        </w:rPr>
        <w:t xml:space="preserve"> </w:t>
      </w:r>
      <w:r w:rsidRPr="008A5178">
        <w:rPr>
          <w:rFonts w:ascii="Palatino Linotype" w:hAnsi="Palatino Linotype"/>
          <w:i/>
          <w:u w:val="single"/>
        </w:rPr>
        <w:t>Los sujetos obligados deberán documentar todo acto que derive del ejercicio de sus facultades, competencias o funciones,</w:t>
      </w:r>
      <w:r w:rsidRPr="008A5178">
        <w:rPr>
          <w:rFonts w:ascii="Palatino Linotype" w:hAnsi="Palatino Linotype"/>
          <w:i/>
        </w:rPr>
        <w:t xml:space="preserve"> considerando desde su origen la eventual publicidad y reutilización de la información que generen.”</w:t>
      </w:r>
    </w:p>
    <w:p w14:paraId="2A7DE6C4" w14:textId="77777777" w:rsidR="00D80658" w:rsidRPr="008A5178" w:rsidRDefault="00D80658" w:rsidP="008A5178">
      <w:pPr>
        <w:pStyle w:val="Prrafodelista"/>
        <w:tabs>
          <w:tab w:val="left" w:pos="284"/>
          <w:tab w:val="left" w:pos="426"/>
        </w:tabs>
        <w:spacing w:line="360" w:lineRule="auto"/>
        <w:ind w:left="567" w:right="616"/>
        <w:jc w:val="both"/>
        <w:rPr>
          <w:rFonts w:ascii="Palatino Linotype" w:hAnsi="Palatino Linotype"/>
          <w:i/>
        </w:rPr>
      </w:pPr>
    </w:p>
    <w:p w14:paraId="3B0AA89F" w14:textId="77777777" w:rsidR="00D80658" w:rsidRPr="008A5178" w:rsidRDefault="00D80658" w:rsidP="008A5178">
      <w:pPr>
        <w:pStyle w:val="Prrafodelista"/>
        <w:tabs>
          <w:tab w:val="left" w:pos="284"/>
          <w:tab w:val="left" w:pos="426"/>
        </w:tabs>
        <w:spacing w:line="360" w:lineRule="auto"/>
        <w:ind w:left="567" w:right="616"/>
        <w:jc w:val="both"/>
        <w:rPr>
          <w:rFonts w:ascii="Palatino Linotype" w:eastAsia="MS Mincho" w:hAnsi="Palatino Linotype" w:cs="Arial"/>
        </w:rPr>
      </w:pPr>
      <w:r w:rsidRPr="008A5178">
        <w:rPr>
          <w:rFonts w:ascii="Palatino Linotype" w:hAnsi="Palatino Linotype"/>
        </w:rPr>
        <w:t>(Énfasis añadido)</w:t>
      </w:r>
    </w:p>
    <w:p w14:paraId="22F3B72D" w14:textId="77777777" w:rsidR="00D80658" w:rsidRPr="008A5178" w:rsidRDefault="00D80658" w:rsidP="008A5178">
      <w:pPr>
        <w:pStyle w:val="Prrafodelista"/>
        <w:tabs>
          <w:tab w:val="left" w:pos="0"/>
          <w:tab w:val="left" w:pos="426"/>
        </w:tabs>
        <w:spacing w:line="360" w:lineRule="auto"/>
        <w:ind w:left="0"/>
        <w:jc w:val="both"/>
        <w:rPr>
          <w:rFonts w:ascii="Palatino Linotype" w:eastAsia="MS Mincho" w:hAnsi="Palatino Linotype" w:cs="Arial"/>
          <w:i/>
        </w:rPr>
      </w:pPr>
    </w:p>
    <w:p w14:paraId="7AC703E6" w14:textId="77777777" w:rsidR="00D80658" w:rsidRPr="008A5178" w:rsidRDefault="00D80658" w:rsidP="008A5178">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A5178">
        <w:rPr>
          <w:rFonts w:ascii="Palatino Linotype" w:eastAsia="MS Mincho" w:hAnsi="Palatino Linotype" w:cs="Arial"/>
        </w:rPr>
        <w:t>De dichos preceptos jurídicos se desprende que; uno de los objetivos de la Ley de la materia es proveer lo necesario para garantizar a toda persona el derecho de acceso a la información pública; que los documentos son expedientes, reportes, estudios, actas, resoluciones, contratos, convenios, instructivos, notas, oficios, o cualquier otro registro que documente el ejercicio de las facultades, competencias o funciones de los Sujetos Obligados, sin importar su fuente y fecha de elaboración, y por último, que estos últimos están constreñidos a documentar todo acto que derive del ejercicio de dichas facultades, competencias o funciones desde su origen, la eventual publicidad y reutilización de la información que generan; en consecuencia, se colige que la materia elemental del derecho de acceso a la información es que la misma conste en un soporte documental.</w:t>
      </w:r>
    </w:p>
    <w:p w14:paraId="3FED847E" w14:textId="77777777" w:rsidR="00D80658" w:rsidRPr="008A5178" w:rsidRDefault="00D80658" w:rsidP="008A5178">
      <w:pPr>
        <w:pStyle w:val="Prrafodelista"/>
        <w:tabs>
          <w:tab w:val="left" w:pos="0"/>
          <w:tab w:val="left" w:pos="426"/>
        </w:tabs>
        <w:spacing w:line="360" w:lineRule="auto"/>
        <w:ind w:left="0"/>
        <w:jc w:val="both"/>
        <w:rPr>
          <w:rFonts w:ascii="Palatino Linotype" w:eastAsia="MS Mincho" w:hAnsi="Palatino Linotype" w:cs="Arial"/>
          <w:i/>
        </w:rPr>
      </w:pPr>
    </w:p>
    <w:p w14:paraId="1600AC05" w14:textId="77777777" w:rsidR="00D80658" w:rsidRPr="008A5178" w:rsidRDefault="00D80658" w:rsidP="008A5178">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A5178">
        <w:rPr>
          <w:rFonts w:ascii="Palatino Linotype" w:eastAsia="MS Mincho" w:hAnsi="Palatino Linotype" w:cs="Arial"/>
        </w:rPr>
        <w:t>Asimismo, el artículo 4 de dicho ordenamiento jurídico, señala que la información es toda aquella generada, obtenida, adquirida, transformada por los Sujetos Obligados, o, en su caso, la que tengan en su posesión será pública y accesible para cualquier persona.</w:t>
      </w:r>
    </w:p>
    <w:p w14:paraId="32D3F1EA" w14:textId="77777777" w:rsidR="00D80658" w:rsidRPr="008A5178" w:rsidRDefault="00D80658" w:rsidP="008A5178">
      <w:pPr>
        <w:pStyle w:val="Prrafodelista"/>
        <w:tabs>
          <w:tab w:val="left" w:pos="0"/>
          <w:tab w:val="left" w:pos="426"/>
        </w:tabs>
        <w:spacing w:line="360" w:lineRule="auto"/>
        <w:ind w:left="0"/>
        <w:jc w:val="both"/>
        <w:rPr>
          <w:rFonts w:ascii="Palatino Linotype" w:eastAsia="MS Mincho" w:hAnsi="Palatino Linotype" w:cs="Arial"/>
          <w:i/>
        </w:rPr>
      </w:pPr>
    </w:p>
    <w:p w14:paraId="07F47D65" w14:textId="77777777" w:rsidR="00D80658" w:rsidRPr="008A5178" w:rsidRDefault="00D80658" w:rsidP="008A5178">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A5178">
        <w:rPr>
          <w:rFonts w:ascii="Palatino Linotype" w:eastAsia="MS Mincho" w:hAnsi="Palatino Linotype" w:cs="Arial"/>
        </w:rPr>
        <w:t>De esta manera, se advierte que el derecho de acceso a la información se constituye como la prerrogativa que tiene cualquier persona, para solicitar información pública que conste en documentos generados, obtenidos, adquiridos, transformados o que tengan en posesión los Sujetos Obligados.</w:t>
      </w:r>
    </w:p>
    <w:p w14:paraId="497B47EF" w14:textId="77777777" w:rsidR="00D80658" w:rsidRPr="008A5178" w:rsidRDefault="00D80658" w:rsidP="008A5178">
      <w:pPr>
        <w:pStyle w:val="Prrafodelista"/>
        <w:tabs>
          <w:tab w:val="left" w:pos="0"/>
          <w:tab w:val="left" w:pos="426"/>
        </w:tabs>
        <w:spacing w:line="360" w:lineRule="auto"/>
        <w:ind w:left="0"/>
        <w:jc w:val="both"/>
        <w:rPr>
          <w:rFonts w:ascii="Palatino Linotype" w:eastAsia="MS Mincho" w:hAnsi="Palatino Linotype" w:cs="Arial"/>
          <w:i/>
        </w:rPr>
      </w:pPr>
    </w:p>
    <w:p w14:paraId="1983772A" w14:textId="77777777" w:rsidR="00D80658" w:rsidRPr="008A5178" w:rsidRDefault="00D80658" w:rsidP="008A5178">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A5178">
        <w:rPr>
          <w:rFonts w:ascii="Palatino Linotype" w:eastAsia="MS Mincho" w:hAnsi="Palatino Linotype" w:cs="Arial"/>
        </w:rPr>
        <w:t>Lo anterior, es acorde con los artículos 12, 24 último párrafo, y 160 de la Ley de Transparencia y Acceso a la Información Pública del Estado de México y Municipios, los cuales disponen que los Sujetos Obligados sólo se entregarán la información que obre en sus archivos y no estarán obligados a procesarla, resumirla, efectuar cálculos o practicar investigaciones.</w:t>
      </w:r>
    </w:p>
    <w:p w14:paraId="637F49D7" w14:textId="77777777" w:rsidR="00D80658" w:rsidRPr="008A5178" w:rsidRDefault="00D80658" w:rsidP="008A5178">
      <w:pPr>
        <w:pStyle w:val="Prrafodelista"/>
        <w:tabs>
          <w:tab w:val="left" w:pos="0"/>
          <w:tab w:val="left" w:pos="426"/>
        </w:tabs>
        <w:spacing w:line="360" w:lineRule="auto"/>
        <w:ind w:left="0"/>
        <w:jc w:val="both"/>
        <w:rPr>
          <w:rFonts w:ascii="Palatino Linotype" w:eastAsia="MS Mincho" w:hAnsi="Palatino Linotype" w:cs="Arial"/>
          <w:i/>
        </w:rPr>
      </w:pPr>
    </w:p>
    <w:p w14:paraId="2540B72A" w14:textId="77777777" w:rsidR="00D80658" w:rsidRPr="008A5178" w:rsidRDefault="00D80658" w:rsidP="008A5178">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A5178">
        <w:rPr>
          <w:rFonts w:ascii="Palatino Linotype" w:eastAsia="MS Mincho" w:hAnsi="Palatino Linotype" w:cs="Arial"/>
        </w:rPr>
        <w:t>Bajo dichas circunstancias, se tiene que los entes públicos sujetos a las Leyes en materia de Transparencia, sólo están constreñidos a proporcionar la documentación que obre en sus archivos; por lo que no estarán obligados a generar o elaborar documentos ad hoc, como lo es el caso de proporcionar respuesta a un cuestionamiento.</w:t>
      </w:r>
    </w:p>
    <w:p w14:paraId="3EBF9BFA" w14:textId="77777777" w:rsidR="00D80658" w:rsidRPr="008A5178" w:rsidRDefault="00D80658" w:rsidP="008A5178">
      <w:pPr>
        <w:pStyle w:val="Prrafodelista"/>
        <w:tabs>
          <w:tab w:val="left" w:pos="0"/>
          <w:tab w:val="left" w:pos="426"/>
        </w:tabs>
        <w:spacing w:line="360" w:lineRule="auto"/>
        <w:ind w:left="0"/>
        <w:jc w:val="both"/>
        <w:rPr>
          <w:rFonts w:ascii="Palatino Linotype" w:eastAsia="MS Mincho" w:hAnsi="Palatino Linotype" w:cs="Arial"/>
          <w:i/>
        </w:rPr>
      </w:pPr>
    </w:p>
    <w:p w14:paraId="57CF97DE" w14:textId="77777777" w:rsidR="00D80658" w:rsidRPr="008A5178" w:rsidRDefault="00D80658" w:rsidP="008A5178">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A5178">
        <w:rPr>
          <w:rFonts w:ascii="Palatino Linotype" w:eastAsia="MS Mincho" w:hAnsi="Palatino Linotype" w:cs="Arial"/>
        </w:rPr>
        <w:t>Para robustecer lo anterior, sirve traer a contexto el criterio orientador 3/17 del Instituto Nacional de Transparencia, Acceso a la Información y Protección de Datos Personales, cuya literalidad es la siguiente:</w:t>
      </w:r>
    </w:p>
    <w:p w14:paraId="5201F584" w14:textId="77777777" w:rsidR="00D80658" w:rsidRPr="008A5178" w:rsidRDefault="00D80658" w:rsidP="008A5178">
      <w:pPr>
        <w:pStyle w:val="Prrafodelista"/>
        <w:tabs>
          <w:tab w:val="left" w:pos="0"/>
          <w:tab w:val="left" w:pos="426"/>
        </w:tabs>
        <w:spacing w:line="360" w:lineRule="auto"/>
        <w:ind w:left="0"/>
        <w:jc w:val="both"/>
        <w:rPr>
          <w:rFonts w:ascii="Palatino Linotype" w:eastAsia="MS Mincho" w:hAnsi="Palatino Linotype" w:cs="Arial"/>
        </w:rPr>
      </w:pPr>
    </w:p>
    <w:p w14:paraId="3034A8F0" w14:textId="77777777" w:rsidR="00D80658" w:rsidRPr="008A5178" w:rsidRDefault="00D80658" w:rsidP="008A5178">
      <w:pPr>
        <w:spacing w:before="73" w:line="360" w:lineRule="auto"/>
        <w:ind w:left="567" w:right="616"/>
        <w:jc w:val="both"/>
        <w:rPr>
          <w:rFonts w:ascii="Palatino Linotype" w:eastAsia="Arial" w:hAnsi="Palatino Linotype" w:cs="Arial"/>
          <w:i/>
        </w:rPr>
      </w:pPr>
      <w:r w:rsidRPr="008A5178">
        <w:rPr>
          <w:rFonts w:ascii="Palatino Linotype" w:eastAsia="Arial" w:hAnsi="Palatino Linotype" w:cs="Arial"/>
          <w:b/>
          <w:i/>
        </w:rPr>
        <w:t xml:space="preserve">“No existe obligación de elaborar </w:t>
      </w:r>
      <w:r w:rsidRPr="008A5178">
        <w:rPr>
          <w:rFonts w:ascii="Palatino Linotype" w:eastAsia="Arial" w:hAnsi="Palatino Linotype" w:cs="Arial"/>
          <w:b/>
          <w:i/>
          <w:spacing w:val="-3"/>
        </w:rPr>
        <w:t>d</w:t>
      </w:r>
      <w:r w:rsidRPr="008A5178">
        <w:rPr>
          <w:rFonts w:ascii="Palatino Linotype" w:eastAsia="Arial" w:hAnsi="Palatino Linotype" w:cs="Arial"/>
          <w:b/>
          <w:i/>
        </w:rPr>
        <w:t>ocum</w:t>
      </w:r>
      <w:r w:rsidRPr="008A5178">
        <w:rPr>
          <w:rFonts w:ascii="Palatino Linotype" w:eastAsia="Arial" w:hAnsi="Palatino Linotype" w:cs="Arial"/>
          <w:b/>
          <w:i/>
          <w:spacing w:val="1"/>
        </w:rPr>
        <w:t>e</w:t>
      </w:r>
      <w:r w:rsidRPr="008A5178">
        <w:rPr>
          <w:rFonts w:ascii="Palatino Linotype" w:eastAsia="Arial" w:hAnsi="Palatino Linotype" w:cs="Arial"/>
          <w:b/>
          <w:i/>
        </w:rPr>
        <w:t>n</w:t>
      </w:r>
      <w:r w:rsidRPr="008A5178">
        <w:rPr>
          <w:rFonts w:ascii="Palatino Linotype" w:eastAsia="Arial" w:hAnsi="Palatino Linotype" w:cs="Arial"/>
          <w:b/>
          <w:i/>
          <w:spacing w:val="-1"/>
        </w:rPr>
        <w:t>t</w:t>
      </w:r>
      <w:r w:rsidRPr="008A5178">
        <w:rPr>
          <w:rFonts w:ascii="Palatino Linotype" w:eastAsia="Arial" w:hAnsi="Palatino Linotype" w:cs="Arial"/>
          <w:b/>
          <w:i/>
        </w:rPr>
        <w:t>os</w:t>
      </w:r>
      <w:r w:rsidRPr="008A5178">
        <w:rPr>
          <w:rFonts w:ascii="Palatino Linotype" w:eastAsia="Arial" w:hAnsi="Palatino Linotype" w:cs="Arial"/>
          <w:b/>
          <w:i/>
          <w:spacing w:val="14"/>
        </w:rPr>
        <w:t xml:space="preserve"> </w:t>
      </w:r>
      <w:r w:rsidRPr="008A5178">
        <w:rPr>
          <w:rFonts w:ascii="Palatino Linotype" w:eastAsia="Arial" w:hAnsi="Palatino Linotype" w:cs="Arial"/>
          <w:b/>
          <w:i/>
          <w:spacing w:val="-1"/>
        </w:rPr>
        <w:t xml:space="preserve">ad </w:t>
      </w:r>
      <w:r w:rsidRPr="008A5178">
        <w:rPr>
          <w:rFonts w:ascii="Palatino Linotype" w:eastAsia="Arial" w:hAnsi="Palatino Linotype" w:cs="Arial"/>
          <w:b/>
          <w:i/>
        </w:rPr>
        <w:t>hoc</w:t>
      </w:r>
      <w:r w:rsidRPr="008A5178">
        <w:rPr>
          <w:rFonts w:ascii="Palatino Linotype" w:eastAsia="Arial" w:hAnsi="Palatino Linotype" w:cs="Arial"/>
          <w:b/>
          <w:i/>
          <w:spacing w:val="11"/>
        </w:rPr>
        <w:t xml:space="preserve"> </w:t>
      </w:r>
      <w:r w:rsidRPr="008A5178">
        <w:rPr>
          <w:rFonts w:ascii="Palatino Linotype" w:eastAsia="Arial" w:hAnsi="Palatino Linotype" w:cs="Arial"/>
          <w:b/>
          <w:i/>
        </w:rPr>
        <w:t>para</w:t>
      </w:r>
      <w:r w:rsidRPr="008A5178">
        <w:rPr>
          <w:rFonts w:ascii="Palatino Linotype" w:eastAsia="Arial" w:hAnsi="Palatino Linotype" w:cs="Arial"/>
          <w:b/>
          <w:i/>
          <w:spacing w:val="10"/>
        </w:rPr>
        <w:t xml:space="preserve"> </w:t>
      </w:r>
      <w:r w:rsidRPr="008A5178">
        <w:rPr>
          <w:rFonts w:ascii="Palatino Linotype" w:eastAsia="Arial" w:hAnsi="Palatino Linotype" w:cs="Arial"/>
          <w:b/>
          <w:i/>
        </w:rPr>
        <w:t>atender las sol</w:t>
      </w:r>
      <w:r w:rsidRPr="008A5178">
        <w:rPr>
          <w:rFonts w:ascii="Palatino Linotype" w:eastAsia="Arial" w:hAnsi="Palatino Linotype" w:cs="Arial"/>
          <w:b/>
          <w:i/>
          <w:spacing w:val="-2"/>
        </w:rPr>
        <w:t>i</w:t>
      </w:r>
      <w:r w:rsidRPr="008A5178">
        <w:rPr>
          <w:rFonts w:ascii="Palatino Linotype" w:eastAsia="Arial" w:hAnsi="Palatino Linotype" w:cs="Arial"/>
          <w:b/>
          <w:i/>
          <w:spacing w:val="1"/>
        </w:rPr>
        <w:t>c</w:t>
      </w:r>
      <w:r w:rsidRPr="008A5178">
        <w:rPr>
          <w:rFonts w:ascii="Palatino Linotype" w:eastAsia="Arial" w:hAnsi="Palatino Linotype" w:cs="Arial"/>
          <w:b/>
          <w:i/>
        </w:rPr>
        <w:t>itudes</w:t>
      </w:r>
      <w:r w:rsidRPr="008A5178">
        <w:rPr>
          <w:rFonts w:ascii="Palatino Linotype" w:eastAsia="Arial" w:hAnsi="Palatino Linotype" w:cs="Arial"/>
          <w:b/>
          <w:i/>
          <w:spacing w:val="10"/>
        </w:rPr>
        <w:t xml:space="preserve"> </w:t>
      </w:r>
      <w:r w:rsidRPr="008A5178">
        <w:rPr>
          <w:rFonts w:ascii="Palatino Linotype" w:eastAsia="Arial" w:hAnsi="Palatino Linotype" w:cs="Arial"/>
          <w:b/>
          <w:i/>
        </w:rPr>
        <w:t>de</w:t>
      </w:r>
      <w:r w:rsidRPr="008A5178">
        <w:rPr>
          <w:rFonts w:ascii="Palatino Linotype" w:eastAsia="Arial" w:hAnsi="Palatino Linotype" w:cs="Arial"/>
          <w:b/>
          <w:i/>
          <w:spacing w:val="9"/>
        </w:rPr>
        <w:t xml:space="preserve"> </w:t>
      </w:r>
      <w:r w:rsidRPr="008A5178">
        <w:rPr>
          <w:rFonts w:ascii="Palatino Linotype" w:eastAsia="Arial" w:hAnsi="Palatino Linotype" w:cs="Arial"/>
          <w:b/>
          <w:i/>
          <w:spacing w:val="1"/>
        </w:rPr>
        <w:t>ac</w:t>
      </w:r>
      <w:r w:rsidRPr="008A5178">
        <w:rPr>
          <w:rFonts w:ascii="Palatino Linotype" w:eastAsia="Arial" w:hAnsi="Palatino Linotype" w:cs="Arial"/>
          <w:b/>
          <w:i/>
          <w:spacing w:val="-1"/>
        </w:rPr>
        <w:t>c</w:t>
      </w:r>
      <w:r w:rsidRPr="008A5178">
        <w:rPr>
          <w:rFonts w:ascii="Palatino Linotype" w:eastAsia="Arial" w:hAnsi="Palatino Linotype" w:cs="Arial"/>
          <w:b/>
          <w:i/>
          <w:spacing w:val="1"/>
        </w:rPr>
        <w:t>es</w:t>
      </w:r>
      <w:r w:rsidRPr="008A5178">
        <w:rPr>
          <w:rFonts w:ascii="Palatino Linotype" w:eastAsia="Arial" w:hAnsi="Palatino Linotype" w:cs="Arial"/>
          <w:b/>
          <w:i/>
        </w:rPr>
        <w:t>o</w:t>
      </w:r>
      <w:r w:rsidRPr="008A5178">
        <w:rPr>
          <w:rFonts w:ascii="Palatino Linotype" w:eastAsia="Arial" w:hAnsi="Palatino Linotype" w:cs="Arial"/>
          <w:b/>
          <w:i/>
          <w:spacing w:val="11"/>
        </w:rPr>
        <w:t xml:space="preserve"> </w:t>
      </w:r>
      <w:r w:rsidRPr="008A5178">
        <w:rPr>
          <w:rFonts w:ascii="Palatino Linotype" w:eastAsia="Arial" w:hAnsi="Palatino Linotype" w:cs="Arial"/>
          <w:b/>
          <w:i/>
        </w:rPr>
        <w:t>a</w:t>
      </w:r>
      <w:r w:rsidRPr="008A5178">
        <w:rPr>
          <w:rFonts w:ascii="Palatino Linotype" w:eastAsia="Arial" w:hAnsi="Palatino Linotype" w:cs="Arial"/>
          <w:b/>
          <w:i/>
          <w:spacing w:val="9"/>
        </w:rPr>
        <w:t xml:space="preserve"> </w:t>
      </w:r>
      <w:r w:rsidRPr="008A5178">
        <w:rPr>
          <w:rFonts w:ascii="Palatino Linotype" w:eastAsia="Arial" w:hAnsi="Palatino Linotype" w:cs="Arial"/>
          <w:b/>
          <w:i/>
        </w:rPr>
        <w:t>la</w:t>
      </w:r>
      <w:r w:rsidRPr="008A5178">
        <w:rPr>
          <w:rFonts w:ascii="Palatino Linotype" w:eastAsia="Arial" w:hAnsi="Palatino Linotype" w:cs="Arial"/>
          <w:b/>
          <w:i/>
          <w:spacing w:val="10"/>
        </w:rPr>
        <w:t xml:space="preserve"> </w:t>
      </w:r>
      <w:r w:rsidRPr="008A5178">
        <w:rPr>
          <w:rFonts w:ascii="Palatino Linotype" w:eastAsia="Arial" w:hAnsi="Palatino Linotype" w:cs="Arial"/>
          <w:b/>
          <w:i/>
        </w:rPr>
        <w:t>informa</w:t>
      </w:r>
      <w:r w:rsidRPr="008A5178">
        <w:rPr>
          <w:rFonts w:ascii="Palatino Linotype" w:eastAsia="Arial" w:hAnsi="Palatino Linotype" w:cs="Arial"/>
          <w:b/>
          <w:i/>
          <w:spacing w:val="1"/>
        </w:rPr>
        <w:t>c</w:t>
      </w:r>
      <w:r w:rsidRPr="008A5178">
        <w:rPr>
          <w:rFonts w:ascii="Palatino Linotype" w:eastAsia="Arial" w:hAnsi="Palatino Linotype" w:cs="Arial"/>
          <w:b/>
          <w:i/>
        </w:rPr>
        <w:t>ió</w:t>
      </w:r>
      <w:r w:rsidRPr="008A5178">
        <w:rPr>
          <w:rFonts w:ascii="Palatino Linotype" w:eastAsia="Arial" w:hAnsi="Palatino Linotype" w:cs="Arial"/>
          <w:b/>
          <w:i/>
          <w:spacing w:val="-2"/>
        </w:rPr>
        <w:t>n</w:t>
      </w:r>
      <w:r w:rsidRPr="008A5178">
        <w:rPr>
          <w:rFonts w:ascii="Palatino Linotype" w:eastAsia="Arial" w:hAnsi="Palatino Linotype" w:cs="Arial"/>
          <w:b/>
          <w:i/>
        </w:rPr>
        <w:t>.</w:t>
      </w:r>
      <w:r w:rsidRPr="008A5178">
        <w:rPr>
          <w:rFonts w:ascii="Palatino Linotype" w:eastAsia="Arial" w:hAnsi="Palatino Linotype" w:cs="Arial"/>
          <w:b/>
          <w:i/>
          <w:spacing w:val="18"/>
        </w:rPr>
        <w:t xml:space="preserve"> </w:t>
      </w:r>
      <w:r w:rsidRPr="008A5178">
        <w:rPr>
          <w:rFonts w:ascii="Palatino Linotype" w:eastAsia="Arial" w:hAnsi="Palatino Linotype" w:cs="Arial"/>
          <w:i/>
          <w:spacing w:val="18"/>
        </w:rPr>
        <w:t>L</w:t>
      </w:r>
      <w:r w:rsidRPr="008A5178">
        <w:rPr>
          <w:rFonts w:ascii="Palatino Linotype" w:eastAsia="Arial" w:hAnsi="Palatino Linotype" w:cs="Arial"/>
          <w:i/>
          <w:spacing w:val="-1"/>
        </w:rPr>
        <w:t xml:space="preserve">os </w:t>
      </w:r>
      <w:r w:rsidRPr="008A5178">
        <w:rPr>
          <w:rFonts w:ascii="Palatino Linotype" w:eastAsia="Arial" w:hAnsi="Palatino Linotype" w:cs="Arial"/>
          <w:i/>
          <w:spacing w:val="1"/>
        </w:rPr>
        <w:t>a</w:t>
      </w:r>
      <w:r w:rsidRPr="008A5178">
        <w:rPr>
          <w:rFonts w:ascii="Palatino Linotype" w:eastAsia="Arial" w:hAnsi="Palatino Linotype" w:cs="Arial"/>
          <w:i/>
        </w:rPr>
        <w:t>rt</w:t>
      </w:r>
      <w:r w:rsidRPr="008A5178">
        <w:rPr>
          <w:rFonts w:ascii="Palatino Linotype" w:eastAsia="Arial" w:hAnsi="Palatino Linotype" w:cs="Arial"/>
          <w:i/>
          <w:spacing w:val="-2"/>
        </w:rPr>
        <w:t>í</w:t>
      </w:r>
      <w:r w:rsidRPr="008A5178">
        <w:rPr>
          <w:rFonts w:ascii="Palatino Linotype" w:eastAsia="Arial" w:hAnsi="Palatino Linotype" w:cs="Arial"/>
          <w:i/>
        </w:rPr>
        <w:t>c</w:t>
      </w:r>
      <w:r w:rsidRPr="008A5178">
        <w:rPr>
          <w:rFonts w:ascii="Palatino Linotype" w:eastAsia="Arial" w:hAnsi="Palatino Linotype" w:cs="Arial"/>
          <w:i/>
          <w:spacing w:val="1"/>
        </w:rPr>
        <w:t>u</w:t>
      </w:r>
      <w:r w:rsidRPr="008A5178">
        <w:rPr>
          <w:rFonts w:ascii="Palatino Linotype" w:eastAsia="Arial" w:hAnsi="Palatino Linotype" w:cs="Arial"/>
          <w:i/>
        </w:rPr>
        <w:t>los</w:t>
      </w:r>
      <w:r w:rsidRPr="008A5178">
        <w:rPr>
          <w:rFonts w:ascii="Palatino Linotype" w:eastAsia="Arial" w:hAnsi="Palatino Linotype" w:cs="Arial"/>
          <w:i/>
          <w:spacing w:val="8"/>
        </w:rPr>
        <w:t xml:space="preserve"> 129 </w:t>
      </w:r>
      <w:r w:rsidRPr="008A5178">
        <w:rPr>
          <w:rFonts w:ascii="Palatino Linotype" w:eastAsia="Arial" w:hAnsi="Palatino Linotype" w:cs="Arial"/>
          <w:i/>
          <w:spacing w:val="1"/>
        </w:rPr>
        <w:t>d</w:t>
      </w:r>
      <w:r w:rsidRPr="008A5178">
        <w:rPr>
          <w:rFonts w:ascii="Palatino Linotype" w:eastAsia="Arial" w:hAnsi="Palatino Linotype" w:cs="Arial"/>
          <w:i/>
        </w:rPr>
        <w:t>e</w:t>
      </w:r>
      <w:r w:rsidRPr="008A5178">
        <w:rPr>
          <w:rFonts w:ascii="Palatino Linotype" w:eastAsia="Arial" w:hAnsi="Palatino Linotype" w:cs="Arial"/>
          <w:i/>
          <w:spacing w:val="9"/>
        </w:rPr>
        <w:t xml:space="preserve"> </w:t>
      </w:r>
      <w:r w:rsidRPr="008A5178">
        <w:rPr>
          <w:rFonts w:ascii="Palatino Linotype" w:eastAsia="Arial" w:hAnsi="Palatino Linotype" w:cs="Arial"/>
          <w:i/>
        </w:rPr>
        <w:t>la</w:t>
      </w:r>
      <w:r w:rsidRPr="008A5178">
        <w:rPr>
          <w:rFonts w:ascii="Palatino Linotype" w:eastAsia="Arial" w:hAnsi="Palatino Linotype" w:cs="Arial"/>
          <w:i/>
          <w:spacing w:val="10"/>
        </w:rPr>
        <w:t xml:space="preserve"> </w:t>
      </w:r>
      <w:r w:rsidRPr="008A5178">
        <w:rPr>
          <w:rFonts w:ascii="Palatino Linotype" w:eastAsia="Arial" w:hAnsi="Palatino Linotype" w:cs="Arial"/>
          <w:i/>
          <w:spacing w:val="-1"/>
        </w:rPr>
        <w:t>L</w:t>
      </w:r>
      <w:r w:rsidRPr="008A5178">
        <w:rPr>
          <w:rFonts w:ascii="Palatino Linotype" w:eastAsia="Arial" w:hAnsi="Palatino Linotype" w:cs="Arial"/>
          <w:i/>
          <w:spacing w:val="1"/>
        </w:rPr>
        <w:t>e</w:t>
      </w:r>
      <w:r w:rsidRPr="008A5178">
        <w:rPr>
          <w:rFonts w:ascii="Palatino Linotype" w:eastAsia="Arial" w:hAnsi="Palatino Linotype" w:cs="Arial"/>
          <w:i/>
        </w:rPr>
        <w:t>y</w:t>
      </w:r>
      <w:r w:rsidRPr="008A5178">
        <w:rPr>
          <w:rFonts w:ascii="Palatino Linotype" w:eastAsia="Arial" w:hAnsi="Palatino Linotype" w:cs="Arial"/>
          <w:i/>
          <w:spacing w:val="8"/>
        </w:rPr>
        <w:t xml:space="preserve"> </w:t>
      </w:r>
      <w:r w:rsidRPr="008A5178">
        <w:rPr>
          <w:rFonts w:ascii="Palatino Linotype" w:eastAsia="Arial" w:hAnsi="Palatino Linotype" w:cs="Arial"/>
          <w:i/>
        </w:rPr>
        <w:t>General</w:t>
      </w:r>
      <w:r w:rsidRPr="008A5178">
        <w:rPr>
          <w:rFonts w:ascii="Palatino Linotype" w:eastAsia="Arial" w:hAnsi="Palatino Linotype" w:cs="Arial"/>
          <w:i/>
          <w:spacing w:val="10"/>
        </w:rPr>
        <w:t xml:space="preserve"> </w:t>
      </w:r>
      <w:r w:rsidRPr="008A5178">
        <w:rPr>
          <w:rFonts w:ascii="Palatino Linotype" w:eastAsia="Arial" w:hAnsi="Palatino Linotype" w:cs="Arial"/>
          <w:i/>
          <w:spacing w:val="-1"/>
        </w:rPr>
        <w:t>d</w:t>
      </w:r>
      <w:r w:rsidRPr="008A5178">
        <w:rPr>
          <w:rFonts w:ascii="Palatino Linotype" w:eastAsia="Arial" w:hAnsi="Palatino Linotype" w:cs="Arial"/>
          <w:i/>
        </w:rPr>
        <w:t>e</w:t>
      </w:r>
      <w:r w:rsidRPr="008A5178">
        <w:rPr>
          <w:rFonts w:ascii="Palatino Linotype" w:eastAsia="Arial" w:hAnsi="Palatino Linotype" w:cs="Arial"/>
          <w:i/>
          <w:spacing w:val="9"/>
        </w:rPr>
        <w:t xml:space="preserve"> </w:t>
      </w:r>
      <w:r w:rsidRPr="008A5178">
        <w:rPr>
          <w:rFonts w:ascii="Palatino Linotype" w:eastAsia="Arial" w:hAnsi="Palatino Linotype" w:cs="Arial"/>
          <w:i/>
          <w:spacing w:val="2"/>
        </w:rPr>
        <w:t>T</w:t>
      </w:r>
      <w:r w:rsidRPr="008A5178">
        <w:rPr>
          <w:rFonts w:ascii="Palatino Linotype" w:eastAsia="Arial" w:hAnsi="Palatino Linotype" w:cs="Arial"/>
          <w:i/>
        </w:rPr>
        <w:t>r</w:t>
      </w:r>
      <w:r w:rsidRPr="008A5178">
        <w:rPr>
          <w:rFonts w:ascii="Palatino Linotype" w:eastAsia="Arial" w:hAnsi="Palatino Linotype" w:cs="Arial"/>
          <w:i/>
          <w:spacing w:val="-2"/>
        </w:rPr>
        <w:t>a</w:t>
      </w:r>
      <w:r w:rsidRPr="008A5178">
        <w:rPr>
          <w:rFonts w:ascii="Palatino Linotype" w:eastAsia="Arial" w:hAnsi="Palatino Linotype" w:cs="Arial"/>
          <w:i/>
          <w:spacing w:val="1"/>
        </w:rPr>
        <w:t>n</w:t>
      </w:r>
      <w:r w:rsidRPr="008A5178">
        <w:rPr>
          <w:rFonts w:ascii="Palatino Linotype" w:eastAsia="Arial" w:hAnsi="Palatino Linotype" w:cs="Arial"/>
          <w:i/>
        </w:rPr>
        <w:t>s</w:t>
      </w:r>
      <w:r w:rsidRPr="008A5178">
        <w:rPr>
          <w:rFonts w:ascii="Palatino Linotype" w:eastAsia="Arial" w:hAnsi="Palatino Linotype" w:cs="Arial"/>
          <w:i/>
          <w:spacing w:val="1"/>
        </w:rPr>
        <w:t>pa</w:t>
      </w:r>
      <w:r w:rsidRPr="008A5178">
        <w:rPr>
          <w:rFonts w:ascii="Palatino Linotype" w:eastAsia="Arial" w:hAnsi="Palatino Linotype" w:cs="Arial"/>
          <w:i/>
        </w:rPr>
        <w:t>r</w:t>
      </w:r>
      <w:r w:rsidRPr="008A5178">
        <w:rPr>
          <w:rFonts w:ascii="Palatino Linotype" w:eastAsia="Arial" w:hAnsi="Palatino Linotype" w:cs="Arial"/>
          <w:i/>
          <w:spacing w:val="-2"/>
        </w:rPr>
        <w:t>e</w:t>
      </w:r>
      <w:r w:rsidRPr="008A5178">
        <w:rPr>
          <w:rFonts w:ascii="Palatino Linotype" w:eastAsia="Arial" w:hAnsi="Palatino Linotype" w:cs="Arial"/>
          <w:i/>
          <w:spacing w:val="1"/>
        </w:rPr>
        <w:t>n</w:t>
      </w:r>
      <w:r w:rsidRPr="008A5178">
        <w:rPr>
          <w:rFonts w:ascii="Palatino Linotype" w:eastAsia="Arial" w:hAnsi="Palatino Linotype" w:cs="Arial"/>
          <w:i/>
        </w:rPr>
        <w:t>cia y Acc</w:t>
      </w:r>
      <w:r w:rsidRPr="008A5178">
        <w:rPr>
          <w:rFonts w:ascii="Palatino Linotype" w:eastAsia="Arial" w:hAnsi="Palatino Linotype" w:cs="Arial"/>
          <w:i/>
          <w:spacing w:val="1"/>
        </w:rPr>
        <w:t>e</w:t>
      </w:r>
      <w:r w:rsidRPr="008A5178">
        <w:rPr>
          <w:rFonts w:ascii="Palatino Linotype" w:eastAsia="Arial" w:hAnsi="Palatino Linotype" w:cs="Arial"/>
          <w:i/>
        </w:rPr>
        <w:t>so</w:t>
      </w:r>
      <w:r w:rsidRPr="008A5178">
        <w:rPr>
          <w:rFonts w:ascii="Palatino Linotype" w:eastAsia="Arial" w:hAnsi="Palatino Linotype" w:cs="Arial"/>
          <w:i/>
          <w:spacing w:val="3"/>
        </w:rPr>
        <w:t xml:space="preserve"> </w:t>
      </w:r>
      <w:r w:rsidRPr="008A5178">
        <w:rPr>
          <w:rFonts w:ascii="Palatino Linotype" w:eastAsia="Arial" w:hAnsi="Palatino Linotype" w:cs="Arial"/>
          <w:i/>
        </w:rPr>
        <w:t>a</w:t>
      </w:r>
      <w:r w:rsidRPr="008A5178">
        <w:rPr>
          <w:rFonts w:ascii="Palatino Linotype" w:eastAsia="Arial" w:hAnsi="Palatino Linotype" w:cs="Arial"/>
          <w:i/>
          <w:spacing w:val="1"/>
        </w:rPr>
        <w:t xml:space="preserve"> </w:t>
      </w:r>
      <w:r w:rsidRPr="008A5178">
        <w:rPr>
          <w:rFonts w:ascii="Palatino Linotype" w:eastAsia="Arial" w:hAnsi="Palatino Linotype" w:cs="Arial"/>
          <w:i/>
        </w:rPr>
        <w:t>la I</w:t>
      </w:r>
      <w:r w:rsidRPr="008A5178">
        <w:rPr>
          <w:rFonts w:ascii="Palatino Linotype" w:eastAsia="Arial" w:hAnsi="Palatino Linotype" w:cs="Arial"/>
          <w:i/>
          <w:spacing w:val="-1"/>
        </w:rPr>
        <w:t>n</w:t>
      </w:r>
      <w:r w:rsidRPr="008A5178">
        <w:rPr>
          <w:rFonts w:ascii="Palatino Linotype" w:eastAsia="Arial" w:hAnsi="Palatino Linotype" w:cs="Arial"/>
          <w:i/>
        </w:rPr>
        <w:t>f</w:t>
      </w:r>
      <w:r w:rsidRPr="008A5178">
        <w:rPr>
          <w:rFonts w:ascii="Palatino Linotype" w:eastAsia="Arial" w:hAnsi="Palatino Linotype" w:cs="Arial"/>
          <w:i/>
          <w:spacing w:val="1"/>
        </w:rPr>
        <w:t>o</w:t>
      </w:r>
      <w:r w:rsidRPr="008A5178">
        <w:rPr>
          <w:rFonts w:ascii="Palatino Linotype" w:eastAsia="Arial" w:hAnsi="Palatino Linotype" w:cs="Arial"/>
          <w:i/>
          <w:spacing w:val="-3"/>
        </w:rPr>
        <w:t>r</w:t>
      </w:r>
      <w:r w:rsidRPr="008A5178">
        <w:rPr>
          <w:rFonts w:ascii="Palatino Linotype" w:eastAsia="Arial" w:hAnsi="Palatino Linotype" w:cs="Arial"/>
          <w:i/>
          <w:spacing w:val="1"/>
        </w:rPr>
        <w:t>ma</w:t>
      </w:r>
      <w:r w:rsidRPr="008A5178">
        <w:rPr>
          <w:rFonts w:ascii="Palatino Linotype" w:eastAsia="Arial" w:hAnsi="Palatino Linotype" w:cs="Arial"/>
          <w:i/>
        </w:rPr>
        <w:t>ci</w:t>
      </w:r>
      <w:r w:rsidRPr="008A5178">
        <w:rPr>
          <w:rFonts w:ascii="Palatino Linotype" w:eastAsia="Arial" w:hAnsi="Palatino Linotype" w:cs="Arial"/>
          <w:i/>
          <w:spacing w:val="-2"/>
        </w:rPr>
        <w:t>ó</w:t>
      </w:r>
      <w:r w:rsidRPr="008A5178">
        <w:rPr>
          <w:rFonts w:ascii="Palatino Linotype" w:eastAsia="Arial" w:hAnsi="Palatino Linotype" w:cs="Arial"/>
          <w:i/>
        </w:rPr>
        <w:t>n</w:t>
      </w:r>
      <w:r w:rsidRPr="008A5178">
        <w:rPr>
          <w:rFonts w:ascii="Palatino Linotype" w:eastAsia="Arial" w:hAnsi="Palatino Linotype" w:cs="Arial"/>
          <w:i/>
          <w:spacing w:val="6"/>
        </w:rPr>
        <w:t xml:space="preserve"> </w:t>
      </w:r>
      <w:r w:rsidRPr="008A5178">
        <w:rPr>
          <w:rFonts w:ascii="Palatino Linotype" w:eastAsia="Arial" w:hAnsi="Palatino Linotype" w:cs="Arial"/>
          <w:i/>
          <w:spacing w:val="-2"/>
        </w:rPr>
        <w:t>P</w:t>
      </w:r>
      <w:r w:rsidRPr="008A5178">
        <w:rPr>
          <w:rFonts w:ascii="Palatino Linotype" w:eastAsia="Arial" w:hAnsi="Palatino Linotype" w:cs="Arial"/>
          <w:i/>
          <w:spacing w:val="1"/>
        </w:rPr>
        <w:t>úb</w:t>
      </w:r>
      <w:r w:rsidRPr="008A5178">
        <w:rPr>
          <w:rFonts w:ascii="Palatino Linotype" w:eastAsia="Arial" w:hAnsi="Palatino Linotype" w:cs="Arial"/>
          <w:i/>
        </w:rPr>
        <w:t>l</w:t>
      </w:r>
      <w:r w:rsidRPr="008A5178">
        <w:rPr>
          <w:rFonts w:ascii="Palatino Linotype" w:eastAsia="Arial" w:hAnsi="Palatino Linotype" w:cs="Arial"/>
          <w:i/>
          <w:spacing w:val="-1"/>
        </w:rPr>
        <w:t>i</w:t>
      </w:r>
      <w:r w:rsidRPr="008A5178">
        <w:rPr>
          <w:rFonts w:ascii="Palatino Linotype" w:eastAsia="Arial" w:hAnsi="Palatino Linotype" w:cs="Arial"/>
          <w:i/>
        </w:rPr>
        <w:t xml:space="preserve">ca y </w:t>
      </w:r>
      <w:r w:rsidRPr="008A5178">
        <w:rPr>
          <w:rFonts w:ascii="Palatino Linotype" w:eastAsia="Arial" w:hAnsi="Palatino Linotype" w:cs="Arial"/>
          <w:i/>
          <w:spacing w:val="8"/>
        </w:rPr>
        <w:t xml:space="preserve">130, párrafo cuarto, </w:t>
      </w:r>
      <w:r w:rsidRPr="008A5178">
        <w:rPr>
          <w:rFonts w:ascii="Palatino Linotype" w:eastAsia="Arial" w:hAnsi="Palatino Linotype" w:cs="Arial"/>
          <w:i/>
          <w:spacing w:val="1"/>
        </w:rPr>
        <w:t>d</w:t>
      </w:r>
      <w:r w:rsidRPr="008A5178">
        <w:rPr>
          <w:rFonts w:ascii="Palatino Linotype" w:eastAsia="Arial" w:hAnsi="Palatino Linotype" w:cs="Arial"/>
          <w:i/>
        </w:rPr>
        <w:t>e</w:t>
      </w:r>
      <w:r w:rsidRPr="008A5178">
        <w:rPr>
          <w:rFonts w:ascii="Palatino Linotype" w:eastAsia="Arial" w:hAnsi="Palatino Linotype" w:cs="Arial"/>
          <w:i/>
          <w:spacing w:val="9"/>
        </w:rPr>
        <w:t xml:space="preserve"> </w:t>
      </w:r>
      <w:r w:rsidRPr="008A5178">
        <w:rPr>
          <w:rFonts w:ascii="Palatino Linotype" w:eastAsia="Arial" w:hAnsi="Palatino Linotype" w:cs="Arial"/>
          <w:i/>
        </w:rPr>
        <w:t>la</w:t>
      </w:r>
      <w:r w:rsidRPr="008A5178">
        <w:rPr>
          <w:rFonts w:ascii="Palatino Linotype" w:eastAsia="Arial" w:hAnsi="Palatino Linotype" w:cs="Arial"/>
          <w:i/>
          <w:spacing w:val="10"/>
        </w:rPr>
        <w:t xml:space="preserve"> </w:t>
      </w:r>
      <w:r w:rsidRPr="008A5178">
        <w:rPr>
          <w:rFonts w:ascii="Palatino Linotype" w:eastAsia="Arial" w:hAnsi="Palatino Linotype" w:cs="Arial"/>
          <w:i/>
          <w:spacing w:val="-1"/>
        </w:rPr>
        <w:t>L</w:t>
      </w:r>
      <w:r w:rsidRPr="008A5178">
        <w:rPr>
          <w:rFonts w:ascii="Palatino Linotype" w:eastAsia="Arial" w:hAnsi="Palatino Linotype" w:cs="Arial"/>
          <w:i/>
          <w:spacing w:val="1"/>
        </w:rPr>
        <w:t>e</w:t>
      </w:r>
      <w:r w:rsidRPr="008A5178">
        <w:rPr>
          <w:rFonts w:ascii="Palatino Linotype" w:eastAsia="Arial" w:hAnsi="Palatino Linotype" w:cs="Arial"/>
          <w:i/>
        </w:rPr>
        <w:t>y</w:t>
      </w:r>
      <w:r w:rsidRPr="008A5178">
        <w:rPr>
          <w:rFonts w:ascii="Palatino Linotype" w:eastAsia="Arial" w:hAnsi="Palatino Linotype" w:cs="Arial"/>
          <w:i/>
          <w:spacing w:val="8"/>
        </w:rPr>
        <w:t xml:space="preserve"> </w:t>
      </w:r>
      <w:r w:rsidRPr="008A5178">
        <w:rPr>
          <w:rFonts w:ascii="Palatino Linotype" w:eastAsia="Arial" w:hAnsi="Palatino Linotype" w:cs="Arial"/>
          <w:i/>
        </w:rPr>
        <w:t>Fe</w:t>
      </w:r>
      <w:r w:rsidRPr="008A5178">
        <w:rPr>
          <w:rFonts w:ascii="Palatino Linotype" w:eastAsia="Arial" w:hAnsi="Palatino Linotype" w:cs="Arial"/>
          <w:i/>
          <w:spacing w:val="1"/>
        </w:rPr>
        <w:t>de</w:t>
      </w:r>
      <w:r w:rsidRPr="008A5178">
        <w:rPr>
          <w:rFonts w:ascii="Palatino Linotype" w:eastAsia="Arial" w:hAnsi="Palatino Linotype" w:cs="Arial"/>
          <w:i/>
        </w:rPr>
        <w:t>ral</w:t>
      </w:r>
      <w:r w:rsidRPr="008A5178">
        <w:rPr>
          <w:rFonts w:ascii="Palatino Linotype" w:eastAsia="Arial" w:hAnsi="Palatino Linotype" w:cs="Arial"/>
          <w:i/>
          <w:spacing w:val="10"/>
        </w:rPr>
        <w:t xml:space="preserve"> </w:t>
      </w:r>
      <w:r w:rsidRPr="008A5178">
        <w:rPr>
          <w:rFonts w:ascii="Palatino Linotype" w:eastAsia="Arial" w:hAnsi="Palatino Linotype" w:cs="Arial"/>
          <w:i/>
          <w:spacing w:val="-1"/>
        </w:rPr>
        <w:t>d</w:t>
      </w:r>
      <w:r w:rsidRPr="008A5178">
        <w:rPr>
          <w:rFonts w:ascii="Palatino Linotype" w:eastAsia="Arial" w:hAnsi="Palatino Linotype" w:cs="Arial"/>
          <w:i/>
        </w:rPr>
        <w:t>e</w:t>
      </w:r>
      <w:r w:rsidRPr="008A5178">
        <w:rPr>
          <w:rFonts w:ascii="Palatino Linotype" w:eastAsia="Arial" w:hAnsi="Palatino Linotype" w:cs="Arial"/>
          <w:i/>
          <w:spacing w:val="9"/>
        </w:rPr>
        <w:t xml:space="preserve"> </w:t>
      </w:r>
      <w:r w:rsidRPr="008A5178">
        <w:rPr>
          <w:rFonts w:ascii="Palatino Linotype" w:eastAsia="Arial" w:hAnsi="Palatino Linotype" w:cs="Arial"/>
          <w:i/>
          <w:spacing w:val="2"/>
        </w:rPr>
        <w:t>T</w:t>
      </w:r>
      <w:r w:rsidRPr="008A5178">
        <w:rPr>
          <w:rFonts w:ascii="Palatino Linotype" w:eastAsia="Arial" w:hAnsi="Palatino Linotype" w:cs="Arial"/>
          <w:i/>
        </w:rPr>
        <w:t>r</w:t>
      </w:r>
      <w:r w:rsidRPr="008A5178">
        <w:rPr>
          <w:rFonts w:ascii="Palatino Linotype" w:eastAsia="Arial" w:hAnsi="Palatino Linotype" w:cs="Arial"/>
          <w:i/>
          <w:spacing w:val="-2"/>
        </w:rPr>
        <w:t>a</w:t>
      </w:r>
      <w:r w:rsidRPr="008A5178">
        <w:rPr>
          <w:rFonts w:ascii="Palatino Linotype" w:eastAsia="Arial" w:hAnsi="Palatino Linotype" w:cs="Arial"/>
          <w:i/>
          <w:spacing w:val="1"/>
        </w:rPr>
        <w:t>n</w:t>
      </w:r>
      <w:r w:rsidRPr="008A5178">
        <w:rPr>
          <w:rFonts w:ascii="Palatino Linotype" w:eastAsia="Arial" w:hAnsi="Palatino Linotype" w:cs="Arial"/>
          <w:i/>
        </w:rPr>
        <w:t>s</w:t>
      </w:r>
      <w:r w:rsidRPr="008A5178">
        <w:rPr>
          <w:rFonts w:ascii="Palatino Linotype" w:eastAsia="Arial" w:hAnsi="Palatino Linotype" w:cs="Arial"/>
          <w:i/>
          <w:spacing w:val="1"/>
        </w:rPr>
        <w:t>pa</w:t>
      </w:r>
      <w:r w:rsidRPr="008A5178">
        <w:rPr>
          <w:rFonts w:ascii="Palatino Linotype" w:eastAsia="Arial" w:hAnsi="Palatino Linotype" w:cs="Arial"/>
          <w:i/>
        </w:rPr>
        <w:t>r</w:t>
      </w:r>
      <w:r w:rsidRPr="008A5178">
        <w:rPr>
          <w:rFonts w:ascii="Palatino Linotype" w:eastAsia="Arial" w:hAnsi="Palatino Linotype" w:cs="Arial"/>
          <w:i/>
          <w:spacing w:val="-2"/>
        </w:rPr>
        <w:t>e</w:t>
      </w:r>
      <w:r w:rsidRPr="008A5178">
        <w:rPr>
          <w:rFonts w:ascii="Palatino Linotype" w:eastAsia="Arial" w:hAnsi="Palatino Linotype" w:cs="Arial"/>
          <w:i/>
          <w:spacing w:val="1"/>
        </w:rPr>
        <w:t>n</w:t>
      </w:r>
      <w:r w:rsidRPr="008A5178">
        <w:rPr>
          <w:rFonts w:ascii="Palatino Linotype" w:eastAsia="Arial" w:hAnsi="Palatino Linotype" w:cs="Arial"/>
          <w:i/>
        </w:rPr>
        <w:t>cia y Acc</w:t>
      </w:r>
      <w:r w:rsidRPr="008A5178">
        <w:rPr>
          <w:rFonts w:ascii="Palatino Linotype" w:eastAsia="Arial" w:hAnsi="Palatino Linotype" w:cs="Arial"/>
          <w:i/>
          <w:spacing w:val="1"/>
        </w:rPr>
        <w:t>e</w:t>
      </w:r>
      <w:r w:rsidRPr="008A5178">
        <w:rPr>
          <w:rFonts w:ascii="Palatino Linotype" w:eastAsia="Arial" w:hAnsi="Palatino Linotype" w:cs="Arial"/>
          <w:i/>
        </w:rPr>
        <w:t>so</w:t>
      </w:r>
      <w:r w:rsidRPr="008A5178">
        <w:rPr>
          <w:rFonts w:ascii="Palatino Linotype" w:eastAsia="Arial" w:hAnsi="Palatino Linotype" w:cs="Arial"/>
          <w:i/>
          <w:spacing w:val="3"/>
        </w:rPr>
        <w:t xml:space="preserve"> </w:t>
      </w:r>
      <w:r w:rsidRPr="008A5178">
        <w:rPr>
          <w:rFonts w:ascii="Palatino Linotype" w:eastAsia="Arial" w:hAnsi="Palatino Linotype" w:cs="Arial"/>
          <w:i/>
        </w:rPr>
        <w:t>a</w:t>
      </w:r>
      <w:r w:rsidRPr="008A5178">
        <w:rPr>
          <w:rFonts w:ascii="Palatino Linotype" w:eastAsia="Arial" w:hAnsi="Palatino Linotype" w:cs="Arial"/>
          <w:i/>
          <w:spacing w:val="1"/>
        </w:rPr>
        <w:t xml:space="preserve"> </w:t>
      </w:r>
      <w:r w:rsidRPr="008A5178">
        <w:rPr>
          <w:rFonts w:ascii="Palatino Linotype" w:eastAsia="Arial" w:hAnsi="Palatino Linotype" w:cs="Arial"/>
          <w:i/>
        </w:rPr>
        <w:t>la I</w:t>
      </w:r>
      <w:r w:rsidRPr="008A5178">
        <w:rPr>
          <w:rFonts w:ascii="Palatino Linotype" w:eastAsia="Arial" w:hAnsi="Palatino Linotype" w:cs="Arial"/>
          <w:i/>
          <w:spacing w:val="-1"/>
        </w:rPr>
        <w:t>n</w:t>
      </w:r>
      <w:r w:rsidRPr="008A5178">
        <w:rPr>
          <w:rFonts w:ascii="Palatino Linotype" w:eastAsia="Arial" w:hAnsi="Palatino Linotype" w:cs="Arial"/>
          <w:i/>
        </w:rPr>
        <w:t>f</w:t>
      </w:r>
      <w:r w:rsidRPr="008A5178">
        <w:rPr>
          <w:rFonts w:ascii="Palatino Linotype" w:eastAsia="Arial" w:hAnsi="Palatino Linotype" w:cs="Arial"/>
          <w:i/>
          <w:spacing w:val="1"/>
        </w:rPr>
        <w:t>o</w:t>
      </w:r>
      <w:r w:rsidRPr="008A5178">
        <w:rPr>
          <w:rFonts w:ascii="Palatino Linotype" w:eastAsia="Arial" w:hAnsi="Palatino Linotype" w:cs="Arial"/>
          <w:i/>
          <w:spacing w:val="-3"/>
        </w:rPr>
        <w:t>r</w:t>
      </w:r>
      <w:r w:rsidRPr="008A5178">
        <w:rPr>
          <w:rFonts w:ascii="Palatino Linotype" w:eastAsia="Arial" w:hAnsi="Palatino Linotype" w:cs="Arial"/>
          <w:i/>
          <w:spacing w:val="1"/>
        </w:rPr>
        <w:t>ma</w:t>
      </w:r>
      <w:r w:rsidRPr="008A5178">
        <w:rPr>
          <w:rFonts w:ascii="Palatino Linotype" w:eastAsia="Arial" w:hAnsi="Palatino Linotype" w:cs="Arial"/>
          <w:i/>
        </w:rPr>
        <w:t>ci</w:t>
      </w:r>
      <w:r w:rsidRPr="008A5178">
        <w:rPr>
          <w:rFonts w:ascii="Palatino Linotype" w:eastAsia="Arial" w:hAnsi="Palatino Linotype" w:cs="Arial"/>
          <w:i/>
          <w:spacing w:val="-2"/>
        </w:rPr>
        <w:t>ó</w:t>
      </w:r>
      <w:r w:rsidRPr="008A5178">
        <w:rPr>
          <w:rFonts w:ascii="Palatino Linotype" w:eastAsia="Arial" w:hAnsi="Palatino Linotype" w:cs="Arial"/>
          <w:i/>
        </w:rPr>
        <w:t>n</w:t>
      </w:r>
      <w:r w:rsidRPr="008A5178">
        <w:rPr>
          <w:rFonts w:ascii="Palatino Linotype" w:eastAsia="Arial" w:hAnsi="Palatino Linotype" w:cs="Arial"/>
          <w:i/>
          <w:spacing w:val="6"/>
        </w:rPr>
        <w:t xml:space="preserve"> </w:t>
      </w:r>
      <w:r w:rsidRPr="008A5178">
        <w:rPr>
          <w:rFonts w:ascii="Palatino Linotype" w:eastAsia="Arial" w:hAnsi="Palatino Linotype" w:cs="Arial"/>
          <w:i/>
          <w:spacing w:val="-2"/>
        </w:rPr>
        <w:t>P</w:t>
      </w:r>
      <w:r w:rsidRPr="008A5178">
        <w:rPr>
          <w:rFonts w:ascii="Palatino Linotype" w:eastAsia="Arial" w:hAnsi="Palatino Linotype" w:cs="Arial"/>
          <w:i/>
          <w:spacing w:val="1"/>
        </w:rPr>
        <w:t>úb</w:t>
      </w:r>
      <w:r w:rsidRPr="008A5178">
        <w:rPr>
          <w:rFonts w:ascii="Palatino Linotype" w:eastAsia="Arial" w:hAnsi="Palatino Linotype" w:cs="Arial"/>
          <w:i/>
        </w:rPr>
        <w:t>l</w:t>
      </w:r>
      <w:r w:rsidRPr="008A5178">
        <w:rPr>
          <w:rFonts w:ascii="Palatino Linotype" w:eastAsia="Arial" w:hAnsi="Palatino Linotype" w:cs="Arial"/>
          <w:i/>
          <w:spacing w:val="-1"/>
        </w:rPr>
        <w:t>i</w:t>
      </w:r>
      <w:r w:rsidRPr="008A5178">
        <w:rPr>
          <w:rFonts w:ascii="Palatino Linotype" w:eastAsia="Arial" w:hAnsi="Palatino Linotype" w:cs="Arial"/>
          <w:i/>
        </w:rPr>
        <w:t xml:space="preserve">ca, </w:t>
      </w:r>
      <w:r w:rsidRPr="008A5178">
        <w:rPr>
          <w:rFonts w:ascii="Palatino Linotype" w:eastAsia="Arial" w:hAnsi="Palatino Linotype" w:cs="Arial"/>
          <w:i/>
          <w:spacing w:val="-1"/>
        </w:rPr>
        <w:t>señalan</w:t>
      </w:r>
      <w:r w:rsidRPr="008A5178">
        <w:rPr>
          <w:rFonts w:ascii="Palatino Linotype" w:eastAsia="Arial" w:hAnsi="Palatino Linotype" w:cs="Arial"/>
          <w:i/>
          <w:spacing w:val="1"/>
        </w:rPr>
        <w:t xml:space="preserve"> </w:t>
      </w:r>
      <w:r w:rsidRPr="008A5178">
        <w:rPr>
          <w:rFonts w:ascii="Palatino Linotype" w:eastAsia="Arial" w:hAnsi="Palatino Linotype" w:cs="Arial"/>
          <w:i/>
          <w:spacing w:val="-1"/>
        </w:rPr>
        <w:t>q</w:t>
      </w:r>
      <w:r w:rsidRPr="008A5178">
        <w:rPr>
          <w:rFonts w:ascii="Palatino Linotype" w:eastAsia="Arial" w:hAnsi="Palatino Linotype" w:cs="Arial"/>
          <w:i/>
          <w:spacing w:val="1"/>
        </w:rPr>
        <w:t>u</w:t>
      </w:r>
      <w:r w:rsidRPr="008A5178">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8A5178">
        <w:rPr>
          <w:rFonts w:ascii="Palatino Linotype" w:eastAsia="Arial" w:hAnsi="Palatino Linotype" w:cs="Arial"/>
          <w:i/>
          <w:spacing w:val="-1"/>
        </w:rPr>
        <w:t xml:space="preserve"> sin necesidad de</w:t>
      </w:r>
      <w:r w:rsidRPr="008A5178">
        <w:rPr>
          <w:rFonts w:ascii="Palatino Linotype" w:eastAsia="Arial" w:hAnsi="Palatino Linotype" w:cs="Arial"/>
          <w:i/>
          <w:spacing w:val="1"/>
        </w:rPr>
        <w:t xml:space="preserve"> e</w:t>
      </w:r>
      <w:r w:rsidRPr="008A5178">
        <w:rPr>
          <w:rFonts w:ascii="Palatino Linotype" w:eastAsia="Arial" w:hAnsi="Palatino Linotype" w:cs="Arial"/>
          <w:i/>
        </w:rPr>
        <w:t>la</w:t>
      </w:r>
      <w:r w:rsidRPr="008A5178">
        <w:rPr>
          <w:rFonts w:ascii="Palatino Linotype" w:eastAsia="Arial" w:hAnsi="Palatino Linotype" w:cs="Arial"/>
          <w:i/>
          <w:spacing w:val="1"/>
        </w:rPr>
        <w:t>bo</w:t>
      </w:r>
      <w:r w:rsidRPr="008A5178">
        <w:rPr>
          <w:rFonts w:ascii="Palatino Linotype" w:eastAsia="Arial" w:hAnsi="Palatino Linotype" w:cs="Arial"/>
          <w:i/>
        </w:rPr>
        <w:t xml:space="preserve">rar </w:t>
      </w:r>
      <w:r w:rsidRPr="008A5178">
        <w:rPr>
          <w:rFonts w:ascii="Palatino Linotype" w:eastAsia="Arial" w:hAnsi="Palatino Linotype" w:cs="Arial"/>
          <w:i/>
          <w:spacing w:val="1"/>
        </w:rPr>
        <w:t>do</w:t>
      </w:r>
      <w:r w:rsidRPr="008A5178">
        <w:rPr>
          <w:rFonts w:ascii="Palatino Linotype" w:eastAsia="Arial" w:hAnsi="Palatino Linotype" w:cs="Arial"/>
          <w:i/>
          <w:spacing w:val="-2"/>
        </w:rPr>
        <w:t>c</w:t>
      </w:r>
      <w:r w:rsidRPr="008A5178">
        <w:rPr>
          <w:rFonts w:ascii="Palatino Linotype" w:eastAsia="Arial" w:hAnsi="Palatino Linotype" w:cs="Arial"/>
          <w:i/>
          <w:spacing w:val="1"/>
        </w:rPr>
        <w:t>u</w:t>
      </w:r>
      <w:r w:rsidRPr="008A5178">
        <w:rPr>
          <w:rFonts w:ascii="Palatino Linotype" w:eastAsia="Arial" w:hAnsi="Palatino Linotype" w:cs="Arial"/>
          <w:i/>
          <w:spacing w:val="-1"/>
        </w:rPr>
        <w:t>m</w:t>
      </w:r>
      <w:r w:rsidRPr="008A5178">
        <w:rPr>
          <w:rFonts w:ascii="Palatino Linotype" w:eastAsia="Arial" w:hAnsi="Palatino Linotype" w:cs="Arial"/>
          <w:i/>
          <w:spacing w:val="1"/>
        </w:rPr>
        <w:t>en</w:t>
      </w:r>
      <w:r w:rsidRPr="008A5178">
        <w:rPr>
          <w:rFonts w:ascii="Palatino Linotype" w:eastAsia="Arial" w:hAnsi="Palatino Linotype" w:cs="Arial"/>
          <w:i/>
          <w:spacing w:val="-2"/>
        </w:rPr>
        <w:t>t</w:t>
      </w:r>
      <w:r w:rsidRPr="008A5178">
        <w:rPr>
          <w:rFonts w:ascii="Palatino Linotype" w:eastAsia="Arial" w:hAnsi="Palatino Linotype" w:cs="Arial"/>
          <w:i/>
          <w:spacing w:val="1"/>
        </w:rPr>
        <w:t>o</w:t>
      </w:r>
      <w:r w:rsidRPr="008A5178">
        <w:rPr>
          <w:rFonts w:ascii="Palatino Linotype" w:eastAsia="Arial" w:hAnsi="Palatino Linotype" w:cs="Arial"/>
          <w:i/>
        </w:rPr>
        <w:t>s</w:t>
      </w:r>
      <w:r w:rsidRPr="008A5178">
        <w:rPr>
          <w:rFonts w:ascii="Palatino Linotype" w:eastAsia="Arial" w:hAnsi="Palatino Linotype" w:cs="Arial"/>
          <w:i/>
          <w:spacing w:val="3"/>
        </w:rPr>
        <w:t xml:space="preserve"> </w:t>
      </w:r>
      <w:r w:rsidRPr="008A5178">
        <w:rPr>
          <w:rFonts w:ascii="Palatino Linotype" w:eastAsia="Arial" w:hAnsi="Palatino Linotype" w:cs="Arial"/>
          <w:i/>
          <w:spacing w:val="1"/>
        </w:rPr>
        <w:t>a</w:t>
      </w:r>
      <w:r w:rsidRPr="008A5178">
        <w:rPr>
          <w:rFonts w:ascii="Palatino Linotype" w:eastAsia="Arial" w:hAnsi="Palatino Linotype" w:cs="Arial"/>
          <w:i/>
        </w:rPr>
        <w:t>d</w:t>
      </w:r>
      <w:r w:rsidRPr="008A5178">
        <w:rPr>
          <w:rFonts w:ascii="Palatino Linotype" w:eastAsia="Arial" w:hAnsi="Palatino Linotype" w:cs="Arial"/>
          <w:i/>
          <w:spacing w:val="1"/>
        </w:rPr>
        <w:t xml:space="preserve"> ho</w:t>
      </w:r>
      <w:r w:rsidRPr="008A5178">
        <w:rPr>
          <w:rFonts w:ascii="Palatino Linotype" w:eastAsia="Arial" w:hAnsi="Palatino Linotype" w:cs="Arial"/>
          <w:i/>
        </w:rPr>
        <w:t>c</w:t>
      </w:r>
      <w:r w:rsidRPr="008A5178">
        <w:rPr>
          <w:rFonts w:ascii="Palatino Linotype" w:eastAsia="Arial" w:hAnsi="Palatino Linotype" w:cs="Arial"/>
          <w:i/>
          <w:spacing w:val="2"/>
        </w:rPr>
        <w:t xml:space="preserve"> </w:t>
      </w:r>
      <w:r w:rsidRPr="008A5178">
        <w:rPr>
          <w:rFonts w:ascii="Palatino Linotype" w:eastAsia="Arial" w:hAnsi="Palatino Linotype" w:cs="Arial"/>
          <w:i/>
          <w:spacing w:val="1"/>
        </w:rPr>
        <w:t>pa</w:t>
      </w:r>
      <w:r w:rsidRPr="008A5178">
        <w:rPr>
          <w:rFonts w:ascii="Palatino Linotype" w:eastAsia="Arial" w:hAnsi="Palatino Linotype" w:cs="Arial"/>
          <w:i/>
        </w:rPr>
        <w:t xml:space="preserve">ra </w:t>
      </w:r>
      <w:r w:rsidRPr="008A5178">
        <w:rPr>
          <w:rFonts w:ascii="Palatino Linotype" w:eastAsia="Arial" w:hAnsi="Palatino Linotype" w:cs="Arial"/>
          <w:i/>
          <w:spacing w:val="1"/>
        </w:rPr>
        <w:t>a</w:t>
      </w:r>
      <w:r w:rsidRPr="008A5178">
        <w:rPr>
          <w:rFonts w:ascii="Palatino Linotype" w:eastAsia="Arial" w:hAnsi="Palatino Linotype" w:cs="Arial"/>
          <w:i/>
        </w:rPr>
        <w:t>t</w:t>
      </w:r>
      <w:r w:rsidRPr="008A5178">
        <w:rPr>
          <w:rFonts w:ascii="Palatino Linotype" w:eastAsia="Arial" w:hAnsi="Palatino Linotype" w:cs="Arial"/>
          <w:i/>
          <w:spacing w:val="-1"/>
        </w:rPr>
        <w:t>e</w:t>
      </w:r>
      <w:r w:rsidRPr="008A5178">
        <w:rPr>
          <w:rFonts w:ascii="Palatino Linotype" w:eastAsia="Arial" w:hAnsi="Palatino Linotype" w:cs="Arial"/>
          <w:i/>
          <w:spacing w:val="1"/>
        </w:rPr>
        <w:t>n</w:t>
      </w:r>
      <w:r w:rsidRPr="008A5178">
        <w:rPr>
          <w:rFonts w:ascii="Palatino Linotype" w:eastAsia="Arial" w:hAnsi="Palatino Linotype" w:cs="Arial"/>
          <w:i/>
          <w:spacing w:val="-1"/>
        </w:rPr>
        <w:t>d</w:t>
      </w:r>
      <w:r w:rsidRPr="008A5178">
        <w:rPr>
          <w:rFonts w:ascii="Palatino Linotype" w:eastAsia="Arial" w:hAnsi="Palatino Linotype" w:cs="Arial"/>
          <w:i/>
          <w:spacing w:val="1"/>
        </w:rPr>
        <w:t>e</w:t>
      </w:r>
      <w:r w:rsidRPr="008A5178">
        <w:rPr>
          <w:rFonts w:ascii="Palatino Linotype" w:eastAsia="Arial" w:hAnsi="Palatino Linotype" w:cs="Arial"/>
          <w:i/>
        </w:rPr>
        <w:t>r</w:t>
      </w:r>
      <w:r w:rsidRPr="008A5178">
        <w:rPr>
          <w:rFonts w:ascii="Palatino Linotype" w:eastAsia="Arial" w:hAnsi="Palatino Linotype" w:cs="Arial"/>
          <w:i/>
          <w:spacing w:val="2"/>
        </w:rPr>
        <w:t xml:space="preserve"> </w:t>
      </w:r>
      <w:r w:rsidRPr="008A5178">
        <w:rPr>
          <w:rFonts w:ascii="Palatino Linotype" w:eastAsia="Arial" w:hAnsi="Palatino Linotype" w:cs="Arial"/>
          <w:i/>
        </w:rPr>
        <w:t>l</w:t>
      </w:r>
      <w:r w:rsidRPr="008A5178">
        <w:rPr>
          <w:rFonts w:ascii="Palatino Linotype" w:eastAsia="Arial" w:hAnsi="Palatino Linotype" w:cs="Arial"/>
          <w:i/>
          <w:spacing w:val="-2"/>
        </w:rPr>
        <w:t>a</w:t>
      </w:r>
      <w:r w:rsidRPr="008A5178">
        <w:rPr>
          <w:rFonts w:ascii="Palatino Linotype" w:eastAsia="Arial" w:hAnsi="Palatino Linotype" w:cs="Arial"/>
          <w:i/>
        </w:rPr>
        <w:t>s</w:t>
      </w:r>
      <w:r w:rsidRPr="008A5178">
        <w:rPr>
          <w:rFonts w:ascii="Palatino Linotype" w:eastAsia="Arial" w:hAnsi="Palatino Linotype" w:cs="Arial"/>
          <w:i/>
          <w:spacing w:val="2"/>
        </w:rPr>
        <w:t xml:space="preserve"> </w:t>
      </w:r>
      <w:r w:rsidRPr="008A5178">
        <w:rPr>
          <w:rFonts w:ascii="Palatino Linotype" w:eastAsia="Arial" w:hAnsi="Palatino Linotype" w:cs="Arial"/>
          <w:i/>
        </w:rPr>
        <w:t>s</w:t>
      </w:r>
      <w:r w:rsidRPr="008A5178">
        <w:rPr>
          <w:rFonts w:ascii="Palatino Linotype" w:eastAsia="Arial" w:hAnsi="Palatino Linotype" w:cs="Arial"/>
          <w:i/>
          <w:spacing w:val="1"/>
        </w:rPr>
        <w:t>o</w:t>
      </w:r>
      <w:r w:rsidRPr="008A5178">
        <w:rPr>
          <w:rFonts w:ascii="Palatino Linotype" w:eastAsia="Arial" w:hAnsi="Palatino Linotype" w:cs="Arial"/>
          <w:i/>
        </w:rPr>
        <w:t>l</w:t>
      </w:r>
      <w:r w:rsidRPr="008A5178">
        <w:rPr>
          <w:rFonts w:ascii="Palatino Linotype" w:eastAsia="Arial" w:hAnsi="Palatino Linotype" w:cs="Arial"/>
          <w:i/>
          <w:spacing w:val="-1"/>
        </w:rPr>
        <w:t>i</w:t>
      </w:r>
      <w:r w:rsidRPr="008A5178">
        <w:rPr>
          <w:rFonts w:ascii="Palatino Linotype" w:eastAsia="Arial" w:hAnsi="Palatino Linotype" w:cs="Arial"/>
          <w:i/>
        </w:rPr>
        <w:t>cit</w:t>
      </w:r>
      <w:r w:rsidRPr="008A5178">
        <w:rPr>
          <w:rFonts w:ascii="Palatino Linotype" w:eastAsia="Arial" w:hAnsi="Palatino Linotype" w:cs="Arial"/>
          <w:i/>
          <w:spacing w:val="1"/>
        </w:rPr>
        <w:t>ude</w:t>
      </w:r>
      <w:r w:rsidRPr="008A5178">
        <w:rPr>
          <w:rFonts w:ascii="Palatino Linotype" w:eastAsia="Arial" w:hAnsi="Palatino Linotype" w:cs="Arial"/>
          <w:i/>
        </w:rPr>
        <w:t>s</w:t>
      </w:r>
      <w:r w:rsidRPr="008A5178">
        <w:rPr>
          <w:rFonts w:ascii="Palatino Linotype" w:eastAsia="Arial" w:hAnsi="Palatino Linotype" w:cs="Arial"/>
          <w:i/>
          <w:spacing w:val="4"/>
        </w:rPr>
        <w:t xml:space="preserve"> </w:t>
      </w:r>
      <w:r w:rsidRPr="008A5178">
        <w:rPr>
          <w:rFonts w:ascii="Palatino Linotype" w:eastAsia="Arial" w:hAnsi="Palatino Linotype" w:cs="Arial"/>
          <w:i/>
          <w:spacing w:val="-1"/>
        </w:rPr>
        <w:t>d</w:t>
      </w:r>
      <w:r w:rsidRPr="008A5178">
        <w:rPr>
          <w:rFonts w:ascii="Palatino Linotype" w:eastAsia="Arial" w:hAnsi="Palatino Linotype" w:cs="Arial"/>
          <w:i/>
        </w:rPr>
        <w:t>e</w:t>
      </w:r>
      <w:r w:rsidRPr="008A5178">
        <w:rPr>
          <w:rFonts w:ascii="Palatino Linotype" w:eastAsia="Arial" w:hAnsi="Palatino Linotype" w:cs="Arial"/>
          <w:i/>
          <w:spacing w:val="3"/>
        </w:rPr>
        <w:t xml:space="preserve"> </w:t>
      </w:r>
      <w:r w:rsidRPr="008A5178">
        <w:rPr>
          <w:rFonts w:ascii="Palatino Linotype" w:eastAsia="Arial" w:hAnsi="Palatino Linotype" w:cs="Arial"/>
          <w:i/>
        </w:rPr>
        <w:t>i</w:t>
      </w:r>
      <w:r w:rsidRPr="008A5178">
        <w:rPr>
          <w:rFonts w:ascii="Palatino Linotype" w:eastAsia="Arial" w:hAnsi="Palatino Linotype" w:cs="Arial"/>
          <w:i/>
          <w:spacing w:val="-2"/>
        </w:rPr>
        <w:t>n</w:t>
      </w:r>
      <w:r w:rsidRPr="008A5178">
        <w:rPr>
          <w:rFonts w:ascii="Palatino Linotype" w:eastAsia="Arial" w:hAnsi="Palatino Linotype" w:cs="Arial"/>
          <w:i/>
        </w:rPr>
        <w:t>f</w:t>
      </w:r>
      <w:r w:rsidRPr="008A5178">
        <w:rPr>
          <w:rFonts w:ascii="Palatino Linotype" w:eastAsia="Arial" w:hAnsi="Palatino Linotype" w:cs="Arial"/>
          <w:i/>
          <w:spacing w:val="1"/>
        </w:rPr>
        <w:t>o</w:t>
      </w:r>
      <w:r w:rsidRPr="008A5178">
        <w:rPr>
          <w:rFonts w:ascii="Palatino Linotype" w:eastAsia="Arial" w:hAnsi="Palatino Linotype" w:cs="Arial"/>
          <w:i/>
        </w:rPr>
        <w:t>r</w:t>
      </w:r>
      <w:r w:rsidRPr="008A5178">
        <w:rPr>
          <w:rFonts w:ascii="Palatino Linotype" w:eastAsia="Arial" w:hAnsi="Palatino Linotype" w:cs="Arial"/>
          <w:i/>
          <w:spacing w:val="-1"/>
        </w:rPr>
        <w:t>m</w:t>
      </w:r>
      <w:r w:rsidRPr="008A5178">
        <w:rPr>
          <w:rFonts w:ascii="Palatino Linotype" w:eastAsia="Arial" w:hAnsi="Palatino Linotype" w:cs="Arial"/>
          <w:i/>
          <w:spacing w:val="1"/>
        </w:rPr>
        <w:t>a</w:t>
      </w:r>
      <w:r w:rsidRPr="008A5178">
        <w:rPr>
          <w:rFonts w:ascii="Palatino Linotype" w:eastAsia="Arial" w:hAnsi="Palatino Linotype" w:cs="Arial"/>
          <w:i/>
        </w:rPr>
        <w:t>ció</w:t>
      </w:r>
      <w:r w:rsidRPr="008A5178">
        <w:rPr>
          <w:rFonts w:ascii="Palatino Linotype" w:eastAsia="Arial" w:hAnsi="Palatino Linotype" w:cs="Arial"/>
          <w:i/>
          <w:spacing w:val="1"/>
        </w:rPr>
        <w:t>n</w:t>
      </w:r>
      <w:r w:rsidRPr="008A5178">
        <w:rPr>
          <w:rFonts w:ascii="Palatino Linotype" w:eastAsia="Arial" w:hAnsi="Palatino Linotype" w:cs="Arial"/>
          <w:i/>
        </w:rPr>
        <w:t>.”</w:t>
      </w:r>
    </w:p>
    <w:p w14:paraId="6F41CCD0" w14:textId="77777777" w:rsidR="00D80658" w:rsidRPr="008A5178" w:rsidRDefault="00D80658" w:rsidP="008A5178">
      <w:pPr>
        <w:pStyle w:val="Prrafodelista"/>
        <w:tabs>
          <w:tab w:val="left" w:pos="0"/>
          <w:tab w:val="left" w:pos="426"/>
        </w:tabs>
        <w:spacing w:line="360" w:lineRule="auto"/>
        <w:ind w:left="0"/>
        <w:jc w:val="both"/>
        <w:rPr>
          <w:rFonts w:ascii="Palatino Linotype" w:eastAsia="MS Mincho" w:hAnsi="Palatino Linotype" w:cs="Arial"/>
          <w:i/>
        </w:rPr>
      </w:pPr>
    </w:p>
    <w:p w14:paraId="41891F10" w14:textId="77777777" w:rsidR="00C87374" w:rsidRPr="008A5178" w:rsidRDefault="00580F98" w:rsidP="008A5178">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A5178">
        <w:rPr>
          <w:rFonts w:ascii="Palatino Linotype" w:eastAsia="MS Mincho" w:hAnsi="Palatino Linotype" w:cs="Arial"/>
        </w:rPr>
        <w:t>No obstante</w:t>
      </w:r>
      <w:r w:rsidR="00D80658" w:rsidRPr="008A5178">
        <w:rPr>
          <w:rFonts w:ascii="Palatino Linotype" w:eastAsia="MS Mincho" w:hAnsi="Palatino Linotype" w:cs="Arial"/>
        </w:rPr>
        <w:t xml:space="preserve">, como consta en las actuaciones que obran en el expediente electrónico formado con motivo de la solicitud de información, el </w:t>
      </w:r>
      <w:r w:rsidR="00D80658" w:rsidRPr="008A5178">
        <w:rPr>
          <w:rFonts w:ascii="Palatino Linotype" w:eastAsia="MS Mincho" w:hAnsi="Palatino Linotype" w:cs="Arial"/>
          <w:b/>
        </w:rPr>
        <w:t>SUJETO OBLIGADO</w:t>
      </w:r>
      <w:r w:rsidR="00D80658" w:rsidRPr="008A5178">
        <w:rPr>
          <w:rFonts w:ascii="Palatino Linotype" w:eastAsia="MS Mincho" w:hAnsi="Palatino Linotype" w:cs="Arial"/>
        </w:rPr>
        <w:t xml:space="preserve">, </w:t>
      </w:r>
      <w:r w:rsidRPr="008A5178">
        <w:rPr>
          <w:rFonts w:ascii="Palatino Linotype" w:eastAsia="MS Mincho" w:hAnsi="Palatino Linotype" w:cs="Arial"/>
        </w:rPr>
        <w:t>en un ejercicio de máxima publicidad emitió contestación a las diez preguntas formuladas por el particular, con base en la información que se aduce obra en sus archivos</w:t>
      </w:r>
      <w:r w:rsidR="00C87374" w:rsidRPr="008A5178">
        <w:rPr>
          <w:rFonts w:ascii="Palatino Linotype" w:eastAsia="MS Mincho" w:hAnsi="Palatino Linotype" w:cs="Arial"/>
        </w:rPr>
        <w:t>.</w:t>
      </w:r>
    </w:p>
    <w:p w14:paraId="02292E47" w14:textId="77777777" w:rsidR="00C87374" w:rsidRPr="008A5178" w:rsidRDefault="00C87374" w:rsidP="008A5178">
      <w:pPr>
        <w:pStyle w:val="Prrafodelista"/>
        <w:tabs>
          <w:tab w:val="left" w:pos="0"/>
          <w:tab w:val="left" w:pos="426"/>
        </w:tabs>
        <w:spacing w:line="360" w:lineRule="auto"/>
        <w:ind w:left="0"/>
        <w:jc w:val="both"/>
        <w:rPr>
          <w:rFonts w:ascii="Palatino Linotype" w:eastAsia="MS Mincho" w:hAnsi="Palatino Linotype" w:cs="Arial"/>
          <w:i/>
        </w:rPr>
      </w:pPr>
    </w:p>
    <w:p w14:paraId="66ED98D1" w14:textId="41BBB9CA" w:rsidR="00C87374" w:rsidRPr="008A5178" w:rsidRDefault="00C87374" w:rsidP="008A5178">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A5178">
        <w:rPr>
          <w:rFonts w:ascii="Palatino Linotype" w:eastAsia="MS Mincho" w:hAnsi="Palatino Linotype" w:cs="Arial"/>
        </w:rPr>
        <w:t xml:space="preserve">Con base en lo anterior, a criterio de esta Ponencia </w:t>
      </w:r>
      <w:proofErr w:type="spellStart"/>
      <w:r w:rsidRPr="008A5178">
        <w:rPr>
          <w:rFonts w:ascii="Palatino Linotype" w:eastAsia="MS Mincho" w:hAnsi="Palatino Linotype" w:cs="Arial"/>
        </w:rPr>
        <w:t>Resolutora</w:t>
      </w:r>
      <w:proofErr w:type="spellEnd"/>
      <w:r w:rsidRPr="008A5178">
        <w:rPr>
          <w:rFonts w:ascii="Palatino Linotype" w:eastAsia="MS Mincho" w:hAnsi="Palatino Linotype" w:cs="Arial"/>
        </w:rPr>
        <w:t xml:space="preserve"> procede el análisis de los requerimientos a fin de verter las consideraciones necesarias por las cuales se tuvo que el cumplimiento en su mayoría fue de manera parcial.</w:t>
      </w:r>
    </w:p>
    <w:p w14:paraId="1663975A" w14:textId="77777777" w:rsidR="008A5178" w:rsidRPr="008A5178" w:rsidRDefault="008A5178" w:rsidP="008A5178">
      <w:pPr>
        <w:pStyle w:val="Prrafodelista"/>
        <w:tabs>
          <w:tab w:val="left" w:pos="0"/>
          <w:tab w:val="left" w:pos="426"/>
        </w:tabs>
        <w:spacing w:line="360" w:lineRule="auto"/>
        <w:ind w:left="0"/>
        <w:jc w:val="both"/>
        <w:rPr>
          <w:rFonts w:ascii="Palatino Linotype" w:eastAsia="MS Mincho" w:hAnsi="Palatino Linotype" w:cs="Arial"/>
          <w:i/>
        </w:rPr>
      </w:pPr>
    </w:p>
    <w:p w14:paraId="3FDBBEBA" w14:textId="7437A30B" w:rsidR="004A66B5" w:rsidRPr="008A5178" w:rsidRDefault="004A66B5" w:rsidP="008A5178">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A5178">
        <w:rPr>
          <w:rFonts w:ascii="Palatino Linotype" w:eastAsia="MS Mincho" w:hAnsi="Palatino Linotype" w:cs="Arial"/>
        </w:rPr>
        <w:t>Previo al análisis respectivo, no pasa por desapercibido que la particular solamente en una pregunta precisó la temporalidad a partir de la cual requería la información, siendo esta posterior a la “</w:t>
      </w:r>
      <w:r w:rsidRPr="008A5178">
        <w:rPr>
          <w:rFonts w:ascii="Palatino Linotype" w:eastAsia="MS Mincho" w:hAnsi="Palatino Linotype" w:cs="Arial"/>
          <w:i/>
        </w:rPr>
        <w:t>reforma 2014</w:t>
      </w:r>
      <w:r w:rsidRPr="008A5178">
        <w:rPr>
          <w:rFonts w:ascii="Palatino Linotype" w:eastAsia="MS Mincho" w:hAnsi="Palatino Linotype" w:cs="Arial"/>
        </w:rPr>
        <w:t>”</w:t>
      </w:r>
      <w:r w:rsidR="00892F27" w:rsidRPr="008A5178">
        <w:rPr>
          <w:rFonts w:ascii="Palatino Linotype" w:eastAsia="MS Mincho" w:hAnsi="Palatino Linotype" w:cs="Arial"/>
        </w:rPr>
        <w:t xml:space="preserve">, a lo cual derivado del análisis a la respuesta efectuada por el </w:t>
      </w:r>
      <w:r w:rsidR="00892F27" w:rsidRPr="008A5178">
        <w:rPr>
          <w:rFonts w:ascii="Palatino Linotype" w:eastAsia="MS Mincho" w:hAnsi="Palatino Linotype" w:cs="Arial"/>
          <w:b/>
        </w:rPr>
        <w:t>SUJETO OBLIGADO</w:t>
      </w:r>
      <w:r w:rsidR="00892F27" w:rsidRPr="008A5178">
        <w:rPr>
          <w:rFonts w:ascii="Palatino Linotype" w:eastAsia="MS Mincho" w:hAnsi="Palatino Linotype" w:cs="Arial"/>
        </w:rPr>
        <w:t>, se aprecia que la información que se generó en atención a lo requerido fue a partir del veintiocho de junio de dos mil catorce, dando respuesta esta ultima de esta fecha al treinta y uno de diciembre de dos mil dieciocho.</w:t>
      </w:r>
    </w:p>
    <w:p w14:paraId="22BC2CE2" w14:textId="77777777" w:rsidR="004A66B5" w:rsidRPr="008A5178" w:rsidRDefault="004A66B5" w:rsidP="008A5178">
      <w:pPr>
        <w:pStyle w:val="Prrafodelista"/>
        <w:tabs>
          <w:tab w:val="left" w:pos="0"/>
          <w:tab w:val="left" w:pos="426"/>
        </w:tabs>
        <w:spacing w:line="360" w:lineRule="auto"/>
        <w:ind w:left="0"/>
        <w:jc w:val="both"/>
        <w:rPr>
          <w:rFonts w:ascii="Palatino Linotype" w:eastAsia="MS Mincho" w:hAnsi="Palatino Linotype" w:cs="Arial"/>
          <w:i/>
        </w:rPr>
      </w:pPr>
    </w:p>
    <w:p w14:paraId="7A6DB1C8" w14:textId="43D2D744" w:rsidR="00892F27" w:rsidRPr="008A5178" w:rsidRDefault="00892F27" w:rsidP="008A5178">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A5178">
        <w:rPr>
          <w:rFonts w:ascii="Palatino Linotype" w:eastAsia="MS Mincho" w:hAnsi="Palatino Linotype" w:cs="Arial"/>
        </w:rPr>
        <w:t>En ese tenor, a fin de garantizar la entrega de la información que resulte procedente y dada la falta de precisión por parte del particular de la temporalidad de la cual requería la información en algunos de sus cuestionamientos, con fundamento en el artículo 13 y 181 párrafo cuarto de la Ley de Transparencia y Acceso a la Información Pública del Estado de México y Municipios, se procede a suplir la deficiencia de la queja a fin de que los requerimientos o cuestionamientos versen del veintiocho de junio de dos mil catorce a la fecha de la solicitud, es decir, al veintidós de abril de dos mil diecinueve.</w:t>
      </w:r>
    </w:p>
    <w:p w14:paraId="35B1EE9F" w14:textId="77777777" w:rsidR="00892F27" w:rsidRPr="008A5178" w:rsidRDefault="00892F27" w:rsidP="008A5178">
      <w:pPr>
        <w:pStyle w:val="Prrafodelista"/>
        <w:tabs>
          <w:tab w:val="left" w:pos="0"/>
          <w:tab w:val="left" w:pos="426"/>
        </w:tabs>
        <w:spacing w:line="360" w:lineRule="auto"/>
        <w:ind w:left="0"/>
        <w:jc w:val="both"/>
        <w:rPr>
          <w:rFonts w:ascii="Palatino Linotype" w:eastAsia="MS Mincho" w:hAnsi="Palatino Linotype" w:cs="Arial"/>
          <w:i/>
        </w:rPr>
      </w:pPr>
    </w:p>
    <w:p w14:paraId="52F95F07" w14:textId="3C3A6436" w:rsidR="00892F27" w:rsidRPr="008A5178" w:rsidRDefault="00892F27" w:rsidP="008A5178">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A5178">
        <w:rPr>
          <w:rFonts w:ascii="Palatino Linotype" w:eastAsia="MS Mincho" w:hAnsi="Palatino Linotype" w:cs="Arial"/>
        </w:rPr>
        <w:t xml:space="preserve">Precisado lo anterior, se procede al análisis de las consideraciones por las cuales el </w:t>
      </w:r>
      <w:r w:rsidRPr="008A5178">
        <w:rPr>
          <w:rFonts w:ascii="Palatino Linotype" w:eastAsia="MS Mincho" w:hAnsi="Palatino Linotype" w:cs="Arial"/>
          <w:b/>
        </w:rPr>
        <w:t>SUJETO OBLIGADO</w:t>
      </w:r>
      <w:r w:rsidRPr="008A5178">
        <w:rPr>
          <w:rFonts w:ascii="Palatino Linotype" w:eastAsia="MS Mincho" w:hAnsi="Palatino Linotype" w:cs="Arial"/>
        </w:rPr>
        <w:t xml:space="preserve"> en los respectivos cuestionamientos presenta un cumplimiento parcial o total.</w:t>
      </w:r>
    </w:p>
    <w:p w14:paraId="1FFE7480" w14:textId="77777777" w:rsidR="00892F27" w:rsidRPr="008A5178" w:rsidRDefault="00892F27" w:rsidP="008A5178">
      <w:pPr>
        <w:pStyle w:val="Prrafodelista"/>
        <w:tabs>
          <w:tab w:val="left" w:pos="0"/>
          <w:tab w:val="left" w:pos="426"/>
        </w:tabs>
        <w:spacing w:line="360" w:lineRule="auto"/>
        <w:ind w:left="0"/>
        <w:jc w:val="both"/>
        <w:rPr>
          <w:rFonts w:ascii="Palatino Linotype" w:eastAsia="MS Mincho" w:hAnsi="Palatino Linotype" w:cs="Arial"/>
          <w:i/>
        </w:rPr>
      </w:pPr>
    </w:p>
    <w:p w14:paraId="3F2374B8" w14:textId="5B842AB7" w:rsidR="00580F98" w:rsidRPr="008A5178" w:rsidRDefault="00892F27" w:rsidP="008A5178">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A5178">
        <w:rPr>
          <w:rFonts w:ascii="Palatino Linotype" w:eastAsia="MS Mincho" w:hAnsi="Palatino Linotype" w:cs="Arial"/>
        </w:rPr>
        <w:t xml:space="preserve">Así, por cuanto hace al requerimientos marcados bajo los </w:t>
      </w:r>
      <w:r w:rsidR="00206174" w:rsidRPr="008A5178">
        <w:rPr>
          <w:rFonts w:ascii="Palatino Linotype" w:eastAsia="MS Mincho" w:hAnsi="Palatino Linotype" w:cs="Arial"/>
          <w:b/>
        </w:rPr>
        <w:t>numerales</w:t>
      </w:r>
      <w:r w:rsidR="00F854F9" w:rsidRPr="008A5178">
        <w:rPr>
          <w:rFonts w:ascii="Palatino Linotype" w:eastAsia="MS Mincho" w:hAnsi="Palatino Linotype" w:cs="Arial"/>
          <w:b/>
        </w:rPr>
        <w:t xml:space="preserve"> 2 y 8</w:t>
      </w:r>
      <w:r w:rsidR="00F854F9" w:rsidRPr="008A5178">
        <w:rPr>
          <w:rFonts w:ascii="Palatino Linotype" w:eastAsia="MS Mincho" w:hAnsi="Palatino Linotype" w:cs="Arial"/>
        </w:rPr>
        <w:t xml:space="preserve">, si bien como se desprende del cuadro de análisis el </w:t>
      </w:r>
      <w:r w:rsidR="00F854F9" w:rsidRPr="008A5178">
        <w:rPr>
          <w:rFonts w:ascii="Palatino Linotype" w:eastAsia="MS Mincho" w:hAnsi="Palatino Linotype" w:cs="Arial"/>
          <w:b/>
        </w:rPr>
        <w:t>SUJETO OBLIGADO</w:t>
      </w:r>
      <w:r w:rsidR="00F854F9" w:rsidRPr="008A5178">
        <w:rPr>
          <w:rFonts w:ascii="Palatino Linotype" w:eastAsia="MS Mincho" w:hAnsi="Palatino Linotype" w:cs="Arial"/>
        </w:rPr>
        <w:t xml:space="preserve"> proporciono el dato requerido por el particular, es de señalar que su cumplimiento es parcial, ya que sólo se proporcionó la información del veintiocho de junio de dos mil catorce al treinta y uno de diciembre de dos mil dieciocho, omitiendo pronunciarse respecto de aquella generada, poseída y/o administrada del uno de enero al veintidós de abril de dos mil diecinueve, es decir, a la fecha en que se presentó la solicitud de información.</w:t>
      </w:r>
    </w:p>
    <w:p w14:paraId="0EC4E7A8" w14:textId="77777777" w:rsidR="00F854F9" w:rsidRPr="008A5178" w:rsidRDefault="00F854F9" w:rsidP="008A5178">
      <w:pPr>
        <w:pStyle w:val="Prrafodelista"/>
        <w:tabs>
          <w:tab w:val="left" w:pos="0"/>
          <w:tab w:val="left" w:pos="426"/>
        </w:tabs>
        <w:spacing w:line="360" w:lineRule="auto"/>
        <w:ind w:left="0"/>
        <w:jc w:val="both"/>
        <w:rPr>
          <w:rFonts w:ascii="Palatino Linotype" w:eastAsia="MS Mincho" w:hAnsi="Palatino Linotype" w:cs="Arial"/>
          <w:i/>
        </w:rPr>
      </w:pPr>
    </w:p>
    <w:p w14:paraId="4A9C8315" w14:textId="5AE21539" w:rsidR="00F854F9" w:rsidRPr="008A5178" w:rsidRDefault="00F854F9" w:rsidP="008A5178">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A5178">
        <w:rPr>
          <w:rFonts w:ascii="Palatino Linotype" w:eastAsia="MS Mincho" w:hAnsi="Palatino Linotype" w:cs="Arial"/>
        </w:rPr>
        <w:t xml:space="preserve">Bajo ese contexto, y en razón de que se advierte que la información requerida bajo los cuestionamientos marcados en los numerales descritos, obra en los archivos del </w:t>
      </w:r>
      <w:r w:rsidRPr="008A5178">
        <w:rPr>
          <w:rFonts w:ascii="Palatino Linotype" w:eastAsia="MS Mincho" w:hAnsi="Palatino Linotype" w:cs="Arial"/>
          <w:b/>
        </w:rPr>
        <w:t>SUJETO OBLIGADO</w:t>
      </w:r>
      <w:r w:rsidRPr="008A5178">
        <w:rPr>
          <w:rFonts w:ascii="Palatino Linotype" w:eastAsia="MS Mincho" w:hAnsi="Palatino Linotype" w:cs="Arial"/>
        </w:rPr>
        <w:t xml:space="preserve">, a criterio de esta Ponencia </w:t>
      </w:r>
      <w:proofErr w:type="spellStart"/>
      <w:r w:rsidRPr="008A5178">
        <w:rPr>
          <w:rFonts w:ascii="Palatino Linotype" w:eastAsia="MS Mincho" w:hAnsi="Palatino Linotype" w:cs="Arial"/>
        </w:rPr>
        <w:t>Resolutora</w:t>
      </w:r>
      <w:proofErr w:type="spellEnd"/>
      <w:r w:rsidRPr="008A5178">
        <w:rPr>
          <w:rFonts w:ascii="Palatino Linotype" w:eastAsia="MS Mincho" w:hAnsi="Palatino Linotype" w:cs="Arial"/>
        </w:rPr>
        <w:t xml:space="preserve"> resulta dable ordenar la información restante</w:t>
      </w:r>
      <w:r w:rsidR="00611C9F" w:rsidRPr="008A5178">
        <w:rPr>
          <w:rFonts w:ascii="Palatino Linotype" w:eastAsia="MS Mincho" w:hAnsi="Palatino Linotype" w:cs="Arial"/>
        </w:rPr>
        <w:t>, ya que la misma, además se refiere a datos estadísticos</w:t>
      </w:r>
      <w:r w:rsidRPr="008A5178">
        <w:rPr>
          <w:rFonts w:ascii="Palatino Linotype" w:eastAsia="MS Mincho" w:hAnsi="Palatino Linotype" w:cs="Arial"/>
        </w:rPr>
        <w:t xml:space="preserve">, </w:t>
      </w:r>
      <w:r w:rsidR="00611C9F" w:rsidRPr="008A5178">
        <w:rPr>
          <w:rFonts w:ascii="Palatino Linotype" w:eastAsia="MS Mincho" w:hAnsi="Palatino Linotype" w:cs="Arial"/>
        </w:rPr>
        <w:t xml:space="preserve">por ello se ordena poner a disposición de la particular </w:t>
      </w:r>
      <w:r w:rsidRPr="008A5178">
        <w:rPr>
          <w:rFonts w:ascii="Palatino Linotype" w:eastAsia="MS Mincho" w:hAnsi="Palatino Linotype" w:cs="Arial"/>
        </w:rPr>
        <w:t>el documento donde conste lo siguiente:</w:t>
      </w:r>
    </w:p>
    <w:p w14:paraId="44AD868D" w14:textId="77777777" w:rsidR="00F854F9" w:rsidRPr="008A5178" w:rsidRDefault="00F854F9" w:rsidP="008A5178">
      <w:pPr>
        <w:pStyle w:val="Prrafodelista"/>
        <w:tabs>
          <w:tab w:val="left" w:pos="0"/>
          <w:tab w:val="left" w:pos="426"/>
        </w:tabs>
        <w:spacing w:line="360" w:lineRule="auto"/>
        <w:ind w:left="0"/>
        <w:jc w:val="both"/>
        <w:rPr>
          <w:rFonts w:ascii="Palatino Linotype" w:eastAsia="MS Mincho" w:hAnsi="Palatino Linotype" w:cs="Arial"/>
        </w:rPr>
      </w:pPr>
    </w:p>
    <w:p w14:paraId="4AC5311A" w14:textId="54E0C51E" w:rsidR="00611C9F" w:rsidRPr="008A5178" w:rsidRDefault="00611C9F" w:rsidP="008A5178">
      <w:pPr>
        <w:pStyle w:val="Prrafodelista"/>
        <w:numPr>
          <w:ilvl w:val="0"/>
          <w:numId w:val="26"/>
        </w:numPr>
        <w:tabs>
          <w:tab w:val="left" w:pos="0"/>
          <w:tab w:val="left" w:pos="426"/>
        </w:tabs>
        <w:spacing w:line="360" w:lineRule="auto"/>
        <w:ind w:left="284" w:hanging="153"/>
        <w:jc w:val="both"/>
        <w:rPr>
          <w:rFonts w:ascii="Palatino Linotype" w:eastAsia="MS Mincho" w:hAnsi="Palatino Linotype" w:cs="Arial"/>
          <w:i/>
        </w:rPr>
      </w:pPr>
      <w:r w:rsidRPr="008A5178">
        <w:rPr>
          <w:rFonts w:ascii="Palatino Linotype" w:eastAsia="MS Mincho" w:hAnsi="Palatino Linotype" w:cs="Arial"/>
        </w:rPr>
        <w:t>Número de quejas tramitadas vía procedimiento especial sancionador y vía procedimiento sancionador ordinario, del uno de enero al veintidós de abril de dos mil diecinueve;</w:t>
      </w:r>
    </w:p>
    <w:p w14:paraId="78678AB7" w14:textId="77777777" w:rsidR="00206174" w:rsidRPr="008A5178" w:rsidRDefault="00206174" w:rsidP="008A5178">
      <w:pPr>
        <w:pStyle w:val="Prrafodelista"/>
        <w:tabs>
          <w:tab w:val="left" w:pos="0"/>
          <w:tab w:val="left" w:pos="426"/>
        </w:tabs>
        <w:spacing w:line="360" w:lineRule="auto"/>
        <w:ind w:left="284" w:hanging="153"/>
        <w:jc w:val="both"/>
        <w:rPr>
          <w:rFonts w:ascii="Palatino Linotype" w:eastAsia="MS Mincho" w:hAnsi="Palatino Linotype" w:cs="Arial"/>
          <w:i/>
        </w:rPr>
      </w:pPr>
    </w:p>
    <w:p w14:paraId="14A5C3C1" w14:textId="46C4F1EE" w:rsidR="00F854F9" w:rsidRPr="008A5178" w:rsidRDefault="00611C9F" w:rsidP="008A5178">
      <w:pPr>
        <w:pStyle w:val="Prrafodelista"/>
        <w:numPr>
          <w:ilvl w:val="0"/>
          <w:numId w:val="26"/>
        </w:numPr>
        <w:tabs>
          <w:tab w:val="left" w:pos="0"/>
          <w:tab w:val="left" w:pos="426"/>
        </w:tabs>
        <w:spacing w:line="360" w:lineRule="auto"/>
        <w:ind w:left="284" w:hanging="153"/>
        <w:jc w:val="both"/>
        <w:rPr>
          <w:rFonts w:ascii="Palatino Linotype" w:eastAsia="MS Mincho" w:hAnsi="Palatino Linotype" w:cs="Arial"/>
          <w:i/>
        </w:rPr>
      </w:pPr>
      <w:r w:rsidRPr="008A5178">
        <w:rPr>
          <w:rFonts w:ascii="Palatino Linotype" w:eastAsia="MS Mincho" w:hAnsi="Palatino Linotype" w:cs="Arial"/>
        </w:rPr>
        <w:t>Número de procedimientos remitidos al Tribunal Electoral del Estado de México para su resolución, del uno de enero al veintidós de abril de dos mil diecinueve.</w:t>
      </w:r>
    </w:p>
    <w:p w14:paraId="6BF58BC6" w14:textId="77777777" w:rsidR="00F854F9" w:rsidRPr="008A5178" w:rsidRDefault="00F854F9" w:rsidP="008A5178">
      <w:pPr>
        <w:pStyle w:val="Prrafodelista"/>
        <w:tabs>
          <w:tab w:val="left" w:pos="0"/>
          <w:tab w:val="left" w:pos="426"/>
        </w:tabs>
        <w:spacing w:line="360" w:lineRule="auto"/>
        <w:ind w:left="0"/>
        <w:jc w:val="both"/>
        <w:rPr>
          <w:rFonts w:ascii="Palatino Linotype" w:eastAsia="MS Mincho" w:hAnsi="Palatino Linotype" w:cs="Arial"/>
          <w:i/>
        </w:rPr>
      </w:pPr>
    </w:p>
    <w:p w14:paraId="710FFC63" w14:textId="2CCEFA78" w:rsidR="00275C4A" w:rsidRPr="008A5178" w:rsidRDefault="00275C4A" w:rsidP="008A5178">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A5178">
        <w:rPr>
          <w:rFonts w:ascii="Palatino Linotype" w:hAnsi="Palatino Linotype"/>
          <w:lang w:val="es-ES"/>
        </w:rPr>
        <w:t xml:space="preserve">Lo anterior, de ser procedente en versión pública, con el acuerdo que para tal efecto emita el Comité de Transparencia del </w:t>
      </w:r>
      <w:r w:rsidRPr="008A5178">
        <w:rPr>
          <w:rFonts w:ascii="Palatino Linotype" w:hAnsi="Palatino Linotype"/>
          <w:b/>
          <w:lang w:val="es-ES"/>
        </w:rPr>
        <w:t>SUJETO OBLIGADO</w:t>
      </w:r>
      <w:r w:rsidRPr="008A5178">
        <w:rPr>
          <w:rFonts w:ascii="Palatino Linotype" w:hAnsi="Palatino Linotype"/>
          <w:lang w:val="es-ES"/>
        </w:rPr>
        <w:t>, en el que se funde y motiven las razones por las cuales información de carácter confidencial es susceptible de suprimirse, eliminarse o testarse, en razón de que este Órgano Garante no tiene la certeza de que en los documentos que se pongan a disposición del particular en cumplimiento a la presente resolución tengan datos personales susceptibles de protegerse.</w:t>
      </w:r>
    </w:p>
    <w:p w14:paraId="66BE5BE8" w14:textId="77777777" w:rsidR="00206174" w:rsidRPr="008A5178" w:rsidRDefault="00206174" w:rsidP="008A5178">
      <w:pPr>
        <w:pStyle w:val="Prrafodelista"/>
        <w:tabs>
          <w:tab w:val="left" w:pos="0"/>
          <w:tab w:val="left" w:pos="426"/>
        </w:tabs>
        <w:spacing w:line="360" w:lineRule="auto"/>
        <w:ind w:left="0"/>
        <w:jc w:val="both"/>
        <w:rPr>
          <w:rFonts w:ascii="Palatino Linotype" w:eastAsia="MS Mincho" w:hAnsi="Palatino Linotype" w:cs="Arial"/>
          <w:i/>
        </w:rPr>
      </w:pPr>
    </w:p>
    <w:p w14:paraId="37417F53" w14:textId="6AB5935E" w:rsidR="00206174" w:rsidRPr="008A5178" w:rsidRDefault="00206174" w:rsidP="008A5178">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A5178">
        <w:rPr>
          <w:rFonts w:ascii="Palatino Linotype" w:eastAsia="MS Mincho" w:hAnsi="Palatino Linotype" w:cs="Arial"/>
        </w:rPr>
        <w:t xml:space="preserve">De ser el caso que la información que se ordena en el </w:t>
      </w:r>
      <w:r w:rsidRPr="008A5178">
        <w:rPr>
          <w:rFonts w:ascii="Palatino Linotype" w:eastAsia="MS Mincho" w:hAnsi="Palatino Linotype" w:cs="Arial"/>
          <w:b/>
        </w:rPr>
        <w:t>punto 1</w:t>
      </w:r>
      <w:r w:rsidRPr="008A5178">
        <w:rPr>
          <w:rFonts w:ascii="Palatino Linotype" w:eastAsia="MS Mincho" w:hAnsi="Palatino Linotype" w:cs="Arial"/>
        </w:rPr>
        <w:t xml:space="preserve">, no haya sido generada, poseída o administrada por el </w:t>
      </w:r>
      <w:r w:rsidRPr="008A5178">
        <w:rPr>
          <w:rFonts w:ascii="Palatino Linotype" w:eastAsia="MS Mincho" w:hAnsi="Palatino Linotype" w:cs="Arial"/>
          <w:b/>
        </w:rPr>
        <w:t>SUJETO OBLIGADO</w:t>
      </w:r>
      <w:r w:rsidRPr="008A5178">
        <w:rPr>
          <w:rFonts w:ascii="Palatino Linotype" w:eastAsia="MS Mincho" w:hAnsi="Palatino Linotype" w:cs="Arial"/>
        </w:rPr>
        <w:t>, este deberá de manifestar de manera clara y precisa las razones por las cuales no se generó, poseyó y/o administro la información requerida.</w:t>
      </w:r>
    </w:p>
    <w:p w14:paraId="7983D770" w14:textId="77777777" w:rsidR="00206174" w:rsidRPr="008A5178" w:rsidRDefault="00206174" w:rsidP="008A5178">
      <w:pPr>
        <w:pStyle w:val="Prrafodelista"/>
        <w:tabs>
          <w:tab w:val="left" w:pos="0"/>
          <w:tab w:val="left" w:pos="426"/>
        </w:tabs>
        <w:spacing w:line="360" w:lineRule="auto"/>
        <w:ind w:left="0"/>
        <w:jc w:val="both"/>
        <w:rPr>
          <w:rFonts w:ascii="Palatino Linotype" w:eastAsia="MS Mincho" w:hAnsi="Palatino Linotype" w:cs="Arial"/>
          <w:i/>
        </w:rPr>
      </w:pPr>
    </w:p>
    <w:p w14:paraId="52E36AC5" w14:textId="76B4155F" w:rsidR="00206174" w:rsidRPr="008A5178" w:rsidRDefault="00206174" w:rsidP="008A5178">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A5178">
        <w:rPr>
          <w:rFonts w:ascii="Palatino Linotype" w:eastAsia="MS Mincho" w:hAnsi="Palatino Linotype" w:cs="Arial"/>
        </w:rPr>
        <w:t xml:space="preserve">Lo anterior, en virtud de que </w:t>
      </w:r>
      <w:r w:rsidR="00CD2FEE" w:rsidRPr="008A5178">
        <w:rPr>
          <w:rFonts w:ascii="Palatino Linotype" w:eastAsia="MS Mincho" w:hAnsi="Palatino Linotype" w:cs="Arial"/>
        </w:rPr>
        <w:t>puede ser el caso que algunas quejas se encuentren sustanciando, derivado de los de la interposición en vía los procedimientos de referencia.</w:t>
      </w:r>
    </w:p>
    <w:p w14:paraId="50536D3B" w14:textId="77777777" w:rsidR="00CD2FEE" w:rsidRPr="008A5178" w:rsidRDefault="00CD2FEE" w:rsidP="008A5178">
      <w:pPr>
        <w:pStyle w:val="Prrafodelista"/>
        <w:tabs>
          <w:tab w:val="left" w:pos="0"/>
          <w:tab w:val="left" w:pos="426"/>
        </w:tabs>
        <w:spacing w:line="360" w:lineRule="auto"/>
        <w:ind w:left="0"/>
        <w:jc w:val="both"/>
        <w:rPr>
          <w:rFonts w:ascii="Palatino Linotype" w:eastAsia="MS Mincho" w:hAnsi="Palatino Linotype" w:cs="Arial"/>
          <w:i/>
        </w:rPr>
      </w:pPr>
    </w:p>
    <w:p w14:paraId="75A4DA30" w14:textId="774E7E67" w:rsidR="00CD2FEE" w:rsidRPr="008A5178" w:rsidRDefault="00CD2FEE" w:rsidP="008A5178">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A5178">
        <w:rPr>
          <w:rFonts w:ascii="Palatino Linotype" w:eastAsia="MS Mincho" w:hAnsi="Palatino Linotype" w:cs="Arial"/>
        </w:rPr>
        <w:t xml:space="preserve">Asimismo, resulto dable ordenar el </w:t>
      </w:r>
      <w:r w:rsidRPr="008A5178">
        <w:rPr>
          <w:rFonts w:ascii="Palatino Linotype" w:eastAsia="MS Mincho" w:hAnsi="Palatino Linotype" w:cs="Arial"/>
          <w:b/>
        </w:rPr>
        <w:t>punto 2</w:t>
      </w:r>
      <w:r w:rsidRPr="008A5178">
        <w:rPr>
          <w:rFonts w:ascii="Palatino Linotype" w:eastAsia="MS Mincho" w:hAnsi="Palatino Linotype" w:cs="Arial"/>
        </w:rPr>
        <w:t xml:space="preserve">, en razón de que puede ser que derivado del incumplimiento de las resoluciones, acuerdos o determinaciones del </w:t>
      </w:r>
      <w:r w:rsidRPr="008A5178">
        <w:rPr>
          <w:rFonts w:ascii="Palatino Linotype" w:eastAsia="MS Mincho" w:hAnsi="Palatino Linotype" w:cs="Arial"/>
          <w:b/>
        </w:rPr>
        <w:t>SUJETO OBLIGADO</w:t>
      </w:r>
      <w:r w:rsidRPr="008A5178">
        <w:rPr>
          <w:rFonts w:ascii="Palatino Linotype" w:eastAsia="MS Mincho" w:hAnsi="Palatino Linotype" w:cs="Arial"/>
        </w:rPr>
        <w:t xml:space="preserve"> se hayan integrado los expedientes respectivos y estos hayan sido remitidos al Tribunal Electoral del Estado de México para que sean resueltos.</w:t>
      </w:r>
    </w:p>
    <w:p w14:paraId="1B6BA2DD" w14:textId="77777777" w:rsidR="00275C4A" w:rsidRPr="008A5178" w:rsidRDefault="00275C4A" w:rsidP="008A5178">
      <w:pPr>
        <w:pStyle w:val="Prrafodelista"/>
        <w:tabs>
          <w:tab w:val="left" w:pos="0"/>
          <w:tab w:val="left" w:pos="426"/>
        </w:tabs>
        <w:spacing w:line="360" w:lineRule="auto"/>
        <w:ind w:left="0"/>
        <w:jc w:val="both"/>
        <w:rPr>
          <w:rFonts w:ascii="Palatino Linotype" w:eastAsia="MS Mincho" w:hAnsi="Palatino Linotype" w:cs="Arial"/>
          <w:i/>
        </w:rPr>
      </w:pPr>
    </w:p>
    <w:p w14:paraId="04609D49" w14:textId="182A3A80" w:rsidR="00D80658" w:rsidRPr="008A5178" w:rsidRDefault="00611C9F" w:rsidP="008A5178">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A5178">
        <w:rPr>
          <w:rFonts w:ascii="Palatino Linotype" w:eastAsia="MS Mincho" w:hAnsi="Palatino Linotype" w:cs="Arial"/>
        </w:rPr>
        <w:t xml:space="preserve">Ahora, no pasa por desapercibido para este Órgano Garante que por cuanto hace al requerimiento marcado bajo el </w:t>
      </w:r>
      <w:r w:rsidRPr="008A5178">
        <w:rPr>
          <w:rFonts w:ascii="Palatino Linotype" w:eastAsia="MS Mincho" w:hAnsi="Palatino Linotype" w:cs="Arial"/>
          <w:b/>
        </w:rPr>
        <w:t>numeral 5</w:t>
      </w:r>
      <w:r w:rsidRPr="008A5178">
        <w:rPr>
          <w:rFonts w:ascii="Palatino Linotype" w:eastAsia="MS Mincho" w:hAnsi="Palatino Linotype" w:cs="Arial"/>
        </w:rPr>
        <w:t xml:space="preserve">, la particular no sólo requirió el número de quejas que fueron desechadas, sino la causa del </w:t>
      </w:r>
      <w:proofErr w:type="spellStart"/>
      <w:r w:rsidRPr="008A5178">
        <w:rPr>
          <w:rFonts w:ascii="Palatino Linotype" w:eastAsia="MS Mincho" w:hAnsi="Palatino Linotype" w:cs="Arial"/>
        </w:rPr>
        <w:t>desechamiento</w:t>
      </w:r>
      <w:proofErr w:type="spellEnd"/>
      <w:r w:rsidRPr="008A5178">
        <w:rPr>
          <w:rFonts w:ascii="Palatino Linotype" w:eastAsia="MS Mincho" w:hAnsi="Palatino Linotype" w:cs="Arial"/>
        </w:rPr>
        <w:t xml:space="preserve"> de estas, a lo cual el </w:t>
      </w:r>
      <w:r w:rsidRPr="008A5178">
        <w:rPr>
          <w:rFonts w:ascii="Palatino Linotype" w:eastAsia="MS Mincho" w:hAnsi="Palatino Linotype" w:cs="Arial"/>
          <w:b/>
        </w:rPr>
        <w:t>SUJETO OBLIGADO</w:t>
      </w:r>
      <w:r w:rsidRPr="008A5178">
        <w:rPr>
          <w:rFonts w:ascii="Palatino Linotype" w:eastAsia="MS Mincho" w:hAnsi="Palatino Linotype" w:cs="Arial"/>
        </w:rPr>
        <w:t xml:space="preserve"> omitió pronunciarse de manera concreta.</w:t>
      </w:r>
    </w:p>
    <w:p w14:paraId="4BB727D2" w14:textId="77777777" w:rsidR="00CD2FEE" w:rsidRPr="008A5178" w:rsidRDefault="00CD2FEE" w:rsidP="008A5178">
      <w:pPr>
        <w:pStyle w:val="Prrafodelista"/>
        <w:tabs>
          <w:tab w:val="left" w:pos="0"/>
          <w:tab w:val="left" w:pos="426"/>
        </w:tabs>
        <w:spacing w:line="360" w:lineRule="auto"/>
        <w:ind w:left="0"/>
        <w:jc w:val="both"/>
        <w:rPr>
          <w:rFonts w:ascii="Palatino Linotype" w:eastAsia="MS Mincho" w:hAnsi="Palatino Linotype" w:cs="Arial"/>
          <w:i/>
        </w:rPr>
      </w:pPr>
    </w:p>
    <w:p w14:paraId="1954225E" w14:textId="162DE6C7" w:rsidR="00CD2FEE" w:rsidRPr="008A5178" w:rsidRDefault="00CD2FEE" w:rsidP="008A5178">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A5178">
        <w:rPr>
          <w:rFonts w:ascii="Palatino Linotype" w:eastAsia="MS Mincho" w:hAnsi="Palatino Linotype" w:cs="Arial"/>
        </w:rPr>
        <w:t xml:space="preserve">No pasa por desapercibido para esta Ponencia </w:t>
      </w:r>
      <w:proofErr w:type="spellStart"/>
      <w:r w:rsidRPr="008A5178">
        <w:rPr>
          <w:rFonts w:ascii="Palatino Linotype" w:eastAsia="MS Mincho" w:hAnsi="Palatino Linotype" w:cs="Arial"/>
        </w:rPr>
        <w:t>Resolutora</w:t>
      </w:r>
      <w:proofErr w:type="spellEnd"/>
      <w:r w:rsidRPr="008A5178">
        <w:rPr>
          <w:rFonts w:ascii="Palatino Linotype" w:eastAsia="MS Mincho" w:hAnsi="Palatino Linotype" w:cs="Arial"/>
        </w:rPr>
        <w:t xml:space="preserve"> que si bien en los </w:t>
      </w:r>
      <w:r w:rsidRPr="008A5178">
        <w:rPr>
          <w:rFonts w:ascii="Palatino Linotype" w:eastAsia="MS Mincho" w:hAnsi="Palatino Linotype" w:cs="Arial"/>
          <w:b/>
        </w:rPr>
        <w:t>numerales 1 y 5</w:t>
      </w:r>
      <w:r w:rsidRPr="008A5178">
        <w:rPr>
          <w:rFonts w:ascii="Palatino Linotype" w:eastAsia="MS Mincho" w:hAnsi="Palatino Linotype" w:cs="Arial"/>
        </w:rPr>
        <w:t xml:space="preserve">, el </w:t>
      </w:r>
      <w:r w:rsidRPr="008A5178">
        <w:rPr>
          <w:rFonts w:ascii="Palatino Linotype" w:eastAsia="MS Mincho" w:hAnsi="Palatino Linotype" w:cs="Arial"/>
          <w:b/>
        </w:rPr>
        <w:t>SUJETO OBLIGADO</w:t>
      </w:r>
      <w:r w:rsidRPr="008A5178">
        <w:rPr>
          <w:rFonts w:ascii="Palatino Linotype" w:eastAsia="MS Mincho" w:hAnsi="Palatino Linotype" w:cs="Arial"/>
        </w:rPr>
        <w:t xml:space="preserve"> únicamente remitió la información </w:t>
      </w:r>
      <w:r w:rsidR="00296033" w:rsidRPr="008A5178">
        <w:rPr>
          <w:rFonts w:ascii="Palatino Linotype" w:eastAsia="MS Mincho" w:hAnsi="Palatino Linotype" w:cs="Arial"/>
        </w:rPr>
        <w:t>hasta el dos mil dieciocho, no resulta procedente ordenar la entrega de la información consistente en el “</w:t>
      </w:r>
      <w:r w:rsidR="00296033" w:rsidRPr="008A5178">
        <w:rPr>
          <w:rFonts w:ascii="Palatino Linotype" w:eastAsia="MS Mincho" w:hAnsi="Palatino Linotype" w:cs="Arial"/>
          <w:i/>
        </w:rPr>
        <w:t>Número de quejas recibidas durante los procesos electorales locales, del uno de enero al veintidós de abril de dos mil diecinueve</w:t>
      </w:r>
      <w:r w:rsidR="00296033" w:rsidRPr="008A5178">
        <w:rPr>
          <w:rFonts w:ascii="Palatino Linotype" w:eastAsia="MS Mincho" w:hAnsi="Palatino Linotype" w:cs="Arial"/>
        </w:rPr>
        <w:t>” y el “</w:t>
      </w:r>
      <w:r w:rsidR="00296033" w:rsidRPr="008A5178">
        <w:rPr>
          <w:rFonts w:ascii="Palatino Linotype" w:eastAsia="MS Mincho" w:hAnsi="Palatino Linotype" w:cs="Arial"/>
          <w:i/>
        </w:rPr>
        <w:t>Número de quejas desechadas del uno de enero al veintidós de abril de dos mil diecinueve</w:t>
      </w:r>
      <w:r w:rsidR="00296033" w:rsidRPr="008A5178">
        <w:rPr>
          <w:rFonts w:ascii="Palatino Linotype" w:eastAsia="MS Mincho" w:hAnsi="Palatino Linotype" w:cs="Arial"/>
        </w:rPr>
        <w:t>”, en razón de que en el año en curso no se han presentado procesos electorales; por ende, no se pudieron presentar quejas que posteriormente hayan sido desechadas.</w:t>
      </w:r>
    </w:p>
    <w:p w14:paraId="5F01ADB0" w14:textId="77777777" w:rsidR="00D80658" w:rsidRPr="008A5178" w:rsidRDefault="00D80658" w:rsidP="008A5178">
      <w:pPr>
        <w:pStyle w:val="Prrafodelista"/>
        <w:tabs>
          <w:tab w:val="left" w:pos="0"/>
          <w:tab w:val="left" w:pos="426"/>
        </w:tabs>
        <w:spacing w:line="360" w:lineRule="auto"/>
        <w:ind w:left="0"/>
        <w:jc w:val="both"/>
        <w:rPr>
          <w:rFonts w:ascii="Palatino Linotype" w:eastAsia="MS Mincho" w:hAnsi="Palatino Linotype" w:cs="Arial"/>
          <w:i/>
        </w:rPr>
      </w:pPr>
    </w:p>
    <w:p w14:paraId="02FB1B66" w14:textId="62423A52" w:rsidR="001E553D" w:rsidRPr="008A5178" w:rsidRDefault="001E553D" w:rsidP="008A5178">
      <w:pPr>
        <w:pStyle w:val="Prrafodelista"/>
        <w:numPr>
          <w:ilvl w:val="0"/>
          <w:numId w:val="1"/>
        </w:numPr>
        <w:tabs>
          <w:tab w:val="left" w:pos="0"/>
          <w:tab w:val="left" w:pos="426"/>
        </w:tabs>
        <w:spacing w:line="360" w:lineRule="auto"/>
        <w:ind w:left="0" w:firstLine="0"/>
        <w:jc w:val="both"/>
        <w:rPr>
          <w:rFonts w:ascii="Palatino Linotype" w:hAnsi="Palatino Linotype" w:cs="Arial"/>
          <w:i/>
        </w:rPr>
      </w:pPr>
      <w:r w:rsidRPr="008A5178">
        <w:rPr>
          <w:rFonts w:ascii="Palatino Linotype" w:eastAsia="MS Mincho" w:hAnsi="Palatino Linotype" w:cs="Arial"/>
        </w:rPr>
        <w:t>Ahora</w:t>
      </w:r>
      <w:r w:rsidR="002B7137" w:rsidRPr="008A5178">
        <w:rPr>
          <w:rFonts w:ascii="Palatino Linotype" w:eastAsia="MS Mincho" w:hAnsi="Palatino Linotype" w:cs="Arial"/>
        </w:rPr>
        <w:t>,</w:t>
      </w:r>
      <w:r w:rsidRPr="008A5178">
        <w:rPr>
          <w:rFonts w:ascii="Palatino Linotype" w:eastAsia="MS Mincho" w:hAnsi="Palatino Linotype" w:cs="Arial"/>
        </w:rPr>
        <w:t xml:space="preserve"> sobre el </w:t>
      </w:r>
      <w:r w:rsidRPr="008A5178">
        <w:rPr>
          <w:rFonts w:ascii="Palatino Linotype" w:eastAsia="MS Mincho" w:hAnsi="Palatino Linotype" w:cs="Arial"/>
          <w:b/>
        </w:rPr>
        <w:t>numeral 5</w:t>
      </w:r>
      <w:r w:rsidRPr="008A5178">
        <w:rPr>
          <w:rFonts w:ascii="Palatino Linotype" w:eastAsia="MS Mincho" w:hAnsi="Palatino Linotype" w:cs="Arial"/>
        </w:rPr>
        <w:t xml:space="preserve">, no pasa de óptica que la particular </w:t>
      </w:r>
      <w:proofErr w:type="spellStart"/>
      <w:r w:rsidRPr="008A5178">
        <w:rPr>
          <w:rFonts w:ascii="Palatino Linotype" w:eastAsia="MS Mincho" w:hAnsi="Palatino Linotype" w:cs="Arial"/>
        </w:rPr>
        <w:t>tambien</w:t>
      </w:r>
      <w:proofErr w:type="spellEnd"/>
      <w:r w:rsidRPr="008A5178">
        <w:rPr>
          <w:rFonts w:ascii="Palatino Linotype" w:eastAsia="MS Mincho" w:hAnsi="Palatino Linotype" w:cs="Arial"/>
        </w:rPr>
        <w:t xml:space="preserve"> requirió las causas por las cuales se desecharon las quejas.</w:t>
      </w:r>
    </w:p>
    <w:p w14:paraId="21C44703" w14:textId="77777777" w:rsidR="001E553D" w:rsidRPr="008A5178" w:rsidRDefault="001E553D" w:rsidP="008A5178">
      <w:pPr>
        <w:pStyle w:val="Prrafodelista"/>
        <w:tabs>
          <w:tab w:val="left" w:pos="0"/>
          <w:tab w:val="left" w:pos="426"/>
        </w:tabs>
        <w:spacing w:line="360" w:lineRule="auto"/>
        <w:ind w:left="0"/>
        <w:jc w:val="both"/>
        <w:rPr>
          <w:rFonts w:ascii="Palatino Linotype" w:hAnsi="Palatino Linotype" w:cs="Arial"/>
          <w:i/>
        </w:rPr>
      </w:pPr>
    </w:p>
    <w:p w14:paraId="3E58730B" w14:textId="3FCE2706" w:rsidR="001E553D" w:rsidRPr="008A5178" w:rsidRDefault="001E553D" w:rsidP="008A5178">
      <w:pPr>
        <w:pStyle w:val="Prrafodelista"/>
        <w:numPr>
          <w:ilvl w:val="0"/>
          <w:numId w:val="1"/>
        </w:numPr>
        <w:tabs>
          <w:tab w:val="left" w:pos="0"/>
          <w:tab w:val="left" w:pos="426"/>
        </w:tabs>
        <w:spacing w:line="360" w:lineRule="auto"/>
        <w:ind w:left="0" w:firstLine="0"/>
        <w:jc w:val="both"/>
        <w:rPr>
          <w:rFonts w:ascii="Palatino Linotype" w:hAnsi="Palatino Linotype" w:cs="Arial"/>
          <w:i/>
        </w:rPr>
      </w:pPr>
      <w:r w:rsidRPr="008A5178">
        <w:rPr>
          <w:rFonts w:ascii="Palatino Linotype" w:hAnsi="Palatino Linotype" w:cs="Arial"/>
        </w:rPr>
        <w:t>Ante ello, resulta conveniente señalar que en el cuadro que proporcionó a dicho numeral, señalo que los numero de quejas engloba los acuerdos por los que las quejas o denuncias se desecharon, sobreseyeron, o en su caso, resultaron competencia de otras autoridades.</w:t>
      </w:r>
    </w:p>
    <w:p w14:paraId="00A4B099" w14:textId="77777777" w:rsidR="008A5178" w:rsidRPr="008A5178" w:rsidRDefault="008A5178" w:rsidP="008A5178">
      <w:pPr>
        <w:pStyle w:val="Prrafodelista"/>
        <w:tabs>
          <w:tab w:val="left" w:pos="0"/>
          <w:tab w:val="left" w:pos="426"/>
        </w:tabs>
        <w:spacing w:line="360" w:lineRule="auto"/>
        <w:ind w:left="0"/>
        <w:jc w:val="both"/>
        <w:rPr>
          <w:rFonts w:ascii="Palatino Linotype" w:hAnsi="Palatino Linotype" w:cs="Arial"/>
          <w:i/>
        </w:rPr>
      </w:pPr>
    </w:p>
    <w:p w14:paraId="5573353C" w14:textId="7170DDDF" w:rsidR="001E553D" w:rsidRPr="008A5178" w:rsidRDefault="001E553D" w:rsidP="008A5178">
      <w:pPr>
        <w:pStyle w:val="Prrafodelista"/>
        <w:numPr>
          <w:ilvl w:val="0"/>
          <w:numId w:val="1"/>
        </w:numPr>
        <w:tabs>
          <w:tab w:val="left" w:pos="0"/>
          <w:tab w:val="left" w:pos="426"/>
        </w:tabs>
        <w:spacing w:line="360" w:lineRule="auto"/>
        <w:ind w:left="0" w:firstLine="0"/>
        <w:jc w:val="both"/>
        <w:rPr>
          <w:rFonts w:ascii="Palatino Linotype" w:hAnsi="Palatino Linotype" w:cs="Arial"/>
          <w:i/>
        </w:rPr>
      </w:pPr>
      <w:r w:rsidRPr="008A5178">
        <w:rPr>
          <w:rFonts w:ascii="Palatino Linotype" w:hAnsi="Palatino Linotype" w:cs="Arial"/>
        </w:rPr>
        <w:t xml:space="preserve">En ese sentido, conviene traer a contexto lo dispuesto por el </w:t>
      </w:r>
      <w:proofErr w:type="spellStart"/>
      <w:r w:rsidRPr="008A5178">
        <w:rPr>
          <w:rFonts w:ascii="Palatino Linotype" w:hAnsi="Palatino Linotype" w:cs="Arial"/>
        </w:rPr>
        <w:t>articulo</w:t>
      </w:r>
      <w:proofErr w:type="spellEnd"/>
      <w:r w:rsidRPr="008A5178">
        <w:rPr>
          <w:rFonts w:ascii="Palatino Linotype" w:hAnsi="Palatino Linotype" w:cs="Arial"/>
        </w:rPr>
        <w:t xml:space="preserve"> 477</w:t>
      </w:r>
      <w:r w:rsidR="00472E62" w:rsidRPr="008A5178">
        <w:rPr>
          <w:rFonts w:ascii="Palatino Linotype" w:hAnsi="Palatino Linotype" w:cs="Arial"/>
        </w:rPr>
        <w:t xml:space="preserve"> del Código Electoral del Estado de México:</w:t>
      </w:r>
    </w:p>
    <w:p w14:paraId="1CBF496F" w14:textId="77777777" w:rsidR="00472E62" w:rsidRPr="008A5178" w:rsidRDefault="00472E62" w:rsidP="008A5178">
      <w:pPr>
        <w:pStyle w:val="Prrafodelista"/>
        <w:tabs>
          <w:tab w:val="left" w:pos="0"/>
          <w:tab w:val="left" w:pos="426"/>
        </w:tabs>
        <w:spacing w:line="360" w:lineRule="auto"/>
        <w:ind w:left="0"/>
        <w:jc w:val="both"/>
        <w:rPr>
          <w:rFonts w:ascii="Palatino Linotype" w:hAnsi="Palatino Linotype" w:cs="Arial"/>
        </w:rPr>
      </w:pPr>
    </w:p>
    <w:p w14:paraId="2E799483" w14:textId="2F848D1E" w:rsidR="00472E62" w:rsidRPr="008A5178" w:rsidRDefault="00472E62" w:rsidP="008A5178">
      <w:pPr>
        <w:pStyle w:val="Prrafodelista"/>
        <w:tabs>
          <w:tab w:val="left" w:pos="426"/>
        </w:tabs>
        <w:spacing w:line="360" w:lineRule="auto"/>
        <w:ind w:left="567" w:right="616"/>
        <w:jc w:val="both"/>
        <w:rPr>
          <w:rFonts w:ascii="Palatino Linotype" w:hAnsi="Palatino Linotype"/>
          <w:i/>
        </w:rPr>
      </w:pPr>
      <w:r w:rsidRPr="008A5178">
        <w:rPr>
          <w:rFonts w:ascii="Palatino Linotype" w:hAnsi="Palatino Linotype"/>
          <w:i/>
        </w:rPr>
        <w:t>“…</w:t>
      </w:r>
    </w:p>
    <w:p w14:paraId="57EBC6F8" w14:textId="0943237C" w:rsidR="00472E62" w:rsidRPr="008A5178" w:rsidRDefault="00472E62" w:rsidP="008A5178">
      <w:pPr>
        <w:pStyle w:val="Prrafodelista"/>
        <w:tabs>
          <w:tab w:val="left" w:pos="426"/>
        </w:tabs>
        <w:spacing w:line="360" w:lineRule="auto"/>
        <w:ind w:left="567" w:right="616"/>
        <w:jc w:val="both"/>
        <w:rPr>
          <w:rFonts w:ascii="Palatino Linotype" w:hAnsi="Palatino Linotype"/>
          <w:b/>
          <w:i/>
          <w:u w:val="single"/>
        </w:rPr>
      </w:pPr>
      <w:r w:rsidRPr="008A5178">
        <w:rPr>
          <w:rFonts w:ascii="Palatino Linotype" w:hAnsi="Palatino Linotype"/>
          <w:b/>
          <w:i/>
          <w:u w:val="single"/>
        </w:rPr>
        <w:t xml:space="preserve">Recibida la queja o denuncia, la Secretaría Ejecutiva procederá a: </w:t>
      </w:r>
    </w:p>
    <w:p w14:paraId="569ACE77" w14:textId="77777777" w:rsidR="00472E62" w:rsidRPr="008A5178" w:rsidRDefault="00472E62" w:rsidP="008A5178">
      <w:pPr>
        <w:pStyle w:val="Prrafodelista"/>
        <w:tabs>
          <w:tab w:val="left" w:pos="426"/>
        </w:tabs>
        <w:spacing w:line="360" w:lineRule="auto"/>
        <w:ind w:left="567" w:right="616"/>
        <w:jc w:val="both"/>
        <w:rPr>
          <w:rFonts w:ascii="Palatino Linotype" w:hAnsi="Palatino Linotype"/>
          <w:i/>
        </w:rPr>
      </w:pPr>
      <w:r w:rsidRPr="008A5178">
        <w:rPr>
          <w:rFonts w:ascii="Palatino Linotype" w:hAnsi="Palatino Linotype"/>
          <w:i/>
        </w:rPr>
        <w:t xml:space="preserve">I. Su registro, debiendo informar de su presentación al Consejo General. </w:t>
      </w:r>
    </w:p>
    <w:p w14:paraId="3B4858F0" w14:textId="0BEF91E3" w:rsidR="00472E62" w:rsidRPr="008A5178" w:rsidRDefault="00472E62" w:rsidP="008A5178">
      <w:pPr>
        <w:pStyle w:val="Prrafodelista"/>
        <w:tabs>
          <w:tab w:val="left" w:pos="426"/>
        </w:tabs>
        <w:spacing w:line="360" w:lineRule="auto"/>
        <w:ind w:left="567" w:right="616"/>
        <w:jc w:val="both"/>
        <w:rPr>
          <w:rFonts w:ascii="Palatino Linotype" w:hAnsi="Palatino Linotype"/>
          <w:i/>
        </w:rPr>
      </w:pPr>
      <w:r w:rsidRPr="008A5178">
        <w:rPr>
          <w:rFonts w:ascii="Palatino Linotype" w:hAnsi="Palatino Linotype"/>
          <w:i/>
        </w:rPr>
        <w:t xml:space="preserve">II. Su revisión para determinar si debe prevenir al quejoso. </w:t>
      </w:r>
    </w:p>
    <w:p w14:paraId="00BC5F1A" w14:textId="77777777" w:rsidR="00472E62" w:rsidRPr="008A5178" w:rsidRDefault="00472E62" w:rsidP="008A5178">
      <w:pPr>
        <w:pStyle w:val="Prrafodelista"/>
        <w:tabs>
          <w:tab w:val="left" w:pos="426"/>
        </w:tabs>
        <w:spacing w:line="360" w:lineRule="auto"/>
        <w:ind w:left="567" w:right="616"/>
        <w:jc w:val="both"/>
        <w:rPr>
          <w:rFonts w:ascii="Palatino Linotype" w:hAnsi="Palatino Linotype"/>
          <w:b/>
          <w:i/>
        </w:rPr>
      </w:pPr>
      <w:r w:rsidRPr="008A5178">
        <w:rPr>
          <w:rFonts w:ascii="Palatino Linotype" w:hAnsi="Palatino Linotype"/>
          <w:b/>
          <w:i/>
        </w:rPr>
        <w:t xml:space="preserve">III. Su análisis para determinar la admisión o </w:t>
      </w:r>
      <w:proofErr w:type="spellStart"/>
      <w:r w:rsidRPr="008A5178">
        <w:rPr>
          <w:rFonts w:ascii="Palatino Linotype" w:hAnsi="Palatino Linotype"/>
          <w:b/>
          <w:i/>
        </w:rPr>
        <w:t>desechamiento</w:t>
      </w:r>
      <w:proofErr w:type="spellEnd"/>
      <w:r w:rsidRPr="008A5178">
        <w:rPr>
          <w:rFonts w:ascii="Palatino Linotype" w:hAnsi="Palatino Linotype"/>
          <w:b/>
          <w:i/>
        </w:rPr>
        <w:t xml:space="preserve"> de la misma. </w:t>
      </w:r>
    </w:p>
    <w:p w14:paraId="6BA077A0" w14:textId="77777777" w:rsidR="00472E62" w:rsidRPr="008A5178" w:rsidRDefault="00472E62" w:rsidP="008A5178">
      <w:pPr>
        <w:pStyle w:val="Prrafodelista"/>
        <w:tabs>
          <w:tab w:val="left" w:pos="426"/>
        </w:tabs>
        <w:spacing w:line="360" w:lineRule="auto"/>
        <w:ind w:left="567" w:right="616"/>
        <w:jc w:val="both"/>
        <w:rPr>
          <w:rFonts w:ascii="Palatino Linotype" w:hAnsi="Palatino Linotype"/>
          <w:i/>
        </w:rPr>
      </w:pPr>
      <w:r w:rsidRPr="008A5178">
        <w:rPr>
          <w:rFonts w:ascii="Palatino Linotype" w:hAnsi="Palatino Linotype"/>
          <w:i/>
        </w:rPr>
        <w:t xml:space="preserve">IV. En su caso, determinar y solicitar las diligencias necesarias para el desarrollo de la investigación. </w:t>
      </w:r>
    </w:p>
    <w:p w14:paraId="3215DBF6" w14:textId="77777777" w:rsidR="00472E62" w:rsidRPr="008A5178" w:rsidRDefault="00472E62" w:rsidP="008A5178">
      <w:pPr>
        <w:pStyle w:val="Prrafodelista"/>
        <w:tabs>
          <w:tab w:val="left" w:pos="426"/>
        </w:tabs>
        <w:spacing w:line="360" w:lineRule="auto"/>
        <w:ind w:left="567" w:right="616"/>
        <w:jc w:val="both"/>
        <w:rPr>
          <w:rFonts w:ascii="Palatino Linotype" w:hAnsi="Palatino Linotype"/>
          <w:i/>
        </w:rPr>
      </w:pPr>
    </w:p>
    <w:p w14:paraId="11FC96D8" w14:textId="0620AC2B" w:rsidR="00472E62" w:rsidRPr="008A5178" w:rsidRDefault="00472E62" w:rsidP="008A5178">
      <w:pPr>
        <w:pStyle w:val="Prrafodelista"/>
        <w:tabs>
          <w:tab w:val="left" w:pos="426"/>
        </w:tabs>
        <w:spacing w:line="360" w:lineRule="auto"/>
        <w:ind w:left="567" w:right="616"/>
        <w:jc w:val="both"/>
        <w:rPr>
          <w:rFonts w:ascii="Palatino Linotype" w:hAnsi="Palatino Linotype"/>
          <w:i/>
        </w:rPr>
      </w:pPr>
      <w:r w:rsidRPr="008A5178">
        <w:rPr>
          <w:rFonts w:ascii="Palatino Linotype" w:hAnsi="Palatino Linotype"/>
          <w:b/>
          <w:i/>
        </w:rPr>
        <w:t xml:space="preserve">La Secretaría Ejecutiva contará con un plazo de cinco días para emitir el acuerdo de admisión o propuesta de </w:t>
      </w:r>
      <w:proofErr w:type="spellStart"/>
      <w:r w:rsidRPr="008A5178">
        <w:rPr>
          <w:rFonts w:ascii="Palatino Linotype" w:hAnsi="Palatino Linotype"/>
          <w:b/>
          <w:i/>
        </w:rPr>
        <w:t>desechamiento</w:t>
      </w:r>
      <w:proofErr w:type="spellEnd"/>
      <w:r w:rsidRPr="008A5178">
        <w:rPr>
          <w:rFonts w:ascii="Palatino Linotype" w:hAnsi="Palatino Linotype"/>
          <w:i/>
        </w:rPr>
        <w:t>, contados a partir del día en que reciba la queja o denuncia. En caso de que se hubiese prevenido al quejoso, a partir de la recepción del desahogo de la prevención o de la fecha en la que termine el plazo sin que se hubiese desahogado la misma.”</w:t>
      </w:r>
    </w:p>
    <w:p w14:paraId="0B268CDF" w14:textId="77777777" w:rsidR="00472E62" w:rsidRPr="008A5178" w:rsidRDefault="00472E62" w:rsidP="008A5178">
      <w:pPr>
        <w:pStyle w:val="Prrafodelista"/>
        <w:tabs>
          <w:tab w:val="left" w:pos="426"/>
        </w:tabs>
        <w:spacing w:line="360" w:lineRule="auto"/>
        <w:ind w:left="567" w:right="616"/>
        <w:jc w:val="both"/>
        <w:rPr>
          <w:rFonts w:ascii="Palatino Linotype" w:hAnsi="Palatino Linotype"/>
          <w:i/>
        </w:rPr>
      </w:pPr>
    </w:p>
    <w:p w14:paraId="60F6F9BD" w14:textId="42E4DD1C" w:rsidR="00472E62" w:rsidRPr="008A5178" w:rsidRDefault="00472E62" w:rsidP="008A5178">
      <w:pPr>
        <w:pStyle w:val="Prrafodelista"/>
        <w:tabs>
          <w:tab w:val="left" w:pos="426"/>
        </w:tabs>
        <w:spacing w:line="360" w:lineRule="auto"/>
        <w:ind w:left="567" w:right="616"/>
        <w:jc w:val="both"/>
        <w:rPr>
          <w:rFonts w:ascii="Palatino Linotype" w:hAnsi="Palatino Linotype" w:cs="Arial"/>
        </w:rPr>
      </w:pPr>
      <w:r w:rsidRPr="008A5178">
        <w:rPr>
          <w:rFonts w:ascii="Palatino Linotype" w:hAnsi="Palatino Linotype"/>
        </w:rPr>
        <w:t>(Énfasis añadido)</w:t>
      </w:r>
    </w:p>
    <w:p w14:paraId="52B22A5F" w14:textId="77777777" w:rsidR="007454C1" w:rsidRPr="008A5178" w:rsidRDefault="007454C1" w:rsidP="008A5178">
      <w:pPr>
        <w:pStyle w:val="Prrafodelista"/>
        <w:tabs>
          <w:tab w:val="left" w:pos="284"/>
          <w:tab w:val="left" w:pos="426"/>
        </w:tabs>
        <w:spacing w:line="360" w:lineRule="auto"/>
        <w:ind w:left="0" w:right="49"/>
        <w:jc w:val="both"/>
        <w:rPr>
          <w:rFonts w:ascii="Palatino Linotype" w:hAnsi="Palatino Linotype" w:cs="Arial"/>
        </w:rPr>
      </w:pPr>
    </w:p>
    <w:p w14:paraId="59F20DF7" w14:textId="1B19456C" w:rsidR="00472E62" w:rsidRPr="008A5178" w:rsidRDefault="007454C1" w:rsidP="008A5178">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8A5178">
        <w:rPr>
          <w:rFonts w:ascii="Palatino Linotype" w:hAnsi="Palatino Linotype" w:cs="Arial"/>
        </w:rPr>
        <w:t>De lo antes expuesto se tiene que las causas que motiva</w:t>
      </w:r>
      <w:r w:rsidR="000C0411" w:rsidRPr="008A5178">
        <w:rPr>
          <w:rFonts w:ascii="Palatino Linotype" w:hAnsi="Palatino Linotype" w:cs="Arial"/>
        </w:rPr>
        <w:t>n</w:t>
      </w:r>
      <w:r w:rsidRPr="008A5178">
        <w:rPr>
          <w:rFonts w:ascii="Palatino Linotype" w:hAnsi="Palatino Linotype" w:cs="Arial"/>
        </w:rPr>
        <w:t xml:space="preserve"> un </w:t>
      </w:r>
      <w:proofErr w:type="spellStart"/>
      <w:r w:rsidRPr="008A5178">
        <w:rPr>
          <w:rFonts w:ascii="Palatino Linotype" w:hAnsi="Palatino Linotype" w:cs="Arial"/>
        </w:rPr>
        <w:t>desechamiento</w:t>
      </w:r>
      <w:proofErr w:type="spellEnd"/>
      <w:r w:rsidRPr="008A5178">
        <w:rPr>
          <w:rFonts w:ascii="Palatino Linotype" w:hAnsi="Palatino Linotype" w:cs="Arial"/>
        </w:rPr>
        <w:t xml:space="preserve"> de la queja, pu</w:t>
      </w:r>
      <w:r w:rsidR="000C0411" w:rsidRPr="008A5178">
        <w:rPr>
          <w:rFonts w:ascii="Palatino Linotype" w:hAnsi="Palatino Linotype" w:cs="Arial"/>
        </w:rPr>
        <w:t>ede</w:t>
      </w:r>
      <w:r w:rsidR="00472E62" w:rsidRPr="008A5178">
        <w:rPr>
          <w:rFonts w:ascii="Palatino Linotype" w:hAnsi="Palatino Linotype" w:cs="Arial"/>
        </w:rPr>
        <w:t xml:space="preserve"> ser porque la misma no cumplió con los requisitos de admisibilidad, dejando a cargo de la Secretaría Ejecutiva la atribución de analizar la admisión o </w:t>
      </w:r>
      <w:proofErr w:type="spellStart"/>
      <w:r w:rsidR="00472E62" w:rsidRPr="008A5178">
        <w:rPr>
          <w:rFonts w:ascii="Palatino Linotype" w:hAnsi="Palatino Linotype" w:cs="Arial"/>
        </w:rPr>
        <w:t>desechamiento</w:t>
      </w:r>
      <w:proofErr w:type="spellEnd"/>
      <w:r w:rsidR="00472E62" w:rsidRPr="008A5178">
        <w:rPr>
          <w:rFonts w:ascii="Palatino Linotype" w:hAnsi="Palatino Linotype" w:cs="Arial"/>
        </w:rPr>
        <w:t xml:space="preserve"> de la misma.</w:t>
      </w:r>
    </w:p>
    <w:p w14:paraId="3469F391" w14:textId="77777777" w:rsidR="00472E62" w:rsidRPr="008A5178" w:rsidRDefault="00472E62" w:rsidP="008A5178">
      <w:pPr>
        <w:pStyle w:val="Prrafodelista"/>
        <w:tabs>
          <w:tab w:val="left" w:pos="284"/>
          <w:tab w:val="left" w:pos="426"/>
        </w:tabs>
        <w:spacing w:line="360" w:lineRule="auto"/>
        <w:ind w:left="0" w:right="49"/>
        <w:jc w:val="both"/>
        <w:rPr>
          <w:rFonts w:ascii="Palatino Linotype" w:hAnsi="Palatino Linotype" w:cs="Arial"/>
        </w:rPr>
      </w:pPr>
    </w:p>
    <w:p w14:paraId="72ADACB0" w14:textId="77777777" w:rsidR="00D229EE" w:rsidRPr="008A5178" w:rsidRDefault="000C0411" w:rsidP="008A5178">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8A5178">
        <w:rPr>
          <w:rFonts w:ascii="Palatino Linotype" w:hAnsi="Palatino Linotype" w:cs="Arial"/>
        </w:rPr>
        <w:t xml:space="preserve">Asimismo, no está por demás señalar que el </w:t>
      </w:r>
      <w:proofErr w:type="spellStart"/>
      <w:r w:rsidRPr="008A5178">
        <w:rPr>
          <w:rFonts w:ascii="Palatino Linotype" w:hAnsi="Palatino Linotype" w:cs="Arial"/>
        </w:rPr>
        <w:t>desechamiento</w:t>
      </w:r>
      <w:proofErr w:type="spellEnd"/>
      <w:r w:rsidRPr="008A5178">
        <w:rPr>
          <w:rFonts w:ascii="Palatino Linotype" w:hAnsi="Palatino Linotype" w:cs="Arial"/>
        </w:rPr>
        <w:t xml:space="preserve"> de una queja, consiste en el análisis por parte de la autoridad sobre la procedencia de la misma, y posteriormente en la determinación que conlleva la admisión o </w:t>
      </w:r>
      <w:proofErr w:type="spellStart"/>
      <w:r w:rsidRPr="008A5178">
        <w:rPr>
          <w:rFonts w:ascii="Palatino Linotype" w:hAnsi="Palatino Linotype" w:cs="Arial"/>
        </w:rPr>
        <w:t>desechamiento</w:t>
      </w:r>
      <w:proofErr w:type="spellEnd"/>
      <w:r w:rsidRPr="008A5178">
        <w:rPr>
          <w:rFonts w:ascii="Palatino Linotype" w:hAnsi="Palatino Linotype" w:cs="Arial"/>
        </w:rPr>
        <w:t xml:space="preserve"> de la misma, por lo que el hecho de admitir o desechar una queja, en el caso concreto, conlleva la emisión de un acto de autoridad, el cua</w:t>
      </w:r>
      <w:r w:rsidR="0056753A" w:rsidRPr="008A5178">
        <w:rPr>
          <w:rFonts w:ascii="Palatino Linotype" w:hAnsi="Palatino Linotype" w:cs="Arial"/>
        </w:rPr>
        <w:t>l debe estar fundado y motivado.</w:t>
      </w:r>
    </w:p>
    <w:p w14:paraId="66C74519" w14:textId="77777777" w:rsidR="00D229EE" w:rsidRPr="008A5178" w:rsidRDefault="00D229EE" w:rsidP="008A5178">
      <w:pPr>
        <w:pStyle w:val="Prrafodelista"/>
        <w:tabs>
          <w:tab w:val="left" w:pos="284"/>
          <w:tab w:val="left" w:pos="426"/>
        </w:tabs>
        <w:spacing w:line="360" w:lineRule="auto"/>
        <w:ind w:left="0" w:right="49"/>
        <w:jc w:val="both"/>
        <w:rPr>
          <w:rFonts w:ascii="Palatino Linotype" w:hAnsi="Palatino Linotype" w:cs="Arial"/>
        </w:rPr>
      </w:pPr>
    </w:p>
    <w:p w14:paraId="0D2D4364" w14:textId="6A1CEAB2" w:rsidR="00D229EE" w:rsidRPr="008A5178" w:rsidRDefault="00D229EE" w:rsidP="008A5178">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8A5178">
        <w:rPr>
          <w:rFonts w:ascii="Palatino Linotype" w:eastAsia="Times New Roman" w:hAnsi="Palatino Linotype" w:cs="Arial"/>
          <w:lang w:val="es-MX"/>
        </w:rPr>
        <w:t>Al respecto, a través de diversa jurisprudencia dictada por el Poder Judicial de la Federación se sostiene que la finalidad de la fundamentación o motivación es la de explicar, justificar, posibilitar la defensa y comunicar la decisión de la autoridad:</w:t>
      </w:r>
    </w:p>
    <w:p w14:paraId="1C7EFC9E" w14:textId="77777777" w:rsidR="00D229EE" w:rsidRPr="008A5178" w:rsidRDefault="00D229EE" w:rsidP="008A5178">
      <w:pPr>
        <w:spacing w:line="360" w:lineRule="auto"/>
        <w:jc w:val="both"/>
        <w:rPr>
          <w:rFonts w:ascii="Palatino Linotype" w:eastAsia="Times New Roman" w:hAnsi="Palatino Linotype" w:cs="Arial"/>
          <w:lang w:val="es-MX"/>
        </w:rPr>
      </w:pPr>
    </w:p>
    <w:p w14:paraId="4EADF018" w14:textId="77777777" w:rsidR="00D229EE" w:rsidRPr="008A5178" w:rsidRDefault="00D229EE" w:rsidP="008A5178">
      <w:pPr>
        <w:spacing w:line="360" w:lineRule="auto"/>
        <w:ind w:left="567" w:right="616"/>
        <w:jc w:val="both"/>
        <w:rPr>
          <w:rFonts w:ascii="Palatino Linotype" w:eastAsia="Times New Roman" w:hAnsi="Palatino Linotype" w:cs="Arial"/>
          <w:i/>
          <w:lang w:val="es-MX"/>
        </w:rPr>
      </w:pPr>
      <w:r w:rsidRPr="008A5178">
        <w:rPr>
          <w:rFonts w:ascii="Palatino Linotype" w:eastAsia="Times New Roman" w:hAnsi="Palatino Linotype" w:cs="Arial"/>
          <w:b/>
          <w:i/>
          <w:lang w:val="es-MX"/>
        </w:rPr>
        <w:t>“FUNDAMENTACIÓN Y MOTIVACIÓN. EL ASPECTO FORMAL DE LA GARANTÍA Y SU FINALIDAD SE TRADUCEN EN EXPLICAR, JUSTIFICAR, POSIBILITAR LA DEFENSA Y COMUNICAR LA DECISIÓN</w:t>
      </w:r>
      <w:r w:rsidRPr="008A5178">
        <w:rPr>
          <w:rFonts w:ascii="Palatino Linotype" w:eastAsia="Times New Roman" w:hAnsi="Palatino Linotype" w:cs="Arial"/>
          <w:i/>
          <w:lang w:val="es-MX"/>
        </w:rPr>
        <w:t xml:space="preserve">. El contenido formal de la garantía de legalidad prevista en el artículo 16 constitucional relativa a la </w:t>
      </w:r>
      <w:r w:rsidRPr="008A5178">
        <w:rPr>
          <w:rFonts w:ascii="Palatino Linotype" w:eastAsia="Times New Roman" w:hAnsi="Palatino Linotype" w:cs="Arial"/>
          <w:b/>
          <w:i/>
          <w:lang w:val="es-MX"/>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A5178">
        <w:rPr>
          <w:rFonts w:ascii="Palatino Linotype" w:eastAsia="Times New Roman" w:hAnsi="Palatino Linotype" w:cs="Arial"/>
          <w:i/>
          <w:lang w:val="es-MX"/>
        </w:rPr>
        <w:t xml:space="preserve">. Por tanto, </w:t>
      </w:r>
      <w:r w:rsidRPr="008A5178">
        <w:rPr>
          <w:rFonts w:ascii="Palatino Linotype" w:eastAsia="Times New Roman" w:hAnsi="Palatino Linotype" w:cs="Arial"/>
          <w:b/>
          <w:i/>
          <w:lang w:val="es-MX"/>
        </w:rPr>
        <w:t>no basta que el acto de autoridad apenas observe una motivación pro forma pero de una manera incongruente, insuficiente o imprecisa</w:t>
      </w:r>
      <w:r w:rsidRPr="008A5178">
        <w:rPr>
          <w:rFonts w:ascii="Palatino Linotype" w:eastAsia="Times New Roman" w:hAnsi="Palatino Linotype" w:cs="Arial"/>
          <w:i/>
          <w:lang w:val="es-MX"/>
        </w:rPr>
        <w:t>, que impida la finalidad del conocimiento, comprobación y defensa pertinente</w:t>
      </w:r>
      <w:r w:rsidRPr="008A5178">
        <w:rPr>
          <w:rFonts w:ascii="Palatino Linotype" w:eastAsia="Times New Roman" w:hAnsi="Palatino Linotype" w:cs="Arial"/>
          <w:b/>
          <w:i/>
          <w:lang w:val="es-MX"/>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8A5178">
        <w:rPr>
          <w:rFonts w:ascii="Palatino Linotype" w:eastAsia="Times New Roman" w:hAnsi="Palatino Linotype" w:cs="Arial"/>
          <w:i/>
          <w:lang w:val="es-MX"/>
        </w:rPr>
        <w:t>.”(Sic)</w:t>
      </w:r>
    </w:p>
    <w:p w14:paraId="012DDFB5" w14:textId="77777777" w:rsidR="00D229EE" w:rsidRPr="008A5178" w:rsidRDefault="00D229EE" w:rsidP="008A5178">
      <w:pPr>
        <w:pStyle w:val="Prrafodelista"/>
        <w:tabs>
          <w:tab w:val="left" w:pos="426"/>
        </w:tabs>
        <w:spacing w:line="360" w:lineRule="auto"/>
        <w:ind w:left="0"/>
        <w:jc w:val="both"/>
        <w:rPr>
          <w:rFonts w:ascii="Palatino Linotype" w:eastAsia="Times New Roman" w:hAnsi="Palatino Linotype" w:cs="Arial"/>
          <w:lang w:val="es-MX"/>
        </w:rPr>
      </w:pPr>
    </w:p>
    <w:p w14:paraId="649A69C4" w14:textId="77777777" w:rsidR="00D229EE" w:rsidRPr="008A5178" w:rsidRDefault="00D229EE" w:rsidP="008A5178">
      <w:pPr>
        <w:pStyle w:val="Prrafodelista"/>
        <w:numPr>
          <w:ilvl w:val="0"/>
          <w:numId w:val="1"/>
        </w:numPr>
        <w:tabs>
          <w:tab w:val="left" w:pos="426"/>
        </w:tabs>
        <w:spacing w:line="360" w:lineRule="auto"/>
        <w:ind w:left="0" w:firstLine="0"/>
        <w:jc w:val="both"/>
        <w:rPr>
          <w:rFonts w:ascii="Palatino Linotype" w:eastAsia="Times New Roman" w:hAnsi="Palatino Linotype" w:cs="Arial"/>
          <w:lang w:val="es-MX"/>
        </w:rPr>
      </w:pPr>
      <w:r w:rsidRPr="008A5178">
        <w:rPr>
          <w:rFonts w:ascii="Palatino Linotype" w:eastAsia="Times New Roman" w:hAnsi="Palatino Linotype" w:cs="Arial"/>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7EBE2E4" w14:textId="77777777" w:rsidR="00D229EE" w:rsidRPr="008A5178" w:rsidRDefault="00D229EE" w:rsidP="008A5178">
      <w:pPr>
        <w:tabs>
          <w:tab w:val="left" w:pos="426"/>
        </w:tabs>
        <w:spacing w:line="360" w:lineRule="auto"/>
        <w:jc w:val="both"/>
        <w:rPr>
          <w:rFonts w:ascii="Palatino Linotype" w:eastAsia="Times New Roman" w:hAnsi="Palatino Linotype" w:cs="Arial"/>
          <w:lang w:val="es-MX"/>
        </w:rPr>
      </w:pPr>
    </w:p>
    <w:p w14:paraId="3A5C2853" w14:textId="184564E4" w:rsidR="00D229EE" w:rsidRPr="008A5178" w:rsidRDefault="00D229EE" w:rsidP="008A5178">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8A5178">
        <w:rPr>
          <w:rFonts w:ascii="Palatino Linotype" w:hAnsi="Palatino Linotype"/>
          <w:lang w:val="es-ES"/>
        </w:rPr>
        <w:t>Es así que, por un lado se tiene la obligación de los Sujetos Obligados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8A5178">
        <w:rPr>
          <w:rStyle w:val="Refdenotaalpie"/>
          <w:rFonts w:ascii="Palatino Linotype" w:hAnsi="Palatino Linotype"/>
          <w:lang w:val="es-ES"/>
        </w:rPr>
        <w:footnoteReference w:id="6"/>
      </w:r>
      <w:r w:rsidRPr="008A5178">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C83BA29" w14:textId="77777777" w:rsidR="00D229EE" w:rsidRPr="008A5178" w:rsidRDefault="00D229EE" w:rsidP="008A5178">
      <w:pPr>
        <w:pStyle w:val="Prrafodelista"/>
        <w:tabs>
          <w:tab w:val="left" w:pos="851"/>
        </w:tabs>
        <w:spacing w:line="360" w:lineRule="auto"/>
        <w:ind w:left="0" w:right="49"/>
        <w:jc w:val="both"/>
        <w:rPr>
          <w:rFonts w:ascii="Palatino Linotype" w:hAnsi="Palatino Linotype"/>
          <w:lang w:val="es-ES"/>
        </w:rPr>
      </w:pPr>
    </w:p>
    <w:p w14:paraId="4CAAD738" w14:textId="451D2EE3" w:rsidR="00D229EE" w:rsidRPr="008A5178" w:rsidRDefault="00472E62" w:rsidP="008A5178">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8A5178">
        <w:rPr>
          <w:rFonts w:ascii="Palatino Linotype" w:hAnsi="Palatino Linotype"/>
          <w:lang w:val="es-ES"/>
        </w:rPr>
        <w:t xml:space="preserve">Bajo ese contexto, si bien el </w:t>
      </w:r>
      <w:r w:rsidRPr="008A5178">
        <w:rPr>
          <w:rFonts w:ascii="Palatino Linotype" w:hAnsi="Palatino Linotype"/>
          <w:b/>
          <w:lang w:val="es-ES"/>
        </w:rPr>
        <w:t>SUJETO OBLIGADO</w:t>
      </w:r>
      <w:r w:rsidRPr="008A5178">
        <w:rPr>
          <w:rFonts w:ascii="Palatino Linotype" w:hAnsi="Palatino Linotype"/>
          <w:lang w:val="es-ES"/>
        </w:rPr>
        <w:t xml:space="preserve"> tiene dentro de sus atribuciones emitir el acuerdo de </w:t>
      </w:r>
      <w:proofErr w:type="spellStart"/>
      <w:r w:rsidRPr="008A5178">
        <w:rPr>
          <w:rFonts w:ascii="Palatino Linotype" w:hAnsi="Palatino Linotype"/>
          <w:lang w:val="es-ES"/>
        </w:rPr>
        <w:t>desechamiento</w:t>
      </w:r>
      <w:proofErr w:type="spellEnd"/>
      <w:r w:rsidRPr="008A5178">
        <w:rPr>
          <w:rFonts w:ascii="Palatino Linotype" w:hAnsi="Palatino Linotype"/>
          <w:lang w:val="es-ES"/>
        </w:rPr>
        <w:t xml:space="preserve"> de una queja que no cumple con los requisitos de procedencia, lo que lleva implícito un acto de autoridad, también lo es que dichas causales la fueron explicadas en el cuadro de información remitido en cumplimiento a esta, con lo cual a criterio de esta Ponencia </w:t>
      </w:r>
      <w:proofErr w:type="spellStart"/>
      <w:r w:rsidRPr="008A5178">
        <w:rPr>
          <w:rFonts w:ascii="Palatino Linotype" w:hAnsi="Palatino Linotype"/>
          <w:lang w:val="es-ES"/>
        </w:rPr>
        <w:t>Resolutora</w:t>
      </w:r>
      <w:proofErr w:type="spellEnd"/>
      <w:r w:rsidRPr="008A5178">
        <w:rPr>
          <w:rFonts w:ascii="Palatino Linotype" w:hAnsi="Palatino Linotype"/>
          <w:lang w:val="es-ES"/>
        </w:rPr>
        <w:t xml:space="preserve"> el requerimiento se tiene por colmado ya que el </w:t>
      </w:r>
      <w:r w:rsidRPr="008A5178">
        <w:rPr>
          <w:rFonts w:ascii="Palatino Linotype" w:hAnsi="Palatino Linotype"/>
          <w:b/>
          <w:lang w:val="es-ES"/>
        </w:rPr>
        <w:t>SUJETO OBLIGADO</w:t>
      </w:r>
      <w:r w:rsidRPr="008A5178">
        <w:rPr>
          <w:rFonts w:ascii="Palatino Linotype" w:hAnsi="Palatino Linotype"/>
          <w:lang w:val="es-ES"/>
        </w:rPr>
        <w:t xml:space="preserve"> en un ejercicio de máxima publicidad se aprecia que elaboró un documento con el número de quejas desechadas, y se pronunció en el sentido de referir las causas por las cuales las mismas fueron desechadas.</w:t>
      </w:r>
    </w:p>
    <w:p w14:paraId="5F23BE9B" w14:textId="77777777" w:rsidR="003F6B7C" w:rsidRPr="008A5178" w:rsidRDefault="003F6B7C" w:rsidP="008A5178">
      <w:pPr>
        <w:pStyle w:val="Prrafodelista"/>
        <w:tabs>
          <w:tab w:val="left" w:pos="426"/>
          <w:tab w:val="left" w:pos="851"/>
        </w:tabs>
        <w:spacing w:line="360" w:lineRule="auto"/>
        <w:ind w:left="0" w:right="49"/>
        <w:jc w:val="both"/>
        <w:rPr>
          <w:rFonts w:ascii="Palatino Linotype" w:hAnsi="Palatino Linotype"/>
          <w:lang w:val="es-ES"/>
        </w:rPr>
      </w:pPr>
    </w:p>
    <w:p w14:paraId="477E9B97" w14:textId="7BD532DB" w:rsidR="003F6B7C" w:rsidRPr="008A5178" w:rsidRDefault="003F6B7C" w:rsidP="008A5178">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8A5178">
        <w:rPr>
          <w:rFonts w:ascii="Palatino Linotype" w:hAnsi="Palatino Linotype"/>
          <w:lang w:val="es-ES"/>
        </w:rPr>
        <w:t xml:space="preserve">En el mismo contexto, si bien sólo precisó las causas o motivos por los cuales las quejas fueron desechadas, del año dos mil catorce al dos mil dieciocho, no resulta procedente ordenar del uno de enero al veintidós de abril de dos mil diecinueve, en razón de que al no presentarse procesos electorales, por ende no se advierte la posibilidad de que se presentarán quejas que posterior a su análisis se haya determinado su </w:t>
      </w:r>
      <w:proofErr w:type="spellStart"/>
      <w:r w:rsidRPr="008A5178">
        <w:rPr>
          <w:rFonts w:ascii="Palatino Linotype" w:hAnsi="Palatino Linotype"/>
          <w:lang w:val="es-ES"/>
        </w:rPr>
        <w:t>desechamiento</w:t>
      </w:r>
      <w:proofErr w:type="spellEnd"/>
      <w:r w:rsidRPr="008A5178">
        <w:rPr>
          <w:rFonts w:ascii="Palatino Linotype" w:hAnsi="Palatino Linotype"/>
          <w:lang w:val="es-ES"/>
        </w:rPr>
        <w:t>.</w:t>
      </w:r>
    </w:p>
    <w:p w14:paraId="784A031A" w14:textId="77777777" w:rsidR="00275C4A" w:rsidRPr="008A5178" w:rsidRDefault="00275C4A" w:rsidP="008A5178">
      <w:pPr>
        <w:pStyle w:val="Prrafodelista"/>
        <w:tabs>
          <w:tab w:val="left" w:pos="426"/>
          <w:tab w:val="left" w:pos="851"/>
        </w:tabs>
        <w:spacing w:line="360" w:lineRule="auto"/>
        <w:ind w:left="0" w:right="49"/>
        <w:jc w:val="both"/>
        <w:rPr>
          <w:rFonts w:ascii="Palatino Linotype" w:hAnsi="Palatino Linotype"/>
          <w:lang w:val="es-ES"/>
        </w:rPr>
      </w:pPr>
    </w:p>
    <w:p w14:paraId="10A489CD" w14:textId="77777777" w:rsidR="00275C4A" w:rsidRPr="008A5178" w:rsidRDefault="00275C4A" w:rsidP="008A5178">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8A5178">
        <w:rPr>
          <w:rFonts w:ascii="Palatino Linotype" w:hAnsi="Palatino Linotype"/>
          <w:lang w:val="es-ES"/>
        </w:rPr>
        <w:t xml:space="preserve">Ahora, respecto de los requerimientos bajo los </w:t>
      </w:r>
      <w:r w:rsidRPr="008A5178">
        <w:rPr>
          <w:rFonts w:ascii="Palatino Linotype" w:hAnsi="Palatino Linotype"/>
          <w:b/>
          <w:lang w:val="es-ES"/>
        </w:rPr>
        <w:t>numerales 3, 4, 6 y 7</w:t>
      </w:r>
      <w:r w:rsidRPr="008A5178">
        <w:rPr>
          <w:rFonts w:ascii="Palatino Linotype" w:hAnsi="Palatino Linotype"/>
          <w:lang w:val="es-ES"/>
        </w:rPr>
        <w:t>, se desprende que la particular requirió por medio de cuestionamientos acceder a lo siguiente:</w:t>
      </w:r>
    </w:p>
    <w:p w14:paraId="2561AA94" w14:textId="77777777" w:rsidR="00D02BA5" w:rsidRPr="008A5178" w:rsidRDefault="00D02BA5" w:rsidP="008A5178">
      <w:pPr>
        <w:pStyle w:val="Prrafodelista"/>
        <w:tabs>
          <w:tab w:val="left" w:pos="426"/>
          <w:tab w:val="left" w:pos="851"/>
        </w:tabs>
        <w:spacing w:line="360" w:lineRule="auto"/>
        <w:ind w:left="0" w:right="49"/>
        <w:jc w:val="both"/>
        <w:rPr>
          <w:rFonts w:ascii="Palatino Linotype" w:hAnsi="Palatino Linotype"/>
          <w:lang w:val="es-ES"/>
        </w:rPr>
      </w:pPr>
    </w:p>
    <w:p w14:paraId="3EDB27AA" w14:textId="586492D4" w:rsidR="00275C4A" w:rsidRPr="008A5178" w:rsidRDefault="00D02BA5" w:rsidP="008A5178">
      <w:pPr>
        <w:pStyle w:val="Prrafodelista"/>
        <w:numPr>
          <w:ilvl w:val="0"/>
          <w:numId w:val="23"/>
        </w:numPr>
        <w:tabs>
          <w:tab w:val="left" w:pos="426"/>
          <w:tab w:val="left" w:pos="851"/>
        </w:tabs>
        <w:spacing w:line="360" w:lineRule="auto"/>
        <w:ind w:right="474"/>
        <w:jc w:val="both"/>
        <w:rPr>
          <w:rFonts w:ascii="Palatino Linotype" w:hAnsi="Palatino Linotype"/>
          <w:lang w:val="es-ES"/>
        </w:rPr>
      </w:pPr>
      <w:r w:rsidRPr="008A5178">
        <w:rPr>
          <w:rFonts w:ascii="Palatino Linotype" w:hAnsi="Palatino Linotype"/>
          <w:lang w:val="es-ES"/>
        </w:rPr>
        <w:t>P</w:t>
      </w:r>
      <w:r w:rsidR="00275C4A" w:rsidRPr="008A5178">
        <w:rPr>
          <w:rFonts w:ascii="Palatino Linotype" w:hAnsi="Palatino Linotype"/>
          <w:lang w:val="es-ES"/>
        </w:rPr>
        <w:t>rincipio procesal que regula la instrucción de los procedimientos sancionadores especial y ordinario</w:t>
      </w:r>
      <w:r w:rsidRPr="008A5178">
        <w:rPr>
          <w:rFonts w:ascii="Palatino Linotype" w:hAnsi="Palatino Linotype"/>
          <w:lang w:val="es-ES"/>
        </w:rPr>
        <w:t>;</w:t>
      </w:r>
    </w:p>
    <w:p w14:paraId="51146835" w14:textId="3C81D307" w:rsidR="00D02BA5" w:rsidRPr="008A5178" w:rsidRDefault="00D02BA5" w:rsidP="008A5178">
      <w:pPr>
        <w:pStyle w:val="Prrafodelista"/>
        <w:numPr>
          <w:ilvl w:val="0"/>
          <w:numId w:val="23"/>
        </w:numPr>
        <w:tabs>
          <w:tab w:val="left" w:pos="426"/>
          <w:tab w:val="left" w:pos="851"/>
        </w:tabs>
        <w:spacing w:line="360" w:lineRule="auto"/>
        <w:ind w:right="474"/>
        <w:jc w:val="both"/>
        <w:rPr>
          <w:rFonts w:ascii="Palatino Linotype" w:hAnsi="Palatino Linotype"/>
          <w:lang w:val="es-ES"/>
        </w:rPr>
      </w:pPr>
      <w:r w:rsidRPr="008A5178">
        <w:rPr>
          <w:rFonts w:ascii="Palatino Linotype" w:hAnsi="Palatino Linotype"/>
          <w:lang w:val="es-ES"/>
        </w:rPr>
        <w:t>Conductas denunciadas;</w:t>
      </w:r>
    </w:p>
    <w:p w14:paraId="52E075D7" w14:textId="3F17F634" w:rsidR="00D02BA5" w:rsidRPr="008A5178" w:rsidRDefault="00D02BA5" w:rsidP="008A5178">
      <w:pPr>
        <w:pStyle w:val="Prrafodelista"/>
        <w:numPr>
          <w:ilvl w:val="0"/>
          <w:numId w:val="23"/>
        </w:numPr>
        <w:tabs>
          <w:tab w:val="left" w:pos="426"/>
          <w:tab w:val="left" w:pos="851"/>
        </w:tabs>
        <w:spacing w:line="360" w:lineRule="auto"/>
        <w:ind w:right="474"/>
        <w:jc w:val="both"/>
        <w:rPr>
          <w:rFonts w:ascii="Palatino Linotype" w:hAnsi="Palatino Linotype"/>
          <w:lang w:val="es-ES"/>
        </w:rPr>
      </w:pPr>
      <w:r w:rsidRPr="008A5178">
        <w:rPr>
          <w:rFonts w:ascii="Palatino Linotype" w:hAnsi="Palatino Linotype"/>
          <w:lang w:val="es-ES"/>
        </w:rPr>
        <w:t>Periodo promedio de duración de la etapa de instrucción de los procedimientos sancionadores especial y ordinario; y</w:t>
      </w:r>
    </w:p>
    <w:p w14:paraId="2DA8C846" w14:textId="220925B1" w:rsidR="00D02BA5" w:rsidRPr="008A5178" w:rsidRDefault="00D02BA5" w:rsidP="008A5178">
      <w:pPr>
        <w:pStyle w:val="Prrafodelista"/>
        <w:numPr>
          <w:ilvl w:val="0"/>
          <w:numId w:val="23"/>
        </w:numPr>
        <w:tabs>
          <w:tab w:val="left" w:pos="426"/>
          <w:tab w:val="left" w:pos="851"/>
        </w:tabs>
        <w:spacing w:line="360" w:lineRule="auto"/>
        <w:ind w:right="474"/>
        <w:jc w:val="both"/>
        <w:rPr>
          <w:rFonts w:ascii="Palatino Linotype" w:hAnsi="Palatino Linotype"/>
          <w:lang w:val="es-ES"/>
        </w:rPr>
      </w:pPr>
      <w:r w:rsidRPr="008A5178">
        <w:rPr>
          <w:rFonts w:ascii="Palatino Linotype" w:hAnsi="Palatino Linotype"/>
          <w:lang w:val="es-ES"/>
        </w:rPr>
        <w:t>Metodología a seguir para desarrollar la etapa de instrucción.</w:t>
      </w:r>
    </w:p>
    <w:p w14:paraId="0B45553C" w14:textId="77777777" w:rsidR="007775B7" w:rsidRPr="008A5178" w:rsidRDefault="007775B7"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bookmarkStart w:id="53" w:name="_Toc511234456"/>
    </w:p>
    <w:p w14:paraId="6CC4AD1C" w14:textId="13E94A43" w:rsidR="00D02BA5" w:rsidRPr="008A5178" w:rsidRDefault="00D02BA5"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eastAsia="MS Mincho" w:hAnsi="Palatino Linotype" w:cs="Arial"/>
          <w:color w:val="000000" w:themeColor="text1"/>
          <w:lang w:val="es-MX"/>
        </w:rPr>
        <w:t xml:space="preserve">Al respecto, el </w:t>
      </w:r>
      <w:r w:rsidRPr="008A5178">
        <w:rPr>
          <w:rFonts w:ascii="Palatino Linotype" w:eastAsia="MS Mincho" w:hAnsi="Palatino Linotype" w:cs="Arial"/>
          <w:b/>
          <w:color w:val="000000" w:themeColor="text1"/>
          <w:lang w:val="es-MX"/>
        </w:rPr>
        <w:t>SUJETO OBLIGADO</w:t>
      </w:r>
      <w:r w:rsidRPr="008A5178">
        <w:rPr>
          <w:rFonts w:ascii="Palatino Linotype" w:eastAsia="MS Mincho" w:hAnsi="Palatino Linotype" w:cs="Arial"/>
          <w:color w:val="000000" w:themeColor="text1"/>
          <w:lang w:val="es-MX"/>
        </w:rPr>
        <w:t xml:space="preserve"> señaló en términos generales que no existía fuente obligacional para generar la información requerida, en términos del artículo 12 de la Ley de Transparencia y Acceso a la Información Pública, y que no se encontraba constreñido a generar documentos ad hoc; sin embargo, se aprecia que en un ejercicio de máxima publicidad refirió que la información requerida en dichos puntos, la podía consultar en el Código Electoral del Estado de México, para lo cual adjunto la dirección electrónica para su consulta.</w:t>
      </w:r>
    </w:p>
    <w:p w14:paraId="77D2A821" w14:textId="77777777" w:rsidR="00D02BA5" w:rsidRPr="008A5178" w:rsidRDefault="00D02BA5"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AB8D560" w14:textId="77777777" w:rsidR="00656B3E" w:rsidRPr="008A5178" w:rsidRDefault="00D02BA5"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eastAsia="MS Mincho" w:hAnsi="Palatino Linotype" w:cs="Arial"/>
          <w:color w:val="000000" w:themeColor="text1"/>
          <w:lang w:val="es-MX"/>
        </w:rPr>
        <w:t xml:space="preserve">En ese tenor, si bien el </w:t>
      </w:r>
      <w:r w:rsidRPr="008A5178">
        <w:rPr>
          <w:rFonts w:ascii="Palatino Linotype" w:eastAsia="MS Mincho" w:hAnsi="Palatino Linotype" w:cs="Arial"/>
          <w:b/>
          <w:color w:val="000000" w:themeColor="text1"/>
          <w:lang w:val="es-MX"/>
        </w:rPr>
        <w:t>SUJETO OBLIGADO</w:t>
      </w:r>
      <w:r w:rsidRPr="008A5178">
        <w:rPr>
          <w:rFonts w:ascii="Palatino Linotype" w:eastAsia="MS Mincho" w:hAnsi="Palatino Linotype" w:cs="Arial"/>
          <w:color w:val="000000" w:themeColor="text1"/>
          <w:lang w:val="es-MX"/>
        </w:rPr>
        <w:t xml:space="preserve">, no se encuentra constreñido a generar documentos </w:t>
      </w:r>
      <w:r w:rsidRPr="008A5178">
        <w:rPr>
          <w:rFonts w:ascii="Palatino Linotype" w:eastAsia="MS Mincho" w:hAnsi="Palatino Linotype" w:cs="Arial"/>
          <w:i/>
          <w:color w:val="000000" w:themeColor="text1"/>
          <w:lang w:val="es-MX"/>
        </w:rPr>
        <w:t>ad hoc</w:t>
      </w:r>
      <w:r w:rsidRPr="008A5178">
        <w:rPr>
          <w:rFonts w:ascii="Palatino Linotype" w:eastAsia="MS Mincho" w:hAnsi="Palatino Linotype" w:cs="Arial"/>
          <w:color w:val="000000" w:themeColor="text1"/>
          <w:lang w:val="es-MX"/>
        </w:rPr>
        <w:t xml:space="preserve">, </w:t>
      </w:r>
      <w:r w:rsidR="00656B3E" w:rsidRPr="008A5178">
        <w:rPr>
          <w:rFonts w:ascii="Palatino Linotype" w:eastAsia="MS Mincho" w:hAnsi="Palatino Linotype" w:cs="Arial"/>
          <w:color w:val="000000" w:themeColor="text1"/>
          <w:lang w:val="es-MX"/>
        </w:rPr>
        <w:t>para</w:t>
      </w:r>
      <w:r w:rsidRPr="008A5178">
        <w:rPr>
          <w:rFonts w:ascii="Palatino Linotype" w:eastAsia="MS Mincho" w:hAnsi="Palatino Linotype" w:cs="Arial"/>
          <w:color w:val="000000" w:themeColor="text1"/>
          <w:lang w:val="es-MX"/>
        </w:rPr>
        <w:t xml:space="preserve"> responder cuestionamientos como los formulados por la particular, ya que ello constituye un derecho de petición y no un acceso a documentos previamente generados, poseídos y/o administrado en ejercicio de las facultades, competencias y funciones </w:t>
      </w:r>
      <w:r w:rsidR="00656B3E" w:rsidRPr="008A5178">
        <w:rPr>
          <w:rFonts w:ascii="Palatino Linotype" w:eastAsia="MS Mincho" w:hAnsi="Palatino Linotype" w:cs="Arial"/>
          <w:color w:val="000000" w:themeColor="text1"/>
          <w:lang w:val="es-MX"/>
        </w:rPr>
        <w:t>de los Sujetos Obligados, también lo es que para respetar adecuadamente el derecho de acceso a la información no basta con la simple referencia a la legislación aplicable.</w:t>
      </w:r>
    </w:p>
    <w:p w14:paraId="474D2A12" w14:textId="77777777" w:rsidR="00656B3E" w:rsidRPr="008A5178" w:rsidRDefault="00656B3E"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653CE13" w14:textId="77777777" w:rsidR="00656B3E" w:rsidRPr="008A5178" w:rsidRDefault="00656B3E"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eastAsia="MS Mincho" w:hAnsi="Palatino Linotype" w:cs="Arial"/>
          <w:color w:val="000000" w:themeColor="text1"/>
          <w:lang w:val="es-MX"/>
        </w:rPr>
        <w:t xml:space="preserve">Lo anterior, ya que </w:t>
      </w:r>
      <w:r w:rsidRPr="008A5178">
        <w:rPr>
          <w:rFonts w:ascii="Palatino Linotype" w:hAnsi="Palatino Linotype"/>
        </w:rPr>
        <w:t>se debe indicar de manera precisa y concreta el artículo, fracción y párrafo en cuyo contenido consta la información que satisface la solicitud</w:t>
      </w:r>
      <w:r w:rsidRPr="008A5178">
        <w:rPr>
          <w:rFonts w:ascii="Palatino Linotype" w:hAnsi="Palatino Linotype" w:cs="Arial"/>
        </w:rPr>
        <w:t>,</w:t>
      </w:r>
      <w:r w:rsidRPr="008A5178">
        <w:rPr>
          <w:rFonts w:ascii="Palatino Linotype" w:hAnsi="Palatino Linotype"/>
        </w:rPr>
        <w:t xml:space="preserve"> y no debe implicar que el solicitante realice una búsqueda en toda la información que se encuentre disponible en los preceptos legales.</w:t>
      </w:r>
    </w:p>
    <w:p w14:paraId="43448C9F" w14:textId="77777777" w:rsidR="00656B3E" w:rsidRPr="008A5178" w:rsidRDefault="00656B3E"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0FDEBEE" w14:textId="77777777" w:rsidR="00656B3E" w:rsidRPr="008A5178" w:rsidRDefault="00656B3E"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rPr>
        <w:t xml:space="preserve">En esa tesitura, para notificar la respuesta, deberá tener especial cuidado, ya que de ello depende, de que la obligación de acceso a la información pública se tenga por cumplida, al poner a disposición del particular el soporte documental requerido. </w:t>
      </w:r>
    </w:p>
    <w:p w14:paraId="36D2DD2E" w14:textId="77777777" w:rsidR="00656B3E" w:rsidRPr="008A5178" w:rsidRDefault="00656B3E"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1A09757" w14:textId="77777777" w:rsidR="00656B3E" w:rsidRPr="008A5178" w:rsidRDefault="00656B3E"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rPr>
        <w:t xml:space="preserve">En este sentido es importante hacer referencia a lo dispuesto en el artículo 161 de la Ley de Transparencia y Acceso a la Información Pública del Estado de México y Municipios que a en su texto literal dice: </w:t>
      </w:r>
    </w:p>
    <w:p w14:paraId="0B476766" w14:textId="77777777" w:rsidR="00656B3E" w:rsidRPr="008A5178" w:rsidRDefault="00656B3E"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86EAC00" w14:textId="77777777" w:rsidR="00656B3E" w:rsidRPr="008A5178" w:rsidRDefault="00656B3E" w:rsidP="008A5178">
      <w:pPr>
        <w:pStyle w:val="Prrafodelista"/>
        <w:spacing w:line="360" w:lineRule="auto"/>
        <w:ind w:left="851" w:right="616"/>
        <w:jc w:val="both"/>
        <w:rPr>
          <w:rFonts w:ascii="Palatino Linotype" w:hAnsi="Palatino Linotype" w:cs="Arial"/>
          <w:i/>
        </w:rPr>
      </w:pPr>
      <w:r w:rsidRPr="008A5178">
        <w:rPr>
          <w:rFonts w:ascii="Palatino Linotype" w:hAnsi="Palatino Linotype" w:cs="Arial"/>
          <w:b/>
          <w:i/>
        </w:rPr>
        <w:t xml:space="preserve">“Artículo 161. </w:t>
      </w:r>
      <w:r w:rsidRPr="008A5178">
        <w:rPr>
          <w:rFonts w:ascii="Palatino Linotype" w:hAnsi="Palatino Linotype" w:cs="Arial"/>
          <w:i/>
        </w:rPr>
        <w:t xml:space="preserve">Cuando la información requerida por el solicitante ya esté disponible al público en medios impresos, tales como libros, compendios, trípticos, registros públicos, en formatos electrónicos disponibles en internet o en cualquier otro medio, se hará saber por el medio requerido por el solicitante </w:t>
      </w:r>
      <w:r w:rsidRPr="008A5178">
        <w:rPr>
          <w:rFonts w:ascii="Palatino Linotype" w:hAnsi="Palatino Linotype" w:cs="Arial"/>
          <w:b/>
          <w:i/>
        </w:rPr>
        <w:t>la fuente, el lugar y la forma en que puede consultar, reproducir o adquirir dicha información</w:t>
      </w:r>
      <w:r w:rsidRPr="008A5178">
        <w:rPr>
          <w:rFonts w:ascii="Palatino Linotype" w:hAnsi="Palatino Linotype" w:cs="Arial"/>
          <w:i/>
        </w:rPr>
        <w:t xml:space="preserve"> en un plazo no mayor a cinco días hábiles. La fuente deberá ser precisa y concreta y no debe implicar que el solicitante realice una búsqueda en toda la información que se encuentre disponible.” </w:t>
      </w:r>
    </w:p>
    <w:p w14:paraId="48C97C6D" w14:textId="77777777" w:rsidR="00656B3E" w:rsidRPr="008A5178" w:rsidRDefault="00656B3E" w:rsidP="008A5178">
      <w:pPr>
        <w:pStyle w:val="Prrafodelista"/>
        <w:spacing w:line="360" w:lineRule="auto"/>
        <w:ind w:left="851" w:right="616"/>
        <w:jc w:val="both"/>
        <w:rPr>
          <w:rFonts w:ascii="Palatino Linotype" w:hAnsi="Palatino Linotype" w:cs="Arial"/>
          <w:i/>
        </w:rPr>
      </w:pPr>
    </w:p>
    <w:p w14:paraId="74B74852" w14:textId="77777777" w:rsidR="00656B3E" w:rsidRPr="008A5178" w:rsidRDefault="00656B3E" w:rsidP="008A5178">
      <w:pPr>
        <w:pStyle w:val="Prrafodelista"/>
        <w:spacing w:line="360" w:lineRule="auto"/>
        <w:ind w:left="851" w:right="616"/>
        <w:jc w:val="both"/>
        <w:rPr>
          <w:rFonts w:ascii="Palatino Linotype" w:hAnsi="Palatino Linotype" w:cs="Arial"/>
        </w:rPr>
      </w:pPr>
      <w:r w:rsidRPr="008A5178">
        <w:rPr>
          <w:rFonts w:ascii="Palatino Linotype" w:hAnsi="Palatino Linotype" w:cs="Arial"/>
        </w:rPr>
        <w:t>(Énfasis añadido)</w:t>
      </w:r>
    </w:p>
    <w:p w14:paraId="084FCCC1" w14:textId="77777777" w:rsidR="00656B3E" w:rsidRPr="008A5178" w:rsidRDefault="00656B3E"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98C6A73" w14:textId="77777777" w:rsidR="00656B3E" w:rsidRPr="008A5178" w:rsidRDefault="00656B3E"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rPr>
        <w:t xml:space="preserve">Del precepto jurídico citado, se colige, que si bien cabe la posibilidad de entregar la información conforme a la legislación aplicable, el </w:t>
      </w:r>
      <w:r w:rsidRPr="008A5178">
        <w:rPr>
          <w:rFonts w:ascii="Palatino Linotype" w:hAnsi="Palatino Linotype" w:cs="Arial"/>
          <w:b/>
        </w:rPr>
        <w:t>SUJETO OBLIGADO</w:t>
      </w:r>
      <w:r w:rsidRPr="008A5178">
        <w:rPr>
          <w:rFonts w:ascii="Palatino Linotype" w:hAnsi="Palatino Linotype" w:cs="Arial"/>
        </w:rPr>
        <w:t xml:space="preserve"> debe cumplir con lo estipulado en la disposición legal citada. </w:t>
      </w:r>
    </w:p>
    <w:p w14:paraId="3747ACE5" w14:textId="77777777" w:rsidR="00656B3E" w:rsidRPr="008A5178" w:rsidRDefault="00656B3E"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96E6F07" w14:textId="180CF20E" w:rsidR="00656B3E" w:rsidRPr="008A5178" w:rsidRDefault="00656B3E"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eastAsia="MS Mincho" w:hAnsi="Palatino Linotype" w:cs="Arial"/>
          <w:color w:val="000000" w:themeColor="text1"/>
          <w:lang w:val="es-MX"/>
        </w:rPr>
        <w:t xml:space="preserve">Por lo tanto, para tener por garantizado en su totalidad el derecho de acceso a la información del particular por cuanto hace a los numerales, objeto de análisis en el presente apartado, el </w:t>
      </w:r>
      <w:r w:rsidRPr="008A5178">
        <w:rPr>
          <w:rFonts w:ascii="Palatino Linotype" w:eastAsia="MS Mincho" w:hAnsi="Palatino Linotype" w:cs="Arial"/>
          <w:b/>
          <w:color w:val="000000" w:themeColor="text1"/>
          <w:lang w:val="es-MX"/>
        </w:rPr>
        <w:t>SUJETO OBLIGADO</w:t>
      </w:r>
      <w:r w:rsidRPr="008A5178">
        <w:rPr>
          <w:rFonts w:ascii="Palatino Linotype" w:eastAsia="MS Mincho" w:hAnsi="Palatino Linotype" w:cs="Arial"/>
          <w:color w:val="000000" w:themeColor="text1"/>
          <w:lang w:val="es-MX"/>
        </w:rPr>
        <w:t xml:space="preserve"> deberá entregar el documento en donde conste o se aprecie </w:t>
      </w:r>
      <w:r w:rsidR="00494027" w:rsidRPr="008A5178">
        <w:rPr>
          <w:rFonts w:ascii="Palatino Linotype" w:eastAsia="MS Mincho" w:hAnsi="Palatino Linotype" w:cs="Arial"/>
          <w:color w:val="000000" w:themeColor="text1"/>
          <w:lang w:val="es-MX"/>
        </w:rPr>
        <w:t>el fundamento jurídico del</w:t>
      </w:r>
      <w:r w:rsidR="00600BE0" w:rsidRPr="008A5178">
        <w:rPr>
          <w:rFonts w:ascii="Palatino Linotype" w:eastAsia="MS Mincho" w:hAnsi="Palatino Linotype" w:cs="Arial"/>
          <w:color w:val="000000" w:themeColor="text1"/>
          <w:lang w:val="es-MX"/>
        </w:rPr>
        <w:t>:</w:t>
      </w:r>
      <w:r w:rsidRPr="008A5178">
        <w:rPr>
          <w:rFonts w:ascii="Palatino Linotype" w:eastAsia="MS Mincho" w:hAnsi="Palatino Linotype" w:cs="Arial"/>
          <w:color w:val="000000" w:themeColor="text1"/>
          <w:lang w:val="es-MX"/>
        </w:rPr>
        <w:t xml:space="preserve"> </w:t>
      </w:r>
      <w:r w:rsidRPr="008A5178">
        <w:rPr>
          <w:rFonts w:ascii="Palatino Linotype" w:hAnsi="Palatino Linotype"/>
          <w:lang w:val="es-ES"/>
        </w:rPr>
        <w:t>principio procesal que regula la instrucción de los procedimientos sancionadores especial y ordinario; las conductas denunciadas; periodo promedio de duración de la etapa de instrucción de los procedimientos sancionadores especial y ordinario; y, la metodología a seguir para desarrollar la etapa de instrucci</w:t>
      </w:r>
      <w:r w:rsidR="00600BE0" w:rsidRPr="008A5178">
        <w:rPr>
          <w:rFonts w:ascii="Palatino Linotype" w:hAnsi="Palatino Linotype"/>
          <w:lang w:val="es-ES"/>
        </w:rPr>
        <w:t xml:space="preserve">ón, de ser procedente en versión pública, con el acuerdo que para tal efecto emita el Comité de Transparencia del </w:t>
      </w:r>
      <w:r w:rsidR="00600BE0" w:rsidRPr="008A5178">
        <w:rPr>
          <w:rFonts w:ascii="Palatino Linotype" w:hAnsi="Palatino Linotype"/>
          <w:b/>
          <w:lang w:val="es-ES"/>
        </w:rPr>
        <w:t>SUJETO OBLIGADO</w:t>
      </w:r>
      <w:r w:rsidR="00600BE0" w:rsidRPr="008A5178">
        <w:rPr>
          <w:rFonts w:ascii="Palatino Linotype" w:hAnsi="Palatino Linotype"/>
          <w:lang w:val="es-ES"/>
        </w:rPr>
        <w:t>, en el que se funde y motiven las razones por las cuales información de carácter confidencial es susceptible de suprimirse, eliminarse o testarse, en razón de que este Órgano Garante no tiene la certeza de que en los documentos que se pongan a disposición del particular en cumplimiento a la presente resolución tengan datos personales susceptibles de protegerse.</w:t>
      </w:r>
    </w:p>
    <w:p w14:paraId="21FA5457" w14:textId="77777777" w:rsidR="00600BE0" w:rsidRPr="008A5178" w:rsidRDefault="00600BE0"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3AEBFA1" w14:textId="62C33E12" w:rsidR="00600BE0" w:rsidRPr="008A5178" w:rsidRDefault="00600BE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eastAsia="MS Mincho" w:hAnsi="Palatino Linotype" w:cs="Arial"/>
          <w:color w:val="000000" w:themeColor="text1"/>
          <w:lang w:val="es-MX"/>
        </w:rPr>
        <w:t xml:space="preserve">Finalmente, por cuanto hace a los requerimientos marcados bajo los </w:t>
      </w:r>
      <w:r w:rsidRPr="008A5178">
        <w:rPr>
          <w:rFonts w:ascii="Palatino Linotype" w:eastAsia="MS Mincho" w:hAnsi="Palatino Linotype" w:cs="Arial"/>
          <w:b/>
          <w:color w:val="000000" w:themeColor="text1"/>
          <w:lang w:val="es-MX"/>
        </w:rPr>
        <w:t>numerales</w:t>
      </w:r>
      <w:r w:rsidRPr="008A5178">
        <w:rPr>
          <w:rFonts w:ascii="Palatino Linotype" w:eastAsia="MS Mincho" w:hAnsi="Palatino Linotype" w:cs="Arial"/>
          <w:color w:val="000000" w:themeColor="text1"/>
          <w:lang w:val="es-MX"/>
        </w:rPr>
        <w:t xml:space="preserve"> </w:t>
      </w:r>
      <w:r w:rsidRPr="008A5178">
        <w:rPr>
          <w:rFonts w:ascii="Palatino Linotype" w:eastAsia="MS Mincho" w:hAnsi="Palatino Linotype" w:cs="Arial"/>
          <w:b/>
          <w:color w:val="000000" w:themeColor="text1"/>
          <w:lang w:val="es-MX"/>
        </w:rPr>
        <w:t>9 y 10</w:t>
      </w:r>
      <w:r w:rsidRPr="008A5178">
        <w:rPr>
          <w:rFonts w:ascii="Palatino Linotype" w:eastAsia="MS Mincho" w:hAnsi="Palatino Linotype" w:cs="Arial"/>
          <w:color w:val="000000" w:themeColor="text1"/>
          <w:lang w:val="es-MX"/>
        </w:rPr>
        <w:t xml:space="preserve">, que versan en conocer la existencia de un sistema o procedimiento de comunicación entre el OPLE y el Tribunal Local, sobre la recepción, tramitación y resolución de los procedimientos especiales sancionadores, y de existir, se precisara su el nombre o denominación del sistema o procedimiento y la forma en que se implementa, el </w:t>
      </w:r>
      <w:r w:rsidRPr="008A5178">
        <w:rPr>
          <w:rFonts w:ascii="Palatino Linotype" w:eastAsia="MS Mincho" w:hAnsi="Palatino Linotype" w:cs="Arial"/>
          <w:b/>
          <w:color w:val="000000" w:themeColor="text1"/>
          <w:lang w:val="es-MX"/>
        </w:rPr>
        <w:t>SUJETO OBLIGADO</w:t>
      </w:r>
      <w:r w:rsidRPr="008A5178">
        <w:rPr>
          <w:rFonts w:ascii="Palatino Linotype" w:eastAsia="MS Mincho" w:hAnsi="Palatino Linotype" w:cs="Arial"/>
          <w:color w:val="000000" w:themeColor="text1"/>
          <w:lang w:val="es-MX"/>
        </w:rPr>
        <w:t xml:space="preserve"> emitió un pronunciamiento en el sentido de referir que no existía dicho sistema o procedimiento.</w:t>
      </w:r>
    </w:p>
    <w:p w14:paraId="3432BB87" w14:textId="77777777" w:rsidR="00600BE0" w:rsidRPr="008A5178" w:rsidRDefault="00600BE0"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7312A5A" w14:textId="26FC8C33" w:rsidR="00600BE0" w:rsidRPr="008A5178" w:rsidRDefault="00B81C31"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eastAsia="MS Mincho" w:hAnsi="Palatino Linotype" w:cs="Arial"/>
          <w:color w:val="000000" w:themeColor="text1"/>
          <w:lang w:val="es-MX"/>
        </w:rPr>
        <w:t>Derivado de lo anterior</w:t>
      </w:r>
      <w:r w:rsidR="00600BE0" w:rsidRPr="008A5178">
        <w:rPr>
          <w:rFonts w:ascii="Palatino Linotype" w:eastAsia="MS Mincho" w:hAnsi="Palatino Linotype" w:cs="Arial"/>
          <w:color w:val="000000" w:themeColor="text1"/>
          <w:lang w:val="es-MX"/>
        </w:rPr>
        <w:t xml:space="preserve">, esta Ponencia </w:t>
      </w:r>
      <w:proofErr w:type="spellStart"/>
      <w:r w:rsidR="00600BE0" w:rsidRPr="008A5178">
        <w:rPr>
          <w:rFonts w:ascii="Palatino Linotype" w:eastAsia="MS Mincho" w:hAnsi="Palatino Linotype" w:cs="Arial"/>
          <w:color w:val="000000" w:themeColor="text1"/>
          <w:lang w:val="es-MX"/>
        </w:rPr>
        <w:t>Resolutora</w:t>
      </w:r>
      <w:proofErr w:type="spellEnd"/>
      <w:r w:rsidR="00600BE0" w:rsidRPr="008A5178">
        <w:rPr>
          <w:rFonts w:ascii="Palatino Linotype" w:eastAsia="MS Mincho" w:hAnsi="Palatino Linotype" w:cs="Arial"/>
          <w:color w:val="000000" w:themeColor="text1"/>
          <w:lang w:val="es-MX"/>
        </w:rPr>
        <w:t xml:space="preserve"> efectuó una búsqueda en la normatividad que regula al </w:t>
      </w:r>
      <w:r w:rsidR="00600BE0" w:rsidRPr="008A5178">
        <w:rPr>
          <w:rFonts w:ascii="Palatino Linotype" w:eastAsia="MS Mincho" w:hAnsi="Palatino Linotype" w:cs="Arial"/>
          <w:b/>
          <w:color w:val="000000" w:themeColor="text1"/>
          <w:lang w:val="es-MX"/>
        </w:rPr>
        <w:t>SUJETO OBLIGADO</w:t>
      </w:r>
      <w:r w:rsidR="00600BE0" w:rsidRPr="008A5178">
        <w:rPr>
          <w:rFonts w:ascii="Palatino Linotype" w:eastAsia="MS Mincho" w:hAnsi="Palatino Linotype" w:cs="Arial"/>
          <w:color w:val="000000" w:themeColor="text1"/>
          <w:lang w:val="es-MX"/>
        </w:rPr>
        <w:t>, a efecto de verificar si efectivamente no existe el procedimiento al cual hace alusión el particular en ambas preguntas, no advirtiéndose información o dato alguno al respecto.</w:t>
      </w:r>
    </w:p>
    <w:p w14:paraId="1EA4BFE1" w14:textId="77777777" w:rsidR="00600BE0" w:rsidRPr="008A5178" w:rsidRDefault="00600BE0"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9F80295" w14:textId="2D49AA9D" w:rsidR="001B3E80" w:rsidRPr="008A5178" w:rsidRDefault="00B81C31"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eastAsia="Calibri" w:hAnsi="Palatino Linotype" w:cs="Arial"/>
        </w:rPr>
        <w:t xml:space="preserve">En ese sentido, </w:t>
      </w:r>
      <w:r w:rsidR="001B3E80" w:rsidRPr="008A5178">
        <w:rPr>
          <w:rFonts w:ascii="Palatino Linotype" w:eastAsia="Calibri" w:hAnsi="Palatino Linotype" w:cs="Arial"/>
        </w:rPr>
        <w:t xml:space="preserve">al haber realizado un pronunciamiento </w:t>
      </w:r>
      <w:r w:rsidRPr="008A5178">
        <w:rPr>
          <w:rFonts w:ascii="Palatino Linotype" w:eastAsia="Calibri" w:hAnsi="Palatino Linotype" w:cs="Arial"/>
        </w:rPr>
        <w:t xml:space="preserve">el </w:t>
      </w:r>
      <w:r w:rsidRPr="008A5178">
        <w:rPr>
          <w:rFonts w:ascii="Palatino Linotype" w:eastAsia="Calibri" w:hAnsi="Palatino Linotype" w:cs="Arial"/>
          <w:b/>
        </w:rPr>
        <w:t>SUJETO OBLIGADO</w:t>
      </w:r>
      <w:r w:rsidRPr="008A5178">
        <w:rPr>
          <w:rFonts w:ascii="Palatino Linotype" w:eastAsia="Calibri" w:hAnsi="Palatino Linotype" w:cs="Arial"/>
        </w:rPr>
        <w:t xml:space="preserve"> </w:t>
      </w:r>
      <w:r w:rsidR="001B3E80" w:rsidRPr="008A5178">
        <w:rPr>
          <w:rFonts w:ascii="Palatino Linotype" w:eastAsia="Calibri" w:hAnsi="Palatino Linotype" w:cs="Arial"/>
        </w:rPr>
        <w:t>en el sentido que</w:t>
      </w:r>
      <w:r w:rsidRPr="008A5178">
        <w:rPr>
          <w:rFonts w:ascii="Palatino Linotype" w:eastAsia="Calibri" w:hAnsi="Palatino Linotype" w:cs="Arial"/>
        </w:rPr>
        <w:t xml:space="preserve"> </w:t>
      </w:r>
      <w:r w:rsidRPr="008A5178">
        <w:rPr>
          <w:rFonts w:ascii="Palatino Linotype" w:eastAsia="MS Mincho" w:hAnsi="Palatino Linotype" w:cs="Arial"/>
          <w:color w:val="000000" w:themeColor="text1"/>
          <w:lang w:val="es-MX"/>
        </w:rPr>
        <w:t>no existía el sistema o procedimiento aludido por la particular</w:t>
      </w:r>
      <w:r w:rsidR="001B3E80" w:rsidRPr="008A5178">
        <w:rPr>
          <w:rFonts w:ascii="Palatino Linotype" w:hAnsi="Palatino Linotype"/>
        </w:rPr>
        <w:t xml:space="preserve">, </w:t>
      </w:r>
      <w:r w:rsidR="001B3E80" w:rsidRPr="008A5178">
        <w:rPr>
          <w:rFonts w:ascii="Palatino Linotype" w:hAnsi="Palatino Linotype" w:cs="Arial"/>
        </w:rPr>
        <w:t xml:space="preserve">constituye un hecho negativo. </w:t>
      </w:r>
    </w:p>
    <w:p w14:paraId="1A87E9B2" w14:textId="77777777" w:rsidR="001B3E80" w:rsidRPr="008A5178" w:rsidRDefault="001B3E80" w:rsidP="008A5178">
      <w:pPr>
        <w:pStyle w:val="Prrafodelista"/>
        <w:spacing w:line="360" w:lineRule="auto"/>
        <w:ind w:left="0"/>
        <w:jc w:val="both"/>
        <w:rPr>
          <w:rFonts w:ascii="Palatino Linotype" w:eastAsia="MS Mincho" w:hAnsi="Palatino Linotype" w:cs="Arial"/>
          <w:color w:val="000000" w:themeColor="text1"/>
          <w:lang w:val="es-MX"/>
        </w:rPr>
      </w:pPr>
    </w:p>
    <w:p w14:paraId="6B1D03CA" w14:textId="6B4DCBE7" w:rsidR="001B3E80" w:rsidRPr="008A5178" w:rsidRDefault="001B3E8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rPr>
        <w:t xml:space="preserve">Así, si se considera </w:t>
      </w:r>
      <w:r w:rsidR="00B81C31" w:rsidRPr="008A5178">
        <w:rPr>
          <w:rFonts w:ascii="Palatino Linotype" w:hAnsi="Palatino Linotype" w:cs="Arial"/>
        </w:rPr>
        <w:t xml:space="preserve">que al presentarse un </w:t>
      </w:r>
      <w:r w:rsidRPr="008A5178">
        <w:rPr>
          <w:rFonts w:ascii="Palatino Linotype" w:hAnsi="Palatino Linotype" w:cs="Arial"/>
        </w:rPr>
        <w:t xml:space="preserve">hecho negativo, es obvio que </w:t>
      </w:r>
      <w:r w:rsidR="00B81C31" w:rsidRPr="008A5178">
        <w:rPr>
          <w:rFonts w:ascii="Palatino Linotype" w:hAnsi="Palatino Linotype" w:cs="Arial"/>
        </w:rPr>
        <w:t>la información requerida</w:t>
      </w:r>
      <w:r w:rsidRPr="008A5178">
        <w:rPr>
          <w:rFonts w:ascii="Palatino Linotype" w:hAnsi="Palatino Linotype" w:cs="Arial"/>
        </w:rPr>
        <w:t xml:space="preserve"> no puede obrar </w:t>
      </w:r>
      <w:r w:rsidR="00B81C31" w:rsidRPr="008A5178">
        <w:rPr>
          <w:rFonts w:ascii="Palatino Linotype" w:hAnsi="Palatino Linotype" w:cs="Arial"/>
        </w:rPr>
        <w:t xml:space="preserve">fácticamente </w:t>
      </w:r>
      <w:r w:rsidRPr="008A5178">
        <w:rPr>
          <w:rFonts w:ascii="Palatino Linotype" w:hAnsi="Palatino Linotype" w:cs="Arial"/>
        </w:rPr>
        <w:t xml:space="preserve">en los archivos del </w:t>
      </w:r>
      <w:r w:rsidRPr="008A5178">
        <w:rPr>
          <w:rFonts w:ascii="Palatino Linotype" w:hAnsi="Palatino Linotype" w:cs="Arial"/>
          <w:b/>
        </w:rPr>
        <w:t>SUJETO OBLIGADO</w:t>
      </w:r>
      <w:r w:rsidRPr="008A5178">
        <w:rPr>
          <w:rFonts w:ascii="Palatino Linotype" w:hAnsi="Palatino Linotype" w:cs="Arial"/>
        </w:rPr>
        <w:t>, ya que no puede probarse por ser lógica y materialmente imposible, en razón de que al no haber generado dicha información, no la posee, no administra, y no cuenta con la misma.</w:t>
      </w:r>
    </w:p>
    <w:p w14:paraId="53274A14" w14:textId="77777777" w:rsidR="001B3E80" w:rsidRPr="008A5178" w:rsidRDefault="001B3E80"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551B81C" w14:textId="77777777" w:rsidR="001B3E80" w:rsidRPr="008A5178" w:rsidRDefault="001B3E8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rPr>
        <w:t>En este sentido, no se trata de un caso por el cual la negación del hecho implique la afirmación del mismo, simplemente se está ante una notoria y evidente inexistencia fáctica de la información solicitada.</w:t>
      </w:r>
    </w:p>
    <w:p w14:paraId="4B10D1A7" w14:textId="77777777" w:rsidR="001B3E80" w:rsidRPr="008A5178" w:rsidRDefault="001B3E80"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F47D872" w14:textId="22944F09" w:rsidR="001B3E80" w:rsidRPr="008A5178" w:rsidRDefault="001B3E8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rPr>
        <w:t>Así, y de conformidad con lo establecido en el artículo 12 de la Ley de Transparencia y Acceso a la Información Pública del Estado de México y Municipios el Sujeto Obligado sólo proporcionará la información que se le requiera y que obre en sus archivos, lo que a </w:t>
      </w:r>
      <w:r w:rsidRPr="008A5178">
        <w:rPr>
          <w:rFonts w:ascii="Palatino Linotype" w:hAnsi="Palatino Linotype" w:cs="Arial"/>
          <w:i/>
        </w:rPr>
        <w:t>contrario sensu</w:t>
      </w:r>
      <w:r w:rsidRPr="008A5178">
        <w:rPr>
          <w:rFonts w:ascii="Palatino Linotype" w:hAnsi="Palatino Linotype" w:cs="Arial"/>
        </w:rPr>
        <w:t> significa que no se está obligado a proporcionar lo que no obre en sus archivos, destacando lo que el Pleno de este Organismo Garante, ha sostenido en relación a que ante la presencia de un hecho negativo, resultaría innecesaria una declaratoria de inexistencia en términos de los artículos 19, 169 y 170 de la Ley de Transparencia y Acceso a la Información Pública del Estado de México y Municipios; por lo tanto, ante un hecho negativo resulta aplicable la siguiente tesis</w:t>
      </w:r>
      <w:r w:rsidRPr="008A5178">
        <w:rPr>
          <w:rFonts w:ascii="Palatino Linotype" w:hAnsi="Palatino Linotype" w:cs="Arial"/>
          <w:color w:val="222222"/>
        </w:rPr>
        <w:t>:</w:t>
      </w:r>
    </w:p>
    <w:p w14:paraId="62477304" w14:textId="77777777" w:rsidR="001B3E80" w:rsidRPr="008A5178" w:rsidRDefault="001B3E80" w:rsidP="008A5178">
      <w:pPr>
        <w:shd w:val="clear" w:color="auto" w:fill="FFFFFF"/>
        <w:spacing w:before="120" w:line="360" w:lineRule="auto"/>
        <w:ind w:left="567" w:right="616"/>
        <w:jc w:val="both"/>
        <w:rPr>
          <w:rFonts w:ascii="Palatino Linotype" w:hAnsi="Palatino Linotype" w:cs="Arial"/>
          <w:color w:val="222222"/>
        </w:rPr>
      </w:pPr>
      <w:r w:rsidRPr="008A5178">
        <w:rPr>
          <w:rFonts w:ascii="Palatino Linotype" w:hAnsi="Palatino Linotype" w:cs="Arial"/>
          <w:b/>
          <w:bCs/>
          <w:i/>
          <w:iCs/>
          <w:color w:val="222222"/>
        </w:rPr>
        <w:t xml:space="preserve">“HECHOS NEGATIVOS, NO SON SUSCEPTIBLES DE DEMOSTRACIÓN. </w:t>
      </w:r>
      <w:r w:rsidRPr="008A5178">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14:paraId="6A1445FB" w14:textId="77777777" w:rsidR="001B3E80" w:rsidRPr="008A5178" w:rsidRDefault="001B3E80" w:rsidP="008A5178">
      <w:pPr>
        <w:shd w:val="clear" w:color="auto" w:fill="FFFFFF"/>
        <w:spacing w:line="360" w:lineRule="auto"/>
        <w:ind w:left="567" w:right="616"/>
        <w:jc w:val="both"/>
        <w:rPr>
          <w:rFonts w:ascii="Palatino Linotype" w:hAnsi="Palatino Linotype" w:cs="Arial"/>
          <w:i/>
          <w:iCs/>
          <w:color w:val="222222"/>
        </w:rPr>
      </w:pPr>
      <w:r w:rsidRPr="008A5178">
        <w:rPr>
          <w:rFonts w:ascii="Palatino Linotype" w:hAnsi="Palatino Linotype" w:cs="Arial"/>
          <w:i/>
          <w:iCs/>
          <w:color w:val="222222"/>
        </w:rPr>
        <w:t>Amparo en revisión 2022/61. José García Florín (Menor). 9 de octubre de 1961. Cinco votos. Ponente: José Rivera Pérez Campos.”</w:t>
      </w:r>
    </w:p>
    <w:p w14:paraId="5AB2A3A9" w14:textId="77777777" w:rsidR="00B81C31" w:rsidRPr="008A5178" w:rsidRDefault="00B81C31" w:rsidP="008A5178">
      <w:pPr>
        <w:shd w:val="clear" w:color="auto" w:fill="FFFFFF"/>
        <w:spacing w:line="360" w:lineRule="auto"/>
        <w:ind w:left="567" w:right="616"/>
        <w:jc w:val="both"/>
        <w:rPr>
          <w:rFonts w:ascii="Palatino Linotype" w:hAnsi="Palatino Linotype" w:cs="Arial"/>
          <w:i/>
          <w:iCs/>
          <w:color w:val="222222"/>
        </w:rPr>
      </w:pPr>
    </w:p>
    <w:p w14:paraId="26CD8CBF" w14:textId="77777777" w:rsidR="001B3E80" w:rsidRPr="008A5178" w:rsidRDefault="001B3E80" w:rsidP="008A5178">
      <w:pPr>
        <w:shd w:val="clear" w:color="auto" w:fill="FFFFFF"/>
        <w:spacing w:line="360" w:lineRule="auto"/>
        <w:ind w:left="567" w:right="616"/>
        <w:jc w:val="both"/>
        <w:rPr>
          <w:rFonts w:ascii="Palatino Linotype" w:hAnsi="Palatino Linotype" w:cs="Arial"/>
          <w:iCs/>
          <w:color w:val="222222"/>
        </w:rPr>
      </w:pPr>
      <w:r w:rsidRPr="008A5178">
        <w:rPr>
          <w:rFonts w:ascii="Palatino Linotype" w:hAnsi="Palatino Linotype" w:cs="Arial"/>
          <w:iCs/>
          <w:color w:val="222222"/>
        </w:rPr>
        <w:t>(Énfasis añadido)</w:t>
      </w:r>
    </w:p>
    <w:p w14:paraId="369D37B4" w14:textId="77777777" w:rsidR="001B3E80" w:rsidRPr="008A5178" w:rsidRDefault="001B3E80" w:rsidP="008A5178">
      <w:pPr>
        <w:pStyle w:val="Prrafodelista"/>
        <w:spacing w:line="360" w:lineRule="auto"/>
        <w:ind w:left="0"/>
        <w:jc w:val="both"/>
        <w:rPr>
          <w:rFonts w:ascii="Palatino Linotype" w:eastAsia="MS Mincho" w:hAnsi="Palatino Linotype" w:cs="Arial"/>
          <w:color w:val="000000" w:themeColor="text1"/>
          <w:lang w:val="es-MX"/>
        </w:rPr>
      </w:pPr>
    </w:p>
    <w:p w14:paraId="486ED6B2" w14:textId="77777777" w:rsidR="001B3E80" w:rsidRPr="008A5178" w:rsidRDefault="001B3E8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14:paraId="5F2F507D" w14:textId="77777777" w:rsidR="001B3E80" w:rsidRPr="008A5178" w:rsidRDefault="001B3E80" w:rsidP="008A5178">
      <w:pPr>
        <w:pStyle w:val="Prrafodelista"/>
        <w:spacing w:line="360" w:lineRule="auto"/>
        <w:ind w:left="0"/>
        <w:jc w:val="both"/>
        <w:rPr>
          <w:rFonts w:ascii="Palatino Linotype" w:eastAsia="MS Mincho" w:hAnsi="Palatino Linotype" w:cs="Arial"/>
          <w:color w:val="000000" w:themeColor="text1"/>
          <w:lang w:val="es-MX"/>
        </w:rPr>
      </w:pPr>
    </w:p>
    <w:p w14:paraId="352FC5D8" w14:textId="77777777" w:rsidR="001B3E80" w:rsidRPr="008A5178" w:rsidRDefault="001B3E80" w:rsidP="008A5178">
      <w:pPr>
        <w:shd w:val="clear" w:color="auto" w:fill="FFFFFF"/>
        <w:spacing w:line="360" w:lineRule="auto"/>
        <w:ind w:left="567" w:right="616"/>
        <w:jc w:val="both"/>
        <w:rPr>
          <w:rFonts w:ascii="Palatino Linotype" w:hAnsi="Palatino Linotype" w:cs="Arial"/>
          <w:i/>
          <w:color w:val="222222"/>
        </w:rPr>
      </w:pPr>
      <w:r w:rsidRPr="008A5178">
        <w:rPr>
          <w:rFonts w:ascii="Palatino Linotype" w:hAnsi="Palatino Linotype" w:cs="Arial"/>
          <w:i/>
          <w:color w:val="222222"/>
        </w:rPr>
        <w:t>“</w:t>
      </w:r>
      <w:r w:rsidRPr="008A5178">
        <w:rPr>
          <w:rFonts w:ascii="Palatino Linotype" w:hAnsi="Palatino Linotype" w:cs="Arial"/>
          <w:b/>
          <w:i/>
          <w:color w:val="222222"/>
        </w:rPr>
        <w:t xml:space="preserve">Casos en los que no es necesario que el Comité de Transparencia confirme formalmente la inexistencia de la información. </w:t>
      </w:r>
      <w:r w:rsidRPr="008A5178">
        <w:rPr>
          <w:rFonts w:ascii="Palatino Linotype" w:hAnsi="Palatino Linotype" w:cs="Arial"/>
          <w:i/>
          <w:color w:val="222222"/>
        </w:rPr>
        <w:t xml:space="preserve">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638967DA" w14:textId="77777777" w:rsidR="00B81C31" w:rsidRPr="008A5178" w:rsidRDefault="00B81C31" w:rsidP="008A5178">
      <w:pPr>
        <w:shd w:val="clear" w:color="auto" w:fill="FFFFFF"/>
        <w:spacing w:line="360" w:lineRule="auto"/>
        <w:ind w:left="567" w:right="616"/>
        <w:jc w:val="both"/>
        <w:rPr>
          <w:rFonts w:ascii="Palatino Linotype" w:hAnsi="Palatino Linotype" w:cs="Arial"/>
          <w:i/>
          <w:color w:val="222222"/>
        </w:rPr>
      </w:pPr>
    </w:p>
    <w:p w14:paraId="04C5C1AB" w14:textId="77777777" w:rsidR="001B3E80" w:rsidRPr="008A5178" w:rsidRDefault="001B3E80" w:rsidP="008A5178">
      <w:pPr>
        <w:shd w:val="clear" w:color="auto" w:fill="FFFFFF"/>
        <w:spacing w:line="360" w:lineRule="auto"/>
        <w:ind w:left="567" w:right="616"/>
        <w:jc w:val="both"/>
        <w:rPr>
          <w:rFonts w:ascii="Palatino Linotype" w:hAnsi="Palatino Linotype" w:cs="Arial"/>
          <w:i/>
          <w:color w:val="222222"/>
        </w:rPr>
      </w:pPr>
      <w:r w:rsidRPr="008A5178">
        <w:rPr>
          <w:rFonts w:ascii="Palatino Linotype" w:hAnsi="Palatino Linotype" w:cs="Arial"/>
          <w:i/>
          <w:color w:val="222222"/>
        </w:rPr>
        <w:t>Resoluciones:</w:t>
      </w:r>
    </w:p>
    <w:p w14:paraId="31A37A90" w14:textId="77777777" w:rsidR="001B3E80" w:rsidRPr="008A5178" w:rsidRDefault="001B3E80" w:rsidP="008A5178">
      <w:pPr>
        <w:shd w:val="clear" w:color="auto" w:fill="FFFFFF"/>
        <w:spacing w:line="360" w:lineRule="auto"/>
        <w:ind w:left="567" w:right="616"/>
        <w:jc w:val="both"/>
        <w:rPr>
          <w:rFonts w:ascii="Palatino Linotype" w:hAnsi="Palatino Linotype" w:cs="Arial"/>
          <w:i/>
          <w:color w:val="222222"/>
        </w:rPr>
      </w:pPr>
      <w:r w:rsidRPr="008A5178">
        <w:rPr>
          <w:rFonts w:ascii="Palatino Linotype" w:hAnsi="Palatino Linotype" w:cs="Arial"/>
          <w:i/>
          <w:color w:val="222222"/>
        </w:rPr>
        <w:t>•</w:t>
      </w:r>
      <w:r w:rsidRPr="008A5178">
        <w:rPr>
          <w:rFonts w:ascii="Palatino Linotype" w:hAnsi="Palatino Linotype" w:cs="Arial"/>
          <w:i/>
          <w:color w:val="222222"/>
        </w:rPr>
        <w:tab/>
        <w:t xml:space="preserve">RRA 2959/16. Secretaría de Gobernación. 23 de noviembre de 2016. Por unanimidad. Comisionado Ponente </w:t>
      </w:r>
      <w:proofErr w:type="spellStart"/>
      <w:r w:rsidRPr="008A5178">
        <w:rPr>
          <w:rFonts w:ascii="Palatino Linotype" w:hAnsi="Palatino Linotype" w:cs="Arial"/>
          <w:i/>
          <w:color w:val="222222"/>
        </w:rPr>
        <w:t>Rosendoevgueni</w:t>
      </w:r>
      <w:proofErr w:type="spellEnd"/>
      <w:r w:rsidRPr="008A5178">
        <w:rPr>
          <w:rFonts w:ascii="Palatino Linotype" w:hAnsi="Palatino Linotype" w:cs="Arial"/>
          <w:i/>
          <w:color w:val="222222"/>
        </w:rPr>
        <w:t xml:space="preserve"> Monterrey </w:t>
      </w:r>
      <w:proofErr w:type="spellStart"/>
      <w:r w:rsidRPr="008A5178">
        <w:rPr>
          <w:rFonts w:ascii="Palatino Linotype" w:hAnsi="Palatino Linotype" w:cs="Arial"/>
          <w:i/>
          <w:color w:val="222222"/>
        </w:rPr>
        <w:t>Chepov</w:t>
      </w:r>
      <w:proofErr w:type="spellEnd"/>
      <w:r w:rsidRPr="008A5178">
        <w:rPr>
          <w:rFonts w:ascii="Palatino Linotype" w:hAnsi="Palatino Linotype" w:cs="Arial"/>
          <w:i/>
          <w:color w:val="222222"/>
        </w:rPr>
        <w:t>.</w:t>
      </w:r>
    </w:p>
    <w:p w14:paraId="67A1BE0D" w14:textId="77777777" w:rsidR="001B3E80" w:rsidRPr="008A5178" w:rsidRDefault="001B3E80" w:rsidP="008A5178">
      <w:pPr>
        <w:shd w:val="clear" w:color="auto" w:fill="FFFFFF"/>
        <w:spacing w:line="360" w:lineRule="auto"/>
        <w:ind w:left="567" w:right="616"/>
        <w:jc w:val="both"/>
        <w:rPr>
          <w:rFonts w:ascii="Palatino Linotype" w:hAnsi="Palatino Linotype" w:cs="Arial"/>
          <w:i/>
          <w:color w:val="222222"/>
        </w:rPr>
      </w:pPr>
      <w:r w:rsidRPr="008A5178">
        <w:rPr>
          <w:rFonts w:ascii="Palatino Linotype" w:hAnsi="Palatino Linotype" w:cs="Arial"/>
          <w:i/>
          <w:color w:val="222222"/>
        </w:rPr>
        <w:t>•</w:t>
      </w:r>
      <w:r w:rsidRPr="008A5178">
        <w:rPr>
          <w:rFonts w:ascii="Palatino Linotype" w:hAnsi="Palatino Linotype" w:cs="Arial"/>
          <w:i/>
          <w:color w:val="222222"/>
        </w:rPr>
        <w:tab/>
        <w:t>RRA 3186/16. Petróleos Mexicanos. 13 de diciembre de 2016. Por unanimidad. Comisionado Ponente Francisco Javier Acuña Llamas.</w:t>
      </w:r>
    </w:p>
    <w:p w14:paraId="4304ED76" w14:textId="77777777" w:rsidR="001B3E80" w:rsidRPr="008A5178" w:rsidRDefault="001B3E80" w:rsidP="008A5178">
      <w:pPr>
        <w:shd w:val="clear" w:color="auto" w:fill="FFFFFF"/>
        <w:spacing w:line="360" w:lineRule="auto"/>
        <w:ind w:left="567" w:right="616"/>
        <w:jc w:val="both"/>
        <w:rPr>
          <w:rFonts w:ascii="Palatino Linotype" w:hAnsi="Palatino Linotype" w:cs="Arial"/>
          <w:i/>
          <w:color w:val="222222"/>
        </w:rPr>
      </w:pPr>
      <w:r w:rsidRPr="008A5178">
        <w:rPr>
          <w:rFonts w:ascii="Palatino Linotype" w:hAnsi="Palatino Linotype" w:cs="Arial"/>
          <w:i/>
          <w:color w:val="222222"/>
        </w:rPr>
        <w:t>•</w:t>
      </w:r>
      <w:r w:rsidRPr="008A5178">
        <w:rPr>
          <w:rFonts w:ascii="Palatino Linotype" w:hAnsi="Palatino Linotype" w:cs="Arial"/>
          <w:i/>
          <w:color w:val="222222"/>
        </w:rPr>
        <w:tab/>
        <w:t>RRA 4216/16. Cámara de Diputados. 05 de enero de 2017. Por unanimidad. Comisionada Ponente Areli Cano Guadiana.”</w:t>
      </w:r>
    </w:p>
    <w:p w14:paraId="2961F13C" w14:textId="77777777" w:rsidR="00B81C31" w:rsidRPr="008A5178" w:rsidRDefault="00B81C31" w:rsidP="008A5178">
      <w:pPr>
        <w:shd w:val="clear" w:color="auto" w:fill="FFFFFF"/>
        <w:spacing w:line="360" w:lineRule="auto"/>
        <w:ind w:left="567" w:right="616"/>
        <w:jc w:val="both"/>
        <w:rPr>
          <w:rFonts w:ascii="Palatino Linotype" w:hAnsi="Palatino Linotype" w:cs="Arial"/>
          <w:i/>
          <w:color w:val="222222"/>
        </w:rPr>
      </w:pPr>
    </w:p>
    <w:p w14:paraId="2F16A18F" w14:textId="77777777" w:rsidR="001B3E80" w:rsidRPr="008A5178" w:rsidRDefault="001B3E80" w:rsidP="008A5178">
      <w:pPr>
        <w:shd w:val="clear" w:color="auto" w:fill="FFFFFF"/>
        <w:spacing w:line="360" w:lineRule="auto"/>
        <w:ind w:left="567" w:right="616"/>
        <w:jc w:val="both"/>
        <w:rPr>
          <w:rFonts w:ascii="Palatino Linotype" w:hAnsi="Palatino Linotype" w:cs="Arial"/>
          <w:color w:val="222222"/>
        </w:rPr>
      </w:pPr>
      <w:r w:rsidRPr="008A5178">
        <w:rPr>
          <w:rFonts w:ascii="Palatino Linotype" w:hAnsi="Palatino Linotype" w:cs="Arial"/>
          <w:color w:val="222222"/>
        </w:rPr>
        <w:t>(Énfasis añadido)</w:t>
      </w:r>
    </w:p>
    <w:p w14:paraId="1240AEB0" w14:textId="77777777" w:rsidR="001B3E80" w:rsidRPr="008A5178" w:rsidRDefault="001B3E80" w:rsidP="008A5178">
      <w:pPr>
        <w:pStyle w:val="Prrafodelista"/>
        <w:spacing w:line="360" w:lineRule="auto"/>
        <w:ind w:left="0"/>
        <w:jc w:val="both"/>
        <w:rPr>
          <w:rFonts w:ascii="Palatino Linotype" w:eastAsia="MS Mincho" w:hAnsi="Palatino Linotype" w:cs="Arial"/>
          <w:color w:val="000000" w:themeColor="text1"/>
          <w:lang w:val="es-MX"/>
        </w:rPr>
      </w:pPr>
    </w:p>
    <w:p w14:paraId="567A5134" w14:textId="77777777" w:rsidR="001B3E80" w:rsidRPr="008A5178" w:rsidRDefault="001B3E8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14:paraId="2D8A2BBB" w14:textId="77777777" w:rsidR="001B3E80" w:rsidRPr="008A5178" w:rsidRDefault="001B3E80" w:rsidP="008A5178">
      <w:pPr>
        <w:pStyle w:val="Prrafodelista"/>
        <w:spacing w:line="360" w:lineRule="auto"/>
        <w:ind w:left="0"/>
        <w:jc w:val="both"/>
        <w:rPr>
          <w:rFonts w:ascii="Palatino Linotype" w:eastAsia="MS Mincho" w:hAnsi="Palatino Linotype" w:cs="Arial"/>
          <w:color w:val="000000" w:themeColor="text1"/>
          <w:lang w:val="es-MX"/>
        </w:rPr>
      </w:pPr>
    </w:p>
    <w:p w14:paraId="28BC77BB" w14:textId="77777777" w:rsidR="001B3E80" w:rsidRPr="008A5178" w:rsidRDefault="001B3E80" w:rsidP="008A5178">
      <w:pPr>
        <w:autoSpaceDE w:val="0"/>
        <w:autoSpaceDN w:val="0"/>
        <w:adjustRightInd w:val="0"/>
        <w:spacing w:line="360" w:lineRule="auto"/>
        <w:ind w:left="567" w:right="616"/>
        <w:jc w:val="both"/>
        <w:rPr>
          <w:rFonts w:ascii="Palatino Linotype" w:hAnsi="Palatino Linotype" w:cs="Arial"/>
          <w:i/>
        </w:rPr>
      </w:pPr>
      <w:r w:rsidRPr="008A5178">
        <w:rPr>
          <w:rFonts w:ascii="Palatino Linotype" w:hAnsi="Palatino Linotype" w:cs="Arial"/>
          <w:b/>
          <w:bCs/>
          <w:i/>
        </w:rPr>
        <w:t xml:space="preserve">“Artículo 2. </w:t>
      </w:r>
      <w:r w:rsidRPr="008A5178">
        <w:rPr>
          <w:rFonts w:ascii="Palatino Linotype" w:hAnsi="Palatino Linotype" w:cs="Arial"/>
          <w:i/>
        </w:rPr>
        <w:t>Son objetivos de esta Ley:</w:t>
      </w:r>
    </w:p>
    <w:p w14:paraId="614A0FC2" w14:textId="77777777" w:rsidR="001B3E80" w:rsidRPr="008A5178" w:rsidRDefault="001B3E80" w:rsidP="008A5178">
      <w:pPr>
        <w:autoSpaceDE w:val="0"/>
        <w:autoSpaceDN w:val="0"/>
        <w:adjustRightInd w:val="0"/>
        <w:spacing w:line="360" w:lineRule="auto"/>
        <w:ind w:left="567" w:right="616"/>
        <w:jc w:val="both"/>
        <w:rPr>
          <w:rFonts w:ascii="Palatino Linotype" w:hAnsi="Palatino Linotype" w:cs="Arial"/>
          <w:i/>
        </w:rPr>
      </w:pPr>
      <w:r w:rsidRPr="008A5178">
        <w:rPr>
          <w:rFonts w:ascii="Palatino Linotype" w:hAnsi="Palatino Linotype" w:cs="Arial"/>
          <w:b/>
          <w:bCs/>
          <w:i/>
        </w:rPr>
        <w:t xml:space="preserve">I. </w:t>
      </w:r>
      <w:r w:rsidRPr="008A5178">
        <w:rPr>
          <w:rFonts w:ascii="Palatino Linotype" w:hAnsi="Palatino Linotype" w:cs="Arial"/>
          <w:i/>
        </w:rPr>
        <w:t>Establecer la competencia, operación y funcionamiento del Instituto, en materia de transparencia y acceso a la información;</w:t>
      </w:r>
    </w:p>
    <w:p w14:paraId="714B629C" w14:textId="77777777" w:rsidR="001B3E80" w:rsidRPr="008A5178" w:rsidRDefault="001B3E80" w:rsidP="008A5178">
      <w:pPr>
        <w:autoSpaceDE w:val="0"/>
        <w:autoSpaceDN w:val="0"/>
        <w:adjustRightInd w:val="0"/>
        <w:spacing w:line="360" w:lineRule="auto"/>
        <w:ind w:left="567" w:right="616"/>
        <w:jc w:val="both"/>
        <w:rPr>
          <w:rFonts w:ascii="Palatino Linotype" w:hAnsi="Palatino Linotype" w:cs="Arial"/>
          <w:i/>
        </w:rPr>
      </w:pPr>
      <w:r w:rsidRPr="008A5178">
        <w:rPr>
          <w:rFonts w:ascii="Palatino Linotype" w:hAnsi="Palatino Linotype" w:cs="Arial"/>
          <w:b/>
          <w:bCs/>
          <w:i/>
        </w:rPr>
        <w:t xml:space="preserve">II. </w:t>
      </w:r>
      <w:r w:rsidRPr="008A5178">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14:paraId="7412F268" w14:textId="77777777" w:rsidR="001B3E80" w:rsidRPr="008A5178" w:rsidRDefault="001B3E80" w:rsidP="008A5178">
      <w:pPr>
        <w:autoSpaceDE w:val="0"/>
        <w:autoSpaceDN w:val="0"/>
        <w:adjustRightInd w:val="0"/>
        <w:spacing w:line="360" w:lineRule="auto"/>
        <w:ind w:left="567" w:right="616"/>
        <w:jc w:val="both"/>
        <w:rPr>
          <w:rFonts w:ascii="Palatino Linotype" w:hAnsi="Palatino Linotype" w:cs="Arial"/>
          <w:i/>
        </w:rPr>
      </w:pPr>
      <w:r w:rsidRPr="008A5178">
        <w:rPr>
          <w:rFonts w:ascii="Palatino Linotype" w:hAnsi="Palatino Linotype" w:cs="Arial"/>
          <w:i/>
        </w:rPr>
        <w:t>(…)”</w:t>
      </w:r>
    </w:p>
    <w:p w14:paraId="15EA63D0" w14:textId="77777777" w:rsidR="001B3E80" w:rsidRPr="008A5178" w:rsidRDefault="001B3E80" w:rsidP="008A5178">
      <w:pPr>
        <w:autoSpaceDE w:val="0"/>
        <w:autoSpaceDN w:val="0"/>
        <w:adjustRightInd w:val="0"/>
        <w:spacing w:line="360" w:lineRule="auto"/>
        <w:ind w:left="567" w:right="616"/>
        <w:jc w:val="both"/>
        <w:rPr>
          <w:rFonts w:ascii="Palatino Linotype" w:hAnsi="Palatino Linotype" w:cs="Arial"/>
          <w:b/>
          <w:bCs/>
          <w:i/>
        </w:rPr>
      </w:pPr>
    </w:p>
    <w:p w14:paraId="5C03E8EB" w14:textId="77777777" w:rsidR="001B3E80" w:rsidRPr="008A5178" w:rsidRDefault="001B3E80" w:rsidP="008A5178">
      <w:pPr>
        <w:autoSpaceDE w:val="0"/>
        <w:autoSpaceDN w:val="0"/>
        <w:adjustRightInd w:val="0"/>
        <w:spacing w:line="360" w:lineRule="auto"/>
        <w:ind w:left="567" w:right="616"/>
        <w:jc w:val="both"/>
        <w:rPr>
          <w:rFonts w:ascii="Palatino Linotype" w:hAnsi="Palatino Linotype" w:cs="Arial"/>
          <w:i/>
        </w:rPr>
      </w:pPr>
      <w:r w:rsidRPr="008A5178">
        <w:rPr>
          <w:rFonts w:ascii="Palatino Linotype" w:hAnsi="Palatino Linotype" w:cs="Arial"/>
          <w:b/>
          <w:bCs/>
          <w:i/>
        </w:rPr>
        <w:t xml:space="preserve">“Artículo 150. </w:t>
      </w:r>
      <w:r w:rsidRPr="008A5178">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1D0B6EB8" w14:textId="77777777" w:rsidR="001B3E80" w:rsidRPr="008A5178" w:rsidRDefault="001B3E80" w:rsidP="008A5178">
      <w:pPr>
        <w:autoSpaceDE w:val="0"/>
        <w:autoSpaceDN w:val="0"/>
        <w:adjustRightInd w:val="0"/>
        <w:spacing w:line="360" w:lineRule="auto"/>
        <w:ind w:left="567" w:right="616"/>
        <w:jc w:val="both"/>
        <w:rPr>
          <w:rFonts w:ascii="Palatino Linotype" w:hAnsi="Palatino Linotype" w:cs="Arial"/>
          <w:i/>
        </w:rPr>
      </w:pPr>
    </w:p>
    <w:p w14:paraId="5AA3392C" w14:textId="77777777" w:rsidR="001B3E80" w:rsidRPr="008A5178" w:rsidRDefault="001B3E80" w:rsidP="008A5178">
      <w:pPr>
        <w:autoSpaceDE w:val="0"/>
        <w:autoSpaceDN w:val="0"/>
        <w:adjustRightInd w:val="0"/>
        <w:spacing w:line="360" w:lineRule="auto"/>
        <w:ind w:left="567" w:right="616"/>
        <w:jc w:val="both"/>
        <w:rPr>
          <w:rFonts w:ascii="Palatino Linotype" w:hAnsi="Palatino Linotype" w:cs="Arial"/>
          <w:i/>
        </w:rPr>
      </w:pPr>
      <w:r w:rsidRPr="008A5178">
        <w:rPr>
          <w:rFonts w:ascii="Palatino Linotype" w:hAnsi="Palatino Linotype" w:cs="Arial"/>
          <w:b/>
          <w:bCs/>
          <w:i/>
        </w:rPr>
        <w:t xml:space="preserve">“Artículo 173. </w:t>
      </w:r>
      <w:r w:rsidRPr="008A5178">
        <w:rPr>
          <w:rFonts w:ascii="Palatino Linotype" w:hAnsi="Palatino Linotype" w:cs="Arial"/>
          <w:i/>
        </w:rPr>
        <w:t>Sin perjuicio de lo anteriormente establecido, el procedimiento de acceso a la información se rige por los siguientes principios:</w:t>
      </w:r>
    </w:p>
    <w:p w14:paraId="42D52CE5" w14:textId="77777777" w:rsidR="001B3E80" w:rsidRPr="008A5178" w:rsidRDefault="001B3E80" w:rsidP="008A5178">
      <w:pPr>
        <w:autoSpaceDE w:val="0"/>
        <w:autoSpaceDN w:val="0"/>
        <w:adjustRightInd w:val="0"/>
        <w:spacing w:line="360" w:lineRule="auto"/>
        <w:ind w:left="567" w:right="616"/>
        <w:jc w:val="both"/>
        <w:rPr>
          <w:rFonts w:ascii="Palatino Linotype" w:hAnsi="Palatino Linotype" w:cs="Arial"/>
          <w:i/>
        </w:rPr>
      </w:pPr>
      <w:r w:rsidRPr="008A5178">
        <w:rPr>
          <w:rFonts w:ascii="Palatino Linotype" w:hAnsi="Palatino Linotype" w:cs="Arial"/>
          <w:b/>
          <w:bCs/>
          <w:i/>
        </w:rPr>
        <w:t xml:space="preserve">I. </w:t>
      </w:r>
      <w:r w:rsidRPr="008A5178">
        <w:rPr>
          <w:rFonts w:ascii="Palatino Linotype" w:hAnsi="Palatino Linotype" w:cs="Arial"/>
          <w:i/>
        </w:rPr>
        <w:t>Simplicidad y rapidez;</w:t>
      </w:r>
    </w:p>
    <w:p w14:paraId="072813DA" w14:textId="77777777" w:rsidR="001B3E80" w:rsidRPr="008A5178" w:rsidRDefault="001B3E80" w:rsidP="008A5178">
      <w:pPr>
        <w:autoSpaceDE w:val="0"/>
        <w:autoSpaceDN w:val="0"/>
        <w:adjustRightInd w:val="0"/>
        <w:spacing w:line="360" w:lineRule="auto"/>
        <w:ind w:left="567" w:right="616"/>
        <w:jc w:val="both"/>
        <w:rPr>
          <w:rFonts w:ascii="Palatino Linotype" w:hAnsi="Palatino Linotype" w:cs="Arial"/>
          <w:i/>
        </w:rPr>
      </w:pPr>
      <w:r w:rsidRPr="008A5178">
        <w:rPr>
          <w:rFonts w:ascii="Palatino Linotype" w:hAnsi="Palatino Linotype" w:cs="Arial"/>
          <w:b/>
          <w:bCs/>
          <w:i/>
        </w:rPr>
        <w:t xml:space="preserve">II. </w:t>
      </w:r>
      <w:r w:rsidRPr="008A5178">
        <w:rPr>
          <w:rFonts w:ascii="Palatino Linotype" w:hAnsi="Palatino Linotype" w:cs="Arial"/>
          <w:i/>
        </w:rPr>
        <w:t>Gratuidad del procedimiento; y</w:t>
      </w:r>
    </w:p>
    <w:p w14:paraId="278E50B0" w14:textId="77777777" w:rsidR="001B3E80" w:rsidRPr="008A5178" w:rsidRDefault="001B3E80" w:rsidP="008A5178">
      <w:pPr>
        <w:autoSpaceDE w:val="0"/>
        <w:autoSpaceDN w:val="0"/>
        <w:adjustRightInd w:val="0"/>
        <w:spacing w:line="360" w:lineRule="auto"/>
        <w:ind w:left="567" w:right="616"/>
        <w:jc w:val="both"/>
        <w:rPr>
          <w:rFonts w:ascii="Palatino Linotype" w:hAnsi="Palatino Linotype" w:cs="Arial"/>
          <w:i/>
        </w:rPr>
      </w:pPr>
      <w:r w:rsidRPr="008A5178">
        <w:rPr>
          <w:rFonts w:ascii="Palatino Linotype" w:hAnsi="Palatino Linotype" w:cs="Arial"/>
          <w:b/>
          <w:bCs/>
          <w:i/>
        </w:rPr>
        <w:t xml:space="preserve">III. </w:t>
      </w:r>
      <w:r w:rsidRPr="008A5178">
        <w:rPr>
          <w:rFonts w:ascii="Palatino Linotype" w:hAnsi="Palatino Linotype" w:cs="Arial"/>
          <w:i/>
        </w:rPr>
        <w:t>Auxilio y orientación a los particulares.”</w:t>
      </w:r>
    </w:p>
    <w:p w14:paraId="19BA3626" w14:textId="77777777" w:rsidR="001B3E80" w:rsidRPr="008A5178" w:rsidRDefault="001B3E80" w:rsidP="008A5178">
      <w:pPr>
        <w:autoSpaceDE w:val="0"/>
        <w:autoSpaceDN w:val="0"/>
        <w:adjustRightInd w:val="0"/>
        <w:spacing w:line="360" w:lineRule="auto"/>
        <w:ind w:left="567" w:right="616"/>
        <w:jc w:val="both"/>
        <w:rPr>
          <w:rFonts w:ascii="Palatino Linotype" w:hAnsi="Palatino Linotype" w:cs="Arial"/>
          <w:i/>
        </w:rPr>
      </w:pPr>
    </w:p>
    <w:p w14:paraId="17BC0ADA" w14:textId="77777777" w:rsidR="001B3E80" w:rsidRPr="008A5178" w:rsidRDefault="001B3E80" w:rsidP="008A5178">
      <w:pPr>
        <w:autoSpaceDE w:val="0"/>
        <w:autoSpaceDN w:val="0"/>
        <w:adjustRightInd w:val="0"/>
        <w:spacing w:line="360" w:lineRule="auto"/>
        <w:ind w:left="567" w:right="616"/>
        <w:jc w:val="both"/>
        <w:rPr>
          <w:rFonts w:ascii="Palatino Linotype" w:hAnsi="Palatino Linotype" w:cs="Arial"/>
        </w:rPr>
      </w:pPr>
      <w:r w:rsidRPr="008A5178">
        <w:rPr>
          <w:rFonts w:ascii="Palatino Linotype" w:hAnsi="Palatino Linotype" w:cs="Arial"/>
        </w:rPr>
        <w:t>(Énfasis añadido)</w:t>
      </w:r>
    </w:p>
    <w:p w14:paraId="23F905C5" w14:textId="77777777" w:rsidR="001B3E80" w:rsidRPr="008A5178" w:rsidRDefault="001B3E80" w:rsidP="008A5178">
      <w:pPr>
        <w:pStyle w:val="Prrafodelista"/>
        <w:spacing w:line="360" w:lineRule="auto"/>
        <w:ind w:left="0"/>
        <w:jc w:val="both"/>
        <w:rPr>
          <w:rFonts w:ascii="Palatino Linotype" w:eastAsia="MS Mincho" w:hAnsi="Palatino Linotype" w:cs="Arial"/>
          <w:color w:val="000000" w:themeColor="text1"/>
          <w:lang w:val="es-MX"/>
        </w:rPr>
      </w:pPr>
    </w:p>
    <w:p w14:paraId="5218DB5F" w14:textId="512B8FB4" w:rsidR="00600BE0" w:rsidRPr="008A5178" w:rsidRDefault="001B3E8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sidR="00B81C31" w:rsidRPr="008A5178">
        <w:rPr>
          <w:rFonts w:ascii="Palatino Linotype" w:hAnsi="Palatino Linotype"/>
        </w:rPr>
        <w:t xml:space="preserve">el </w:t>
      </w:r>
      <w:r w:rsidRPr="008A5178">
        <w:rPr>
          <w:rFonts w:ascii="Palatino Linotype" w:hAnsi="Palatino Linotype"/>
          <w:b/>
        </w:rPr>
        <w:t>SUJETO OBLIGADO</w:t>
      </w:r>
      <w:r w:rsidRPr="008A5178">
        <w:rPr>
          <w:rFonts w:ascii="Palatino Linotype" w:hAnsi="Palatino Linotype"/>
        </w:rPr>
        <w:t xml:space="preserve"> sólo proporcionará la información que obra en sus archivos, y como se desprendió de la respuestas e informe justificado, no obra en sus archivos </w:t>
      </w:r>
      <w:r w:rsidRPr="008A5178">
        <w:rPr>
          <w:rFonts w:ascii="Palatino Linotype" w:hAnsi="Palatino Linotype"/>
          <w:color w:val="000000"/>
        </w:rPr>
        <w:t xml:space="preserve">la evidencia documental correspondiente, en virtud de que no </w:t>
      </w:r>
      <w:r w:rsidR="00B81C31" w:rsidRPr="008A5178">
        <w:rPr>
          <w:rFonts w:ascii="Palatino Linotype" w:hAnsi="Palatino Linotype"/>
          <w:color w:val="000000"/>
        </w:rPr>
        <w:t>existe un procedimiento o sistema al cual hace referencia la particular en su solicitud</w:t>
      </w:r>
      <w:r w:rsidRPr="008A5178">
        <w:rPr>
          <w:rFonts w:ascii="Palatino Linotype" w:hAnsi="Palatino Linotype"/>
          <w:color w:val="000000"/>
        </w:rPr>
        <w:t>; por lo tanto</w:t>
      </w:r>
      <w:r w:rsidRPr="008A5178">
        <w:rPr>
          <w:rFonts w:ascii="Palatino Linotype" w:eastAsia="Calibri" w:hAnsi="Palatino Linotype" w:cs="Arial"/>
        </w:rPr>
        <w:t>, es que se tiene por colmado el derecho de acceso a la información pública relativo a</w:t>
      </w:r>
      <w:r w:rsidR="00B81C31" w:rsidRPr="008A5178">
        <w:rPr>
          <w:rFonts w:ascii="Palatino Linotype" w:eastAsia="Calibri" w:hAnsi="Palatino Linotype" w:cs="Arial"/>
        </w:rPr>
        <w:t xml:space="preserve"> </w:t>
      </w:r>
      <w:r w:rsidRPr="008A5178">
        <w:rPr>
          <w:rFonts w:ascii="Palatino Linotype" w:eastAsia="Calibri" w:hAnsi="Palatino Linotype" w:cs="Arial"/>
        </w:rPr>
        <w:t>l</w:t>
      </w:r>
      <w:r w:rsidR="00B81C31" w:rsidRPr="008A5178">
        <w:rPr>
          <w:rFonts w:ascii="Palatino Linotype" w:eastAsia="Calibri" w:hAnsi="Palatino Linotype" w:cs="Arial"/>
        </w:rPr>
        <w:t>os</w:t>
      </w:r>
      <w:r w:rsidRPr="008A5178">
        <w:rPr>
          <w:rFonts w:ascii="Palatino Linotype" w:eastAsia="Calibri" w:hAnsi="Palatino Linotype" w:cs="Arial"/>
        </w:rPr>
        <w:t xml:space="preserve"> punto</w:t>
      </w:r>
      <w:r w:rsidR="00B81C31" w:rsidRPr="008A5178">
        <w:rPr>
          <w:rFonts w:ascii="Palatino Linotype" w:eastAsia="Calibri" w:hAnsi="Palatino Linotype" w:cs="Arial"/>
        </w:rPr>
        <w:t>s</w:t>
      </w:r>
      <w:r w:rsidRPr="008A5178">
        <w:rPr>
          <w:rFonts w:ascii="Palatino Linotype" w:eastAsia="Calibri" w:hAnsi="Palatino Linotype" w:cs="Arial"/>
        </w:rPr>
        <w:t xml:space="preserve"> en estudio</w:t>
      </w:r>
      <w:r w:rsidR="00B81C31" w:rsidRPr="008A5178">
        <w:rPr>
          <w:rFonts w:ascii="Palatino Linotype" w:eastAsia="Calibri" w:hAnsi="Palatino Linotype" w:cs="Arial"/>
        </w:rPr>
        <w:t xml:space="preserve">, es decir, los requerimientos bajo los </w:t>
      </w:r>
      <w:r w:rsidR="00B81C31" w:rsidRPr="008A5178">
        <w:rPr>
          <w:rFonts w:ascii="Palatino Linotype" w:eastAsia="Calibri" w:hAnsi="Palatino Linotype" w:cs="Arial"/>
          <w:b/>
        </w:rPr>
        <w:t>numerales 9 y 10</w:t>
      </w:r>
      <w:r w:rsidRPr="008A5178">
        <w:rPr>
          <w:rFonts w:ascii="Palatino Linotype" w:eastAsia="Calibri" w:hAnsi="Palatino Linotype" w:cs="Arial"/>
        </w:rPr>
        <w:t>.</w:t>
      </w:r>
    </w:p>
    <w:p w14:paraId="77E4305E" w14:textId="77777777" w:rsidR="00F31EBD" w:rsidRPr="008A5178" w:rsidRDefault="00F31EBD"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35A3309" w14:textId="4E78F6A0" w:rsidR="00F31EBD" w:rsidRPr="008A5178" w:rsidRDefault="00F31EBD"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eastAsia="MS Mincho" w:hAnsi="Palatino Linotype" w:cs="Arial"/>
          <w:color w:val="000000" w:themeColor="text1"/>
          <w:lang w:val="es-MX"/>
        </w:rPr>
        <w:t xml:space="preserve">Aunado a que lo proporcionado por el </w:t>
      </w:r>
      <w:r w:rsidRPr="008A5178">
        <w:rPr>
          <w:rFonts w:ascii="Palatino Linotype" w:eastAsia="MS Mincho" w:hAnsi="Palatino Linotype" w:cs="Arial"/>
          <w:b/>
          <w:color w:val="000000" w:themeColor="text1"/>
          <w:lang w:val="es-MX"/>
        </w:rPr>
        <w:t>SUJETO OBLIGADO</w:t>
      </w:r>
      <w:r w:rsidRPr="008A5178">
        <w:rPr>
          <w:rFonts w:ascii="Palatino Linotype" w:eastAsia="MS Mincho" w:hAnsi="Palatino Linotype" w:cs="Arial"/>
          <w:color w:val="000000" w:themeColor="text1"/>
          <w:lang w:val="es-MX"/>
        </w:rPr>
        <w:t xml:space="preserve"> que garantizo de manera parcial y total los requerimientos se presume tiene el carácter de veraz, aunado a que este Órgano Garante carece de facultades para pronunciarse sobre la veracidad de la información de los Sujetos Obligados ponen a disposición de los particulares; </w:t>
      </w:r>
      <w:r w:rsidRPr="008A5178">
        <w:rPr>
          <w:rFonts w:ascii="Palatino Linotype" w:eastAsia="MS Mincho" w:hAnsi="Palatino Linotype" w:cs="Arial"/>
        </w:rPr>
        <w:t>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Pr="008A5178">
        <w:rPr>
          <w:rFonts w:ascii="Palatino Linotype" w:eastAsia="MS Mincho" w:hAnsi="Palatino Linotype" w:cs="Arial"/>
          <w:b/>
        </w:rPr>
        <w:t>SAIMEX</w:t>
      </w:r>
      <w:r w:rsidRPr="008A5178">
        <w:rPr>
          <w:rFonts w:ascii="Palatino Linotype" w:eastAsia="MS Mincho" w:hAnsi="Palatino Linotype" w:cs="Arial"/>
        </w:rPr>
        <w:t>).</w:t>
      </w:r>
    </w:p>
    <w:p w14:paraId="0664AC8D" w14:textId="77777777" w:rsidR="00F31EBD" w:rsidRPr="008A5178" w:rsidRDefault="00F31EBD"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F3C4D40" w14:textId="77777777" w:rsidR="00F31EBD" w:rsidRPr="008A5178" w:rsidRDefault="00F31EBD"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eastAsia="Times New Roman" w:hAnsi="Palatino Linotype" w:cs="Arial"/>
        </w:rPr>
        <w:t>Sirve de apoyo a lo anterior por analogía, el criterio 31-10 emitido por el ahora Instituto Nacional de Transparencia, Acceso a la Información y Protección de Datos Personales, que a la letra dice:</w:t>
      </w:r>
    </w:p>
    <w:p w14:paraId="276C7AA6" w14:textId="77777777" w:rsidR="00F31EBD" w:rsidRPr="008A5178" w:rsidRDefault="00F31EBD" w:rsidP="008A5178">
      <w:pPr>
        <w:pStyle w:val="Prrafodelista"/>
        <w:spacing w:line="360" w:lineRule="auto"/>
        <w:rPr>
          <w:rFonts w:ascii="Palatino Linotype" w:eastAsia="Times New Roman" w:hAnsi="Palatino Linotype" w:cs="Arial"/>
        </w:rPr>
      </w:pPr>
    </w:p>
    <w:p w14:paraId="07AA0973" w14:textId="77777777" w:rsidR="00F31EBD" w:rsidRPr="008A5178" w:rsidRDefault="00F31EBD" w:rsidP="008A5178">
      <w:pPr>
        <w:shd w:val="clear" w:color="auto" w:fill="FFFFFF"/>
        <w:spacing w:line="360" w:lineRule="auto"/>
        <w:ind w:left="567" w:right="616"/>
        <w:jc w:val="both"/>
        <w:rPr>
          <w:rFonts w:ascii="Palatino Linotype" w:eastAsia="Times New Roman" w:hAnsi="Palatino Linotype" w:cs="Arial"/>
          <w:i/>
          <w:iCs/>
          <w:color w:val="222222"/>
        </w:rPr>
      </w:pPr>
      <w:r w:rsidRPr="008A5178">
        <w:rPr>
          <w:rFonts w:ascii="Palatino Linotype" w:eastAsia="Times New Roman" w:hAnsi="Palatino Linotype" w:cs="Arial"/>
          <w:i/>
          <w:iCs/>
          <w:color w:val="222222"/>
        </w:rPr>
        <w:t xml:space="preserve">“El Instituto Federal de Acceso a la Información y Protección de Datos </w:t>
      </w:r>
      <w:r w:rsidRPr="008A5178">
        <w:rPr>
          <w:rFonts w:ascii="Palatino Linotype" w:eastAsia="Times New Roman" w:hAnsi="Palatino Linotype" w:cs="Arial"/>
          <w:b/>
          <w:bCs/>
          <w:i/>
          <w:iCs/>
          <w:color w:val="222222"/>
        </w:rPr>
        <w:t>no cuenta con facultades para pronunciarse respecto de la veracidad de los documentos proporcionados por los sujetos obligados.</w:t>
      </w:r>
      <w:r w:rsidRPr="008A5178">
        <w:rPr>
          <w:rFonts w:ascii="Palatino Linotype" w:eastAsia="Times New Roman" w:hAnsi="Palatino Linotype" w:cs="Arial"/>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1393DC5" w14:textId="77777777" w:rsidR="00F31EBD" w:rsidRPr="008A5178" w:rsidRDefault="00F31EBD" w:rsidP="008A5178">
      <w:pPr>
        <w:shd w:val="clear" w:color="auto" w:fill="FFFFFF"/>
        <w:spacing w:line="360" w:lineRule="auto"/>
        <w:ind w:left="567" w:right="616"/>
        <w:jc w:val="both"/>
        <w:rPr>
          <w:rFonts w:ascii="Palatino Linotype" w:eastAsia="Times New Roman" w:hAnsi="Palatino Linotype" w:cs="Arial"/>
          <w:i/>
          <w:iCs/>
          <w:color w:val="222222"/>
        </w:rPr>
      </w:pPr>
    </w:p>
    <w:p w14:paraId="2C0382DD" w14:textId="77777777" w:rsidR="00F31EBD" w:rsidRPr="008A5178" w:rsidRDefault="00F31EBD" w:rsidP="008A5178">
      <w:pPr>
        <w:shd w:val="clear" w:color="auto" w:fill="FFFFFF"/>
        <w:spacing w:line="360" w:lineRule="auto"/>
        <w:ind w:left="567" w:right="616"/>
        <w:jc w:val="both"/>
        <w:rPr>
          <w:rFonts w:ascii="Palatino Linotype" w:eastAsia="Times New Roman" w:hAnsi="Palatino Linotype" w:cs="Arial"/>
          <w:iCs/>
          <w:color w:val="222222"/>
        </w:rPr>
      </w:pPr>
      <w:r w:rsidRPr="008A5178">
        <w:rPr>
          <w:rFonts w:ascii="Palatino Linotype" w:eastAsia="Times New Roman" w:hAnsi="Palatino Linotype" w:cs="Arial"/>
          <w:iCs/>
          <w:color w:val="222222"/>
        </w:rPr>
        <w:t>(Énfasis añadido)</w:t>
      </w:r>
    </w:p>
    <w:p w14:paraId="1DC01907" w14:textId="77777777" w:rsidR="00F31EBD" w:rsidRPr="008A5178" w:rsidRDefault="00F31EBD" w:rsidP="008A5178">
      <w:pPr>
        <w:shd w:val="clear" w:color="auto" w:fill="FFFFFF"/>
        <w:spacing w:line="360" w:lineRule="auto"/>
        <w:ind w:left="993" w:right="900"/>
        <w:jc w:val="both"/>
        <w:rPr>
          <w:rFonts w:ascii="Palatino Linotype" w:eastAsia="Times New Roman" w:hAnsi="Palatino Linotype" w:cs="Arial"/>
          <w:color w:val="222222"/>
        </w:rPr>
      </w:pPr>
    </w:p>
    <w:p w14:paraId="71F8FBE3" w14:textId="4A911A17" w:rsidR="00F31EBD" w:rsidRPr="008A5178" w:rsidRDefault="00F31EBD" w:rsidP="008A5178">
      <w:pPr>
        <w:pStyle w:val="Prrafodelista"/>
        <w:numPr>
          <w:ilvl w:val="0"/>
          <w:numId w:val="1"/>
        </w:numPr>
        <w:tabs>
          <w:tab w:val="left" w:pos="426"/>
        </w:tabs>
        <w:spacing w:after="160" w:line="360" w:lineRule="auto"/>
        <w:ind w:left="0" w:firstLine="0"/>
        <w:jc w:val="both"/>
        <w:rPr>
          <w:rFonts w:ascii="Palatino Linotype" w:eastAsia="Times New Roman" w:hAnsi="Palatino Linotype" w:cs="Arial"/>
        </w:rPr>
      </w:pPr>
      <w:r w:rsidRPr="008A5178">
        <w:rPr>
          <w:rFonts w:ascii="Palatino Linotype" w:eastAsia="Times New Roman" w:hAnsi="Palatino Linotype" w:cs="Arial"/>
        </w:rPr>
        <w:t xml:space="preserve">Numerales que compelen al </w:t>
      </w:r>
      <w:r w:rsidRPr="008A5178">
        <w:rPr>
          <w:rFonts w:ascii="Palatino Linotype" w:eastAsia="Times New Roman" w:hAnsi="Palatino Linotype" w:cs="Arial"/>
          <w:b/>
          <w:bCs/>
        </w:rPr>
        <w:t>SUJETO OBLIGADO</w:t>
      </w:r>
      <w:r w:rsidRPr="008A5178">
        <w:rPr>
          <w:rFonts w:ascii="Palatino Linotype" w:eastAsia="Times New Roman" w:hAnsi="Palatino Linotype" w:cs="Arial"/>
        </w:rPr>
        <w:t xml:space="preserve"> a apegarse en todo momento a los criterios ya expuestos, impidiendo a este Órgano Colegiado cuestionar la veracidad de la información.</w:t>
      </w:r>
    </w:p>
    <w:p w14:paraId="4CA651CF" w14:textId="77777777" w:rsidR="00656B3E" w:rsidRPr="008A5178" w:rsidRDefault="00656B3E"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34E3B4A" w14:textId="55B82DF8" w:rsidR="007775B7" w:rsidRPr="008A5178" w:rsidRDefault="007775B7"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eastAsia="MS Mincho" w:hAnsi="Palatino Linotype" w:cs="Arial"/>
          <w:color w:val="000000" w:themeColor="text1"/>
          <w:lang w:val="es-MX"/>
        </w:rPr>
        <w:t xml:space="preserve">En esa tesitura se tiene que las razones o motivos de inconformidad hechos valer por </w:t>
      </w:r>
      <w:r w:rsidR="00B81C31" w:rsidRPr="008A5178">
        <w:rPr>
          <w:rFonts w:ascii="Palatino Linotype" w:eastAsia="MS Mincho" w:hAnsi="Palatino Linotype" w:cs="Arial"/>
          <w:color w:val="000000" w:themeColor="text1"/>
          <w:lang w:val="es-MX"/>
        </w:rPr>
        <w:t>la</w:t>
      </w:r>
      <w:r w:rsidRPr="008A5178">
        <w:rPr>
          <w:rFonts w:ascii="Palatino Linotype" w:eastAsia="MS Mincho" w:hAnsi="Palatino Linotype" w:cs="Arial"/>
          <w:color w:val="000000" w:themeColor="text1"/>
          <w:lang w:val="es-MX"/>
        </w:rPr>
        <w:t xml:space="preserve"> particular</w:t>
      </w:r>
      <w:r w:rsidR="00B81C31" w:rsidRPr="008A5178">
        <w:rPr>
          <w:rFonts w:ascii="Palatino Linotype" w:eastAsia="MS Mincho" w:hAnsi="Palatino Linotype" w:cs="Arial"/>
          <w:color w:val="000000" w:themeColor="text1"/>
          <w:lang w:val="es-MX"/>
        </w:rPr>
        <w:t>,</w:t>
      </w:r>
      <w:r w:rsidRPr="008A5178">
        <w:rPr>
          <w:rFonts w:ascii="Palatino Linotype" w:eastAsia="MS Mincho" w:hAnsi="Palatino Linotype" w:cs="Arial"/>
          <w:color w:val="000000" w:themeColor="text1"/>
          <w:lang w:val="es-MX"/>
        </w:rPr>
        <w:t xml:space="preserve"> en el recurso de revisión en mérito</w:t>
      </w:r>
      <w:r w:rsidR="00B81C31" w:rsidRPr="008A5178">
        <w:rPr>
          <w:rFonts w:ascii="Palatino Linotype" w:eastAsia="MS Mincho" w:hAnsi="Palatino Linotype" w:cs="Arial"/>
          <w:color w:val="000000" w:themeColor="text1"/>
          <w:lang w:val="es-MX"/>
        </w:rPr>
        <w:t>,</w:t>
      </w:r>
      <w:r w:rsidR="003D47A6" w:rsidRPr="008A5178">
        <w:rPr>
          <w:rFonts w:ascii="Palatino Linotype" w:eastAsia="MS Mincho" w:hAnsi="Palatino Linotype" w:cs="Arial"/>
          <w:color w:val="000000" w:themeColor="text1"/>
          <w:lang w:val="es-MX"/>
        </w:rPr>
        <w:t xml:space="preserve"> son </w:t>
      </w:r>
      <w:r w:rsidR="00B81C31" w:rsidRPr="008A5178">
        <w:rPr>
          <w:rFonts w:ascii="Palatino Linotype" w:eastAsia="MS Mincho" w:hAnsi="Palatino Linotype" w:cs="Arial"/>
          <w:color w:val="000000" w:themeColor="text1"/>
          <w:lang w:val="es-MX"/>
        </w:rPr>
        <w:t xml:space="preserve">parcialmente </w:t>
      </w:r>
      <w:r w:rsidR="002F1EB8" w:rsidRPr="008A5178">
        <w:rPr>
          <w:rFonts w:ascii="Palatino Linotype" w:eastAsia="MS Mincho" w:hAnsi="Palatino Linotype" w:cs="Arial"/>
          <w:color w:val="000000" w:themeColor="text1"/>
          <w:lang w:val="es-MX"/>
        </w:rPr>
        <w:t>f</w:t>
      </w:r>
      <w:r w:rsidR="003D47A6" w:rsidRPr="008A5178">
        <w:rPr>
          <w:rFonts w:ascii="Palatino Linotype" w:eastAsia="MS Mincho" w:hAnsi="Palatino Linotype" w:cs="Arial"/>
          <w:color w:val="000000" w:themeColor="text1"/>
          <w:lang w:val="es-MX"/>
        </w:rPr>
        <w:t xml:space="preserve">undados en razón de que el </w:t>
      </w:r>
      <w:r w:rsidR="003D47A6" w:rsidRPr="008A5178">
        <w:rPr>
          <w:rFonts w:ascii="Palatino Linotype" w:eastAsia="MS Mincho" w:hAnsi="Palatino Linotype" w:cs="Arial"/>
          <w:b/>
          <w:color w:val="000000" w:themeColor="text1"/>
          <w:lang w:val="es-MX"/>
        </w:rPr>
        <w:t>SUJETO OBLIGADO</w:t>
      </w:r>
      <w:r w:rsidR="003D47A6" w:rsidRPr="008A5178">
        <w:rPr>
          <w:rFonts w:ascii="Palatino Linotype" w:eastAsia="MS Mincho" w:hAnsi="Palatino Linotype" w:cs="Arial"/>
          <w:color w:val="000000" w:themeColor="text1"/>
          <w:lang w:val="es-MX"/>
        </w:rPr>
        <w:t xml:space="preserve">, </w:t>
      </w:r>
      <w:r w:rsidR="001837A0" w:rsidRPr="008A5178">
        <w:rPr>
          <w:rFonts w:ascii="Palatino Linotype" w:eastAsia="MS Mincho" w:hAnsi="Palatino Linotype" w:cs="Arial"/>
          <w:color w:val="000000" w:themeColor="text1"/>
          <w:lang w:val="es-MX"/>
        </w:rPr>
        <w:t xml:space="preserve">únicamente garantizo en su totalidad el derecho de acceso a la información de la particular en dos requerimientos, no seis como lo manifiesta la particular, en razón de que del análisis efectuado por esta Ponencia </w:t>
      </w:r>
      <w:proofErr w:type="spellStart"/>
      <w:r w:rsidR="001837A0" w:rsidRPr="008A5178">
        <w:rPr>
          <w:rFonts w:ascii="Palatino Linotype" w:eastAsia="MS Mincho" w:hAnsi="Palatino Linotype" w:cs="Arial"/>
          <w:color w:val="000000" w:themeColor="text1"/>
          <w:lang w:val="es-MX"/>
        </w:rPr>
        <w:t>Resolutora</w:t>
      </w:r>
      <w:proofErr w:type="spellEnd"/>
      <w:r w:rsidR="001837A0" w:rsidRPr="008A5178">
        <w:rPr>
          <w:rFonts w:ascii="Palatino Linotype" w:eastAsia="MS Mincho" w:hAnsi="Palatino Linotype" w:cs="Arial"/>
          <w:color w:val="000000" w:themeColor="text1"/>
          <w:lang w:val="es-MX"/>
        </w:rPr>
        <w:t xml:space="preserve"> ocho de los requerimientos precisados en el cuadro de análisis presentan un cumplimiento parcial por las consideraciones antes expuestas</w:t>
      </w:r>
      <w:r w:rsidR="002F1EB8" w:rsidRPr="008A5178">
        <w:rPr>
          <w:rFonts w:ascii="Palatino Linotype" w:eastAsia="MS Mincho" w:hAnsi="Palatino Linotype" w:cs="Arial"/>
          <w:color w:val="000000" w:themeColor="text1"/>
          <w:lang w:val="es-MX"/>
        </w:rPr>
        <w:t>.</w:t>
      </w:r>
    </w:p>
    <w:p w14:paraId="47CD0BAD" w14:textId="77777777" w:rsidR="001837A0" w:rsidRPr="008A5178" w:rsidRDefault="001837A0" w:rsidP="008A5178">
      <w:pPr>
        <w:keepNext/>
        <w:keepLines/>
        <w:spacing w:before="240" w:line="360" w:lineRule="auto"/>
        <w:outlineLvl w:val="0"/>
        <w:rPr>
          <w:rFonts w:ascii="Palatino Linotype" w:eastAsia="MS Mincho" w:hAnsi="Palatino Linotype" w:cstheme="majorBidi"/>
          <w:b/>
        </w:rPr>
      </w:pPr>
      <w:bookmarkStart w:id="54" w:name="_Toc525153924"/>
      <w:bookmarkStart w:id="55" w:name="_Toc523493236"/>
      <w:bookmarkStart w:id="56" w:name="_Toc371266"/>
      <w:bookmarkStart w:id="57" w:name="_Toc1489380"/>
      <w:bookmarkStart w:id="58" w:name="_Toc10757198"/>
      <w:bookmarkStart w:id="59" w:name="_Toc10809099"/>
      <w:bookmarkStart w:id="60" w:name="_Toc13129576"/>
      <w:bookmarkStart w:id="61" w:name="_Toc13150007"/>
      <w:r w:rsidRPr="008A5178">
        <w:rPr>
          <w:rFonts w:ascii="Palatino Linotype" w:eastAsia="MS Mincho" w:hAnsi="Palatino Linotype" w:cstheme="majorBidi"/>
          <w:b/>
        </w:rPr>
        <w:t>QUINTO. De la elaboración de la versión pública</w:t>
      </w:r>
      <w:bookmarkEnd w:id="54"/>
      <w:bookmarkEnd w:id="55"/>
      <w:r w:rsidRPr="008A5178">
        <w:rPr>
          <w:rFonts w:ascii="Palatino Linotype" w:eastAsia="MS Mincho" w:hAnsi="Palatino Linotype" w:cstheme="majorBidi"/>
          <w:b/>
        </w:rPr>
        <w:t>.</w:t>
      </w:r>
      <w:bookmarkEnd w:id="56"/>
      <w:bookmarkEnd w:id="57"/>
      <w:bookmarkEnd w:id="58"/>
      <w:bookmarkEnd w:id="59"/>
      <w:bookmarkEnd w:id="60"/>
      <w:bookmarkEnd w:id="61"/>
    </w:p>
    <w:p w14:paraId="2045CE15" w14:textId="77777777" w:rsidR="001837A0" w:rsidRPr="008A5178" w:rsidRDefault="001837A0" w:rsidP="008A5178">
      <w:pPr>
        <w:keepNext/>
        <w:keepLines/>
        <w:spacing w:before="240" w:line="360" w:lineRule="auto"/>
        <w:outlineLvl w:val="0"/>
        <w:rPr>
          <w:rFonts w:ascii="Palatino Linotype" w:eastAsia="MS Mincho" w:hAnsi="Palatino Linotype" w:cstheme="majorBidi"/>
          <w:b/>
        </w:rPr>
      </w:pPr>
    </w:p>
    <w:p w14:paraId="30FFB420" w14:textId="0A31E7B2" w:rsidR="001837A0" w:rsidRPr="008A5178" w:rsidRDefault="001837A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color w:val="000000" w:themeColor="text1"/>
        </w:rPr>
        <w:t xml:space="preserve"> Es necesario señalar que el </w:t>
      </w:r>
      <w:r w:rsidRPr="008A5178">
        <w:rPr>
          <w:rFonts w:ascii="Palatino Linotype" w:hAnsi="Palatino Linotype" w:cs="Arial"/>
          <w:b/>
          <w:color w:val="000000" w:themeColor="text1"/>
        </w:rPr>
        <w:t>SUJETO OBLIGADO</w:t>
      </w:r>
      <w:r w:rsidRPr="008A5178">
        <w:rPr>
          <w:rFonts w:ascii="Palatino Linotype" w:hAnsi="Palatino Linotype" w:cs="Arial"/>
          <w:color w:val="000000" w:themeColor="text1"/>
        </w:rPr>
        <w:t xml:space="preserve"> deberá analizar la información que entregara en cumplimiento a la presente resolución y deberá elaborar la</w:t>
      </w:r>
      <w:r w:rsidR="00D93FC1" w:rsidRPr="008A5178">
        <w:rPr>
          <w:rFonts w:ascii="Palatino Linotype" w:hAnsi="Palatino Linotype" w:cs="Arial"/>
          <w:color w:val="000000" w:themeColor="text1"/>
        </w:rPr>
        <w:t>s versiones</w:t>
      </w:r>
      <w:r w:rsidRPr="008A5178">
        <w:rPr>
          <w:rFonts w:ascii="Palatino Linotype" w:hAnsi="Palatino Linotype" w:cs="Arial"/>
          <w:color w:val="000000" w:themeColor="text1"/>
        </w:rPr>
        <w:t xml:space="preserve"> pública</w:t>
      </w:r>
      <w:r w:rsidR="00D93FC1" w:rsidRPr="008A5178">
        <w:rPr>
          <w:rFonts w:ascii="Palatino Linotype" w:hAnsi="Palatino Linotype" w:cs="Arial"/>
          <w:color w:val="000000" w:themeColor="text1"/>
        </w:rPr>
        <w:t>s</w:t>
      </w:r>
      <w:r w:rsidRPr="008A5178">
        <w:rPr>
          <w:rFonts w:ascii="Palatino Linotype" w:hAnsi="Palatino Linotype" w:cs="Arial"/>
          <w:color w:val="000000" w:themeColor="text1"/>
        </w:rPr>
        <w:t xml:space="preserve"> procedente</w:t>
      </w:r>
      <w:r w:rsidR="00D93FC1" w:rsidRPr="008A5178">
        <w:rPr>
          <w:rFonts w:ascii="Palatino Linotype" w:hAnsi="Palatino Linotype" w:cs="Arial"/>
          <w:color w:val="000000" w:themeColor="text1"/>
        </w:rPr>
        <w:t>s</w:t>
      </w:r>
      <w:r w:rsidRPr="008A5178">
        <w:rPr>
          <w:rFonts w:ascii="Palatino Linotype" w:hAnsi="Palatino Linotype" w:cs="Arial"/>
          <w:color w:val="000000" w:themeColor="text1"/>
        </w:rPr>
        <w:t>, adjuntando el acuerdo de clasificación que emita para tal efecto el Comité de Transparencia en el que se funde y motiven las razones por las cuales información de carácter confidencial es susceptible de  suprimirse, testarse o eliminarse.</w:t>
      </w:r>
    </w:p>
    <w:p w14:paraId="5CAE07D0" w14:textId="77777777" w:rsidR="001837A0" w:rsidRPr="008A5178" w:rsidRDefault="001837A0"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B6EAEC0" w14:textId="77777777" w:rsidR="001837A0" w:rsidRPr="008A5178" w:rsidRDefault="001837A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color w:val="000000" w:themeColor="text1"/>
        </w:rPr>
        <w:t xml:space="preserve"> Lo anterior, en razón de </w:t>
      </w:r>
      <w:r w:rsidRPr="008A5178">
        <w:rPr>
          <w:rFonts w:ascii="Palatino Linotype" w:eastAsia="MS Mincho" w:hAnsi="Palatino Linotype" w:cs="Arial"/>
        </w:rPr>
        <w:t>que los documentos que se pudieran poner a disposición del particular pudieran obrar datos personales susceptibles de considerarse como confidenciales, como lo puede ser la Clave Única de Registro de Población, Registro Federal de Contribuyentes, fecha de nacimiento, etc.</w:t>
      </w:r>
    </w:p>
    <w:p w14:paraId="0032BCB8" w14:textId="77777777" w:rsidR="001837A0" w:rsidRPr="008A5178" w:rsidRDefault="001837A0"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57E7E77" w14:textId="77777777" w:rsidR="001837A0" w:rsidRPr="008A5178" w:rsidRDefault="001837A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color w:val="000000" w:themeColor="text1"/>
        </w:rPr>
        <w:t xml:space="preserve">Entonces, al destacarse que debido a la naturaleza de la información solicitada, pudiera obrar datos personales susceptibles de protegerse, y toda vez que este Instituto de Transparencia, Acceso a la Información Pública y Protección de Datos Personales del Estado de México tiene el deber de velar por la protección de los datos personales de particulares e incluso aun tratándose de servidores públicos y, en su caso generar la </w:t>
      </w:r>
      <w:r w:rsidRPr="008A5178">
        <w:rPr>
          <w:rFonts w:ascii="Palatino Linotype" w:hAnsi="Palatino Linotype" w:cs="Arial"/>
          <w:b/>
          <w:color w:val="000000" w:themeColor="text1"/>
          <w:u w:val="single"/>
        </w:rPr>
        <w:t>versión pública</w:t>
      </w:r>
      <w:r w:rsidRPr="008A5178">
        <w:rPr>
          <w:rFonts w:ascii="Palatino Linotype" w:hAnsi="Palatino Linotype" w:cs="Arial"/>
          <w:color w:val="000000" w:themeColor="text1"/>
        </w:rPr>
        <w:t xml:space="preserve"> de los documentos por las consideraciones que se estimen pertinentes.</w:t>
      </w:r>
    </w:p>
    <w:p w14:paraId="50C667BC" w14:textId="77777777" w:rsidR="001837A0" w:rsidRPr="008A5178" w:rsidRDefault="001837A0"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6866A9D" w14:textId="77777777" w:rsidR="001837A0" w:rsidRPr="008A5178" w:rsidRDefault="001837A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A5178">
        <w:rPr>
          <w:rFonts w:ascii="Palatino Linotype" w:hAnsi="Palatino Linotype"/>
          <w:vertAlign w:val="superscript"/>
        </w:rPr>
        <w:footnoteReference w:id="7"/>
      </w:r>
      <w:r w:rsidRPr="008A5178">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8A5178">
        <w:rPr>
          <w:rFonts w:ascii="Palatino Linotype" w:hAnsi="Palatino Linotype"/>
          <w:vertAlign w:val="superscript"/>
        </w:rPr>
        <w:footnoteReference w:id="8"/>
      </w:r>
      <w:r w:rsidRPr="008A5178">
        <w:rPr>
          <w:rFonts w:ascii="Palatino Linotype" w:hAnsi="Palatino Linotype" w:cs="Arial"/>
          <w:color w:val="000000" w:themeColor="text1"/>
        </w:rPr>
        <w:t xml:space="preserve"> En este caso, la clasificación total o parcial de la información es un supuesto que tanto la </w:t>
      </w:r>
      <w:r w:rsidRPr="008A5178">
        <w:rPr>
          <w:rFonts w:ascii="Palatino Linotype" w:hAnsi="Palatino Linotype" w:cs="Arial"/>
          <w:b/>
          <w:color w:val="000000" w:themeColor="text1"/>
        </w:rPr>
        <w:t>Ley General de Transparencia y Acceso a la Información Pública</w:t>
      </w:r>
      <w:r w:rsidRPr="008A5178">
        <w:rPr>
          <w:rFonts w:ascii="Palatino Linotype" w:hAnsi="Palatino Linotype" w:cs="Arial"/>
          <w:color w:val="000000" w:themeColor="text1"/>
        </w:rPr>
        <w:t xml:space="preserve">, en adelante, la </w:t>
      </w:r>
      <w:r w:rsidRPr="008A5178">
        <w:rPr>
          <w:rFonts w:ascii="Palatino Linotype" w:hAnsi="Palatino Linotype" w:cs="Arial"/>
          <w:b/>
          <w:color w:val="000000" w:themeColor="text1"/>
        </w:rPr>
        <w:t>Ley General</w:t>
      </w:r>
      <w:r w:rsidRPr="008A5178">
        <w:rPr>
          <w:rFonts w:ascii="Palatino Linotype" w:hAnsi="Palatino Linotype" w:cs="Arial"/>
          <w:color w:val="000000" w:themeColor="text1"/>
        </w:rPr>
        <w:t xml:space="preserve">, como la </w:t>
      </w:r>
      <w:r w:rsidRPr="008A5178">
        <w:rPr>
          <w:rFonts w:ascii="Palatino Linotype" w:hAnsi="Palatino Linotype" w:cs="Arial"/>
          <w:b/>
          <w:color w:val="000000" w:themeColor="text1"/>
        </w:rPr>
        <w:t>Ley de Transparencia y Acceso a la Información Pública del Estado de México y Municipios</w:t>
      </w:r>
      <w:r w:rsidRPr="008A5178">
        <w:rPr>
          <w:rFonts w:ascii="Palatino Linotype" w:hAnsi="Palatino Linotype" w:cs="Arial"/>
          <w:color w:val="000000" w:themeColor="text1"/>
        </w:rPr>
        <w:t xml:space="preserve">, en adelante, la </w:t>
      </w:r>
      <w:r w:rsidRPr="008A5178">
        <w:rPr>
          <w:rFonts w:ascii="Palatino Linotype" w:hAnsi="Palatino Linotype" w:cs="Arial"/>
          <w:b/>
          <w:color w:val="000000" w:themeColor="text1"/>
        </w:rPr>
        <w:t>Ley Estatal</w:t>
      </w:r>
      <w:r w:rsidRPr="008A5178">
        <w:rPr>
          <w:rFonts w:ascii="Palatino Linotype" w:hAnsi="Palatino Linotype" w:cs="Arial"/>
          <w:color w:val="000000" w:themeColor="text1"/>
        </w:rPr>
        <w:t>, establecen, y agotar el procedimiento legalmente establecido, es precisamente lo que permite acreditar el cumplimiento de los otros dos requisitos.</w:t>
      </w:r>
    </w:p>
    <w:p w14:paraId="4DB508A3" w14:textId="77777777" w:rsidR="001837A0" w:rsidRPr="008A5178" w:rsidRDefault="001837A0"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5193BDE" w14:textId="77777777" w:rsidR="001837A0" w:rsidRPr="008A5178" w:rsidRDefault="001837A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241A87A5" w14:textId="77777777" w:rsidR="001837A0" w:rsidRPr="008A5178" w:rsidRDefault="001837A0" w:rsidP="008A5178">
      <w:pPr>
        <w:pStyle w:val="Ttulo1"/>
        <w:spacing w:line="360" w:lineRule="auto"/>
        <w:rPr>
          <w:b/>
          <w:szCs w:val="24"/>
          <w:lang w:val="es-MX"/>
        </w:rPr>
      </w:pPr>
      <w:bookmarkStart w:id="62" w:name="_Toc1489381"/>
      <w:bookmarkStart w:id="63" w:name="_Toc10757199"/>
      <w:bookmarkStart w:id="64" w:name="_Toc10809100"/>
      <w:bookmarkStart w:id="65" w:name="_Toc13129577"/>
      <w:bookmarkStart w:id="66" w:name="_Toc13150008"/>
      <w:r w:rsidRPr="008A5178">
        <w:rPr>
          <w:b/>
          <w:szCs w:val="24"/>
          <w:lang w:val="es-MX"/>
        </w:rPr>
        <w:t>A. Requisitos previos.</w:t>
      </w:r>
      <w:bookmarkEnd w:id="62"/>
      <w:bookmarkEnd w:id="63"/>
      <w:bookmarkEnd w:id="64"/>
      <w:bookmarkEnd w:id="65"/>
      <w:bookmarkEnd w:id="66"/>
    </w:p>
    <w:p w14:paraId="28D2902C" w14:textId="77777777" w:rsidR="001837A0" w:rsidRPr="008A5178" w:rsidRDefault="001837A0"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0F1A98C" w14:textId="77777777" w:rsidR="001837A0" w:rsidRPr="008A5178" w:rsidRDefault="001837A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color w:val="000000"/>
        </w:rPr>
        <w:t xml:space="preserve">Los </w:t>
      </w:r>
      <w:r w:rsidRPr="008A5178">
        <w:rPr>
          <w:rFonts w:ascii="Palatino Linotype" w:hAnsi="Palatino Linotype" w:cs="Arial"/>
          <w:b/>
          <w:color w:val="000000"/>
        </w:rPr>
        <w:t>artículos 122 y 100 de la Ley Estatal y de la Ley General</w:t>
      </w:r>
      <w:r w:rsidRPr="008A5178">
        <w:rPr>
          <w:rFonts w:ascii="Palatino Linotype" w:hAnsi="Palatino Linotype" w:cs="Arial"/>
          <w:color w:val="000000"/>
        </w:rPr>
        <w:t xml:space="preserve">,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w:t>
      </w:r>
      <w:r w:rsidRPr="008A5178">
        <w:rPr>
          <w:rFonts w:ascii="Palatino Linotype" w:hAnsi="Palatino Linotype" w:cs="Arial"/>
          <w:b/>
          <w:color w:val="000000"/>
        </w:rPr>
        <w:t>PROPONEN</w:t>
      </w:r>
      <w:r w:rsidRPr="008A5178">
        <w:rPr>
          <w:rFonts w:ascii="Palatino Linotype" w:hAnsi="Palatino Linotype" w:cs="Arial"/>
          <w:color w:val="000000"/>
        </w:rPr>
        <w:t xml:space="preserve"> su clasificación y no el Comité de Transparencia, toda vez que éste únicamente aprueba, modifica o revoca la propuesta de clasificación. Al hacerlo tienen que precisar de qué información se trata (nombre, registro federal de contribuyentes, edad, entre otros) que forme parte de algún documento o el documento que se pretende clasificar (contrato, licencia, póliza, entre otros), señalando el supuesto de clasificación (confidencialidad o reserva).</w:t>
      </w:r>
    </w:p>
    <w:p w14:paraId="4202373A" w14:textId="77777777" w:rsidR="001837A0" w:rsidRPr="008A5178" w:rsidRDefault="001837A0" w:rsidP="008A5178">
      <w:pPr>
        <w:pStyle w:val="Prrafodelista"/>
        <w:tabs>
          <w:tab w:val="left" w:pos="426"/>
        </w:tabs>
        <w:spacing w:line="360" w:lineRule="auto"/>
        <w:ind w:left="0"/>
        <w:jc w:val="both"/>
        <w:rPr>
          <w:rFonts w:ascii="Palatino Linotype" w:eastAsia="MS Mincho" w:hAnsi="Palatino Linotype" w:cs="Arial"/>
          <w:color w:val="000000" w:themeColor="text1"/>
          <w:sz w:val="10"/>
          <w:lang w:val="es-MX"/>
        </w:rPr>
      </w:pPr>
    </w:p>
    <w:p w14:paraId="6A0D7DF7" w14:textId="77777777" w:rsidR="001837A0" w:rsidRPr="008A5178" w:rsidRDefault="001837A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color w:val="000000" w:themeColor="text1"/>
        </w:rPr>
        <w:t xml:space="preserve">Además, se debe señalar el procedimiento, de los tres que establecen los </w:t>
      </w:r>
      <w:r w:rsidRPr="008A5178">
        <w:rPr>
          <w:rFonts w:ascii="Palatino Linotype" w:hAnsi="Palatino Linotype" w:cs="Arial"/>
          <w:b/>
          <w:color w:val="000000" w:themeColor="text1"/>
        </w:rPr>
        <w:t>artículos 132 y 106 de la Ley Estatal y General</w:t>
      </w:r>
      <w:r w:rsidRPr="008A5178">
        <w:rPr>
          <w:rFonts w:ascii="Palatino Linotype" w:hAnsi="Palatino Linotype" w:cs="Arial"/>
          <w:color w:val="000000" w:themeColor="text1"/>
        </w:rPr>
        <w:t xml:space="preserve">, </w:t>
      </w:r>
      <w:r w:rsidRPr="008A5178">
        <w:rPr>
          <w:rFonts w:ascii="Palatino Linotype" w:hAnsi="Palatino Linotype" w:cs="Arial"/>
          <w:color w:val="000000"/>
        </w:rPr>
        <w:t>respectivamente</w:t>
      </w:r>
      <w:r w:rsidRPr="008A5178">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22A65B07" w14:textId="77777777" w:rsidR="001837A0" w:rsidRPr="008A5178" w:rsidRDefault="001837A0" w:rsidP="008A5178">
      <w:pPr>
        <w:pStyle w:val="Prrafodelista"/>
        <w:tabs>
          <w:tab w:val="left" w:pos="426"/>
        </w:tabs>
        <w:spacing w:line="360" w:lineRule="auto"/>
        <w:ind w:left="0"/>
        <w:jc w:val="both"/>
        <w:rPr>
          <w:rFonts w:ascii="Palatino Linotype" w:eastAsia="MS Mincho" w:hAnsi="Palatino Linotype" w:cs="Arial"/>
          <w:color w:val="000000" w:themeColor="text1"/>
          <w:sz w:val="12"/>
          <w:lang w:val="es-MX"/>
        </w:rPr>
      </w:pPr>
    </w:p>
    <w:p w14:paraId="62FEDD67" w14:textId="77777777" w:rsidR="001837A0" w:rsidRPr="008A5178" w:rsidRDefault="001837A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color w:val="000000" w:themeColor="text1"/>
        </w:rPr>
        <w:t xml:space="preserve">El último de estos requisitos previos consiste en que no se pueden emitir acuerdos de carácter general ni particular, según lo disponen los </w:t>
      </w:r>
      <w:r w:rsidRPr="008A5178">
        <w:rPr>
          <w:rFonts w:ascii="Palatino Linotype" w:hAnsi="Palatino Linotype" w:cs="Arial"/>
          <w:b/>
          <w:color w:val="000000" w:themeColor="text1"/>
        </w:rPr>
        <w:t>artículos 134 y 108 de la Ley Estatal y de la Ley General</w:t>
      </w:r>
      <w:r w:rsidRPr="008A5178">
        <w:rPr>
          <w:rFonts w:ascii="Palatino Linotype" w:hAnsi="Palatino Linotype" w:cs="Arial"/>
          <w:color w:val="000000" w:themeColor="text1"/>
        </w:rPr>
        <w:t xml:space="preserve">, respectivamente, esto es, </w:t>
      </w:r>
      <w:r w:rsidRPr="008A5178">
        <w:rPr>
          <w:rFonts w:ascii="Palatino Linotype" w:hAnsi="Palatino Linotype" w:cs="Arial"/>
          <w:b/>
          <w:color w:val="000000" w:themeColor="text1"/>
          <w:u w:val="single"/>
        </w:rPr>
        <w:t xml:space="preserve">no se puede hacer un acuerdo para clasificar de manera general todos los documentos de un expediente o área,  </w:t>
      </w:r>
      <w:r w:rsidRPr="008A5178">
        <w:rPr>
          <w:rFonts w:ascii="Palatino Linotype" w:hAnsi="Palatino Linotype" w:cs="Arial"/>
          <w:color w:val="000000" w:themeColor="text1"/>
        </w:rPr>
        <w:t xml:space="preserve">sin individualizar su análisis y </w:t>
      </w:r>
      <w:r w:rsidRPr="008A5178">
        <w:rPr>
          <w:rFonts w:ascii="Palatino Linotype" w:hAnsi="Palatino Linotype" w:cs="Arial"/>
          <w:b/>
          <w:color w:val="000000" w:themeColor="text1"/>
          <w:u w:val="single"/>
        </w:rPr>
        <w:t>tampoco se puede hacer un acuerdo por cada dato que se vaya a clasificar dentro de un documento con diez datos, por ejemplo, susceptibles de ser clasificados.</w:t>
      </w:r>
    </w:p>
    <w:p w14:paraId="6680ABA8" w14:textId="77777777" w:rsidR="001837A0" w:rsidRPr="008A5178" w:rsidRDefault="001837A0" w:rsidP="008A5178">
      <w:pPr>
        <w:spacing w:after="120" w:line="360" w:lineRule="auto"/>
        <w:ind w:right="49"/>
        <w:jc w:val="both"/>
        <w:rPr>
          <w:rFonts w:ascii="Palatino Linotype" w:hAnsi="Palatino Linotype" w:cs="Arial"/>
          <w:b/>
          <w:color w:val="000000" w:themeColor="text1"/>
          <w:lang w:val="es-MX"/>
        </w:rPr>
      </w:pPr>
    </w:p>
    <w:p w14:paraId="714633CE" w14:textId="77777777" w:rsidR="001837A0" w:rsidRPr="008A5178" w:rsidRDefault="001837A0" w:rsidP="008A5178">
      <w:pPr>
        <w:pStyle w:val="Ttulo1"/>
        <w:spacing w:line="360" w:lineRule="auto"/>
        <w:rPr>
          <w:b/>
          <w:szCs w:val="24"/>
          <w:lang w:val="es-MX"/>
        </w:rPr>
      </w:pPr>
      <w:bookmarkStart w:id="67" w:name="_Toc1489382"/>
      <w:bookmarkStart w:id="68" w:name="_Toc10757200"/>
      <w:bookmarkStart w:id="69" w:name="_Toc10809101"/>
      <w:bookmarkStart w:id="70" w:name="_Toc13129578"/>
      <w:bookmarkStart w:id="71" w:name="_Toc13150009"/>
      <w:r w:rsidRPr="008A5178">
        <w:rPr>
          <w:b/>
          <w:szCs w:val="24"/>
          <w:lang w:val="es-MX"/>
        </w:rPr>
        <w:t>B. Supuestos de clasificación</w:t>
      </w:r>
      <w:bookmarkEnd w:id="67"/>
      <w:bookmarkEnd w:id="68"/>
      <w:bookmarkEnd w:id="69"/>
      <w:bookmarkEnd w:id="70"/>
      <w:bookmarkEnd w:id="71"/>
    </w:p>
    <w:p w14:paraId="2D3E55A1" w14:textId="77777777" w:rsidR="001837A0" w:rsidRPr="008A5178" w:rsidRDefault="001837A0" w:rsidP="008A5178">
      <w:pPr>
        <w:spacing w:line="360" w:lineRule="auto"/>
        <w:rPr>
          <w:rFonts w:ascii="Palatino Linotype" w:hAnsi="Palatino Linotype"/>
          <w:sz w:val="12"/>
          <w:lang w:val="es-MX" w:eastAsia="en-US"/>
        </w:rPr>
      </w:pPr>
    </w:p>
    <w:p w14:paraId="4B67DBA0" w14:textId="77777777" w:rsidR="001837A0" w:rsidRPr="008A5178" w:rsidRDefault="001837A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6A6176AB" w14:textId="77777777" w:rsidR="001837A0" w:rsidRPr="008A5178" w:rsidRDefault="001837A0" w:rsidP="008A5178">
      <w:pPr>
        <w:pStyle w:val="Prrafodelista"/>
        <w:tabs>
          <w:tab w:val="left" w:pos="426"/>
        </w:tabs>
        <w:spacing w:line="360" w:lineRule="auto"/>
        <w:ind w:left="0"/>
        <w:jc w:val="both"/>
        <w:rPr>
          <w:rFonts w:ascii="Palatino Linotype" w:eastAsia="MS Mincho" w:hAnsi="Palatino Linotype" w:cs="Arial"/>
          <w:color w:val="000000" w:themeColor="text1"/>
          <w:sz w:val="12"/>
          <w:lang w:val="es-MX"/>
        </w:rPr>
      </w:pPr>
    </w:p>
    <w:p w14:paraId="38126D64" w14:textId="77777777" w:rsidR="001837A0" w:rsidRPr="008A5178" w:rsidRDefault="001837A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35FB650E" w14:textId="77777777" w:rsidR="001837A0" w:rsidRPr="008A5178" w:rsidRDefault="001837A0" w:rsidP="008A5178">
      <w:pPr>
        <w:spacing w:line="360" w:lineRule="auto"/>
        <w:ind w:left="567" w:right="616"/>
        <w:jc w:val="both"/>
        <w:rPr>
          <w:rFonts w:ascii="Palatino Linotype" w:hAnsi="Palatino Linotype" w:cs="Arial"/>
          <w:i/>
          <w:color w:val="000000" w:themeColor="text1"/>
          <w:lang w:val="es-MX"/>
        </w:rPr>
      </w:pPr>
      <w:r w:rsidRPr="008A5178">
        <w:rPr>
          <w:rFonts w:ascii="Palatino Linotype" w:hAnsi="Palatino Linotype" w:cs="Arial"/>
          <w:bCs/>
          <w:i/>
          <w:color w:val="000000" w:themeColor="text1"/>
          <w:lang w:val="es-MX"/>
        </w:rPr>
        <w:t xml:space="preserve">“I. </w:t>
      </w:r>
      <w:r w:rsidRPr="008A5178">
        <w:rPr>
          <w:rFonts w:ascii="Palatino Linotype" w:hAnsi="Palatino Linotype" w:cs="Arial"/>
          <w:i/>
          <w:color w:val="000000" w:themeColor="text1"/>
          <w:lang w:val="es-MX"/>
        </w:rPr>
        <w:t xml:space="preserve">Se refiera a la información privada y los datos personales concernientes a una persona física o jurídico colectiva identificada o identificable; </w:t>
      </w:r>
    </w:p>
    <w:p w14:paraId="086087C1" w14:textId="77777777" w:rsidR="001837A0" w:rsidRPr="008A5178" w:rsidRDefault="001837A0" w:rsidP="008A5178">
      <w:pPr>
        <w:spacing w:line="360" w:lineRule="auto"/>
        <w:ind w:left="567" w:right="616"/>
        <w:jc w:val="both"/>
        <w:rPr>
          <w:rFonts w:ascii="Palatino Linotype" w:hAnsi="Palatino Linotype" w:cs="Arial"/>
          <w:i/>
          <w:color w:val="000000" w:themeColor="text1"/>
          <w:lang w:val="es-MX"/>
        </w:rPr>
      </w:pPr>
    </w:p>
    <w:p w14:paraId="7A44BD65" w14:textId="77777777" w:rsidR="001837A0" w:rsidRPr="008A5178" w:rsidRDefault="001837A0" w:rsidP="008A5178">
      <w:pPr>
        <w:spacing w:line="360" w:lineRule="auto"/>
        <w:ind w:left="567" w:right="616"/>
        <w:jc w:val="both"/>
        <w:rPr>
          <w:rFonts w:ascii="Palatino Linotype" w:hAnsi="Palatino Linotype" w:cs="Arial"/>
          <w:i/>
          <w:color w:val="000000" w:themeColor="text1"/>
          <w:lang w:val="es-MX"/>
        </w:rPr>
      </w:pPr>
      <w:r w:rsidRPr="008A5178">
        <w:rPr>
          <w:rFonts w:ascii="Palatino Linotype" w:hAnsi="Palatino Linotype" w:cs="Arial"/>
          <w:bCs/>
          <w:i/>
          <w:color w:val="000000" w:themeColor="text1"/>
          <w:lang w:val="es-MX"/>
        </w:rPr>
        <w:t xml:space="preserve">II. </w:t>
      </w:r>
      <w:r w:rsidRPr="008A5178">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A22B411" w14:textId="77777777" w:rsidR="001837A0" w:rsidRPr="008A5178" w:rsidRDefault="001837A0" w:rsidP="008A5178">
      <w:pPr>
        <w:spacing w:line="360" w:lineRule="auto"/>
        <w:ind w:left="567" w:right="616"/>
        <w:jc w:val="both"/>
        <w:rPr>
          <w:rFonts w:ascii="Palatino Linotype" w:hAnsi="Palatino Linotype" w:cs="Arial"/>
          <w:i/>
          <w:color w:val="000000" w:themeColor="text1"/>
          <w:lang w:val="es-MX"/>
        </w:rPr>
      </w:pPr>
    </w:p>
    <w:p w14:paraId="6062CB10" w14:textId="77777777" w:rsidR="001837A0" w:rsidRPr="008A5178" w:rsidRDefault="001837A0" w:rsidP="008A5178">
      <w:pPr>
        <w:spacing w:line="360" w:lineRule="auto"/>
        <w:ind w:left="567" w:right="616"/>
        <w:jc w:val="both"/>
        <w:rPr>
          <w:rFonts w:ascii="Palatino Linotype" w:hAnsi="Palatino Linotype" w:cs="Arial"/>
          <w:i/>
          <w:color w:val="000000" w:themeColor="text1"/>
          <w:lang w:val="es-MX"/>
        </w:rPr>
      </w:pPr>
      <w:r w:rsidRPr="008A5178">
        <w:rPr>
          <w:rFonts w:ascii="Palatino Linotype" w:hAnsi="Palatino Linotype" w:cs="Arial"/>
          <w:bCs/>
          <w:i/>
          <w:color w:val="000000" w:themeColor="text1"/>
          <w:lang w:val="es-MX"/>
        </w:rPr>
        <w:t xml:space="preserve">III. </w:t>
      </w:r>
      <w:r w:rsidRPr="008A5178">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49150B50" w14:textId="77777777" w:rsidR="001837A0" w:rsidRPr="008A5178" w:rsidRDefault="001837A0" w:rsidP="008A5178">
      <w:pPr>
        <w:spacing w:line="360" w:lineRule="auto"/>
        <w:ind w:left="567" w:right="616"/>
        <w:jc w:val="both"/>
        <w:rPr>
          <w:rFonts w:ascii="Palatino Linotype" w:hAnsi="Palatino Linotype" w:cs="Arial"/>
          <w:i/>
          <w:color w:val="000000" w:themeColor="text1"/>
          <w:lang w:val="es-MX"/>
        </w:rPr>
      </w:pPr>
    </w:p>
    <w:p w14:paraId="475FE87C" w14:textId="77777777" w:rsidR="001837A0" w:rsidRPr="008A5178" w:rsidRDefault="001837A0" w:rsidP="008A5178">
      <w:pPr>
        <w:spacing w:line="360" w:lineRule="auto"/>
        <w:ind w:left="567" w:right="616"/>
        <w:jc w:val="both"/>
        <w:rPr>
          <w:rFonts w:ascii="Palatino Linotype" w:hAnsi="Palatino Linotype" w:cs="Arial"/>
          <w:i/>
          <w:color w:val="000000" w:themeColor="text1"/>
          <w:lang w:val="es-MX"/>
        </w:rPr>
      </w:pPr>
      <w:r w:rsidRPr="008A5178">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4566B084" w14:textId="77777777" w:rsidR="001837A0" w:rsidRPr="008A5178" w:rsidRDefault="001837A0" w:rsidP="008A5178">
      <w:pPr>
        <w:spacing w:line="360" w:lineRule="auto"/>
        <w:ind w:left="567" w:right="616"/>
        <w:jc w:val="both"/>
        <w:rPr>
          <w:rFonts w:ascii="Palatino Linotype" w:hAnsi="Palatino Linotype" w:cs="Arial"/>
          <w:i/>
          <w:color w:val="000000" w:themeColor="text1"/>
          <w:lang w:val="es-MX"/>
        </w:rPr>
      </w:pPr>
    </w:p>
    <w:p w14:paraId="0F8E9F22" w14:textId="77777777" w:rsidR="001837A0" w:rsidRPr="008A5178" w:rsidRDefault="001837A0" w:rsidP="008A5178">
      <w:pPr>
        <w:spacing w:line="360" w:lineRule="auto"/>
        <w:ind w:left="567" w:right="616"/>
        <w:jc w:val="both"/>
        <w:rPr>
          <w:rFonts w:ascii="Palatino Linotype" w:hAnsi="Palatino Linotype" w:cs="Arial"/>
          <w:i/>
          <w:color w:val="000000" w:themeColor="text1"/>
          <w:lang w:val="es-MX"/>
        </w:rPr>
      </w:pPr>
      <w:r w:rsidRPr="008A5178">
        <w:rPr>
          <w:rFonts w:ascii="Palatino Linotype" w:hAnsi="Palatino Linotype" w:cs="Arial"/>
          <w:i/>
          <w:color w:val="000000" w:themeColor="text1"/>
          <w:lang w:val="es-MX"/>
        </w:rPr>
        <w:t>No se considerará confidencial la información que se encuentre en los registros públicos o en fuentes de acceso público, ni tampoco la que sea considerada por la presente ley como información pública.”</w:t>
      </w:r>
    </w:p>
    <w:p w14:paraId="6D7B9365" w14:textId="77777777" w:rsidR="001837A0" w:rsidRPr="008A5178" w:rsidRDefault="001837A0" w:rsidP="008A5178">
      <w:pPr>
        <w:pStyle w:val="Prrafodelista"/>
        <w:tabs>
          <w:tab w:val="left" w:pos="426"/>
        </w:tabs>
        <w:spacing w:line="360" w:lineRule="auto"/>
        <w:ind w:left="0"/>
        <w:jc w:val="both"/>
        <w:rPr>
          <w:rFonts w:ascii="Palatino Linotype" w:eastAsia="MS Mincho" w:hAnsi="Palatino Linotype" w:cs="Arial"/>
          <w:color w:val="000000" w:themeColor="text1"/>
          <w:sz w:val="12"/>
          <w:lang w:val="es-MX"/>
        </w:rPr>
      </w:pPr>
    </w:p>
    <w:p w14:paraId="38D284CD" w14:textId="77777777" w:rsidR="001837A0" w:rsidRPr="008A5178" w:rsidRDefault="001837A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color w:val="000000" w:themeColor="text1"/>
        </w:rPr>
        <w:t xml:space="preserve">Mientras que los </w:t>
      </w:r>
      <w:r w:rsidRPr="008A5178">
        <w:rPr>
          <w:rFonts w:ascii="Palatino Linotype" w:hAnsi="Palatino Linotype" w:cs="Arial"/>
          <w:b/>
          <w:color w:val="000000" w:themeColor="text1"/>
        </w:rPr>
        <w:t>artículos 130 y 105 de la Ley Estatal y de la Ley General</w:t>
      </w:r>
      <w:r w:rsidRPr="008A5178">
        <w:rPr>
          <w:rFonts w:ascii="Palatino Linotype" w:hAnsi="Palatino Linotype" w:cs="Arial"/>
          <w:color w:val="000000" w:themeColor="text1"/>
        </w:rPr>
        <w:t>,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F3D70BB" w14:textId="77777777" w:rsidR="001837A0" w:rsidRPr="008A5178" w:rsidRDefault="001837A0" w:rsidP="008A5178">
      <w:pPr>
        <w:pStyle w:val="Prrafodelista"/>
        <w:tabs>
          <w:tab w:val="left" w:pos="426"/>
        </w:tabs>
        <w:spacing w:line="360" w:lineRule="auto"/>
        <w:ind w:left="0"/>
        <w:jc w:val="both"/>
        <w:rPr>
          <w:rFonts w:ascii="Palatino Linotype" w:eastAsia="MS Mincho" w:hAnsi="Palatino Linotype" w:cs="Arial"/>
          <w:color w:val="000000" w:themeColor="text1"/>
          <w:sz w:val="12"/>
          <w:lang w:val="es-MX"/>
        </w:rPr>
      </w:pPr>
    </w:p>
    <w:p w14:paraId="731AA1FA" w14:textId="77777777" w:rsidR="001837A0" w:rsidRPr="008A5178" w:rsidRDefault="001837A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color w:val="000000" w:themeColor="text1"/>
        </w:rPr>
        <w:t>Como consecuencia de lo anterior, el sujeto obligado debe identificar claramente el tipo de información y hacer un juicio de subsunción o encaje</w:t>
      </w:r>
      <w:r w:rsidRPr="008A5178">
        <w:rPr>
          <w:rFonts w:ascii="Palatino Linotype" w:hAnsi="Palatino Linotype"/>
          <w:vertAlign w:val="superscript"/>
        </w:rPr>
        <w:footnoteReference w:id="9"/>
      </w:r>
      <w:r w:rsidRPr="008A5178">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5FC4F153" w14:textId="77777777" w:rsidR="001837A0" w:rsidRPr="008A5178" w:rsidRDefault="001837A0" w:rsidP="008A5178">
      <w:pPr>
        <w:pStyle w:val="Ttulo1"/>
        <w:spacing w:line="360" w:lineRule="auto"/>
        <w:rPr>
          <w:b/>
          <w:szCs w:val="24"/>
          <w:lang w:val="es-MX"/>
        </w:rPr>
      </w:pPr>
      <w:bookmarkStart w:id="72" w:name="_Toc10809102"/>
      <w:bookmarkStart w:id="73" w:name="_Toc13129579"/>
      <w:bookmarkStart w:id="74" w:name="_Toc13150010"/>
      <w:bookmarkStart w:id="75" w:name="_Toc1489383"/>
      <w:bookmarkStart w:id="76" w:name="_Toc10757201"/>
      <w:r w:rsidRPr="008A5178">
        <w:rPr>
          <w:b/>
          <w:szCs w:val="24"/>
          <w:lang w:val="es-MX"/>
        </w:rPr>
        <w:t>C. La intervención del Comité de Transparencia</w:t>
      </w:r>
      <w:bookmarkEnd w:id="72"/>
      <w:bookmarkEnd w:id="73"/>
      <w:bookmarkEnd w:id="74"/>
    </w:p>
    <w:p w14:paraId="216AE096" w14:textId="77777777" w:rsidR="001837A0" w:rsidRPr="008A5178" w:rsidRDefault="001837A0" w:rsidP="008A5178">
      <w:pPr>
        <w:pStyle w:val="Ttulo1"/>
        <w:spacing w:line="360" w:lineRule="auto"/>
        <w:rPr>
          <w:b/>
          <w:szCs w:val="24"/>
          <w:lang w:val="es-MX"/>
        </w:rPr>
      </w:pPr>
      <w:bookmarkStart w:id="77" w:name="_Toc10809103"/>
      <w:bookmarkStart w:id="78" w:name="_Toc13129580"/>
      <w:bookmarkStart w:id="79" w:name="_Toc13150011"/>
      <w:r w:rsidRPr="008A5178">
        <w:rPr>
          <w:b/>
          <w:szCs w:val="24"/>
          <w:lang w:val="es-MX"/>
        </w:rPr>
        <w:t>i. Formalidades para emitir el acuerdo de clasificación.</w:t>
      </w:r>
      <w:bookmarkEnd w:id="75"/>
      <w:bookmarkEnd w:id="76"/>
      <w:bookmarkEnd w:id="77"/>
      <w:bookmarkEnd w:id="78"/>
      <w:bookmarkEnd w:id="79"/>
    </w:p>
    <w:p w14:paraId="1C368F65" w14:textId="77777777" w:rsidR="001837A0" w:rsidRPr="008A5178" w:rsidRDefault="001837A0"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427D24E" w14:textId="77777777" w:rsidR="001837A0" w:rsidRPr="008A5178" w:rsidRDefault="001837A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color w:val="000000" w:themeColor="text1"/>
        </w:rPr>
        <w:t xml:space="preserve">El Comité de Transparencia, según lo dispuesto en los </w:t>
      </w:r>
      <w:r w:rsidRPr="008A5178">
        <w:rPr>
          <w:rFonts w:ascii="Palatino Linotype" w:hAnsi="Palatino Linotype" w:cs="Arial"/>
          <w:b/>
          <w:color w:val="000000" w:themeColor="text1"/>
        </w:rPr>
        <w:t>artículos 128 y 103 de la Ley Estatal y de la Ley General</w:t>
      </w:r>
      <w:r w:rsidRPr="008A5178">
        <w:rPr>
          <w:rFonts w:ascii="Palatino Linotype" w:hAnsi="Palatino Linotype" w:cs="Arial"/>
          <w:color w:val="000000" w:themeColor="text1"/>
        </w:rPr>
        <w:t xml:space="preserve">, respectivamente, y la </w:t>
      </w:r>
      <w:r w:rsidRPr="008A5178">
        <w:rPr>
          <w:rFonts w:ascii="Palatino Linotype" w:hAnsi="Palatino Linotype" w:cs="Arial"/>
          <w:b/>
          <w:color w:val="000000" w:themeColor="text1"/>
        </w:rPr>
        <w:t>fracción III del numeral Segundo de los Lineamientos generales en materia de clasificación y desclasificación de la información</w:t>
      </w:r>
      <w:r w:rsidRPr="008A5178">
        <w:rPr>
          <w:rFonts w:ascii="Palatino Linotype" w:hAnsi="Palatino Linotype" w:cs="Arial"/>
          <w:color w:val="000000" w:themeColor="text1"/>
        </w:rPr>
        <w:t xml:space="preserve">, así como para la elaboración de versiones públicas, en adelante los </w:t>
      </w:r>
      <w:r w:rsidRPr="008A5178">
        <w:rPr>
          <w:rFonts w:ascii="Palatino Linotype" w:hAnsi="Palatino Linotype" w:cs="Arial"/>
          <w:b/>
          <w:color w:val="000000" w:themeColor="text1"/>
        </w:rPr>
        <w:t>Lineamientos Generales</w:t>
      </w:r>
      <w:r w:rsidRPr="008A5178">
        <w:rPr>
          <w:rFonts w:ascii="Palatino Linotype" w:hAnsi="Palatino Linotype" w:cs="Arial"/>
          <w:color w:val="000000" w:themeColor="text1"/>
        </w:rPr>
        <w:t>, cuenta con las facultades para aprobar, modificar o revocar la clasificación de la información que haya propuesto. Por lo tanto, el Comité aprueba modifica o revoca la clasificación.</w:t>
      </w:r>
    </w:p>
    <w:p w14:paraId="36BBF884" w14:textId="77777777" w:rsidR="001837A0" w:rsidRPr="008A5178" w:rsidRDefault="001837A0"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439B54B" w14:textId="77777777" w:rsidR="001837A0" w:rsidRPr="008A5178" w:rsidRDefault="001837A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8A5178">
        <w:rPr>
          <w:rFonts w:ascii="Palatino Linotype" w:hAnsi="Palatino Linotype" w:cs="Arial"/>
          <w:b/>
          <w:color w:val="000000" w:themeColor="text1"/>
          <w:u w:val="single"/>
        </w:rPr>
        <w:t>el acto reúna con los requisitos elementales</w:t>
      </w:r>
      <w:r w:rsidRPr="008A5178">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w:t>
      </w:r>
      <w:r w:rsidRPr="008A5178">
        <w:rPr>
          <w:rFonts w:ascii="Palatino Linotype" w:hAnsi="Palatino Linotype" w:cs="Arial"/>
          <w:b/>
          <w:color w:val="000000" w:themeColor="text1"/>
        </w:rPr>
        <w:t>el artículo 45 de la Ley Estatal</w:t>
      </w:r>
      <w:r w:rsidRPr="008A5178">
        <w:rPr>
          <w:rFonts w:ascii="Palatino Linotype" w:hAnsi="Palatino Linotype" w:cs="Arial"/>
          <w:color w:val="000000" w:themeColor="text1"/>
        </w:rPr>
        <w:t>,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14ECFA2E" w14:textId="77777777" w:rsidR="001837A0" w:rsidRPr="008A5178" w:rsidRDefault="001837A0"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2467AD2" w14:textId="77777777" w:rsidR="001837A0" w:rsidRPr="008A5178" w:rsidRDefault="001837A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4E2A866" w14:textId="77777777" w:rsidR="001837A0" w:rsidRPr="008A5178" w:rsidRDefault="001837A0" w:rsidP="008A5178">
      <w:pPr>
        <w:pStyle w:val="Ttulo1"/>
        <w:spacing w:line="360" w:lineRule="auto"/>
        <w:rPr>
          <w:b/>
          <w:szCs w:val="24"/>
          <w:lang w:val="es-MX"/>
        </w:rPr>
      </w:pPr>
      <w:bookmarkStart w:id="80" w:name="_Toc1489384"/>
      <w:bookmarkStart w:id="81" w:name="_Toc10757202"/>
      <w:bookmarkStart w:id="82" w:name="_Toc10809104"/>
      <w:bookmarkStart w:id="83" w:name="_Toc13129581"/>
      <w:bookmarkStart w:id="84" w:name="_Toc13150012"/>
      <w:r w:rsidRPr="008A5178">
        <w:rPr>
          <w:b/>
          <w:szCs w:val="24"/>
          <w:lang w:val="es-MX"/>
        </w:rPr>
        <w:t>ii. Requisitos de fondo del acuerdo de clasificación</w:t>
      </w:r>
      <w:bookmarkEnd w:id="80"/>
      <w:bookmarkEnd w:id="81"/>
      <w:bookmarkEnd w:id="82"/>
      <w:bookmarkEnd w:id="83"/>
      <w:bookmarkEnd w:id="84"/>
    </w:p>
    <w:p w14:paraId="4663304A" w14:textId="77777777" w:rsidR="001837A0" w:rsidRPr="008A5178" w:rsidRDefault="001837A0"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6405B8D" w14:textId="77777777" w:rsidR="001837A0" w:rsidRPr="008A5178" w:rsidRDefault="001837A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w:t>
      </w:r>
      <w:r w:rsidRPr="008A5178">
        <w:rPr>
          <w:rFonts w:ascii="Palatino Linotype" w:hAnsi="Palatino Linotype" w:cs="Arial"/>
          <w:b/>
          <w:color w:val="000000" w:themeColor="text1"/>
        </w:rPr>
        <w:t xml:space="preserve">artículos 131 y 105 segundo párrafo de la Ley Estatal y de la Ley General </w:t>
      </w:r>
      <w:r w:rsidRPr="008A5178">
        <w:rPr>
          <w:rFonts w:ascii="Palatino Linotype" w:hAnsi="Palatino Linotype" w:cs="Arial"/>
          <w:color w:val="000000" w:themeColor="text1"/>
        </w:rPr>
        <w:t xml:space="preserve">respectivamente, y el </w:t>
      </w:r>
      <w:r w:rsidRPr="008A5178">
        <w:rPr>
          <w:rFonts w:ascii="Palatino Linotype" w:hAnsi="Palatino Linotype" w:cs="Arial"/>
          <w:b/>
          <w:color w:val="000000" w:themeColor="text1"/>
        </w:rPr>
        <w:t>lineamiento sexagésimo segundo de los Lineamientos Generales</w:t>
      </w:r>
      <w:r w:rsidRPr="008A5178">
        <w:rPr>
          <w:rFonts w:ascii="Palatino Linotype" w:hAnsi="Palatino Linotype" w:cs="Arial"/>
          <w:color w:val="000000" w:themeColor="text1"/>
        </w:rPr>
        <w:t xml:space="preserve">,  al señalar que la carga de la prueba, para justificar las restricciones, corresponde a los sujetos obligados, por lo que deberán fundar y motivar debidamente la clasificación. </w:t>
      </w:r>
    </w:p>
    <w:p w14:paraId="4E0513CD" w14:textId="77777777" w:rsidR="001837A0" w:rsidRPr="008A5178" w:rsidRDefault="001837A0"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3D588AC" w14:textId="77777777" w:rsidR="001837A0" w:rsidRPr="008A5178" w:rsidRDefault="001837A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color w:val="000000" w:themeColor="text1"/>
        </w:rPr>
        <w:t xml:space="preserve">De lo anterior, se desprende que para una correcta </w:t>
      </w:r>
      <w:r w:rsidRPr="008A5178">
        <w:rPr>
          <w:rFonts w:ascii="Palatino Linotype" w:hAnsi="Palatino Linotype" w:cs="Arial"/>
          <w:b/>
          <w:color w:val="000000" w:themeColor="text1"/>
        </w:rPr>
        <w:t>clasificación total o parcial</w:t>
      </w:r>
      <w:r w:rsidRPr="008A5178">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1E9093A" w14:textId="77777777" w:rsidR="001837A0" w:rsidRPr="008A5178" w:rsidRDefault="001837A0"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413A847" w14:textId="77777777" w:rsidR="001837A0" w:rsidRPr="008A5178" w:rsidRDefault="001837A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14:paraId="012B53BC" w14:textId="77777777" w:rsidR="001837A0" w:rsidRPr="008A5178" w:rsidRDefault="001837A0"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637FFA7" w14:textId="77777777" w:rsidR="001837A0" w:rsidRPr="008A5178" w:rsidRDefault="001837A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color w:val="000000" w:themeColor="text1"/>
        </w:rPr>
        <w:t>Por su parte, el intérprete judicial del país ha establecido una jurisprudencia respecto a qué debe entenderse por fundamentación y motivación</w:t>
      </w:r>
      <w:r w:rsidRPr="008A5178">
        <w:rPr>
          <w:rFonts w:ascii="Palatino Linotype" w:hAnsi="Palatino Linotype"/>
          <w:vertAlign w:val="superscript"/>
        </w:rPr>
        <w:footnoteReference w:id="10"/>
      </w:r>
      <w:r w:rsidRPr="008A5178">
        <w:rPr>
          <w:rFonts w:ascii="Palatino Linotype" w:hAnsi="Palatino Linotype" w:cs="Arial"/>
          <w:color w:val="000000" w:themeColor="text1"/>
        </w:rPr>
        <w:t>, en los siguientes términos:</w:t>
      </w:r>
    </w:p>
    <w:p w14:paraId="5D5797E3" w14:textId="77777777" w:rsidR="001837A0" w:rsidRPr="008A5178" w:rsidRDefault="001837A0" w:rsidP="008A5178">
      <w:pPr>
        <w:spacing w:after="120" w:line="360" w:lineRule="auto"/>
        <w:ind w:left="567" w:right="616"/>
        <w:jc w:val="both"/>
        <w:rPr>
          <w:rFonts w:ascii="Palatino Linotype" w:hAnsi="Palatino Linotype" w:cs="Arial"/>
          <w:i/>
          <w:color w:val="000000" w:themeColor="text1"/>
          <w:lang w:val="es-MX"/>
        </w:rPr>
      </w:pPr>
      <w:r w:rsidRPr="008A5178">
        <w:rPr>
          <w:rFonts w:ascii="Palatino Linotype" w:hAnsi="Palatino Linotype" w:cs="Arial"/>
          <w:b/>
          <w:i/>
          <w:color w:val="000000" w:themeColor="text1"/>
          <w:lang w:val="es-MX"/>
        </w:rPr>
        <w:t>FUNDAMENTACIÓN Y MOTIVACIÓN.</w:t>
      </w:r>
      <w:r w:rsidRPr="008A5178">
        <w:rPr>
          <w:rFonts w:ascii="Palatino Linotype" w:hAnsi="Palatino Linotype" w:cs="Arial"/>
          <w:i/>
          <w:color w:val="000000" w:themeColor="text1"/>
          <w:lang w:val="es-MX"/>
        </w:rPr>
        <w:t xml:space="preserve"> La </w:t>
      </w:r>
      <w:r w:rsidRPr="008A5178">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A5178">
        <w:rPr>
          <w:rFonts w:ascii="Palatino Linotype" w:hAnsi="Palatino Linotype" w:cs="Arial"/>
          <w:i/>
          <w:color w:val="000000" w:themeColor="text1"/>
          <w:lang w:val="es-MX"/>
        </w:rPr>
        <w:t>.</w:t>
      </w:r>
    </w:p>
    <w:p w14:paraId="046ACC57" w14:textId="77777777" w:rsidR="001837A0" w:rsidRPr="008A5178" w:rsidRDefault="001837A0" w:rsidP="008A5178">
      <w:pPr>
        <w:spacing w:after="120" w:line="360" w:lineRule="auto"/>
        <w:ind w:left="567" w:right="616"/>
        <w:jc w:val="both"/>
        <w:rPr>
          <w:rFonts w:ascii="Palatino Linotype" w:hAnsi="Palatino Linotype" w:cs="Arial"/>
          <w:i/>
          <w:color w:val="000000" w:themeColor="text1"/>
          <w:sz w:val="12"/>
          <w:lang w:val="es-MX"/>
        </w:rPr>
      </w:pPr>
    </w:p>
    <w:p w14:paraId="102DD62A" w14:textId="77777777" w:rsidR="001837A0" w:rsidRPr="008A5178" w:rsidRDefault="001837A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97DB158" w14:textId="77777777" w:rsidR="001837A0" w:rsidRPr="008A5178" w:rsidRDefault="001837A0" w:rsidP="008A5178">
      <w:pPr>
        <w:pStyle w:val="Prrafodelista"/>
        <w:tabs>
          <w:tab w:val="left" w:pos="426"/>
        </w:tabs>
        <w:spacing w:line="360" w:lineRule="auto"/>
        <w:ind w:left="0"/>
        <w:jc w:val="both"/>
        <w:rPr>
          <w:rFonts w:ascii="Palatino Linotype" w:eastAsia="MS Mincho" w:hAnsi="Palatino Linotype" w:cs="Arial"/>
          <w:color w:val="000000" w:themeColor="text1"/>
          <w:sz w:val="12"/>
          <w:lang w:val="es-MX"/>
        </w:rPr>
      </w:pPr>
    </w:p>
    <w:p w14:paraId="76095DA0" w14:textId="77777777" w:rsidR="001837A0" w:rsidRPr="008A5178" w:rsidRDefault="001837A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059A91A" w14:textId="77777777" w:rsidR="001837A0" w:rsidRPr="008A5178" w:rsidRDefault="001837A0" w:rsidP="008A5178">
      <w:pPr>
        <w:pStyle w:val="Prrafodelista"/>
        <w:tabs>
          <w:tab w:val="left" w:pos="426"/>
        </w:tabs>
        <w:spacing w:line="360" w:lineRule="auto"/>
        <w:ind w:left="0"/>
        <w:jc w:val="both"/>
        <w:rPr>
          <w:rFonts w:ascii="Palatino Linotype" w:eastAsia="MS Mincho" w:hAnsi="Palatino Linotype" w:cs="Arial"/>
          <w:color w:val="000000" w:themeColor="text1"/>
          <w:sz w:val="12"/>
          <w:lang w:val="es-MX"/>
        </w:rPr>
      </w:pPr>
    </w:p>
    <w:p w14:paraId="6AB92C86" w14:textId="77777777" w:rsidR="001837A0" w:rsidRPr="008A5178" w:rsidRDefault="001837A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5CEE07F7" w14:textId="77777777" w:rsidR="001837A0" w:rsidRPr="008A5178" w:rsidRDefault="001837A0" w:rsidP="008A5178">
      <w:pPr>
        <w:pStyle w:val="Prrafodelista"/>
        <w:tabs>
          <w:tab w:val="left" w:pos="426"/>
        </w:tabs>
        <w:spacing w:line="360" w:lineRule="auto"/>
        <w:ind w:left="0"/>
        <w:jc w:val="both"/>
        <w:rPr>
          <w:rFonts w:ascii="Palatino Linotype" w:eastAsia="MS Mincho" w:hAnsi="Palatino Linotype" w:cs="Arial"/>
          <w:color w:val="000000" w:themeColor="text1"/>
          <w:sz w:val="12"/>
          <w:lang w:val="es-MX"/>
        </w:rPr>
      </w:pPr>
    </w:p>
    <w:p w14:paraId="32B46F2A" w14:textId="77777777" w:rsidR="001837A0" w:rsidRPr="008A5178" w:rsidRDefault="001837A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color w:val="000000" w:themeColor="text1"/>
        </w:rPr>
        <w:t xml:space="preserve">Ahora bien, </w:t>
      </w:r>
      <w:r w:rsidRPr="008A5178">
        <w:rPr>
          <w:rFonts w:ascii="Palatino Linotype" w:hAnsi="Palatino Linotype" w:cs="Arial"/>
          <w:b/>
          <w:color w:val="000000" w:themeColor="text1"/>
          <w:u w:val="single"/>
        </w:rPr>
        <w:t>para cada caso además de fundar y motivar</w:t>
      </w:r>
      <w:r w:rsidRPr="008A5178">
        <w:rPr>
          <w:rFonts w:ascii="Palatino Linotype" w:hAnsi="Palatino Linotype" w:cs="Arial"/>
          <w:color w:val="000000" w:themeColor="text1"/>
        </w:rPr>
        <w:t>, se debe identificar con claridad que datos contenidos en las documentales son susceptibles de suprimirse, por ejemplo, si una documental de naturaleza pública como lo es la nómina general, si bien el dato de sus remuneraciones es eminentemente público, no así todos los datos contenidos en dicho documento que son datos personales</w:t>
      </w:r>
      <w:r w:rsidRPr="008A5178">
        <w:rPr>
          <w:rFonts w:ascii="Palatino Linotype" w:hAnsi="Palatino Linotype"/>
          <w:vertAlign w:val="superscript"/>
        </w:rPr>
        <w:footnoteReference w:id="11"/>
      </w:r>
      <w:r w:rsidRPr="008A5178">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6FF6E84B" w14:textId="77777777" w:rsidR="001837A0" w:rsidRPr="008A5178" w:rsidRDefault="001837A0" w:rsidP="008A5178">
      <w:pPr>
        <w:pStyle w:val="Prrafodelista"/>
        <w:tabs>
          <w:tab w:val="left" w:pos="426"/>
        </w:tabs>
        <w:spacing w:line="360" w:lineRule="auto"/>
        <w:ind w:left="0"/>
        <w:jc w:val="both"/>
        <w:rPr>
          <w:rFonts w:ascii="Palatino Linotype" w:eastAsia="MS Mincho" w:hAnsi="Palatino Linotype" w:cs="Arial"/>
          <w:color w:val="000000" w:themeColor="text1"/>
          <w:sz w:val="12"/>
          <w:lang w:val="es-MX"/>
        </w:rPr>
      </w:pPr>
    </w:p>
    <w:p w14:paraId="6E3A745D" w14:textId="77777777" w:rsidR="001837A0" w:rsidRPr="008A5178" w:rsidRDefault="001837A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8A5178">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538EFC02" w14:textId="77777777" w:rsidR="001837A0" w:rsidRPr="008A5178" w:rsidRDefault="001837A0" w:rsidP="008A5178">
      <w:pPr>
        <w:pStyle w:val="Prrafodelista"/>
        <w:tabs>
          <w:tab w:val="left" w:pos="426"/>
          <w:tab w:val="left" w:pos="851"/>
        </w:tabs>
        <w:spacing w:before="240" w:after="240" w:line="360" w:lineRule="auto"/>
        <w:ind w:left="0" w:right="49"/>
        <w:jc w:val="both"/>
        <w:rPr>
          <w:rFonts w:ascii="Palatino Linotype" w:hAnsi="Palatino Linotype"/>
          <w:sz w:val="12"/>
          <w:lang w:val="es-ES"/>
        </w:rPr>
      </w:pPr>
    </w:p>
    <w:p w14:paraId="2F66CC0B" w14:textId="77777777" w:rsidR="001837A0" w:rsidRPr="008A5178" w:rsidRDefault="001837A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color w:val="000000" w:themeColor="text1"/>
        </w:rPr>
        <w:t xml:space="preserve">Los </w:t>
      </w:r>
      <w:r w:rsidRPr="008A5178">
        <w:rPr>
          <w:rFonts w:ascii="Palatino Linotype" w:hAnsi="Palatino Linotype" w:cs="Arial"/>
          <w:b/>
          <w:color w:val="000000" w:themeColor="text1"/>
        </w:rPr>
        <w:t>artículos 148 y 120 de la Ley Estatal y de la Ley General</w:t>
      </w:r>
      <w:r w:rsidRPr="008A5178">
        <w:rPr>
          <w:rFonts w:ascii="Palatino Linotype" w:hAnsi="Palatino Linotype" w:cs="Arial"/>
          <w:color w:val="000000" w:themeColor="text1"/>
        </w:rPr>
        <w:t xml:space="preserve">, respectivamente, establecen que aun tratándose de datos personales, se podrán proporcionar, incluso sin solicitar el consentimiento de su titular, cuando dichos datos correspondan a los siguientes supuestos: </w:t>
      </w:r>
    </w:p>
    <w:p w14:paraId="15AE8A61" w14:textId="77777777" w:rsidR="001837A0" w:rsidRPr="008A5178" w:rsidRDefault="001837A0" w:rsidP="008A5178">
      <w:pPr>
        <w:pStyle w:val="Prrafodelista"/>
        <w:tabs>
          <w:tab w:val="left" w:pos="426"/>
        </w:tabs>
        <w:spacing w:line="360" w:lineRule="auto"/>
        <w:ind w:left="0"/>
        <w:jc w:val="both"/>
        <w:rPr>
          <w:rFonts w:ascii="Palatino Linotype" w:eastAsia="MS Mincho" w:hAnsi="Palatino Linotype" w:cs="Arial"/>
          <w:color w:val="000000" w:themeColor="text1"/>
          <w:sz w:val="12"/>
          <w:lang w:val="es-MX"/>
        </w:rPr>
      </w:pPr>
    </w:p>
    <w:p w14:paraId="63FF708C" w14:textId="77777777" w:rsidR="001837A0" w:rsidRPr="008A5178" w:rsidRDefault="001837A0" w:rsidP="008A5178">
      <w:pPr>
        <w:spacing w:line="360" w:lineRule="auto"/>
        <w:ind w:left="567" w:right="616"/>
        <w:jc w:val="both"/>
        <w:rPr>
          <w:rFonts w:ascii="Palatino Linotype" w:hAnsi="Palatino Linotype" w:cs="Arial"/>
          <w:bCs/>
          <w:i/>
          <w:color w:val="000000" w:themeColor="text1"/>
          <w:lang w:val="es-MX"/>
        </w:rPr>
      </w:pPr>
      <w:r w:rsidRPr="008A5178">
        <w:rPr>
          <w:rFonts w:ascii="Palatino Linotype" w:hAnsi="Palatino Linotype" w:cs="Arial"/>
          <w:bCs/>
          <w:i/>
          <w:color w:val="000000" w:themeColor="text1"/>
          <w:lang w:val="es-MX"/>
        </w:rPr>
        <w:t>I.</w:t>
      </w:r>
      <w:r w:rsidRPr="008A5178">
        <w:rPr>
          <w:rFonts w:ascii="Palatino Linotype" w:hAnsi="Palatino Linotype" w:cs="Arial"/>
          <w:i/>
          <w:color w:val="000000" w:themeColor="text1"/>
          <w:lang w:val="es-MX"/>
        </w:rPr>
        <w:t xml:space="preserve"> La información se encuentre en registros públicos o fuentes de acceso público;</w:t>
      </w:r>
    </w:p>
    <w:p w14:paraId="598D855F" w14:textId="77777777" w:rsidR="001837A0" w:rsidRPr="008A5178" w:rsidRDefault="001837A0" w:rsidP="008A5178">
      <w:pPr>
        <w:spacing w:line="360" w:lineRule="auto"/>
        <w:ind w:left="567" w:right="616"/>
        <w:jc w:val="both"/>
        <w:rPr>
          <w:rFonts w:ascii="Palatino Linotype" w:hAnsi="Palatino Linotype" w:cs="Arial"/>
          <w:bCs/>
          <w:i/>
          <w:color w:val="000000" w:themeColor="text1"/>
          <w:lang w:val="es-MX"/>
        </w:rPr>
      </w:pPr>
      <w:r w:rsidRPr="008A5178">
        <w:rPr>
          <w:rFonts w:ascii="Palatino Linotype" w:hAnsi="Palatino Linotype" w:cs="Arial"/>
          <w:bCs/>
          <w:i/>
          <w:color w:val="000000" w:themeColor="text1"/>
          <w:lang w:val="es-MX"/>
        </w:rPr>
        <w:t xml:space="preserve">II. </w:t>
      </w:r>
      <w:r w:rsidRPr="008A5178">
        <w:rPr>
          <w:rFonts w:ascii="Palatino Linotype" w:hAnsi="Palatino Linotype" w:cs="Arial"/>
          <w:i/>
          <w:color w:val="000000" w:themeColor="text1"/>
          <w:lang w:val="es-MX"/>
        </w:rPr>
        <w:t>Por Ley tenga el carácter de pública;</w:t>
      </w:r>
    </w:p>
    <w:p w14:paraId="2542778A" w14:textId="77777777" w:rsidR="001837A0" w:rsidRPr="008A5178" w:rsidRDefault="001837A0" w:rsidP="008A5178">
      <w:pPr>
        <w:spacing w:line="360" w:lineRule="auto"/>
        <w:ind w:left="567" w:right="616"/>
        <w:jc w:val="both"/>
        <w:rPr>
          <w:rFonts w:ascii="Palatino Linotype" w:hAnsi="Palatino Linotype" w:cs="Arial"/>
          <w:i/>
          <w:color w:val="000000" w:themeColor="text1"/>
          <w:lang w:val="es-MX"/>
        </w:rPr>
      </w:pPr>
      <w:r w:rsidRPr="008A5178">
        <w:rPr>
          <w:rFonts w:ascii="Palatino Linotype" w:hAnsi="Palatino Linotype" w:cs="Arial"/>
          <w:bCs/>
          <w:i/>
          <w:color w:val="000000" w:themeColor="text1"/>
          <w:lang w:val="es-MX"/>
        </w:rPr>
        <w:t xml:space="preserve">III. </w:t>
      </w:r>
      <w:r w:rsidRPr="008A5178">
        <w:rPr>
          <w:rFonts w:ascii="Palatino Linotype" w:hAnsi="Palatino Linotype" w:cs="Arial"/>
          <w:i/>
          <w:color w:val="000000" w:themeColor="text1"/>
          <w:lang w:val="es-MX"/>
        </w:rPr>
        <w:t xml:space="preserve">Exista una orden judicial; </w:t>
      </w:r>
    </w:p>
    <w:p w14:paraId="01F09D70" w14:textId="77777777" w:rsidR="001837A0" w:rsidRPr="008A5178" w:rsidRDefault="001837A0" w:rsidP="008A5178">
      <w:pPr>
        <w:spacing w:line="360" w:lineRule="auto"/>
        <w:ind w:left="567" w:right="616"/>
        <w:jc w:val="both"/>
        <w:rPr>
          <w:rFonts w:ascii="Palatino Linotype" w:hAnsi="Palatino Linotype" w:cs="Arial"/>
          <w:i/>
          <w:color w:val="000000" w:themeColor="text1"/>
          <w:lang w:val="es-MX"/>
        </w:rPr>
      </w:pPr>
      <w:r w:rsidRPr="008A5178">
        <w:rPr>
          <w:rFonts w:ascii="Palatino Linotype" w:hAnsi="Palatino Linotype" w:cs="Arial"/>
          <w:bCs/>
          <w:i/>
          <w:color w:val="000000" w:themeColor="text1"/>
          <w:lang w:val="es-MX"/>
        </w:rPr>
        <w:t xml:space="preserve">IV. </w:t>
      </w:r>
      <w:r w:rsidRPr="008A5178">
        <w:rPr>
          <w:rFonts w:ascii="Palatino Linotype" w:hAnsi="Palatino Linotype" w:cs="Arial"/>
          <w:i/>
          <w:color w:val="000000" w:themeColor="text1"/>
          <w:lang w:val="es-MX"/>
        </w:rPr>
        <w:t xml:space="preserve">Por razones de seguridad pública, o para proteger los derechos de terceros, se requiera su publicación; o </w:t>
      </w:r>
    </w:p>
    <w:p w14:paraId="06D47CED" w14:textId="77777777" w:rsidR="001837A0" w:rsidRPr="008A5178" w:rsidRDefault="001837A0" w:rsidP="008A5178">
      <w:pPr>
        <w:spacing w:line="360" w:lineRule="auto"/>
        <w:ind w:left="567" w:right="616"/>
        <w:jc w:val="both"/>
        <w:rPr>
          <w:rFonts w:ascii="Palatino Linotype" w:hAnsi="Palatino Linotype" w:cs="Arial"/>
          <w:i/>
          <w:color w:val="000000" w:themeColor="text1"/>
          <w:lang w:val="es-MX"/>
        </w:rPr>
      </w:pPr>
      <w:r w:rsidRPr="008A5178">
        <w:rPr>
          <w:rFonts w:ascii="Palatino Linotype" w:hAnsi="Palatino Linotype" w:cs="Arial"/>
          <w:bCs/>
          <w:i/>
          <w:color w:val="000000" w:themeColor="text1"/>
          <w:lang w:val="es-MX"/>
        </w:rPr>
        <w:t xml:space="preserve">V. </w:t>
      </w:r>
      <w:r w:rsidRPr="008A5178">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20C93C29" w14:textId="77777777" w:rsidR="001837A0" w:rsidRPr="008A5178" w:rsidRDefault="001837A0" w:rsidP="008A5178">
      <w:pPr>
        <w:pStyle w:val="Prrafodelista"/>
        <w:tabs>
          <w:tab w:val="left" w:pos="426"/>
        </w:tabs>
        <w:spacing w:line="360" w:lineRule="auto"/>
        <w:ind w:left="0"/>
        <w:jc w:val="both"/>
        <w:rPr>
          <w:rFonts w:ascii="Palatino Linotype" w:eastAsia="MS Mincho" w:hAnsi="Palatino Linotype" w:cs="Arial"/>
          <w:color w:val="000000" w:themeColor="text1"/>
          <w:sz w:val="12"/>
          <w:lang w:val="es-MX"/>
        </w:rPr>
      </w:pPr>
    </w:p>
    <w:p w14:paraId="6315B3DF" w14:textId="77777777" w:rsidR="001837A0" w:rsidRPr="008A5178" w:rsidRDefault="001837A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2A24B70" w14:textId="77777777" w:rsidR="001837A0" w:rsidRPr="008A5178" w:rsidRDefault="001837A0" w:rsidP="008A5178">
      <w:pPr>
        <w:pStyle w:val="Prrafodelista"/>
        <w:tabs>
          <w:tab w:val="left" w:pos="426"/>
        </w:tabs>
        <w:spacing w:line="360" w:lineRule="auto"/>
        <w:ind w:left="0"/>
        <w:jc w:val="both"/>
        <w:rPr>
          <w:rFonts w:ascii="Palatino Linotype" w:eastAsia="MS Mincho" w:hAnsi="Palatino Linotype" w:cs="Arial"/>
          <w:color w:val="000000" w:themeColor="text1"/>
          <w:sz w:val="12"/>
          <w:lang w:val="es-MX"/>
        </w:rPr>
      </w:pPr>
    </w:p>
    <w:p w14:paraId="3734EC8B" w14:textId="77777777" w:rsidR="001837A0" w:rsidRPr="008A5178" w:rsidRDefault="001837A0"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046356B5" w14:textId="77777777" w:rsidR="001837A0" w:rsidRPr="008A5178" w:rsidRDefault="001837A0" w:rsidP="008A5178">
      <w:pPr>
        <w:pStyle w:val="Prrafodelista"/>
        <w:tabs>
          <w:tab w:val="left" w:pos="426"/>
        </w:tabs>
        <w:spacing w:line="360" w:lineRule="auto"/>
        <w:ind w:left="0"/>
        <w:jc w:val="both"/>
        <w:rPr>
          <w:rFonts w:ascii="Palatino Linotype" w:eastAsia="MS Mincho" w:hAnsi="Palatino Linotype" w:cs="Arial"/>
          <w:color w:val="000000" w:themeColor="text1"/>
          <w:sz w:val="12"/>
          <w:lang w:val="es-MX"/>
        </w:rPr>
      </w:pPr>
    </w:p>
    <w:p w14:paraId="720218CB" w14:textId="77777777" w:rsidR="001837A0" w:rsidRPr="008A5178" w:rsidRDefault="001837A0" w:rsidP="008A5178">
      <w:pPr>
        <w:pStyle w:val="Prrafodelista"/>
        <w:numPr>
          <w:ilvl w:val="0"/>
          <w:numId w:val="1"/>
        </w:numPr>
        <w:tabs>
          <w:tab w:val="left" w:pos="426"/>
          <w:tab w:val="left" w:pos="851"/>
        </w:tabs>
        <w:spacing w:before="240" w:after="240" w:line="360" w:lineRule="auto"/>
        <w:ind w:left="0" w:right="49" w:firstLine="0"/>
        <w:jc w:val="both"/>
        <w:rPr>
          <w:rFonts w:ascii="Palatino Linotype" w:hAnsi="Palatino Linotype"/>
          <w:lang w:val="es-ES"/>
        </w:rPr>
      </w:pPr>
      <w:r w:rsidRPr="008A5178">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8A5178">
        <w:rPr>
          <w:rFonts w:ascii="Palatino Linotype" w:hAnsi="Palatino Linotype"/>
          <w:lang w:val="es-ES"/>
        </w:rPr>
        <w:t xml:space="preserve"> </w:t>
      </w:r>
    </w:p>
    <w:p w14:paraId="49406E1C" w14:textId="77777777" w:rsidR="001837A0" w:rsidRPr="008A5178" w:rsidRDefault="001837A0" w:rsidP="008A5178">
      <w:pPr>
        <w:pStyle w:val="Prrafodelista"/>
        <w:tabs>
          <w:tab w:val="left" w:pos="426"/>
        </w:tabs>
        <w:spacing w:line="360" w:lineRule="auto"/>
        <w:ind w:left="0"/>
        <w:jc w:val="both"/>
        <w:rPr>
          <w:rFonts w:ascii="Palatino Linotype" w:eastAsia="MS Mincho" w:hAnsi="Palatino Linotype" w:cs="Arial"/>
          <w:color w:val="000000" w:themeColor="text1"/>
          <w:sz w:val="12"/>
          <w:lang w:val="es-MX"/>
        </w:rPr>
      </w:pPr>
    </w:p>
    <w:p w14:paraId="29B83465" w14:textId="63199F95" w:rsidR="00F44053" w:rsidRPr="008A5178" w:rsidRDefault="00F44053" w:rsidP="008A51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A5178">
        <w:rPr>
          <w:rFonts w:ascii="Palatino Linotype" w:eastAsia="MS Mincho" w:hAnsi="Palatino Linotype" w:cs="Arial"/>
          <w:color w:val="000000" w:themeColor="text1"/>
          <w:lang w:val="es-MX"/>
        </w:rPr>
        <w:t>Consecuentemente, en términos del artículo 186, fracción I</w:t>
      </w:r>
      <w:r w:rsidR="00F008D3" w:rsidRPr="008A5178">
        <w:rPr>
          <w:rFonts w:ascii="Palatino Linotype" w:eastAsia="MS Mincho" w:hAnsi="Palatino Linotype" w:cs="Arial"/>
          <w:color w:val="000000" w:themeColor="text1"/>
          <w:lang w:val="es-MX"/>
        </w:rPr>
        <w:t>II</w:t>
      </w:r>
      <w:r w:rsidRPr="008A5178">
        <w:rPr>
          <w:rFonts w:ascii="Palatino Linotype" w:eastAsia="MS Mincho" w:hAnsi="Palatino Linotype" w:cs="Arial"/>
          <w:color w:val="000000" w:themeColor="text1"/>
          <w:lang w:val="es-MX"/>
        </w:rPr>
        <w:t xml:space="preserve"> de la Ley de Transparencia, Acceso a la Información Pública del Estado de México y Municipios, este Pleno determina </w:t>
      </w:r>
      <w:r w:rsidR="00C845C6" w:rsidRPr="008A5178">
        <w:rPr>
          <w:rFonts w:ascii="Palatino Linotype" w:eastAsia="MS Mincho" w:hAnsi="Palatino Linotype" w:cs="Arial"/>
          <w:b/>
          <w:color w:val="000000" w:themeColor="text1"/>
          <w:lang w:val="es-MX"/>
        </w:rPr>
        <w:t>MODIFI</w:t>
      </w:r>
      <w:r w:rsidR="00F008D3" w:rsidRPr="008A5178">
        <w:rPr>
          <w:rFonts w:ascii="Palatino Linotype" w:eastAsia="MS Mincho" w:hAnsi="Palatino Linotype" w:cs="Arial"/>
          <w:b/>
          <w:color w:val="000000" w:themeColor="text1"/>
          <w:lang w:val="es-MX"/>
        </w:rPr>
        <w:t>CAR</w:t>
      </w:r>
      <w:r w:rsidR="00F008D3" w:rsidRPr="008A5178">
        <w:rPr>
          <w:rFonts w:ascii="Palatino Linotype" w:eastAsia="MS Mincho" w:hAnsi="Palatino Linotype" w:cs="Arial"/>
          <w:color w:val="000000" w:themeColor="text1"/>
          <w:lang w:val="es-MX"/>
        </w:rPr>
        <w:t xml:space="preserve"> la respuesta del r</w:t>
      </w:r>
      <w:r w:rsidR="003D47A6" w:rsidRPr="008A5178">
        <w:rPr>
          <w:rFonts w:ascii="Palatino Linotype" w:eastAsia="MS Mincho" w:hAnsi="Palatino Linotype" w:cs="Arial"/>
          <w:color w:val="000000" w:themeColor="text1"/>
          <w:lang w:val="es-MX"/>
        </w:rPr>
        <w:t>ecurso de revisión 0</w:t>
      </w:r>
      <w:r w:rsidR="00C845C6" w:rsidRPr="008A5178">
        <w:rPr>
          <w:rFonts w:ascii="Palatino Linotype" w:eastAsia="MS Mincho" w:hAnsi="Palatino Linotype" w:cs="Arial"/>
          <w:color w:val="000000" w:themeColor="text1"/>
          <w:lang w:val="es-MX"/>
        </w:rPr>
        <w:t>3588</w:t>
      </w:r>
      <w:r w:rsidR="00F008D3" w:rsidRPr="008A5178">
        <w:rPr>
          <w:rFonts w:ascii="Palatino Linotype" w:eastAsia="MS Mincho" w:hAnsi="Palatino Linotype" w:cs="Arial"/>
          <w:color w:val="000000" w:themeColor="text1"/>
          <w:lang w:val="es-MX"/>
        </w:rPr>
        <w:t>/INFOEM/IP/RR/2019.</w:t>
      </w:r>
    </w:p>
    <w:p w14:paraId="3564B012" w14:textId="77777777" w:rsidR="00C845C6" w:rsidRPr="008A5178" w:rsidRDefault="00C845C6" w:rsidP="008A517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ABEE029" w14:textId="690BFFBA" w:rsidR="00F44053" w:rsidRPr="008A5178" w:rsidRDefault="00F44053" w:rsidP="008A5178">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
        </w:rPr>
      </w:pPr>
      <w:r w:rsidRPr="008A5178">
        <w:rPr>
          <w:rFonts w:ascii="Palatino Linotype" w:eastAsia="MS Mincho" w:hAnsi="Palatino Linotype" w:cstheme="majorBidi"/>
        </w:rPr>
        <w:t xml:space="preserve">Por </w:t>
      </w:r>
      <w:r w:rsidRPr="008A5178">
        <w:rPr>
          <w:rFonts w:ascii="Palatino Linotype" w:hAnsi="Palatino Linotype" w:cs="Arial"/>
          <w:lang w:eastAsia="es-MX"/>
        </w:rPr>
        <w:t>lo</w:t>
      </w:r>
      <w:r w:rsidRPr="008A5178">
        <w:rPr>
          <w:rFonts w:ascii="Palatino Linotype" w:eastAsia="MS Mincho" w:hAnsi="Palatino Linotype" w:cstheme="majorBidi"/>
        </w:rPr>
        <w:t xml:space="preserve"> anteriormente expuesto y fundado este </w:t>
      </w:r>
      <w:r w:rsidRPr="008A5178">
        <w:rPr>
          <w:rFonts w:ascii="Palatino Linotype" w:eastAsia="MS Mincho" w:hAnsi="Palatino Linotype" w:cstheme="majorBidi"/>
          <w:b/>
        </w:rPr>
        <w:t>ÓRGANO GARANTE</w:t>
      </w:r>
      <w:r w:rsidRPr="008A5178">
        <w:rPr>
          <w:rFonts w:ascii="Palatino Linotype" w:eastAsia="MS Mincho" w:hAnsi="Palatino Linotype" w:cstheme="majorBidi"/>
        </w:rPr>
        <w:t xml:space="preserve"> emite los siguientes:</w:t>
      </w:r>
      <w:r w:rsidR="00C845C6" w:rsidRPr="008A5178">
        <w:rPr>
          <w:rFonts w:ascii="Palatino Linotype" w:eastAsia="MS Mincho" w:hAnsi="Palatino Linotype" w:cstheme="majorBidi"/>
        </w:rPr>
        <w:t>-----------------------------------------------------------------------------------------------</w:t>
      </w:r>
    </w:p>
    <w:p w14:paraId="7E57A2D5" w14:textId="77777777" w:rsidR="003D47A6" w:rsidRPr="008A5178" w:rsidRDefault="003D47A6" w:rsidP="008A5178">
      <w:pPr>
        <w:tabs>
          <w:tab w:val="left" w:pos="0"/>
        </w:tabs>
        <w:spacing w:line="360" w:lineRule="auto"/>
        <w:ind w:right="49"/>
        <w:contextualSpacing/>
        <w:jc w:val="both"/>
        <w:rPr>
          <w:rFonts w:ascii="Palatino Linotype" w:eastAsia="MS Mincho" w:hAnsi="Palatino Linotype" w:cs="Arial"/>
          <w:i/>
        </w:rPr>
      </w:pPr>
    </w:p>
    <w:p w14:paraId="2636D055" w14:textId="77777777" w:rsidR="007B4E35" w:rsidRDefault="007B4E35" w:rsidP="008A5178">
      <w:pPr>
        <w:spacing w:line="360" w:lineRule="auto"/>
        <w:rPr>
          <w:rFonts w:ascii="Palatino Linotype" w:hAnsi="Palatino Linotype"/>
          <w:lang w:eastAsia="en-US"/>
        </w:rPr>
      </w:pPr>
      <w:bookmarkStart w:id="85" w:name="_Toc536621635"/>
      <w:bookmarkStart w:id="86" w:name="_Toc2796596"/>
      <w:bookmarkStart w:id="87" w:name="_Toc13150013"/>
    </w:p>
    <w:p w14:paraId="13B5DE8E" w14:textId="77777777" w:rsidR="0073738D" w:rsidRPr="008A5178" w:rsidRDefault="0073738D" w:rsidP="008A5178">
      <w:pPr>
        <w:spacing w:line="360" w:lineRule="auto"/>
        <w:rPr>
          <w:rFonts w:ascii="Palatino Linotype" w:hAnsi="Palatino Linotype"/>
          <w:lang w:eastAsia="en-US"/>
        </w:rPr>
      </w:pPr>
    </w:p>
    <w:p w14:paraId="365C20E3" w14:textId="3FC80F03" w:rsidR="00F44053" w:rsidRDefault="00F44053" w:rsidP="0073738D">
      <w:pPr>
        <w:pStyle w:val="Ttulo1"/>
        <w:tabs>
          <w:tab w:val="left" w:pos="0"/>
        </w:tabs>
        <w:spacing w:before="0" w:line="360" w:lineRule="auto"/>
        <w:jc w:val="center"/>
        <w:rPr>
          <w:b/>
          <w:szCs w:val="24"/>
        </w:rPr>
      </w:pPr>
      <w:r w:rsidRPr="008A5178">
        <w:rPr>
          <w:b/>
          <w:szCs w:val="24"/>
        </w:rPr>
        <w:t>RESOLUTIVOS</w:t>
      </w:r>
      <w:bookmarkEnd w:id="85"/>
      <w:bookmarkEnd w:id="86"/>
      <w:bookmarkEnd w:id="87"/>
    </w:p>
    <w:p w14:paraId="6B1615E6" w14:textId="77777777" w:rsidR="0073738D" w:rsidRPr="0073738D" w:rsidRDefault="0073738D" w:rsidP="0073738D">
      <w:pPr>
        <w:rPr>
          <w:lang w:eastAsia="en-US"/>
        </w:rPr>
      </w:pPr>
    </w:p>
    <w:p w14:paraId="499F58BE" w14:textId="2996EEE5" w:rsidR="00F008D3" w:rsidRPr="008A5178" w:rsidRDefault="00F008D3" w:rsidP="008A5178">
      <w:pPr>
        <w:spacing w:line="360" w:lineRule="auto"/>
        <w:jc w:val="both"/>
        <w:rPr>
          <w:rFonts w:ascii="Palatino Linotype" w:eastAsia="Times New Roman" w:hAnsi="Palatino Linotype" w:cs="Times New Roman"/>
        </w:rPr>
      </w:pPr>
      <w:r w:rsidRPr="008A5178">
        <w:rPr>
          <w:rFonts w:ascii="Palatino Linotype" w:eastAsia="Times New Roman" w:hAnsi="Palatino Linotype" w:cs="Arial"/>
          <w:b/>
        </w:rPr>
        <w:t xml:space="preserve">PRIMERO. </w:t>
      </w:r>
      <w:r w:rsidRPr="008A5178">
        <w:rPr>
          <w:rFonts w:ascii="Palatino Linotype" w:eastAsia="Times New Roman" w:hAnsi="Palatino Linotype" w:cs="Arial"/>
        </w:rPr>
        <w:t xml:space="preserve">Resultan </w:t>
      </w:r>
      <w:r w:rsidR="00C845C6" w:rsidRPr="008A5178">
        <w:rPr>
          <w:rFonts w:ascii="Palatino Linotype" w:eastAsia="Times New Roman" w:hAnsi="Palatino Linotype" w:cs="Arial"/>
        </w:rPr>
        <w:t xml:space="preserve">parcialmente </w:t>
      </w:r>
      <w:r w:rsidRPr="008A5178">
        <w:rPr>
          <w:rFonts w:ascii="Palatino Linotype" w:eastAsia="Times New Roman" w:hAnsi="Palatino Linotype" w:cs="Arial"/>
        </w:rPr>
        <w:t>fundadas las</w:t>
      </w:r>
      <w:r w:rsidRPr="008A5178">
        <w:rPr>
          <w:rFonts w:ascii="Palatino Linotype" w:eastAsia="Times New Roman" w:hAnsi="Palatino Linotype" w:cs="Arial"/>
          <w:b/>
        </w:rPr>
        <w:t xml:space="preserve"> </w:t>
      </w:r>
      <w:r w:rsidRPr="008A5178">
        <w:rPr>
          <w:rFonts w:ascii="Palatino Linotype" w:eastAsia="Times New Roman" w:hAnsi="Palatino Linotype" w:cs="Arial"/>
        </w:rPr>
        <w:t xml:space="preserve">razones y motivos de inconformidad hechos valer </w:t>
      </w:r>
      <w:r w:rsidRPr="008A5178">
        <w:rPr>
          <w:rFonts w:ascii="Palatino Linotype" w:eastAsia="Calibri" w:hAnsi="Palatino Linotype" w:cs="Arial"/>
        </w:rPr>
        <w:t xml:space="preserve">en el recurso de revisión </w:t>
      </w:r>
      <w:r w:rsidRPr="008A5178">
        <w:rPr>
          <w:rFonts w:ascii="Palatino Linotype" w:hAnsi="Palatino Linotype" w:cs="Arial"/>
          <w:b/>
          <w:bCs/>
        </w:rPr>
        <w:t>0</w:t>
      </w:r>
      <w:r w:rsidR="00C845C6" w:rsidRPr="008A5178">
        <w:rPr>
          <w:rFonts w:ascii="Palatino Linotype" w:hAnsi="Palatino Linotype" w:cs="Arial"/>
          <w:b/>
          <w:bCs/>
        </w:rPr>
        <w:t>3588</w:t>
      </w:r>
      <w:r w:rsidRPr="008A5178">
        <w:rPr>
          <w:rFonts w:ascii="Palatino Linotype" w:hAnsi="Palatino Linotype" w:cs="Arial"/>
          <w:b/>
          <w:bCs/>
        </w:rPr>
        <w:t xml:space="preserve">/INFOEM/IP/RR/2019, </w:t>
      </w:r>
      <w:r w:rsidRPr="008A5178">
        <w:rPr>
          <w:rFonts w:ascii="Palatino Linotype" w:hAnsi="Palatino Linotype" w:cs="Arial"/>
          <w:bCs/>
        </w:rPr>
        <w:t xml:space="preserve">en términos del </w:t>
      </w:r>
      <w:r w:rsidRPr="008A5178">
        <w:rPr>
          <w:rFonts w:ascii="Palatino Linotype" w:hAnsi="Palatino Linotype" w:cs="Arial"/>
          <w:b/>
          <w:bCs/>
        </w:rPr>
        <w:t>Considerando</w:t>
      </w:r>
      <w:r w:rsidRPr="008A5178">
        <w:rPr>
          <w:rFonts w:ascii="Palatino Linotype" w:hAnsi="Palatino Linotype" w:cs="Arial"/>
          <w:bCs/>
        </w:rPr>
        <w:t xml:space="preserve"> </w:t>
      </w:r>
      <w:r w:rsidRPr="008A5178">
        <w:rPr>
          <w:rFonts w:ascii="Palatino Linotype" w:hAnsi="Palatino Linotype" w:cs="Arial"/>
          <w:b/>
          <w:bCs/>
        </w:rPr>
        <w:t xml:space="preserve">CUARTO </w:t>
      </w:r>
      <w:r w:rsidRPr="008A5178">
        <w:rPr>
          <w:rFonts w:ascii="Palatino Linotype" w:hAnsi="Palatino Linotype" w:cs="Arial"/>
          <w:bCs/>
        </w:rPr>
        <w:t>de la presente resolución.</w:t>
      </w:r>
    </w:p>
    <w:p w14:paraId="011C427A" w14:textId="614FB35E" w:rsidR="00F008D3" w:rsidRPr="008A5178" w:rsidRDefault="00F008D3" w:rsidP="008A5178">
      <w:pPr>
        <w:spacing w:before="240" w:line="360" w:lineRule="auto"/>
        <w:jc w:val="both"/>
        <w:rPr>
          <w:rFonts w:ascii="Palatino Linotype" w:hAnsi="Palatino Linotype" w:cs="Arial"/>
          <w:bCs/>
        </w:rPr>
      </w:pPr>
      <w:bookmarkStart w:id="88" w:name="_Toc477891768"/>
      <w:bookmarkStart w:id="89" w:name="_Toc477891858"/>
      <w:bookmarkStart w:id="90" w:name="_Toc481576259"/>
      <w:bookmarkStart w:id="91" w:name="_Toc492590391"/>
      <w:bookmarkStart w:id="92" w:name="_Toc462653937"/>
      <w:bookmarkStart w:id="93" w:name="_Toc453696502"/>
      <w:bookmarkStart w:id="94" w:name="_Toc454301155"/>
      <w:r w:rsidRPr="008A5178">
        <w:rPr>
          <w:rFonts w:ascii="Palatino Linotype" w:hAnsi="Palatino Linotype"/>
          <w:b/>
        </w:rPr>
        <w:t>SEGUNDO.</w:t>
      </w:r>
      <w:r w:rsidRPr="008A5178">
        <w:rPr>
          <w:rStyle w:val="Ttulo2Car"/>
          <w:rFonts w:ascii="Palatino Linotype" w:hAnsi="Palatino Linotype"/>
          <w:b/>
          <w:sz w:val="24"/>
          <w:szCs w:val="24"/>
        </w:rPr>
        <w:t xml:space="preserve"> </w:t>
      </w:r>
      <w:bookmarkEnd w:id="88"/>
      <w:bookmarkEnd w:id="89"/>
      <w:bookmarkEnd w:id="90"/>
      <w:bookmarkEnd w:id="91"/>
      <w:bookmarkEnd w:id="92"/>
      <w:bookmarkEnd w:id="93"/>
      <w:bookmarkEnd w:id="94"/>
      <w:r w:rsidRPr="008A5178">
        <w:rPr>
          <w:rFonts w:ascii="Palatino Linotype" w:eastAsia="Calibri" w:hAnsi="Palatino Linotype" w:cs="Arial"/>
        </w:rPr>
        <w:t>Se</w:t>
      </w:r>
      <w:r w:rsidRPr="008A5178">
        <w:rPr>
          <w:rFonts w:ascii="Palatino Linotype" w:eastAsia="Calibri" w:hAnsi="Palatino Linotype" w:cs="Arial"/>
          <w:b/>
        </w:rPr>
        <w:t xml:space="preserve"> </w:t>
      </w:r>
      <w:r w:rsidR="00C845C6" w:rsidRPr="008A5178">
        <w:rPr>
          <w:rFonts w:ascii="Palatino Linotype" w:eastAsia="Calibri" w:hAnsi="Palatino Linotype" w:cs="Arial"/>
          <w:b/>
        </w:rPr>
        <w:t>MODIFI</w:t>
      </w:r>
      <w:r w:rsidRPr="008A5178">
        <w:rPr>
          <w:rFonts w:ascii="Palatino Linotype" w:eastAsia="Calibri" w:hAnsi="Palatino Linotype" w:cs="Arial"/>
          <w:b/>
        </w:rPr>
        <w:t xml:space="preserve">CA </w:t>
      </w:r>
      <w:r w:rsidRPr="008A5178">
        <w:rPr>
          <w:rFonts w:ascii="Palatino Linotype" w:eastAsia="Calibri" w:hAnsi="Palatino Linotype" w:cs="Arial"/>
        </w:rPr>
        <w:t xml:space="preserve">la respuesta emitida por el </w:t>
      </w:r>
      <w:r w:rsidR="00C845C6" w:rsidRPr="008A5178">
        <w:rPr>
          <w:rFonts w:ascii="Palatino Linotype" w:eastAsia="Calibri" w:hAnsi="Palatino Linotype" w:cs="Arial"/>
          <w:b/>
        </w:rPr>
        <w:t>Instituto Electoral del Estado de México</w:t>
      </w:r>
      <w:r w:rsidRPr="008A5178">
        <w:rPr>
          <w:rFonts w:ascii="Palatino Linotype" w:eastAsia="Calibri" w:hAnsi="Palatino Linotype" w:cs="Arial"/>
        </w:rPr>
        <w:t xml:space="preserve"> y se</w:t>
      </w:r>
      <w:r w:rsidRPr="008A5178">
        <w:rPr>
          <w:rFonts w:ascii="Palatino Linotype" w:eastAsia="Calibri" w:hAnsi="Palatino Linotype" w:cs="Arial"/>
          <w:b/>
        </w:rPr>
        <w:t xml:space="preserve"> ORDENA </w:t>
      </w:r>
      <w:r w:rsidRPr="008A5178">
        <w:rPr>
          <w:rFonts w:ascii="Palatino Linotype" w:eastAsia="Times New Roman" w:hAnsi="Palatino Linotype" w:cs="Arial"/>
        </w:rPr>
        <w:t>entregar vía Sistema de Acceso a la Información Mexiquense (SAIMEX)</w:t>
      </w:r>
      <w:r w:rsidRPr="008A5178">
        <w:rPr>
          <w:rFonts w:ascii="Palatino Linotype" w:eastAsia="Times New Roman" w:hAnsi="Palatino Linotype" w:cs="Arial"/>
          <w:b/>
        </w:rPr>
        <w:t>,</w:t>
      </w:r>
      <w:r w:rsidR="00C845C6" w:rsidRPr="008A5178">
        <w:rPr>
          <w:rFonts w:ascii="Palatino Linotype" w:eastAsia="Times New Roman" w:hAnsi="Palatino Linotype" w:cs="Arial"/>
          <w:b/>
        </w:rPr>
        <w:t xml:space="preserve"> </w:t>
      </w:r>
      <w:r w:rsidR="00C845C6" w:rsidRPr="008A5178">
        <w:rPr>
          <w:rFonts w:ascii="Palatino Linotype" w:eastAsia="Times New Roman" w:hAnsi="Palatino Linotype" w:cs="Arial"/>
        </w:rPr>
        <w:t>de ser procedente en versión pública, el documento en donde conste la siguiente información:</w:t>
      </w:r>
    </w:p>
    <w:p w14:paraId="342EE071" w14:textId="77777777" w:rsidR="00F008D3" w:rsidRPr="008A5178" w:rsidRDefault="00F008D3" w:rsidP="008A5178">
      <w:pPr>
        <w:spacing w:before="240" w:line="360" w:lineRule="auto"/>
        <w:jc w:val="both"/>
        <w:rPr>
          <w:rFonts w:ascii="Palatino Linotype" w:hAnsi="Palatino Linotype" w:cs="Arial"/>
          <w:bCs/>
        </w:rPr>
      </w:pPr>
    </w:p>
    <w:p w14:paraId="6C821477" w14:textId="77777777" w:rsidR="00C845C6" w:rsidRPr="008A5178" w:rsidRDefault="00C845C6" w:rsidP="008A5178">
      <w:pPr>
        <w:pStyle w:val="Prrafodelista"/>
        <w:numPr>
          <w:ilvl w:val="0"/>
          <w:numId w:val="25"/>
        </w:numPr>
        <w:tabs>
          <w:tab w:val="left" w:pos="0"/>
          <w:tab w:val="left" w:pos="426"/>
        </w:tabs>
        <w:spacing w:line="360" w:lineRule="auto"/>
        <w:ind w:left="426" w:hanging="426"/>
        <w:jc w:val="both"/>
        <w:rPr>
          <w:rFonts w:ascii="Palatino Linotype" w:eastAsia="MS Mincho" w:hAnsi="Palatino Linotype" w:cs="Arial"/>
          <w:b/>
          <w:i/>
        </w:rPr>
      </w:pPr>
      <w:r w:rsidRPr="008A5178">
        <w:rPr>
          <w:rFonts w:ascii="Palatino Linotype" w:eastAsia="MS Mincho" w:hAnsi="Palatino Linotype" w:cs="Arial"/>
          <w:b/>
        </w:rPr>
        <w:t>Número de quejas tramitadas vía procedimiento especial sancionador y vía procedimiento sancionador ordinario, del uno de enero al veintidós de abril de dos mil diecinueve;</w:t>
      </w:r>
    </w:p>
    <w:p w14:paraId="34092CCC" w14:textId="77777777" w:rsidR="00C845C6" w:rsidRPr="008A5178" w:rsidRDefault="00C845C6" w:rsidP="008A5178">
      <w:pPr>
        <w:pStyle w:val="Prrafodelista"/>
        <w:tabs>
          <w:tab w:val="left" w:pos="0"/>
          <w:tab w:val="left" w:pos="426"/>
        </w:tabs>
        <w:spacing w:line="360" w:lineRule="auto"/>
        <w:ind w:left="426"/>
        <w:jc w:val="both"/>
        <w:rPr>
          <w:rFonts w:ascii="Palatino Linotype" w:eastAsia="MS Mincho" w:hAnsi="Palatino Linotype" w:cs="Arial"/>
          <w:b/>
          <w:i/>
        </w:rPr>
      </w:pPr>
    </w:p>
    <w:p w14:paraId="2B7C1B0C" w14:textId="35A76591" w:rsidR="00C845C6" w:rsidRPr="008A5178" w:rsidRDefault="00C845C6" w:rsidP="008A5178">
      <w:pPr>
        <w:pStyle w:val="Prrafodelista"/>
        <w:numPr>
          <w:ilvl w:val="0"/>
          <w:numId w:val="25"/>
        </w:numPr>
        <w:tabs>
          <w:tab w:val="left" w:pos="0"/>
          <w:tab w:val="left" w:pos="426"/>
        </w:tabs>
        <w:spacing w:line="360" w:lineRule="auto"/>
        <w:ind w:left="426" w:hanging="426"/>
        <w:jc w:val="both"/>
        <w:rPr>
          <w:rFonts w:ascii="Palatino Linotype" w:eastAsia="MS Mincho" w:hAnsi="Palatino Linotype" w:cs="Arial"/>
          <w:b/>
          <w:i/>
        </w:rPr>
      </w:pPr>
      <w:r w:rsidRPr="008A5178">
        <w:rPr>
          <w:rFonts w:ascii="Palatino Linotype" w:eastAsia="MS Mincho" w:hAnsi="Palatino Linotype" w:cs="Arial"/>
          <w:b/>
        </w:rPr>
        <w:t>Número de procedimientos remitidos al Tribunal Electoral del Estado de México para su resolución, del uno de enero al veintidós de abril de dos mil diecinueve;</w:t>
      </w:r>
    </w:p>
    <w:p w14:paraId="5F085118" w14:textId="77777777" w:rsidR="00C845C6" w:rsidRPr="008A5178" w:rsidRDefault="00C845C6" w:rsidP="008A5178">
      <w:pPr>
        <w:pStyle w:val="Prrafodelista"/>
        <w:tabs>
          <w:tab w:val="left" w:pos="0"/>
          <w:tab w:val="left" w:pos="426"/>
        </w:tabs>
        <w:spacing w:line="360" w:lineRule="auto"/>
        <w:ind w:left="426"/>
        <w:jc w:val="both"/>
        <w:rPr>
          <w:rFonts w:ascii="Palatino Linotype" w:eastAsia="MS Mincho" w:hAnsi="Palatino Linotype" w:cs="Arial"/>
          <w:b/>
          <w:i/>
        </w:rPr>
      </w:pPr>
    </w:p>
    <w:p w14:paraId="02E4344D" w14:textId="77777777" w:rsidR="00C845C6" w:rsidRPr="008A5178" w:rsidRDefault="00C845C6" w:rsidP="008A5178">
      <w:pPr>
        <w:pStyle w:val="Prrafodelista"/>
        <w:numPr>
          <w:ilvl w:val="0"/>
          <w:numId w:val="25"/>
        </w:numPr>
        <w:tabs>
          <w:tab w:val="left" w:pos="0"/>
          <w:tab w:val="left" w:pos="426"/>
        </w:tabs>
        <w:spacing w:line="360" w:lineRule="auto"/>
        <w:ind w:left="426" w:hanging="426"/>
        <w:jc w:val="both"/>
        <w:rPr>
          <w:rFonts w:ascii="Palatino Linotype" w:eastAsia="MS Mincho" w:hAnsi="Palatino Linotype" w:cs="Arial"/>
          <w:b/>
          <w:i/>
        </w:rPr>
      </w:pPr>
      <w:r w:rsidRPr="008A5178">
        <w:rPr>
          <w:rFonts w:ascii="Palatino Linotype" w:eastAsia="MS Mincho" w:hAnsi="Palatino Linotype" w:cs="Arial"/>
          <w:b/>
          <w:color w:val="000000" w:themeColor="text1"/>
          <w:lang w:val="es-MX"/>
        </w:rPr>
        <w:t xml:space="preserve">El fundamento jurídico del: </w:t>
      </w:r>
      <w:r w:rsidRPr="008A5178">
        <w:rPr>
          <w:rFonts w:ascii="Palatino Linotype" w:hAnsi="Palatino Linotype"/>
          <w:b/>
          <w:lang w:val="es-ES"/>
        </w:rPr>
        <w:t>principio procesal que regula la instrucción de los procedimientos sancionadores especial y ordinario; las conductas denunciadas; periodo promedio de duración de la etapa de instrucción de los procedimientos sancionadores especial y ordinario; y, la metodología a seguir para desarrollar la etapa de instrucción.</w:t>
      </w:r>
    </w:p>
    <w:p w14:paraId="53A55757" w14:textId="2BF040C1" w:rsidR="00456B0C" w:rsidRPr="008A5178" w:rsidRDefault="00456B0C" w:rsidP="008A5178">
      <w:pPr>
        <w:spacing w:before="240" w:line="360" w:lineRule="auto"/>
        <w:jc w:val="both"/>
        <w:rPr>
          <w:rFonts w:ascii="Palatino Linotype" w:hAnsi="Palatino Linotype" w:cs="Arial"/>
          <w:bCs/>
        </w:rPr>
      </w:pPr>
      <w:r w:rsidRPr="008A5178">
        <w:rPr>
          <w:rFonts w:ascii="Palatino Linotype" w:hAnsi="Palatino Linotype" w:cs="Arial"/>
          <w:bCs/>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7800FFFC" w14:textId="77777777" w:rsidR="003F6B7C" w:rsidRPr="008A5178" w:rsidRDefault="003F6B7C" w:rsidP="008A5178">
      <w:pPr>
        <w:spacing w:line="360" w:lineRule="auto"/>
        <w:jc w:val="both"/>
        <w:rPr>
          <w:rStyle w:val="Ttulo2Car"/>
          <w:rFonts w:ascii="Palatino Linotype" w:hAnsi="Palatino Linotype"/>
          <w:color w:val="000000" w:themeColor="text1"/>
          <w:sz w:val="24"/>
          <w:szCs w:val="24"/>
        </w:rPr>
      </w:pPr>
      <w:bookmarkStart w:id="95" w:name="_Toc4105511"/>
    </w:p>
    <w:p w14:paraId="0E72C12A" w14:textId="5A26AAA4" w:rsidR="003F6B7C" w:rsidRPr="008A5178" w:rsidRDefault="003F6B7C" w:rsidP="008A5178">
      <w:pPr>
        <w:spacing w:line="360" w:lineRule="auto"/>
        <w:jc w:val="both"/>
        <w:rPr>
          <w:rFonts w:ascii="Palatino Linotype" w:eastAsia="Calibri" w:hAnsi="Palatino Linotype" w:cs="Arial"/>
        </w:rPr>
      </w:pPr>
      <w:r w:rsidRPr="008A5178">
        <w:rPr>
          <w:rStyle w:val="Ttulo2Car"/>
          <w:rFonts w:ascii="Palatino Linotype" w:hAnsi="Palatino Linotype"/>
          <w:color w:val="000000" w:themeColor="text1"/>
          <w:sz w:val="24"/>
          <w:szCs w:val="24"/>
        </w:rPr>
        <w:t>De</w:t>
      </w:r>
      <w:bookmarkEnd w:id="95"/>
      <w:r w:rsidRPr="008A5178">
        <w:rPr>
          <w:rFonts w:ascii="Palatino Linotype" w:eastAsia="Calibri" w:hAnsi="Palatino Linotype" w:cs="Arial"/>
        </w:rPr>
        <w:t xml:space="preserve"> ser el caso que la información que se ordena en el </w:t>
      </w:r>
      <w:r w:rsidRPr="008A5178">
        <w:rPr>
          <w:rFonts w:ascii="Palatino Linotype" w:hAnsi="Palatino Linotype" w:cs="Arial"/>
          <w:b/>
          <w:bCs/>
        </w:rPr>
        <w:t>inciso a)</w:t>
      </w:r>
      <w:r w:rsidRPr="008A5178">
        <w:rPr>
          <w:rFonts w:ascii="Palatino Linotype" w:hAnsi="Palatino Linotype" w:cs="Arial"/>
          <w:bCs/>
        </w:rPr>
        <w:t xml:space="preserve"> </w:t>
      </w:r>
      <w:r w:rsidRPr="008A5178">
        <w:rPr>
          <w:rFonts w:ascii="Palatino Linotype" w:eastAsia="Calibri" w:hAnsi="Palatino Linotype" w:cs="Arial"/>
        </w:rPr>
        <w:t xml:space="preserve">no haya sido generada, administrada y/o poseída por el </w:t>
      </w:r>
      <w:r w:rsidRPr="008A5178">
        <w:rPr>
          <w:rFonts w:ascii="Palatino Linotype" w:eastAsia="Calibri" w:hAnsi="Palatino Linotype" w:cs="Arial"/>
          <w:b/>
        </w:rPr>
        <w:t xml:space="preserve">SUJETO OBLIGADO, </w:t>
      </w:r>
      <w:r w:rsidRPr="008A5178">
        <w:rPr>
          <w:rFonts w:ascii="Palatino Linotype" w:eastAsia="Calibri" w:hAnsi="Palatino Linotype" w:cs="Arial"/>
        </w:rPr>
        <w:t xml:space="preserve">este deberá de manifestar de manera clara y precisa las razones que expliquen las causas por las que no se </w:t>
      </w:r>
      <w:r w:rsidR="0008290F" w:rsidRPr="008A5178">
        <w:rPr>
          <w:rFonts w:ascii="Palatino Linotype" w:eastAsia="Calibri" w:hAnsi="Palatino Linotype" w:cs="Arial"/>
        </w:rPr>
        <w:t xml:space="preserve">tenga </w:t>
      </w:r>
      <w:r w:rsidRPr="008A5178">
        <w:rPr>
          <w:rFonts w:ascii="Palatino Linotype" w:eastAsia="Calibri" w:hAnsi="Palatino Linotype" w:cs="Arial"/>
        </w:rPr>
        <w:t>la información requerida en el presente asunto.</w:t>
      </w:r>
    </w:p>
    <w:p w14:paraId="091485F1" w14:textId="77777777" w:rsidR="00456B0C" w:rsidRPr="008A5178" w:rsidRDefault="00456B0C" w:rsidP="008A5178">
      <w:pPr>
        <w:autoSpaceDE w:val="0"/>
        <w:autoSpaceDN w:val="0"/>
        <w:adjustRightInd w:val="0"/>
        <w:spacing w:line="360" w:lineRule="auto"/>
        <w:ind w:right="49"/>
        <w:jc w:val="both"/>
        <w:rPr>
          <w:rFonts w:ascii="Palatino Linotype" w:eastAsia="Palatino Linotype" w:hAnsi="Palatino Linotype" w:cs="Palatino Linotype"/>
          <w:b/>
        </w:rPr>
      </w:pPr>
      <w:bookmarkStart w:id="96" w:name="_Toc524611461"/>
      <w:bookmarkStart w:id="97" w:name="_Toc526415104"/>
      <w:bookmarkStart w:id="98" w:name="_Toc1489387"/>
      <w:bookmarkStart w:id="99" w:name="_Toc2273557"/>
    </w:p>
    <w:p w14:paraId="3B6A54E8" w14:textId="77777777" w:rsidR="00813A6B" w:rsidRPr="008A5178" w:rsidRDefault="00813A6B" w:rsidP="008A5178">
      <w:pPr>
        <w:autoSpaceDE w:val="0"/>
        <w:autoSpaceDN w:val="0"/>
        <w:adjustRightInd w:val="0"/>
        <w:spacing w:line="360" w:lineRule="auto"/>
        <w:ind w:right="49"/>
        <w:jc w:val="both"/>
        <w:rPr>
          <w:rFonts w:ascii="Palatino Linotype" w:hAnsi="Palatino Linotype"/>
          <w:color w:val="222222"/>
          <w:shd w:val="clear" w:color="auto" w:fill="FFFFFF"/>
        </w:rPr>
      </w:pPr>
      <w:r w:rsidRPr="008A5178">
        <w:rPr>
          <w:rFonts w:ascii="Palatino Linotype" w:eastAsia="Palatino Linotype" w:hAnsi="Palatino Linotype" w:cs="Palatino Linotype"/>
          <w:b/>
        </w:rPr>
        <w:t xml:space="preserve">TERCERO. Notifíquese </w:t>
      </w:r>
      <w:r w:rsidRPr="008A5178">
        <w:rPr>
          <w:rFonts w:ascii="Palatino Linotype" w:eastAsia="Palatino Linotype" w:hAnsi="Palatino Linotype" w:cs="Palatino Linotype"/>
        </w:rPr>
        <w:t xml:space="preserve">al Titular de la Unidad de Transparencia del </w:t>
      </w:r>
      <w:r w:rsidRPr="008A5178">
        <w:rPr>
          <w:rFonts w:ascii="Palatino Linotype" w:eastAsia="Palatino Linotype" w:hAnsi="Palatino Linotype" w:cs="Palatino Linotype"/>
          <w:b/>
        </w:rPr>
        <w:t>SUJETO OBLIGADO</w:t>
      </w:r>
      <w:r w:rsidRPr="008A517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A5178">
        <w:rPr>
          <w:rFonts w:ascii="Palatino Linotype" w:hAnsi="Palatino Linotype"/>
          <w:color w:val="222222"/>
          <w:shd w:val="clear" w:color="auto" w:fill="FFFFFF"/>
        </w:rPr>
        <w:t xml:space="preserve">vigente, dé cumplimiento a lo ordenado dentro del plazo de diez días hábiles, debiendo rendir a este Instituto el informe de cumplimiento de la resolución en un plazo de tres días hábiles posteriores. </w:t>
      </w:r>
    </w:p>
    <w:p w14:paraId="794809FD" w14:textId="77777777" w:rsidR="00813A6B" w:rsidRPr="008A5178" w:rsidRDefault="00813A6B" w:rsidP="008A5178">
      <w:pPr>
        <w:autoSpaceDE w:val="0"/>
        <w:autoSpaceDN w:val="0"/>
        <w:adjustRightInd w:val="0"/>
        <w:spacing w:line="360" w:lineRule="auto"/>
        <w:ind w:right="49"/>
        <w:jc w:val="both"/>
        <w:rPr>
          <w:rFonts w:ascii="Palatino Linotype" w:eastAsia="Calibri" w:hAnsi="Palatino Linotype" w:cs="Arial"/>
        </w:rPr>
      </w:pPr>
    </w:p>
    <w:p w14:paraId="2C38096C" w14:textId="32D22526" w:rsidR="00813A6B" w:rsidRDefault="00813A6B" w:rsidP="008A5178">
      <w:pPr>
        <w:autoSpaceDE w:val="0"/>
        <w:autoSpaceDN w:val="0"/>
        <w:adjustRightInd w:val="0"/>
        <w:spacing w:line="360" w:lineRule="auto"/>
        <w:ind w:right="49"/>
        <w:jc w:val="both"/>
        <w:rPr>
          <w:rFonts w:ascii="Palatino Linotype" w:hAnsi="Palatino Linotype"/>
        </w:rPr>
      </w:pPr>
      <w:r w:rsidRPr="008A5178">
        <w:rPr>
          <w:rFonts w:ascii="Palatino Linotype" w:eastAsia="Times New Roman" w:hAnsi="Palatino Linotype" w:cs="Arial"/>
          <w:b/>
        </w:rPr>
        <w:t xml:space="preserve">CUARTO. </w:t>
      </w:r>
      <w:r w:rsidRPr="008A5178">
        <w:rPr>
          <w:rFonts w:ascii="Palatino Linotype" w:eastAsia="Times New Roman" w:hAnsi="Palatino Linotype" w:cs="Times New Roman"/>
          <w:b/>
          <w:bCs/>
          <w:color w:val="222222"/>
        </w:rPr>
        <w:t>Notifíquese a</w:t>
      </w:r>
      <w:r w:rsidRPr="008A5178">
        <w:rPr>
          <w:rFonts w:ascii="Palatino Linotype" w:hAnsi="Palatino Linotype"/>
          <w:b/>
        </w:rPr>
        <w:t xml:space="preserve"> </w:t>
      </w:r>
      <w:r w:rsidR="004200A9" w:rsidRPr="004200A9">
        <w:rPr>
          <w:rFonts w:ascii="Palatino Linotype" w:hAnsi="Palatino Linotype"/>
          <w:b/>
          <w:highlight w:val="black"/>
        </w:rPr>
        <w:t>------------------</w:t>
      </w:r>
      <w:r w:rsidR="004200A9">
        <w:rPr>
          <w:rFonts w:ascii="Palatino Linotype" w:hAnsi="Palatino Linotype"/>
          <w:b/>
          <w:highlight w:val="black"/>
        </w:rPr>
        <w:t>--------------------------</w:t>
      </w:r>
      <w:r w:rsidR="004200A9" w:rsidRPr="004200A9">
        <w:rPr>
          <w:rFonts w:ascii="Palatino Linotype" w:hAnsi="Palatino Linotype"/>
          <w:b/>
          <w:highlight w:val="black"/>
        </w:rPr>
        <w:t>------</w:t>
      </w:r>
      <w:r w:rsidRPr="008A5178">
        <w:rPr>
          <w:rFonts w:ascii="Palatino Linotype" w:hAnsi="Palatino Linotype"/>
        </w:rPr>
        <w:t xml:space="preserve"> la presente resolución</w:t>
      </w:r>
      <w:r w:rsidR="006D3703" w:rsidRPr="008A5178">
        <w:rPr>
          <w:rFonts w:ascii="Palatino Linotype" w:hAnsi="Palatino Linotype"/>
        </w:rPr>
        <w:t xml:space="preserve"> y el informe justificado</w:t>
      </w:r>
      <w:r w:rsidR="0073738D">
        <w:rPr>
          <w:rFonts w:ascii="Palatino Linotype" w:hAnsi="Palatino Linotype"/>
        </w:rPr>
        <w:t>.</w:t>
      </w:r>
    </w:p>
    <w:p w14:paraId="215EBEA5" w14:textId="77777777" w:rsidR="0073738D" w:rsidRPr="0073738D" w:rsidRDefault="0073738D" w:rsidP="008A5178">
      <w:pPr>
        <w:autoSpaceDE w:val="0"/>
        <w:autoSpaceDN w:val="0"/>
        <w:adjustRightInd w:val="0"/>
        <w:spacing w:line="360" w:lineRule="auto"/>
        <w:ind w:right="49"/>
        <w:jc w:val="both"/>
        <w:rPr>
          <w:rFonts w:ascii="Palatino Linotype" w:hAnsi="Palatino Linotype"/>
        </w:rPr>
      </w:pPr>
    </w:p>
    <w:p w14:paraId="7CCE3CE9" w14:textId="1D29BEFE" w:rsidR="00813A6B" w:rsidRPr="008A5178" w:rsidRDefault="00813A6B" w:rsidP="008A5178">
      <w:pPr>
        <w:autoSpaceDE w:val="0"/>
        <w:autoSpaceDN w:val="0"/>
        <w:adjustRightInd w:val="0"/>
        <w:spacing w:line="360" w:lineRule="auto"/>
        <w:ind w:right="49"/>
        <w:jc w:val="both"/>
        <w:rPr>
          <w:rFonts w:ascii="Palatino Linotype" w:eastAsia="MS Mincho" w:hAnsi="Palatino Linotype" w:cs="Times New Roman"/>
        </w:rPr>
      </w:pPr>
      <w:r w:rsidRPr="008A5178">
        <w:rPr>
          <w:rFonts w:ascii="Palatino Linotype" w:eastAsia="MS Mincho" w:hAnsi="Palatino Linotype" w:cs="Times New Roman"/>
          <w:b/>
        </w:rPr>
        <w:t>QUINTO.</w:t>
      </w:r>
      <w:r w:rsidRPr="008A5178">
        <w:rPr>
          <w:rFonts w:ascii="Palatino Linotype" w:eastAsia="MS Mincho" w:hAnsi="Palatino Linotype" w:cs="Times New Roman"/>
        </w:rPr>
        <w:t xml:space="preserve"> Se hace del conocimiento de </w:t>
      </w:r>
      <w:r w:rsidR="004200A9" w:rsidRPr="004200A9">
        <w:rPr>
          <w:rFonts w:ascii="Palatino Linotype" w:hAnsi="Palatino Linotype"/>
          <w:b/>
          <w:highlight w:val="black"/>
        </w:rPr>
        <w:t>------------------------------------------------</w:t>
      </w:r>
      <w:bookmarkStart w:id="100" w:name="_GoBack"/>
      <w:bookmarkEnd w:id="100"/>
      <w:r w:rsidRPr="008A5178">
        <w:rPr>
          <w:rFonts w:ascii="Palatino Linotype" w:hAnsi="Palatino Linotype"/>
        </w:rPr>
        <w:t xml:space="preserve"> </w:t>
      </w:r>
      <w:r w:rsidRPr="008A5178">
        <w:rPr>
          <w:rFonts w:ascii="Palatino Linotype" w:eastAsia="MS Mincho" w:hAnsi="Palatino Linotype" w:cs="Times New Roman"/>
        </w:rPr>
        <w:t>que, de conformidad con lo establecido en el artículo 196 de la Ley de Transparencia y Acceso a la Información Pública del Estado de México y Municipios, en caso de que considere que la resolución le cause algún perjuicio podrá impugnarla </w:t>
      </w:r>
      <w:r w:rsidRPr="008A5178">
        <w:rPr>
          <w:rFonts w:ascii="Palatino Linotype" w:eastAsia="MS Mincho" w:hAnsi="Palatino Linotype" w:cs="Times New Roman"/>
          <w:bCs/>
        </w:rPr>
        <w:t>vía juicio de amparo</w:t>
      </w:r>
      <w:r w:rsidRPr="008A5178">
        <w:rPr>
          <w:rFonts w:ascii="Palatino Linotype" w:eastAsia="MS Mincho" w:hAnsi="Palatino Linotype" w:cs="Times New Roman"/>
        </w:rPr>
        <w:t> en los términos de las leyes aplicables.</w:t>
      </w:r>
    </w:p>
    <w:p w14:paraId="0F03BE31" w14:textId="77777777" w:rsidR="00813A6B" w:rsidRPr="008A5178" w:rsidRDefault="00813A6B" w:rsidP="008A5178">
      <w:pPr>
        <w:autoSpaceDE w:val="0"/>
        <w:autoSpaceDN w:val="0"/>
        <w:adjustRightInd w:val="0"/>
        <w:spacing w:line="360" w:lineRule="auto"/>
        <w:ind w:right="49"/>
        <w:jc w:val="both"/>
        <w:rPr>
          <w:rFonts w:ascii="Palatino Linotype" w:eastAsia="MS Mincho" w:hAnsi="Palatino Linotype" w:cs="Times New Roman"/>
        </w:rPr>
      </w:pPr>
    </w:p>
    <w:bookmarkEnd w:id="96"/>
    <w:bookmarkEnd w:id="97"/>
    <w:bookmarkEnd w:id="98"/>
    <w:bookmarkEnd w:id="99"/>
    <w:p w14:paraId="4EC3BBC7" w14:textId="01EE8CAB" w:rsidR="00F44053" w:rsidRPr="008A5178" w:rsidRDefault="00F44053" w:rsidP="008A5178">
      <w:pPr>
        <w:tabs>
          <w:tab w:val="left" w:pos="0"/>
        </w:tabs>
        <w:spacing w:line="360" w:lineRule="auto"/>
        <w:ind w:right="49"/>
        <w:jc w:val="both"/>
        <w:rPr>
          <w:rFonts w:ascii="Palatino Linotype" w:hAnsi="Palatino Linotype" w:cs="Arial"/>
        </w:rPr>
      </w:pPr>
      <w:r w:rsidRPr="0073738D">
        <w:rPr>
          <w:rFonts w:ascii="Palatino Linotype" w:hAnsi="Palatino Linotype" w:cs="Arial"/>
        </w:rPr>
        <w:t>ASÍ LO RESUELVE, POR UNANIMIDAD DE VOTOS, EL PLENO DEL</w:t>
      </w:r>
      <w:r w:rsidRPr="0073738D">
        <w:rPr>
          <w:rFonts w:ascii="Palatino Linotype" w:eastAsia="Arial Unicode MS" w:hAnsi="Palatino Linotype" w:cs="Arial"/>
        </w:rPr>
        <w:t xml:space="preserve"> INSTITUTO DE TRANSPARENCIA, ACCESO A LA INFORMACIÓN PÚBLICA Y PROTECCIÓN DE DATOS PERSONALES DEL ESTADO DE MÉXICO Y MUNICIPIOS</w:t>
      </w:r>
      <w:r w:rsidRPr="0073738D">
        <w:rPr>
          <w:rFonts w:ascii="Palatino Linotype" w:hAnsi="Palatino Linotype" w:cs="Arial"/>
        </w:rPr>
        <w:t>, CONFORMADO POR LOS COMISIONADOS Z</w:t>
      </w:r>
      <w:r w:rsidR="0073738D">
        <w:rPr>
          <w:rFonts w:ascii="Palatino Linotype" w:hAnsi="Palatino Linotype" w:cs="Arial"/>
        </w:rPr>
        <w:t>ULEMA MARTÍNEZ SÁNCHEZ</w:t>
      </w:r>
      <w:r w:rsidRPr="0073738D">
        <w:rPr>
          <w:rFonts w:ascii="Palatino Linotype" w:hAnsi="Palatino Linotype" w:cs="Arial"/>
        </w:rPr>
        <w:t>; EVA ABAID YAPUR; JOSÉ GUADALUPE LUNA HERNÁNDEZ; JAVIER MARTÍNEZ</w:t>
      </w:r>
      <w:r w:rsidR="0073738D">
        <w:rPr>
          <w:rFonts w:ascii="Palatino Linotype" w:hAnsi="Palatino Linotype" w:cs="Arial"/>
        </w:rPr>
        <w:t xml:space="preserve"> CRUZ</w:t>
      </w:r>
      <w:r w:rsidRPr="0073738D">
        <w:rPr>
          <w:rFonts w:ascii="Palatino Linotype" w:hAnsi="Palatino Linotype" w:cs="Arial"/>
        </w:rPr>
        <w:t xml:space="preserve"> Y LUIS GUSTAVO PARRA NORIEGA; EN LA </w:t>
      </w:r>
      <w:r w:rsidR="00D93FC1" w:rsidRPr="0073738D">
        <w:rPr>
          <w:rFonts w:ascii="Palatino Linotype" w:hAnsi="Palatino Linotype" w:cs="Arial"/>
        </w:rPr>
        <w:t>VIGÉSIMA SEXTA</w:t>
      </w:r>
      <w:r w:rsidR="003D47A6" w:rsidRPr="0073738D">
        <w:rPr>
          <w:rFonts w:ascii="Palatino Linotype" w:hAnsi="Palatino Linotype" w:cs="Arial"/>
        </w:rPr>
        <w:t xml:space="preserve"> </w:t>
      </w:r>
      <w:r w:rsidRPr="0073738D">
        <w:rPr>
          <w:rFonts w:ascii="Palatino Linotype" w:hAnsi="Palatino Linotype" w:cs="Arial"/>
        </w:rPr>
        <w:t xml:space="preserve">SESIÓN ORDINARIA CELEBRADA EL </w:t>
      </w:r>
      <w:r w:rsidR="00D93FC1" w:rsidRPr="0073738D">
        <w:rPr>
          <w:rFonts w:ascii="Palatino Linotype" w:hAnsi="Palatino Linotype" w:cs="Arial"/>
        </w:rPr>
        <w:t>DIEZ</w:t>
      </w:r>
      <w:r w:rsidR="0073738D">
        <w:rPr>
          <w:rFonts w:ascii="Palatino Linotype" w:hAnsi="Palatino Linotype" w:cs="Arial"/>
        </w:rPr>
        <w:t xml:space="preserve"> (10)</w:t>
      </w:r>
      <w:r w:rsidR="00D93FC1" w:rsidRPr="0073738D">
        <w:rPr>
          <w:rFonts w:ascii="Palatino Linotype" w:hAnsi="Palatino Linotype" w:cs="Arial"/>
        </w:rPr>
        <w:t xml:space="preserve"> DE JULIO</w:t>
      </w:r>
      <w:r w:rsidRPr="0073738D">
        <w:rPr>
          <w:rFonts w:ascii="Palatino Linotype" w:hAnsi="Palatino Linotype" w:cs="Arial"/>
        </w:rPr>
        <w:t xml:space="preserve"> DE DOS MIL DIECINUEVE, ANTE EL SECRETARIO TÉCNICO DEL PLENO, </w:t>
      </w:r>
      <w:r w:rsidRPr="0073738D">
        <w:rPr>
          <w:rFonts w:ascii="Palatino Linotype" w:hAnsi="Palatino Linotype"/>
        </w:rPr>
        <w:t>ALEXIS TAPIA RAMÍREZ</w:t>
      </w:r>
      <w:r w:rsidRPr="0073738D">
        <w:rPr>
          <w:rFonts w:ascii="Palatino Linotype" w:hAnsi="Palatino Linotype" w:cs="Arial"/>
        </w:rPr>
        <w:t>.</w:t>
      </w:r>
    </w:p>
    <w:tbl>
      <w:tblPr>
        <w:tblW w:w="9351" w:type="dxa"/>
        <w:jc w:val="center"/>
        <w:tblLayout w:type="fixed"/>
        <w:tblLook w:val="04A0" w:firstRow="1" w:lastRow="0" w:firstColumn="1" w:lastColumn="0" w:noHBand="0" w:noVBand="1"/>
      </w:tblPr>
      <w:tblGrid>
        <w:gridCol w:w="4338"/>
        <w:gridCol w:w="5013"/>
      </w:tblGrid>
      <w:tr w:rsidR="00F44053" w:rsidRPr="008A5178" w14:paraId="1DE52EC4" w14:textId="77777777" w:rsidTr="000920C9">
        <w:trPr>
          <w:jc w:val="center"/>
        </w:trPr>
        <w:tc>
          <w:tcPr>
            <w:tcW w:w="9351" w:type="dxa"/>
            <w:gridSpan w:val="2"/>
          </w:tcPr>
          <w:p w14:paraId="4607B056" w14:textId="77777777" w:rsidR="00F44053" w:rsidRPr="008A5178" w:rsidRDefault="00F44053" w:rsidP="0073738D">
            <w:pPr>
              <w:tabs>
                <w:tab w:val="left" w:pos="0"/>
              </w:tabs>
              <w:spacing w:line="360" w:lineRule="auto"/>
              <w:jc w:val="center"/>
              <w:rPr>
                <w:rFonts w:ascii="Palatino Linotype" w:hAnsi="Palatino Linotype" w:cs="Arial"/>
                <w:b/>
              </w:rPr>
            </w:pPr>
          </w:p>
          <w:p w14:paraId="3004B46D" w14:textId="77777777" w:rsidR="00F44053" w:rsidRPr="008A5178" w:rsidRDefault="00F44053" w:rsidP="0073738D">
            <w:pPr>
              <w:tabs>
                <w:tab w:val="left" w:pos="0"/>
              </w:tabs>
              <w:spacing w:line="360" w:lineRule="auto"/>
              <w:jc w:val="center"/>
              <w:rPr>
                <w:rFonts w:ascii="Palatino Linotype" w:hAnsi="Palatino Linotype" w:cs="Arial"/>
                <w:b/>
              </w:rPr>
            </w:pPr>
          </w:p>
          <w:p w14:paraId="3F8A83A1" w14:textId="77777777" w:rsidR="00F44053" w:rsidRPr="008A5178" w:rsidRDefault="00F44053" w:rsidP="0073738D">
            <w:pPr>
              <w:tabs>
                <w:tab w:val="left" w:pos="0"/>
              </w:tabs>
              <w:spacing w:line="360" w:lineRule="auto"/>
              <w:jc w:val="center"/>
              <w:rPr>
                <w:rFonts w:ascii="Palatino Linotype" w:hAnsi="Palatino Linotype" w:cs="Arial"/>
                <w:b/>
              </w:rPr>
            </w:pPr>
          </w:p>
          <w:p w14:paraId="3FE87CA6" w14:textId="77777777" w:rsidR="00F44053" w:rsidRPr="008A5178" w:rsidRDefault="00F44053" w:rsidP="0073738D">
            <w:pPr>
              <w:tabs>
                <w:tab w:val="left" w:pos="0"/>
              </w:tabs>
              <w:spacing w:line="360" w:lineRule="auto"/>
              <w:jc w:val="center"/>
              <w:rPr>
                <w:rFonts w:ascii="Palatino Linotype" w:hAnsi="Palatino Linotype" w:cs="Arial"/>
                <w:b/>
              </w:rPr>
            </w:pPr>
          </w:p>
          <w:p w14:paraId="5502B8E1" w14:textId="77777777" w:rsidR="00F44053" w:rsidRDefault="00F44053" w:rsidP="0073738D">
            <w:pPr>
              <w:tabs>
                <w:tab w:val="left" w:pos="0"/>
              </w:tabs>
              <w:spacing w:line="360" w:lineRule="auto"/>
              <w:jc w:val="center"/>
              <w:rPr>
                <w:rFonts w:ascii="Palatino Linotype" w:hAnsi="Palatino Linotype" w:cs="Arial"/>
                <w:b/>
              </w:rPr>
            </w:pPr>
          </w:p>
          <w:p w14:paraId="3B88CF19" w14:textId="77777777" w:rsidR="0073738D" w:rsidRDefault="0073738D" w:rsidP="0073738D">
            <w:pPr>
              <w:tabs>
                <w:tab w:val="left" w:pos="0"/>
              </w:tabs>
              <w:spacing w:line="360" w:lineRule="auto"/>
              <w:jc w:val="center"/>
              <w:rPr>
                <w:rFonts w:ascii="Palatino Linotype" w:hAnsi="Palatino Linotype" w:cs="Arial"/>
                <w:b/>
              </w:rPr>
            </w:pPr>
          </w:p>
          <w:p w14:paraId="0A7DBA64" w14:textId="77777777" w:rsidR="0073738D" w:rsidRPr="008A5178" w:rsidRDefault="0073738D" w:rsidP="0073738D">
            <w:pPr>
              <w:tabs>
                <w:tab w:val="left" w:pos="0"/>
              </w:tabs>
              <w:spacing w:line="360" w:lineRule="auto"/>
              <w:jc w:val="center"/>
              <w:rPr>
                <w:rFonts w:ascii="Palatino Linotype" w:hAnsi="Palatino Linotype" w:cs="Arial"/>
                <w:b/>
              </w:rPr>
            </w:pPr>
          </w:p>
          <w:p w14:paraId="647B8201" w14:textId="77777777" w:rsidR="00F44053" w:rsidRPr="008A5178" w:rsidRDefault="00F44053" w:rsidP="0073738D">
            <w:pPr>
              <w:tabs>
                <w:tab w:val="left" w:pos="0"/>
              </w:tabs>
              <w:spacing w:line="360" w:lineRule="auto"/>
              <w:jc w:val="center"/>
              <w:rPr>
                <w:rFonts w:ascii="Palatino Linotype" w:hAnsi="Palatino Linotype" w:cs="Arial"/>
                <w:b/>
              </w:rPr>
            </w:pPr>
            <w:r w:rsidRPr="008A5178">
              <w:rPr>
                <w:rFonts w:ascii="Palatino Linotype" w:hAnsi="Palatino Linotype" w:cs="Arial"/>
                <w:b/>
              </w:rPr>
              <w:t>Zulema Martínez Sánchez</w:t>
            </w:r>
          </w:p>
          <w:p w14:paraId="71373A46" w14:textId="77777777" w:rsidR="00F44053" w:rsidRPr="008A5178" w:rsidRDefault="00F44053" w:rsidP="0073738D">
            <w:pPr>
              <w:tabs>
                <w:tab w:val="left" w:pos="0"/>
              </w:tabs>
              <w:spacing w:line="360" w:lineRule="auto"/>
              <w:jc w:val="center"/>
              <w:rPr>
                <w:rFonts w:ascii="Palatino Linotype" w:hAnsi="Palatino Linotype" w:cs="Arial"/>
                <w:b/>
              </w:rPr>
            </w:pPr>
            <w:r w:rsidRPr="008A5178">
              <w:rPr>
                <w:rFonts w:ascii="Palatino Linotype" w:hAnsi="Palatino Linotype" w:cs="Arial"/>
              </w:rPr>
              <w:t>Comisionada Presidenta</w:t>
            </w:r>
          </w:p>
          <w:p w14:paraId="6EC38E6E" w14:textId="37971EE3" w:rsidR="00F44053" w:rsidRPr="008A5178" w:rsidRDefault="00F44053" w:rsidP="0073738D">
            <w:pPr>
              <w:tabs>
                <w:tab w:val="left" w:pos="0"/>
              </w:tabs>
              <w:spacing w:line="360" w:lineRule="auto"/>
              <w:jc w:val="center"/>
              <w:rPr>
                <w:rFonts w:ascii="Palatino Linotype" w:hAnsi="Palatino Linotype" w:cs="Arial"/>
                <w:b/>
              </w:rPr>
            </w:pPr>
            <w:r w:rsidRPr="008A5178">
              <w:rPr>
                <w:rFonts w:ascii="Palatino Linotype" w:hAnsi="Palatino Linotype" w:cs="Arial"/>
                <w:b/>
              </w:rPr>
              <w:t>(RÚBRICA)</w:t>
            </w:r>
          </w:p>
          <w:p w14:paraId="5F3C0DAA" w14:textId="77777777" w:rsidR="00F44053" w:rsidRPr="008A5178" w:rsidRDefault="00F44053" w:rsidP="0073738D">
            <w:pPr>
              <w:tabs>
                <w:tab w:val="left" w:pos="0"/>
              </w:tabs>
              <w:spacing w:line="360" w:lineRule="auto"/>
              <w:jc w:val="center"/>
              <w:rPr>
                <w:rFonts w:ascii="Palatino Linotype" w:hAnsi="Palatino Linotype" w:cs="Arial"/>
                <w:b/>
              </w:rPr>
            </w:pPr>
          </w:p>
        </w:tc>
      </w:tr>
      <w:tr w:rsidR="00F44053" w:rsidRPr="008A5178" w14:paraId="7DC3B11C" w14:textId="77777777" w:rsidTr="000920C9">
        <w:trPr>
          <w:jc w:val="center"/>
        </w:trPr>
        <w:tc>
          <w:tcPr>
            <w:tcW w:w="4338" w:type="dxa"/>
          </w:tcPr>
          <w:p w14:paraId="04AA4944" w14:textId="77777777" w:rsidR="00F44053" w:rsidRPr="008A5178" w:rsidRDefault="00F44053" w:rsidP="0073738D">
            <w:pPr>
              <w:tabs>
                <w:tab w:val="left" w:pos="0"/>
              </w:tabs>
              <w:spacing w:line="360" w:lineRule="auto"/>
              <w:jc w:val="center"/>
              <w:rPr>
                <w:rFonts w:ascii="Palatino Linotype" w:hAnsi="Palatino Linotype" w:cs="Arial"/>
                <w:b/>
              </w:rPr>
            </w:pPr>
            <w:r w:rsidRPr="008A5178">
              <w:rPr>
                <w:rFonts w:ascii="Palatino Linotype" w:hAnsi="Palatino Linotype" w:cs="Arial"/>
                <w:b/>
              </w:rPr>
              <w:t xml:space="preserve">Eva </w:t>
            </w:r>
            <w:proofErr w:type="spellStart"/>
            <w:r w:rsidRPr="008A5178">
              <w:rPr>
                <w:rFonts w:ascii="Palatino Linotype" w:hAnsi="Palatino Linotype" w:cs="Arial"/>
                <w:b/>
              </w:rPr>
              <w:t>Abaid</w:t>
            </w:r>
            <w:proofErr w:type="spellEnd"/>
            <w:r w:rsidRPr="008A5178">
              <w:rPr>
                <w:rFonts w:ascii="Palatino Linotype" w:hAnsi="Palatino Linotype" w:cs="Arial"/>
                <w:b/>
              </w:rPr>
              <w:t xml:space="preserve"> </w:t>
            </w:r>
            <w:proofErr w:type="spellStart"/>
            <w:r w:rsidRPr="008A5178">
              <w:rPr>
                <w:rFonts w:ascii="Palatino Linotype" w:hAnsi="Palatino Linotype" w:cs="Arial"/>
                <w:b/>
              </w:rPr>
              <w:t>Yapur</w:t>
            </w:r>
            <w:proofErr w:type="spellEnd"/>
          </w:p>
          <w:p w14:paraId="13C95F5E" w14:textId="77777777" w:rsidR="00F44053" w:rsidRPr="008A5178" w:rsidRDefault="00F44053" w:rsidP="0073738D">
            <w:pPr>
              <w:tabs>
                <w:tab w:val="left" w:pos="0"/>
              </w:tabs>
              <w:spacing w:line="360" w:lineRule="auto"/>
              <w:jc w:val="center"/>
              <w:rPr>
                <w:rFonts w:ascii="Palatino Linotype" w:hAnsi="Palatino Linotype" w:cs="Arial"/>
              </w:rPr>
            </w:pPr>
            <w:r w:rsidRPr="008A5178">
              <w:rPr>
                <w:rFonts w:ascii="Palatino Linotype" w:hAnsi="Palatino Linotype" w:cs="Arial"/>
              </w:rPr>
              <w:t>Comisionada</w:t>
            </w:r>
          </w:p>
          <w:p w14:paraId="2F5C4C53" w14:textId="77777777" w:rsidR="00F44053" w:rsidRPr="008A5178" w:rsidRDefault="00F44053" w:rsidP="0073738D">
            <w:pPr>
              <w:tabs>
                <w:tab w:val="left" w:pos="0"/>
              </w:tabs>
              <w:spacing w:line="360" w:lineRule="auto"/>
              <w:jc w:val="center"/>
              <w:rPr>
                <w:rFonts w:ascii="Palatino Linotype" w:hAnsi="Palatino Linotype" w:cs="Arial"/>
                <w:b/>
              </w:rPr>
            </w:pPr>
            <w:r w:rsidRPr="008A5178">
              <w:rPr>
                <w:rFonts w:ascii="Palatino Linotype" w:hAnsi="Palatino Linotype" w:cs="Arial"/>
                <w:b/>
              </w:rPr>
              <w:t>(RÚBRICA)</w:t>
            </w:r>
          </w:p>
        </w:tc>
        <w:tc>
          <w:tcPr>
            <w:tcW w:w="5013" w:type="dxa"/>
          </w:tcPr>
          <w:p w14:paraId="4CFA24DE" w14:textId="77777777" w:rsidR="00F44053" w:rsidRPr="008A5178" w:rsidRDefault="00F44053" w:rsidP="0073738D">
            <w:pPr>
              <w:tabs>
                <w:tab w:val="left" w:pos="0"/>
              </w:tabs>
              <w:spacing w:line="360" w:lineRule="auto"/>
              <w:jc w:val="center"/>
              <w:rPr>
                <w:rFonts w:ascii="Palatino Linotype" w:hAnsi="Palatino Linotype" w:cs="Arial"/>
                <w:b/>
              </w:rPr>
            </w:pPr>
            <w:r w:rsidRPr="008A5178">
              <w:rPr>
                <w:rFonts w:ascii="Palatino Linotype" w:hAnsi="Palatino Linotype" w:cs="Arial"/>
                <w:b/>
              </w:rPr>
              <w:t>José Guadalupe Luna Hernández</w:t>
            </w:r>
          </w:p>
          <w:p w14:paraId="3365449F" w14:textId="77777777" w:rsidR="00F44053" w:rsidRPr="008A5178" w:rsidRDefault="00F44053" w:rsidP="0073738D">
            <w:pPr>
              <w:tabs>
                <w:tab w:val="left" w:pos="0"/>
              </w:tabs>
              <w:spacing w:line="360" w:lineRule="auto"/>
              <w:jc w:val="center"/>
              <w:rPr>
                <w:rFonts w:ascii="Palatino Linotype" w:hAnsi="Palatino Linotype" w:cs="Arial"/>
              </w:rPr>
            </w:pPr>
            <w:r w:rsidRPr="008A5178">
              <w:rPr>
                <w:rFonts w:ascii="Palatino Linotype" w:hAnsi="Palatino Linotype" w:cs="Arial"/>
              </w:rPr>
              <w:t>Comisionado</w:t>
            </w:r>
          </w:p>
          <w:p w14:paraId="4F0657C9" w14:textId="77777777" w:rsidR="00F44053" w:rsidRPr="008A5178" w:rsidRDefault="00F44053" w:rsidP="0073738D">
            <w:pPr>
              <w:tabs>
                <w:tab w:val="left" w:pos="0"/>
              </w:tabs>
              <w:spacing w:line="360" w:lineRule="auto"/>
              <w:jc w:val="center"/>
              <w:rPr>
                <w:rFonts w:ascii="Palatino Linotype" w:hAnsi="Palatino Linotype" w:cs="Arial"/>
                <w:b/>
              </w:rPr>
            </w:pPr>
            <w:r w:rsidRPr="008A5178">
              <w:rPr>
                <w:rFonts w:ascii="Palatino Linotype" w:hAnsi="Palatino Linotype" w:cs="Arial"/>
                <w:b/>
              </w:rPr>
              <w:t>(RÚBRICA)</w:t>
            </w:r>
          </w:p>
          <w:p w14:paraId="4162938F" w14:textId="77777777" w:rsidR="00F44053" w:rsidRPr="008A5178" w:rsidRDefault="00F44053" w:rsidP="0073738D">
            <w:pPr>
              <w:tabs>
                <w:tab w:val="left" w:pos="0"/>
              </w:tabs>
              <w:spacing w:line="360" w:lineRule="auto"/>
              <w:jc w:val="center"/>
              <w:rPr>
                <w:rFonts w:ascii="Palatino Linotype" w:hAnsi="Palatino Linotype" w:cs="Arial"/>
                <w:b/>
              </w:rPr>
            </w:pPr>
          </w:p>
        </w:tc>
      </w:tr>
      <w:tr w:rsidR="00F44053" w:rsidRPr="008A5178" w14:paraId="2E91BC54" w14:textId="77777777" w:rsidTr="000920C9">
        <w:trPr>
          <w:jc w:val="center"/>
        </w:trPr>
        <w:tc>
          <w:tcPr>
            <w:tcW w:w="4338" w:type="dxa"/>
          </w:tcPr>
          <w:p w14:paraId="2C3FCD3E" w14:textId="77777777" w:rsidR="00F44053" w:rsidRPr="008A5178" w:rsidRDefault="00F44053" w:rsidP="0073738D">
            <w:pPr>
              <w:tabs>
                <w:tab w:val="left" w:pos="0"/>
              </w:tabs>
              <w:spacing w:line="360" w:lineRule="auto"/>
              <w:jc w:val="center"/>
              <w:rPr>
                <w:rFonts w:ascii="Palatino Linotype" w:hAnsi="Palatino Linotype" w:cs="Arial"/>
                <w:b/>
              </w:rPr>
            </w:pPr>
          </w:p>
          <w:p w14:paraId="26B18922" w14:textId="77777777" w:rsidR="00F44053" w:rsidRPr="008A5178" w:rsidRDefault="00F44053" w:rsidP="0073738D">
            <w:pPr>
              <w:tabs>
                <w:tab w:val="left" w:pos="0"/>
              </w:tabs>
              <w:spacing w:line="360" w:lineRule="auto"/>
              <w:jc w:val="center"/>
              <w:rPr>
                <w:rFonts w:ascii="Palatino Linotype" w:hAnsi="Palatino Linotype" w:cs="Arial"/>
                <w:b/>
              </w:rPr>
            </w:pPr>
            <w:r w:rsidRPr="008A5178">
              <w:rPr>
                <w:rFonts w:ascii="Palatino Linotype" w:hAnsi="Palatino Linotype" w:cs="Arial"/>
                <w:b/>
              </w:rPr>
              <w:t>Javier Martínez Cruz</w:t>
            </w:r>
          </w:p>
          <w:p w14:paraId="03E6AD61" w14:textId="77777777" w:rsidR="00F44053" w:rsidRPr="008A5178" w:rsidRDefault="00F44053" w:rsidP="0073738D">
            <w:pPr>
              <w:tabs>
                <w:tab w:val="left" w:pos="0"/>
              </w:tabs>
              <w:spacing w:line="360" w:lineRule="auto"/>
              <w:jc w:val="center"/>
              <w:rPr>
                <w:rFonts w:ascii="Palatino Linotype" w:hAnsi="Palatino Linotype" w:cs="Arial"/>
              </w:rPr>
            </w:pPr>
            <w:r w:rsidRPr="008A5178">
              <w:rPr>
                <w:rFonts w:ascii="Palatino Linotype" w:hAnsi="Palatino Linotype" w:cs="Arial"/>
              </w:rPr>
              <w:t>Comisionado</w:t>
            </w:r>
          </w:p>
          <w:p w14:paraId="4396156A" w14:textId="77777777" w:rsidR="00F44053" w:rsidRPr="008A5178" w:rsidRDefault="00F44053" w:rsidP="0073738D">
            <w:pPr>
              <w:tabs>
                <w:tab w:val="left" w:pos="0"/>
              </w:tabs>
              <w:spacing w:line="360" w:lineRule="auto"/>
              <w:jc w:val="center"/>
              <w:rPr>
                <w:rFonts w:ascii="Palatino Linotype" w:hAnsi="Palatino Linotype" w:cs="Arial"/>
                <w:b/>
              </w:rPr>
            </w:pPr>
            <w:r w:rsidRPr="008A5178">
              <w:rPr>
                <w:rFonts w:ascii="Palatino Linotype" w:hAnsi="Palatino Linotype" w:cs="Arial"/>
                <w:b/>
              </w:rPr>
              <w:t>(RÚBRICA)</w:t>
            </w:r>
          </w:p>
        </w:tc>
        <w:tc>
          <w:tcPr>
            <w:tcW w:w="5013" w:type="dxa"/>
          </w:tcPr>
          <w:p w14:paraId="3AD59218" w14:textId="77777777" w:rsidR="00F44053" w:rsidRPr="008A5178" w:rsidRDefault="00F44053" w:rsidP="0073738D">
            <w:pPr>
              <w:tabs>
                <w:tab w:val="left" w:pos="0"/>
              </w:tabs>
              <w:spacing w:line="360" w:lineRule="auto"/>
              <w:jc w:val="center"/>
              <w:rPr>
                <w:rFonts w:ascii="Palatino Linotype" w:hAnsi="Palatino Linotype" w:cs="Arial"/>
                <w:b/>
              </w:rPr>
            </w:pPr>
          </w:p>
          <w:p w14:paraId="2E52803B" w14:textId="77777777" w:rsidR="00F44053" w:rsidRPr="008A5178" w:rsidRDefault="00F44053" w:rsidP="0073738D">
            <w:pPr>
              <w:tabs>
                <w:tab w:val="left" w:pos="0"/>
              </w:tabs>
              <w:spacing w:line="360" w:lineRule="auto"/>
              <w:jc w:val="center"/>
              <w:rPr>
                <w:rFonts w:ascii="Palatino Linotype" w:hAnsi="Palatino Linotype" w:cs="Arial"/>
                <w:b/>
              </w:rPr>
            </w:pPr>
            <w:r w:rsidRPr="008A5178">
              <w:rPr>
                <w:rFonts w:ascii="Palatino Linotype" w:hAnsi="Palatino Linotype" w:cs="Arial"/>
                <w:b/>
              </w:rPr>
              <w:t>Luis Gustavo Parra Noriega</w:t>
            </w:r>
          </w:p>
          <w:p w14:paraId="2E0E2549" w14:textId="77777777" w:rsidR="00F44053" w:rsidRPr="008A5178" w:rsidRDefault="00F44053" w:rsidP="0073738D">
            <w:pPr>
              <w:tabs>
                <w:tab w:val="left" w:pos="0"/>
              </w:tabs>
              <w:spacing w:line="360" w:lineRule="auto"/>
              <w:jc w:val="center"/>
              <w:rPr>
                <w:rFonts w:ascii="Palatino Linotype" w:hAnsi="Palatino Linotype" w:cs="Arial"/>
              </w:rPr>
            </w:pPr>
            <w:r w:rsidRPr="008A5178">
              <w:rPr>
                <w:rFonts w:ascii="Palatino Linotype" w:hAnsi="Palatino Linotype" w:cs="Arial"/>
              </w:rPr>
              <w:t>Comisionado</w:t>
            </w:r>
          </w:p>
          <w:p w14:paraId="6FB930CB" w14:textId="77777777" w:rsidR="00F44053" w:rsidRPr="008A5178" w:rsidRDefault="00F44053" w:rsidP="0073738D">
            <w:pPr>
              <w:tabs>
                <w:tab w:val="left" w:pos="0"/>
              </w:tabs>
              <w:spacing w:line="360" w:lineRule="auto"/>
              <w:jc w:val="center"/>
              <w:rPr>
                <w:rFonts w:ascii="Palatino Linotype" w:hAnsi="Palatino Linotype" w:cs="Arial"/>
                <w:b/>
              </w:rPr>
            </w:pPr>
            <w:r w:rsidRPr="008A5178">
              <w:rPr>
                <w:rFonts w:ascii="Palatino Linotype" w:hAnsi="Palatino Linotype" w:cs="Arial"/>
                <w:b/>
              </w:rPr>
              <w:t>(RÚBRICA)</w:t>
            </w:r>
          </w:p>
        </w:tc>
      </w:tr>
      <w:tr w:rsidR="00F44053" w:rsidRPr="008A5178" w14:paraId="3CBD3E63" w14:textId="77777777" w:rsidTr="000920C9">
        <w:trPr>
          <w:trHeight w:val="2063"/>
          <w:jc w:val="center"/>
        </w:trPr>
        <w:tc>
          <w:tcPr>
            <w:tcW w:w="9351" w:type="dxa"/>
            <w:gridSpan w:val="2"/>
          </w:tcPr>
          <w:p w14:paraId="782395D1" w14:textId="77777777" w:rsidR="00F44053" w:rsidRPr="008A5178" w:rsidRDefault="00F44053" w:rsidP="0073738D">
            <w:pPr>
              <w:tabs>
                <w:tab w:val="left" w:pos="0"/>
              </w:tabs>
              <w:spacing w:line="360" w:lineRule="auto"/>
              <w:jc w:val="center"/>
              <w:rPr>
                <w:rFonts w:ascii="Palatino Linotype" w:hAnsi="Palatino Linotype" w:cs="Arial"/>
                <w:b/>
              </w:rPr>
            </w:pPr>
          </w:p>
          <w:p w14:paraId="083774B5" w14:textId="77777777" w:rsidR="00F44053" w:rsidRPr="008A5178" w:rsidRDefault="00F44053" w:rsidP="0073738D">
            <w:pPr>
              <w:tabs>
                <w:tab w:val="left" w:pos="0"/>
              </w:tabs>
              <w:spacing w:line="360" w:lineRule="auto"/>
              <w:jc w:val="center"/>
              <w:rPr>
                <w:rFonts w:ascii="Palatino Linotype" w:hAnsi="Palatino Linotype" w:cs="Arial"/>
                <w:b/>
              </w:rPr>
            </w:pPr>
            <w:r w:rsidRPr="008A5178">
              <w:rPr>
                <w:rFonts w:ascii="Palatino Linotype" w:hAnsi="Palatino Linotype" w:cs="Arial"/>
                <w:b/>
              </w:rPr>
              <w:t>Alexis Tapia Ramírez</w:t>
            </w:r>
          </w:p>
          <w:p w14:paraId="5284E7F2" w14:textId="77777777" w:rsidR="00F44053" w:rsidRPr="008A5178" w:rsidRDefault="00F44053" w:rsidP="0073738D">
            <w:pPr>
              <w:tabs>
                <w:tab w:val="left" w:pos="0"/>
              </w:tabs>
              <w:spacing w:line="360" w:lineRule="auto"/>
              <w:jc w:val="center"/>
              <w:rPr>
                <w:rFonts w:ascii="Palatino Linotype" w:hAnsi="Palatino Linotype" w:cs="Arial"/>
              </w:rPr>
            </w:pPr>
            <w:r w:rsidRPr="008A5178">
              <w:rPr>
                <w:rFonts w:ascii="Palatino Linotype" w:hAnsi="Palatino Linotype" w:cs="Arial"/>
              </w:rPr>
              <w:t>Secretario Técnico del Pleno</w:t>
            </w:r>
          </w:p>
          <w:p w14:paraId="4FC2FE7D" w14:textId="77777777" w:rsidR="00F44053" w:rsidRPr="008A5178" w:rsidRDefault="00F44053" w:rsidP="0073738D">
            <w:pPr>
              <w:tabs>
                <w:tab w:val="left" w:pos="0"/>
              </w:tabs>
              <w:spacing w:line="360" w:lineRule="auto"/>
              <w:jc w:val="center"/>
              <w:rPr>
                <w:rFonts w:ascii="Palatino Linotype" w:hAnsi="Palatino Linotype" w:cs="Arial"/>
                <w:b/>
              </w:rPr>
            </w:pPr>
            <w:r w:rsidRPr="008A5178">
              <w:rPr>
                <w:rFonts w:ascii="Palatino Linotype" w:hAnsi="Palatino Linotype" w:cs="Arial"/>
                <w:b/>
              </w:rPr>
              <w:t>(RÚBRICA)</w:t>
            </w:r>
          </w:p>
          <w:p w14:paraId="06A9D782" w14:textId="77777777" w:rsidR="00F44053" w:rsidRPr="008A5178" w:rsidRDefault="00F44053" w:rsidP="0073738D">
            <w:pPr>
              <w:tabs>
                <w:tab w:val="left" w:pos="0"/>
              </w:tabs>
              <w:spacing w:line="360" w:lineRule="auto"/>
              <w:jc w:val="center"/>
              <w:rPr>
                <w:rFonts w:ascii="Palatino Linotype" w:hAnsi="Palatino Linotype" w:cs="Arial"/>
                <w:b/>
              </w:rPr>
            </w:pPr>
          </w:p>
        </w:tc>
      </w:tr>
    </w:tbl>
    <w:p w14:paraId="2A5E9E20" w14:textId="7A3399AB" w:rsidR="00F44053" w:rsidRPr="008A5178" w:rsidRDefault="00F44053" w:rsidP="008A5178">
      <w:pPr>
        <w:tabs>
          <w:tab w:val="left" w:pos="0"/>
        </w:tabs>
        <w:spacing w:line="360" w:lineRule="auto"/>
        <w:jc w:val="both"/>
        <w:rPr>
          <w:rFonts w:ascii="Palatino Linotype" w:eastAsia="MS Mincho" w:hAnsi="Palatino Linotype" w:cs="Arial"/>
          <w:i/>
        </w:rPr>
      </w:pPr>
      <w:r w:rsidRPr="008A5178">
        <w:rPr>
          <w:rFonts w:ascii="Palatino Linotype" w:hAnsi="Palatino Linotype" w:cs="Arial"/>
        </w:rPr>
        <w:t xml:space="preserve">Esta hoja corresponde a la resolución de fecha </w:t>
      </w:r>
      <w:r w:rsidR="00D93FC1" w:rsidRPr="008A5178">
        <w:rPr>
          <w:rFonts w:ascii="Palatino Linotype" w:hAnsi="Palatino Linotype" w:cs="Arial"/>
        </w:rPr>
        <w:t>diez de julio</w:t>
      </w:r>
      <w:r w:rsidRPr="008A5178">
        <w:rPr>
          <w:rFonts w:ascii="Palatino Linotype" w:hAnsi="Palatino Linotype" w:cs="Arial"/>
        </w:rPr>
        <w:t xml:space="preserve"> de dos mil diecinueve, emitida en el recurso de revisión</w:t>
      </w:r>
      <w:r w:rsidRPr="0073738D">
        <w:rPr>
          <w:rFonts w:ascii="Palatino Linotype" w:hAnsi="Palatino Linotype" w:cs="Arial"/>
          <w:b/>
        </w:rPr>
        <w:t xml:space="preserve"> </w:t>
      </w:r>
      <w:r w:rsidRPr="0073738D">
        <w:rPr>
          <w:rFonts w:ascii="Palatino Linotype" w:hAnsi="Palatino Linotype" w:cs="Arial"/>
          <w:b/>
          <w:bCs/>
        </w:rPr>
        <w:t>0</w:t>
      </w:r>
      <w:r w:rsidR="00D93FC1" w:rsidRPr="0073738D">
        <w:rPr>
          <w:rFonts w:ascii="Palatino Linotype" w:hAnsi="Palatino Linotype" w:cs="Arial"/>
          <w:b/>
          <w:bCs/>
        </w:rPr>
        <w:t>3588</w:t>
      </w:r>
      <w:r w:rsidRPr="0073738D">
        <w:rPr>
          <w:rFonts w:ascii="Palatino Linotype" w:hAnsi="Palatino Linotype" w:cs="Arial"/>
          <w:b/>
          <w:bCs/>
        </w:rPr>
        <w:t>/INFOEM/IP/RR/2019.</w:t>
      </w:r>
      <w:bookmarkEnd w:id="41"/>
      <w:bookmarkEnd w:id="42"/>
      <w:bookmarkEnd w:id="53"/>
    </w:p>
    <w:sectPr w:rsidR="00F44053" w:rsidRPr="008A5178" w:rsidSect="008A5178">
      <w:headerReference w:type="default" r:id="rId40"/>
      <w:footerReference w:type="default" r:id="rId41"/>
      <w:headerReference w:type="first" r:id="rId42"/>
      <w:footerReference w:type="first" r:id="rId43"/>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66CE7" w14:textId="77777777" w:rsidR="00173E21" w:rsidRDefault="00173E21" w:rsidP="00587366">
      <w:r>
        <w:separator/>
      </w:r>
    </w:p>
  </w:endnote>
  <w:endnote w:type="continuationSeparator" w:id="0">
    <w:p w14:paraId="322B9348" w14:textId="77777777" w:rsidR="00173E21" w:rsidRDefault="00173E2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Caslon Pro Bold">
    <w:altName w:val="Adobe Caslon Pro 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8A5178" w:rsidRPr="00883450" w:rsidRDefault="008A517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200A9">
              <w:rPr>
                <w:rFonts w:ascii="Palatino Linotype" w:hAnsi="Palatino Linotype"/>
                <w:b/>
                <w:bCs/>
                <w:noProof/>
                <w:sz w:val="22"/>
                <w:szCs w:val="20"/>
              </w:rPr>
              <w:t>57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200A9">
              <w:rPr>
                <w:rFonts w:ascii="Palatino Linotype" w:hAnsi="Palatino Linotype"/>
                <w:b/>
                <w:bCs/>
                <w:noProof/>
                <w:sz w:val="22"/>
                <w:szCs w:val="20"/>
              </w:rPr>
              <w:t>57</w:t>
            </w:r>
            <w:r w:rsidRPr="00883450">
              <w:rPr>
                <w:rFonts w:ascii="Palatino Linotype" w:hAnsi="Palatino Linotype"/>
                <w:b/>
                <w:bCs/>
                <w:sz w:val="22"/>
                <w:szCs w:val="20"/>
              </w:rPr>
              <w:fldChar w:fldCharType="end"/>
            </w:r>
          </w:p>
        </w:sdtContent>
      </w:sdt>
    </w:sdtContent>
  </w:sdt>
  <w:p w14:paraId="6243EC1B" w14:textId="77777777" w:rsidR="008A5178" w:rsidRDefault="008A517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8A5178" w:rsidRPr="00883450" w:rsidRDefault="008A517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200A9" w:rsidRPr="004200A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200A9" w:rsidRPr="004200A9">
      <w:rPr>
        <w:rFonts w:ascii="Palatino Linotype" w:hAnsi="Palatino Linotype"/>
        <w:noProof/>
        <w:sz w:val="22"/>
        <w:szCs w:val="22"/>
        <w:lang w:val="es-ES"/>
      </w:rPr>
      <w:t>57</w:t>
    </w:r>
    <w:r w:rsidRPr="00883450">
      <w:rPr>
        <w:rFonts w:ascii="Palatino Linotype" w:hAnsi="Palatino Linotype"/>
        <w:sz w:val="22"/>
        <w:szCs w:val="22"/>
      </w:rPr>
      <w:fldChar w:fldCharType="end"/>
    </w:r>
  </w:p>
  <w:p w14:paraId="5F5C4865" w14:textId="77777777" w:rsidR="008A5178" w:rsidRPr="00883450" w:rsidRDefault="008A517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44C929" w14:textId="77777777" w:rsidR="00173E21" w:rsidRDefault="00173E21" w:rsidP="00587366">
      <w:r>
        <w:separator/>
      </w:r>
    </w:p>
  </w:footnote>
  <w:footnote w:type="continuationSeparator" w:id="0">
    <w:p w14:paraId="0835BFF7" w14:textId="77777777" w:rsidR="00173E21" w:rsidRDefault="00173E21" w:rsidP="00587366">
      <w:r>
        <w:continuationSeparator/>
      </w:r>
    </w:p>
  </w:footnote>
  <w:footnote w:id="1">
    <w:p w14:paraId="674E7A8F" w14:textId="77777777" w:rsidR="008A5178" w:rsidRDefault="008A5178" w:rsidP="00F77E87">
      <w:pPr>
        <w:pStyle w:val="Textonotapie"/>
        <w:rPr>
          <w:lang w:val="es-MX"/>
        </w:rPr>
      </w:pPr>
      <w:r>
        <w:rPr>
          <w:rStyle w:val="Refdenotaalpie"/>
        </w:rPr>
        <w:footnoteRef/>
      </w:r>
      <w:r>
        <w:t xml:space="preserve"> </w:t>
      </w:r>
      <w:r>
        <w:rPr>
          <w:lang w:val="es-MX"/>
        </w:rPr>
        <w:t>Convención Americana sobre Derechos Humanos. Artículo 13.</w:t>
      </w:r>
    </w:p>
    <w:p w14:paraId="48C0B12A" w14:textId="77777777" w:rsidR="008A5178" w:rsidRPr="006F5B3E" w:rsidRDefault="008A5178" w:rsidP="00F77E87">
      <w:pPr>
        <w:pStyle w:val="Textonotapie"/>
        <w:rPr>
          <w:lang w:val="es-MX"/>
        </w:rPr>
      </w:pPr>
    </w:p>
  </w:footnote>
  <w:footnote w:id="2">
    <w:p w14:paraId="235983B5" w14:textId="77777777" w:rsidR="008A5178" w:rsidRPr="006F5B3E" w:rsidRDefault="008A5178" w:rsidP="00F77E87">
      <w:pPr>
        <w:pStyle w:val="Textonotapie"/>
        <w:rPr>
          <w:lang w:val="es-MX"/>
        </w:rPr>
      </w:pPr>
      <w:r>
        <w:rPr>
          <w:rStyle w:val="Refdenotaalpie"/>
        </w:rPr>
        <w:footnoteRef/>
      </w:r>
      <w:r>
        <w:t xml:space="preserve"> </w:t>
      </w:r>
      <w:r>
        <w:rPr>
          <w:lang w:val="es-MX"/>
        </w:rPr>
        <w:t>Constitución Política de los Estados Unidos Mexicanos, Artículo sexto, sección A, fracción I.</w:t>
      </w:r>
    </w:p>
  </w:footnote>
  <w:footnote w:id="3">
    <w:p w14:paraId="3C1E7C5D" w14:textId="77777777" w:rsidR="008A5178" w:rsidRDefault="008A5178" w:rsidP="00F77E87">
      <w:pPr>
        <w:pStyle w:val="Textonotapie"/>
        <w:rPr>
          <w:lang w:val="es-MX"/>
        </w:rPr>
      </w:pPr>
      <w:r>
        <w:rPr>
          <w:rStyle w:val="Refdenotaalpie"/>
        </w:rPr>
        <w:footnoteRef/>
      </w:r>
      <w:r>
        <w:t xml:space="preserve"> </w:t>
      </w:r>
      <w:r>
        <w:rPr>
          <w:lang w:val="es-MX"/>
        </w:rPr>
        <w:t>Corte Interamericana de Derechos Humanos. Caso Claude Reyes y otros vs. Chile. Sentencia de 19 de septiembre de 2006. Serie C. No. 151. Párr. 86.</w:t>
      </w:r>
    </w:p>
    <w:p w14:paraId="7895CBCE" w14:textId="77777777" w:rsidR="008A5178" w:rsidRPr="006F5B3E" w:rsidRDefault="008A5178" w:rsidP="00F77E87">
      <w:pPr>
        <w:pStyle w:val="Textonotapie"/>
        <w:rPr>
          <w:lang w:val="es-MX"/>
        </w:rPr>
      </w:pPr>
    </w:p>
  </w:footnote>
  <w:footnote w:id="4">
    <w:p w14:paraId="25B89DBE" w14:textId="77777777" w:rsidR="008A5178" w:rsidRPr="00E244F1" w:rsidRDefault="008A5178" w:rsidP="00F77E87">
      <w:pPr>
        <w:pStyle w:val="Textonotapie"/>
        <w:rPr>
          <w:lang w:val="es-MX"/>
        </w:rPr>
      </w:pPr>
      <w:r>
        <w:rPr>
          <w:rStyle w:val="Refdenotaalpie"/>
        </w:rPr>
        <w:footnoteRef/>
      </w:r>
      <w:r>
        <w:t xml:space="preserve"> </w:t>
      </w:r>
      <w:r>
        <w:rPr>
          <w:lang w:val="es-MX"/>
        </w:rPr>
        <w:t xml:space="preserve">Ibídem. </w:t>
      </w:r>
      <w:proofErr w:type="spellStart"/>
      <w:r>
        <w:rPr>
          <w:lang w:val="es-MX"/>
        </w:rPr>
        <w:t>Parr</w:t>
      </w:r>
      <w:proofErr w:type="spellEnd"/>
      <w:r>
        <w:rPr>
          <w:lang w:val="es-MX"/>
        </w:rPr>
        <w:t>. 87.</w:t>
      </w:r>
    </w:p>
  </w:footnote>
  <w:footnote w:id="5">
    <w:p w14:paraId="368837E6" w14:textId="77777777" w:rsidR="008A5178" w:rsidRDefault="008A5178" w:rsidP="00F77E87">
      <w:pPr>
        <w:pStyle w:val="Textonotapie"/>
        <w:jc w:val="both"/>
      </w:pPr>
      <w:r>
        <w:rPr>
          <w:rStyle w:val="Refdenotaalpie"/>
        </w:rPr>
        <w:footnoteRef/>
      </w:r>
      <w:r>
        <w:t xml:space="preserve"> </w:t>
      </w:r>
      <w:r w:rsidRPr="009B4285">
        <w:rPr>
          <w:lang w:val="es-ES"/>
        </w:rPr>
        <w:t xml:space="preserve">Para garantizar el Derecho de Acceso a la Información Pública en recursos de revisión en los que </w:t>
      </w:r>
      <w:r w:rsidRPr="009B4285">
        <w:rPr>
          <w:b/>
          <w:lang w:val="es-ES"/>
        </w:rPr>
        <w:t>la solicitud inicial</w:t>
      </w:r>
      <w:r w:rsidRPr="009B4285">
        <w:rPr>
          <w:lang w:val="es-ES"/>
        </w:rPr>
        <w:t xml:space="preserve">, el acto impugnado o los motivos de inconformidad </w:t>
      </w:r>
      <w:r w:rsidRPr="003B3A8A">
        <w:rPr>
          <w:lang w:val="es-ES"/>
        </w:rPr>
        <w:t xml:space="preserve">son </w:t>
      </w:r>
      <w:r w:rsidRPr="002A65C3">
        <w:rPr>
          <w:b/>
          <w:u w:val="single"/>
          <w:lang w:val="es-ES"/>
        </w:rPr>
        <w:t>abundantes o complejos</w:t>
      </w:r>
      <w:r w:rsidRPr="009B4285">
        <w:rPr>
          <w:lang w:val="es-ES"/>
        </w:rPr>
        <w:t>, el órgano garante puede adoptar instrumentos de exposición que sistematicen todos los elementos. Criterio utilizado en las resoluciones 01863/INFOEM/IP/RR/2015, 00048/INFOEM/IP/RR/2016 y acumulados</w:t>
      </w:r>
      <w:r>
        <w:rPr>
          <w:lang w:val="es-ES"/>
        </w:rPr>
        <w:t>.</w:t>
      </w:r>
    </w:p>
  </w:footnote>
  <w:footnote w:id="6">
    <w:p w14:paraId="61D29C7B" w14:textId="77777777" w:rsidR="008A5178" w:rsidRDefault="008A5178" w:rsidP="00D229EE">
      <w:pPr>
        <w:pStyle w:val="Textonotapie"/>
      </w:pPr>
      <w:r>
        <w:rPr>
          <w:rStyle w:val="Refdenotaalpie"/>
        </w:rPr>
        <w:footnoteRef/>
      </w:r>
      <w:r>
        <w:t xml:space="preserve"> Ley de Transparencia y Acceso a la Información Pública del Estado de México y Municipios. Artículo 9. …</w:t>
      </w:r>
    </w:p>
    <w:p w14:paraId="67CA0980" w14:textId="77777777" w:rsidR="008A5178" w:rsidRDefault="008A5178" w:rsidP="00D229EE">
      <w:pPr>
        <w:pStyle w:val="Textonotapie"/>
      </w:pPr>
      <w:r>
        <w:t>II. Eficacia: Obligación del Instituto para tutelar, de manera efectiva, el derecho de acceso a la información;</w:t>
      </w:r>
    </w:p>
    <w:p w14:paraId="4CDB6624" w14:textId="77777777" w:rsidR="008A5178" w:rsidRDefault="008A5178" w:rsidP="00D229EE">
      <w:pPr>
        <w:pStyle w:val="Textonotapie"/>
      </w:pPr>
      <w:r>
        <w:t xml:space="preserve">… </w:t>
      </w:r>
    </w:p>
  </w:footnote>
  <w:footnote w:id="7">
    <w:p w14:paraId="557E290B" w14:textId="77777777" w:rsidR="008A5178" w:rsidRDefault="008A5178" w:rsidP="001837A0">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14:paraId="63F96A3A" w14:textId="77777777" w:rsidR="008A5178" w:rsidRDefault="008A5178" w:rsidP="001837A0">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8">
    <w:p w14:paraId="726D2E1A" w14:textId="77777777" w:rsidR="008A5178" w:rsidRDefault="008A5178" w:rsidP="001837A0">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9">
    <w:p w14:paraId="618E7F06" w14:textId="77777777" w:rsidR="008A5178" w:rsidRDefault="008A5178" w:rsidP="001837A0">
      <w:pPr>
        <w:pStyle w:val="Textonotapie"/>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2ABF274" w14:textId="77777777" w:rsidR="008A5178" w:rsidRDefault="008A5178" w:rsidP="001837A0">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9812DDA" w14:textId="77777777" w:rsidR="008A5178" w:rsidRDefault="008A5178" w:rsidP="001837A0">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10">
    <w:p w14:paraId="3BC8B247" w14:textId="77777777" w:rsidR="008A5178" w:rsidRDefault="008A5178" w:rsidP="001837A0">
      <w:pPr>
        <w:pStyle w:val="Textonotapie"/>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Época.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11">
    <w:p w14:paraId="1D6C1C78" w14:textId="77777777" w:rsidR="008A5178" w:rsidRDefault="008A5178" w:rsidP="001837A0">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Artículo 3. Para los efectos de la presente Ley se entenderá por:</w:t>
      </w:r>
    </w:p>
    <w:p w14:paraId="578CF6CB" w14:textId="77777777" w:rsidR="008A5178" w:rsidRDefault="008A5178" w:rsidP="001837A0">
      <w:pPr>
        <w:pStyle w:val="Textonotapie"/>
        <w:jc w:val="both"/>
        <w:rPr>
          <w:rFonts w:ascii="Palatino Linotype" w:hAnsi="Palatino Linotype"/>
          <w:sz w:val="18"/>
        </w:rPr>
      </w:pPr>
      <w:r>
        <w:rPr>
          <w:rFonts w:ascii="Palatino Linotype" w:hAnsi="Palatino Linotype"/>
          <w:sz w:val="18"/>
        </w:rPr>
        <w:t xml:space="preserve"> (…)</w:t>
      </w:r>
    </w:p>
    <w:p w14:paraId="55E4A35C" w14:textId="77777777" w:rsidR="008A5178" w:rsidRDefault="008A5178" w:rsidP="001837A0">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8A5178" w:rsidRDefault="008A5178" w:rsidP="001C6012">
    <w:pPr>
      <w:pStyle w:val="Encabezado"/>
      <w:tabs>
        <w:tab w:val="clear" w:pos="4252"/>
        <w:tab w:val="clear" w:pos="8504"/>
        <w:tab w:val="left" w:pos="8460"/>
      </w:tabs>
    </w:pPr>
    <w:r>
      <w:tab/>
    </w:r>
  </w:p>
  <w:p w14:paraId="64F5F23E" w14:textId="390690E5" w:rsidR="008A5178" w:rsidRDefault="008A5178">
    <w:pPr>
      <w:pStyle w:val="Encabezado"/>
    </w:pP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8A5178" w:rsidRPr="00674A46" w14:paraId="07F2896E" w14:textId="77777777" w:rsidTr="008A5A73">
      <w:trPr>
        <w:trHeight w:val="138"/>
      </w:trPr>
      <w:tc>
        <w:tcPr>
          <w:tcW w:w="3544" w:type="dxa"/>
          <w:vAlign w:val="center"/>
        </w:tcPr>
        <w:p w14:paraId="4A5B1974" w14:textId="3B2AB4E0" w:rsidR="008A5178" w:rsidRPr="00674A46" w:rsidRDefault="008A5178"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F07E010" w:rsidR="008A5178" w:rsidRPr="0017265D" w:rsidRDefault="008A5178" w:rsidP="00D53B27">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3588</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8A5178" w:rsidRPr="00674A46" w14:paraId="1B5D8690" w14:textId="77777777" w:rsidTr="008A5A73">
      <w:trPr>
        <w:trHeight w:val="233"/>
      </w:trPr>
      <w:tc>
        <w:tcPr>
          <w:tcW w:w="3544" w:type="dxa"/>
          <w:vAlign w:val="center"/>
        </w:tcPr>
        <w:p w14:paraId="3903F2C6" w14:textId="35D57A2C" w:rsidR="008A5178" w:rsidRPr="00674A46" w:rsidRDefault="008A5178"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0FEA5731" w:rsidR="008A5178" w:rsidRPr="00B75F20" w:rsidRDefault="008A5178" w:rsidP="00877086">
          <w:pPr>
            <w:pStyle w:val="Encabezado"/>
            <w:jc w:val="both"/>
            <w:rPr>
              <w:rFonts w:ascii="Palatino Linotype" w:hAnsi="Palatino Linotype"/>
              <w:b/>
              <w:sz w:val="22"/>
              <w:szCs w:val="22"/>
            </w:rPr>
          </w:pPr>
          <w:r>
            <w:rPr>
              <w:rFonts w:ascii="Palatino Linotype" w:hAnsi="Palatino Linotype"/>
              <w:b/>
              <w:bCs/>
              <w:color w:val="000000"/>
              <w:sz w:val="22"/>
              <w:szCs w:val="22"/>
            </w:rPr>
            <w:t>Instituto Electoral del Estado de México</w:t>
          </w:r>
        </w:p>
      </w:tc>
    </w:tr>
    <w:tr w:rsidR="008A5178" w:rsidRPr="00674A46" w14:paraId="095EB01B" w14:textId="77777777" w:rsidTr="008A5A73">
      <w:trPr>
        <w:trHeight w:val="321"/>
      </w:trPr>
      <w:tc>
        <w:tcPr>
          <w:tcW w:w="3544" w:type="dxa"/>
          <w:vAlign w:val="center"/>
        </w:tcPr>
        <w:p w14:paraId="6E000A51" w14:textId="25DCC1C7" w:rsidR="008A5178" w:rsidRPr="00674A46" w:rsidRDefault="008A5178"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8A5178" w:rsidRPr="00674A46" w:rsidRDefault="008A517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8A5178" w:rsidRDefault="008A5178"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8A5178" w:rsidRDefault="008A5178"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8A5178" w:rsidRPr="00674A46" w14:paraId="0A3256F2" w14:textId="77777777" w:rsidTr="008A5A73">
      <w:trPr>
        <w:trHeight w:val="138"/>
      </w:trPr>
      <w:tc>
        <w:tcPr>
          <w:tcW w:w="3261" w:type="dxa"/>
          <w:vAlign w:val="center"/>
        </w:tcPr>
        <w:p w14:paraId="3D80769D" w14:textId="316F11F8" w:rsidR="008A5178" w:rsidRPr="00674A46" w:rsidRDefault="008A5178"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C3A96DC" w:rsidR="008A5178" w:rsidRPr="00674A46" w:rsidRDefault="008A5178" w:rsidP="00D53B27">
          <w:pPr>
            <w:pStyle w:val="Encabezado"/>
            <w:rPr>
              <w:rFonts w:ascii="Palatino Linotype" w:hAnsi="Palatino Linotype"/>
              <w:b/>
              <w:sz w:val="22"/>
              <w:szCs w:val="22"/>
            </w:rPr>
          </w:pPr>
          <w:r>
            <w:rPr>
              <w:rFonts w:ascii="Palatino Linotype" w:hAnsi="Palatino Linotype" w:cs="Arial"/>
              <w:b/>
              <w:bCs/>
              <w:sz w:val="22"/>
              <w:szCs w:val="22"/>
              <w:lang w:eastAsia="es-MX"/>
            </w:rPr>
            <w:t>03588/INFOEM/IP/RR/2019</w:t>
          </w:r>
        </w:p>
      </w:tc>
    </w:tr>
    <w:tr w:rsidR="008A5178" w:rsidRPr="00B75F20" w14:paraId="128C8B3C" w14:textId="77777777" w:rsidTr="008A5A73">
      <w:trPr>
        <w:trHeight w:val="233"/>
      </w:trPr>
      <w:tc>
        <w:tcPr>
          <w:tcW w:w="3261" w:type="dxa"/>
          <w:vAlign w:val="center"/>
        </w:tcPr>
        <w:p w14:paraId="483E3371" w14:textId="66B1BC74" w:rsidR="008A5178" w:rsidRPr="00674A46" w:rsidRDefault="008A5178"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2BE84C3C" w:rsidR="008A5178" w:rsidRPr="004200A9" w:rsidRDefault="004200A9" w:rsidP="00D53B27">
          <w:pPr>
            <w:pStyle w:val="Encabezado"/>
            <w:ind w:right="234"/>
            <w:jc w:val="both"/>
            <w:rPr>
              <w:rFonts w:ascii="Palatino Linotype" w:hAnsi="Palatino Linotype"/>
              <w:b/>
              <w:sz w:val="22"/>
              <w:szCs w:val="22"/>
              <w:highlight w:val="black"/>
            </w:rPr>
          </w:pPr>
          <w:r w:rsidRPr="004200A9">
            <w:rPr>
              <w:rFonts w:ascii="Palatino Linotype" w:hAnsi="Palatino Linotype"/>
              <w:b/>
              <w:highlight w:val="black"/>
            </w:rPr>
            <w:t>------------------------------------------------------------------------------------------</w:t>
          </w:r>
        </w:p>
      </w:tc>
    </w:tr>
    <w:tr w:rsidR="008A5178" w:rsidRPr="00674A46" w14:paraId="41BE0704" w14:textId="77777777" w:rsidTr="008A5A73">
      <w:trPr>
        <w:trHeight w:val="321"/>
      </w:trPr>
      <w:tc>
        <w:tcPr>
          <w:tcW w:w="3261" w:type="dxa"/>
          <w:vAlign w:val="center"/>
        </w:tcPr>
        <w:p w14:paraId="34C64148" w14:textId="10C6C8A9" w:rsidR="008A5178" w:rsidRPr="00674A46" w:rsidRDefault="008A5178"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F3934E9" w:rsidR="008A5178" w:rsidRPr="00674A46" w:rsidRDefault="008A5178" w:rsidP="00877086">
          <w:pPr>
            <w:pStyle w:val="Encabezado"/>
            <w:jc w:val="both"/>
            <w:rPr>
              <w:rFonts w:ascii="Palatino Linotype" w:hAnsi="Palatino Linotype"/>
              <w:b/>
              <w:sz w:val="22"/>
              <w:szCs w:val="22"/>
            </w:rPr>
          </w:pPr>
          <w:r>
            <w:rPr>
              <w:rFonts w:ascii="Palatino Linotype" w:hAnsi="Palatino Linotype"/>
              <w:b/>
              <w:bCs/>
              <w:color w:val="000000"/>
              <w:sz w:val="22"/>
              <w:szCs w:val="22"/>
            </w:rPr>
            <w:t>Instituto Electoral del Estado de México</w:t>
          </w:r>
        </w:p>
      </w:tc>
    </w:tr>
    <w:tr w:rsidR="008A5178" w:rsidRPr="00674A46" w14:paraId="0C8B6193" w14:textId="77777777" w:rsidTr="008A5A73">
      <w:trPr>
        <w:trHeight w:val="321"/>
      </w:trPr>
      <w:tc>
        <w:tcPr>
          <w:tcW w:w="3261" w:type="dxa"/>
          <w:vAlign w:val="center"/>
        </w:tcPr>
        <w:p w14:paraId="321FFAFF" w14:textId="40E5A678" w:rsidR="008A5178" w:rsidRPr="00674A46" w:rsidRDefault="008A5178"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8A5178" w:rsidRPr="00674A46" w:rsidRDefault="008A517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8A5178" w:rsidRDefault="008A517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64375E"/>
    <w:multiLevelType w:val="hybridMultilevel"/>
    <w:tmpl w:val="B672C072"/>
    <w:lvl w:ilvl="0" w:tplc="79843EE2">
      <w:start w:val="1"/>
      <w:numFmt w:val="decimal"/>
      <w:lvlText w:val="%1."/>
      <w:lvlJc w:val="right"/>
      <w:pPr>
        <w:ind w:left="720" w:hanging="360"/>
      </w:pPr>
      <w:rPr>
        <w:rFonts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3CA5158"/>
    <w:multiLevelType w:val="hybridMultilevel"/>
    <w:tmpl w:val="BB7ABF2C"/>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C523267"/>
    <w:multiLevelType w:val="hybridMultilevel"/>
    <w:tmpl w:val="B54216DC"/>
    <w:lvl w:ilvl="0" w:tplc="6FB86A7C">
      <w:start w:val="1"/>
      <w:numFmt w:val="decimal"/>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DCD7D92"/>
    <w:multiLevelType w:val="hybridMultilevel"/>
    <w:tmpl w:val="C6949020"/>
    <w:lvl w:ilvl="0" w:tplc="BBA2E0D6">
      <w:start w:val="1"/>
      <w:numFmt w:val="lowerLetter"/>
      <w:lvlText w:val="%1)"/>
      <w:lvlJc w:val="left"/>
      <w:pPr>
        <w:ind w:left="720" w:hanging="360"/>
      </w:pPr>
      <w:rPr>
        <w:rFonts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1823108"/>
    <w:multiLevelType w:val="hybridMultilevel"/>
    <w:tmpl w:val="635C17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33C5D3A"/>
    <w:multiLevelType w:val="multilevel"/>
    <w:tmpl w:val="4E428EFC"/>
    <w:lvl w:ilvl="0">
      <w:start w:val="8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256424E1"/>
    <w:multiLevelType w:val="hybridMultilevel"/>
    <w:tmpl w:val="571E8F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A4272C2"/>
    <w:multiLevelType w:val="hybridMultilevel"/>
    <w:tmpl w:val="8BCE076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B8E2722"/>
    <w:multiLevelType w:val="hybridMultilevel"/>
    <w:tmpl w:val="7C5C703A"/>
    <w:lvl w:ilvl="0" w:tplc="CF4AC4B4">
      <w:start w:val="1"/>
      <w:numFmt w:val="decimal"/>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10A1C8D"/>
    <w:multiLevelType w:val="hybridMultilevel"/>
    <w:tmpl w:val="2A00B01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4317490"/>
    <w:multiLevelType w:val="hybridMultilevel"/>
    <w:tmpl w:val="37181CB8"/>
    <w:lvl w:ilvl="0" w:tplc="269A616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2EA4B1D2">
      <w:start w:val="1"/>
      <w:numFmt w:val="upperRoman"/>
      <w:lvlText w:val="%3."/>
      <w:lvlJc w:val="left"/>
      <w:pPr>
        <w:ind w:left="2700" w:hanging="720"/>
      </w:pPr>
      <w:rPr>
        <w:rFonts w:cs="Adobe Caslon Pro Bold" w:hint="default"/>
        <w:b/>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A546AD5"/>
    <w:multiLevelType w:val="hybridMultilevel"/>
    <w:tmpl w:val="D2E06724"/>
    <w:lvl w:ilvl="0" w:tplc="38C42B8A">
      <w:start w:val="1"/>
      <w:numFmt w:val="lowerLetter"/>
      <w:lvlText w:val="%1)"/>
      <w:lvlJc w:val="left"/>
      <w:pPr>
        <w:ind w:left="927" w:hanging="360"/>
      </w:pPr>
      <w:rPr>
        <w:rFonts w:hint="default"/>
        <w:b/>
        <w:i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3A715265"/>
    <w:multiLevelType w:val="hybridMultilevel"/>
    <w:tmpl w:val="89CA7A38"/>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D552CE9"/>
    <w:multiLevelType w:val="hybridMultilevel"/>
    <w:tmpl w:val="2F4CE6F8"/>
    <w:lvl w:ilvl="0" w:tplc="7DFEEFB2">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7A82AB4"/>
    <w:multiLevelType w:val="hybridMultilevel"/>
    <w:tmpl w:val="CA98AA2C"/>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3">
      <w:start w:val="1"/>
      <w:numFmt w:val="upp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nsid w:val="4F7C06E8"/>
    <w:multiLevelType w:val="hybridMultilevel"/>
    <w:tmpl w:val="632E6008"/>
    <w:lvl w:ilvl="0" w:tplc="8488EA24">
      <w:start w:val="1"/>
      <w:numFmt w:val="decimal"/>
      <w:lvlText w:val="%1."/>
      <w:lvlJc w:val="righ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58348C3"/>
    <w:multiLevelType w:val="hybridMultilevel"/>
    <w:tmpl w:val="434E95C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C365644"/>
    <w:multiLevelType w:val="hybridMultilevel"/>
    <w:tmpl w:val="7E701A68"/>
    <w:lvl w:ilvl="0" w:tplc="6AA24D52">
      <w:start w:val="2"/>
      <w:numFmt w:val="bullet"/>
      <w:lvlText w:val="-"/>
      <w:lvlJc w:val="left"/>
      <w:pPr>
        <w:ind w:left="720" w:hanging="360"/>
      </w:pPr>
      <w:rPr>
        <w:rFonts w:ascii="Palatino Linotype" w:eastAsiaTheme="majorEastAsia" w:hAnsi="Palatino Linotype" w:cstheme="maj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E2E52D8"/>
    <w:multiLevelType w:val="hybridMultilevel"/>
    <w:tmpl w:val="F5D0F5EA"/>
    <w:lvl w:ilvl="0" w:tplc="D1EE3872">
      <w:start w:val="9"/>
      <w:numFmt w:val="bullet"/>
      <w:lvlText w:val="-"/>
      <w:lvlJc w:val="left"/>
      <w:pPr>
        <w:ind w:left="927" w:hanging="360"/>
      </w:pPr>
      <w:rPr>
        <w:rFonts w:ascii="Palatino Linotype" w:eastAsia="MS Mincho" w:hAnsi="Palatino Linotype"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0">
    <w:nsid w:val="66774289"/>
    <w:multiLevelType w:val="hybridMultilevel"/>
    <w:tmpl w:val="90E6340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F875C07"/>
    <w:multiLevelType w:val="hybridMultilevel"/>
    <w:tmpl w:val="4B30036E"/>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2">
    <w:nsid w:val="719A7328"/>
    <w:multiLevelType w:val="hybridMultilevel"/>
    <w:tmpl w:val="398E62A2"/>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nsid w:val="7B2621B5"/>
    <w:multiLevelType w:val="hybridMultilevel"/>
    <w:tmpl w:val="AE4C230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C355F91"/>
    <w:multiLevelType w:val="hybridMultilevel"/>
    <w:tmpl w:val="BB7ABF2C"/>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2"/>
  </w:num>
  <w:num w:numId="3">
    <w:abstractNumId w:val="17"/>
  </w:num>
  <w:num w:numId="4">
    <w:abstractNumId w:val="2"/>
  </w:num>
  <w:num w:numId="5">
    <w:abstractNumId w:val="7"/>
  </w:num>
  <w:num w:numId="6">
    <w:abstractNumId w:val="16"/>
  </w:num>
  <w:num w:numId="7">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4"/>
  </w:num>
  <w:num w:numId="13">
    <w:abstractNumId w:val="5"/>
  </w:num>
  <w:num w:numId="14">
    <w:abstractNumId w:val="9"/>
  </w:num>
  <w:num w:numId="15">
    <w:abstractNumId w:val="11"/>
  </w:num>
  <w:num w:numId="16">
    <w:abstractNumId w:val="14"/>
  </w:num>
  <w:num w:numId="17">
    <w:abstractNumId w:val="18"/>
  </w:num>
  <w:num w:numId="18">
    <w:abstractNumId w:val="6"/>
  </w:num>
  <w:num w:numId="19">
    <w:abstractNumId w:val="20"/>
  </w:num>
  <w:num w:numId="20">
    <w:abstractNumId w:val="19"/>
  </w:num>
  <w:num w:numId="21">
    <w:abstractNumId w:val="22"/>
  </w:num>
  <w:num w:numId="22">
    <w:abstractNumId w:val="15"/>
  </w:num>
  <w:num w:numId="23">
    <w:abstractNumId w:val="23"/>
  </w:num>
  <w:num w:numId="24">
    <w:abstractNumId w:val="8"/>
  </w:num>
  <w:num w:numId="25">
    <w:abstractNumId w:val="3"/>
  </w:num>
  <w:num w:numId="2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0B66"/>
    <w:rsid w:val="000211F8"/>
    <w:rsid w:val="00022187"/>
    <w:rsid w:val="0002384D"/>
    <w:rsid w:val="00024833"/>
    <w:rsid w:val="00024C70"/>
    <w:rsid w:val="00024F35"/>
    <w:rsid w:val="00026BE9"/>
    <w:rsid w:val="0003063D"/>
    <w:rsid w:val="000319FD"/>
    <w:rsid w:val="00031F10"/>
    <w:rsid w:val="00032493"/>
    <w:rsid w:val="0003320B"/>
    <w:rsid w:val="00036EAF"/>
    <w:rsid w:val="0004072A"/>
    <w:rsid w:val="0004109C"/>
    <w:rsid w:val="0004144F"/>
    <w:rsid w:val="00041672"/>
    <w:rsid w:val="0004193F"/>
    <w:rsid w:val="00042380"/>
    <w:rsid w:val="000439C9"/>
    <w:rsid w:val="000444FF"/>
    <w:rsid w:val="000452B4"/>
    <w:rsid w:val="0004686A"/>
    <w:rsid w:val="000468E2"/>
    <w:rsid w:val="00050466"/>
    <w:rsid w:val="00051226"/>
    <w:rsid w:val="00051DBD"/>
    <w:rsid w:val="0005237C"/>
    <w:rsid w:val="000529B0"/>
    <w:rsid w:val="00052A3C"/>
    <w:rsid w:val="00053402"/>
    <w:rsid w:val="00053ABC"/>
    <w:rsid w:val="00054A03"/>
    <w:rsid w:val="00056A79"/>
    <w:rsid w:val="00060B80"/>
    <w:rsid w:val="00061344"/>
    <w:rsid w:val="000615ED"/>
    <w:rsid w:val="00061CE1"/>
    <w:rsid w:val="00061FA9"/>
    <w:rsid w:val="00062396"/>
    <w:rsid w:val="0006262D"/>
    <w:rsid w:val="00062648"/>
    <w:rsid w:val="00062CB7"/>
    <w:rsid w:val="000631D9"/>
    <w:rsid w:val="0006407E"/>
    <w:rsid w:val="00064A37"/>
    <w:rsid w:val="00064B95"/>
    <w:rsid w:val="00065621"/>
    <w:rsid w:val="00070338"/>
    <w:rsid w:val="0007192E"/>
    <w:rsid w:val="00072226"/>
    <w:rsid w:val="00072930"/>
    <w:rsid w:val="000730E1"/>
    <w:rsid w:val="00073684"/>
    <w:rsid w:val="00075BD2"/>
    <w:rsid w:val="000763CC"/>
    <w:rsid w:val="0007671D"/>
    <w:rsid w:val="000800AC"/>
    <w:rsid w:val="000804E7"/>
    <w:rsid w:val="00080946"/>
    <w:rsid w:val="0008230A"/>
    <w:rsid w:val="0008290F"/>
    <w:rsid w:val="00082D11"/>
    <w:rsid w:val="000849F1"/>
    <w:rsid w:val="0008542A"/>
    <w:rsid w:val="000869A5"/>
    <w:rsid w:val="00086D80"/>
    <w:rsid w:val="00090D6F"/>
    <w:rsid w:val="00091508"/>
    <w:rsid w:val="000920C9"/>
    <w:rsid w:val="00093CF9"/>
    <w:rsid w:val="00094331"/>
    <w:rsid w:val="000944D8"/>
    <w:rsid w:val="00094EC5"/>
    <w:rsid w:val="00094F93"/>
    <w:rsid w:val="000967AE"/>
    <w:rsid w:val="000A182A"/>
    <w:rsid w:val="000A24C0"/>
    <w:rsid w:val="000A2A67"/>
    <w:rsid w:val="000A2B2C"/>
    <w:rsid w:val="000A3F90"/>
    <w:rsid w:val="000A4E44"/>
    <w:rsid w:val="000A58CC"/>
    <w:rsid w:val="000A74F1"/>
    <w:rsid w:val="000A77ED"/>
    <w:rsid w:val="000A7B8F"/>
    <w:rsid w:val="000B0370"/>
    <w:rsid w:val="000B0A5E"/>
    <w:rsid w:val="000B0C92"/>
    <w:rsid w:val="000B32C8"/>
    <w:rsid w:val="000B418F"/>
    <w:rsid w:val="000B5AB1"/>
    <w:rsid w:val="000B5D79"/>
    <w:rsid w:val="000B6D31"/>
    <w:rsid w:val="000B7891"/>
    <w:rsid w:val="000C0061"/>
    <w:rsid w:val="000C0411"/>
    <w:rsid w:val="000C0663"/>
    <w:rsid w:val="000C10B9"/>
    <w:rsid w:val="000C1D19"/>
    <w:rsid w:val="000C2E5F"/>
    <w:rsid w:val="000C3423"/>
    <w:rsid w:val="000C3861"/>
    <w:rsid w:val="000C39F4"/>
    <w:rsid w:val="000C476C"/>
    <w:rsid w:val="000C4A8E"/>
    <w:rsid w:val="000C4FC2"/>
    <w:rsid w:val="000C5854"/>
    <w:rsid w:val="000C5A04"/>
    <w:rsid w:val="000C5AF7"/>
    <w:rsid w:val="000D009C"/>
    <w:rsid w:val="000D0306"/>
    <w:rsid w:val="000D0855"/>
    <w:rsid w:val="000D1B4C"/>
    <w:rsid w:val="000D1E0F"/>
    <w:rsid w:val="000D3275"/>
    <w:rsid w:val="000D5445"/>
    <w:rsid w:val="000D5A1D"/>
    <w:rsid w:val="000D5DFD"/>
    <w:rsid w:val="000D7090"/>
    <w:rsid w:val="000D7369"/>
    <w:rsid w:val="000D7BDE"/>
    <w:rsid w:val="000E07DC"/>
    <w:rsid w:val="000E11C3"/>
    <w:rsid w:val="000E1DFA"/>
    <w:rsid w:val="000E24F6"/>
    <w:rsid w:val="000E2665"/>
    <w:rsid w:val="000E2E43"/>
    <w:rsid w:val="000E4BAF"/>
    <w:rsid w:val="000E54C3"/>
    <w:rsid w:val="000E6436"/>
    <w:rsid w:val="000E64FE"/>
    <w:rsid w:val="000E77B8"/>
    <w:rsid w:val="000F063C"/>
    <w:rsid w:val="000F0F25"/>
    <w:rsid w:val="000F2EDD"/>
    <w:rsid w:val="000F31C5"/>
    <w:rsid w:val="000F34CB"/>
    <w:rsid w:val="000F34DE"/>
    <w:rsid w:val="000F3501"/>
    <w:rsid w:val="000F37A8"/>
    <w:rsid w:val="000F3CB2"/>
    <w:rsid w:val="000F5D21"/>
    <w:rsid w:val="000F6D7E"/>
    <w:rsid w:val="00100187"/>
    <w:rsid w:val="00100AAC"/>
    <w:rsid w:val="00100DDD"/>
    <w:rsid w:val="0010268C"/>
    <w:rsid w:val="00102D65"/>
    <w:rsid w:val="00103888"/>
    <w:rsid w:val="001039A5"/>
    <w:rsid w:val="001069CE"/>
    <w:rsid w:val="00107499"/>
    <w:rsid w:val="001074B9"/>
    <w:rsid w:val="00107557"/>
    <w:rsid w:val="0010792B"/>
    <w:rsid w:val="001105B5"/>
    <w:rsid w:val="00110C9A"/>
    <w:rsid w:val="0011167C"/>
    <w:rsid w:val="001119B2"/>
    <w:rsid w:val="00112B02"/>
    <w:rsid w:val="00113930"/>
    <w:rsid w:val="00113BD3"/>
    <w:rsid w:val="00114097"/>
    <w:rsid w:val="00114A21"/>
    <w:rsid w:val="0011752F"/>
    <w:rsid w:val="00117B0D"/>
    <w:rsid w:val="0012006D"/>
    <w:rsid w:val="00121571"/>
    <w:rsid w:val="00121D9D"/>
    <w:rsid w:val="00124E57"/>
    <w:rsid w:val="001250B4"/>
    <w:rsid w:val="001253D1"/>
    <w:rsid w:val="00127999"/>
    <w:rsid w:val="001318D2"/>
    <w:rsid w:val="00132593"/>
    <w:rsid w:val="00132C06"/>
    <w:rsid w:val="001339E6"/>
    <w:rsid w:val="00133B79"/>
    <w:rsid w:val="00133CE5"/>
    <w:rsid w:val="00133FAA"/>
    <w:rsid w:val="00134AF2"/>
    <w:rsid w:val="001352E5"/>
    <w:rsid w:val="0013673A"/>
    <w:rsid w:val="00140D44"/>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0BA8"/>
    <w:rsid w:val="00161658"/>
    <w:rsid w:val="00162EDB"/>
    <w:rsid w:val="0016349A"/>
    <w:rsid w:val="00163780"/>
    <w:rsid w:val="0016395D"/>
    <w:rsid w:val="00163B1F"/>
    <w:rsid w:val="00163E3D"/>
    <w:rsid w:val="001648EE"/>
    <w:rsid w:val="00164B65"/>
    <w:rsid w:val="0016554C"/>
    <w:rsid w:val="001660BC"/>
    <w:rsid w:val="00166794"/>
    <w:rsid w:val="00170D28"/>
    <w:rsid w:val="00171D55"/>
    <w:rsid w:val="0017265D"/>
    <w:rsid w:val="00173DDB"/>
    <w:rsid w:val="00173E21"/>
    <w:rsid w:val="00174509"/>
    <w:rsid w:val="00175108"/>
    <w:rsid w:val="0017653A"/>
    <w:rsid w:val="001775DF"/>
    <w:rsid w:val="00177CA5"/>
    <w:rsid w:val="00181E9E"/>
    <w:rsid w:val="001837A0"/>
    <w:rsid w:val="0018435D"/>
    <w:rsid w:val="00184FB9"/>
    <w:rsid w:val="001854A8"/>
    <w:rsid w:val="001854E7"/>
    <w:rsid w:val="00185F07"/>
    <w:rsid w:val="00190999"/>
    <w:rsid w:val="0019100C"/>
    <w:rsid w:val="0019160F"/>
    <w:rsid w:val="0019217F"/>
    <w:rsid w:val="00192E4B"/>
    <w:rsid w:val="00193F46"/>
    <w:rsid w:val="00194538"/>
    <w:rsid w:val="001946FE"/>
    <w:rsid w:val="001972CC"/>
    <w:rsid w:val="001A1188"/>
    <w:rsid w:val="001A125F"/>
    <w:rsid w:val="001A138D"/>
    <w:rsid w:val="001A1924"/>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2AF3"/>
    <w:rsid w:val="001B3624"/>
    <w:rsid w:val="001B3659"/>
    <w:rsid w:val="001B3745"/>
    <w:rsid w:val="001B3DDA"/>
    <w:rsid w:val="001B3E80"/>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68B5"/>
    <w:rsid w:val="001C79FA"/>
    <w:rsid w:val="001D00AB"/>
    <w:rsid w:val="001D07C9"/>
    <w:rsid w:val="001D1A8B"/>
    <w:rsid w:val="001D393C"/>
    <w:rsid w:val="001D39FC"/>
    <w:rsid w:val="001D3AB5"/>
    <w:rsid w:val="001D47E9"/>
    <w:rsid w:val="001D746B"/>
    <w:rsid w:val="001D7E82"/>
    <w:rsid w:val="001E0AD2"/>
    <w:rsid w:val="001E21A5"/>
    <w:rsid w:val="001E356F"/>
    <w:rsid w:val="001E3F91"/>
    <w:rsid w:val="001E5147"/>
    <w:rsid w:val="001E553D"/>
    <w:rsid w:val="001E6822"/>
    <w:rsid w:val="001E74A5"/>
    <w:rsid w:val="001E7B9E"/>
    <w:rsid w:val="001F0015"/>
    <w:rsid w:val="001F025B"/>
    <w:rsid w:val="001F031C"/>
    <w:rsid w:val="001F1169"/>
    <w:rsid w:val="001F2FC5"/>
    <w:rsid w:val="001F4299"/>
    <w:rsid w:val="001F4746"/>
    <w:rsid w:val="001F492B"/>
    <w:rsid w:val="001F5AF8"/>
    <w:rsid w:val="001F5F15"/>
    <w:rsid w:val="001F5F65"/>
    <w:rsid w:val="001F653D"/>
    <w:rsid w:val="001F783F"/>
    <w:rsid w:val="001F7DE2"/>
    <w:rsid w:val="0020074D"/>
    <w:rsid w:val="002021CB"/>
    <w:rsid w:val="002031F3"/>
    <w:rsid w:val="002035BF"/>
    <w:rsid w:val="00203F45"/>
    <w:rsid w:val="00204637"/>
    <w:rsid w:val="00205055"/>
    <w:rsid w:val="00205B22"/>
    <w:rsid w:val="00205D9B"/>
    <w:rsid w:val="00206041"/>
    <w:rsid w:val="00206174"/>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39E1"/>
    <w:rsid w:val="00224A30"/>
    <w:rsid w:val="002252DC"/>
    <w:rsid w:val="00225E04"/>
    <w:rsid w:val="0022739B"/>
    <w:rsid w:val="00230170"/>
    <w:rsid w:val="00230434"/>
    <w:rsid w:val="002305CF"/>
    <w:rsid w:val="002316C8"/>
    <w:rsid w:val="00232469"/>
    <w:rsid w:val="002345FF"/>
    <w:rsid w:val="00234A2F"/>
    <w:rsid w:val="002350A0"/>
    <w:rsid w:val="00237611"/>
    <w:rsid w:val="00237777"/>
    <w:rsid w:val="0024022A"/>
    <w:rsid w:val="00241FD2"/>
    <w:rsid w:val="00244476"/>
    <w:rsid w:val="00244D17"/>
    <w:rsid w:val="00244DAA"/>
    <w:rsid w:val="00246BC2"/>
    <w:rsid w:val="002474CE"/>
    <w:rsid w:val="00250D45"/>
    <w:rsid w:val="00252A20"/>
    <w:rsid w:val="00252B41"/>
    <w:rsid w:val="002535F7"/>
    <w:rsid w:val="00253EBA"/>
    <w:rsid w:val="00254B01"/>
    <w:rsid w:val="0025524F"/>
    <w:rsid w:val="0025763A"/>
    <w:rsid w:val="00257A6E"/>
    <w:rsid w:val="00257D56"/>
    <w:rsid w:val="0026064B"/>
    <w:rsid w:val="00260790"/>
    <w:rsid w:val="00260C1D"/>
    <w:rsid w:val="00261001"/>
    <w:rsid w:val="00261D84"/>
    <w:rsid w:val="00261DA4"/>
    <w:rsid w:val="0026380B"/>
    <w:rsid w:val="00264D02"/>
    <w:rsid w:val="0026500D"/>
    <w:rsid w:val="002656B1"/>
    <w:rsid w:val="00265CD7"/>
    <w:rsid w:val="00266424"/>
    <w:rsid w:val="002665BD"/>
    <w:rsid w:val="00266C52"/>
    <w:rsid w:val="002675FE"/>
    <w:rsid w:val="00271377"/>
    <w:rsid w:val="00271B06"/>
    <w:rsid w:val="00272858"/>
    <w:rsid w:val="00272CE0"/>
    <w:rsid w:val="00273013"/>
    <w:rsid w:val="00273C37"/>
    <w:rsid w:val="0027430D"/>
    <w:rsid w:val="00274F7F"/>
    <w:rsid w:val="0027557F"/>
    <w:rsid w:val="00275C4A"/>
    <w:rsid w:val="00275F61"/>
    <w:rsid w:val="002760D8"/>
    <w:rsid w:val="00277125"/>
    <w:rsid w:val="00277A35"/>
    <w:rsid w:val="00280994"/>
    <w:rsid w:val="00281E82"/>
    <w:rsid w:val="002820D5"/>
    <w:rsid w:val="00282686"/>
    <w:rsid w:val="0028330C"/>
    <w:rsid w:val="00284959"/>
    <w:rsid w:val="00284B01"/>
    <w:rsid w:val="00286E44"/>
    <w:rsid w:val="002871EB"/>
    <w:rsid w:val="002879B1"/>
    <w:rsid w:val="00290622"/>
    <w:rsid w:val="00293AAD"/>
    <w:rsid w:val="002951D4"/>
    <w:rsid w:val="002953A9"/>
    <w:rsid w:val="00296033"/>
    <w:rsid w:val="002A07F4"/>
    <w:rsid w:val="002A229B"/>
    <w:rsid w:val="002A2974"/>
    <w:rsid w:val="002A2F91"/>
    <w:rsid w:val="002A35B6"/>
    <w:rsid w:val="002A61A7"/>
    <w:rsid w:val="002A6BF9"/>
    <w:rsid w:val="002A7537"/>
    <w:rsid w:val="002A7D3B"/>
    <w:rsid w:val="002B085C"/>
    <w:rsid w:val="002B284F"/>
    <w:rsid w:val="002B2A2E"/>
    <w:rsid w:val="002B2F59"/>
    <w:rsid w:val="002B31F9"/>
    <w:rsid w:val="002B32AD"/>
    <w:rsid w:val="002B3688"/>
    <w:rsid w:val="002B3CC4"/>
    <w:rsid w:val="002B4061"/>
    <w:rsid w:val="002B4D21"/>
    <w:rsid w:val="002B4E9C"/>
    <w:rsid w:val="002B504F"/>
    <w:rsid w:val="002B577D"/>
    <w:rsid w:val="002B61F2"/>
    <w:rsid w:val="002B6D1D"/>
    <w:rsid w:val="002B7137"/>
    <w:rsid w:val="002B78E6"/>
    <w:rsid w:val="002C0074"/>
    <w:rsid w:val="002C0804"/>
    <w:rsid w:val="002C2D44"/>
    <w:rsid w:val="002C3A0E"/>
    <w:rsid w:val="002C4715"/>
    <w:rsid w:val="002C4780"/>
    <w:rsid w:val="002C47ED"/>
    <w:rsid w:val="002C481B"/>
    <w:rsid w:val="002C484A"/>
    <w:rsid w:val="002C570D"/>
    <w:rsid w:val="002C5B8F"/>
    <w:rsid w:val="002C61FB"/>
    <w:rsid w:val="002C6DB3"/>
    <w:rsid w:val="002C6FA8"/>
    <w:rsid w:val="002D0375"/>
    <w:rsid w:val="002D0E3D"/>
    <w:rsid w:val="002D10C8"/>
    <w:rsid w:val="002D16D0"/>
    <w:rsid w:val="002D1A38"/>
    <w:rsid w:val="002D1D7F"/>
    <w:rsid w:val="002D28BF"/>
    <w:rsid w:val="002D2990"/>
    <w:rsid w:val="002D2A46"/>
    <w:rsid w:val="002D2A76"/>
    <w:rsid w:val="002D2BE4"/>
    <w:rsid w:val="002D2E16"/>
    <w:rsid w:val="002D373C"/>
    <w:rsid w:val="002D3794"/>
    <w:rsid w:val="002D3F95"/>
    <w:rsid w:val="002D58D6"/>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1EB8"/>
    <w:rsid w:val="002F287A"/>
    <w:rsid w:val="002F28A5"/>
    <w:rsid w:val="002F2A37"/>
    <w:rsid w:val="002F364F"/>
    <w:rsid w:val="002F3672"/>
    <w:rsid w:val="002F481B"/>
    <w:rsid w:val="002F72FA"/>
    <w:rsid w:val="003007E0"/>
    <w:rsid w:val="00301364"/>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6065"/>
    <w:rsid w:val="00316B6F"/>
    <w:rsid w:val="003170F6"/>
    <w:rsid w:val="00317883"/>
    <w:rsid w:val="00317EFF"/>
    <w:rsid w:val="003208D6"/>
    <w:rsid w:val="00321AA3"/>
    <w:rsid w:val="00322A7D"/>
    <w:rsid w:val="00323895"/>
    <w:rsid w:val="0032464F"/>
    <w:rsid w:val="00324670"/>
    <w:rsid w:val="00325208"/>
    <w:rsid w:val="003259F9"/>
    <w:rsid w:val="00327829"/>
    <w:rsid w:val="00327D79"/>
    <w:rsid w:val="00330239"/>
    <w:rsid w:val="00331011"/>
    <w:rsid w:val="00331DE4"/>
    <w:rsid w:val="003326FE"/>
    <w:rsid w:val="00332E6B"/>
    <w:rsid w:val="00333652"/>
    <w:rsid w:val="00333BE8"/>
    <w:rsid w:val="003344FE"/>
    <w:rsid w:val="00334D3D"/>
    <w:rsid w:val="00335BFE"/>
    <w:rsid w:val="0033608B"/>
    <w:rsid w:val="00336B2C"/>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1202"/>
    <w:rsid w:val="00352C30"/>
    <w:rsid w:val="0035520C"/>
    <w:rsid w:val="00355469"/>
    <w:rsid w:val="00355AEE"/>
    <w:rsid w:val="00355D3B"/>
    <w:rsid w:val="0036073F"/>
    <w:rsid w:val="003607B9"/>
    <w:rsid w:val="00360BDC"/>
    <w:rsid w:val="003629EE"/>
    <w:rsid w:val="003641F0"/>
    <w:rsid w:val="003643B3"/>
    <w:rsid w:val="003646AC"/>
    <w:rsid w:val="0036519C"/>
    <w:rsid w:val="003656E5"/>
    <w:rsid w:val="00365AD3"/>
    <w:rsid w:val="003672CE"/>
    <w:rsid w:val="00370BB1"/>
    <w:rsid w:val="003721B2"/>
    <w:rsid w:val="00372328"/>
    <w:rsid w:val="0037428A"/>
    <w:rsid w:val="00374A4E"/>
    <w:rsid w:val="00374BE8"/>
    <w:rsid w:val="003762FD"/>
    <w:rsid w:val="00376B1F"/>
    <w:rsid w:val="00377CC8"/>
    <w:rsid w:val="0038145C"/>
    <w:rsid w:val="0038160C"/>
    <w:rsid w:val="00381F74"/>
    <w:rsid w:val="00382A03"/>
    <w:rsid w:val="0038369C"/>
    <w:rsid w:val="00383AC7"/>
    <w:rsid w:val="00383B41"/>
    <w:rsid w:val="00383E66"/>
    <w:rsid w:val="00383F27"/>
    <w:rsid w:val="00384D8B"/>
    <w:rsid w:val="0038513E"/>
    <w:rsid w:val="00386D7E"/>
    <w:rsid w:val="003876F1"/>
    <w:rsid w:val="00387DC9"/>
    <w:rsid w:val="003905BB"/>
    <w:rsid w:val="00390F93"/>
    <w:rsid w:val="00391233"/>
    <w:rsid w:val="0039193E"/>
    <w:rsid w:val="00391ADA"/>
    <w:rsid w:val="00391F80"/>
    <w:rsid w:val="00392CDB"/>
    <w:rsid w:val="003931A9"/>
    <w:rsid w:val="0039380F"/>
    <w:rsid w:val="00393B71"/>
    <w:rsid w:val="00394095"/>
    <w:rsid w:val="003940F6"/>
    <w:rsid w:val="0039505B"/>
    <w:rsid w:val="003957C0"/>
    <w:rsid w:val="003958F5"/>
    <w:rsid w:val="00395BE3"/>
    <w:rsid w:val="00396100"/>
    <w:rsid w:val="00396545"/>
    <w:rsid w:val="0039680B"/>
    <w:rsid w:val="00396F71"/>
    <w:rsid w:val="00397C54"/>
    <w:rsid w:val="003A04FF"/>
    <w:rsid w:val="003A0CA6"/>
    <w:rsid w:val="003A1B01"/>
    <w:rsid w:val="003A1CB7"/>
    <w:rsid w:val="003A2029"/>
    <w:rsid w:val="003A20F5"/>
    <w:rsid w:val="003A3DFD"/>
    <w:rsid w:val="003A514F"/>
    <w:rsid w:val="003A6359"/>
    <w:rsid w:val="003A6417"/>
    <w:rsid w:val="003A6551"/>
    <w:rsid w:val="003A65FE"/>
    <w:rsid w:val="003A6A5A"/>
    <w:rsid w:val="003A7221"/>
    <w:rsid w:val="003A730E"/>
    <w:rsid w:val="003B0C42"/>
    <w:rsid w:val="003B0C5E"/>
    <w:rsid w:val="003B2856"/>
    <w:rsid w:val="003B2A0D"/>
    <w:rsid w:val="003B45B6"/>
    <w:rsid w:val="003B46AB"/>
    <w:rsid w:val="003B50CD"/>
    <w:rsid w:val="003B5515"/>
    <w:rsid w:val="003B55AD"/>
    <w:rsid w:val="003B565C"/>
    <w:rsid w:val="003B6963"/>
    <w:rsid w:val="003B7421"/>
    <w:rsid w:val="003B7EC4"/>
    <w:rsid w:val="003C052C"/>
    <w:rsid w:val="003C0D68"/>
    <w:rsid w:val="003C3024"/>
    <w:rsid w:val="003C3086"/>
    <w:rsid w:val="003C4E02"/>
    <w:rsid w:val="003C5EFD"/>
    <w:rsid w:val="003C6BD8"/>
    <w:rsid w:val="003C7282"/>
    <w:rsid w:val="003C738C"/>
    <w:rsid w:val="003C7422"/>
    <w:rsid w:val="003C788C"/>
    <w:rsid w:val="003C7FC4"/>
    <w:rsid w:val="003D00D5"/>
    <w:rsid w:val="003D0758"/>
    <w:rsid w:val="003D181D"/>
    <w:rsid w:val="003D20C4"/>
    <w:rsid w:val="003D3475"/>
    <w:rsid w:val="003D3C1A"/>
    <w:rsid w:val="003D415B"/>
    <w:rsid w:val="003D4188"/>
    <w:rsid w:val="003D46D0"/>
    <w:rsid w:val="003D47A6"/>
    <w:rsid w:val="003D5099"/>
    <w:rsid w:val="003D55AE"/>
    <w:rsid w:val="003D577C"/>
    <w:rsid w:val="003E00D1"/>
    <w:rsid w:val="003E05AF"/>
    <w:rsid w:val="003E08E5"/>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193"/>
    <w:rsid w:val="003F36A4"/>
    <w:rsid w:val="003F607C"/>
    <w:rsid w:val="003F6B7C"/>
    <w:rsid w:val="003F70CA"/>
    <w:rsid w:val="0040137F"/>
    <w:rsid w:val="00402023"/>
    <w:rsid w:val="00402179"/>
    <w:rsid w:val="0040278D"/>
    <w:rsid w:val="0040401D"/>
    <w:rsid w:val="00406134"/>
    <w:rsid w:val="00406EED"/>
    <w:rsid w:val="00407166"/>
    <w:rsid w:val="00411C76"/>
    <w:rsid w:val="00412E24"/>
    <w:rsid w:val="00413903"/>
    <w:rsid w:val="00413B40"/>
    <w:rsid w:val="00413DAD"/>
    <w:rsid w:val="00414836"/>
    <w:rsid w:val="00415050"/>
    <w:rsid w:val="004158FF"/>
    <w:rsid w:val="00415C57"/>
    <w:rsid w:val="00416727"/>
    <w:rsid w:val="004200A9"/>
    <w:rsid w:val="0042068A"/>
    <w:rsid w:val="00422DE8"/>
    <w:rsid w:val="0042437A"/>
    <w:rsid w:val="00424AA3"/>
    <w:rsid w:val="00424E72"/>
    <w:rsid w:val="0042558A"/>
    <w:rsid w:val="00426246"/>
    <w:rsid w:val="00426847"/>
    <w:rsid w:val="00426D7C"/>
    <w:rsid w:val="00427D4D"/>
    <w:rsid w:val="004300ED"/>
    <w:rsid w:val="004305C0"/>
    <w:rsid w:val="00431165"/>
    <w:rsid w:val="00431687"/>
    <w:rsid w:val="00432B72"/>
    <w:rsid w:val="00433016"/>
    <w:rsid w:val="00433BF9"/>
    <w:rsid w:val="004342F1"/>
    <w:rsid w:val="004349C0"/>
    <w:rsid w:val="00434EA2"/>
    <w:rsid w:val="0043661D"/>
    <w:rsid w:val="00436A23"/>
    <w:rsid w:val="00437702"/>
    <w:rsid w:val="004401B5"/>
    <w:rsid w:val="00440800"/>
    <w:rsid w:val="00442393"/>
    <w:rsid w:val="004436D7"/>
    <w:rsid w:val="00443DCB"/>
    <w:rsid w:val="00443DEB"/>
    <w:rsid w:val="00444891"/>
    <w:rsid w:val="00444906"/>
    <w:rsid w:val="0044532D"/>
    <w:rsid w:val="0044535B"/>
    <w:rsid w:val="004456B6"/>
    <w:rsid w:val="00445B32"/>
    <w:rsid w:val="00445FDA"/>
    <w:rsid w:val="004472C2"/>
    <w:rsid w:val="00447F0D"/>
    <w:rsid w:val="00450A5F"/>
    <w:rsid w:val="00450F7D"/>
    <w:rsid w:val="00451514"/>
    <w:rsid w:val="0045209F"/>
    <w:rsid w:val="00453BB4"/>
    <w:rsid w:val="00453E1C"/>
    <w:rsid w:val="00454787"/>
    <w:rsid w:val="00456317"/>
    <w:rsid w:val="00456348"/>
    <w:rsid w:val="00456B0C"/>
    <w:rsid w:val="0046105E"/>
    <w:rsid w:val="004613B1"/>
    <w:rsid w:val="00461513"/>
    <w:rsid w:val="0046231E"/>
    <w:rsid w:val="004624D7"/>
    <w:rsid w:val="0046283C"/>
    <w:rsid w:val="004635E2"/>
    <w:rsid w:val="00463E99"/>
    <w:rsid w:val="004640ED"/>
    <w:rsid w:val="00464688"/>
    <w:rsid w:val="00464CB6"/>
    <w:rsid w:val="0046566E"/>
    <w:rsid w:val="0047025A"/>
    <w:rsid w:val="0047081C"/>
    <w:rsid w:val="00470B36"/>
    <w:rsid w:val="00471B63"/>
    <w:rsid w:val="00472092"/>
    <w:rsid w:val="00472C41"/>
    <w:rsid w:val="00472E62"/>
    <w:rsid w:val="00473115"/>
    <w:rsid w:val="00474477"/>
    <w:rsid w:val="0047492E"/>
    <w:rsid w:val="0047543D"/>
    <w:rsid w:val="004764CB"/>
    <w:rsid w:val="00476730"/>
    <w:rsid w:val="004767FE"/>
    <w:rsid w:val="004769A5"/>
    <w:rsid w:val="004802C9"/>
    <w:rsid w:val="0048036B"/>
    <w:rsid w:val="004803A2"/>
    <w:rsid w:val="0048113E"/>
    <w:rsid w:val="00481A7B"/>
    <w:rsid w:val="00483667"/>
    <w:rsid w:val="0048386B"/>
    <w:rsid w:val="004838DC"/>
    <w:rsid w:val="00483C14"/>
    <w:rsid w:val="00483EF5"/>
    <w:rsid w:val="004841FF"/>
    <w:rsid w:val="0048460C"/>
    <w:rsid w:val="00484BCC"/>
    <w:rsid w:val="00485DB6"/>
    <w:rsid w:val="0048658E"/>
    <w:rsid w:val="004879C2"/>
    <w:rsid w:val="00487DE3"/>
    <w:rsid w:val="00491647"/>
    <w:rsid w:val="00491AB5"/>
    <w:rsid w:val="00491C96"/>
    <w:rsid w:val="004923B6"/>
    <w:rsid w:val="00492C74"/>
    <w:rsid w:val="00493175"/>
    <w:rsid w:val="004937AC"/>
    <w:rsid w:val="00494027"/>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6B5"/>
    <w:rsid w:val="004A677C"/>
    <w:rsid w:val="004A6E25"/>
    <w:rsid w:val="004A7602"/>
    <w:rsid w:val="004A7D67"/>
    <w:rsid w:val="004B0546"/>
    <w:rsid w:val="004B176B"/>
    <w:rsid w:val="004B195A"/>
    <w:rsid w:val="004B238B"/>
    <w:rsid w:val="004B293C"/>
    <w:rsid w:val="004B2A3D"/>
    <w:rsid w:val="004B30DA"/>
    <w:rsid w:val="004B3D59"/>
    <w:rsid w:val="004B498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12F1"/>
    <w:rsid w:val="004D1805"/>
    <w:rsid w:val="004D1CB6"/>
    <w:rsid w:val="004D257A"/>
    <w:rsid w:val="004D3142"/>
    <w:rsid w:val="004D390C"/>
    <w:rsid w:val="004D3DA9"/>
    <w:rsid w:val="004D49AB"/>
    <w:rsid w:val="004D4B81"/>
    <w:rsid w:val="004D52DD"/>
    <w:rsid w:val="004D54CE"/>
    <w:rsid w:val="004D657E"/>
    <w:rsid w:val="004D68F8"/>
    <w:rsid w:val="004D6D19"/>
    <w:rsid w:val="004E0BD6"/>
    <w:rsid w:val="004E11D8"/>
    <w:rsid w:val="004E127A"/>
    <w:rsid w:val="004E27E7"/>
    <w:rsid w:val="004E2A71"/>
    <w:rsid w:val="004E2B07"/>
    <w:rsid w:val="004E38C8"/>
    <w:rsid w:val="004E3C72"/>
    <w:rsid w:val="004E3E66"/>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2BB2"/>
    <w:rsid w:val="00503007"/>
    <w:rsid w:val="00503166"/>
    <w:rsid w:val="00503DDE"/>
    <w:rsid w:val="00503F93"/>
    <w:rsid w:val="005041C2"/>
    <w:rsid w:val="005048DF"/>
    <w:rsid w:val="00504E8F"/>
    <w:rsid w:val="00505CA0"/>
    <w:rsid w:val="00507C08"/>
    <w:rsid w:val="00507D18"/>
    <w:rsid w:val="0051016E"/>
    <w:rsid w:val="005105D4"/>
    <w:rsid w:val="00511612"/>
    <w:rsid w:val="0051174D"/>
    <w:rsid w:val="00511A30"/>
    <w:rsid w:val="00512F22"/>
    <w:rsid w:val="0051305D"/>
    <w:rsid w:val="005131DD"/>
    <w:rsid w:val="0051594C"/>
    <w:rsid w:val="00516603"/>
    <w:rsid w:val="005167B1"/>
    <w:rsid w:val="005167B6"/>
    <w:rsid w:val="00517914"/>
    <w:rsid w:val="00517A46"/>
    <w:rsid w:val="00517D20"/>
    <w:rsid w:val="0052077C"/>
    <w:rsid w:val="005215EE"/>
    <w:rsid w:val="005218E7"/>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63F7"/>
    <w:rsid w:val="00537A7A"/>
    <w:rsid w:val="00537E2C"/>
    <w:rsid w:val="0054038D"/>
    <w:rsid w:val="005407F0"/>
    <w:rsid w:val="0054146C"/>
    <w:rsid w:val="00541EFF"/>
    <w:rsid w:val="00542600"/>
    <w:rsid w:val="00542797"/>
    <w:rsid w:val="00542A9C"/>
    <w:rsid w:val="00542B3A"/>
    <w:rsid w:val="005434E0"/>
    <w:rsid w:val="00543E24"/>
    <w:rsid w:val="00544AB9"/>
    <w:rsid w:val="00544D65"/>
    <w:rsid w:val="00544EC9"/>
    <w:rsid w:val="00546FBD"/>
    <w:rsid w:val="00547237"/>
    <w:rsid w:val="005504D3"/>
    <w:rsid w:val="00551A9B"/>
    <w:rsid w:val="005520BF"/>
    <w:rsid w:val="00552213"/>
    <w:rsid w:val="0055324E"/>
    <w:rsid w:val="005534B3"/>
    <w:rsid w:val="00553703"/>
    <w:rsid w:val="0055544F"/>
    <w:rsid w:val="00555D77"/>
    <w:rsid w:val="00556B04"/>
    <w:rsid w:val="00557ECD"/>
    <w:rsid w:val="00560638"/>
    <w:rsid w:val="00561C03"/>
    <w:rsid w:val="00562702"/>
    <w:rsid w:val="00562B0A"/>
    <w:rsid w:val="00562CCE"/>
    <w:rsid w:val="00563F79"/>
    <w:rsid w:val="00564BE1"/>
    <w:rsid w:val="005669D6"/>
    <w:rsid w:val="00566C3D"/>
    <w:rsid w:val="005672B1"/>
    <w:rsid w:val="00567329"/>
    <w:rsid w:val="005674F7"/>
    <w:rsid w:val="0056753A"/>
    <w:rsid w:val="00567998"/>
    <w:rsid w:val="00567FD9"/>
    <w:rsid w:val="00571419"/>
    <w:rsid w:val="00574F63"/>
    <w:rsid w:val="005759CD"/>
    <w:rsid w:val="00575F68"/>
    <w:rsid w:val="00576F8E"/>
    <w:rsid w:val="00577884"/>
    <w:rsid w:val="00580873"/>
    <w:rsid w:val="00580F98"/>
    <w:rsid w:val="00581C0F"/>
    <w:rsid w:val="0058239E"/>
    <w:rsid w:val="0058283D"/>
    <w:rsid w:val="00582919"/>
    <w:rsid w:val="00583389"/>
    <w:rsid w:val="00583A76"/>
    <w:rsid w:val="00583CB6"/>
    <w:rsid w:val="005849B2"/>
    <w:rsid w:val="00585F00"/>
    <w:rsid w:val="00587366"/>
    <w:rsid w:val="0058757A"/>
    <w:rsid w:val="00590037"/>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4327"/>
    <w:rsid w:val="005A50E4"/>
    <w:rsid w:val="005A60E1"/>
    <w:rsid w:val="005A76FE"/>
    <w:rsid w:val="005A786F"/>
    <w:rsid w:val="005B08B7"/>
    <w:rsid w:val="005B169C"/>
    <w:rsid w:val="005B1B39"/>
    <w:rsid w:val="005B1FAC"/>
    <w:rsid w:val="005B2039"/>
    <w:rsid w:val="005B2DD1"/>
    <w:rsid w:val="005B31C8"/>
    <w:rsid w:val="005B3A49"/>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D18BC"/>
    <w:rsid w:val="005D27DD"/>
    <w:rsid w:val="005D3493"/>
    <w:rsid w:val="005D3DD3"/>
    <w:rsid w:val="005D3F92"/>
    <w:rsid w:val="005D3FD2"/>
    <w:rsid w:val="005D622E"/>
    <w:rsid w:val="005D6B00"/>
    <w:rsid w:val="005E11D5"/>
    <w:rsid w:val="005E1572"/>
    <w:rsid w:val="005E2296"/>
    <w:rsid w:val="005E22BC"/>
    <w:rsid w:val="005E34D4"/>
    <w:rsid w:val="005E3AE2"/>
    <w:rsid w:val="005E3FDE"/>
    <w:rsid w:val="005E55F2"/>
    <w:rsid w:val="005E5BD5"/>
    <w:rsid w:val="005E5F08"/>
    <w:rsid w:val="005E68FC"/>
    <w:rsid w:val="005E7017"/>
    <w:rsid w:val="005F0A4A"/>
    <w:rsid w:val="005F1540"/>
    <w:rsid w:val="005F15DB"/>
    <w:rsid w:val="005F3A30"/>
    <w:rsid w:val="005F487C"/>
    <w:rsid w:val="005F523C"/>
    <w:rsid w:val="005F53A4"/>
    <w:rsid w:val="005F5FE1"/>
    <w:rsid w:val="005F62B2"/>
    <w:rsid w:val="005F6A93"/>
    <w:rsid w:val="005F715E"/>
    <w:rsid w:val="005F777C"/>
    <w:rsid w:val="0060011B"/>
    <w:rsid w:val="0060042F"/>
    <w:rsid w:val="00600B4B"/>
    <w:rsid w:val="00600BE0"/>
    <w:rsid w:val="006010DA"/>
    <w:rsid w:val="006017AB"/>
    <w:rsid w:val="00603B6B"/>
    <w:rsid w:val="00604AC3"/>
    <w:rsid w:val="00605865"/>
    <w:rsid w:val="00605995"/>
    <w:rsid w:val="00607049"/>
    <w:rsid w:val="00607B16"/>
    <w:rsid w:val="00607F0A"/>
    <w:rsid w:val="00611B94"/>
    <w:rsid w:val="00611C9F"/>
    <w:rsid w:val="0061496C"/>
    <w:rsid w:val="00614DFF"/>
    <w:rsid w:val="006158DE"/>
    <w:rsid w:val="00617125"/>
    <w:rsid w:val="00617813"/>
    <w:rsid w:val="00620176"/>
    <w:rsid w:val="006206CC"/>
    <w:rsid w:val="0062072F"/>
    <w:rsid w:val="00620812"/>
    <w:rsid w:val="00622B06"/>
    <w:rsid w:val="006237B4"/>
    <w:rsid w:val="006260B4"/>
    <w:rsid w:val="00626821"/>
    <w:rsid w:val="00627163"/>
    <w:rsid w:val="0062768A"/>
    <w:rsid w:val="0063265C"/>
    <w:rsid w:val="0063278F"/>
    <w:rsid w:val="00634476"/>
    <w:rsid w:val="00634878"/>
    <w:rsid w:val="006349FE"/>
    <w:rsid w:val="00640A7F"/>
    <w:rsid w:val="00640DE4"/>
    <w:rsid w:val="00641315"/>
    <w:rsid w:val="006417BF"/>
    <w:rsid w:val="006434B9"/>
    <w:rsid w:val="006435C2"/>
    <w:rsid w:val="0064393B"/>
    <w:rsid w:val="00644375"/>
    <w:rsid w:val="00644A5C"/>
    <w:rsid w:val="00646378"/>
    <w:rsid w:val="00646A08"/>
    <w:rsid w:val="00647413"/>
    <w:rsid w:val="00647807"/>
    <w:rsid w:val="00650392"/>
    <w:rsid w:val="006505AC"/>
    <w:rsid w:val="0065061D"/>
    <w:rsid w:val="00651230"/>
    <w:rsid w:val="006521F7"/>
    <w:rsid w:val="00653E8D"/>
    <w:rsid w:val="00656B3E"/>
    <w:rsid w:val="0065715E"/>
    <w:rsid w:val="00657670"/>
    <w:rsid w:val="00657DBF"/>
    <w:rsid w:val="00657DE0"/>
    <w:rsid w:val="00657E92"/>
    <w:rsid w:val="006613EB"/>
    <w:rsid w:val="006622E4"/>
    <w:rsid w:val="00662444"/>
    <w:rsid w:val="00662C68"/>
    <w:rsid w:val="00662C69"/>
    <w:rsid w:val="00663CC7"/>
    <w:rsid w:val="0066458B"/>
    <w:rsid w:val="00664805"/>
    <w:rsid w:val="00666467"/>
    <w:rsid w:val="006718FB"/>
    <w:rsid w:val="006720F3"/>
    <w:rsid w:val="00672843"/>
    <w:rsid w:val="00672942"/>
    <w:rsid w:val="00673695"/>
    <w:rsid w:val="006743C8"/>
    <w:rsid w:val="00674701"/>
    <w:rsid w:val="00674A46"/>
    <w:rsid w:val="006752B0"/>
    <w:rsid w:val="00675BDF"/>
    <w:rsid w:val="00676959"/>
    <w:rsid w:val="00676C6B"/>
    <w:rsid w:val="00676E9D"/>
    <w:rsid w:val="00677308"/>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A49"/>
    <w:rsid w:val="00695F94"/>
    <w:rsid w:val="0069612B"/>
    <w:rsid w:val="006964F5"/>
    <w:rsid w:val="00696EF8"/>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D54"/>
    <w:rsid w:val="006B12E8"/>
    <w:rsid w:val="006B13FB"/>
    <w:rsid w:val="006B149F"/>
    <w:rsid w:val="006B1810"/>
    <w:rsid w:val="006B1C19"/>
    <w:rsid w:val="006B1F06"/>
    <w:rsid w:val="006B336C"/>
    <w:rsid w:val="006B5FE4"/>
    <w:rsid w:val="006B7A58"/>
    <w:rsid w:val="006C19D6"/>
    <w:rsid w:val="006C26B3"/>
    <w:rsid w:val="006C2E34"/>
    <w:rsid w:val="006C2FEE"/>
    <w:rsid w:val="006C50C2"/>
    <w:rsid w:val="006C5484"/>
    <w:rsid w:val="006C563A"/>
    <w:rsid w:val="006C5842"/>
    <w:rsid w:val="006C58DF"/>
    <w:rsid w:val="006C5AE3"/>
    <w:rsid w:val="006C6E1A"/>
    <w:rsid w:val="006D27EF"/>
    <w:rsid w:val="006D3703"/>
    <w:rsid w:val="006D499E"/>
    <w:rsid w:val="006D518B"/>
    <w:rsid w:val="006D52B4"/>
    <w:rsid w:val="006D52D1"/>
    <w:rsid w:val="006D56A7"/>
    <w:rsid w:val="006E013D"/>
    <w:rsid w:val="006E1056"/>
    <w:rsid w:val="006E1475"/>
    <w:rsid w:val="006E3145"/>
    <w:rsid w:val="006E3985"/>
    <w:rsid w:val="006E3A2A"/>
    <w:rsid w:val="006E3C4C"/>
    <w:rsid w:val="006E4BD4"/>
    <w:rsid w:val="006E4E2A"/>
    <w:rsid w:val="006E53B0"/>
    <w:rsid w:val="006E5950"/>
    <w:rsid w:val="006E6B65"/>
    <w:rsid w:val="006E6C14"/>
    <w:rsid w:val="006E7637"/>
    <w:rsid w:val="006E7CC5"/>
    <w:rsid w:val="006F1E31"/>
    <w:rsid w:val="006F21C6"/>
    <w:rsid w:val="006F2B0A"/>
    <w:rsid w:val="006F2C12"/>
    <w:rsid w:val="006F2F92"/>
    <w:rsid w:val="006F3F38"/>
    <w:rsid w:val="006F6271"/>
    <w:rsid w:val="006F729B"/>
    <w:rsid w:val="006F7E87"/>
    <w:rsid w:val="00700501"/>
    <w:rsid w:val="0070160E"/>
    <w:rsid w:val="00702887"/>
    <w:rsid w:val="0070499C"/>
    <w:rsid w:val="007049C8"/>
    <w:rsid w:val="007050B1"/>
    <w:rsid w:val="00707096"/>
    <w:rsid w:val="007116E3"/>
    <w:rsid w:val="007136BC"/>
    <w:rsid w:val="00714576"/>
    <w:rsid w:val="00715A04"/>
    <w:rsid w:val="00721335"/>
    <w:rsid w:val="00721924"/>
    <w:rsid w:val="00721F55"/>
    <w:rsid w:val="00721F66"/>
    <w:rsid w:val="007221AE"/>
    <w:rsid w:val="00722B93"/>
    <w:rsid w:val="007234C4"/>
    <w:rsid w:val="00724910"/>
    <w:rsid w:val="00725BBD"/>
    <w:rsid w:val="00725BF5"/>
    <w:rsid w:val="00727F02"/>
    <w:rsid w:val="0073000B"/>
    <w:rsid w:val="00731F1F"/>
    <w:rsid w:val="00732EAE"/>
    <w:rsid w:val="007332BB"/>
    <w:rsid w:val="00733625"/>
    <w:rsid w:val="00734BB2"/>
    <w:rsid w:val="0073505D"/>
    <w:rsid w:val="007351D1"/>
    <w:rsid w:val="007352FD"/>
    <w:rsid w:val="00735B1A"/>
    <w:rsid w:val="007365AD"/>
    <w:rsid w:val="0073738D"/>
    <w:rsid w:val="0073797C"/>
    <w:rsid w:val="0074007F"/>
    <w:rsid w:val="0074154B"/>
    <w:rsid w:val="00742486"/>
    <w:rsid w:val="00743751"/>
    <w:rsid w:val="007438A3"/>
    <w:rsid w:val="0074433B"/>
    <w:rsid w:val="0074489D"/>
    <w:rsid w:val="00744E90"/>
    <w:rsid w:val="007453B5"/>
    <w:rsid w:val="007454C1"/>
    <w:rsid w:val="0074628D"/>
    <w:rsid w:val="0074629E"/>
    <w:rsid w:val="007471AB"/>
    <w:rsid w:val="007473D2"/>
    <w:rsid w:val="007479C2"/>
    <w:rsid w:val="00750045"/>
    <w:rsid w:val="007504DE"/>
    <w:rsid w:val="00750A80"/>
    <w:rsid w:val="0075151E"/>
    <w:rsid w:val="00751DC1"/>
    <w:rsid w:val="007525BF"/>
    <w:rsid w:val="0075265E"/>
    <w:rsid w:val="0075440D"/>
    <w:rsid w:val="00754EF8"/>
    <w:rsid w:val="007556A8"/>
    <w:rsid w:val="0075604A"/>
    <w:rsid w:val="0075650E"/>
    <w:rsid w:val="00756FD0"/>
    <w:rsid w:val="00757803"/>
    <w:rsid w:val="00757995"/>
    <w:rsid w:val="007612B3"/>
    <w:rsid w:val="007615C6"/>
    <w:rsid w:val="00761B21"/>
    <w:rsid w:val="00761C9B"/>
    <w:rsid w:val="007623A5"/>
    <w:rsid w:val="0076323F"/>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5B7"/>
    <w:rsid w:val="00777B16"/>
    <w:rsid w:val="0078079A"/>
    <w:rsid w:val="00784885"/>
    <w:rsid w:val="007860B9"/>
    <w:rsid w:val="00786183"/>
    <w:rsid w:val="007867FB"/>
    <w:rsid w:val="00786AE8"/>
    <w:rsid w:val="007879FA"/>
    <w:rsid w:val="00790816"/>
    <w:rsid w:val="00791288"/>
    <w:rsid w:val="007914E4"/>
    <w:rsid w:val="00791BE3"/>
    <w:rsid w:val="00791DC2"/>
    <w:rsid w:val="00791E58"/>
    <w:rsid w:val="00792364"/>
    <w:rsid w:val="00793EDF"/>
    <w:rsid w:val="00794008"/>
    <w:rsid w:val="00794673"/>
    <w:rsid w:val="00794BC3"/>
    <w:rsid w:val="00795F6F"/>
    <w:rsid w:val="00796BFE"/>
    <w:rsid w:val="007A0692"/>
    <w:rsid w:val="007A082B"/>
    <w:rsid w:val="007A1217"/>
    <w:rsid w:val="007A1303"/>
    <w:rsid w:val="007A17AA"/>
    <w:rsid w:val="007A22E2"/>
    <w:rsid w:val="007A2C90"/>
    <w:rsid w:val="007A2FFB"/>
    <w:rsid w:val="007A493E"/>
    <w:rsid w:val="007A59A7"/>
    <w:rsid w:val="007A65E0"/>
    <w:rsid w:val="007A70B9"/>
    <w:rsid w:val="007A7602"/>
    <w:rsid w:val="007A7683"/>
    <w:rsid w:val="007A77C8"/>
    <w:rsid w:val="007B02B9"/>
    <w:rsid w:val="007B1AED"/>
    <w:rsid w:val="007B26B2"/>
    <w:rsid w:val="007B2B63"/>
    <w:rsid w:val="007B30F3"/>
    <w:rsid w:val="007B439C"/>
    <w:rsid w:val="007B4E35"/>
    <w:rsid w:val="007B694D"/>
    <w:rsid w:val="007B753F"/>
    <w:rsid w:val="007C0013"/>
    <w:rsid w:val="007C0CBC"/>
    <w:rsid w:val="007C255D"/>
    <w:rsid w:val="007C37D2"/>
    <w:rsid w:val="007C3985"/>
    <w:rsid w:val="007C3CC7"/>
    <w:rsid w:val="007C6110"/>
    <w:rsid w:val="007D0032"/>
    <w:rsid w:val="007D0C01"/>
    <w:rsid w:val="007D1411"/>
    <w:rsid w:val="007D2361"/>
    <w:rsid w:val="007D3FBD"/>
    <w:rsid w:val="007D49A0"/>
    <w:rsid w:val="007D5D70"/>
    <w:rsid w:val="007D64FF"/>
    <w:rsid w:val="007D6D78"/>
    <w:rsid w:val="007D6FEB"/>
    <w:rsid w:val="007D79CF"/>
    <w:rsid w:val="007D7B38"/>
    <w:rsid w:val="007D7EF3"/>
    <w:rsid w:val="007E2035"/>
    <w:rsid w:val="007E2B3F"/>
    <w:rsid w:val="007E3FBE"/>
    <w:rsid w:val="007E4E68"/>
    <w:rsid w:val="007E5125"/>
    <w:rsid w:val="007E545F"/>
    <w:rsid w:val="007E57A7"/>
    <w:rsid w:val="007E58AC"/>
    <w:rsid w:val="007E5C4C"/>
    <w:rsid w:val="007E5DB4"/>
    <w:rsid w:val="007E60B1"/>
    <w:rsid w:val="007E6ECC"/>
    <w:rsid w:val="007F020D"/>
    <w:rsid w:val="007F0617"/>
    <w:rsid w:val="007F217B"/>
    <w:rsid w:val="007F2B14"/>
    <w:rsid w:val="007F2D71"/>
    <w:rsid w:val="007F3B4E"/>
    <w:rsid w:val="007F3CB7"/>
    <w:rsid w:val="007F4B0E"/>
    <w:rsid w:val="007F4C88"/>
    <w:rsid w:val="007F53D8"/>
    <w:rsid w:val="007F5C0C"/>
    <w:rsid w:val="007F729E"/>
    <w:rsid w:val="007F763A"/>
    <w:rsid w:val="007F7FB3"/>
    <w:rsid w:val="00800C06"/>
    <w:rsid w:val="00800D9B"/>
    <w:rsid w:val="00800E69"/>
    <w:rsid w:val="00801DE2"/>
    <w:rsid w:val="00802152"/>
    <w:rsid w:val="00802B62"/>
    <w:rsid w:val="008033A7"/>
    <w:rsid w:val="008039C2"/>
    <w:rsid w:val="00803E89"/>
    <w:rsid w:val="00804201"/>
    <w:rsid w:val="008046E4"/>
    <w:rsid w:val="00804D47"/>
    <w:rsid w:val="008055FF"/>
    <w:rsid w:val="008058EB"/>
    <w:rsid w:val="00806D2D"/>
    <w:rsid w:val="00806E81"/>
    <w:rsid w:val="00810F94"/>
    <w:rsid w:val="00811876"/>
    <w:rsid w:val="00812794"/>
    <w:rsid w:val="008131A7"/>
    <w:rsid w:val="00813690"/>
    <w:rsid w:val="00813A6B"/>
    <w:rsid w:val="00813E81"/>
    <w:rsid w:val="0081626A"/>
    <w:rsid w:val="008164F7"/>
    <w:rsid w:val="008167F5"/>
    <w:rsid w:val="0081794B"/>
    <w:rsid w:val="00817D8E"/>
    <w:rsid w:val="008200A3"/>
    <w:rsid w:val="00820BF2"/>
    <w:rsid w:val="00821A12"/>
    <w:rsid w:val="00821D8E"/>
    <w:rsid w:val="00824C4E"/>
    <w:rsid w:val="008252B1"/>
    <w:rsid w:val="00825F72"/>
    <w:rsid w:val="0083087F"/>
    <w:rsid w:val="008320FF"/>
    <w:rsid w:val="00833E4C"/>
    <w:rsid w:val="00834D56"/>
    <w:rsid w:val="0083555E"/>
    <w:rsid w:val="00836224"/>
    <w:rsid w:val="00836DC1"/>
    <w:rsid w:val="00837B71"/>
    <w:rsid w:val="00837BE4"/>
    <w:rsid w:val="00840559"/>
    <w:rsid w:val="008421F7"/>
    <w:rsid w:val="00843153"/>
    <w:rsid w:val="008437C8"/>
    <w:rsid w:val="00843908"/>
    <w:rsid w:val="008444BC"/>
    <w:rsid w:val="00845D12"/>
    <w:rsid w:val="00846713"/>
    <w:rsid w:val="00846AC8"/>
    <w:rsid w:val="00846CCC"/>
    <w:rsid w:val="008473FA"/>
    <w:rsid w:val="00847830"/>
    <w:rsid w:val="0085171E"/>
    <w:rsid w:val="00851A81"/>
    <w:rsid w:val="00851E7B"/>
    <w:rsid w:val="00851F4C"/>
    <w:rsid w:val="008523BA"/>
    <w:rsid w:val="00852B26"/>
    <w:rsid w:val="00853121"/>
    <w:rsid w:val="0085480B"/>
    <w:rsid w:val="00854E4C"/>
    <w:rsid w:val="008560F4"/>
    <w:rsid w:val="0086045A"/>
    <w:rsid w:val="00860A1E"/>
    <w:rsid w:val="00860B95"/>
    <w:rsid w:val="00860FE6"/>
    <w:rsid w:val="00861622"/>
    <w:rsid w:val="00861D0D"/>
    <w:rsid w:val="0086256E"/>
    <w:rsid w:val="00863632"/>
    <w:rsid w:val="008636A2"/>
    <w:rsid w:val="008662C0"/>
    <w:rsid w:val="008663F2"/>
    <w:rsid w:val="00867B8C"/>
    <w:rsid w:val="0087038F"/>
    <w:rsid w:val="00870EAB"/>
    <w:rsid w:val="0087153F"/>
    <w:rsid w:val="00871BA6"/>
    <w:rsid w:val="00872266"/>
    <w:rsid w:val="00873454"/>
    <w:rsid w:val="008735B7"/>
    <w:rsid w:val="00873D5D"/>
    <w:rsid w:val="00873FB5"/>
    <w:rsid w:val="0087459A"/>
    <w:rsid w:val="00874C80"/>
    <w:rsid w:val="00875167"/>
    <w:rsid w:val="00877086"/>
    <w:rsid w:val="00877E0E"/>
    <w:rsid w:val="008811AA"/>
    <w:rsid w:val="00881418"/>
    <w:rsid w:val="00881572"/>
    <w:rsid w:val="008815D1"/>
    <w:rsid w:val="00882510"/>
    <w:rsid w:val="00882AB3"/>
    <w:rsid w:val="00882FEA"/>
    <w:rsid w:val="00883179"/>
    <w:rsid w:val="00883450"/>
    <w:rsid w:val="0088398C"/>
    <w:rsid w:val="00885C6E"/>
    <w:rsid w:val="008866E5"/>
    <w:rsid w:val="0089031E"/>
    <w:rsid w:val="0089067B"/>
    <w:rsid w:val="00890D80"/>
    <w:rsid w:val="00891381"/>
    <w:rsid w:val="00892BDF"/>
    <w:rsid w:val="00892F27"/>
    <w:rsid w:val="0089412A"/>
    <w:rsid w:val="00894B33"/>
    <w:rsid w:val="00896532"/>
    <w:rsid w:val="00896AD4"/>
    <w:rsid w:val="008974A5"/>
    <w:rsid w:val="008A015E"/>
    <w:rsid w:val="008A0ACE"/>
    <w:rsid w:val="008A11D1"/>
    <w:rsid w:val="008A1ED7"/>
    <w:rsid w:val="008A2E23"/>
    <w:rsid w:val="008A2F75"/>
    <w:rsid w:val="008A3D9B"/>
    <w:rsid w:val="008A460C"/>
    <w:rsid w:val="008A4966"/>
    <w:rsid w:val="008A5178"/>
    <w:rsid w:val="008A52F3"/>
    <w:rsid w:val="008A5456"/>
    <w:rsid w:val="008A59AC"/>
    <w:rsid w:val="008A5A73"/>
    <w:rsid w:val="008A6CCE"/>
    <w:rsid w:val="008A72B7"/>
    <w:rsid w:val="008A7F7D"/>
    <w:rsid w:val="008B0A1E"/>
    <w:rsid w:val="008B0B4D"/>
    <w:rsid w:val="008B0D49"/>
    <w:rsid w:val="008B1A5A"/>
    <w:rsid w:val="008B382F"/>
    <w:rsid w:val="008B4590"/>
    <w:rsid w:val="008B49B9"/>
    <w:rsid w:val="008B551D"/>
    <w:rsid w:val="008B5AB4"/>
    <w:rsid w:val="008B7210"/>
    <w:rsid w:val="008B732C"/>
    <w:rsid w:val="008B761A"/>
    <w:rsid w:val="008B7FFE"/>
    <w:rsid w:val="008C0446"/>
    <w:rsid w:val="008C2B3C"/>
    <w:rsid w:val="008C2BD1"/>
    <w:rsid w:val="008C32D7"/>
    <w:rsid w:val="008C41A7"/>
    <w:rsid w:val="008C4C3A"/>
    <w:rsid w:val="008C5D40"/>
    <w:rsid w:val="008C659C"/>
    <w:rsid w:val="008C6F34"/>
    <w:rsid w:val="008C7108"/>
    <w:rsid w:val="008D02A3"/>
    <w:rsid w:val="008D0DE6"/>
    <w:rsid w:val="008D1529"/>
    <w:rsid w:val="008D1C98"/>
    <w:rsid w:val="008D1D54"/>
    <w:rsid w:val="008D22D8"/>
    <w:rsid w:val="008D24C6"/>
    <w:rsid w:val="008D24D5"/>
    <w:rsid w:val="008D2BCD"/>
    <w:rsid w:val="008D3786"/>
    <w:rsid w:val="008D406E"/>
    <w:rsid w:val="008D432B"/>
    <w:rsid w:val="008D453D"/>
    <w:rsid w:val="008D4BD3"/>
    <w:rsid w:val="008D4E99"/>
    <w:rsid w:val="008D5066"/>
    <w:rsid w:val="008D517E"/>
    <w:rsid w:val="008D59DA"/>
    <w:rsid w:val="008D5A97"/>
    <w:rsid w:val="008D6697"/>
    <w:rsid w:val="008D71E5"/>
    <w:rsid w:val="008D728C"/>
    <w:rsid w:val="008E0674"/>
    <w:rsid w:val="008E11CC"/>
    <w:rsid w:val="008E1B8F"/>
    <w:rsid w:val="008E27D0"/>
    <w:rsid w:val="008E414C"/>
    <w:rsid w:val="008E5D47"/>
    <w:rsid w:val="008E625D"/>
    <w:rsid w:val="008E6676"/>
    <w:rsid w:val="008E7D60"/>
    <w:rsid w:val="008F12E6"/>
    <w:rsid w:val="008F154D"/>
    <w:rsid w:val="008F1558"/>
    <w:rsid w:val="008F2C19"/>
    <w:rsid w:val="008F3AFB"/>
    <w:rsid w:val="008F3F91"/>
    <w:rsid w:val="008F49CB"/>
    <w:rsid w:val="008F5927"/>
    <w:rsid w:val="008F73E9"/>
    <w:rsid w:val="008F7E83"/>
    <w:rsid w:val="009001DD"/>
    <w:rsid w:val="00901045"/>
    <w:rsid w:val="0090174A"/>
    <w:rsid w:val="009018D6"/>
    <w:rsid w:val="00901E1C"/>
    <w:rsid w:val="009036B3"/>
    <w:rsid w:val="009039BC"/>
    <w:rsid w:val="00904222"/>
    <w:rsid w:val="0090478B"/>
    <w:rsid w:val="00905C03"/>
    <w:rsid w:val="009071FE"/>
    <w:rsid w:val="0090758F"/>
    <w:rsid w:val="00907761"/>
    <w:rsid w:val="00910DC6"/>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C68"/>
    <w:rsid w:val="00930384"/>
    <w:rsid w:val="00930E55"/>
    <w:rsid w:val="0093122C"/>
    <w:rsid w:val="009315B0"/>
    <w:rsid w:val="009316E9"/>
    <w:rsid w:val="00931924"/>
    <w:rsid w:val="00932354"/>
    <w:rsid w:val="0093416D"/>
    <w:rsid w:val="00935346"/>
    <w:rsid w:val="00936B46"/>
    <w:rsid w:val="00941D44"/>
    <w:rsid w:val="0094424D"/>
    <w:rsid w:val="00944638"/>
    <w:rsid w:val="00944BAE"/>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4F0C"/>
    <w:rsid w:val="009657F8"/>
    <w:rsid w:val="00966425"/>
    <w:rsid w:val="00970F70"/>
    <w:rsid w:val="00971056"/>
    <w:rsid w:val="00971588"/>
    <w:rsid w:val="0097208E"/>
    <w:rsid w:val="0097252B"/>
    <w:rsid w:val="00972668"/>
    <w:rsid w:val="009727B4"/>
    <w:rsid w:val="00972C36"/>
    <w:rsid w:val="00974907"/>
    <w:rsid w:val="0097536E"/>
    <w:rsid w:val="009774F0"/>
    <w:rsid w:val="00980FE9"/>
    <w:rsid w:val="00982DBD"/>
    <w:rsid w:val="009830D3"/>
    <w:rsid w:val="00983B8F"/>
    <w:rsid w:val="009846B5"/>
    <w:rsid w:val="009849F0"/>
    <w:rsid w:val="0098595E"/>
    <w:rsid w:val="00985DE8"/>
    <w:rsid w:val="00986073"/>
    <w:rsid w:val="009909DD"/>
    <w:rsid w:val="00990EE2"/>
    <w:rsid w:val="009916D2"/>
    <w:rsid w:val="0099197E"/>
    <w:rsid w:val="0099229C"/>
    <w:rsid w:val="00993714"/>
    <w:rsid w:val="009943C4"/>
    <w:rsid w:val="00995331"/>
    <w:rsid w:val="00995C9F"/>
    <w:rsid w:val="00996436"/>
    <w:rsid w:val="0099752D"/>
    <w:rsid w:val="009A0461"/>
    <w:rsid w:val="009A12A7"/>
    <w:rsid w:val="009A1BBC"/>
    <w:rsid w:val="009A28A2"/>
    <w:rsid w:val="009A4712"/>
    <w:rsid w:val="009A5191"/>
    <w:rsid w:val="009A6119"/>
    <w:rsid w:val="009A63B9"/>
    <w:rsid w:val="009A7CCB"/>
    <w:rsid w:val="009B027F"/>
    <w:rsid w:val="009B063C"/>
    <w:rsid w:val="009B0F5C"/>
    <w:rsid w:val="009B11D6"/>
    <w:rsid w:val="009B2EE9"/>
    <w:rsid w:val="009B4676"/>
    <w:rsid w:val="009B475C"/>
    <w:rsid w:val="009B4864"/>
    <w:rsid w:val="009B4D26"/>
    <w:rsid w:val="009B5504"/>
    <w:rsid w:val="009B5904"/>
    <w:rsid w:val="009B62D6"/>
    <w:rsid w:val="009B649B"/>
    <w:rsid w:val="009B68F3"/>
    <w:rsid w:val="009B6F16"/>
    <w:rsid w:val="009B7F14"/>
    <w:rsid w:val="009C0940"/>
    <w:rsid w:val="009C125E"/>
    <w:rsid w:val="009C1D99"/>
    <w:rsid w:val="009C1F8B"/>
    <w:rsid w:val="009C2099"/>
    <w:rsid w:val="009C20A8"/>
    <w:rsid w:val="009C2F43"/>
    <w:rsid w:val="009C3701"/>
    <w:rsid w:val="009C5625"/>
    <w:rsid w:val="009C589D"/>
    <w:rsid w:val="009C6357"/>
    <w:rsid w:val="009C7053"/>
    <w:rsid w:val="009C717B"/>
    <w:rsid w:val="009D0A17"/>
    <w:rsid w:val="009D1054"/>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4814"/>
    <w:rsid w:val="009E4942"/>
    <w:rsid w:val="009E7975"/>
    <w:rsid w:val="009F0B67"/>
    <w:rsid w:val="009F1758"/>
    <w:rsid w:val="009F1E4B"/>
    <w:rsid w:val="009F307E"/>
    <w:rsid w:val="009F50DE"/>
    <w:rsid w:val="009F54F9"/>
    <w:rsid w:val="009F6D34"/>
    <w:rsid w:val="009F6FA3"/>
    <w:rsid w:val="009F7BB0"/>
    <w:rsid w:val="00A0010E"/>
    <w:rsid w:val="00A00D50"/>
    <w:rsid w:val="00A01D15"/>
    <w:rsid w:val="00A02B5C"/>
    <w:rsid w:val="00A036C5"/>
    <w:rsid w:val="00A037D8"/>
    <w:rsid w:val="00A03AD2"/>
    <w:rsid w:val="00A041F5"/>
    <w:rsid w:val="00A042C9"/>
    <w:rsid w:val="00A052CF"/>
    <w:rsid w:val="00A07D84"/>
    <w:rsid w:val="00A10336"/>
    <w:rsid w:val="00A10CE2"/>
    <w:rsid w:val="00A12870"/>
    <w:rsid w:val="00A13811"/>
    <w:rsid w:val="00A138F7"/>
    <w:rsid w:val="00A14AE3"/>
    <w:rsid w:val="00A14DC5"/>
    <w:rsid w:val="00A16DF1"/>
    <w:rsid w:val="00A17A17"/>
    <w:rsid w:val="00A20308"/>
    <w:rsid w:val="00A20A8A"/>
    <w:rsid w:val="00A20B1F"/>
    <w:rsid w:val="00A20CFD"/>
    <w:rsid w:val="00A223E2"/>
    <w:rsid w:val="00A235D0"/>
    <w:rsid w:val="00A2497F"/>
    <w:rsid w:val="00A24E56"/>
    <w:rsid w:val="00A278C8"/>
    <w:rsid w:val="00A27A7F"/>
    <w:rsid w:val="00A3276A"/>
    <w:rsid w:val="00A32FAD"/>
    <w:rsid w:val="00A33705"/>
    <w:rsid w:val="00A33D3A"/>
    <w:rsid w:val="00A348A1"/>
    <w:rsid w:val="00A349D2"/>
    <w:rsid w:val="00A35492"/>
    <w:rsid w:val="00A37596"/>
    <w:rsid w:val="00A4044E"/>
    <w:rsid w:val="00A40CB0"/>
    <w:rsid w:val="00A42869"/>
    <w:rsid w:val="00A4379F"/>
    <w:rsid w:val="00A4434D"/>
    <w:rsid w:val="00A44D08"/>
    <w:rsid w:val="00A45039"/>
    <w:rsid w:val="00A4507B"/>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514F"/>
    <w:rsid w:val="00A554EC"/>
    <w:rsid w:val="00A5717B"/>
    <w:rsid w:val="00A572BC"/>
    <w:rsid w:val="00A60038"/>
    <w:rsid w:val="00A61049"/>
    <w:rsid w:val="00A621A5"/>
    <w:rsid w:val="00A64036"/>
    <w:rsid w:val="00A646F4"/>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0E9"/>
    <w:rsid w:val="00A822CB"/>
    <w:rsid w:val="00A82724"/>
    <w:rsid w:val="00A82C5A"/>
    <w:rsid w:val="00A82CBB"/>
    <w:rsid w:val="00A83FF6"/>
    <w:rsid w:val="00A8561B"/>
    <w:rsid w:val="00A8620F"/>
    <w:rsid w:val="00A8653F"/>
    <w:rsid w:val="00A86AAB"/>
    <w:rsid w:val="00A8769A"/>
    <w:rsid w:val="00A90824"/>
    <w:rsid w:val="00A91A89"/>
    <w:rsid w:val="00A92EC0"/>
    <w:rsid w:val="00A92EED"/>
    <w:rsid w:val="00A97364"/>
    <w:rsid w:val="00A9772B"/>
    <w:rsid w:val="00A97D3C"/>
    <w:rsid w:val="00AA0660"/>
    <w:rsid w:val="00AA0D54"/>
    <w:rsid w:val="00AA0FDF"/>
    <w:rsid w:val="00AA2DC4"/>
    <w:rsid w:val="00AA3875"/>
    <w:rsid w:val="00AA404A"/>
    <w:rsid w:val="00AA40DC"/>
    <w:rsid w:val="00AA6228"/>
    <w:rsid w:val="00AA69A4"/>
    <w:rsid w:val="00AA7382"/>
    <w:rsid w:val="00AB2744"/>
    <w:rsid w:val="00AB274F"/>
    <w:rsid w:val="00AB2D31"/>
    <w:rsid w:val="00AB5F30"/>
    <w:rsid w:val="00AB6BE3"/>
    <w:rsid w:val="00AC25AD"/>
    <w:rsid w:val="00AC37C3"/>
    <w:rsid w:val="00AC37F3"/>
    <w:rsid w:val="00AC3E38"/>
    <w:rsid w:val="00AC489E"/>
    <w:rsid w:val="00AC4C32"/>
    <w:rsid w:val="00AC4D07"/>
    <w:rsid w:val="00AC4F4D"/>
    <w:rsid w:val="00AC535B"/>
    <w:rsid w:val="00AC5F6A"/>
    <w:rsid w:val="00AC73EB"/>
    <w:rsid w:val="00AC78A1"/>
    <w:rsid w:val="00AD0569"/>
    <w:rsid w:val="00AD0B3C"/>
    <w:rsid w:val="00AD1CC0"/>
    <w:rsid w:val="00AD22B5"/>
    <w:rsid w:val="00AD3AA6"/>
    <w:rsid w:val="00AD3DB4"/>
    <w:rsid w:val="00AD4C0A"/>
    <w:rsid w:val="00AD5D95"/>
    <w:rsid w:val="00AD5ECA"/>
    <w:rsid w:val="00AD69A6"/>
    <w:rsid w:val="00AD6F04"/>
    <w:rsid w:val="00AE3B0B"/>
    <w:rsid w:val="00AE567C"/>
    <w:rsid w:val="00AE5853"/>
    <w:rsid w:val="00AE656C"/>
    <w:rsid w:val="00AE69CC"/>
    <w:rsid w:val="00AE7935"/>
    <w:rsid w:val="00AF149D"/>
    <w:rsid w:val="00AF1F04"/>
    <w:rsid w:val="00AF3D59"/>
    <w:rsid w:val="00AF47BE"/>
    <w:rsid w:val="00AF61CE"/>
    <w:rsid w:val="00AF623F"/>
    <w:rsid w:val="00AF6794"/>
    <w:rsid w:val="00AF7C1F"/>
    <w:rsid w:val="00B016F7"/>
    <w:rsid w:val="00B01FBC"/>
    <w:rsid w:val="00B02BDD"/>
    <w:rsid w:val="00B055B9"/>
    <w:rsid w:val="00B059CC"/>
    <w:rsid w:val="00B07AE7"/>
    <w:rsid w:val="00B10171"/>
    <w:rsid w:val="00B11CB2"/>
    <w:rsid w:val="00B1203A"/>
    <w:rsid w:val="00B138BB"/>
    <w:rsid w:val="00B13D85"/>
    <w:rsid w:val="00B1414A"/>
    <w:rsid w:val="00B15BD0"/>
    <w:rsid w:val="00B16296"/>
    <w:rsid w:val="00B16FCC"/>
    <w:rsid w:val="00B1786A"/>
    <w:rsid w:val="00B206D8"/>
    <w:rsid w:val="00B21C9A"/>
    <w:rsid w:val="00B23627"/>
    <w:rsid w:val="00B23909"/>
    <w:rsid w:val="00B24217"/>
    <w:rsid w:val="00B25BF3"/>
    <w:rsid w:val="00B312C7"/>
    <w:rsid w:val="00B316B9"/>
    <w:rsid w:val="00B32589"/>
    <w:rsid w:val="00B32E58"/>
    <w:rsid w:val="00B335A2"/>
    <w:rsid w:val="00B34371"/>
    <w:rsid w:val="00B35313"/>
    <w:rsid w:val="00B36666"/>
    <w:rsid w:val="00B37104"/>
    <w:rsid w:val="00B373B2"/>
    <w:rsid w:val="00B40AFF"/>
    <w:rsid w:val="00B414A7"/>
    <w:rsid w:val="00B414D9"/>
    <w:rsid w:val="00B41B18"/>
    <w:rsid w:val="00B42CE1"/>
    <w:rsid w:val="00B447D7"/>
    <w:rsid w:val="00B44E90"/>
    <w:rsid w:val="00B44F9F"/>
    <w:rsid w:val="00B47D0D"/>
    <w:rsid w:val="00B47D39"/>
    <w:rsid w:val="00B503A8"/>
    <w:rsid w:val="00B51454"/>
    <w:rsid w:val="00B515B7"/>
    <w:rsid w:val="00B51C97"/>
    <w:rsid w:val="00B52B7D"/>
    <w:rsid w:val="00B531D2"/>
    <w:rsid w:val="00B53616"/>
    <w:rsid w:val="00B53CCA"/>
    <w:rsid w:val="00B53F2C"/>
    <w:rsid w:val="00B54441"/>
    <w:rsid w:val="00B54A5F"/>
    <w:rsid w:val="00B54E5F"/>
    <w:rsid w:val="00B560B1"/>
    <w:rsid w:val="00B560C2"/>
    <w:rsid w:val="00B56409"/>
    <w:rsid w:val="00B56F9B"/>
    <w:rsid w:val="00B61C3F"/>
    <w:rsid w:val="00B61D11"/>
    <w:rsid w:val="00B6261E"/>
    <w:rsid w:val="00B64919"/>
    <w:rsid w:val="00B6497F"/>
    <w:rsid w:val="00B65C34"/>
    <w:rsid w:val="00B65D7E"/>
    <w:rsid w:val="00B667C6"/>
    <w:rsid w:val="00B672BA"/>
    <w:rsid w:val="00B673AE"/>
    <w:rsid w:val="00B6794E"/>
    <w:rsid w:val="00B67F56"/>
    <w:rsid w:val="00B702DA"/>
    <w:rsid w:val="00B72EA8"/>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1C31"/>
    <w:rsid w:val="00B821C3"/>
    <w:rsid w:val="00B82382"/>
    <w:rsid w:val="00B828A7"/>
    <w:rsid w:val="00B8341D"/>
    <w:rsid w:val="00B83E2E"/>
    <w:rsid w:val="00B8419C"/>
    <w:rsid w:val="00B84371"/>
    <w:rsid w:val="00B84B6C"/>
    <w:rsid w:val="00B85EA6"/>
    <w:rsid w:val="00B8705C"/>
    <w:rsid w:val="00B872B8"/>
    <w:rsid w:val="00B872D9"/>
    <w:rsid w:val="00B87DC4"/>
    <w:rsid w:val="00B87E24"/>
    <w:rsid w:val="00B902E7"/>
    <w:rsid w:val="00B9030B"/>
    <w:rsid w:val="00B908A5"/>
    <w:rsid w:val="00B9217F"/>
    <w:rsid w:val="00B922D9"/>
    <w:rsid w:val="00B926D6"/>
    <w:rsid w:val="00B9334D"/>
    <w:rsid w:val="00B937A6"/>
    <w:rsid w:val="00B9425C"/>
    <w:rsid w:val="00B94C17"/>
    <w:rsid w:val="00B966BF"/>
    <w:rsid w:val="00B97436"/>
    <w:rsid w:val="00B974B4"/>
    <w:rsid w:val="00BA0012"/>
    <w:rsid w:val="00BA0180"/>
    <w:rsid w:val="00BA2844"/>
    <w:rsid w:val="00BA2938"/>
    <w:rsid w:val="00BA3241"/>
    <w:rsid w:val="00BA33E2"/>
    <w:rsid w:val="00BA3DCE"/>
    <w:rsid w:val="00BA4EEA"/>
    <w:rsid w:val="00BA4F66"/>
    <w:rsid w:val="00BA7987"/>
    <w:rsid w:val="00BA7AAE"/>
    <w:rsid w:val="00BA7CFA"/>
    <w:rsid w:val="00BA7F56"/>
    <w:rsid w:val="00BB04E3"/>
    <w:rsid w:val="00BB0919"/>
    <w:rsid w:val="00BB1309"/>
    <w:rsid w:val="00BB2592"/>
    <w:rsid w:val="00BB3156"/>
    <w:rsid w:val="00BB3C9C"/>
    <w:rsid w:val="00BB5769"/>
    <w:rsid w:val="00BB5CA9"/>
    <w:rsid w:val="00BB6662"/>
    <w:rsid w:val="00BB7B16"/>
    <w:rsid w:val="00BC0361"/>
    <w:rsid w:val="00BC0CE4"/>
    <w:rsid w:val="00BC2018"/>
    <w:rsid w:val="00BC260A"/>
    <w:rsid w:val="00BC2D03"/>
    <w:rsid w:val="00BC30BF"/>
    <w:rsid w:val="00BC3150"/>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D76CE"/>
    <w:rsid w:val="00BE00FA"/>
    <w:rsid w:val="00BE0C95"/>
    <w:rsid w:val="00BE1300"/>
    <w:rsid w:val="00BE309D"/>
    <w:rsid w:val="00BE347F"/>
    <w:rsid w:val="00BE545A"/>
    <w:rsid w:val="00BE5E11"/>
    <w:rsid w:val="00BE699F"/>
    <w:rsid w:val="00BE6C95"/>
    <w:rsid w:val="00BE74FA"/>
    <w:rsid w:val="00BE75D9"/>
    <w:rsid w:val="00BF0A54"/>
    <w:rsid w:val="00BF0F1C"/>
    <w:rsid w:val="00BF14D8"/>
    <w:rsid w:val="00BF1B7F"/>
    <w:rsid w:val="00BF2A79"/>
    <w:rsid w:val="00BF2C41"/>
    <w:rsid w:val="00BF3C52"/>
    <w:rsid w:val="00BF5FEC"/>
    <w:rsid w:val="00BF6639"/>
    <w:rsid w:val="00BF6747"/>
    <w:rsid w:val="00BF6B5B"/>
    <w:rsid w:val="00BF6D83"/>
    <w:rsid w:val="00BF7029"/>
    <w:rsid w:val="00BF704D"/>
    <w:rsid w:val="00BF7824"/>
    <w:rsid w:val="00C01037"/>
    <w:rsid w:val="00C013AB"/>
    <w:rsid w:val="00C020F8"/>
    <w:rsid w:val="00C02535"/>
    <w:rsid w:val="00C039A3"/>
    <w:rsid w:val="00C0435B"/>
    <w:rsid w:val="00C04666"/>
    <w:rsid w:val="00C04D22"/>
    <w:rsid w:val="00C06457"/>
    <w:rsid w:val="00C07332"/>
    <w:rsid w:val="00C11482"/>
    <w:rsid w:val="00C149E0"/>
    <w:rsid w:val="00C14CDF"/>
    <w:rsid w:val="00C150E0"/>
    <w:rsid w:val="00C150F6"/>
    <w:rsid w:val="00C151B8"/>
    <w:rsid w:val="00C15419"/>
    <w:rsid w:val="00C15559"/>
    <w:rsid w:val="00C15A26"/>
    <w:rsid w:val="00C1617C"/>
    <w:rsid w:val="00C161EE"/>
    <w:rsid w:val="00C16762"/>
    <w:rsid w:val="00C17637"/>
    <w:rsid w:val="00C179FC"/>
    <w:rsid w:val="00C17AC3"/>
    <w:rsid w:val="00C20681"/>
    <w:rsid w:val="00C208DE"/>
    <w:rsid w:val="00C20E29"/>
    <w:rsid w:val="00C20EB1"/>
    <w:rsid w:val="00C2139F"/>
    <w:rsid w:val="00C22CF5"/>
    <w:rsid w:val="00C22EFB"/>
    <w:rsid w:val="00C230A3"/>
    <w:rsid w:val="00C2364F"/>
    <w:rsid w:val="00C23AF5"/>
    <w:rsid w:val="00C252F4"/>
    <w:rsid w:val="00C25C86"/>
    <w:rsid w:val="00C2612F"/>
    <w:rsid w:val="00C268B5"/>
    <w:rsid w:val="00C27836"/>
    <w:rsid w:val="00C27ABF"/>
    <w:rsid w:val="00C315FB"/>
    <w:rsid w:val="00C317BD"/>
    <w:rsid w:val="00C32AEA"/>
    <w:rsid w:val="00C32B1A"/>
    <w:rsid w:val="00C32E86"/>
    <w:rsid w:val="00C3315E"/>
    <w:rsid w:val="00C33279"/>
    <w:rsid w:val="00C34B44"/>
    <w:rsid w:val="00C37DED"/>
    <w:rsid w:val="00C40541"/>
    <w:rsid w:val="00C4085C"/>
    <w:rsid w:val="00C40FE3"/>
    <w:rsid w:val="00C41015"/>
    <w:rsid w:val="00C43166"/>
    <w:rsid w:val="00C43EDF"/>
    <w:rsid w:val="00C43FC1"/>
    <w:rsid w:val="00C43FEF"/>
    <w:rsid w:val="00C4418A"/>
    <w:rsid w:val="00C44811"/>
    <w:rsid w:val="00C45BF0"/>
    <w:rsid w:val="00C47468"/>
    <w:rsid w:val="00C47B6E"/>
    <w:rsid w:val="00C512C4"/>
    <w:rsid w:val="00C51787"/>
    <w:rsid w:val="00C53243"/>
    <w:rsid w:val="00C5368D"/>
    <w:rsid w:val="00C53DFD"/>
    <w:rsid w:val="00C540E2"/>
    <w:rsid w:val="00C55A2F"/>
    <w:rsid w:val="00C55FE8"/>
    <w:rsid w:val="00C56396"/>
    <w:rsid w:val="00C60BF4"/>
    <w:rsid w:val="00C61173"/>
    <w:rsid w:val="00C61307"/>
    <w:rsid w:val="00C6220B"/>
    <w:rsid w:val="00C622AE"/>
    <w:rsid w:val="00C62D19"/>
    <w:rsid w:val="00C63CF2"/>
    <w:rsid w:val="00C63F81"/>
    <w:rsid w:val="00C648FC"/>
    <w:rsid w:val="00C65DBA"/>
    <w:rsid w:val="00C663BE"/>
    <w:rsid w:val="00C66CD8"/>
    <w:rsid w:val="00C66F26"/>
    <w:rsid w:val="00C67B17"/>
    <w:rsid w:val="00C67D73"/>
    <w:rsid w:val="00C70508"/>
    <w:rsid w:val="00C711D3"/>
    <w:rsid w:val="00C71858"/>
    <w:rsid w:val="00C71D53"/>
    <w:rsid w:val="00C722C5"/>
    <w:rsid w:val="00C72EEB"/>
    <w:rsid w:val="00C73C34"/>
    <w:rsid w:val="00C7447A"/>
    <w:rsid w:val="00C744AE"/>
    <w:rsid w:val="00C74781"/>
    <w:rsid w:val="00C75F93"/>
    <w:rsid w:val="00C80034"/>
    <w:rsid w:val="00C809E6"/>
    <w:rsid w:val="00C80E55"/>
    <w:rsid w:val="00C82032"/>
    <w:rsid w:val="00C82553"/>
    <w:rsid w:val="00C8322A"/>
    <w:rsid w:val="00C83EA7"/>
    <w:rsid w:val="00C84557"/>
    <w:rsid w:val="00C84559"/>
    <w:rsid w:val="00C8456F"/>
    <w:rsid w:val="00C845C6"/>
    <w:rsid w:val="00C85EC8"/>
    <w:rsid w:val="00C862C4"/>
    <w:rsid w:val="00C86B34"/>
    <w:rsid w:val="00C87374"/>
    <w:rsid w:val="00C924D7"/>
    <w:rsid w:val="00C93E10"/>
    <w:rsid w:val="00C94989"/>
    <w:rsid w:val="00C95593"/>
    <w:rsid w:val="00C95BAD"/>
    <w:rsid w:val="00C96A63"/>
    <w:rsid w:val="00C97093"/>
    <w:rsid w:val="00C9742A"/>
    <w:rsid w:val="00C97602"/>
    <w:rsid w:val="00C97850"/>
    <w:rsid w:val="00CA0204"/>
    <w:rsid w:val="00CA1869"/>
    <w:rsid w:val="00CA2022"/>
    <w:rsid w:val="00CA20C8"/>
    <w:rsid w:val="00CA306F"/>
    <w:rsid w:val="00CA5560"/>
    <w:rsid w:val="00CA781C"/>
    <w:rsid w:val="00CA78E1"/>
    <w:rsid w:val="00CA7A40"/>
    <w:rsid w:val="00CB0101"/>
    <w:rsid w:val="00CB12C8"/>
    <w:rsid w:val="00CB3524"/>
    <w:rsid w:val="00CB3C69"/>
    <w:rsid w:val="00CB57BF"/>
    <w:rsid w:val="00CB7FE7"/>
    <w:rsid w:val="00CC2DE4"/>
    <w:rsid w:val="00CC360E"/>
    <w:rsid w:val="00CC46A9"/>
    <w:rsid w:val="00CC48D6"/>
    <w:rsid w:val="00CC76D0"/>
    <w:rsid w:val="00CD14C9"/>
    <w:rsid w:val="00CD221B"/>
    <w:rsid w:val="00CD296A"/>
    <w:rsid w:val="00CD2FEE"/>
    <w:rsid w:val="00CD31C1"/>
    <w:rsid w:val="00CD3D8C"/>
    <w:rsid w:val="00CD4DB2"/>
    <w:rsid w:val="00CD5543"/>
    <w:rsid w:val="00CD5CAA"/>
    <w:rsid w:val="00CD6866"/>
    <w:rsid w:val="00CD76D4"/>
    <w:rsid w:val="00CD7893"/>
    <w:rsid w:val="00CD7AA3"/>
    <w:rsid w:val="00CE03CC"/>
    <w:rsid w:val="00CE0E42"/>
    <w:rsid w:val="00CE1650"/>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1F9"/>
    <w:rsid w:val="00D00230"/>
    <w:rsid w:val="00D00809"/>
    <w:rsid w:val="00D02BA5"/>
    <w:rsid w:val="00D02C1D"/>
    <w:rsid w:val="00D0341A"/>
    <w:rsid w:val="00D03870"/>
    <w:rsid w:val="00D049BE"/>
    <w:rsid w:val="00D05039"/>
    <w:rsid w:val="00D051F8"/>
    <w:rsid w:val="00D07227"/>
    <w:rsid w:val="00D12C5F"/>
    <w:rsid w:val="00D12D70"/>
    <w:rsid w:val="00D12EE7"/>
    <w:rsid w:val="00D1373C"/>
    <w:rsid w:val="00D15162"/>
    <w:rsid w:val="00D17702"/>
    <w:rsid w:val="00D17C3D"/>
    <w:rsid w:val="00D225CB"/>
    <w:rsid w:val="00D229EE"/>
    <w:rsid w:val="00D23EC0"/>
    <w:rsid w:val="00D24BA0"/>
    <w:rsid w:val="00D25A9F"/>
    <w:rsid w:val="00D2734A"/>
    <w:rsid w:val="00D276CF"/>
    <w:rsid w:val="00D30003"/>
    <w:rsid w:val="00D300EA"/>
    <w:rsid w:val="00D306AB"/>
    <w:rsid w:val="00D308D3"/>
    <w:rsid w:val="00D30AFB"/>
    <w:rsid w:val="00D30E77"/>
    <w:rsid w:val="00D31B93"/>
    <w:rsid w:val="00D33323"/>
    <w:rsid w:val="00D3469A"/>
    <w:rsid w:val="00D3478C"/>
    <w:rsid w:val="00D34A5C"/>
    <w:rsid w:val="00D357D7"/>
    <w:rsid w:val="00D35986"/>
    <w:rsid w:val="00D36A6A"/>
    <w:rsid w:val="00D37494"/>
    <w:rsid w:val="00D3789A"/>
    <w:rsid w:val="00D406EC"/>
    <w:rsid w:val="00D407B7"/>
    <w:rsid w:val="00D408E9"/>
    <w:rsid w:val="00D409B3"/>
    <w:rsid w:val="00D41896"/>
    <w:rsid w:val="00D41E2D"/>
    <w:rsid w:val="00D4287D"/>
    <w:rsid w:val="00D42957"/>
    <w:rsid w:val="00D47265"/>
    <w:rsid w:val="00D472EB"/>
    <w:rsid w:val="00D4793C"/>
    <w:rsid w:val="00D521EB"/>
    <w:rsid w:val="00D53B27"/>
    <w:rsid w:val="00D53F55"/>
    <w:rsid w:val="00D55346"/>
    <w:rsid w:val="00D56B23"/>
    <w:rsid w:val="00D57066"/>
    <w:rsid w:val="00D614CF"/>
    <w:rsid w:val="00D62723"/>
    <w:rsid w:val="00D63990"/>
    <w:rsid w:val="00D64632"/>
    <w:rsid w:val="00D65068"/>
    <w:rsid w:val="00D65243"/>
    <w:rsid w:val="00D658A1"/>
    <w:rsid w:val="00D666A6"/>
    <w:rsid w:val="00D66DA5"/>
    <w:rsid w:val="00D70F0E"/>
    <w:rsid w:val="00D7198C"/>
    <w:rsid w:val="00D71D4E"/>
    <w:rsid w:val="00D71D6A"/>
    <w:rsid w:val="00D72F9A"/>
    <w:rsid w:val="00D73784"/>
    <w:rsid w:val="00D738F0"/>
    <w:rsid w:val="00D73B71"/>
    <w:rsid w:val="00D740E9"/>
    <w:rsid w:val="00D74935"/>
    <w:rsid w:val="00D74FD3"/>
    <w:rsid w:val="00D7577D"/>
    <w:rsid w:val="00D75CDC"/>
    <w:rsid w:val="00D80658"/>
    <w:rsid w:val="00D81AB1"/>
    <w:rsid w:val="00D82CB3"/>
    <w:rsid w:val="00D82FC0"/>
    <w:rsid w:val="00D8322A"/>
    <w:rsid w:val="00D83C17"/>
    <w:rsid w:val="00D84FFF"/>
    <w:rsid w:val="00D8510C"/>
    <w:rsid w:val="00D85885"/>
    <w:rsid w:val="00D85A93"/>
    <w:rsid w:val="00D866C9"/>
    <w:rsid w:val="00D86C2E"/>
    <w:rsid w:val="00D870F1"/>
    <w:rsid w:val="00D8720F"/>
    <w:rsid w:val="00D87527"/>
    <w:rsid w:val="00D87652"/>
    <w:rsid w:val="00D9238F"/>
    <w:rsid w:val="00D92D08"/>
    <w:rsid w:val="00D9372E"/>
    <w:rsid w:val="00D9392E"/>
    <w:rsid w:val="00D93FC1"/>
    <w:rsid w:val="00D947F0"/>
    <w:rsid w:val="00D95F73"/>
    <w:rsid w:val="00D963CC"/>
    <w:rsid w:val="00D96E40"/>
    <w:rsid w:val="00D9728D"/>
    <w:rsid w:val="00DA0C4C"/>
    <w:rsid w:val="00DA0D61"/>
    <w:rsid w:val="00DA1BEE"/>
    <w:rsid w:val="00DA3A4F"/>
    <w:rsid w:val="00DA42C0"/>
    <w:rsid w:val="00DA52A2"/>
    <w:rsid w:val="00DA5C69"/>
    <w:rsid w:val="00DA61FD"/>
    <w:rsid w:val="00DA6AEF"/>
    <w:rsid w:val="00DA6E45"/>
    <w:rsid w:val="00DA7B56"/>
    <w:rsid w:val="00DA7E2F"/>
    <w:rsid w:val="00DB048A"/>
    <w:rsid w:val="00DB0C0B"/>
    <w:rsid w:val="00DB29BB"/>
    <w:rsid w:val="00DB31E7"/>
    <w:rsid w:val="00DB3A66"/>
    <w:rsid w:val="00DB4240"/>
    <w:rsid w:val="00DB4BEF"/>
    <w:rsid w:val="00DB5DEE"/>
    <w:rsid w:val="00DB67EE"/>
    <w:rsid w:val="00DB6A60"/>
    <w:rsid w:val="00DB78B2"/>
    <w:rsid w:val="00DB791A"/>
    <w:rsid w:val="00DC07E3"/>
    <w:rsid w:val="00DC1421"/>
    <w:rsid w:val="00DC230C"/>
    <w:rsid w:val="00DC2CE7"/>
    <w:rsid w:val="00DC301A"/>
    <w:rsid w:val="00DC6AEA"/>
    <w:rsid w:val="00DC7377"/>
    <w:rsid w:val="00DD203A"/>
    <w:rsid w:val="00DD3C18"/>
    <w:rsid w:val="00DD4849"/>
    <w:rsid w:val="00DD4CD3"/>
    <w:rsid w:val="00DD54E3"/>
    <w:rsid w:val="00DD5940"/>
    <w:rsid w:val="00DD5E7B"/>
    <w:rsid w:val="00DE0D83"/>
    <w:rsid w:val="00DE0FC0"/>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66FA"/>
    <w:rsid w:val="00DF72C7"/>
    <w:rsid w:val="00DF74FA"/>
    <w:rsid w:val="00E0100E"/>
    <w:rsid w:val="00E01358"/>
    <w:rsid w:val="00E01E64"/>
    <w:rsid w:val="00E03246"/>
    <w:rsid w:val="00E03508"/>
    <w:rsid w:val="00E03883"/>
    <w:rsid w:val="00E03C0E"/>
    <w:rsid w:val="00E0442C"/>
    <w:rsid w:val="00E05083"/>
    <w:rsid w:val="00E052B3"/>
    <w:rsid w:val="00E070F2"/>
    <w:rsid w:val="00E073C2"/>
    <w:rsid w:val="00E10C25"/>
    <w:rsid w:val="00E10E21"/>
    <w:rsid w:val="00E1123F"/>
    <w:rsid w:val="00E11924"/>
    <w:rsid w:val="00E12D1C"/>
    <w:rsid w:val="00E1327D"/>
    <w:rsid w:val="00E13842"/>
    <w:rsid w:val="00E142AF"/>
    <w:rsid w:val="00E14317"/>
    <w:rsid w:val="00E146FE"/>
    <w:rsid w:val="00E147FB"/>
    <w:rsid w:val="00E14EF0"/>
    <w:rsid w:val="00E16412"/>
    <w:rsid w:val="00E165DD"/>
    <w:rsid w:val="00E16B67"/>
    <w:rsid w:val="00E17F3A"/>
    <w:rsid w:val="00E2069C"/>
    <w:rsid w:val="00E21F52"/>
    <w:rsid w:val="00E227C3"/>
    <w:rsid w:val="00E22843"/>
    <w:rsid w:val="00E244F5"/>
    <w:rsid w:val="00E24C79"/>
    <w:rsid w:val="00E25E89"/>
    <w:rsid w:val="00E26881"/>
    <w:rsid w:val="00E26C1E"/>
    <w:rsid w:val="00E26DFE"/>
    <w:rsid w:val="00E2713B"/>
    <w:rsid w:val="00E30C5B"/>
    <w:rsid w:val="00E314C5"/>
    <w:rsid w:val="00E31ABA"/>
    <w:rsid w:val="00E324FC"/>
    <w:rsid w:val="00E3289D"/>
    <w:rsid w:val="00E32DDF"/>
    <w:rsid w:val="00E33108"/>
    <w:rsid w:val="00E339AD"/>
    <w:rsid w:val="00E34706"/>
    <w:rsid w:val="00E349F6"/>
    <w:rsid w:val="00E35EA3"/>
    <w:rsid w:val="00E37290"/>
    <w:rsid w:val="00E373D5"/>
    <w:rsid w:val="00E37AE3"/>
    <w:rsid w:val="00E42427"/>
    <w:rsid w:val="00E4389A"/>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579DD"/>
    <w:rsid w:val="00E601CE"/>
    <w:rsid w:val="00E602CF"/>
    <w:rsid w:val="00E60719"/>
    <w:rsid w:val="00E60C73"/>
    <w:rsid w:val="00E61EE8"/>
    <w:rsid w:val="00E62441"/>
    <w:rsid w:val="00E63879"/>
    <w:rsid w:val="00E64036"/>
    <w:rsid w:val="00E64EF0"/>
    <w:rsid w:val="00E66EE6"/>
    <w:rsid w:val="00E6703B"/>
    <w:rsid w:val="00E675C6"/>
    <w:rsid w:val="00E71633"/>
    <w:rsid w:val="00E71C5F"/>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56B0"/>
    <w:rsid w:val="00E85D3F"/>
    <w:rsid w:val="00E867B1"/>
    <w:rsid w:val="00E86C2A"/>
    <w:rsid w:val="00E86CA1"/>
    <w:rsid w:val="00E86DEF"/>
    <w:rsid w:val="00E87362"/>
    <w:rsid w:val="00E907B3"/>
    <w:rsid w:val="00E90A16"/>
    <w:rsid w:val="00E91E35"/>
    <w:rsid w:val="00E931C5"/>
    <w:rsid w:val="00E937B5"/>
    <w:rsid w:val="00E93917"/>
    <w:rsid w:val="00E9442F"/>
    <w:rsid w:val="00E94E1B"/>
    <w:rsid w:val="00E969D2"/>
    <w:rsid w:val="00EA0CA1"/>
    <w:rsid w:val="00EA0DB8"/>
    <w:rsid w:val="00EA3249"/>
    <w:rsid w:val="00EA391F"/>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A3"/>
    <w:rsid w:val="00EC4EE3"/>
    <w:rsid w:val="00EC7352"/>
    <w:rsid w:val="00EC7796"/>
    <w:rsid w:val="00ED007B"/>
    <w:rsid w:val="00ED11BD"/>
    <w:rsid w:val="00ED1395"/>
    <w:rsid w:val="00ED163A"/>
    <w:rsid w:val="00ED2270"/>
    <w:rsid w:val="00ED424A"/>
    <w:rsid w:val="00ED512E"/>
    <w:rsid w:val="00ED541F"/>
    <w:rsid w:val="00ED5AF4"/>
    <w:rsid w:val="00EE0293"/>
    <w:rsid w:val="00EE048D"/>
    <w:rsid w:val="00EE0ACB"/>
    <w:rsid w:val="00EE0BF0"/>
    <w:rsid w:val="00EE107C"/>
    <w:rsid w:val="00EE280E"/>
    <w:rsid w:val="00EE3641"/>
    <w:rsid w:val="00EE3E9C"/>
    <w:rsid w:val="00EE4319"/>
    <w:rsid w:val="00EE43A8"/>
    <w:rsid w:val="00EE4D4C"/>
    <w:rsid w:val="00EE4FBE"/>
    <w:rsid w:val="00EF03E7"/>
    <w:rsid w:val="00EF0539"/>
    <w:rsid w:val="00EF1AD7"/>
    <w:rsid w:val="00EF2A53"/>
    <w:rsid w:val="00EF2E2B"/>
    <w:rsid w:val="00EF34D2"/>
    <w:rsid w:val="00EF3C2F"/>
    <w:rsid w:val="00EF3F14"/>
    <w:rsid w:val="00EF4C26"/>
    <w:rsid w:val="00EF545E"/>
    <w:rsid w:val="00EF5CC0"/>
    <w:rsid w:val="00F005FA"/>
    <w:rsid w:val="00F0076A"/>
    <w:rsid w:val="00F008D3"/>
    <w:rsid w:val="00F01052"/>
    <w:rsid w:val="00F02E9D"/>
    <w:rsid w:val="00F02F49"/>
    <w:rsid w:val="00F036BC"/>
    <w:rsid w:val="00F04044"/>
    <w:rsid w:val="00F046C8"/>
    <w:rsid w:val="00F047AB"/>
    <w:rsid w:val="00F05B35"/>
    <w:rsid w:val="00F05DE1"/>
    <w:rsid w:val="00F07200"/>
    <w:rsid w:val="00F07353"/>
    <w:rsid w:val="00F104E6"/>
    <w:rsid w:val="00F10D6B"/>
    <w:rsid w:val="00F11ACD"/>
    <w:rsid w:val="00F11C02"/>
    <w:rsid w:val="00F120C4"/>
    <w:rsid w:val="00F12139"/>
    <w:rsid w:val="00F123F5"/>
    <w:rsid w:val="00F12764"/>
    <w:rsid w:val="00F12CDC"/>
    <w:rsid w:val="00F13E45"/>
    <w:rsid w:val="00F147C6"/>
    <w:rsid w:val="00F155D5"/>
    <w:rsid w:val="00F158B6"/>
    <w:rsid w:val="00F160E5"/>
    <w:rsid w:val="00F16DD8"/>
    <w:rsid w:val="00F17FAE"/>
    <w:rsid w:val="00F21705"/>
    <w:rsid w:val="00F231FC"/>
    <w:rsid w:val="00F23AEF"/>
    <w:rsid w:val="00F25E84"/>
    <w:rsid w:val="00F2706D"/>
    <w:rsid w:val="00F27818"/>
    <w:rsid w:val="00F27ADB"/>
    <w:rsid w:val="00F3072D"/>
    <w:rsid w:val="00F31039"/>
    <w:rsid w:val="00F31178"/>
    <w:rsid w:val="00F31A7A"/>
    <w:rsid w:val="00F31D0B"/>
    <w:rsid w:val="00F31EBD"/>
    <w:rsid w:val="00F32971"/>
    <w:rsid w:val="00F3400B"/>
    <w:rsid w:val="00F34563"/>
    <w:rsid w:val="00F3458B"/>
    <w:rsid w:val="00F34F61"/>
    <w:rsid w:val="00F35C44"/>
    <w:rsid w:val="00F36C7A"/>
    <w:rsid w:val="00F40C05"/>
    <w:rsid w:val="00F40E86"/>
    <w:rsid w:val="00F4175D"/>
    <w:rsid w:val="00F42168"/>
    <w:rsid w:val="00F425B3"/>
    <w:rsid w:val="00F42DF9"/>
    <w:rsid w:val="00F43E7F"/>
    <w:rsid w:val="00F44053"/>
    <w:rsid w:val="00F44C78"/>
    <w:rsid w:val="00F452C0"/>
    <w:rsid w:val="00F459E6"/>
    <w:rsid w:val="00F46070"/>
    <w:rsid w:val="00F50AE0"/>
    <w:rsid w:val="00F5309E"/>
    <w:rsid w:val="00F53C70"/>
    <w:rsid w:val="00F5433C"/>
    <w:rsid w:val="00F55D7B"/>
    <w:rsid w:val="00F5630D"/>
    <w:rsid w:val="00F60C62"/>
    <w:rsid w:val="00F6156F"/>
    <w:rsid w:val="00F61E8E"/>
    <w:rsid w:val="00F63F1D"/>
    <w:rsid w:val="00F645AF"/>
    <w:rsid w:val="00F64A45"/>
    <w:rsid w:val="00F64B7F"/>
    <w:rsid w:val="00F66BC9"/>
    <w:rsid w:val="00F67946"/>
    <w:rsid w:val="00F67DE8"/>
    <w:rsid w:val="00F70082"/>
    <w:rsid w:val="00F7286D"/>
    <w:rsid w:val="00F72B99"/>
    <w:rsid w:val="00F72CCD"/>
    <w:rsid w:val="00F72E9F"/>
    <w:rsid w:val="00F739E9"/>
    <w:rsid w:val="00F73C2F"/>
    <w:rsid w:val="00F75740"/>
    <w:rsid w:val="00F75FBE"/>
    <w:rsid w:val="00F75FD0"/>
    <w:rsid w:val="00F77E87"/>
    <w:rsid w:val="00F81136"/>
    <w:rsid w:val="00F81620"/>
    <w:rsid w:val="00F82323"/>
    <w:rsid w:val="00F827AD"/>
    <w:rsid w:val="00F84240"/>
    <w:rsid w:val="00F8429B"/>
    <w:rsid w:val="00F85237"/>
    <w:rsid w:val="00F85395"/>
    <w:rsid w:val="00F854F9"/>
    <w:rsid w:val="00F8564F"/>
    <w:rsid w:val="00F8587B"/>
    <w:rsid w:val="00F85A53"/>
    <w:rsid w:val="00F86037"/>
    <w:rsid w:val="00F87DAE"/>
    <w:rsid w:val="00F9000A"/>
    <w:rsid w:val="00F9002A"/>
    <w:rsid w:val="00F90CC8"/>
    <w:rsid w:val="00F94E43"/>
    <w:rsid w:val="00F95F7E"/>
    <w:rsid w:val="00F97AFE"/>
    <w:rsid w:val="00FA0128"/>
    <w:rsid w:val="00FA14BA"/>
    <w:rsid w:val="00FA1786"/>
    <w:rsid w:val="00FA215F"/>
    <w:rsid w:val="00FA3191"/>
    <w:rsid w:val="00FA3B14"/>
    <w:rsid w:val="00FA430C"/>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6382"/>
    <w:rsid w:val="00FB76C5"/>
    <w:rsid w:val="00FC1938"/>
    <w:rsid w:val="00FC1BF7"/>
    <w:rsid w:val="00FC2414"/>
    <w:rsid w:val="00FC2479"/>
    <w:rsid w:val="00FC2C4D"/>
    <w:rsid w:val="00FC44A1"/>
    <w:rsid w:val="00FC4DEB"/>
    <w:rsid w:val="00FC72AD"/>
    <w:rsid w:val="00FC77FF"/>
    <w:rsid w:val="00FC7E40"/>
    <w:rsid w:val="00FD1351"/>
    <w:rsid w:val="00FD22AA"/>
    <w:rsid w:val="00FD38A5"/>
    <w:rsid w:val="00FD3D28"/>
    <w:rsid w:val="00FD4B65"/>
    <w:rsid w:val="00FD5D3B"/>
    <w:rsid w:val="00FD6729"/>
    <w:rsid w:val="00FD67E0"/>
    <w:rsid w:val="00FD7EFE"/>
    <w:rsid w:val="00FE192F"/>
    <w:rsid w:val="00FE2025"/>
    <w:rsid w:val="00FE2D9D"/>
    <w:rsid w:val="00FE3280"/>
    <w:rsid w:val="00FE40DC"/>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6643"/>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A266DBED-D3B3-413D-8C75-D0B506683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052"/>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675BDF"/>
    <w:pPr>
      <w:tabs>
        <w:tab w:val="right" w:leader="dot" w:pos="8828"/>
      </w:tabs>
      <w:spacing w:line="276" w:lineRule="auto"/>
      <w:ind w:left="142"/>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5oscura-nfasis31">
    <w:name w:val="Tabla de cuadrícula 5 oscura - Énfasis 31"/>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table" w:customStyle="1" w:styleId="Tablaconcuadrcula2">
    <w:name w:val="Tabla con cuadrícula2"/>
    <w:basedOn w:val="Tablanormal"/>
    <w:next w:val="Tablaconcuadrcula"/>
    <w:uiPriority w:val="39"/>
    <w:rsid w:val="00F77E87"/>
    <w:rPr>
      <w:rFonts w:ascii="Palatino Linotype" w:eastAsia="Calibri" w:hAnsi="Palatino Linotype" w:cs="Arial"/>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6">
    <w:name w:val="Pa6"/>
    <w:basedOn w:val="Default"/>
    <w:next w:val="Default"/>
    <w:uiPriority w:val="99"/>
    <w:rsid w:val="007454C1"/>
    <w:pPr>
      <w:spacing w:line="221" w:lineRule="atLeast"/>
    </w:pPr>
    <w:rPr>
      <w:rFonts w:ascii="Adobe Caslon Pro Bold" w:eastAsiaTheme="minorEastAsia" w:hAnsi="Adobe Caslon Pro Bold" w:cstheme="minorBidi"/>
      <w:color w:val="auto"/>
      <w:lang w:eastAsia="es-ES"/>
    </w:rPr>
  </w:style>
  <w:style w:type="paragraph" w:customStyle="1" w:styleId="Pa7">
    <w:name w:val="Pa7"/>
    <w:basedOn w:val="Default"/>
    <w:next w:val="Default"/>
    <w:uiPriority w:val="99"/>
    <w:rsid w:val="007454C1"/>
    <w:pPr>
      <w:spacing w:line="221" w:lineRule="atLeast"/>
    </w:pPr>
    <w:rPr>
      <w:rFonts w:ascii="Adobe Caslon Pro Bold" w:eastAsiaTheme="minorEastAsia" w:hAnsi="Adobe Caslon Pro Bold" w:cstheme="minorBidi"/>
      <w:color w:val="auto"/>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3334790">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9439426">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884870600">
      <w:bodyDiv w:val="1"/>
      <w:marLeft w:val="0"/>
      <w:marRight w:val="0"/>
      <w:marTop w:val="0"/>
      <w:marBottom w:val="0"/>
      <w:divBdr>
        <w:top w:val="none" w:sz="0" w:space="0" w:color="auto"/>
        <w:left w:val="none" w:sz="0" w:space="0" w:color="auto"/>
        <w:bottom w:val="none" w:sz="0" w:space="0" w:color="auto"/>
        <w:right w:val="none" w:sz="0" w:space="0" w:color="auto"/>
      </w:divBdr>
    </w:div>
    <w:div w:id="91142420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17225680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49838103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2127382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oleObject" Target="embeddings/oleObject16.bin"/><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8.bin"/><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oleObject" Target="embeddings/oleObject12.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oleObject" Target="embeddings/oleObject13.bin"/><Relationship Id="rId38" Type="http://schemas.openxmlformats.org/officeDocument/2006/relationships/image" Target="media/image16.png"/><Relationship Id="rId20" Type="http://schemas.openxmlformats.org/officeDocument/2006/relationships/oleObject" Target="embeddings/oleObject6.bin"/><Relationship Id="rId41"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E90C8-1D4B-45F9-8CD2-C53695FB9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57</Pages>
  <Words>10501</Words>
  <Characters>57761</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4</cp:revision>
  <cp:lastPrinted>2019-07-10T15:48:00Z</cp:lastPrinted>
  <dcterms:created xsi:type="dcterms:W3CDTF">2019-07-11T20:15:00Z</dcterms:created>
  <dcterms:modified xsi:type="dcterms:W3CDTF">2019-08-21T22:25:00Z</dcterms:modified>
</cp:coreProperties>
</file>