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8C340F" w:rsidRDefault="001B26AA" w:rsidP="004E1461">
      <w:pPr>
        <w:tabs>
          <w:tab w:val="left" w:pos="567"/>
        </w:tabs>
        <w:spacing w:line="360" w:lineRule="auto"/>
        <w:jc w:val="center"/>
        <w:rPr>
          <w:rFonts w:ascii="Palatino Linotype" w:eastAsia="Times New Roman" w:hAnsi="Palatino Linotype" w:cs="Times New Roman"/>
          <w:b/>
        </w:rPr>
      </w:pPr>
      <w:r w:rsidRPr="008C340F">
        <w:rPr>
          <w:rFonts w:ascii="Palatino Linotype" w:eastAsia="Times New Roman" w:hAnsi="Palatino Linotype" w:cs="Times New Roman"/>
          <w:b/>
        </w:rPr>
        <w:t>LÍNEAS ARGUMENTATIVAS</w:t>
      </w:r>
    </w:p>
    <w:p w14:paraId="7B893EAF" w14:textId="77777777" w:rsidR="0000092F" w:rsidRPr="008C340F" w:rsidRDefault="0000092F" w:rsidP="004E1461">
      <w:pPr>
        <w:tabs>
          <w:tab w:val="left" w:pos="567"/>
        </w:tabs>
        <w:spacing w:line="360" w:lineRule="auto"/>
        <w:jc w:val="center"/>
        <w:rPr>
          <w:rFonts w:ascii="Palatino Linotype" w:eastAsia="Times New Roman" w:hAnsi="Palatino Linotype" w:cs="Times New Roman"/>
          <w:b/>
        </w:rPr>
      </w:pPr>
    </w:p>
    <w:p w14:paraId="180DD505" w14:textId="77777777" w:rsidR="00D95CE5" w:rsidRPr="008C340F" w:rsidRDefault="00D95CE5" w:rsidP="00D95CE5">
      <w:pPr>
        <w:tabs>
          <w:tab w:val="left" w:pos="567"/>
        </w:tabs>
        <w:spacing w:line="360" w:lineRule="auto"/>
        <w:jc w:val="both"/>
        <w:rPr>
          <w:rFonts w:ascii="Palatino Linotype" w:hAnsi="Palatino Linotype" w:cs="Arial"/>
          <w:lang w:eastAsia="es-MX"/>
        </w:rPr>
      </w:pPr>
      <w:r w:rsidRPr="008C340F">
        <w:rPr>
          <w:rFonts w:ascii="Palatino Linotype" w:hAnsi="Palatino Linotype"/>
          <w:b/>
        </w:rPr>
        <w:t xml:space="preserve">DERECHO DE ACCESO A LA INFORMACIÓN, LIMITES AL. </w:t>
      </w:r>
      <w:r w:rsidRPr="008C340F">
        <w:rPr>
          <w:rFonts w:ascii="Palatino Linotype" w:hAnsi="Palatino Linotype" w:cs="Arial"/>
          <w:lang w:eastAsia="es-MX"/>
        </w:rPr>
        <w:t>El recurso de revisión se desechará y será improcedente cuando no se actualicen los supuestos previstos en la Ley. Lo anterior porque ningún derecho es absoluto y es posible que el legislador establezca limites a su ejercicio, lo que en este caso se encuentra claramente previsto en el artículo 191 fracción III de la ley de Transparencia y Acceso a la información Pública del Estado de México y Municipios.</w:t>
      </w:r>
    </w:p>
    <w:p w14:paraId="65B1D50A" w14:textId="77777777" w:rsidR="00D95CE5" w:rsidRPr="008C340F" w:rsidRDefault="00D95CE5" w:rsidP="00D95CE5">
      <w:pPr>
        <w:tabs>
          <w:tab w:val="left" w:pos="567"/>
        </w:tabs>
        <w:spacing w:line="360" w:lineRule="auto"/>
        <w:rPr>
          <w:rFonts w:ascii="Palatino Linotype" w:hAnsi="Palatino Linotype"/>
          <w:b/>
          <w:color w:val="000000" w:themeColor="text1"/>
        </w:rPr>
      </w:pPr>
    </w:p>
    <w:p w14:paraId="7246D19F" w14:textId="77777777" w:rsidR="00D95CE5" w:rsidRPr="008C340F" w:rsidRDefault="00D95CE5" w:rsidP="00D95CE5">
      <w:pPr>
        <w:tabs>
          <w:tab w:val="left" w:pos="567"/>
        </w:tabs>
        <w:spacing w:line="360" w:lineRule="auto"/>
        <w:jc w:val="both"/>
        <w:rPr>
          <w:rFonts w:ascii="Palatino Linotype" w:hAnsi="Palatino Linotype"/>
          <w:b/>
          <w:color w:val="000000" w:themeColor="text1"/>
        </w:rPr>
      </w:pPr>
      <w:r w:rsidRPr="008C340F">
        <w:rPr>
          <w:rFonts w:ascii="Palatino Linotype" w:eastAsia="Calibri" w:hAnsi="Palatino Linotype" w:cs="Arial"/>
          <w:b/>
          <w:lang w:val="es-ES"/>
        </w:rPr>
        <w:t>AGRAVIOS INOPERANTES. SON AQUELLOS QUE NO COMBATEN TODAS LAS CONSIDERACIONES CONTENIDAS EN LAS RESPUESTAS.</w:t>
      </w:r>
      <w:r w:rsidRPr="008C340F">
        <w:rPr>
          <w:rFonts w:ascii="Palatino Linotype" w:hAnsi="Palatino Linotype" w:cs="Arial"/>
          <w:i/>
          <w:color w:val="000000"/>
          <w:sz w:val="22"/>
          <w:szCs w:val="22"/>
          <w:lang w:val="es-MX" w:eastAsia="es-MX"/>
        </w:rPr>
        <w:t xml:space="preserve"> </w:t>
      </w:r>
      <w:r w:rsidRPr="008C340F">
        <w:rPr>
          <w:rFonts w:ascii="Palatino Linotype" w:eastAsia="Calibri" w:hAnsi="Palatino Linotype" w:cs="Arial"/>
          <w:lang w:val="es-ES"/>
        </w:rPr>
        <w:t>El particular tiene el derecho de impugnar todas las consideraciones en cada una de las respuestas otorgadas por el SUJETO OBLIGADO, cuando éstas no se ajusten estrictamente a lo solicitado</w:t>
      </w:r>
    </w:p>
    <w:p w14:paraId="26AF8061" w14:textId="5641F636" w:rsidR="008826F4" w:rsidRPr="008C340F" w:rsidRDefault="008C340F" w:rsidP="00566997">
      <w:pPr>
        <w:tabs>
          <w:tab w:val="left" w:pos="567"/>
        </w:tabs>
        <w:spacing w:line="360" w:lineRule="auto"/>
        <w:rPr>
          <w:rFonts w:ascii="Palatino Linotype" w:eastAsia="Times New Roman" w:hAnsi="Palatino Linotype" w:cs="Times New Roman"/>
          <w:b/>
        </w:rPr>
      </w:pPr>
      <w:r w:rsidRPr="008C340F">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3B8F5FDE" wp14:editId="36047E07">
                <wp:simplePos x="0" y="0"/>
                <wp:positionH relativeFrom="column">
                  <wp:posOffset>38981</wp:posOffset>
                </wp:positionH>
                <wp:positionV relativeFrom="paragraph">
                  <wp:posOffset>42431</wp:posOffset>
                </wp:positionV>
                <wp:extent cx="5527344" cy="2197290"/>
                <wp:effectExtent l="38100" t="38100" r="73660" b="88900"/>
                <wp:wrapNone/>
                <wp:docPr id="1" name="Conector recto 1"/>
                <wp:cNvGraphicFramePr/>
                <a:graphic xmlns:a="http://schemas.openxmlformats.org/drawingml/2006/main">
                  <a:graphicData uri="http://schemas.microsoft.com/office/word/2010/wordprocessingShape">
                    <wps:wsp>
                      <wps:cNvCnPr/>
                      <wps:spPr>
                        <a:xfrm>
                          <a:off x="0" y="0"/>
                          <a:ext cx="5527344" cy="2197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986936"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pt,3.35pt" to="438.2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" strokecolor="#4f81bd [3204]" strokeweight="2pt">
                <v:shadow on="t" color="black" opacity="24903f" origin=",.5" offset="0,.55556mm"/>
              </v:line>
            </w:pict>
          </mc:Fallback>
        </mc:AlternateContent>
      </w:r>
    </w:p>
    <w:p w14:paraId="35DCC688" w14:textId="77777777" w:rsidR="008826F4" w:rsidRPr="008C340F" w:rsidRDefault="008826F4" w:rsidP="00566997">
      <w:pPr>
        <w:tabs>
          <w:tab w:val="left" w:pos="567"/>
        </w:tabs>
        <w:spacing w:line="360" w:lineRule="auto"/>
        <w:rPr>
          <w:rFonts w:ascii="Palatino Linotype" w:eastAsia="Times New Roman" w:hAnsi="Palatino Linotype" w:cs="Times New Roman"/>
          <w:b/>
        </w:rPr>
      </w:pPr>
    </w:p>
    <w:p w14:paraId="276D6D69" w14:textId="77777777" w:rsidR="00743C9C" w:rsidRPr="008C340F" w:rsidRDefault="00743C9C" w:rsidP="00566997">
      <w:pPr>
        <w:tabs>
          <w:tab w:val="left" w:pos="567"/>
        </w:tabs>
        <w:spacing w:line="360" w:lineRule="auto"/>
        <w:rPr>
          <w:rFonts w:ascii="Palatino Linotype" w:eastAsia="Times New Roman" w:hAnsi="Palatino Linotype" w:cs="Times New Roman"/>
          <w:b/>
        </w:rPr>
      </w:pPr>
    </w:p>
    <w:p w14:paraId="2C0B0C12" w14:textId="77777777" w:rsidR="00743C9C" w:rsidRPr="008C340F" w:rsidRDefault="00743C9C" w:rsidP="00566997">
      <w:pPr>
        <w:tabs>
          <w:tab w:val="left" w:pos="567"/>
        </w:tabs>
        <w:spacing w:line="360" w:lineRule="auto"/>
        <w:rPr>
          <w:rFonts w:ascii="Palatino Linotype" w:eastAsia="Times New Roman" w:hAnsi="Palatino Linotype" w:cs="Times New Roman"/>
          <w:b/>
        </w:rPr>
      </w:pPr>
    </w:p>
    <w:p w14:paraId="5863F2D0" w14:textId="1DE5611D" w:rsidR="00E23A1F" w:rsidRPr="008C340F" w:rsidRDefault="00E23A1F">
      <w:pPr>
        <w:rPr>
          <w:rFonts w:ascii="Palatino Linotype" w:eastAsia="Times New Roman" w:hAnsi="Palatino Linotype" w:cs="Times New Roman"/>
          <w:b/>
        </w:rPr>
      </w:pPr>
      <w:r w:rsidRPr="008C340F">
        <w:rPr>
          <w:rFonts w:ascii="Palatino Linotype" w:eastAsia="Times New Roman" w:hAnsi="Palatino Linotype" w:cs="Times New Roman"/>
          <w:b/>
        </w:rPr>
        <w:br w:type="page"/>
      </w:r>
    </w:p>
    <w:p w14:paraId="03CB4784" w14:textId="77777777" w:rsidR="00265381" w:rsidRPr="008C340F"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8C340F" w:rsidRDefault="0011338C" w:rsidP="0011338C">
          <w:pPr>
            <w:pStyle w:val="TtulodeTDC"/>
            <w:jc w:val="center"/>
            <w:rPr>
              <w:szCs w:val="24"/>
              <w:lang w:val="es-ES"/>
            </w:rPr>
          </w:pPr>
          <w:r w:rsidRPr="008C340F">
            <w:rPr>
              <w:szCs w:val="24"/>
              <w:lang w:val="es-ES"/>
            </w:rPr>
            <w:t>ÍNDICE</w:t>
          </w:r>
        </w:p>
        <w:p w14:paraId="54D7BD84" w14:textId="77777777" w:rsidR="008826F4" w:rsidRPr="008C340F" w:rsidRDefault="008826F4" w:rsidP="008826F4">
          <w:pPr>
            <w:rPr>
              <w:rFonts w:ascii="Palatino Linotype" w:hAnsi="Palatino Linotype"/>
              <w:lang w:val="es-ES" w:eastAsia="es-MX"/>
            </w:rPr>
          </w:pPr>
        </w:p>
        <w:p w14:paraId="017CA60D" w14:textId="77777777" w:rsidR="008C340F" w:rsidRPr="008C340F" w:rsidRDefault="0011338C">
          <w:pPr>
            <w:pStyle w:val="TDC1"/>
            <w:rPr>
              <w:noProof/>
              <w:sz w:val="22"/>
              <w:szCs w:val="22"/>
              <w:lang w:val="es-MX" w:eastAsia="es-MX"/>
            </w:rPr>
          </w:pPr>
          <w:r w:rsidRPr="008C340F">
            <w:fldChar w:fldCharType="begin"/>
          </w:r>
          <w:r w:rsidRPr="008C340F">
            <w:instrText xml:space="preserve"> TOC \o "1-3" \h \z \u </w:instrText>
          </w:r>
          <w:r w:rsidRPr="008C340F">
            <w:fldChar w:fldCharType="separate"/>
          </w:r>
          <w:hyperlink w:anchor="_Toc32248855" w:history="1">
            <w:r w:rsidR="008C340F" w:rsidRPr="008C340F">
              <w:rPr>
                <w:rStyle w:val="Hipervnculo"/>
                <w:noProof/>
              </w:rPr>
              <w:t>ANTECEDENTES</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_Toc32248855 \h </w:instrText>
            </w:r>
            <w:r w:rsidR="008C340F" w:rsidRPr="008C340F">
              <w:rPr>
                <w:noProof/>
                <w:webHidden/>
              </w:rPr>
            </w:r>
            <w:r w:rsidR="008C340F" w:rsidRPr="008C340F">
              <w:rPr>
                <w:noProof/>
                <w:webHidden/>
              </w:rPr>
              <w:fldChar w:fldCharType="separate"/>
            </w:r>
            <w:r w:rsidR="008C340F" w:rsidRPr="008C340F">
              <w:rPr>
                <w:noProof/>
                <w:webHidden/>
              </w:rPr>
              <w:t>3</w:t>
            </w:r>
            <w:r w:rsidR="008C340F" w:rsidRPr="008C340F">
              <w:rPr>
                <w:noProof/>
                <w:webHidden/>
              </w:rPr>
              <w:fldChar w:fldCharType="end"/>
            </w:r>
          </w:hyperlink>
        </w:p>
        <w:p w14:paraId="25FAE2D1" w14:textId="77777777" w:rsidR="008C340F" w:rsidRPr="008C340F" w:rsidRDefault="0017506C">
          <w:pPr>
            <w:pStyle w:val="TDC2"/>
            <w:rPr>
              <w:noProof/>
              <w:sz w:val="22"/>
              <w:szCs w:val="22"/>
              <w:lang w:val="es-MX" w:eastAsia="es-MX"/>
            </w:rPr>
          </w:pPr>
          <w:hyperlink w:anchor="_Toc32248856" w:history="1">
            <w:r w:rsidR="008C340F" w:rsidRPr="008C340F">
              <w:rPr>
                <w:rStyle w:val="Hipervnculo"/>
                <w:noProof/>
                <w:lang w:val="es-ES"/>
              </w:rPr>
              <w:t>a) Acto impugnado:</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_Toc32248856 \h </w:instrText>
            </w:r>
            <w:r w:rsidR="008C340F" w:rsidRPr="008C340F">
              <w:rPr>
                <w:noProof/>
                <w:webHidden/>
              </w:rPr>
            </w:r>
            <w:r w:rsidR="008C340F" w:rsidRPr="008C340F">
              <w:rPr>
                <w:noProof/>
                <w:webHidden/>
              </w:rPr>
              <w:fldChar w:fldCharType="separate"/>
            </w:r>
            <w:r w:rsidR="008C340F" w:rsidRPr="008C340F">
              <w:rPr>
                <w:noProof/>
                <w:webHidden/>
              </w:rPr>
              <w:t>6</w:t>
            </w:r>
            <w:r w:rsidR="008C340F" w:rsidRPr="008C340F">
              <w:rPr>
                <w:noProof/>
                <w:webHidden/>
              </w:rPr>
              <w:fldChar w:fldCharType="end"/>
            </w:r>
          </w:hyperlink>
        </w:p>
        <w:p w14:paraId="24DC3835" w14:textId="77777777" w:rsidR="008C340F" w:rsidRPr="008C340F" w:rsidRDefault="0017506C">
          <w:pPr>
            <w:pStyle w:val="TDC2"/>
            <w:rPr>
              <w:noProof/>
              <w:sz w:val="22"/>
              <w:szCs w:val="22"/>
              <w:lang w:val="es-MX" w:eastAsia="es-MX"/>
            </w:rPr>
          </w:pPr>
          <w:hyperlink w:anchor="_Toc32248857" w:history="1">
            <w:r w:rsidR="008C340F" w:rsidRPr="008C340F">
              <w:rPr>
                <w:rStyle w:val="Hipervnculo"/>
                <w:noProof/>
                <w:lang w:val="es-ES"/>
              </w:rPr>
              <w:t>b) Razones o Motivos de inconformidad:</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_Toc32248857 \h </w:instrText>
            </w:r>
            <w:r w:rsidR="008C340F" w:rsidRPr="008C340F">
              <w:rPr>
                <w:noProof/>
                <w:webHidden/>
              </w:rPr>
            </w:r>
            <w:r w:rsidR="008C340F" w:rsidRPr="008C340F">
              <w:rPr>
                <w:noProof/>
                <w:webHidden/>
              </w:rPr>
              <w:fldChar w:fldCharType="separate"/>
            </w:r>
            <w:r w:rsidR="008C340F" w:rsidRPr="008C340F">
              <w:rPr>
                <w:noProof/>
                <w:webHidden/>
              </w:rPr>
              <w:t>6</w:t>
            </w:r>
            <w:r w:rsidR="008C340F" w:rsidRPr="008C340F">
              <w:rPr>
                <w:noProof/>
                <w:webHidden/>
              </w:rPr>
              <w:fldChar w:fldCharType="end"/>
            </w:r>
          </w:hyperlink>
        </w:p>
        <w:p w14:paraId="2F6504C9" w14:textId="77777777" w:rsidR="008C340F" w:rsidRPr="008C340F" w:rsidRDefault="0017506C">
          <w:pPr>
            <w:pStyle w:val="TDC1"/>
            <w:rPr>
              <w:noProof/>
              <w:sz w:val="22"/>
              <w:szCs w:val="22"/>
              <w:lang w:val="es-MX" w:eastAsia="es-MX"/>
            </w:rPr>
          </w:pPr>
          <w:hyperlink w:anchor="_Toc32248858" w:history="1">
            <w:r w:rsidR="008C340F" w:rsidRPr="008C340F">
              <w:rPr>
                <w:rStyle w:val="Hipervnculo"/>
                <w:noProof/>
              </w:rPr>
              <w:t>CONSIDERANDO</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_Toc32248858 \h </w:instrText>
            </w:r>
            <w:r w:rsidR="008C340F" w:rsidRPr="008C340F">
              <w:rPr>
                <w:noProof/>
                <w:webHidden/>
              </w:rPr>
            </w:r>
            <w:r w:rsidR="008C340F" w:rsidRPr="008C340F">
              <w:rPr>
                <w:noProof/>
                <w:webHidden/>
              </w:rPr>
              <w:fldChar w:fldCharType="separate"/>
            </w:r>
            <w:r w:rsidR="008C340F" w:rsidRPr="008C340F">
              <w:rPr>
                <w:noProof/>
                <w:webHidden/>
              </w:rPr>
              <w:t>8</w:t>
            </w:r>
            <w:r w:rsidR="008C340F" w:rsidRPr="008C340F">
              <w:rPr>
                <w:noProof/>
                <w:webHidden/>
              </w:rPr>
              <w:fldChar w:fldCharType="end"/>
            </w:r>
          </w:hyperlink>
        </w:p>
        <w:p w14:paraId="517565B4" w14:textId="77777777" w:rsidR="008C340F" w:rsidRPr="008C340F" w:rsidRDefault="0017506C">
          <w:pPr>
            <w:pStyle w:val="TDC1"/>
            <w:rPr>
              <w:noProof/>
              <w:sz w:val="22"/>
              <w:szCs w:val="22"/>
              <w:lang w:val="es-MX" w:eastAsia="es-MX"/>
            </w:rPr>
          </w:pPr>
          <w:hyperlink w:anchor="_Toc32248859" w:history="1">
            <w:r w:rsidR="008C340F" w:rsidRPr="008C340F">
              <w:rPr>
                <w:rStyle w:val="Hipervnculo"/>
                <w:noProof/>
              </w:rPr>
              <w:t>PRIMERO. De la competencia</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_Toc32248859 \h </w:instrText>
            </w:r>
            <w:r w:rsidR="008C340F" w:rsidRPr="008C340F">
              <w:rPr>
                <w:noProof/>
                <w:webHidden/>
              </w:rPr>
            </w:r>
            <w:r w:rsidR="008C340F" w:rsidRPr="008C340F">
              <w:rPr>
                <w:noProof/>
                <w:webHidden/>
              </w:rPr>
              <w:fldChar w:fldCharType="separate"/>
            </w:r>
            <w:r w:rsidR="008C340F" w:rsidRPr="008C340F">
              <w:rPr>
                <w:noProof/>
                <w:webHidden/>
              </w:rPr>
              <w:t>8</w:t>
            </w:r>
            <w:r w:rsidR="008C340F" w:rsidRPr="008C340F">
              <w:rPr>
                <w:noProof/>
                <w:webHidden/>
              </w:rPr>
              <w:fldChar w:fldCharType="end"/>
            </w:r>
          </w:hyperlink>
        </w:p>
        <w:p w14:paraId="1FCB81F2" w14:textId="77777777" w:rsidR="008C340F" w:rsidRPr="008C340F" w:rsidRDefault="0017506C">
          <w:pPr>
            <w:pStyle w:val="TDC1"/>
            <w:rPr>
              <w:noProof/>
              <w:sz w:val="22"/>
              <w:szCs w:val="22"/>
              <w:lang w:val="es-MX" w:eastAsia="es-MX"/>
            </w:rPr>
          </w:pPr>
          <w:hyperlink w:anchor="_Toc32248860" w:history="1">
            <w:r w:rsidR="008C340F" w:rsidRPr="008C340F">
              <w:rPr>
                <w:rStyle w:val="Hipervnculo"/>
                <w:noProof/>
              </w:rPr>
              <w:t>SEGUNDO. De la oportunidad y procedencia.</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_Toc32248860 \h </w:instrText>
            </w:r>
            <w:r w:rsidR="008C340F" w:rsidRPr="008C340F">
              <w:rPr>
                <w:noProof/>
                <w:webHidden/>
              </w:rPr>
            </w:r>
            <w:r w:rsidR="008C340F" w:rsidRPr="008C340F">
              <w:rPr>
                <w:noProof/>
                <w:webHidden/>
              </w:rPr>
              <w:fldChar w:fldCharType="separate"/>
            </w:r>
            <w:r w:rsidR="008C340F" w:rsidRPr="008C340F">
              <w:rPr>
                <w:noProof/>
                <w:webHidden/>
              </w:rPr>
              <w:t>8</w:t>
            </w:r>
            <w:r w:rsidR="008C340F" w:rsidRPr="008C340F">
              <w:rPr>
                <w:noProof/>
                <w:webHidden/>
              </w:rPr>
              <w:fldChar w:fldCharType="end"/>
            </w:r>
          </w:hyperlink>
        </w:p>
        <w:p w14:paraId="5D44F116" w14:textId="77777777" w:rsidR="008C340F" w:rsidRPr="008C340F" w:rsidRDefault="0017506C">
          <w:pPr>
            <w:pStyle w:val="TDC2"/>
            <w:rPr>
              <w:noProof/>
              <w:sz w:val="22"/>
              <w:szCs w:val="22"/>
              <w:lang w:val="es-MX" w:eastAsia="es-MX"/>
            </w:rPr>
          </w:pPr>
          <w:hyperlink w:anchor="_Toc32248861" w:history="1">
            <w:r w:rsidR="008C340F" w:rsidRPr="008C340F">
              <w:rPr>
                <w:rStyle w:val="Hipervnculo"/>
                <w:noProof/>
              </w:rPr>
              <w:t>TERCERO. De las causales del desechamiento.</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_Toc32248861 \h </w:instrText>
            </w:r>
            <w:r w:rsidR="008C340F" w:rsidRPr="008C340F">
              <w:rPr>
                <w:noProof/>
                <w:webHidden/>
              </w:rPr>
            </w:r>
            <w:r w:rsidR="008C340F" w:rsidRPr="008C340F">
              <w:rPr>
                <w:noProof/>
                <w:webHidden/>
              </w:rPr>
              <w:fldChar w:fldCharType="separate"/>
            </w:r>
            <w:r w:rsidR="008C340F" w:rsidRPr="008C340F">
              <w:rPr>
                <w:noProof/>
                <w:webHidden/>
              </w:rPr>
              <w:t>9</w:t>
            </w:r>
            <w:r w:rsidR="008C340F" w:rsidRPr="008C340F">
              <w:rPr>
                <w:noProof/>
                <w:webHidden/>
              </w:rPr>
              <w:fldChar w:fldCharType="end"/>
            </w:r>
          </w:hyperlink>
        </w:p>
        <w:p w14:paraId="38E1C078" w14:textId="77777777" w:rsidR="008C340F" w:rsidRPr="008C340F" w:rsidRDefault="0017506C">
          <w:pPr>
            <w:pStyle w:val="TDC1"/>
            <w:rPr>
              <w:noProof/>
              <w:sz w:val="22"/>
              <w:szCs w:val="22"/>
              <w:lang w:val="es-MX" w:eastAsia="es-MX"/>
            </w:rPr>
          </w:pPr>
          <w:hyperlink w:anchor="_Toc32248862" w:history="1">
            <w:r w:rsidR="008C340F" w:rsidRPr="008C340F">
              <w:rPr>
                <w:rStyle w:val="Hipervnculo"/>
                <w:rFonts w:eastAsia="Calibri"/>
                <w:noProof/>
                <w:lang w:val="es-ES"/>
              </w:rPr>
              <w:t>R E S O L U T I V O S</w:t>
            </w:r>
            <w:r w:rsidR="008C340F" w:rsidRPr="008C340F">
              <w:rPr>
                <w:noProof/>
                <w:webHidden/>
              </w:rPr>
              <w:tab/>
            </w:r>
            <w:r w:rsidR="008C340F" w:rsidRPr="008C340F">
              <w:rPr>
                <w:noProof/>
                <w:webHidden/>
              </w:rPr>
              <w:fldChar w:fldCharType="begin"/>
            </w:r>
            <w:r w:rsidR="008C340F" w:rsidRPr="008C340F">
              <w:rPr>
                <w:noProof/>
                <w:webHidden/>
              </w:rPr>
              <w:instrText xml:space="preserve"> PAGEREF _Toc32248862 \h </w:instrText>
            </w:r>
            <w:r w:rsidR="008C340F" w:rsidRPr="008C340F">
              <w:rPr>
                <w:noProof/>
                <w:webHidden/>
              </w:rPr>
            </w:r>
            <w:r w:rsidR="008C340F" w:rsidRPr="008C340F">
              <w:rPr>
                <w:noProof/>
                <w:webHidden/>
              </w:rPr>
              <w:fldChar w:fldCharType="separate"/>
            </w:r>
            <w:r w:rsidR="008C340F" w:rsidRPr="008C340F">
              <w:rPr>
                <w:noProof/>
                <w:webHidden/>
              </w:rPr>
              <w:t>18</w:t>
            </w:r>
            <w:r w:rsidR="008C340F" w:rsidRPr="008C340F">
              <w:rPr>
                <w:noProof/>
                <w:webHidden/>
              </w:rPr>
              <w:fldChar w:fldCharType="end"/>
            </w:r>
          </w:hyperlink>
        </w:p>
        <w:p w14:paraId="5F05C663" w14:textId="7C615D57" w:rsidR="008826F4" w:rsidRPr="008C340F" w:rsidRDefault="0011338C" w:rsidP="009A7623">
          <w:pPr>
            <w:rPr>
              <w:rFonts w:ascii="Palatino Linotype" w:hAnsi="Palatino Linotype"/>
              <w:bCs/>
              <w:lang w:val="es-ES"/>
            </w:rPr>
          </w:pPr>
          <w:r w:rsidRPr="008C340F">
            <w:rPr>
              <w:rFonts w:ascii="Palatino Linotype" w:hAnsi="Palatino Linotype"/>
              <w:bCs/>
              <w:lang w:val="es-ES"/>
            </w:rPr>
            <w:fldChar w:fldCharType="end"/>
          </w:r>
        </w:p>
        <w:p w14:paraId="7292C338" w14:textId="77777777" w:rsidR="00273B0A" w:rsidRPr="008C340F" w:rsidRDefault="00273B0A" w:rsidP="00AC19BA">
          <w:pPr>
            <w:rPr>
              <w:rFonts w:ascii="Palatino Linotype" w:hAnsi="Palatino Linotype"/>
              <w:bCs/>
              <w:lang w:val="es-ES"/>
            </w:rPr>
          </w:pPr>
        </w:p>
        <w:p w14:paraId="2419F260" w14:textId="47A18F83" w:rsidR="00D95CE5" w:rsidRPr="008C340F" w:rsidRDefault="00D95CE5">
          <w:pPr>
            <w:rPr>
              <w:rFonts w:ascii="Palatino Linotype" w:hAnsi="Palatino Linotype"/>
              <w:bCs/>
              <w:lang w:val="es-ES"/>
            </w:rPr>
          </w:pPr>
        </w:p>
        <w:p w14:paraId="32D2BD27" w14:textId="13C267EF" w:rsidR="00F41E88" w:rsidRPr="008C340F" w:rsidRDefault="0017506C" w:rsidP="00AC19BA">
          <w:pPr>
            <w:rPr>
              <w:rFonts w:ascii="Palatino Linotype" w:hAnsi="Palatino Linotype"/>
              <w:bCs/>
              <w:lang w:val="es-ES"/>
            </w:rPr>
          </w:pPr>
        </w:p>
      </w:sdtContent>
    </w:sdt>
    <w:p w14:paraId="1C0B7F37" w14:textId="77777777" w:rsidR="008C340F" w:rsidRPr="008C340F" w:rsidRDefault="008C340F" w:rsidP="004E1461">
      <w:pPr>
        <w:tabs>
          <w:tab w:val="left" w:pos="567"/>
        </w:tabs>
        <w:spacing w:before="240" w:after="240" w:line="360" w:lineRule="auto"/>
        <w:jc w:val="both"/>
        <w:rPr>
          <w:rFonts w:ascii="Palatino Linotype" w:hAnsi="Palatino Linotype"/>
        </w:rPr>
      </w:pPr>
    </w:p>
    <w:p w14:paraId="001C26AB" w14:textId="77777777" w:rsidR="008C340F" w:rsidRPr="008C340F" w:rsidRDefault="008C340F" w:rsidP="004E1461">
      <w:pPr>
        <w:tabs>
          <w:tab w:val="left" w:pos="567"/>
        </w:tabs>
        <w:spacing w:before="240" w:after="240" w:line="360" w:lineRule="auto"/>
        <w:jc w:val="both"/>
        <w:rPr>
          <w:rFonts w:ascii="Palatino Linotype" w:hAnsi="Palatino Linotype"/>
        </w:rPr>
      </w:pPr>
    </w:p>
    <w:p w14:paraId="53041EC0" w14:textId="77777777" w:rsidR="008C340F" w:rsidRPr="008C340F" w:rsidRDefault="008C340F" w:rsidP="004E1461">
      <w:pPr>
        <w:tabs>
          <w:tab w:val="left" w:pos="567"/>
        </w:tabs>
        <w:spacing w:before="240" w:after="240" w:line="360" w:lineRule="auto"/>
        <w:jc w:val="both"/>
        <w:rPr>
          <w:rFonts w:ascii="Palatino Linotype" w:hAnsi="Palatino Linotype"/>
        </w:rPr>
      </w:pPr>
    </w:p>
    <w:p w14:paraId="601C812B" w14:textId="77777777" w:rsidR="008C340F" w:rsidRPr="008C340F" w:rsidRDefault="008C340F" w:rsidP="004E1461">
      <w:pPr>
        <w:tabs>
          <w:tab w:val="left" w:pos="567"/>
        </w:tabs>
        <w:spacing w:before="240" w:after="240" w:line="360" w:lineRule="auto"/>
        <w:jc w:val="both"/>
        <w:rPr>
          <w:rFonts w:ascii="Palatino Linotype" w:hAnsi="Palatino Linotype"/>
        </w:rPr>
      </w:pPr>
    </w:p>
    <w:p w14:paraId="4094398B" w14:textId="77777777" w:rsidR="008C340F" w:rsidRPr="008C340F" w:rsidRDefault="008C340F" w:rsidP="004E1461">
      <w:pPr>
        <w:tabs>
          <w:tab w:val="left" w:pos="567"/>
        </w:tabs>
        <w:spacing w:before="240" w:after="240" w:line="360" w:lineRule="auto"/>
        <w:jc w:val="both"/>
        <w:rPr>
          <w:rFonts w:ascii="Palatino Linotype" w:hAnsi="Palatino Linotype"/>
        </w:rPr>
      </w:pPr>
    </w:p>
    <w:p w14:paraId="7BA9DE57" w14:textId="3690A12A" w:rsidR="00EB4847" w:rsidRPr="008C340F" w:rsidRDefault="001B26AA" w:rsidP="004E1461">
      <w:pPr>
        <w:tabs>
          <w:tab w:val="left" w:pos="567"/>
        </w:tabs>
        <w:spacing w:before="240" w:after="240" w:line="360" w:lineRule="auto"/>
        <w:jc w:val="both"/>
        <w:rPr>
          <w:rFonts w:ascii="Palatino Linotype" w:hAnsi="Palatino Linotype"/>
          <w:lang w:val="es-MX"/>
        </w:rPr>
      </w:pPr>
      <w:r w:rsidRPr="008C340F">
        <w:rPr>
          <w:rFonts w:ascii="Palatino Linotype" w:hAnsi="Palatino Linotype"/>
        </w:rPr>
        <w:lastRenderedPageBreak/>
        <w:t>R</w:t>
      </w:r>
      <w:proofErr w:type="spellStart"/>
      <w:r w:rsidR="00662C69" w:rsidRPr="008C340F">
        <w:rPr>
          <w:rFonts w:ascii="Palatino Linotype" w:hAnsi="Palatino Linotype"/>
          <w:lang w:val="es-MX"/>
        </w:rPr>
        <w:t>esolución</w:t>
      </w:r>
      <w:proofErr w:type="spellEnd"/>
      <w:r w:rsidR="00662C69" w:rsidRPr="008C340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8C340F">
        <w:rPr>
          <w:rFonts w:ascii="Palatino Linotype" w:hAnsi="Palatino Linotype"/>
          <w:lang w:val="es-MX"/>
        </w:rPr>
        <w:t xml:space="preserve">fecha </w:t>
      </w:r>
      <w:r w:rsidR="008C340F" w:rsidRPr="008C340F">
        <w:rPr>
          <w:rFonts w:ascii="Palatino Linotype" w:hAnsi="Palatino Linotype"/>
          <w:lang w:val="es-MX"/>
        </w:rPr>
        <w:t>seis</w:t>
      </w:r>
      <w:r w:rsidR="000E6945" w:rsidRPr="008C340F">
        <w:rPr>
          <w:rFonts w:ascii="Palatino Linotype" w:hAnsi="Palatino Linotype"/>
          <w:lang w:val="es-MX"/>
        </w:rPr>
        <w:t xml:space="preserve"> (</w:t>
      </w:r>
      <w:r w:rsidR="008C340F" w:rsidRPr="008C340F">
        <w:rPr>
          <w:rFonts w:ascii="Palatino Linotype" w:hAnsi="Palatino Linotype"/>
          <w:lang w:val="es-MX"/>
        </w:rPr>
        <w:t>06</w:t>
      </w:r>
      <w:r w:rsidR="000E6945" w:rsidRPr="008C340F">
        <w:rPr>
          <w:rFonts w:ascii="Palatino Linotype" w:hAnsi="Palatino Linotype"/>
          <w:lang w:val="es-MX"/>
        </w:rPr>
        <w:t>)</w:t>
      </w:r>
      <w:r w:rsidR="007E14CE" w:rsidRPr="008C340F">
        <w:rPr>
          <w:rFonts w:ascii="Palatino Linotype" w:hAnsi="Palatino Linotype"/>
          <w:lang w:val="es-MX"/>
        </w:rPr>
        <w:t xml:space="preserve"> </w:t>
      </w:r>
      <w:r w:rsidR="00D755D6" w:rsidRPr="008C340F">
        <w:rPr>
          <w:rFonts w:ascii="Palatino Linotype" w:hAnsi="Palatino Linotype"/>
          <w:lang w:val="es-MX"/>
        </w:rPr>
        <w:t xml:space="preserve">de </w:t>
      </w:r>
      <w:r w:rsidR="00D232C9" w:rsidRPr="008C340F">
        <w:rPr>
          <w:rFonts w:ascii="Palatino Linotype" w:hAnsi="Palatino Linotype"/>
          <w:lang w:val="es-MX"/>
        </w:rPr>
        <w:t>febrero</w:t>
      </w:r>
      <w:r w:rsidR="008A334C" w:rsidRPr="008C340F">
        <w:rPr>
          <w:rFonts w:ascii="Palatino Linotype" w:hAnsi="Palatino Linotype"/>
          <w:lang w:val="es-MX"/>
        </w:rPr>
        <w:t xml:space="preserve"> </w:t>
      </w:r>
      <w:r w:rsidR="00662C69" w:rsidRPr="008C340F">
        <w:rPr>
          <w:rFonts w:ascii="Palatino Linotype" w:hAnsi="Palatino Linotype"/>
          <w:lang w:val="es-MX"/>
        </w:rPr>
        <w:t xml:space="preserve">de dos mil </w:t>
      </w:r>
      <w:r w:rsidR="004725CC" w:rsidRPr="008C340F">
        <w:rPr>
          <w:rFonts w:ascii="Palatino Linotype" w:hAnsi="Palatino Linotype"/>
          <w:lang w:val="es-MX"/>
        </w:rPr>
        <w:t>veinte</w:t>
      </w:r>
      <w:r w:rsidR="00662C69" w:rsidRPr="008C340F">
        <w:rPr>
          <w:rFonts w:ascii="Palatino Linotype" w:hAnsi="Palatino Linotype"/>
          <w:lang w:val="es-MX"/>
        </w:rPr>
        <w:t>.</w:t>
      </w:r>
    </w:p>
    <w:p w14:paraId="678D20AB" w14:textId="507053BF" w:rsidR="009B359D" w:rsidRPr="008C340F" w:rsidRDefault="00924CEA" w:rsidP="008D6C8D">
      <w:pPr>
        <w:pStyle w:val="Encabezado"/>
        <w:spacing w:line="360" w:lineRule="auto"/>
        <w:jc w:val="both"/>
        <w:rPr>
          <w:rFonts w:ascii="Palatino Linotype" w:eastAsia="Times New Roman" w:hAnsi="Palatino Linotype" w:cs="Times New Roman"/>
          <w:b/>
        </w:rPr>
      </w:pPr>
      <w:r w:rsidRPr="008C340F">
        <w:rPr>
          <w:rFonts w:ascii="Palatino Linotype" w:eastAsia="Times New Roman" w:hAnsi="Palatino Linotype" w:cs="Times New Roman"/>
          <w:b/>
        </w:rPr>
        <w:t>VISTO</w:t>
      </w:r>
      <w:r w:rsidR="003122CE" w:rsidRPr="008C340F">
        <w:rPr>
          <w:rFonts w:ascii="Palatino Linotype" w:eastAsia="Times New Roman" w:hAnsi="Palatino Linotype" w:cs="Times New Roman"/>
        </w:rPr>
        <w:t xml:space="preserve"> </w:t>
      </w:r>
      <w:r w:rsidRPr="008C340F">
        <w:rPr>
          <w:rFonts w:ascii="Palatino Linotype" w:eastAsia="Times New Roman" w:hAnsi="Palatino Linotype" w:cs="Times New Roman"/>
        </w:rPr>
        <w:t>el expediente</w:t>
      </w:r>
      <w:r w:rsidR="003122CE" w:rsidRPr="008C340F">
        <w:rPr>
          <w:rFonts w:ascii="Palatino Linotype" w:eastAsia="Times New Roman" w:hAnsi="Palatino Linotype" w:cs="Times New Roman"/>
        </w:rPr>
        <w:t xml:space="preserve"> electrón</w:t>
      </w:r>
      <w:r w:rsidRPr="008C340F">
        <w:rPr>
          <w:rFonts w:ascii="Palatino Linotype" w:eastAsia="Times New Roman" w:hAnsi="Palatino Linotype" w:cs="Times New Roman"/>
        </w:rPr>
        <w:t>ico formado</w:t>
      </w:r>
      <w:r w:rsidR="00417E0F" w:rsidRPr="008C340F">
        <w:rPr>
          <w:rFonts w:ascii="Palatino Linotype" w:eastAsia="Times New Roman" w:hAnsi="Palatino Linotype" w:cs="Times New Roman"/>
        </w:rPr>
        <w:t xml:space="preserve"> con motivo del recurso de revisión número</w:t>
      </w:r>
      <w:r w:rsidRPr="008C340F">
        <w:rPr>
          <w:rFonts w:ascii="Palatino Linotype" w:eastAsia="Times New Roman" w:hAnsi="Palatino Linotype" w:cs="Times New Roman"/>
        </w:rPr>
        <w:t xml:space="preserve"> </w:t>
      </w:r>
      <w:r w:rsidR="00D232C9" w:rsidRPr="008C340F">
        <w:rPr>
          <w:rFonts w:ascii="Palatino Linotype" w:hAnsi="Palatino Linotype" w:cs="Arial"/>
          <w:b/>
          <w:bCs/>
          <w:lang w:eastAsia="es-MX"/>
        </w:rPr>
        <w:t>08758/INFOEM/IP/RR/2019</w:t>
      </w:r>
      <w:r w:rsidR="003122CE" w:rsidRPr="008C340F">
        <w:rPr>
          <w:rFonts w:ascii="Palatino Linotype" w:eastAsia="Times New Roman" w:hAnsi="Palatino Linotype" w:cs="Arial"/>
          <w:bCs/>
        </w:rPr>
        <w:t xml:space="preserve">, </w:t>
      </w:r>
      <w:r w:rsidR="00417E0F" w:rsidRPr="008C340F">
        <w:rPr>
          <w:rFonts w:ascii="Palatino Linotype" w:eastAsia="Times New Roman" w:hAnsi="Palatino Linotype" w:cs="Times New Roman"/>
        </w:rPr>
        <w:t>promovido</w:t>
      </w:r>
      <w:r w:rsidR="003122CE" w:rsidRPr="008C340F">
        <w:rPr>
          <w:rFonts w:ascii="Palatino Linotype" w:eastAsia="Times New Roman" w:hAnsi="Palatino Linotype" w:cs="Times New Roman"/>
        </w:rPr>
        <w:t xml:space="preserve"> por</w:t>
      </w:r>
      <w:r w:rsidR="008D6C8D" w:rsidRPr="008C340F">
        <w:rPr>
          <w:rFonts w:ascii="Palatino Linotype" w:eastAsia="Times New Roman" w:hAnsi="Palatino Linotype" w:cs="Times New Roman"/>
        </w:rPr>
        <w:t xml:space="preserve"> </w:t>
      </w:r>
      <w:r w:rsidR="0017506C" w:rsidRPr="0017506C">
        <w:rPr>
          <w:rFonts w:ascii="Palatino Linotype" w:eastAsia="Times New Roman" w:hAnsi="Palatino Linotype" w:cs="Times New Roman"/>
          <w:b/>
          <w:highlight w:val="black"/>
        </w:rPr>
        <w:t>--------------------------------------------------</w:t>
      </w:r>
      <w:r w:rsidR="003122CE" w:rsidRPr="008C340F">
        <w:rPr>
          <w:rFonts w:ascii="Palatino Linotype" w:eastAsia="Times New Roman" w:hAnsi="Palatino Linotype" w:cs="Times New Roman"/>
          <w:b/>
        </w:rPr>
        <w:t xml:space="preserve">, </w:t>
      </w:r>
      <w:r w:rsidR="003122CE" w:rsidRPr="008C340F">
        <w:rPr>
          <w:rFonts w:ascii="Palatino Linotype" w:eastAsia="Times New Roman" w:hAnsi="Palatino Linotype" w:cs="Arial"/>
        </w:rPr>
        <w:t xml:space="preserve">en su calidad de </w:t>
      </w:r>
      <w:r w:rsidR="003122CE" w:rsidRPr="008C340F">
        <w:rPr>
          <w:rFonts w:ascii="Palatino Linotype" w:eastAsia="Times New Roman" w:hAnsi="Palatino Linotype" w:cs="Arial"/>
          <w:b/>
        </w:rPr>
        <w:t>RECURRENTE</w:t>
      </w:r>
      <w:r w:rsidR="003122CE" w:rsidRPr="008C340F">
        <w:rPr>
          <w:rFonts w:ascii="Palatino Linotype" w:eastAsia="Times New Roman" w:hAnsi="Palatino Linotype" w:cs="Arial"/>
        </w:rPr>
        <w:t>, en contra de la respuesta</w:t>
      </w:r>
      <w:r w:rsidRPr="008C340F">
        <w:rPr>
          <w:rFonts w:ascii="Palatino Linotype" w:eastAsia="Times New Roman" w:hAnsi="Palatino Linotype" w:cs="Arial"/>
        </w:rPr>
        <w:t xml:space="preserve"> </w:t>
      </w:r>
      <w:r w:rsidR="002C30ED" w:rsidRPr="008C340F">
        <w:rPr>
          <w:rFonts w:ascii="Palatino Linotype" w:eastAsia="Times New Roman" w:hAnsi="Palatino Linotype" w:cs="Arial"/>
        </w:rPr>
        <w:t>de</w:t>
      </w:r>
      <w:r w:rsidR="00CC7863" w:rsidRPr="008C340F">
        <w:rPr>
          <w:rFonts w:ascii="Palatino Linotype" w:eastAsia="Times New Roman" w:hAnsi="Palatino Linotype" w:cs="Arial"/>
        </w:rPr>
        <w:t>l</w:t>
      </w:r>
      <w:r w:rsidR="00F523D6" w:rsidRPr="008C340F">
        <w:rPr>
          <w:rFonts w:ascii="Palatino Linotype" w:eastAsia="Times New Roman" w:hAnsi="Palatino Linotype" w:cs="Arial"/>
        </w:rPr>
        <w:t xml:space="preserve"> </w:t>
      </w:r>
      <w:r w:rsidR="00D232C9" w:rsidRPr="008C340F">
        <w:rPr>
          <w:rFonts w:ascii="Palatino Linotype" w:eastAsia="Times New Roman" w:hAnsi="Palatino Linotype" w:cs="Arial"/>
          <w:b/>
        </w:rPr>
        <w:t>Organismo Público Descentralizado para la Prestación de los Servicios de Agua Potable Alcantarillado y Saneamiento del Municipio de Naucalpan de Juárez</w:t>
      </w:r>
      <w:r w:rsidR="003122CE" w:rsidRPr="008C340F">
        <w:rPr>
          <w:rFonts w:ascii="Palatino Linotype" w:eastAsia="Calibri" w:hAnsi="Palatino Linotype" w:cs="Arial"/>
          <w:lang w:val="es-ES"/>
        </w:rPr>
        <w:t xml:space="preserve">, </w:t>
      </w:r>
      <w:r w:rsidR="003122CE" w:rsidRPr="008C340F">
        <w:rPr>
          <w:rFonts w:ascii="Palatino Linotype" w:eastAsia="Times New Roman" w:hAnsi="Palatino Linotype" w:cs="Times New Roman"/>
        </w:rPr>
        <w:t>en lo sucesivo el</w:t>
      </w:r>
      <w:r w:rsidR="003122CE" w:rsidRPr="008C340F">
        <w:rPr>
          <w:rFonts w:ascii="Palatino Linotype" w:eastAsia="Times New Roman" w:hAnsi="Palatino Linotype" w:cs="Times New Roman"/>
          <w:b/>
        </w:rPr>
        <w:t xml:space="preserve"> SUJETO OBLIGADO, </w:t>
      </w:r>
      <w:r w:rsidR="003122CE" w:rsidRPr="008C340F">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8C340F" w:rsidRDefault="00F34201" w:rsidP="004E1461">
      <w:pPr>
        <w:pStyle w:val="Ttulo1"/>
        <w:tabs>
          <w:tab w:val="left" w:pos="567"/>
        </w:tabs>
        <w:jc w:val="center"/>
        <w:rPr>
          <w:b w:val="0"/>
          <w:color w:val="auto"/>
        </w:rPr>
      </w:pPr>
      <w:bookmarkStart w:id="2" w:name="_Toc473812222"/>
      <w:bookmarkStart w:id="3" w:name="_Toc495430765"/>
      <w:bookmarkStart w:id="4" w:name="_Toc32248855"/>
      <w:r w:rsidRPr="008C340F">
        <w:rPr>
          <w:color w:val="auto"/>
        </w:rPr>
        <w:t>ANTECEDENTES</w:t>
      </w:r>
      <w:bookmarkEnd w:id="2"/>
      <w:bookmarkEnd w:id="3"/>
      <w:bookmarkEnd w:id="4"/>
    </w:p>
    <w:p w14:paraId="54EBC941" w14:textId="77777777" w:rsidR="00F34201" w:rsidRPr="008C340F" w:rsidRDefault="00F34201" w:rsidP="004E1461">
      <w:pPr>
        <w:tabs>
          <w:tab w:val="left" w:pos="567"/>
        </w:tabs>
        <w:rPr>
          <w:rFonts w:ascii="Palatino Linotype" w:hAnsi="Palatino Linotype"/>
          <w:lang w:val="es-MX" w:eastAsia="en-US"/>
        </w:rPr>
      </w:pPr>
    </w:p>
    <w:p w14:paraId="749498DB" w14:textId="696AD003" w:rsidR="00F34201" w:rsidRPr="008C340F"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C340F">
        <w:rPr>
          <w:rFonts w:ascii="Palatino Linotype" w:eastAsia="Calibri" w:hAnsi="Palatino Linotype" w:cs="Arial"/>
          <w:color w:val="000000" w:themeColor="text1"/>
          <w:lang w:val="es-ES"/>
        </w:rPr>
        <w:t xml:space="preserve">El día </w:t>
      </w:r>
      <w:r w:rsidR="00D232C9" w:rsidRPr="008C340F">
        <w:rPr>
          <w:rFonts w:ascii="Palatino Linotype" w:eastAsia="Calibri" w:hAnsi="Palatino Linotype" w:cs="Arial"/>
          <w:color w:val="000000" w:themeColor="text1"/>
          <w:lang w:val="es-ES"/>
        </w:rPr>
        <w:t>treinta y uno</w:t>
      </w:r>
      <w:r w:rsidR="00B4288F" w:rsidRPr="008C340F">
        <w:rPr>
          <w:rFonts w:ascii="Palatino Linotype" w:eastAsia="Calibri" w:hAnsi="Palatino Linotype" w:cs="Arial"/>
          <w:color w:val="000000" w:themeColor="text1"/>
          <w:lang w:val="es-ES"/>
        </w:rPr>
        <w:t xml:space="preserve"> </w:t>
      </w:r>
      <w:r w:rsidRPr="008C340F">
        <w:rPr>
          <w:rFonts w:ascii="Palatino Linotype" w:eastAsia="Calibri" w:hAnsi="Palatino Linotype" w:cs="Arial"/>
          <w:color w:val="000000" w:themeColor="text1"/>
          <w:lang w:val="es-ES"/>
        </w:rPr>
        <w:t>(</w:t>
      </w:r>
      <w:r w:rsidR="00D232C9" w:rsidRPr="008C340F">
        <w:rPr>
          <w:rFonts w:ascii="Palatino Linotype" w:eastAsia="Calibri" w:hAnsi="Palatino Linotype" w:cs="Arial"/>
          <w:color w:val="000000" w:themeColor="text1"/>
          <w:lang w:val="es-ES"/>
        </w:rPr>
        <w:t>31</w:t>
      </w:r>
      <w:r w:rsidRPr="008C340F">
        <w:rPr>
          <w:rFonts w:ascii="Palatino Linotype" w:eastAsia="Calibri" w:hAnsi="Palatino Linotype" w:cs="Arial"/>
          <w:color w:val="000000" w:themeColor="text1"/>
          <w:lang w:val="es-ES"/>
        </w:rPr>
        <w:t xml:space="preserve">) de </w:t>
      </w:r>
      <w:r w:rsidR="00D232C9" w:rsidRPr="008C340F">
        <w:rPr>
          <w:rFonts w:ascii="Palatino Linotype" w:eastAsia="Calibri" w:hAnsi="Palatino Linotype" w:cs="Arial"/>
          <w:color w:val="000000" w:themeColor="text1"/>
          <w:lang w:val="es-ES"/>
        </w:rPr>
        <w:t>octubre</w:t>
      </w:r>
      <w:r w:rsidRPr="008C340F">
        <w:rPr>
          <w:rFonts w:ascii="Palatino Linotype" w:eastAsia="Calibri" w:hAnsi="Palatino Linotype" w:cs="Arial"/>
          <w:color w:val="000000" w:themeColor="text1"/>
          <w:lang w:val="es-ES"/>
        </w:rPr>
        <w:t xml:space="preserve"> de </w:t>
      </w:r>
      <w:r w:rsidR="00E91B4E" w:rsidRPr="008C340F">
        <w:rPr>
          <w:rFonts w:ascii="Palatino Linotype" w:eastAsia="Calibri" w:hAnsi="Palatino Linotype" w:cs="Arial"/>
          <w:color w:val="000000" w:themeColor="text1"/>
          <w:lang w:val="es-ES"/>
        </w:rPr>
        <w:t>dos mil diecinueve</w:t>
      </w:r>
      <w:r w:rsidRPr="008C340F">
        <w:rPr>
          <w:rFonts w:ascii="Palatino Linotype" w:eastAsia="Calibri" w:hAnsi="Palatino Linotype" w:cs="Arial"/>
          <w:color w:val="000000" w:themeColor="text1"/>
          <w:lang w:val="es-ES"/>
        </w:rPr>
        <w:t>,</w:t>
      </w:r>
      <w:r w:rsidRPr="008C340F">
        <w:rPr>
          <w:rFonts w:ascii="Palatino Linotype" w:eastAsia="Calibri" w:hAnsi="Palatino Linotype" w:cs="Times New Roman"/>
          <w:color w:val="000000" w:themeColor="text1"/>
          <w:lang w:val="es-ES"/>
        </w:rPr>
        <w:t xml:space="preserve"> </w:t>
      </w:r>
      <w:r w:rsidR="00F523D6" w:rsidRPr="008C340F">
        <w:rPr>
          <w:rFonts w:ascii="Palatino Linotype" w:eastAsia="Calibri" w:hAnsi="Palatino Linotype" w:cs="Arial"/>
          <w:lang w:val="es-ES"/>
        </w:rPr>
        <w:t>se</w:t>
      </w:r>
      <w:r w:rsidR="002F768F" w:rsidRPr="008C340F">
        <w:rPr>
          <w:rFonts w:ascii="Palatino Linotype" w:eastAsia="Calibri" w:hAnsi="Palatino Linotype" w:cs="Arial"/>
          <w:b/>
          <w:lang w:val="es-ES"/>
        </w:rPr>
        <w:t xml:space="preserve"> </w:t>
      </w:r>
      <w:r w:rsidRPr="008C340F">
        <w:rPr>
          <w:rFonts w:ascii="Palatino Linotype" w:hAnsi="Palatino Linotype"/>
          <w:color w:val="000000" w:themeColor="text1"/>
        </w:rPr>
        <w:t>presentó</w:t>
      </w:r>
      <w:r w:rsidRPr="008C340F">
        <w:rPr>
          <w:rFonts w:ascii="Palatino Linotype" w:hAnsi="Palatino Linotype"/>
          <w:b/>
          <w:color w:val="000000" w:themeColor="text1"/>
        </w:rPr>
        <w:t xml:space="preserve"> </w:t>
      </w:r>
      <w:r w:rsidRPr="008C340F">
        <w:rPr>
          <w:rFonts w:ascii="Palatino Linotype" w:eastAsia="Calibri" w:hAnsi="Palatino Linotype" w:cs="Arial"/>
          <w:color w:val="000000" w:themeColor="text1"/>
        </w:rPr>
        <w:t xml:space="preserve">vía </w:t>
      </w:r>
      <w:r w:rsidRPr="008C340F">
        <w:rPr>
          <w:rFonts w:ascii="Palatino Linotype" w:eastAsia="Calibri" w:hAnsi="Palatino Linotype" w:cs="Arial"/>
          <w:color w:val="000000" w:themeColor="text1"/>
          <w:lang w:val="es-ES"/>
        </w:rPr>
        <w:t xml:space="preserve">Sistema de Acceso a la Información Mexiquense </w:t>
      </w:r>
      <w:r w:rsidRPr="008C340F">
        <w:rPr>
          <w:rFonts w:ascii="Palatino Linotype" w:eastAsia="Calibri" w:hAnsi="Palatino Linotype" w:cs="Arial"/>
          <w:b/>
          <w:color w:val="000000" w:themeColor="text1"/>
          <w:lang w:val="es-ES"/>
        </w:rPr>
        <w:t>(SAIMEX)</w:t>
      </w:r>
      <w:r w:rsidRPr="008C340F">
        <w:rPr>
          <w:rFonts w:ascii="Palatino Linotype" w:eastAsia="Calibri" w:hAnsi="Palatino Linotype" w:cs="Arial"/>
          <w:color w:val="000000" w:themeColor="text1"/>
          <w:lang w:val="es-ES"/>
        </w:rPr>
        <w:t>, la solicitud de información p</w:t>
      </w:r>
      <w:r w:rsidR="00924CEA" w:rsidRPr="008C340F">
        <w:rPr>
          <w:rFonts w:ascii="Palatino Linotype" w:eastAsia="Calibri" w:hAnsi="Palatino Linotype" w:cs="Arial"/>
          <w:color w:val="000000" w:themeColor="text1"/>
          <w:lang w:val="es-ES"/>
        </w:rPr>
        <w:t>ública registrada con el número</w:t>
      </w:r>
      <w:r w:rsidR="00305279" w:rsidRPr="008C340F">
        <w:rPr>
          <w:rFonts w:ascii="Palatino Linotype" w:hAnsi="Palatino Linotype"/>
          <w:b/>
          <w:bCs/>
          <w:color w:val="000000" w:themeColor="text1"/>
        </w:rPr>
        <w:t xml:space="preserve"> </w:t>
      </w:r>
      <w:r w:rsidR="00D232C9" w:rsidRPr="008C340F">
        <w:rPr>
          <w:rFonts w:ascii="Palatino Linotype" w:eastAsia="Calibri" w:hAnsi="Palatino Linotype" w:cs="Arial"/>
          <w:b/>
          <w:color w:val="000000" w:themeColor="text1"/>
          <w:lang w:val="es-ES"/>
        </w:rPr>
        <w:t>00224/OASNAUCAL/IP/2019</w:t>
      </w:r>
      <w:r w:rsidRPr="008C340F">
        <w:rPr>
          <w:rFonts w:ascii="Palatino Linotype" w:hAnsi="Palatino Linotype"/>
          <w:b/>
          <w:bCs/>
          <w:color w:val="000000" w:themeColor="text1"/>
        </w:rPr>
        <w:t>,</w:t>
      </w:r>
      <w:r w:rsidRPr="008C340F">
        <w:rPr>
          <w:rFonts w:ascii="Palatino Linotype" w:eastAsia="Calibri" w:hAnsi="Palatino Linotype" w:cs="Arial"/>
          <w:color w:val="000000" w:themeColor="text1"/>
          <w:lang w:val="es-ES"/>
        </w:rPr>
        <w:t xml:space="preserve"> mediante la cual </w:t>
      </w:r>
      <w:r w:rsidR="00097D8A" w:rsidRPr="008C340F">
        <w:rPr>
          <w:rFonts w:ascii="Palatino Linotype" w:eastAsia="Calibri" w:hAnsi="Palatino Linotype" w:cs="Arial"/>
          <w:color w:val="000000" w:themeColor="text1"/>
          <w:lang w:val="es-ES"/>
        </w:rPr>
        <w:t xml:space="preserve">se </w:t>
      </w:r>
      <w:r w:rsidR="00924CEA" w:rsidRPr="008C340F">
        <w:rPr>
          <w:rFonts w:ascii="Palatino Linotype" w:eastAsia="Calibri" w:hAnsi="Palatino Linotype" w:cs="Arial"/>
          <w:color w:val="000000" w:themeColor="text1"/>
          <w:lang w:val="es-ES"/>
        </w:rPr>
        <w:t>requirió</w:t>
      </w:r>
      <w:r w:rsidRPr="008C340F">
        <w:rPr>
          <w:rFonts w:ascii="Palatino Linotype" w:eastAsia="Calibri" w:hAnsi="Palatino Linotype" w:cs="Arial"/>
          <w:color w:val="000000" w:themeColor="text1"/>
          <w:lang w:val="es-ES"/>
        </w:rPr>
        <w:t>:</w:t>
      </w:r>
    </w:p>
    <w:p w14:paraId="1102FAA0" w14:textId="77777777" w:rsidR="006F7AF2" w:rsidRPr="008C340F" w:rsidRDefault="006F7AF2" w:rsidP="001E4951">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F27FE85" w14:textId="5F0B085E" w:rsidR="00800647" w:rsidRPr="008C340F" w:rsidRDefault="00252C4D" w:rsidP="001E4951">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8C340F">
        <w:rPr>
          <w:rFonts w:ascii="Palatino Linotype" w:hAnsi="Palatino Linotype"/>
          <w:i/>
          <w:color w:val="000000"/>
          <w:sz w:val="22"/>
          <w:szCs w:val="22"/>
        </w:rPr>
        <w:t>“</w:t>
      </w:r>
      <w:r w:rsidR="009315A8" w:rsidRPr="008C340F">
        <w:rPr>
          <w:rFonts w:ascii="Palatino Linotype" w:hAnsi="Palatino Linotype"/>
          <w:i/>
          <w:color w:val="000000"/>
          <w:sz w:val="22"/>
          <w:szCs w:val="22"/>
        </w:rPr>
        <w:t>SOLICITO TODOS LOS INFORMES EMITIDOS POR LA UNIDAD DE MUSEO DEL AGUA ENVIADOS A LA CAEM DESDE ENERO A OCTUBRE DE 2019 DEBIDAMENTE PROTOCOLIZADOS.</w:t>
      </w:r>
      <w:r w:rsidRPr="008C340F">
        <w:rPr>
          <w:rFonts w:ascii="Palatino Linotype" w:hAnsi="Palatino Linotype"/>
          <w:i/>
          <w:color w:val="000000"/>
          <w:sz w:val="22"/>
          <w:szCs w:val="22"/>
        </w:rPr>
        <w:t>”</w:t>
      </w:r>
      <w:r w:rsidR="00F34201" w:rsidRPr="008C340F">
        <w:rPr>
          <w:rFonts w:ascii="Palatino Linotype" w:hAnsi="Palatino Linotype"/>
          <w:i/>
          <w:color w:val="000000"/>
          <w:sz w:val="22"/>
          <w:szCs w:val="22"/>
        </w:rPr>
        <w:t xml:space="preserve"> (Sic)</w:t>
      </w:r>
    </w:p>
    <w:p w14:paraId="7410E090" w14:textId="77777777" w:rsidR="007E14CE" w:rsidRPr="008C340F" w:rsidRDefault="007E14CE" w:rsidP="001E4951">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8C340F"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C340F">
        <w:rPr>
          <w:rFonts w:ascii="Palatino Linotype" w:hAnsi="Palatino Linotype" w:cs="Arial"/>
          <w:color w:val="000000" w:themeColor="text1"/>
        </w:rPr>
        <w:lastRenderedPageBreak/>
        <w:t xml:space="preserve">Se hace constar que </w:t>
      </w:r>
      <w:r w:rsidRPr="008C340F">
        <w:rPr>
          <w:rFonts w:ascii="Palatino Linotype" w:eastAsia="Times New Roman" w:hAnsi="Palatino Linotype" w:cs="Arial"/>
          <w:color w:val="000000" w:themeColor="text1"/>
          <w:lang w:val="es-ES"/>
        </w:rPr>
        <w:t>se señaló como modalidad de entrega de la información</w:t>
      </w:r>
      <w:r w:rsidRPr="008C340F">
        <w:rPr>
          <w:rFonts w:ascii="Palatino Linotype" w:eastAsia="Times New Roman" w:hAnsi="Palatino Linotype" w:cs="Arial"/>
          <w:b/>
          <w:color w:val="000000" w:themeColor="text1"/>
          <w:lang w:val="es-ES"/>
        </w:rPr>
        <w:t>:</w:t>
      </w:r>
      <w:r w:rsidRPr="008C340F">
        <w:rPr>
          <w:rFonts w:ascii="Palatino Linotype" w:eastAsia="Times New Roman" w:hAnsi="Palatino Linotype" w:cs="Arial"/>
          <w:color w:val="000000" w:themeColor="text1"/>
          <w:lang w:val="es-ES"/>
        </w:rPr>
        <w:t xml:space="preserve"> a través </w:t>
      </w:r>
      <w:r w:rsidRPr="008C340F">
        <w:rPr>
          <w:rFonts w:ascii="Palatino Linotype" w:hAnsi="Palatino Linotype"/>
          <w:color w:val="000000" w:themeColor="text1"/>
        </w:rPr>
        <w:t xml:space="preserve">del </w:t>
      </w:r>
      <w:r w:rsidRPr="008C340F">
        <w:rPr>
          <w:rFonts w:ascii="Palatino Linotype" w:eastAsia="Calibri" w:hAnsi="Palatino Linotype" w:cs="Arial"/>
          <w:color w:val="000000" w:themeColor="text1"/>
          <w:lang w:val="es-ES"/>
        </w:rPr>
        <w:t xml:space="preserve">Sistema de Acceso a la Información Mexiquense </w:t>
      </w:r>
      <w:r w:rsidRPr="008C340F">
        <w:rPr>
          <w:rFonts w:ascii="Palatino Linotype" w:eastAsia="Calibri" w:hAnsi="Palatino Linotype" w:cs="Arial"/>
          <w:b/>
          <w:color w:val="000000" w:themeColor="text1"/>
          <w:lang w:val="es-ES"/>
        </w:rPr>
        <w:t>(SAIMEX).</w:t>
      </w:r>
    </w:p>
    <w:p w14:paraId="0A99E47C" w14:textId="77777777" w:rsidR="004B4D5A" w:rsidRPr="008C340F" w:rsidRDefault="004B4D5A" w:rsidP="004B4D5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00C086A" w14:textId="27D67EAB" w:rsidR="009315A8" w:rsidRPr="008C340F" w:rsidRDefault="009315A8" w:rsidP="009315A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C340F">
        <w:rPr>
          <w:rFonts w:ascii="Palatino Linotype" w:eastAsia="Calibri" w:hAnsi="Palatino Linotype" w:cs="Arial"/>
          <w:lang w:val="es-AR"/>
        </w:rPr>
        <w:t>El día quince (15</w:t>
      </w:r>
      <w:r w:rsidRPr="008C340F">
        <w:rPr>
          <w:rFonts w:ascii="Palatino Linotype" w:hAnsi="Palatino Linotype"/>
          <w:i/>
        </w:rPr>
        <w:t xml:space="preserve">) </w:t>
      </w:r>
      <w:r w:rsidRPr="008C340F">
        <w:rPr>
          <w:rFonts w:ascii="Palatino Linotype" w:hAnsi="Palatino Linotype"/>
        </w:rPr>
        <w:t>de noviembre de dos mil diecinueve</w:t>
      </w:r>
      <w:r w:rsidRPr="008C340F">
        <w:rPr>
          <w:rFonts w:ascii="Palatino Linotype" w:eastAsia="Times New Roman" w:hAnsi="Palatino Linotype" w:cs="Arial"/>
          <w:lang w:val="es-ES"/>
        </w:rPr>
        <w:t xml:space="preserve">, el </w:t>
      </w:r>
      <w:r w:rsidRPr="008C340F">
        <w:rPr>
          <w:rFonts w:ascii="Palatino Linotype" w:eastAsia="Times New Roman" w:hAnsi="Palatino Linotype" w:cs="Arial"/>
          <w:b/>
          <w:lang w:val="es-ES"/>
        </w:rPr>
        <w:t xml:space="preserve">SUJETO OBLIGADO </w:t>
      </w:r>
      <w:r w:rsidRPr="008C340F">
        <w:rPr>
          <w:rFonts w:ascii="Palatino Linotype" w:eastAsia="Times New Roman" w:hAnsi="Palatino Linotype" w:cs="Arial"/>
          <w:color w:val="000000" w:themeColor="text1"/>
          <w:lang w:val="es-ES"/>
        </w:rPr>
        <w:t>respondió a la solicitud de información en los siguientes términos</w:t>
      </w:r>
      <w:r w:rsidRPr="008C340F">
        <w:rPr>
          <w:rFonts w:ascii="Palatino Linotype" w:hAnsi="Palatino Linotype" w:cs="Arial"/>
          <w:color w:val="000000" w:themeColor="text1"/>
        </w:rPr>
        <w:t>:</w:t>
      </w:r>
    </w:p>
    <w:p w14:paraId="5D46EDBD" w14:textId="77777777" w:rsidR="004D4595" w:rsidRPr="008C340F" w:rsidRDefault="004D4595" w:rsidP="004D459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A707E29" w14:textId="780A63A9" w:rsidR="00971B20" w:rsidRPr="008C340F" w:rsidRDefault="004B4D5A" w:rsidP="004D4595">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8C340F">
        <w:rPr>
          <w:rFonts w:ascii="Palatino Linotype" w:hAnsi="Palatino Linotype" w:cs="Arial"/>
          <w:i/>
          <w:color w:val="000000" w:themeColor="text1"/>
          <w:sz w:val="22"/>
          <w:szCs w:val="22"/>
        </w:rPr>
        <w:t>“</w:t>
      </w:r>
      <w:r w:rsidR="00971B20" w:rsidRPr="008C340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9E4A72" w14:textId="77777777" w:rsidR="00971B20" w:rsidRPr="008C340F" w:rsidRDefault="00971B20" w:rsidP="004D4595">
      <w:pPr>
        <w:pStyle w:val="Prrafodelista"/>
        <w:tabs>
          <w:tab w:val="left" w:pos="567"/>
        </w:tabs>
        <w:spacing w:before="100" w:beforeAutospacing="1" w:after="100" w:afterAutospacing="1" w:line="360" w:lineRule="auto"/>
        <w:ind w:left="567" w:right="567"/>
        <w:jc w:val="both"/>
        <w:rPr>
          <w:rFonts w:ascii="Palatino Linotype" w:hAnsi="Palatino Linotype" w:cs="Arial"/>
          <w:i/>
          <w:color w:val="000000" w:themeColor="text1"/>
          <w:sz w:val="22"/>
          <w:szCs w:val="22"/>
        </w:rPr>
      </w:pPr>
    </w:p>
    <w:p w14:paraId="4CDF1328" w14:textId="68A4AE8D" w:rsidR="004B4D5A" w:rsidRPr="008C340F" w:rsidRDefault="009315A8" w:rsidP="004D4595">
      <w:pPr>
        <w:pStyle w:val="Prrafodelista"/>
        <w:tabs>
          <w:tab w:val="left" w:pos="567"/>
        </w:tabs>
        <w:spacing w:before="100" w:beforeAutospacing="1" w:after="100" w:afterAutospacing="1" w:line="360" w:lineRule="auto"/>
        <w:ind w:left="567" w:right="567"/>
        <w:jc w:val="both"/>
        <w:rPr>
          <w:rFonts w:ascii="Palatino Linotype" w:hAnsi="Palatino Linotype" w:cs="Arial"/>
          <w:i/>
          <w:color w:val="000000" w:themeColor="text1"/>
          <w:sz w:val="22"/>
          <w:szCs w:val="22"/>
        </w:rPr>
      </w:pPr>
      <w:r w:rsidRPr="008C340F">
        <w:rPr>
          <w:rFonts w:ascii="Palatino Linotype" w:hAnsi="Palatino Linotype"/>
          <w:i/>
          <w:color w:val="000000"/>
          <w:sz w:val="22"/>
          <w:szCs w:val="22"/>
        </w:rPr>
        <w:t>Distinguido ciudadano</w:t>
      </w:r>
      <w:proofErr w:type="gramStart"/>
      <w:r w:rsidRPr="008C340F">
        <w:rPr>
          <w:rFonts w:ascii="Palatino Linotype" w:hAnsi="Palatino Linotype"/>
          <w:i/>
          <w:color w:val="000000"/>
          <w:sz w:val="22"/>
          <w:szCs w:val="22"/>
        </w:rPr>
        <w:t>!</w:t>
      </w:r>
      <w:proofErr w:type="gramEnd"/>
      <w:r w:rsidRPr="008C340F">
        <w:rPr>
          <w:rFonts w:ascii="Palatino Linotype" w:hAnsi="Palatino Linotype"/>
          <w:i/>
          <w:color w:val="000000"/>
          <w:sz w:val="22"/>
          <w:szCs w:val="22"/>
        </w:rPr>
        <w:t xml:space="preserve"> En atención a su solicitud con folio 00224/OASNAUCAL/IP/2019, se adjunta al presente la repuesta brindada por la Titular de la Unidad del Museo del Agua. Sin otro particular le reitero mi más atenta y distinguida consideración, quedando a sus órdenes para cualquier duda o aclaración en las oficinas centrales de este Organismo ubicadas en Avenida San Luis </w:t>
      </w:r>
      <w:proofErr w:type="spellStart"/>
      <w:r w:rsidRPr="008C340F">
        <w:rPr>
          <w:rFonts w:ascii="Palatino Linotype" w:hAnsi="Palatino Linotype"/>
          <w:i/>
          <w:color w:val="000000"/>
          <w:sz w:val="22"/>
          <w:szCs w:val="22"/>
        </w:rPr>
        <w:t>Tlatilco</w:t>
      </w:r>
      <w:proofErr w:type="spellEnd"/>
      <w:r w:rsidRPr="008C340F">
        <w:rPr>
          <w:rFonts w:ascii="Palatino Linotype" w:hAnsi="Palatino Linotype"/>
          <w:i/>
          <w:color w:val="000000"/>
          <w:sz w:val="22"/>
          <w:szCs w:val="22"/>
        </w:rPr>
        <w:t xml:space="preserve"> número 19, Fraccionamiento Parque Industrial Naucalpan, Naucalpan de Juárez, Estado de México, C.P. 53489. </w:t>
      </w:r>
      <w:proofErr w:type="spellStart"/>
      <w:proofErr w:type="gramStart"/>
      <w:r w:rsidRPr="008C340F">
        <w:rPr>
          <w:rFonts w:ascii="Palatino Linotype" w:hAnsi="Palatino Linotype"/>
          <w:i/>
          <w:color w:val="000000"/>
          <w:sz w:val="22"/>
          <w:szCs w:val="22"/>
        </w:rPr>
        <w:t>tel</w:t>
      </w:r>
      <w:proofErr w:type="spellEnd"/>
      <w:proofErr w:type="gramEnd"/>
      <w:r w:rsidRPr="008C340F">
        <w:rPr>
          <w:rFonts w:ascii="Palatino Linotype" w:hAnsi="Palatino Linotype"/>
          <w:i/>
          <w:color w:val="000000"/>
          <w:sz w:val="22"/>
          <w:szCs w:val="22"/>
        </w:rPr>
        <w:t>: 53711900 ext. 3016</w:t>
      </w:r>
      <w:r w:rsidR="004B4D5A" w:rsidRPr="008C340F">
        <w:rPr>
          <w:rFonts w:ascii="Palatino Linotype" w:hAnsi="Palatino Linotype"/>
          <w:i/>
          <w:color w:val="000000"/>
          <w:sz w:val="22"/>
          <w:szCs w:val="22"/>
        </w:rPr>
        <w:t>”</w:t>
      </w:r>
    </w:p>
    <w:p w14:paraId="6FADDE33" w14:textId="77777777" w:rsidR="004B4D5A" w:rsidRPr="008C340F" w:rsidRDefault="004B4D5A" w:rsidP="004B4D5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ADB00F7" w14:textId="7B522C0A" w:rsidR="009315A8" w:rsidRPr="008C340F" w:rsidRDefault="009315A8" w:rsidP="009315A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C340F">
        <w:rPr>
          <w:rFonts w:ascii="Palatino Linotype" w:eastAsia="Calibri" w:hAnsi="Palatino Linotype" w:cs="Arial"/>
          <w:lang w:val="es-AR"/>
        </w:rPr>
        <w:t xml:space="preserve">A su respuesta </w:t>
      </w:r>
      <w:r w:rsidR="00770B33" w:rsidRPr="008C340F">
        <w:rPr>
          <w:rFonts w:ascii="Palatino Linotype" w:eastAsia="Times New Roman" w:hAnsi="Palatino Linotype" w:cs="Arial"/>
          <w:lang w:val="es-ES"/>
        </w:rPr>
        <w:t xml:space="preserve">el </w:t>
      </w:r>
      <w:r w:rsidR="00770B33" w:rsidRPr="008C340F">
        <w:rPr>
          <w:rFonts w:ascii="Palatino Linotype" w:eastAsia="Times New Roman" w:hAnsi="Palatino Linotype" w:cs="Arial"/>
          <w:b/>
          <w:lang w:val="es-ES"/>
        </w:rPr>
        <w:t xml:space="preserve">SUJETO OBLIGADO </w:t>
      </w:r>
      <w:r w:rsidRPr="008C340F">
        <w:rPr>
          <w:rFonts w:ascii="Palatino Linotype" w:eastAsia="Times New Roman" w:hAnsi="Palatino Linotype" w:cs="Arial"/>
          <w:color w:val="000000" w:themeColor="text1"/>
          <w:lang w:val="es-ES"/>
        </w:rPr>
        <w:t xml:space="preserve">adjuntó el archivo electrónico </w:t>
      </w:r>
      <w:r w:rsidRPr="008C340F">
        <w:rPr>
          <w:rFonts w:ascii="Palatino Linotype" w:hAnsi="Palatino Linotype" w:cs="Arial"/>
          <w:i/>
          <w:color w:val="000000" w:themeColor="text1"/>
        </w:rPr>
        <w:t>“</w:t>
      </w:r>
      <w:hyperlink r:id="rId8" w:tgtFrame="_blank" w:history="1">
        <w:r w:rsidRPr="008C340F">
          <w:rPr>
            <w:rStyle w:val="Hipervnculo"/>
            <w:rFonts w:ascii="Palatino Linotype" w:hAnsi="Palatino Linotype" w:cs="Arial"/>
            <w:b/>
            <w:bCs/>
            <w:i/>
            <w:color w:val="000000" w:themeColor="text1"/>
            <w:u w:val="none"/>
          </w:rPr>
          <w:t>224.pdf</w:t>
        </w:r>
      </w:hyperlink>
      <w:r w:rsidRPr="008C340F">
        <w:rPr>
          <w:rFonts w:ascii="Palatino Linotype" w:hAnsi="Palatino Linotype"/>
          <w:i/>
          <w:color w:val="000000" w:themeColor="text1"/>
        </w:rPr>
        <w:t>”</w:t>
      </w:r>
      <w:r w:rsidRPr="008C340F">
        <w:rPr>
          <w:rFonts w:ascii="Palatino Linotype" w:hAnsi="Palatino Linotype"/>
          <w:color w:val="000000" w:themeColor="text1"/>
        </w:rPr>
        <w:t xml:space="preserve"> </w:t>
      </w:r>
      <w:r w:rsidRPr="008C340F">
        <w:rPr>
          <w:rFonts w:ascii="Palatino Linotype" w:hAnsi="Palatino Linotype" w:cs="Arial"/>
          <w:color w:val="000000" w:themeColor="text1"/>
        </w:rPr>
        <w:t xml:space="preserve">constante en </w:t>
      </w:r>
      <w:r w:rsidR="00971B20" w:rsidRPr="008C340F">
        <w:rPr>
          <w:rFonts w:ascii="Palatino Linotype" w:hAnsi="Palatino Linotype" w:cs="Arial"/>
          <w:color w:val="000000" w:themeColor="text1"/>
        </w:rPr>
        <w:t>una hoja con el oficio UMA/42/2019 signado por Adriana Piza Ruíz (Jefe de la Unidad del museo del agua)</w:t>
      </w:r>
      <w:r w:rsidRPr="008C340F">
        <w:rPr>
          <w:rFonts w:ascii="Palatino Linotype" w:hAnsi="Palatino Linotype" w:cs="Arial"/>
          <w:color w:val="000000" w:themeColor="text1"/>
        </w:rPr>
        <w:t>, cuyo contenido se inserta en un extracto a continuación</w:t>
      </w:r>
      <w:r w:rsidR="00971B20" w:rsidRPr="008C340F">
        <w:rPr>
          <w:rFonts w:ascii="Palatino Linotype" w:hAnsi="Palatino Linotype" w:cs="Arial"/>
          <w:color w:val="000000" w:themeColor="text1"/>
        </w:rPr>
        <w:t>:</w:t>
      </w:r>
    </w:p>
    <w:p w14:paraId="2D40D5B9" w14:textId="019887F8" w:rsidR="00083D0B" w:rsidRPr="008C340F" w:rsidRDefault="00971B20" w:rsidP="007A2CA4">
      <w:pPr>
        <w:pStyle w:val="Prrafodelista"/>
        <w:tabs>
          <w:tab w:val="left" w:pos="567"/>
        </w:tabs>
        <w:spacing w:before="100" w:beforeAutospacing="1" w:after="100" w:afterAutospacing="1" w:line="360" w:lineRule="auto"/>
        <w:ind w:left="567"/>
        <w:jc w:val="both"/>
        <w:rPr>
          <w:rStyle w:val="Hipervnculo"/>
          <w:rFonts w:ascii="Palatino Linotype" w:hAnsi="Palatino Linotype" w:cs="Arial"/>
          <w:color w:val="000000" w:themeColor="text1"/>
          <w:u w:val="none"/>
        </w:rPr>
      </w:pPr>
      <w:r w:rsidRPr="008C340F">
        <w:rPr>
          <w:rFonts w:ascii="Palatino Linotype" w:hAnsi="Palatino Linotype" w:cs="Arial"/>
          <w:noProof/>
          <w:color w:val="000000" w:themeColor="text1"/>
          <w:lang w:val="es-MX" w:eastAsia="es-MX"/>
        </w:rPr>
        <w:lastRenderedPageBreak/>
        <w:drawing>
          <wp:inline distT="0" distB="0" distL="0" distR="0" wp14:anchorId="04EABFB3" wp14:editId="77353B45">
            <wp:extent cx="4857750" cy="6686072"/>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0034" cy="6689216"/>
                    </a:xfrm>
                    <a:prstGeom prst="rect">
                      <a:avLst/>
                    </a:prstGeom>
                    <a:noFill/>
                    <a:ln>
                      <a:noFill/>
                    </a:ln>
                  </pic:spPr>
                </pic:pic>
              </a:graphicData>
            </a:graphic>
          </wp:inline>
        </w:drawing>
      </w:r>
    </w:p>
    <w:p w14:paraId="507E86AF" w14:textId="04CF0A84" w:rsidR="00F34201" w:rsidRPr="008C340F"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C340F">
        <w:rPr>
          <w:rFonts w:ascii="Palatino Linotype" w:eastAsia="Times New Roman" w:hAnsi="Palatino Linotype" w:cs="Arial"/>
          <w:lang w:val="es-ES"/>
        </w:rPr>
        <w:lastRenderedPageBreak/>
        <w:t xml:space="preserve">El día </w:t>
      </w:r>
      <w:r w:rsidR="007A2CA4" w:rsidRPr="008C340F">
        <w:rPr>
          <w:rFonts w:ascii="Palatino Linotype" w:eastAsia="Times New Roman" w:hAnsi="Palatino Linotype" w:cs="Arial"/>
          <w:lang w:val="es-ES"/>
        </w:rPr>
        <w:t>diecinueve</w:t>
      </w:r>
      <w:r w:rsidR="00280260" w:rsidRPr="008C340F">
        <w:rPr>
          <w:rFonts w:ascii="Palatino Linotype" w:eastAsia="Times New Roman" w:hAnsi="Palatino Linotype" w:cs="Arial"/>
          <w:lang w:val="es-ES"/>
        </w:rPr>
        <w:t xml:space="preserve"> </w:t>
      </w:r>
      <w:r w:rsidR="00E239DF" w:rsidRPr="008C340F">
        <w:rPr>
          <w:rFonts w:ascii="Palatino Linotype" w:eastAsia="Times New Roman" w:hAnsi="Palatino Linotype" w:cs="Arial"/>
          <w:lang w:val="es-ES"/>
        </w:rPr>
        <w:t>(</w:t>
      </w:r>
      <w:r w:rsidR="007A2CA4" w:rsidRPr="008C340F">
        <w:rPr>
          <w:rFonts w:ascii="Palatino Linotype" w:eastAsia="Times New Roman" w:hAnsi="Palatino Linotype" w:cs="Arial"/>
          <w:lang w:val="es-ES"/>
        </w:rPr>
        <w:t>19</w:t>
      </w:r>
      <w:r w:rsidR="00E239DF" w:rsidRPr="008C340F">
        <w:rPr>
          <w:rFonts w:ascii="Palatino Linotype" w:eastAsia="Times New Roman" w:hAnsi="Palatino Linotype" w:cs="Arial"/>
          <w:lang w:val="es-ES"/>
        </w:rPr>
        <w:t xml:space="preserve">) de </w:t>
      </w:r>
      <w:r w:rsidR="007A2CA4" w:rsidRPr="008C340F">
        <w:rPr>
          <w:rFonts w:ascii="Palatino Linotype" w:eastAsia="Times New Roman" w:hAnsi="Palatino Linotype" w:cs="Arial"/>
          <w:lang w:val="es-ES"/>
        </w:rPr>
        <w:t>noviembre</w:t>
      </w:r>
      <w:r w:rsidR="00DC6FF3" w:rsidRPr="008C340F">
        <w:rPr>
          <w:rFonts w:ascii="Palatino Linotype" w:eastAsia="Times New Roman" w:hAnsi="Palatino Linotype" w:cs="Arial"/>
          <w:lang w:val="es-ES"/>
        </w:rPr>
        <w:t xml:space="preserve"> </w:t>
      </w:r>
      <w:r w:rsidR="00E239DF" w:rsidRPr="008C340F">
        <w:rPr>
          <w:rFonts w:ascii="Palatino Linotype" w:eastAsia="Times New Roman" w:hAnsi="Palatino Linotype" w:cs="Arial"/>
          <w:lang w:val="es-ES"/>
        </w:rPr>
        <w:t xml:space="preserve">de </w:t>
      </w:r>
      <w:r w:rsidR="00E91B4E" w:rsidRPr="008C340F">
        <w:rPr>
          <w:rFonts w:ascii="Palatino Linotype" w:eastAsia="Times New Roman" w:hAnsi="Palatino Linotype" w:cs="Arial"/>
          <w:lang w:val="es-ES"/>
        </w:rPr>
        <w:t>dos mil diecinueve</w:t>
      </w:r>
      <w:r w:rsidRPr="008C340F">
        <w:rPr>
          <w:rFonts w:ascii="Palatino Linotype" w:eastAsia="Times New Roman" w:hAnsi="Palatino Linotype" w:cs="Arial"/>
          <w:lang w:val="es-ES"/>
        </w:rPr>
        <w:t xml:space="preserve">, en tiempo y forma </w:t>
      </w:r>
      <w:r w:rsidR="00797148" w:rsidRPr="008C340F">
        <w:rPr>
          <w:rFonts w:ascii="Palatino Linotype" w:hAnsi="Palatino Linotype"/>
          <w:color w:val="000000"/>
        </w:rPr>
        <w:t>se</w:t>
      </w:r>
      <w:r w:rsidR="00C15336" w:rsidRPr="008C340F">
        <w:rPr>
          <w:rFonts w:ascii="Palatino Linotype" w:hAnsi="Palatino Linotype"/>
          <w:color w:val="000000"/>
        </w:rPr>
        <w:t xml:space="preserve"> </w:t>
      </w:r>
      <w:r w:rsidRPr="008C340F">
        <w:rPr>
          <w:rFonts w:ascii="Palatino Linotype" w:eastAsia="Times New Roman" w:hAnsi="Palatino Linotype" w:cs="Arial"/>
          <w:lang w:val="es-ES"/>
        </w:rPr>
        <w:t xml:space="preserve">interpuso el recurso de revisión, en contra de la respuesta </w:t>
      </w:r>
      <w:r w:rsidR="00826130" w:rsidRPr="008C340F">
        <w:rPr>
          <w:rFonts w:ascii="Palatino Linotype" w:eastAsia="Times New Roman" w:hAnsi="Palatino Linotype" w:cs="Arial"/>
          <w:lang w:val="es-ES"/>
        </w:rPr>
        <w:t xml:space="preserve">emitida por el </w:t>
      </w:r>
      <w:r w:rsidR="00826130" w:rsidRPr="008C340F">
        <w:rPr>
          <w:rFonts w:ascii="Palatino Linotype" w:eastAsia="Times New Roman" w:hAnsi="Palatino Linotype" w:cs="Arial"/>
          <w:b/>
          <w:lang w:val="es-ES"/>
        </w:rPr>
        <w:t>SUJETO OBLIGADO</w:t>
      </w:r>
      <w:r w:rsidRPr="008C340F">
        <w:rPr>
          <w:rFonts w:ascii="Palatino Linotype" w:eastAsia="Times New Roman" w:hAnsi="Palatino Linotype" w:cs="Arial"/>
          <w:lang w:val="es-ES"/>
        </w:rPr>
        <w:t>, señalando como:</w:t>
      </w:r>
    </w:p>
    <w:p w14:paraId="5D195D9E" w14:textId="77777777" w:rsidR="00C15336" w:rsidRPr="008C340F" w:rsidRDefault="00C15336" w:rsidP="004E1461">
      <w:pPr>
        <w:pStyle w:val="Prrafodelista"/>
        <w:tabs>
          <w:tab w:val="left" w:pos="567"/>
        </w:tabs>
        <w:spacing w:line="360" w:lineRule="auto"/>
        <w:ind w:left="0"/>
        <w:jc w:val="both"/>
        <w:rPr>
          <w:rFonts w:ascii="Palatino Linotype" w:hAnsi="Palatino Linotype"/>
        </w:rPr>
      </w:pPr>
    </w:p>
    <w:p w14:paraId="59970600" w14:textId="67821C04" w:rsidR="00F34201" w:rsidRPr="008C340F" w:rsidRDefault="006711DB" w:rsidP="006A78DC">
      <w:pPr>
        <w:spacing w:line="360" w:lineRule="auto"/>
        <w:ind w:left="567" w:right="567"/>
        <w:jc w:val="both"/>
        <w:rPr>
          <w:rFonts w:ascii="Palatino Linotype" w:eastAsia="Calibri" w:hAnsi="Palatino Linotype" w:cs="Arial"/>
          <w:i/>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2248856"/>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8C340F">
        <w:rPr>
          <w:rStyle w:val="Ttulo2Car"/>
          <w:color w:val="auto"/>
          <w:sz w:val="22"/>
          <w:szCs w:val="22"/>
          <w:lang w:val="es-ES"/>
        </w:rPr>
        <w:t xml:space="preserve">a) </w:t>
      </w:r>
      <w:r w:rsidR="00F34201" w:rsidRPr="008C340F">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8C340F">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8C340F">
        <w:rPr>
          <w:rFonts w:ascii="Palatino Linotype" w:hAnsi="Palatino Linotype"/>
          <w:i/>
          <w:color w:val="000000"/>
          <w:sz w:val="22"/>
          <w:szCs w:val="22"/>
        </w:rPr>
        <w:t>“</w:t>
      </w:r>
      <w:r w:rsidR="007A2CA4" w:rsidRPr="008C340F">
        <w:rPr>
          <w:rFonts w:ascii="Palatino Linotype" w:hAnsi="Palatino Linotype"/>
          <w:i/>
          <w:color w:val="000000"/>
          <w:sz w:val="22"/>
          <w:szCs w:val="22"/>
        </w:rPr>
        <w:t>RESPUESTA INCOMPLETA</w:t>
      </w:r>
      <w:r w:rsidR="00451EB6" w:rsidRPr="008C340F">
        <w:rPr>
          <w:rFonts w:ascii="Palatino Linotype" w:hAnsi="Palatino Linotype"/>
          <w:i/>
          <w:color w:val="000000"/>
          <w:sz w:val="22"/>
          <w:szCs w:val="22"/>
        </w:rPr>
        <w:t>"</w:t>
      </w:r>
      <w:r w:rsidR="00451EB6" w:rsidRPr="008C340F">
        <w:rPr>
          <w:rFonts w:ascii="Palatino Linotype" w:eastAsia="Calibri" w:hAnsi="Palatino Linotype" w:cs="Arial"/>
          <w:i/>
          <w:sz w:val="22"/>
          <w:szCs w:val="22"/>
          <w:lang w:val="es-ES"/>
        </w:rPr>
        <w:t xml:space="preserve"> </w:t>
      </w:r>
      <w:r w:rsidR="00AC6585" w:rsidRPr="008C340F">
        <w:rPr>
          <w:rFonts w:ascii="Palatino Linotype" w:eastAsia="Calibri" w:hAnsi="Palatino Linotype" w:cs="Arial"/>
          <w:i/>
          <w:sz w:val="22"/>
          <w:szCs w:val="22"/>
          <w:lang w:val="es-ES"/>
        </w:rPr>
        <w:t>(Sic)</w:t>
      </w:r>
    </w:p>
    <w:p w14:paraId="49011773" w14:textId="77777777" w:rsidR="009F65DD" w:rsidRPr="008C340F" w:rsidRDefault="009F65DD" w:rsidP="006A78DC">
      <w:pPr>
        <w:spacing w:line="360" w:lineRule="auto"/>
        <w:ind w:right="567"/>
        <w:jc w:val="both"/>
        <w:rPr>
          <w:rStyle w:val="Ttulo2Car"/>
          <w:b w:val="0"/>
          <w:color w:val="auto"/>
          <w:szCs w:val="24"/>
          <w:lang w:val="es-ES"/>
        </w:rPr>
      </w:pPr>
    </w:p>
    <w:p w14:paraId="5DF021EB" w14:textId="44836742" w:rsidR="00B33884" w:rsidRPr="008C340F" w:rsidRDefault="006711DB" w:rsidP="006A78DC">
      <w:pPr>
        <w:spacing w:line="360" w:lineRule="auto"/>
        <w:ind w:left="567"/>
        <w:jc w:val="both"/>
        <w:rPr>
          <w:rFonts w:ascii="Times New Roman" w:eastAsia="Times New Roman" w:hAnsi="Times New Roman" w:cs="Times New Roman"/>
          <w:sz w:val="22"/>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2248857"/>
      <w:r w:rsidRPr="008C340F">
        <w:rPr>
          <w:rStyle w:val="Ttulo2Car"/>
          <w:color w:val="auto"/>
          <w:sz w:val="22"/>
          <w:szCs w:val="22"/>
          <w:lang w:val="es-ES"/>
        </w:rPr>
        <w:t xml:space="preserve">b) </w:t>
      </w:r>
      <w:r w:rsidR="00F34201" w:rsidRPr="008C340F">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8C340F">
        <w:rPr>
          <w:rFonts w:ascii="Palatino Linotype" w:hAnsi="Palatino Linotype"/>
          <w:sz w:val="22"/>
          <w:szCs w:val="22"/>
        </w:rPr>
        <w:t xml:space="preserve"> </w:t>
      </w:r>
      <w:r w:rsidR="00F34201" w:rsidRPr="008C340F">
        <w:rPr>
          <w:rFonts w:ascii="Palatino Linotype" w:hAnsi="Palatino Linotype"/>
          <w:i/>
        </w:rPr>
        <w:t>“</w:t>
      </w:r>
      <w:r w:rsidR="007A2CA4" w:rsidRPr="008C340F">
        <w:rPr>
          <w:rFonts w:ascii="Palatino Linotype" w:hAnsi="Palatino Linotype"/>
          <w:i/>
          <w:color w:val="000000"/>
          <w:sz w:val="22"/>
          <w:szCs w:val="22"/>
        </w:rPr>
        <w:t>LA RESPUESTA ES INCOMPLETA YA QUE NO SE ESTAN DANDO LA INFORMACIÓN DE LOS HORARIOS CON EVIDENCIAS</w:t>
      </w:r>
      <w:r w:rsidR="00F34201" w:rsidRPr="008C340F">
        <w:rPr>
          <w:rFonts w:ascii="Palatino Linotype" w:hAnsi="Palatino Linotype"/>
          <w:i/>
          <w:color w:val="000000"/>
        </w:rPr>
        <w:t>”</w:t>
      </w:r>
      <w:r w:rsidR="00F34201" w:rsidRPr="008C340F">
        <w:rPr>
          <w:rFonts w:ascii="Palatino Linotype" w:hAnsi="Palatino Linotype"/>
          <w:i/>
          <w:color w:val="000000"/>
          <w:sz w:val="22"/>
          <w:szCs w:val="22"/>
        </w:rPr>
        <w:t xml:space="preserve"> (Sic)</w:t>
      </w:r>
    </w:p>
    <w:p w14:paraId="6EAD69D3" w14:textId="0EC2B52E" w:rsidR="00F34201" w:rsidRPr="008C340F"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C340F">
        <w:rPr>
          <w:rFonts w:ascii="Palatino Linotype" w:eastAsia="Times New Roman" w:hAnsi="Palatino Linotype" w:cs="Arial"/>
          <w:lang w:val="es-ES"/>
        </w:rPr>
        <w:t xml:space="preserve">Se registró el recurso de revisión bajo el número de expediente </w:t>
      </w:r>
      <w:r w:rsidRPr="008C340F">
        <w:rPr>
          <w:rFonts w:ascii="Palatino Linotype" w:hAnsi="Palatino Linotype" w:cs="Arial"/>
          <w:bCs/>
        </w:rPr>
        <w:t xml:space="preserve">al rubro indicado, así mismo con fundamento en lo dispuesto por el </w:t>
      </w:r>
      <w:r w:rsidRPr="008C340F">
        <w:rPr>
          <w:rFonts w:ascii="Palatino Linotype" w:eastAsia="Calibri" w:hAnsi="Palatino Linotype" w:cs="Arial"/>
          <w:lang w:val="es-ES"/>
        </w:rPr>
        <w:t xml:space="preserve">artículo 185 fracción I de la </w:t>
      </w:r>
      <w:r w:rsidRPr="008C340F">
        <w:rPr>
          <w:rFonts w:ascii="Palatino Linotype" w:eastAsia="Calibri" w:hAnsi="Palatino Linotype" w:cs="Arial"/>
          <w:b/>
          <w:lang w:val="es-ES"/>
        </w:rPr>
        <w:t xml:space="preserve">Ley de Transparencia y Acceso a la Información Pública del Estado de México y Municipios </w:t>
      </w:r>
      <w:r w:rsidRPr="008C340F">
        <w:rPr>
          <w:rFonts w:ascii="Palatino Linotype" w:eastAsia="Times New Roman" w:hAnsi="Palatino Linotype" w:cs="Arial"/>
          <w:lang w:val="es-ES"/>
        </w:rPr>
        <w:t xml:space="preserve">se turnó al </w:t>
      </w:r>
      <w:r w:rsidRPr="008C340F">
        <w:rPr>
          <w:rFonts w:ascii="Palatino Linotype" w:eastAsia="Times New Roman" w:hAnsi="Palatino Linotype" w:cs="Arial"/>
          <w:b/>
          <w:lang w:val="es-ES"/>
        </w:rPr>
        <w:t xml:space="preserve">Comisionado José Guadalupe Luna Hernández, </w:t>
      </w:r>
      <w:r w:rsidRPr="008C340F">
        <w:rPr>
          <w:rFonts w:ascii="Palatino Linotype" w:eastAsia="Times New Roman" w:hAnsi="Palatino Linotype" w:cs="Arial"/>
          <w:lang w:val="es-ES"/>
        </w:rPr>
        <w:t xml:space="preserve">con el objeto de </w:t>
      </w:r>
      <w:r w:rsidRPr="008C340F">
        <w:rPr>
          <w:rFonts w:ascii="Palatino Linotype" w:eastAsia="Times New Roman" w:hAnsi="Palatino Linotype" w:cs="Arial"/>
          <w:lang w:val="es-MX"/>
        </w:rPr>
        <w:t>su análisis.</w:t>
      </w:r>
    </w:p>
    <w:p w14:paraId="17513FB7" w14:textId="77777777" w:rsidR="003B7B65" w:rsidRPr="008C340F"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773310BC" w:rsidR="003B187B" w:rsidRPr="008C340F"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C340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521B5" w:rsidRPr="008C340F">
        <w:rPr>
          <w:rFonts w:ascii="Palatino Linotype" w:eastAsia="Calibri" w:hAnsi="Palatino Linotype" w:cs="Arial"/>
          <w:lang w:val="es-ES"/>
        </w:rPr>
        <w:t>veinticinco</w:t>
      </w:r>
      <w:r w:rsidR="00027153" w:rsidRPr="008C340F">
        <w:rPr>
          <w:rFonts w:ascii="Palatino Linotype" w:eastAsia="Calibri" w:hAnsi="Palatino Linotype" w:cs="Arial"/>
          <w:lang w:val="es-ES"/>
        </w:rPr>
        <w:t xml:space="preserve"> </w:t>
      </w:r>
      <w:r w:rsidRPr="008C340F">
        <w:rPr>
          <w:rFonts w:ascii="Palatino Linotype" w:eastAsia="Calibri" w:hAnsi="Palatino Linotype" w:cs="Arial"/>
          <w:lang w:val="es-ES"/>
        </w:rPr>
        <w:t>(</w:t>
      </w:r>
      <w:r w:rsidR="00E6152F" w:rsidRPr="008C340F">
        <w:rPr>
          <w:rFonts w:ascii="Palatino Linotype" w:eastAsia="Calibri" w:hAnsi="Palatino Linotype" w:cs="Arial"/>
          <w:lang w:val="es-ES"/>
        </w:rPr>
        <w:t>25</w:t>
      </w:r>
      <w:r w:rsidRPr="008C340F">
        <w:rPr>
          <w:rFonts w:ascii="Palatino Linotype" w:eastAsia="Calibri" w:hAnsi="Palatino Linotype" w:cs="Arial"/>
          <w:lang w:val="es-ES"/>
        </w:rPr>
        <w:t xml:space="preserve">) </w:t>
      </w:r>
      <w:r w:rsidR="00CB58B2" w:rsidRPr="008C340F">
        <w:rPr>
          <w:rFonts w:ascii="Palatino Linotype" w:eastAsia="Times New Roman" w:hAnsi="Palatino Linotype" w:cs="Arial"/>
          <w:lang w:val="es-ES"/>
        </w:rPr>
        <w:t>de noviembre</w:t>
      </w:r>
      <w:r w:rsidR="005508E5" w:rsidRPr="008C340F">
        <w:rPr>
          <w:rFonts w:ascii="Palatino Linotype" w:eastAsia="Times New Roman" w:hAnsi="Palatino Linotype" w:cs="Arial"/>
          <w:lang w:val="es-ES"/>
        </w:rPr>
        <w:t xml:space="preserve"> de dos mil diecinueve</w:t>
      </w:r>
      <w:r w:rsidRPr="008C340F">
        <w:rPr>
          <w:rFonts w:ascii="Palatino Linotype" w:eastAsia="Calibri" w:hAnsi="Palatino Linotype" w:cs="Arial"/>
          <w:lang w:val="es-ES"/>
        </w:rPr>
        <w:t xml:space="preserve">, puso a disposición de las partes el expediente electrónico </w:t>
      </w:r>
      <w:r w:rsidRPr="008C340F">
        <w:rPr>
          <w:rFonts w:ascii="Palatino Linotype" w:eastAsia="Calibri" w:hAnsi="Palatino Linotype" w:cs="Arial"/>
        </w:rPr>
        <w:t xml:space="preserve">vía </w:t>
      </w:r>
      <w:r w:rsidRPr="008C340F">
        <w:rPr>
          <w:rFonts w:ascii="Palatino Linotype" w:eastAsia="Calibri" w:hAnsi="Palatino Linotype" w:cs="Arial"/>
          <w:lang w:val="es-ES"/>
        </w:rPr>
        <w:t xml:space="preserve">Sistema de Acceso a la Información Mexiquense </w:t>
      </w:r>
      <w:r w:rsidRPr="008C340F">
        <w:rPr>
          <w:rFonts w:ascii="Palatino Linotype" w:eastAsia="Calibri" w:hAnsi="Palatino Linotype" w:cs="Arial"/>
          <w:b/>
          <w:lang w:val="es-ES"/>
        </w:rPr>
        <w:t xml:space="preserve">(SAIMEX) </w:t>
      </w:r>
      <w:r w:rsidRPr="008C340F">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8C340F">
        <w:rPr>
          <w:rFonts w:ascii="Palatino Linotype" w:eastAsia="Calibri" w:hAnsi="Palatino Linotype" w:cs="Arial"/>
          <w:lang w:val="es-ES"/>
        </w:rPr>
        <w:t>.</w:t>
      </w:r>
    </w:p>
    <w:p w14:paraId="1099F7A9" w14:textId="77777777" w:rsidR="004434B4" w:rsidRPr="008C340F" w:rsidRDefault="004434B4" w:rsidP="004434B4">
      <w:pPr>
        <w:pStyle w:val="Prrafodelista"/>
        <w:tabs>
          <w:tab w:val="left" w:pos="426"/>
          <w:tab w:val="left" w:pos="567"/>
        </w:tabs>
        <w:spacing w:line="360" w:lineRule="auto"/>
        <w:ind w:left="0"/>
        <w:jc w:val="both"/>
        <w:rPr>
          <w:rFonts w:ascii="Palatino Linotype" w:hAnsi="Palatino Linotype"/>
          <w:color w:val="000000"/>
        </w:rPr>
      </w:pPr>
    </w:p>
    <w:p w14:paraId="575CED68" w14:textId="6F3809A9" w:rsidR="00B30B2D" w:rsidRPr="008C340F" w:rsidRDefault="003B7B65" w:rsidP="00E6152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C340F">
        <w:rPr>
          <w:rFonts w:ascii="Palatino Linotype" w:eastAsia="Calibri" w:hAnsi="Palatino Linotype" w:cs="Arial"/>
          <w:lang w:val="es-ES"/>
        </w:rPr>
        <w:t xml:space="preserve">El </w:t>
      </w:r>
      <w:r w:rsidR="00896357" w:rsidRPr="008C340F">
        <w:rPr>
          <w:rFonts w:ascii="Palatino Linotype" w:eastAsia="Calibri" w:hAnsi="Palatino Linotype" w:cs="Arial"/>
          <w:lang w:val="es-ES"/>
        </w:rPr>
        <w:t xml:space="preserve">día cuatro (04) de diciembre de dos mil diecinueve, el </w:t>
      </w:r>
      <w:r w:rsidR="00CD3580" w:rsidRPr="008C340F">
        <w:rPr>
          <w:rFonts w:ascii="Palatino Linotype" w:eastAsia="Calibri" w:hAnsi="Palatino Linotype" w:cs="Arial"/>
          <w:b/>
          <w:lang w:val="es-ES"/>
        </w:rPr>
        <w:t xml:space="preserve">SUJETO OBLIGADO </w:t>
      </w:r>
      <w:r w:rsidR="00CD3580" w:rsidRPr="008C340F">
        <w:rPr>
          <w:rFonts w:ascii="Palatino Linotype" w:eastAsia="Calibri" w:hAnsi="Palatino Linotype" w:cs="Arial"/>
          <w:lang w:val="es-ES"/>
        </w:rPr>
        <w:t>rindió su informe justificado para manifestar lo que a su derecho le asistiera y</w:t>
      </w:r>
      <w:r w:rsidR="00BE5F02" w:rsidRPr="008C340F">
        <w:rPr>
          <w:rFonts w:ascii="Palatino Linotype" w:eastAsia="Calibri" w:hAnsi="Palatino Linotype" w:cs="Arial"/>
          <w:lang w:val="es-ES"/>
        </w:rPr>
        <w:t xml:space="preserve"> </w:t>
      </w:r>
      <w:r w:rsidR="00CD3580" w:rsidRPr="008C340F">
        <w:rPr>
          <w:rFonts w:ascii="Palatino Linotype" w:eastAsia="Calibri" w:hAnsi="Palatino Linotype" w:cs="Arial"/>
          <w:lang w:val="es-ES"/>
        </w:rPr>
        <w:t>conviniera</w:t>
      </w:r>
      <w:r w:rsidR="00E6152F" w:rsidRPr="008C340F">
        <w:rPr>
          <w:rFonts w:ascii="Palatino Linotype" w:eastAsia="Calibri" w:hAnsi="Palatino Linotype" w:cs="Arial"/>
          <w:lang w:val="es-ES"/>
        </w:rPr>
        <w:t xml:space="preserve"> a través de los archivos electrónicos </w:t>
      </w:r>
      <w:r w:rsidR="00E6152F" w:rsidRPr="008C340F">
        <w:rPr>
          <w:rFonts w:ascii="Palatino Linotype" w:hAnsi="Palatino Linotype"/>
          <w:i/>
          <w:color w:val="000000" w:themeColor="text1"/>
          <w:shd w:val="clear" w:color="auto" w:fill="FFFFFF"/>
        </w:rPr>
        <w:t xml:space="preserve">que </w:t>
      </w:r>
      <w:hyperlink r:id="rId10" w:history="1">
        <w:r w:rsidR="00E6152F" w:rsidRPr="008C340F">
          <w:rPr>
            <w:rStyle w:val="Hipervnculo"/>
            <w:rFonts w:ascii="Palatino Linotype" w:hAnsi="Palatino Linotype" w:cs="Arial"/>
            <w:b/>
            <w:bCs/>
            <w:i/>
            <w:color w:val="000000" w:themeColor="text1"/>
            <w:u w:val="none"/>
          </w:rPr>
          <w:t>INFORME DE CUMPLIMIENTO.pdf</w:t>
        </w:r>
      </w:hyperlink>
      <w:r w:rsidR="00E6152F" w:rsidRPr="008C340F">
        <w:rPr>
          <w:rFonts w:ascii="Palatino Linotype" w:hAnsi="Palatino Linotype" w:cs="Arial"/>
          <w:i/>
          <w:color w:val="000000" w:themeColor="text1"/>
        </w:rPr>
        <w:t>,</w:t>
      </w:r>
      <w:r w:rsidR="001177F7" w:rsidRPr="008C340F">
        <w:rPr>
          <w:rFonts w:ascii="Palatino Linotype" w:hAnsi="Palatino Linotype" w:cs="Arial"/>
          <w:color w:val="000000" w:themeColor="text1"/>
        </w:rPr>
        <w:t xml:space="preserve"> en el que se ratifica la respuesta inicial, y</w:t>
      </w:r>
      <w:r w:rsidR="00E6152F" w:rsidRPr="008C340F">
        <w:rPr>
          <w:rFonts w:ascii="Palatino Linotype" w:hAnsi="Palatino Linotype" w:cs="Arial"/>
          <w:i/>
          <w:color w:val="000000" w:themeColor="text1"/>
        </w:rPr>
        <w:t xml:space="preserve"> </w:t>
      </w:r>
      <w:hyperlink r:id="rId11" w:history="1">
        <w:r w:rsidR="00E6152F" w:rsidRPr="008C340F">
          <w:rPr>
            <w:rStyle w:val="Hipervnculo"/>
            <w:rFonts w:ascii="Palatino Linotype" w:hAnsi="Palatino Linotype" w:cs="Arial"/>
            <w:b/>
            <w:bCs/>
            <w:i/>
            <w:color w:val="000000" w:themeColor="text1"/>
            <w:u w:val="none"/>
          </w:rPr>
          <w:t>CAPTURAS DE PANTALLA DE TURNOS pdf.pdf</w:t>
        </w:r>
      </w:hyperlink>
      <w:r w:rsidR="00E6152F" w:rsidRPr="008C340F">
        <w:rPr>
          <w:rFonts w:ascii="Palatino Linotype" w:hAnsi="Palatino Linotype" w:cs="Arial"/>
          <w:i/>
          <w:color w:val="000000" w:themeColor="text1"/>
        </w:rPr>
        <w:t xml:space="preserve">, </w:t>
      </w:r>
      <w:hyperlink r:id="rId12" w:history="1">
        <w:r w:rsidR="00E6152F" w:rsidRPr="008C340F">
          <w:rPr>
            <w:rStyle w:val="Hipervnculo"/>
            <w:rFonts w:ascii="Palatino Linotype" w:hAnsi="Palatino Linotype" w:cs="Arial"/>
            <w:b/>
            <w:bCs/>
            <w:i/>
            <w:color w:val="000000" w:themeColor="text1"/>
            <w:u w:val="none"/>
          </w:rPr>
          <w:t>SOLICITUDES.pdf</w:t>
        </w:r>
      </w:hyperlink>
      <w:r w:rsidR="00E6152F" w:rsidRPr="008C340F">
        <w:rPr>
          <w:rFonts w:ascii="Palatino Linotype" w:hAnsi="Palatino Linotype" w:cs="Arial"/>
          <w:i/>
          <w:color w:val="000000" w:themeColor="text1"/>
        </w:rPr>
        <w:t xml:space="preserve">, </w:t>
      </w:r>
      <w:hyperlink r:id="rId13" w:history="1">
        <w:r w:rsidR="00E6152F" w:rsidRPr="008C340F">
          <w:rPr>
            <w:rStyle w:val="Hipervnculo"/>
            <w:rFonts w:ascii="Palatino Linotype" w:hAnsi="Palatino Linotype" w:cs="Arial"/>
            <w:b/>
            <w:bCs/>
            <w:i/>
            <w:color w:val="000000" w:themeColor="text1"/>
            <w:u w:val="none"/>
          </w:rPr>
          <w:t>SOLICITUD 205..pdf</w:t>
        </w:r>
      </w:hyperlink>
      <w:r w:rsidR="00E6152F" w:rsidRPr="008C340F">
        <w:rPr>
          <w:rFonts w:ascii="Palatino Linotype" w:hAnsi="Palatino Linotype" w:cs="Arial"/>
          <w:i/>
          <w:color w:val="000000" w:themeColor="text1"/>
        </w:rPr>
        <w:t xml:space="preserve">, </w:t>
      </w:r>
      <w:hyperlink r:id="rId14" w:history="1">
        <w:r w:rsidR="00E6152F" w:rsidRPr="008C340F">
          <w:rPr>
            <w:rStyle w:val="Hipervnculo"/>
            <w:rFonts w:ascii="Palatino Linotype" w:hAnsi="Palatino Linotype" w:cs="Arial"/>
            <w:b/>
            <w:bCs/>
            <w:i/>
            <w:color w:val="000000" w:themeColor="text1"/>
            <w:u w:val="none"/>
          </w:rPr>
          <w:t>COMPRAS 188.pdf</w:t>
        </w:r>
      </w:hyperlink>
      <w:r w:rsidR="00E6152F" w:rsidRPr="008C340F">
        <w:rPr>
          <w:rFonts w:ascii="Palatino Linotype" w:hAnsi="Palatino Linotype" w:cs="Arial"/>
          <w:i/>
          <w:color w:val="000000" w:themeColor="text1"/>
        </w:rPr>
        <w:t xml:space="preserve">, </w:t>
      </w:r>
      <w:hyperlink r:id="rId15" w:history="1">
        <w:r w:rsidR="00E6152F" w:rsidRPr="008C340F">
          <w:rPr>
            <w:rStyle w:val="Hipervnculo"/>
            <w:rFonts w:ascii="Palatino Linotype" w:hAnsi="Palatino Linotype" w:cs="Arial"/>
            <w:b/>
            <w:bCs/>
            <w:i/>
            <w:color w:val="000000" w:themeColor="text1"/>
            <w:u w:val="none"/>
          </w:rPr>
          <w:t>SOLICITUD 205.pdf</w:t>
        </w:r>
      </w:hyperlink>
      <w:r w:rsidR="00E6152F" w:rsidRPr="008C340F">
        <w:rPr>
          <w:rFonts w:ascii="Palatino Linotype" w:hAnsi="Palatino Linotype" w:cs="Arial"/>
          <w:i/>
          <w:color w:val="000000" w:themeColor="text1"/>
        </w:rPr>
        <w:t xml:space="preserve">, </w:t>
      </w:r>
      <w:hyperlink r:id="rId16" w:history="1">
        <w:r w:rsidR="00E6152F" w:rsidRPr="008C340F">
          <w:rPr>
            <w:rStyle w:val="Hipervnculo"/>
            <w:rFonts w:ascii="Palatino Linotype" w:hAnsi="Palatino Linotype" w:cs="Arial"/>
            <w:b/>
            <w:bCs/>
            <w:i/>
            <w:color w:val="000000" w:themeColor="text1"/>
            <w:u w:val="none"/>
          </w:rPr>
          <w:t>OCTAVA SESION ORDINARIA.pdf</w:t>
        </w:r>
      </w:hyperlink>
      <w:r w:rsidR="00E6152F" w:rsidRPr="008C340F">
        <w:rPr>
          <w:rFonts w:ascii="Palatino Linotype" w:hAnsi="Palatino Linotype" w:cs="Arial"/>
          <w:i/>
          <w:color w:val="000000" w:themeColor="text1"/>
        </w:rPr>
        <w:t xml:space="preserve">, </w:t>
      </w:r>
      <w:hyperlink r:id="rId17" w:history="1">
        <w:r w:rsidR="00E6152F" w:rsidRPr="008C340F">
          <w:rPr>
            <w:rStyle w:val="Hipervnculo"/>
            <w:rFonts w:ascii="Palatino Linotype" w:hAnsi="Palatino Linotype" w:cs="Arial"/>
            <w:b/>
            <w:bCs/>
            <w:i/>
            <w:color w:val="000000" w:themeColor="text1"/>
            <w:u w:val="none"/>
          </w:rPr>
          <w:t>SOLICITUDES.pdf</w:t>
        </w:r>
      </w:hyperlink>
      <w:r w:rsidR="00E6152F" w:rsidRPr="008C340F">
        <w:rPr>
          <w:rFonts w:ascii="Palatino Linotype" w:hAnsi="Palatino Linotype" w:cs="Arial"/>
          <w:i/>
          <w:color w:val="000000" w:themeColor="text1"/>
        </w:rPr>
        <w:t xml:space="preserve">, </w:t>
      </w:r>
      <w:hyperlink r:id="rId18" w:history="1">
        <w:r w:rsidR="00E6152F" w:rsidRPr="008C340F">
          <w:rPr>
            <w:rStyle w:val="Hipervnculo"/>
            <w:rFonts w:ascii="Palatino Linotype" w:hAnsi="Palatino Linotype" w:cs="Arial"/>
            <w:b/>
            <w:bCs/>
            <w:i/>
            <w:color w:val="000000" w:themeColor="text1"/>
            <w:u w:val="none"/>
          </w:rPr>
          <w:t>UMA 40 Y 41.pdf</w:t>
        </w:r>
      </w:hyperlink>
      <w:r w:rsidR="00E6152F" w:rsidRPr="008C340F">
        <w:rPr>
          <w:rFonts w:ascii="Palatino Linotype" w:hAnsi="Palatino Linotype" w:cs="Arial"/>
          <w:i/>
          <w:color w:val="000000" w:themeColor="text1"/>
        </w:rPr>
        <w:t xml:space="preserve">, </w:t>
      </w:r>
      <w:hyperlink r:id="rId19" w:history="1">
        <w:r w:rsidR="00E6152F" w:rsidRPr="008C340F">
          <w:rPr>
            <w:rStyle w:val="Hipervnculo"/>
            <w:rFonts w:ascii="Palatino Linotype" w:hAnsi="Palatino Linotype" w:cs="Arial"/>
            <w:b/>
            <w:bCs/>
            <w:i/>
            <w:color w:val="000000" w:themeColor="text1"/>
            <w:u w:val="none"/>
          </w:rPr>
          <w:t>NOMBRAMIENTO.pdf</w:t>
        </w:r>
      </w:hyperlink>
      <w:r w:rsidR="00E6152F" w:rsidRPr="008C340F">
        <w:rPr>
          <w:rFonts w:ascii="Palatino Linotype" w:hAnsi="Palatino Linotype" w:cs="Arial"/>
          <w:i/>
          <w:color w:val="000000" w:themeColor="text1"/>
        </w:rPr>
        <w:t xml:space="preserve">, </w:t>
      </w:r>
      <w:hyperlink r:id="rId20" w:history="1">
        <w:r w:rsidR="00E6152F" w:rsidRPr="008C340F">
          <w:rPr>
            <w:rStyle w:val="Hipervnculo"/>
            <w:rFonts w:ascii="Palatino Linotype" w:hAnsi="Palatino Linotype" w:cs="Arial"/>
            <w:b/>
            <w:bCs/>
            <w:i/>
            <w:color w:val="000000" w:themeColor="text1"/>
            <w:u w:val="none"/>
          </w:rPr>
          <w:t>STM 360.pdf</w:t>
        </w:r>
      </w:hyperlink>
      <w:r w:rsidR="00E6152F" w:rsidRPr="008C340F">
        <w:rPr>
          <w:rFonts w:ascii="Palatino Linotype" w:hAnsi="Palatino Linotype" w:cs="Arial"/>
          <w:i/>
          <w:color w:val="000000" w:themeColor="text1"/>
        </w:rPr>
        <w:t xml:space="preserve">, </w:t>
      </w:r>
      <w:hyperlink r:id="rId21" w:history="1">
        <w:r w:rsidR="00E6152F" w:rsidRPr="008C340F">
          <w:rPr>
            <w:rStyle w:val="Hipervnculo"/>
            <w:rFonts w:ascii="Palatino Linotype" w:hAnsi="Palatino Linotype" w:cs="Arial"/>
            <w:b/>
            <w:bCs/>
            <w:i/>
            <w:color w:val="000000" w:themeColor="text1"/>
            <w:u w:val="none"/>
          </w:rPr>
          <w:t>UMA 53,54 Y 55.pdf</w:t>
        </w:r>
      </w:hyperlink>
      <w:r w:rsidR="00E6152F" w:rsidRPr="008C340F">
        <w:rPr>
          <w:rFonts w:ascii="Palatino Linotype" w:hAnsi="Palatino Linotype" w:cs="Arial"/>
          <w:i/>
          <w:color w:val="000000" w:themeColor="text1"/>
        </w:rPr>
        <w:t xml:space="preserve">, </w:t>
      </w:r>
      <w:hyperlink r:id="rId22" w:history="1">
        <w:r w:rsidR="00E6152F" w:rsidRPr="008C340F">
          <w:rPr>
            <w:rStyle w:val="Hipervnculo"/>
            <w:rFonts w:ascii="Palatino Linotype" w:hAnsi="Palatino Linotype" w:cs="Arial"/>
            <w:b/>
            <w:bCs/>
            <w:i/>
            <w:color w:val="000000" w:themeColor="text1"/>
            <w:u w:val="none"/>
          </w:rPr>
          <w:t>OFICIO NÚMERO 1207 CONTRALORIA INTERNA.pdf</w:t>
        </w:r>
      </w:hyperlink>
      <w:r w:rsidR="00E6152F" w:rsidRPr="008C340F">
        <w:rPr>
          <w:rFonts w:ascii="Palatino Linotype" w:hAnsi="Palatino Linotype" w:cs="Arial"/>
          <w:i/>
          <w:color w:val="000000" w:themeColor="text1"/>
        </w:rPr>
        <w:t xml:space="preserve">, </w:t>
      </w:r>
      <w:hyperlink r:id="rId23" w:history="1">
        <w:r w:rsidR="00E6152F" w:rsidRPr="008C340F">
          <w:rPr>
            <w:rStyle w:val="Hipervnculo"/>
            <w:rFonts w:ascii="Palatino Linotype" w:hAnsi="Palatino Linotype" w:cs="Arial"/>
            <w:b/>
            <w:bCs/>
            <w:i/>
            <w:color w:val="000000" w:themeColor="text1"/>
            <w:u w:val="none"/>
          </w:rPr>
          <w:t>P. PROV._COMP 188.PDF</w:t>
        </w:r>
      </w:hyperlink>
      <w:r w:rsidR="00E6152F" w:rsidRPr="008C340F">
        <w:rPr>
          <w:rFonts w:ascii="Palatino Linotype" w:hAnsi="Palatino Linotype" w:cs="Arial"/>
          <w:i/>
          <w:color w:val="000000" w:themeColor="text1"/>
        </w:rPr>
        <w:t xml:space="preserve">, </w:t>
      </w:r>
      <w:hyperlink r:id="rId24" w:history="1">
        <w:r w:rsidR="00E6152F" w:rsidRPr="008C340F">
          <w:rPr>
            <w:rStyle w:val="Hipervnculo"/>
            <w:rFonts w:ascii="Palatino Linotype" w:hAnsi="Palatino Linotype" w:cs="Arial"/>
            <w:b/>
            <w:bCs/>
            <w:i/>
            <w:color w:val="000000" w:themeColor="text1"/>
            <w:u w:val="none"/>
          </w:rPr>
          <w:t>NOMINAS ENERO - OCTUBRE 2019.xlsx</w:t>
        </w:r>
      </w:hyperlink>
      <w:r w:rsidR="00803774" w:rsidRPr="008C340F">
        <w:rPr>
          <w:rFonts w:ascii="Palatino Linotype" w:hAnsi="Palatino Linotype"/>
          <w:color w:val="000000"/>
          <w:shd w:val="clear" w:color="auto" w:fill="FFFFFF"/>
        </w:rPr>
        <w:t xml:space="preserve">, </w:t>
      </w:r>
      <w:r w:rsidR="00E6152F" w:rsidRPr="008C340F">
        <w:rPr>
          <w:rFonts w:ascii="Palatino Linotype" w:hAnsi="Palatino Linotype"/>
          <w:color w:val="000000"/>
          <w:shd w:val="clear" w:color="auto" w:fill="FFFFFF"/>
        </w:rPr>
        <w:t xml:space="preserve">no obstante </w:t>
      </w:r>
      <w:r w:rsidR="00803774" w:rsidRPr="008C340F">
        <w:rPr>
          <w:rFonts w:ascii="Palatino Linotype" w:hAnsi="Palatino Linotype"/>
          <w:color w:val="000000"/>
          <w:shd w:val="clear" w:color="auto" w:fill="FFFFFF"/>
        </w:rPr>
        <w:t>de la revisión a</w:t>
      </w:r>
      <w:r w:rsidR="00E6152F" w:rsidRPr="008C340F">
        <w:rPr>
          <w:rFonts w:ascii="Palatino Linotype" w:hAnsi="Palatino Linotype"/>
          <w:color w:val="000000"/>
          <w:shd w:val="clear" w:color="auto" w:fill="FFFFFF"/>
        </w:rPr>
        <w:t xml:space="preserve"> </w:t>
      </w:r>
      <w:r w:rsidR="00803774" w:rsidRPr="008C340F">
        <w:rPr>
          <w:rFonts w:ascii="Palatino Linotype" w:hAnsi="Palatino Linotype"/>
          <w:color w:val="000000"/>
          <w:shd w:val="clear" w:color="auto" w:fill="FFFFFF"/>
        </w:rPr>
        <w:t>l</w:t>
      </w:r>
      <w:r w:rsidR="00E6152F" w:rsidRPr="008C340F">
        <w:rPr>
          <w:rFonts w:ascii="Palatino Linotype" w:hAnsi="Palatino Linotype"/>
          <w:color w:val="000000"/>
          <w:shd w:val="clear" w:color="auto" w:fill="FFFFFF"/>
        </w:rPr>
        <w:t>os</w:t>
      </w:r>
      <w:r w:rsidR="00803774" w:rsidRPr="008C340F">
        <w:rPr>
          <w:rFonts w:ascii="Palatino Linotype" w:hAnsi="Palatino Linotype"/>
          <w:color w:val="000000"/>
          <w:shd w:val="clear" w:color="auto" w:fill="FFFFFF"/>
        </w:rPr>
        <w:t xml:space="preserve"> mismo</w:t>
      </w:r>
      <w:r w:rsidR="00E6152F" w:rsidRPr="008C340F">
        <w:rPr>
          <w:rFonts w:ascii="Palatino Linotype" w:hAnsi="Palatino Linotype"/>
          <w:color w:val="000000"/>
          <w:shd w:val="clear" w:color="auto" w:fill="FFFFFF"/>
        </w:rPr>
        <w:t>s</w:t>
      </w:r>
      <w:r w:rsidR="00803774" w:rsidRPr="008C340F">
        <w:rPr>
          <w:rFonts w:ascii="Palatino Linotype" w:hAnsi="Palatino Linotype"/>
          <w:color w:val="000000"/>
          <w:shd w:val="clear" w:color="auto" w:fill="FFFFFF"/>
        </w:rPr>
        <w:t xml:space="preserve"> se advirtió que la información proporcionada corresponde a otras solicitudes de información</w:t>
      </w:r>
      <w:r w:rsidR="00E6152F" w:rsidRPr="008C340F">
        <w:rPr>
          <w:rFonts w:ascii="Palatino Linotype" w:hAnsi="Palatino Linotype"/>
          <w:color w:val="000000"/>
          <w:shd w:val="clear" w:color="auto" w:fill="FFFFFF"/>
        </w:rPr>
        <w:t xml:space="preserve"> presentadas presuntamente por la misma persona</w:t>
      </w:r>
      <w:r w:rsidR="00803774" w:rsidRPr="008C340F">
        <w:rPr>
          <w:rFonts w:ascii="Palatino Linotype" w:hAnsi="Palatino Linotype"/>
          <w:color w:val="000000"/>
          <w:shd w:val="clear" w:color="auto" w:fill="FFFFFF"/>
        </w:rPr>
        <w:t xml:space="preserve">, motivo por el cual no fue puesto a disposición del particular, sin embargo </w:t>
      </w:r>
      <w:r w:rsidR="00E6152F" w:rsidRPr="008C340F">
        <w:rPr>
          <w:rFonts w:ascii="Palatino Linotype" w:hAnsi="Palatino Linotype"/>
          <w:color w:val="000000"/>
          <w:shd w:val="clear" w:color="auto" w:fill="FFFFFF"/>
        </w:rPr>
        <w:t>a fin de que no exista opacidad se harán de su conocimiento al momento de notificar la presente resolución.</w:t>
      </w:r>
    </w:p>
    <w:p w14:paraId="0B72CFE1" w14:textId="77777777" w:rsidR="00E6152F" w:rsidRPr="008C340F" w:rsidRDefault="00E6152F" w:rsidP="00E6152F">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03D88103" w14:textId="24A1EDB7" w:rsidR="00444CFD" w:rsidRPr="008C340F" w:rsidRDefault="00444CFD" w:rsidP="00444CFD">
      <w:pPr>
        <w:pStyle w:val="Prrafodelista"/>
        <w:numPr>
          <w:ilvl w:val="0"/>
          <w:numId w:val="1"/>
        </w:numPr>
        <w:tabs>
          <w:tab w:val="left" w:pos="426"/>
        </w:tabs>
        <w:spacing w:line="360" w:lineRule="auto"/>
        <w:ind w:left="0" w:hanging="11"/>
        <w:jc w:val="both"/>
        <w:rPr>
          <w:rFonts w:ascii="Palatino Linotype" w:hAnsi="Palatino Linotype"/>
        </w:rPr>
      </w:pPr>
      <w:r w:rsidRPr="008C340F">
        <w:rPr>
          <w:rFonts w:ascii="Palatino Linotype" w:hAnsi="Palatino Linotype"/>
        </w:rPr>
        <w:t xml:space="preserve">El día </w:t>
      </w:r>
      <w:r w:rsidR="00E6152F" w:rsidRPr="008C340F">
        <w:rPr>
          <w:rFonts w:ascii="Palatino Linotype" w:hAnsi="Palatino Linotype"/>
        </w:rPr>
        <w:t>treinta</w:t>
      </w:r>
      <w:r w:rsidRPr="008C340F">
        <w:rPr>
          <w:rFonts w:ascii="Palatino Linotype" w:hAnsi="Palatino Linotype"/>
        </w:rPr>
        <w:t xml:space="preserve"> (</w:t>
      </w:r>
      <w:r w:rsidR="00E6152F" w:rsidRPr="008C340F">
        <w:rPr>
          <w:rFonts w:ascii="Palatino Linotype" w:hAnsi="Palatino Linotype"/>
        </w:rPr>
        <w:t>30</w:t>
      </w:r>
      <w:r w:rsidRPr="008C340F">
        <w:rPr>
          <w:rFonts w:ascii="Palatino Linotype" w:hAnsi="Palatino Linotype"/>
        </w:rPr>
        <w:t xml:space="preserve">) de </w:t>
      </w:r>
      <w:r w:rsidR="00EC7F6C" w:rsidRPr="008C340F">
        <w:rPr>
          <w:rFonts w:ascii="Palatino Linotype" w:hAnsi="Palatino Linotype"/>
        </w:rPr>
        <w:t>enero</w:t>
      </w:r>
      <w:r w:rsidRPr="008C340F">
        <w:rPr>
          <w:rFonts w:ascii="Palatino Linotype" w:hAnsi="Palatino Linotype"/>
        </w:rPr>
        <w:t xml:space="preserve"> </w:t>
      </w:r>
      <w:r w:rsidRPr="008C340F">
        <w:rPr>
          <w:rFonts w:ascii="Palatino Linotype" w:eastAsia="Calibri" w:hAnsi="Palatino Linotype" w:cs="Arial"/>
          <w:lang w:val="es-ES"/>
        </w:rPr>
        <w:t xml:space="preserve">de dos mil </w:t>
      </w:r>
      <w:r w:rsidR="00EC7F6C" w:rsidRPr="008C340F">
        <w:rPr>
          <w:rFonts w:ascii="Palatino Linotype" w:eastAsia="Calibri" w:hAnsi="Palatino Linotype" w:cs="Arial"/>
          <w:lang w:val="es-ES"/>
        </w:rPr>
        <w:t>veinte</w:t>
      </w:r>
      <w:r w:rsidRPr="008C340F">
        <w:rPr>
          <w:rFonts w:ascii="Palatino Linotype" w:eastAsia="Calibri" w:hAnsi="Palatino Linotype" w:cs="Arial"/>
          <w:lang w:val="es-ES"/>
        </w:rPr>
        <w:t xml:space="preserve">, </w:t>
      </w:r>
      <w:r w:rsidRPr="008C340F">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73D7C06" w14:textId="77777777" w:rsidR="00444CFD" w:rsidRPr="008C340F" w:rsidRDefault="00444CFD" w:rsidP="00444CFD">
      <w:pPr>
        <w:pStyle w:val="Prrafodelista"/>
        <w:tabs>
          <w:tab w:val="left" w:pos="426"/>
          <w:tab w:val="left" w:pos="567"/>
        </w:tabs>
        <w:spacing w:before="240" w:after="240" w:line="360" w:lineRule="auto"/>
        <w:ind w:left="0"/>
        <w:jc w:val="both"/>
        <w:rPr>
          <w:rFonts w:ascii="Palatino Linotype" w:hAnsi="Palatino Linotype"/>
          <w:color w:val="000000"/>
        </w:rPr>
      </w:pPr>
    </w:p>
    <w:p w14:paraId="1851CF62" w14:textId="45707C5E" w:rsidR="003A7153" w:rsidRPr="008C340F" w:rsidRDefault="00B36C00" w:rsidP="002E487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8C340F">
        <w:rPr>
          <w:rFonts w:ascii="Palatino Linotype" w:hAnsi="Palatino Linotype"/>
        </w:rPr>
        <w:lastRenderedPageBreak/>
        <w:t xml:space="preserve">El </w:t>
      </w:r>
      <w:r w:rsidR="00F34201" w:rsidRPr="008C340F">
        <w:rPr>
          <w:rFonts w:ascii="Palatino Linotype" w:hAnsi="Palatino Linotype"/>
        </w:rPr>
        <w:t>Comisionado Ponente decretó el cierre de instrucción</w:t>
      </w:r>
      <w:r w:rsidR="00F34201" w:rsidRPr="008C340F">
        <w:rPr>
          <w:rFonts w:ascii="Palatino Linotype" w:hAnsi="Palatino Linotype" w:cs="Arial"/>
        </w:rPr>
        <w:t xml:space="preserve"> </w:t>
      </w:r>
      <w:r w:rsidR="00F34201" w:rsidRPr="008C340F">
        <w:rPr>
          <w:rFonts w:ascii="Palatino Linotype" w:hAnsi="Palatino Linotype"/>
        </w:rPr>
        <w:t xml:space="preserve">mediante acuerdo de fecha </w:t>
      </w:r>
      <w:r w:rsidR="00E6152F" w:rsidRPr="008C340F">
        <w:rPr>
          <w:rFonts w:ascii="Palatino Linotype" w:hAnsi="Palatino Linotype"/>
        </w:rPr>
        <w:t>treinta</w:t>
      </w:r>
      <w:r w:rsidR="00DB6CC6" w:rsidRPr="008C340F">
        <w:rPr>
          <w:rFonts w:ascii="Palatino Linotype" w:hAnsi="Palatino Linotype"/>
        </w:rPr>
        <w:t xml:space="preserve"> (</w:t>
      </w:r>
      <w:r w:rsidR="00E6152F" w:rsidRPr="008C340F">
        <w:rPr>
          <w:rFonts w:ascii="Palatino Linotype" w:hAnsi="Palatino Linotype"/>
        </w:rPr>
        <w:t>30</w:t>
      </w:r>
      <w:r w:rsidR="00DB6CC6" w:rsidRPr="008C340F">
        <w:rPr>
          <w:rFonts w:ascii="Palatino Linotype" w:hAnsi="Palatino Linotype"/>
        </w:rPr>
        <w:t xml:space="preserve">) de </w:t>
      </w:r>
      <w:r w:rsidR="00EC7F6C" w:rsidRPr="008C340F">
        <w:rPr>
          <w:rFonts w:ascii="Palatino Linotype" w:hAnsi="Palatino Linotype"/>
        </w:rPr>
        <w:t>enero</w:t>
      </w:r>
      <w:r w:rsidR="00DB6CC6" w:rsidRPr="008C340F">
        <w:rPr>
          <w:rFonts w:ascii="Palatino Linotype" w:hAnsi="Palatino Linotype"/>
        </w:rPr>
        <w:t xml:space="preserve"> </w:t>
      </w:r>
      <w:r w:rsidR="00632B31" w:rsidRPr="008C340F">
        <w:rPr>
          <w:rFonts w:ascii="Palatino Linotype" w:hAnsi="Palatino Linotype"/>
        </w:rPr>
        <w:t xml:space="preserve">de dos mil </w:t>
      </w:r>
      <w:r w:rsidR="00EC7F6C" w:rsidRPr="008C340F">
        <w:rPr>
          <w:rFonts w:ascii="Palatino Linotype" w:hAnsi="Palatino Linotype"/>
        </w:rPr>
        <w:t>veinte</w:t>
      </w:r>
      <w:r w:rsidR="00F34201" w:rsidRPr="008C340F">
        <w:rPr>
          <w:rFonts w:ascii="Palatino Linotype" w:hAnsi="Palatino Linotype"/>
        </w:rPr>
        <w:t xml:space="preserve">, </w:t>
      </w:r>
      <w:r w:rsidR="00F34201" w:rsidRPr="008C340F">
        <w:rPr>
          <w:rFonts w:ascii="Palatino Linotype" w:hAnsi="Palatino Linotype" w:cs="Arial"/>
        </w:rPr>
        <w:t>por lo que</w:t>
      </w:r>
      <w:r w:rsidR="00A81509" w:rsidRPr="008C340F">
        <w:rPr>
          <w:rFonts w:ascii="Palatino Linotype" w:hAnsi="Palatino Linotype" w:cs="Arial"/>
        </w:rPr>
        <w:t xml:space="preserve"> </w:t>
      </w:r>
      <w:r w:rsidR="00F34201" w:rsidRPr="008C340F">
        <w:rPr>
          <w:rFonts w:ascii="Palatino Linotype" w:hAnsi="Palatino Linotype" w:cs="Arial"/>
        </w:rPr>
        <w:t>ordenó t</w:t>
      </w:r>
      <w:r w:rsidR="00086A19" w:rsidRPr="008C340F">
        <w:rPr>
          <w:rFonts w:ascii="Palatino Linotype" w:hAnsi="Palatino Linotype" w:cs="Arial"/>
        </w:rPr>
        <w:t>u</w:t>
      </w:r>
      <w:r w:rsidR="009017D1" w:rsidRPr="008C340F">
        <w:rPr>
          <w:rFonts w:ascii="Palatino Linotype" w:hAnsi="Palatino Linotype" w:cs="Arial"/>
        </w:rPr>
        <w:t>rnar el expediente a resolución</w:t>
      </w:r>
      <w:r w:rsidR="002E22A4" w:rsidRPr="008C340F">
        <w:rPr>
          <w:rFonts w:ascii="Palatino Linotype" w:hAnsi="Palatino Linotype" w:cs="Arial"/>
        </w:rPr>
        <w:t>, misma que ahora se pronuncia.</w:t>
      </w:r>
    </w:p>
    <w:p w14:paraId="216E385F" w14:textId="1291F9EE" w:rsidR="00962E79" w:rsidRPr="008C340F" w:rsidRDefault="00962E79" w:rsidP="004E1461">
      <w:pPr>
        <w:pStyle w:val="Ttulo1"/>
        <w:tabs>
          <w:tab w:val="left" w:pos="567"/>
        </w:tabs>
        <w:jc w:val="center"/>
        <w:rPr>
          <w:b w:val="0"/>
          <w:szCs w:val="24"/>
        </w:rPr>
      </w:pPr>
      <w:bookmarkStart w:id="56" w:name="_Toc495430768"/>
      <w:bookmarkStart w:id="57" w:name="_Toc32248858"/>
      <w:r w:rsidRPr="008C340F">
        <w:rPr>
          <w:szCs w:val="24"/>
        </w:rPr>
        <w:t>CONSIDERANDO</w:t>
      </w:r>
      <w:bookmarkEnd w:id="56"/>
      <w:bookmarkEnd w:id="57"/>
    </w:p>
    <w:p w14:paraId="1C754B23" w14:textId="77777777" w:rsidR="00962E79" w:rsidRPr="008C340F" w:rsidRDefault="00962E79" w:rsidP="004E1461">
      <w:pPr>
        <w:pStyle w:val="Ttulo1"/>
        <w:tabs>
          <w:tab w:val="left" w:pos="567"/>
        </w:tabs>
        <w:rPr>
          <w:b w:val="0"/>
          <w:bCs/>
          <w:spacing w:val="60"/>
        </w:rPr>
      </w:pPr>
      <w:bookmarkStart w:id="58" w:name="_Toc473812224"/>
      <w:bookmarkStart w:id="59" w:name="_Toc495430769"/>
      <w:bookmarkStart w:id="60" w:name="_Toc32248859"/>
      <w:r w:rsidRPr="008C340F">
        <w:t>PRIMERO. De la competencia</w:t>
      </w:r>
      <w:bookmarkEnd w:id="58"/>
      <w:bookmarkEnd w:id="59"/>
      <w:bookmarkEnd w:id="60"/>
    </w:p>
    <w:p w14:paraId="5DFB4714" w14:textId="77777777" w:rsidR="00962E79" w:rsidRPr="008C340F"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8C340F"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8C340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340F">
        <w:rPr>
          <w:rFonts w:ascii="Palatino Linotype" w:eastAsia="Calibri" w:hAnsi="Palatino Linotype" w:cs="Times New Roman"/>
          <w:b/>
          <w:lang w:val="es-ES"/>
        </w:rPr>
        <w:t>Constitución Política de los Estados Unidos Mexicanos</w:t>
      </w:r>
      <w:r w:rsidRPr="008C340F">
        <w:rPr>
          <w:rFonts w:ascii="Palatino Linotype" w:eastAsia="Calibri" w:hAnsi="Palatino Linotype" w:cs="Times New Roman"/>
          <w:lang w:val="es-ES"/>
        </w:rPr>
        <w:t xml:space="preserve">; 5, párrafos </w:t>
      </w:r>
      <w:r w:rsidR="00217B09" w:rsidRPr="008C340F">
        <w:rPr>
          <w:rFonts w:ascii="Palatino Linotype" w:eastAsia="Calibri" w:hAnsi="Palatino Linotype" w:cs="Times New Roman"/>
          <w:color w:val="000000" w:themeColor="text1"/>
          <w:lang w:val="es-ES"/>
        </w:rPr>
        <w:t xml:space="preserve">vigésimo segundo, vigésimo tercero y vigésimo cuarto </w:t>
      </w:r>
      <w:r w:rsidRPr="008C340F">
        <w:rPr>
          <w:rFonts w:ascii="Palatino Linotype" w:eastAsia="Calibri" w:hAnsi="Palatino Linotype" w:cs="Times New Roman"/>
          <w:lang w:val="es-ES"/>
        </w:rPr>
        <w:t xml:space="preserve">fracciones IV y V de la </w:t>
      </w:r>
      <w:r w:rsidRPr="008C340F">
        <w:rPr>
          <w:rFonts w:ascii="Palatino Linotype" w:eastAsia="Calibri" w:hAnsi="Palatino Linotype" w:cs="Times New Roman"/>
          <w:b/>
          <w:lang w:val="es-ES"/>
        </w:rPr>
        <w:t>Constitución Política del Estado Libre y Soberano de México</w:t>
      </w:r>
      <w:r w:rsidRPr="008C340F">
        <w:rPr>
          <w:rFonts w:ascii="Palatino Linotype" w:eastAsia="Calibri" w:hAnsi="Palatino Linotype" w:cs="Times New Roman"/>
          <w:lang w:val="es-ES"/>
        </w:rPr>
        <w:t xml:space="preserve">; artículos 1, 2 fracción II, 13, 29, 36 fracciones I y II, 176, 178, 179, 181 párrafo tercero y 185 </w:t>
      </w:r>
      <w:r w:rsidRPr="008C340F">
        <w:rPr>
          <w:rFonts w:ascii="Palatino Linotype" w:eastAsia="Calibri" w:hAnsi="Palatino Linotype" w:cs="Arial"/>
          <w:lang w:val="es-ES"/>
        </w:rPr>
        <w:t xml:space="preserve">de la </w:t>
      </w:r>
      <w:r w:rsidRPr="008C340F">
        <w:rPr>
          <w:rFonts w:ascii="Palatino Linotype" w:eastAsia="Calibri" w:hAnsi="Palatino Linotype" w:cs="Arial"/>
          <w:b/>
          <w:lang w:val="es-ES"/>
        </w:rPr>
        <w:t>Ley de Transparencia y Acceso a la Información Pública del Estado de México y Municipios</w:t>
      </w:r>
      <w:r w:rsidRPr="008C340F">
        <w:rPr>
          <w:rFonts w:ascii="Palatino Linotype" w:eastAsia="Calibri" w:hAnsi="Palatino Linotype" w:cs="Arial"/>
          <w:lang w:val="es-ES"/>
        </w:rPr>
        <w:t xml:space="preserve">; y </w:t>
      </w:r>
      <w:r w:rsidR="00011036" w:rsidRPr="008C340F">
        <w:rPr>
          <w:rFonts w:ascii="Palatino Linotype" w:eastAsia="Calibri" w:hAnsi="Palatino Linotype" w:cs="Arial"/>
          <w:lang w:val="es-ES"/>
        </w:rPr>
        <w:t xml:space="preserve">10, </w:t>
      </w:r>
      <w:r w:rsidRPr="008C340F">
        <w:rPr>
          <w:rFonts w:ascii="Palatino Linotype" w:eastAsia="Calibri" w:hAnsi="Palatino Linotype" w:cs="Arial"/>
          <w:lang w:val="es-ES"/>
        </w:rPr>
        <w:t xml:space="preserve">7, 9 fracciones I y XXIV, y 11 del </w:t>
      </w:r>
      <w:r w:rsidRPr="008C340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C340F">
        <w:rPr>
          <w:rFonts w:ascii="Palatino Linotype" w:hAnsi="Palatino Linotype"/>
        </w:rPr>
        <w:t>.</w:t>
      </w:r>
    </w:p>
    <w:p w14:paraId="522CEB67" w14:textId="77777777" w:rsidR="002E4871" w:rsidRPr="008C340F"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8C340F" w:rsidRDefault="00F34201" w:rsidP="00CF0074">
      <w:pPr>
        <w:pStyle w:val="Ttulo1"/>
        <w:tabs>
          <w:tab w:val="left" w:pos="567"/>
        </w:tabs>
        <w:spacing w:before="0"/>
      </w:pPr>
      <w:bookmarkStart w:id="61" w:name="_Toc471845444"/>
      <w:bookmarkStart w:id="62" w:name="_Toc473812225"/>
      <w:bookmarkStart w:id="63" w:name="_Toc495430770"/>
      <w:bookmarkStart w:id="64" w:name="_Toc32248860"/>
      <w:r w:rsidRPr="008C340F">
        <w:t>SEGUNDO. De la oportunidad y proced</w:t>
      </w:r>
      <w:r w:rsidR="00903242" w:rsidRPr="008C340F">
        <w:t>encia</w:t>
      </w:r>
      <w:r w:rsidRPr="008C340F">
        <w:t>.</w:t>
      </w:r>
      <w:bookmarkEnd w:id="61"/>
      <w:bookmarkEnd w:id="62"/>
      <w:bookmarkEnd w:id="63"/>
      <w:bookmarkEnd w:id="64"/>
    </w:p>
    <w:p w14:paraId="195EC81A" w14:textId="2891151F" w:rsidR="00F34201" w:rsidRPr="008C340F"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567B63D7" w14:textId="53128CE4" w:rsidR="00BF0D16" w:rsidRPr="008C340F" w:rsidRDefault="00F34201" w:rsidP="00BF0D1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8C340F">
        <w:rPr>
          <w:rFonts w:ascii="Palatino Linotype" w:eastAsia="Calibri" w:hAnsi="Palatino Linotype" w:cs="Arial"/>
        </w:rPr>
        <w:t>El medio de impugnación fue presentado a través del Sistema de Acceso a la Información Mexiquense (SAIMEX)</w:t>
      </w:r>
      <w:r w:rsidRPr="008C340F">
        <w:rPr>
          <w:rFonts w:ascii="Palatino Linotype" w:eastAsia="Calibri" w:hAnsi="Palatino Linotype" w:cs="Arial"/>
          <w:b/>
        </w:rPr>
        <w:t>,</w:t>
      </w:r>
      <w:r w:rsidRPr="008C340F">
        <w:rPr>
          <w:rFonts w:ascii="Palatino Linotype" w:eastAsia="Calibri" w:hAnsi="Palatino Linotype" w:cs="Arial"/>
        </w:rPr>
        <w:t xml:space="preserve"> en el formato previamente aprobado y dentro </w:t>
      </w:r>
      <w:r w:rsidRPr="008C340F">
        <w:rPr>
          <w:rFonts w:ascii="Palatino Linotype" w:eastAsia="Calibri" w:hAnsi="Palatino Linotype" w:cs="Arial"/>
        </w:rPr>
        <w:lastRenderedPageBreak/>
        <w:t xml:space="preserve">del plazo legal de quince días hábiles otorgados para tal efecto; para el caso en particular es de señalar que el </w:t>
      </w:r>
      <w:r w:rsidRPr="008C340F">
        <w:rPr>
          <w:rFonts w:ascii="Palatino Linotype" w:eastAsia="Calibri" w:hAnsi="Palatino Linotype" w:cs="Arial"/>
          <w:b/>
        </w:rPr>
        <w:t>SUJETO OBLIGADO</w:t>
      </w:r>
      <w:r w:rsidRPr="008C340F">
        <w:rPr>
          <w:rFonts w:ascii="Palatino Linotype" w:eastAsia="Calibri" w:hAnsi="Palatino Linotype" w:cs="Arial"/>
        </w:rPr>
        <w:t xml:space="preserve"> entregó respuesta el </w:t>
      </w:r>
      <w:bookmarkStart w:id="66" w:name="_Toc468394898"/>
      <w:r w:rsidR="002E22A4" w:rsidRPr="008C340F">
        <w:rPr>
          <w:rFonts w:ascii="Palatino Linotype" w:eastAsia="Calibri" w:hAnsi="Palatino Linotype" w:cs="Arial"/>
        </w:rPr>
        <w:t xml:space="preserve">día </w:t>
      </w:r>
      <w:r w:rsidR="00137BE4" w:rsidRPr="008C340F">
        <w:rPr>
          <w:rFonts w:ascii="Palatino Linotype" w:eastAsia="Calibri" w:hAnsi="Palatino Linotype" w:cs="Arial"/>
          <w:lang w:val="es-AR"/>
        </w:rPr>
        <w:t>quince</w:t>
      </w:r>
      <w:r w:rsidR="00807ED7" w:rsidRPr="008C340F">
        <w:rPr>
          <w:rFonts w:ascii="Palatino Linotype" w:eastAsia="Calibri" w:hAnsi="Palatino Linotype" w:cs="Arial"/>
          <w:lang w:val="es-AR"/>
        </w:rPr>
        <w:t xml:space="preserve"> (</w:t>
      </w:r>
      <w:r w:rsidR="00137BE4" w:rsidRPr="008C340F">
        <w:rPr>
          <w:rFonts w:ascii="Palatino Linotype" w:eastAsia="Calibri" w:hAnsi="Palatino Linotype" w:cs="Arial"/>
          <w:lang w:val="es-AR"/>
        </w:rPr>
        <w:t>15</w:t>
      </w:r>
      <w:r w:rsidR="00807ED7" w:rsidRPr="008C340F">
        <w:rPr>
          <w:rFonts w:ascii="Palatino Linotype" w:hAnsi="Palatino Linotype"/>
          <w:i/>
        </w:rPr>
        <w:t xml:space="preserve">) </w:t>
      </w:r>
      <w:r w:rsidR="00807ED7" w:rsidRPr="008C340F">
        <w:rPr>
          <w:rFonts w:ascii="Palatino Linotype" w:hAnsi="Palatino Linotype"/>
        </w:rPr>
        <w:t xml:space="preserve">de </w:t>
      </w:r>
      <w:r w:rsidR="00137BE4" w:rsidRPr="008C340F">
        <w:rPr>
          <w:rFonts w:ascii="Palatino Linotype" w:hAnsi="Palatino Linotype"/>
        </w:rPr>
        <w:t>noviembre</w:t>
      </w:r>
      <w:r w:rsidR="00807ED7" w:rsidRPr="008C340F">
        <w:rPr>
          <w:rFonts w:ascii="Palatino Linotype" w:hAnsi="Palatino Linotype"/>
        </w:rPr>
        <w:t xml:space="preserve"> de </w:t>
      </w:r>
      <w:r w:rsidR="00E91B4E" w:rsidRPr="008C340F">
        <w:rPr>
          <w:rFonts w:ascii="Palatino Linotype" w:hAnsi="Palatino Linotype"/>
        </w:rPr>
        <w:t>dos mil diecinueve</w:t>
      </w:r>
      <w:r w:rsidR="00807ED7" w:rsidRPr="008C340F">
        <w:rPr>
          <w:rFonts w:ascii="Palatino Linotype" w:eastAsia="Calibri" w:hAnsi="Palatino Linotype" w:cs="Arial"/>
        </w:rPr>
        <w:t xml:space="preserve">, </w:t>
      </w:r>
      <w:r w:rsidR="00807ED7" w:rsidRPr="008C340F">
        <w:rPr>
          <w:rFonts w:ascii="Palatino Linotype" w:hAnsi="Palatino Linotype" w:cs="Arial"/>
        </w:rPr>
        <w:t xml:space="preserve">de tal forma que el plazo para interponer el recurso de revisión transcurrió del día </w:t>
      </w:r>
      <w:r w:rsidR="00137BE4" w:rsidRPr="008C340F">
        <w:rPr>
          <w:rFonts w:ascii="Palatino Linotype" w:eastAsia="Calibri" w:hAnsi="Palatino Linotype" w:cs="Arial"/>
        </w:rPr>
        <w:t>diecinueve (</w:t>
      </w:r>
      <w:r w:rsidR="00137BE4" w:rsidRPr="008C340F">
        <w:rPr>
          <w:rFonts w:ascii="Palatino Linotype" w:eastAsia="Calibri" w:hAnsi="Palatino Linotype" w:cs="Arial"/>
          <w:lang w:val="es-AR"/>
        </w:rPr>
        <w:t>19</w:t>
      </w:r>
      <w:r w:rsidR="00137BE4" w:rsidRPr="008C340F">
        <w:rPr>
          <w:rFonts w:ascii="Palatino Linotype" w:hAnsi="Palatino Linotype"/>
          <w:i/>
        </w:rPr>
        <w:t xml:space="preserve">) </w:t>
      </w:r>
      <w:r w:rsidR="00137BE4" w:rsidRPr="008C340F">
        <w:rPr>
          <w:rFonts w:ascii="Palatino Linotype" w:hAnsi="Palatino Linotype"/>
        </w:rPr>
        <w:t xml:space="preserve">de noviembre </w:t>
      </w:r>
      <w:r w:rsidR="00807ED7" w:rsidRPr="008C340F">
        <w:rPr>
          <w:rFonts w:ascii="Palatino Linotype" w:hAnsi="Palatino Linotype" w:cs="Arial"/>
        </w:rPr>
        <w:t xml:space="preserve">al </w:t>
      </w:r>
      <w:r w:rsidR="00137BE4" w:rsidRPr="008C340F">
        <w:rPr>
          <w:rFonts w:ascii="Palatino Linotype" w:hAnsi="Palatino Linotype" w:cs="Arial"/>
        </w:rPr>
        <w:t xml:space="preserve">nueve </w:t>
      </w:r>
      <w:r w:rsidR="00807ED7" w:rsidRPr="008C340F">
        <w:rPr>
          <w:rFonts w:ascii="Palatino Linotype" w:hAnsi="Palatino Linotype" w:cs="Arial"/>
        </w:rPr>
        <w:t>(</w:t>
      </w:r>
      <w:r w:rsidR="00137BE4" w:rsidRPr="008C340F">
        <w:rPr>
          <w:rFonts w:ascii="Palatino Linotype" w:hAnsi="Palatino Linotype" w:cs="Arial"/>
        </w:rPr>
        <w:t>09</w:t>
      </w:r>
      <w:r w:rsidR="00807ED7" w:rsidRPr="008C340F">
        <w:rPr>
          <w:rFonts w:ascii="Palatino Linotype" w:hAnsi="Palatino Linotype" w:cs="Arial"/>
        </w:rPr>
        <w:t xml:space="preserve">) de </w:t>
      </w:r>
      <w:r w:rsidR="00137BE4" w:rsidRPr="008C340F">
        <w:rPr>
          <w:rFonts w:ascii="Palatino Linotype" w:hAnsi="Palatino Linotype" w:cs="Arial"/>
        </w:rPr>
        <w:t>dic</w:t>
      </w:r>
      <w:r w:rsidR="00AC3299" w:rsidRPr="008C340F">
        <w:rPr>
          <w:rFonts w:ascii="Palatino Linotype" w:hAnsi="Palatino Linotype" w:cs="Arial"/>
        </w:rPr>
        <w:t>iembre</w:t>
      </w:r>
      <w:r w:rsidR="00807ED7" w:rsidRPr="008C340F">
        <w:rPr>
          <w:rFonts w:ascii="Palatino Linotype" w:hAnsi="Palatino Linotype" w:cs="Arial"/>
        </w:rPr>
        <w:t xml:space="preserve"> de dos mil diecinueve;</w:t>
      </w:r>
      <w:r w:rsidR="00807ED7" w:rsidRPr="008C340F">
        <w:rPr>
          <w:rFonts w:ascii="Palatino Linotype" w:eastAsia="Calibri" w:hAnsi="Palatino Linotype" w:cs="Arial"/>
        </w:rPr>
        <w:t xml:space="preserve"> </w:t>
      </w:r>
      <w:r w:rsidR="00807ED7" w:rsidRPr="008C340F">
        <w:rPr>
          <w:rFonts w:ascii="Palatino Linotype" w:hAnsi="Palatino Linotype" w:cs="Arial"/>
        </w:rPr>
        <w:t xml:space="preserve">por lo que si presentó su inconformidad el día </w:t>
      </w:r>
      <w:r w:rsidR="00137BE4" w:rsidRPr="008C340F">
        <w:rPr>
          <w:rFonts w:ascii="Palatino Linotype" w:eastAsia="Calibri" w:hAnsi="Palatino Linotype" w:cs="Arial"/>
        </w:rPr>
        <w:t>diecinueve</w:t>
      </w:r>
      <w:r w:rsidR="00807ED7" w:rsidRPr="008C340F">
        <w:rPr>
          <w:rFonts w:ascii="Palatino Linotype" w:eastAsia="Calibri" w:hAnsi="Palatino Linotype" w:cs="Arial"/>
        </w:rPr>
        <w:t xml:space="preserve"> (</w:t>
      </w:r>
      <w:r w:rsidR="00137BE4" w:rsidRPr="008C340F">
        <w:rPr>
          <w:rFonts w:ascii="Palatino Linotype" w:eastAsia="Calibri" w:hAnsi="Palatino Linotype" w:cs="Arial"/>
          <w:lang w:val="es-AR"/>
        </w:rPr>
        <w:t>19</w:t>
      </w:r>
      <w:r w:rsidR="002E22A4" w:rsidRPr="008C340F">
        <w:rPr>
          <w:rFonts w:ascii="Palatino Linotype" w:hAnsi="Palatino Linotype"/>
          <w:i/>
        </w:rPr>
        <w:t xml:space="preserve">) </w:t>
      </w:r>
      <w:r w:rsidR="002E22A4" w:rsidRPr="008C340F">
        <w:rPr>
          <w:rFonts w:ascii="Palatino Linotype" w:hAnsi="Palatino Linotype"/>
        </w:rPr>
        <w:t xml:space="preserve">de </w:t>
      </w:r>
      <w:r w:rsidR="00137BE4" w:rsidRPr="008C340F">
        <w:rPr>
          <w:rFonts w:ascii="Palatino Linotype" w:hAnsi="Palatino Linotype"/>
        </w:rPr>
        <w:t>noviembre</w:t>
      </w:r>
      <w:r w:rsidR="002E22A4" w:rsidRPr="008C340F">
        <w:rPr>
          <w:rFonts w:ascii="Palatino Linotype" w:hAnsi="Palatino Linotype"/>
        </w:rPr>
        <w:t xml:space="preserve"> de </w:t>
      </w:r>
      <w:r w:rsidR="00E91B4E" w:rsidRPr="008C340F">
        <w:rPr>
          <w:rFonts w:ascii="Palatino Linotype" w:hAnsi="Palatino Linotype" w:cs="Arial"/>
        </w:rPr>
        <w:t>dos mil diecinueve</w:t>
      </w:r>
      <w:r w:rsidR="00807ED7" w:rsidRPr="008C340F">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F0D16" w:rsidRPr="008C340F">
        <w:rPr>
          <w:rFonts w:ascii="Palatino Linotype" w:hAnsi="Palatino Linotype" w:cs="Arial"/>
          <w:color w:val="000000" w:themeColor="text1"/>
        </w:rPr>
        <w:t xml:space="preserve">éste se encuentra dentro de los márgenes temporales previstos en el artículo 178 de la </w:t>
      </w:r>
      <w:r w:rsidR="00BF0D16" w:rsidRPr="008C340F">
        <w:rPr>
          <w:rFonts w:ascii="Palatino Linotype" w:hAnsi="Palatino Linotype" w:cs="Arial"/>
          <w:b/>
          <w:color w:val="000000" w:themeColor="text1"/>
        </w:rPr>
        <w:t>Ley de Transparencia y Acceso a la Información Pública del Estado de México y Municipios.</w:t>
      </w:r>
    </w:p>
    <w:p w14:paraId="6B94B480" w14:textId="77777777" w:rsidR="00137BE4" w:rsidRPr="008C340F" w:rsidRDefault="00137BE4" w:rsidP="00137BE4">
      <w:pPr>
        <w:pStyle w:val="Prrafodelista"/>
        <w:tabs>
          <w:tab w:val="left" w:pos="567"/>
        </w:tabs>
        <w:spacing w:before="240" w:after="240" w:line="360" w:lineRule="auto"/>
        <w:ind w:left="0"/>
        <w:jc w:val="both"/>
        <w:rPr>
          <w:rFonts w:ascii="Palatino Linotype" w:hAnsi="Palatino Linotype"/>
          <w:b/>
          <w:color w:val="000000" w:themeColor="text1"/>
        </w:rPr>
      </w:pPr>
    </w:p>
    <w:p w14:paraId="45F17E1F" w14:textId="1B7C08AA" w:rsidR="0002372A" w:rsidRPr="008C340F" w:rsidRDefault="00137BE4" w:rsidP="00137BE4">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8C340F">
        <w:rPr>
          <w:rFonts w:ascii="Palatino Linotype" w:eastAsia="Calibri" w:hAnsi="Palatino Linotype" w:cs="Arial"/>
          <w:color w:val="000000" w:themeColor="text1"/>
        </w:rPr>
        <w:t xml:space="preserve">Por otro lado, el escrito contiene las formalidades previstas por el artículo 180 último párrafo de la </w:t>
      </w:r>
      <w:r w:rsidRPr="008C340F">
        <w:rPr>
          <w:rFonts w:ascii="Palatino Linotype" w:hAnsi="Palatino Linotype" w:cs="Arial"/>
          <w:b/>
          <w:color w:val="000000" w:themeColor="text1"/>
        </w:rPr>
        <w:t>Ley de Transparencia y Acceso a la Información Pública del Estado de México y Municipios</w:t>
      </w:r>
      <w:r w:rsidRPr="008C340F">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bookmarkEnd w:id="67"/>
    <w:bookmarkEnd w:id="68"/>
    <w:p w14:paraId="3E887FC7" w14:textId="77777777" w:rsidR="00CF6B75" w:rsidRPr="008C340F" w:rsidRDefault="00CF6B75" w:rsidP="00CF6B75">
      <w:pPr>
        <w:rPr>
          <w:lang w:val="es-MX" w:eastAsia="en-US"/>
        </w:rPr>
      </w:pPr>
    </w:p>
    <w:p w14:paraId="58302124" w14:textId="77777777" w:rsidR="00D95CE5" w:rsidRPr="008C340F" w:rsidRDefault="00D95CE5" w:rsidP="00D95CE5">
      <w:pPr>
        <w:pStyle w:val="Ttulo2"/>
        <w:spacing w:before="0"/>
        <w:rPr>
          <w:szCs w:val="24"/>
        </w:rPr>
      </w:pPr>
      <w:bookmarkStart w:id="71" w:name="_Toc26549713"/>
      <w:bookmarkStart w:id="72" w:name="_Toc32248861"/>
      <w:bookmarkStart w:id="73" w:name="_Toc473812226"/>
      <w:bookmarkStart w:id="74" w:name="_Toc482887019"/>
      <w:bookmarkStart w:id="75" w:name="_Toc18609008"/>
      <w:r w:rsidRPr="008C340F">
        <w:rPr>
          <w:szCs w:val="24"/>
        </w:rPr>
        <w:t xml:space="preserve">TERCERO. De las causales del </w:t>
      </w:r>
      <w:proofErr w:type="spellStart"/>
      <w:r w:rsidRPr="008C340F">
        <w:rPr>
          <w:szCs w:val="24"/>
        </w:rPr>
        <w:t>desechamiento</w:t>
      </w:r>
      <w:proofErr w:type="spellEnd"/>
      <w:r w:rsidRPr="008C340F">
        <w:rPr>
          <w:szCs w:val="24"/>
        </w:rPr>
        <w:t>.</w:t>
      </w:r>
      <w:bookmarkEnd w:id="71"/>
      <w:bookmarkEnd w:id="72"/>
    </w:p>
    <w:bookmarkEnd w:id="73"/>
    <w:bookmarkEnd w:id="74"/>
    <w:bookmarkEnd w:id="75"/>
    <w:p w14:paraId="49745205" w14:textId="77777777" w:rsidR="00D95CE5" w:rsidRPr="008C340F" w:rsidRDefault="00D95CE5" w:rsidP="00D95CE5">
      <w:pPr>
        <w:pStyle w:val="Prrafodelista"/>
        <w:spacing w:line="360" w:lineRule="auto"/>
        <w:ind w:left="0"/>
        <w:jc w:val="both"/>
        <w:rPr>
          <w:rFonts w:ascii="Palatino Linotype" w:hAnsi="Palatino Linotype"/>
          <w:b/>
          <w:color w:val="000000" w:themeColor="text1"/>
        </w:rPr>
      </w:pPr>
    </w:p>
    <w:p w14:paraId="0E7B71E5" w14:textId="6A2EDDFC" w:rsidR="00D95CE5" w:rsidRPr="008C340F" w:rsidRDefault="00D95CE5" w:rsidP="005E2857">
      <w:pPr>
        <w:pStyle w:val="Prrafodelista"/>
        <w:numPr>
          <w:ilvl w:val="0"/>
          <w:numId w:val="1"/>
        </w:numPr>
        <w:spacing w:line="360" w:lineRule="auto"/>
        <w:ind w:left="0" w:firstLine="0"/>
        <w:jc w:val="both"/>
        <w:rPr>
          <w:rFonts w:ascii="Palatino Linotype" w:eastAsia="Calibri" w:hAnsi="Palatino Linotype" w:cs="Arial"/>
          <w:b/>
          <w:lang w:eastAsia="en-US"/>
        </w:rPr>
      </w:pPr>
      <w:r w:rsidRPr="008C340F">
        <w:rPr>
          <w:rFonts w:ascii="Palatino Linotype" w:hAnsi="Palatino Linotype"/>
          <w:color w:val="000000"/>
        </w:rPr>
        <w:t xml:space="preserve">Ante la solicitud de acceso a la información pública ya señalada en donde se requiere esencialmente información referente a </w:t>
      </w:r>
      <w:r w:rsidRPr="008C340F">
        <w:rPr>
          <w:rFonts w:ascii="Palatino Linotype" w:hAnsi="Palatino Linotype"/>
          <w:color w:val="000000" w:themeColor="text1"/>
        </w:rPr>
        <w:t>los informes emitidos por la unidad de museo del agua enviados a la CAEM desde enero a octubre de 2019, el SUJETO OBLIGADO respondió medularmente que “</w:t>
      </w:r>
      <w:r w:rsidRPr="008C340F">
        <w:rPr>
          <w:rFonts w:ascii="Palatino Linotype" w:hAnsi="Palatino Linotype"/>
          <w:i/>
          <w:color w:val="000000" w:themeColor="text1"/>
        </w:rPr>
        <w:t xml:space="preserve">Se </w:t>
      </w:r>
      <w:proofErr w:type="spellStart"/>
      <w:r w:rsidRPr="008C340F">
        <w:rPr>
          <w:rFonts w:ascii="Palatino Linotype" w:hAnsi="Palatino Linotype"/>
          <w:i/>
          <w:color w:val="000000" w:themeColor="text1"/>
        </w:rPr>
        <w:t>realizo</w:t>
      </w:r>
      <w:proofErr w:type="spellEnd"/>
      <w:r w:rsidRPr="008C340F">
        <w:rPr>
          <w:rFonts w:ascii="Palatino Linotype" w:hAnsi="Palatino Linotype"/>
          <w:i/>
          <w:color w:val="000000" w:themeColor="text1"/>
        </w:rPr>
        <w:t xml:space="preserve"> una búsqueda minuciosa en los archivos del museo del Agua, el cual no se desprende ningún informe emitido hacia CAEM por esta unidad de Enero a Octubre de 2019</w:t>
      </w:r>
      <w:r w:rsidRPr="008C340F">
        <w:rPr>
          <w:rFonts w:ascii="Palatino Linotype" w:hAnsi="Palatino Linotype"/>
          <w:color w:val="000000" w:themeColor="text1"/>
        </w:rPr>
        <w:t>”</w:t>
      </w:r>
    </w:p>
    <w:p w14:paraId="7223E47E" w14:textId="16C275FE" w:rsidR="00BD75C5" w:rsidRPr="008C340F" w:rsidRDefault="00BD75C5" w:rsidP="00BD75C5">
      <w:pPr>
        <w:pStyle w:val="Prrafodelista"/>
        <w:rPr>
          <w:rFonts w:ascii="Palatino Linotype" w:eastAsia="Calibri" w:hAnsi="Palatino Linotype" w:cs="Arial"/>
          <w:color w:val="000000" w:themeColor="text1"/>
        </w:rPr>
      </w:pPr>
    </w:p>
    <w:p w14:paraId="67763B41" w14:textId="73649477" w:rsidR="00BD75C5" w:rsidRPr="008C340F" w:rsidRDefault="00D95CE5" w:rsidP="00090BBF">
      <w:pPr>
        <w:pStyle w:val="Prrafodelista"/>
        <w:numPr>
          <w:ilvl w:val="0"/>
          <w:numId w:val="1"/>
        </w:numPr>
        <w:spacing w:before="100" w:beforeAutospacing="1" w:after="100" w:afterAutospacing="1" w:line="360" w:lineRule="auto"/>
        <w:ind w:left="0" w:firstLine="0"/>
        <w:jc w:val="both"/>
        <w:rPr>
          <w:rFonts w:ascii="Palatino Linotype" w:hAnsi="Palatino Linotype" w:cs="Arial"/>
          <w:szCs w:val="22"/>
        </w:rPr>
      </w:pPr>
      <w:r w:rsidRPr="008C340F">
        <w:rPr>
          <w:rFonts w:ascii="Palatino Linotype" w:eastAsia="Calibri" w:hAnsi="Palatino Linotype" w:cs="Arial"/>
          <w:color w:val="000000" w:themeColor="text1"/>
        </w:rPr>
        <w:t xml:space="preserve">Es así que ante la respuesta del </w:t>
      </w:r>
      <w:r w:rsidRPr="008C340F">
        <w:rPr>
          <w:rFonts w:ascii="Palatino Linotype" w:eastAsia="Calibri" w:hAnsi="Palatino Linotype" w:cs="Arial"/>
          <w:b/>
          <w:color w:val="000000" w:themeColor="text1"/>
        </w:rPr>
        <w:t>SUJETO OBLIGADO</w:t>
      </w:r>
      <w:r w:rsidRPr="008C340F">
        <w:rPr>
          <w:rFonts w:ascii="Palatino Linotype" w:eastAsia="Calibri" w:hAnsi="Palatino Linotype" w:cs="Arial"/>
          <w:color w:val="000000" w:themeColor="text1"/>
        </w:rPr>
        <w:t xml:space="preserve">, el particular interpuso el recurso de revisión donde señalo en sus </w:t>
      </w:r>
      <w:r w:rsidRPr="008C340F">
        <w:rPr>
          <w:rStyle w:val="Ttulo2Car"/>
          <w:szCs w:val="24"/>
          <w:lang w:val="es-ES"/>
        </w:rPr>
        <w:t>Razones o Motivos de inconformidad que:</w:t>
      </w:r>
      <w:r w:rsidRPr="008C340F">
        <w:rPr>
          <w:rFonts w:ascii="Palatino Linotype" w:hAnsi="Palatino Linotype"/>
          <w:i/>
          <w:color w:val="000000" w:themeColor="text1"/>
        </w:rPr>
        <w:t xml:space="preserve"> “</w:t>
      </w:r>
      <w:r w:rsidR="00BD75C5" w:rsidRPr="008C340F">
        <w:rPr>
          <w:rFonts w:ascii="Palatino Linotype" w:hAnsi="Palatino Linotype"/>
          <w:i/>
          <w:color w:val="000000"/>
          <w:sz w:val="22"/>
          <w:szCs w:val="22"/>
        </w:rPr>
        <w:t xml:space="preserve">LA RESPUESTA ES INCOMPLETA YA QUE NO SE ESTAN DANDO LA INFORMACIÓN </w:t>
      </w:r>
      <w:r w:rsidR="00BD75C5" w:rsidRPr="008C340F">
        <w:rPr>
          <w:rFonts w:ascii="Palatino Linotype" w:hAnsi="Palatino Linotype"/>
          <w:b/>
          <w:i/>
          <w:color w:val="000000"/>
          <w:sz w:val="22"/>
          <w:szCs w:val="22"/>
          <w:u w:val="single"/>
        </w:rPr>
        <w:t>DE LOS HORARIOS CON EVIDENCIAS</w:t>
      </w:r>
      <w:r w:rsidR="00BD75C5" w:rsidRPr="008C340F">
        <w:rPr>
          <w:rFonts w:ascii="Palatino Linotype" w:hAnsi="Palatino Linotype"/>
          <w:i/>
          <w:color w:val="000000" w:themeColor="text1"/>
          <w:sz w:val="22"/>
          <w:szCs w:val="22"/>
        </w:rPr>
        <w:t>” (Sic).</w:t>
      </w:r>
    </w:p>
    <w:p w14:paraId="417D9B74" w14:textId="77777777" w:rsidR="00BD75C5" w:rsidRPr="008C340F" w:rsidRDefault="00BD75C5" w:rsidP="00BD75C5">
      <w:pPr>
        <w:pStyle w:val="Prrafodelista"/>
        <w:spacing w:before="100" w:beforeAutospacing="1" w:after="100" w:afterAutospacing="1" w:line="360" w:lineRule="auto"/>
        <w:ind w:left="0"/>
        <w:jc w:val="both"/>
        <w:rPr>
          <w:rFonts w:ascii="Palatino Linotype" w:hAnsi="Palatino Linotype" w:cs="Arial"/>
          <w:szCs w:val="22"/>
        </w:rPr>
      </w:pPr>
    </w:p>
    <w:p w14:paraId="0C891AF7" w14:textId="77777777" w:rsidR="00D95CE5" w:rsidRPr="008C340F" w:rsidRDefault="00D95CE5" w:rsidP="00D95CE5">
      <w:pPr>
        <w:pStyle w:val="Prrafodelista"/>
        <w:numPr>
          <w:ilvl w:val="0"/>
          <w:numId w:val="1"/>
        </w:numPr>
        <w:spacing w:before="100" w:beforeAutospacing="1" w:after="100" w:afterAutospacing="1" w:line="360" w:lineRule="auto"/>
        <w:ind w:left="0" w:firstLine="0"/>
        <w:jc w:val="both"/>
        <w:rPr>
          <w:rFonts w:ascii="Palatino Linotype" w:hAnsi="Palatino Linotype" w:cs="Arial"/>
          <w:szCs w:val="22"/>
        </w:rPr>
      </w:pPr>
      <w:r w:rsidRPr="008C340F">
        <w:rPr>
          <w:rFonts w:ascii="Palatino Linotype" w:hAnsi="Palatino Linotype" w:cs="Arial"/>
        </w:rPr>
        <w:t xml:space="preserve">Por ello, es importante precisar que este Instituto de Transparencia como Órgano Garante </w:t>
      </w:r>
      <w:r w:rsidRPr="008C340F">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en términos del artículo 179 de la </w:t>
      </w:r>
      <w:r w:rsidRPr="008C340F">
        <w:rPr>
          <w:rFonts w:ascii="Palatino Linotype" w:hAnsi="Palatino Linotype" w:cs="Arial"/>
          <w:b/>
          <w:lang w:val="es-MX" w:eastAsia="es-MX"/>
        </w:rPr>
        <w:t>Ley de Transparencia y Acceso a la Información Pública del Estado de México</w:t>
      </w:r>
      <w:r w:rsidRPr="008C340F">
        <w:rPr>
          <w:rFonts w:ascii="Palatino Linotype" w:hAnsi="Palatino Linotype" w:cs="Arial"/>
          <w:lang w:val="es-MX" w:eastAsia="es-MX"/>
        </w:rPr>
        <w:t>,</w:t>
      </w:r>
      <w:r w:rsidRPr="008C340F">
        <w:rPr>
          <w:rFonts w:ascii="Palatino Linotype" w:hAnsi="Palatino Linotype" w:cs="Arial"/>
        </w:rPr>
        <w:t xml:space="preserve"> es competente para resolver los recursos de revisión, cuando se actualice cualquiera de las siguientes causas:</w:t>
      </w:r>
    </w:p>
    <w:p w14:paraId="02DC3FD7"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I. La negativa a la información solicitada;</w:t>
      </w:r>
    </w:p>
    <w:p w14:paraId="5689C0DE"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II. La clasificación de la información;</w:t>
      </w:r>
    </w:p>
    <w:p w14:paraId="7DB8F377"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III. La declaración de inexistencia de la información;</w:t>
      </w:r>
    </w:p>
    <w:p w14:paraId="3B6125E0"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IV. La declaración de incompetencia por el sujeto obligado;</w:t>
      </w:r>
    </w:p>
    <w:p w14:paraId="18F6CFC7"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V. La entrega de información incompleta;</w:t>
      </w:r>
    </w:p>
    <w:p w14:paraId="4F8DD11F"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VI. La entrega de información que no corresponda con lo solicitado;</w:t>
      </w:r>
    </w:p>
    <w:p w14:paraId="0E9C6536"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VII. La falta de respuesta a una solicitud de acceso a la información;</w:t>
      </w:r>
    </w:p>
    <w:p w14:paraId="20E37F04"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VIII. La notificación, entrega o puesta a disposición de información en una modalidad o formato distinto al solicitado;</w:t>
      </w:r>
    </w:p>
    <w:p w14:paraId="528C9159"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lastRenderedPageBreak/>
        <w:t>IX. La entrega o puesta a disposición de información en un formato incomprensible y/o no accesible para el solicitante;</w:t>
      </w:r>
    </w:p>
    <w:p w14:paraId="75B0D573"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X. Los costos o tiempos de entrega de la información;</w:t>
      </w:r>
    </w:p>
    <w:p w14:paraId="1BF99FFB"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XI. La falta de trámite a una solicitud;</w:t>
      </w:r>
    </w:p>
    <w:p w14:paraId="527B15C2"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XII. La negativa a permitir la consulta directa de la información;</w:t>
      </w:r>
    </w:p>
    <w:p w14:paraId="56FE8872"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XIII. La falta, deficiencia o insuficiencia de la fundamentación y/o motivación en la respuesta; y</w:t>
      </w:r>
    </w:p>
    <w:p w14:paraId="7DC55680" w14:textId="77777777" w:rsidR="00D95CE5" w:rsidRPr="008C340F" w:rsidRDefault="00D95CE5" w:rsidP="00D95CE5">
      <w:pPr>
        <w:spacing w:before="240" w:after="240"/>
        <w:ind w:left="567" w:right="567"/>
        <w:jc w:val="both"/>
        <w:rPr>
          <w:rFonts w:ascii="Palatino Linotype" w:hAnsi="Palatino Linotype" w:cs="Arial"/>
        </w:rPr>
      </w:pPr>
      <w:r w:rsidRPr="008C340F">
        <w:rPr>
          <w:rFonts w:ascii="Palatino Linotype" w:hAnsi="Palatino Linotype" w:cs="Arial"/>
        </w:rPr>
        <w:t>XIV. La orientación a un trámite específico.</w:t>
      </w:r>
    </w:p>
    <w:p w14:paraId="16946B95" w14:textId="77777777" w:rsidR="00D95CE5" w:rsidRPr="008C340F" w:rsidRDefault="00D95CE5" w:rsidP="00D95CE5">
      <w:pPr>
        <w:pStyle w:val="Prrafodelista"/>
        <w:spacing w:before="240" w:after="240" w:line="360" w:lineRule="auto"/>
        <w:ind w:left="0"/>
        <w:jc w:val="both"/>
        <w:rPr>
          <w:rFonts w:ascii="Palatino Linotype" w:hAnsi="Palatino Linotype" w:cs="Arial"/>
        </w:rPr>
      </w:pPr>
    </w:p>
    <w:p w14:paraId="2C66A952" w14:textId="05786123" w:rsidR="00CC462D" w:rsidRPr="008C340F" w:rsidRDefault="005E2857" w:rsidP="005E2857">
      <w:pPr>
        <w:pStyle w:val="Prrafodelista"/>
        <w:numPr>
          <w:ilvl w:val="0"/>
          <w:numId w:val="1"/>
        </w:numPr>
        <w:tabs>
          <w:tab w:val="left" w:pos="567"/>
        </w:tabs>
        <w:spacing w:line="360" w:lineRule="auto"/>
        <w:ind w:left="0" w:firstLine="0"/>
        <w:jc w:val="both"/>
        <w:rPr>
          <w:rFonts w:ascii="Palatino Linotype" w:eastAsia="Calibri" w:hAnsi="Palatino Linotype" w:cs="Times New Roman"/>
          <w:lang w:val="es-ES"/>
        </w:rPr>
      </w:pPr>
      <w:r w:rsidRPr="008C340F">
        <w:rPr>
          <w:rFonts w:ascii="Palatino Linotype" w:eastAsia="Calibri" w:hAnsi="Palatino Linotype" w:cs="Times New Roman"/>
          <w:lang w:val="es-ES"/>
        </w:rPr>
        <w:t xml:space="preserve">En ese sentido </w:t>
      </w:r>
      <w:r w:rsidR="00CC462D" w:rsidRPr="008C340F">
        <w:rPr>
          <w:rFonts w:ascii="Palatino Linotype" w:eastAsia="Calibri" w:hAnsi="Palatino Linotype" w:cs="Times New Roman"/>
          <w:lang w:val="es-ES"/>
        </w:rPr>
        <w:t xml:space="preserve">se observa que el punto </w:t>
      </w:r>
      <w:r w:rsidRPr="008C340F">
        <w:rPr>
          <w:rFonts w:ascii="Palatino Linotype" w:eastAsia="Calibri" w:hAnsi="Palatino Linotype" w:cs="Times New Roman"/>
          <w:lang w:val="es-ES"/>
        </w:rPr>
        <w:t xml:space="preserve">de </w:t>
      </w:r>
      <w:r w:rsidR="00CC462D" w:rsidRPr="008C340F">
        <w:rPr>
          <w:rFonts w:ascii="Palatino Linotype" w:hAnsi="Palatino Linotype"/>
        </w:rPr>
        <w:t>la información referente a</w:t>
      </w:r>
      <w:r w:rsidRPr="008C340F">
        <w:rPr>
          <w:rFonts w:ascii="Palatino Linotype" w:hAnsi="Palatino Linotype"/>
        </w:rPr>
        <w:t xml:space="preserve"> horarios o evidencias </w:t>
      </w:r>
      <w:r w:rsidR="00CC462D" w:rsidRPr="008C340F">
        <w:rPr>
          <w:rFonts w:ascii="Palatino Linotype" w:eastAsia="Calibri" w:hAnsi="Palatino Linotype" w:cs="Times New Roman"/>
          <w:lang w:val="es-ES"/>
        </w:rPr>
        <w:t xml:space="preserve">no fue abordado </w:t>
      </w:r>
      <w:r w:rsidR="00CC462D" w:rsidRPr="008C340F">
        <w:rPr>
          <w:rFonts w:ascii="Palatino Linotype" w:eastAsia="Times New Roman" w:hAnsi="Palatino Linotype" w:cs="Arial"/>
          <w:color w:val="000000" w:themeColor="text1"/>
          <w:lang w:val="es-ES"/>
        </w:rPr>
        <w:t xml:space="preserve">desde un primer momento; lo anterior se entiende como un </w:t>
      </w:r>
      <w:r w:rsidR="00CC462D" w:rsidRPr="008C340F">
        <w:rPr>
          <w:rFonts w:ascii="Palatino Linotype" w:eastAsia="Times New Roman" w:hAnsi="Palatino Linotype" w:cs="Arial"/>
          <w:b/>
          <w:bCs/>
          <w:i/>
          <w:iCs/>
          <w:color w:val="000000" w:themeColor="text1"/>
          <w:lang w:val="es-ES"/>
        </w:rPr>
        <w:t xml:space="preserve">Plus </w:t>
      </w:r>
      <w:proofErr w:type="spellStart"/>
      <w:r w:rsidR="00CC462D" w:rsidRPr="008C340F">
        <w:rPr>
          <w:rFonts w:ascii="Palatino Linotype" w:eastAsia="Times New Roman" w:hAnsi="Palatino Linotype" w:cs="Arial"/>
          <w:b/>
          <w:bCs/>
          <w:i/>
          <w:iCs/>
          <w:color w:val="000000" w:themeColor="text1"/>
          <w:lang w:val="es-ES"/>
        </w:rPr>
        <w:t>Petitio</w:t>
      </w:r>
      <w:proofErr w:type="spellEnd"/>
      <w:r w:rsidR="00CC462D" w:rsidRPr="008C340F">
        <w:rPr>
          <w:rFonts w:ascii="Palatino Linotype" w:eastAsia="Times New Roman" w:hAnsi="Palatino Linotype" w:cs="Arial"/>
          <w:b/>
          <w:bCs/>
          <w:i/>
          <w:iCs/>
          <w:color w:val="000000" w:themeColor="text1"/>
          <w:lang w:val="es-ES"/>
        </w:rPr>
        <w:t xml:space="preserve"> </w:t>
      </w:r>
      <w:r w:rsidR="00CC462D" w:rsidRPr="008C340F">
        <w:rPr>
          <w:rFonts w:ascii="Palatino Linotype" w:eastAsia="Times New Roman" w:hAnsi="Palatino Linotype" w:cs="Arial"/>
          <w:color w:val="000000" w:themeColor="text1"/>
          <w:lang w:val="es-ES"/>
        </w:rPr>
        <w:t>a su petición inicial que no puede abordarse</w:t>
      </w:r>
      <w:r w:rsidR="00CC462D" w:rsidRPr="008C340F">
        <w:rPr>
          <w:rFonts w:ascii="Palatino Linotype" w:eastAsia="Times New Roman" w:hAnsi="Palatino Linotype" w:cs="Arial"/>
          <w:i/>
          <w:iCs/>
          <w:color w:val="000000" w:themeColor="text1"/>
          <w:lang w:val="es-ES"/>
        </w:rPr>
        <w:t>.</w:t>
      </w:r>
    </w:p>
    <w:p w14:paraId="797A81A8" w14:textId="77777777" w:rsidR="00CC462D" w:rsidRPr="008C340F" w:rsidRDefault="00CC462D" w:rsidP="00CC462D">
      <w:pPr>
        <w:pStyle w:val="Prrafodelista"/>
        <w:tabs>
          <w:tab w:val="left" w:pos="567"/>
        </w:tabs>
        <w:spacing w:line="360" w:lineRule="auto"/>
        <w:ind w:left="0"/>
        <w:jc w:val="both"/>
        <w:rPr>
          <w:rFonts w:ascii="Palatino Linotype" w:eastAsia="Calibri" w:hAnsi="Palatino Linotype" w:cs="Times New Roman"/>
          <w:lang w:val="es-ES"/>
        </w:rPr>
      </w:pPr>
    </w:p>
    <w:p w14:paraId="6BCD062F" w14:textId="77777777" w:rsidR="00CC462D" w:rsidRPr="008C340F" w:rsidRDefault="00CC462D" w:rsidP="005E2857">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8C340F">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3733887" w14:textId="77777777" w:rsidR="00CC462D" w:rsidRPr="008C340F" w:rsidRDefault="00CC462D" w:rsidP="00CC462D">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14:paraId="664C6BD5" w14:textId="77777777" w:rsidR="00CC462D" w:rsidRPr="008C340F" w:rsidRDefault="00CC462D" w:rsidP="00CC462D">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8C340F">
        <w:rPr>
          <w:rFonts w:ascii="Palatino Linotype" w:eastAsia="Times New Roman"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SOLICITE </w:t>
      </w:r>
      <w:r w:rsidRPr="008C340F">
        <w:rPr>
          <w:rFonts w:ascii="Palatino Linotype" w:eastAsia="Times New Roman" w:hAnsi="Palatino Linotype" w:cs="Arial"/>
          <w:b/>
          <w:bCs/>
          <w:i/>
          <w:iCs/>
          <w:color w:val="000000" w:themeColor="text1"/>
          <w:lang w:val="es-ES"/>
        </w:rPr>
        <w:lastRenderedPageBreak/>
        <w:t xml:space="preserve">COPIA DE DOCUMENTOS QUE NO OBREN EN LOS EXPEDIENTES DE LOS SUJETOS OBLIGADOS, </w:t>
      </w:r>
      <w:r w:rsidRPr="008C340F">
        <w:rPr>
          <w:rFonts w:ascii="Palatino Linotype" w:eastAsia="Times New Roman" w:hAnsi="Palatino Linotype" w:cs="Arial"/>
          <w:b/>
          <w:bCs/>
          <w:i/>
          <w:iCs/>
          <w:color w:val="000000" w:themeColor="text1"/>
          <w:u w:val="single"/>
          <w:lang w:val="es-ES"/>
        </w:rPr>
        <w:t>O SEAN DISTINTOS A LOS DE SU PETICIÓN INICIAL.</w:t>
      </w:r>
    </w:p>
    <w:p w14:paraId="1CD1AD96" w14:textId="77777777" w:rsidR="00CC462D" w:rsidRPr="008C340F" w:rsidRDefault="00CC462D" w:rsidP="00CC462D">
      <w:pPr>
        <w:pStyle w:val="Prrafodelista"/>
        <w:shd w:val="clear" w:color="auto" w:fill="FFFFFF"/>
        <w:spacing w:line="360" w:lineRule="auto"/>
        <w:ind w:left="567" w:right="616"/>
        <w:jc w:val="both"/>
        <w:rPr>
          <w:rFonts w:ascii="Palatino Linotype" w:eastAsia="Times New Roman" w:hAnsi="Palatino Linotype" w:cs="Arial"/>
          <w:i/>
          <w:iCs/>
          <w:color w:val="000000" w:themeColor="text1"/>
          <w:lang w:val="es-ES"/>
        </w:rPr>
      </w:pPr>
      <w:r w:rsidRPr="008C340F">
        <w:rPr>
          <w:rFonts w:ascii="Palatino Linotype" w:eastAsia="Times New Roman" w:hAnsi="Palatino Linotype" w:cs="Arial"/>
          <w:i/>
          <w:iCs/>
          <w:color w:val="000000" w:themeColor="text1"/>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w:t>
      </w:r>
      <w:r w:rsidRPr="008C340F">
        <w:rPr>
          <w:rFonts w:ascii="Palatino Linotype" w:eastAsia="Times New Roman" w:hAnsi="Palatino Linotype" w:cs="Arial"/>
          <w:b/>
          <w:i/>
          <w:iCs/>
          <w:color w:val="000000" w:themeColor="text1"/>
          <w:u w:val="single"/>
          <w:lang w:val="es-ES"/>
        </w:rPr>
        <w:t>o sean distintos a los de su petición inicial,</w:t>
      </w:r>
      <w:r w:rsidRPr="008C340F">
        <w:rPr>
          <w:rFonts w:ascii="Palatino Linotype" w:eastAsia="Times New Roman" w:hAnsi="Palatino Linotype" w:cs="Arial"/>
          <w:i/>
          <w:iCs/>
          <w:color w:val="000000" w:themeColor="text1"/>
          <w:lang w:val="es-ES"/>
        </w:rPr>
        <w:t xml:space="preserve">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8C340F">
        <w:rPr>
          <w:rFonts w:ascii="Palatino Linotype" w:eastAsia="Times New Roman" w:hAnsi="Palatino Linotype" w:cs="Arial"/>
          <w:i/>
          <w:iCs/>
          <w:color w:val="000000" w:themeColor="text1"/>
          <w:lang w:val="es-ES"/>
        </w:rPr>
        <w:br/>
        <w:t>OCTAVO TRIBUNAL COLEGIADO EN MATERIA ADMINISTRATIVA DEL PRIMER CIRCUITO.</w:t>
      </w:r>
    </w:p>
    <w:p w14:paraId="32FD19DA" w14:textId="77777777" w:rsidR="00CC462D" w:rsidRPr="008C340F" w:rsidRDefault="00CC462D" w:rsidP="00CC462D">
      <w:pPr>
        <w:pStyle w:val="Prrafodelista"/>
        <w:shd w:val="clear" w:color="auto" w:fill="FFFFFF"/>
        <w:spacing w:line="360" w:lineRule="auto"/>
        <w:ind w:left="567" w:right="616"/>
        <w:jc w:val="both"/>
        <w:rPr>
          <w:rFonts w:ascii="Palatino Linotype" w:eastAsia="Times New Roman" w:hAnsi="Palatino Linotype" w:cs="Arial"/>
          <w:color w:val="000000" w:themeColor="text1"/>
          <w:lang w:val="es-ES"/>
        </w:rPr>
      </w:pPr>
    </w:p>
    <w:p w14:paraId="32D5892D" w14:textId="77777777" w:rsidR="00CC462D" w:rsidRPr="008C340F" w:rsidRDefault="00CC462D" w:rsidP="005E2857">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8C340F">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8C340F">
        <w:rPr>
          <w:rFonts w:ascii="Palatino Linotype" w:eastAsia="Times New Roman" w:hAnsi="Palatino Linotype" w:cs="Arial"/>
          <w:bCs/>
          <w:color w:val="000000" w:themeColor="text1"/>
          <w:u w:val="single"/>
          <w:lang w:val="es-ES"/>
        </w:rPr>
        <w:t>resulta improcedente ampliar las solicitudes de información pública</w:t>
      </w:r>
      <w:r w:rsidRPr="008C340F">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8C340F">
        <w:rPr>
          <w:rFonts w:ascii="Palatino Linotype" w:eastAsia="Times New Roman" w:hAnsi="Palatino Linotype" w:cs="Arial"/>
          <w:color w:val="000000" w:themeColor="text1"/>
          <w:lang w:val="es-ES"/>
        </w:rPr>
        <w:t xml:space="preserve">, como se estima acontece en el presente asunto, al aumentar datos a la solicitud inicial, </w:t>
      </w:r>
      <w:r w:rsidRPr="008C340F">
        <w:rPr>
          <w:rFonts w:ascii="Palatino Linotype" w:eastAsia="Times New Roman" w:hAnsi="Palatino Linotype" w:cs="Arial"/>
          <w:b/>
          <w:bCs/>
          <w:color w:val="000000" w:themeColor="text1"/>
          <w:lang w:val="es-ES"/>
        </w:rPr>
        <w:t>por lo que se insiste no se puede entrar al estudio de la información novedosa</w:t>
      </w:r>
      <w:r w:rsidRPr="008C340F">
        <w:rPr>
          <w:rFonts w:ascii="Palatino Linotype" w:eastAsia="Times New Roman" w:hAnsi="Palatino Linotype" w:cs="Arial"/>
          <w:color w:val="000000" w:themeColor="text1"/>
          <w:lang w:val="es-ES"/>
        </w:rPr>
        <w:t>, criterio que es de la literalidad siguiente:</w:t>
      </w:r>
    </w:p>
    <w:p w14:paraId="44FC5A0A" w14:textId="77777777" w:rsidR="00CC462D" w:rsidRPr="008C340F" w:rsidRDefault="00CC462D" w:rsidP="00CC462D">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14:paraId="2017118B" w14:textId="77777777" w:rsidR="00CC462D" w:rsidRPr="008C340F" w:rsidRDefault="00CC462D" w:rsidP="00CC462D">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sz w:val="22"/>
          <w:szCs w:val="22"/>
          <w:lang w:val="es-ES"/>
        </w:rPr>
      </w:pPr>
      <w:r w:rsidRPr="008C340F">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8C340F">
        <w:rPr>
          <w:rFonts w:ascii="Palatino Linotype" w:eastAsia="Times New Roman" w:hAnsi="Palatino Linotype" w:cs="Arial"/>
          <w:i/>
          <w:iCs/>
          <w:color w:val="000000" w:themeColor="text1"/>
          <w:sz w:val="22"/>
          <w:szCs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008C828" w14:textId="77777777" w:rsidR="00CC462D" w:rsidRPr="008C340F" w:rsidRDefault="00CC462D" w:rsidP="00CC462D">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sz w:val="22"/>
          <w:szCs w:val="22"/>
          <w:lang w:val="es-ES"/>
        </w:rPr>
      </w:pPr>
      <w:r w:rsidRPr="008C340F">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8C340F">
        <w:rPr>
          <w:rFonts w:ascii="Palatino Linotype" w:eastAsia="Times New Roman" w:hAnsi="Palatino Linotype" w:cs="Arial"/>
          <w:i/>
          <w:iCs/>
          <w:color w:val="000000" w:themeColor="text1"/>
          <w:sz w:val="22"/>
          <w:szCs w:val="22"/>
          <w:lang w:val="es-ES"/>
        </w:rPr>
        <w:t>Marván</w:t>
      </w:r>
      <w:proofErr w:type="spellEnd"/>
      <w:r w:rsidRPr="008C340F">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8C340F">
        <w:rPr>
          <w:rFonts w:ascii="Palatino Linotype" w:eastAsia="Times New Roman" w:hAnsi="Palatino Linotype" w:cs="Arial"/>
          <w:i/>
          <w:iCs/>
          <w:color w:val="000000" w:themeColor="text1"/>
          <w:sz w:val="22"/>
          <w:szCs w:val="22"/>
          <w:lang w:val="es-ES"/>
        </w:rPr>
        <w:t>Arzt</w:t>
      </w:r>
      <w:proofErr w:type="spellEnd"/>
      <w:r w:rsidRPr="008C340F">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 </w:t>
      </w:r>
    </w:p>
    <w:p w14:paraId="5BF36505" w14:textId="77777777" w:rsidR="00CC462D" w:rsidRPr="008C340F" w:rsidRDefault="00CC462D" w:rsidP="00CC462D">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lang w:val="es-ES"/>
        </w:rPr>
      </w:pPr>
    </w:p>
    <w:p w14:paraId="23775D64" w14:textId="77777777" w:rsidR="00CC462D" w:rsidRPr="008C340F" w:rsidRDefault="00CC462D" w:rsidP="005E2857">
      <w:pPr>
        <w:pStyle w:val="Prrafodelista"/>
        <w:numPr>
          <w:ilvl w:val="0"/>
          <w:numId w:val="1"/>
        </w:numPr>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lastRenderedPageBreak/>
        <w:t>Es así que este Cuerpo Colegiado considera que dichas razones o motivos de inconformidad son inoperantes en razón de lo siguiente:</w:t>
      </w:r>
    </w:p>
    <w:p w14:paraId="3546805F" w14:textId="77777777" w:rsidR="00CC462D" w:rsidRPr="008C340F" w:rsidRDefault="00CC462D" w:rsidP="00CC462D">
      <w:pPr>
        <w:pStyle w:val="Prrafodelista"/>
        <w:spacing w:line="360" w:lineRule="auto"/>
        <w:ind w:left="0" w:right="49"/>
        <w:jc w:val="both"/>
        <w:rPr>
          <w:rFonts w:ascii="Palatino Linotype" w:hAnsi="Palatino Linotype" w:cs="Arial"/>
          <w:b/>
        </w:rPr>
      </w:pPr>
    </w:p>
    <w:p w14:paraId="6CB79B72" w14:textId="77777777" w:rsidR="00CC462D" w:rsidRPr="008C340F" w:rsidRDefault="00CC462D" w:rsidP="005E2857">
      <w:pPr>
        <w:pStyle w:val="Prrafodelista"/>
        <w:numPr>
          <w:ilvl w:val="0"/>
          <w:numId w:val="1"/>
        </w:numPr>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5AD34392" w14:textId="77777777" w:rsidR="00CC462D" w:rsidRPr="008C340F" w:rsidRDefault="00CC462D" w:rsidP="00CC462D">
      <w:pPr>
        <w:pStyle w:val="Prrafodelista"/>
        <w:spacing w:line="360" w:lineRule="auto"/>
        <w:ind w:left="0" w:right="49"/>
        <w:jc w:val="both"/>
        <w:rPr>
          <w:rFonts w:ascii="Palatino Linotype" w:hAnsi="Palatino Linotype" w:cs="Arial"/>
          <w:b/>
        </w:rPr>
      </w:pPr>
    </w:p>
    <w:p w14:paraId="75D42C40"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También es necesario precisar que los medios de impugnación constituyen recursos legales a través de los cuales se subsanan deficiencias cometidas tanto en el curso del procedimiento, como en el dictado de la resolución.</w:t>
      </w:r>
    </w:p>
    <w:p w14:paraId="67B288E3"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473A4D32"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Luego, la finalidad de los recursos o medios de impugnación es revocar, confirmar o modificar el acto que se impugna.</w:t>
      </w:r>
    </w:p>
    <w:p w14:paraId="22B0641D"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63FD640E"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w:t>
      </w:r>
      <w:r w:rsidRPr="008C340F">
        <w:rPr>
          <w:rFonts w:ascii="Palatino Linotype" w:eastAsia="Arial Unicode MS" w:hAnsi="Palatino Linotype" w:cs="Arial"/>
          <w:b/>
        </w:rPr>
        <w:t xml:space="preserve"> </w:t>
      </w:r>
      <w:r w:rsidRPr="008C340F">
        <w:rPr>
          <w:rFonts w:ascii="Palatino Linotype" w:eastAsia="Arial Unicode MS" w:hAnsi="Palatino Linotype" w:cs="Arial"/>
        </w:rPr>
        <w:t xml:space="preserve">el particular señale la causa, motivo o </w:t>
      </w:r>
      <w:r w:rsidRPr="008C340F">
        <w:rPr>
          <w:rFonts w:ascii="Palatino Linotype" w:eastAsia="Arial Unicode MS" w:hAnsi="Palatino Linotype" w:cs="Arial"/>
        </w:rPr>
        <w:lastRenderedPageBreak/>
        <w:t>circunstancia por la que considera que el acto que impugna le causa perjuicio o lesión a sus intereses.</w:t>
      </w:r>
    </w:p>
    <w:p w14:paraId="0AF45DC8"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5BBE7C53" w14:textId="6B7B531D"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necesariamente del acto de donde deriva la resolución combatida.</w:t>
      </w:r>
    </w:p>
    <w:p w14:paraId="17E5D612" w14:textId="77777777" w:rsidR="005E2857" w:rsidRPr="008C340F" w:rsidRDefault="005E2857" w:rsidP="005E2857">
      <w:pPr>
        <w:pStyle w:val="Prrafodelista"/>
        <w:tabs>
          <w:tab w:val="left" w:pos="426"/>
        </w:tabs>
        <w:spacing w:line="360" w:lineRule="auto"/>
        <w:ind w:left="0" w:right="49"/>
        <w:jc w:val="both"/>
        <w:rPr>
          <w:rFonts w:ascii="Palatino Linotype" w:hAnsi="Palatino Linotype" w:cs="Arial"/>
          <w:b/>
        </w:rPr>
      </w:pPr>
    </w:p>
    <w:p w14:paraId="35B45E9C"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 xml:space="preserve">En otras palabras, al presentar un recurso de revisión los particulares tienen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639E5412"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4C0C28BB"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098360E2"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10287481"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7B0A2764"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4F961FD0" w14:textId="111A614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eastAsia="Arial Unicode MS" w:hAnsi="Palatino Linotype" w:cs="Arial"/>
        </w:rPr>
        <w:t>Ahora bien, en el caso concreto y como se ha expresado anteriormente, el motivo de inconformidad en estudio vertido por el particular</w:t>
      </w:r>
      <w:r w:rsidRPr="008C340F">
        <w:rPr>
          <w:rFonts w:ascii="Palatino Linotype" w:eastAsia="Arial Unicode MS" w:hAnsi="Palatino Linotype" w:cs="Arial"/>
          <w:b/>
        </w:rPr>
        <w:t xml:space="preserve"> </w:t>
      </w:r>
      <w:r w:rsidRPr="008C340F">
        <w:rPr>
          <w:rFonts w:ascii="Palatino Linotype" w:eastAsia="Arial Unicode MS" w:hAnsi="Palatino Linotype" w:cs="Arial"/>
        </w:rPr>
        <w:t>es inoperante, en atención a que lo manifestado en el recurso de revisión que nos ocupa, no tiene por objeto combatir el contenido de la respuesta impugnada; esto es así, toda vez que del formato mediante el cual se interpuso este medio de impugnación, se advierte que el particular</w:t>
      </w:r>
      <w:r w:rsidRPr="008C340F">
        <w:rPr>
          <w:rFonts w:ascii="Palatino Linotype" w:eastAsia="Arial Unicode MS" w:hAnsi="Palatino Linotype" w:cs="Arial"/>
          <w:b/>
        </w:rPr>
        <w:t xml:space="preserve"> </w:t>
      </w:r>
      <w:r w:rsidRPr="008C340F">
        <w:rPr>
          <w:rFonts w:ascii="Palatino Linotype" w:eastAsia="Arial Unicode MS" w:hAnsi="Palatino Linotype" w:cs="Arial"/>
        </w:rPr>
        <w:t>amplió su solicitud de información, toda vez que expresa en sus motivos de inconformidad que requiere</w:t>
      </w:r>
      <w:r w:rsidR="005E2857" w:rsidRPr="008C340F">
        <w:rPr>
          <w:rFonts w:ascii="Palatino Linotype" w:eastAsia="Arial Unicode MS" w:hAnsi="Palatino Linotype" w:cs="Arial"/>
        </w:rPr>
        <w:t xml:space="preserve"> “…</w:t>
      </w:r>
      <w:r w:rsidR="005E2857" w:rsidRPr="008C340F">
        <w:rPr>
          <w:rFonts w:ascii="Palatino Linotype" w:hAnsi="Palatino Linotype"/>
          <w:i/>
          <w:color w:val="000000"/>
          <w:sz w:val="22"/>
          <w:szCs w:val="22"/>
        </w:rPr>
        <w:t>LA INFORMACIÓN DE LOS HORARIOS CON EVIDENCIAS</w:t>
      </w:r>
      <w:r w:rsidR="005E2857" w:rsidRPr="008C340F">
        <w:rPr>
          <w:rFonts w:ascii="Palatino Linotype" w:eastAsia="Arial Unicode MS" w:hAnsi="Palatino Linotype" w:cs="Arial"/>
        </w:rPr>
        <w:t>”</w:t>
      </w:r>
      <w:r w:rsidRPr="008C340F">
        <w:rPr>
          <w:rFonts w:ascii="Palatino Linotype" w:hAnsi="Palatino Linotype"/>
        </w:rPr>
        <w:t>.</w:t>
      </w:r>
    </w:p>
    <w:p w14:paraId="4D4F4B66"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760C63EA" w14:textId="7ED4CB32" w:rsidR="00CC462D" w:rsidRPr="008C340F" w:rsidRDefault="00CC462D" w:rsidP="005E2857">
      <w:pPr>
        <w:pStyle w:val="Prrafodelista"/>
        <w:numPr>
          <w:ilvl w:val="0"/>
          <w:numId w:val="1"/>
        </w:numPr>
        <w:spacing w:before="240" w:after="240" w:line="360" w:lineRule="auto"/>
        <w:ind w:left="0" w:firstLine="0"/>
        <w:jc w:val="both"/>
        <w:rPr>
          <w:rFonts w:ascii="Palatino Linotype" w:hAnsi="Palatino Linotype" w:cs="Arial"/>
          <w:lang w:eastAsia="es-MX"/>
        </w:rPr>
      </w:pPr>
      <w:r w:rsidRPr="008C340F">
        <w:rPr>
          <w:rFonts w:ascii="Palatino Linotype" w:hAnsi="Palatino Linotype" w:cs="Arial"/>
          <w:lang w:eastAsia="es-MX"/>
        </w:rPr>
        <w:t>E</w:t>
      </w:r>
      <w:r w:rsidR="005E2857" w:rsidRPr="008C340F">
        <w:rPr>
          <w:rFonts w:ascii="Palatino Linotype" w:hAnsi="Palatino Linotype" w:cs="Arial"/>
          <w:lang w:eastAsia="es-MX"/>
        </w:rPr>
        <w:t>n ese contexto e</w:t>
      </w:r>
      <w:r w:rsidRPr="008C340F">
        <w:rPr>
          <w:rFonts w:ascii="Palatino Linotype" w:hAnsi="Palatino Linotype" w:cs="Arial"/>
          <w:lang w:eastAsia="es-MX"/>
        </w:rPr>
        <w:t>l recurso de revisión se desechará y será improcedente cuando una solicitud de información se amplíe. Lo anterior porque ningún derecho es absoluto y es posible que el legislador establezca limites a su ejercicio, lo que en este caso se encuentra claramente previsto en el artículo 191 fracción VII de la ley de Transparencia y Acceso a la información Pública del Estado de México y Municipios.</w:t>
      </w:r>
    </w:p>
    <w:p w14:paraId="5461FC5F"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4E1BA5CC" w14:textId="77777777"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hAnsi="Palatino Linotype"/>
        </w:rPr>
        <w:t>Bajo esa tesitura la Ley de Transparencia y Acceso a la Información Pública del Estado de México y Municipios es muy clara al señalar las causas por las cuales un recurso será desechado por improcedente, tal como se transcribe:</w:t>
      </w:r>
    </w:p>
    <w:p w14:paraId="15B4626C" w14:textId="77777777" w:rsidR="00CC462D" w:rsidRPr="008C340F" w:rsidRDefault="00CC462D" w:rsidP="00CC462D">
      <w:pPr>
        <w:pStyle w:val="Prrafodelista"/>
        <w:tabs>
          <w:tab w:val="left" w:pos="426"/>
        </w:tabs>
        <w:spacing w:line="360" w:lineRule="auto"/>
        <w:ind w:left="0" w:right="49"/>
        <w:jc w:val="both"/>
        <w:rPr>
          <w:rFonts w:ascii="Palatino Linotype" w:hAnsi="Palatino Linotype" w:cs="Arial"/>
          <w:b/>
        </w:rPr>
      </w:pPr>
    </w:p>
    <w:p w14:paraId="44307E82"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t xml:space="preserve">Artículo 191. El recurso será desechado por improcedente cuando: </w:t>
      </w:r>
    </w:p>
    <w:p w14:paraId="137220B0"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lastRenderedPageBreak/>
        <w:t xml:space="preserve">I. Sea extemporáneo por haber transcurrido el plazo establecido en la presente Ley, a partir de la respuesta; </w:t>
      </w:r>
    </w:p>
    <w:p w14:paraId="1C5CC327"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t xml:space="preserve">II. Se esté tramitando ante el Poder Judicial de la Federación algún recurso o medio de defensa interpuesto por el recurrente; </w:t>
      </w:r>
    </w:p>
    <w:p w14:paraId="2DB76006"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t xml:space="preserve">III. No actualice alguno de los supuestos previstos en la presente Ley; </w:t>
      </w:r>
    </w:p>
    <w:p w14:paraId="6EEB8A23"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t xml:space="preserve">IV. No se haya desahogado la prevención en los términos establecidos en la presente Ley; V. Se impugne la veracidad de la información proporcionada; </w:t>
      </w:r>
    </w:p>
    <w:p w14:paraId="5D1F5740"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i/>
          <w:sz w:val="22"/>
          <w:szCs w:val="22"/>
        </w:rPr>
      </w:pPr>
      <w:r w:rsidRPr="008C340F">
        <w:rPr>
          <w:rFonts w:ascii="Palatino Linotype" w:hAnsi="Palatino Linotype"/>
          <w:i/>
          <w:sz w:val="22"/>
          <w:szCs w:val="22"/>
        </w:rPr>
        <w:t xml:space="preserve">VI. Se trate de una consulta, o trámite en específico; y </w:t>
      </w:r>
    </w:p>
    <w:p w14:paraId="166319E1"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b/>
          <w:i/>
          <w:sz w:val="22"/>
          <w:szCs w:val="22"/>
        </w:rPr>
      </w:pPr>
      <w:r w:rsidRPr="008C340F">
        <w:rPr>
          <w:rFonts w:ascii="Palatino Linotype" w:hAnsi="Palatino Linotype"/>
          <w:b/>
          <w:i/>
          <w:sz w:val="22"/>
          <w:szCs w:val="22"/>
        </w:rPr>
        <w:t>VII. El recurrente amplíe su solicitud en el recurso de revisión, únicamente respecto de los nuevos contenidos.</w:t>
      </w:r>
    </w:p>
    <w:p w14:paraId="72E4883B" w14:textId="77777777" w:rsidR="00CC462D" w:rsidRPr="008C340F" w:rsidRDefault="00CC462D" w:rsidP="00CC462D">
      <w:pPr>
        <w:pStyle w:val="Prrafodelista"/>
        <w:tabs>
          <w:tab w:val="left" w:pos="426"/>
        </w:tabs>
        <w:spacing w:line="360" w:lineRule="auto"/>
        <w:ind w:left="567" w:right="567"/>
        <w:jc w:val="both"/>
        <w:rPr>
          <w:rFonts w:ascii="Palatino Linotype" w:hAnsi="Palatino Linotype" w:cs="Arial"/>
          <w:b/>
          <w:i/>
        </w:rPr>
      </w:pPr>
      <w:r w:rsidRPr="008C340F">
        <w:rPr>
          <w:rFonts w:ascii="Palatino Linotype" w:hAnsi="Palatino Linotype" w:cs="Arial"/>
          <w:b/>
          <w:i/>
        </w:rPr>
        <w:t>(Énfasis añadido)</w:t>
      </w:r>
    </w:p>
    <w:p w14:paraId="3CC8B474" w14:textId="77777777" w:rsidR="00790D98" w:rsidRPr="008C340F" w:rsidRDefault="00790D98" w:rsidP="00CC462D">
      <w:pPr>
        <w:pStyle w:val="Prrafodelista"/>
        <w:tabs>
          <w:tab w:val="left" w:pos="426"/>
        </w:tabs>
        <w:spacing w:line="360" w:lineRule="auto"/>
        <w:ind w:left="567" w:right="567"/>
        <w:jc w:val="both"/>
        <w:rPr>
          <w:rFonts w:ascii="Palatino Linotype" w:hAnsi="Palatino Linotype" w:cs="Arial"/>
          <w:b/>
          <w:i/>
        </w:rPr>
      </w:pPr>
    </w:p>
    <w:p w14:paraId="444B21D1" w14:textId="7ABF951D" w:rsidR="00CC462D" w:rsidRPr="008C340F" w:rsidRDefault="00CC462D" w:rsidP="005E2857">
      <w:pPr>
        <w:pStyle w:val="Prrafodelista"/>
        <w:numPr>
          <w:ilvl w:val="0"/>
          <w:numId w:val="1"/>
        </w:numPr>
        <w:tabs>
          <w:tab w:val="left" w:pos="426"/>
        </w:tabs>
        <w:spacing w:line="360" w:lineRule="auto"/>
        <w:ind w:left="0" w:right="49" w:firstLine="0"/>
        <w:jc w:val="both"/>
        <w:rPr>
          <w:rFonts w:ascii="Palatino Linotype" w:hAnsi="Palatino Linotype" w:cs="Arial"/>
          <w:b/>
        </w:rPr>
      </w:pPr>
      <w:r w:rsidRPr="008C340F">
        <w:rPr>
          <w:rFonts w:ascii="Palatino Linotype" w:hAnsi="Palatino Linotype" w:cs="Arial"/>
          <w:color w:val="000000"/>
          <w:lang w:val="es-MX" w:eastAsia="es-MX"/>
        </w:rPr>
        <w:t xml:space="preserve">En virtud de lo expuesto, este Órgano Garante considera pertinente </w:t>
      </w:r>
      <w:r w:rsidRPr="008C340F">
        <w:rPr>
          <w:rFonts w:ascii="Palatino Linotype" w:hAnsi="Palatino Linotype" w:cs="Arial"/>
          <w:b/>
          <w:color w:val="000000"/>
          <w:lang w:val="es-MX" w:eastAsia="es-MX"/>
        </w:rPr>
        <w:t xml:space="preserve">desechar </w:t>
      </w:r>
      <w:r w:rsidRPr="008C340F">
        <w:rPr>
          <w:rFonts w:ascii="Palatino Linotype" w:hAnsi="Palatino Linotype" w:cs="Arial"/>
          <w:color w:val="000000"/>
          <w:lang w:val="es-MX" w:eastAsia="es-MX"/>
        </w:rPr>
        <w:t>el recurso de revisión interpuesto, en términos de lo dispuesto por el artículo 191, fracción VII de la de la Ley de Transparencia y Acceso a la Información Pública del Estado de México y Municipios.</w:t>
      </w:r>
    </w:p>
    <w:p w14:paraId="35121C7F" w14:textId="77777777" w:rsidR="00D95CE5" w:rsidRPr="008C340F" w:rsidRDefault="00D95CE5" w:rsidP="00D95CE5">
      <w:pPr>
        <w:pStyle w:val="Sinespaciado"/>
        <w:spacing w:line="360" w:lineRule="auto"/>
        <w:jc w:val="both"/>
        <w:rPr>
          <w:rFonts w:ascii="Palatino Linotype" w:eastAsia="Calibri" w:hAnsi="Palatino Linotype"/>
        </w:rPr>
      </w:pPr>
    </w:p>
    <w:p w14:paraId="7B9AC060" w14:textId="77777777" w:rsidR="00DD371D" w:rsidRPr="008C340F" w:rsidRDefault="00DD371D" w:rsidP="00DD371D">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8C340F">
        <w:rPr>
          <w:rFonts w:ascii="Palatino Linotype" w:hAnsi="Palatino Linotype"/>
          <w:color w:val="000000" w:themeColor="text1"/>
          <w:lang w:val="es-ES" w:eastAsia="es-MX"/>
        </w:rPr>
        <w:t xml:space="preserve">Por lo anteriormente expuesto y fundado, este </w:t>
      </w:r>
      <w:r w:rsidRPr="008C340F">
        <w:rPr>
          <w:rFonts w:ascii="Palatino Linotype" w:hAnsi="Palatino Linotype"/>
          <w:b/>
          <w:bCs/>
          <w:color w:val="000000" w:themeColor="text1"/>
          <w:lang w:val="es-ES" w:eastAsia="es-MX"/>
        </w:rPr>
        <w:t>ÓRGANO GARANTE</w:t>
      </w:r>
      <w:r w:rsidRPr="008C340F">
        <w:rPr>
          <w:rFonts w:ascii="Palatino Linotype" w:hAnsi="Palatino Linotype"/>
          <w:color w:val="000000" w:themeColor="text1"/>
          <w:lang w:val="es-ES" w:eastAsia="es-MX"/>
        </w:rPr>
        <w:t xml:space="preserve"> emite los siguientes:</w:t>
      </w:r>
    </w:p>
    <w:p w14:paraId="22C8649C" w14:textId="643FB7DB" w:rsidR="00790D98" w:rsidRPr="008C340F" w:rsidRDefault="00790D98" w:rsidP="00790D98">
      <w:pPr>
        <w:pStyle w:val="Prrafodelista"/>
        <w:shd w:val="clear" w:color="auto" w:fill="FFFFFF"/>
        <w:spacing w:line="360" w:lineRule="auto"/>
        <w:ind w:left="0"/>
        <w:jc w:val="both"/>
        <w:rPr>
          <w:rFonts w:ascii="Palatino Linotype" w:hAnsi="Palatino Linotype"/>
          <w:color w:val="000000" w:themeColor="text1"/>
        </w:rPr>
      </w:pPr>
      <w:r w:rsidRPr="008C340F">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7B7D3814" wp14:editId="548710FC">
                <wp:simplePos x="0" y="0"/>
                <wp:positionH relativeFrom="column">
                  <wp:posOffset>24765</wp:posOffset>
                </wp:positionH>
                <wp:positionV relativeFrom="paragraph">
                  <wp:posOffset>69850</wp:posOffset>
                </wp:positionV>
                <wp:extent cx="5486400" cy="971550"/>
                <wp:effectExtent l="38100" t="38100" r="76200" b="95250"/>
                <wp:wrapNone/>
                <wp:docPr id="23" name="Conector recto 23"/>
                <wp:cNvGraphicFramePr/>
                <a:graphic xmlns:a="http://schemas.openxmlformats.org/drawingml/2006/main">
                  <a:graphicData uri="http://schemas.microsoft.com/office/word/2010/wordprocessingShape">
                    <wps:wsp>
                      <wps:cNvCnPr/>
                      <wps:spPr>
                        <a:xfrm>
                          <a:off x="0" y="0"/>
                          <a:ext cx="5486400" cy="971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881B6E" id="Conector recto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5.5pt" to="433.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" strokecolor="#4f81bd [3204]" strokeweight="2pt">
                <v:shadow on="t" color="black" opacity="24903f" origin=",.5" offset="0,.55556mm"/>
              </v:line>
            </w:pict>
          </mc:Fallback>
        </mc:AlternateContent>
      </w:r>
    </w:p>
    <w:p w14:paraId="0143C0C1" w14:textId="77777777" w:rsidR="00790D98" w:rsidRPr="008C340F" w:rsidRDefault="00790D98" w:rsidP="00790D98">
      <w:pPr>
        <w:pStyle w:val="Prrafodelista"/>
        <w:shd w:val="clear" w:color="auto" w:fill="FFFFFF"/>
        <w:spacing w:line="360" w:lineRule="auto"/>
        <w:ind w:left="0"/>
        <w:jc w:val="both"/>
        <w:rPr>
          <w:rFonts w:ascii="Palatino Linotype" w:hAnsi="Palatino Linotype"/>
          <w:color w:val="000000" w:themeColor="text1"/>
        </w:rPr>
      </w:pPr>
    </w:p>
    <w:p w14:paraId="1F46563A" w14:textId="77777777" w:rsidR="00790D98" w:rsidRPr="008C340F" w:rsidRDefault="00790D98" w:rsidP="00790D98">
      <w:pPr>
        <w:pStyle w:val="Prrafodelista"/>
        <w:shd w:val="clear" w:color="auto" w:fill="FFFFFF"/>
        <w:spacing w:line="360" w:lineRule="auto"/>
        <w:ind w:left="0"/>
        <w:jc w:val="both"/>
        <w:rPr>
          <w:rFonts w:ascii="Palatino Linotype" w:hAnsi="Palatino Linotype"/>
          <w:color w:val="000000" w:themeColor="text1"/>
        </w:rPr>
      </w:pPr>
    </w:p>
    <w:p w14:paraId="6866BCB0" w14:textId="77777777" w:rsidR="00790D98" w:rsidRPr="008C340F" w:rsidRDefault="00790D98" w:rsidP="00790D98">
      <w:pPr>
        <w:pStyle w:val="Prrafodelista"/>
        <w:shd w:val="clear" w:color="auto" w:fill="FFFFFF"/>
        <w:spacing w:line="360" w:lineRule="auto"/>
        <w:ind w:left="0"/>
        <w:jc w:val="both"/>
        <w:rPr>
          <w:rFonts w:ascii="Palatino Linotype" w:hAnsi="Palatino Linotype"/>
          <w:color w:val="000000" w:themeColor="text1"/>
        </w:rPr>
      </w:pPr>
    </w:p>
    <w:p w14:paraId="6EECC392" w14:textId="77777777" w:rsidR="00DD371D" w:rsidRPr="008C340F" w:rsidRDefault="00DD371D" w:rsidP="00DD371D">
      <w:pPr>
        <w:pStyle w:val="Ttulo1"/>
        <w:spacing w:line="360" w:lineRule="auto"/>
        <w:ind w:left="2912"/>
        <w:rPr>
          <w:rFonts w:eastAsia="Calibri"/>
          <w:b w:val="0"/>
          <w:color w:val="auto"/>
          <w:szCs w:val="24"/>
          <w:lang w:val="es-ES" w:eastAsia="es-ES"/>
        </w:rPr>
      </w:pPr>
      <w:bookmarkStart w:id="76" w:name="_Toc475014715"/>
      <w:bookmarkStart w:id="77" w:name="_Toc475381194"/>
      <w:bookmarkStart w:id="78" w:name="_Toc490155969"/>
      <w:bookmarkStart w:id="79" w:name="_Toc490734332"/>
      <w:bookmarkStart w:id="80" w:name="_Toc491854740"/>
      <w:bookmarkStart w:id="81" w:name="_Toc494991893"/>
      <w:bookmarkStart w:id="82" w:name="_Toc513664628"/>
      <w:bookmarkStart w:id="83" w:name="_Toc8823939"/>
      <w:bookmarkStart w:id="84" w:name="_Toc32248862"/>
      <w:r w:rsidRPr="008C340F">
        <w:rPr>
          <w:rFonts w:eastAsia="Calibri"/>
          <w:color w:val="auto"/>
          <w:szCs w:val="24"/>
          <w:lang w:val="es-ES" w:eastAsia="es-ES"/>
        </w:rPr>
        <w:lastRenderedPageBreak/>
        <w:t>R E S O L U T I V O S</w:t>
      </w:r>
      <w:bookmarkEnd w:id="76"/>
      <w:bookmarkEnd w:id="77"/>
      <w:bookmarkEnd w:id="78"/>
      <w:bookmarkEnd w:id="79"/>
      <w:bookmarkEnd w:id="80"/>
      <w:bookmarkEnd w:id="81"/>
      <w:bookmarkEnd w:id="82"/>
      <w:bookmarkEnd w:id="83"/>
      <w:bookmarkEnd w:id="84"/>
    </w:p>
    <w:p w14:paraId="6EE23E8D" w14:textId="77777777" w:rsidR="00A30756" w:rsidRPr="008C340F" w:rsidRDefault="00A30756" w:rsidP="00DD371D">
      <w:pPr>
        <w:pStyle w:val="Prrafodelista"/>
        <w:spacing w:line="360" w:lineRule="auto"/>
        <w:ind w:left="0"/>
        <w:jc w:val="both"/>
        <w:rPr>
          <w:rFonts w:ascii="Palatino Linotype" w:hAnsi="Palatino Linotype"/>
        </w:rPr>
      </w:pPr>
    </w:p>
    <w:p w14:paraId="7136B602" w14:textId="7F650354" w:rsidR="00790D98" w:rsidRPr="008C340F" w:rsidRDefault="00790D98" w:rsidP="00790D98">
      <w:pPr>
        <w:spacing w:line="360" w:lineRule="auto"/>
        <w:jc w:val="both"/>
        <w:rPr>
          <w:rFonts w:ascii="Palatino Linotype" w:eastAsia="MS Mincho" w:hAnsi="Palatino Linotype" w:cs="Arial"/>
          <w:b/>
          <w:bCs/>
        </w:rPr>
      </w:pPr>
      <w:bookmarkStart w:id="85" w:name="_Toc460947013"/>
      <w:r w:rsidRPr="008C340F">
        <w:rPr>
          <w:rFonts w:ascii="Palatino Linotype" w:eastAsia="MS Mincho" w:hAnsi="Palatino Linotype" w:cs="Arial"/>
          <w:b/>
        </w:rPr>
        <w:t>PRIMERO</w:t>
      </w:r>
      <w:r w:rsidRPr="008C340F">
        <w:rPr>
          <w:rFonts w:ascii="Palatino Linotype" w:eastAsia="MS Mincho" w:hAnsi="Palatino Linotype" w:cs="Arial"/>
        </w:rPr>
        <w:t xml:space="preserve">. Se </w:t>
      </w:r>
      <w:r w:rsidRPr="008C340F">
        <w:rPr>
          <w:rFonts w:ascii="Palatino Linotype" w:eastAsia="MS Mincho" w:hAnsi="Palatino Linotype" w:cs="Arial"/>
          <w:b/>
        </w:rPr>
        <w:t>DESECHA</w:t>
      </w:r>
      <w:r w:rsidRPr="008C340F">
        <w:rPr>
          <w:rFonts w:ascii="Palatino Linotype" w:eastAsia="MS Mincho" w:hAnsi="Palatino Linotype" w:cs="Arial"/>
        </w:rPr>
        <w:t xml:space="preserve"> el recurso de revisión </w:t>
      </w:r>
      <w:r w:rsidRPr="008C340F">
        <w:rPr>
          <w:rFonts w:ascii="Palatino Linotype" w:hAnsi="Palatino Linotype" w:cs="Arial"/>
          <w:b/>
          <w:bCs/>
        </w:rPr>
        <w:t xml:space="preserve">08758/INFOEM/IP/RR/2019 </w:t>
      </w:r>
      <w:r w:rsidRPr="008C340F">
        <w:rPr>
          <w:rFonts w:ascii="Palatino Linotype" w:eastAsia="MS Mincho" w:hAnsi="Palatino Linotype" w:cs="Arial"/>
        </w:rPr>
        <w:t xml:space="preserve">en términos del </w:t>
      </w:r>
      <w:r w:rsidRPr="008C340F">
        <w:rPr>
          <w:rFonts w:ascii="Palatino Linotype" w:eastAsia="MS Mincho" w:hAnsi="Palatino Linotype" w:cs="Arial"/>
          <w:b/>
        </w:rPr>
        <w:t>Considerando</w:t>
      </w:r>
      <w:r w:rsidRPr="008C340F">
        <w:rPr>
          <w:rFonts w:ascii="Palatino Linotype" w:eastAsia="MS Mincho" w:hAnsi="Palatino Linotype" w:cs="Arial"/>
        </w:rPr>
        <w:t xml:space="preserve"> </w:t>
      </w:r>
      <w:r w:rsidRPr="008C340F">
        <w:rPr>
          <w:rFonts w:ascii="Palatino Linotype" w:eastAsia="MS Mincho" w:hAnsi="Palatino Linotype" w:cs="Arial"/>
          <w:b/>
        </w:rPr>
        <w:t>TERCERO</w:t>
      </w:r>
      <w:r w:rsidRPr="008C340F">
        <w:rPr>
          <w:rFonts w:ascii="Palatino Linotype" w:eastAsia="MS Mincho" w:hAnsi="Palatino Linotype" w:cs="Arial"/>
        </w:rPr>
        <w:t xml:space="preserve"> de la presente resolución.</w:t>
      </w:r>
    </w:p>
    <w:p w14:paraId="5AF15D71" w14:textId="77777777" w:rsidR="00790D98" w:rsidRPr="008C340F" w:rsidRDefault="00790D98" w:rsidP="00790D98">
      <w:pPr>
        <w:spacing w:line="360" w:lineRule="auto"/>
        <w:jc w:val="both"/>
        <w:rPr>
          <w:rFonts w:ascii="Palatino Linotype" w:eastAsia="MS Mincho" w:hAnsi="Palatino Linotype" w:cs="Arial"/>
          <w:b/>
          <w:bCs/>
        </w:rPr>
      </w:pPr>
    </w:p>
    <w:p w14:paraId="789A957C" w14:textId="77777777" w:rsidR="00790D98" w:rsidRPr="008C340F" w:rsidRDefault="00790D98" w:rsidP="00790D98">
      <w:pPr>
        <w:spacing w:line="360" w:lineRule="auto"/>
        <w:jc w:val="both"/>
        <w:rPr>
          <w:rFonts w:ascii="Palatino Linotype" w:eastAsia="Times New Roman" w:hAnsi="Palatino Linotype" w:cs="Times New Roman"/>
          <w:color w:val="222222"/>
          <w:shd w:val="clear" w:color="auto" w:fill="FFFFFF"/>
          <w:lang w:eastAsia="es-MX"/>
        </w:rPr>
      </w:pPr>
      <w:r w:rsidRPr="008C340F">
        <w:rPr>
          <w:rFonts w:ascii="Palatino Linotype" w:eastAsia="MS Mincho" w:hAnsi="Palatino Linotype" w:cs="Arial"/>
          <w:b/>
        </w:rPr>
        <w:t xml:space="preserve">SEGUNDO. </w:t>
      </w:r>
      <w:r w:rsidRPr="008C340F">
        <w:rPr>
          <w:rFonts w:ascii="Palatino Linotype" w:eastAsia="MS Gothic" w:hAnsi="Palatino Linotype" w:cs="Times New Roman"/>
          <w:b/>
        </w:rPr>
        <w:t xml:space="preserve">REMÍTASE, </w:t>
      </w:r>
      <w:r w:rsidRPr="008C340F">
        <w:rPr>
          <w:rFonts w:ascii="Palatino Linotype" w:eastAsia="Times New Roman" w:hAnsi="Palatino Linotype" w:cs="Times New Roman"/>
          <w:lang w:val="es-ES"/>
        </w:rPr>
        <w:t xml:space="preserve">vía </w:t>
      </w:r>
      <w:r w:rsidRPr="008C340F">
        <w:rPr>
          <w:rFonts w:ascii="Palatino Linotype" w:eastAsia="Times New Roman" w:hAnsi="Palatino Linotype" w:cs="Times New Roman"/>
        </w:rPr>
        <w:t>Sistema de Acceso a Información Mexiquense, (</w:t>
      </w:r>
      <w:r w:rsidRPr="008C340F">
        <w:rPr>
          <w:rFonts w:ascii="Palatino Linotype" w:eastAsia="Times New Roman" w:hAnsi="Palatino Linotype" w:cs="Times New Roman"/>
          <w:b/>
        </w:rPr>
        <w:t>SAIMEX)</w:t>
      </w:r>
      <w:r w:rsidRPr="008C340F">
        <w:rPr>
          <w:rFonts w:ascii="Palatino Linotype" w:eastAsia="MS Gothic" w:hAnsi="Palatino Linotype" w:cs="Times New Roman"/>
          <w:b/>
        </w:rPr>
        <w:t xml:space="preserve">, </w:t>
      </w:r>
      <w:r w:rsidRPr="008C340F">
        <w:rPr>
          <w:rFonts w:ascii="Palatino Linotype" w:eastAsia="MS Gothic" w:hAnsi="Palatino Linotype" w:cs="Times New Roman"/>
        </w:rPr>
        <w:t xml:space="preserve">la presente resolución al Titular de la Unidad de Transparencia </w:t>
      </w:r>
      <w:r w:rsidRPr="008C340F">
        <w:rPr>
          <w:rFonts w:ascii="Palatino Linotype" w:eastAsia="Times New Roman" w:hAnsi="Palatino Linotype" w:cs="Times New Roman"/>
          <w:color w:val="222222"/>
          <w:shd w:val="clear" w:color="auto" w:fill="FFFFFF"/>
          <w:lang w:eastAsia="es-MX"/>
        </w:rPr>
        <w:t xml:space="preserve">del </w:t>
      </w:r>
      <w:r w:rsidRPr="008C340F">
        <w:rPr>
          <w:rFonts w:ascii="Palatino Linotype" w:eastAsia="Times New Roman" w:hAnsi="Palatino Linotype" w:cs="Times New Roman"/>
          <w:b/>
          <w:shd w:val="clear" w:color="auto" w:fill="FFFFFF"/>
          <w:lang w:eastAsia="es-MX"/>
        </w:rPr>
        <w:t>SUJETO OBLIGADO.</w:t>
      </w:r>
    </w:p>
    <w:p w14:paraId="5D65A34A" w14:textId="762B6FD4" w:rsidR="00790D98" w:rsidRPr="008C340F" w:rsidRDefault="00790D98" w:rsidP="00790D98">
      <w:pPr>
        <w:shd w:val="clear" w:color="auto" w:fill="FFFFFF"/>
        <w:spacing w:before="240" w:after="360" w:line="360" w:lineRule="auto"/>
        <w:jc w:val="both"/>
        <w:rPr>
          <w:rFonts w:ascii="Palatino Linotype" w:eastAsia="Times New Roman" w:hAnsi="Palatino Linotype" w:cs="Times New Roman"/>
          <w:lang w:val="es-ES"/>
        </w:rPr>
      </w:pPr>
      <w:r w:rsidRPr="008C340F">
        <w:rPr>
          <w:rFonts w:ascii="Palatino Linotype" w:eastAsia="MS Gothic" w:hAnsi="Palatino Linotype" w:cs="Times New Roman"/>
          <w:b/>
        </w:rPr>
        <w:t xml:space="preserve">TERCERO. </w:t>
      </w:r>
      <w:r w:rsidRPr="008C340F">
        <w:rPr>
          <w:rFonts w:ascii="Palatino Linotype" w:eastAsia="MS Gothic" w:hAnsi="Palatino Linotype" w:cs="Times New Roman"/>
        </w:rPr>
        <w:t>Notifíquese a</w:t>
      </w:r>
      <w:r w:rsidRPr="008C340F">
        <w:rPr>
          <w:rFonts w:ascii="Palatino Linotype" w:hAnsi="Palatino Linotype"/>
          <w:b/>
        </w:rPr>
        <w:t xml:space="preserve"> </w:t>
      </w:r>
      <w:r w:rsidR="0017506C" w:rsidRPr="0017506C">
        <w:rPr>
          <w:rFonts w:ascii="Palatino Linotype" w:hAnsi="Palatino Linotype"/>
          <w:b/>
          <w:highlight w:val="black"/>
        </w:rPr>
        <w:t>-----------------------------------------</w:t>
      </w:r>
      <w:r w:rsidR="003D1AF6" w:rsidRPr="008C340F">
        <w:rPr>
          <w:rFonts w:ascii="Palatino Linotype" w:eastAsia="Calibri" w:hAnsi="Palatino Linotype" w:cs="Arial"/>
          <w:lang w:val="es-ES"/>
        </w:rPr>
        <w:t xml:space="preserve"> </w:t>
      </w:r>
      <w:r w:rsidRPr="008C340F">
        <w:rPr>
          <w:rFonts w:ascii="Palatino Linotype" w:eastAsia="Times New Roman" w:hAnsi="Palatino Linotype" w:cs="Times New Roman"/>
          <w:lang w:val="es-ES"/>
        </w:rPr>
        <w:t>la presente resolución y su informe justificado.</w:t>
      </w:r>
    </w:p>
    <w:p w14:paraId="1F3647CB" w14:textId="507AEFA4" w:rsidR="00790D98" w:rsidRDefault="00790D98" w:rsidP="00790D98">
      <w:pPr>
        <w:spacing w:line="360" w:lineRule="auto"/>
        <w:jc w:val="both"/>
        <w:rPr>
          <w:rFonts w:ascii="Palatino Linotype" w:eastAsia="MS Mincho" w:hAnsi="Palatino Linotype" w:cs="Times New Roman"/>
          <w:lang w:val="es-ES"/>
        </w:rPr>
      </w:pPr>
      <w:r w:rsidRPr="008C340F">
        <w:rPr>
          <w:rFonts w:ascii="Palatino Linotype" w:eastAsia="MS Mincho" w:hAnsi="Palatino Linotype" w:cs="Times New Roman"/>
          <w:b/>
          <w:lang w:val="es-MX"/>
        </w:rPr>
        <w:t>CUARTO.</w:t>
      </w:r>
      <w:r w:rsidRPr="008C340F">
        <w:rPr>
          <w:rFonts w:ascii="Palatino Linotype" w:eastAsia="MS Mincho" w:hAnsi="Palatino Linotype" w:cs="Times New Roman"/>
          <w:lang w:val="es-MX"/>
        </w:rPr>
        <w:t xml:space="preserve"> </w:t>
      </w:r>
      <w:r w:rsidRPr="008C340F">
        <w:rPr>
          <w:rFonts w:ascii="Palatino Linotype" w:eastAsia="MS Mincho" w:hAnsi="Palatino Linotype" w:cs="Times New Roman"/>
          <w:lang w:val="es-ES"/>
        </w:rPr>
        <w:t xml:space="preserve">Se hace del conocimiento de </w:t>
      </w:r>
      <w:r w:rsidR="0017506C" w:rsidRPr="0017506C">
        <w:rPr>
          <w:rFonts w:ascii="Palatino Linotype" w:hAnsi="Palatino Linotype"/>
          <w:b/>
          <w:highlight w:val="black"/>
        </w:rPr>
        <w:t>----------------------------------------</w:t>
      </w:r>
      <w:bookmarkStart w:id="86" w:name="_GoBack"/>
      <w:bookmarkEnd w:id="86"/>
      <w:r w:rsidR="003D1AF6" w:rsidRPr="008C340F">
        <w:rPr>
          <w:rFonts w:ascii="Palatino Linotype" w:eastAsia="Calibri" w:hAnsi="Palatino Linotype" w:cs="Arial"/>
          <w:lang w:val="es-ES"/>
        </w:rPr>
        <w:t xml:space="preserve"> </w:t>
      </w:r>
      <w:r w:rsidRPr="008C340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C340F">
        <w:rPr>
          <w:rFonts w:ascii="Palatino Linotype" w:eastAsia="MS Mincho" w:hAnsi="Palatino Linotype" w:cs="Times New Roman"/>
          <w:bCs/>
          <w:lang w:val="es-ES"/>
        </w:rPr>
        <w:t>vía juicio de amparo</w:t>
      </w:r>
      <w:r w:rsidRPr="008C340F">
        <w:rPr>
          <w:rFonts w:ascii="Palatino Linotype" w:eastAsia="MS Mincho" w:hAnsi="Palatino Linotype" w:cs="Times New Roman"/>
          <w:lang w:val="es-ES"/>
        </w:rPr>
        <w:t> en los términos de las leyes aplicables.</w:t>
      </w:r>
    </w:p>
    <w:p w14:paraId="09286F26" w14:textId="77777777" w:rsidR="008C340F" w:rsidRPr="008C340F" w:rsidRDefault="008C340F" w:rsidP="00790D98">
      <w:pPr>
        <w:spacing w:line="360" w:lineRule="auto"/>
        <w:jc w:val="both"/>
        <w:rPr>
          <w:rFonts w:ascii="Palatino Linotype" w:eastAsia="MS Mincho" w:hAnsi="Palatino Linotype" w:cs="Times New Roman"/>
          <w:lang w:val="es-ES"/>
        </w:rPr>
      </w:pPr>
    </w:p>
    <w:bookmarkEnd w:id="85"/>
    <w:p w14:paraId="1B1E708B" w14:textId="77777777" w:rsidR="008C340F" w:rsidRPr="001D73B7" w:rsidRDefault="008C340F" w:rsidP="008C340F">
      <w:pPr>
        <w:shd w:val="clear" w:color="auto" w:fill="FFFFFF"/>
        <w:spacing w:line="360" w:lineRule="auto"/>
        <w:jc w:val="both"/>
        <w:rPr>
          <w:rFonts w:ascii="Palatino Linotype" w:hAnsi="Palatino Linotype"/>
        </w:rPr>
      </w:pPr>
      <w:r w:rsidRPr="001D73B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1D73B7">
        <w:rPr>
          <w:rFonts w:ascii="Palatino Linotype" w:hAnsi="Palatino Linotype"/>
        </w:rPr>
        <w:lastRenderedPageBreak/>
        <w:t>HERNÁNDEZ;  JAVIER MARTÍNEZ CRUZ Y LUIS GUSTAVO PARRA NORIEGA; EN LA CUARTA SESIÓN ORDINARIA CELEBRADA EL SEIS (06) DE FEBRERO DE DOS MIL VEINTE, ANTE EL SECRETARIO TÉCNICO DEL PLENO ALEXIS TAPIA RAMÍREZ.</w:t>
      </w:r>
    </w:p>
    <w:p w14:paraId="79D042AF" w14:textId="77777777" w:rsidR="008C340F" w:rsidRDefault="008C340F" w:rsidP="008C340F">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8C340F" w:rsidRPr="001D73B7" w14:paraId="53B89948" w14:textId="77777777" w:rsidTr="00300E76">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8C340F" w:rsidRPr="001D73B7" w14:paraId="44E45259" w14:textId="77777777" w:rsidTr="00300E76">
              <w:trPr>
                <w:jc w:val="center"/>
              </w:trPr>
              <w:tc>
                <w:tcPr>
                  <w:tcW w:w="10365" w:type="dxa"/>
                  <w:gridSpan w:val="2"/>
                  <w:shd w:val="clear" w:color="auto" w:fill="auto"/>
                </w:tcPr>
                <w:p w14:paraId="459B2AA3" w14:textId="77777777" w:rsidR="008C340F" w:rsidRPr="001D73B7" w:rsidRDefault="008C340F" w:rsidP="008C340F">
                  <w:pPr>
                    <w:rPr>
                      <w:rFonts w:ascii="Palatino Linotype" w:hAnsi="Palatino Linotype" w:cs="Arial"/>
                      <w:b/>
                    </w:rPr>
                  </w:pPr>
                </w:p>
                <w:p w14:paraId="6CBF7AD1"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Zulema Martínez Sánchez</w:t>
                  </w:r>
                </w:p>
                <w:p w14:paraId="08D78855"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rPr>
                    <w:t>Comisionada Presidenta</w:t>
                  </w:r>
                </w:p>
                <w:p w14:paraId="4F95E7A4"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 xml:space="preserve">(RÚBRICA) </w:t>
                  </w:r>
                </w:p>
              </w:tc>
            </w:tr>
            <w:tr w:rsidR="008C340F" w:rsidRPr="001D73B7" w14:paraId="08A60E3A" w14:textId="77777777" w:rsidTr="00300E76">
              <w:trPr>
                <w:jc w:val="center"/>
              </w:trPr>
              <w:tc>
                <w:tcPr>
                  <w:tcW w:w="5182" w:type="dxa"/>
                  <w:shd w:val="clear" w:color="auto" w:fill="auto"/>
                </w:tcPr>
                <w:p w14:paraId="0637FD06" w14:textId="77777777" w:rsidR="008C340F" w:rsidRDefault="008C340F" w:rsidP="008C340F">
                  <w:pPr>
                    <w:rPr>
                      <w:rFonts w:ascii="Palatino Linotype" w:hAnsi="Palatino Linotype" w:cs="Arial"/>
                      <w:b/>
                    </w:rPr>
                  </w:pPr>
                </w:p>
                <w:p w14:paraId="2CF276BE" w14:textId="77777777" w:rsidR="008C340F" w:rsidRPr="001D73B7" w:rsidRDefault="008C340F" w:rsidP="008C340F">
                  <w:pPr>
                    <w:rPr>
                      <w:rFonts w:ascii="Palatino Linotype" w:hAnsi="Palatino Linotype" w:cs="Arial"/>
                      <w:b/>
                    </w:rPr>
                  </w:pPr>
                </w:p>
                <w:p w14:paraId="6CC22D43"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 xml:space="preserve">Eva </w:t>
                  </w:r>
                  <w:proofErr w:type="spellStart"/>
                  <w:r w:rsidRPr="001D73B7">
                    <w:rPr>
                      <w:rFonts w:ascii="Palatino Linotype" w:hAnsi="Palatino Linotype" w:cs="Arial"/>
                      <w:b/>
                    </w:rPr>
                    <w:t>Abaid</w:t>
                  </w:r>
                  <w:proofErr w:type="spellEnd"/>
                  <w:r w:rsidRPr="001D73B7">
                    <w:rPr>
                      <w:rFonts w:ascii="Palatino Linotype" w:hAnsi="Palatino Linotype" w:cs="Arial"/>
                      <w:b/>
                    </w:rPr>
                    <w:t xml:space="preserve"> </w:t>
                  </w:r>
                  <w:proofErr w:type="spellStart"/>
                  <w:r w:rsidRPr="001D73B7">
                    <w:rPr>
                      <w:rFonts w:ascii="Palatino Linotype" w:hAnsi="Palatino Linotype" w:cs="Arial"/>
                      <w:b/>
                    </w:rPr>
                    <w:t>Yapur</w:t>
                  </w:r>
                  <w:proofErr w:type="spellEnd"/>
                </w:p>
                <w:p w14:paraId="704F6629" w14:textId="77777777" w:rsidR="008C340F" w:rsidRPr="001D73B7" w:rsidRDefault="008C340F" w:rsidP="008C340F">
                  <w:pPr>
                    <w:jc w:val="center"/>
                    <w:rPr>
                      <w:rFonts w:ascii="Palatino Linotype" w:hAnsi="Palatino Linotype" w:cs="Arial"/>
                    </w:rPr>
                  </w:pPr>
                  <w:r w:rsidRPr="001D73B7">
                    <w:rPr>
                      <w:rFonts w:ascii="Palatino Linotype" w:hAnsi="Palatino Linotype" w:cs="Arial"/>
                    </w:rPr>
                    <w:t>Comisionada</w:t>
                  </w:r>
                </w:p>
                <w:p w14:paraId="310F38CB"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(RÚBRICA)</w:t>
                  </w:r>
                </w:p>
              </w:tc>
              <w:tc>
                <w:tcPr>
                  <w:tcW w:w="5183" w:type="dxa"/>
                  <w:shd w:val="clear" w:color="auto" w:fill="auto"/>
                </w:tcPr>
                <w:p w14:paraId="30028E00" w14:textId="77777777" w:rsidR="008C340F" w:rsidRDefault="008C340F" w:rsidP="008C340F">
                  <w:pPr>
                    <w:rPr>
                      <w:rFonts w:ascii="Palatino Linotype" w:hAnsi="Palatino Linotype" w:cs="Arial"/>
                      <w:b/>
                    </w:rPr>
                  </w:pPr>
                </w:p>
                <w:p w14:paraId="6D0E7010" w14:textId="77777777" w:rsidR="008C340F" w:rsidRPr="001D73B7" w:rsidRDefault="008C340F" w:rsidP="008C340F">
                  <w:pPr>
                    <w:rPr>
                      <w:rFonts w:ascii="Palatino Linotype" w:hAnsi="Palatino Linotype" w:cs="Arial"/>
                      <w:b/>
                    </w:rPr>
                  </w:pPr>
                </w:p>
                <w:p w14:paraId="5DEDFC63"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José Guadalupe Luna Hernández</w:t>
                  </w:r>
                </w:p>
                <w:p w14:paraId="0DF8556F" w14:textId="77777777" w:rsidR="008C340F" w:rsidRPr="001D73B7" w:rsidRDefault="008C340F" w:rsidP="008C340F">
                  <w:pPr>
                    <w:jc w:val="center"/>
                    <w:rPr>
                      <w:rFonts w:ascii="Palatino Linotype" w:hAnsi="Palatino Linotype" w:cs="Arial"/>
                    </w:rPr>
                  </w:pPr>
                  <w:r w:rsidRPr="001D73B7">
                    <w:rPr>
                      <w:rFonts w:ascii="Palatino Linotype" w:hAnsi="Palatino Linotype" w:cs="Arial"/>
                    </w:rPr>
                    <w:t>Comisionado</w:t>
                  </w:r>
                </w:p>
                <w:p w14:paraId="0AF23348"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(RÚBRICA)</w:t>
                  </w:r>
                </w:p>
              </w:tc>
            </w:tr>
            <w:tr w:rsidR="008C340F" w:rsidRPr="001D73B7" w14:paraId="2806D99D" w14:textId="77777777" w:rsidTr="00300E76">
              <w:trPr>
                <w:jc w:val="center"/>
              </w:trPr>
              <w:tc>
                <w:tcPr>
                  <w:tcW w:w="5182" w:type="dxa"/>
                  <w:shd w:val="clear" w:color="auto" w:fill="auto"/>
                </w:tcPr>
                <w:p w14:paraId="657C7BF8" w14:textId="77777777" w:rsidR="008C340F" w:rsidRPr="001D73B7" w:rsidRDefault="008C340F" w:rsidP="008C340F">
                  <w:pPr>
                    <w:rPr>
                      <w:rFonts w:ascii="Palatino Linotype" w:hAnsi="Palatino Linotype" w:cs="Arial"/>
                      <w:b/>
                    </w:rPr>
                  </w:pPr>
                </w:p>
                <w:p w14:paraId="73ACBC12" w14:textId="77777777" w:rsidR="008C340F" w:rsidRDefault="008C340F" w:rsidP="008C340F">
                  <w:pPr>
                    <w:rPr>
                      <w:rFonts w:ascii="Palatino Linotype" w:hAnsi="Palatino Linotype" w:cs="Arial"/>
                      <w:b/>
                    </w:rPr>
                  </w:pPr>
                </w:p>
                <w:p w14:paraId="44B7FCB8" w14:textId="77777777" w:rsidR="008C340F" w:rsidRDefault="008C340F" w:rsidP="008C340F">
                  <w:pPr>
                    <w:rPr>
                      <w:rFonts w:ascii="Palatino Linotype" w:hAnsi="Palatino Linotype" w:cs="Arial"/>
                      <w:b/>
                    </w:rPr>
                  </w:pPr>
                </w:p>
                <w:p w14:paraId="792EE59D" w14:textId="77777777" w:rsidR="008C340F" w:rsidRDefault="008C340F" w:rsidP="008C340F">
                  <w:pPr>
                    <w:rPr>
                      <w:rFonts w:ascii="Palatino Linotype" w:hAnsi="Palatino Linotype" w:cs="Arial"/>
                      <w:b/>
                    </w:rPr>
                  </w:pPr>
                </w:p>
                <w:p w14:paraId="45B2AB01"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Javier Martínez Cruz</w:t>
                  </w:r>
                </w:p>
                <w:p w14:paraId="72572FD5" w14:textId="77777777" w:rsidR="008C340F" w:rsidRPr="001D73B7" w:rsidRDefault="008C340F" w:rsidP="008C340F">
                  <w:pPr>
                    <w:jc w:val="center"/>
                    <w:rPr>
                      <w:rFonts w:ascii="Palatino Linotype" w:hAnsi="Palatino Linotype" w:cs="Arial"/>
                    </w:rPr>
                  </w:pPr>
                  <w:r w:rsidRPr="001D73B7">
                    <w:rPr>
                      <w:rFonts w:ascii="Palatino Linotype" w:hAnsi="Palatino Linotype" w:cs="Arial"/>
                    </w:rPr>
                    <w:t>Comisionado</w:t>
                  </w:r>
                </w:p>
                <w:p w14:paraId="15D302DB" w14:textId="77777777" w:rsidR="008C340F" w:rsidRPr="001D73B7" w:rsidRDefault="008C340F" w:rsidP="008C340F">
                  <w:pPr>
                    <w:jc w:val="center"/>
                    <w:rPr>
                      <w:rFonts w:ascii="Palatino Linotype" w:hAnsi="Palatino Linotype" w:cs="Arial"/>
                    </w:rPr>
                  </w:pPr>
                  <w:r w:rsidRPr="001D73B7">
                    <w:rPr>
                      <w:rFonts w:ascii="Palatino Linotype" w:hAnsi="Palatino Linotype" w:cs="Arial"/>
                      <w:b/>
                    </w:rPr>
                    <w:t>(RÚBRICA)</w:t>
                  </w:r>
                </w:p>
              </w:tc>
              <w:tc>
                <w:tcPr>
                  <w:tcW w:w="5183" w:type="dxa"/>
                  <w:shd w:val="clear" w:color="auto" w:fill="auto"/>
                </w:tcPr>
                <w:p w14:paraId="5B21446E" w14:textId="77777777" w:rsidR="008C340F" w:rsidRPr="001D73B7" w:rsidRDefault="008C340F" w:rsidP="008C340F">
                  <w:pPr>
                    <w:rPr>
                      <w:rFonts w:ascii="Palatino Linotype" w:hAnsi="Palatino Linotype" w:cs="Arial"/>
                      <w:b/>
                    </w:rPr>
                  </w:pPr>
                </w:p>
                <w:p w14:paraId="264B04A2" w14:textId="77777777" w:rsidR="008C340F" w:rsidRDefault="008C340F" w:rsidP="008C340F">
                  <w:pPr>
                    <w:rPr>
                      <w:rFonts w:ascii="Palatino Linotype" w:hAnsi="Palatino Linotype" w:cs="Arial"/>
                      <w:b/>
                    </w:rPr>
                  </w:pPr>
                </w:p>
                <w:p w14:paraId="26FD7812" w14:textId="77777777" w:rsidR="008C340F" w:rsidRDefault="008C340F" w:rsidP="008C340F">
                  <w:pPr>
                    <w:rPr>
                      <w:rFonts w:ascii="Palatino Linotype" w:hAnsi="Palatino Linotype" w:cs="Arial"/>
                      <w:b/>
                    </w:rPr>
                  </w:pPr>
                </w:p>
                <w:p w14:paraId="172BA86E" w14:textId="77777777" w:rsidR="008C340F" w:rsidRDefault="008C340F" w:rsidP="008C340F">
                  <w:pPr>
                    <w:rPr>
                      <w:rFonts w:ascii="Palatino Linotype" w:hAnsi="Palatino Linotype" w:cs="Arial"/>
                      <w:b/>
                    </w:rPr>
                  </w:pPr>
                </w:p>
                <w:p w14:paraId="01B1F69E"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Luis Gustavo Parra Noriega</w:t>
                  </w:r>
                </w:p>
                <w:p w14:paraId="234EBD9A" w14:textId="77777777" w:rsidR="008C340F" w:rsidRPr="001D73B7" w:rsidRDefault="008C340F" w:rsidP="008C340F">
                  <w:pPr>
                    <w:jc w:val="center"/>
                    <w:rPr>
                      <w:rFonts w:ascii="Palatino Linotype" w:hAnsi="Palatino Linotype" w:cs="Arial"/>
                    </w:rPr>
                  </w:pPr>
                  <w:r w:rsidRPr="001D73B7">
                    <w:rPr>
                      <w:rFonts w:ascii="Palatino Linotype" w:hAnsi="Palatino Linotype" w:cs="Arial"/>
                    </w:rPr>
                    <w:t>Comisionado</w:t>
                  </w:r>
                </w:p>
                <w:p w14:paraId="1ECC8B40"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(RÚBRICA)</w:t>
                  </w:r>
                </w:p>
              </w:tc>
            </w:tr>
            <w:tr w:rsidR="008C340F" w:rsidRPr="001D73B7" w14:paraId="0ABA535D" w14:textId="77777777" w:rsidTr="00300E76">
              <w:trPr>
                <w:jc w:val="center"/>
              </w:trPr>
              <w:tc>
                <w:tcPr>
                  <w:tcW w:w="10365" w:type="dxa"/>
                  <w:gridSpan w:val="2"/>
                  <w:shd w:val="clear" w:color="auto" w:fill="auto"/>
                </w:tcPr>
                <w:p w14:paraId="3C2CF2BC" w14:textId="77777777" w:rsidR="008C340F" w:rsidRDefault="008C340F" w:rsidP="008C340F">
                  <w:pPr>
                    <w:jc w:val="center"/>
                    <w:rPr>
                      <w:rFonts w:ascii="Palatino Linotype" w:hAnsi="Palatino Linotype" w:cs="Arial"/>
                      <w:b/>
                    </w:rPr>
                  </w:pPr>
                </w:p>
                <w:p w14:paraId="2368E739" w14:textId="77777777" w:rsidR="008C340F" w:rsidRPr="001D73B7" w:rsidRDefault="008C340F" w:rsidP="008C340F">
                  <w:pPr>
                    <w:jc w:val="center"/>
                    <w:rPr>
                      <w:rFonts w:ascii="Palatino Linotype" w:hAnsi="Palatino Linotype" w:cs="Arial"/>
                      <w:b/>
                    </w:rPr>
                  </w:pPr>
                </w:p>
                <w:p w14:paraId="10A6F6D7" w14:textId="77777777" w:rsidR="008C340F" w:rsidRDefault="008C340F" w:rsidP="008C340F">
                  <w:pPr>
                    <w:jc w:val="center"/>
                    <w:rPr>
                      <w:rFonts w:ascii="Palatino Linotype" w:hAnsi="Palatino Linotype" w:cs="Arial"/>
                      <w:b/>
                    </w:rPr>
                  </w:pPr>
                </w:p>
                <w:p w14:paraId="70586202" w14:textId="77777777" w:rsidR="008C340F" w:rsidRDefault="008C340F" w:rsidP="008C340F">
                  <w:pPr>
                    <w:jc w:val="center"/>
                    <w:rPr>
                      <w:rFonts w:ascii="Palatino Linotype" w:hAnsi="Palatino Linotype" w:cs="Arial"/>
                      <w:b/>
                    </w:rPr>
                  </w:pPr>
                </w:p>
                <w:p w14:paraId="0A7B2FC8" w14:textId="77777777" w:rsidR="008C340F" w:rsidRPr="001D73B7" w:rsidRDefault="008C340F" w:rsidP="008C340F">
                  <w:pPr>
                    <w:jc w:val="center"/>
                    <w:rPr>
                      <w:rFonts w:ascii="Palatino Linotype" w:hAnsi="Palatino Linotype" w:cs="Arial"/>
                      <w:b/>
                    </w:rPr>
                  </w:pPr>
                  <w:r w:rsidRPr="001D73B7">
                    <w:rPr>
                      <w:rFonts w:ascii="Palatino Linotype" w:hAnsi="Palatino Linotype" w:cs="Arial"/>
                      <w:b/>
                    </w:rPr>
                    <w:t>Alexis Tapia Ramírez</w:t>
                  </w:r>
                </w:p>
                <w:p w14:paraId="32E4B65E" w14:textId="77777777" w:rsidR="008C340F" w:rsidRPr="001D73B7" w:rsidRDefault="008C340F" w:rsidP="008C340F">
                  <w:pPr>
                    <w:jc w:val="center"/>
                    <w:rPr>
                      <w:rFonts w:ascii="Palatino Linotype" w:hAnsi="Palatino Linotype" w:cs="Arial"/>
                    </w:rPr>
                  </w:pPr>
                  <w:r w:rsidRPr="001D73B7">
                    <w:rPr>
                      <w:rFonts w:ascii="Palatino Linotype" w:hAnsi="Palatino Linotype" w:cs="Arial"/>
                    </w:rPr>
                    <w:t>Secretario Técnico del Pleno</w:t>
                  </w:r>
                </w:p>
                <w:p w14:paraId="0B34FC28" w14:textId="77777777" w:rsidR="008C340F" w:rsidRPr="001D73B7" w:rsidRDefault="008C340F" w:rsidP="008C340F">
                  <w:pPr>
                    <w:jc w:val="center"/>
                    <w:rPr>
                      <w:rFonts w:ascii="Palatino Linotype" w:hAnsi="Palatino Linotype" w:cs="Arial"/>
                    </w:rPr>
                  </w:pPr>
                  <w:r w:rsidRPr="001D73B7">
                    <w:rPr>
                      <w:rFonts w:ascii="Palatino Linotype" w:hAnsi="Palatino Linotype" w:cs="Arial"/>
                      <w:b/>
                    </w:rPr>
                    <w:t>(RÚBRICA)</w:t>
                  </w:r>
                  <w:r w:rsidRPr="001D73B7">
                    <w:rPr>
                      <w:rFonts w:ascii="Palatino Linotype" w:hAnsi="Palatino Linotype" w:cs="Arial"/>
                    </w:rPr>
                    <w:t xml:space="preserve"> </w:t>
                  </w:r>
                </w:p>
              </w:tc>
            </w:tr>
          </w:tbl>
          <w:p w14:paraId="291CDF8B" w14:textId="77777777" w:rsidR="008C340F" w:rsidRPr="001D73B7" w:rsidRDefault="008C340F" w:rsidP="00300E76">
            <w:pPr>
              <w:spacing w:line="360" w:lineRule="auto"/>
              <w:jc w:val="both"/>
              <w:rPr>
                <w:rFonts w:ascii="Palatino Linotype" w:hAnsi="Palatino Linotype" w:cs="Arial"/>
                <w:lang w:val="es-ES"/>
              </w:rPr>
            </w:pPr>
          </w:p>
        </w:tc>
      </w:tr>
    </w:tbl>
    <w:p w14:paraId="3AEB8339" w14:textId="7ABDBE80" w:rsidR="00790677" w:rsidRPr="008C340F" w:rsidRDefault="008C340F" w:rsidP="008C340F">
      <w:pPr>
        <w:tabs>
          <w:tab w:val="left" w:pos="0"/>
        </w:tabs>
        <w:spacing w:line="360" w:lineRule="auto"/>
        <w:jc w:val="both"/>
        <w:rPr>
          <w:rFonts w:ascii="Palatino Linotype" w:hAnsi="Palatino Linotype"/>
        </w:rPr>
      </w:pPr>
      <w:r w:rsidRPr="001D73B7">
        <w:rPr>
          <w:rFonts w:ascii="Palatino Linotype" w:hAnsi="Palatino Linotype" w:cs="Arial"/>
        </w:rPr>
        <w:t xml:space="preserve">Esta hoja corresponde a la resolución de fecha </w:t>
      </w:r>
      <w:r>
        <w:rPr>
          <w:rFonts w:ascii="Palatino Linotype" w:hAnsi="Palatino Linotype" w:cs="Arial"/>
        </w:rPr>
        <w:t>seis</w:t>
      </w:r>
      <w:r w:rsidRPr="001D73B7">
        <w:rPr>
          <w:rFonts w:ascii="Palatino Linotype" w:hAnsi="Palatino Linotype" w:cs="Arial"/>
        </w:rPr>
        <w:t xml:space="preserve"> (</w:t>
      </w:r>
      <w:r>
        <w:rPr>
          <w:rFonts w:ascii="Palatino Linotype" w:hAnsi="Palatino Linotype" w:cs="Arial"/>
        </w:rPr>
        <w:t>06</w:t>
      </w:r>
      <w:r w:rsidRPr="001D73B7">
        <w:rPr>
          <w:rFonts w:ascii="Palatino Linotype" w:hAnsi="Palatino Linotype" w:cs="Arial"/>
        </w:rPr>
        <w:t xml:space="preserve">) de </w:t>
      </w:r>
      <w:r>
        <w:rPr>
          <w:rFonts w:ascii="Palatino Linotype" w:hAnsi="Palatino Linotype" w:cs="Arial"/>
        </w:rPr>
        <w:t>febrero</w:t>
      </w:r>
      <w:r w:rsidRPr="001D73B7">
        <w:rPr>
          <w:rFonts w:ascii="Palatino Linotype" w:hAnsi="Palatino Linotype" w:cs="Arial"/>
        </w:rPr>
        <w:t xml:space="preserve"> de dos mil </w:t>
      </w:r>
      <w:r>
        <w:rPr>
          <w:rFonts w:ascii="Palatino Linotype" w:hAnsi="Palatino Linotype" w:cs="Arial"/>
        </w:rPr>
        <w:t>veinte</w:t>
      </w:r>
      <w:r w:rsidRPr="001D73B7">
        <w:rPr>
          <w:rFonts w:ascii="Palatino Linotype" w:hAnsi="Palatino Linotype" w:cs="Arial"/>
        </w:rPr>
        <w:t xml:space="preserve">, emitida en el recurso de revisión </w:t>
      </w:r>
      <w:r>
        <w:rPr>
          <w:rFonts w:ascii="Palatino Linotype" w:hAnsi="Palatino Linotype" w:cs="Arial"/>
          <w:bCs/>
        </w:rPr>
        <w:t>08758</w:t>
      </w:r>
      <w:r w:rsidRPr="001D73B7">
        <w:rPr>
          <w:rFonts w:ascii="Palatino Linotype" w:hAnsi="Palatino Linotype" w:cs="Arial"/>
          <w:bCs/>
        </w:rPr>
        <w:t xml:space="preserve">/INFOEM/IP/RR/2019. </w:t>
      </w:r>
      <w:bookmarkEnd w:id="0"/>
      <w:bookmarkEnd w:id="1"/>
      <w:bookmarkEnd w:id="69"/>
      <w:bookmarkEnd w:id="70"/>
    </w:p>
    <w:sectPr w:rsidR="00790677" w:rsidRPr="008C340F" w:rsidSect="00F801DD">
      <w:headerReference w:type="default" r:id="rId25"/>
      <w:footerReference w:type="default" r:id="rId26"/>
      <w:headerReference w:type="first" r:id="rId27"/>
      <w:footerReference w:type="first" r:id="rId2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3F70E" w14:textId="77777777" w:rsidR="00345D14" w:rsidRDefault="00345D14" w:rsidP="00587366">
      <w:r>
        <w:separator/>
      </w:r>
    </w:p>
    <w:p w14:paraId="52E99B0B" w14:textId="77777777" w:rsidR="00345D14" w:rsidRDefault="00345D14"/>
  </w:endnote>
  <w:endnote w:type="continuationSeparator" w:id="0">
    <w:p w14:paraId="4C38D882" w14:textId="77777777" w:rsidR="00345D14" w:rsidRDefault="00345D14" w:rsidP="00587366">
      <w:r>
        <w:continuationSeparator/>
      </w:r>
    </w:p>
    <w:p w14:paraId="3BD6D622" w14:textId="77777777" w:rsidR="00345D14" w:rsidRDefault="00345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D232C9" w:rsidRDefault="00D232C9"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7506C">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7506C">
              <w:rPr>
                <w:rFonts w:ascii="Palatino Linotype" w:hAnsi="Palatino Linotype"/>
                <w:b/>
                <w:bCs/>
                <w:noProof/>
                <w:sz w:val="22"/>
                <w:szCs w:val="20"/>
              </w:rPr>
              <w:t>19</w:t>
            </w:r>
            <w:r w:rsidRPr="00883450">
              <w:rPr>
                <w:rFonts w:ascii="Palatino Linotype" w:hAnsi="Palatino Linotype"/>
                <w:b/>
                <w:bCs/>
                <w:sz w:val="22"/>
                <w:szCs w:val="20"/>
              </w:rPr>
              <w:fldChar w:fldCharType="end"/>
            </w:r>
          </w:p>
          <w:p w14:paraId="187818B4" w14:textId="42E0FFCB" w:rsidR="00D232C9" w:rsidRDefault="0017506C" w:rsidP="00985DA6">
            <w:pPr>
              <w:pStyle w:val="Piedepgina"/>
              <w:rPr>
                <w:rFonts w:ascii="Palatino Linotype" w:hAnsi="Palatino Linotype"/>
                <w:sz w:val="28"/>
              </w:rPr>
            </w:pPr>
          </w:p>
        </w:sdtContent>
      </w:sdt>
    </w:sdtContent>
  </w:sdt>
  <w:p w14:paraId="1AED78E8" w14:textId="77777777" w:rsidR="00D232C9" w:rsidRDefault="00D232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232C9" w:rsidRPr="00883450" w:rsidRDefault="00D23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7506C" w:rsidRPr="001750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7506C" w:rsidRPr="0017506C">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D232C9" w:rsidRPr="00883450" w:rsidRDefault="00D232C9">
    <w:pPr>
      <w:pStyle w:val="Piedepgina"/>
      <w:rPr>
        <w:rFonts w:ascii="Palatino Linotype" w:hAnsi="Palatino Linotype"/>
        <w:sz w:val="22"/>
        <w:szCs w:val="22"/>
      </w:rPr>
    </w:pPr>
  </w:p>
  <w:p w14:paraId="2E09EA83" w14:textId="77777777" w:rsidR="00D232C9" w:rsidRDefault="00D23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DA25" w14:textId="77777777" w:rsidR="00345D14" w:rsidRDefault="00345D14" w:rsidP="00587366">
      <w:r>
        <w:separator/>
      </w:r>
    </w:p>
    <w:p w14:paraId="7A737316" w14:textId="77777777" w:rsidR="00345D14" w:rsidRDefault="00345D14"/>
  </w:footnote>
  <w:footnote w:type="continuationSeparator" w:id="0">
    <w:p w14:paraId="0924B34B" w14:textId="77777777" w:rsidR="00345D14" w:rsidRDefault="00345D14" w:rsidP="00587366">
      <w:r>
        <w:continuationSeparator/>
      </w:r>
    </w:p>
    <w:p w14:paraId="5FFEFDF0" w14:textId="77777777" w:rsidR="00345D14" w:rsidRDefault="00345D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D232C9" w:rsidRDefault="00D232C9">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32C9" w:rsidRPr="00E84957" w14:paraId="07F2896E" w14:textId="77777777" w:rsidTr="003116A6">
      <w:trPr>
        <w:trHeight w:val="138"/>
        <w:jc w:val="right"/>
      </w:trPr>
      <w:tc>
        <w:tcPr>
          <w:tcW w:w="2552" w:type="dxa"/>
          <w:vAlign w:val="center"/>
        </w:tcPr>
        <w:p w14:paraId="4A5B1974" w14:textId="77777777" w:rsidR="00D232C9" w:rsidRPr="00E84957" w:rsidRDefault="00D232C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E67F448" w:rsidR="00D232C9" w:rsidRPr="002D0ECC" w:rsidRDefault="00D232C9" w:rsidP="00796A64">
          <w:pPr>
            <w:pStyle w:val="Encabezado"/>
            <w:jc w:val="right"/>
            <w:rPr>
              <w:rFonts w:ascii="Palatino Linotype" w:hAnsi="Palatino Linotype"/>
              <w:b/>
              <w:sz w:val="20"/>
              <w:szCs w:val="20"/>
            </w:rPr>
          </w:pPr>
          <w:r>
            <w:rPr>
              <w:rFonts w:ascii="Palatino Linotype" w:hAnsi="Palatino Linotype" w:cs="Arial"/>
              <w:b/>
              <w:bCs/>
              <w:sz w:val="20"/>
              <w:szCs w:val="20"/>
              <w:lang w:eastAsia="es-MX"/>
            </w:rPr>
            <w:t>08758/INFOEM/IP/RR/2019</w:t>
          </w:r>
        </w:p>
      </w:tc>
    </w:tr>
    <w:tr w:rsidR="00D232C9" w:rsidRPr="00E84957" w14:paraId="095EB01B" w14:textId="77777777" w:rsidTr="003116A6">
      <w:trPr>
        <w:trHeight w:val="321"/>
        <w:jc w:val="right"/>
      </w:trPr>
      <w:tc>
        <w:tcPr>
          <w:tcW w:w="2552" w:type="dxa"/>
          <w:vAlign w:val="center"/>
        </w:tcPr>
        <w:p w14:paraId="6E000A51" w14:textId="4DA3E277" w:rsidR="00D232C9" w:rsidRPr="00E84957" w:rsidRDefault="00D232C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1A527C3" w:rsidR="00D232C9" w:rsidRPr="00796A64" w:rsidRDefault="00D232C9" w:rsidP="002C30ED">
          <w:pPr>
            <w:pStyle w:val="Encabezado"/>
            <w:jc w:val="right"/>
            <w:rPr>
              <w:rFonts w:ascii="Palatino Linotype" w:hAnsi="Palatino Linotype"/>
              <w:b/>
              <w:sz w:val="18"/>
              <w:szCs w:val="18"/>
            </w:rPr>
          </w:pPr>
          <w:r w:rsidRPr="00796A64">
            <w:rPr>
              <w:rFonts w:ascii="Palatino Linotype" w:hAnsi="Palatino Linotype"/>
              <w:b/>
              <w:bCs/>
              <w:color w:val="000000"/>
              <w:sz w:val="18"/>
              <w:szCs w:val="18"/>
            </w:rPr>
            <w:t>Organismo Público Descentralizado para la Prestación de Los Servicios de Agua Potable Alcantarillado y Saneamiento del Municipio de Naucalpan de Juárez</w:t>
          </w:r>
        </w:p>
      </w:tc>
    </w:tr>
    <w:tr w:rsidR="00D232C9" w:rsidRPr="00E84957" w14:paraId="14F3CE0D" w14:textId="77777777" w:rsidTr="003116A6">
      <w:trPr>
        <w:trHeight w:val="321"/>
        <w:jc w:val="right"/>
      </w:trPr>
      <w:tc>
        <w:tcPr>
          <w:tcW w:w="2552" w:type="dxa"/>
          <w:vAlign w:val="center"/>
        </w:tcPr>
        <w:p w14:paraId="12248485" w14:textId="081B3348" w:rsidR="00D232C9" w:rsidRPr="00E84957" w:rsidRDefault="00D232C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232C9" w:rsidRPr="002D0ECC" w:rsidRDefault="00D232C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232C9" w:rsidRDefault="00D232C9" w:rsidP="00587366">
    <w:pPr>
      <w:pStyle w:val="Encabezado"/>
    </w:pPr>
  </w:p>
  <w:p w14:paraId="01FCACBC" w14:textId="77777777" w:rsidR="00D232C9" w:rsidRDefault="00D232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232C9" w:rsidRDefault="00D232C9"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232C9" w:rsidRPr="00182113" w14:paraId="665387B4" w14:textId="77777777" w:rsidTr="000B5D79">
      <w:trPr>
        <w:trHeight w:val="138"/>
      </w:trPr>
      <w:tc>
        <w:tcPr>
          <w:tcW w:w="2532" w:type="dxa"/>
          <w:vAlign w:val="center"/>
        </w:tcPr>
        <w:p w14:paraId="01509DD6" w14:textId="77777777" w:rsidR="00D232C9" w:rsidRPr="00182113" w:rsidRDefault="00D232C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232C9" w:rsidRPr="00182113" w:rsidRDefault="00D232C9" w:rsidP="000B5D79">
          <w:pPr>
            <w:pStyle w:val="Encabezado"/>
            <w:jc w:val="center"/>
            <w:rPr>
              <w:rFonts w:ascii="Palatino Linotype" w:hAnsi="Palatino Linotype"/>
              <w:b/>
              <w:sz w:val="22"/>
              <w:szCs w:val="22"/>
            </w:rPr>
          </w:pPr>
        </w:p>
      </w:tc>
      <w:tc>
        <w:tcPr>
          <w:tcW w:w="3261" w:type="dxa"/>
          <w:vAlign w:val="center"/>
        </w:tcPr>
        <w:p w14:paraId="4FAE21CD" w14:textId="625292D1" w:rsidR="00D232C9" w:rsidRPr="00182113" w:rsidRDefault="00D232C9" w:rsidP="00796A64">
          <w:pPr>
            <w:pStyle w:val="Encabezado"/>
            <w:rPr>
              <w:rFonts w:ascii="Palatino Linotype" w:hAnsi="Palatino Linotype"/>
              <w:b/>
              <w:sz w:val="22"/>
              <w:szCs w:val="22"/>
            </w:rPr>
          </w:pPr>
          <w:r>
            <w:rPr>
              <w:rFonts w:ascii="Palatino Linotype" w:hAnsi="Palatino Linotype" w:cs="Arial"/>
              <w:b/>
              <w:bCs/>
              <w:sz w:val="20"/>
              <w:szCs w:val="20"/>
              <w:lang w:eastAsia="es-MX"/>
            </w:rPr>
            <w:t>08758/INFOEM/IP/RR/2019</w:t>
          </w:r>
        </w:p>
      </w:tc>
    </w:tr>
    <w:tr w:rsidR="00D232C9" w:rsidRPr="00182113" w14:paraId="78C9F2F4" w14:textId="77777777" w:rsidTr="000B5D79">
      <w:trPr>
        <w:trHeight w:val="227"/>
      </w:trPr>
      <w:tc>
        <w:tcPr>
          <w:tcW w:w="2532" w:type="dxa"/>
          <w:vAlign w:val="center"/>
        </w:tcPr>
        <w:p w14:paraId="2D89FED3" w14:textId="77777777" w:rsidR="00D232C9" w:rsidRPr="00182113" w:rsidRDefault="00D232C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232C9" w:rsidRPr="00182113" w:rsidRDefault="00D232C9" w:rsidP="000B5D79">
          <w:pPr>
            <w:pStyle w:val="Encabezado"/>
            <w:jc w:val="center"/>
            <w:rPr>
              <w:rFonts w:ascii="Palatino Linotype" w:hAnsi="Palatino Linotype"/>
              <w:b/>
              <w:sz w:val="22"/>
              <w:szCs w:val="22"/>
            </w:rPr>
          </w:pPr>
        </w:p>
      </w:tc>
      <w:tc>
        <w:tcPr>
          <w:tcW w:w="3261" w:type="dxa"/>
          <w:vAlign w:val="center"/>
        </w:tcPr>
        <w:p w14:paraId="36D086A3" w14:textId="5AA65AED" w:rsidR="00D232C9" w:rsidRPr="00F801DD" w:rsidRDefault="0017506C" w:rsidP="000B5D79">
          <w:pPr>
            <w:pStyle w:val="Encabezado"/>
            <w:rPr>
              <w:rFonts w:ascii="Palatino Linotype" w:hAnsi="Palatino Linotype"/>
              <w:b/>
              <w:sz w:val="20"/>
              <w:szCs w:val="20"/>
            </w:rPr>
          </w:pPr>
          <w:r w:rsidRPr="0017506C">
            <w:rPr>
              <w:rFonts w:ascii="Palatino Linotype" w:hAnsi="Palatino Linotype"/>
              <w:b/>
              <w:sz w:val="20"/>
              <w:szCs w:val="20"/>
              <w:highlight w:val="black"/>
            </w:rPr>
            <w:t>---------------------------------------------</w:t>
          </w:r>
        </w:p>
      </w:tc>
    </w:tr>
    <w:tr w:rsidR="00D232C9" w:rsidRPr="00182113" w14:paraId="1A862673" w14:textId="77777777" w:rsidTr="000B5D79">
      <w:trPr>
        <w:trHeight w:val="232"/>
      </w:trPr>
      <w:tc>
        <w:tcPr>
          <w:tcW w:w="2532" w:type="dxa"/>
          <w:vAlign w:val="center"/>
        </w:tcPr>
        <w:p w14:paraId="767A6F60" w14:textId="77777777" w:rsidR="00D232C9" w:rsidRPr="00182113" w:rsidRDefault="00D232C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232C9" w:rsidRPr="00182113" w:rsidRDefault="00D232C9" w:rsidP="000B5D79">
          <w:pPr>
            <w:pStyle w:val="Encabezado"/>
            <w:jc w:val="center"/>
            <w:rPr>
              <w:rFonts w:ascii="Palatino Linotype" w:hAnsi="Palatino Linotype"/>
              <w:b/>
              <w:sz w:val="22"/>
              <w:szCs w:val="22"/>
            </w:rPr>
          </w:pPr>
        </w:p>
      </w:tc>
      <w:tc>
        <w:tcPr>
          <w:tcW w:w="3261" w:type="dxa"/>
          <w:vAlign w:val="center"/>
        </w:tcPr>
        <w:p w14:paraId="3FC8EF03" w14:textId="777B05A8" w:rsidR="00D232C9" w:rsidRPr="00796A64" w:rsidRDefault="00D232C9" w:rsidP="00F41E88">
          <w:pPr>
            <w:pStyle w:val="Encabezado"/>
            <w:rPr>
              <w:rFonts w:ascii="Palatino Linotype" w:hAnsi="Palatino Linotype"/>
              <w:b/>
              <w:sz w:val="18"/>
              <w:szCs w:val="18"/>
            </w:rPr>
          </w:pPr>
          <w:r w:rsidRPr="00796A64">
            <w:rPr>
              <w:rFonts w:ascii="Palatino Linotype" w:hAnsi="Palatino Linotype"/>
              <w:b/>
              <w:bCs/>
              <w:color w:val="000000"/>
              <w:sz w:val="18"/>
              <w:szCs w:val="18"/>
            </w:rPr>
            <w:t>Organismo Público Descentralizado para la Prestación de Los Servicios de Agua Potable Alcantarillado y Saneamiento del Municipio de Naucalpan de Juárez</w:t>
          </w:r>
        </w:p>
      </w:tc>
    </w:tr>
    <w:tr w:rsidR="00D232C9" w:rsidRPr="00182113" w14:paraId="4416531B" w14:textId="77777777" w:rsidTr="000B5D79">
      <w:trPr>
        <w:trHeight w:val="320"/>
      </w:trPr>
      <w:tc>
        <w:tcPr>
          <w:tcW w:w="2532" w:type="dxa"/>
          <w:vAlign w:val="center"/>
        </w:tcPr>
        <w:p w14:paraId="277DD3E2" w14:textId="7A38950E" w:rsidR="00D232C9" w:rsidRPr="00182113" w:rsidRDefault="00D232C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232C9" w:rsidRPr="00182113" w:rsidRDefault="00D232C9" w:rsidP="000B5D79">
          <w:pPr>
            <w:pStyle w:val="Encabezado"/>
            <w:jc w:val="center"/>
            <w:rPr>
              <w:rFonts w:ascii="Palatino Linotype" w:hAnsi="Palatino Linotype"/>
              <w:b/>
              <w:sz w:val="22"/>
              <w:szCs w:val="22"/>
            </w:rPr>
          </w:pPr>
        </w:p>
      </w:tc>
      <w:tc>
        <w:tcPr>
          <w:tcW w:w="3261" w:type="dxa"/>
          <w:vAlign w:val="center"/>
        </w:tcPr>
        <w:p w14:paraId="3BD70CE4" w14:textId="61A13249" w:rsidR="00D232C9" w:rsidRPr="00182113" w:rsidRDefault="00D232C9"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232C9" w:rsidRDefault="00D232C9">
    <w:pPr>
      <w:pStyle w:val="Encabezado"/>
    </w:pPr>
  </w:p>
  <w:p w14:paraId="2C496126" w14:textId="77777777" w:rsidR="00D232C9" w:rsidRDefault="00D232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6088B"/>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B5D1A"/>
    <w:multiLevelType w:val="hybridMultilevel"/>
    <w:tmpl w:val="F0860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60357D"/>
    <w:multiLevelType w:val="hybridMultilevel"/>
    <w:tmpl w:val="805007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3F6D1B"/>
    <w:multiLevelType w:val="hybridMultilevel"/>
    <w:tmpl w:val="8DDE0F38"/>
    <w:lvl w:ilvl="0" w:tplc="407A15A0">
      <w:start w:val="1"/>
      <w:numFmt w:val="lowerLetter"/>
      <w:lvlText w:val="%1)"/>
      <w:lvlJc w:val="left"/>
      <w:pPr>
        <w:ind w:left="8582" w:hanging="360"/>
      </w:pPr>
      <w:rPr>
        <w:rFonts w:ascii="Palatino Linotype" w:eastAsiaTheme="minorEastAsia" w:hAnsi="Palatino Linotype" w:cstheme="minorBidi"/>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8B4053"/>
    <w:multiLevelType w:val="hybridMultilevel"/>
    <w:tmpl w:val="D19A8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4" w15:restartNumberingAfterBreak="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15:restartNumberingAfterBreak="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454759"/>
    <w:multiLevelType w:val="hybridMultilevel"/>
    <w:tmpl w:val="AA8C278E"/>
    <w:lvl w:ilvl="0" w:tplc="2A9C158C">
      <w:start w:val="1"/>
      <w:numFmt w:val="lowerLetter"/>
      <w:lvlText w:val="%1)"/>
      <w:lvlJc w:val="left"/>
      <w:pPr>
        <w:ind w:left="8582" w:hanging="360"/>
      </w:pPr>
      <w:rPr>
        <w:rFonts w:ascii="Palatino Linotype" w:eastAsia="Arial Unicode MS" w:hAnsi="Palatino Linotype" w:cs="Arial"/>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0065A5E"/>
    <w:multiLevelType w:val="hybridMultilevel"/>
    <w:tmpl w:val="4878B816"/>
    <w:lvl w:ilvl="0" w:tplc="19DA0D28">
      <w:start w:val="1"/>
      <w:numFmt w:val="lowerLetter"/>
      <w:lvlText w:val="%1)"/>
      <w:lvlJc w:val="left"/>
      <w:pPr>
        <w:ind w:left="8582" w:hanging="360"/>
      </w:pPr>
      <w:rPr>
        <w:rFonts w:ascii="Palatino Linotype" w:hAnsi="Palatino Linotype" w:cs="Times New Roman" w:hint="default"/>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70136A0"/>
    <w:multiLevelType w:val="hybridMultilevel"/>
    <w:tmpl w:val="4A726D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A87901"/>
    <w:multiLevelType w:val="hybridMultilevel"/>
    <w:tmpl w:val="6C76567C"/>
    <w:lvl w:ilvl="0" w:tplc="2A9C158C">
      <w:start w:val="1"/>
      <w:numFmt w:val="lowerLetter"/>
      <w:lvlText w:val="%1)"/>
      <w:lvlJc w:val="left"/>
      <w:pPr>
        <w:ind w:left="8582" w:hanging="360"/>
      </w:pPr>
      <w:rPr>
        <w:rFonts w:ascii="Palatino Linotype" w:eastAsia="Arial Unicode MS" w:hAnsi="Palatino Linotype" w:cs="Arial"/>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1"/>
  </w:num>
  <w:num w:numId="2">
    <w:abstractNumId w:val="9"/>
  </w:num>
  <w:num w:numId="3">
    <w:abstractNumId w:val="5"/>
  </w:num>
  <w:num w:numId="4">
    <w:abstractNumId w:val="6"/>
  </w:num>
  <w:num w:numId="5">
    <w:abstractNumId w:val="18"/>
  </w:num>
  <w:num w:numId="6">
    <w:abstractNumId w:val="12"/>
  </w:num>
  <w:num w:numId="7">
    <w:abstractNumId w:val="27"/>
  </w:num>
  <w:num w:numId="8">
    <w:abstractNumId w:val="33"/>
  </w:num>
  <w:num w:numId="9">
    <w:abstractNumId w:val="23"/>
  </w:num>
  <w:num w:numId="10">
    <w:abstractNumId w:val="1"/>
  </w:num>
  <w:num w:numId="11">
    <w:abstractNumId w:val="24"/>
  </w:num>
  <w:num w:numId="12">
    <w:abstractNumId w:val="22"/>
  </w:num>
  <w:num w:numId="13">
    <w:abstractNumId w:val="2"/>
  </w:num>
  <w:num w:numId="14">
    <w:abstractNumId w:val="17"/>
  </w:num>
  <w:num w:numId="15">
    <w:abstractNumId w:val="15"/>
  </w:num>
  <w:num w:numId="16">
    <w:abstractNumId w:val="30"/>
  </w:num>
  <w:num w:numId="17">
    <w:abstractNumId w:val="16"/>
  </w:num>
  <w:num w:numId="18">
    <w:abstractNumId w:val="0"/>
  </w:num>
  <w:num w:numId="19">
    <w:abstractNumId w:val="34"/>
  </w:num>
  <w:num w:numId="20">
    <w:abstractNumId w:val="8"/>
  </w:num>
  <w:num w:numId="21">
    <w:abstractNumId w:val="19"/>
  </w:num>
  <w:num w:numId="22">
    <w:abstractNumId w:val="14"/>
  </w:num>
  <w:num w:numId="23">
    <w:abstractNumId w:val="25"/>
  </w:num>
  <w:num w:numId="24">
    <w:abstractNumId w:val="11"/>
  </w:num>
  <w:num w:numId="25">
    <w:abstractNumId w:val="7"/>
  </w:num>
  <w:num w:numId="26">
    <w:abstractNumId w:val="4"/>
  </w:num>
  <w:num w:numId="27">
    <w:abstractNumId w:val="26"/>
  </w:num>
  <w:num w:numId="28">
    <w:abstractNumId w:val="3"/>
  </w:num>
  <w:num w:numId="29">
    <w:abstractNumId w:val="29"/>
  </w:num>
  <w:num w:numId="30">
    <w:abstractNumId w:val="13"/>
  </w:num>
  <w:num w:numId="31">
    <w:abstractNumId w:val="28"/>
  </w:num>
  <w:num w:numId="32">
    <w:abstractNumId w:val="32"/>
  </w:num>
  <w:num w:numId="33">
    <w:abstractNumId w:val="10"/>
  </w:num>
  <w:num w:numId="34">
    <w:abstractNumId w:val="21"/>
  </w:num>
  <w:num w:numId="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1C5"/>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33E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3D0B"/>
    <w:rsid w:val="00084133"/>
    <w:rsid w:val="0008481F"/>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B6E"/>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3CAE"/>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7F7"/>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37BE4"/>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22D"/>
    <w:rsid w:val="00167CCF"/>
    <w:rsid w:val="00170323"/>
    <w:rsid w:val="0017146D"/>
    <w:rsid w:val="00171A4E"/>
    <w:rsid w:val="001721C4"/>
    <w:rsid w:val="00172689"/>
    <w:rsid w:val="00172B01"/>
    <w:rsid w:val="00173B92"/>
    <w:rsid w:val="00174751"/>
    <w:rsid w:val="00174F63"/>
    <w:rsid w:val="0017506C"/>
    <w:rsid w:val="00175585"/>
    <w:rsid w:val="00176DE7"/>
    <w:rsid w:val="001775DF"/>
    <w:rsid w:val="00177F30"/>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081"/>
    <w:rsid w:val="001A513D"/>
    <w:rsid w:val="001A5277"/>
    <w:rsid w:val="001A6360"/>
    <w:rsid w:val="001B0EFF"/>
    <w:rsid w:val="001B26AA"/>
    <w:rsid w:val="001B53A0"/>
    <w:rsid w:val="001B57F2"/>
    <w:rsid w:val="001B5F70"/>
    <w:rsid w:val="001B6C18"/>
    <w:rsid w:val="001C0B2C"/>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01C"/>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C64"/>
    <w:rsid w:val="00250DF8"/>
    <w:rsid w:val="002519B8"/>
    <w:rsid w:val="00252174"/>
    <w:rsid w:val="00252BD0"/>
    <w:rsid w:val="00252C4D"/>
    <w:rsid w:val="002545BF"/>
    <w:rsid w:val="00255752"/>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7DB"/>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3653"/>
    <w:rsid w:val="00313AAD"/>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5D14"/>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130"/>
    <w:rsid w:val="003713DA"/>
    <w:rsid w:val="003718D7"/>
    <w:rsid w:val="003721B2"/>
    <w:rsid w:val="0037475B"/>
    <w:rsid w:val="00375C69"/>
    <w:rsid w:val="00376E71"/>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BE4"/>
    <w:rsid w:val="003A4C79"/>
    <w:rsid w:val="003A4DFA"/>
    <w:rsid w:val="003A5572"/>
    <w:rsid w:val="003A60AD"/>
    <w:rsid w:val="003A6367"/>
    <w:rsid w:val="003A6A5A"/>
    <w:rsid w:val="003A6BAD"/>
    <w:rsid w:val="003A7153"/>
    <w:rsid w:val="003A744E"/>
    <w:rsid w:val="003A75F1"/>
    <w:rsid w:val="003B0860"/>
    <w:rsid w:val="003B0F1F"/>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1AF6"/>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4EA3"/>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4B4"/>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25CC"/>
    <w:rsid w:val="0047344D"/>
    <w:rsid w:val="00473924"/>
    <w:rsid w:val="004739E8"/>
    <w:rsid w:val="00473D11"/>
    <w:rsid w:val="004770F8"/>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4D5A"/>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4BD"/>
    <w:rsid w:val="004C6780"/>
    <w:rsid w:val="004C6EFC"/>
    <w:rsid w:val="004C7579"/>
    <w:rsid w:val="004C75EE"/>
    <w:rsid w:val="004C78C3"/>
    <w:rsid w:val="004D00B3"/>
    <w:rsid w:val="004D11B8"/>
    <w:rsid w:val="004D1287"/>
    <w:rsid w:val="004D1332"/>
    <w:rsid w:val="004D215D"/>
    <w:rsid w:val="004D257A"/>
    <w:rsid w:val="004D3026"/>
    <w:rsid w:val="004D4595"/>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F5B"/>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41E"/>
    <w:rsid w:val="00540029"/>
    <w:rsid w:val="00540F3C"/>
    <w:rsid w:val="005419B4"/>
    <w:rsid w:val="00542B3A"/>
    <w:rsid w:val="00544EC9"/>
    <w:rsid w:val="00545E6A"/>
    <w:rsid w:val="005508E5"/>
    <w:rsid w:val="00550F81"/>
    <w:rsid w:val="00551714"/>
    <w:rsid w:val="00551D75"/>
    <w:rsid w:val="005520BF"/>
    <w:rsid w:val="005522C9"/>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5AA7"/>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857"/>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353"/>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D6378"/>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6F7B8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81"/>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77"/>
    <w:rsid w:val="00790804"/>
    <w:rsid w:val="007908A0"/>
    <w:rsid w:val="00790D98"/>
    <w:rsid w:val="007914E4"/>
    <w:rsid w:val="007918F9"/>
    <w:rsid w:val="0079378F"/>
    <w:rsid w:val="007940E8"/>
    <w:rsid w:val="00795745"/>
    <w:rsid w:val="00796A64"/>
    <w:rsid w:val="00797148"/>
    <w:rsid w:val="007A1118"/>
    <w:rsid w:val="007A1303"/>
    <w:rsid w:val="007A2C34"/>
    <w:rsid w:val="007A2CA4"/>
    <w:rsid w:val="007A52D0"/>
    <w:rsid w:val="007A6016"/>
    <w:rsid w:val="007A6979"/>
    <w:rsid w:val="007A77F5"/>
    <w:rsid w:val="007A7B06"/>
    <w:rsid w:val="007B0020"/>
    <w:rsid w:val="007B0864"/>
    <w:rsid w:val="007B173E"/>
    <w:rsid w:val="007B215C"/>
    <w:rsid w:val="007B2228"/>
    <w:rsid w:val="007B30F3"/>
    <w:rsid w:val="007B3846"/>
    <w:rsid w:val="007B3C8F"/>
    <w:rsid w:val="007B4A7C"/>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1E2B"/>
    <w:rsid w:val="007E2264"/>
    <w:rsid w:val="007E303C"/>
    <w:rsid w:val="007E30F2"/>
    <w:rsid w:val="007E4081"/>
    <w:rsid w:val="007E4090"/>
    <w:rsid w:val="007E4EB2"/>
    <w:rsid w:val="007E51BC"/>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3774"/>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357"/>
    <w:rsid w:val="00896EE5"/>
    <w:rsid w:val="008972F2"/>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340F"/>
    <w:rsid w:val="008C41A7"/>
    <w:rsid w:val="008C46F3"/>
    <w:rsid w:val="008C48EB"/>
    <w:rsid w:val="008C52BE"/>
    <w:rsid w:val="008C57F7"/>
    <w:rsid w:val="008C61EB"/>
    <w:rsid w:val="008C67D3"/>
    <w:rsid w:val="008C6F4D"/>
    <w:rsid w:val="008D02A3"/>
    <w:rsid w:val="008D04B6"/>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5A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B20"/>
    <w:rsid w:val="00971DDF"/>
    <w:rsid w:val="0097236F"/>
    <w:rsid w:val="00972668"/>
    <w:rsid w:val="009727B4"/>
    <w:rsid w:val="0097394F"/>
    <w:rsid w:val="00975AA1"/>
    <w:rsid w:val="00975FC6"/>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5A7A"/>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4F8"/>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233"/>
    <w:rsid w:val="009D4727"/>
    <w:rsid w:val="009D4D4F"/>
    <w:rsid w:val="009D542A"/>
    <w:rsid w:val="009D61D9"/>
    <w:rsid w:val="009D76F0"/>
    <w:rsid w:val="009E011D"/>
    <w:rsid w:val="009E1584"/>
    <w:rsid w:val="009E1C30"/>
    <w:rsid w:val="009E4942"/>
    <w:rsid w:val="009E4C1E"/>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0756"/>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0F"/>
    <w:rsid w:val="00A61E11"/>
    <w:rsid w:val="00A62A60"/>
    <w:rsid w:val="00A63B88"/>
    <w:rsid w:val="00A64EE3"/>
    <w:rsid w:val="00A6564B"/>
    <w:rsid w:val="00A67D28"/>
    <w:rsid w:val="00A67D5B"/>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4496"/>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299"/>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1BBA"/>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0D0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88F"/>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40CB"/>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D75C5"/>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2A0"/>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47C1"/>
    <w:rsid w:val="00C45BF0"/>
    <w:rsid w:val="00C45FA0"/>
    <w:rsid w:val="00C46026"/>
    <w:rsid w:val="00C46471"/>
    <w:rsid w:val="00C50D78"/>
    <w:rsid w:val="00C521B5"/>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1FC"/>
    <w:rsid w:val="00CB1899"/>
    <w:rsid w:val="00CB1A83"/>
    <w:rsid w:val="00CB1FB3"/>
    <w:rsid w:val="00CB2B6B"/>
    <w:rsid w:val="00CB3600"/>
    <w:rsid w:val="00CB44F3"/>
    <w:rsid w:val="00CB4A46"/>
    <w:rsid w:val="00CB4AB4"/>
    <w:rsid w:val="00CB4C1C"/>
    <w:rsid w:val="00CB55FC"/>
    <w:rsid w:val="00CB58B2"/>
    <w:rsid w:val="00CB6AAB"/>
    <w:rsid w:val="00CB7A22"/>
    <w:rsid w:val="00CC0815"/>
    <w:rsid w:val="00CC0EA9"/>
    <w:rsid w:val="00CC360E"/>
    <w:rsid w:val="00CC3656"/>
    <w:rsid w:val="00CC41A7"/>
    <w:rsid w:val="00CC462D"/>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B75"/>
    <w:rsid w:val="00CF6D7A"/>
    <w:rsid w:val="00D0063D"/>
    <w:rsid w:val="00D00672"/>
    <w:rsid w:val="00D0201A"/>
    <w:rsid w:val="00D02A31"/>
    <w:rsid w:val="00D0365A"/>
    <w:rsid w:val="00D03FEC"/>
    <w:rsid w:val="00D054ED"/>
    <w:rsid w:val="00D05543"/>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07AD"/>
    <w:rsid w:val="00D216FA"/>
    <w:rsid w:val="00D232C9"/>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46"/>
    <w:rsid w:val="00D65068"/>
    <w:rsid w:val="00D67455"/>
    <w:rsid w:val="00D7234D"/>
    <w:rsid w:val="00D732AE"/>
    <w:rsid w:val="00D74208"/>
    <w:rsid w:val="00D74CC9"/>
    <w:rsid w:val="00D751F4"/>
    <w:rsid w:val="00D755D6"/>
    <w:rsid w:val="00D76A91"/>
    <w:rsid w:val="00D7731D"/>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5CE5"/>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58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71D"/>
    <w:rsid w:val="00DD45C1"/>
    <w:rsid w:val="00DD5EC6"/>
    <w:rsid w:val="00DD6E22"/>
    <w:rsid w:val="00DE00D7"/>
    <w:rsid w:val="00DE015A"/>
    <w:rsid w:val="00DE1092"/>
    <w:rsid w:val="00DE156E"/>
    <w:rsid w:val="00DE236C"/>
    <w:rsid w:val="00DE28A7"/>
    <w:rsid w:val="00DE329E"/>
    <w:rsid w:val="00DE3ABB"/>
    <w:rsid w:val="00DE3D8D"/>
    <w:rsid w:val="00DE5DB4"/>
    <w:rsid w:val="00DE70DC"/>
    <w:rsid w:val="00DE74C8"/>
    <w:rsid w:val="00DF1B7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1C46"/>
    <w:rsid w:val="00E12D1C"/>
    <w:rsid w:val="00E140CC"/>
    <w:rsid w:val="00E15453"/>
    <w:rsid w:val="00E15875"/>
    <w:rsid w:val="00E15B5E"/>
    <w:rsid w:val="00E1688C"/>
    <w:rsid w:val="00E16A8F"/>
    <w:rsid w:val="00E16EE5"/>
    <w:rsid w:val="00E229C8"/>
    <w:rsid w:val="00E239DF"/>
    <w:rsid w:val="00E23A1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82A"/>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52F"/>
    <w:rsid w:val="00E61CB9"/>
    <w:rsid w:val="00E62066"/>
    <w:rsid w:val="00E627D0"/>
    <w:rsid w:val="00E62DAE"/>
    <w:rsid w:val="00E63062"/>
    <w:rsid w:val="00E63879"/>
    <w:rsid w:val="00E65E2E"/>
    <w:rsid w:val="00E66C6B"/>
    <w:rsid w:val="00E67D5F"/>
    <w:rsid w:val="00E67EB7"/>
    <w:rsid w:val="00E70E9E"/>
    <w:rsid w:val="00E70F06"/>
    <w:rsid w:val="00E70FF1"/>
    <w:rsid w:val="00E727B7"/>
    <w:rsid w:val="00E730AA"/>
    <w:rsid w:val="00E74768"/>
    <w:rsid w:val="00E74B72"/>
    <w:rsid w:val="00E7543C"/>
    <w:rsid w:val="00E76CD1"/>
    <w:rsid w:val="00E76F52"/>
    <w:rsid w:val="00E76FF6"/>
    <w:rsid w:val="00E809E7"/>
    <w:rsid w:val="00E80A23"/>
    <w:rsid w:val="00E829E3"/>
    <w:rsid w:val="00E82C38"/>
    <w:rsid w:val="00E83D40"/>
    <w:rsid w:val="00E83F4A"/>
    <w:rsid w:val="00E84957"/>
    <w:rsid w:val="00E850FE"/>
    <w:rsid w:val="00E8602D"/>
    <w:rsid w:val="00E863D2"/>
    <w:rsid w:val="00E866E1"/>
    <w:rsid w:val="00E86EF4"/>
    <w:rsid w:val="00E871A7"/>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F6C"/>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5B4"/>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271"/>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5D3D"/>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5A71"/>
    <w:rsid w:val="00F760B3"/>
    <w:rsid w:val="00F763FC"/>
    <w:rsid w:val="00F76679"/>
    <w:rsid w:val="00F76F4F"/>
    <w:rsid w:val="00F77AAD"/>
    <w:rsid w:val="00F77F03"/>
    <w:rsid w:val="00F801DD"/>
    <w:rsid w:val="00F81D39"/>
    <w:rsid w:val="00F82DD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B3D"/>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266729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285940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70284517">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9031.page" TargetMode="External"/><Relationship Id="rId13" Type="http://schemas.openxmlformats.org/officeDocument/2006/relationships/hyperlink" Target="https://www.saimex.org.mx/saimex/solicitud/downloadAttach/841654.page" TargetMode="External"/><Relationship Id="rId18" Type="http://schemas.openxmlformats.org/officeDocument/2006/relationships/hyperlink" Target="https://www.saimex.org.mx/saimex/solicitud/downloadAttach/841659.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aimex.org.mx/saimex/solicitud/downloadAttach/841662.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841653.page" TargetMode="External"/><Relationship Id="rId17" Type="http://schemas.openxmlformats.org/officeDocument/2006/relationships/hyperlink" Target="https://www.saimex.org.mx/saimex/solicitud/downloadAttach/841658.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841657.page" TargetMode="External"/><Relationship Id="rId20" Type="http://schemas.openxmlformats.org/officeDocument/2006/relationships/hyperlink" Target="https://www.saimex.org.mx/saimex/solicitud/downloadAttach/841661.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41652.page" TargetMode="External"/><Relationship Id="rId24" Type="http://schemas.openxmlformats.org/officeDocument/2006/relationships/hyperlink" Target="https://www.saimex.org.mx/saimex/solicitud/downloadAttach/841725.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841656.page" TargetMode="External"/><Relationship Id="rId23" Type="http://schemas.openxmlformats.org/officeDocument/2006/relationships/hyperlink" Target="https://www.saimex.org.mx/saimex/solicitud/downloadAttach/841664.page" TargetMode="External"/><Relationship Id="rId28" Type="http://schemas.openxmlformats.org/officeDocument/2006/relationships/footer" Target="footer2.xml"/><Relationship Id="rId10" Type="http://schemas.openxmlformats.org/officeDocument/2006/relationships/hyperlink" Target="https://www.saimex.org.mx/saimex/solicitud/downloadAttach/841651.page" TargetMode="External"/><Relationship Id="rId19" Type="http://schemas.openxmlformats.org/officeDocument/2006/relationships/hyperlink" Target="https://www.saimex.org.mx/saimex/solicitud/downloadAttach/841660.pag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saimex.org.mx/saimex/solicitud/downloadAttach/841655.page" TargetMode="External"/><Relationship Id="rId22" Type="http://schemas.openxmlformats.org/officeDocument/2006/relationships/hyperlink" Target="https://www.saimex.org.mx/saimex/solicitud/downloadAttach/841663.pag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8E17-0CBC-4DBD-AD87-B9438CF1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3557</Words>
  <Characters>19566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2017-12-19T23:23:00Z</cp:lastPrinted>
  <dcterms:created xsi:type="dcterms:W3CDTF">2020-01-31T00:32:00Z</dcterms:created>
  <dcterms:modified xsi:type="dcterms:W3CDTF">2020-03-31T19:08:00Z</dcterms:modified>
</cp:coreProperties>
</file>