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B12A18" w:rsidRDefault="008C15B3" w:rsidP="00B12A18">
      <w:pPr>
        <w:spacing w:before="240" w:after="240" w:line="360" w:lineRule="auto"/>
        <w:jc w:val="center"/>
        <w:rPr>
          <w:rFonts w:ascii="Palatino Linotype" w:hAnsi="Palatino Linotype"/>
          <w:b/>
        </w:rPr>
      </w:pPr>
      <w:bookmarkStart w:id="0" w:name="_GoBack"/>
      <w:bookmarkEnd w:id="0"/>
      <w:r w:rsidRPr="00B12A18">
        <w:rPr>
          <w:rFonts w:ascii="Palatino Linotype" w:hAnsi="Palatino Linotype"/>
          <w:b/>
        </w:rPr>
        <w:t>LÍNEAS ARGUMENTATIVAS</w:t>
      </w:r>
    </w:p>
    <w:p w:rsidR="0077799C" w:rsidRPr="00B12A18" w:rsidRDefault="0077799C" w:rsidP="00B12A18">
      <w:pPr>
        <w:spacing w:before="240" w:after="360" w:line="360" w:lineRule="auto"/>
        <w:contextualSpacing/>
        <w:jc w:val="both"/>
        <w:rPr>
          <w:rFonts w:ascii="Palatino Linotype" w:eastAsia="Times New Roman" w:hAnsi="Palatino Linotype"/>
          <w:b/>
        </w:rPr>
      </w:pPr>
    </w:p>
    <w:p w:rsidR="008C699E" w:rsidRPr="00B12A18" w:rsidRDefault="008C15B3" w:rsidP="00B12A18">
      <w:pPr>
        <w:spacing w:before="240" w:after="360" w:line="360" w:lineRule="auto"/>
        <w:contextualSpacing/>
        <w:jc w:val="both"/>
        <w:rPr>
          <w:rFonts w:ascii="Palatino Linotype" w:eastAsia="Times New Roman" w:hAnsi="Palatino Linotype"/>
        </w:rPr>
      </w:pPr>
      <w:r w:rsidRPr="00B12A18">
        <w:rPr>
          <w:rFonts w:ascii="Palatino Linotype" w:eastAsia="Times New Roman" w:hAnsi="Palatino Linotype"/>
          <w:b/>
        </w:rPr>
        <w:t>DEBERES DE LAS AUTORIDADES.</w:t>
      </w:r>
      <w:r w:rsidRPr="00B12A18">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1A4CD6" w:rsidRPr="00B12A18" w:rsidRDefault="001A4CD6" w:rsidP="00B12A18">
      <w:pPr>
        <w:spacing w:before="240" w:after="360" w:line="360" w:lineRule="auto"/>
        <w:contextualSpacing/>
        <w:jc w:val="both"/>
        <w:rPr>
          <w:rFonts w:ascii="Palatino Linotype" w:eastAsia="Times New Roman" w:hAnsi="Palatino Linotype"/>
        </w:rPr>
      </w:pPr>
    </w:p>
    <w:p w:rsidR="00053E03" w:rsidRPr="00B12A18" w:rsidRDefault="00053E03" w:rsidP="00B12A18">
      <w:pPr>
        <w:spacing w:before="240" w:after="240" w:line="360" w:lineRule="auto"/>
        <w:jc w:val="both"/>
        <w:rPr>
          <w:rFonts w:ascii="Palatino Linotype" w:eastAsia="MS Mincho" w:hAnsi="Palatino Linotype" w:cs="Times New Roman"/>
        </w:rPr>
      </w:pPr>
      <w:r w:rsidRPr="00B12A18">
        <w:rPr>
          <w:rFonts w:ascii="Palatino Linotype" w:eastAsia="MS Mincho" w:hAnsi="Palatino Linotype" w:cs="Times New Roman"/>
          <w:b/>
        </w:rPr>
        <w:t xml:space="preserve">INFORMACIÓN DISPONIBLE EN SITIOS ELECTRÓNICOS. </w:t>
      </w:r>
      <w:r w:rsidRPr="00B12A18">
        <w:rPr>
          <w:rFonts w:ascii="Palatino Linotype" w:eastAsia="MS Mincho" w:hAnsi="Palatino Linotype" w:cs="Times New Roman"/>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rsidR="0077799C" w:rsidRPr="00B12A18" w:rsidRDefault="0077799C" w:rsidP="00B12A18">
      <w:pPr>
        <w:spacing w:line="360" w:lineRule="auto"/>
        <w:jc w:val="both"/>
        <w:rPr>
          <w:rFonts w:ascii="Palatino Linotype" w:hAnsi="Palatino Linotype" w:cs="Arial"/>
        </w:rPr>
      </w:pPr>
    </w:p>
    <w:p w:rsidR="001759B2" w:rsidRPr="00B12A18" w:rsidRDefault="0077799C" w:rsidP="00B12A18">
      <w:pPr>
        <w:spacing w:line="360" w:lineRule="auto"/>
        <w:contextualSpacing/>
        <w:jc w:val="both"/>
        <w:rPr>
          <w:rFonts w:ascii="Palatino Linotype" w:hAnsi="Palatino Linotype" w:cs="Arial"/>
        </w:rPr>
      </w:pPr>
      <w:r w:rsidRPr="00B12A18">
        <w:rPr>
          <w:rFonts w:ascii="Palatino Linotype" w:hAnsi="Palatino Linotype" w:cs="Arial"/>
          <w:b/>
        </w:rPr>
        <w:t>VERSIONES PÚBLICAS, DE LA ELABORACIÓN DE LAS</w:t>
      </w:r>
      <w:r w:rsidRPr="00B12A18">
        <w:rPr>
          <w:rFonts w:ascii="Palatino Linotype" w:hAnsi="Palatino Linotype" w:cs="Arial"/>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A55BA0" w:rsidRPr="00B12A18" w:rsidRDefault="008C54C1" w:rsidP="00B12A18">
      <w:pPr>
        <w:spacing w:before="240" w:after="240" w:line="360" w:lineRule="auto"/>
        <w:jc w:val="center"/>
        <w:rPr>
          <w:rFonts w:ascii="Palatino Linotype" w:hAnsi="Palatino Linotype"/>
        </w:rPr>
      </w:pPr>
      <w:r w:rsidRPr="00B12A18">
        <w:rPr>
          <w:rFonts w:ascii="Palatino Linotype" w:hAnsi="Palatino Linotype"/>
          <w:b/>
        </w:rPr>
        <w:lastRenderedPageBreak/>
        <w:t>ÍNDICE</w:t>
      </w:r>
      <w:r w:rsidR="00A55BA0" w:rsidRPr="00B12A18">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B12A18" w:rsidRDefault="00A55BA0" w:rsidP="00B12A18">
          <w:pPr>
            <w:pStyle w:val="TtulodeTDC"/>
            <w:spacing w:line="360" w:lineRule="auto"/>
            <w:rPr>
              <w:szCs w:val="24"/>
            </w:rPr>
          </w:pPr>
        </w:p>
        <w:p w:rsidR="00634E28" w:rsidRPr="00B12A18" w:rsidRDefault="00A55BA0" w:rsidP="00B12A18">
          <w:pPr>
            <w:pStyle w:val="TDC1"/>
            <w:tabs>
              <w:tab w:val="right" w:leader="dot" w:pos="8779"/>
            </w:tabs>
            <w:spacing w:line="360" w:lineRule="auto"/>
            <w:rPr>
              <w:rFonts w:ascii="Palatino Linotype" w:hAnsi="Palatino Linotype"/>
              <w:b/>
              <w:noProof/>
              <w:lang w:val="es-MX" w:eastAsia="es-MX"/>
            </w:rPr>
          </w:pPr>
          <w:r w:rsidRPr="00B12A18">
            <w:rPr>
              <w:rFonts w:ascii="Palatino Linotype" w:hAnsi="Palatino Linotype"/>
              <w:b/>
            </w:rPr>
            <w:fldChar w:fldCharType="begin"/>
          </w:r>
          <w:r w:rsidRPr="00B12A18">
            <w:rPr>
              <w:rFonts w:ascii="Palatino Linotype" w:hAnsi="Palatino Linotype"/>
              <w:b/>
            </w:rPr>
            <w:instrText xml:space="preserve"> TOC \o "1-3" \h \z \u </w:instrText>
          </w:r>
          <w:r w:rsidRPr="00B12A18">
            <w:rPr>
              <w:rFonts w:ascii="Palatino Linotype" w:hAnsi="Palatino Linotype"/>
              <w:b/>
            </w:rPr>
            <w:fldChar w:fldCharType="separate"/>
          </w:r>
          <w:hyperlink w:anchor="_Toc24541977" w:history="1">
            <w:r w:rsidR="00634E28" w:rsidRPr="00B12A18">
              <w:rPr>
                <w:rStyle w:val="Hipervnculo"/>
                <w:rFonts w:ascii="Palatino Linotype" w:hAnsi="Palatino Linotype"/>
                <w:b/>
                <w:noProof/>
              </w:rPr>
              <w:t>ANTECEDENTES</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_Toc24541977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3</w:t>
            </w:r>
            <w:r w:rsidR="00634E28" w:rsidRPr="00B12A18">
              <w:rPr>
                <w:rFonts w:ascii="Palatino Linotype" w:hAnsi="Palatino Linotype"/>
                <w:b/>
                <w:noProof/>
                <w:webHidden/>
              </w:rPr>
              <w:fldChar w:fldCharType="end"/>
            </w:r>
          </w:hyperlink>
        </w:p>
        <w:p w:rsidR="00634E28" w:rsidRPr="00B12A18" w:rsidRDefault="00557D3F" w:rsidP="00B12A18">
          <w:pPr>
            <w:pStyle w:val="TDC1"/>
            <w:tabs>
              <w:tab w:val="right" w:leader="dot" w:pos="8779"/>
            </w:tabs>
            <w:spacing w:line="360" w:lineRule="auto"/>
            <w:rPr>
              <w:rFonts w:ascii="Palatino Linotype" w:hAnsi="Palatino Linotype"/>
              <w:b/>
              <w:noProof/>
              <w:lang w:val="es-MX" w:eastAsia="es-MX"/>
            </w:rPr>
          </w:pPr>
          <w:hyperlink w:anchor="_Toc24541978" w:history="1">
            <w:r w:rsidR="00634E28" w:rsidRPr="00B12A18">
              <w:rPr>
                <w:rStyle w:val="Hipervnculo"/>
                <w:rFonts w:ascii="Palatino Linotype" w:hAnsi="Palatino Linotype"/>
                <w:b/>
                <w:noProof/>
              </w:rPr>
              <w:t>CONSIDERANDO</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_Toc24541978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7</w:t>
            </w:r>
            <w:r w:rsidR="00634E28" w:rsidRPr="00B12A18">
              <w:rPr>
                <w:rFonts w:ascii="Palatino Linotype" w:hAnsi="Palatino Linotype"/>
                <w:b/>
                <w:noProof/>
                <w:webHidden/>
              </w:rPr>
              <w:fldChar w:fldCharType="end"/>
            </w:r>
          </w:hyperlink>
        </w:p>
        <w:p w:rsidR="00634E28" w:rsidRPr="00B12A18" w:rsidRDefault="00557D3F" w:rsidP="00B12A18">
          <w:pPr>
            <w:pStyle w:val="TDC2"/>
            <w:spacing w:line="360" w:lineRule="auto"/>
            <w:rPr>
              <w:rFonts w:ascii="Palatino Linotype" w:hAnsi="Palatino Linotype"/>
              <w:b/>
              <w:noProof/>
              <w:lang w:val="es-MX" w:eastAsia="es-MX"/>
            </w:rPr>
          </w:pPr>
          <w:hyperlink w:anchor="_Toc24541979" w:history="1">
            <w:r w:rsidR="00634E28" w:rsidRPr="00B12A18">
              <w:rPr>
                <w:rStyle w:val="Hipervnculo"/>
                <w:rFonts w:ascii="Palatino Linotype" w:hAnsi="Palatino Linotype"/>
                <w:b/>
                <w:noProof/>
              </w:rPr>
              <w:t>PRIMERO. De la competencia</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_Toc24541979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7</w:t>
            </w:r>
            <w:r w:rsidR="00634E28" w:rsidRPr="00B12A18">
              <w:rPr>
                <w:rFonts w:ascii="Palatino Linotype" w:hAnsi="Palatino Linotype"/>
                <w:b/>
                <w:noProof/>
                <w:webHidden/>
              </w:rPr>
              <w:fldChar w:fldCharType="end"/>
            </w:r>
          </w:hyperlink>
        </w:p>
        <w:p w:rsidR="00634E28" w:rsidRPr="00B12A18" w:rsidRDefault="00557D3F" w:rsidP="00B12A18">
          <w:pPr>
            <w:pStyle w:val="TDC2"/>
            <w:spacing w:line="360" w:lineRule="auto"/>
            <w:rPr>
              <w:rFonts w:ascii="Palatino Linotype" w:hAnsi="Palatino Linotype"/>
              <w:b/>
              <w:noProof/>
              <w:lang w:val="es-MX" w:eastAsia="es-MX"/>
            </w:rPr>
          </w:pPr>
          <w:hyperlink w:anchor="_Toc24541980" w:history="1">
            <w:r w:rsidR="00634E28" w:rsidRPr="00B12A18">
              <w:rPr>
                <w:rStyle w:val="Hipervnculo"/>
                <w:rFonts w:ascii="Palatino Linotype" w:hAnsi="Palatino Linotype"/>
                <w:b/>
                <w:noProof/>
              </w:rPr>
              <w:t>SEGUNDO. De la oportunidad y procedencia.</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_Toc24541980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8</w:t>
            </w:r>
            <w:r w:rsidR="00634E28" w:rsidRPr="00B12A18">
              <w:rPr>
                <w:rFonts w:ascii="Palatino Linotype" w:hAnsi="Palatino Linotype"/>
                <w:b/>
                <w:noProof/>
                <w:webHidden/>
              </w:rPr>
              <w:fldChar w:fldCharType="end"/>
            </w:r>
          </w:hyperlink>
        </w:p>
        <w:p w:rsidR="00634E28" w:rsidRPr="00B12A18" w:rsidRDefault="00557D3F" w:rsidP="00B12A18">
          <w:pPr>
            <w:pStyle w:val="TDC2"/>
            <w:spacing w:line="360" w:lineRule="auto"/>
            <w:rPr>
              <w:rFonts w:ascii="Palatino Linotype" w:hAnsi="Palatino Linotype"/>
              <w:b/>
              <w:noProof/>
              <w:lang w:val="es-MX" w:eastAsia="es-MX"/>
            </w:rPr>
          </w:pPr>
          <w:hyperlink w:anchor="_Toc24541981" w:history="1">
            <w:r w:rsidR="00634E28" w:rsidRPr="00B12A18">
              <w:rPr>
                <w:rStyle w:val="Hipervnculo"/>
                <w:rFonts w:ascii="Palatino Linotype" w:eastAsia="Calibri" w:hAnsi="Palatino Linotype" w:cs="Times New Roman"/>
                <w:b/>
                <w:bCs/>
                <w:noProof/>
                <w:lang w:val="es-ES"/>
              </w:rPr>
              <w:t xml:space="preserve">TERCERO. Del planteamiento de la </w:t>
            </w:r>
            <w:r w:rsidR="00634E28" w:rsidRPr="00B12A18">
              <w:rPr>
                <w:rStyle w:val="Hipervnculo"/>
                <w:rFonts w:ascii="Palatino Linotype" w:eastAsia="Calibri" w:hAnsi="Palatino Linotype" w:cs="Times New Roman"/>
                <w:b/>
                <w:bCs/>
                <w:i/>
                <w:noProof/>
                <w:lang w:val="es-ES"/>
              </w:rPr>
              <w:t>Litis</w:t>
            </w:r>
            <w:r w:rsidR="00634E28" w:rsidRPr="00B12A18">
              <w:rPr>
                <w:rStyle w:val="Hipervnculo"/>
                <w:rFonts w:ascii="Palatino Linotype" w:eastAsia="Calibri" w:hAnsi="Palatino Linotype" w:cs="Times New Roman"/>
                <w:b/>
                <w:bCs/>
                <w:noProof/>
                <w:lang w:val="es-ES"/>
              </w:rPr>
              <w:t>.</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_Toc24541981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11</w:t>
            </w:r>
            <w:r w:rsidR="00634E28" w:rsidRPr="00B12A18">
              <w:rPr>
                <w:rFonts w:ascii="Palatino Linotype" w:hAnsi="Palatino Linotype"/>
                <w:b/>
                <w:noProof/>
                <w:webHidden/>
              </w:rPr>
              <w:fldChar w:fldCharType="end"/>
            </w:r>
          </w:hyperlink>
        </w:p>
        <w:p w:rsidR="00634E28" w:rsidRPr="00B12A18" w:rsidRDefault="00557D3F" w:rsidP="00B12A18">
          <w:pPr>
            <w:pStyle w:val="TDC2"/>
            <w:spacing w:line="360" w:lineRule="auto"/>
            <w:rPr>
              <w:rFonts w:ascii="Palatino Linotype" w:hAnsi="Palatino Linotype"/>
              <w:b/>
              <w:noProof/>
              <w:lang w:val="es-MX" w:eastAsia="es-MX"/>
            </w:rPr>
          </w:pPr>
          <w:hyperlink w:anchor="_Toc24541982" w:history="1">
            <w:r w:rsidR="00634E28" w:rsidRPr="00B12A18">
              <w:rPr>
                <w:rStyle w:val="Hipervnculo"/>
                <w:rFonts w:ascii="Palatino Linotype" w:eastAsia="MS Gothic" w:hAnsi="Palatino Linotype" w:cs="Times New Roman"/>
                <w:b/>
                <w:noProof/>
              </w:rPr>
              <w:t>CUARTO. Del estudio y resolución del asunto</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_Toc24541982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13</w:t>
            </w:r>
            <w:r w:rsidR="00634E28" w:rsidRPr="00B12A18">
              <w:rPr>
                <w:rFonts w:ascii="Palatino Linotype" w:hAnsi="Palatino Linotype"/>
                <w:b/>
                <w:noProof/>
                <w:webHidden/>
              </w:rPr>
              <w:fldChar w:fldCharType="end"/>
            </w:r>
          </w:hyperlink>
        </w:p>
        <w:p w:rsidR="00634E28" w:rsidRPr="00B12A18" w:rsidRDefault="00557D3F" w:rsidP="00B12A18">
          <w:pPr>
            <w:pStyle w:val="TDC3"/>
            <w:tabs>
              <w:tab w:val="right" w:leader="dot" w:pos="8779"/>
            </w:tabs>
            <w:spacing w:line="360" w:lineRule="auto"/>
            <w:ind w:left="0"/>
            <w:rPr>
              <w:rFonts w:ascii="Palatino Linotype" w:hAnsi="Palatino Linotype"/>
              <w:b/>
              <w:noProof/>
              <w:lang w:val="es-MX" w:eastAsia="es-MX"/>
            </w:rPr>
          </w:pPr>
          <w:hyperlink w:anchor="_Toc24541983" w:history="1">
            <w:r w:rsidR="00634E28" w:rsidRPr="00B12A18">
              <w:rPr>
                <w:rStyle w:val="Hipervnculo"/>
                <w:rFonts w:ascii="Palatino Linotype" w:eastAsia="MS Gothic" w:hAnsi="Palatino Linotype" w:cs="Times New Roman"/>
                <w:b/>
                <w:noProof/>
              </w:rPr>
              <w:t>I. Del derecho de acceso a la información.</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_Toc24541983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13</w:t>
            </w:r>
            <w:r w:rsidR="00634E28" w:rsidRPr="00B12A18">
              <w:rPr>
                <w:rFonts w:ascii="Palatino Linotype" w:hAnsi="Palatino Linotype"/>
                <w:b/>
                <w:noProof/>
                <w:webHidden/>
              </w:rPr>
              <w:fldChar w:fldCharType="end"/>
            </w:r>
          </w:hyperlink>
        </w:p>
        <w:p w:rsidR="00634E28" w:rsidRPr="00B12A18" w:rsidRDefault="00557D3F" w:rsidP="00B12A18">
          <w:pPr>
            <w:pStyle w:val="TDC3"/>
            <w:tabs>
              <w:tab w:val="right" w:leader="dot" w:pos="8779"/>
            </w:tabs>
            <w:spacing w:line="360" w:lineRule="auto"/>
            <w:ind w:left="0"/>
            <w:rPr>
              <w:rFonts w:ascii="Palatino Linotype" w:hAnsi="Palatino Linotype"/>
              <w:b/>
              <w:noProof/>
              <w:lang w:val="es-MX" w:eastAsia="es-MX"/>
            </w:rPr>
          </w:pPr>
          <w:hyperlink w:anchor="_Toc24541984" w:history="1">
            <w:r w:rsidR="00634E28" w:rsidRPr="00B12A18">
              <w:rPr>
                <w:rStyle w:val="Hipervnculo"/>
                <w:rFonts w:ascii="Palatino Linotype" w:eastAsia="MS Gothic" w:hAnsi="Palatino Linotype" w:cs="Times New Roman"/>
                <w:b/>
                <w:noProof/>
              </w:rPr>
              <w:t>II. De la respuesta del SUJETO OBLIGADO a la solicitud de información.</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_Toc24541984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21</w:t>
            </w:r>
            <w:r w:rsidR="00634E28" w:rsidRPr="00B12A18">
              <w:rPr>
                <w:rFonts w:ascii="Palatino Linotype" w:hAnsi="Palatino Linotype"/>
                <w:b/>
                <w:noProof/>
                <w:webHidden/>
              </w:rPr>
              <w:fldChar w:fldCharType="end"/>
            </w:r>
          </w:hyperlink>
        </w:p>
        <w:p w:rsidR="00634E28" w:rsidRPr="00B12A18" w:rsidRDefault="00557D3F" w:rsidP="00B12A18">
          <w:pPr>
            <w:pStyle w:val="TDC3"/>
            <w:tabs>
              <w:tab w:val="right" w:leader="dot" w:pos="8779"/>
            </w:tabs>
            <w:spacing w:line="360" w:lineRule="auto"/>
            <w:ind w:left="0"/>
            <w:rPr>
              <w:rFonts w:ascii="Palatino Linotype" w:hAnsi="Palatino Linotype"/>
              <w:b/>
              <w:noProof/>
              <w:lang w:val="es-MX" w:eastAsia="es-MX"/>
            </w:rPr>
          </w:pPr>
          <w:hyperlink w:anchor="_Toc24541985" w:history="1">
            <w:r w:rsidR="00634E28" w:rsidRPr="00B12A18">
              <w:rPr>
                <w:rStyle w:val="Hipervnculo"/>
                <w:rFonts w:ascii="Palatino Linotype" w:eastAsia="MS Mincho" w:hAnsi="Palatino Linotype" w:cs="Times New Roman"/>
                <w:b/>
                <w:noProof/>
              </w:rPr>
              <w:t>III. Del presupuesto asignado al área de Comunicación Social.</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_Toc24541985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26</w:t>
            </w:r>
            <w:r w:rsidR="00634E28" w:rsidRPr="00B12A18">
              <w:rPr>
                <w:rFonts w:ascii="Palatino Linotype" w:hAnsi="Palatino Linotype"/>
                <w:b/>
                <w:noProof/>
                <w:webHidden/>
              </w:rPr>
              <w:fldChar w:fldCharType="end"/>
            </w:r>
          </w:hyperlink>
        </w:p>
        <w:p w:rsidR="00634E28" w:rsidRPr="00B12A18" w:rsidRDefault="00557D3F" w:rsidP="00B12A18">
          <w:pPr>
            <w:pStyle w:val="TDC3"/>
            <w:tabs>
              <w:tab w:val="right" w:leader="dot" w:pos="8779"/>
            </w:tabs>
            <w:spacing w:line="360" w:lineRule="auto"/>
            <w:ind w:left="0"/>
            <w:rPr>
              <w:rFonts w:ascii="Palatino Linotype" w:hAnsi="Palatino Linotype"/>
              <w:b/>
              <w:noProof/>
              <w:lang w:val="es-MX" w:eastAsia="es-MX"/>
            </w:rPr>
          </w:pPr>
          <w:hyperlink w:anchor="_Toc24541986" w:history="1">
            <w:r w:rsidR="00634E28" w:rsidRPr="00B12A18">
              <w:rPr>
                <w:rStyle w:val="Hipervnculo"/>
                <w:rFonts w:ascii="Palatino Linotype" w:eastAsia="MS Mincho" w:hAnsi="Palatino Linotype" w:cs="Times New Roman"/>
                <w:b/>
                <w:noProof/>
              </w:rPr>
              <w:t>IV. De los trabajadores asignados al área de Comunicación Social, su esquema de contratación, sueldos y funciones.</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_Toc24541986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35</w:t>
            </w:r>
            <w:r w:rsidR="00634E28" w:rsidRPr="00B12A18">
              <w:rPr>
                <w:rFonts w:ascii="Palatino Linotype" w:hAnsi="Palatino Linotype"/>
                <w:b/>
                <w:noProof/>
                <w:webHidden/>
              </w:rPr>
              <w:fldChar w:fldCharType="end"/>
            </w:r>
          </w:hyperlink>
        </w:p>
        <w:p w:rsidR="00634E28" w:rsidRPr="00B12A18" w:rsidRDefault="00557D3F" w:rsidP="00B12A18">
          <w:pPr>
            <w:pStyle w:val="TDC3"/>
            <w:tabs>
              <w:tab w:val="right" w:leader="dot" w:pos="8779"/>
            </w:tabs>
            <w:spacing w:line="360" w:lineRule="auto"/>
            <w:ind w:left="0"/>
            <w:rPr>
              <w:rFonts w:ascii="Palatino Linotype" w:hAnsi="Palatino Linotype"/>
              <w:b/>
              <w:noProof/>
              <w:lang w:val="es-MX" w:eastAsia="es-MX"/>
            </w:rPr>
          </w:pPr>
          <w:hyperlink w:anchor="_Toc24541987" w:history="1">
            <w:r w:rsidR="00634E28" w:rsidRPr="00B12A18">
              <w:rPr>
                <w:rStyle w:val="Hipervnculo"/>
                <w:rFonts w:ascii="Palatino Linotype" w:hAnsi="Palatino Linotype"/>
                <w:b/>
                <w:noProof/>
              </w:rPr>
              <w:t>V. De los gastos de publicidad pagados durante el dos mil dieciocho y dos mil diecinueve.</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_Toc24541987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45</w:t>
            </w:r>
            <w:r w:rsidR="00634E28" w:rsidRPr="00B12A18">
              <w:rPr>
                <w:rFonts w:ascii="Palatino Linotype" w:hAnsi="Palatino Linotype"/>
                <w:b/>
                <w:noProof/>
                <w:webHidden/>
              </w:rPr>
              <w:fldChar w:fldCharType="end"/>
            </w:r>
          </w:hyperlink>
        </w:p>
        <w:p w:rsidR="00634E28" w:rsidRPr="00B12A18" w:rsidRDefault="00557D3F" w:rsidP="00B12A18">
          <w:pPr>
            <w:pStyle w:val="TDC3"/>
            <w:tabs>
              <w:tab w:val="right" w:leader="dot" w:pos="8779"/>
            </w:tabs>
            <w:spacing w:line="360" w:lineRule="auto"/>
            <w:ind w:left="0"/>
            <w:rPr>
              <w:rFonts w:ascii="Palatino Linotype" w:hAnsi="Palatino Linotype"/>
              <w:b/>
              <w:noProof/>
              <w:lang w:val="es-MX" w:eastAsia="es-MX"/>
            </w:rPr>
          </w:pPr>
          <w:hyperlink w:anchor="_Toc24541988" w:history="1">
            <w:r w:rsidR="00634E28" w:rsidRPr="00B12A18">
              <w:rPr>
                <w:rStyle w:val="Hipervnculo"/>
                <w:rFonts w:ascii="Palatino Linotype" w:eastAsia="MS Gothic" w:hAnsi="Palatino Linotype" w:cs="Times New Roman"/>
                <w:b/>
                <w:noProof/>
              </w:rPr>
              <w:t>VI. De los pagos a proveedores.</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_Toc24541988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49</w:t>
            </w:r>
            <w:r w:rsidR="00634E28" w:rsidRPr="00B12A18">
              <w:rPr>
                <w:rFonts w:ascii="Palatino Linotype" w:hAnsi="Palatino Linotype"/>
                <w:b/>
                <w:noProof/>
                <w:webHidden/>
              </w:rPr>
              <w:fldChar w:fldCharType="end"/>
            </w:r>
          </w:hyperlink>
        </w:p>
        <w:p w:rsidR="00634E28" w:rsidRPr="00B12A18" w:rsidRDefault="00557D3F" w:rsidP="00B12A18">
          <w:pPr>
            <w:pStyle w:val="TDC2"/>
            <w:spacing w:line="360" w:lineRule="auto"/>
            <w:rPr>
              <w:rFonts w:ascii="Palatino Linotype" w:hAnsi="Palatino Linotype"/>
              <w:b/>
              <w:noProof/>
              <w:lang w:val="es-MX" w:eastAsia="es-MX"/>
            </w:rPr>
          </w:pPr>
          <w:hyperlink w:anchor="_Toc24541989" w:history="1">
            <w:r w:rsidR="00634E28" w:rsidRPr="00B12A18">
              <w:rPr>
                <w:rStyle w:val="Hipervnculo"/>
                <w:rFonts w:ascii="Palatino Linotype" w:eastAsia="MS Gothic" w:hAnsi="Palatino Linotype" w:cs="Times New Roman"/>
                <w:b/>
                <w:noProof/>
              </w:rPr>
              <w:t>QUINTO. De la Versión Pública.</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_Toc24541989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51</w:t>
            </w:r>
            <w:r w:rsidR="00634E28" w:rsidRPr="00B12A18">
              <w:rPr>
                <w:rFonts w:ascii="Palatino Linotype" w:hAnsi="Palatino Linotype"/>
                <w:b/>
                <w:noProof/>
                <w:webHidden/>
              </w:rPr>
              <w:fldChar w:fldCharType="end"/>
            </w:r>
          </w:hyperlink>
        </w:p>
        <w:p w:rsidR="00634E28" w:rsidRPr="00B12A18" w:rsidRDefault="00557D3F" w:rsidP="00B12A18">
          <w:pPr>
            <w:pStyle w:val="TDC1"/>
            <w:tabs>
              <w:tab w:val="right" w:leader="dot" w:pos="8779"/>
            </w:tabs>
            <w:spacing w:line="360" w:lineRule="auto"/>
            <w:rPr>
              <w:rFonts w:ascii="Palatino Linotype" w:hAnsi="Palatino Linotype"/>
              <w:b/>
              <w:noProof/>
              <w:lang w:val="es-MX" w:eastAsia="es-MX"/>
            </w:rPr>
          </w:pPr>
          <w:hyperlink w:anchor="_Toc24541990" w:history="1">
            <w:r w:rsidR="00634E28" w:rsidRPr="00B12A18">
              <w:rPr>
                <w:rStyle w:val="Hipervnculo"/>
                <w:rFonts w:ascii="Palatino Linotype" w:hAnsi="Palatino Linotype"/>
                <w:b/>
                <w:noProof/>
                <w:lang w:val="es-ES"/>
              </w:rPr>
              <w:t>R E S O L U T I V O S</w:t>
            </w:r>
            <w:r w:rsidR="00634E28" w:rsidRPr="00B12A18">
              <w:rPr>
                <w:rFonts w:ascii="Palatino Linotype" w:hAnsi="Palatino Linotype"/>
                <w:b/>
                <w:noProof/>
                <w:webHidden/>
              </w:rPr>
              <w:tab/>
            </w:r>
            <w:r w:rsidR="00634E28" w:rsidRPr="00B12A18">
              <w:rPr>
                <w:rFonts w:ascii="Palatino Linotype" w:hAnsi="Palatino Linotype"/>
                <w:b/>
                <w:noProof/>
                <w:webHidden/>
              </w:rPr>
              <w:fldChar w:fldCharType="begin"/>
            </w:r>
            <w:r w:rsidR="00634E28" w:rsidRPr="00B12A18">
              <w:rPr>
                <w:rFonts w:ascii="Palatino Linotype" w:hAnsi="Palatino Linotype"/>
                <w:b/>
                <w:noProof/>
                <w:webHidden/>
              </w:rPr>
              <w:instrText xml:space="preserve"> PAGEREF _Toc24541990 \h </w:instrText>
            </w:r>
            <w:r w:rsidR="00634E28" w:rsidRPr="00B12A18">
              <w:rPr>
                <w:rFonts w:ascii="Palatino Linotype" w:hAnsi="Palatino Linotype"/>
                <w:b/>
                <w:noProof/>
                <w:webHidden/>
              </w:rPr>
            </w:r>
            <w:r w:rsidR="00634E28" w:rsidRPr="00B12A18">
              <w:rPr>
                <w:rFonts w:ascii="Palatino Linotype" w:hAnsi="Palatino Linotype"/>
                <w:b/>
                <w:noProof/>
                <w:webHidden/>
              </w:rPr>
              <w:fldChar w:fldCharType="separate"/>
            </w:r>
            <w:r w:rsidR="00B12A18">
              <w:rPr>
                <w:rFonts w:ascii="Palatino Linotype" w:hAnsi="Palatino Linotype"/>
                <w:b/>
                <w:noProof/>
                <w:webHidden/>
              </w:rPr>
              <w:t>62</w:t>
            </w:r>
            <w:r w:rsidR="00634E28" w:rsidRPr="00B12A18">
              <w:rPr>
                <w:rFonts w:ascii="Palatino Linotype" w:hAnsi="Palatino Linotype"/>
                <w:b/>
                <w:noProof/>
                <w:webHidden/>
              </w:rPr>
              <w:fldChar w:fldCharType="end"/>
            </w:r>
          </w:hyperlink>
        </w:p>
        <w:p w:rsidR="00A55BA0" w:rsidRPr="00B12A18" w:rsidRDefault="00A55BA0" w:rsidP="00B12A18">
          <w:pPr>
            <w:pStyle w:val="TDC1"/>
            <w:tabs>
              <w:tab w:val="right" w:leader="dot" w:pos="8779"/>
            </w:tabs>
            <w:spacing w:line="360" w:lineRule="auto"/>
            <w:rPr>
              <w:rFonts w:ascii="Palatino Linotype" w:hAnsi="Palatino Linotype"/>
              <w:bCs/>
              <w:lang w:val="es-ES"/>
            </w:rPr>
          </w:pPr>
          <w:r w:rsidRPr="00B12A18">
            <w:rPr>
              <w:rFonts w:ascii="Palatino Linotype" w:hAnsi="Palatino Linotype"/>
              <w:b/>
              <w:bCs/>
              <w:lang w:val="es-ES"/>
            </w:rPr>
            <w:fldChar w:fldCharType="end"/>
          </w:r>
        </w:p>
      </w:sdtContent>
    </w:sdt>
    <w:p w:rsidR="006E5EF0" w:rsidRPr="00B12A18" w:rsidRDefault="006E5EF0" w:rsidP="00B12A18">
      <w:pPr>
        <w:spacing w:after="160" w:line="360" w:lineRule="auto"/>
        <w:rPr>
          <w:rFonts w:ascii="Palatino Linotype" w:hAnsi="Palatino Linotype"/>
        </w:rPr>
      </w:pPr>
      <w:r w:rsidRPr="00B12A18">
        <w:rPr>
          <w:rFonts w:ascii="Palatino Linotype" w:hAnsi="Palatino Linotype"/>
        </w:rPr>
        <w:br w:type="page"/>
      </w:r>
    </w:p>
    <w:p w:rsidR="00A55BA0" w:rsidRPr="00B12A18" w:rsidRDefault="00A55BA0" w:rsidP="00B12A18">
      <w:pPr>
        <w:spacing w:before="240" w:after="240" w:line="360" w:lineRule="auto"/>
        <w:jc w:val="both"/>
        <w:rPr>
          <w:rFonts w:ascii="Palatino Linotype" w:hAnsi="Palatino Linotype"/>
        </w:rPr>
      </w:pPr>
      <w:r w:rsidRPr="00B12A18">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820FB9" w:rsidRPr="00B12A18">
        <w:rPr>
          <w:rFonts w:ascii="Palatino Linotype" w:hAnsi="Palatino Linotype"/>
        </w:rPr>
        <w:t>veinte</w:t>
      </w:r>
      <w:r w:rsidR="00ED56BC" w:rsidRPr="00B12A18">
        <w:rPr>
          <w:rFonts w:ascii="Palatino Linotype" w:hAnsi="Palatino Linotype"/>
        </w:rPr>
        <w:t xml:space="preserve"> (</w:t>
      </w:r>
      <w:r w:rsidR="00820FB9" w:rsidRPr="00B12A18">
        <w:rPr>
          <w:rFonts w:ascii="Palatino Linotype" w:hAnsi="Palatino Linotype"/>
        </w:rPr>
        <w:t>20</w:t>
      </w:r>
      <w:r w:rsidR="00ED56BC" w:rsidRPr="00B12A18">
        <w:rPr>
          <w:rFonts w:ascii="Palatino Linotype" w:hAnsi="Palatino Linotype"/>
        </w:rPr>
        <w:t xml:space="preserve">) de </w:t>
      </w:r>
      <w:r w:rsidR="00FF6B56" w:rsidRPr="00B12A18">
        <w:rPr>
          <w:rFonts w:ascii="Palatino Linotype" w:hAnsi="Palatino Linotype"/>
        </w:rPr>
        <w:t>noviembre</w:t>
      </w:r>
      <w:r w:rsidR="00ED56BC" w:rsidRPr="00B12A18">
        <w:rPr>
          <w:rFonts w:ascii="Palatino Linotype" w:hAnsi="Palatino Linotype"/>
        </w:rPr>
        <w:t xml:space="preserve"> </w:t>
      </w:r>
      <w:r w:rsidRPr="00B12A18">
        <w:rPr>
          <w:rFonts w:ascii="Palatino Linotype" w:hAnsi="Palatino Linotype"/>
        </w:rPr>
        <w:t xml:space="preserve">de dos mil </w:t>
      </w:r>
      <w:r w:rsidR="00E51B74" w:rsidRPr="00B12A18">
        <w:rPr>
          <w:rFonts w:ascii="Palatino Linotype" w:hAnsi="Palatino Linotype"/>
        </w:rPr>
        <w:t>diecinueve</w:t>
      </w:r>
      <w:r w:rsidRPr="00B12A18">
        <w:rPr>
          <w:rFonts w:ascii="Palatino Linotype" w:hAnsi="Palatino Linotype"/>
        </w:rPr>
        <w:t>.</w:t>
      </w:r>
    </w:p>
    <w:p w:rsidR="00A55BA0" w:rsidRPr="00B12A18" w:rsidRDefault="00A55BA0" w:rsidP="00B12A18">
      <w:pPr>
        <w:spacing w:before="240" w:after="360" w:line="360" w:lineRule="auto"/>
        <w:jc w:val="both"/>
        <w:rPr>
          <w:rFonts w:ascii="Palatino Linotype" w:hAnsi="Palatino Linotype"/>
        </w:rPr>
      </w:pPr>
      <w:r w:rsidRPr="00B12A18">
        <w:rPr>
          <w:rFonts w:ascii="Palatino Linotype" w:hAnsi="Palatino Linotype"/>
          <w:b/>
        </w:rPr>
        <w:t>VISTO</w:t>
      </w:r>
      <w:r w:rsidRPr="00B12A18">
        <w:rPr>
          <w:rFonts w:ascii="Palatino Linotype" w:hAnsi="Palatino Linotype"/>
        </w:rPr>
        <w:t xml:space="preserve"> el expediente electrónico formado con motivo del recurso de revisión </w:t>
      </w:r>
      <w:r w:rsidR="00634ED2" w:rsidRPr="00B12A18">
        <w:rPr>
          <w:rFonts w:ascii="Palatino Linotype" w:hAnsi="Palatino Linotype" w:cs="Arial"/>
          <w:b/>
          <w:bCs/>
        </w:rPr>
        <w:t>07458</w:t>
      </w:r>
      <w:r w:rsidRPr="00B12A18">
        <w:rPr>
          <w:rFonts w:ascii="Palatino Linotype" w:hAnsi="Palatino Linotype" w:cs="Arial"/>
          <w:b/>
          <w:bCs/>
        </w:rPr>
        <w:t>/INFOEM/IP/RR/</w:t>
      </w:r>
      <w:r w:rsidR="00E51B74" w:rsidRPr="00B12A18">
        <w:rPr>
          <w:rFonts w:ascii="Palatino Linotype" w:hAnsi="Palatino Linotype" w:cs="Arial"/>
          <w:b/>
          <w:bCs/>
        </w:rPr>
        <w:t>2019</w:t>
      </w:r>
      <w:r w:rsidRPr="00B12A18">
        <w:rPr>
          <w:rFonts w:ascii="Palatino Linotype" w:hAnsi="Palatino Linotype" w:cs="Arial"/>
          <w:b/>
          <w:bCs/>
        </w:rPr>
        <w:t xml:space="preserve">, </w:t>
      </w:r>
      <w:r w:rsidR="00ED56BC" w:rsidRPr="00B12A18">
        <w:rPr>
          <w:rFonts w:ascii="Palatino Linotype" w:hAnsi="Palatino Linotype"/>
        </w:rPr>
        <w:t xml:space="preserve">promovido por </w:t>
      </w:r>
      <w:r w:rsidR="00711898" w:rsidRPr="00711898">
        <w:rPr>
          <w:rFonts w:ascii="Palatino Linotype" w:hAnsi="Palatino Linotype"/>
          <w:b/>
          <w:highlight w:val="black"/>
        </w:rPr>
        <w:t>---------------------------</w:t>
      </w:r>
      <w:r w:rsidRPr="00B12A18">
        <w:rPr>
          <w:rFonts w:ascii="Palatino Linotype" w:hAnsi="Palatino Linotype"/>
          <w:b/>
        </w:rPr>
        <w:t xml:space="preserve">, </w:t>
      </w:r>
      <w:r w:rsidRPr="00B12A18">
        <w:rPr>
          <w:rFonts w:ascii="Palatino Linotype" w:hAnsi="Palatino Linotype" w:cs="Arial"/>
        </w:rPr>
        <w:t xml:space="preserve">en su calidad de </w:t>
      </w:r>
      <w:r w:rsidRPr="00B12A18">
        <w:rPr>
          <w:rFonts w:ascii="Palatino Linotype" w:hAnsi="Palatino Linotype" w:cs="Arial"/>
          <w:b/>
        </w:rPr>
        <w:t>RECURRENTE</w:t>
      </w:r>
      <w:r w:rsidRPr="00B12A18">
        <w:rPr>
          <w:rFonts w:ascii="Palatino Linotype" w:hAnsi="Palatino Linotype" w:cs="Arial"/>
        </w:rPr>
        <w:t>, en contra de la</w:t>
      </w:r>
      <w:r w:rsidR="00277C08" w:rsidRPr="00B12A18">
        <w:rPr>
          <w:rFonts w:ascii="Palatino Linotype" w:hAnsi="Palatino Linotype" w:cs="Arial"/>
        </w:rPr>
        <w:t xml:space="preserve"> </w:t>
      </w:r>
      <w:r w:rsidRPr="00B12A18">
        <w:rPr>
          <w:rFonts w:ascii="Palatino Linotype" w:hAnsi="Palatino Linotype" w:cs="Arial"/>
        </w:rPr>
        <w:t xml:space="preserve">respuesta del </w:t>
      </w:r>
      <w:r w:rsidR="00321228" w:rsidRPr="00B12A18">
        <w:rPr>
          <w:rFonts w:ascii="Palatino Linotype" w:hAnsi="Palatino Linotype" w:cs="Arial"/>
          <w:b/>
        </w:rPr>
        <w:t xml:space="preserve">Ayuntamiento de </w:t>
      </w:r>
      <w:r w:rsidR="00634ED2" w:rsidRPr="00B12A18">
        <w:rPr>
          <w:rFonts w:ascii="Palatino Linotype" w:hAnsi="Palatino Linotype" w:cs="Arial"/>
          <w:b/>
        </w:rPr>
        <w:t>Metepec,</w:t>
      </w:r>
      <w:r w:rsidR="009D2081" w:rsidRPr="00B12A18">
        <w:rPr>
          <w:rFonts w:ascii="Palatino Linotype" w:hAnsi="Palatino Linotype" w:cs="Arial"/>
          <w:b/>
        </w:rPr>
        <w:t xml:space="preserve"> </w:t>
      </w:r>
      <w:r w:rsidRPr="00B12A18">
        <w:rPr>
          <w:rFonts w:ascii="Palatino Linotype" w:hAnsi="Palatino Linotype"/>
        </w:rPr>
        <w:t>en lo sucesivo el</w:t>
      </w:r>
      <w:r w:rsidRPr="00B12A18">
        <w:rPr>
          <w:rFonts w:ascii="Palatino Linotype" w:hAnsi="Palatino Linotype"/>
          <w:b/>
        </w:rPr>
        <w:t xml:space="preserve"> SUJETO OBLIGADO, </w:t>
      </w:r>
      <w:r w:rsidRPr="00B12A18">
        <w:rPr>
          <w:rFonts w:ascii="Palatino Linotype" w:hAnsi="Palatino Linotype"/>
        </w:rPr>
        <w:t xml:space="preserve">se procede a dictar la presente resolución, con base en los siguientes: </w:t>
      </w:r>
    </w:p>
    <w:p w:rsidR="00A55BA0" w:rsidRPr="00B12A18" w:rsidRDefault="00A55BA0" w:rsidP="00B12A18">
      <w:pPr>
        <w:pStyle w:val="Ttulo1"/>
        <w:spacing w:line="360" w:lineRule="auto"/>
        <w:jc w:val="center"/>
        <w:rPr>
          <w:b w:val="0"/>
          <w:szCs w:val="24"/>
        </w:rPr>
      </w:pPr>
      <w:bookmarkStart w:id="1" w:name="_Toc24541977"/>
      <w:r w:rsidRPr="00B12A18">
        <w:rPr>
          <w:szCs w:val="24"/>
        </w:rPr>
        <w:t>ANTECEDENTES</w:t>
      </w:r>
      <w:bookmarkEnd w:id="1"/>
    </w:p>
    <w:p w:rsidR="006E5EF0" w:rsidRPr="00B12A18" w:rsidRDefault="006E5EF0" w:rsidP="00B12A18">
      <w:pPr>
        <w:pStyle w:val="Prrafodelista"/>
        <w:spacing w:before="240" w:after="240" w:line="360" w:lineRule="auto"/>
        <w:ind w:left="0"/>
        <w:jc w:val="both"/>
        <w:rPr>
          <w:rFonts w:ascii="Palatino Linotype" w:eastAsia="Calibri" w:hAnsi="Palatino Linotype" w:cs="Arial"/>
          <w:lang w:val="es-ES"/>
        </w:rPr>
      </w:pPr>
    </w:p>
    <w:p w:rsidR="00A55BA0" w:rsidRPr="00B12A18" w:rsidRDefault="006E5EF0" w:rsidP="00B12A18">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B12A18">
        <w:rPr>
          <w:rFonts w:ascii="Palatino Linotype" w:eastAsia="Calibri" w:hAnsi="Palatino Linotype" w:cs="Arial"/>
          <w:lang w:val="es-ES"/>
        </w:rPr>
        <w:t>E</w:t>
      </w:r>
      <w:r w:rsidR="00A55BA0" w:rsidRPr="00B12A18">
        <w:rPr>
          <w:rFonts w:ascii="Palatino Linotype" w:eastAsia="Calibri" w:hAnsi="Palatino Linotype" w:cs="Arial"/>
          <w:lang w:val="es-ES"/>
        </w:rPr>
        <w:t xml:space="preserve">l </w:t>
      </w:r>
      <w:r w:rsidR="00634ED2" w:rsidRPr="00B12A18">
        <w:rPr>
          <w:rFonts w:ascii="Palatino Linotype" w:eastAsia="Calibri" w:hAnsi="Palatino Linotype" w:cs="Arial"/>
          <w:lang w:val="es-ES"/>
        </w:rPr>
        <w:t>veintisiete</w:t>
      </w:r>
      <w:r w:rsidR="00A55BA0" w:rsidRPr="00B12A18">
        <w:rPr>
          <w:rFonts w:ascii="Palatino Linotype" w:eastAsia="Calibri" w:hAnsi="Palatino Linotype" w:cs="Arial"/>
          <w:lang w:val="es-ES"/>
        </w:rPr>
        <w:t xml:space="preserve"> (</w:t>
      </w:r>
      <w:r w:rsidR="00634ED2" w:rsidRPr="00B12A18">
        <w:rPr>
          <w:rFonts w:ascii="Palatino Linotype" w:eastAsia="Calibri" w:hAnsi="Palatino Linotype" w:cs="Arial"/>
          <w:lang w:val="es-ES"/>
        </w:rPr>
        <w:t>27</w:t>
      </w:r>
      <w:r w:rsidR="00A55BA0" w:rsidRPr="00B12A18">
        <w:rPr>
          <w:rFonts w:ascii="Palatino Linotype" w:eastAsia="Calibri" w:hAnsi="Palatino Linotype" w:cs="Arial"/>
          <w:lang w:val="es-ES"/>
        </w:rPr>
        <w:t xml:space="preserve">) de </w:t>
      </w:r>
      <w:r w:rsidR="00FF6B56" w:rsidRPr="00B12A18">
        <w:rPr>
          <w:rFonts w:ascii="Palatino Linotype" w:eastAsia="Calibri" w:hAnsi="Palatino Linotype" w:cs="Arial"/>
          <w:lang w:val="es-ES"/>
        </w:rPr>
        <w:t>agosto</w:t>
      </w:r>
      <w:r w:rsidR="0030660D" w:rsidRPr="00B12A18">
        <w:rPr>
          <w:rFonts w:ascii="Palatino Linotype" w:eastAsia="Calibri" w:hAnsi="Palatino Linotype" w:cs="Arial"/>
          <w:lang w:val="es-ES"/>
        </w:rPr>
        <w:t xml:space="preserve"> d</w:t>
      </w:r>
      <w:r w:rsidR="00A55BA0" w:rsidRPr="00B12A18">
        <w:rPr>
          <w:rFonts w:ascii="Palatino Linotype" w:eastAsia="Calibri" w:hAnsi="Palatino Linotype" w:cs="Arial"/>
          <w:lang w:val="es-ES"/>
        </w:rPr>
        <w:t xml:space="preserve">e dos mil </w:t>
      </w:r>
      <w:r w:rsidR="005D791C" w:rsidRPr="00B12A18">
        <w:rPr>
          <w:rFonts w:ascii="Palatino Linotype" w:eastAsia="Calibri" w:hAnsi="Palatino Linotype" w:cs="Arial"/>
          <w:lang w:val="es-ES"/>
        </w:rPr>
        <w:t>diecinueve</w:t>
      </w:r>
      <w:r w:rsidR="00A55BA0" w:rsidRPr="00B12A18">
        <w:rPr>
          <w:rFonts w:ascii="Palatino Linotype" w:eastAsia="Calibri" w:hAnsi="Palatino Linotype" w:cs="Arial"/>
          <w:lang w:val="es-ES"/>
        </w:rPr>
        <w:t>,</w:t>
      </w:r>
      <w:r w:rsidR="00A55BA0" w:rsidRPr="00B12A18">
        <w:rPr>
          <w:rFonts w:ascii="Palatino Linotype" w:eastAsia="Calibri" w:hAnsi="Palatino Linotype" w:cs="Times New Roman"/>
          <w:lang w:val="es-ES"/>
        </w:rPr>
        <w:t xml:space="preserve"> se</w:t>
      </w:r>
      <w:r w:rsidR="00A55BA0" w:rsidRPr="00B12A18">
        <w:rPr>
          <w:rFonts w:ascii="Palatino Linotype" w:hAnsi="Palatino Linotype"/>
          <w:b/>
        </w:rPr>
        <w:t xml:space="preserve"> </w:t>
      </w:r>
      <w:r w:rsidR="00A55BA0" w:rsidRPr="00B12A18">
        <w:rPr>
          <w:rFonts w:ascii="Palatino Linotype" w:hAnsi="Palatino Linotype"/>
        </w:rPr>
        <w:t xml:space="preserve">presentó </w:t>
      </w:r>
      <w:r w:rsidR="00A55BA0" w:rsidRPr="00B12A18">
        <w:rPr>
          <w:rFonts w:ascii="Palatino Linotype" w:eastAsia="Calibri" w:hAnsi="Palatino Linotype" w:cs="Arial"/>
          <w:lang w:val="es-ES"/>
        </w:rPr>
        <w:t xml:space="preserve">ante el </w:t>
      </w:r>
      <w:r w:rsidR="00A55BA0" w:rsidRPr="00B12A18">
        <w:rPr>
          <w:rFonts w:ascii="Palatino Linotype" w:eastAsia="Calibri" w:hAnsi="Palatino Linotype" w:cs="Arial"/>
          <w:b/>
          <w:lang w:val="es-ES"/>
        </w:rPr>
        <w:t>SUJETO OBLIGADO,</w:t>
      </w:r>
      <w:r w:rsidR="00A55BA0" w:rsidRPr="00B12A18">
        <w:rPr>
          <w:rFonts w:ascii="Palatino Linotype" w:eastAsia="Calibri" w:hAnsi="Palatino Linotype" w:cs="Arial"/>
        </w:rPr>
        <w:t xml:space="preserve"> vía </w:t>
      </w:r>
      <w:r w:rsidR="00A55BA0" w:rsidRPr="00B12A18">
        <w:rPr>
          <w:rFonts w:ascii="Palatino Linotype" w:eastAsia="Calibri" w:hAnsi="Palatino Linotype" w:cs="Arial"/>
          <w:lang w:val="es-ES"/>
        </w:rPr>
        <w:t>Sistema de Acceso a la Información Mexiquense (</w:t>
      </w:r>
      <w:r w:rsidR="00A55BA0" w:rsidRPr="00B12A18">
        <w:rPr>
          <w:rFonts w:ascii="Palatino Linotype" w:eastAsia="Calibri" w:hAnsi="Palatino Linotype" w:cs="Arial"/>
          <w:i/>
          <w:lang w:val="es-ES"/>
        </w:rPr>
        <w:t>SAIMEX</w:t>
      </w:r>
      <w:r w:rsidR="00A55BA0" w:rsidRPr="00B12A18">
        <w:rPr>
          <w:rFonts w:ascii="Palatino Linotype" w:eastAsia="Calibri" w:hAnsi="Palatino Linotype" w:cs="Arial"/>
          <w:lang w:val="es-ES"/>
        </w:rPr>
        <w:t xml:space="preserve">), la solicitud de información pública registrada con el número </w:t>
      </w:r>
      <w:r w:rsidR="00634ED2" w:rsidRPr="00B12A18">
        <w:rPr>
          <w:rFonts w:ascii="Palatino Linotype" w:eastAsia="Times New Roman" w:hAnsi="Palatino Linotype" w:cs="Arial"/>
          <w:b/>
          <w:lang w:val="es-ES"/>
        </w:rPr>
        <w:t>00594</w:t>
      </w:r>
      <w:r w:rsidR="00321228" w:rsidRPr="00B12A18">
        <w:rPr>
          <w:rFonts w:ascii="Palatino Linotype" w:eastAsia="Times New Roman" w:hAnsi="Palatino Linotype" w:cs="Arial"/>
          <w:b/>
          <w:lang w:val="es-ES"/>
        </w:rPr>
        <w:t>/</w:t>
      </w:r>
      <w:r w:rsidR="00634ED2" w:rsidRPr="00B12A18">
        <w:rPr>
          <w:rFonts w:ascii="Palatino Linotype" w:eastAsia="Times New Roman" w:hAnsi="Palatino Linotype" w:cs="Arial"/>
          <w:b/>
          <w:lang w:val="es-ES"/>
        </w:rPr>
        <w:t>METEPEC</w:t>
      </w:r>
      <w:r w:rsidR="00B819AE" w:rsidRPr="00B12A18">
        <w:rPr>
          <w:rFonts w:ascii="Palatino Linotype" w:eastAsia="Times New Roman" w:hAnsi="Palatino Linotype" w:cs="Arial"/>
          <w:b/>
          <w:lang w:val="es-ES"/>
        </w:rPr>
        <w:t>/</w:t>
      </w:r>
      <w:r w:rsidR="000365FB" w:rsidRPr="00B12A18">
        <w:rPr>
          <w:rFonts w:ascii="Palatino Linotype" w:eastAsia="Times New Roman" w:hAnsi="Palatino Linotype" w:cs="Arial"/>
          <w:b/>
          <w:lang w:val="es-ES"/>
        </w:rPr>
        <w:t>IP/</w:t>
      </w:r>
      <w:r w:rsidR="005D791C" w:rsidRPr="00B12A18">
        <w:rPr>
          <w:rFonts w:ascii="Palatino Linotype" w:eastAsia="Times New Roman" w:hAnsi="Palatino Linotype" w:cs="Arial"/>
          <w:b/>
          <w:lang w:val="es-ES"/>
        </w:rPr>
        <w:t>2019</w:t>
      </w:r>
      <w:r w:rsidR="00A55BA0" w:rsidRPr="00B12A18">
        <w:rPr>
          <w:rFonts w:ascii="Palatino Linotype" w:eastAsia="Calibri" w:hAnsi="Palatino Linotype" w:cs="Arial"/>
          <w:lang w:val="es-ES"/>
        </w:rPr>
        <w:t>, mediante la cual requirió:</w:t>
      </w:r>
    </w:p>
    <w:p w:rsidR="00A55BA0" w:rsidRPr="00B12A18" w:rsidRDefault="00A55BA0" w:rsidP="00B12A18">
      <w:pPr>
        <w:spacing w:line="360" w:lineRule="auto"/>
        <w:ind w:left="851" w:right="709"/>
        <w:jc w:val="both"/>
        <w:rPr>
          <w:rFonts w:ascii="Palatino Linotype" w:hAnsi="Palatino Linotype"/>
          <w:i/>
        </w:rPr>
      </w:pPr>
      <w:r w:rsidRPr="00B12A18">
        <w:rPr>
          <w:rFonts w:ascii="Palatino Linotype" w:eastAsia="Calibri" w:hAnsi="Palatino Linotype" w:cs="Times New Roman"/>
          <w:i/>
          <w:color w:val="000000"/>
          <w:lang w:val="es-MX" w:eastAsia="en-US"/>
        </w:rPr>
        <w:t>“</w:t>
      </w:r>
      <w:r w:rsidR="00634ED2" w:rsidRPr="00B12A18">
        <w:rPr>
          <w:rFonts w:ascii="Palatino Linotype" w:eastAsia="Times New Roman" w:hAnsi="Palatino Linotype" w:cs="Times New Roman"/>
          <w:i/>
          <w:lang w:val="es-MX" w:eastAsia="es-MX"/>
        </w:rPr>
        <w:t xml:space="preserve">¿Cuál es el presupuesto asignado al área de Comunicación Social? ¿Cómo está dividió? ¿Cuántos trabajadores están asignados a Comunicación Social? ¿Cuántos son sindicalizados y cuántos de confianza u otro esquema de contratación? ¿Cuál es el salario bruto y desglosado por concepto mensual de cada uno? ¿Cuál es la función de cada uno? Sobre los gastos de publicidad pagados en 2018 y hasta el corte más reciente del 2019. ¿Cuál es el número de convenios de publicidad fijos que tiene con medios de comunicación, el nombre de cada medio y la cantidad? ¿A qué medios y cuánto se ha pagado? Solicito copia simple de las facturas pagadas, </w:t>
      </w:r>
      <w:r w:rsidR="00634ED2" w:rsidRPr="00B12A18">
        <w:rPr>
          <w:rFonts w:ascii="Palatino Linotype" w:eastAsia="Times New Roman" w:hAnsi="Palatino Linotype" w:cs="Times New Roman"/>
          <w:i/>
          <w:lang w:val="es-MX" w:eastAsia="es-MX"/>
        </w:rPr>
        <w:lastRenderedPageBreak/>
        <w:t>legibles y con el respaldo y/o soporte que justifique dicho pago de forma cronológica. ¿Qué otros pagos a proveedores se han hecho y por qué concepto –igualmente copia de facturas y justificación? ¿Qué pagos vienen arrastrándose del 2018 con proveedores, por qué concepto y monto? ¿Cuál es el criterio para pagar publicidad a un medio de comunicación?</w:t>
      </w:r>
      <w:r w:rsidRPr="00B12A18">
        <w:rPr>
          <w:rFonts w:ascii="Palatino Linotype" w:hAnsi="Palatino Linotype"/>
          <w:i/>
        </w:rPr>
        <w:t xml:space="preserve">” </w:t>
      </w:r>
      <w:r w:rsidRPr="00B12A18">
        <w:rPr>
          <w:rFonts w:ascii="Palatino Linotype" w:hAnsi="Palatino Linotype"/>
        </w:rPr>
        <w:t>(Sic)</w:t>
      </w:r>
      <w:r w:rsidR="00A46B18" w:rsidRPr="00B12A18">
        <w:rPr>
          <w:rFonts w:ascii="Palatino Linotype" w:hAnsi="Palatino Linotype"/>
        </w:rPr>
        <w:t>.</w:t>
      </w:r>
    </w:p>
    <w:p w:rsidR="00763406" w:rsidRPr="00B12A18" w:rsidRDefault="00763406" w:rsidP="00B12A18">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B12A18">
        <w:rPr>
          <w:rFonts w:ascii="Palatino Linotype" w:eastAsia="Times New Roman" w:hAnsi="Palatino Linotype" w:cs="Arial"/>
          <w:lang w:val="es-ES"/>
        </w:rPr>
        <w:t>Señaló como modalidad de entrega de la información</w:t>
      </w:r>
      <w:r w:rsidRPr="00B12A18">
        <w:rPr>
          <w:rFonts w:ascii="Palatino Linotype" w:eastAsia="Times New Roman" w:hAnsi="Palatino Linotype" w:cs="Arial"/>
          <w:b/>
          <w:lang w:val="es-ES"/>
        </w:rPr>
        <w:t>:</w:t>
      </w:r>
      <w:r w:rsidRPr="00B12A18">
        <w:rPr>
          <w:rFonts w:ascii="Palatino Linotype" w:eastAsia="Times New Roman" w:hAnsi="Palatino Linotype" w:cs="Arial"/>
          <w:lang w:val="es-ES"/>
        </w:rPr>
        <w:t xml:space="preserve"> </w:t>
      </w:r>
      <w:r w:rsidR="005D791C" w:rsidRPr="00B12A18">
        <w:rPr>
          <w:rFonts w:ascii="Palatino Linotype" w:eastAsia="Times New Roman" w:hAnsi="Palatino Linotype" w:cs="Arial"/>
          <w:lang w:val="es-ES"/>
        </w:rPr>
        <w:t>“</w:t>
      </w:r>
      <w:r w:rsidR="005D791C" w:rsidRPr="00B12A18">
        <w:rPr>
          <w:rFonts w:ascii="Palatino Linotype" w:eastAsia="Times New Roman" w:hAnsi="Palatino Linotype" w:cs="Arial"/>
          <w:b/>
          <w:i/>
          <w:lang w:val="es-ES"/>
        </w:rPr>
        <w:t>A</w:t>
      </w:r>
      <w:r w:rsidRPr="00B12A18">
        <w:rPr>
          <w:rFonts w:ascii="Palatino Linotype" w:eastAsia="Times New Roman" w:hAnsi="Palatino Linotype" w:cs="Arial"/>
          <w:b/>
          <w:i/>
          <w:lang w:val="es-ES"/>
        </w:rPr>
        <w:t xml:space="preserve"> través del SAIMEX</w:t>
      </w:r>
      <w:r w:rsidRPr="00B12A18">
        <w:rPr>
          <w:rFonts w:ascii="Palatino Linotype" w:eastAsia="Times New Roman" w:hAnsi="Palatino Linotype" w:cs="Arial"/>
          <w:b/>
          <w:lang w:val="es-ES"/>
        </w:rPr>
        <w:t>.</w:t>
      </w:r>
      <w:r w:rsidR="005D791C" w:rsidRPr="00B12A18">
        <w:rPr>
          <w:rFonts w:ascii="Palatino Linotype" w:eastAsia="Times New Roman" w:hAnsi="Palatino Linotype" w:cs="Arial"/>
          <w:lang w:val="es-ES"/>
        </w:rPr>
        <w:t>”</w:t>
      </w:r>
    </w:p>
    <w:p w:rsidR="00763406" w:rsidRPr="00B12A18" w:rsidRDefault="00763406" w:rsidP="00B12A18">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B12A18" w:rsidRDefault="00763406" w:rsidP="00B12A18">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B12A18">
        <w:rPr>
          <w:rFonts w:ascii="Palatino Linotype" w:hAnsi="Palatino Linotype" w:cs="Arial"/>
        </w:rPr>
        <w:t>E</w:t>
      </w:r>
      <w:r w:rsidR="00D369A5" w:rsidRPr="00B12A18">
        <w:rPr>
          <w:rFonts w:ascii="Palatino Linotype" w:hAnsi="Palatino Linotype" w:cs="Arial"/>
        </w:rPr>
        <w:t xml:space="preserve">l </w:t>
      </w:r>
      <w:r w:rsidR="00634ED2" w:rsidRPr="00B12A18">
        <w:rPr>
          <w:rFonts w:ascii="Palatino Linotype" w:hAnsi="Palatino Linotype" w:cs="Arial"/>
          <w:lang w:val="es-AR"/>
        </w:rPr>
        <w:t>dieciocho</w:t>
      </w:r>
      <w:r w:rsidR="00FF6B56" w:rsidRPr="00B12A18">
        <w:rPr>
          <w:rFonts w:ascii="Palatino Linotype" w:hAnsi="Palatino Linotype" w:cs="Arial"/>
          <w:lang w:val="es-AR"/>
        </w:rPr>
        <w:t xml:space="preserve"> (</w:t>
      </w:r>
      <w:r w:rsidR="00634ED2" w:rsidRPr="00B12A18">
        <w:rPr>
          <w:rFonts w:ascii="Palatino Linotype" w:hAnsi="Palatino Linotype" w:cs="Arial"/>
          <w:lang w:val="es-AR"/>
        </w:rPr>
        <w:t>18</w:t>
      </w:r>
      <w:r w:rsidR="00FF6B56" w:rsidRPr="00B12A18">
        <w:rPr>
          <w:rFonts w:ascii="Palatino Linotype" w:hAnsi="Palatino Linotype" w:cs="Arial"/>
          <w:i/>
          <w:lang w:val="es-MX"/>
        </w:rPr>
        <w:t>)</w:t>
      </w:r>
      <w:r w:rsidR="00FF6B56" w:rsidRPr="00B12A18">
        <w:rPr>
          <w:rFonts w:ascii="Palatino Linotype" w:hAnsi="Palatino Linotype" w:cs="Arial"/>
          <w:lang w:val="es-MX"/>
        </w:rPr>
        <w:t xml:space="preserve"> de septiembre de dos mil diecinueve</w:t>
      </w:r>
      <w:r w:rsidR="00FF6B56" w:rsidRPr="00B12A18">
        <w:rPr>
          <w:rFonts w:ascii="Palatino Linotype" w:hAnsi="Palatino Linotype" w:cs="Arial"/>
          <w:lang w:val="es-ES"/>
        </w:rPr>
        <w:t xml:space="preserve">, el </w:t>
      </w:r>
      <w:r w:rsidR="00FF6B56" w:rsidRPr="00B12A18">
        <w:rPr>
          <w:rFonts w:ascii="Palatino Linotype" w:hAnsi="Palatino Linotype" w:cs="Arial"/>
          <w:b/>
          <w:lang w:val="es-ES"/>
        </w:rPr>
        <w:t>SUJETO OBLIGADO</w:t>
      </w:r>
      <w:r w:rsidR="00FF6B56" w:rsidRPr="00B12A18">
        <w:rPr>
          <w:rFonts w:ascii="Palatino Linotype" w:hAnsi="Palatino Linotype" w:cs="Arial"/>
          <w:lang w:val="es-ES"/>
        </w:rPr>
        <w:t>, dio respuesta a la solicitud de información presentada, mediante el escrito siguiente:</w:t>
      </w:r>
    </w:p>
    <w:p w:rsidR="00D369A5" w:rsidRPr="00B12A18" w:rsidRDefault="00D369A5" w:rsidP="00B12A18">
      <w:pPr>
        <w:pStyle w:val="Prrafodelista"/>
        <w:tabs>
          <w:tab w:val="left" w:pos="142"/>
          <w:tab w:val="left" w:pos="284"/>
        </w:tabs>
        <w:spacing w:before="240" w:after="240" w:line="360" w:lineRule="auto"/>
        <w:ind w:left="0"/>
        <w:jc w:val="both"/>
        <w:rPr>
          <w:rFonts w:ascii="Palatino Linotype" w:hAnsi="Palatino Linotype" w:cs="Arial"/>
        </w:rPr>
      </w:pPr>
    </w:p>
    <w:p w:rsidR="00634ED2" w:rsidRPr="00B12A18" w:rsidRDefault="00FF6B56" w:rsidP="00B12A18">
      <w:pPr>
        <w:pStyle w:val="Sinespaciado"/>
        <w:spacing w:line="360" w:lineRule="auto"/>
        <w:ind w:left="567" w:right="567"/>
        <w:jc w:val="right"/>
        <w:rPr>
          <w:rFonts w:ascii="Palatino Linotype" w:hAnsi="Palatino Linotype"/>
          <w:i/>
          <w:noProof/>
          <w:lang w:val="es-MX" w:eastAsia="es-MX"/>
        </w:rPr>
      </w:pPr>
      <w:r w:rsidRPr="00B12A18">
        <w:rPr>
          <w:rFonts w:ascii="Palatino Linotype" w:hAnsi="Palatino Linotype"/>
          <w:i/>
          <w:noProof/>
          <w:lang w:val="es-MX" w:eastAsia="es-MX"/>
        </w:rPr>
        <w:t>“</w:t>
      </w:r>
      <w:r w:rsidR="00634ED2" w:rsidRPr="00B12A18">
        <w:rPr>
          <w:rFonts w:ascii="Palatino Linotype" w:hAnsi="Palatino Linotype"/>
          <w:i/>
          <w:noProof/>
          <w:lang w:val="es-MX" w:eastAsia="es-MX"/>
        </w:rPr>
        <w:t>Metepec, México a 18 de Septiembre de 2019</w:t>
      </w:r>
    </w:p>
    <w:p w:rsidR="00634ED2" w:rsidRPr="00B12A18" w:rsidRDefault="00634ED2" w:rsidP="00B12A18">
      <w:pPr>
        <w:pStyle w:val="Sinespaciado"/>
        <w:spacing w:line="360" w:lineRule="auto"/>
        <w:ind w:left="567" w:right="567"/>
        <w:jc w:val="right"/>
        <w:rPr>
          <w:rFonts w:ascii="Palatino Linotype" w:hAnsi="Palatino Linotype"/>
          <w:i/>
          <w:noProof/>
          <w:lang w:val="es-MX" w:eastAsia="es-MX"/>
        </w:rPr>
      </w:pPr>
      <w:r w:rsidRPr="00B12A18">
        <w:rPr>
          <w:rFonts w:ascii="Palatino Linotype" w:hAnsi="Palatino Linotype"/>
          <w:i/>
          <w:noProof/>
          <w:lang w:val="es-MX" w:eastAsia="es-MX"/>
        </w:rPr>
        <w:t xml:space="preserve">Nombre del solicitante: </w:t>
      </w:r>
      <w:r w:rsidR="00711898" w:rsidRPr="00711898">
        <w:rPr>
          <w:rFonts w:ascii="Palatino Linotype" w:hAnsi="Palatino Linotype"/>
          <w:i/>
          <w:noProof/>
          <w:highlight w:val="black"/>
          <w:lang w:val="es-MX" w:eastAsia="es-MX"/>
        </w:rPr>
        <w:t>------------------------------------------</w:t>
      </w:r>
    </w:p>
    <w:p w:rsidR="00634ED2" w:rsidRPr="00B12A18" w:rsidRDefault="00634ED2" w:rsidP="00B12A18">
      <w:pPr>
        <w:pStyle w:val="Sinespaciado"/>
        <w:spacing w:line="360" w:lineRule="auto"/>
        <w:ind w:left="567" w:right="567"/>
        <w:jc w:val="right"/>
        <w:rPr>
          <w:rFonts w:ascii="Palatino Linotype" w:hAnsi="Palatino Linotype"/>
          <w:i/>
          <w:noProof/>
          <w:lang w:val="es-MX" w:eastAsia="es-MX"/>
        </w:rPr>
      </w:pPr>
      <w:r w:rsidRPr="00B12A18">
        <w:rPr>
          <w:rFonts w:ascii="Palatino Linotype" w:hAnsi="Palatino Linotype"/>
          <w:i/>
          <w:noProof/>
          <w:lang w:val="es-MX" w:eastAsia="es-MX"/>
        </w:rPr>
        <w:t>Folio de la solicitud: 00594/METEPEC/IP/2019</w:t>
      </w:r>
    </w:p>
    <w:p w:rsidR="00634ED2" w:rsidRPr="00B12A18" w:rsidRDefault="00634ED2" w:rsidP="00B12A18">
      <w:pPr>
        <w:pStyle w:val="Sinespaciado"/>
        <w:spacing w:line="360" w:lineRule="auto"/>
        <w:ind w:left="567" w:right="567"/>
        <w:jc w:val="both"/>
        <w:rPr>
          <w:rFonts w:ascii="Palatino Linotype" w:hAnsi="Palatino Linotype"/>
          <w:i/>
          <w:noProof/>
          <w:lang w:val="es-MX" w:eastAsia="es-MX"/>
        </w:rPr>
      </w:pPr>
    </w:p>
    <w:p w:rsidR="00634ED2" w:rsidRPr="00B12A18" w:rsidRDefault="00634ED2" w:rsidP="00B12A18">
      <w:pPr>
        <w:pStyle w:val="Sinespaciado"/>
        <w:spacing w:line="360" w:lineRule="auto"/>
        <w:ind w:left="567" w:right="567"/>
        <w:jc w:val="both"/>
        <w:rPr>
          <w:rFonts w:ascii="Palatino Linotype" w:hAnsi="Palatino Linotype"/>
          <w:i/>
          <w:noProof/>
          <w:lang w:val="es-MX" w:eastAsia="es-MX"/>
        </w:rPr>
      </w:pPr>
      <w:r w:rsidRPr="00B12A18">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34ED2" w:rsidRPr="00B12A18" w:rsidRDefault="00634ED2" w:rsidP="00B12A18">
      <w:pPr>
        <w:pStyle w:val="Sinespaciado"/>
        <w:spacing w:line="360" w:lineRule="auto"/>
        <w:ind w:left="567" w:right="567"/>
        <w:jc w:val="both"/>
        <w:rPr>
          <w:rFonts w:ascii="Palatino Linotype" w:hAnsi="Palatino Linotype"/>
          <w:i/>
          <w:noProof/>
          <w:lang w:val="es-MX" w:eastAsia="es-MX"/>
        </w:rPr>
      </w:pPr>
    </w:p>
    <w:p w:rsidR="00634ED2" w:rsidRPr="00B12A18" w:rsidRDefault="00634ED2" w:rsidP="00B12A18">
      <w:pPr>
        <w:pStyle w:val="Sinespaciado"/>
        <w:spacing w:line="360" w:lineRule="auto"/>
        <w:ind w:left="567" w:right="567"/>
        <w:jc w:val="both"/>
        <w:rPr>
          <w:rFonts w:ascii="Palatino Linotype" w:hAnsi="Palatino Linotype"/>
          <w:i/>
          <w:noProof/>
          <w:lang w:val="es-MX" w:eastAsia="es-MX"/>
        </w:rPr>
      </w:pPr>
      <w:r w:rsidRPr="00B12A18">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rsidR="00634ED2" w:rsidRPr="00B12A18" w:rsidRDefault="00634ED2" w:rsidP="00B12A18">
      <w:pPr>
        <w:pStyle w:val="Sinespaciado"/>
        <w:spacing w:line="360" w:lineRule="auto"/>
        <w:ind w:left="567" w:right="567"/>
        <w:jc w:val="both"/>
        <w:rPr>
          <w:rFonts w:ascii="Palatino Linotype" w:hAnsi="Palatino Linotype"/>
          <w:i/>
          <w:noProof/>
          <w:lang w:val="es-MX" w:eastAsia="es-MX"/>
        </w:rPr>
      </w:pPr>
    </w:p>
    <w:p w:rsidR="00634ED2" w:rsidRPr="00B12A18" w:rsidRDefault="00634ED2" w:rsidP="00B12A18">
      <w:pPr>
        <w:pStyle w:val="Sinespaciado"/>
        <w:spacing w:line="360" w:lineRule="auto"/>
        <w:ind w:left="567" w:right="567"/>
        <w:jc w:val="both"/>
        <w:rPr>
          <w:rFonts w:ascii="Palatino Linotype" w:hAnsi="Palatino Linotype"/>
          <w:i/>
          <w:noProof/>
          <w:lang w:val="es-MX" w:eastAsia="es-MX"/>
        </w:rPr>
      </w:pPr>
      <w:r w:rsidRPr="00B12A18">
        <w:rPr>
          <w:rFonts w:ascii="Palatino Linotype" w:hAnsi="Palatino Linotype"/>
          <w:i/>
          <w:noProof/>
          <w:lang w:val="es-MX" w:eastAsia="es-MX"/>
        </w:rPr>
        <w:lastRenderedPageBreak/>
        <w:t>ATENTAMENTE</w:t>
      </w:r>
    </w:p>
    <w:p w:rsidR="00FF6B56" w:rsidRPr="00B12A18" w:rsidRDefault="00634ED2" w:rsidP="00B12A18">
      <w:pPr>
        <w:pStyle w:val="Sinespaciado"/>
        <w:spacing w:line="360" w:lineRule="auto"/>
        <w:ind w:left="567" w:right="567"/>
        <w:jc w:val="both"/>
        <w:rPr>
          <w:rFonts w:ascii="Palatino Linotype" w:hAnsi="Palatino Linotype" w:cs="Arial"/>
        </w:rPr>
      </w:pPr>
      <w:r w:rsidRPr="00B12A18">
        <w:rPr>
          <w:rFonts w:ascii="Palatino Linotype" w:hAnsi="Palatino Linotype"/>
          <w:i/>
          <w:noProof/>
          <w:lang w:val="es-MX" w:eastAsia="es-MX"/>
        </w:rPr>
        <w:t>Alberto Daniel García Curiel</w:t>
      </w:r>
      <w:r w:rsidR="00FF6B56" w:rsidRPr="00B12A18">
        <w:rPr>
          <w:rFonts w:ascii="Palatino Linotype" w:hAnsi="Palatino Linotype"/>
          <w:i/>
          <w:noProof/>
          <w:lang w:val="es-MX" w:eastAsia="es-MX"/>
        </w:rPr>
        <w:t>”</w:t>
      </w:r>
      <w:r w:rsidR="00FF6B56" w:rsidRPr="00B12A18">
        <w:rPr>
          <w:rFonts w:ascii="Palatino Linotype" w:hAnsi="Palatino Linotype"/>
          <w:noProof/>
          <w:lang w:val="es-MX" w:eastAsia="es-MX"/>
        </w:rPr>
        <w:t xml:space="preserve"> (Sic).</w:t>
      </w:r>
    </w:p>
    <w:p w:rsidR="00E4592D" w:rsidRPr="00B12A18" w:rsidRDefault="00E4592D" w:rsidP="00B12A18">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B12A18">
        <w:rPr>
          <w:rFonts w:ascii="Palatino Linotype" w:eastAsia="Calibri" w:hAnsi="Palatino Linotype" w:cs="Arial"/>
          <w:lang w:val="es-AR"/>
        </w:rPr>
        <w:t xml:space="preserve">Asimismo, </w:t>
      </w:r>
      <w:r w:rsidRPr="00B12A18">
        <w:rPr>
          <w:rFonts w:ascii="Palatino Linotype" w:eastAsia="Times New Roman" w:hAnsi="Palatino Linotype" w:cs="Arial"/>
          <w:lang w:val="es-ES"/>
        </w:rPr>
        <w:t xml:space="preserve">el </w:t>
      </w:r>
      <w:r w:rsidRPr="00B12A18">
        <w:rPr>
          <w:rFonts w:ascii="Palatino Linotype" w:eastAsia="Times New Roman" w:hAnsi="Palatino Linotype" w:cs="Arial"/>
          <w:b/>
          <w:lang w:val="es-ES"/>
        </w:rPr>
        <w:t>SUJETO OBLIGADO</w:t>
      </w:r>
      <w:r w:rsidRPr="00B12A18">
        <w:rPr>
          <w:rFonts w:ascii="Palatino Linotype" w:eastAsia="Times New Roman" w:hAnsi="Palatino Linotype" w:cs="Arial"/>
          <w:lang w:val="es-ES"/>
        </w:rPr>
        <w:t xml:space="preserve"> adjuntó a su contestación </w:t>
      </w:r>
      <w:r w:rsidR="00634ED2" w:rsidRPr="00B12A18">
        <w:rPr>
          <w:rFonts w:ascii="Palatino Linotype" w:eastAsia="Times New Roman" w:hAnsi="Palatino Linotype" w:cs="Arial"/>
          <w:lang w:val="es-ES"/>
        </w:rPr>
        <w:t>el archivo</w:t>
      </w:r>
      <w:r w:rsidRPr="00B12A18">
        <w:rPr>
          <w:rFonts w:ascii="Palatino Linotype" w:eastAsia="Times New Roman" w:hAnsi="Palatino Linotype" w:cs="Arial"/>
          <w:lang w:val="es-ES"/>
        </w:rPr>
        <w:t xml:space="preserve"> electrónico descrito a continuación:</w:t>
      </w:r>
    </w:p>
    <w:p w:rsidR="008C699E" w:rsidRPr="00B12A18" w:rsidRDefault="008C699E" w:rsidP="00B12A18">
      <w:pPr>
        <w:pStyle w:val="Prrafodelista"/>
        <w:tabs>
          <w:tab w:val="left" w:pos="142"/>
          <w:tab w:val="left" w:pos="284"/>
        </w:tabs>
        <w:spacing w:before="240" w:after="240" w:line="360" w:lineRule="auto"/>
        <w:ind w:left="0"/>
        <w:jc w:val="both"/>
        <w:rPr>
          <w:rFonts w:ascii="Palatino Linotype" w:hAnsi="Palatino Linotype" w:cs="Arial"/>
          <w:i/>
        </w:rPr>
      </w:pPr>
    </w:p>
    <w:p w:rsidR="00E4592D" w:rsidRPr="00B12A18" w:rsidRDefault="00E4592D" w:rsidP="00B12A18">
      <w:pPr>
        <w:pStyle w:val="Prrafodelista"/>
        <w:numPr>
          <w:ilvl w:val="1"/>
          <w:numId w:val="2"/>
        </w:numPr>
        <w:tabs>
          <w:tab w:val="left" w:pos="142"/>
          <w:tab w:val="left" w:pos="993"/>
        </w:tabs>
        <w:spacing w:before="240" w:after="240" w:line="360" w:lineRule="auto"/>
        <w:ind w:left="567" w:firstLine="0"/>
        <w:jc w:val="both"/>
        <w:rPr>
          <w:rFonts w:ascii="Palatino Linotype" w:hAnsi="Palatino Linotype" w:cs="Arial"/>
          <w:i/>
        </w:rPr>
      </w:pPr>
      <w:r w:rsidRPr="00B12A18">
        <w:rPr>
          <w:rFonts w:ascii="Palatino Linotype" w:hAnsi="Palatino Linotype" w:cs="Arial"/>
          <w:b/>
          <w:i/>
        </w:rPr>
        <w:t>“</w:t>
      </w:r>
      <w:r w:rsidR="00634ED2" w:rsidRPr="00B12A18">
        <w:rPr>
          <w:rFonts w:ascii="Palatino Linotype" w:hAnsi="Palatino Linotype" w:cs="Arial"/>
          <w:b/>
          <w:i/>
        </w:rPr>
        <w:t>594IP19</w:t>
      </w:r>
      <w:r w:rsidRPr="00B12A18">
        <w:rPr>
          <w:rFonts w:ascii="Palatino Linotype" w:hAnsi="Palatino Linotype" w:cs="Arial"/>
          <w:b/>
          <w:i/>
        </w:rPr>
        <w:t>.pdf”:</w:t>
      </w:r>
      <w:r w:rsidRPr="00B12A18">
        <w:rPr>
          <w:rFonts w:ascii="Palatino Linotype" w:hAnsi="Palatino Linotype" w:cs="Arial"/>
        </w:rPr>
        <w:t xml:space="preserve"> Contiene el oficio </w:t>
      </w:r>
      <w:r w:rsidR="00634ED2" w:rsidRPr="00B12A18">
        <w:rPr>
          <w:rFonts w:ascii="Palatino Linotype" w:hAnsi="Palatino Linotype" w:cs="Arial"/>
        </w:rPr>
        <w:t xml:space="preserve">número UT/MET/1032/2019, </w:t>
      </w:r>
      <w:r w:rsidRPr="00B12A18">
        <w:rPr>
          <w:rFonts w:ascii="Palatino Linotype" w:hAnsi="Palatino Linotype" w:cs="Arial"/>
        </w:rPr>
        <w:t xml:space="preserve">de </w:t>
      </w:r>
      <w:r w:rsidR="00634ED2" w:rsidRPr="00B12A18">
        <w:rPr>
          <w:rFonts w:ascii="Palatino Linotype" w:hAnsi="Palatino Linotype" w:cs="Arial"/>
        </w:rPr>
        <w:t>dieciocho</w:t>
      </w:r>
      <w:r w:rsidRPr="00B12A18">
        <w:rPr>
          <w:rFonts w:ascii="Palatino Linotype" w:hAnsi="Palatino Linotype" w:cs="Arial"/>
        </w:rPr>
        <w:t xml:space="preserve"> (</w:t>
      </w:r>
      <w:r w:rsidR="00634ED2" w:rsidRPr="00B12A18">
        <w:rPr>
          <w:rFonts w:ascii="Palatino Linotype" w:hAnsi="Palatino Linotype" w:cs="Arial"/>
        </w:rPr>
        <w:t>18</w:t>
      </w:r>
      <w:r w:rsidRPr="00B12A18">
        <w:rPr>
          <w:rFonts w:ascii="Palatino Linotype" w:hAnsi="Palatino Linotype" w:cs="Arial"/>
        </w:rPr>
        <w:t xml:space="preserve">) de </w:t>
      </w:r>
      <w:r w:rsidR="00634ED2" w:rsidRPr="00B12A18">
        <w:rPr>
          <w:rFonts w:ascii="Palatino Linotype" w:hAnsi="Palatino Linotype" w:cs="Arial"/>
        </w:rPr>
        <w:t>septiembre</w:t>
      </w:r>
      <w:r w:rsidRPr="00B12A18">
        <w:rPr>
          <w:rFonts w:ascii="Palatino Linotype" w:hAnsi="Palatino Linotype" w:cs="Arial"/>
        </w:rPr>
        <w:t xml:space="preserve"> del dos mil diecinueve, emitido por el </w:t>
      </w:r>
      <w:r w:rsidR="00634ED2" w:rsidRPr="00B12A18">
        <w:rPr>
          <w:rFonts w:ascii="Palatino Linotype" w:hAnsi="Palatino Linotype" w:cs="Arial"/>
        </w:rPr>
        <w:t>Jefe de la Unidad de Transparencia</w:t>
      </w:r>
      <w:r w:rsidRPr="00B12A18">
        <w:rPr>
          <w:rFonts w:ascii="Palatino Linotype" w:hAnsi="Palatino Linotype" w:cs="Arial"/>
        </w:rPr>
        <w:t>, por el que manifiest</w:t>
      </w:r>
      <w:r w:rsidR="00634ED2" w:rsidRPr="00B12A18">
        <w:rPr>
          <w:rFonts w:ascii="Palatino Linotype" w:hAnsi="Palatino Linotype" w:cs="Arial"/>
        </w:rPr>
        <w:t>a que la información solicitada se encuentra disponible en la liga electrónica http://www.metepec.gob.mx/pagina/transparencia</w:t>
      </w:r>
    </w:p>
    <w:p w:rsidR="00E4592D" w:rsidRPr="00B12A18" w:rsidRDefault="00E4592D" w:rsidP="00B12A18">
      <w:pPr>
        <w:pStyle w:val="Prrafodelista"/>
        <w:tabs>
          <w:tab w:val="left" w:pos="142"/>
          <w:tab w:val="left" w:pos="284"/>
        </w:tabs>
        <w:spacing w:before="240" w:after="240" w:line="360" w:lineRule="auto"/>
        <w:ind w:left="0"/>
        <w:jc w:val="both"/>
        <w:rPr>
          <w:rFonts w:ascii="Palatino Linotype" w:hAnsi="Palatino Linotype" w:cs="Arial"/>
          <w:i/>
        </w:rPr>
      </w:pPr>
    </w:p>
    <w:p w:rsidR="00A55BA0" w:rsidRPr="00B12A18" w:rsidRDefault="00E4592D" w:rsidP="00B12A18">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B12A18">
        <w:rPr>
          <w:rFonts w:ascii="Palatino Linotype" w:eastAsia="Calibri" w:hAnsi="Palatino Linotype" w:cs="Arial"/>
          <w:lang w:val="es-AR"/>
        </w:rPr>
        <w:t>D</w:t>
      </w:r>
      <w:r w:rsidR="00F44A85" w:rsidRPr="00B12A18">
        <w:rPr>
          <w:rFonts w:ascii="Palatino Linotype" w:eastAsia="Calibri" w:hAnsi="Palatino Linotype" w:cs="Arial"/>
          <w:lang w:val="es-AR"/>
        </w:rPr>
        <w:t xml:space="preserve">erivado de </w:t>
      </w:r>
      <w:r w:rsidR="009E198E" w:rsidRPr="00B12A18">
        <w:rPr>
          <w:rFonts w:ascii="Palatino Linotype" w:eastAsia="Calibri" w:hAnsi="Palatino Linotype" w:cs="Arial"/>
          <w:lang w:val="es-AR"/>
        </w:rPr>
        <w:t>la respuesta emitida</w:t>
      </w:r>
      <w:r w:rsidR="00F44A85" w:rsidRPr="00B12A18">
        <w:rPr>
          <w:rFonts w:ascii="Palatino Linotype" w:eastAsia="Calibri" w:hAnsi="Palatino Linotype" w:cs="Arial"/>
          <w:lang w:val="es-AR"/>
        </w:rPr>
        <w:t xml:space="preserve"> por parte del </w:t>
      </w:r>
      <w:r w:rsidR="00F44A85" w:rsidRPr="00B12A18">
        <w:rPr>
          <w:rFonts w:ascii="Palatino Linotype" w:eastAsia="Calibri" w:hAnsi="Palatino Linotype" w:cs="Arial"/>
          <w:b/>
          <w:lang w:val="es-AR"/>
        </w:rPr>
        <w:t>SUJETO OBLIGADO</w:t>
      </w:r>
      <w:r w:rsidR="00F44A85" w:rsidRPr="00B12A18">
        <w:rPr>
          <w:rFonts w:ascii="Palatino Linotype" w:eastAsia="Calibri" w:hAnsi="Palatino Linotype" w:cs="Arial"/>
          <w:lang w:val="es-AR"/>
        </w:rPr>
        <w:t>, el</w:t>
      </w:r>
      <w:r w:rsidR="00A55BA0" w:rsidRPr="00B12A18">
        <w:rPr>
          <w:rFonts w:ascii="Palatino Linotype" w:eastAsia="Times New Roman" w:hAnsi="Palatino Linotype" w:cs="Arial"/>
          <w:lang w:val="es-ES"/>
        </w:rPr>
        <w:t xml:space="preserve"> </w:t>
      </w:r>
      <w:r w:rsidR="00634ED2" w:rsidRPr="00B12A18">
        <w:rPr>
          <w:rFonts w:ascii="Palatino Linotype" w:eastAsia="Times New Roman" w:hAnsi="Palatino Linotype" w:cs="Arial"/>
          <w:lang w:val="es-ES"/>
        </w:rPr>
        <w:t>dieciocho</w:t>
      </w:r>
      <w:r w:rsidR="00A55BA0" w:rsidRPr="00B12A18">
        <w:rPr>
          <w:rFonts w:ascii="Palatino Linotype" w:eastAsia="Times New Roman" w:hAnsi="Palatino Linotype" w:cs="Arial"/>
          <w:lang w:val="es-ES"/>
        </w:rPr>
        <w:t xml:space="preserve"> (</w:t>
      </w:r>
      <w:r w:rsidR="00634ED2" w:rsidRPr="00B12A18">
        <w:rPr>
          <w:rFonts w:ascii="Palatino Linotype" w:eastAsia="Times New Roman" w:hAnsi="Palatino Linotype" w:cs="Arial"/>
          <w:lang w:val="es-ES"/>
        </w:rPr>
        <w:t>18</w:t>
      </w:r>
      <w:r w:rsidR="00A55BA0" w:rsidRPr="00B12A18">
        <w:rPr>
          <w:rFonts w:ascii="Palatino Linotype" w:eastAsia="Times New Roman" w:hAnsi="Palatino Linotype" w:cs="Arial"/>
          <w:lang w:val="es-ES"/>
        </w:rPr>
        <w:t xml:space="preserve">) de </w:t>
      </w:r>
      <w:r w:rsidR="009E198E" w:rsidRPr="00B12A18">
        <w:rPr>
          <w:rFonts w:ascii="Palatino Linotype" w:eastAsia="Times New Roman" w:hAnsi="Palatino Linotype" w:cs="Arial"/>
          <w:lang w:val="es-ES"/>
        </w:rPr>
        <w:t>septiembre</w:t>
      </w:r>
      <w:r w:rsidR="0030660D" w:rsidRPr="00B12A18">
        <w:rPr>
          <w:rFonts w:ascii="Palatino Linotype" w:eastAsia="Times New Roman" w:hAnsi="Palatino Linotype" w:cs="Arial"/>
          <w:lang w:val="es-ES"/>
        </w:rPr>
        <w:t xml:space="preserve"> </w:t>
      </w:r>
      <w:r w:rsidR="00A55BA0" w:rsidRPr="00B12A18">
        <w:rPr>
          <w:rFonts w:ascii="Palatino Linotype" w:eastAsia="Times New Roman" w:hAnsi="Palatino Linotype" w:cs="Arial"/>
          <w:lang w:val="es-ES"/>
        </w:rPr>
        <w:t xml:space="preserve">de dos mil </w:t>
      </w:r>
      <w:r w:rsidR="00F44A85" w:rsidRPr="00B12A18">
        <w:rPr>
          <w:rFonts w:ascii="Palatino Linotype" w:eastAsia="Times New Roman" w:hAnsi="Palatino Linotype" w:cs="Arial"/>
          <w:lang w:val="es-ES"/>
        </w:rPr>
        <w:t>diecinueve</w:t>
      </w:r>
      <w:r w:rsidR="00A55BA0" w:rsidRPr="00B12A18">
        <w:rPr>
          <w:rFonts w:ascii="Palatino Linotype" w:eastAsia="Times New Roman" w:hAnsi="Palatino Linotype" w:cs="Arial"/>
          <w:lang w:val="es-ES"/>
        </w:rPr>
        <w:t xml:space="preserve">, </w:t>
      </w:r>
      <w:r w:rsidR="009E198E" w:rsidRPr="00B12A18">
        <w:rPr>
          <w:rFonts w:ascii="Palatino Linotype" w:eastAsia="Times New Roman" w:hAnsi="Palatino Linotype" w:cs="Arial"/>
          <w:lang w:val="es-ES"/>
        </w:rPr>
        <w:t>el</w:t>
      </w:r>
      <w:r w:rsidR="00A55BA0" w:rsidRPr="00B12A18">
        <w:rPr>
          <w:rFonts w:ascii="Palatino Linotype" w:eastAsia="Times New Roman" w:hAnsi="Palatino Linotype" w:cs="Arial"/>
          <w:lang w:val="es-ES"/>
        </w:rPr>
        <w:t xml:space="preserve"> particular interpuso el recurso de revisión</w:t>
      </w:r>
      <w:r w:rsidR="009E198E" w:rsidRPr="00B12A18">
        <w:rPr>
          <w:rFonts w:ascii="Palatino Linotype" w:eastAsia="Times New Roman" w:hAnsi="Palatino Linotype" w:cs="Arial"/>
          <w:lang w:val="es-ES"/>
        </w:rPr>
        <w:t xml:space="preserve"> </w:t>
      </w:r>
      <w:r w:rsidR="00634ED2" w:rsidRPr="00B12A18">
        <w:rPr>
          <w:rFonts w:ascii="Palatino Linotype" w:eastAsia="Times New Roman" w:hAnsi="Palatino Linotype" w:cs="Arial"/>
          <w:b/>
          <w:lang w:val="es-ES"/>
        </w:rPr>
        <w:t>07458</w:t>
      </w:r>
      <w:r w:rsidR="009E198E" w:rsidRPr="00B12A18">
        <w:rPr>
          <w:rFonts w:ascii="Palatino Linotype" w:eastAsia="Times New Roman" w:hAnsi="Palatino Linotype" w:cs="Arial"/>
          <w:b/>
          <w:lang w:val="es-ES"/>
        </w:rPr>
        <w:t>/INFOEM/IP/RR/2019</w:t>
      </w:r>
      <w:r w:rsidR="00A55BA0" w:rsidRPr="00B12A18">
        <w:rPr>
          <w:rFonts w:ascii="Palatino Linotype" w:eastAsia="Times New Roman" w:hAnsi="Palatino Linotype" w:cs="Arial"/>
          <w:lang w:val="es-ES"/>
        </w:rPr>
        <w:t xml:space="preserve">, </w:t>
      </w:r>
      <w:r w:rsidR="00763406" w:rsidRPr="00B12A18">
        <w:rPr>
          <w:rFonts w:ascii="Palatino Linotype" w:eastAsia="Times New Roman" w:hAnsi="Palatino Linotype" w:cs="Arial"/>
          <w:lang w:val="es-ES"/>
        </w:rPr>
        <w:t>y</w:t>
      </w:r>
      <w:r w:rsidR="00F807E4" w:rsidRPr="00B12A18">
        <w:rPr>
          <w:rFonts w:ascii="Palatino Linotype" w:eastAsia="Times New Roman" w:hAnsi="Palatino Linotype" w:cs="Arial"/>
          <w:lang w:val="es-ES"/>
        </w:rPr>
        <w:t xml:space="preserve"> </w:t>
      </w:r>
      <w:r w:rsidR="00A55BA0" w:rsidRPr="00B12A18">
        <w:rPr>
          <w:rFonts w:ascii="Palatino Linotype" w:eastAsia="Times New Roman" w:hAnsi="Palatino Linotype" w:cs="Arial"/>
          <w:lang w:val="es-ES"/>
        </w:rPr>
        <w:t>señalando como:</w:t>
      </w:r>
      <w:bookmarkStart w:id="2" w:name="_Toc462307683"/>
      <w:bookmarkStart w:id="3" w:name="_Toc472427085"/>
      <w:bookmarkStart w:id="4" w:name="_Toc472500652"/>
    </w:p>
    <w:p w:rsidR="005D791C" w:rsidRPr="00B12A18" w:rsidRDefault="005D791C" w:rsidP="00B12A18">
      <w:pPr>
        <w:pStyle w:val="Prrafodelista"/>
        <w:tabs>
          <w:tab w:val="left" w:pos="142"/>
          <w:tab w:val="left" w:pos="284"/>
        </w:tabs>
        <w:spacing w:before="240" w:after="240" w:line="360" w:lineRule="auto"/>
        <w:ind w:left="0"/>
        <w:jc w:val="both"/>
        <w:rPr>
          <w:rFonts w:ascii="Palatino Linotype" w:hAnsi="Palatino Linotype" w:cs="Arial"/>
        </w:rPr>
      </w:pPr>
    </w:p>
    <w:bookmarkEnd w:id="2"/>
    <w:bookmarkEnd w:id="3"/>
    <w:bookmarkEnd w:id="4"/>
    <w:p w:rsidR="006E5EF0" w:rsidRPr="00B12A18" w:rsidRDefault="006E5EF0" w:rsidP="00B12A18">
      <w:pPr>
        <w:pStyle w:val="Prrafodelista"/>
        <w:tabs>
          <w:tab w:val="left" w:pos="142"/>
          <w:tab w:val="left" w:pos="284"/>
        </w:tabs>
        <w:spacing w:line="360" w:lineRule="auto"/>
        <w:ind w:left="567" w:right="567"/>
        <w:jc w:val="both"/>
        <w:rPr>
          <w:rFonts w:ascii="Palatino Linotype" w:hAnsi="Palatino Linotype" w:cs="Arial"/>
        </w:rPr>
      </w:pPr>
      <w:r w:rsidRPr="00B12A18">
        <w:rPr>
          <w:rFonts w:ascii="Palatino Linotype" w:hAnsi="Palatino Linotype" w:cs="Arial"/>
          <w:b/>
        </w:rPr>
        <w:t>Acto impugnado:</w:t>
      </w:r>
      <w:r w:rsidRPr="00B12A18">
        <w:rPr>
          <w:rFonts w:ascii="Palatino Linotype" w:hAnsi="Palatino Linotype" w:cs="Arial"/>
        </w:rPr>
        <w:t xml:space="preserve"> “</w:t>
      </w:r>
      <w:r w:rsidR="00634ED2" w:rsidRPr="00B12A18">
        <w:rPr>
          <w:rFonts w:ascii="Palatino Linotype" w:hAnsi="Palatino Linotype" w:cs="Arial"/>
          <w:i/>
        </w:rPr>
        <w:t>Me responden que la información se encuentra publicada en el portal de transparencia del www.metepec.gob.mx lo cual es falso porque sólo se encuentra la información de la gestión 2018 y no la que solicité, de tal forma que reitero mi solicitud de información a satisfacción.</w:t>
      </w:r>
      <w:r w:rsidRPr="00B12A18">
        <w:rPr>
          <w:rFonts w:ascii="Palatino Linotype" w:hAnsi="Palatino Linotype" w:cs="Arial"/>
          <w:i/>
        </w:rPr>
        <w:t>”</w:t>
      </w:r>
      <w:r w:rsidR="005D791C" w:rsidRPr="00B12A18">
        <w:rPr>
          <w:rFonts w:ascii="Palatino Linotype" w:hAnsi="Palatino Linotype" w:cs="Arial"/>
        </w:rPr>
        <w:t xml:space="preserve"> </w:t>
      </w:r>
      <w:r w:rsidRPr="00B12A18">
        <w:rPr>
          <w:rFonts w:ascii="Palatino Linotype" w:hAnsi="Palatino Linotype" w:cs="Arial"/>
        </w:rPr>
        <w:t>(Sic).</w:t>
      </w:r>
    </w:p>
    <w:p w:rsidR="006E5EF0" w:rsidRPr="00B12A18" w:rsidRDefault="006E5EF0" w:rsidP="00B12A18">
      <w:pPr>
        <w:pStyle w:val="Prrafodelista"/>
        <w:tabs>
          <w:tab w:val="left" w:pos="142"/>
          <w:tab w:val="left" w:pos="284"/>
        </w:tabs>
        <w:spacing w:line="360" w:lineRule="auto"/>
        <w:ind w:left="567" w:right="567"/>
        <w:jc w:val="both"/>
        <w:rPr>
          <w:rFonts w:ascii="Palatino Linotype" w:hAnsi="Palatino Linotype" w:cs="Arial"/>
          <w:b/>
        </w:rPr>
      </w:pPr>
    </w:p>
    <w:p w:rsidR="006E5EF0" w:rsidRPr="00B12A18" w:rsidRDefault="006E5EF0" w:rsidP="00B12A18">
      <w:pPr>
        <w:pStyle w:val="Prrafodelista"/>
        <w:tabs>
          <w:tab w:val="left" w:pos="142"/>
          <w:tab w:val="left" w:pos="284"/>
        </w:tabs>
        <w:spacing w:line="360" w:lineRule="auto"/>
        <w:ind w:left="567" w:right="567"/>
        <w:jc w:val="both"/>
        <w:rPr>
          <w:rFonts w:ascii="Palatino Linotype" w:hAnsi="Palatino Linotype" w:cs="Arial"/>
        </w:rPr>
      </w:pPr>
      <w:r w:rsidRPr="00B12A18">
        <w:rPr>
          <w:rFonts w:ascii="Palatino Linotype" w:hAnsi="Palatino Linotype" w:cs="Arial"/>
          <w:b/>
        </w:rPr>
        <w:t>Razones o motivos de inconformidad:</w:t>
      </w:r>
      <w:r w:rsidRPr="00B12A18">
        <w:rPr>
          <w:rFonts w:ascii="Palatino Linotype" w:hAnsi="Palatino Linotype" w:cs="Arial"/>
        </w:rPr>
        <w:t xml:space="preserve"> </w:t>
      </w:r>
      <w:r w:rsidRPr="00B12A18">
        <w:rPr>
          <w:rFonts w:ascii="Palatino Linotype" w:hAnsi="Palatino Linotype" w:cs="Arial"/>
          <w:i/>
        </w:rPr>
        <w:t>“</w:t>
      </w:r>
      <w:r w:rsidR="00634ED2" w:rsidRPr="00B12A18">
        <w:rPr>
          <w:rFonts w:ascii="Palatino Linotype" w:hAnsi="Palatino Linotype" w:cs="Arial"/>
          <w:i/>
        </w:rPr>
        <w:t xml:space="preserve">Mienten cuando dicen que la información está publicada. Solicité copia simple escaneada de las facturas pagadas durante el 2018 y al corte más reciente de 2019 (agosto o el más reciente) Solicité copia simple escaneada de la publicación que justifique el pago de cada factura Solicité en el caso de medios electrónicos copia (puede ser imagen de captura de pantalla) de lo que justifique los </w:t>
      </w:r>
      <w:r w:rsidR="00634ED2" w:rsidRPr="00B12A18">
        <w:rPr>
          <w:rFonts w:ascii="Palatino Linotype" w:hAnsi="Palatino Linotype" w:cs="Arial"/>
          <w:i/>
        </w:rPr>
        <w:lastRenderedPageBreak/>
        <w:t>pagos en medios electrónicos. En suma, la información solicitada no se encuentra en la página de transparencia, por lo que exijo me sea entregada por esta vía.</w:t>
      </w:r>
      <w:r w:rsidRPr="00B12A18">
        <w:rPr>
          <w:rFonts w:ascii="Palatino Linotype" w:hAnsi="Palatino Linotype" w:cs="Arial"/>
          <w:i/>
        </w:rPr>
        <w:t>”</w:t>
      </w:r>
      <w:r w:rsidRPr="00B12A18">
        <w:rPr>
          <w:rFonts w:ascii="Palatino Linotype" w:hAnsi="Palatino Linotype" w:cs="Arial"/>
        </w:rPr>
        <w:t xml:space="preserve"> (Sic).</w:t>
      </w:r>
    </w:p>
    <w:p w:rsidR="006E5EF0" w:rsidRPr="00B12A18" w:rsidRDefault="006E5EF0" w:rsidP="00B12A18">
      <w:pPr>
        <w:pStyle w:val="Prrafodelista"/>
        <w:tabs>
          <w:tab w:val="left" w:pos="142"/>
          <w:tab w:val="left" w:pos="284"/>
        </w:tabs>
        <w:spacing w:line="360" w:lineRule="auto"/>
        <w:ind w:left="0" w:right="567"/>
        <w:jc w:val="both"/>
        <w:rPr>
          <w:rFonts w:ascii="Palatino Linotype" w:hAnsi="Palatino Linotype" w:cs="Arial"/>
        </w:rPr>
      </w:pPr>
    </w:p>
    <w:p w:rsidR="00A55BA0" w:rsidRPr="00B12A18" w:rsidRDefault="00A55BA0" w:rsidP="00B12A18">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rPr>
      </w:pPr>
      <w:r w:rsidRPr="00B12A18">
        <w:rPr>
          <w:rFonts w:ascii="Palatino Linotype" w:eastAsia="Times New Roman" w:hAnsi="Palatino Linotype" w:cs="Arial"/>
          <w:lang w:val="es-ES"/>
        </w:rPr>
        <w:t xml:space="preserve">Se registró el recurso de revisión bajo el número de expediente </w:t>
      </w:r>
      <w:r w:rsidRPr="00B12A18">
        <w:rPr>
          <w:rFonts w:ascii="Palatino Linotype" w:hAnsi="Palatino Linotype" w:cs="Arial"/>
          <w:bCs/>
        </w:rPr>
        <w:t xml:space="preserve">al rubro indicado, asimismo con fundamento en lo dispuesto por el </w:t>
      </w:r>
      <w:r w:rsidRPr="00B12A18">
        <w:rPr>
          <w:rFonts w:ascii="Palatino Linotype" w:eastAsia="Calibri" w:hAnsi="Palatino Linotype" w:cs="Arial"/>
          <w:lang w:val="es-ES"/>
        </w:rPr>
        <w:t xml:space="preserve">artículo 185 fracción I de la </w:t>
      </w:r>
      <w:r w:rsidRPr="00B12A18">
        <w:rPr>
          <w:rFonts w:ascii="Palatino Linotype" w:eastAsia="Calibri" w:hAnsi="Palatino Linotype" w:cs="Arial"/>
          <w:b/>
          <w:lang w:val="es-ES"/>
        </w:rPr>
        <w:t xml:space="preserve">Ley de Transparencia y Acceso a la Información Pública del Estado de México y Municipios </w:t>
      </w:r>
      <w:r w:rsidRPr="00B12A18">
        <w:rPr>
          <w:rFonts w:ascii="Palatino Linotype" w:eastAsia="Times New Roman" w:hAnsi="Palatino Linotype" w:cs="Arial"/>
          <w:lang w:val="es-ES"/>
        </w:rPr>
        <w:t xml:space="preserve">se turnó al </w:t>
      </w:r>
      <w:r w:rsidRPr="00B12A18">
        <w:rPr>
          <w:rFonts w:ascii="Palatino Linotype" w:eastAsia="Times New Roman" w:hAnsi="Palatino Linotype" w:cs="Arial"/>
          <w:b/>
          <w:lang w:val="es-ES"/>
        </w:rPr>
        <w:t xml:space="preserve">Comisionado José Guadalupe Luna Hernández, </w:t>
      </w:r>
      <w:r w:rsidRPr="00B12A18">
        <w:rPr>
          <w:rFonts w:ascii="Palatino Linotype" w:eastAsia="Times New Roman" w:hAnsi="Palatino Linotype" w:cs="Arial"/>
          <w:lang w:val="es-ES"/>
        </w:rPr>
        <w:t xml:space="preserve">con el objeto de </w:t>
      </w:r>
      <w:r w:rsidRPr="00B12A18">
        <w:rPr>
          <w:rFonts w:ascii="Palatino Linotype" w:eastAsia="Times New Roman" w:hAnsi="Palatino Linotype" w:cs="Arial"/>
          <w:lang w:val="es-MX"/>
        </w:rPr>
        <w:t>su análisis.</w:t>
      </w:r>
    </w:p>
    <w:p w:rsidR="00A55BA0" w:rsidRPr="00B12A18" w:rsidRDefault="00A55BA0" w:rsidP="00B12A18">
      <w:pPr>
        <w:pStyle w:val="Prrafodelista"/>
        <w:tabs>
          <w:tab w:val="left" w:pos="142"/>
          <w:tab w:val="left" w:pos="284"/>
        </w:tabs>
        <w:spacing w:line="360" w:lineRule="auto"/>
        <w:ind w:left="0"/>
        <w:rPr>
          <w:rFonts w:ascii="Palatino Linotype" w:hAnsi="Palatino Linotype"/>
          <w:i/>
          <w:color w:val="000000"/>
        </w:rPr>
      </w:pPr>
    </w:p>
    <w:p w:rsidR="00A55BA0" w:rsidRPr="00B12A18" w:rsidRDefault="00A55BA0" w:rsidP="00B12A18">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rPr>
      </w:pPr>
      <w:r w:rsidRPr="00B12A18">
        <w:rPr>
          <w:rFonts w:ascii="Palatino Linotype" w:eastAsia="Calibri" w:hAnsi="Palatino Linotype" w:cs="Arial"/>
          <w:lang w:val="es-ES"/>
        </w:rPr>
        <w:t xml:space="preserve">El Comisionado Ponente con fundamento en lo dispuesto por el artículo 185 fracción II de la ley de la materia, a través del acuerdo de admisión de </w:t>
      </w:r>
      <w:r w:rsidR="00634ED2" w:rsidRPr="00B12A18">
        <w:rPr>
          <w:rFonts w:ascii="Palatino Linotype" w:eastAsia="Calibri" w:hAnsi="Palatino Linotype" w:cs="Arial"/>
          <w:lang w:val="es-ES"/>
        </w:rPr>
        <w:t>veinticuatro</w:t>
      </w:r>
      <w:r w:rsidRPr="00B12A18">
        <w:rPr>
          <w:rFonts w:ascii="Palatino Linotype" w:eastAsia="Calibri" w:hAnsi="Palatino Linotype" w:cs="Arial"/>
          <w:lang w:val="es-ES"/>
        </w:rPr>
        <w:t xml:space="preserve"> (</w:t>
      </w:r>
      <w:r w:rsidR="00634ED2" w:rsidRPr="00B12A18">
        <w:rPr>
          <w:rFonts w:ascii="Palatino Linotype" w:eastAsia="Calibri" w:hAnsi="Palatino Linotype" w:cs="Arial"/>
          <w:lang w:val="es-ES"/>
        </w:rPr>
        <w:t>24</w:t>
      </w:r>
      <w:r w:rsidR="00571880" w:rsidRPr="00B12A18">
        <w:rPr>
          <w:rFonts w:ascii="Palatino Linotype" w:eastAsia="Calibri" w:hAnsi="Palatino Linotype" w:cs="Arial"/>
          <w:lang w:val="es-ES"/>
        </w:rPr>
        <w:t>)</w:t>
      </w:r>
      <w:r w:rsidR="00D004ED" w:rsidRPr="00B12A18">
        <w:rPr>
          <w:rFonts w:ascii="Palatino Linotype" w:eastAsia="Calibri" w:hAnsi="Palatino Linotype" w:cs="Arial"/>
          <w:lang w:val="es-ES"/>
        </w:rPr>
        <w:t xml:space="preserve"> de </w:t>
      </w:r>
      <w:r w:rsidR="00571880" w:rsidRPr="00B12A18">
        <w:rPr>
          <w:rFonts w:ascii="Palatino Linotype" w:eastAsia="Calibri" w:hAnsi="Palatino Linotype" w:cs="Arial"/>
          <w:lang w:val="es-ES"/>
        </w:rPr>
        <w:t>septiembre</w:t>
      </w:r>
      <w:r w:rsidR="00D004ED" w:rsidRPr="00B12A18">
        <w:rPr>
          <w:rFonts w:ascii="Palatino Linotype" w:eastAsia="Calibri" w:hAnsi="Palatino Linotype" w:cs="Arial"/>
          <w:lang w:val="es-ES"/>
        </w:rPr>
        <w:t xml:space="preserve"> </w:t>
      </w:r>
      <w:r w:rsidR="00030E8B" w:rsidRPr="00B12A18">
        <w:rPr>
          <w:rFonts w:ascii="Palatino Linotype" w:eastAsia="Calibri" w:hAnsi="Palatino Linotype" w:cs="Arial"/>
          <w:lang w:val="es-ES"/>
        </w:rPr>
        <w:t xml:space="preserve">de </w:t>
      </w:r>
      <w:r w:rsidRPr="00B12A18">
        <w:rPr>
          <w:rFonts w:ascii="Palatino Linotype" w:eastAsia="Calibri" w:hAnsi="Palatino Linotype" w:cs="Arial"/>
          <w:lang w:val="es-ES"/>
        </w:rPr>
        <w:t xml:space="preserve">dos mil </w:t>
      </w:r>
      <w:r w:rsidR="005D791C" w:rsidRPr="00B12A18">
        <w:rPr>
          <w:rFonts w:ascii="Palatino Linotype" w:eastAsia="Calibri" w:hAnsi="Palatino Linotype" w:cs="Arial"/>
          <w:lang w:val="es-ES"/>
        </w:rPr>
        <w:t>diecinueve</w:t>
      </w:r>
      <w:r w:rsidRPr="00B12A18">
        <w:rPr>
          <w:rFonts w:ascii="Palatino Linotype" w:eastAsia="Calibri" w:hAnsi="Palatino Linotype" w:cs="Arial"/>
          <w:lang w:val="es-ES"/>
        </w:rPr>
        <w:t xml:space="preserve">, puso a disposición de las partes el expediente electrónico </w:t>
      </w:r>
      <w:r w:rsidRPr="00B12A18">
        <w:rPr>
          <w:rFonts w:ascii="Palatino Linotype" w:eastAsia="Calibri" w:hAnsi="Palatino Linotype" w:cs="Arial"/>
        </w:rPr>
        <w:t xml:space="preserve">vía </w:t>
      </w:r>
      <w:r w:rsidRPr="00B12A18">
        <w:rPr>
          <w:rFonts w:ascii="Palatino Linotype" w:eastAsia="Calibri" w:hAnsi="Palatino Linotype" w:cs="Arial"/>
          <w:lang w:val="es-ES"/>
        </w:rPr>
        <w:t xml:space="preserve">Sistema de Acceso a la Información Mexiquense </w:t>
      </w:r>
      <w:r w:rsidRPr="00B12A18">
        <w:rPr>
          <w:rFonts w:ascii="Palatino Linotype" w:eastAsia="Calibri" w:hAnsi="Palatino Linotype" w:cs="Arial"/>
          <w:b/>
          <w:i/>
          <w:lang w:val="es-ES"/>
        </w:rPr>
        <w:t>SAIMEX</w:t>
      </w:r>
      <w:r w:rsidRPr="00B12A18">
        <w:rPr>
          <w:rFonts w:ascii="Palatino Linotype" w:eastAsia="Calibri" w:hAnsi="Palatino Linotype" w:cs="Arial"/>
          <w:b/>
          <w:lang w:val="es-ES"/>
        </w:rPr>
        <w:t xml:space="preserve"> </w:t>
      </w:r>
      <w:r w:rsidRPr="00B12A18">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12A18">
        <w:rPr>
          <w:rFonts w:ascii="Palatino Linotype" w:eastAsia="Calibri" w:hAnsi="Palatino Linotype" w:cs="Arial"/>
          <w:b/>
          <w:lang w:val="es-ES"/>
        </w:rPr>
        <w:t>SUJETO OBLIGADO</w:t>
      </w:r>
      <w:r w:rsidRPr="00B12A18">
        <w:rPr>
          <w:rFonts w:ascii="Palatino Linotype" w:eastAsia="Calibri" w:hAnsi="Palatino Linotype" w:cs="Arial"/>
          <w:lang w:val="es-ES"/>
        </w:rPr>
        <w:t xml:space="preserve"> presentar</w:t>
      </w:r>
      <w:r w:rsidR="00763406" w:rsidRPr="00B12A18">
        <w:rPr>
          <w:rFonts w:ascii="Palatino Linotype" w:eastAsia="Calibri" w:hAnsi="Palatino Linotype" w:cs="Arial"/>
          <w:lang w:val="es-ES"/>
        </w:rPr>
        <w:t>a</w:t>
      </w:r>
      <w:r w:rsidRPr="00B12A18">
        <w:rPr>
          <w:rFonts w:ascii="Palatino Linotype" w:eastAsia="Calibri" w:hAnsi="Palatino Linotype" w:cs="Arial"/>
          <w:lang w:val="es-ES"/>
        </w:rPr>
        <w:t xml:space="preserve"> el I</w:t>
      </w:r>
      <w:r w:rsidR="00763406" w:rsidRPr="00B12A18">
        <w:rPr>
          <w:rFonts w:ascii="Palatino Linotype" w:eastAsia="Calibri" w:hAnsi="Palatino Linotype" w:cs="Arial"/>
          <w:lang w:val="es-ES"/>
        </w:rPr>
        <w:t>nforme Justificado procedente.</w:t>
      </w:r>
    </w:p>
    <w:p w:rsidR="0077177C" w:rsidRPr="00B12A18" w:rsidRDefault="0077177C" w:rsidP="00B12A18">
      <w:pPr>
        <w:pStyle w:val="Prrafodelista"/>
        <w:tabs>
          <w:tab w:val="left" w:pos="142"/>
          <w:tab w:val="left" w:pos="284"/>
        </w:tabs>
        <w:spacing w:before="240" w:after="240" w:line="360" w:lineRule="auto"/>
        <w:ind w:left="0"/>
        <w:jc w:val="both"/>
        <w:rPr>
          <w:rFonts w:ascii="Palatino Linotype" w:hAnsi="Palatino Linotype"/>
          <w:i/>
          <w:color w:val="000000"/>
        </w:rPr>
      </w:pPr>
    </w:p>
    <w:p w:rsidR="00571880" w:rsidRPr="00B12A18" w:rsidRDefault="00A66C2E" w:rsidP="00B12A18">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B12A18">
        <w:rPr>
          <w:rFonts w:ascii="Palatino Linotype" w:eastAsia="Calibri" w:hAnsi="Palatino Linotype" w:cs="Arial"/>
          <w:lang w:val="es-ES"/>
        </w:rPr>
        <w:t xml:space="preserve">De </w:t>
      </w:r>
      <w:r w:rsidR="00634ED2" w:rsidRPr="00B12A18">
        <w:rPr>
          <w:rFonts w:ascii="Palatino Linotype" w:hAnsi="Palatino Linotype"/>
          <w:color w:val="000000"/>
        </w:rPr>
        <w:t xml:space="preserve">las constancias que obran en el expediente electrónico del </w:t>
      </w:r>
      <w:r w:rsidR="00634ED2" w:rsidRPr="00B12A18">
        <w:rPr>
          <w:rFonts w:ascii="Palatino Linotype" w:hAnsi="Palatino Linotype"/>
          <w:b/>
          <w:i/>
          <w:color w:val="000000"/>
        </w:rPr>
        <w:t>SAIMEX</w:t>
      </w:r>
      <w:r w:rsidR="00634ED2" w:rsidRPr="00B12A18">
        <w:rPr>
          <w:rFonts w:ascii="Palatino Linotype" w:hAnsi="Palatino Linotype"/>
          <w:color w:val="000000"/>
        </w:rPr>
        <w:t xml:space="preserve">, se aprecia que tanto el </w:t>
      </w:r>
      <w:r w:rsidR="00634ED2" w:rsidRPr="00B12A18">
        <w:rPr>
          <w:rFonts w:ascii="Palatino Linotype" w:hAnsi="Palatino Linotype"/>
          <w:b/>
          <w:color w:val="000000"/>
        </w:rPr>
        <w:t>RECURRENTE</w:t>
      </w:r>
      <w:r w:rsidR="00634ED2" w:rsidRPr="00B12A18">
        <w:rPr>
          <w:rFonts w:ascii="Palatino Linotype" w:hAnsi="Palatino Linotype"/>
          <w:color w:val="000000"/>
        </w:rPr>
        <w:t xml:space="preserve"> como el </w:t>
      </w:r>
      <w:r w:rsidR="00634ED2" w:rsidRPr="00B12A18">
        <w:rPr>
          <w:rFonts w:ascii="Palatino Linotype" w:hAnsi="Palatino Linotype"/>
          <w:b/>
          <w:color w:val="000000"/>
        </w:rPr>
        <w:t>SUJETO OBLIGADO</w:t>
      </w:r>
      <w:r w:rsidR="00634ED2" w:rsidRPr="00B12A18">
        <w:rPr>
          <w:rFonts w:ascii="Palatino Linotype" w:hAnsi="Palatino Linotype"/>
          <w:color w:val="000000"/>
        </w:rPr>
        <w:t xml:space="preserve"> no presentaron manifestación alguna; se inserta a continuación imagen del apartado de </w:t>
      </w:r>
      <w:r w:rsidR="00634ED2" w:rsidRPr="00B12A18">
        <w:rPr>
          <w:rFonts w:ascii="Palatino Linotype" w:hAnsi="Palatino Linotype"/>
          <w:i/>
          <w:color w:val="000000"/>
        </w:rPr>
        <w:t>Manifestaciones</w:t>
      </w:r>
      <w:r w:rsidR="00634ED2" w:rsidRPr="00B12A18">
        <w:rPr>
          <w:rFonts w:ascii="Palatino Linotype" w:hAnsi="Palatino Linotype"/>
          <w:color w:val="000000"/>
        </w:rPr>
        <w:t xml:space="preserve"> a modo de referencia:</w:t>
      </w:r>
    </w:p>
    <w:p w:rsidR="00571880" w:rsidRPr="00B12A18" w:rsidRDefault="00571880" w:rsidP="00B12A18">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634ED2" w:rsidRPr="00B12A18" w:rsidRDefault="00634ED2" w:rsidP="00B12A18">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B12A18">
        <w:rPr>
          <w:rFonts w:ascii="Palatino Linotype" w:eastAsia="Calibri" w:hAnsi="Palatino Linotype" w:cs="Arial"/>
          <w:noProof/>
          <w:lang w:val="es-MX" w:eastAsia="es-MX"/>
        </w:rPr>
        <w:lastRenderedPageBreak/>
        <w:drawing>
          <wp:inline distT="0" distB="0" distL="0" distR="0">
            <wp:extent cx="4806315" cy="1103089"/>
            <wp:effectExtent l="57150" t="57150" r="108585" b="1162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1186" cy="112256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4ED2" w:rsidRPr="00B12A18" w:rsidRDefault="00634ED2" w:rsidP="00B12A18">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1B537C" w:rsidRPr="00B12A18" w:rsidRDefault="00A55BA0" w:rsidP="00B12A18">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B12A18">
        <w:rPr>
          <w:rFonts w:ascii="Palatino Linotype" w:hAnsi="Palatino Linotype"/>
        </w:rPr>
        <w:t xml:space="preserve">El </w:t>
      </w:r>
      <w:r w:rsidR="0002710D" w:rsidRPr="00B12A18">
        <w:rPr>
          <w:rFonts w:ascii="Palatino Linotype" w:eastAsia="Calibri" w:hAnsi="Palatino Linotype" w:cs="Arial"/>
          <w:color w:val="000000"/>
          <w:lang w:val="es-ES"/>
        </w:rPr>
        <w:t>doce</w:t>
      </w:r>
      <w:r w:rsidR="00D141A4" w:rsidRPr="00B12A18">
        <w:rPr>
          <w:rFonts w:ascii="Palatino Linotype" w:eastAsia="Calibri" w:hAnsi="Palatino Linotype" w:cs="Arial"/>
          <w:color w:val="000000"/>
          <w:lang w:val="es-ES"/>
        </w:rPr>
        <w:t xml:space="preserve"> (</w:t>
      </w:r>
      <w:r w:rsidR="0002710D" w:rsidRPr="00B12A18">
        <w:rPr>
          <w:rFonts w:ascii="Palatino Linotype" w:eastAsia="Calibri" w:hAnsi="Palatino Linotype" w:cs="Arial"/>
          <w:color w:val="000000"/>
          <w:lang w:val="es-ES"/>
        </w:rPr>
        <w:t>12</w:t>
      </w:r>
      <w:r w:rsidR="00D141A4" w:rsidRPr="00B12A18">
        <w:rPr>
          <w:rFonts w:ascii="Palatino Linotype" w:eastAsia="Calibri" w:hAnsi="Palatino Linotype" w:cs="Arial"/>
          <w:color w:val="000000"/>
          <w:lang w:val="es-ES"/>
        </w:rPr>
        <w:t xml:space="preserve">) de </w:t>
      </w:r>
      <w:r w:rsidR="004B7782" w:rsidRPr="00B12A18">
        <w:rPr>
          <w:rFonts w:ascii="Palatino Linotype" w:eastAsia="Calibri" w:hAnsi="Palatino Linotype" w:cs="Arial"/>
          <w:color w:val="000000"/>
          <w:lang w:val="es-ES"/>
        </w:rPr>
        <w:t>noviembre</w:t>
      </w:r>
      <w:r w:rsidR="00D141A4" w:rsidRPr="00B12A18">
        <w:rPr>
          <w:rFonts w:ascii="Palatino Linotype" w:eastAsia="Calibri" w:hAnsi="Palatino Linotype" w:cs="Arial"/>
          <w:color w:val="000000"/>
          <w:lang w:val="es-ES"/>
        </w:rPr>
        <w:t xml:space="preserve"> de dos mil diecinueve, </w:t>
      </w:r>
      <w:r w:rsidR="001B537C" w:rsidRPr="00B12A18">
        <w:rPr>
          <w:rFonts w:ascii="Palatino Linotype" w:eastAsia="Calibri" w:hAnsi="Palatino Linotype" w:cs="Arial"/>
          <w:color w:val="000000"/>
          <w:lang w:val="es-ES"/>
        </w:rPr>
        <w:t xml:space="preserve">con fundamento en el artículo 181 tercer párrafo de la </w:t>
      </w:r>
      <w:r w:rsidR="001B537C" w:rsidRPr="00B12A18">
        <w:rPr>
          <w:rFonts w:ascii="Palatino Linotype" w:eastAsia="Calibri" w:hAnsi="Palatino Linotype" w:cs="Arial"/>
          <w:b/>
          <w:bCs/>
          <w:color w:val="000000"/>
          <w:lang w:val="es-ES"/>
        </w:rPr>
        <w:t xml:space="preserve">Ley de Transparencia y Acceso a la Información Pública del Estado de México y Municipios, </w:t>
      </w:r>
      <w:r w:rsidR="00D141A4" w:rsidRPr="00B12A18">
        <w:rPr>
          <w:rFonts w:ascii="Palatino Linotype" w:eastAsia="Calibri" w:hAnsi="Palatino Linotype" w:cs="Arial"/>
          <w:color w:val="000000"/>
          <w:lang w:val="es-ES"/>
        </w:rPr>
        <w:t>el</w:t>
      </w:r>
      <w:r w:rsidR="00D141A4" w:rsidRPr="00B12A18">
        <w:rPr>
          <w:rFonts w:ascii="Palatino Linotype" w:hAnsi="Palatino Linotype"/>
        </w:rPr>
        <w:t xml:space="preserve"> Comisionado Ponente notificó</w:t>
      </w:r>
      <w:r w:rsidR="00D141A4" w:rsidRPr="00B12A18">
        <w:rPr>
          <w:rFonts w:ascii="Palatino Linotype" w:eastAsia="Calibri" w:hAnsi="Palatino Linotype" w:cs="Arial"/>
          <w:color w:val="000000"/>
          <w:lang w:val="es-ES"/>
        </w:rPr>
        <w:t xml:space="preserve"> </w:t>
      </w:r>
      <w:r w:rsidR="001B537C" w:rsidRPr="00B12A18">
        <w:rPr>
          <w:rFonts w:ascii="Palatino Linotype" w:eastAsia="Calibri" w:hAnsi="Palatino Linotype" w:cs="Arial"/>
          <w:color w:val="000000"/>
          <w:lang w:val="es-ES"/>
        </w:rPr>
        <w:t>que el plazo de treinta (30) días para resolver el recurso de revisión sería ampliado por un periodo de quince (15) días hábiles adicionales</w:t>
      </w:r>
      <w:r w:rsidR="00D141A4" w:rsidRPr="00B12A18">
        <w:rPr>
          <w:rFonts w:ascii="Palatino Linotype" w:hAnsi="Palatino Linotype" w:cs="Arial"/>
        </w:rPr>
        <w:t xml:space="preserve">; y, </w:t>
      </w:r>
      <w:r w:rsidR="0002710D" w:rsidRPr="00B12A18">
        <w:rPr>
          <w:rFonts w:ascii="Palatino Linotype" w:hAnsi="Palatino Linotype" w:cs="Arial"/>
        </w:rPr>
        <w:t>en misma fecha</w:t>
      </w:r>
      <w:r w:rsidR="00D141A4" w:rsidRPr="00B12A18">
        <w:rPr>
          <w:rFonts w:ascii="Palatino Linotype" w:hAnsi="Palatino Linotype" w:cs="Arial"/>
        </w:rPr>
        <w:t xml:space="preserve">, </w:t>
      </w:r>
      <w:r w:rsidR="00D141A4" w:rsidRPr="00B12A18">
        <w:rPr>
          <w:rFonts w:ascii="Palatino Linotype" w:hAnsi="Palatino Linotype"/>
        </w:rPr>
        <w:t>decretó el cierre del periodo de instrucción, por lo que ordenó turnar el recurso de revisión para su resolución,</w:t>
      </w:r>
      <w:r w:rsidR="001B537C" w:rsidRPr="00B12A18">
        <w:rPr>
          <w:rFonts w:ascii="Palatino Linotype" w:hAnsi="Palatino Linotype" w:cs="Arial"/>
        </w:rPr>
        <w:t xml:space="preserve"> misma que ahora se pronuncia, y -------------------------------------------------</w:t>
      </w:r>
      <w:r w:rsidR="00D141A4" w:rsidRPr="00B12A18">
        <w:rPr>
          <w:rFonts w:ascii="Palatino Linotype" w:hAnsi="Palatino Linotype" w:cs="Arial"/>
        </w:rPr>
        <w:t>-</w:t>
      </w:r>
    </w:p>
    <w:p w:rsidR="00A55BA0" w:rsidRDefault="00A55BA0" w:rsidP="00B12A18">
      <w:pPr>
        <w:pStyle w:val="Ttulo1"/>
        <w:tabs>
          <w:tab w:val="left" w:pos="142"/>
          <w:tab w:val="left" w:pos="284"/>
        </w:tabs>
        <w:spacing w:line="360" w:lineRule="auto"/>
        <w:jc w:val="center"/>
        <w:rPr>
          <w:szCs w:val="24"/>
        </w:rPr>
      </w:pPr>
      <w:bookmarkStart w:id="5" w:name="_Toc24541978"/>
      <w:r w:rsidRPr="00B12A18">
        <w:rPr>
          <w:szCs w:val="24"/>
        </w:rPr>
        <w:t>CONSIDERANDO</w:t>
      </w:r>
      <w:bookmarkEnd w:id="5"/>
    </w:p>
    <w:p w:rsidR="00B12A18" w:rsidRPr="00B12A18" w:rsidRDefault="00B12A18" w:rsidP="00B12A18">
      <w:pPr>
        <w:rPr>
          <w:lang w:val="es-MX" w:eastAsia="en-US"/>
        </w:rPr>
      </w:pPr>
    </w:p>
    <w:p w:rsidR="00A55BA0" w:rsidRPr="00B12A18" w:rsidRDefault="00A55BA0" w:rsidP="00B12A18">
      <w:pPr>
        <w:pStyle w:val="Ttulo2"/>
        <w:tabs>
          <w:tab w:val="left" w:pos="142"/>
          <w:tab w:val="left" w:pos="284"/>
        </w:tabs>
        <w:spacing w:line="360" w:lineRule="auto"/>
        <w:rPr>
          <w:rFonts w:ascii="Palatino Linotype" w:hAnsi="Palatino Linotype"/>
          <w:b/>
          <w:color w:val="auto"/>
          <w:sz w:val="24"/>
          <w:szCs w:val="24"/>
        </w:rPr>
      </w:pPr>
      <w:bookmarkStart w:id="6" w:name="_Toc24541979"/>
      <w:r w:rsidRPr="00B12A18">
        <w:rPr>
          <w:rFonts w:ascii="Palatino Linotype" w:hAnsi="Palatino Linotype"/>
          <w:b/>
          <w:color w:val="auto"/>
          <w:sz w:val="24"/>
          <w:szCs w:val="24"/>
        </w:rPr>
        <w:t>PRIMERO. De la competencia</w:t>
      </w:r>
      <w:bookmarkEnd w:id="6"/>
    </w:p>
    <w:p w:rsidR="00A55BA0" w:rsidRPr="00B12A18" w:rsidRDefault="00A55BA0" w:rsidP="00B12A18">
      <w:pPr>
        <w:pStyle w:val="Prrafodelista"/>
        <w:numPr>
          <w:ilvl w:val="0"/>
          <w:numId w:val="2"/>
        </w:numPr>
        <w:tabs>
          <w:tab w:val="left" w:pos="142"/>
          <w:tab w:val="left" w:pos="284"/>
        </w:tabs>
        <w:spacing w:before="240" w:after="240" w:line="360" w:lineRule="auto"/>
        <w:ind w:left="0" w:firstLine="0"/>
        <w:jc w:val="both"/>
        <w:rPr>
          <w:rFonts w:ascii="Palatino Linotype" w:hAnsi="Palatino Linotype"/>
        </w:rPr>
      </w:pPr>
      <w:r w:rsidRPr="00B12A1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12A18">
        <w:rPr>
          <w:rFonts w:ascii="Palatino Linotype" w:eastAsia="Calibri" w:hAnsi="Palatino Linotype" w:cs="Times New Roman"/>
          <w:b/>
          <w:lang w:val="es-ES"/>
        </w:rPr>
        <w:t>Constitución Política de los Estados Unidos Mexicanos</w:t>
      </w:r>
      <w:r w:rsidRPr="00B12A18">
        <w:rPr>
          <w:rFonts w:ascii="Palatino Linotype" w:eastAsia="Calibri" w:hAnsi="Palatino Linotype" w:cs="Times New Roman"/>
          <w:lang w:val="es-ES"/>
        </w:rPr>
        <w:t xml:space="preserve">; 5, párrafos </w:t>
      </w:r>
      <w:r w:rsidRPr="00B12A18">
        <w:rPr>
          <w:rFonts w:ascii="Palatino Linotype" w:hAnsi="Palatino Linotype" w:cs="Arial"/>
          <w:bCs/>
          <w:color w:val="222222"/>
          <w:lang w:val="es-ES"/>
        </w:rPr>
        <w:t xml:space="preserve">vigésimo, vigésimo primero y vigésimo segundo </w:t>
      </w:r>
      <w:r w:rsidRPr="00B12A18">
        <w:rPr>
          <w:rFonts w:ascii="Palatino Linotype" w:eastAsia="Calibri" w:hAnsi="Palatino Linotype" w:cs="Times New Roman"/>
          <w:lang w:val="es-ES"/>
        </w:rPr>
        <w:t xml:space="preserve">fracciones IV y V de la </w:t>
      </w:r>
      <w:r w:rsidRPr="00B12A18">
        <w:rPr>
          <w:rFonts w:ascii="Palatino Linotype" w:eastAsia="Calibri" w:hAnsi="Palatino Linotype" w:cs="Times New Roman"/>
          <w:b/>
          <w:lang w:val="es-ES"/>
        </w:rPr>
        <w:t>Constitución Política del Estado Libre y Soberano de México</w:t>
      </w:r>
      <w:r w:rsidRPr="00B12A18">
        <w:rPr>
          <w:rFonts w:ascii="Palatino Linotype" w:eastAsia="Calibri" w:hAnsi="Palatino Linotype" w:cs="Times New Roman"/>
          <w:lang w:val="es-ES"/>
        </w:rPr>
        <w:t xml:space="preserve">; artículos 1, 2 fracción II, 13, 29, 36 fracciones I y II, 176, 178, 179, 181 párrafo tercero y 185 </w:t>
      </w:r>
      <w:r w:rsidRPr="00B12A18">
        <w:rPr>
          <w:rFonts w:ascii="Palatino Linotype" w:eastAsia="Calibri" w:hAnsi="Palatino Linotype" w:cs="Arial"/>
          <w:lang w:val="es-ES"/>
        </w:rPr>
        <w:t xml:space="preserve">de la </w:t>
      </w:r>
      <w:r w:rsidRPr="00B12A18">
        <w:rPr>
          <w:rFonts w:ascii="Palatino Linotype" w:eastAsia="Calibri" w:hAnsi="Palatino Linotype" w:cs="Arial"/>
          <w:b/>
          <w:lang w:val="es-ES"/>
        </w:rPr>
        <w:t>Ley de Transparencia y Acceso a la Información Pública del Estado de México y Municipios</w:t>
      </w:r>
      <w:r w:rsidRPr="00B12A18">
        <w:rPr>
          <w:rFonts w:ascii="Palatino Linotype" w:eastAsia="Calibri" w:hAnsi="Palatino Linotype" w:cs="Arial"/>
          <w:lang w:val="es-ES"/>
        </w:rPr>
        <w:t xml:space="preserve">; y 7, 9 fracciones I y XXIV, y 11 </w:t>
      </w:r>
      <w:r w:rsidRPr="00B12A18">
        <w:rPr>
          <w:rFonts w:ascii="Palatino Linotype" w:eastAsia="Calibri" w:hAnsi="Palatino Linotype" w:cs="Arial"/>
          <w:lang w:val="es-ES"/>
        </w:rPr>
        <w:lastRenderedPageBreak/>
        <w:t xml:space="preserve">del </w:t>
      </w:r>
      <w:r w:rsidRPr="00B12A1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12A18">
        <w:rPr>
          <w:rFonts w:ascii="Palatino Linotype" w:hAnsi="Palatino Linotype"/>
        </w:rPr>
        <w:t>.</w:t>
      </w:r>
    </w:p>
    <w:p w:rsidR="00A55BA0" w:rsidRPr="00B12A18" w:rsidRDefault="00A55BA0" w:rsidP="00B12A18">
      <w:pPr>
        <w:pStyle w:val="Ttulo2"/>
        <w:tabs>
          <w:tab w:val="left" w:pos="142"/>
          <w:tab w:val="left" w:pos="284"/>
        </w:tabs>
        <w:spacing w:line="360" w:lineRule="auto"/>
        <w:rPr>
          <w:rFonts w:ascii="Palatino Linotype" w:hAnsi="Palatino Linotype"/>
          <w:b/>
          <w:color w:val="auto"/>
          <w:sz w:val="24"/>
          <w:szCs w:val="24"/>
        </w:rPr>
      </w:pPr>
      <w:bookmarkStart w:id="7" w:name="_Toc24541980"/>
      <w:r w:rsidRPr="00B12A18">
        <w:rPr>
          <w:rFonts w:ascii="Palatino Linotype" w:hAnsi="Palatino Linotype"/>
          <w:b/>
          <w:color w:val="auto"/>
          <w:sz w:val="24"/>
          <w:szCs w:val="24"/>
        </w:rPr>
        <w:t>SEGUNDO. De la oportunidad y procedencia.</w:t>
      </w:r>
      <w:bookmarkEnd w:id="7"/>
    </w:p>
    <w:p w:rsidR="001A4CD6" w:rsidRPr="00B12A18" w:rsidRDefault="00A90319"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B12A18">
        <w:rPr>
          <w:rFonts w:ascii="Palatino Linotype" w:eastAsia="Calibri" w:hAnsi="Palatino Linotype" w:cs="Arial"/>
          <w:lang w:val="es-ES"/>
        </w:rPr>
        <w:t xml:space="preserve">El </w:t>
      </w:r>
      <w:r w:rsidRPr="00B12A18">
        <w:rPr>
          <w:rFonts w:ascii="Palatino Linotype" w:eastAsia="Calibri" w:hAnsi="Palatino Linotype" w:cs="Arial"/>
        </w:rPr>
        <w:t xml:space="preserve">medio de impugnación fue presentado a través del </w:t>
      </w:r>
      <w:r w:rsidRPr="00B12A18">
        <w:rPr>
          <w:rFonts w:ascii="Palatino Linotype" w:eastAsia="Calibri" w:hAnsi="Palatino Linotype" w:cs="Arial"/>
          <w:b/>
          <w:i/>
        </w:rPr>
        <w:t>SAIMEX</w:t>
      </w:r>
      <w:r w:rsidRPr="00B12A18">
        <w:rPr>
          <w:rFonts w:ascii="Palatino Linotype" w:eastAsia="Calibri" w:hAnsi="Palatino Linotype" w:cs="Arial"/>
          <w:b/>
        </w:rPr>
        <w:t>,</w:t>
      </w:r>
      <w:r w:rsidRPr="00B12A18">
        <w:rPr>
          <w:rFonts w:ascii="Palatino Linotype" w:eastAsia="Calibri" w:hAnsi="Palatino Linotype" w:cs="Arial"/>
        </w:rPr>
        <w:t xml:space="preserve"> en el formato previamente aprobado para tal efecto y dentro del plazo legal de quince días hábiles otorgados; siendo así que el </w:t>
      </w:r>
      <w:r w:rsidRPr="00B12A18">
        <w:rPr>
          <w:rFonts w:ascii="Palatino Linotype" w:eastAsia="Calibri" w:hAnsi="Palatino Linotype" w:cs="Arial"/>
          <w:b/>
        </w:rPr>
        <w:t>SUJETO OBLIGADO</w:t>
      </w:r>
      <w:r w:rsidRPr="00B12A18">
        <w:rPr>
          <w:rFonts w:ascii="Palatino Linotype" w:eastAsia="Calibri" w:hAnsi="Palatino Linotype" w:cs="Arial"/>
        </w:rPr>
        <w:t xml:space="preserve"> entregó respuesta el </w:t>
      </w:r>
      <w:r w:rsidR="0002710D" w:rsidRPr="00B12A18">
        <w:rPr>
          <w:rFonts w:ascii="Palatino Linotype" w:eastAsia="Calibri" w:hAnsi="Palatino Linotype" w:cs="Arial"/>
        </w:rPr>
        <w:t>dieciocho</w:t>
      </w:r>
      <w:r w:rsidRPr="00B12A18">
        <w:rPr>
          <w:rFonts w:ascii="Palatino Linotype" w:eastAsia="Calibri" w:hAnsi="Palatino Linotype" w:cs="Arial"/>
        </w:rPr>
        <w:t xml:space="preserve"> (</w:t>
      </w:r>
      <w:r w:rsidR="0002710D" w:rsidRPr="00B12A18">
        <w:rPr>
          <w:rFonts w:ascii="Palatino Linotype" w:eastAsia="Calibri" w:hAnsi="Palatino Linotype" w:cs="Arial"/>
        </w:rPr>
        <w:t>18</w:t>
      </w:r>
      <w:r w:rsidRPr="00B12A18">
        <w:rPr>
          <w:rFonts w:ascii="Palatino Linotype" w:eastAsia="Calibri" w:hAnsi="Palatino Linotype" w:cs="Arial"/>
        </w:rPr>
        <w:t xml:space="preserve">) de septiembre de dos mil </w:t>
      </w:r>
      <w:r w:rsidRPr="00B12A18">
        <w:rPr>
          <w:rFonts w:ascii="Palatino Linotype" w:eastAsia="Calibri" w:hAnsi="Palatino Linotype" w:cs="Arial"/>
          <w:lang w:val="es-ES"/>
        </w:rPr>
        <w:t>diecinueve</w:t>
      </w:r>
      <w:r w:rsidRPr="00B12A18">
        <w:rPr>
          <w:rFonts w:ascii="Palatino Linotype" w:eastAsia="Calibri" w:hAnsi="Palatino Linotype" w:cs="Arial"/>
        </w:rPr>
        <w:t xml:space="preserve">, </w:t>
      </w:r>
      <w:r w:rsidRPr="00B12A18">
        <w:rPr>
          <w:rFonts w:ascii="Palatino Linotype" w:hAnsi="Palatino Linotype" w:cs="Arial"/>
        </w:rPr>
        <w:t xml:space="preserve">de tal forma que el plazo para interponer el recurso de revisión transcurrió del </w:t>
      </w:r>
      <w:r w:rsidR="0002710D" w:rsidRPr="00B12A18">
        <w:rPr>
          <w:rFonts w:ascii="Palatino Linotype" w:hAnsi="Palatino Linotype" w:cs="Arial"/>
        </w:rPr>
        <w:t>diecinueve</w:t>
      </w:r>
      <w:r w:rsidRPr="00B12A18">
        <w:rPr>
          <w:rFonts w:ascii="Palatino Linotype" w:hAnsi="Palatino Linotype" w:cs="Arial"/>
        </w:rPr>
        <w:t xml:space="preserve"> (</w:t>
      </w:r>
      <w:r w:rsidR="0002710D" w:rsidRPr="00B12A18">
        <w:rPr>
          <w:rFonts w:ascii="Palatino Linotype" w:hAnsi="Palatino Linotype" w:cs="Arial"/>
        </w:rPr>
        <w:t>19</w:t>
      </w:r>
      <w:r w:rsidRPr="00B12A18">
        <w:rPr>
          <w:rFonts w:ascii="Palatino Linotype" w:hAnsi="Palatino Linotype" w:cs="Arial"/>
        </w:rPr>
        <w:t>)</w:t>
      </w:r>
      <w:r w:rsidR="0002710D" w:rsidRPr="00B12A18">
        <w:rPr>
          <w:rFonts w:ascii="Palatino Linotype" w:hAnsi="Palatino Linotype" w:cs="Arial"/>
        </w:rPr>
        <w:t xml:space="preserve"> de septiembre</w:t>
      </w:r>
      <w:r w:rsidRPr="00B12A18">
        <w:rPr>
          <w:rFonts w:ascii="Palatino Linotype" w:hAnsi="Palatino Linotype" w:cs="Arial"/>
        </w:rPr>
        <w:t xml:space="preserve"> </w:t>
      </w:r>
      <w:r w:rsidRPr="00B12A18">
        <w:rPr>
          <w:rFonts w:ascii="Palatino Linotype" w:eastAsia="Calibri" w:hAnsi="Palatino Linotype" w:cs="Arial"/>
        </w:rPr>
        <w:t xml:space="preserve">al </w:t>
      </w:r>
      <w:r w:rsidR="0002710D" w:rsidRPr="00B12A18">
        <w:rPr>
          <w:rFonts w:ascii="Palatino Linotype" w:eastAsia="Calibri" w:hAnsi="Palatino Linotype" w:cs="Arial"/>
        </w:rPr>
        <w:t>nueve</w:t>
      </w:r>
      <w:r w:rsidRPr="00B12A18">
        <w:rPr>
          <w:rFonts w:ascii="Palatino Linotype" w:eastAsia="Calibri" w:hAnsi="Palatino Linotype" w:cs="Arial"/>
        </w:rPr>
        <w:t xml:space="preserve"> (</w:t>
      </w:r>
      <w:r w:rsidR="0002710D" w:rsidRPr="00B12A18">
        <w:rPr>
          <w:rFonts w:ascii="Palatino Linotype" w:eastAsia="Calibri" w:hAnsi="Palatino Linotype" w:cs="Arial"/>
        </w:rPr>
        <w:t>09</w:t>
      </w:r>
      <w:r w:rsidRPr="00B12A18">
        <w:rPr>
          <w:rFonts w:ascii="Palatino Linotype" w:eastAsia="Calibri" w:hAnsi="Palatino Linotype" w:cs="Arial"/>
        </w:rPr>
        <w:t xml:space="preserve">) </w:t>
      </w:r>
      <w:r w:rsidRPr="00B12A18">
        <w:rPr>
          <w:rFonts w:ascii="Palatino Linotype" w:hAnsi="Palatino Linotype" w:cs="Arial"/>
        </w:rPr>
        <w:t xml:space="preserve">de </w:t>
      </w:r>
      <w:r w:rsidR="0002710D" w:rsidRPr="00B12A18">
        <w:rPr>
          <w:rFonts w:ascii="Palatino Linotype" w:hAnsi="Palatino Linotype" w:cs="Arial"/>
        </w:rPr>
        <w:t>octubre</w:t>
      </w:r>
      <w:r w:rsidRPr="00B12A18">
        <w:rPr>
          <w:rFonts w:ascii="Palatino Linotype" w:hAnsi="Palatino Linotype" w:cs="Arial"/>
        </w:rPr>
        <w:t xml:space="preserve"> de dos mil diecinueve, sin contemplar en el cómputo los días </w:t>
      </w:r>
      <w:r w:rsidR="0002710D" w:rsidRPr="00B12A18">
        <w:rPr>
          <w:rFonts w:ascii="Palatino Linotype" w:hAnsi="Palatino Linotype" w:cs="Arial"/>
        </w:rPr>
        <w:t>veintiuno (21),</w:t>
      </w:r>
      <w:r w:rsidRPr="00B12A18">
        <w:rPr>
          <w:rFonts w:ascii="Palatino Linotype" w:hAnsi="Palatino Linotype" w:cs="Arial"/>
        </w:rPr>
        <w:t xml:space="preserve"> veintidós (22)</w:t>
      </w:r>
      <w:r w:rsidR="0002710D" w:rsidRPr="00B12A18">
        <w:rPr>
          <w:rFonts w:ascii="Palatino Linotype" w:hAnsi="Palatino Linotype" w:cs="Arial"/>
        </w:rPr>
        <w:t>, veintiocho (28) y veintinueve (29)</w:t>
      </w:r>
      <w:r w:rsidRPr="00B12A18">
        <w:rPr>
          <w:rFonts w:ascii="Palatino Linotype" w:hAnsi="Palatino Linotype" w:cs="Arial"/>
        </w:rPr>
        <w:t xml:space="preserve"> de septiembre</w:t>
      </w:r>
      <w:r w:rsidR="0002710D" w:rsidRPr="00B12A18">
        <w:rPr>
          <w:rFonts w:ascii="Palatino Linotype" w:hAnsi="Palatino Linotype" w:cs="Arial"/>
        </w:rPr>
        <w:t>, así como el cinco (05) y seis (06) de octubre de dos mil diecinueve,</w:t>
      </w:r>
      <w:r w:rsidRPr="00B12A18">
        <w:rPr>
          <w:rFonts w:ascii="Palatino Linotype" w:hAnsi="Palatino Linotype" w:cs="Arial"/>
        </w:rPr>
        <w:t xml:space="preserve"> por corresponder a sábados</w:t>
      </w:r>
      <w:r w:rsidR="0002710D" w:rsidRPr="00B12A18">
        <w:rPr>
          <w:rFonts w:ascii="Palatino Linotype" w:hAnsi="Palatino Linotype" w:cs="Arial"/>
        </w:rPr>
        <w:t xml:space="preserve"> y</w:t>
      </w:r>
      <w:r w:rsidRPr="00B12A18">
        <w:rPr>
          <w:rFonts w:ascii="Palatino Linotype" w:hAnsi="Palatino Linotype" w:cs="Arial"/>
        </w:rPr>
        <w:t xml:space="preserve"> domingos, en términos del artículo 3 fracción X de la </w:t>
      </w:r>
      <w:r w:rsidRPr="00B12A18">
        <w:rPr>
          <w:rFonts w:ascii="Palatino Linotype" w:hAnsi="Palatino Linotype"/>
        </w:rPr>
        <w:t>Ley de Transparencia y Acceso a la Información Pública del Estado de México y Municipios.</w:t>
      </w:r>
    </w:p>
    <w:p w:rsidR="001A4CD6" w:rsidRPr="00B12A18" w:rsidRDefault="001A4CD6" w:rsidP="00B12A18">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rsidR="00A90319" w:rsidRPr="00B12A18" w:rsidRDefault="00A90319"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B12A18">
        <w:rPr>
          <w:rFonts w:ascii="Palatino Linotype" w:hAnsi="Palatino Linotype"/>
        </w:rPr>
        <w:t xml:space="preserve">El hoy </w:t>
      </w:r>
      <w:r w:rsidRPr="00B12A18">
        <w:rPr>
          <w:rFonts w:ascii="Palatino Linotype" w:hAnsi="Palatino Linotype"/>
          <w:b/>
        </w:rPr>
        <w:t xml:space="preserve">RECURRENTE </w:t>
      </w:r>
      <w:r w:rsidRPr="00B12A18">
        <w:rPr>
          <w:rFonts w:ascii="Palatino Linotype" w:hAnsi="Palatino Linotype"/>
        </w:rPr>
        <w:t xml:space="preserve">presentó su inconformidad el </w:t>
      </w:r>
      <w:r w:rsidR="0002710D" w:rsidRPr="00B12A18">
        <w:rPr>
          <w:rFonts w:ascii="Palatino Linotype" w:hAnsi="Palatino Linotype"/>
        </w:rPr>
        <w:t>dieciocho</w:t>
      </w:r>
      <w:r w:rsidRPr="00B12A18">
        <w:rPr>
          <w:rFonts w:ascii="Palatino Linotype" w:hAnsi="Palatino Linotype"/>
        </w:rPr>
        <w:t xml:space="preserve"> (</w:t>
      </w:r>
      <w:r w:rsidR="0002710D" w:rsidRPr="00B12A18">
        <w:rPr>
          <w:rFonts w:ascii="Palatino Linotype" w:hAnsi="Palatino Linotype"/>
        </w:rPr>
        <w:t>18</w:t>
      </w:r>
      <w:r w:rsidRPr="00B12A18">
        <w:rPr>
          <w:rFonts w:ascii="Palatino Linotype" w:hAnsi="Palatino Linotype"/>
        </w:rPr>
        <w:t xml:space="preserve">) de septiembre de dos mil diecinueve; esto es, un día antes de que iniciara el plazo precitado, </w:t>
      </w:r>
      <w:r w:rsidRPr="00B12A18">
        <w:rPr>
          <w:rFonts w:ascii="Palatino Linotype" w:hAnsi="Palatino Linotype" w:cs="Arial"/>
        </w:rPr>
        <w:t>circunstancia que no es determinante para declarar extemporaneidad, toda vez que el tiempo concedido es para delimitar el término en que se puede impugnar la respuesta, luego entonces, no impide que se presenten antes de iniciado el plazo concedido.</w:t>
      </w:r>
    </w:p>
    <w:p w:rsidR="00A90319" w:rsidRPr="00B12A18" w:rsidRDefault="00A90319"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A4CD6" w:rsidRPr="00B12A18" w:rsidRDefault="00A90319"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B12A18">
        <w:rPr>
          <w:rFonts w:ascii="Palatino Linotype" w:eastAsia="Times New Roman" w:hAnsi="Palatino Linotype" w:cs="Arial"/>
          <w:color w:val="000000" w:themeColor="text1"/>
          <w:lang w:val="es-ES" w:eastAsia="es-MX"/>
        </w:rPr>
        <w:t xml:space="preserve">Cuando </w:t>
      </w:r>
      <w:r w:rsidRPr="00B12A18">
        <w:rPr>
          <w:rFonts w:ascii="Palatino Linotype" w:eastAsia="Times New Roman" w:hAnsi="Palatino Linotype" w:cs="Arial"/>
          <w:color w:val="000000" w:themeColor="text1"/>
          <w:lang w:val="es-MX" w:eastAsia="es-MX"/>
        </w:rPr>
        <w:t xml:space="preserve">el medio de impugnación, se haya interpuesto el mismo día en que se notificó la respuesta impugnada, resulta insuficiente para tener por extemporáneo el recurso de revisión de mérito, toda vez que el precepto legal citado, sólo establece que este medio de </w:t>
      </w:r>
      <w:r w:rsidRPr="00B12A18">
        <w:rPr>
          <w:rFonts w:ascii="Palatino Linotype" w:eastAsia="Times New Roman" w:hAnsi="Palatino Linotype" w:cs="Arial"/>
          <w:color w:val="000000" w:themeColor="text1"/>
          <w:lang w:val="es-MX" w:eastAsia="es-MX"/>
        </w:rPr>
        <w:lastRenderedPageBreak/>
        <w:t>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rsidR="00A90319" w:rsidRPr="00B12A18" w:rsidRDefault="00A90319"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A90319" w:rsidRPr="00B12A18" w:rsidRDefault="00A90319"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B12A18">
        <w:rPr>
          <w:rFonts w:ascii="Palatino Linotype" w:eastAsia="Times New Roman" w:hAnsi="Palatino Linotype" w:cs="Arial"/>
          <w:color w:val="000000" w:themeColor="text1"/>
          <w:lang w:val="es-ES" w:eastAsia="es-MX"/>
        </w:rPr>
        <w:t xml:space="preserve">Discernimiento </w:t>
      </w:r>
      <w:r w:rsidRPr="00B12A18">
        <w:rPr>
          <w:rFonts w:ascii="Palatino Linotype" w:hAnsi="Palatino Linotype" w:cs="Arial"/>
        </w:rPr>
        <w:t xml:space="preserve">de éste Órgano Garante </w:t>
      </w:r>
      <w:r w:rsidRPr="00B12A18">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rsidR="00A90319" w:rsidRPr="00B12A18" w:rsidRDefault="00A90319"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A90319" w:rsidRPr="00B12A18" w:rsidRDefault="00A90319" w:rsidP="00B12A18">
      <w:pPr>
        <w:pStyle w:val="Sinespaciado"/>
        <w:spacing w:line="360" w:lineRule="auto"/>
        <w:ind w:left="567" w:right="567"/>
        <w:jc w:val="both"/>
        <w:rPr>
          <w:rFonts w:ascii="Palatino Linotype" w:eastAsia="Times New Roman" w:hAnsi="Palatino Linotype" w:cs="Arial"/>
          <w:bCs/>
          <w:i/>
          <w:color w:val="555555"/>
          <w:lang w:val="es-MX" w:eastAsia="es-MX"/>
        </w:rPr>
      </w:pPr>
      <w:r w:rsidRPr="00B12A18">
        <w:rPr>
          <w:rFonts w:ascii="Palatino Linotype" w:hAnsi="Palatino Linotype"/>
          <w:b/>
          <w:i/>
        </w:rPr>
        <w:t>RECURSO DE RECLAMACIÓN. SU INTERPOSICIÓN NO ES EXTEMPORÁNEA SI SE REALIZA ANTES DE QUE INICIE EL PLAZO PARA HACERLO.</w:t>
      </w:r>
      <w:r w:rsidRPr="00B12A18">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90319" w:rsidRPr="00B12A18" w:rsidRDefault="00A90319"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A90319" w:rsidRPr="00B12A18" w:rsidRDefault="00A90319"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B12A18">
        <w:rPr>
          <w:rFonts w:ascii="Palatino Linotype" w:eastAsia="Times New Roman" w:hAnsi="Palatino Linotype" w:cs="Arial"/>
          <w:color w:val="000000" w:themeColor="text1"/>
          <w:lang w:val="es-ES" w:eastAsia="es-MX"/>
        </w:rPr>
        <w:lastRenderedPageBreak/>
        <w:t xml:space="preserve">Esto </w:t>
      </w:r>
      <w:r w:rsidRPr="00B12A18">
        <w:rPr>
          <w:rFonts w:ascii="Palatino Linotype" w:hAnsi="Palatino Linotype"/>
        </w:rPr>
        <w:t xml:space="preserve">es así porque en primer lugar es necesario que el </w:t>
      </w:r>
      <w:r w:rsidRPr="00B12A18">
        <w:rPr>
          <w:rFonts w:ascii="Palatino Linotype" w:hAnsi="Palatino Linotype"/>
          <w:b/>
        </w:rPr>
        <w:t>RECURRENTE</w:t>
      </w:r>
      <w:r w:rsidRPr="00B12A18">
        <w:rPr>
          <w:rFonts w:ascii="Palatino Linotype" w:hAnsi="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B12A18">
        <w:rPr>
          <w:rFonts w:ascii="Palatino Linotype" w:hAnsi="Palatino Linotype"/>
          <w:b/>
        </w:rPr>
        <w:t>RECURRENTE</w:t>
      </w:r>
      <w:r w:rsidRPr="00B12A18">
        <w:rPr>
          <w:rFonts w:ascii="Palatino Linotype" w:hAnsi="Palatino Linotype"/>
        </w:rPr>
        <w:t xml:space="preserve"> actúe, ya que al contrario lo que demuestra es el interés del mismo para ejercer su derecho bajo el principio constitucional de justicia expedita.</w:t>
      </w:r>
    </w:p>
    <w:p w:rsidR="00A90319" w:rsidRPr="00B12A18" w:rsidRDefault="00A90319"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A90319" w:rsidRPr="00B12A18" w:rsidRDefault="00A90319"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B12A18">
        <w:rPr>
          <w:rFonts w:ascii="Palatino Linotype" w:eastAsia="Times New Roman" w:hAnsi="Palatino Linotype" w:cs="Arial"/>
          <w:color w:val="000000" w:themeColor="text1"/>
          <w:lang w:val="es-ES" w:eastAsia="es-MX"/>
        </w:rPr>
        <w:t xml:space="preserve">Por </w:t>
      </w:r>
      <w:r w:rsidRPr="00B12A18">
        <w:rPr>
          <w:rFonts w:ascii="Palatino Linotype" w:hAnsi="Palatino Linotype"/>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A90319" w:rsidRPr="00B12A18" w:rsidRDefault="00A90319"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A90319" w:rsidRPr="00B12A18" w:rsidRDefault="00A90319"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B12A18">
        <w:rPr>
          <w:rFonts w:ascii="Palatino Linotype" w:eastAsia="Times New Roman" w:hAnsi="Palatino Linotype" w:cs="Arial"/>
          <w:color w:val="000000" w:themeColor="text1"/>
          <w:lang w:val="es-ES" w:eastAsia="es-MX"/>
        </w:rPr>
        <w:t xml:space="preserve">Así, </w:t>
      </w:r>
      <w:r w:rsidRPr="00B12A18">
        <w:rPr>
          <w:rFonts w:ascii="Palatino Linotype" w:hAnsi="Palatino Linotype" w:cs="Arial"/>
        </w:rPr>
        <w:t>la interposición del recurso de revisión antes de que inicie el plazo para su presentación no es determinante para declararlo extemporáneo</w:t>
      </w:r>
      <w:r w:rsidRPr="00B12A18">
        <w:rPr>
          <w:rFonts w:ascii="Palatino Linotype" w:eastAsia="Times New Roman" w:hAnsi="Palatino Linotype" w:cs="Arial"/>
          <w:color w:val="000000" w:themeColor="text1"/>
          <w:lang w:val="es-ES" w:eastAsia="es-MX"/>
        </w:rPr>
        <w:t xml:space="preserve">, siempre y cuando ello ocurra de manera posterior a que se haya notificado la respuesta del </w:t>
      </w:r>
      <w:r w:rsidRPr="00B12A18">
        <w:rPr>
          <w:rFonts w:ascii="Palatino Linotype" w:eastAsia="Times New Roman" w:hAnsi="Palatino Linotype" w:cs="Arial"/>
          <w:b/>
          <w:color w:val="000000" w:themeColor="text1"/>
          <w:lang w:val="es-ES" w:eastAsia="es-MX"/>
        </w:rPr>
        <w:t>SUJETO OBLIGADO.</w:t>
      </w:r>
    </w:p>
    <w:p w:rsidR="00A90319" w:rsidRPr="00B12A18" w:rsidRDefault="00A90319"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E40A30" w:rsidRPr="00B12A18" w:rsidRDefault="00E40A30"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hAnsi="Palatino Linotype" w:cs="Arial"/>
        </w:rPr>
        <w:t>Así, bajo ese orden de ideas</w:t>
      </w:r>
      <w:r w:rsidRPr="00B12A18">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00D89" w:rsidRPr="00B12A18" w:rsidRDefault="00F00D89" w:rsidP="00B12A18">
      <w:pPr>
        <w:pStyle w:val="Prrafodelista"/>
        <w:tabs>
          <w:tab w:val="left" w:pos="142"/>
          <w:tab w:val="left" w:pos="284"/>
        </w:tabs>
        <w:spacing w:before="240" w:after="240" w:line="360" w:lineRule="auto"/>
        <w:ind w:left="0"/>
        <w:jc w:val="both"/>
        <w:rPr>
          <w:rFonts w:ascii="Palatino Linotype" w:hAnsi="Palatino Linotype"/>
        </w:rPr>
      </w:pPr>
    </w:p>
    <w:p w:rsidR="00093440" w:rsidRPr="00B12A18" w:rsidRDefault="0054193B" w:rsidP="00B12A18">
      <w:pPr>
        <w:pStyle w:val="Ttulo2"/>
        <w:spacing w:line="360" w:lineRule="auto"/>
        <w:rPr>
          <w:rFonts w:ascii="Palatino Linotype" w:eastAsia="Calibri" w:hAnsi="Palatino Linotype" w:cs="Times New Roman"/>
          <w:b/>
          <w:bCs/>
          <w:sz w:val="24"/>
          <w:szCs w:val="24"/>
          <w:lang w:val="es-ES"/>
        </w:rPr>
      </w:pPr>
      <w:bookmarkStart w:id="8" w:name="_Toc24541981"/>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B12A18">
        <w:rPr>
          <w:rFonts w:ascii="Palatino Linotype" w:eastAsia="Calibri" w:hAnsi="Palatino Linotype" w:cs="Times New Roman"/>
          <w:b/>
          <w:bCs/>
          <w:color w:val="auto"/>
          <w:sz w:val="24"/>
          <w:szCs w:val="24"/>
          <w:lang w:val="es-ES"/>
        </w:rPr>
        <w:lastRenderedPageBreak/>
        <w:t>TERCERO</w:t>
      </w:r>
      <w:r w:rsidR="00B549FD" w:rsidRPr="00B12A18">
        <w:rPr>
          <w:rFonts w:ascii="Palatino Linotype" w:eastAsia="Calibri" w:hAnsi="Palatino Linotype" w:cs="Times New Roman"/>
          <w:b/>
          <w:bCs/>
          <w:color w:val="auto"/>
          <w:sz w:val="24"/>
          <w:szCs w:val="24"/>
          <w:lang w:val="es-ES"/>
        </w:rPr>
        <w:t xml:space="preserve">. </w:t>
      </w:r>
      <w:r w:rsidR="00A55BA0" w:rsidRPr="00B12A18">
        <w:rPr>
          <w:rFonts w:ascii="Palatino Linotype" w:eastAsia="Calibri" w:hAnsi="Palatino Linotype" w:cs="Times New Roman"/>
          <w:b/>
          <w:bCs/>
          <w:color w:val="auto"/>
          <w:sz w:val="24"/>
          <w:szCs w:val="24"/>
          <w:lang w:val="es-ES"/>
        </w:rPr>
        <w:t xml:space="preserve">Del planteamiento de la </w:t>
      </w:r>
      <w:r w:rsidR="00E40A30" w:rsidRPr="00B12A18">
        <w:rPr>
          <w:rFonts w:ascii="Palatino Linotype" w:eastAsia="Calibri" w:hAnsi="Palatino Linotype" w:cs="Times New Roman"/>
          <w:b/>
          <w:bCs/>
          <w:i/>
          <w:color w:val="auto"/>
          <w:sz w:val="24"/>
          <w:szCs w:val="24"/>
          <w:lang w:val="es-ES"/>
        </w:rPr>
        <w:t>L</w:t>
      </w:r>
      <w:r w:rsidR="00A55BA0" w:rsidRPr="00B12A18">
        <w:rPr>
          <w:rFonts w:ascii="Palatino Linotype" w:eastAsia="Calibri" w:hAnsi="Palatino Linotype" w:cs="Times New Roman"/>
          <w:b/>
          <w:bCs/>
          <w:i/>
          <w:color w:val="auto"/>
          <w:sz w:val="24"/>
          <w:szCs w:val="24"/>
          <w:lang w:val="es-ES"/>
        </w:rPr>
        <w:t>itis</w:t>
      </w:r>
      <w:r w:rsidR="00A55BA0" w:rsidRPr="00B12A18">
        <w:rPr>
          <w:rFonts w:ascii="Palatino Linotype" w:eastAsia="Calibri" w:hAnsi="Palatino Linotype" w:cs="Times New Roman"/>
          <w:b/>
          <w:bCs/>
          <w:color w:val="auto"/>
          <w:sz w:val="24"/>
          <w:szCs w:val="24"/>
          <w:lang w:val="es-ES"/>
        </w:rPr>
        <w:t>.</w:t>
      </w:r>
      <w:bookmarkEnd w:id="8"/>
      <w:bookmarkEnd w:id="9"/>
      <w:bookmarkEnd w:id="10"/>
      <w:bookmarkEnd w:id="11"/>
      <w:bookmarkEnd w:id="12"/>
      <w:bookmarkEnd w:id="13"/>
      <w:bookmarkEnd w:id="14"/>
      <w:bookmarkEnd w:id="15"/>
    </w:p>
    <w:p w:rsidR="00A55BA0" w:rsidRPr="00B12A18" w:rsidRDefault="00093440" w:rsidP="00B12A18">
      <w:pPr>
        <w:pStyle w:val="Prrafodelista"/>
        <w:numPr>
          <w:ilvl w:val="0"/>
          <w:numId w:val="2"/>
        </w:numPr>
        <w:tabs>
          <w:tab w:val="left" w:pos="142"/>
          <w:tab w:val="left" w:pos="284"/>
        </w:tabs>
        <w:spacing w:before="240" w:after="240" w:line="360" w:lineRule="auto"/>
        <w:ind w:left="0" w:firstLine="0"/>
        <w:jc w:val="both"/>
        <w:rPr>
          <w:rFonts w:ascii="Palatino Linotype" w:hAnsi="Palatino Linotype"/>
        </w:rPr>
      </w:pPr>
      <w:r w:rsidRPr="00B12A18">
        <w:rPr>
          <w:rFonts w:ascii="Palatino Linotype" w:hAnsi="Palatino Linotype" w:cs="Arial"/>
        </w:rPr>
        <w:t>E</w:t>
      </w:r>
      <w:r w:rsidR="00A55BA0" w:rsidRPr="00B12A18">
        <w:rPr>
          <w:rFonts w:ascii="Palatino Linotype" w:hAnsi="Palatino Linotype" w:cs="Arial"/>
        </w:rPr>
        <w:t xml:space="preserve">l Recurso Revisión tiene como finalidad reparar cualquier posible afectación al derecho de acceso a la información pública en términos del Título Octavo de la </w:t>
      </w:r>
      <w:r w:rsidR="00A55BA0" w:rsidRPr="00B12A18">
        <w:rPr>
          <w:rFonts w:ascii="Palatino Linotype" w:eastAsia="Calibri" w:hAnsi="Palatino Linotype" w:cs="Arial"/>
          <w:b/>
          <w:lang w:val="es-ES"/>
        </w:rPr>
        <w:t>Ley de Transparencia y Acceso a la Información Pública del Estado de México y Municipios</w:t>
      </w:r>
      <w:r w:rsidR="00A55BA0" w:rsidRPr="00B12A18">
        <w:rPr>
          <w:rFonts w:ascii="Palatino Linotype" w:hAnsi="Palatino Linotype" w:cs="Arial"/>
        </w:rPr>
        <w:t xml:space="preserve"> y determinar la confirmación; revocación o modificación; desechamiento o sobreseimiento; y en su caso ordenar la entrega de la información, respecto a las respuestas o falta de ellas de los Sujetos Obligados. </w:t>
      </w:r>
    </w:p>
    <w:p w:rsidR="00A55BA0" w:rsidRPr="00B12A18" w:rsidRDefault="00A55BA0" w:rsidP="00B12A18">
      <w:pPr>
        <w:pStyle w:val="Prrafodelista"/>
        <w:tabs>
          <w:tab w:val="left" w:pos="142"/>
          <w:tab w:val="left" w:pos="284"/>
        </w:tabs>
        <w:spacing w:before="240" w:after="240" w:line="360" w:lineRule="auto"/>
        <w:ind w:left="0"/>
        <w:jc w:val="both"/>
        <w:rPr>
          <w:rFonts w:ascii="Palatino Linotype" w:hAnsi="Palatino Linotype"/>
        </w:rPr>
      </w:pPr>
    </w:p>
    <w:p w:rsidR="002572AE" w:rsidRPr="00B12A18" w:rsidRDefault="00093440"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bookmarkStart w:id="16" w:name="_Toc454968928"/>
      <w:bookmarkStart w:id="17" w:name="_Toc455743517"/>
      <w:bookmarkStart w:id="18" w:name="_Toc458016386"/>
      <w:bookmarkStart w:id="19" w:name="_Toc461555893"/>
      <w:bookmarkStart w:id="20" w:name="_Toc462307690"/>
      <w:bookmarkStart w:id="21" w:name="_Toc475005143"/>
      <w:r w:rsidRPr="00B12A18">
        <w:rPr>
          <w:rFonts w:ascii="Palatino Linotype" w:hAnsi="Palatino Linotype" w:cs="Arial"/>
        </w:rPr>
        <w:t xml:space="preserve">Dicho lo anterior, es de toral importancia manifestar que </w:t>
      </w:r>
      <w:r w:rsidR="00382662" w:rsidRPr="00B12A18">
        <w:rPr>
          <w:rFonts w:ascii="Palatino Linotype" w:hAnsi="Palatino Linotype" w:cs="Arial"/>
        </w:rPr>
        <w:t>el</w:t>
      </w:r>
      <w:r w:rsidR="00E40A30" w:rsidRPr="00B12A18">
        <w:rPr>
          <w:rFonts w:ascii="Palatino Linotype" w:hAnsi="Palatino Linotype" w:cs="Arial"/>
        </w:rPr>
        <w:t xml:space="preserve"> particular, mediante la solicitud de información </w:t>
      </w:r>
      <w:r w:rsidR="00EB7D8A" w:rsidRPr="00B12A18">
        <w:rPr>
          <w:rFonts w:ascii="Palatino Linotype" w:hAnsi="Palatino Linotype" w:cs="Arial"/>
          <w:b/>
        </w:rPr>
        <w:t>00594</w:t>
      </w:r>
      <w:r w:rsidR="00E40A30" w:rsidRPr="00B12A18">
        <w:rPr>
          <w:rFonts w:ascii="Palatino Linotype" w:hAnsi="Palatino Linotype" w:cs="Arial"/>
          <w:b/>
        </w:rPr>
        <w:t>/</w:t>
      </w:r>
      <w:r w:rsidR="00EB7D8A" w:rsidRPr="00B12A18">
        <w:rPr>
          <w:rFonts w:ascii="Palatino Linotype" w:hAnsi="Palatino Linotype" w:cs="Arial"/>
          <w:b/>
        </w:rPr>
        <w:t>METEPEC</w:t>
      </w:r>
      <w:r w:rsidR="00E40A30" w:rsidRPr="00B12A18">
        <w:rPr>
          <w:rFonts w:ascii="Palatino Linotype" w:hAnsi="Palatino Linotype" w:cs="Arial"/>
          <w:b/>
        </w:rPr>
        <w:t>/IP/RR/</w:t>
      </w:r>
      <w:r w:rsidR="001B537C" w:rsidRPr="00B12A18">
        <w:rPr>
          <w:rFonts w:ascii="Palatino Linotype" w:hAnsi="Palatino Linotype" w:cs="Arial"/>
          <w:b/>
        </w:rPr>
        <w:t>2019</w:t>
      </w:r>
      <w:r w:rsidRPr="00B12A18">
        <w:rPr>
          <w:rFonts w:ascii="Palatino Linotype" w:hAnsi="Palatino Linotype" w:cs="Arial"/>
          <w:b/>
        </w:rPr>
        <w:t>,</w:t>
      </w:r>
      <w:r w:rsidRPr="00B12A18">
        <w:rPr>
          <w:rFonts w:ascii="Palatino Linotype" w:hAnsi="Palatino Linotype" w:cs="Arial"/>
        </w:rPr>
        <w:t xml:space="preserve"> requirió al Ayuntamiento de </w:t>
      </w:r>
      <w:r w:rsidR="00EB7D8A" w:rsidRPr="00B12A18">
        <w:rPr>
          <w:rFonts w:ascii="Palatino Linotype" w:hAnsi="Palatino Linotype" w:cs="Arial"/>
        </w:rPr>
        <w:t>Metepec</w:t>
      </w:r>
      <w:r w:rsidRPr="00B12A18">
        <w:rPr>
          <w:rFonts w:ascii="Palatino Linotype" w:hAnsi="Palatino Linotype" w:cs="Arial"/>
        </w:rPr>
        <w:t>, la siguiente información:</w:t>
      </w:r>
    </w:p>
    <w:p w:rsidR="00D004ED" w:rsidRPr="00B12A18" w:rsidRDefault="00EB7D8A"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t>Presupuesto asignado al área de Comunicación Social y cómo está dividido.</w:t>
      </w:r>
    </w:p>
    <w:p w:rsidR="00EB7D8A" w:rsidRPr="00B12A18" w:rsidRDefault="00EB7D8A"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t>Cuántos trabajadores están asignados al área de Comunicación Social.</w:t>
      </w:r>
    </w:p>
    <w:p w:rsidR="00EB7D8A" w:rsidRPr="00B12A18" w:rsidRDefault="00F127CC" w:rsidP="00B12A18">
      <w:pPr>
        <w:pStyle w:val="Prrafodelista"/>
        <w:numPr>
          <w:ilvl w:val="2"/>
          <w:numId w:val="2"/>
        </w:numPr>
        <w:tabs>
          <w:tab w:val="left" w:pos="142"/>
          <w:tab w:val="left" w:pos="1560"/>
        </w:tabs>
        <w:spacing w:before="240" w:after="240" w:line="360" w:lineRule="auto"/>
        <w:ind w:left="1134" w:right="851" w:firstLine="0"/>
        <w:jc w:val="both"/>
        <w:rPr>
          <w:rFonts w:ascii="Palatino Linotype" w:hAnsi="Palatino Linotype"/>
          <w:i/>
        </w:rPr>
      </w:pPr>
      <w:r w:rsidRPr="00B12A18">
        <w:rPr>
          <w:rFonts w:ascii="Palatino Linotype" w:hAnsi="Palatino Linotype"/>
        </w:rPr>
        <w:t>Cuántos son sindicalizados, de confianza u otro esquema de contratación.</w:t>
      </w:r>
    </w:p>
    <w:p w:rsidR="00EB7D8A" w:rsidRPr="00B12A18" w:rsidRDefault="00F127CC"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t>Salario bruto y desglosado por concepto mensual del personal que integra al área de Comunicación Social.</w:t>
      </w:r>
    </w:p>
    <w:p w:rsidR="00F127CC" w:rsidRPr="00B12A18" w:rsidRDefault="00F127CC"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t>Función de cada uno de los servidores públicos adscritos al área de Comunicación Social.</w:t>
      </w:r>
    </w:p>
    <w:p w:rsidR="00F127CC" w:rsidRPr="00B12A18" w:rsidRDefault="00F127CC"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t>Sobre gastos de publicidad pagados del uno (01) de enero del dos mil dieciocho a la fecha de la solicitud de información:</w:t>
      </w:r>
    </w:p>
    <w:p w:rsidR="00F127CC" w:rsidRPr="00B12A18" w:rsidRDefault="00F127CC" w:rsidP="00B12A18">
      <w:pPr>
        <w:pStyle w:val="Prrafodelista"/>
        <w:numPr>
          <w:ilvl w:val="2"/>
          <w:numId w:val="2"/>
        </w:numPr>
        <w:tabs>
          <w:tab w:val="left" w:pos="142"/>
          <w:tab w:val="left" w:pos="1560"/>
        </w:tabs>
        <w:spacing w:before="240" w:after="240" w:line="360" w:lineRule="auto"/>
        <w:ind w:left="1134" w:right="851" w:firstLine="0"/>
        <w:jc w:val="both"/>
        <w:rPr>
          <w:rFonts w:ascii="Palatino Linotype" w:hAnsi="Palatino Linotype"/>
          <w:i/>
        </w:rPr>
      </w:pPr>
      <w:r w:rsidRPr="00B12A18">
        <w:rPr>
          <w:rFonts w:ascii="Palatino Linotype" w:hAnsi="Palatino Linotype" w:cs="Arial"/>
        </w:rPr>
        <w:t>Cuántos convenios de publicidad fijos tiene con medios de comunicación.</w:t>
      </w:r>
    </w:p>
    <w:p w:rsidR="00F127CC" w:rsidRPr="00B12A18" w:rsidRDefault="00F127CC" w:rsidP="00B12A18">
      <w:pPr>
        <w:pStyle w:val="Prrafodelista"/>
        <w:numPr>
          <w:ilvl w:val="2"/>
          <w:numId w:val="2"/>
        </w:numPr>
        <w:tabs>
          <w:tab w:val="left" w:pos="142"/>
          <w:tab w:val="left" w:pos="1560"/>
        </w:tabs>
        <w:spacing w:before="240" w:after="240" w:line="360" w:lineRule="auto"/>
        <w:ind w:left="1134" w:right="851" w:firstLine="0"/>
        <w:jc w:val="both"/>
        <w:rPr>
          <w:rFonts w:ascii="Palatino Linotype" w:hAnsi="Palatino Linotype"/>
          <w:i/>
        </w:rPr>
      </w:pPr>
      <w:r w:rsidRPr="00B12A18">
        <w:rPr>
          <w:rFonts w:ascii="Palatino Linotype" w:hAnsi="Palatino Linotype" w:cs="Arial"/>
        </w:rPr>
        <w:lastRenderedPageBreak/>
        <w:t>Medios de comunicación y monto que se les han pagado por publicidad.</w:t>
      </w:r>
    </w:p>
    <w:p w:rsidR="00F127CC" w:rsidRPr="00B12A18" w:rsidRDefault="00F127CC" w:rsidP="00B12A18">
      <w:pPr>
        <w:pStyle w:val="Prrafodelista"/>
        <w:numPr>
          <w:ilvl w:val="2"/>
          <w:numId w:val="2"/>
        </w:numPr>
        <w:tabs>
          <w:tab w:val="left" w:pos="142"/>
          <w:tab w:val="left" w:pos="1560"/>
        </w:tabs>
        <w:spacing w:before="240" w:after="240" w:line="360" w:lineRule="auto"/>
        <w:ind w:left="1134" w:right="851" w:firstLine="0"/>
        <w:jc w:val="both"/>
        <w:rPr>
          <w:rFonts w:ascii="Palatino Linotype" w:hAnsi="Palatino Linotype"/>
          <w:i/>
        </w:rPr>
      </w:pPr>
      <w:r w:rsidRPr="00B12A18">
        <w:rPr>
          <w:rFonts w:ascii="Palatino Linotype" w:hAnsi="Palatino Linotype" w:cs="Arial"/>
        </w:rPr>
        <w:t>Facturas que justifiquen pagos por publicidad en medios de comunicación.</w:t>
      </w:r>
    </w:p>
    <w:p w:rsidR="00F127CC" w:rsidRPr="00B12A18" w:rsidRDefault="00F127CC" w:rsidP="00B12A18">
      <w:pPr>
        <w:pStyle w:val="Prrafodelista"/>
        <w:numPr>
          <w:ilvl w:val="2"/>
          <w:numId w:val="2"/>
        </w:numPr>
        <w:tabs>
          <w:tab w:val="left" w:pos="142"/>
          <w:tab w:val="left" w:pos="1560"/>
        </w:tabs>
        <w:spacing w:before="240" w:after="240" w:line="360" w:lineRule="auto"/>
        <w:ind w:left="1134" w:right="851" w:firstLine="0"/>
        <w:jc w:val="both"/>
        <w:rPr>
          <w:rFonts w:ascii="Palatino Linotype" w:hAnsi="Palatino Linotype"/>
          <w:i/>
        </w:rPr>
      </w:pPr>
      <w:r w:rsidRPr="00B12A18">
        <w:rPr>
          <w:rFonts w:ascii="Palatino Linotype" w:hAnsi="Palatino Linotype" w:cs="Arial"/>
        </w:rPr>
        <w:t>Pagos por publicidad no liquidados en el dos mil dieciocho.</w:t>
      </w:r>
    </w:p>
    <w:p w:rsidR="00F127CC" w:rsidRPr="00B12A18" w:rsidRDefault="00F127CC" w:rsidP="00B12A18">
      <w:pPr>
        <w:pStyle w:val="Prrafodelista"/>
        <w:numPr>
          <w:ilvl w:val="2"/>
          <w:numId w:val="2"/>
        </w:numPr>
        <w:tabs>
          <w:tab w:val="left" w:pos="142"/>
          <w:tab w:val="left" w:pos="1560"/>
        </w:tabs>
        <w:spacing w:before="240" w:after="240" w:line="360" w:lineRule="auto"/>
        <w:ind w:left="1134" w:right="851" w:firstLine="0"/>
        <w:jc w:val="both"/>
        <w:rPr>
          <w:rFonts w:ascii="Palatino Linotype" w:hAnsi="Palatino Linotype"/>
          <w:i/>
        </w:rPr>
      </w:pPr>
      <w:r w:rsidRPr="00B12A18">
        <w:rPr>
          <w:rFonts w:ascii="Palatino Linotype" w:hAnsi="Palatino Linotype" w:cs="Arial"/>
        </w:rPr>
        <w:t>Criterio para pagar publicidad a un medio de comunicación.</w:t>
      </w:r>
    </w:p>
    <w:p w:rsidR="00EB7D8A" w:rsidRPr="00B12A18" w:rsidRDefault="00EB7D8A" w:rsidP="00B12A18">
      <w:pPr>
        <w:pStyle w:val="Prrafodelista"/>
        <w:tabs>
          <w:tab w:val="left" w:pos="142"/>
          <w:tab w:val="left" w:pos="993"/>
        </w:tabs>
        <w:spacing w:before="240" w:after="240" w:line="360" w:lineRule="auto"/>
        <w:ind w:left="567" w:right="851"/>
        <w:jc w:val="both"/>
        <w:rPr>
          <w:rFonts w:ascii="Palatino Linotype" w:hAnsi="Palatino Linotype"/>
        </w:rPr>
      </w:pPr>
    </w:p>
    <w:p w:rsidR="00093440" w:rsidRPr="00B12A18" w:rsidRDefault="00382662"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eastAsia="Times New Roman" w:hAnsi="Palatino Linotype" w:cs="Arial"/>
          <w:color w:val="222222"/>
          <w:lang w:val="es-ES" w:eastAsia="es-MX"/>
        </w:rPr>
        <w:t xml:space="preserve">En su respuesta, el </w:t>
      </w:r>
      <w:r w:rsidRPr="00B12A18">
        <w:rPr>
          <w:rFonts w:ascii="Palatino Linotype" w:eastAsia="Times New Roman" w:hAnsi="Palatino Linotype" w:cs="Arial"/>
          <w:b/>
          <w:color w:val="222222"/>
          <w:lang w:val="es-ES" w:eastAsia="es-MX"/>
        </w:rPr>
        <w:t>SUJETO OBLIGADO</w:t>
      </w:r>
      <w:r w:rsidRPr="00B12A18">
        <w:rPr>
          <w:rFonts w:ascii="Palatino Linotype" w:eastAsia="Times New Roman" w:hAnsi="Palatino Linotype" w:cs="Arial"/>
          <w:color w:val="222222"/>
          <w:lang w:val="es-ES" w:eastAsia="es-MX"/>
        </w:rPr>
        <w:t xml:space="preserve"> entregó al particular </w:t>
      </w:r>
      <w:r w:rsidR="00F127CC" w:rsidRPr="00B12A18">
        <w:rPr>
          <w:rFonts w:ascii="Palatino Linotype" w:eastAsia="Times New Roman" w:hAnsi="Palatino Linotype" w:cs="Arial"/>
          <w:color w:val="222222"/>
          <w:lang w:val="es-ES" w:eastAsia="es-MX"/>
        </w:rPr>
        <w:t>un documento en el que señaló a la página web oficial del Ayuntamiento de Metepec, en su apartado de Transparencia, como el medio idóneo donde podría encontrar la información solicitada.</w:t>
      </w:r>
    </w:p>
    <w:p w:rsidR="00093440" w:rsidRPr="00B12A18" w:rsidRDefault="00093440" w:rsidP="00B12A18">
      <w:pPr>
        <w:pStyle w:val="Prrafodelista"/>
        <w:tabs>
          <w:tab w:val="left" w:pos="142"/>
          <w:tab w:val="left" w:pos="284"/>
          <w:tab w:val="left" w:pos="426"/>
        </w:tabs>
        <w:spacing w:before="240" w:after="240" w:line="360" w:lineRule="auto"/>
        <w:ind w:left="0"/>
        <w:jc w:val="both"/>
        <w:rPr>
          <w:rFonts w:ascii="Palatino Linotype" w:hAnsi="Palatino Linotype"/>
        </w:rPr>
      </w:pPr>
    </w:p>
    <w:p w:rsidR="00B57651" w:rsidRPr="00B12A18" w:rsidRDefault="00B57651"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eastAsia="Times New Roman" w:hAnsi="Palatino Linotype" w:cs="Arial"/>
          <w:color w:val="222222"/>
          <w:lang w:val="es-ES" w:eastAsia="es-MX"/>
        </w:rPr>
        <w:t xml:space="preserve">Por su parte, el </w:t>
      </w:r>
      <w:r w:rsidRPr="00B12A18">
        <w:rPr>
          <w:rFonts w:ascii="Palatino Linotype" w:eastAsia="Times New Roman" w:hAnsi="Palatino Linotype" w:cs="Arial"/>
          <w:b/>
          <w:color w:val="222222"/>
          <w:lang w:val="es-ES" w:eastAsia="es-MX"/>
        </w:rPr>
        <w:t>RECURRENTE</w:t>
      </w:r>
      <w:r w:rsidRPr="00B12A18">
        <w:rPr>
          <w:rFonts w:ascii="Palatino Linotype" w:eastAsia="Times New Roman" w:hAnsi="Palatino Linotype" w:cs="Arial"/>
          <w:color w:val="222222"/>
          <w:lang w:val="es-ES" w:eastAsia="es-MX"/>
        </w:rPr>
        <w:t xml:space="preserve"> se </w:t>
      </w:r>
      <w:r w:rsidRPr="00B12A18">
        <w:rPr>
          <w:rFonts w:ascii="Palatino Linotype" w:hAnsi="Palatino Linotype" w:cs="Arial"/>
        </w:rPr>
        <w:t xml:space="preserve">inconformó esencialmente dentro del recurso de revisión </w:t>
      </w:r>
      <w:r w:rsidR="00F127CC" w:rsidRPr="00B12A18">
        <w:rPr>
          <w:rFonts w:ascii="Palatino Linotype" w:hAnsi="Palatino Linotype" w:cs="Arial"/>
          <w:b/>
        </w:rPr>
        <w:t>07458</w:t>
      </w:r>
      <w:r w:rsidRPr="00B12A18">
        <w:rPr>
          <w:rFonts w:ascii="Palatino Linotype" w:hAnsi="Palatino Linotype" w:cs="Arial"/>
          <w:b/>
        </w:rPr>
        <w:t>/INFOEM/IP/RR/2019</w:t>
      </w:r>
      <w:r w:rsidRPr="00B12A18">
        <w:rPr>
          <w:rFonts w:ascii="Palatino Linotype" w:hAnsi="Palatino Linotype" w:cs="Arial"/>
        </w:rPr>
        <w:t xml:space="preserve">, señalando que </w:t>
      </w:r>
      <w:r w:rsidR="00AA2756" w:rsidRPr="00B12A18">
        <w:rPr>
          <w:rFonts w:ascii="Palatino Linotype" w:hAnsi="Palatino Linotype" w:cs="Arial"/>
        </w:rPr>
        <w:t xml:space="preserve">la información solicitada no obraba en la página de transparencia que ofreció el </w:t>
      </w:r>
      <w:r w:rsidR="00AA2756" w:rsidRPr="00B12A18">
        <w:rPr>
          <w:rFonts w:ascii="Palatino Linotype" w:hAnsi="Palatino Linotype" w:cs="Arial"/>
          <w:b/>
        </w:rPr>
        <w:t>SUJETO OBLIGADO</w:t>
      </w:r>
      <w:r w:rsidR="00AA2756" w:rsidRPr="00B12A18">
        <w:rPr>
          <w:rFonts w:ascii="Palatino Linotype" w:hAnsi="Palatino Linotype" w:cs="Arial"/>
        </w:rPr>
        <w:t>.</w:t>
      </w:r>
    </w:p>
    <w:p w:rsidR="00B57651" w:rsidRPr="00B12A18" w:rsidRDefault="00B57651" w:rsidP="00B12A18">
      <w:pPr>
        <w:pStyle w:val="Prrafodelista"/>
        <w:tabs>
          <w:tab w:val="left" w:pos="142"/>
          <w:tab w:val="left" w:pos="284"/>
          <w:tab w:val="left" w:pos="426"/>
        </w:tabs>
        <w:spacing w:before="240" w:after="240" w:line="360" w:lineRule="auto"/>
        <w:ind w:left="0"/>
        <w:jc w:val="both"/>
        <w:rPr>
          <w:rFonts w:ascii="Palatino Linotype" w:hAnsi="Palatino Linotype"/>
        </w:rPr>
      </w:pPr>
    </w:p>
    <w:p w:rsidR="002572AE" w:rsidRPr="00B12A18" w:rsidRDefault="00B57651"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eastAsia="Times New Roman" w:hAnsi="Palatino Linotype" w:cs="Arial"/>
          <w:color w:val="222222"/>
          <w:lang w:val="es-ES" w:eastAsia="es-MX"/>
        </w:rPr>
        <w:t>De este modo</w:t>
      </w:r>
      <w:r w:rsidR="0052144D" w:rsidRPr="00B12A18">
        <w:rPr>
          <w:rFonts w:ascii="Palatino Linotype" w:eastAsia="Times New Roman" w:hAnsi="Palatino Linotype" w:cs="Arial"/>
          <w:color w:val="222222"/>
          <w:lang w:val="es-ES" w:eastAsia="es-MX"/>
        </w:rPr>
        <w:t xml:space="preserve"> y</w:t>
      </w:r>
      <w:r w:rsidRPr="00B12A18">
        <w:rPr>
          <w:rFonts w:ascii="Palatino Linotype" w:eastAsia="Times New Roman" w:hAnsi="Palatino Linotype" w:cs="Arial"/>
          <w:color w:val="222222"/>
          <w:lang w:val="es-ES" w:eastAsia="es-MX"/>
        </w:rPr>
        <w:t>,</w:t>
      </w:r>
      <w:r w:rsidR="0052144D" w:rsidRPr="00B12A18">
        <w:rPr>
          <w:rFonts w:ascii="Palatino Linotype" w:eastAsia="Times New Roman" w:hAnsi="Palatino Linotype" w:cs="Arial"/>
          <w:color w:val="222222"/>
          <w:lang w:val="es-ES" w:eastAsia="es-MX"/>
        </w:rPr>
        <w:t xml:space="preserve"> en términos </w:t>
      </w:r>
      <w:r w:rsidR="0052144D" w:rsidRPr="00B12A18">
        <w:rPr>
          <w:rFonts w:ascii="Palatino Linotype" w:hAnsi="Palatino Linotype" w:cs="Bookman Old Style"/>
        </w:rPr>
        <w:t>meramente procedimentales, se actualiza</w:t>
      </w:r>
      <w:r w:rsidR="00F635FC" w:rsidRPr="00B12A18">
        <w:rPr>
          <w:rFonts w:ascii="Palatino Linotype" w:hAnsi="Palatino Linotype" w:cs="Bookman Old Style"/>
        </w:rPr>
        <w:t>n</w:t>
      </w:r>
      <w:r w:rsidR="0052144D" w:rsidRPr="00B12A18">
        <w:rPr>
          <w:rFonts w:ascii="Palatino Linotype" w:hAnsi="Palatino Linotype" w:cs="Bookman Old Style"/>
        </w:rPr>
        <w:t xml:space="preserve"> la</w:t>
      </w:r>
      <w:r w:rsidR="00F635FC" w:rsidRPr="00B12A18">
        <w:rPr>
          <w:rFonts w:ascii="Palatino Linotype" w:hAnsi="Palatino Linotype" w:cs="Bookman Old Style"/>
        </w:rPr>
        <w:t xml:space="preserve">s </w:t>
      </w:r>
      <w:r w:rsidR="0052144D" w:rsidRPr="00B12A18">
        <w:rPr>
          <w:rFonts w:ascii="Palatino Linotype" w:hAnsi="Palatino Linotype" w:cs="Bookman Old Style"/>
        </w:rPr>
        <w:t>causal</w:t>
      </w:r>
      <w:r w:rsidR="00F635FC" w:rsidRPr="00B12A18">
        <w:rPr>
          <w:rFonts w:ascii="Palatino Linotype" w:hAnsi="Palatino Linotype" w:cs="Bookman Old Style"/>
        </w:rPr>
        <w:t>es</w:t>
      </w:r>
      <w:r w:rsidR="0052144D" w:rsidRPr="00B12A18">
        <w:rPr>
          <w:rFonts w:ascii="Palatino Linotype" w:hAnsi="Palatino Linotype" w:cs="Bookman Old Style"/>
        </w:rPr>
        <w:t xml:space="preserve"> de procedencia del recurso de revisión establecida</w:t>
      </w:r>
      <w:r w:rsidR="00F635FC" w:rsidRPr="00B12A18">
        <w:rPr>
          <w:rFonts w:ascii="Palatino Linotype" w:hAnsi="Palatino Linotype" w:cs="Bookman Old Style"/>
        </w:rPr>
        <w:t>s</w:t>
      </w:r>
      <w:r w:rsidR="002C4B4C" w:rsidRPr="00B12A18">
        <w:rPr>
          <w:rFonts w:ascii="Palatino Linotype" w:hAnsi="Palatino Linotype" w:cs="Bookman Old Style"/>
        </w:rPr>
        <w:t xml:space="preserve"> en el artículo 179</w:t>
      </w:r>
      <w:r w:rsidRPr="00B12A18">
        <w:rPr>
          <w:rFonts w:ascii="Palatino Linotype" w:hAnsi="Palatino Linotype" w:cs="Bookman Old Style"/>
        </w:rPr>
        <w:t>,</w:t>
      </w:r>
      <w:r w:rsidR="002C4B4C" w:rsidRPr="00B12A18">
        <w:rPr>
          <w:rFonts w:ascii="Palatino Linotype" w:hAnsi="Palatino Linotype" w:cs="Bookman Old Style"/>
        </w:rPr>
        <w:t xml:space="preserve"> </w:t>
      </w:r>
      <w:r w:rsidR="00F635FC" w:rsidRPr="00B12A18">
        <w:rPr>
          <w:rFonts w:ascii="Palatino Linotype" w:hAnsi="Palatino Linotype" w:cs="Bookman Old Style"/>
        </w:rPr>
        <w:t>fracciones</w:t>
      </w:r>
      <w:r w:rsidR="0052144D" w:rsidRPr="00B12A18">
        <w:rPr>
          <w:rFonts w:ascii="Palatino Linotype" w:hAnsi="Palatino Linotype" w:cs="Bookman Old Style"/>
        </w:rPr>
        <w:t xml:space="preserve"> </w:t>
      </w:r>
      <w:r w:rsidRPr="00B12A18">
        <w:rPr>
          <w:rFonts w:ascii="Palatino Linotype" w:hAnsi="Palatino Linotype" w:cs="Bookman Old Style"/>
        </w:rPr>
        <w:t>V</w:t>
      </w:r>
      <w:r w:rsidR="00F635FC" w:rsidRPr="00B12A18">
        <w:rPr>
          <w:rFonts w:ascii="Palatino Linotype" w:hAnsi="Palatino Linotype" w:cs="Bookman Old Style"/>
        </w:rPr>
        <w:t>I, XI y XIII</w:t>
      </w:r>
      <w:r w:rsidRPr="00B12A18">
        <w:rPr>
          <w:rFonts w:ascii="Palatino Linotype" w:hAnsi="Palatino Linotype" w:cs="Bookman Old Style"/>
        </w:rPr>
        <w:t>,</w:t>
      </w:r>
      <w:r w:rsidR="0052144D" w:rsidRPr="00B12A18">
        <w:rPr>
          <w:rFonts w:ascii="Palatino Linotype" w:hAnsi="Palatino Linotype" w:cs="Bookman Old Style"/>
        </w:rPr>
        <w:t xml:space="preserve"> de la Ley de Transparencia y Acceso a la Información Pública del </w:t>
      </w:r>
      <w:r w:rsidR="002C4B4C" w:rsidRPr="00B12A18">
        <w:rPr>
          <w:rFonts w:ascii="Palatino Linotype" w:hAnsi="Palatino Linotype" w:cs="Bookman Old Style"/>
        </w:rPr>
        <w:t>Estado de México y Municipios, la</w:t>
      </w:r>
      <w:r w:rsidR="0052144D" w:rsidRPr="00B12A18">
        <w:rPr>
          <w:rFonts w:ascii="Palatino Linotype" w:hAnsi="Palatino Linotype" w:cs="Bookman Old Style"/>
        </w:rPr>
        <w:t xml:space="preserve"> cual dicta lo siguiente:</w:t>
      </w:r>
    </w:p>
    <w:p w:rsidR="0052144D" w:rsidRPr="00B12A18" w:rsidRDefault="0052144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t>“</w:t>
      </w:r>
      <w:r w:rsidRPr="00B12A18">
        <w:rPr>
          <w:rFonts w:ascii="Palatino Linotype" w:hAnsi="Palatino Linotype"/>
          <w:b/>
          <w:i/>
        </w:rPr>
        <w:t>Artículo 179.</w:t>
      </w:r>
      <w:r w:rsidRPr="00B12A18">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52144D" w:rsidRPr="00B12A18" w:rsidRDefault="0052144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t>(…)</w:t>
      </w:r>
    </w:p>
    <w:p w:rsidR="0052144D" w:rsidRPr="00B12A18" w:rsidRDefault="0052144D" w:rsidP="00B12A18">
      <w:pPr>
        <w:pStyle w:val="Sinespaciado"/>
        <w:spacing w:line="360" w:lineRule="auto"/>
        <w:ind w:left="851" w:right="567"/>
        <w:jc w:val="both"/>
        <w:rPr>
          <w:rFonts w:ascii="Palatino Linotype" w:hAnsi="Palatino Linotype"/>
          <w:i/>
        </w:rPr>
      </w:pPr>
      <w:r w:rsidRPr="00B12A18">
        <w:rPr>
          <w:rFonts w:ascii="Palatino Linotype" w:hAnsi="Palatino Linotype"/>
          <w:b/>
          <w:i/>
        </w:rPr>
        <w:t>V</w:t>
      </w:r>
      <w:r w:rsidR="00F635FC" w:rsidRPr="00B12A18">
        <w:rPr>
          <w:rFonts w:ascii="Palatino Linotype" w:hAnsi="Palatino Linotype"/>
          <w:b/>
          <w:i/>
        </w:rPr>
        <w:t>I</w:t>
      </w:r>
      <w:r w:rsidRPr="00B12A18">
        <w:rPr>
          <w:rFonts w:ascii="Palatino Linotype" w:hAnsi="Palatino Linotype"/>
          <w:b/>
          <w:i/>
        </w:rPr>
        <w:t>.</w:t>
      </w:r>
      <w:r w:rsidRPr="00B12A18">
        <w:rPr>
          <w:rFonts w:ascii="Palatino Linotype" w:hAnsi="Palatino Linotype"/>
          <w:i/>
        </w:rPr>
        <w:t xml:space="preserve"> </w:t>
      </w:r>
      <w:r w:rsidR="00F635FC" w:rsidRPr="00B12A18">
        <w:rPr>
          <w:rFonts w:ascii="Palatino Linotype" w:hAnsi="Palatino Linotype"/>
          <w:i/>
        </w:rPr>
        <w:t>La entrega de información que no corresponda con lo solicitado</w:t>
      </w:r>
      <w:r w:rsidR="00B57651" w:rsidRPr="00B12A18">
        <w:rPr>
          <w:rFonts w:ascii="Palatino Linotype" w:hAnsi="Palatino Linotype"/>
          <w:i/>
        </w:rPr>
        <w:t>;</w:t>
      </w:r>
    </w:p>
    <w:p w:rsidR="00F635FC" w:rsidRPr="00B12A18" w:rsidRDefault="0052144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lastRenderedPageBreak/>
        <w:t>(…)</w:t>
      </w:r>
    </w:p>
    <w:p w:rsidR="00551C2F" w:rsidRPr="00B12A18" w:rsidRDefault="00F635FC" w:rsidP="00B12A18">
      <w:pPr>
        <w:pStyle w:val="Sinespaciado"/>
        <w:spacing w:line="360" w:lineRule="auto"/>
        <w:ind w:left="851" w:right="567"/>
        <w:jc w:val="both"/>
        <w:rPr>
          <w:rFonts w:ascii="Palatino Linotype" w:hAnsi="Palatino Linotype"/>
          <w:i/>
        </w:rPr>
      </w:pPr>
      <w:r w:rsidRPr="00B12A18">
        <w:rPr>
          <w:rFonts w:ascii="Palatino Linotype" w:hAnsi="Palatino Linotype"/>
          <w:b/>
          <w:i/>
        </w:rPr>
        <w:t>XI.</w:t>
      </w:r>
      <w:r w:rsidRPr="00B12A18">
        <w:rPr>
          <w:rFonts w:ascii="Palatino Linotype" w:hAnsi="Palatino Linotype"/>
          <w:i/>
        </w:rPr>
        <w:t xml:space="preserve"> La falta de trámite a una solicitud;</w:t>
      </w:r>
    </w:p>
    <w:p w:rsidR="00551C2F" w:rsidRPr="00B12A18" w:rsidRDefault="00551C2F" w:rsidP="00B12A18">
      <w:pPr>
        <w:pStyle w:val="Sinespaciado"/>
        <w:spacing w:line="360" w:lineRule="auto"/>
        <w:ind w:left="851" w:right="567"/>
        <w:jc w:val="both"/>
        <w:rPr>
          <w:rFonts w:ascii="Palatino Linotype" w:hAnsi="Palatino Linotype"/>
          <w:i/>
        </w:rPr>
      </w:pPr>
      <w:r w:rsidRPr="00B12A18">
        <w:rPr>
          <w:rFonts w:ascii="Palatino Linotype" w:hAnsi="Palatino Linotype"/>
          <w:i/>
        </w:rPr>
        <w:t>(…)</w:t>
      </w:r>
    </w:p>
    <w:p w:rsidR="00551C2F" w:rsidRPr="00B12A18" w:rsidRDefault="00551C2F" w:rsidP="00B12A18">
      <w:pPr>
        <w:pStyle w:val="Sinespaciado"/>
        <w:spacing w:line="360" w:lineRule="auto"/>
        <w:ind w:left="851" w:right="567"/>
        <w:jc w:val="both"/>
        <w:rPr>
          <w:rFonts w:ascii="Palatino Linotype" w:hAnsi="Palatino Linotype"/>
          <w:i/>
        </w:rPr>
      </w:pPr>
      <w:r w:rsidRPr="00B12A18">
        <w:rPr>
          <w:rFonts w:ascii="Palatino Linotype" w:hAnsi="Palatino Linotype"/>
          <w:b/>
          <w:i/>
        </w:rPr>
        <w:t>XIII.</w:t>
      </w:r>
      <w:r w:rsidRPr="00B12A18">
        <w:rPr>
          <w:rFonts w:ascii="Palatino Linotype" w:hAnsi="Palatino Linotype"/>
          <w:i/>
        </w:rPr>
        <w:t xml:space="preserve"> La falta, deficiencia o insuficiencia de la fundamentación y/o motivación en la respuesta; y</w:t>
      </w:r>
    </w:p>
    <w:p w:rsidR="0052144D" w:rsidRPr="00B12A18" w:rsidRDefault="00551C2F" w:rsidP="00B12A18">
      <w:pPr>
        <w:pStyle w:val="Sinespaciado"/>
        <w:spacing w:line="360" w:lineRule="auto"/>
        <w:ind w:left="851" w:right="567"/>
        <w:jc w:val="both"/>
        <w:rPr>
          <w:rFonts w:ascii="Palatino Linotype" w:hAnsi="Palatino Linotype" w:cs="Arial"/>
          <w:i/>
        </w:rPr>
      </w:pPr>
      <w:r w:rsidRPr="00B12A18">
        <w:rPr>
          <w:rFonts w:ascii="Palatino Linotype" w:hAnsi="Palatino Linotype"/>
          <w:i/>
        </w:rPr>
        <w:t>(…)</w:t>
      </w:r>
      <w:r w:rsidR="0052144D" w:rsidRPr="00B12A18">
        <w:rPr>
          <w:rFonts w:ascii="Palatino Linotype" w:hAnsi="Palatino Linotype"/>
          <w:i/>
        </w:rPr>
        <w:t>”</w:t>
      </w:r>
    </w:p>
    <w:p w:rsidR="0052144D" w:rsidRPr="00B12A18" w:rsidRDefault="0052144D" w:rsidP="00B12A18">
      <w:pPr>
        <w:pStyle w:val="Prrafodelista"/>
        <w:tabs>
          <w:tab w:val="left" w:pos="142"/>
          <w:tab w:val="left" w:pos="284"/>
        </w:tabs>
        <w:spacing w:line="360" w:lineRule="auto"/>
        <w:ind w:left="0"/>
        <w:rPr>
          <w:rFonts w:ascii="Palatino Linotype" w:hAnsi="Palatino Linotype"/>
          <w:i/>
        </w:rPr>
      </w:pPr>
    </w:p>
    <w:p w:rsidR="00A55BA0" w:rsidRPr="00B12A18" w:rsidRDefault="00A55BA0"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hAnsi="Palatino Linotype" w:cs="Arial"/>
        </w:rPr>
        <w:t xml:space="preserve">Por lo tanto, el presente recurso de revisión se </w:t>
      </w:r>
      <w:r w:rsidR="00B57651" w:rsidRPr="00B12A18">
        <w:rPr>
          <w:rFonts w:ascii="Palatino Linotype" w:hAnsi="Palatino Linotype" w:cs="Arial"/>
        </w:rPr>
        <w:t>circunscribirá</w:t>
      </w:r>
      <w:r w:rsidRPr="00B12A18">
        <w:rPr>
          <w:rFonts w:ascii="Palatino Linotype" w:hAnsi="Palatino Linotype" w:cs="Arial"/>
        </w:rPr>
        <w:t xml:space="preserve"> en determinar si el </w:t>
      </w:r>
      <w:r w:rsidRPr="00B12A18">
        <w:rPr>
          <w:rFonts w:ascii="Palatino Linotype" w:hAnsi="Palatino Linotype" w:cs="Arial"/>
          <w:b/>
        </w:rPr>
        <w:t>SUJETO</w:t>
      </w:r>
      <w:r w:rsidRPr="00B12A18">
        <w:rPr>
          <w:rFonts w:ascii="Palatino Linotype" w:hAnsi="Palatino Linotype" w:cs="Arial"/>
        </w:rPr>
        <w:t xml:space="preserve"> </w:t>
      </w:r>
      <w:r w:rsidRPr="00B12A18">
        <w:rPr>
          <w:rFonts w:ascii="Palatino Linotype" w:hAnsi="Palatino Linotype" w:cs="Arial"/>
          <w:b/>
        </w:rPr>
        <w:t>OBLIGADO</w:t>
      </w:r>
      <w:r w:rsidR="00B57651" w:rsidRPr="00B12A18">
        <w:rPr>
          <w:rFonts w:ascii="Palatino Linotype" w:hAnsi="Palatino Linotype" w:cs="Arial"/>
        </w:rPr>
        <w:t>, con su respuesta, colmó el derecho de acceso a la información incoado por el particular o, si por el contrario, no lo satisfizo adecuadamente.</w:t>
      </w:r>
    </w:p>
    <w:p w:rsidR="002C4B4C" w:rsidRPr="00B12A18" w:rsidRDefault="002C4B4C" w:rsidP="00B12A18">
      <w:pPr>
        <w:pStyle w:val="Prrafodelista"/>
        <w:tabs>
          <w:tab w:val="left" w:pos="142"/>
          <w:tab w:val="left" w:pos="284"/>
        </w:tabs>
        <w:spacing w:line="360" w:lineRule="auto"/>
        <w:ind w:left="0"/>
        <w:rPr>
          <w:rFonts w:ascii="Palatino Linotype" w:hAnsi="Palatino Linotype"/>
        </w:rPr>
      </w:pPr>
    </w:p>
    <w:p w:rsidR="00390C2D" w:rsidRPr="00B12A18" w:rsidRDefault="002572AE" w:rsidP="00B12A18">
      <w:pPr>
        <w:keepNext/>
        <w:keepLines/>
        <w:tabs>
          <w:tab w:val="left" w:pos="142"/>
          <w:tab w:val="left" w:pos="284"/>
        </w:tabs>
        <w:spacing w:before="40" w:line="360" w:lineRule="auto"/>
        <w:outlineLvl w:val="1"/>
        <w:rPr>
          <w:rFonts w:ascii="Palatino Linotype" w:eastAsia="MS Gothic" w:hAnsi="Palatino Linotype" w:cs="Times New Roman"/>
          <w:b/>
        </w:rPr>
      </w:pPr>
      <w:bookmarkStart w:id="22" w:name="_Toc24541982"/>
      <w:bookmarkStart w:id="23" w:name="_Toc499659080"/>
      <w:r w:rsidRPr="00B12A18">
        <w:rPr>
          <w:rFonts w:ascii="Palatino Linotype" w:eastAsia="MS Gothic" w:hAnsi="Palatino Linotype" w:cs="Times New Roman"/>
          <w:b/>
        </w:rPr>
        <w:t>CUARTO</w:t>
      </w:r>
      <w:r w:rsidR="001E4669" w:rsidRPr="00B12A18">
        <w:rPr>
          <w:rFonts w:ascii="Palatino Linotype" w:eastAsia="MS Gothic" w:hAnsi="Palatino Linotype" w:cs="Times New Roman"/>
          <w:b/>
        </w:rPr>
        <w:t xml:space="preserve">. </w:t>
      </w:r>
      <w:r w:rsidR="00390C2D" w:rsidRPr="00B12A18">
        <w:rPr>
          <w:rFonts w:ascii="Palatino Linotype" w:eastAsia="MS Gothic" w:hAnsi="Palatino Linotype" w:cs="Times New Roman"/>
          <w:b/>
        </w:rPr>
        <w:t>Del estudio y resolución del asunto</w:t>
      </w:r>
      <w:bookmarkEnd w:id="22"/>
    </w:p>
    <w:p w:rsidR="0052144D" w:rsidRPr="00B12A18" w:rsidRDefault="0052144D" w:rsidP="00B12A18">
      <w:pPr>
        <w:spacing w:line="360" w:lineRule="auto"/>
        <w:rPr>
          <w:rFonts w:ascii="Palatino Linotype" w:eastAsia="MS Gothic" w:hAnsi="Palatino Linotype" w:cs="Times New Roman"/>
          <w:b/>
        </w:rPr>
      </w:pPr>
      <w:bookmarkStart w:id="24" w:name="_Toc498528948"/>
    </w:p>
    <w:p w:rsidR="00390C2D" w:rsidRPr="00B12A18" w:rsidRDefault="006E5EF0" w:rsidP="00B12A18">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bookmarkStart w:id="25" w:name="_Toc24541983"/>
      <w:r w:rsidRPr="00B12A18">
        <w:rPr>
          <w:rFonts w:ascii="Palatino Linotype" w:eastAsia="MS Gothic" w:hAnsi="Palatino Linotype" w:cs="Times New Roman"/>
          <w:b/>
        </w:rPr>
        <w:t xml:space="preserve">I. </w:t>
      </w:r>
      <w:r w:rsidR="00390C2D" w:rsidRPr="00B12A18">
        <w:rPr>
          <w:rFonts w:ascii="Palatino Linotype" w:eastAsia="MS Gothic" w:hAnsi="Palatino Linotype" w:cs="Times New Roman"/>
          <w:b/>
        </w:rPr>
        <w:t xml:space="preserve">Del </w:t>
      </w:r>
      <w:r w:rsidR="00DB7AB3" w:rsidRPr="00B12A18">
        <w:rPr>
          <w:rFonts w:ascii="Palatino Linotype" w:eastAsia="MS Gothic" w:hAnsi="Palatino Linotype" w:cs="Times New Roman"/>
          <w:b/>
        </w:rPr>
        <w:t>derecho de acceso a la información</w:t>
      </w:r>
      <w:r w:rsidR="00390C2D" w:rsidRPr="00B12A18">
        <w:rPr>
          <w:rFonts w:ascii="Palatino Linotype" w:eastAsia="MS Gothic" w:hAnsi="Palatino Linotype" w:cs="Times New Roman"/>
          <w:b/>
        </w:rPr>
        <w:t>.</w:t>
      </w:r>
      <w:bookmarkEnd w:id="24"/>
      <w:bookmarkEnd w:id="25"/>
      <w:r w:rsidR="00390C2D" w:rsidRPr="00B12A18">
        <w:rPr>
          <w:rFonts w:ascii="Palatino Linotype" w:eastAsia="MS Gothic" w:hAnsi="Palatino Linotype" w:cs="Times New Roman"/>
          <w:b/>
        </w:rPr>
        <w:t xml:space="preserve"> </w:t>
      </w:r>
    </w:p>
    <w:p w:rsidR="00390C2D" w:rsidRPr="00B12A18" w:rsidRDefault="00390C2D" w:rsidP="00B12A18">
      <w:pPr>
        <w:pStyle w:val="Prrafodelista"/>
        <w:tabs>
          <w:tab w:val="left" w:pos="142"/>
          <w:tab w:val="left" w:pos="284"/>
        </w:tabs>
        <w:spacing w:line="360" w:lineRule="auto"/>
        <w:ind w:left="0"/>
        <w:rPr>
          <w:rFonts w:ascii="Palatino Linotype" w:eastAsia="MS Mincho" w:hAnsi="Palatino Linotype" w:cs="Arial"/>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hAnsi="Palatino Linotype"/>
        </w:rPr>
        <w:t xml:space="preserve">El Derecho que tutela este Órgano Garante es la  </w:t>
      </w:r>
      <w:r w:rsidRPr="00B12A18">
        <w:rPr>
          <w:rFonts w:ascii="Palatino Linotype" w:hAnsi="Palatino Linotype"/>
          <w:i/>
        </w:rPr>
        <w:t>igualdad de oportunidades para recibir, buscar e impartir información</w:t>
      </w:r>
      <w:r w:rsidRPr="00B12A18">
        <w:rPr>
          <w:rFonts w:ascii="Palatino Linotype" w:hAnsi="Palatino Linotype"/>
          <w:i/>
          <w:vertAlign w:val="superscript"/>
        </w:rPr>
        <w:footnoteReference w:id="1"/>
      </w:r>
      <w:r w:rsidRPr="00B12A18">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12A18">
        <w:rPr>
          <w:rFonts w:ascii="Palatino Linotype" w:hAnsi="Palatino Linotype"/>
          <w:vertAlign w:val="superscript"/>
        </w:rPr>
        <w:footnoteReference w:id="2"/>
      </w:r>
      <w:r w:rsidRPr="00B12A18">
        <w:rPr>
          <w:rFonts w:ascii="Palatino Linotype" w:hAnsi="Palatino Linotype"/>
          <w:i/>
        </w:rPr>
        <w:t xml:space="preserve"> </w:t>
      </w:r>
      <w:r w:rsidRPr="00B12A18">
        <w:rPr>
          <w:rFonts w:ascii="Palatino Linotype" w:hAnsi="Palatino Linotype"/>
        </w:rPr>
        <w:t xml:space="preserve">que se constituye como una herramienta fundamental para </w:t>
      </w:r>
      <w:r w:rsidRPr="00B12A18">
        <w:rPr>
          <w:rFonts w:ascii="Palatino Linotype" w:hAnsi="Palatino Linotype"/>
          <w:i/>
        </w:rPr>
        <w:t xml:space="preserve">ejercer control democrático de las gestiones estatales, de forma tal que puedan cuestionar, indagar y considerar si se está dando un adecuado </w:t>
      </w:r>
      <w:r w:rsidRPr="00B12A18">
        <w:rPr>
          <w:rFonts w:ascii="Palatino Linotype" w:hAnsi="Palatino Linotype"/>
          <w:i/>
        </w:rPr>
        <w:lastRenderedPageBreak/>
        <w:t>cumplimiento de las funciones públicas,</w:t>
      </w:r>
      <w:r w:rsidRPr="00B12A18">
        <w:rPr>
          <w:rFonts w:ascii="Palatino Linotype" w:hAnsi="Palatino Linotype"/>
          <w:i/>
          <w:vertAlign w:val="superscript"/>
        </w:rPr>
        <w:footnoteReference w:id="3"/>
      </w:r>
      <w:r w:rsidRPr="00B12A18">
        <w:rPr>
          <w:rFonts w:ascii="Palatino Linotype" w:hAnsi="Palatino Linotype"/>
        </w:rPr>
        <w:t>fomentando</w:t>
      </w:r>
      <w:r w:rsidRPr="00B12A18">
        <w:rPr>
          <w:rFonts w:ascii="Palatino Linotype" w:hAnsi="Palatino Linotype"/>
          <w:i/>
        </w:rPr>
        <w:t xml:space="preserve"> la transparencia de las actividades estatales y</w:t>
      </w:r>
      <w:r w:rsidRPr="00B12A18">
        <w:rPr>
          <w:rFonts w:ascii="Palatino Linotype" w:hAnsi="Palatino Linotype"/>
        </w:rPr>
        <w:t xml:space="preserve"> promoviendo</w:t>
      </w:r>
      <w:r w:rsidRPr="00B12A18">
        <w:rPr>
          <w:rFonts w:ascii="Palatino Linotype" w:hAnsi="Palatino Linotype"/>
          <w:i/>
        </w:rPr>
        <w:t xml:space="preserve"> la responsabilidad de los funcionarios sobre su gestión pública</w:t>
      </w:r>
      <w:r w:rsidRPr="00B12A18">
        <w:rPr>
          <w:rFonts w:ascii="Palatino Linotype" w:hAnsi="Palatino Linotype"/>
          <w:i/>
          <w:vertAlign w:val="superscript"/>
        </w:rPr>
        <w:footnoteReference w:id="4"/>
      </w:r>
      <w:r w:rsidRPr="00B12A18">
        <w:rPr>
          <w:rFonts w:ascii="Palatino Linotype" w:hAnsi="Palatino Linotype"/>
          <w:i/>
        </w:rPr>
        <w:t xml:space="preserve"> </w:t>
      </w:r>
      <w:r w:rsidRPr="00B12A18">
        <w:rPr>
          <w:rFonts w:ascii="Palatino Linotype" w:hAnsi="Palatino Linotype"/>
        </w:rPr>
        <w:t>que permite</w:t>
      </w:r>
      <w:r w:rsidRPr="00B12A18">
        <w:rPr>
          <w:rFonts w:ascii="Palatino Linotype" w:hAnsi="Palatino Linotype"/>
          <w:i/>
        </w:rPr>
        <w:t xml:space="preserve"> saber qué están haciendo los gobiernos por sus pueblos, sin lo cual la verdad languidecería y la participación en el gobierno permanecería fragmentada.</w:t>
      </w:r>
      <w:r w:rsidRPr="00B12A18">
        <w:rPr>
          <w:rFonts w:ascii="Palatino Linotype" w:hAnsi="Palatino Linotype"/>
          <w:i/>
          <w:vertAlign w:val="superscript"/>
        </w:rPr>
        <w:footnoteReference w:id="5"/>
      </w:r>
      <w:r w:rsidRPr="00B12A18">
        <w:rPr>
          <w:rFonts w:ascii="Palatino Linotype" w:hAnsi="Palatino Linotype"/>
        </w:rPr>
        <w:t xml:space="preserve"> ”</w:t>
      </w:r>
    </w:p>
    <w:p w:rsidR="00DB7AB3" w:rsidRPr="00B12A18" w:rsidRDefault="00DB7AB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Ahora bien para entender los alcances de la información pública se considera importante citar el criterio </w:t>
      </w:r>
      <w:r w:rsidRPr="00B12A18">
        <w:rPr>
          <w:rFonts w:ascii="Palatino Linotype" w:eastAsia="MS Mincho" w:hAnsi="Palatino Linotype" w:cstheme="majorBidi"/>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12A18">
        <w:rPr>
          <w:rFonts w:ascii="Palatino Linotype" w:eastAsia="MS Mincho" w:hAnsi="Palatino Linotype" w:cstheme="majorBidi"/>
        </w:rPr>
        <w:t>cuyo rubro y texto dispone:</w:t>
      </w:r>
    </w:p>
    <w:p w:rsidR="00053E03" w:rsidRPr="00B12A18" w:rsidRDefault="00053E0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DB7AB3" w:rsidRPr="00B12A18" w:rsidRDefault="00DB7AB3" w:rsidP="00B12A18">
      <w:pPr>
        <w:autoSpaceDE w:val="0"/>
        <w:autoSpaceDN w:val="0"/>
        <w:adjustRightInd w:val="0"/>
        <w:spacing w:line="360" w:lineRule="auto"/>
        <w:ind w:left="567" w:right="567"/>
        <w:jc w:val="both"/>
        <w:rPr>
          <w:rFonts w:ascii="Palatino Linotype" w:hAnsi="Palatino Linotype" w:cs="Arial"/>
          <w:b/>
          <w:i/>
          <w:lang w:val="es-MX" w:eastAsia="es-MX"/>
        </w:rPr>
      </w:pPr>
      <w:r w:rsidRPr="00B12A18">
        <w:rPr>
          <w:rFonts w:ascii="Palatino Linotype" w:hAnsi="Palatino Linotype" w:cs="Arial"/>
          <w:b/>
          <w:i/>
          <w:lang w:val="es-MX" w:eastAsia="es-MX"/>
        </w:rPr>
        <w:t>“CRITERIO 0002-11</w:t>
      </w:r>
    </w:p>
    <w:p w:rsidR="00DB7AB3" w:rsidRPr="00B12A18" w:rsidRDefault="00DB7AB3" w:rsidP="00B12A18">
      <w:pPr>
        <w:autoSpaceDE w:val="0"/>
        <w:autoSpaceDN w:val="0"/>
        <w:adjustRightInd w:val="0"/>
        <w:spacing w:line="360" w:lineRule="auto"/>
        <w:ind w:left="567" w:right="567"/>
        <w:jc w:val="both"/>
        <w:rPr>
          <w:rFonts w:ascii="Palatino Linotype" w:hAnsi="Palatino Linotype" w:cs="Arial"/>
          <w:i/>
          <w:lang w:val="es-MX" w:eastAsia="es-MX"/>
        </w:rPr>
      </w:pPr>
      <w:r w:rsidRPr="00B12A18">
        <w:rPr>
          <w:rFonts w:ascii="Palatino Linotype" w:hAnsi="Palatino Linotype" w:cs="Arial"/>
          <w:b/>
          <w:i/>
          <w:lang w:val="es-MX" w:eastAsia="es-MX"/>
        </w:rPr>
        <w:t xml:space="preserve">INFORMACIÓN PÚBLICA, CONCEPTO DE, EN MATERIA DE TRANSPARENCIA. INTERPRETACIÓN TEMÁTICA DE LOS ARTÍCULOS 2, FRACCIÓN </w:t>
      </w:r>
      <w:r w:rsidRPr="00B12A18">
        <w:rPr>
          <w:rFonts w:ascii="Palatino Linotype" w:hAnsi="Palatino Linotype" w:cs="Arial"/>
          <w:b/>
          <w:bCs/>
          <w:i/>
          <w:lang w:val="es-MX" w:eastAsia="es-MX"/>
        </w:rPr>
        <w:t xml:space="preserve">V, XV, Y XVI, </w:t>
      </w:r>
      <w:r w:rsidRPr="00B12A18">
        <w:rPr>
          <w:rFonts w:ascii="Palatino Linotype" w:hAnsi="Palatino Linotype" w:cs="Arial"/>
          <w:b/>
          <w:i/>
          <w:lang w:val="es-MX" w:eastAsia="es-MX"/>
        </w:rPr>
        <w:t>3, 4,11 Y 41.</w:t>
      </w:r>
      <w:r w:rsidRPr="00B12A18">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B12A18">
        <w:rPr>
          <w:rFonts w:ascii="Palatino Linotype" w:hAnsi="Palatino Linotype" w:cs="Arial"/>
          <w:i/>
          <w:lang w:val="es-MX" w:eastAsia="es-MX"/>
        </w:rPr>
        <w:lastRenderedPageBreak/>
        <w:t>del ejercicio de sus funciones de derecho público, sin importar su fuente, soporte o fecha de elaboración.</w:t>
      </w:r>
    </w:p>
    <w:p w:rsidR="00DB7AB3" w:rsidRPr="00B12A18" w:rsidRDefault="00DB7AB3" w:rsidP="00B12A18">
      <w:pPr>
        <w:autoSpaceDE w:val="0"/>
        <w:autoSpaceDN w:val="0"/>
        <w:adjustRightInd w:val="0"/>
        <w:spacing w:line="360" w:lineRule="auto"/>
        <w:ind w:left="567" w:right="567"/>
        <w:jc w:val="both"/>
        <w:rPr>
          <w:rFonts w:ascii="Palatino Linotype" w:hAnsi="Palatino Linotype" w:cs="Arial"/>
          <w:i/>
          <w:lang w:val="es-MX" w:eastAsia="es-MX"/>
        </w:rPr>
      </w:pPr>
      <w:r w:rsidRPr="00B12A18">
        <w:rPr>
          <w:rFonts w:ascii="Palatino Linotype" w:hAnsi="Palatino Linotype" w:cs="Arial"/>
          <w:i/>
          <w:lang w:val="es-MX" w:eastAsia="es-MX"/>
        </w:rPr>
        <w:t>En consecuencia el acceso a la información se refiere a que se cumplan cualquiera de los siguientes tres supuestos:</w:t>
      </w:r>
    </w:p>
    <w:p w:rsidR="00DB7AB3" w:rsidRPr="00B12A18" w:rsidRDefault="00DB7AB3" w:rsidP="00B12A18">
      <w:pPr>
        <w:autoSpaceDE w:val="0"/>
        <w:autoSpaceDN w:val="0"/>
        <w:adjustRightInd w:val="0"/>
        <w:spacing w:line="360" w:lineRule="auto"/>
        <w:ind w:left="567" w:right="567"/>
        <w:jc w:val="both"/>
        <w:rPr>
          <w:rFonts w:ascii="Palatino Linotype" w:hAnsi="Palatino Linotype" w:cs="Arial"/>
          <w:i/>
          <w:lang w:val="es-MX" w:eastAsia="es-MX"/>
        </w:rPr>
      </w:pPr>
      <w:r w:rsidRPr="00B12A18">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DB7AB3" w:rsidRPr="00B12A18" w:rsidRDefault="00DB7AB3" w:rsidP="00B12A18">
      <w:pPr>
        <w:autoSpaceDE w:val="0"/>
        <w:autoSpaceDN w:val="0"/>
        <w:adjustRightInd w:val="0"/>
        <w:spacing w:line="360" w:lineRule="auto"/>
        <w:ind w:left="567" w:right="567"/>
        <w:jc w:val="both"/>
        <w:rPr>
          <w:rFonts w:ascii="Palatino Linotype" w:hAnsi="Palatino Linotype" w:cs="Arial"/>
          <w:i/>
          <w:lang w:val="es-MX" w:eastAsia="es-MX"/>
        </w:rPr>
      </w:pPr>
      <w:r w:rsidRPr="00B12A18">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DB7AB3" w:rsidRPr="00B12A18" w:rsidRDefault="00DB7AB3" w:rsidP="00B12A18">
      <w:pPr>
        <w:pStyle w:val="Prrafodelista"/>
        <w:tabs>
          <w:tab w:val="left" w:pos="142"/>
          <w:tab w:val="left" w:pos="284"/>
          <w:tab w:val="left" w:pos="426"/>
        </w:tabs>
        <w:spacing w:before="240" w:after="240" w:line="360" w:lineRule="auto"/>
        <w:ind w:left="567" w:right="567"/>
        <w:jc w:val="both"/>
        <w:rPr>
          <w:rFonts w:ascii="Palatino Linotype" w:eastAsia="Times New Roman" w:hAnsi="Palatino Linotype"/>
        </w:rPr>
      </w:pPr>
      <w:r w:rsidRPr="00B12A18">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DB7AB3" w:rsidRPr="00B12A18" w:rsidRDefault="00DB7AB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El </w:t>
      </w:r>
      <w:r w:rsidRPr="00B12A18">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053E03" w:rsidRPr="00B12A18" w:rsidRDefault="00053E0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DB7AB3" w:rsidRPr="00B12A18" w:rsidRDefault="00DB7AB3" w:rsidP="00B12A18">
      <w:pPr>
        <w:autoSpaceDE w:val="0"/>
        <w:autoSpaceDN w:val="0"/>
        <w:adjustRightInd w:val="0"/>
        <w:spacing w:line="360" w:lineRule="auto"/>
        <w:ind w:left="567" w:right="567"/>
        <w:jc w:val="both"/>
        <w:rPr>
          <w:rFonts w:ascii="Palatino Linotype" w:hAnsi="Palatino Linotype"/>
          <w:i/>
          <w:lang w:val="es-ES"/>
        </w:rPr>
      </w:pPr>
      <w:r w:rsidRPr="00B12A18">
        <w:rPr>
          <w:rFonts w:ascii="Palatino Linotype" w:eastAsiaTheme="minorHAnsi" w:hAnsi="Palatino Linotype" w:cs="Bookman Old Style,Bold"/>
          <w:b/>
          <w:bCs/>
          <w:i/>
          <w:lang w:val="es-MX" w:eastAsia="en-US"/>
        </w:rPr>
        <w:t xml:space="preserve">XI. Documento: </w:t>
      </w:r>
      <w:r w:rsidRPr="00B12A18">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B12A18">
        <w:rPr>
          <w:rFonts w:ascii="Palatino Linotype" w:eastAsiaTheme="minorHAnsi" w:hAnsi="Palatino Linotype" w:cs="Bookman Old Style"/>
          <w:b/>
          <w:i/>
          <w:lang w:val="es-MX" w:eastAsia="en-US"/>
        </w:rPr>
        <w:t>cualquier otro registro</w:t>
      </w:r>
      <w:r w:rsidRPr="00B12A18">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B7AB3" w:rsidRPr="00B12A18" w:rsidRDefault="00DB7AB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Es </w:t>
      </w:r>
      <w:r w:rsidRPr="00B12A18">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053E03" w:rsidRPr="00B12A18" w:rsidRDefault="00053E0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El </w:t>
      </w:r>
      <w:r w:rsidRPr="00B12A18">
        <w:rPr>
          <w:rFonts w:ascii="Palatino Linotype" w:eastAsia="MS Mincho" w:hAnsi="Palatino Linotype"/>
        </w:rPr>
        <w:t xml:space="preserve">acceso a la información es un derecho humano constitucional y convencionalmente reconocido y para tal efecto </w:t>
      </w:r>
      <w:r w:rsidRPr="00B12A18">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B12A18">
        <w:rPr>
          <w:rFonts w:ascii="Palatino Linotype" w:eastAsia="Calibri" w:hAnsi="Palatino Linotype"/>
          <w:i/>
          <w:lang w:val="es-ES"/>
        </w:rPr>
        <w:t xml:space="preserve">en el ámbito de sus atribuciones, de promover, respetar, proteger y </w:t>
      </w:r>
      <w:r w:rsidRPr="00B12A18">
        <w:rPr>
          <w:rFonts w:ascii="Palatino Linotype" w:eastAsia="Calibri" w:hAnsi="Palatino Linotype"/>
          <w:b/>
          <w:i/>
          <w:lang w:val="es-ES"/>
        </w:rPr>
        <w:t>garantizar</w:t>
      </w:r>
      <w:r w:rsidRPr="00B12A18">
        <w:rPr>
          <w:rFonts w:ascii="Palatino Linotype" w:eastAsia="Calibri" w:hAnsi="Palatino Linotype"/>
          <w:i/>
          <w:lang w:val="es-ES"/>
        </w:rPr>
        <w:t xml:space="preserve"> los derechos humanos. </w:t>
      </w:r>
      <w:r w:rsidRPr="00B12A18">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B12A18">
        <w:rPr>
          <w:rFonts w:ascii="Palatino Linotype" w:eastAsia="Calibri" w:hAnsi="Palatino Linotype"/>
          <w:b/>
          <w:i/>
          <w:lang w:val="es-ES"/>
        </w:rPr>
        <w:t xml:space="preserve"> e</w:t>
      </w:r>
      <w:r w:rsidRPr="00B12A18">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B12A18">
        <w:rPr>
          <w:rStyle w:val="Refdenotaalpie"/>
          <w:rFonts w:ascii="Palatino Linotype" w:hAnsi="Palatino Linotype"/>
          <w:i/>
        </w:rPr>
        <w:footnoteReference w:id="6"/>
      </w:r>
      <w:r w:rsidRPr="00B12A18">
        <w:rPr>
          <w:rFonts w:ascii="Palatino Linotype" w:hAnsi="Palatino Linotype"/>
          <w:i/>
        </w:rPr>
        <w:t xml:space="preserve">, </w:t>
      </w:r>
      <w:r w:rsidRPr="00B12A18">
        <w:rPr>
          <w:rFonts w:ascii="Palatino Linotype" w:hAnsi="Palatino Linotype"/>
        </w:rPr>
        <w:t>asimismo establece</w:t>
      </w:r>
      <w:r w:rsidRPr="00B12A18">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053E03" w:rsidRPr="00B12A18" w:rsidRDefault="00053E0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w:t>
      </w:r>
      <w:r w:rsidRPr="00B12A18">
        <w:rPr>
          <w:rFonts w:ascii="Palatino Linotype" w:eastAsia="MS Mincho" w:hAnsi="Palatino Linotype" w:cstheme="majorBidi"/>
        </w:rPr>
        <w:lastRenderedPageBreak/>
        <w:t xml:space="preserve">Acceso a la Información Pública del Estado de México y Municipios, guardan una estrecha relación, puesto que los ordenamientos citados concurren refiriendo que </w:t>
      </w:r>
      <w:r w:rsidRPr="00B12A18">
        <w:rPr>
          <w:rFonts w:ascii="Palatino Linotype" w:eastAsia="MS Mincho" w:hAnsi="Palatino Linotype" w:cstheme="majorBidi"/>
          <w:b/>
        </w:rPr>
        <w:t>los Sujetos Obligados deberán documentar todo acto que se derive del ejercicio de sus facultades, competencias o funciones,</w:t>
      </w:r>
      <w:r w:rsidRPr="00B12A18">
        <w:rPr>
          <w:rFonts w:ascii="Palatino Linotype" w:eastAsia="MS Mincho" w:hAnsi="Palatino Linotype" w:cstheme="majorBidi"/>
        </w:rPr>
        <w:t xml:space="preserve"> considerando desde su origen la eventual publicidad y reutilización de la información que generen, posean o administren.</w:t>
      </w:r>
    </w:p>
    <w:p w:rsidR="00053E03" w:rsidRPr="00B12A18" w:rsidRDefault="00053E0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Además, </w:t>
      </w:r>
      <w:r w:rsidRPr="00B12A18">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053E03" w:rsidRPr="00B12A18" w:rsidRDefault="00053E0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DB7AB3" w:rsidRPr="00B12A18" w:rsidRDefault="00DB7AB3" w:rsidP="00B12A18">
      <w:pPr>
        <w:autoSpaceDE w:val="0"/>
        <w:autoSpaceDN w:val="0"/>
        <w:adjustRightInd w:val="0"/>
        <w:spacing w:line="360" w:lineRule="auto"/>
        <w:ind w:left="567" w:right="567"/>
        <w:jc w:val="both"/>
        <w:rPr>
          <w:rFonts w:ascii="Palatino Linotype" w:hAnsi="Palatino Linotype" w:cs="Bookman Old Style"/>
          <w:i/>
          <w:lang w:val="es-MX"/>
        </w:rPr>
      </w:pPr>
      <w:r w:rsidRPr="00B12A18">
        <w:rPr>
          <w:rFonts w:ascii="Palatino Linotype" w:hAnsi="Palatino Linotype" w:cs="Bookman Old Style,Bold"/>
          <w:b/>
          <w:bCs/>
          <w:i/>
          <w:lang w:val="es-MX"/>
        </w:rPr>
        <w:t xml:space="preserve">Artículo 4. </w:t>
      </w:r>
      <w:r w:rsidRPr="00B12A18">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DB7AB3" w:rsidRPr="00B12A18" w:rsidRDefault="00DB7AB3" w:rsidP="00B12A18">
      <w:pPr>
        <w:autoSpaceDE w:val="0"/>
        <w:autoSpaceDN w:val="0"/>
        <w:adjustRightInd w:val="0"/>
        <w:spacing w:line="360" w:lineRule="auto"/>
        <w:ind w:left="567" w:right="567"/>
        <w:jc w:val="both"/>
        <w:rPr>
          <w:rFonts w:ascii="Palatino Linotype" w:hAnsi="Palatino Linotype" w:cs="Bookman Old Style"/>
          <w:i/>
          <w:lang w:val="es-MX"/>
        </w:rPr>
      </w:pPr>
    </w:p>
    <w:p w:rsidR="00DB7AB3" w:rsidRPr="00B12A18" w:rsidRDefault="00DB7AB3" w:rsidP="00B12A18">
      <w:pPr>
        <w:autoSpaceDE w:val="0"/>
        <w:autoSpaceDN w:val="0"/>
        <w:adjustRightInd w:val="0"/>
        <w:spacing w:line="360" w:lineRule="auto"/>
        <w:ind w:left="567" w:right="567"/>
        <w:jc w:val="both"/>
        <w:rPr>
          <w:rFonts w:ascii="Palatino Linotype" w:hAnsi="Palatino Linotype" w:cs="Bookman Old Style"/>
          <w:i/>
          <w:lang w:val="es-MX"/>
        </w:rPr>
      </w:pPr>
      <w:r w:rsidRPr="00B12A18">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B7AB3" w:rsidRPr="00B12A18" w:rsidRDefault="00DB7AB3" w:rsidP="00B12A18">
      <w:pPr>
        <w:autoSpaceDE w:val="0"/>
        <w:autoSpaceDN w:val="0"/>
        <w:adjustRightInd w:val="0"/>
        <w:spacing w:line="360" w:lineRule="auto"/>
        <w:ind w:left="567" w:right="567"/>
        <w:jc w:val="both"/>
        <w:rPr>
          <w:rFonts w:ascii="Palatino Linotype" w:hAnsi="Palatino Linotype" w:cs="Bookman Old Style"/>
          <w:i/>
          <w:lang w:val="es-MX"/>
        </w:rPr>
      </w:pPr>
    </w:p>
    <w:p w:rsidR="00DB7AB3" w:rsidRPr="00B12A18" w:rsidRDefault="00DB7AB3" w:rsidP="00B12A18">
      <w:pPr>
        <w:autoSpaceDE w:val="0"/>
        <w:autoSpaceDN w:val="0"/>
        <w:adjustRightInd w:val="0"/>
        <w:spacing w:line="360" w:lineRule="auto"/>
        <w:ind w:left="567" w:right="567"/>
        <w:jc w:val="both"/>
        <w:rPr>
          <w:rFonts w:ascii="Palatino Linotype" w:hAnsi="Palatino Linotype" w:cs="Bookman Old Style"/>
          <w:i/>
          <w:lang w:val="es-MX"/>
        </w:rPr>
      </w:pPr>
      <w:r w:rsidRPr="00B12A18">
        <w:rPr>
          <w:rFonts w:ascii="Palatino Linotype" w:hAnsi="Palatino Linotype" w:cs="Bookman Old Style"/>
          <w:i/>
          <w:lang w:val="es-MX"/>
        </w:rPr>
        <w:lastRenderedPageBreak/>
        <w:t>Los sujetos obligados deben poner en práctica, políticas y programas de acceso a la información que se apeguen a criterios de publicidad, veracidad, oportunidad, precisión y suficiencia en beneficio de los solicitantes.</w:t>
      </w:r>
    </w:p>
    <w:p w:rsidR="00DB7AB3" w:rsidRPr="00B12A18" w:rsidRDefault="00DB7AB3" w:rsidP="00B12A18">
      <w:pPr>
        <w:autoSpaceDE w:val="0"/>
        <w:autoSpaceDN w:val="0"/>
        <w:adjustRightInd w:val="0"/>
        <w:spacing w:line="360" w:lineRule="auto"/>
        <w:ind w:right="567"/>
        <w:jc w:val="both"/>
        <w:rPr>
          <w:rFonts w:ascii="Palatino Linotype" w:eastAsia="Times New Roman" w:hAnsi="Palatino Linotype" w:cs="Arial"/>
          <w:i/>
          <w:color w:val="000000"/>
        </w:rPr>
      </w:pPr>
    </w:p>
    <w:p w:rsidR="00DB7AB3" w:rsidRPr="00B12A18" w:rsidRDefault="00DB7AB3" w:rsidP="00B12A18">
      <w:pPr>
        <w:autoSpaceDE w:val="0"/>
        <w:autoSpaceDN w:val="0"/>
        <w:adjustRightInd w:val="0"/>
        <w:spacing w:line="360" w:lineRule="auto"/>
        <w:ind w:left="567" w:right="567"/>
        <w:jc w:val="both"/>
        <w:rPr>
          <w:rFonts w:ascii="Palatino Linotype" w:hAnsi="Palatino Linotype" w:cs="Bookman Old Style"/>
          <w:i/>
          <w:lang w:val="es-MX"/>
        </w:rPr>
      </w:pPr>
      <w:r w:rsidRPr="00B12A18">
        <w:rPr>
          <w:rFonts w:ascii="Palatino Linotype" w:hAnsi="Palatino Linotype" w:cs="Bookman Old Style,Bold"/>
          <w:b/>
          <w:bCs/>
          <w:i/>
          <w:lang w:val="es-MX"/>
        </w:rPr>
        <w:t xml:space="preserve">Artículo 12. </w:t>
      </w:r>
      <w:r w:rsidRPr="00B12A18">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DB7AB3" w:rsidRPr="00B12A18" w:rsidRDefault="00DB7AB3" w:rsidP="00B12A18">
      <w:pPr>
        <w:autoSpaceDE w:val="0"/>
        <w:autoSpaceDN w:val="0"/>
        <w:adjustRightInd w:val="0"/>
        <w:spacing w:line="360" w:lineRule="auto"/>
        <w:ind w:left="567" w:right="567"/>
        <w:jc w:val="both"/>
        <w:rPr>
          <w:rFonts w:ascii="Palatino Linotype" w:hAnsi="Palatino Linotype" w:cs="Bookman Old Style"/>
          <w:i/>
          <w:lang w:val="es-MX"/>
        </w:rPr>
      </w:pPr>
    </w:p>
    <w:p w:rsidR="00DB7AB3" w:rsidRPr="00B12A18" w:rsidRDefault="00DB7AB3" w:rsidP="00B12A18">
      <w:pPr>
        <w:autoSpaceDE w:val="0"/>
        <w:autoSpaceDN w:val="0"/>
        <w:adjustRightInd w:val="0"/>
        <w:spacing w:line="360" w:lineRule="auto"/>
        <w:ind w:left="567" w:right="567"/>
        <w:jc w:val="both"/>
        <w:rPr>
          <w:rFonts w:ascii="Palatino Linotype" w:eastAsia="Times New Roman" w:hAnsi="Palatino Linotype"/>
        </w:rPr>
      </w:pPr>
      <w:r w:rsidRPr="00B12A18">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B12A18">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DB7AB3" w:rsidRPr="00B12A18" w:rsidRDefault="00DB7AB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Es </w:t>
      </w:r>
      <w:r w:rsidRPr="00B12A18">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12A18">
        <w:rPr>
          <w:rStyle w:val="Refdenotaalpie"/>
          <w:rFonts w:ascii="Palatino Linotype" w:hAnsi="Palatino Linotype"/>
          <w:lang w:val="es-ES"/>
        </w:rPr>
        <w:footnoteReference w:id="7"/>
      </w:r>
      <w:r w:rsidRPr="00B12A1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w:t>
      </w:r>
      <w:r w:rsidRPr="00B12A18">
        <w:rPr>
          <w:rFonts w:ascii="Palatino Linotype" w:hAnsi="Palatino Linotype"/>
          <w:lang w:val="es-ES"/>
        </w:rPr>
        <w:lastRenderedPageBreak/>
        <w:t>accesible, lo que permite que la ciudadanía tenga un amplio acceso sobre lo que es el actuar de las autoridades.</w:t>
      </w:r>
    </w:p>
    <w:p w:rsidR="00053E03" w:rsidRPr="00B12A18" w:rsidRDefault="00053E0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Robustece </w:t>
      </w:r>
      <w:r w:rsidRPr="00B12A18">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053E03" w:rsidRPr="00B12A18" w:rsidRDefault="00053E0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DB7AB3" w:rsidRPr="00B12A18" w:rsidRDefault="00DB7AB3" w:rsidP="00B12A18">
      <w:pPr>
        <w:pStyle w:val="Prrafodelista"/>
        <w:tabs>
          <w:tab w:val="left" w:pos="851"/>
        </w:tabs>
        <w:spacing w:line="360" w:lineRule="auto"/>
        <w:ind w:left="567" w:right="567"/>
        <w:jc w:val="both"/>
        <w:rPr>
          <w:rFonts w:ascii="Palatino Linotype" w:hAnsi="Palatino Linotype"/>
          <w:i/>
        </w:rPr>
      </w:pPr>
      <w:r w:rsidRPr="00B12A18">
        <w:rPr>
          <w:rFonts w:ascii="Palatino Linotype" w:hAnsi="Palatino Linotype"/>
          <w:b/>
          <w:i/>
        </w:rPr>
        <w:t>ACCESO A LA INFORMACIÓN. IMPLICACIÓN DEL PRINCIPIO DE MÁXIMA PUBLICIDAD EN EL DERECHO FUNDAMENTAL RELATIVO.</w:t>
      </w:r>
      <w:r w:rsidRPr="00B12A1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w:t>
      </w:r>
      <w:r w:rsidRPr="00B12A18">
        <w:rPr>
          <w:rFonts w:ascii="Palatino Linotype" w:hAnsi="Palatino Linotype"/>
          <w:i/>
        </w:rPr>
        <w:lastRenderedPageBreak/>
        <w:t>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DB7AB3" w:rsidRPr="00B12A18" w:rsidRDefault="00DB7AB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Tal </w:t>
      </w:r>
      <w:r w:rsidRPr="00B12A18">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053E03" w:rsidRPr="00B12A18" w:rsidRDefault="00053E0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53E03" w:rsidRPr="00B12A18" w:rsidRDefault="00DB7AB3"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B12A18">
        <w:rPr>
          <w:rFonts w:ascii="Palatino Linotype" w:eastAsia="MS Mincho" w:hAnsi="Palatino Linotype" w:cstheme="majorBidi"/>
        </w:rPr>
        <w:t xml:space="preserve">No </w:t>
      </w:r>
      <w:r w:rsidRPr="00B12A18">
        <w:rPr>
          <w:rFonts w:ascii="Palatino Linotype" w:hAnsi="Palatino Linotype"/>
          <w:lang w:val="es-ES"/>
        </w:rPr>
        <w:t>debemos perder de vista que, el requerimiento que formuló el particular se basa en que el Sujeto Obligado entregue la siguiente información:</w:t>
      </w:r>
    </w:p>
    <w:p w:rsidR="00DB7AB3" w:rsidRPr="00B12A18" w:rsidRDefault="00DB7AB3"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DB7AB3" w:rsidRPr="00B12A18" w:rsidRDefault="00DB7AB3"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t>Presupuesto asignado al área de Comunicación Social y cómo está dividido.</w:t>
      </w:r>
    </w:p>
    <w:p w:rsidR="00DB7AB3" w:rsidRPr="00B12A18" w:rsidRDefault="00DB7AB3"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t>Cuántos trabajadores están asignados al área de Comunicación Social.</w:t>
      </w:r>
    </w:p>
    <w:p w:rsidR="00DB7AB3" w:rsidRPr="00B12A18" w:rsidRDefault="00DB7AB3" w:rsidP="00B12A18">
      <w:pPr>
        <w:pStyle w:val="Prrafodelista"/>
        <w:numPr>
          <w:ilvl w:val="2"/>
          <w:numId w:val="2"/>
        </w:numPr>
        <w:tabs>
          <w:tab w:val="left" w:pos="142"/>
          <w:tab w:val="left" w:pos="1418"/>
        </w:tabs>
        <w:spacing w:before="240" w:after="240" w:line="360" w:lineRule="auto"/>
        <w:ind w:left="1134" w:right="851" w:firstLine="0"/>
        <w:jc w:val="both"/>
        <w:rPr>
          <w:rFonts w:ascii="Palatino Linotype" w:hAnsi="Palatino Linotype"/>
          <w:i/>
        </w:rPr>
      </w:pPr>
      <w:r w:rsidRPr="00B12A18">
        <w:rPr>
          <w:rFonts w:ascii="Palatino Linotype" w:hAnsi="Palatino Linotype"/>
        </w:rPr>
        <w:t>Cuántos son sindicalizados, de confianza u otro esquema de contratación.</w:t>
      </w:r>
    </w:p>
    <w:p w:rsidR="00DB7AB3" w:rsidRPr="00B12A18" w:rsidRDefault="00DB7AB3"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t>Salario bruto y desglosado por concepto mensual del personal que integra al área de Comunicación Social.</w:t>
      </w:r>
    </w:p>
    <w:p w:rsidR="00DB7AB3" w:rsidRPr="00B12A18" w:rsidRDefault="00DB7AB3"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lastRenderedPageBreak/>
        <w:t>Función de cada uno de los servidores públicos adscritos al área de Comunicación Social.</w:t>
      </w:r>
    </w:p>
    <w:p w:rsidR="00DB7AB3" w:rsidRPr="00B12A18" w:rsidRDefault="00DB7AB3"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hAnsi="Palatino Linotype"/>
          <w:i/>
        </w:rPr>
      </w:pPr>
      <w:r w:rsidRPr="00B12A18">
        <w:rPr>
          <w:rFonts w:ascii="Palatino Linotype" w:hAnsi="Palatino Linotype" w:cs="Arial"/>
        </w:rPr>
        <w:t>Sobre gastos de publicidad pagados del uno (01) de enero del dos mil dieciocho a la fecha de la solicitud de información:</w:t>
      </w:r>
    </w:p>
    <w:p w:rsidR="00DB7AB3" w:rsidRPr="00B12A18" w:rsidRDefault="00DB7AB3" w:rsidP="00B12A18">
      <w:pPr>
        <w:pStyle w:val="Prrafodelista"/>
        <w:numPr>
          <w:ilvl w:val="2"/>
          <w:numId w:val="2"/>
        </w:numPr>
        <w:tabs>
          <w:tab w:val="left" w:pos="142"/>
          <w:tab w:val="left" w:pos="1418"/>
        </w:tabs>
        <w:spacing w:before="240" w:after="240" w:line="360" w:lineRule="auto"/>
        <w:ind w:left="1134" w:right="851" w:firstLine="0"/>
        <w:jc w:val="both"/>
        <w:rPr>
          <w:rFonts w:ascii="Palatino Linotype" w:hAnsi="Palatino Linotype"/>
          <w:i/>
        </w:rPr>
      </w:pPr>
      <w:r w:rsidRPr="00B12A18">
        <w:rPr>
          <w:rFonts w:ascii="Palatino Linotype" w:hAnsi="Palatino Linotype" w:cs="Arial"/>
        </w:rPr>
        <w:t>Cuántos convenios de publicidad fijos tiene con medios de comunicación.</w:t>
      </w:r>
    </w:p>
    <w:p w:rsidR="00DB7AB3" w:rsidRPr="00B12A18" w:rsidRDefault="00DB7AB3" w:rsidP="00B12A18">
      <w:pPr>
        <w:pStyle w:val="Prrafodelista"/>
        <w:numPr>
          <w:ilvl w:val="2"/>
          <w:numId w:val="2"/>
        </w:numPr>
        <w:tabs>
          <w:tab w:val="left" w:pos="142"/>
          <w:tab w:val="left" w:pos="1418"/>
        </w:tabs>
        <w:spacing w:before="240" w:after="240" w:line="360" w:lineRule="auto"/>
        <w:ind w:left="1134" w:right="851" w:firstLine="0"/>
        <w:jc w:val="both"/>
        <w:rPr>
          <w:rFonts w:ascii="Palatino Linotype" w:hAnsi="Palatino Linotype"/>
          <w:i/>
        </w:rPr>
      </w:pPr>
      <w:r w:rsidRPr="00B12A18">
        <w:rPr>
          <w:rFonts w:ascii="Palatino Linotype" w:hAnsi="Palatino Linotype" w:cs="Arial"/>
        </w:rPr>
        <w:t>Medios de comunicación y monto que se les han pagado por publicidad.</w:t>
      </w:r>
    </w:p>
    <w:p w:rsidR="00DB7AB3" w:rsidRPr="00B12A18" w:rsidRDefault="00DB7AB3" w:rsidP="00B12A18">
      <w:pPr>
        <w:pStyle w:val="Prrafodelista"/>
        <w:numPr>
          <w:ilvl w:val="2"/>
          <w:numId w:val="2"/>
        </w:numPr>
        <w:tabs>
          <w:tab w:val="left" w:pos="142"/>
          <w:tab w:val="left" w:pos="1418"/>
        </w:tabs>
        <w:spacing w:before="240" w:after="240" w:line="360" w:lineRule="auto"/>
        <w:ind w:left="1134" w:right="851" w:firstLine="0"/>
        <w:jc w:val="both"/>
        <w:rPr>
          <w:rFonts w:ascii="Palatino Linotype" w:hAnsi="Palatino Linotype"/>
          <w:i/>
        </w:rPr>
      </w:pPr>
      <w:r w:rsidRPr="00B12A18">
        <w:rPr>
          <w:rFonts w:ascii="Palatino Linotype" w:hAnsi="Palatino Linotype" w:cs="Arial"/>
        </w:rPr>
        <w:t>Facturas que justifiquen pagos por publicidad en medios de comunicación.</w:t>
      </w:r>
    </w:p>
    <w:p w:rsidR="00DB7AB3" w:rsidRPr="00B12A18" w:rsidRDefault="00DB7AB3" w:rsidP="00B12A18">
      <w:pPr>
        <w:pStyle w:val="Prrafodelista"/>
        <w:numPr>
          <w:ilvl w:val="2"/>
          <w:numId w:val="2"/>
        </w:numPr>
        <w:tabs>
          <w:tab w:val="left" w:pos="142"/>
          <w:tab w:val="left" w:pos="1418"/>
        </w:tabs>
        <w:spacing w:before="240" w:after="240" w:line="360" w:lineRule="auto"/>
        <w:ind w:left="1134" w:right="851" w:firstLine="0"/>
        <w:jc w:val="both"/>
        <w:rPr>
          <w:rFonts w:ascii="Palatino Linotype" w:hAnsi="Palatino Linotype"/>
          <w:i/>
        </w:rPr>
      </w:pPr>
      <w:r w:rsidRPr="00B12A18">
        <w:rPr>
          <w:rFonts w:ascii="Palatino Linotype" w:hAnsi="Palatino Linotype" w:cs="Arial"/>
        </w:rPr>
        <w:t>Pagos por publicidad no liquidados en el dos mil dieciocho.</w:t>
      </w:r>
    </w:p>
    <w:p w:rsidR="00DB7AB3" w:rsidRPr="00B12A18" w:rsidRDefault="00DB7AB3" w:rsidP="00B12A18">
      <w:pPr>
        <w:pStyle w:val="Prrafodelista"/>
        <w:numPr>
          <w:ilvl w:val="1"/>
          <w:numId w:val="2"/>
        </w:numPr>
        <w:tabs>
          <w:tab w:val="left" w:pos="142"/>
          <w:tab w:val="left" w:pos="993"/>
        </w:tabs>
        <w:spacing w:before="240" w:after="240" w:line="360" w:lineRule="auto"/>
        <w:ind w:left="567" w:right="851" w:firstLine="0"/>
        <w:jc w:val="both"/>
        <w:rPr>
          <w:rFonts w:ascii="Palatino Linotype" w:eastAsia="Times New Roman" w:hAnsi="Palatino Linotype"/>
        </w:rPr>
      </w:pPr>
      <w:r w:rsidRPr="00B12A18">
        <w:rPr>
          <w:rFonts w:ascii="Palatino Linotype" w:hAnsi="Palatino Linotype" w:cs="Arial"/>
        </w:rPr>
        <w:t>Criterio para pagar publicidad a un medio de comunicación.</w:t>
      </w:r>
    </w:p>
    <w:p w:rsidR="00390C2D" w:rsidRPr="00B12A18" w:rsidRDefault="00390C2D" w:rsidP="00B12A18">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B12A18" w:rsidRDefault="006E5EF0" w:rsidP="00B12A18">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bookmarkStart w:id="26" w:name="_Toc24541984"/>
      <w:r w:rsidRPr="00B12A18">
        <w:rPr>
          <w:rFonts w:ascii="Palatino Linotype" w:eastAsia="MS Gothic" w:hAnsi="Palatino Linotype" w:cs="Times New Roman"/>
          <w:b/>
        </w:rPr>
        <w:t>I</w:t>
      </w:r>
      <w:r w:rsidR="00053E03" w:rsidRPr="00B12A18">
        <w:rPr>
          <w:rFonts w:ascii="Palatino Linotype" w:eastAsia="MS Gothic" w:hAnsi="Palatino Linotype" w:cs="Times New Roman"/>
          <w:b/>
        </w:rPr>
        <w:t>I</w:t>
      </w:r>
      <w:r w:rsidRPr="00B12A18">
        <w:rPr>
          <w:rFonts w:ascii="Palatino Linotype" w:eastAsia="MS Gothic" w:hAnsi="Palatino Linotype" w:cs="Times New Roman"/>
          <w:b/>
        </w:rPr>
        <w:t xml:space="preserve">. </w:t>
      </w:r>
      <w:r w:rsidR="00390C2D" w:rsidRPr="00B12A18">
        <w:rPr>
          <w:rFonts w:ascii="Palatino Linotype" w:eastAsia="MS Gothic" w:hAnsi="Palatino Linotype" w:cs="Times New Roman"/>
          <w:b/>
        </w:rPr>
        <w:t xml:space="preserve">De la </w:t>
      </w:r>
      <w:r w:rsidR="00B66570" w:rsidRPr="00B12A18">
        <w:rPr>
          <w:rFonts w:ascii="Palatino Linotype" w:eastAsia="MS Gothic" w:hAnsi="Palatino Linotype" w:cs="Times New Roman"/>
          <w:b/>
        </w:rPr>
        <w:t>respuesta del SUJETO OBLIGADO a la solicitud de información</w:t>
      </w:r>
      <w:r w:rsidRPr="00B12A18">
        <w:rPr>
          <w:rFonts w:ascii="Palatino Linotype" w:eastAsia="MS Gothic" w:hAnsi="Palatino Linotype" w:cs="Times New Roman"/>
          <w:b/>
        </w:rPr>
        <w:t>.</w:t>
      </w:r>
      <w:bookmarkEnd w:id="26"/>
    </w:p>
    <w:p w:rsidR="00390C2D" w:rsidRPr="00B12A18" w:rsidRDefault="00390C2D" w:rsidP="00B12A18">
      <w:pPr>
        <w:pStyle w:val="Prrafodelista"/>
        <w:tabs>
          <w:tab w:val="left" w:pos="142"/>
          <w:tab w:val="left" w:pos="284"/>
        </w:tabs>
        <w:spacing w:line="360" w:lineRule="auto"/>
        <w:ind w:left="0"/>
        <w:rPr>
          <w:rFonts w:ascii="Palatino Linotype" w:eastAsia="MS Mincho" w:hAnsi="Palatino Linotype" w:cs="Arial"/>
        </w:rPr>
      </w:pPr>
    </w:p>
    <w:p w:rsidR="002572AE" w:rsidRPr="00B12A18" w:rsidRDefault="007C129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hAnsi="Palatino Linotype"/>
        </w:rPr>
        <w:t xml:space="preserve">A efecto de atender la solicitud de información promovida por el entonces </w:t>
      </w:r>
      <w:r w:rsidRPr="00B12A18">
        <w:rPr>
          <w:rFonts w:ascii="Palatino Linotype" w:hAnsi="Palatino Linotype"/>
          <w:b/>
        </w:rPr>
        <w:t>SOLICITANTE</w:t>
      </w:r>
      <w:r w:rsidRPr="00B12A18">
        <w:rPr>
          <w:rFonts w:ascii="Palatino Linotype" w:hAnsi="Palatino Linotype"/>
        </w:rPr>
        <w:t xml:space="preserve">, de las constancias que obran en el expediente digital del recurso de revisión señalado al rubro de la presente resolución, y como fuera señalado en el apartado de Antecedentes, </w:t>
      </w:r>
      <w:r w:rsidR="00C62787" w:rsidRPr="00B12A18">
        <w:rPr>
          <w:rFonts w:ascii="Palatino Linotype" w:hAnsi="Palatino Linotype"/>
        </w:rPr>
        <w:t>así como</w:t>
      </w:r>
      <w:r w:rsidRPr="00B12A18">
        <w:rPr>
          <w:rFonts w:ascii="Palatino Linotype" w:hAnsi="Palatino Linotype"/>
        </w:rPr>
        <w:t xml:space="preserve"> en el Planteamiento de la </w:t>
      </w:r>
      <w:r w:rsidRPr="00B12A18">
        <w:rPr>
          <w:rFonts w:ascii="Palatino Linotype" w:hAnsi="Palatino Linotype"/>
          <w:i/>
        </w:rPr>
        <w:t>Litis</w:t>
      </w:r>
      <w:r w:rsidRPr="00B12A18">
        <w:rPr>
          <w:rFonts w:ascii="Palatino Linotype" w:hAnsi="Palatino Linotype"/>
        </w:rPr>
        <w:t xml:space="preserve">, el </w:t>
      </w:r>
      <w:r w:rsidRPr="00B12A18">
        <w:rPr>
          <w:rFonts w:ascii="Palatino Linotype" w:hAnsi="Palatino Linotype"/>
          <w:b/>
        </w:rPr>
        <w:t>SUJETO OBLIGADO</w:t>
      </w:r>
      <w:r w:rsidRPr="00B12A18">
        <w:rPr>
          <w:rFonts w:ascii="Palatino Linotype" w:hAnsi="Palatino Linotype"/>
        </w:rPr>
        <w:t xml:space="preserve"> entregó </w:t>
      </w:r>
      <w:r w:rsidR="00C62787" w:rsidRPr="00B12A18">
        <w:rPr>
          <w:rFonts w:ascii="Palatino Linotype" w:hAnsi="Palatino Linotype"/>
        </w:rPr>
        <w:t>en respuesta la copia digitalizada del oficio número UT/MET/1032/2019, de dieciocho (18) de septiembre de dos mil diecinueve, emitido por el Jefe de la Unidad de Transparencia, por el que extiende al particular una liga electrónica, dentro de la cual, supuestamente, podría encontrar la información requerida. Se adjunta a continuación el oficio en comento para efectos referenciativos:</w:t>
      </w:r>
    </w:p>
    <w:p w:rsidR="00614478" w:rsidRPr="00B12A18" w:rsidRDefault="00614478" w:rsidP="00B12A18">
      <w:pPr>
        <w:pStyle w:val="Prrafodelista"/>
        <w:tabs>
          <w:tab w:val="left" w:pos="142"/>
          <w:tab w:val="left" w:pos="284"/>
          <w:tab w:val="left" w:pos="426"/>
        </w:tabs>
        <w:spacing w:before="240" w:after="240" w:line="360" w:lineRule="auto"/>
        <w:ind w:left="0"/>
        <w:jc w:val="both"/>
        <w:rPr>
          <w:rFonts w:ascii="Palatino Linotype" w:hAnsi="Palatino Linotype"/>
        </w:rPr>
      </w:pPr>
    </w:p>
    <w:p w:rsidR="00341B92" w:rsidRPr="00B12A18" w:rsidRDefault="00341B92" w:rsidP="00B12A18">
      <w:pPr>
        <w:pStyle w:val="Prrafodelista"/>
        <w:tabs>
          <w:tab w:val="left" w:pos="142"/>
          <w:tab w:val="left" w:pos="284"/>
          <w:tab w:val="left" w:pos="426"/>
        </w:tabs>
        <w:spacing w:before="240" w:after="240" w:line="360" w:lineRule="auto"/>
        <w:ind w:left="0"/>
        <w:jc w:val="center"/>
        <w:rPr>
          <w:rFonts w:ascii="Palatino Linotype" w:hAnsi="Palatino Linotype"/>
        </w:rPr>
      </w:pPr>
      <w:r w:rsidRPr="00B12A18">
        <w:rPr>
          <w:rFonts w:ascii="Palatino Linotype" w:hAnsi="Palatino Linotype"/>
          <w:noProof/>
          <w:lang w:val="es-MX" w:eastAsia="es-MX"/>
        </w:rPr>
        <w:drawing>
          <wp:inline distT="0" distB="0" distL="0" distR="0">
            <wp:extent cx="4791075" cy="6785838"/>
            <wp:effectExtent l="57150" t="57150" r="104775" b="1104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341" cy="67918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7FCA" w:rsidRPr="00B12A18" w:rsidRDefault="004A2C9C"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rPr>
        <w:lastRenderedPageBreak/>
        <w:t xml:space="preserve">En consecuencia, </w:t>
      </w:r>
      <w:r w:rsidRPr="00B12A18">
        <w:rPr>
          <w:rFonts w:ascii="Palatino Linotype" w:hAnsi="Palatino Linotype" w:cs="Arial"/>
        </w:rPr>
        <w:t xml:space="preserve">toda vez que el </w:t>
      </w:r>
      <w:r w:rsidRPr="00B12A18">
        <w:rPr>
          <w:rFonts w:ascii="Palatino Linotype" w:hAnsi="Palatino Linotype" w:cs="Arial"/>
          <w:b/>
        </w:rPr>
        <w:t>SUJETO OBLIGADO</w:t>
      </w:r>
      <w:r w:rsidRPr="00B12A18">
        <w:rPr>
          <w:rFonts w:ascii="Palatino Linotype" w:hAnsi="Palatino Linotype" w:cs="Arial"/>
        </w:rPr>
        <w:t xml:space="preserve"> se pronunció respecto de la información solicitada, </w:t>
      </w:r>
      <w:r w:rsidR="00026328" w:rsidRPr="00B12A18">
        <w:rPr>
          <w:rFonts w:ascii="Palatino Linotype" w:hAnsi="Palatino Linotype" w:cs="Arial"/>
        </w:rPr>
        <w:t>resultaría</w:t>
      </w:r>
      <w:r w:rsidRPr="00B12A18">
        <w:rPr>
          <w:rFonts w:ascii="Palatino Linotype" w:hAnsi="Palatino Linotype" w:cs="Arial"/>
        </w:rPr>
        <w:t xml:space="preserve"> conveniente obviar el análisis de competencia del </w:t>
      </w:r>
      <w:r w:rsidRPr="00B12A18">
        <w:rPr>
          <w:rFonts w:ascii="Palatino Linotype" w:hAnsi="Palatino Linotype" w:cs="Arial"/>
          <w:b/>
        </w:rPr>
        <w:t>SUJETO OBLIGADO</w:t>
      </w:r>
      <w:r w:rsidRPr="00B12A18">
        <w:rPr>
          <w:rFonts w:ascii="Palatino Linotype" w:hAnsi="Palatino Linotype" w:cs="Arial"/>
        </w:rPr>
        <w:t xml:space="preserve"> para generar, administrar o poseer la misma, dado que éste asumió la misma mediante su respuesta a la solicitud de información.</w:t>
      </w:r>
    </w:p>
    <w:p w:rsidR="004A2C9C" w:rsidRPr="00B12A18" w:rsidRDefault="004A2C9C"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4A2C9C" w:rsidRPr="00B12A18" w:rsidRDefault="004A2C9C"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Lo anterior encuentra lógica toda vez que el estudio de la naturaleza jurídica de la información pública solicitada, tiene por objeto determinar si ésta la genera, posee o administra el </w:t>
      </w:r>
      <w:r w:rsidRPr="00B12A18">
        <w:rPr>
          <w:rFonts w:ascii="Palatino Linotype" w:hAnsi="Palatino Linotype" w:cs="Arial"/>
          <w:b/>
        </w:rPr>
        <w:t>SUJETO OBLIGADO</w:t>
      </w:r>
      <w:r w:rsidRPr="00B12A18">
        <w:rPr>
          <w:rFonts w:ascii="Palatino Linotype" w:hAnsi="Palatino Linotype" w:cs="Arial"/>
        </w:rPr>
        <w:t xml:space="preserve">; empero, en aquellos casos en que éste la asume, implica </w:t>
      </w:r>
      <w:r w:rsidRPr="00B12A18">
        <w:rPr>
          <w:rFonts w:ascii="Palatino Linotype" w:hAnsi="Palatino Linotype" w:cs="Arial"/>
          <w:i/>
        </w:rPr>
        <w:t>de facto</w:t>
      </w:r>
      <w:r w:rsidRPr="00B12A18">
        <w:rPr>
          <w:rFonts w:ascii="Palatino Linotype" w:hAnsi="Palatino Linotype" w:cs="Arial"/>
        </w:rPr>
        <w:t xml:space="preserve"> que la genera, posee o administra. </w:t>
      </w:r>
      <w:r w:rsidR="00026328" w:rsidRPr="00B12A18">
        <w:rPr>
          <w:rFonts w:ascii="Palatino Linotype" w:hAnsi="Palatino Linotype" w:cs="Arial"/>
        </w:rPr>
        <w:t xml:space="preserve">Empero, bajo la óptica de los principios de </w:t>
      </w:r>
      <w:r w:rsidR="00026328" w:rsidRPr="00B12A18">
        <w:rPr>
          <w:rFonts w:ascii="Palatino Linotype" w:hAnsi="Palatino Linotype" w:cs="Arial"/>
          <w:b/>
        </w:rPr>
        <w:t xml:space="preserve">certeza, legalidad </w:t>
      </w:r>
      <w:r w:rsidR="00026328" w:rsidRPr="00B12A18">
        <w:rPr>
          <w:rFonts w:ascii="Palatino Linotype" w:hAnsi="Palatino Linotype" w:cs="Arial"/>
        </w:rPr>
        <w:t xml:space="preserve">y </w:t>
      </w:r>
      <w:r w:rsidR="00026328" w:rsidRPr="00B12A18">
        <w:rPr>
          <w:rFonts w:ascii="Palatino Linotype" w:hAnsi="Palatino Linotype" w:cs="Arial"/>
          <w:b/>
        </w:rPr>
        <w:t>exhaustividad</w:t>
      </w:r>
      <w:r w:rsidRPr="00B12A18">
        <w:rPr>
          <w:rFonts w:ascii="Palatino Linotype" w:hAnsi="Palatino Linotype" w:cs="Arial"/>
        </w:rPr>
        <w:t>,</w:t>
      </w:r>
      <w:r w:rsidR="00026328" w:rsidRPr="00B12A18">
        <w:rPr>
          <w:rFonts w:ascii="Palatino Linotype" w:hAnsi="Palatino Linotype" w:cs="Arial"/>
        </w:rPr>
        <w:t xml:space="preserve"> contenidos en el artículo 9 de la Ley de Transparencia y Acceso a la Información Pública del Estado de México y Municipios; esta Ponencia Resolutora procederá a analizar de fondo la competencia del Ayuntamiento de Metepec para poseer, generar o administrar</w:t>
      </w:r>
      <w:r w:rsidRPr="00B12A18">
        <w:rPr>
          <w:rFonts w:ascii="Palatino Linotype" w:hAnsi="Palatino Linotype" w:cs="Arial"/>
        </w:rPr>
        <w:t xml:space="preserve"> la información pública solicitada, consistente en</w:t>
      </w:r>
      <w:r w:rsidR="00C62787" w:rsidRPr="00B12A18">
        <w:rPr>
          <w:rFonts w:ascii="Palatino Linotype" w:hAnsi="Palatino Linotype" w:cs="Arial"/>
        </w:rPr>
        <w:t xml:space="preserve"> la diversa información relacionada con el área de Comunicación </w:t>
      </w:r>
      <w:r w:rsidR="009764FE" w:rsidRPr="00B12A18">
        <w:rPr>
          <w:rFonts w:ascii="Palatino Linotype" w:hAnsi="Palatino Linotype" w:cs="Arial"/>
        </w:rPr>
        <w:t>Social, como lo es su presupuesto, el personal y sus salarios, así como los diversos convenios de publicidad con medios de comunicación</w:t>
      </w:r>
      <w:r w:rsidR="00026328" w:rsidRPr="00B12A18">
        <w:rPr>
          <w:rFonts w:ascii="Palatino Linotype" w:hAnsi="Palatino Linotype" w:cs="Arial"/>
        </w:rPr>
        <w:t>.</w:t>
      </w:r>
    </w:p>
    <w:p w:rsidR="004A2C9C" w:rsidRPr="00B12A18" w:rsidRDefault="004A2C9C"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4A2C9C" w:rsidRPr="00B12A18" w:rsidRDefault="009764F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Ahora bien, a efecto de satisfacer las pretensiones del entonces </w:t>
      </w:r>
      <w:r w:rsidRPr="00B12A18">
        <w:rPr>
          <w:rFonts w:ascii="Palatino Linotype" w:hAnsi="Palatino Linotype" w:cs="Arial"/>
          <w:b/>
        </w:rPr>
        <w:t>SOLICITANTE</w:t>
      </w:r>
      <w:r w:rsidRPr="00B12A18">
        <w:rPr>
          <w:rFonts w:ascii="Palatino Linotype" w:hAnsi="Palatino Linotype" w:cs="Arial"/>
        </w:rPr>
        <w:t xml:space="preserve">, el </w:t>
      </w:r>
      <w:r w:rsidRPr="00B12A18">
        <w:rPr>
          <w:rFonts w:ascii="Palatino Linotype" w:hAnsi="Palatino Linotype" w:cs="Arial"/>
          <w:b/>
        </w:rPr>
        <w:t>SUJETO OBLIGADO</w:t>
      </w:r>
      <w:r w:rsidRPr="00B12A18">
        <w:rPr>
          <w:rFonts w:ascii="Palatino Linotype" w:hAnsi="Palatino Linotype" w:cs="Arial"/>
        </w:rPr>
        <w:t xml:space="preserve"> compartió una liga de internet</w:t>
      </w:r>
      <w:r w:rsidRPr="00B12A18">
        <w:rPr>
          <w:rStyle w:val="Refdenotaalpie"/>
          <w:rFonts w:ascii="Palatino Linotype" w:hAnsi="Palatino Linotype" w:cs="Arial"/>
        </w:rPr>
        <w:footnoteReference w:id="8"/>
      </w:r>
      <w:r w:rsidRPr="00B12A18">
        <w:rPr>
          <w:rFonts w:ascii="Palatino Linotype" w:hAnsi="Palatino Linotype" w:cs="Arial"/>
        </w:rPr>
        <w:t xml:space="preserve"> la cual, de su consulta</w:t>
      </w:r>
      <w:r w:rsidR="00FA24CE" w:rsidRPr="00B12A18">
        <w:rPr>
          <w:rFonts w:ascii="Palatino Linotype" w:hAnsi="Palatino Linotype" w:cs="Arial"/>
        </w:rPr>
        <w:t>,</w:t>
      </w:r>
      <w:r w:rsidRPr="00B12A18">
        <w:rPr>
          <w:rFonts w:ascii="Palatino Linotype" w:hAnsi="Palatino Linotype" w:cs="Arial"/>
        </w:rPr>
        <w:t xml:space="preserve"> se advierte que dirige a la página web oficial </w:t>
      </w:r>
      <w:r w:rsidR="00FA24CE" w:rsidRPr="00B12A18">
        <w:rPr>
          <w:rFonts w:ascii="Palatino Linotype" w:hAnsi="Palatino Linotype" w:cs="Arial"/>
        </w:rPr>
        <w:t>del Ayuntamiento de Metepec,</w:t>
      </w:r>
      <w:r w:rsidR="009110FF" w:rsidRPr="00B12A18">
        <w:rPr>
          <w:rFonts w:ascii="Palatino Linotype" w:hAnsi="Palatino Linotype" w:cs="Arial"/>
        </w:rPr>
        <w:t xml:space="preserve"> a una sección que muestra su información publicada en la plataforma de Información Pública de Oficio Mexiquense (</w:t>
      </w:r>
      <w:r w:rsidR="009110FF" w:rsidRPr="00B12A18">
        <w:rPr>
          <w:rFonts w:ascii="Palatino Linotype" w:hAnsi="Palatino Linotype" w:cs="Arial"/>
          <w:i/>
        </w:rPr>
        <w:t>IPOMEX),</w:t>
      </w:r>
      <w:r w:rsidR="00FA24CE" w:rsidRPr="00B12A18">
        <w:rPr>
          <w:rFonts w:ascii="Palatino Linotype" w:hAnsi="Palatino Linotype" w:cs="Arial"/>
        </w:rPr>
        <w:t xml:space="preserve"> </w:t>
      </w:r>
      <w:r w:rsidRPr="00B12A18">
        <w:rPr>
          <w:rFonts w:ascii="Palatino Linotype" w:hAnsi="Palatino Linotype" w:cs="Arial"/>
        </w:rPr>
        <w:t>como se aprecia a través de la siguiente imagen:</w:t>
      </w:r>
    </w:p>
    <w:p w:rsidR="009764FE" w:rsidRPr="00B12A18" w:rsidRDefault="009764F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764FE" w:rsidRPr="00B12A18" w:rsidRDefault="009764FE" w:rsidP="00B12A18">
      <w:pPr>
        <w:pStyle w:val="Prrafodelista"/>
        <w:tabs>
          <w:tab w:val="left" w:pos="142"/>
          <w:tab w:val="left" w:pos="284"/>
          <w:tab w:val="left" w:pos="426"/>
        </w:tabs>
        <w:spacing w:before="240" w:after="240" w:line="360" w:lineRule="auto"/>
        <w:ind w:left="0"/>
        <w:jc w:val="center"/>
        <w:rPr>
          <w:rFonts w:ascii="Palatino Linotype" w:eastAsia="MS Mincho" w:hAnsi="Palatino Linotype" w:cs="Times New Roman"/>
          <w:color w:val="000000"/>
        </w:rPr>
      </w:pPr>
      <w:r w:rsidRPr="00B12A18">
        <w:rPr>
          <w:rFonts w:ascii="Palatino Linotype" w:eastAsia="MS Mincho" w:hAnsi="Palatino Linotype" w:cs="Times New Roman"/>
          <w:noProof/>
          <w:color w:val="000000"/>
          <w:lang w:val="es-MX" w:eastAsia="es-MX"/>
        </w:rPr>
        <w:lastRenderedPageBreak/>
        <w:drawing>
          <wp:inline distT="0" distB="0" distL="0" distR="0">
            <wp:extent cx="4829175" cy="2538625"/>
            <wp:effectExtent l="57150" t="57150" r="104775" b="1098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1560" cy="255039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64FE" w:rsidRPr="00B12A18" w:rsidRDefault="009764F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764FE" w:rsidRPr="00B12A18" w:rsidRDefault="009110F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Expuesto </w:t>
      </w:r>
      <w:r w:rsidRPr="00B12A18">
        <w:rPr>
          <w:rFonts w:ascii="Palatino Linotype" w:hAnsi="Palatino Linotype"/>
          <w:lang w:val="es-ES"/>
        </w:rPr>
        <w:t>lo anterior, es necesario enfatizar que, el formato prediseñado para que los particulares formulen su solicitud de acceso a la información contiene opciones para seleccionar la modalidad de entrega de la información.</w:t>
      </w:r>
    </w:p>
    <w:p w:rsidR="009764FE" w:rsidRPr="00B12A18" w:rsidRDefault="009764F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764FE" w:rsidRPr="00B12A18" w:rsidRDefault="009110F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En </w:t>
      </w:r>
      <w:r w:rsidRPr="00B12A18">
        <w:rPr>
          <w:rFonts w:ascii="Palatino Linotype" w:hAnsi="Palatino Linotype"/>
          <w:lang w:val="es-ES"/>
        </w:rPr>
        <w:t xml:space="preserve">el presente asunto en particular, se solicitó la información a través del </w:t>
      </w:r>
      <w:r w:rsidRPr="00B12A18">
        <w:rPr>
          <w:rFonts w:ascii="Palatino Linotype" w:hAnsi="Palatino Linotype"/>
          <w:i/>
          <w:lang w:val="es-ES"/>
        </w:rPr>
        <w:t>SAIMEX</w:t>
      </w:r>
      <w:r w:rsidRPr="00B12A18">
        <w:rPr>
          <w:rFonts w:ascii="Palatino Linotype" w:hAnsi="Palatino Linotype"/>
          <w:lang w:val="es-ES"/>
        </w:rPr>
        <w:t xml:space="preserve">. En consecuencia, lo idóneo es que el </w:t>
      </w:r>
      <w:r w:rsidRPr="00B12A18">
        <w:rPr>
          <w:rFonts w:ascii="Palatino Linotype" w:hAnsi="Palatino Linotype"/>
          <w:b/>
          <w:lang w:val="es-ES"/>
        </w:rPr>
        <w:t>SUJETO OBLIGADO</w:t>
      </w:r>
      <w:r w:rsidRPr="00B12A18">
        <w:rPr>
          <w:rFonts w:ascii="Palatino Linotype" w:hAnsi="Palatino Linotype"/>
          <w:lang w:val="es-ES"/>
        </w:rPr>
        <w:t xml:space="preserve"> proporcione la información por el medio solicitado. No obstante, la Ley de Transparencia y Acceso</w:t>
      </w:r>
      <w:r w:rsidRPr="00B12A18">
        <w:rPr>
          <w:rFonts w:ascii="Palatino Linotype" w:hAnsi="Palatino Linotype"/>
          <w:b/>
          <w:lang w:val="es-ES"/>
        </w:rPr>
        <w:t xml:space="preserve"> </w:t>
      </w:r>
      <w:r w:rsidRPr="00B12A18">
        <w:rPr>
          <w:rFonts w:ascii="Palatino Linotype" w:hAnsi="Palatino Linotype"/>
          <w:lang w:val="es-ES"/>
        </w:rPr>
        <w:t>a la Información Pública del Estado de México y Municipios, establece dos puntos importantes que impactan sobre la modalidad de entrega de la información.</w:t>
      </w:r>
    </w:p>
    <w:p w:rsidR="009764FE" w:rsidRPr="00B12A18" w:rsidRDefault="009764F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764FE" w:rsidRPr="00B12A18" w:rsidRDefault="009110F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El </w:t>
      </w:r>
      <w:r w:rsidRPr="00B12A18">
        <w:rPr>
          <w:rFonts w:ascii="Palatino Linotype" w:hAnsi="Palatino Linotype"/>
          <w:lang w:val="es-ES"/>
        </w:rPr>
        <w:t xml:space="preserve">primer punto a analizar es que la Ley de la materia contempla y reconoce a la </w:t>
      </w:r>
      <w:r w:rsidRPr="00B12A18">
        <w:rPr>
          <w:rFonts w:ascii="Palatino Linotype" w:hAnsi="Palatino Linotype"/>
          <w:b/>
          <w:lang w:val="es-ES"/>
        </w:rPr>
        <w:t>información pública de oficio</w:t>
      </w:r>
      <w:r w:rsidRPr="00B12A18">
        <w:rPr>
          <w:rFonts w:ascii="Palatino Linotype" w:hAnsi="Palatino Linotype"/>
          <w:lang w:val="es-ES"/>
        </w:rPr>
        <w:t xml:space="preserve"> que los Sujetos Obligados deben poner a disposición del público de manera permanente y actualizada de forma sencilla, precisa y entendible, en </w:t>
      </w:r>
      <w:r w:rsidRPr="00B12A18">
        <w:rPr>
          <w:rFonts w:ascii="Palatino Linotype" w:hAnsi="Palatino Linotype"/>
          <w:lang w:val="es-ES"/>
        </w:rPr>
        <w:lastRenderedPageBreak/>
        <w:t>los respectivos medios electrónicos la información pública que generen, administren o posean.</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9110F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El </w:t>
      </w:r>
      <w:r w:rsidRPr="00B12A18">
        <w:rPr>
          <w:rFonts w:ascii="Palatino Linotype" w:hAnsi="Palatino Linotype"/>
          <w:lang w:val="es-ES"/>
        </w:rPr>
        <w:t>segundo punto a analizar y que guarda estricta relación con el punto anterior, se encuentra en el artículo 161 de la citada Ley de Transparencia Local:</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9110FF" w:rsidP="00B12A18">
      <w:pPr>
        <w:autoSpaceDE w:val="0"/>
        <w:autoSpaceDN w:val="0"/>
        <w:adjustRightInd w:val="0"/>
        <w:spacing w:line="360" w:lineRule="auto"/>
        <w:ind w:left="567" w:right="567"/>
        <w:jc w:val="both"/>
        <w:rPr>
          <w:rFonts w:ascii="Palatino Linotype" w:hAnsi="Palatino Linotype" w:cs="Bookman Old Style"/>
          <w:u w:val="single"/>
          <w:lang w:val="es-MX"/>
        </w:rPr>
      </w:pPr>
      <w:r w:rsidRPr="00B12A18">
        <w:rPr>
          <w:rFonts w:ascii="Palatino Linotype" w:hAnsi="Palatino Linotype" w:cs="Bookman Old Style,Bold"/>
          <w:bCs/>
          <w:i/>
          <w:lang w:val="es-MX"/>
        </w:rPr>
        <w:t>“</w:t>
      </w:r>
      <w:r w:rsidRPr="00B12A18">
        <w:rPr>
          <w:rFonts w:ascii="Palatino Linotype" w:hAnsi="Palatino Linotype" w:cs="Bookman Old Style,Bold"/>
          <w:b/>
          <w:bCs/>
          <w:i/>
          <w:lang w:val="es-MX"/>
        </w:rPr>
        <w:t xml:space="preserve">Artículo 161. </w:t>
      </w:r>
      <w:r w:rsidRPr="00B12A18">
        <w:rPr>
          <w:rFonts w:ascii="Palatino Linotype" w:hAnsi="Palatino Linotype" w:cs="Bookman Old Style"/>
          <w:b/>
          <w:i/>
          <w:lang w:val="es-MX"/>
        </w:rPr>
        <w:t>Cuando la información</w:t>
      </w:r>
      <w:r w:rsidRPr="00B12A18">
        <w:rPr>
          <w:rFonts w:ascii="Palatino Linotype" w:hAnsi="Palatino Linotype" w:cs="Bookman Old Style"/>
          <w:i/>
          <w:lang w:val="es-MX"/>
        </w:rPr>
        <w:t xml:space="preserve"> requerida por el solicitante </w:t>
      </w:r>
      <w:r w:rsidRPr="00B12A18">
        <w:rPr>
          <w:rFonts w:ascii="Palatino Linotype" w:hAnsi="Palatino Linotype" w:cs="Bookman Old Style"/>
          <w:b/>
          <w:i/>
          <w:lang w:val="es-MX"/>
        </w:rPr>
        <w:t>ya esté disponible</w:t>
      </w:r>
      <w:r w:rsidRPr="00B12A18">
        <w:rPr>
          <w:rFonts w:ascii="Palatino Linotype" w:hAnsi="Palatino Linotype" w:cs="Bookman Old Style"/>
          <w:i/>
          <w:lang w:val="es-MX"/>
        </w:rPr>
        <w:t xml:space="preserve"> al público en medios impresos, tales como libros, compendios, trípticos, registros públicos, </w:t>
      </w:r>
      <w:r w:rsidRPr="00B12A18">
        <w:rPr>
          <w:rFonts w:ascii="Palatino Linotype" w:hAnsi="Palatino Linotype" w:cs="Bookman Old Style"/>
          <w:b/>
          <w:i/>
          <w:lang w:val="es-MX"/>
        </w:rPr>
        <w:t>en formatos electrónicos</w:t>
      </w:r>
      <w:r w:rsidRPr="00B12A18">
        <w:rPr>
          <w:rFonts w:ascii="Palatino Linotype" w:hAnsi="Palatino Linotype" w:cs="Bookman Old Style"/>
          <w:i/>
          <w:lang w:val="es-MX"/>
        </w:rPr>
        <w:t xml:space="preserve"> disponibles en Internet o en cualquier otro medio, </w:t>
      </w:r>
      <w:r w:rsidRPr="00B12A18">
        <w:rPr>
          <w:rFonts w:ascii="Palatino Linotype" w:hAnsi="Palatino Linotype" w:cs="Bookman Old Style"/>
          <w:b/>
          <w:i/>
          <w:lang w:val="es-MX"/>
        </w:rPr>
        <w:t>se le hará saber por el medio requerido por el solicitante la fuente, el lugar y la forma en que puede consultar</w:t>
      </w:r>
      <w:r w:rsidRPr="00B12A18">
        <w:rPr>
          <w:rFonts w:ascii="Palatino Linotype" w:hAnsi="Palatino Linotype" w:cs="Bookman Old Style"/>
          <w:i/>
          <w:lang w:val="es-MX"/>
        </w:rPr>
        <w:t xml:space="preserve">, reproducir o adquirir </w:t>
      </w:r>
      <w:r w:rsidRPr="00B12A18">
        <w:rPr>
          <w:rFonts w:ascii="Palatino Linotype" w:hAnsi="Palatino Linotype" w:cs="Bookman Old Style"/>
          <w:b/>
          <w:i/>
          <w:lang w:val="es-MX"/>
        </w:rPr>
        <w:t>dicha información</w:t>
      </w:r>
      <w:r w:rsidRPr="00B12A18">
        <w:rPr>
          <w:rFonts w:ascii="Palatino Linotype" w:hAnsi="Palatino Linotype" w:cs="Bookman Old Style"/>
          <w:i/>
          <w:lang w:val="es-MX"/>
        </w:rPr>
        <w:t xml:space="preserve"> en un plazo no mayor a cinco días hábiles. </w:t>
      </w:r>
      <w:r w:rsidRPr="00B12A18">
        <w:rPr>
          <w:rFonts w:ascii="Palatino Linotype" w:hAnsi="Palatino Linotype" w:cs="Bookman Old Style"/>
          <w:b/>
          <w:i/>
          <w:u w:val="double"/>
          <w:lang w:val="es-MX"/>
        </w:rPr>
        <w:t>La fuente deberá ser precisa y concreta y no debe implicar que el solicitante realice una búsqueda en toda la información que se encuentre disponible.</w:t>
      </w:r>
      <w:r w:rsidRPr="00B12A18">
        <w:rPr>
          <w:rFonts w:ascii="Palatino Linotype" w:hAnsi="Palatino Linotype" w:cs="Bookman Old Style"/>
          <w:i/>
          <w:u w:val="double"/>
          <w:lang w:val="es-MX"/>
        </w:rPr>
        <w:t>”</w:t>
      </w:r>
    </w:p>
    <w:p w:rsidR="009110FF" w:rsidRPr="00B12A18" w:rsidRDefault="009110FF" w:rsidP="00B12A18">
      <w:pPr>
        <w:autoSpaceDE w:val="0"/>
        <w:autoSpaceDN w:val="0"/>
        <w:adjustRightInd w:val="0"/>
        <w:spacing w:line="360" w:lineRule="auto"/>
        <w:ind w:left="567" w:right="567"/>
        <w:jc w:val="both"/>
        <w:rPr>
          <w:rFonts w:ascii="Palatino Linotype" w:hAnsi="Palatino Linotype"/>
          <w:lang w:val="es-ES"/>
        </w:rPr>
      </w:pPr>
      <w:r w:rsidRPr="00B12A18">
        <w:rPr>
          <w:rFonts w:ascii="Palatino Linotype" w:hAnsi="Palatino Linotype" w:cs="Bookman Old Style"/>
          <w:lang w:val="es-MX"/>
        </w:rPr>
        <w:t>(Énfasis añadido)</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9110F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Es </w:t>
      </w:r>
      <w:r w:rsidRPr="00B12A18">
        <w:rPr>
          <w:rFonts w:ascii="Palatino Linotype" w:hAnsi="Palatino Linotype"/>
          <w:lang w:val="es-ES"/>
        </w:rPr>
        <w:t xml:space="preserve">así que, toda aquella información que sea requerida por los particulares, y que se encuentre disponible en sitios electrónicos, como puede ser de manera enunciativa más no limitativa, el sitio oficial del </w:t>
      </w:r>
      <w:r w:rsidRPr="00B12A18">
        <w:rPr>
          <w:rFonts w:ascii="Palatino Linotype" w:hAnsi="Palatino Linotype"/>
          <w:b/>
          <w:lang w:val="es-ES"/>
        </w:rPr>
        <w:t>SUJETO OBLIGADO</w:t>
      </w:r>
      <w:r w:rsidRPr="00B12A18">
        <w:rPr>
          <w:rFonts w:ascii="Palatino Linotype" w:hAnsi="Palatino Linotype"/>
          <w:lang w:val="es-ES"/>
        </w:rPr>
        <w:t xml:space="preserve"> o, el portal </w:t>
      </w:r>
      <w:r w:rsidRPr="00B12A18">
        <w:rPr>
          <w:rFonts w:ascii="Palatino Linotype" w:hAnsi="Palatino Linotype"/>
          <w:i/>
          <w:lang w:val="es-ES"/>
        </w:rPr>
        <w:t>IPOMEX</w:t>
      </w:r>
      <w:r w:rsidRPr="00B12A18">
        <w:rPr>
          <w:rFonts w:ascii="Palatino Linotype" w:hAnsi="Palatino Linotype"/>
          <w:lang w:val="es-ES"/>
        </w:rPr>
        <w:t xml:space="preserve">, </w:t>
      </w:r>
      <w:r w:rsidR="00AD4367" w:rsidRPr="00B12A18">
        <w:rPr>
          <w:rFonts w:ascii="Palatino Linotype" w:hAnsi="Palatino Linotype"/>
          <w:lang w:val="es-ES"/>
        </w:rPr>
        <w:t>el</w:t>
      </w:r>
      <w:r w:rsidRPr="00B12A18">
        <w:rPr>
          <w:rFonts w:ascii="Palatino Linotype" w:hAnsi="Palatino Linotype"/>
          <w:lang w:val="es-ES"/>
        </w:rPr>
        <w:t xml:space="preserve"> </w:t>
      </w:r>
      <w:r w:rsidR="00AD4367" w:rsidRPr="00B12A18">
        <w:rPr>
          <w:rFonts w:ascii="Palatino Linotype" w:hAnsi="Palatino Linotype"/>
          <w:b/>
          <w:lang w:val="es-ES"/>
        </w:rPr>
        <w:t>SUJETO OBLIGADO</w:t>
      </w:r>
      <w:r w:rsidR="00AD4367" w:rsidRPr="00B12A18">
        <w:rPr>
          <w:rFonts w:ascii="Palatino Linotype" w:hAnsi="Palatino Linotype"/>
          <w:lang w:val="es-ES"/>
        </w:rPr>
        <w:t xml:space="preserve"> puede</w:t>
      </w:r>
      <w:r w:rsidRPr="00B12A18">
        <w:rPr>
          <w:rFonts w:ascii="Palatino Linotype" w:hAnsi="Palatino Linotype"/>
          <w:lang w:val="es-ES"/>
        </w:rPr>
        <w:t xml:space="preserve"> indicar la dirección electrónica donde obra la información solicitada. Esta dirección </w:t>
      </w:r>
      <w:r w:rsidR="00AD4367" w:rsidRPr="00B12A18">
        <w:rPr>
          <w:rFonts w:ascii="Palatino Linotype" w:hAnsi="Palatino Linotype"/>
          <w:lang w:val="es-ES"/>
        </w:rPr>
        <w:t>deberá</w:t>
      </w:r>
      <w:r w:rsidRPr="00B12A18">
        <w:rPr>
          <w:rFonts w:ascii="Palatino Linotype" w:hAnsi="Palatino Linotype"/>
          <w:lang w:val="es-ES"/>
        </w:rPr>
        <w:t xml:space="preserve"> ser precisa, de tal modo que no implique realizar una búsqueda en toda la información que ahí se encuentre. Además, </w:t>
      </w:r>
      <w:r w:rsidR="00AD4367" w:rsidRPr="00B12A18">
        <w:rPr>
          <w:rFonts w:ascii="Palatino Linotype" w:hAnsi="Palatino Linotype"/>
          <w:lang w:val="es-ES"/>
        </w:rPr>
        <w:t>deberá</w:t>
      </w:r>
      <w:r w:rsidRPr="00B12A18">
        <w:rPr>
          <w:rFonts w:ascii="Palatino Linotype" w:hAnsi="Palatino Linotype"/>
          <w:lang w:val="es-ES"/>
        </w:rPr>
        <w:t xml:space="preserve"> ir acompañada del </w:t>
      </w:r>
      <w:r w:rsidRPr="00B12A18">
        <w:rPr>
          <w:rFonts w:ascii="Palatino Linotype" w:hAnsi="Palatino Linotype"/>
          <w:lang w:val="es-ES"/>
        </w:rPr>
        <w:lastRenderedPageBreak/>
        <w:t>procedimiento a seguir, en caso de que la información se encuentre en distintos puntos del sitio electrónico referido.</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8B48F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Sin embargo, en el caso concreto, el </w:t>
      </w:r>
      <w:r w:rsidRPr="00B12A18">
        <w:rPr>
          <w:rFonts w:ascii="Palatino Linotype" w:hAnsi="Palatino Linotype" w:cs="Arial"/>
          <w:b/>
        </w:rPr>
        <w:t>SUJETO OBLIGADO</w:t>
      </w:r>
      <w:r w:rsidRPr="00B12A18">
        <w:rPr>
          <w:rFonts w:ascii="Palatino Linotype" w:hAnsi="Palatino Linotype" w:cs="Arial"/>
        </w:rPr>
        <w:t xml:space="preserve"> únicamente presentó al particular su portal de </w:t>
      </w:r>
      <w:r w:rsidRPr="00B12A18">
        <w:rPr>
          <w:rFonts w:ascii="Palatino Linotype" w:hAnsi="Palatino Linotype" w:cs="Arial"/>
          <w:i/>
        </w:rPr>
        <w:t>IPOMEX</w:t>
      </w:r>
      <w:r w:rsidRPr="00B12A18">
        <w:rPr>
          <w:rFonts w:ascii="Palatino Linotype" w:hAnsi="Palatino Linotype" w:cs="Arial"/>
        </w:rPr>
        <w:t xml:space="preserve"> donde se puede consultar toda su información devengada de sus obligaciones de transparencia común que considera el artículo 92 y, sus obligaciones de transparencia específicas consideradas para los ayuntamientos contempladas en el numeral 94 de la Ley de Transparencia y Acceso a la Información Pública del Estado de M</w:t>
      </w:r>
      <w:r w:rsidR="002B2ED0" w:rsidRPr="00B12A18">
        <w:rPr>
          <w:rFonts w:ascii="Palatino Linotype" w:hAnsi="Palatino Linotype" w:cs="Arial"/>
        </w:rPr>
        <w:t xml:space="preserve">éxico y Municipios; lo cual trae como consecuencia que el particular tenga que realizar una búsqueda minuciosa en cada uno de los apartados del portal para hacerse por sí mismo de la información requisitada, contraviniendo en consecuencia las últimas líneas del artículo 161 de la Ley de la materia y dejando al entonces </w:t>
      </w:r>
      <w:r w:rsidR="002B2ED0" w:rsidRPr="00B12A18">
        <w:rPr>
          <w:rFonts w:ascii="Palatino Linotype" w:hAnsi="Palatino Linotype" w:cs="Arial"/>
          <w:b/>
        </w:rPr>
        <w:t>SOLICITANTE</w:t>
      </w:r>
      <w:r w:rsidR="002B2ED0" w:rsidRPr="00B12A18">
        <w:rPr>
          <w:rFonts w:ascii="Palatino Linotype" w:hAnsi="Palatino Linotype" w:cs="Arial"/>
        </w:rPr>
        <w:t xml:space="preserve"> en estado de incertidumbre.</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B2ED0"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Consecuencia de lo anterior, esta Ponencia Resolutora procederá a analizar el o los documentos idóneos que deberá entregar el </w:t>
      </w:r>
      <w:r w:rsidRPr="00B12A18">
        <w:rPr>
          <w:rFonts w:ascii="Palatino Linotype" w:hAnsi="Palatino Linotype" w:cs="Arial"/>
          <w:b/>
        </w:rPr>
        <w:t>SUJETO OBLIGADO</w:t>
      </w:r>
      <w:r w:rsidRPr="00B12A18">
        <w:rPr>
          <w:rFonts w:ascii="Palatino Linotype" w:hAnsi="Palatino Linotype" w:cs="Arial"/>
        </w:rPr>
        <w:t xml:space="preserve"> al particular a efecto de atender la solicitud de información primigenia.</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B2ED0" w:rsidRPr="00B12A18" w:rsidRDefault="002B2ED0" w:rsidP="00B12A18">
      <w:pPr>
        <w:pStyle w:val="Prrafodelista"/>
        <w:tabs>
          <w:tab w:val="left" w:pos="142"/>
          <w:tab w:val="left" w:pos="284"/>
          <w:tab w:val="left" w:pos="426"/>
        </w:tabs>
        <w:spacing w:before="240" w:after="240" w:line="360" w:lineRule="auto"/>
        <w:ind w:left="0"/>
        <w:jc w:val="both"/>
        <w:outlineLvl w:val="2"/>
        <w:rPr>
          <w:rFonts w:ascii="Palatino Linotype" w:eastAsia="MS Mincho" w:hAnsi="Palatino Linotype" w:cs="Times New Roman"/>
          <w:b/>
          <w:color w:val="000000"/>
        </w:rPr>
      </w:pPr>
      <w:bookmarkStart w:id="27" w:name="_Toc24541985"/>
      <w:r w:rsidRPr="00B12A18">
        <w:rPr>
          <w:rFonts w:ascii="Palatino Linotype" w:eastAsia="MS Mincho" w:hAnsi="Palatino Linotype" w:cs="Times New Roman"/>
          <w:b/>
          <w:color w:val="000000"/>
        </w:rPr>
        <w:t>I</w:t>
      </w:r>
      <w:r w:rsidR="00F84A18" w:rsidRPr="00B12A18">
        <w:rPr>
          <w:rFonts w:ascii="Palatino Linotype" w:eastAsia="MS Mincho" w:hAnsi="Palatino Linotype" w:cs="Times New Roman"/>
          <w:b/>
          <w:color w:val="000000"/>
        </w:rPr>
        <w:t>II</w:t>
      </w:r>
      <w:r w:rsidRPr="00B12A18">
        <w:rPr>
          <w:rFonts w:ascii="Palatino Linotype" w:eastAsia="MS Mincho" w:hAnsi="Palatino Linotype" w:cs="Times New Roman"/>
          <w:b/>
          <w:color w:val="000000"/>
        </w:rPr>
        <w:t>. Del presupuesto asignado al área de Comunicación Social.</w:t>
      </w:r>
      <w:bookmarkEnd w:id="27"/>
    </w:p>
    <w:p w:rsidR="002B2ED0" w:rsidRPr="00B12A18" w:rsidRDefault="002B2ED0"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Por cuanto hace a los cuestionamientos</w:t>
      </w:r>
      <w:r w:rsidRPr="00B12A18">
        <w:rPr>
          <w:rFonts w:ascii="Palatino Linotype" w:hAnsi="Palatino Linotype" w:cs="Arial"/>
          <w:i/>
        </w:rPr>
        <w:t xml:space="preserve"> “¿Cuál es el presupuesto asignado al área de Comunicación Social?”</w:t>
      </w:r>
      <w:r w:rsidRPr="00B12A18">
        <w:rPr>
          <w:rFonts w:ascii="Palatino Linotype" w:hAnsi="Palatino Linotype" w:cs="Arial"/>
        </w:rPr>
        <w:t xml:space="preserve"> y </w:t>
      </w:r>
      <w:r w:rsidRPr="00B12A18">
        <w:rPr>
          <w:rFonts w:ascii="Palatino Linotype" w:hAnsi="Palatino Linotype" w:cs="Arial"/>
          <w:i/>
        </w:rPr>
        <w:t>“¿Cómo está dividido?”</w:t>
      </w:r>
      <w:r w:rsidRPr="00B12A18">
        <w:rPr>
          <w:rFonts w:ascii="Palatino Linotype" w:hAnsi="Palatino Linotype" w:cs="Arial"/>
        </w:rPr>
        <w:t xml:space="preserve">, pronunciados por el particular, es </w:t>
      </w:r>
      <w:r w:rsidRPr="00B12A18">
        <w:rPr>
          <w:rFonts w:ascii="Palatino Linotype" w:eastAsia="MS Mincho" w:hAnsi="Palatino Linotype" w:cs="Times New Roman"/>
          <w:lang w:val="es-MX" w:eastAsia="en-US"/>
        </w:rPr>
        <w:t xml:space="preserve">necesario señalar que el </w:t>
      </w:r>
      <w:r w:rsidRPr="00B12A18">
        <w:rPr>
          <w:rFonts w:ascii="Palatino Linotype" w:eastAsia="MS Mincho" w:hAnsi="Palatino Linotype" w:cs="Times New Roman"/>
          <w:b/>
          <w:lang w:val="es-MX" w:eastAsia="en-US"/>
        </w:rPr>
        <w:t>SUJETO OBLIGADO</w:t>
      </w:r>
      <w:r w:rsidRPr="00B12A18">
        <w:rPr>
          <w:rFonts w:ascii="Palatino Linotype" w:eastAsia="MS Mincho" w:hAnsi="Palatino Linotype" w:cs="Times New Roman"/>
          <w:lang w:val="es-MX" w:eastAsia="en-US"/>
        </w:rPr>
        <w:t xml:space="preserve"> de conformidad con lo que establece el artículo 92 de la Ley de Transparencia y Acceso a la Información Pública del Estado de </w:t>
      </w:r>
      <w:r w:rsidRPr="00B12A18">
        <w:rPr>
          <w:rFonts w:ascii="Palatino Linotype" w:eastAsia="MS Mincho" w:hAnsi="Palatino Linotype" w:cs="Times New Roman"/>
          <w:lang w:val="es-MX" w:eastAsia="en-US"/>
        </w:rPr>
        <w:lastRenderedPageBreak/>
        <w:t>México y Municipios, deberá de poner a disposición del público de manera permanente y actualizada de forma sencilla la información relacionada con la información financiera sobre el presupuesto asignado, como a continuación se observa:</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pStyle w:val="Prrafodelista"/>
        <w:spacing w:line="360" w:lineRule="auto"/>
        <w:ind w:left="567" w:right="616"/>
        <w:jc w:val="both"/>
        <w:rPr>
          <w:rFonts w:ascii="Palatino Linotype" w:hAnsi="Palatino Linotype"/>
          <w:i/>
        </w:rPr>
      </w:pPr>
      <w:r w:rsidRPr="00B12A18">
        <w:rPr>
          <w:rFonts w:ascii="Palatino Linotype" w:hAnsi="Palatino Linotype"/>
          <w:b/>
          <w:bCs/>
          <w:i/>
        </w:rPr>
        <w:t>“Artículo 92.</w:t>
      </w:r>
      <w:r w:rsidRPr="00B12A18">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2222E" w:rsidRPr="00B12A18" w:rsidRDefault="0022222E" w:rsidP="00B12A18">
      <w:pPr>
        <w:pStyle w:val="Prrafodelista"/>
        <w:spacing w:line="360" w:lineRule="auto"/>
        <w:ind w:left="567" w:right="616"/>
        <w:jc w:val="both"/>
        <w:rPr>
          <w:rFonts w:ascii="Palatino Linotype" w:hAnsi="Palatino Linotype"/>
          <w:i/>
        </w:rPr>
      </w:pPr>
      <w:r w:rsidRPr="00B12A18">
        <w:rPr>
          <w:rFonts w:ascii="Palatino Linotype" w:hAnsi="Palatino Linotype"/>
          <w:i/>
        </w:rPr>
        <w:t>[…]</w:t>
      </w:r>
    </w:p>
    <w:p w:rsidR="0022222E" w:rsidRPr="00B12A18" w:rsidRDefault="0022222E" w:rsidP="00B12A18">
      <w:pPr>
        <w:pStyle w:val="Prrafodelista"/>
        <w:spacing w:line="360" w:lineRule="auto"/>
        <w:ind w:left="567" w:right="616"/>
        <w:jc w:val="both"/>
        <w:rPr>
          <w:rFonts w:ascii="Palatino Linotype" w:hAnsi="Palatino Linotype"/>
          <w:b/>
          <w:i/>
        </w:rPr>
      </w:pPr>
      <w:r w:rsidRPr="00B12A18">
        <w:rPr>
          <w:rFonts w:ascii="Palatino Linotype" w:hAnsi="Palatino Linotype"/>
          <w:b/>
          <w:i/>
        </w:rPr>
        <w:t>XXV.</w:t>
      </w:r>
      <w:r w:rsidRPr="00B12A18">
        <w:rPr>
          <w:rFonts w:ascii="Palatino Linotype" w:hAnsi="Palatino Linotype"/>
          <w:i/>
        </w:rPr>
        <w:t xml:space="preserve"> </w:t>
      </w:r>
      <w:r w:rsidRPr="00B12A18">
        <w:rPr>
          <w:rFonts w:ascii="Palatino Linotype" w:hAnsi="Palatino Linotype"/>
          <w:b/>
          <w:i/>
        </w:rPr>
        <w:t>La información financiera sobre el presupuesto asignado, así como los informes del ejercicio trimestral del gasto, en términos de la Ley General de Contabilidad Gubernamental y demás disposiciones jurídicas aplicables;”</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Por </w:t>
      </w:r>
      <w:r w:rsidRPr="00B12A18">
        <w:rPr>
          <w:rFonts w:ascii="Palatino Linotype" w:eastAsia="MS Mincho" w:hAnsi="Palatino Linotype" w:cs="Times New Roman"/>
          <w:lang w:val="es-MX" w:eastAsia="en-US"/>
        </w:rPr>
        <w:t xml:space="preserve">otro lado, </w:t>
      </w:r>
      <w:r w:rsidRPr="00B12A18">
        <w:rPr>
          <w:rFonts w:ascii="Palatino Linotype" w:eastAsia="MS Mincho" w:hAnsi="Palatino Linotype" w:cs="Times New Roman"/>
        </w:rPr>
        <w:t xml:space="preserve">la </w:t>
      </w:r>
      <w:r w:rsidRPr="00B12A18">
        <w:rPr>
          <w:rFonts w:ascii="Palatino Linotype" w:eastAsia="MS Mincho" w:hAnsi="Palatino Linotype" w:cs="Times New Roman"/>
          <w:b/>
          <w:bCs/>
        </w:rPr>
        <w:t xml:space="preserve">Constitución Política del Estado Libre y Soberano de México </w:t>
      </w:r>
      <w:r w:rsidRPr="00B12A18">
        <w:rPr>
          <w:rFonts w:ascii="Palatino Linotype" w:eastAsia="MS Mincho" w:hAnsi="Palatino Linotype" w:cs="Times New Roman"/>
        </w:rPr>
        <w:t>establece en sus artículos 125 cuarto párrafo y 128 fracción IX lo siguiente:</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12A18">
        <w:rPr>
          <w:rFonts w:ascii="Palatino Linotype" w:eastAsiaTheme="minorHAnsi" w:hAnsi="Palatino Linotype"/>
          <w:bCs/>
          <w:i/>
          <w:iCs/>
          <w:lang w:val="es-MX" w:eastAsia="en-US"/>
        </w:rPr>
        <w:t>“</w:t>
      </w:r>
      <w:r w:rsidRPr="00B12A18">
        <w:rPr>
          <w:rFonts w:ascii="Palatino Linotype" w:eastAsiaTheme="minorHAnsi" w:hAnsi="Palatino Linotype"/>
          <w:b/>
          <w:i/>
          <w:iCs/>
          <w:lang w:val="es-MX" w:eastAsia="en-US"/>
        </w:rPr>
        <w:t>Artículo 125</w:t>
      </w:r>
      <w:r w:rsidRPr="00B12A18">
        <w:rPr>
          <w:rFonts w:ascii="Palatino Linotype" w:eastAsiaTheme="minorHAnsi" w:hAnsi="Palatino Linotype"/>
          <w:i/>
          <w:iCs/>
          <w:lang w:val="es-MX" w:eastAsia="en-US"/>
        </w:rPr>
        <w:t>…</w:t>
      </w:r>
    </w:p>
    <w:p w:rsidR="0022222E" w:rsidRPr="00B12A18" w:rsidRDefault="0022222E" w:rsidP="00B12A18">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12A18">
        <w:rPr>
          <w:rFonts w:ascii="Palatino Linotype" w:eastAsiaTheme="minorHAnsi" w:hAnsi="Palatino Linotype"/>
          <w:i/>
          <w:iCs/>
          <w:lang w:val="es-MX" w:eastAsia="en-US"/>
        </w:rPr>
        <w:t>…</w:t>
      </w:r>
    </w:p>
    <w:p w:rsidR="0022222E" w:rsidRPr="00B12A18" w:rsidRDefault="0022222E" w:rsidP="00B12A18">
      <w:pPr>
        <w:autoSpaceDE w:val="0"/>
        <w:autoSpaceDN w:val="0"/>
        <w:adjustRightInd w:val="0"/>
        <w:spacing w:before="240" w:after="240" w:line="360" w:lineRule="auto"/>
        <w:ind w:left="567" w:right="567"/>
        <w:contextualSpacing/>
        <w:jc w:val="both"/>
        <w:rPr>
          <w:rFonts w:ascii="Palatino Linotype" w:eastAsiaTheme="minorHAnsi" w:hAnsi="Palatino Linotype"/>
          <w:b/>
          <w:i/>
          <w:iCs/>
          <w:lang w:val="es-MX" w:eastAsia="en-US"/>
        </w:rPr>
      </w:pPr>
      <w:r w:rsidRPr="00B12A18">
        <w:rPr>
          <w:rFonts w:ascii="Palatino Linotype" w:eastAsiaTheme="minorHAnsi" w:hAnsi="Palatino Linotype"/>
          <w:i/>
          <w:iCs/>
          <w:lang w:val="es-MX" w:eastAsia="en-U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B12A18">
        <w:rPr>
          <w:rFonts w:ascii="Palatino Linotype" w:eastAsiaTheme="minorHAnsi" w:hAnsi="Palatino Linotype"/>
          <w:b/>
          <w:i/>
          <w:iCs/>
          <w:lang w:val="es-MX" w:eastAsia="en-US"/>
        </w:rPr>
        <w:t xml:space="preserve">El Presidente Municipal, promulgará y publicará el Presupuesto de </w:t>
      </w:r>
      <w:r w:rsidRPr="00B12A18">
        <w:rPr>
          <w:rFonts w:ascii="Palatino Linotype" w:eastAsiaTheme="minorHAnsi" w:hAnsi="Palatino Linotype"/>
          <w:b/>
          <w:i/>
          <w:iCs/>
          <w:lang w:val="es-MX" w:eastAsia="en-US"/>
        </w:rPr>
        <w:lastRenderedPageBreak/>
        <w:t>Egresos Municipal, a más tardar el día 25 de febrero de cada año debiendo enviarlo al Órgano Superior de Fiscalización en la misma fecha.</w:t>
      </w:r>
    </w:p>
    <w:p w:rsidR="0022222E" w:rsidRPr="00B12A18" w:rsidRDefault="0022222E" w:rsidP="00B12A18">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12A18">
        <w:rPr>
          <w:rFonts w:ascii="Palatino Linotype" w:eastAsiaTheme="minorHAnsi" w:hAnsi="Palatino Linotype"/>
          <w:b/>
          <w:i/>
          <w:iCs/>
          <w:lang w:val="es-MX" w:eastAsia="en-US"/>
        </w:rPr>
        <w:t>…</w:t>
      </w:r>
    </w:p>
    <w:p w:rsidR="0022222E" w:rsidRPr="00B12A18" w:rsidRDefault="0022222E" w:rsidP="00B12A18">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12A18">
        <w:rPr>
          <w:rFonts w:ascii="Palatino Linotype" w:eastAsiaTheme="minorHAnsi" w:hAnsi="Palatino Linotype"/>
          <w:b/>
          <w:i/>
          <w:iCs/>
          <w:lang w:val="es-MX" w:eastAsia="en-US"/>
        </w:rPr>
        <w:t>Artículo 128.-</w:t>
      </w:r>
      <w:r w:rsidRPr="00B12A18">
        <w:rPr>
          <w:rFonts w:ascii="Palatino Linotype" w:eastAsiaTheme="minorHAnsi" w:hAnsi="Palatino Linotype"/>
          <w:i/>
          <w:iCs/>
          <w:lang w:val="es-MX" w:eastAsia="en-US"/>
        </w:rPr>
        <w:t xml:space="preserve"> Son </w:t>
      </w:r>
      <w:r w:rsidRPr="00B12A18">
        <w:rPr>
          <w:rFonts w:ascii="Palatino Linotype" w:eastAsiaTheme="minorHAnsi" w:hAnsi="Palatino Linotype"/>
          <w:b/>
          <w:i/>
          <w:iCs/>
          <w:lang w:val="es-MX" w:eastAsia="en-US"/>
        </w:rPr>
        <w:t>atribuciones de los presidentes municipales</w:t>
      </w:r>
      <w:r w:rsidRPr="00B12A18">
        <w:rPr>
          <w:rFonts w:ascii="Palatino Linotype" w:eastAsiaTheme="minorHAnsi" w:hAnsi="Palatino Linotype"/>
          <w:i/>
          <w:iCs/>
          <w:lang w:val="es-MX" w:eastAsia="en-US"/>
        </w:rPr>
        <w:t>:</w:t>
      </w:r>
    </w:p>
    <w:p w:rsidR="0022222E" w:rsidRPr="00B12A18" w:rsidRDefault="0022222E" w:rsidP="00B12A18">
      <w:pPr>
        <w:autoSpaceDE w:val="0"/>
        <w:autoSpaceDN w:val="0"/>
        <w:adjustRightInd w:val="0"/>
        <w:spacing w:before="240" w:after="240" w:line="360" w:lineRule="auto"/>
        <w:ind w:left="567" w:right="567"/>
        <w:contextualSpacing/>
        <w:jc w:val="both"/>
        <w:rPr>
          <w:rFonts w:ascii="Palatino Linotype" w:eastAsiaTheme="minorHAnsi" w:hAnsi="Palatino Linotype"/>
          <w:i/>
          <w:iCs/>
          <w:lang w:val="es-MX" w:eastAsia="en-US"/>
        </w:rPr>
      </w:pPr>
      <w:r w:rsidRPr="00B12A18">
        <w:rPr>
          <w:rFonts w:ascii="Palatino Linotype" w:eastAsiaTheme="minorHAnsi" w:hAnsi="Palatino Linotype"/>
          <w:i/>
          <w:iCs/>
          <w:lang w:val="es-MX" w:eastAsia="en-US"/>
        </w:rPr>
        <w:t>…</w:t>
      </w:r>
    </w:p>
    <w:p w:rsidR="0022222E" w:rsidRPr="00B12A18" w:rsidRDefault="0022222E" w:rsidP="00B12A18">
      <w:pPr>
        <w:spacing w:line="360" w:lineRule="auto"/>
        <w:ind w:left="567" w:right="49"/>
        <w:contextualSpacing/>
        <w:jc w:val="both"/>
        <w:rPr>
          <w:rFonts w:ascii="Palatino Linotype" w:eastAsiaTheme="minorHAnsi" w:hAnsi="Palatino Linotype"/>
          <w:b/>
          <w:i/>
          <w:iCs/>
          <w:lang w:val="es-MX" w:eastAsia="en-US"/>
        </w:rPr>
      </w:pPr>
      <w:r w:rsidRPr="00B12A18">
        <w:rPr>
          <w:rFonts w:ascii="Palatino Linotype" w:eastAsiaTheme="minorHAnsi" w:hAnsi="Palatino Linotype"/>
          <w:i/>
          <w:iCs/>
          <w:lang w:val="es-MX" w:eastAsia="en-US"/>
        </w:rPr>
        <w:t xml:space="preserve">IX. </w:t>
      </w:r>
      <w:r w:rsidRPr="00B12A18">
        <w:rPr>
          <w:rFonts w:ascii="Palatino Linotype" w:eastAsiaTheme="minorHAnsi" w:hAnsi="Palatino Linotype"/>
          <w:b/>
          <w:i/>
          <w:iCs/>
          <w:lang w:val="es-MX" w:eastAsia="en-US"/>
        </w:rPr>
        <w:t>Presentar al Ayuntamiento la propuesta de presupuesto de egresos para su respectiva discusión y dictamen</w:t>
      </w:r>
    </w:p>
    <w:p w:rsidR="0022222E" w:rsidRPr="00B12A18" w:rsidRDefault="0022222E" w:rsidP="00B12A18">
      <w:pPr>
        <w:spacing w:line="360" w:lineRule="auto"/>
        <w:ind w:left="567" w:right="49"/>
        <w:contextualSpacing/>
        <w:jc w:val="both"/>
        <w:rPr>
          <w:rFonts w:ascii="Palatino Linotype" w:eastAsia="MS Mincho" w:hAnsi="Palatino Linotype" w:cs="Times New Roman"/>
          <w:i/>
          <w:iCs/>
        </w:rPr>
      </w:pPr>
      <w:r w:rsidRPr="00B12A18">
        <w:rPr>
          <w:rFonts w:ascii="Palatino Linotype" w:eastAsiaTheme="minorHAnsi" w:hAnsi="Palatino Linotype"/>
          <w:b/>
          <w:i/>
          <w:iCs/>
          <w:lang w:val="es-MX" w:eastAsia="en-US"/>
        </w:rPr>
        <w:t>(…)”</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De </w:t>
      </w:r>
      <w:r w:rsidRPr="00B12A18">
        <w:rPr>
          <w:rFonts w:ascii="Palatino Linotype" w:eastAsia="MS Mincho" w:hAnsi="Palatino Linotype" w:cs="Times New Roman"/>
        </w:rPr>
        <w:t xml:space="preserve">los preceptos señalados, tenemos que el Presidente Municipal, presentará al Ayuntamiento, la propuesta de presupuesto de egresos para su discusión y dictamen y, posteriormente, promulgará y publicará dicho dato a más tarde el día </w:t>
      </w:r>
      <w:r w:rsidRPr="00B12A18">
        <w:rPr>
          <w:rFonts w:ascii="Palatino Linotype" w:eastAsia="MS Mincho" w:hAnsi="Palatino Linotype" w:cs="Times New Roman"/>
          <w:b/>
          <w:bCs/>
        </w:rPr>
        <w:t>veinticinco (25) de febrero de cada año, debiendo para ello enviarlo al Órgano Superior de Fiscalización en la misma fecha.</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Correlativo </w:t>
      </w:r>
      <w:r w:rsidRPr="00B12A18">
        <w:rPr>
          <w:rFonts w:ascii="Palatino Linotype" w:eastAsia="MS Mincho" w:hAnsi="Palatino Linotype" w:cs="Times New Roman"/>
        </w:rPr>
        <w:t xml:space="preserve">a lo anteriormente expuesto, el artículo 285 del </w:t>
      </w:r>
      <w:r w:rsidRPr="00B12A18">
        <w:rPr>
          <w:rFonts w:ascii="Palatino Linotype" w:eastAsia="MS Mincho" w:hAnsi="Palatino Linotype" w:cs="Times New Roman"/>
          <w:b/>
          <w:bCs/>
        </w:rPr>
        <w:t xml:space="preserve">Código Financiero del Estado de México y Municipios </w:t>
      </w:r>
      <w:r w:rsidRPr="00B12A18">
        <w:rPr>
          <w:rFonts w:ascii="Palatino Linotype" w:eastAsia="MS Mincho" w:hAnsi="Palatino Linotype" w:cs="Times New Roman"/>
        </w:rPr>
        <w:t xml:space="preserve">señala que el Presupuesto de Egresos Municipal se conceptualiza como </w:t>
      </w:r>
      <w:r w:rsidRPr="00B12A18">
        <w:rPr>
          <w:rFonts w:ascii="Palatino Linotype" w:eastAsia="MS Mincho" w:hAnsi="Palatino Linotype" w:cs="Times New Roman"/>
          <w:b/>
          <w:bCs/>
        </w:rPr>
        <w:t xml:space="preserve">el instrumento jurídico, de política económica y de política de gasto </w:t>
      </w:r>
      <w:r w:rsidRPr="00B12A18">
        <w:rPr>
          <w:rFonts w:ascii="Palatino Linotype" w:eastAsia="MS Mincho" w:hAnsi="Palatino Linotype" w:cs="Times New Roman"/>
        </w:rPr>
        <w:t xml:space="preserve">que, en el caso de los Municipios, aprobará el Ayuntamiento.  </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En </w:t>
      </w:r>
      <w:r w:rsidRPr="00B12A18">
        <w:rPr>
          <w:rFonts w:ascii="Palatino Linotype" w:eastAsia="MS Mincho" w:hAnsi="Palatino Linotype" w:cs="Times New Roman"/>
        </w:rPr>
        <w:t xml:space="preserve">el mismo orden de ideas, la </w:t>
      </w:r>
      <w:r w:rsidRPr="00B12A18">
        <w:rPr>
          <w:rFonts w:ascii="Palatino Linotype" w:eastAsia="MS Mincho" w:hAnsi="Palatino Linotype" w:cs="Times New Roman"/>
          <w:b/>
          <w:bCs/>
        </w:rPr>
        <w:t xml:space="preserve">Ley Orgánica Municipal del Estado de México </w:t>
      </w:r>
      <w:r w:rsidRPr="00B12A18">
        <w:rPr>
          <w:rFonts w:ascii="Palatino Linotype" w:eastAsia="MS Mincho" w:hAnsi="Palatino Linotype" w:cs="Times New Roman"/>
        </w:rPr>
        <w:t xml:space="preserve">establece en su artículo 31 en su fracción XIX que el </w:t>
      </w:r>
      <w:r w:rsidRPr="00B12A18">
        <w:rPr>
          <w:rFonts w:ascii="Palatino Linotype" w:eastAsia="MS Mincho" w:hAnsi="Palatino Linotype" w:cs="Times New Roman"/>
          <w:b/>
          <w:bCs/>
        </w:rPr>
        <w:t xml:space="preserve">presupuesto de egresos se debe aprobar anualmente </w:t>
      </w:r>
      <w:r w:rsidRPr="00B12A18">
        <w:rPr>
          <w:rFonts w:ascii="Palatino Linotype" w:eastAsia="MS Mincho" w:hAnsi="Palatino Linotype" w:cs="Times New Roman"/>
        </w:rPr>
        <w:t xml:space="preserve">a más tardar el 20 de diciembre, si cumplido el plazo que corresponda no se hubiere aprobado el Presupuesto de Egresos referido, seguirá en vigor </w:t>
      </w:r>
      <w:r w:rsidRPr="00B12A18">
        <w:rPr>
          <w:rFonts w:ascii="Palatino Linotype" w:eastAsia="MS Mincho" w:hAnsi="Palatino Linotype" w:cs="Times New Roman"/>
        </w:rPr>
        <w:lastRenderedPageBreak/>
        <w:t>el expedido para el ejercicio inmediato anterior hasta el veintiocho (28) o veintinueve (29) de febrero del ejercicio fiscal inmediato, únicamente respecto al gasto corriente.</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En </w:t>
      </w:r>
      <w:r w:rsidRPr="00B12A18">
        <w:rPr>
          <w:rFonts w:ascii="Palatino Linotype" w:eastAsia="MS Mincho" w:hAnsi="Palatino Linotype" w:cs="Times New Roman"/>
        </w:rPr>
        <w:t xml:space="preserve">ese contexto, de conformidad con el artículo 100 y 101, fracción II de dicho ordenamiento jurídico, se establece que el Presupuesto de Egresos deberá contener las previsiones de gasto público y se conformará, entre otras cosas, por las </w:t>
      </w:r>
      <w:r w:rsidRPr="00B12A18">
        <w:rPr>
          <w:rFonts w:ascii="Palatino Linotype" w:eastAsia="MS Mincho" w:hAnsi="Palatino Linotype" w:cs="Times New Roman"/>
          <w:b/>
          <w:bCs/>
        </w:rPr>
        <w:t>estimaciones de los ingresos y gastos del ejercicio fiscal calendarizados</w:t>
      </w:r>
      <w:r w:rsidRPr="00B12A18">
        <w:rPr>
          <w:rFonts w:ascii="Palatino Linotype" w:eastAsia="MS Mincho" w:hAnsi="Palatino Linotype" w:cs="Times New Roman"/>
        </w:rPr>
        <w:t>, tal y como se señala a continuación:</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spacing w:line="360" w:lineRule="auto"/>
        <w:ind w:left="567" w:right="616"/>
        <w:contextualSpacing/>
        <w:jc w:val="both"/>
        <w:rPr>
          <w:rFonts w:ascii="Palatino Linotype" w:eastAsiaTheme="minorHAnsi" w:hAnsi="Palatino Linotype"/>
          <w:i/>
          <w:lang w:val="es-MX" w:eastAsia="en-US"/>
        </w:rPr>
      </w:pPr>
      <w:r w:rsidRPr="00B12A18">
        <w:rPr>
          <w:rFonts w:ascii="Palatino Linotype" w:eastAsiaTheme="minorHAnsi" w:hAnsi="Palatino Linotype"/>
          <w:b/>
          <w:bCs/>
          <w:i/>
          <w:lang w:val="es-MX" w:eastAsia="en-US"/>
        </w:rPr>
        <w:t>“Artículo 100.-</w:t>
      </w:r>
      <w:r w:rsidRPr="00B12A18">
        <w:rPr>
          <w:rFonts w:ascii="Palatino Linotype" w:eastAsiaTheme="minorHAnsi" w:hAnsi="Palatino Linotype"/>
          <w:i/>
          <w:lang w:val="es-MX" w:eastAsia="en-US"/>
        </w:rPr>
        <w:t xml:space="preserve"> El presupuesto de egresos deberá contener las previsiones de gasto público que habrán de realizar los municipios.</w:t>
      </w:r>
    </w:p>
    <w:p w:rsidR="0022222E" w:rsidRPr="00B12A18" w:rsidRDefault="0022222E" w:rsidP="00B12A18">
      <w:pPr>
        <w:spacing w:line="360" w:lineRule="auto"/>
        <w:ind w:left="567" w:right="616"/>
        <w:contextualSpacing/>
        <w:jc w:val="both"/>
        <w:rPr>
          <w:rFonts w:ascii="Palatino Linotype" w:eastAsiaTheme="minorHAnsi" w:hAnsi="Palatino Linotype"/>
          <w:i/>
          <w:lang w:val="es-MX" w:eastAsia="en-US"/>
        </w:rPr>
      </w:pPr>
    </w:p>
    <w:p w:rsidR="0022222E" w:rsidRPr="00B12A18" w:rsidRDefault="0022222E" w:rsidP="00B12A18">
      <w:pPr>
        <w:spacing w:line="360" w:lineRule="auto"/>
        <w:ind w:left="567" w:right="616"/>
        <w:contextualSpacing/>
        <w:jc w:val="both"/>
        <w:rPr>
          <w:rFonts w:ascii="Palatino Linotype" w:eastAsiaTheme="minorHAnsi" w:hAnsi="Palatino Linotype"/>
          <w:i/>
          <w:lang w:val="es-MX" w:eastAsia="en-US"/>
        </w:rPr>
      </w:pPr>
      <w:r w:rsidRPr="00B12A18">
        <w:rPr>
          <w:rFonts w:ascii="Palatino Linotype" w:eastAsiaTheme="minorHAnsi" w:hAnsi="Palatino Linotype"/>
          <w:b/>
          <w:bCs/>
          <w:i/>
          <w:lang w:val="es-MX" w:eastAsia="en-US"/>
        </w:rPr>
        <w:t>Artículo 101.-</w:t>
      </w:r>
      <w:r w:rsidRPr="00B12A18">
        <w:rPr>
          <w:rFonts w:ascii="Palatino Linotype" w:eastAsiaTheme="minorHAnsi" w:hAnsi="Palatino Linotype"/>
          <w:i/>
          <w:lang w:val="es-MX" w:eastAsia="en-US"/>
        </w:rPr>
        <w:t xml:space="preserve"> El proyecto del presupuesto de egresos se integrará básicamente con: </w:t>
      </w:r>
    </w:p>
    <w:p w:rsidR="0022222E" w:rsidRPr="00B12A18" w:rsidRDefault="0022222E" w:rsidP="00B12A18">
      <w:pPr>
        <w:spacing w:line="360" w:lineRule="auto"/>
        <w:ind w:left="567" w:right="616"/>
        <w:contextualSpacing/>
        <w:jc w:val="both"/>
        <w:rPr>
          <w:rFonts w:ascii="Palatino Linotype" w:eastAsiaTheme="minorHAnsi" w:hAnsi="Palatino Linotype"/>
          <w:i/>
          <w:lang w:val="es-MX" w:eastAsia="en-US"/>
        </w:rPr>
      </w:pPr>
      <w:r w:rsidRPr="00B12A18">
        <w:rPr>
          <w:rFonts w:ascii="Palatino Linotype" w:eastAsiaTheme="minorHAnsi" w:hAnsi="Palatino Linotype"/>
          <w:b/>
          <w:i/>
          <w:lang w:val="es-MX" w:eastAsia="en-US"/>
        </w:rPr>
        <w:t>I.</w:t>
      </w:r>
      <w:r w:rsidRPr="00B12A18">
        <w:rPr>
          <w:rFonts w:ascii="Palatino Linotype" w:eastAsiaTheme="minorHAnsi" w:hAnsi="Palatino Linotype"/>
          <w:i/>
          <w:lang w:val="es-MX" w:eastAsia="en-US"/>
        </w:rPr>
        <w:t xml:space="preserve"> Los programas en que se señalen objetivos, metas y unidades responsables para su ejecución, así como la valuación estimada del programa; </w:t>
      </w:r>
    </w:p>
    <w:p w:rsidR="0022222E" w:rsidRPr="00B12A18" w:rsidRDefault="0022222E" w:rsidP="00B12A18">
      <w:pPr>
        <w:spacing w:line="360" w:lineRule="auto"/>
        <w:ind w:left="567" w:right="616"/>
        <w:contextualSpacing/>
        <w:jc w:val="both"/>
        <w:rPr>
          <w:rFonts w:ascii="Palatino Linotype" w:eastAsiaTheme="minorHAnsi" w:hAnsi="Palatino Linotype"/>
          <w:i/>
          <w:lang w:val="es-MX" w:eastAsia="en-US"/>
        </w:rPr>
      </w:pPr>
      <w:r w:rsidRPr="00B12A18">
        <w:rPr>
          <w:rFonts w:ascii="Palatino Linotype" w:eastAsiaTheme="minorHAnsi" w:hAnsi="Palatino Linotype"/>
          <w:b/>
          <w:i/>
          <w:lang w:val="es-MX" w:eastAsia="en-US"/>
        </w:rPr>
        <w:t>II.</w:t>
      </w:r>
      <w:r w:rsidRPr="00B12A18">
        <w:rPr>
          <w:rFonts w:ascii="Palatino Linotype" w:eastAsiaTheme="minorHAnsi" w:hAnsi="Palatino Linotype"/>
          <w:i/>
          <w:lang w:val="es-MX" w:eastAsia="en-US"/>
        </w:rPr>
        <w:t xml:space="preserve"> Estimación de los ingresos y gastos del ejercicio fiscal calendarizados; </w:t>
      </w:r>
    </w:p>
    <w:p w:rsidR="0022222E" w:rsidRPr="00B12A18" w:rsidRDefault="0022222E" w:rsidP="00B12A18">
      <w:pPr>
        <w:spacing w:line="360" w:lineRule="auto"/>
        <w:ind w:left="567" w:right="616"/>
        <w:contextualSpacing/>
        <w:jc w:val="both"/>
        <w:rPr>
          <w:rFonts w:ascii="Palatino Linotype" w:eastAsiaTheme="minorHAnsi" w:hAnsi="Palatino Linotype"/>
          <w:i/>
          <w:lang w:val="es-MX" w:eastAsia="en-US"/>
        </w:rPr>
      </w:pPr>
      <w:r w:rsidRPr="00B12A18">
        <w:rPr>
          <w:rFonts w:ascii="Palatino Linotype" w:eastAsiaTheme="minorHAnsi" w:hAnsi="Palatino Linotype"/>
          <w:b/>
          <w:i/>
          <w:lang w:val="es-MX" w:eastAsia="en-US"/>
        </w:rPr>
        <w:t>III.</w:t>
      </w:r>
      <w:r w:rsidRPr="00B12A18">
        <w:rPr>
          <w:rFonts w:ascii="Palatino Linotype" w:eastAsiaTheme="minorHAnsi" w:hAnsi="Palatino Linotype"/>
          <w:i/>
          <w:lang w:val="es-MX" w:eastAsia="en-US"/>
        </w:rPr>
        <w:t xml:space="preserve"> Situación de la deuda pública, incluyendo el contingente económico de los litigios laborales en los que el ayuntamiento forme parte. </w:t>
      </w:r>
    </w:p>
    <w:p w:rsidR="0022222E" w:rsidRPr="00B12A18" w:rsidRDefault="0022222E" w:rsidP="00B12A18">
      <w:pPr>
        <w:spacing w:line="360" w:lineRule="auto"/>
        <w:ind w:left="567" w:right="616"/>
        <w:contextualSpacing/>
        <w:jc w:val="both"/>
        <w:rPr>
          <w:rFonts w:ascii="Palatino Linotype" w:eastAsia="MS Mincho" w:hAnsi="Palatino Linotype" w:cs="Times New Roman"/>
          <w:i/>
        </w:rPr>
      </w:pPr>
      <w:r w:rsidRPr="00B12A18">
        <w:rPr>
          <w:rFonts w:ascii="Palatino Linotype" w:eastAsiaTheme="minorHAnsi" w:hAnsi="Palatino Linotype"/>
          <w:i/>
          <w:lang w:val="es-MX" w:eastAsia="en-US"/>
        </w:rPr>
        <w:t>El proyecto de presupuesto de egresos deberá realizarse con base en los criterios de proporcionalidad y equidad, considerando las necesidades básicas de las localidades que integran al municipio.”</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lastRenderedPageBreak/>
        <w:t xml:space="preserve">Asimismo, </w:t>
      </w:r>
      <w:r w:rsidRPr="00B12A18">
        <w:rPr>
          <w:rFonts w:ascii="Palatino Linotype" w:eastAsia="MS Mincho" w:hAnsi="Palatino Linotype" w:cs="Times New Roman"/>
        </w:rPr>
        <w:t>la Ley de Fiscalización Superior del Estado de México, establece mediante su artículo 47 que:</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autoSpaceDE w:val="0"/>
        <w:autoSpaceDN w:val="0"/>
        <w:adjustRightInd w:val="0"/>
        <w:spacing w:after="160" w:line="360" w:lineRule="auto"/>
        <w:ind w:left="567" w:right="616"/>
        <w:contextualSpacing/>
        <w:jc w:val="both"/>
        <w:rPr>
          <w:rFonts w:ascii="Palatino Linotype" w:eastAsiaTheme="minorHAnsi" w:hAnsi="Palatino Linotype" w:cs="Bookman Old Style"/>
          <w:i/>
          <w:iCs/>
          <w:lang w:val="es-MX" w:eastAsia="en-US"/>
        </w:rPr>
      </w:pPr>
      <w:r w:rsidRPr="00B12A18">
        <w:rPr>
          <w:rFonts w:ascii="Palatino Linotype" w:eastAsiaTheme="minorHAnsi" w:hAnsi="Palatino Linotype" w:cs="Bookman Old Style,Bold"/>
          <w:i/>
          <w:iCs/>
          <w:lang w:val="es-MX" w:eastAsia="en-US"/>
        </w:rPr>
        <w:t>“</w:t>
      </w:r>
      <w:r w:rsidRPr="00B12A18">
        <w:rPr>
          <w:rFonts w:ascii="Palatino Linotype" w:eastAsiaTheme="minorHAnsi" w:hAnsi="Palatino Linotype" w:cs="Bookman Old Style,Bold"/>
          <w:b/>
          <w:bCs/>
          <w:i/>
          <w:iCs/>
          <w:lang w:val="es-MX" w:eastAsia="en-US"/>
        </w:rPr>
        <w:t xml:space="preserve">Artículo 47.- </w:t>
      </w:r>
      <w:r w:rsidRPr="00B12A18">
        <w:rPr>
          <w:rFonts w:ascii="Palatino Linotype" w:eastAsiaTheme="minorHAnsi" w:hAnsi="Palatino Linotype" w:cs="Bookman Old Style"/>
          <w:i/>
          <w:iCs/>
          <w:lang w:val="es-MX" w:eastAsia="en-US"/>
        </w:rPr>
        <w:t xml:space="preserve">Los Presidentes Municipales y los Síndicos estarán obligados a informar al Órgano Superior, a más tardar el 25 de febrero de cada año, el </w:t>
      </w:r>
      <w:r w:rsidRPr="00B12A18">
        <w:rPr>
          <w:rFonts w:ascii="Palatino Linotype" w:eastAsiaTheme="minorHAnsi" w:hAnsi="Palatino Linotype" w:cs="Bookman Old Style"/>
          <w:b/>
          <w:i/>
          <w:iCs/>
          <w:lang w:val="es-MX" w:eastAsia="en-US"/>
        </w:rPr>
        <w:t>Presupuesto de Egresos Municipal</w:t>
      </w:r>
      <w:r w:rsidRPr="00B12A18">
        <w:rPr>
          <w:rFonts w:ascii="Palatino Linotype" w:eastAsiaTheme="minorHAnsi" w:hAnsi="Palatino Linotype" w:cs="Bookman Old Style"/>
          <w:i/>
          <w:iCs/>
          <w:lang w:val="es-MX" w:eastAsia="en-US"/>
        </w:rPr>
        <w:t xml:space="preserve"> que haya aprobado el Ayuntamiento correspondiente”. </w:t>
      </w: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En </w:t>
      </w:r>
      <w:r w:rsidRPr="00B12A18">
        <w:rPr>
          <w:rFonts w:ascii="Palatino Linotype" w:eastAsia="MS Mincho" w:hAnsi="Palatino Linotype" w:cs="Times New Roman"/>
        </w:rPr>
        <w:t xml:space="preserve">este mismo sentido, el </w:t>
      </w:r>
      <w:r w:rsidRPr="00B12A18">
        <w:rPr>
          <w:rFonts w:ascii="Palatino Linotype" w:eastAsia="MS Mincho" w:hAnsi="Palatino Linotype" w:cs="Times New Roman"/>
          <w:b/>
          <w:bCs/>
        </w:rPr>
        <w:t>Manual para la Planeación, Programación y Presupuesto de Egresos Municipal para el Ejercicio Fiscal 2019,</w:t>
      </w:r>
      <w:r w:rsidRPr="00B12A18">
        <w:rPr>
          <w:rFonts w:ascii="Palatino Linotype" w:eastAsia="MS Mincho" w:hAnsi="Palatino Linotype" w:cs="Times New Roman"/>
        </w:rPr>
        <w:t xml:space="preserve"> el punto 1.2 establece que el </w:t>
      </w:r>
      <w:r w:rsidRPr="00B12A18">
        <w:rPr>
          <w:rFonts w:ascii="Palatino Linotype" w:eastAsia="MS Mincho" w:hAnsi="Palatino Linotype" w:cs="Times New Roman"/>
          <w:b/>
          <w:bCs/>
        </w:rPr>
        <w:t xml:space="preserve">Presupuesto </w:t>
      </w:r>
      <w:r w:rsidRPr="00B12A18">
        <w:rPr>
          <w:rFonts w:ascii="Palatino Linotype" w:eastAsia="MS Mincho" w:hAnsi="Palatino Linotype" w:cs="Times New Roman"/>
        </w:rPr>
        <w:t>es la estimación financiera anticipada de los ingresos y egresos del gobierno, necesarios para cumplir con los objetivos establecidos.</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Asimismo, </w:t>
      </w:r>
      <w:r w:rsidRPr="00B12A18">
        <w:rPr>
          <w:rFonts w:ascii="Palatino Linotype" w:eastAsia="MS Mincho" w:hAnsi="Palatino Linotype" w:cs="Times New Roman"/>
        </w:rPr>
        <w:t xml:space="preserve">el punto </w:t>
      </w:r>
      <w:r w:rsidRPr="00B12A18">
        <w:rPr>
          <w:rFonts w:ascii="Palatino Linotype" w:eastAsia="MS Mincho" w:hAnsi="Palatino Linotype" w:cs="Times New Roman"/>
          <w:b/>
          <w:bCs/>
        </w:rPr>
        <w:t xml:space="preserve">III.4 Presupuesto de Egresos Municipal </w:t>
      </w:r>
      <w:r w:rsidRPr="00B12A18">
        <w:rPr>
          <w:rFonts w:ascii="Palatino Linotype" w:eastAsia="MS Mincho" w:hAnsi="Palatino Linotype" w:cs="Times New Roman"/>
        </w:rPr>
        <w:t>de dicho Manual, establece que el Presupuesto de Egresos, contendrá la siguiente información:</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spacing w:after="160" w:line="360" w:lineRule="auto"/>
        <w:ind w:left="567" w:right="616"/>
        <w:contextualSpacing/>
        <w:jc w:val="both"/>
        <w:rPr>
          <w:rFonts w:ascii="Palatino Linotype" w:eastAsia="Calibri" w:hAnsi="Palatino Linotype" w:cs="Tahoma"/>
          <w:b/>
          <w:bCs/>
          <w:i/>
          <w:lang w:val="es-MX" w:eastAsia="en-US"/>
        </w:rPr>
      </w:pPr>
      <w:r w:rsidRPr="00B12A18">
        <w:rPr>
          <w:rFonts w:ascii="Palatino Linotype" w:eastAsia="Calibri" w:hAnsi="Palatino Linotype" w:cs="Tahoma"/>
          <w:b/>
          <w:bCs/>
          <w:i/>
          <w:lang w:val="es-MX" w:eastAsia="en-US"/>
        </w:rPr>
        <w:t xml:space="preserve">1. Ingresos: </w:t>
      </w:r>
      <w:r w:rsidRPr="00B12A18">
        <w:rPr>
          <w:rFonts w:ascii="Palatino Linotype" w:eastAsia="Calibri" w:hAnsi="Palatino Linotype" w:cs="Tahoma"/>
          <w:bCs/>
          <w:i/>
          <w:lang w:val="es-MX" w:eastAsia="en-US"/>
        </w:rPr>
        <w:t>Que se conformara por el Ingreso Detallado (formato PbRM-3a) y la Carátula de Presupuesto de Ingresos (PbRM-03b).</w:t>
      </w:r>
    </w:p>
    <w:p w:rsidR="0022222E" w:rsidRPr="00B12A18" w:rsidRDefault="0022222E" w:rsidP="00B12A18">
      <w:pPr>
        <w:spacing w:after="160" w:line="360" w:lineRule="auto"/>
        <w:ind w:left="567" w:right="616"/>
        <w:contextualSpacing/>
        <w:jc w:val="both"/>
        <w:rPr>
          <w:rFonts w:ascii="Palatino Linotype" w:eastAsia="Calibri" w:hAnsi="Palatino Linotype" w:cs="Tahoma"/>
          <w:b/>
          <w:bCs/>
          <w:i/>
          <w:lang w:val="es-MX" w:eastAsia="en-US"/>
        </w:rPr>
      </w:pPr>
    </w:p>
    <w:p w:rsidR="0022222E" w:rsidRPr="00B12A18" w:rsidRDefault="0022222E" w:rsidP="00B12A18">
      <w:pPr>
        <w:spacing w:after="160" w:line="360" w:lineRule="auto"/>
        <w:ind w:left="567" w:right="616"/>
        <w:contextualSpacing/>
        <w:jc w:val="both"/>
        <w:rPr>
          <w:rFonts w:ascii="Palatino Linotype" w:eastAsia="Calibri" w:hAnsi="Palatino Linotype" w:cs="Tahoma"/>
          <w:b/>
          <w:bCs/>
          <w:i/>
          <w:lang w:val="es-MX" w:eastAsia="en-US"/>
        </w:rPr>
      </w:pPr>
      <w:r w:rsidRPr="00B12A18">
        <w:rPr>
          <w:rFonts w:ascii="Palatino Linotype" w:eastAsia="Calibri" w:hAnsi="Palatino Linotype" w:cs="Tahoma"/>
          <w:b/>
          <w:bCs/>
          <w:i/>
          <w:lang w:val="es-MX" w:eastAsia="en-US"/>
        </w:rPr>
        <w:t xml:space="preserve">2. Egresos: </w:t>
      </w:r>
      <w:r w:rsidRPr="00B12A18">
        <w:rPr>
          <w:rFonts w:ascii="Palatino Linotype" w:eastAsia="Calibri" w:hAnsi="Palatino Linotype" w:cs="Tahoma"/>
          <w:bCs/>
          <w:i/>
          <w:lang w:val="es-MX" w:eastAsia="en-US"/>
        </w:rPr>
        <w:t>Que se integrará por Egreso Global Calendarizado (formato PbRM E-04c) y la Carátula de Presupuesto de Egresos (formato PbRM E-04d), el Tabulador de Sueldos (formato PbRM E-05), entre otros.</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lastRenderedPageBreak/>
        <w:t xml:space="preserve">Además </w:t>
      </w:r>
      <w:r w:rsidRPr="00B12A18">
        <w:rPr>
          <w:rFonts w:ascii="Palatino Linotype" w:eastAsia="MS Mincho" w:hAnsi="Palatino Linotype" w:cs="Times New Roman"/>
        </w:rPr>
        <w:t xml:space="preserve">que el </w:t>
      </w:r>
      <w:r w:rsidRPr="00B12A18">
        <w:rPr>
          <w:rFonts w:ascii="Palatino Linotype" w:eastAsia="MS Mincho" w:hAnsi="Palatino Linotype" w:cs="Times New Roman"/>
          <w:b/>
          <w:bCs/>
        </w:rPr>
        <w:t xml:space="preserve">Presupuesto de Egresos Municipal </w:t>
      </w:r>
      <w:r w:rsidRPr="00B12A18">
        <w:rPr>
          <w:rFonts w:ascii="Palatino Linotype" w:eastAsia="MS Mincho" w:hAnsi="Palatino Linotype" w:cs="Times New Roman"/>
        </w:rPr>
        <w:t>presentado al Órgano Superior de Fiscalización del Estado de México, deberá contar, entre otras cosas, con los formatos previamente señalados.</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color w:val="000000"/>
        </w:rPr>
        <w:t xml:space="preserve">Conforme </w:t>
      </w:r>
      <w:r w:rsidRPr="00B12A18">
        <w:rPr>
          <w:rFonts w:ascii="Palatino Linotype" w:eastAsia="MS Mincho" w:hAnsi="Palatino Linotype" w:cs="Times New Roman"/>
        </w:rPr>
        <w:t>a lo anterior, se puede entonces colegir que el Presupuesto Definitivo de Ingresos y Egresos se conforma por diversos formatos autorizados por el Órgano Superior de Fiscalización del Estado de México, los cuales son los siguientes:</w:t>
      </w:r>
    </w:p>
    <w:p w:rsidR="009110FF" w:rsidRPr="00B12A18" w:rsidRDefault="009110FF"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spacing w:line="360" w:lineRule="auto"/>
        <w:ind w:left="567" w:right="-93"/>
        <w:contextualSpacing/>
        <w:jc w:val="both"/>
        <w:rPr>
          <w:rFonts w:ascii="Palatino Linotype" w:eastAsia="Calibri" w:hAnsi="Palatino Linotype" w:cs="Tahoma"/>
          <w:b/>
          <w:i/>
          <w:lang w:val="es-MX" w:eastAsia="en-US"/>
        </w:rPr>
      </w:pPr>
      <w:r w:rsidRPr="00B12A18">
        <w:rPr>
          <w:rFonts w:ascii="Palatino Linotype" w:eastAsia="Calibri" w:hAnsi="Palatino Linotype" w:cs="Tahoma"/>
          <w:b/>
          <w:i/>
          <w:lang w:val="es-MX" w:eastAsia="en-US"/>
        </w:rPr>
        <w:t>1. Carátulas del Presupuesto de Ingresos y Egresos;</w:t>
      </w:r>
    </w:p>
    <w:p w:rsidR="0022222E" w:rsidRPr="00B12A18" w:rsidRDefault="0022222E" w:rsidP="00B12A18">
      <w:pPr>
        <w:spacing w:line="360" w:lineRule="auto"/>
        <w:ind w:left="567" w:right="-93"/>
        <w:contextualSpacing/>
        <w:jc w:val="both"/>
        <w:rPr>
          <w:rFonts w:ascii="Palatino Linotype" w:eastAsia="Calibri" w:hAnsi="Palatino Linotype" w:cs="Tahoma"/>
          <w:b/>
          <w:i/>
          <w:lang w:val="es-MX" w:eastAsia="en-US"/>
        </w:rPr>
      </w:pPr>
      <w:r w:rsidRPr="00B12A18">
        <w:rPr>
          <w:rFonts w:ascii="Palatino Linotype" w:eastAsia="Calibri" w:hAnsi="Palatino Linotype" w:cs="Tahoma"/>
          <w:b/>
          <w:i/>
          <w:lang w:val="es-MX" w:eastAsia="en-US"/>
        </w:rPr>
        <w:t>2. Ingreso Detallado;</w:t>
      </w:r>
    </w:p>
    <w:p w:rsidR="0022222E" w:rsidRPr="00B12A18" w:rsidRDefault="0022222E" w:rsidP="00B12A18">
      <w:pPr>
        <w:spacing w:line="360" w:lineRule="auto"/>
        <w:ind w:left="567" w:right="-93"/>
        <w:contextualSpacing/>
        <w:jc w:val="both"/>
        <w:rPr>
          <w:rFonts w:ascii="Palatino Linotype" w:eastAsia="Calibri" w:hAnsi="Palatino Linotype" w:cs="Tahoma"/>
          <w:b/>
          <w:i/>
          <w:lang w:val="es-MX" w:eastAsia="en-US"/>
        </w:rPr>
      </w:pPr>
      <w:r w:rsidRPr="00B12A18">
        <w:rPr>
          <w:rFonts w:ascii="Palatino Linotype" w:eastAsia="Calibri" w:hAnsi="Palatino Linotype" w:cs="Tahoma"/>
          <w:b/>
          <w:i/>
          <w:lang w:val="es-MX" w:eastAsia="en-US"/>
        </w:rPr>
        <w:t xml:space="preserve">3. Egreso Global Calendarizado, y </w:t>
      </w:r>
    </w:p>
    <w:p w:rsidR="0022222E" w:rsidRPr="00B12A18" w:rsidRDefault="0022222E" w:rsidP="00B12A18">
      <w:pPr>
        <w:spacing w:line="360" w:lineRule="auto"/>
        <w:ind w:left="567" w:right="-93"/>
        <w:contextualSpacing/>
        <w:jc w:val="both"/>
        <w:rPr>
          <w:rFonts w:ascii="Palatino Linotype" w:eastAsia="Calibri" w:hAnsi="Palatino Linotype" w:cs="Tahoma"/>
          <w:b/>
          <w:i/>
          <w:lang w:val="es-MX" w:eastAsia="en-US"/>
        </w:rPr>
      </w:pPr>
      <w:r w:rsidRPr="00B12A18">
        <w:rPr>
          <w:rFonts w:ascii="Palatino Linotype" w:eastAsia="Calibri" w:hAnsi="Palatino Linotype" w:cs="Tahoma"/>
          <w:b/>
          <w:i/>
          <w:lang w:val="es-MX" w:eastAsia="en-US"/>
        </w:rPr>
        <w:t>4. Tabulador de Sueldos.</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Ahora </w:t>
      </w:r>
      <w:r w:rsidRPr="00B12A18">
        <w:rPr>
          <w:rFonts w:ascii="Palatino Linotype" w:eastAsia="MS Mincho" w:hAnsi="Palatino Linotype" w:cs="Times New Roman"/>
        </w:rPr>
        <w:t xml:space="preserve">bien, el </w:t>
      </w:r>
      <w:r w:rsidRPr="00B12A18">
        <w:rPr>
          <w:rFonts w:ascii="Palatino Linotype" w:eastAsia="MS Mincho" w:hAnsi="Palatino Linotype" w:cs="Times New Roman"/>
          <w:b/>
          <w:bCs/>
        </w:rPr>
        <w:t>Manual para la Planeación, Programación y Presupuesto de Egresos Municipal para el Ejercicio Fiscal 2019</w:t>
      </w:r>
      <w:r w:rsidRPr="00B12A18">
        <w:rPr>
          <w:rFonts w:ascii="Palatino Linotype" w:eastAsia="MS Mincho" w:hAnsi="Palatino Linotype" w:cs="Times New Roman"/>
        </w:rPr>
        <w:t>, de igual forma establece los lineamientos para la integración del Presupuesto de Egresos Municipal, en los cuales se puede observar los siguientes:</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spacing w:line="360" w:lineRule="auto"/>
        <w:ind w:left="567" w:right="616"/>
        <w:contextualSpacing/>
        <w:jc w:val="both"/>
        <w:rPr>
          <w:rFonts w:ascii="Palatino Linotype" w:eastAsia="MS Mincho" w:hAnsi="Palatino Linotype" w:cs="Times New Roman"/>
          <w:b/>
          <w:i/>
          <w:iCs/>
        </w:rPr>
      </w:pPr>
      <w:r w:rsidRPr="00B12A18">
        <w:rPr>
          <w:rFonts w:ascii="Palatino Linotype" w:eastAsia="MS Mincho" w:hAnsi="Palatino Linotype" w:cs="Times New Roman"/>
          <w:b/>
          <w:i/>
          <w:iCs/>
        </w:rPr>
        <w:t>III.1 Lineamientos Generales</w:t>
      </w:r>
    </w:p>
    <w:p w:rsidR="0022222E" w:rsidRPr="00B12A18" w:rsidRDefault="0022222E" w:rsidP="00B12A18">
      <w:pPr>
        <w:spacing w:line="360" w:lineRule="auto"/>
        <w:ind w:left="567" w:right="616"/>
        <w:contextualSpacing/>
        <w:jc w:val="both"/>
        <w:rPr>
          <w:rFonts w:ascii="Palatino Linotype" w:eastAsia="MS Mincho" w:hAnsi="Palatino Linotype" w:cs="Times New Roman"/>
          <w:i/>
          <w:iCs/>
        </w:rPr>
      </w:pPr>
      <w:r w:rsidRPr="00B12A18">
        <w:rPr>
          <w:rFonts w:ascii="Palatino Linotype" w:eastAsia="MS Mincho" w:hAnsi="Palatino Linotype" w:cs="Times New Roman"/>
          <w:i/>
          <w:iCs/>
        </w:rPr>
        <w:t xml:space="preserve">A fin de fortalecer la capacidad hacendaria y orientación del Presupuesto de Egresos Municipal, en un entorno de austeridad y disciplina financiera para atender con oportunidad las funciones del quehacer público, es importante establecer criterios y </w:t>
      </w:r>
      <w:r w:rsidRPr="00B12A18">
        <w:rPr>
          <w:rFonts w:ascii="Palatino Linotype" w:eastAsia="MS Mincho" w:hAnsi="Palatino Linotype" w:cs="Times New Roman"/>
          <w:i/>
          <w:iCs/>
        </w:rPr>
        <w:lastRenderedPageBreak/>
        <w:t xml:space="preserve">lineamientos de carácter general que sustenten jurídica y normativamente, la integración, ejecución y evaluación del presupuesto, estos lineamientos son: </w:t>
      </w:r>
    </w:p>
    <w:p w:rsidR="0022222E" w:rsidRPr="00B12A18" w:rsidRDefault="0022222E" w:rsidP="00B12A18">
      <w:pPr>
        <w:spacing w:line="360" w:lineRule="auto"/>
        <w:ind w:left="567" w:right="616"/>
        <w:contextualSpacing/>
        <w:jc w:val="both"/>
        <w:rPr>
          <w:rFonts w:ascii="Palatino Linotype" w:eastAsia="MS Mincho" w:hAnsi="Palatino Linotype" w:cs="Times New Roman"/>
          <w:i/>
          <w:iCs/>
        </w:rPr>
      </w:pPr>
    </w:p>
    <w:p w:rsidR="0022222E" w:rsidRPr="00B12A18" w:rsidRDefault="0022222E" w:rsidP="00B12A18">
      <w:pPr>
        <w:spacing w:line="360" w:lineRule="auto"/>
        <w:ind w:left="567" w:right="616"/>
        <w:contextualSpacing/>
        <w:jc w:val="both"/>
        <w:rPr>
          <w:rFonts w:ascii="Palatino Linotype" w:eastAsia="MS Mincho" w:hAnsi="Palatino Linotype" w:cs="Times New Roman"/>
          <w:i/>
          <w:iCs/>
        </w:rPr>
      </w:pPr>
      <w:r w:rsidRPr="00B12A18">
        <w:rPr>
          <w:rFonts w:ascii="Palatino Linotype" w:eastAsia="MS Mincho" w:hAnsi="Palatino Linotype" w:cs="Times New Roman"/>
          <w:i/>
          <w:iCs/>
        </w:rPr>
        <w:t xml:space="preserve">1. </w:t>
      </w:r>
      <w:r w:rsidRPr="00B12A18">
        <w:rPr>
          <w:rFonts w:ascii="Palatino Linotype" w:eastAsia="MS Mincho" w:hAnsi="Palatino Linotype" w:cs="Times New Roman"/>
          <w:b/>
          <w:bCs/>
          <w:i/>
          <w:iCs/>
        </w:rPr>
        <w:t>La Tesorería y la Unidad de Información, Planeación, Programación y Evaluación Municipal (UIPPE)</w:t>
      </w:r>
      <w:r w:rsidRPr="00B12A18">
        <w:rPr>
          <w:rFonts w:ascii="Palatino Linotype" w:eastAsia="MS Mincho" w:hAnsi="Palatino Linotype" w:cs="Times New Roman"/>
          <w:i/>
          <w:iCs/>
        </w:rPr>
        <w:t xml:space="preserve">, serán en el ámbito de sus competencias, los responsables de coordinar los trabajos de anteproyecto de las Dependencias Generales, Auxiliares y Organismos Municipales, para </w:t>
      </w:r>
      <w:r w:rsidRPr="00B12A18">
        <w:rPr>
          <w:rFonts w:ascii="Palatino Linotype" w:eastAsia="MS Mincho" w:hAnsi="Palatino Linotype" w:cs="Times New Roman"/>
          <w:b/>
          <w:bCs/>
          <w:i/>
          <w:iCs/>
        </w:rPr>
        <w:t>posteriormente integrar el Proyecto de Presupuesto de Egresos Municipal, que el Presidente Municipal presentará para análisis, discusión y eventual aprobación por parte del Cabildo</w:t>
      </w:r>
      <w:r w:rsidRPr="00B12A18">
        <w:rPr>
          <w:rFonts w:ascii="Palatino Linotype" w:eastAsia="MS Mincho" w:hAnsi="Palatino Linotype" w:cs="Times New Roman"/>
          <w:i/>
          <w:iCs/>
        </w:rPr>
        <w:t>. Es importante mencionar que en caso de no existir UIPPE, los servidores públicos serán los responsables de realizar dichas funciones.</w:t>
      </w:r>
    </w:p>
    <w:p w:rsidR="0022222E"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Cabe </w:t>
      </w:r>
      <w:r w:rsidRPr="00B12A18">
        <w:rPr>
          <w:rFonts w:ascii="Palatino Linotype" w:eastAsia="MS Mincho" w:hAnsi="Palatino Linotype" w:cs="Times New Roman"/>
        </w:rPr>
        <w:t>señalar que considerando como base el Proyecto de Presupuesto, se realizará el Presupuesto de Egresos con la Ley de Ingresos aprobada, de la cual se podrá tener una estimación más precisa de los Ingresos Totales, lo cual se deberá plasmar en los siguientes formatos:</w:t>
      </w:r>
    </w:p>
    <w:p w:rsidR="0022222E" w:rsidRPr="00B12A18" w:rsidRDefault="0022222E" w:rsidP="00B12A18">
      <w:pPr>
        <w:spacing w:after="160" w:line="360" w:lineRule="auto"/>
        <w:ind w:left="502" w:right="616"/>
        <w:contextualSpacing/>
        <w:jc w:val="both"/>
        <w:rPr>
          <w:rFonts w:ascii="Palatino Linotype" w:eastAsiaTheme="minorHAnsi" w:hAnsi="Palatino Linotype"/>
          <w:b/>
          <w:bCs/>
          <w:i/>
          <w:lang w:val="es-MX" w:eastAsia="en-US"/>
        </w:rPr>
      </w:pPr>
      <w:r w:rsidRPr="00B12A18">
        <w:rPr>
          <w:rFonts w:ascii="Palatino Linotype" w:eastAsiaTheme="minorHAnsi" w:hAnsi="Palatino Linotype"/>
          <w:b/>
          <w:bCs/>
          <w:i/>
          <w:lang w:val="es-MX" w:eastAsia="en-US"/>
        </w:rPr>
        <w:t xml:space="preserve">Ingreso Detallado (PbRM-03a). </w:t>
      </w:r>
      <w:r w:rsidRPr="00B12A18">
        <w:rPr>
          <w:rFonts w:ascii="Palatino Linotype" w:eastAsiaTheme="minorHAnsi" w:hAnsi="Palatino Linotype"/>
          <w:i/>
          <w:lang w:val="es-MX" w:eastAsia="en-US"/>
        </w:rPr>
        <w:t>-Este formato deberá registrar los ingresos estimados a nivel concepto y su distribución por mes.</w:t>
      </w:r>
      <w:r w:rsidRPr="00B12A18">
        <w:rPr>
          <w:rFonts w:ascii="Palatino Linotype" w:eastAsiaTheme="minorHAnsi" w:hAnsi="Palatino Linotype"/>
          <w:b/>
          <w:bCs/>
          <w:i/>
          <w:lang w:val="es-MX" w:eastAsia="en-US"/>
        </w:rPr>
        <w:t xml:space="preserve"> </w:t>
      </w:r>
    </w:p>
    <w:p w:rsidR="0022222E" w:rsidRPr="00B12A18" w:rsidRDefault="0022222E" w:rsidP="00B12A18">
      <w:pPr>
        <w:spacing w:line="360" w:lineRule="auto"/>
        <w:ind w:left="567" w:right="616"/>
        <w:contextualSpacing/>
        <w:jc w:val="both"/>
        <w:rPr>
          <w:rFonts w:ascii="Palatino Linotype" w:eastAsiaTheme="minorHAnsi" w:hAnsi="Palatino Linotype"/>
          <w:b/>
          <w:bCs/>
          <w:i/>
          <w:lang w:val="es-MX" w:eastAsia="en-US"/>
        </w:rPr>
      </w:pPr>
    </w:p>
    <w:p w:rsidR="0022222E" w:rsidRPr="00B12A18" w:rsidRDefault="0022222E" w:rsidP="00B12A18">
      <w:pPr>
        <w:spacing w:after="160" w:line="360" w:lineRule="auto"/>
        <w:ind w:left="502" w:right="616"/>
        <w:contextualSpacing/>
        <w:jc w:val="both"/>
        <w:rPr>
          <w:rFonts w:ascii="Palatino Linotype" w:eastAsia="MS Mincho" w:hAnsi="Palatino Linotype" w:cs="Times New Roman"/>
          <w:b/>
          <w:bCs/>
          <w:i/>
        </w:rPr>
      </w:pPr>
      <w:r w:rsidRPr="00B12A18">
        <w:rPr>
          <w:rFonts w:ascii="Palatino Linotype" w:eastAsiaTheme="minorHAnsi" w:hAnsi="Palatino Linotype"/>
          <w:b/>
          <w:bCs/>
          <w:i/>
          <w:lang w:val="es-MX" w:eastAsia="en-US"/>
        </w:rPr>
        <w:t xml:space="preserve">Carátula de Presupuesto de Ingresos (PbRM-03b). </w:t>
      </w:r>
      <w:r w:rsidRPr="00B12A18">
        <w:rPr>
          <w:rFonts w:ascii="Palatino Linotype" w:eastAsiaTheme="minorHAnsi" w:hAnsi="Palatino Linotype"/>
          <w:i/>
          <w:lang w:val="es-MX" w:eastAsia="en-US"/>
        </w:rPr>
        <w:t>-Este formato deberá registrar los importes por tipo de Ingreso</w:t>
      </w: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Es </w:t>
      </w:r>
      <w:r w:rsidRPr="00B12A18">
        <w:rPr>
          <w:rFonts w:ascii="Palatino Linotype" w:eastAsia="MS Mincho" w:hAnsi="Palatino Linotype" w:cs="Times New Roman"/>
        </w:rPr>
        <w:t xml:space="preserve">necesario advertir que, para la elaboración y aprobación del presupuesto, los </w:t>
      </w:r>
      <w:r w:rsidRPr="00B12A18">
        <w:rPr>
          <w:rFonts w:ascii="Palatino Linotype" w:eastAsia="MS Mincho" w:hAnsi="Palatino Linotype" w:cs="Times New Roman"/>
          <w:b/>
          <w:bCs/>
        </w:rPr>
        <w:t xml:space="preserve">Sujetos Obligados </w:t>
      </w:r>
      <w:r w:rsidRPr="00B12A18">
        <w:rPr>
          <w:rFonts w:ascii="Palatino Linotype" w:eastAsia="MS Mincho" w:hAnsi="Palatino Linotype" w:cs="Times New Roman"/>
        </w:rPr>
        <w:t xml:space="preserve">deben cumplir con tres etapas, como son; </w:t>
      </w:r>
      <w:r w:rsidRPr="00B12A18">
        <w:rPr>
          <w:rFonts w:ascii="Palatino Linotype" w:eastAsia="MS Mincho" w:hAnsi="Palatino Linotype" w:cs="Times New Roman"/>
          <w:b/>
          <w:bCs/>
        </w:rPr>
        <w:t xml:space="preserve">el anteproyecto, el proyecto de presupuesto y el presupuesto definitivo para cada Ejercicio Fiscal; </w:t>
      </w:r>
      <w:r w:rsidRPr="00B12A18">
        <w:rPr>
          <w:rFonts w:ascii="Palatino Linotype" w:eastAsia="MS Mincho" w:hAnsi="Palatino Linotype" w:cs="Times New Roman"/>
        </w:rPr>
        <w:t xml:space="preserve">siendo este </w:t>
      </w:r>
      <w:r w:rsidRPr="00B12A18">
        <w:rPr>
          <w:rFonts w:ascii="Palatino Linotype" w:eastAsia="MS Mincho" w:hAnsi="Palatino Linotype" w:cs="Times New Roman"/>
        </w:rPr>
        <w:lastRenderedPageBreak/>
        <w:t>último, el que una vez publicada la Ley de Ingresos, Participaciones Federales y Programas Federales y Estatales, se podrá tener la estimación más precisa de los ingresos totales y el cual de acuerdo con lo señalado en él, se deberá plasmar en los siguientes formatos:</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r w:rsidRPr="00B12A18">
        <w:rPr>
          <w:rFonts w:ascii="Palatino Linotype" w:eastAsiaTheme="minorHAnsi" w:hAnsi="Palatino Linotype"/>
          <w:i/>
          <w:iCs/>
          <w:lang w:val="es-MX" w:eastAsia="en-US"/>
        </w:rPr>
        <w:t xml:space="preserve">Para la realización del Presupuesto de Egresos se considera la información de los formatos que conforman el Programa Anual (PbRM-01a, PbRM-01b, PbRM-01c, PbRM-01d, PbRM-01e), </w:t>
      </w:r>
      <w:r w:rsidRPr="00B12A18">
        <w:rPr>
          <w:rFonts w:ascii="Palatino Linotype" w:eastAsiaTheme="minorHAnsi" w:hAnsi="Palatino Linotype"/>
          <w:i/>
          <w:iCs/>
          <w:u w:val="single"/>
          <w:lang w:val="es-MX" w:eastAsia="en-US"/>
        </w:rPr>
        <w:t>así como del Presupuesto de Egresos Detallado</w:t>
      </w:r>
      <w:r w:rsidRPr="00B12A18">
        <w:rPr>
          <w:rFonts w:ascii="Palatino Linotype" w:eastAsiaTheme="minorHAnsi" w:hAnsi="Palatino Linotype"/>
          <w:i/>
          <w:iCs/>
          <w:lang w:val="es-MX" w:eastAsia="en-US"/>
        </w:rPr>
        <w:t xml:space="preserve"> (PBRM04a), formato en el que se deberá registrar los proyectos por partida de gasto los cuales tendrán que coincidir en estructura programática y gasto estimado por proyecto, con los formatos PbRM 01a y PbRM 01c.</w:t>
      </w: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r w:rsidRPr="00B12A18">
        <w:rPr>
          <w:rFonts w:ascii="Palatino Linotype" w:eastAsiaTheme="minorHAnsi" w:hAnsi="Palatino Linotype"/>
          <w:b/>
          <w:i/>
          <w:iCs/>
          <w:lang w:val="es-MX" w:eastAsia="en-US"/>
        </w:rPr>
        <w:t>Presupuesto de Egresos por Objeto del Gasto y Dependencia General (PbRM-04b).</w:t>
      </w:r>
      <w:r w:rsidRPr="00B12A18">
        <w:rPr>
          <w:rFonts w:ascii="Palatino Linotype" w:eastAsiaTheme="minorHAnsi" w:hAnsi="Palatino Linotype"/>
          <w:i/>
          <w:iCs/>
          <w:lang w:val="es-MX" w:eastAsia="en-US"/>
        </w:rPr>
        <w:t xml:space="preserve"> En este formato se integran los conceptos por partida específica y concentra la suma de los formatos (PbRM-04a) Presupuesto de Egresos detallado a nivel de Dependencia General.</w:t>
      </w: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r w:rsidRPr="00B12A18">
        <w:rPr>
          <w:rFonts w:ascii="Palatino Linotype" w:eastAsiaTheme="minorHAnsi" w:hAnsi="Palatino Linotype"/>
          <w:b/>
          <w:i/>
          <w:iCs/>
          <w:lang w:val="es-MX" w:eastAsia="en-US"/>
        </w:rPr>
        <w:t>Egreso Global Calendarizado (PbRM E-04c).</w:t>
      </w:r>
      <w:r w:rsidRPr="00B12A18">
        <w:rPr>
          <w:rFonts w:ascii="Palatino Linotype" w:eastAsiaTheme="minorHAnsi" w:hAnsi="Palatino Linotype"/>
          <w:i/>
          <w:iCs/>
          <w:lang w:val="es-MX" w:eastAsia="en-US"/>
        </w:rPr>
        <w:t xml:space="preserve"> - Este formato deberá ser la suma de los formatos (PbRM-04b) Presupuesto de Egresos por Objeto del Gasto y Dependencia General.</w:t>
      </w: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r w:rsidRPr="00B12A18">
        <w:rPr>
          <w:rFonts w:ascii="Palatino Linotype" w:eastAsiaTheme="minorHAnsi" w:hAnsi="Palatino Linotype"/>
          <w:b/>
          <w:i/>
          <w:iCs/>
          <w:lang w:val="es-MX" w:eastAsia="en-US"/>
        </w:rPr>
        <w:t>Carátula de Presupuesto de Egresos (PbRM-04d).</w:t>
      </w:r>
      <w:r w:rsidRPr="00B12A18">
        <w:rPr>
          <w:rFonts w:ascii="Palatino Linotype" w:eastAsiaTheme="minorHAnsi" w:hAnsi="Palatino Linotype"/>
          <w:i/>
          <w:iCs/>
          <w:lang w:val="es-MX" w:eastAsia="en-US"/>
        </w:rPr>
        <w:t xml:space="preserve"> - Este formato deberá registrar los importes del formato (PbRM-04c) Información Vinculada al Presupuesto de Egresos:</w:t>
      </w:r>
    </w:p>
    <w:p w:rsidR="0022222E" w:rsidRPr="00B12A18" w:rsidRDefault="0022222E" w:rsidP="00B12A18">
      <w:pPr>
        <w:spacing w:line="360" w:lineRule="auto"/>
        <w:ind w:left="567" w:right="616"/>
        <w:contextualSpacing/>
        <w:jc w:val="both"/>
        <w:rPr>
          <w:rFonts w:ascii="Palatino Linotype" w:eastAsiaTheme="minorHAnsi" w:hAnsi="Palatino Linotype"/>
          <w:b/>
          <w:i/>
          <w:iCs/>
          <w:lang w:val="es-MX" w:eastAsia="en-US"/>
        </w:rPr>
      </w:pP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r w:rsidRPr="00B12A18">
        <w:rPr>
          <w:rFonts w:ascii="Palatino Linotype" w:eastAsiaTheme="minorHAnsi" w:hAnsi="Palatino Linotype"/>
          <w:b/>
          <w:i/>
          <w:iCs/>
          <w:lang w:val="es-MX" w:eastAsia="en-US"/>
        </w:rPr>
        <w:t>Tabulador de Sueldos (PbRM-05).</w:t>
      </w:r>
      <w:r w:rsidRPr="00B12A18">
        <w:rPr>
          <w:rFonts w:ascii="Palatino Linotype" w:eastAsiaTheme="minorHAnsi" w:hAnsi="Palatino Linotype"/>
          <w:i/>
          <w:iCs/>
          <w:lang w:val="es-MX" w:eastAsia="en-US"/>
        </w:rPr>
        <w:t xml:space="preserve"> - El monto total de este formato debe coincidir con el Capítulo 1000 contenido en la Caratula de Egresos (PbRM 04d)</w:t>
      </w: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r w:rsidRPr="00B12A18">
        <w:rPr>
          <w:rFonts w:ascii="Palatino Linotype" w:eastAsiaTheme="minorHAnsi" w:hAnsi="Palatino Linotype"/>
          <w:b/>
          <w:i/>
          <w:iCs/>
          <w:lang w:val="es-MX" w:eastAsia="en-US"/>
        </w:rPr>
        <w:t>El Programa Anual de Obra (PbRM E-07a) y el Programa Anual de Reparaciones y Mantenimiento (PbRM E-07b).</w:t>
      </w:r>
      <w:r w:rsidRPr="00B12A18">
        <w:rPr>
          <w:rFonts w:ascii="Palatino Linotype" w:eastAsiaTheme="minorHAnsi" w:hAnsi="Palatino Linotype"/>
          <w:i/>
          <w:iCs/>
          <w:lang w:val="es-MX" w:eastAsia="en-US"/>
        </w:rPr>
        <w:t xml:space="preserve"> - deberán corresponder al importe del Capítulo 6000 Inversión Pública contenido en la Carátula de Egresos (PbR 04d)</w:t>
      </w:r>
    </w:p>
    <w:p w:rsidR="0022222E" w:rsidRPr="00B12A18" w:rsidRDefault="0022222E" w:rsidP="00B12A18">
      <w:pPr>
        <w:spacing w:line="360" w:lineRule="auto"/>
        <w:ind w:left="567" w:right="616"/>
        <w:contextualSpacing/>
        <w:jc w:val="both"/>
        <w:rPr>
          <w:rFonts w:ascii="Palatino Linotype" w:eastAsiaTheme="minorHAnsi" w:hAnsi="Palatino Linotype"/>
          <w:i/>
          <w:iCs/>
          <w:lang w:val="es-MX" w:eastAsia="en-US"/>
        </w:rPr>
      </w:pPr>
    </w:p>
    <w:p w:rsidR="0022222E" w:rsidRPr="00B12A18" w:rsidRDefault="0022222E" w:rsidP="00B12A18">
      <w:pPr>
        <w:spacing w:line="360" w:lineRule="auto"/>
        <w:ind w:left="567" w:right="616"/>
        <w:contextualSpacing/>
        <w:jc w:val="both"/>
        <w:rPr>
          <w:rFonts w:ascii="Palatino Linotype" w:eastAsia="MS Mincho" w:hAnsi="Palatino Linotype" w:cs="Times New Roman"/>
          <w:color w:val="000000"/>
        </w:rPr>
      </w:pPr>
      <w:r w:rsidRPr="00B12A18">
        <w:rPr>
          <w:rFonts w:ascii="Palatino Linotype" w:eastAsiaTheme="minorHAnsi" w:hAnsi="Palatino Linotype"/>
          <w:b/>
          <w:i/>
          <w:iCs/>
          <w:lang w:val="es-MX" w:eastAsia="en-US"/>
        </w:rPr>
        <w:t>El Programa de Adquisiciones (PbRM-06).</w:t>
      </w:r>
      <w:r w:rsidRPr="00B12A18">
        <w:rPr>
          <w:rFonts w:ascii="Palatino Linotype" w:eastAsiaTheme="minorHAnsi" w:hAnsi="Palatino Linotype"/>
          <w:i/>
          <w:iCs/>
          <w:lang w:val="es-MX" w:eastAsia="en-US"/>
        </w:rPr>
        <w:t xml:space="preserve"> - En este formato se considera las adquisiciones de Bienes y Servicios de los proyectos, reflejando los Capítulos 2000, 3000 y 5000.</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110FF"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hAnsi="Palatino Linotype" w:cs="Arial"/>
        </w:rPr>
        <w:t xml:space="preserve">Ahora </w:t>
      </w:r>
      <w:r w:rsidRPr="00B12A18">
        <w:rPr>
          <w:rFonts w:ascii="Palatino Linotype" w:eastAsia="MS Mincho" w:hAnsi="Palatino Linotype" w:cs="Times New Roman"/>
        </w:rPr>
        <w:t>bien, para la presentación del Presupuesto de Egresos Municipal ante el Órgano Superior de Fiscalización del Estado de México (OSFEM), se deberá contar con la siguiente información:</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spacing w:line="360" w:lineRule="auto"/>
        <w:ind w:left="567" w:right="616"/>
        <w:contextualSpacing/>
        <w:jc w:val="both"/>
        <w:rPr>
          <w:rFonts w:ascii="Palatino Linotype" w:eastAsiaTheme="minorHAnsi" w:hAnsi="Palatino Linotype"/>
          <w:bCs/>
          <w:i/>
          <w:lang w:val="es-MX" w:eastAsia="en-US"/>
        </w:rPr>
      </w:pPr>
      <w:r w:rsidRPr="00B12A18">
        <w:rPr>
          <w:rFonts w:ascii="Palatino Linotype" w:eastAsiaTheme="minorHAnsi" w:hAnsi="Palatino Linotype"/>
          <w:bCs/>
          <w:i/>
          <w:lang w:val="es-MX" w:eastAsia="en-US"/>
        </w:rPr>
        <w:t xml:space="preserve">1. Oficio de presentación: Deberá estar dirigido al Auditor Superior del OSFEM, indicando la presentación del Presupuesto de Egresos Municipal para el ejercicio fiscal correspondiente, fundamentado en el artículo 125 de la Constitución del Estado Libre y Soberano de México y en el artículo 47 de la Ley de Fiscalización Superior del Estado de México, vigente debidamente firmado por la autoridad competente; </w:t>
      </w:r>
    </w:p>
    <w:p w:rsidR="0022222E" w:rsidRPr="00B12A18" w:rsidRDefault="0022222E" w:rsidP="00B12A18">
      <w:pPr>
        <w:spacing w:line="360" w:lineRule="auto"/>
        <w:ind w:left="567" w:right="616"/>
        <w:contextualSpacing/>
        <w:jc w:val="both"/>
        <w:rPr>
          <w:rFonts w:ascii="Palatino Linotype" w:eastAsiaTheme="minorHAnsi" w:hAnsi="Palatino Linotype"/>
          <w:bCs/>
          <w:i/>
          <w:lang w:val="es-MX" w:eastAsia="en-US"/>
        </w:rPr>
      </w:pPr>
      <w:r w:rsidRPr="00B12A18">
        <w:rPr>
          <w:rFonts w:ascii="Palatino Linotype" w:eastAsiaTheme="minorHAnsi" w:hAnsi="Palatino Linotype"/>
          <w:bCs/>
          <w:i/>
          <w:lang w:val="es-MX" w:eastAsia="en-US"/>
        </w:rPr>
        <w:t xml:space="preserve">2. Copia certificada del acta de Cabildo, Consejo Directivo o Junta de Gobierno: Deberá reflejar el monto del Presupuesto de Egresos, señalar la forma de aprobación </w:t>
      </w:r>
      <w:r w:rsidRPr="00B12A18">
        <w:rPr>
          <w:rFonts w:ascii="Palatino Linotype" w:eastAsiaTheme="minorHAnsi" w:hAnsi="Palatino Linotype"/>
          <w:bCs/>
          <w:i/>
          <w:lang w:val="es-MX" w:eastAsia="en-US"/>
        </w:rPr>
        <w:lastRenderedPageBreak/>
        <w:t xml:space="preserve">(unanimidad o mayoría), el desarrollo de los hechos (versión escenográfica), sus firmas y el sello; </w:t>
      </w:r>
    </w:p>
    <w:p w:rsidR="0022222E" w:rsidRPr="00B12A18" w:rsidRDefault="0022222E" w:rsidP="00B12A18">
      <w:pPr>
        <w:spacing w:line="360" w:lineRule="auto"/>
        <w:ind w:left="567" w:right="616"/>
        <w:contextualSpacing/>
        <w:jc w:val="both"/>
        <w:rPr>
          <w:rFonts w:ascii="Palatino Linotype" w:eastAsiaTheme="minorHAnsi" w:hAnsi="Palatino Linotype"/>
          <w:bCs/>
          <w:i/>
          <w:lang w:val="es-MX" w:eastAsia="en-US"/>
        </w:rPr>
      </w:pPr>
      <w:r w:rsidRPr="00B12A18">
        <w:rPr>
          <w:rFonts w:ascii="Palatino Linotype" w:eastAsiaTheme="minorHAnsi" w:hAnsi="Palatino Linotype"/>
          <w:bCs/>
          <w:i/>
          <w:lang w:val="es-MX" w:eastAsia="en-US"/>
        </w:rPr>
        <w:t xml:space="preserve">3. Carátulas de presupuesto de ingresos y egresos (PbRM-03b y PbRM-04d); </w:t>
      </w:r>
    </w:p>
    <w:p w:rsidR="0022222E" w:rsidRPr="00B12A18" w:rsidRDefault="0022222E" w:rsidP="00B12A18">
      <w:pPr>
        <w:spacing w:line="360" w:lineRule="auto"/>
        <w:ind w:left="567" w:right="616"/>
        <w:contextualSpacing/>
        <w:jc w:val="both"/>
        <w:rPr>
          <w:rFonts w:ascii="Palatino Linotype" w:eastAsiaTheme="minorHAnsi" w:hAnsi="Palatino Linotype"/>
          <w:bCs/>
          <w:i/>
          <w:lang w:val="es-MX" w:eastAsia="en-US"/>
        </w:rPr>
      </w:pPr>
      <w:r w:rsidRPr="00B12A18">
        <w:rPr>
          <w:rFonts w:ascii="Palatino Linotype" w:eastAsiaTheme="minorHAnsi" w:hAnsi="Palatino Linotype"/>
          <w:bCs/>
          <w:i/>
          <w:lang w:val="es-MX" w:eastAsia="en-US"/>
        </w:rPr>
        <w:t xml:space="preserve">4. Presupuesto de ingresos detallado (PbRM-03a); </w:t>
      </w:r>
    </w:p>
    <w:p w:rsidR="0022222E" w:rsidRPr="00B12A18" w:rsidRDefault="0022222E" w:rsidP="00B12A18">
      <w:pPr>
        <w:spacing w:line="360" w:lineRule="auto"/>
        <w:ind w:left="567" w:right="616"/>
        <w:contextualSpacing/>
        <w:jc w:val="both"/>
        <w:rPr>
          <w:rFonts w:ascii="Palatino Linotype" w:eastAsiaTheme="minorHAnsi" w:hAnsi="Palatino Linotype"/>
          <w:bCs/>
          <w:i/>
          <w:lang w:val="es-MX" w:eastAsia="en-US"/>
        </w:rPr>
      </w:pPr>
      <w:r w:rsidRPr="00B12A18">
        <w:rPr>
          <w:rFonts w:ascii="Palatino Linotype" w:eastAsiaTheme="minorHAnsi" w:hAnsi="Palatino Linotype"/>
          <w:bCs/>
          <w:i/>
          <w:lang w:val="es-MX" w:eastAsia="en-US"/>
        </w:rPr>
        <w:t xml:space="preserve">5. Egreso global calendarizado (PbRM-04c); </w:t>
      </w:r>
    </w:p>
    <w:p w:rsidR="0022222E" w:rsidRPr="00B12A18" w:rsidRDefault="0022222E" w:rsidP="00B12A18">
      <w:pPr>
        <w:spacing w:line="360" w:lineRule="auto"/>
        <w:ind w:left="567" w:right="616"/>
        <w:contextualSpacing/>
        <w:jc w:val="both"/>
        <w:rPr>
          <w:rFonts w:ascii="Palatino Linotype" w:eastAsiaTheme="minorHAnsi" w:hAnsi="Palatino Linotype"/>
          <w:bCs/>
          <w:i/>
          <w:lang w:val="es-MX" w:eastAsia="en-US"/>
        </w:rPr>
      </w:pPr>
      <w:r w:rsidRPr="00B12A18">
        <w:rPr>
          <w:rFonts w:ascii="Palatino Linotype" w:eastAsiaTheme="minorHAnsi" w:hAnsi="Palatino Linotype"/>
          <w:bCs/>
          <w:i/>
          <w:lang w:val="es-MX" w:eastAsia="en-US"/>
        </w:rPr>
        <w:t xml:space="preserve">6. Tabulador de sueldos (PbRM-05); </w:t>
      </w:r>
    </w:p>
    <w:p w:rsidR="0022222E" w:rsidRPr="00B12A18" w:rsidRDefault="0022222E" w:rsidP="00B12A18">
      <w:pPr>
        <w:spacing w:line="360" w:lineRule="auto"/>
        <w:ind w:left="567" w:right="616"/>
        <w:contextualSpacing/>
        <w:jc w:val="both"/>
        <w:rPr>
          <w:rFonts w:ascii="Palatino Linotype" w:eastAsiaTheme="minorHAnsi" w:hAnsi="Palatino Linotype"/>
          <w:bCs/>
          <w:i/>
          <w:lang w:val="es-MX" w:eastAsia="en-US"/>
        </w:rPr>
      </w:pPr>
      <w:r w:rsidRPr="00B12A18">
        <w:rPr>
          <w:rFonts w:ascii="Palatino Linotype" w:eastAsiaTheme="minorHAnsi" w:hAnsi="Palatino Linotype"/>
          <w:bCs/>
          <w:i/>
          <w:lang w:val="es-MX" w:eastAsia="en-US"/>
        </w:rPr>
        <w:t xml:space="preserve">7. Programa anual de obra (PbRM-07a); </w:t>
      </w:r>
    </w:p>
    <w:p w:rsidR="0022222E" w:rsidRPr="00B12A18" w:rsidRDefault="0022222E" w:rsidP="00B12A18">
      <w:pPr>
        <w:spacing w:line="360" w:lineRule="auto"/>
        <w:ind w:left="567" w:right="616"/>
        <w:contextualSpacing/>
        <w:jc w:val="both"/>
        <w:rPr>
          <w:rFonts w:ascii="Palatino Linotype" w:eastAsiaTheme="minorHAnsi" w:hAnsi="Palatino Linotype"/>
          <w:bCs/>
          <w:i/>
          <w:lang w:val="es-MX" w:eastAsia="en-US"/>
        </w:rPr>
      </w:pPr>
      <w:r w:rsidRPr="00B12A18">
        <w:rPr>
          <w:rFonts w:ascii="Palatino Linotype" w:eastAsiaTheme="minorHAnsi" w:hAnsi="Palatino Linotype"/>
          <w:bCs/>
          <w:i/>
          <w:lang w:val="es-MX" w:eastAsia="en-US"/>
        </w:rPr>
        <w:t xml:space="preserve">8. Programa anual de reparaciones y mantenimientos (PbRM E-07b); y </w:t>
      </w:r>
    </w:p>
    <w:p w:rsidR="0022222E" w:rsidRPr="00B12A18" w:rsidRDefault="0022222E" w:rsidP="00B12A18">
      <w:pPr>
        <w:spacing w:line="360" w:lineRule="auto"/>
        <w:ind w:left="567" w:right="616"/>
        <w:contextualSpacing/>
        <w:jc w:val="both"/>
        <w:rPr>
          <w:rFonts w:ascii="Palatino Linotype" w:eastAsia="MS Mincho" w:hAnsi="Palatino Linotype" w:cs="Times New Roman"/>
          <w:color w:val="000000"/>
        </w:rPr>
      </w:pPr>
      <w:r w:rsidRPr="00B12A18">
        <w:rPr>
          <w:rFonts w:ascii="Palatino Linotype" w:eastAsiaTheme="minorHAnsi" w:hAnsi="Palatino Linotype"/>
          <w:bCs/>
          <w:i/>
          <w:lang w:val="es-MX" w:eastAsia="en-US"/>
        </w:rPr>
        <w:t>9. Las disposiciones establecidas por la Ley de Disciplina Financiera de las Entidades Federativas y los Municipios.</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2222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Luego entonces, de una interpretación sistemática y progresiva de los preceptos legales en cita, se concluye que el Presupuesto de Egresos, aprobado y sus modificaciones, debieron ser entregados al </w:t>
      </w:r>
      <w:r w:rsidRPr="00B12A18">
        <w:rPr>
          <w:rFonts w:ascii="Palatino Linotype" w:eastAsia="MS Mincho" w:hAnsi="Palatino Linotype" w:cs="Times New Roman"/>
          <w:b/>
          <w:bCs/>
        </w:rPr>
        <w:t>Órgano Superior de Fiscalización.</w:t>
      </w:r>
      <w:r w:rsidRPr="00B12A18">
        <w:rPr>
          <w:rFonts w:ascii="Palatino Linotype" w:eastAsia="MS Mincho" w:hAnsi="Palatino Linotype" w:cs="Times New Roman"/>
        </w:rPr>
        <w:t xml:space="preserve"> Por lo tanto, el </w:t>
      </w:r>
      <w:r w:rsidRPr="00B12A18">
        <w:rPr>
          <w:rFonts w:ascii="Palatino Linotype" w:eastAsia="MS Mincho" w:hAnsi="Palatino Linotype" w:cs="Times New Roman"/>
          <w:b/>
        </w:rPr>
        <w:t>SUJETO OBLIGADO</w:t>
      </w:r>
      <w:r w:rsidRPr="00B12A18">
        <w:rPr>
          <w:rFonts w:ascii="Palatino Linotype" w:eastAsia="MS Mincho" w:hAnsi="Palatino Linotype" w:cs="Times New Roman"/>
        </w:rPr>
        <w:t xml:space="preserve"> deberá entregar al particular los Formatos del Presupuesto Basado en Resultados Municipal que refle</w:t>
      </w:r>
      <w:r w:rsidR="00704AE6" w:rsidRPr="00B12A18">
        <w:rPr>
          <w:rFonts w:ascii="Palatino Linotype" w:eastAsia="MS Mincho" w:hAnsi="Palatino Linotype" w:cs="Times New Roman"/>
        </w:rPr>
        <w:t>jen el presupuesto asignado al área de Comunicación Social, por el ejercicio fiscal dos mil diecinueve</w:t>
      </w:r>
      <w:r w:rsidRPr="00B12A18">
        <w:rPr>
          <w:rFonts w:ascii="Palatino Linotype" w:eastAsia="MS Mincho" w:hAnsi="Palatino Linotype" w:cs="Times New Roman"/>
        </w:rPr>
        <w:t>.</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704AE6" w:rsidRPr="00B12A18" w:rsidRDefault="00F84A18" w:rsidP="00B12A18">
      <w:pPr>
        <w:pStyle w:val="Prrafodelista"/>
        <w:tabs>
          <w:tab w:val="left" w:pos="142"/>
          <w:tab w:val="left" w:pos="284"/>
          <w:tab w:val="left" w:pos="426"/>
        </w:tabs>
        <w:spacing w:before="240" w:after="240" w:line="360" w:lineRule="auto"/>
        <w:ind w:left="0"/>
        <w:jc w:val="both"/>
        <w:outlineLvl w:val="2"/>
        <w:rPr>
          <w:rFonts w:ascii="Palatino Linotype" w:eastAsia="MS Mincho" w:hAnsi="Palatino Linotype" w:cs="Times New Roman"/>
          <w:b/>
          <w:color w:val="000000"/>
        </w:rPr>
      </w:pPr>
      <w:bookmarkStart w:id="28" w:name="_Toc24541986"/>
      <w:r w:rsidRPr="00B12A18">
        <w:rPr>
          <w:rFonts w:ascii="Palatino Linotype" w:eastAsia="MS Mincho" w:hAnsi="Palatino Linotype" w:cs="Times New Roman"/>
          <w:b/>
          <w:color w:val="000000"/>
        </w:rPr>
        <w:t>I</w:t>
      </w:r>
      <w:r w:rsidR="00704AE6" w:rsidRPr="00B12A18">
        <w:rPr>
          <w:rFonts w:ascii="Palatino Linotype" w:eastAsia="MS Mincho" w:hAnsi="Palatino Linotype" w:cs="Times New Roman"/>
          <w:b/>
          <w:color w:val="000000"/>
        </w:rPr>
        <w:t>V. De los trabajadores asignados al área de Comunicación Social, su esquema de contratación, sueldos y funciones.</w:t>
      </w:r>
      <w:bookmarkEnd w:id="28"/>
    </w:p>
    <w:p w:rsidR="00704AE6" w:rsidRPr="00B12A18" w:rsidRDefault="00704AE6"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704AE6"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Por cuanto hace a</w:t>
      </w:r>
      <w:r w:rsidR="00236235" w:rsidRPr="00B12A18">
        <w:rPr>
          <w:rFonts w:ascii="Palatino Linotype" w:eastAsia="MS Mincho" w:hAnsi="Palatino Linotype" w:cs="Times New Roman"/>
        </w:rPr>
        <w:t xml:space="preserve">l número de servidores públicos asignados al área de Comunicación Social; su diferenciación entre quienes son sindicalizados, de confianza u otro esquema de contratación; su salario y funciones de cada uno; se advierte que la información de la </w:t>
      </w:r>
      <w:r w:rsidR="00236235" w:rsidRPr="00B12A18">
        <w:rPr>
          <w:rFonts w:ascii="Palatino Linotype" w:eastAsia="MS Mincho" w:hAnsi="Palatino Linotype" w:cs="Times New Roman"/>
        </w:rPr>
        <w:lastRenderedPageBreak/>
        <w:t xml:space="preserve">que se requiere tener acceso, esencialmente, es la nómina, y que si bien es cierto en nuestra legislación no existe como tal una clasificación de nómina, </w:t>
      </w:r>
      <w:r w:rsidR="00236235" w:rsidRPr="00B12A18">
        <w:rPr>
          <w:rFonts w:ascii="Palatino Linotype" w:eastAsiaTheme="minorHAnsi" w:hAnsi="Palatino Linotype" w:cs="Arial"/>
          <w:lang w:val="es-MX" w:eastAsia="es-MX"/>
        </w:rPr>
        <w:t xml:space="preserve">el </w:t>
      </w:r>
      <w:r w:rsidR="00236235" w:rsidRPr="00B12A18">
        <w:rPr>
          <w:rFonts w:ascii="Palatino Linotype" w:eastAsiaTheme="minorHAnsi" w:hAnsi="Palatino Linotype" w:cs="Arial"/>
          <w:i/>
          <w:lang w:val="es-MX" w:eastAsia="es-MX"/>
        </w:rPr>
        <w:t xml:space="preserve">“Glosario de Términos Usuales de Finanzas Públicas” </w:t>
      </w:r>
      <w:r w:rsidR="00236235" w:rsidRPr="00B12A18">
        <w:rPr>
          <w:rFonts w:ascii="Palatino Linotype" w:eastAsiaTheme="minorHAnsi" w:hAnsi="Palatino Linotype" w:cs="Arial"/>
          <w:lang w:val="es-MX" w:eastAsia="es-MX"/>
        </w:rPr>
        <w:t xml:space="preserve">del Centro de Estudios de las Finanzas Públicas de la Cámara de Diputados del H. Congreso de la Unión, el </w:t>
      </w:r>
      <w:r w:rsidR="00236235" w:rsidRPr="00B12A18">
        <w:rPr>
          <w:rFonts w:ascii="Palatino Linotype" w:eastAsiaTheme="minorHAnsi" w:hAnsi="Palatino Linotype" w:cs="Arial"/>
          <w:i/>
          <w:lang w:val="es-MX" w:eastAsia="es-MX"/>
        </w:rPr>
        <w:t>“Glosario de Términos Administrativos”</w:t>
      </w:r>
      <w:r w:rsidR="00236235" w:rsidRPr="00B12A18">
        <w:rPr>
          <w:rFonts w:ascii="Palatino Linotype" w:eastAsiaTheme="minorHAnsi" w:hAnsi="Palatino Linotype" w:cs="Arial"/>
          <w:lang w:val="es-MX" w:eastAsia="es-MX"/>
        </w:rPr>
        <w:t xml:space="preserve">, emitido por el Instituto Nacional de Administración Pública, A.C. y el </w:t>
      </w:r>
      <w:r w:rsidR="00236235" w:rsidRPr="00B12A18">
        <w:rPr>
          <w:rFonts w:ascii="Palatino Linotype" w:eastAsiaTheme="minorHAnsi" w:hAnsi="Palatino Linotype" w:cs="Arial"/>
          <w:i/>
          <w:lang w:val="es-MX" w:eastAsia="es-MX"/>
        </w:rPr>
        <w:t>“Glosario de Términos para el Proceso de Planeación, Programación, Presupuestación y Evaluación en la Administración Pública”,</w:t>
      </w:r>
      <w:r w:rsidR="00236235" w:rsidRPr="00B12A18">
        <w:rPr>
          <w:rFonts w:ascii="Palatino Linotype" w:eastAsiaTheme="minorHAnsi" w:hAnsi="Palatino Linotype" w:cs="Arial"/>
          <w:lang w:val="es-MX"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36235" w:rsidRPr="00B12A18" w:rsidRDefault="00236235" w:rsidP="00B12A18">
      <w:pPr>
        <w:autoSpaceDE w:val="0"/>
        <w:autoSpaceDN w:val="0"/>
        <w:adjustRightInd w:val="0"/>
        <w:spacing w:line="360" w:lineRule="auto"/>
        <w:ind w:left="567" w:right="567"/>
        <w:jc w:val="both"/>
        <w:rPr>
          <w:rFonts w:ascii="Palatino Linotype" w:eastAsiaTheme="minorHAnsi" w:hAnsi="Palatino Linotype" w:cs="Arial"/>
          <w:i/>
          <w:lang w:val="es-MX" w:eastAsia="es-MX"/>
        </w:rPr>
      </w:pPr>
      <w:r w:rsidRPr="00B12A18">
        <w:rPr>
          <w:rFonts w:ascii="Palatino Linotype" w:eastAsiaTheme="minorHAnsi" w:hAnsi="Palatino Linotype" w:cs="Arial"/>
          <w:b/>
          <w:bCs/>
          <w:i/>
          <w:lang w:val="es-MX" w:eastAsia="es-MX"/>
        </w:rPr>
        <w:t xml:space="preserve">“NÓMINA: </w:t>
      </w:r>
      <w:r w:rsidRPr="00B12A18">
        <w:rPr>
          <w:rFonts w:ascii="Palatino Linotype" w:eastAsiaTheme="minorHAnsi" w:hAnsi="Palatino Linotype" w:cs="Arial"/>
          <w:i/>
          <w:lang w:val="es-MX" w:eastAsia="es-MX"/>
        </w:rPr>
        <w:t>Listado general de los trabajadores de una institución, en</w:t>
      </w:r>
      <w:r w:rsidRPr="00B12A18">
        <w:rPr>
          <w:rFonts w:ascii="Palatino Linotype" w:eastAsiaTheme="minorHAnsi" w:hAnsi="Palatino Linotype" w:cs="Arial"/>
          <w:b/>
          <w:bCs/>
          <w:i/>
          <w:lang w:val="es-MX" w:eastAsia="es-MX"/>
        </w:rPr>
        <w:t xml:space="preserve"> </w:t>
      </w:r>
      <w:r w:rsidRPr="00B12A18">
        <w:rPr>
          <w:rFonts w:ascii="Palatino Linotype" w:eastAsiaTheme="minorHAnsi" w:hAnsi="Palatino Linotype" w:cs="Arial"/>
          <w:i/>
          <w:lang w:val="es-MX" w:eastAsia="es-MX"/>
        </w:rPr>
        <w:t>el cual se asientan las percepciones brutas, deducciones y</w:t>
      </w:r>
      <w:r w:rsidRPr="00B12A18">
        <w:rPr>
          <w:rFonts w:ascii="Palatino Linotype" w:eastAsiaTheme="minorHAnsi" w:hAnsi="Palatino Linotype" w:cs="Arial"/>
          <w:b/>
          <w:bCs/>
          <w:i/>
          <w:lang w:val="es-MX" w:eastAsia="es-MX"/>
        </w:rPr>
        <w:t xml:space="preserve"> </w:t>
      </w:r>
      <w:r w:rsidRPr="00B12A18">
        <w:rPr>
          <w:rFonts w:ascii="Palatino Linotype" w:eastAsiaTheme="minorHAnsi" w:hAnsi="Palatino Linotype" w:cs="Arial"/>
          <w:i/>
          <w:lang w:val="es-MX" w:eastAsia="es-MX"/>
        </w:rPr>
        <w:t>alcance neto de las mismas; la nómina es utilizada para</w:t>
      </w:r>
      <w:r w:rsidRPr="00B12A18">
        <w:rPr>
          <w:rFonts w:ascii="Palatino Linotype" w:eastAsiaTheme="minorHAnsi" w:hAnsi="Palatino Linotype" w:cs="Arial"/>
          <w:b/>
          <w:bCs/>
          <w:i/>
          <w:lang w:val="es-MX" w:eastAsia="es-MX"/>
        </w:rPr>
        <w:t xml:space="preserve"> </w:t>
      </w:r>
      <w:r w:rsidRPr="00B12A18">
        <w:rPr>
          <w:rFonts w:ascii="Palatino Linotype" w:eastAsiaTheme="minorHAnsi" w:hAnsi="Palatino Linotype" w:cs="Arial"/>
          <w:i/>
          <w:lang w:val="es-MX" w:eastAsia="es-MX"/>
        </w:rPr>
        <w:t>efectuar los pagos periódicos (semanales, quincenales o</w:t>
      </w:r>
      <w:r w:rsidRPr="00B12A18">
        <w:rPr>
          <w:rFonts w:ascii="Palatino Linotype" w:eastAsiaTheme="minorHAnsi" w:hAnsi="Palatino Linotype" w:cs="Arial"/>
          <w:b/>
          <w:bCs/>
          <w:i/>
          <w:lang w:val="es-MX" w:eastAsia="es-MX"/>
        </w:rPr>
        <w:t xml:space="preserve"> </w:t>
      </w:r>
      <w:r w:rsidRPr="00B12A18">
        <w:rPr>
          <w:rFonts w:ascii="Palatino Linotype" w:eastAsiaTheme="minorHAnsi" w:hAnsi="Palatino Linotype" w:cs="Arial"/>
          <w:i/>
          <w:lang w:val="es-MX" w:eastAsia="es-MX"/>
        </w:rPr>
        <w:t>mensuales) a los trabajadores por concepto de sueldos y</w:t>
      </w:r>
      <w:r w:rsidRPr="00B12A18">
        <w:rPr>
          <w:rFonts w:ascii="Palatino Linotype" w:eastAsiaTheme="minorHAnsi" w:hAnsi="Palatino Linotype" w:cs="Arial"/>
          <w:b/>
          <w:bCs/>
          <w:i/>
          <w:lang w:val="es-MX" w:eastAsia="es-MX"/>
        </w:rPr>
        <w:t xml:space="preserve"> </w:t>
      </w:r>
      <w:r w:rsidRPr="00B12A18">
        <w:rPr>
          <w:rFonts w:ascii="Palatino Linotype" w:eastAsiaTheme="minorHAnsi" w:hAnsi="Palatino Linotype" w:cs="Arial"/>
          <w:i/>
          <w:lang w:val="es-MX" w:eastAsia="es-MX"/>
        </w:rPr>
        <w:t>salarios.”</w:t>
      </w:r>
    </w:p>
    <w:p w:rsidR="00236235" w:rsidRPr="00B12A18" w:rsidRDefault="00236235"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36235"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Por </w:t>
      </w:r>
      <w:r w:rsidRPr="00B12A18">
        <w:rPr>
          <w:rFonts w:ascii="Palatino Linotype" w:eastAsiaTheme="minorHAnsi" w:hAnsi="Palatino Linotype" w:cs="Bookman Old Style"/>
          <w:lang w:val="es-MX" w:eastAsia="en-US"/>
        </w:rPr>
        <w:t xml:space="preserve">otro lado, la </w:t>
      </w:r>
      <w:r w:rsidRPr="00B12A18">
        <w:rPr>
          <w:rFonts w:ascii="Palatino Linotype" w:eastAsiaTheme="minorHAnsi" w:hAnsi="Palatino Linotype" w:cs="Bookman Old Style"/>
          <w:b/>
          <w:lang w:val="es-MX" w:eastAsia="en-US"/>
        </w:rPr>
        <w:t xml:space="preserve">Ley de Fiscalización Superior del Estado de México </w:t>
      </w:r>
      <w:r w:rsidRPr="00B12A18">
        <w:rPr>
          <w:rFonts w:ascii="Palatino Linotype" w:eastAsiaTheme="minorHAnsi" w:hAnsi="Palatino Linotype" w:cs="Bookman Old Style"/>
          <w:lang w:val="es-MX" w:eastAsia="en-US"/>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enviarán para su análisis el Órgano Superior de Fiscalización de la Legislatura documento denominado </w:t>
      </w:r>
      <w:r w:rsidRPr="00B12A18">
        <w:rPr>
          <w:rFonts w:ascii="Palatino Linotype" w:eastAsiaTheme="minorHAnsi" w:hAnsi="Palatino Linotype" w:cs="Bookman Old Style"/>
          <w:b/>
          <w:lang w:val="es-MX" w:eastAsia="en-US"/>
        </w:rPr>
        <w:t xml:space="preserve">Informe Mensual. </w:t>
      </w:r>
      <w:r w:rsidRPr="00B12A18">
        <w:rPr>
          <w:rFonts w:ascii="Palatino Linotype" w:eastAsiaTheme="minorHAnsi" w:hAnsi="Palatino Linotype" w:cs="Bookman Old Style"/>
          <w:lang w:val="es-MX" w:eastAsia="en-US"/>
        </w:rPr>
        <w:t>El artículo 32 párrafo segundo de la ley en cita establece:</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36235" w:rsidRPr="00B12A18" w:rsidRDefault="00236235" w:rsidP="00B12A18">
      <w:pPr>
        <w:pStyle w:val="Prrafodelista"/>
        <w:tabs>
          <w:tab w:val="left" w:pos="7797"/>
        </w:tabs>
        <w:autoSpaceDE w:val="0"/>
        <w:autoSpaceDN w:val="0"/>
        <w:adjustRightInd w:val="0"/>
        <w:spacing w:line="360" w:lineRule="auto"/>
        <w:ind w:left="567" w:right="567"/>
        <w:jc w:val="both"/>
        <w:rPr>
          <w:rFonts w:ascii="Palatino Linotype" w:hAnsi="Palatino Linotype" w:cs="Bookman Old Style"/>
          <w:b/>
          <w:i/>
        </w:rPr>
      </w:pPr>
      <w:r w:rsidRPr="00B12A18">
        <w:rPr>
          <w:rFonts w:ascii="Palatino Linotype" w:hAnsi="Palatino Linotype" w:cs="Bookman Old Style"/>
          <w:b/>
          <w:i/>
        </w:rPr>
        <w:t>“Articulo 32.-</w:t>
      </w:r>
    </w:p>
    <w:p w:rsidR="00236235" w:rsidRPr="00B12A18" w:rsidRDefault="00236235" w:rsidP="00B12A18">
      <w:pPr>
        <w:pStyle w:val="Prrafodelista"/>
        <w:autoSpaceDE w:val="0"/>
        <w:autoSpaceDN w:val="0"/>
        <w:adjustRightInd w:val="0"/>
        <w:spacing w:line="360" w:lineRule="auto"/>
        <w:ind w:left="567" w:right="567"/>
        <w:jc w:val="both"/>
        <w:rPr>
          <w:rFonts w:ascii="Palatino Linotype" w:hAnsi="Palatino Linotype" w:cs="Bookman Old Style"/>
          <w:i/>
        </w:rPr>
      </w:pPr>
      <w:r w:rsidRPr="00B12A18">
        <w:rPr>
          <w:rFonts w:ascii="Palatino Linotype" w:hAnsi="Palatino Linotype" w:cs="Bookman Old Style"/>
          <w:i/>
        </w:rPr>
        <w:t>(…)</w:t>
      </w:r>
    </w:p>
    <w:p w:rsidR="00236235" w:rsidRPr="00B12A18" w:rsidRDefault="00236235" w:rsidP="00B12A18">
      <w:pPr>
        <w:pStyle w:val="Prrafodelista"/>
        <w:tabs>
          <w:tab w:val="left" w:pos="142"/>
          <w:tab w:val="left" w:pos="284"/>
          <w:tab w:val="left" w:pos="426"/>
        </w:tabs>
        <w:spacing w:before="240" w:after="240" w:line="360" w:lineRule="auto"/>
        <w:ind w:left="567" w:right="567"/>
        <w:jc w:val="both"/>
        <w:rPr>
          <w:rFonts w:ascii="Palatino Linotype" w:eastAsia="MS Mincho" w:hAnsi="Palatino Linotype" w:cs="Times New Roman"/>
          <w:color w:val="000000"/>
        </w:rPr>
      </w:pPr>
      <w:r w:rsidRPr="00B12A18">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B12A18">
        <w:rPr>
          <w:rFonts w:ascii="Palatino Linotype" w:hAnsi="Palatino Linotype" w:cs="Bookman Old Style"/>
          <w:b/>
          <w:i/>
        </w:rPr>
        <w:t>los informes mensuales</w:t>
      </w:r>
      <w:r w:rsidRPr="00B12A18">
        <w:rPr>
          <w:rFonts w:ascii="Palatino Linotype" w:hAnsi="Palatino Linotype" w:cs="Bookman Old Style"/>
          <w:i/>
        </w:rPr>
        <w:t xml:space="preserve"> los deberán presentar dentro de los veinte días posteriores al término del mes correspondiente.”</w:t>
      </w:r>
    </w:p>
    <w:p w:rsidR="00236235" w:rsidRPr="00B12A18" w:rsidRDefault="00236235"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36235"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Para </w:t>
      </w:r>
      <w:r w:rsidRPr="00B12A18">
        <w:rPr>
          <w:rFonts w:ascii="Palatino Linotype" w:eastAsiaTheme="minorHAnsi" w:hAnsi="Palatino Linotype" w:cs="Bookman Old Style"/>
          <w:lang w:val="es-MX" w:eastAsia="en-US"/>
        </w:rPr>
        <w:t>tal efecto el Órgano Superior de Fiscalización establece los lineamientos, criterios, procedimientos, métodos y sistemas para las acciones de control y evaluación, necesarios para la fiscalización de las cuentas públicas y los informes trimestrales y mensuales.</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36235"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Por </w:t>
      </w:r>
      <w:r w:rsidRPr="00B12A18">
        <w:rPr>
          <w:rFonts w:ascii="Palatino Linotype" w:eastAsiaTheme="minorHAnsi" w:hAnsi="Palatino Linotype" w:cs="Bookman Old Style"/>
          <w:lang w:val="es-MX" w:eastAsia="en-US"/>
        </w:rPr>
        <w:t xml:space="preserve">lo que los </w:t>
      </w:r>
      <w:r w:rsidRPr="00B12A18">
        <w:rPr>
          <w:rFonts w:ascii="Palatino Linotype" w:eastAsiaTheme="minorHAnsi" w:hAnsi="Palatino Linotype" w:cs="Bookman Old Style"/>
          <w:b/>
          <w:lang w:val="es-MX" w:eastAsia="en-US"/>
        </w:rPr>
        <w:t xml:space="preserve">Lineamientos para la Integración del Informe Mensual 2019 </w:t>
      </w:r>
      <w:r w:rsidRPr="00B12A18">
        <w:rPr>
          <w:rFonts w:ascii="Palatino Linotype" w:eastAsiaTheme="minorHAnsi" w:hAnsi="Palatino Linotype" w:cs="Bookman Old Style"/>
          <w:lang w:val="es-MX" w:eastAsia="en-US"/>
        </w:rPr>
        <w:t>constituyen un instrumento que sirve como herramienta para elaborar y presentar los Informes Mensuales, de acuerdo a los requerimientos financieros, contables, patrimoniales, presupuestales, programáticos y administrativos que señalan los ordenamientos legales respectivos, entre los que destacan: L</w:t>
      </w:r>
      <w:r w:rsidRPr="00B12A18">
        <w:rPr>
          <w:rFonts w:ascii="Palatino Linotype" w:eastAsiaTheme="minorHAnsi" w:hAnsi="Palatino Linotype" w:cs="Arial"/>
          <w:lang w:val="es-MX" w:eastAsia="en-US"/>
        </w:rPr>
        <w:t>a Ley Orgánica Municipal, Ley de Ingresos de los Municipios, Presupuesto de Egresos y Manual Único de Contabilidad Gubernamental para las Dependencias y Entidades Públicas del Gobierno y Municipios, todos del Estado de México.</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36235"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lastRenderedPageBreak/>
        <w:t xml:space="preserve">En </w:t>
      </w:r>
      <w:r w:rsidRPr="00B12A18">
        <w:rPr>
          <w:rFonts w:ascii="Palatino Linotype" w:eastAsiaTheme="minorHAnsi" w:hAnsi="Palatino Linotype" w:cs="Arial"/>
          <w:lang w:val="es-MX" w:eastAsia="en-US"/>
        </w:rPr>
        <w:t>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36235" w:rsidRPr="00B12A18" w:rsidRDefault="00236235" w:rsidP="00B12A18">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r w:rsidRPr="00B12A18">
        <w:rPr>
          <w:rFonts w:ascii="Palatino Linotype" w:eastAsiaTheme="minorHAnsi" w:hAnsi="Palatino Linotype" w:cs="Arial"/>
          <w:b/>
          <w:i/>
          <w:lang w:val="es-MX" w:eastAsia="en-US"/>
        </w:rPr>
        <w:t>Disco 1.-</w:t>
      </w:r>
      <w:r w:rsidRPr="00B12A18">
        <w:rPr>
          <w:rFonts w:ascii="Palatino Linotype" w:eastAsiaTheme="minorHAnsi" w:hAnsi="Palatino Linotype" w:cs="Arial"/>
          <w:i/>
          <w:lang w:val="es-MX" w:eastAsia="en-US"/>
        </w:rPr>
        <w:t xml:space="preserve"> Información Patrimonial (Contable y Administrativa) y para el Sistema Electrónico Auditor (Archivos txt).</w:t>
      </w:r>
    </w:p>
    <w:p w:rsidR="00236235" w:rsidRPr="00B12A18" w:rsidRDefault="00236235" w:rsidP="00B12A18">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r w:rsidRPr="00B12A18">
        <w:rPr>
          <w:rFonts w:ascii="Palatino Linotype" w:eastAsiaTheme="minorHAnsi" w:hAnsi="Palatino Linotype" w:cs="Arial"/>
          <w:b/>
          <w:i/>
          <w:lang w:val="es-MX" w:eastAsia="en-US"/>
        </w:rPr>
        <w:t>Disco 2.-</w:t>
      </w:r>
      <w:r w:rsidRPr="00B12A18">
        <w:rPr>
          <w:rFonts w:ascii="Palatino Linotype" w:eastAsiaTheme="minorHAnsi" w:hAnsi="Palatino Linotype" w:cs="Arial"/>
          <w:i/>
          <w:lang w:val="es-MX" w:eastAsia="en-US"/>
        </w:rPr>
        <w:t xml:space="preserve"> Información Presupuestal, de Bienes Muebles e Inmuebles y de Recaudación de Predio y Agua.</w:t>
      </w:r>
    </w:p>
    <w:p w:rsidR="00236235" w:rsidRPr="00B12A18" w:rsidRDefault="00236235" w:rsidP="00B12A18">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r w:rsidRPr="00B12A18">
        <w:rPr>
          <w:rFonts w:ascii="Palatino Linotype" w:eastAsiaTheme="minorHAnsi" w:hAnsi="Palatino Linotype" w:cs="Arial"/>
          <w:b/>
          <w:i/>
          <w:lang w:val="es-MX" w:eastAsia="en-US"/>
        </w:rPr>
        <w:t xml:space="preserve">Disco 3.- </w:t>
      </w:r>
      <w:r w:rsidRPr="00B12A18">
        <w:rPr>
          <w:rFonts w:ascii="Palatino Linotype" w:eastAsiaTheme="minorHAnsi" w:hAnsi="Palatino Linotype" w:cs="Arial"/>
          <w:i/>
          <w:lang w:val="es-MX" w:eastAsia="en-US"/>
        </w:rPr>
        <w:t>Información de Obra.</w:t>
      </w:r>
    </w:p>
    <w:p w:rsidR="00236235" w:rsidRPr="00B12A18" w:rsidRDefault="00236235" w:rsidP="00B12A18">
      <w:pPr>
        <w:autoSpaceDE w:val="0"/>
        <w:autoSpaceDN w:val="0"/>
        <w:adjustRightInd w:val="0"/>
        <w:spacing w:line="360" w:lineRule="auto"/>
        <w:ind w:left="851" w:right="616"/>
        <w:contextualSpacing/>
        <w:jc w:val="both"/>
        <w:rPr>
          <w:rFonts w:ascii="Palatino Linotype" w:eastAsiaTheme="minorHAnsi" w:hAnsi="Palatino Linotype" w:cs="Arial"/>
          <w:b/>
          <w:i/>
          <w:lang w:val="es-MX" w:eastAsia="en-US"/>
        </w:rPr>
      </w:pPr>
      <w:r w:rsidRPr="00B12A18">
        <w:rPr>
          <w:rFonts w:ascii="Palatino Linotype" w:eastAsiaTheme="minorHAnsi" w:hAnsi="Palatino Linotype" w:cs="Arial"/>
          <w:b/>
          <w:i/>
          <w:lang w:val="es-MX" w:eastAsia="en-US"/>
        </w:rPr>
        <w:t>Disco 4.- Información de Nómina.</w:t>
      </w:r>
    </w:p>
    <w:p w:rsidR="00236235" w:rsidRPr="00B12A18" w:rsidRDefault="00236235" w:rsidP="00B12A18">
      <w:pPr>
        <w:autoSpaceDE w:val="0"/>
        <w:autoSpaceDN w:val="0"/>
        <w:adjustRightInd w:val="0"/>
        <w:spacing w:line="360" w:lineRule="auto"/>
        <w:ind w:left="851" w:right="616"/>
        <w:contextualSpacing/>
        <w:jc w:val="both"/>
        <w:rPr>
          <w:rFonts w:ascii="Palatino Linotype" w:eastAsiaTheme="minorHAnsi" w:hAnsi="Palatino Linotype" w:cs="Arial"/>
          <w:i/>
          <w:lang w:val="es-MX" w:eastAsia="en-US"/>
        </w:rPr>
      </w:pPr>
      <w:r w:rsidRPr="00B12A18">
        <w:rPr>
          <w:rFonts w:ascii="Palatino Linotype" w:eastAsiaTheme="minorHAnsi" w:hAnsi="Palatino Linotype" w:cs="Arial"/>
          <w:b/>
          <w:i/>
          <w:lang w:val="es-MX" w:eastAsia="en-US"/>
        </w:rPr>
        <w:t>Disco 5.-</w:t>
      </w:r>
      <w:r w:rsidRPr="00B12A18">
        <w:rPr>
          <w:rFonts w:ascii="Palatino Linotype" w:eastAsiaTheme="minorHAnsi" w:hAnsi="Palatino Linotype" w:cs="Arial"/>
          <w:i/>
          <w:lang w:val="es-MX" w:eastAsia="en-US"/>
        </w:rPr>
        <w:t xml:space="preserve"> Imágenes Digitalizadas.</w:t>
      </w:r>
    </w:p>
    <w:p w:rsidR="00236235" w:rsidRPr="00B12A18" w:rsidRDefault="00236235" w:rsidP="00B12A18">
      <w:pPr>
        <w:autoSpaceDE w:val="0"/>
        <w:autoSpaceDN w:val="0"/>
        <w:adjustRightInd w:val="0"/>
        <w:spacing w:line="360" w:lineRule="auto"/>
        <w:ind w:left="851" w:right="616"/>
        <w:contextualSpacing/>
        <w:jc w:val="both"/>
        <w:rPr>
          <w:rFonts w:ascii="Palatino Linotype" w:eastAsia="MS Mincho" w:hAnsi="Palatino Linotype" w:cs="Times New Roman"/>
          <w:color w:val="000000"/>
        </w:rPr>
      </w:pPr>
      <w:r w:rsidRPr="00B12A18">
        <w:rPr>
          <w:rFonts w:ascii="Palatino Linotype" w:eastAsiaTheme="minorHAnsi" w:hAnsi="Palatino Linotype" w:cs="Arial"/>
          <w:b/>
          <w:i/>
          <w:lang w:val="es-MX" w:eastAsia="en-US"/>
        </w:rPr>
        <w:t>Disco 6.-</w:t>
      </w:r>
      <w:r w:rsidRPr="00B12A18">
        <w:rPr>
          <w:rFonts w:ascii="Palatino Linotype" w:eastAsiaTheme="minorHAnsi" w:hAnsi="Palatino Linotype" w:cs="Arial"/>
          <w:i/>
          <w:lang w:val="es-MX" w:eastAsia="en-US"/>
        </w:rPr>
        <w:t xml:space="preserve"> Información de Evaluación de Programas (Archivo de texto plano .txt y PDF).</w:t>
      </w:r>
    </w:p>
    <w:p w:rsidR="00236235" w:rsidRPr="00B12A18" w:rsidRDefault="00236235"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36235"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Derivado </w:t>
      </w:r>
      <w:r w:rsidRPr="00B12A18">
        <w:rPr>
          <w:rFonts w:ascii="Palatino Linotype" w:eastAsiaTheme="minorHAnsi" w:hAnsi="Palatino Linotype" w:cs="Arial"/>
          <w:lang w:val="es-MX" w:eastAsia="en-US"/>
        </w:rPr>
        <w:t xml:space="preserve">de los instrumentos normativos citados es de señalar que la información solicitada por el particular se localiza en los archivos del </w:t>
      </w:r>
      <w:r w:rsidRPr="00B12A18">
        <w:rPr>
          <w:rFonts w:ascii="Palatino Linotype" w:eastAsiaTheme="minorHAnsi" w:hAnsi="Palatino Linotype" w:cs="Arial"/>
          <w:b/>
          <w:lang w:val="es-MX" w:eastAsia="en-US"/>
        </w:rPr>
        <w:t>SUJETO OBLIGADO</w:t>
      </w:r>
      <w:r w:rsidRPr="00B12A18">
        <w:rPr>
          <w:rFonts w:ascii="Palatino Linotype" w:eastAsiaTheme="minorHAnsi" w:hAnsi="Palatino Linotype" w:cs="Arial"/>
          <w:lang w:val="es-MX" w:eastAsia="en-US"/>
        </w:rPr>
        <w:t>,</w:t>
      </w:r>
      <w:r w:rsidRPr="00B12A18">
        <w:rPr>
          <w:rFonts w:ascii="Palatino Linotype" w:eastAsiaTheme="minorHAnsi" w:hAnsi="Palatino Linotype" w:cs="Arial"/>
          <w:b/>
          <w:lang w:val="es-MX" w:eastAsia="en-US"/>
        </w:rPr>
        <w:t xml:space="preserve"> </w:t>
      </w:r>
      <w:r w:rsidRPr="00B12A18">
        <w:rPr>
          <w:rFonts w:ascii="Palatino Linotype" w:eastAsiaTheme="minorHAnsi" w:hAnsi="Palatino Linotype" w:cs="Arial"/>
          <w:lang w:val="es-MX" w:eastAsia="en-US"/>
        </w:rPr>
        <w:t xml:space="preserve">toda vez que mensualmente da cumplimiento a los requerimientos de obligaciones periódicas establecidas por el Órgano Superior de Fiscalización, por lo que la información solicitada por el </w:t>
      </w:r>
      <w:r w:rsidRPr="00B12A18">
        <w:rPr>
          <w:rFonts w:ascii="Palatino Linotype" w:eastAsiaTheme="minorHAnsi" w:hAnsi="Palatino Linotype" w:cs="Arial"/>
          <w:b/>
          <w:lang w:val="es-MX" w:eastAsia="en-US"/>
        </w:rPr>
        <w:t xml:space="preserve">RECURRENTE </w:t>
      </w:r>
      <w:r w:rsidRPr="00B12A18">
        <w:rPr>
          <w:rFonts w:ascii="Palatino Linotype" w:eastAsiaTheme="minorHAnsi" w:hAnsi="Palatino Linotype" w:cs="Arial"/>
          <w:lang w:val="es-MX" w:eastAsia="en-US"/>
        </w:rPr>
        <w:t>forma parte de la integración del</w:t>
      </w:r>
      <w:r w:rsidRPr="00B12A18">
        <w:rPr>
          <w:rFonts w:ascii="Palatino Linotype" w:eastAsiaTheme="minorHAnsi" w:hAnsi="Palatino Linotype" w:cs="Arial"/>
          <w:b/>
          <w:lang w:val="es-MX" w:eastAsia="en-US"/>
        </w:rPr>
        <w:t xml:space="preserve"> </w:t>
      </w:r>
      <w:r w:rsidRPr="00B12A18">
        <w:rPr>
          <w:rFonts w:ascii="Palatino Linotype" w:eastAsiaTheme="minorHAnsi" w:hAnsi="Palatino Linotype" w:cs="Arial"/>
          <w:b/>
          <w:bCs/>
          <w:lang w:val="es-MX" w:eastAsia="en-US"/>
        </w:rPr>
        <w:t xml:space="preserve">Disco 4.- </w:t>
      </w:r>
      <w:r w:rsidRPr="00B12A18">
        <w:rPr>
          <w:rFonts w:ascii="Palatino Linotype" w:eastAsiaTheme="minorHAnsi" w:hAnsi="Palatino Linotype" w:cs="Arial"/>
          <w:b/>
          <w:lang w:val="es-MX" w:eastAsia="en-US"/>
        </w:rPr>
        <w:t>Información de Nómina.</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236235"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lastRenderedPageBreak/>
        <w:t>En otra tesitura, advirtiendo que lo que requiere conocer el particular es el nombre de todos los servidores públicos adscritos a la contraloría municipal, la documentación que de manera enunciativa más no limitativa, contiene esa información es la</w:t>
      </w:r>
      <w:r w:rsidR="00252896" w:rsidRPr="00B12A18">
        <w:rPr>
          <w:rFonts w:ascii="Palatino Linotype" w:eastAsia="MS Mincho" w:hAnsi="Palatino Linotype" w:cs="Times New Roman"/>
        </w:rPr>
        <w:t xml:space="preserve"> relativa a la “Nómina General”, el “Reporte de Altas y Bajas del Personal” y el “Tabulador de Sueldos”, </w:t>
      </w:r>
      <w:r w:rsidRPr="00B12A18">
        <w:rPr>
          <w:rFonts w:ascii="Palatino Linotype" w:eastAsia="MS Mincho" w:hAnsi="Palatino Linotype" w:cs="Times New Roman"/>
        </w:rPr>
        <w:t>la</w:t>
      </w:r>
      <w:r w:rsidR="00252896" w:rsidRPr="00B12A18">
        <w:rPr>
          <w:rFonts w:ascii="Palatino Linotype" w:eastAsia="MS Mincho" w:hAnsi="Palatino Linotype" w:cs="Times New Roman"/>
        </w:rPr>
        <w:t>s</w:t>
      </w:r>
      <w:r w:rsidRPr="00B12A18">
        <w:rPr>
          <w:rFonts w:ascii="Palatino Linotype" w:eastAsia="MS Mincho" w:hAnsi="Palatino Linotype" w:cs="Times New Roman"/>
        </w:rPr>
        <w:t xml:space="preserve"> cual</w:t>
      </w:r>
      <w:r w:rsidR="00252896" w:rsidRPr="00B12A18">
        <w:rPr>
          <w:rFonts w:ascii="Palatino Linotype" w:eastAsia="MS Mincho" w:hAnsi="Palatino Linotype" w:cs="Times New Roman"/>
        </w:rPr>
        <w:t>es</w:t>
      </w:r>
      <w:r w:rsidRPr="00B12A18">
        <w:rPr>
          <w:rFonts w:ascii="Palatino Linotype" w:eastAsia="MS Mincho" w:hAnsi="Palatino Linotype" w:cs="Times New Roman"/>
        </w:rPr>
        <w:t xml:space="preserve"> está</w:t>
      </w:r>
      <w:r w:rsidR="00252896" w:rsidRPr="00B12A18">
        <w:rPr>
          <w:rFonts w:ascii="Palatino Linotype" w:eastAsia="MS Mincho" w:hAnsi="Palatino Linotype" w:cs="Times New Roman"/>
        </w:rPr>
        <w:t>n</w:t>
      </w:r>
      <w:r w:rsidRPr="00B12A18">
        <w:rPr>
          <w:rFonts w:ascii="Palatino Linotype" w:eastAsia="MS Mincho" w:hAnsi="Palatino Linotype" w:cs="Times New Roman"/>
        </w:rPr>
        <w:t xml:space="preserve"> también contemplada</w:t>
      </w:r>
      <w:r w:rsidR="00252896" w:rsidRPr="00B12A18">
        <w:rPr>
          <w:rFonts w:ascii="Palatino Linotype" w:eastAsia="MS Mincho" w:hAnsi="Palatino Linotype" w:cs="Times New Roman"/>
        </w:rPr>
        <w:t>s en el Disco 4; se comparten a continuación los formatos referidos como referencia:</w:t>
      </w:r>
    </w:p>
    <w:p w:rsidR="00236235" w:rsidRPr="00B12A18" w:rsidRDefault="00B12A18" w:rsidP="00B12A18">
      <w:pPr>
        <w:pStyle w:val="Prrafodelista"/>
        <w:tabs>
          <w:tab w:val="left" w:pos="142"/>
          <w:tab w:val="left" w:pos="284"/>
          <w:tab w:val="left" w:pos="426"/>
        </w:tabs>
        <w:spacing w:before="240" w:after="240" w:line="360" w:lineRule="auto"/>
        <w:ind w:left="0"/>
        <w:jc w:val="center"/>
        <w:rPr>
          <w:rFonts w:ascii="Palatino Linotype" w:eastAsia="MS Mincho" w:hAnsi="Palatino Linotype" w:cs="Times New Roman"/>
          <w:color w:val="000000"/>
        </w:rPr>
      </w:pPr>
      <w:r>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59264" behindDoc="0" locked="0" layoutInCell="1" allowOverlap="1">
                <wp:simplePos x="0" y="0"/>
                <wp:positionH relativeFrom="column">
                  <wp:posOffset>22762</wp:posOffset>
                </wp:positionH>
                <wp:positionV relativeFrom="paragraph">
                  <wp:posOffset>3922346</wp:posOffset>
                </wp:positionV>
                <wp:extent cx="5943600" cy="1837592"/>
                <wp:effectExtent l="19050" t="19050" r="19050" b="29845"/>
                <wp:wrapNone/>
                <wp:docPr id="8" name="Conector recto 8"/>
                <wp:cNvGraphicFramePr/>
                <a:graphic xmlns:a="http://schemas.openxmlformats.org/drawingml/2006/main">
                  <a:graphicData uri="http://schemas.microsoft.com/office/word/2010/wordprocessingShape">
                    <wps:wsp>
                      <wps:cNvCnPr/>
                      <wps:spPr>
                        <a:xfrm flipH="1" flipV="1">
                          <a:off x="0" y="0"/>
                          <a:ext cx="5943600" cy="183759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191EDC" id="Conector recto 8"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8pt,308.85pt" to="469.8pt,4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" strokecolor="#5b9bd5 [3204]" strokeweight="3pt">
                <v:stroke joinstyle="miter"/>
              </v:line>
            </w:pict>
          </mc:Fallback>
        </mc:AlternateContent>
      </w:r>
      <w:r w:rsidR="00252896" w:rsidRPr="00B12A18">
        <w:rPr>
          <w:rFonts w:ascii="Palatino Linotype" w:eastAsia="MS Mincho" w:hAnsi="Palatino Linotype" w:cs="Times New Roman"/>
          <w:noProof/>
          <w:color w:val="000000"/>
          <w:lang w:val="es-MX" w:eastAsia="es-MX"/>
        </w:rPr>
        <w:drawing>
          <wp:inline distT="0" distB="0" distL="0" distR="0">
            <wp:extent cx="4778900" cy="3640522"/>
            <wp:effectExtent l="57150" t="57150" r="117475" b="1123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8602" cy="364791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2896" w:rsidRPr="00B12A18" w:rsidRDefault="00252896" w:rsidP="00B12A18">
      <w:pPr>
        <w:pStyle w:val="Prrafodelista"/>
        <w:tabs>
          <w:tab w:val="left" w:pos="142"/>
          <w:tab w:val="left" w:pos="284"/>
          <w:tab w:val="left" w:pos="426"/>
        </w:tabs>
        <w:spacing w:before="240" w:after="240" w:line="360" w:lineRule="auto"/>
        <w:ind w:left="0"/>
        <w:jc w:val="center"/>
        <w:rPr>
          <w:rFonts w:ascii="Palatino Linotype" w:eastAsia="MS Mincho" w:hAnsi="Palatino Linotype" w:cs="Times New Roman"/>
          <w:color w:val="000000"/>
        </w:rPr>
      </w:pPr>
      <w:r w:rsidRPr="00B12A18">
        <w:rPr>
          <w:rFonts w:ascii="Palatino Linotype" w:eastAsia="MS Mincho" w:hAnsi="Palatino Linotype" w:cs="Times New Roman"/>
          <w:noProof/>
          <w:color w:val="000000"/>
          <w:lang w:val="es-MX" w:eastAsia="es-MX"/>
        </w:rPr>
        <w:lastRenderedPageBreak/>
        <w:drawing>
          <wp:inline distT="0" distB="0" distL="0" distR="0">
            <wp:extent cx="4784946" cy="3337193"/>
            <wp:effectExtent l="57150" t="57150" r="111125" b="1111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2298" cy="33423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6235" w:rsidRPr="00B12A18" w:rsidRDefault="00252896" w:rsidP="00B12A18">
      <w:pPr>
        <w:pStyle w:val="Prrafodelista"/>
        <w:tabs>
          <w:tab w:val="left" w:pos="142"/>
          <w:tab w:val="left" w:pos="284"/>
          <w:tab w:val="left" w:pos="426"/>
        </w:tabs>
        <w:spacing w:before="240" w:after="240" w:line="360" w:lineRule="auto"/>
        <w:ind w:left="0"/>
        <w:jc w:val="center"/>
        <w:rPr>
          <w:rFonts w:ascii="Palatino Linotype" w:eastAsia="MS Mincho" w:hAnsi="Palatino Linotype" w:cs="Times New Roman"/>
          <w:color w:val="000000"/>
        </w:rPr>
      </w:pPr>
      <w:r w:rsidRPr="00B12A18">
        <w:rPr>
          <w:rFonts w:ascii="Palatino Linotype" w:eastAsia="MS Mincho" w:hAnsi="Palatino Linotype" w:cs="Times New Roman"/>
          <w:noProof/>
          <w:color w:val="000000"/>
          <w:lang w:val="es-MX" w:eastAsia="es-MX"/>
        </w:rPr>
        <w:drawing>
          <wp:inline distT="0" distB="0" distL="0" distR="0">
            <wp:extent cx="4801807" cy="3508130"/>
            <wp:effectExtent l="57150" t="57150" r="113665" b="1117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0097" cy="352879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2222E" w:rsidRPr="00B12A18" w:rsidRDefault="00252896"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lastRenderedPageBreak/>
        <w:t xml:space="preserve">Por otro lado, vale destacar que el </w:t>
      </w:r>
      <w:r w:rsidRPr="00B12A18">
        <w:rPr>
          <w:rFonts w:ascii="Palatino Linotype" w:eastAsia="MS Mincho" w:hAnsi="Palatino Linotype" w:cs="Times New Roman"/>
          <w:b/>
        </w:rPr>
        <w:t>RECURRENTE</w:t>
      </w:r>
      <w:r w:rsidRPr="00B12A18">
        <w:rPr>
          <w:rFonts w:ascii="Palatino Linotype" w:eastAsia="MS Mincho" w:hAnsi="Palatino Linotype" w:cs="Times New Roman"/>
        </w:rPr>
        <w:t xml:space="preserve"> no señaló temporalidad de la cual requiere la información, en consecuencia se ordena entregar la correspondiente al periodo comprendido del veintisiete (27) de agosto del dos mil dieciocho al veintisiete (27) de agosto del dos mil diecinueve, respecto de los servidores públicos asignados al área de Comunicación Social, la categoría de cada uno</w:t>
      </w:r>
      <w:r w:rsidR="009935C2" w:rsidRPr="00B12A18">
        <w:rPr>
          <w:rFonts w:ascii="Palatino Linotype" w:eastAsia="MS Mincho" w:hAnsi="Palatino Linotype" w:cs="Times New Roman"/>
        </w:rPr>
        <w:t xml:space="preserve"> y</w:t>
      </w:r>
      <w:r w:rsidRPr="00B12A18">
        <w:rPr>
          <w:rFonts w:ascii="Palatino Linotype" w:eastAsia="MS Mincho" w:hAnsi="Palatino Linotype" w:cs="Times New Roman"/>
        </w:rPr>
        <w:t xml:space="preserve"> </w:t>
      </w:r>
      <w:r w:rsidR="009935C2" w:rsidRPr="00B12A18">
        <w:rPr>
          <w:rFonts w:ascii="Palatino Linotype" w:eastAsia="MS Mincho" w:hAnsi="Palatino Linotype" w:cs="Times New Roman"/>
        </w:rPr>
        <w:t>su salario desglosado.</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9935C2"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Por otro lado, respecto a las funciones de cada uno de los servidores públicos adscritos al área de Comunicación Social, debemos traer a estudio el contenido de la Ley de Trabajo de los Servidores Públicos del Estado de México y Municipios, la cual, en sus artículos 1, 99 y 100, señalan lo siguiente:</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r w:rsidRPr="00B12A18">
        <w:rPr>
          <w:rFonts w:ascii="Palatino Linotype" w:hAnsi="Palatino Linotype" w:cs="Arial"/>
          <w:bCs/>
          <w:i/>
          <w:iCs/>
        </w:rPr>
        <w:t>“</w:t>
      </w:r>
      <w:r w:rsidRPr="00B12A18">
        <w:rPr>
          <w:rFonts w:ascii="Palatino Linotype" w:hAnsi="Palatino Linotype" w:cs="Arial"/>
          <w:b/>
          <w:bCs/>
          <w:i/>
          <w:iCs/>
        </w:rPr>
        <w:t>ARTÍCULO 1.-</w:t>
      </w:r>
      <w:r w:rsidRPr="00B12A18">
        <w:rPr>
          <w:rFonts w:ascii="Palatino Linotype" w:hAnsi="Palatino Linotype" w:cs="Arial"/>
          <w:bCs/>
          <w:i/>
          <w:iCs/>
        </w:rPr>
        <w:t xml:space="preserve"> Esta ley es de orden público e interés social y tiene por objeto regular las relaciones de trabajo, comprendidas entre los poderes públicos del Estado y los Municipios y sus respectivos servidores públicos.</w:t>
      </w: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r w:rsidRPr="00B12A18">
        <w:rPr>
          <w:rFonts w:ascii="Palatino Linotype" w:hAnsi="Palatino Linotype" w:cs="Arial"/>
          <w:bCs/>
          <w:i/>
          <w:iCs/>
        </w:rPr>
        <w:t>Igualmente, se regulan por esta ley las relaciones de trabajo entre los tribunales administrativos, los organismos descentralizados, fideicomisos de carácter estatal y municipal y los órganos autónomos que sus leyes de creación así lo determinen y sus servidores públicos.</w:t>
      </w: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r w:rsidRPr="00B12A18">
        <w:rPr>
          <w:rFonts w:ascii="Palatino Linotype" w:hAnsi="Palatino Linotype" w:cs="Arial"/>
          <w:bCs/>
          <w:i/>
          <w:iCs/>
        </w:rPr>
        <w:t xml:space="preserve">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w:t>
      </w:r>
      <w:r w:rsidRPr="00B12A18">
        <w:rPr>
          <w:rFonts w:ascii="Palatino Linotype" w:hAnsi="Palatino Linotype" w:cs="Arial"/>
          <w:bCs/>
          <w:i/>
          <w:iCs/>
        </w:rPr>
        <w:lastRenderedPageBreak/>
        <w:t>vivienda, cultural o de asistencia social, se regularán conforme a esta ley, considerando las modalidades y términos específicos que se señalen en los convenios respectivos.</w:t>
      </w: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r w:rsidRPr="00B12A18">
        <w:rPr>
          <w:rFonts w:ascii="Palatino Linotype" w:hAnsi="Palatino Linotype" w:cs="Arial"/>
          <w:b/>
          <w:bCs/>
          <w:i/>
          <w:iCs/>
        </w:rPr>
        <w:t>ARTÍCULO 99</w:t>
      </w:r>
      <w:r w:rsidRPr="00B12A18">
        <w:rPr>
          <w:rFonts w:ascii="Palatino Linotype" w:hAnsi="Palatino Linotype" w:cs="Arial"/>
          <w:bCs/>
          <w:i/>
          <w:iCs/>
        </w:rPr>
        <w:t xml:space="preserve">. Las instituciones públicas </w:t>
      </w:r>
      <w:r w:rsidRPr="00B12A18">
        <w:rPr>
          <w:rFonts w:ascii="Palatino Linotype" w:hAnsi="Palatino Linotype" w:cs="Arial"/>
          <w:bCs/>
          <w:i/>
          <w:iCs/>
          <w:u w:val="single"/>
        </w:rPr>
        <w:t>establecerán un sistema de profesionalización</w:t>
      </w:r>
      <w:r w:rsidRPr="00B12A18">
        <w:rPr>
          <w:rFonts w:ascii="Palatino Linotype" w:hAnsi="Palatino Linotype" w:cs="Arial"/>
          <w:bCs/>
          <w:i/>
          <w:iCs/>
        </w:rPr>
        <w:t xml:space="preserve"> que permita el ingreso al servicio a los aspirantes más calificados, y garantice la estabilidad y movilidad laborales de los servidores públicos conforme a su desarrollo profesional y a sus méritos en el servicio.</w:t>
      </w: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r w:rsidRPr="00B12A18">
        <w:rPr>
          <w:rFonts w:ascii="Palatino Linotype" w:hAnsi="Palatino Linotype" w:cs="Arial"/>
          <w:b/>
          <w:bCs/>
          <w:i/>
          <w:iCs/>
        </w:rPr>
        <w:t>ARTÍCULO 100</w:t>
      </w:r>
      <w:r w:rsidRPr="00B12A18">
        <w:rPr>
          <w:rFonts w:ascii="Palatino Linotype" w:hAnsi="Palatino Linotype" w:cs="Arial"/>
          <w:bCs/>
          <w:i/>
          <w:iCs/>
        </w:rPr>
        <w:t xml:space="preserve">. Los sistemas de profesionalización que establezcan las instituciones públicas deberán conformarse a partir de las siguientes bases: </w:t>
      </w: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r w:rsidRPr="00B12A18">
        <w:rPr>
          <w:rFonts w:ascii="Palatino Linotype" w:hAnsi="Palatino Linotype" w:cs="Arial"/>
          <w:b/>
          <w:bCs/>
          <w:i/>
          <w:iCs/>
        </w:rPr>
        <w:t>I</w:t>
      </w:r>
      <w:r w:rsidRPr="00B12A18">
        <w:rPr>
          <w:rFonts w:ascii="Palatino Linotype" w:hAnsi="Palatino Linotype" w:cs="Arial"/>
          <w:bCs/>
          <w:i/>
          <w:iCs/>
        </w:rPr>
        <w:t xml:space="preserve">. Definición de </w:t>
      </w:r>
      <w:r w:rsidRPr="00B12A18">
        <w:rPr>
          <w:rFonts w:ascii="Palatino Linotype" w:hAnsi="Palatino Linotype" w:cs="Arial"/>
          <w:b/>
          <w:bCs/>
          <w:i/>
          <w:iCs/>
        </w:rPr>
        <w:t>un catálogo de puestos</w:t>
      </w:r>
      <w:r w:rsidRPr="00B12A18">
        <w:rPr>
          <w:rFonts w:ascii="Palatino Linotype" w:hAnsi="Palatino Linotype" w:cs="Arial"/>
          <w:bCs/>
          <w:i/>
          <w:iCs/>
        </w:rPr>
        <w:t xml:space="preserve"> por institución pública o dependencia que </w:t>
      </w:r>
      <w:r w:rsidRPr="00B12A18">
        <w:rPr>
          <w:rFonts w:ascii="Palatino Linotype" w:hAnsi="Palatino Linotype" w:cs="Arial"/>
          <w:b/>
          <w:bCs/>
          <w:i/>
          <w:iCs/>
          <w:u w:val="single"/>
        </w:rPr>
        <w:t>deberá contener el perfil de cada uno de los existentes, los requisitos necesarios para desempeñarlos</w:t>
      </w:r>
      <w:r w:rsidRPr="00B12A18">
        <w:rPr>
          <w:rFonts w:ascii="Palatino Linotype" w:hAnsi="Palatino Linotype" w:cs="Arial"/>
          <w:bCs/>
          <w:i/>
          <w:iCs/>
        </w:rPr>
        <w:t xml:space="preserve"> y el nivel salarial y escalafonario que les corresponde;</w:t>
      </w: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r w:rsidRPr="00B12A18">
        <w:rPr>
          <w:rFonts w:ascii="Palatino Linotype" w:hAnsi="Palatino Linotype" w:cs="Arial"/>
          <w:bCs/>
          <w:i/>
          <w:iCs/>
        </w:rPr>
        <w:t>II. Implantación de un régimen escalafonario en el que se determinen las posibilidades de movimientos que tiene cada servidor público en la institución pública o dependencia, así como las alternativas de ascenso real dentro del escalafón y los medios y condiciones asociados al mismo;</w:t>
      </w: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r w:rsidRPr="00B12A18">
        <w:rPr>
          <w:rFonts w:ascii="Palatino Linotype" w:hAnsi="Palatino Linotype" w:cs="Arial"/>
          <w:bCs/>
          <w:i/>
          <w:iCs/>
        </w:rPr>
        <w:t>III. Estructuración de programas de capacitación y desarrollo a corto, mediano y largo plazos y su vinculación con el régimen escalafonario; y</w:t>
      </w: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p>
    <w:p w:rsidR="009935C2" w:rsidRPr="00B12A18" w:rsidRDefault="009935C2" w:rsidP="00B12A18">
      <w:pPr>
        <w:pStyle w:val="Prrafodelista"/>
        <w:autoSpaceDE w:val="0"/>
        <w:autoSpaceDN w:val="0"/>
        <w:adjustRightInd w:val="0"/>
        <w:spacing w:line="360" w:lineRule="auto"/>
        <w:ind w:left="567" w:right="567"/>
        <w:jc w:val="both"/>
        <w:rPr>
          <w:rFonts w:ascii="Palatino Linotype" w:hAnsi="Palatino Linotype" w:cs="Arial"/>
          <w:bCs/>
          <w:i/>
          <w:iCs/>
        </w:rPr>
      </w:pPr>
      <w:r w:rsidRPr="00B12A18">
        <w:rPr>
          <w:rFonts w:ascii="Palatino Linotype" w:hAnsi="Palatino Linotype" w:cs="Arial"/>
          <w:bCs/>
          <w:i/>
          <w:iCs/>
        </w:rPr>
        <w:lastRenderedPageBreak/>
        <w:t xml:space="preserve">IV. Establecimiento de disposiciones para que los servidores públicos conozcan, desde su ingreso al servicio, sus posibilidades de desarrollo; asimismo, deberán contemplar los medios para el logro de ascensos y cuidar que los puestos sólo sean ocupados por quienes cumplan los requisitos establecidos, con el objeto de lograr la mayor eficiencia en la prestación del servicio público.” </w:t>
      </w:r>
    </w:p>
    <w:p w:rsidR="009935C2" w:rsidRPr="00B12A18" w:rsidRDefault="009935C2" w:rsidP="00B12A18">
      <w:pPr>
        <w:pStyle w:val="Prrafodelista"/>
        <w:autoSpaceDE w:val="0"/>
        <w:autoSpaceDN w:val="0"/>
        <w:adjustRightInd w:val="0"/>
        <w:spacing w:line="360" w:lineRule="auto"/>
        <w:ind w:left="567" w:right="567"/>
        <w:jc w:val="both"/>
        <w:rPr>
          <w:rFonts w:ascii="Palatino Linotype" w:eastAsia="MS Mincho" w:hAnsi="Palatino Linotype" w:cs="Times New Roman"/>
          <w:color w:val="000000"/>
        </w:rPr>
      </w:pPr>
      <w:r w:rsidRPr="00B12A18">
        <w:rPr>
          <w:rFonts w:ascii="Palatino Linotype" w:hAnsi="Palatino Linotype" w:cs="Arial"/>
          <w:bCs/>
          <w:iCs/>
        </w:rPr>
        <w:t>(Énfasis añadido)</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9935C2"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De </w:t>
      </w:r>
      <w:r w:rsidRPr="00B12A18">
        <w:rPr>
          <w:rFonts w:ascii="Palatino Linotype" w:hAnsi="Palatino Linotype" w:cs="Arial"/>
        </w:rPr>
        <w:t xml:space="preserve">tal forma que cada dependencia o institución pública, deberá generar un </w:t>
      </w:r>
      <w:r w:rsidRPr="00B12A18">
        <w:rPr>
          <w:rFonts w:ascii="Palatino Linotype" w:hAnsi="Palatino Linotype" w:cs="Arial"/>
          <w:b/>
          <w:bCs/>
        </w:rPr>
        <w:t>catálogo de puestos</w:t>
      </w:r>
      <w:r w:rsidRPr="00B12A18">
        <w:rPr>
          <w:rFonts w:ascii="Palatino Linotype" w:hAnsi="Palatino Linotype" w:cs="Arial"/>
        </w:rPr>
        <w:t>, en el cual deberá señalar de manera actualizada los requisitos que deben observarse para ocupar un cierto cargo, aunado a lo señalado por la sección III fracción XII de los “</w:t>
      </w:r>
      <w:r w:rsidRPr="00B12A18">
        <w:rPr>
          <w:rFonts w:ascii="Palatino Linotype" w:hAnsi="Palatino Linotype" w:cs="Arial"/>
          <w:i/>
        </w:rPr>
        <w:t>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Pr="00B12A18">
        <w:rPr>
          <w:rFonts w:ascii="Palatino Linotype" w:hAnsi="Palatino Linotype" w:cs="Arial"/>
          <w:i/>
          <w:iCs/>
        </w:rPr>
        <w:t xml:space="preserve">”, </w:t>
      </w:r>
      <w:r w:rsidRPr="00B12A18">
        <w:rPr>
          <w:rFonts w:ascii="Palatino Linotype" w:hAnsi="Palatino Linotype" w:cs="Arial"/>
        </w:rPr>
        <w:t xml:space="preserve"> en los cuales se señala que; las Instituciones públicas establecerán un sistema de profesionalización que permita el ingreso al servicio a los aspirantes más calificados y garantice la estabilidad y movilidad laborales de los servidores públicos.</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9935C2"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De </w:t>
      </w:r>
      <w:r w:rsidRPr="00B12A18">
        <w:rPr>
          <w:rFonts w:ascii="Palatino Linotype" w:hAnsi="Palatino Linotype" w:cs="Arial"/>
        </w:rPr>
        <w:t>igual forma, los Lineamientos establecen que, de conformidad con el Manual de Procedimientos de la Subdirección de Escalafón de la Secretaría de Finanzas, del Poder Ejecutivo del Estado de México, el Perfil de Puesto</w:t>
      </w:r>
      <w:r w:rsidRPr="00B12A18">
        <w:rPr>
          <w:rStyle w:val="Refdenotaalpie"/>
          <w:rFonts w:ascii="Palatino Linotype" w:hAnsi="Palatino Linotype" w:cs="Arial"/>
        </w:rPr>
        <w:footnoteReference w:id="9"/>
      </w:r>
      <w:r w:rsidRPr="00B12A18">
        <w:rPr>
          <w:rFonts w:ascii="Palatino Linotype" w:hAnsi="Palatino Linotype" w:cs="Arial"/>
        </w:rPr>
        <w:t xml:space="preserve"> es la </w:t>
      </w:r>
      <w:r w:rsidRPr="00B12A18">
        <w:rPr>
          <w:rFonts w:ascii="Palatino Linotype" w:hAnsi="Palatino Linotype" w:cs="Arial"/>
          <w:b/>
          <w:bCs/>
        </w:rPr>
        <w:t>“</w:t>
      </w:r>
      <w:r w:rsidRPr="00B12A18">
        <w:rPr>
          <w:rFonts w:ascii="Palatino Linotype" w:hAnsi="Palatino Linotype" w:cs="Arial"/>
          <w:b/>
          <w:bCs/>
          <w:i/>
        </w:rPr>
        <w:t xml:space="preserve">Herramienta que contiene las características que la o el ocupante de un puesto debe tener para poder cumplir con las </w:t>
      </w:r>
      <w:r w:rsidRPr="00B12A18">
        <w:rPr>
          <w:rFonts w:ascii="Palatino Linotype" w:hAnsi="Palatino Linotype" w:cs="Arial"/>
          <w:b/>
          <w:bCs/>
          <w:i/>
        </w:rPr>
        <w:lastRenderedPageBreak/>
        <w:t>funciones del mismo, tales como preparación académica, competencia, experiencia, así como las condiciones de trabajo</w:t>
      </w:r>
      <w:r w:rsidRPr="00B12A18">
        <w:rPr>
          <w:rFonts w:ascii="Palatino Linotype" w:hAnsi="Palatino Linotype" w:cs="Arial"/>
          <w:b/>
          <w:bCs/>
        </w:rPr>
        <w:t>”.</w:t>
      </w:r>
    </w:p>
    <w:p w:rsidR="0022222E" w:rsidRPr="00B12A18" w:rsidRDefault="0022222E"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9935C2"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Asimismo, </w:t>
      </w:r>
      <w:r w:rsidRPr="00B12A18">
        <w:rPr>
          <w:rFonts w:ascii="Palatino Linotype" w:hAnsi="Palatino Linotype" w:cs="Arial"/>
        </w:rPr>
        <w:t>en el dispositivo legal de referencia, se señala que de manera genérica que deberá observar lo siguiente:</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9935C2" w:rsidRPr="00B12A18" w:rsidRDefault="009935C2" w:rsidP="00B12A18">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B12A18">
        <w:rPr>
          <w:rFonts w:ascii="Palatino Linotype" w:hAnsi="Palatino Linotype"/>
          <w:noProof/>
          <w:lang w:val="es-MX" w:eastAsia="es-MX"/>
        </w:rPr>
        <w:drawing>
          <wp:inline distT="0" distB="0" distL="0" distR="0" wp14:anchorId="15DA74C5" wp14:editId="78BE67AE">
            <wp:extent cx="4761822" cy="5134708"/>
            <wp:effectExtent l="57150" t="57150" r="115570" b="1231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87" t="28308" r="33005" b="26881"/>
                    <a:stretch/>
                  </pic:blipFill>
                  <pic:spPr bwMode="auto">
                    <a:xfrm>
                      <a:off x="0" y="0"/>
                      <a:ext cx="4772496" cy="51462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935C2" w:rsidRPr="00B12A18" w:rsidRDefault="009935C2" w:rsidP="00B12A18">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B12A18">
        <w:rPr>
          <w:rFonts w:ascii="Palatino Linotype" w:hAnsi="Palatino Linotype"/>
          <w:noProof/>
          <w:lang w:val="es-MX" w:eastAsia="es-MX"/>
        </w:rPr>
        <w:lastRenderedPageBreak/>
        <w:drawing>
          <wp:inline distT="0" distB="0" distL="0" distR="0" wp14:anchorId="12350FC3" wp14:editId="18AA744C">
            <wp:extent cx="4769799" cy="1533723"/>
            <wp:effectExtent l="57150" t="57150" r="107315" b="1238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745" t="35497" r="32756" b="47512"/>
                    <a:stretch/>
                  </pic:blipFill>
                  <pic:spPr bwMode="auto">
                    <a:xfrm>
                      <a:off x="0" y="0"/>
                      <a:ext cx="4784937" cy="15385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9935C2"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Es </w:t>
      </w:r>
      <w:r w:rsidRPr="00B12A18">
        <w:rPr>
          <w:rFonts w:ascii="Palatino Linotype" w:hAnsi="Palatino Linotype" w:cs="Arial"/>
        </w:rPr>
        <w:t xml:space="preserve">entonces que el perfil de puestos deberá contener diversa información respecto a la formación </w:t>
      </w:r>
      <w:r w:rsidRPr="00B12A18">
        <w:rPr>
          <w:rFonts w:ascii="Palatino Linotype" w:hAnsi="Palatino Linotype" w:cs="Arial"/>
          <w:bCs/>
        </w:rPr>
        <w:t>educativa, profesional</w:t>
      </w:r>
      <w:r w:rsidRPr="00B12A18">
        <w:rPr>
          <w:rFonts w:ascii="Palatino Linotype" w:hAnsi="Palatino Linotype" w:cs="Arial"/>
          <w:b/>
          <w:bCs/>
        </w:rPr>
        <w:t xml:space="preserve"> y en cuanto hace a las condiciones del trabajo</w:t>
      </w:r>
      <w:r w:rsidRPr="00B12A18">
        <w:rPr>
          <w:rFonts w:ascii="Palatino Linotype" w:hAnsi="Palatino Linotype" w:cs="Arial"/>
        </w:rPr>
        <w:t>,</w:t>
      </w:r>
      <w:r w:rsidRPr="00B12A18">
        <w:rPr>
          <w:rFonts w:ascii="Palatino Linotype" w:hAnsi="Palatino Linotype" w:cs="Arial"/>
          <w:b/>
          <w:bCs/>
        </w:rPr>
        <w:t xml:space="preserve"> </w:t>
      </w:r>
      <w:r w:rsidRPr="00B12A18">
        <w:rPr>
          <w:rFonts w:ascii="Palatino Linotype" w:hAnsi="Palatino Linotype" w:cs="Arial"/>
          <w:b/>
        </w:rPr>
        <w:t>que los aspirantes a ocupar un cargo, deberán conocer y cumplir para ostentar el mismo</w:t>
      </w:r>
      <w:r w:rsidRPr="00B12A18">
        <w:rPr>
          <w:rFonts w:ascii="Palatino Linotype" w:hAnsi="Palatino Linotype" w:cs="Arial"/>
        </w:rPr>
        <w:t>.</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rPr>
      </w:pPr>
    </w:p>
    <w:p w:rsidR="0022222E" w:rsidRPr="00B12A18" w:rsidRDefault="009935C2"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B12A18">
        <w:rPr>
          <w:rFonts w:ascii="Palatino Linotype" w:eastAsia="MS Mincho" w:hAnsi="Palatino Linotype" w:cs="Times New Roman"/>
        </w:rPr>
        <w:t xml:space="preserve">En </w:t>
      </w:r>
      <w:r w:rsidRPr="00B12A18">
        <w:rPr>
          <w:rFonts w:ascii="Palatino Linotype" w:hAnsi="Palatino Linotype" w:cs="Arial"/>
        </w:rPr>
        <w:t xml:space="preserve">consecuencia, resulta dable ordenar al </w:t>
      </w:r>
      <w:r w:rsidRPr="00B12A18">
        <w:rPr>
          <w:rFonts w:ascii="Palatino Linotype" w:hAnsi="Palatino Linotype" w:cs="Arial"/>
          <w:b/>
          <w:bCs/>
        </w:rPr>
        <w:t xml:space="preserve">SUJETO OBLIGADO </w:t>
      </w:r>
      <w:r w:rsidRPr="00B12A18">
        <w:rPr>
          <w:rFonts w:ascii="Palatino Linotype" w:hAnsi="Palatino Linotype" w:cs="Arial"/>
        </w:rPr>
        <w:t>proporcione el documento que dé cuenta al perfil de puestos actualizado al veintisiete (27) de agosto del dos mil diecinueve, de los servidores públicos adscritos al área de Comunicación Social.</w:t>
      </w:r>
    </w:p>
    <w:p w:rsidR="00557FCA" w:rsidRPr="00B12A18" w:rsidRDefault="00557FCA" w:rsidP="00B12A18">
      <w:pPr>
        <w:pStyle w:val="Prrafodelista"/>
        <w:tabs>
          <w:tab w:val="left" w:pos="142"/>
          <w:tab w:val="left" w:pos="284"/>
          <w:tab w:val="left" w:pos="426"/>
        </w:tabs>
        <w:spacing w:line="360" w:lineRule="auto"/>
        <w:ind w:left="0"/>
        <w:rPr>
          <w:rFonts w:ascii="Palatino Linotype" w:hAnsi="Palatino Linotype"/>
        </w:rPr>
      </w:pPr>
    </w:p>
    <w:p w:rsidR="004A2C9C" w:rsidRPr="00B12A18" w:rsidRDefault="00F84A18" w:rsidP="00B12A18">
      <w:pPr>
        <w:pStyle w:val="Prrafodelista"/>
        <w:tabs>
          <w:tab w:val="left" w:pos="142"/>
          <w:tab w:val="left" w:pos="284"/>
          <w:tab w:val="left" w:pos="426"/>
        </w:tabs>
        <w:spacing w:line="360" w:lineRule="auto"/>
        <w:ind w:left="0"/>
        <w:outlineLvl w:val="2"/>
        <w:rPr>
          <w:rFonts w:ascii="Palatino Linotype" w:hAnsi="Palatino Linotype"/>
          <w:b/>
        </w:rPr>
      </w:pPr>
      <w:bookmarkStart w:id="29" w:name="_Toc24541987"/>
      <w:r w:rsidRPr="00B12A18">
        <w:rPr>
          <w:rFonts w:ascii="Palatino Linotype" w:hAnsi="Palatino Linotype"/>
          <w:b/>
        </w:rPr>
        <w:t>V</w:t>
      </w:r>
      <w:r w:rsidR="00B40D7E" w:rsidRPr="00B12A18">
        <w:rPr>
          <w:rFonts w:ascii="Palatino Linotype" w:hAnsi="Palatino Linotype"/>
          <w:b/>
        </w:rPr>
        <w:t xml:space="preserve">. De </w:t>
      </w:r>
      <w:r w:rsidR="009935C2" w:rsidRPr="00B12A18">
        <w:rPr>
          <w:rFonts w:ascii="Palatino Linotype" w:hAnsi="Palatino Linotype"/>
          <w:b/>
        </w:rPr>
        <w:t>los gastos de publicidad pagados durante el dos mil dieciocho y dos mil diecinueve.</w:t>
      </w:r>
      <w:bookmarkEnd w:id="29"/>
    </w:p>
    <w:p w:rsidR="004A2C9C" w:rsidRPr="00B12A18" w:rsidRDefault="004A2C9C" w:rsidP="00B12A18">
      <w:pPr>
        <w:pStyle w:val="Prrafodelista"/>
        <w:tabs>
          <w:tab w:val="left" w:pos="142"/>
          <w:tab w:val="left" w:pos="284"/>
          <w:tab w:val="left" w:pos="426"/>
        </w:tabs>
        <w:spacing w:line="360" w:lineRule="auto"/>
        <w:ind w:left="0"/>
        <w:rPr>
          <w:rFonts w:ascii="Palatino Linotype" w:hAnsi="Palatino Linotype"/>
        </w:rPr>
      </w:pPr>
    </w:p>
    <w:p w:rsidR="009935C2" w:rsidRPr="00B12A18" w:rsidRDefault="003426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Mincho" w:hAnsi="Palatino Linotype" w:cs="Times New Roman"/>
          <w:color w:val="000000"/>
        </w:rPr>
        <w:t xml:space="preserve">Finalmente, el entonces </w:t>
      </w:r>
      <w:r w:rsidRPr="00B12A18">
        <w:rPr>
          <w:rFonts w:ascii="Palatino Linotype" w:eastAsia="MS Mincho" w:hAnsi="Palatino Linotype" w:cs="Times New Roman"/>
          <w:b/>
          <w:color w:val="000000"/>
        </w:rPr>
        <w:t>SOLICITANTE</w:t>
      </w:r>
      <w:r w:rsidRPr="00B12A18">
        <w:rPr>
          <w:rFonts w:ascii="Palatino Linotype" w:eastAsia="MS Mincho" w:hAnsi="Palatino Linotype" w:cs="Times New Roman"/>
          <w:color w:val="000000"/>
        </w:rPr>
        <w:t>, requirió del Ayuntamiento de Metepec, sobre los gastos de publicidad del ejercicio dos mil dieciocho y hasta el último conteo de la presente anualidad, la siguiente información:</w:t>
      </w:r>
    </w:p>
    <w:p w:rsidR="0034262D" w:rsidRPr="00B12A18" w:rsidRDefault="0034262D" w:rsidP="00B12A18">
      <w:pPr>
        <w:pStyle w:val="Prrafodelista"/>
        <w:numPr>
          <w:ilvl w:val="1"/>
          <w:numId w:val="2"/>
        </w:numPr>
        <w:tabs>
          <w:tab w:val="left" w:pos="142"/>
          <w:tab w:val="left" w:pos="284"/>
          <w:tab w:val="left" w:pos="993"/>
        </w:tabs>
        <w:spacing w:before="240" w:after="240" w:line="360" w:lineRule="auto"/>
        <w:ind w:left="567" w:firstLine="0"/>
        <w:jc w:val="both"/>
        <w:rPr>
          <w:rFonts w:ascii="Palatino Linotype" w:eastAsia="MS Gothic" w:hAnsi="Palatino Linotype" w:cs="Times New Roman"/>
          <w:b/>
        </w:rPr>
      </w:pPr>
      <w:r w:rsidRPr="00B12A18">
        <w:rPr>
          <w:rFonts w:ascii="Palatino Linotype" w:eastAsia="MS Mincho" w:hAnsi="Palatino Linotype" w:cs="Times New Roman"/>
          <w:color w:val="000000"/>
        </w:rPr>
        <w:t>Convenios de publicidad fijos que tiene con medios de comunicación.</w:t>
      </w:r>
    </w:p>
    <w:p w:rsidR="0034262D" w:rsidRPr="00B12A18" w:rsidRDefault="0034262D" w:rsidP="00B12A18">
      <w:pPr>
        <w:pStyle w:val="Prrafodelista"/>
        <w:numPr>
          <w:ilvl w:val="1"/>
          <w:numId w:val="2"/>
        </w:numPr>
        <w:tabs>
          <w:tab w:val="left" w:pos="142"/>
          <w:tab w:val="left" w:pos="284"/>
          <w:tab w:val="left" w:pos="993"/>
        </w:tabs>
        <w:spacing w:before="240" w:after="240" w:line="360" w:lineRule="auto"/>
        <w:ind w:left="567" w:firstLine="0"/>
        <w:jc w:val="both"/>
        <w:rPr>
          <w:rFonts w:ascii="Palatino Linotype" w:eastAsia="MS Gothic" w:hAnsi="Palatino Linotype" w:cs="Times New Roman"/>
          <w:b/>
        </w:rPr>
      </w:pPr>
      <w:r w:rsidRPr="00B12A18">
        <w:rPr>
          <w:rFonts w:ascii="Palatino Linotype" w:eastAsia="MS Mincho" w:hAnsi="Palatino Linotype" w:cs="Times New Roman"/>
          <w:color w:val="000000"/>
        </w:rPr>
        <w:t>Medios de comunicación a quienes se les ha pagado por publicidad y monto.</w:t>
      </w:r>
    </w:p>
    <w:p w:rsidR="0034262D" w:rsidRPr="00B12A18" w:rsidRDefault="0034262D" w:rsidP="00B12A18">
      <w:pPr>
        <w:pStyle w:val="Prrafodelista"/>
        <w:numPr>
          <w:ilvl w:val="1"/>
          <w:numId w:val="2"/>
        </w:numPr>
        <w:tabs>
          <w:tab w:val="left" w:pos="142"/>
          <w:tab w:val="left" w:pos="284"/>
          <w:tab w:val="left" w:pos="993"/>
        </w:tabs>
        <w:spacing w:before="240" w:after="240" w:line="360" w:lineRule="auto"/>
        <w:ind w:left="567" w:firstLine="0"/>
        <w:jc w:val="both"/>
        <w:rPr>
          <w:rFonts w:ascii="Palatino Linotype" w:eastAsia="MS Gothic" w:hAnsi="Palatino Linotype" w:cs="Times New Roman"/>
          <w:b/>
        </w:rPr>
      </w:pPr>
      <w:r w:rsidRPr="00B12A18">
        <w:rPr>
          <w:rFonts w:ascii="Palatino Linotype" w:eastAsia="MS Mincho" w:hAnsi="Palatino Linotype" w:cs="Times New Roman"/>
          <w:color w:val="000000"/>
        </w:rPr>
        <w:lastRenderedPageBreak/>
        <w:t>Facturas derivadas de los pagos realizados por publicidad en medios de comunicación.</w:t>
      </w:r>
    </w:p>
    <w:p w:rsidR="0034262D" w:rsidRPr="00B12A18" w:rsidRDefault="0034262D" w:rsidP="00B12A18">
      <w:pPr>
        <w:pStyle w:val="Prrafodelista"/>
        <w:numPr>
          <w:ilvl w:val="1"/>
          <w:numId w:val="2"/>
        </w:numPr>
        <w:tabs>
          <w:tab w:val="left" w:pos="142"/>
          <w:tab w:val="left" w:pos="284"/>
          <w:tab w:val="left" w:pos="993"/>
        </w:tabs>
        <w:spacing w:before="240" w:after="240" w:line="360" w:lineRule="auto"/>
        <w:ind w:left="567" w:firstLine="0"/>
        <w:jc w:val="both"/>
        <w:rPr>
          <w:rFonts w:ascii="Palatino Linotype" w:eastAsia="MS Gothic" w:hAnsi="Palatino Linotype" w:cs="Times New Roman"/>
          <w:b/>
        </w:rPr>
      </w:pPr>
      <w:r w:rsidRPr="00B12A18">
        <w:rPr>
          <w:rFonts w:ascii="Palatino Linotype" w:eastAsia="MS Mincho" w:hAnsi="Palatino Linotype" w:cs="Times New Roman"/>
          <w:color w:val="000000"/>
        </w:rPr>
        <w:t>Criterio para pagar por publicidad a un medio de comunicación.</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137B4" w:rsidRPr="00B12A18" w:rsidRDefault="00D45D15"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t>Así las cosas, de la lectura a</w:t>
      </w:r>
      <w:r w:rsidR="000E24B5" w:rsidRPr="00B12A18">
        <w:rPr>
          <w:rFonts w:ascii="Palatino Linotype" w:eastAsia="MS Gothic" w:hAnsi="Palatino Linotype" w:cs="Times New Roman"/>
        </w:rPr>
        <w:t xml:space="preserve"> </w:t>
      </w:r>
      <w:r w:rsidRPr="00B12A18">
        <w:rPr>
          <w:rFonts w:ascii="Palatino Linotype" w:eastAsia="MS Gothic" w:hAnsi="Palatino Linotype" w:cs="Times New Roman"/>
        </w:rPr>
        <w:t>l</w:t>
      </w:r>
      <w:r w:rsidR="000E24B5" w:rsidRPr="00B12A18">
        <w:rPr>
          <w:rFonts w:ascii="Palatino Linotype" w:eastAsia="MS Gothic" w:hAnsi="Palatino Linotype" w:cs="Times New Roman"/>
        </w:rPr>
        <w:t>os</w:t>
      </w:r>
      <w:r w:rsidRPr="00B12A18">
        <w:rPr>
          <w:rFonts w:ascii="Palatino Linotype" w:eastAsia="MS Gothic" w:hAnsi="Palatino Linotype" w:cs="Times New Roman"/>
        </w:rPr>
        <w:t xml:space="preserve"> numeral</w:t>
      </w:r>
      <w:r w:rsidR="000E24B5" w:rsidRPr="00B12A18">
        <w:rPr>
          <w:rFonts w:ascii="Palatino Linotype" w:eastAsia="MS Gothic" w:hAnsi="Palatino Linotype" w:cs="Times New Roman"/>
        </w:rPr>
        <w:t>es</w:t>
      </w:r>
      <w:r w:rsidRPr="00B12A18">
        <w:rPr>
          <w:rFonts w:ascii="Palatino Linotype" w:eastAsia="MS Gothic" w:hAnsi="Palatino Linotype" w:cs="Times New Roman"/>
        </w:rPr>
        <w:t xml:space="preserve"> </w:t>
      </w:r>
      <w:r w:rsidR="000E24B5" w:rsidRPr="00B12A18">
        <w:rPr>
          <w:rFonts w:ascii="Palatino Linotype" w:eastAsia="MS Gothic" w:hAnsi="Palatino Linotype" w:cs="Times New Roman"/>
        </w:rPr>
        <w:t xml:space="preserve">3.18 y </w:t>
      </w:r>
      <w:r w:rsidRPr="00B12A18">
        <w:rPr>
          <w:rFonts w:ascii="Palatino Linotype" w:eastAsia="MS Gothic" w:hAnsi="Palatino Linotype" w:cs="Times New Roman"/>
        </w:rPr>
        <w:t xml:space="preserve">3.19 del Código de Reglamentación Municipal de Metepec 2019, se aprecia que la Coordinación de Comunicación Social del </w:t>
      </w:r>
      <w:r w:rsidRPr="00B12A18">
        <w:rPr>
          <w:rFonts w:ascii="Palatino Linotype" w:eastAsia="MS Gothic" w:hAnsi="Palatino Linotype" w:cs="Times New Roman"/>
          <w:b/>
        </w:rPr>
        <w:t>SUJETO OBLIGADO</w:t>
      </w:r>
      <w:r w:rsidRPr="00B12A18">
        <w:rPr>
          <w:rFonts w:ascii="Palatino Linotype" w:eastAsia="MS Gothic" w:hAnsi="Palatino Linotype" w:cs="Times New Roman"/>
        </w:rPr>
        <w:t xml:space="preserve"> tendrá las siguientes funciones:</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0E24B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Artículo 3.18.</w:t>
      </w:r>
      <w:r w:rsidRPr="00B12A18">
        <w:rPr>
          <w:rFonts w:ascii="Palatino Linotype" w:hAnsi="Palatino Linotype"/>
          <w:i/>
        </w:rPr>
        <w:t xml:space="preserve"> A la Coordinación de Comunicación Social le corresponde: </w:t>
      </w:r>
    </w:p>
    <w:p w:rsidR="000E24B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I</w:t>
      </w:r>
      <w:r w:rsidR="000E24B5" w:rsidRPr="00B12A18">
        <w:rPr>
          <w:rFonts w:ascii="Palatino Linotype" w:hAnsi="Palatino Linotype"/>
          <w:b/>
          <w:i/>
        </w:rPr>
        <w:t>.</w:t>
      </w:r>
      <w:r w:rsidR="000E24B5" w:rsidRPr="00B12A18">
        <w:rPr>
          <w:rFonts w:ascii="Palatino Linotype" w:hAnsi="Palatino Linotype"/>
          <w:i/>
        </w:rPr>
        <w:t xml:space="preserve"> </w:t>
      </w:r>
      <w:r w:rsidR="000E24B5" w:rsidRPr="00B12A18">
        <w:rPr>
          <w:rFonts w:ascii="Palatino Linotype" w:hAnsi="Palatino Linotype"/>
          <w:b/>
          <w:i/>
        </w:rPr>
        <w:t>Infor</w:t>
      </w:r>
      <w:r w:rsidRPr="00B12A18">
        <w:rPr>
          <w:rFonts w:ascii="Palatino Linotype" w:hAnsi="Palatino Linotype"/>
          <w:b/>
          <w:i/>
        </w:rPr>
        <w:t>mar oportunamente de las gestiones y acciones que el Ayuntamiento, s</w:t>
      </w:r>
      <w:r w:rsidR="000E24B5" w:rsidRPr="00B12A18">
        <w:rPr>
          <w:rFonts w:ascii="Palatino Linotype" w:hAnsi="Palatino Linotype"/>
          <w:b/>
          <w:i/>
        </w:rPr>
        <w:t>us áreas, entidades y demás autoridades</w:t>
      </w:r>
      <w:r w:rsidRPr="00B12A18">
        <w:rPr>
          <w:rFonts w:ascii="Palatino Linotype" w:hAnsi="Palatino Linotype"/>
          <w:b/>
          <w:i/>
        </w:rPr>
        <w:t xml:space="preserve"> auxiliares realizan para el bienestar general</w:t>
      </w:r>
      <w:r w:rsidRPr="00B12A18">
        <w:rPr>
          <w:rFonts w:ascii="Palatino Linotype" w:hAnsi="Palatino Linotype"/>
          <w:i/>
        </w:rPr>
        <w:t xml:space="preserve">; </w:t>
      </w:r>
    </w:p>
    <w:p w:rsidR="000E24B5" w:rsidRPr="00B12A18" w:rsidRDefault="000E24B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II.</w:t>
      </w:r>
      <w:r w:rsidRPr="00B12A18">
        <w:rPr>
          <w:rFonts w:ascii="Palatino Linotype" w:hAnsi="Palatino Linotype"/>
          <w:i/>
        </w:rPr>
        <w:t xml:space="preserve"> </w:t>
      </w:r>
      <w:r w:rsidRPr="00B12A18">
        <w:rPr>
          <w:rFonts w:ascii="Palatino Linotype" w:hAnsi="Palatino Linotype"/>
          <w:b/>
          <w:i/>
        </w:rPr>
        <w:t>Difundir el acon</w:t>
      </w:r>
      <w:r w:rsidR="00D45D15" w:rsidRPr="00B12A18">
        <w:rPr>
          <w:rFonts w:ascii="Palatino Linotype" w:hAnsi="Palatino Linotype"/>
          <w:b/>
          <w:i/>
        </w:rPr>
        <w:t>tecer de la vida m</w:t>
      </w:r>
      <w:r w:rsidRPr="00B12A18">
        <w:rPr>
          <w:rFonts w:ascii="Palatino Linotype" w:hAnsi="Palatino Linotype"/>
          <w:b/>
          <w:i/>
        </w:rPr>
        <w:t>unicipal</w:t>
      </w:r>
      <w:r w:rsidRPr="00B12A18">
        <w:rPr>
          <w:rFonts w:ascii="Palatino Linotype" w:hAnsi="Palatino Linotype"/>
          <w:i/>
        </w:rPr>
        <w:t>, en un marco de respet</w:t>
      </w:r>
      <w:r w:rsidR="00D45D15" w:rsidRPr="00B12A18">
        <w:rPr>
          <w:rFonts w:ascii="Palatino Linotype" w:hAnsi="Palatino Linotype"/>
          <w:i/>
        </w:rPr>
        <w:t>o a la pluralidad, promoviend</w:t>
      </w:r>
      <w:r w:rsidRPr="00B12A18">
        <w:rPr>
          <w:rFonts w:ascii="Palatino Linotype" w:hAnsi="Palatino Linotype"/>
          <w:i/>
        </w:rPr>
        <w:t>o las relaciones públicas, tant</w:t>
      </w:r>
      <w:r w:rsidR="00D45D15" w:rsidRPr="00B12A18">
        <w:rPr>
          <w:rFonts w:ascii="Palatino Linotype" w:hAnsi="Palatino Linotype"/>
          <w:i/>
        </w:rPr>
        <w:t>o internas c</w:t>
      </w:r>
      <w:r w:rsidRPr="00B12A18">
        <w:rPr>
          <w:rFonts w:ascii="Palatino Linotype" w:hAnsi="Palatino Linotype"/>
          <w:i/>
        </w:rPr>
        <w:t>omo externas, propiciando y for</w:t>
      </w:r>
      <w:r w:rsidR="00D45D15" w:rsidRPr="00B12A18">
        <w:rPr>
          <w:rFonts w:ascii="Palatino Linotype" w:hAnsi="Palatino Linotype"/>
          <w:i/>
        </w:rPr>
        <w:t>taleciendo la armon</w:t>
      </w:r>
      <w:r w:rsidRPr="00B12A18">
        <w:rPr>
          <w:rFonts w:ascii="Palatino Linotype" w:hAnsi="Palatino Linotype"/>
          <w:i/>
        </w:rPr>
        <w:t>ía entre los habitantes y el go</w:t>
      </w:r>
      <w:r w:rsidR="00D45D15" w:rsidRPr="00B12A18">
        <w:rPr>
          <w:rFonts w:ascii="Palatino Linotype" w:hAnsi="Palatino Linotype"/>
          <w:i/>
        </w:rPr>
        <w:t xml:space="preserve">bierno municipal; y </w:t>
      </w:r>
    </w:p>
    <w:p w:rsidR="00D45D1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III.</w:t>
      </w:r>
      <w:r w:rsidRPr="00B12A18">
        <w:rPr>
          <w:rFonts w:ascii="Palatino Linotype" w:hAnsi="Palatino Linotype"/>
          <w:i/>
        </w:rPr>
        <w:t xml:space="preserve"> </w:t>
      </w:r>
      <w:r w:rsidRPr="00B12A18">
        <w:rPr>
          <w:rFonts w:ascii="Palatino Linotype" w:hAnsi="Palatino Linotype"/>
          <w:b/>
          <w:i/>
        </w:rPr>
        <w:t>Diseñar, implementar y ejecutar las políticas de comunicación social y difusión de acciones</w:t>
      </w:r>
      <w:r w:rsidR="000E24B5" w:rsidRPr="00B12A18">
        <w:rPr>
          <w:rFonts w:ascii="Palatino Linotype" w:hAnsi="Palatino Linotype"/>
          <w:b/>
          <w:i/>
        </w:rPr>
        <w:t xml:space="preserve"> del go</w:t>
      </w:r>
      <w:r w:rsidRPr="00B12A18">
        <w:rPr>
          <w:rFonts w:ascii="Palatino Linotype" w:hAnsi="Palatino Linotype"/>
          <w:b/>
          <w:i/>
        </w:rPr>
        <w:t>bierno municipal</w:t>
      </w:r>
      <w:r w:rsidR="000E24B5" w:rsidRPr="00B12A18">
        <w:rPr>
          <w:rFonts w:ascii="Palatino Linotype" w:hAnsi="Palatino Linotype"/>
          <w:i/>
        </w:rPr>
        <w:t xml:space="preserve"> y fungirá como recepto</w:t>
      </w:r>
      <w:r w:rsidRPr="00B12A18">
        <w:rPr>
          <w:rFonts w:ascii="Palatino Linotype" w:hAnsi="Palatino Linotype"/>
          <w:i/>
        </w:rPr>
        <w:t>r de quejas y demandas ciudadanas en los medios de comunicación, para canalizarlas a los órganos y dependencias administrativas competentes.</w:t>
      </w:r>
    </w:p>
    <w:p w:rsidR="00D45D1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0E24B5" w:rsidRPr="00B12A18" w:rsidRDefault="000E24B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Artículo 3.19</w:t>
      </w:r>
      <w:r w:rsidR="00D45D15" w:rsidRPr="00B12A18">
        <w:rPr>
          <w:rFonts w:ascii="Palatino Linotype" w:hAnsi="Palatino Linotype"/>
          <w:b/>
          <w:i/>
        </w:rPr>
        <w:t>.</w:t>
      </w:r>
      <w:r w:rsidR="00D45D15" w:rsidRPr="00B12A18">
        <w:rPr>
          <w:rFonts w:ascii="Palatino Linotype" w:hAnsi="Palatino Linotype"/>
          <w:i/>
        </w:rPr>
        <w:t xml:space="preserve"> La Coordinación de Comunicación Social tendrá las atribuciones las siguientes: </w:t>
      </w:r>
    </w:p>
    <w:p w:rsidR="000E24B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lastRenderedPageBreak/>
        <w:t>I.</w:t>
      </w:r>
      <w:r w:rsidRPr="00B12A18">
        <w:rPr>
          <w:rFonts w:ascii="Palatino Linotype" w:hAnsi="Palatino Linotype"/>
          <w:i/>
        </w:rPr>
        <w:t xml:space="preserve"> Coordinar la cobertu</w:t>
      </w:r>
      <w:r w:rsidR="000E24B5" w:rsidRPr="00B12A18">
        <w:rPr>
          <w:rFonts w:ascii="Palatino Linotype" w:hAnsi="Palatino Linotype"/>
          <w:i/>
        </w:rPr>
        <w:t>ra informativa de giras y eventos del Ayuntamient</w:t>
      </w:r>
      <w:r w:rsidRPr="00B12A18">
        <w:rPr>
          <w:rFonts w:ascii="Palatino Linotype" w:hAnsi="Palatino Linotype"/>
          <w:i/>
        </w:rPr>
        <w:t>o, de las dependencias y or</w:t>
      </w:r>
      <w:r w:rsidR="000E24B5" w:rsidRPr="00B12A18">
        <w:rPr>
          <w:rFonts w:ascii="Palatino Linotype" w:hAnsi="Palatino Linotype"/>
          <w:i/>
        </w:rPr>
        <w:t>ganismos descentralizados y aut</w:t>
      </w:r>
      <w:r w:rsidRPr="00B12A18">
        <w:rPr>
          <w:rFonts w:ascii="Palatino Linotype" w:hAnsi="Palatino Linotype"/>
          <w:i/>
        </w:rPr>
        <w:t xml:space="preserve">ónomos, que se lleven a cabo dentro y fuera del Municipio; </w:t>
      </w:r>
    </w:p>
    <w:p w:rsidR="000E24B5" w:rsidRPr="00B12A18" w:rsidRDefault="000E24B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II.</w:t>
      </w:r>
      <w:r w:rsidRPr="00B12A18">
        <w:rPr>
          <w:rFonts w:ascii="Palatino Linotype" w:hAnsi="Palatino Linotype"/>
          <w:i/>
        </w:rPr>
        <w:t xml:space="preserve"> Elaborar bo</w:t>
      </w:r>
      <w:r w:rsidR="00D45D15" w:rsidRPr="00B12A18">
        <w:rPr>
          <w:rFonts w:ascii="Palatino Linotype" w:hAnsi="Palatino Linotype"/>
          <w:i/>
        </w:rPr>
        <w:t xml:space="preserve">letines informativos; </w:t>
      </w:r>
    </w:p>
    <w:p w:rsidR="000E24B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B12A18">
        <w:rPr>
          <w:rFonts w:ascii="Palatino Linotype" w:hAnsi="Palatino Linotype"/>
          <w:b/>
          <w:i/>
        </w:rPr>
        <w:t>III.</w:t>
      </w:r>
      <w:r w:rsidR="000E24B5" w:rsidRPr="00B12A18">
        <w:rPr>
          <w:rFonts w:ascii="Palatino Linotype" w:hAnsi="Palatino Linotype"/>
          <w:b/>
          <w:i/>
        </w:rPr>
        <w:t xml:space="preserve"> Difundir las acciones y actos de gobierno;</w:t>
      </w:r>
      <w:r w:rsidRPr="00B12A18">
        <w:rPr>
          <w:rFonts w:ascii="Palatino Linotype" w:hAnsi="Palatino Linotype"/>
          <w:b/>
          <w:i/>
        </w:rPr>
        <w:t xml:space="preserve"> </w:t>
      </w:r>
    </w:p>
    <w:p w:rsidR="000E24B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IV.</w:t>
      </w:r>
      <w:r w:rsidRPr="00B12A18">
        <w:rPr>
          <w:rFonts w:ascii="Palatino Linotype" w:hAnsi="Palatino Linotype"/>
          <w:i/>
        </w:rPr>
        <w:t xml:space="preserve"> </w:t>
      </w:r>
      <w:r w:rsidRPr="00B12A18">
        <w:rPr>
          <w:rFonts w:ascii="Palatino Linotype" w:hAnsi="Palatino Linotype"/>
          <w:b/>
          <w:i/>
        </w:rPr>
        <w:t>Elaborar mapas de la influencia de los medios de c</w:t>
      </w:r>
      <w:r w:rsidR="000E24B5" w:rsidRPr="00B12A18">
        <w:rPr>
          <w:rFonts w:ascii="Palatino Linotype" w:hAnsi="Palatino Linotype"/>
          <w:b/>
          <w:i/>
        </w:rPr>
        <w:t>omunicación</w:t>
      </w:r>
      <w:r w:rsidR="000E24B5" w:rsidRPr="00B12A18">
        <w:rPr>
          <w:rFonts w:ascii="Palatino Linotype" w:hAnsi="Palatino Linotype"/>
          <w:i/>
        </w:rPr>
        <w:t xml:space="preserve"> por regiones o sectores de la po</w:t>
      </w:r>
      <w:r w:rsidRPr="00B12A18">
        <w:rPr>
          <w:rFonts w:ascii="Palatino Linotype" w:hAnsi="Palatino Linotype"/>
          <w:i/>
        </w:rPr>
        <w:t xml:space="preserve">blación, </w:t>
      </w:r>
      <w:r w:rsidRPr="00B12A18">
        <w:rPr>
          <w:rFonts w:ascii="Palatino Linotype" w:hAnsi="Palatino Linotype"/>
          <w:b/>
          <w:i/>
        </w:rPr>
        <w:t>para determinar una adecuada estrategia de difusión y jerarquizar su empleo;</w:t>
      </w:r>
      <w:r w:rsidRPr="00B12A18">
        <w:rPr>
          <w:rFonts w:ascii="Palatino Linotype" w:hAnsi="Palatino Linotype"/>
          <w:i/>
        </w:rPr>
        <w:t xml:space="preserve"> </w:t>
      </w:r>
    </w:p>
    <w:p w:rsidR="000E24B5" w:rsidRPr="00B12A18" w:rsidRDefault="000E24B5" w:rsidP="00B12A18">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B12A18">
        <w:rPr>
          <w:rFonts w:ascii="Palatino Linotype" w:hAnsi="Palatino Linotype"/>
          <w:b/>
          <w:i/>
        </w:rPr>
        <w:t>V. Instrumentar una po</w:t>
      </w:r>
      <w:r w:rsidR="00D45D15" w:rsidRPr="00B12A18">
        <w:rPr>
          <w:rFonts w:ascii="Palatino Linotype" w:hAnsi="Palatino Linotype"/>
          <w:b/>
          <w:i/>
        </w:rPr>
        <w:t xml:space="preserve">lítica de relaciones públicas entre la administración municipal y los medios de comunicación; </w:t>
      </w:r>
    </w:p>
    <w:p w:rsidR="000E24B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VI.</w:t>
      </w:r>
      <w:r w:rsidRPr="00B12A18">
        <w:rPr>
          <w:rFonts w:ascii="Palatino Linotype" w:hAnsi="Palatino Linotype"/>
          <w:i/>
        </w:rPr>
        <w:t xml:space="preserve"> Priori</w:t>
      </w:r>
      <w:r w:rsidR="000E24B5" w:rsidRPr="00B12A18">
        <w:rPr>
          <w:rFonts w:ascii="Palatino Linotype" w:hAnsi="Palatino Linotype"/>
          <w:i/>
        </w:rPr>
        <w:t>zar la difusión de aquellos actos y gestiones de go</w:t>
      </w:r>
      <w:r w:rsidRPr="00B12A18">
        <w:rPr>
          <w:rFonts w:ascii="Palatino Linotype" w:hAnsi="Palatino Linotype"/>
          <w:i/>
        </w:rPr>
        <w:t>bierno que tengan mayor trascen</w:t>
      </w:r>
      <w:r w:rsidR="000E24B5" w:rsidRPr="00B12A18">
        <w:rPr>
          <w:rFonts w:ascii="Palatino Linotype" w:hAnsi="Palatino Linotype"/>
          <w:i/>
        </w:rPr>
        <w:t>dencia para la vida social y po</w:t>
      </w:r>
      <w:r w:rsidRPr="00B12A18">
        <w:rPr>
          <w:rFonts w:ascii="Palatino Linotype" w:hAnsi="Palatino Linotype"/>
          <w:i/>
        </w:rPr>
        <w:t xml:space="preserve">lítica de Metepec; </w:t>
      </w:r>
    </w:p>
    <w:p w:rsidR="000E24B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VII.</w:t>
      </w:r>
      <w:r w:rsidRPr="00B12A18">
        <w:rPr>
          <w:rFonts w:ascii="Palatino Linotype" w:hAnsi="Palatino Linotype"/>
          <w:i/>
        </w:rPr>
        <w:t xml:space="preserve"> Organizar y si</w:t>
      </w:r>
      <w:r w:rsidR="000E24B5" w:rsidRPr="00B12A18">
        <w:rPr>
          <w:rFonts w:ascii="Palatino Linotype" w:hAnsi="Palatino Linotype"/>
          <w:i/>
        </w:rPr>
        <w:t>stematizar la información relativa a los act</w:t>
      </w:r>
      <w:r w:rsidRPr="00B12A18">
        <w:rPr>
          <w:rFonts w:ascii="Palatino Linotype" w:hAnsi="Palatino Linotype"/>
          <w:i/>
        </w:rPr>
        <w:t xml:space="preserve">os, ceremonias y conferencias en las que participen las autoridades municipales; </w:t>
      </w:r>
    </w:p>
    <w:p w:rsidR="000E24B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B12A18">
        <w:rPr>
          <w:rFonts w:ascii="Palatino Linotype" w:hAnsi="Palatino Linotype"/>
          <w:b/>
          <w:i/>
        </w:rPr>
        <w:t>VIII.</w:t>
      </w:r>
      <w:r w:rsidRPr="00B12A18">
        <w:rPr>
          <w:rFonts w:ascii="Palatino Linotype" w:hAnsi="Palatino Linotype"/>
          <w:i/>
        </w:rPr>
        <w:t xml:space="preserve"> Definir que los recursos de comunicación social coadyuven e</w:t>
      </w:r>
      <w:r w:rsidR="000E24B5" w:rsidRPr="00B12A18">
        <w:rPr>
          <w:rFonts w:ascii="Palatino Linotype" w:hAnsi="Palatino Linotype"/>
          <w:i/>
        </w:rPr>
        <w:t xml:space="preserve">n la opinión pública; </w:t>
      </w:r>
      <w:r w:rsidR="000E24B5" w:rsidRPr="00B12A18">
        <w:rPr>
          <w:rFonts w:ascii="Palatino Linotype" w:hAnsi="Palatino Linotype"/>
          <w:b/>
          <w:i/>
        </w:rPr>
        <w:t>IX.</w:t>
      </w:r>
      <w:r w:rsidR="000E24B5" w:rsidRPr="00B12A18">
        <w:rPr>
          <w:rFonts w:ascii="Palatino Linotype" w:hAnsi="Palatino Linotype"/>
          <w:i/>
        </w:rPr>
        <w:t xml:space="preserve"> </w:t>
      </w:r>
      <w:r w:rsidR="000E24B5" w:rsidRPr="00B12A18">
        <w:rPr>
          <w:rFonts w:ascii="Palatino Linotype" w:hAnsi="Palatino Linotype"/>
          <w:b/>
          <w:i/>
        </w:rPr>
        <w:t>Propo</w:t>
      </w:r>
      <w:r w:rsidRPr="00B12A18">
        <w:rPr>
          <w:rFonts w:ascii="Palatino Linotype" w:hAnsi="Palatino Linotype"/>
          <w:b/>
          <w:i/>
        </w:rPr>
        <w:t>rcionar a los medios de comuni</w:t>
      </w:r>
      <w:r w:rsidR="000E24B5" w:rsidRPr="00B12A18">
        <w:rPr>
          <w:rFonts w:ascii="Palatino Linotype" w:hAnsi="Palatino Linotype"/>
          <w:b/>
          <w:i/>
        </w:rPr>
        <w:t>cación infor</w:t>
      </w:r>
      <w:r w:rsidRPr="00B12A18">
        <w:rPr>
          <w:rFonts w:ascii="Palatino Linotype" w:hAnsi="Palatino Linotype"/>
          <w:b/>
          <w:i/>
        </w:rPr>
        <w:t>mación d</w:t>
      </w:r>
      <w:r w:rsidR="000E24B5" w:rsidRPr="00B12A18">
        <w:rPr>
          <w:rFonts w:ascii="Palatino Linotype" w:hAnsi="Palatino Linotype"/>
          <w:b/>
          <w:i/>
        </w:rPr>
        <w:t>e las actividades realizadas po</w:t>
      </w:r>
      <w:r w:rsidRPr="00B12A18">
        <w:rPr>
          <w:rFonts w:ascii="Palatino Linotype" w:hAnsi="Palatino Linotype"/>
          <w:b/>
          <w:i/>
        </w:rPr>
        <w:t xml:space="preserve">r las áreas, organismos y entidades de la administración pública municipal; </w:t>
      </w:r>
    </w:p>
    <w:p w:rsidR="000E24B5" w:rsidRPr="00B12A18" w:rsidRDefault="000E24B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X.</w:t>
      </w:r>
      <w:r w:rsidRPr="00B12A18">
        <w:rPr>
          <w:rFonts w:ascii="Palatino Linotype" w:hAnsi="Palatino Linotype"/>
          <w:i/>
        </w:rPr>
        <w:t xml:space="preserve"> Difundir los proyect</w:t>
      </w:r>
      <w:r w:rsidR="00D45D15" w:rsidRPr="00B12A18">
        <w:rPr>
          <w:rFonts w:ascii="Palatino Linotype" w:hAnsi="Palatino Linotype"/>
          <w:i/>
        </w:rPr>
        <w:t xml:space="preserve">os, programas y actividades del Presidente; </w:t>
      </w:r>
    </w:p>
    <w:p w:rsidR="000E24B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B12A18">
        <w:rPr>
          <w:rFonts w:ascii="Palatino Linotype" w:hAnsi="Palatino Linotype"/>
          <w:b/>
          <w:i/>
        </w:rPr>
        <w:t>XI.</w:t>
      </w:r>
      <w:r w:rsidRPr="00B12A18">
        <w:rPr>
          <w:rFonts w:ascii="Palatino Linotype" w:hAnsi="Palatino Linotype"/>
          <w:i/>
        </w:rPr>
        <w:t xml:space="preserve"> Diseñar y producir campañas de difusión de las acciones</w:t>
      </w:r>
      <w:r w:rsidR="000E24B5" w:rsidRPr="00B12A18">
        <w:rPr>
          <w:rFonts w:ascii="Palatino Linotype" w:hAnsi="Palatino Linotype"/>
          <w:i/>
        </w:rPr>
        <w:t xml:space="preserve"> del gobierno municipal; y</w:t>
      </w:r>
    </w:p>
    <w:p w:rsidR="00D45D15" w:rsidRPr="00B12A18" w:rsidRDefault="00D45D15" w:rsidP="00B12A18">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B12A18">
        <w:rPr>
          <w:rFonts w:ascii="Palatino Linotype" w:hAnsi="Palatino Linotype"/>
          <w:b/>
          <w:i/>
        </w:rPr>
        <w:t>XII.</w:t>
      </w:r>
      <w:r w:rsidRPr="00B12A18">
        <w:rPr>
          <w:rFonts w:ascii="Palatino Linotype" w:hAnsi="Palatino Linotype"/>
          <w:i/>
        </w:rPr>
        <w:t xml:space="preserve"> Las demás q</w:t>
      </w:r>
      <w:r w:rsidR="000E24B5" w:rsidRPr="00B12A18">
        <w:rPr>
          <w:rFonts w:ascii="Palatino Linotype" w:hAnsi="Palatino Linotype"/>
          <w:i/>
        </w:rPr>
        <w:t>ue le señalen otros ordenamient</w:t>
      </w:r>
      <w:r w:rsidRPr="00B12A18">
        <w:rPr>
          <w:rFonts w:ascii="Palatino Linotype" w:hAnsi="Palatino Linotype"/>
          <w:i/>
        </w:rPr>
        <w:t>os jurídicos aplicables, o aquellas que el Presidente le confiera.</w:t>
      </w:r>
    </w:p>
    <w:p w:rsidR="000E24B5" w:rsidRPr="00B12A18" w:rsidRDefault="000E24B5" w:rsidP="00B12A18">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B12A18">
        <w:rPr>
          <w:rFonts w:ascii="Palatino Linotype" w:hAnsi="Palatino Linotype"/>
        </w:rPr>
        <w:t>(Énfasis añadido)</w:t>
      </w:r>
    </w:p>
    <w:p w:rsidR="00D45D15" w:rsidRPr="00B12A18" w:rsidRDefault="00D45D15"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9935C2" w:rsidRPr="00B12A18" w:rsidRDefault="000E24B5"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lastRenderedPageBreak/>
        <w:t xml:space="preserve">De las anteriores aseveraciones, se aprecia que la Coordinación de Comunicación Social es el área del Ayuntamiento encargada de difundir y hacer del conocimiento de la población, las actividades, programas y proyectos del Ayuntamiento, y que para ello podrá </w:t>
      </w:r>
      <w:r w:rsidR="00C3368F" w:rsidRPr="00B12A18">
        <w:rPr>
          <w:rFonts w:ascii="Palatino Linotype" w:eastAsia="MS Gothic" w:hAnsi="Palatino Linotype" w:cs="Times New Roman"/>
        </w:rPr>
        <w:t>implementar una política de relaciones públicas con los medios de comunicación.</w:t>
      </w:r>
    </w:p>
    <w:p w:rsidR="00304BC1" w:rsidRPr="00B12A18" w:rsidRDefault="00304BC1"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304BC1" w:rsidRPr="00B12A18" w:rsidRDefault="00304BC1"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t>Lo anterior, grosso</w:t>
      </w:r>
      <w:r w:rsidRPr="00B12A18">
        <w:rPr>
          <w:rFonts w:ascii="Palatino Linotype" w:eastAsia="MS Gothic" w:hAnsi="Palatino Linotype" w:cs="Times New Roman"/>
          <w:i/>
        </w:rPr>
        <w:t xml:space="preserve"> modo,</w:t>
      </w:r>
      <w:r w:rsidRPr="00B12A18">
        <w:rPr>
          <w:rFonts w:ascii="Palatino Linotype" w:eastAsia="MS Gothic" w:hAnsi="Palatino Linotype" w:cs="Times New Roman"/>
        </w:rPr>
        <w:t xml:space="preserve"> pudiera ofrecer al particular un acercamiento al criterio legal que sustentara el pago de publicidad a medios de comunicación; sin embargo, toda vez que la respuesta del </w:t>
      </w:r>
      <w:r w:rsidRPr="00B12A18">
        <w:rPr>
          <w:rFonts w:ascii="Palatino Linotype" w:eastAsia="MS Gothic" w:hAnsi="Palatino Linotype" w:cs="Times New Roman"/>
          <w:b/>
        </w:rPr>
        <w:t>SUJETO OBLIGADO</w:t>
      </w:r>
      <w:r w:rsidRPr="00B12A18">
        <w:rPr>
          <w:rFonts w:ascii="Palatino Linotype" w:eastAsia="MS Gothic" w:hAnsi="Palatino Linotype" w:cs="Times New Roman"/>
        </w:rPr>
        <w:t xml:space="preserve"> aseveraba la posesión de la información solicitada, deberá hacer del conocimiento del </w:t>
      </w:r>
      <w:r w:rsidRPr="00B12A18">
        <w:rPr>
          <w:rFonts w:ascii="Palatino Linotype" w:eastAsia="MS Gothic" w:hAnsi="Palatino Linotype" w:cs="Times New Roman"/>
          <w:b/>
        </w:rPr>
        <w:t>RECURRENTE</w:t>
      </w:r>
      <w:r w:rsidRPr="00B12A18">
        <w:rPr>
          <w:rFonts w:ascii="Palatino Linotype" w:eastAsia="MS Gothic" w:hAnsi="Palatino Linotype" w:cs="Times New Roman"/>
        </w:rPr>
        <w:t xml:space="preserve"> los criterios completos que sustentan la facultad del Ayuntamiento de Metepec para paga publicidad a un medio de comunicación.</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9935C2" w:rsidRPr="00B12A18" w:rsidRDefault="00C3368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t>De tal manera que el área que primeramente se aprecia de poseer, generar y administrar la información resulta ser la Coordinación de Comunicación Social; no obstante, derivado de que el particular también solicitó copias de facturas y montos devengados por publicidad, el área de Tesorería igualmente se vislumbra competente para poseer parte de lo requerido.</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9935C2" w:rsidRPr="00B12A18" w:rsidRDefault="00C3368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t xml:space="preserve">Lo anterior es así, ya que como fuera mencionado en el apartado </w:t>
      </w:r>
      <w:r w:rsidR="00D9341E" w:rsidRPr="00B12A18">
        <w:rPr>
          <w:rFonts w:ascii="Palatino Linotype" w:eastAsia="MS Gothic" w:hAnsi="Palatino Linotype" w:cs="Times New Roman"/>
          <w:i/>
        </w:rPr>
        <w:t>III. Del presupuesto asignado al área de Comunicación Social</w:t>
      </w:r>
      <w:r w:rsidR="00D9341E" w:rsidRPr="00B12A18">
        <w:rPr>
          <w:rFonts w:ascii="Palatino Linotype" w:eastAsia="MS Gothic" w:hAnsi="Palatino Linotype" w:cs="Times New Roman"/>
        </w:rPr>
        <w:t>, le compete a la Tesorería Municipal con</w:t>
      </w:r>
      <w:r w:rsidR="00FC685F" w:rsidRPr="00B12A18">
        <w:rPr>
          <w:rFonts w:ascii="Palatino Linotype" w:eastAsia="MS Gothic" w:hAnsi="Palatino Linotype" w:cs="Times New Roman"/>
        </w:rPr>
        <w:t>centrar la información financiera de todas las áreas del Ayuntamiento a efecto de generar el Presupuesto de Ingresos y Egresos, así como integrar el Informe Mensual que debe entregarse al Órgano Superior de Fiscalización.</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9935C2" w:rsidRPr="00B12A18" w:rsidRDefault="00FC685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lastRenderedPageBreak/>
        <w:t xml:space="preserve">Así las cosas, el Manual para la Planeación, Programación y Presupuesto de Egresos Municipal para el Ejercicio Fiscal 2019, </w:t>
      </w:r>
      <w:r w:rsidR="00B27907" w:rsidRPr="00B12A18">
        <w:rPr>
          <w:rFonts w:ascii="Palatino Linotype" w:eastAsia="MS Gothic" w:hAnsi="Palatino Linotype" w:cs="Times New Roman"/>
        </w:rPr>
        <w:t>reconoce a las actividades de difusión y comunicación institucional como uno de los diversos pilares temáticos o ejes transversales que integran la estructura programática municipal como se aprecia a continuación:</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FC685F" w:rsidRPr="00B12A18" w:rsidRDefault="00FC685F" w:rsidP="00B12A18">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b/>
        </w:rPr>
      </w:pPr>
      <w:r w:rsidRPr="00B12A18">
        <w:rPr>
          <w:rFonts w:ascii="Palatino Linotype" w:eastAsia="MS Gothic" w:hAnsi="Palatino Linotype" w:cs="Times New Roman"/>
          <w:b/>
          <w:noProof/>
          <w:lang w:val="es-MX" w:eastAsia="es-MX"/>
        </w:rPr>
        <w:drawing>
          <wp:inline distT="0" distB="0" distL="0" distR="0">
            <wp:extent cx="4824730" cy="411667"/>
            <wp:effectExtent l="57150" t="57150" r="109220" b="1219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5310" cy="4441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85F" w:rsidRPr="00B12A18" w:rsidRDefault="00FC685F"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9935C2" w:rsidRPr="00B12A18" w:rsidRDefault="00B27907"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t xml:space="preserve">Expuesto lo anterior, el </w:t>
      </w:r>
      <w:r w:rsidRPr="00B12A18">
        <w:rPr>
          <w:rFonts w:ascii="Palatino Linotype" w:eastAsia="MS Gothic" w:hAnsi="Palatino Linotype" w:cs="Times New Roman"/>
          <w:b/>
        </w:rPr>
        <w:t>SUJETO OBLIGADO</w:t>
      </w:r>
      <w:r w:rsidRPr="00B12A18">
        <w:rPr>
          <w:rFonts w:ascii="Palatino Linotype" w:eastAsia="MS Gothic" w:hAnsi="Palatino Linotype" w:cs="Times New Roman"/>
        </w:rPr>
        <w:t xml:space="preserve"> deberá entregar al particular los documentos donde consten los convenios de publicidad fijos que mantiene el Ayuntamiento de Metepec con medios de comunicación donde se aprecien el nombre del medio de comunicación y el costo; lo anterior deberá acompañarlo con las facturas o recibos de pago expedidos por concepto de publicidad en medios de comunicación o por el concepto que por su naturaleza atienda lo peticionado, de ser necesario en versión pública.</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B27907" w:rsidRPr="00B12A18" w:rsidRDefault="00B27907" w:rsidP="00B12A18">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30" w:name="_Toc24541988"/>
      <w:r w:rsidRPr="00B12A18">
        <w:rPr>
          <w:rFonts w:ascii="Palatino Linotype" w:eastAsia="MS Gothic" w:hAnsi="Palatino Linotype" w:cs="Times New Roman"/>
          <w:b/>
        </w:rPr>
        <w:t>VI. De los pagos a proveedores.</w:t>
      </w:r>
      <w:bookmarkEnd w:id="30"/>
    </w:p>
    <w:p w:rsidR="00B27907" w:rsidRPr="00B12A18" w:rsidRDefault="00B27907"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9935C2" w:rsidRPr="00B12A18" w:rsidRDefault="00B27907"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t xml:space="preserve">Finalmente, el particular requirió </w:t>
      </w:r>
      <w:r w:rsidR="00E8498E" w:rsidRPr="00B12A18">
        <w:rPr>
          <w:rFonts w:ascii="Palatino Linotype" w:eastAsia="MS Gothic" w:hAnsi="Palatino Linotype" w:cs="Times New Roman"/>
        </w:rPr>
        <w:t>conocer los pagos que se han realizado a proveedores y por qué concepto, junto con la copia de las facturas que avalen los egresos, así como los pagos devengados desde el dos mil dieciocho a proveedores.</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9935C2" w:rsidRPr="00B12A18" w:rsidRDefault="00E8498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t xml:space="preserve">Requerimientos que, de manera enunciativa, mas no limitativa, pueden verse satisfechos </w:t>
      </w:r>
      <w:r w:rsidR="00E4164F" w:rsidRPr="00B12A18">
        <w:rPr>
          <w:rFonts w:ascii="Palatino Linotype" w:eastAsia="MS Gothic" w:hAnsi="Palatino Linotype" w:cs="Times New Roman"/>
        </w:rPr>
        <w:t>a través de</w:t>
      </w:r>
      <w:r w:rsidRPr="00B12A18">
        <w:rPr>
          <w:rFonts w:ascii="Palatino Linotype" w:eastAsia="MS Gothic" w:hAnsi="Palatino Linotype" w:cs="Times New Roman"/>
        </w:rPr>
        <w:t xml:space="preserve"> los estados de situación financiera del </w:t>
      </w:r>
      <w:r w:rsidRPr="00B12A18">
        <w:rPr>
          <w:rFonts w:ascii="Palatino Linotype" w:eastAsia="MS Gothic" w:hAnsi="Palatino Linotype" w:cs="Times New Roman"/>
          <w:b/>
        </w:rPr>
        <w:t>SUJETO OBLIGADO</w:t>
      </w:r>
      <w:r w:rsidRPr="00B12A18">
        <w:rPr>
          <w:rFonts w:ascii="Palatino Linotype" w:eastAsia="MS Gothic" w:hAnsi="Palatino Linotype" w:cs="Times New Roman"/>
        </w:rPr>
        <w:t xml:space="preserve">, en </w:t>
      </w:r>
      <w:r w:rsidRPr="00B12A18">
        <w:rPr>
          <w:rFonts w:ascii="Palatino Linotype" w:eastAsia="MS Gothic" w:hAnsi="Palatino Linotype" w:cs="Times New Roman"/>
        </w:rPr>
        <w:lastRenderedPageBreak/>
        <w:t xml:space="preserve">atención a que el documento en cuestión considera los pagos a proveedores </w:t>
      </w:r>
      <w:r w:rsidR="00E4164F" w:rsidRPr="00B12A18">
        <w:rPr>
          <w:rFonts w:ascii="Palatino Linotype" w:eastAsia="MS Gothic" w:hAnsi="Palatino Linotype" w:cs="Times New Roman"/>
        </w:rPr>
        <w:t>bajo</w:t>
      </w:r>
      <w:r w:rsidRPr="00B12A18">
        <w:rPr>
          <w:rFonts w:ascii="Palatino Linotype" w:eastAsia="MS Gothic" w:hAnsi="Palatino Linotype" w:cs="Times New Roman"/>
        </w:rPr>
        <w:t xml:space="preserve"> las siguientes modalidades:</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E4164F" w:rsidRPr="00B12A18" w:rsidRDefault="00E4164F" w:rsidP="00B12A18">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b/>
        </w:rPr>
      </w:pPr>
      <w:r w:rsidRPr="00B12A18">
        <w:rPr>
          <w:rFonts w:ascii="Palatino Linotype" w:eastAsia="MS Gothic" w:hAnsi="Palatino Linotype" w:cs="Times New Roman"/>
          <w:b/>
          <w:noProof/>
          <w:lang w:val="es-MX" w:eastAsia="es-MX"/>
        </w:rPr>
        <w:drawing>
          <wp:inline distT="0" distB="0" distL="0" distR="0">
            <wp:extent cx="4791075" cy="2637139"/>
            <wp:effectExtent l="57150" t="57150" r="104775" b="1066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17" cy="26423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164F" w:rsidRPr="00B12A18" w:rsidRDefault="00E4164F" w:rsidP="00B12A18">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b/>
        </w:rPr>
      </w:pPr>
      <w:r w:rsidRPr="00B12A18">
        <w:rPr>
          <w:rFonts w:ascii="Palatino Linotype" w:eastAsia="MS Gothic" w:hAnsi="Palatino Linotype" w:cs="Times New Roman"/>
          <w:b/>
          <w:noProof/>
          <w:lang w:val="es-MX" w:eastAsia="es-MX"/>
        </w:rPr>
        <w:drawing>
          <wp:inline distT="0" distB="0" distL="0" distR="0">
            <wp:extent cx="4815840" cy="2526342"/>
            <wp:effectExtent l="57150" t="57150" r="118110" b="1219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2486" cy="252982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164F" w:rsidRPr="00B12A18" w:rsidRDefault="00E4164F" w:rsidP="00B12A18">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b/>
        </w:rPr>
      </w:pPr>
      <w:r w:rsidRPr="00B12A18">
        <w:rPr>
          <w:rFonts w:ascii="Palatino Linotype" w:eastAsia="MS Gothic" w:hAnsi="Palatino Linotype" w:cs="Times New Roman"/>
          <w:b/>
          <w:noProof/>
          <w:lang w:val="es-MX" w:eastAsia="es-MX"/>
        </w:rPr>
        <w:lastRenderedPageBreak/>
        <w:drawing>
          <wp:inline distT="0" distB="0" distL="0" distR="0">
            <wp:extent cx="4791075" cy="2125733"/>
            <wp:effectExtent l="57150" t="57150" r="104775" b="1225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4981" cy="21363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498E" w:rsidRPr="00B12A18" w:rsidRDefault="00E8498E"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9935C2" w:rsidRPr="00B12A18" w:rsidRDefault="00E4164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B12A18">
        <w:rPr>
          <w:rFonts w:ascii="Palatino Linotype" w:eastAsia="MS Gothic" w:hAnsi="Palatino Linotype" w:cs="Times New Roman"/>
        </w:rPr>
        <w:t>Asimismo, deberá entregar las facturas que avalen los pagos, de ser necesario en versión pública, erogados a proveedores del uno (01) de enero del dos mil dieciocho al veintisiete (27) de agosto del dos mil diecinueve, fecha en que se promovió la solicitud de información.</w:t>
      </w:r>
    </w:p>
    <w:p w:rsidR="009935C2" w:rsidRPr="00B12A18" w:rsidRDefault="009935C2" w:rsidP="00B12A1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E55DA2" w:rsidRPr="00B12A18" w:rsidRDefault="005D3E69" w:rsidP="00B12A18">
      <w:pPr>
        <w:pStyle w:val="Prrafodelista"/>
        <w:tabs>
          <w:tab w:val="left" w:pos="142"/>
          <w:tab w:val="left" w:pos="284"/>
        </w:tabs>
        <w:spacing w:before="240" w:after="240" w:line="360" w:lineRule="auto"/>
        <w:ind w:left="0"/>
        <w:jc w:val="both"/>
        <w:outlineLvl w:val="1"/>
        <w:rPr>
          <w:rFonts w:ascii="Palatino Linotype" w:eastAsia="MS Gothic" w:hAnsi="Palatino Linotype" w:cs="Times New Roman"/>
          <w:b/>
        </w:rPr>
      </w:pPr>
      <w:bookmarkStart w:id="31" w:name="_Toc24541989"/>
      <w:r w:rsidRPr="00B12A18">
        <w:rPr>
          <w:rFonts w:ascii="Palatino Linotype" w:eastAsia="MS Gothic" w:hAnsi="Palatino Linotype" w:cs="Times New Roman"/>
          <w:b/>
        </w:rPr>
        <w:t>QUINTO</w:t>
      </w:r>
      <w:r w:rsidR="00A55BA0" w:rsidRPr="00B12A18">
        <w:rPr>
          <w:rFonts w:ascii="Palatino Linotype" w:eastAsia="MS Gothic" w:hAnsi="Palatino Linotype" w:cs="Times New Roman"/>
          <w:b/>
        </w:rPr>
        <w:t>.</w:t>
      </w:r>
      <w:r w:rsidR="00390C2D" w:rsidRPr="00B12A18">
        <w:rPr>
          <w:rFonts w:ascii="Palatino Linotype" w:eastAsia="MS Gothic" w:hAnsi="Palatino Linotype" w:cs="Times New Roman"/>
          <w:b/>
        </w:rPr>
        <w:t xml:space="preserve"> De la Versión Pública</w:t>
      </w:r>
      <w:r w:rsidR="008C54C1" w:rsidRPr="00B12A18">
        <w:rPr>
          <w:rFonts w:ascii="Palatino Linotype" w:eastAsia="MS Gothic" w:hAnsi="Palatino Linotype" w:cs="Times New Roman"/>
          <w:b/>
        </w:rPr>
        <w:t>.</w:t>
      </w:r>
      <w:bookmarkEnd w:id="31"/>
    </w:p>
    <w:p w:rsidR="005D3E69" w:rsidRPr="00B12A18" w:rsidRDefault="005D3E69" w:rsidP="00B12A18">
      <w:pPr>
        <w:pStyle w:val="Prrafodelista"/>
        <w:tabs>
          <w:tab w:val="left" w:pos="142"/>
          <w:tab w:val="left" w:pos="284"/>
        </w:tabs>
        <w:spacing w:before="240" w:after="240" w:line="360" w:lineRule="auto"/>
        <w:ind w:left="0"/>
        <w:jc w:val="both"/>
        <w:rPr>
          <w:rFonts w:ascii="Palatino Linotype" w:eastAsia="MS Gothic" w:hAnsi="Palatino Linotype" w:cs="Times New Roman"/>
          <w:b/>
        </w:rPr>
      </w:pPr>
    </w:p>
    <w:bookmarkEnd w:id="23"/>
    <w:p w:rsidR="00390C2D" w:rsidRPr="00B12A18" w:rsidRDefault="001811A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lang w:val="es-ES"/>
        </w:rPr>
      </w:pPr>
      <w:r w:rsidRPr="00B12A18">
        <w:rPr>
          <w:rFonts w:ascii="Palatino Linotype" w:hAnsi="Palatino Linotype" w:cs="Arial"/>
          <w:color w:val="000000" w:themeColor="text1"/>
        </w:rPr>
        <w:t xml:space="preserve">Es necesario señalar que el </w:t>
      </w:r>
      <w:r w:rsidRPr="00B12A18">
        <w:rPr>
          <w:rFonts w:ascii="Palatino Linotype" w:hAnsi="Palatino Linotype" w:cs="Arial"/>
          <w:b/>
          <w:color w:val="000000" w:themeColor="text1"/>
        </w:rPr>
        <w:t>SUJETO OBLIGADO</w:t>
      </w:r>
      <w:r w:rsidRPr="00B12A18">
        <w:rPr>
          <w:rFonts w:ascii="Palatino Linotype" w:hAnsi="Palatino Linotype" w:cs="Arial"/>
          <w:color w:val="000000" w:themeColor="text1"/>
        </w:rPr>
        <w:t xml:space="preserve"> deberá elaborar la versión pública de los documentos que entregará en cumplimiento a esta resolución</w:t>
      </w:r>
      <w:r w:rsidRPr="00B12A18">
        <w:rPr>
          <w:rFonts w:ascii="Palatino Linotype" w:hAnsi="Palatino Linotype" w:cs="Arial"/>
          <w:b/>
          <w:color w:val="000000" w:themeColor="text1"/>
        </w:rPr>
        <w:t xml:space="preserve">. </w:t>
      </w:r>
      <w:r w:rsidRPr="00B12A18">
        <w:rPr>
          <w:rFonts w:ascii="Palatino Linotype" w:eastAsia="MS Mincho" w:hAnsi="Palatino Linotype" w:cs="Arial"/>
          <w:color w:val="000000" w:themeColor="text1"/>
          <w:lang w:val="es-MX"/>
        </w:rPr>
        <w:t xml:space="preserve">Por lo que debido a que, en los documentos que se ordenan, se pueden advertir datos personales de carácter confidencial; por lo que </w:t>
      </w:r>
      <w:r w:rsidRPr="00B12A18">
        <w:rPr>
          <w:rFonts w:ascii="Palatino Linotype" w:eastAsia="MS Mincho" w:hAnsi="Palatino Linotype" w:cs="Arial"/>
          <w:b/>
          <w:color w:val="000000" w:themeColor="text1"/>
          <w:u w:val="single"/>
          <w:lang w:val="es-MX"/>
        </w:rPr>
        <w:t>se deberá proceder a realizar la versión pública que deberá guardar sustento en el Acuerdo de Clasificación que para tal efecto emita el Comité de Transparencia</w:t>
      </w:r>
      <w:r w:rsidRPr="00B12A18">
        <w:rPr>
          <w:rFonts w:ascii="Palatino Linotype" w:eastAsia="MS Mincho" w:hAnsi="Palatino Linotype" w:cs="Arial"/>
          <w:color w:val="000000" w:themeColor="text1"/>
          <w:lang w:val="es-MX"/>
        </w:rPr>
        <w:t xml:space="preserve"> del </w:t>
      </w:r>
      <w:r w:rsidRPr="00B12A18">
        <w:rPr>
          <w:rFonts w:ascii="Palatino Linotype" w:eastAsia="MS Mincho" w:hAnsi="Palatino Linotype" w:cs="Arial"/>
          <w:b/>
          <w:color w:val="000000" w:themeColor="text1"/>
          <w:lang w:val="es-MX"/>
        </w:rPr>
        <w:t>SUJETO OBLIGADO</w:t>
      </w:r>
      <w:r w:rsidRPr="00B12A18">
        <w:rPr>
          <w:rFonts w:ascii="Palatino Linotype" w:eastAsia="MS Mincho" w:hAnsi="Palatino Linotype" w:cs="Arial"/>
          <w:color w:val="000000" w:themeColor="text1"/>
          <w:lang w:val="es-MX"/>
        </w:rPr>
        <w:t>, en el que se deberá fundar y motivar las razones por las cuales determinados datos se eliminan, suprimen o testen.</w:t>
      </w:r>
    </w:p>
    <w:p w:rsidR="001811AE" w:rsidRPr="00B12A18" w:rsidRDefault="001811AE"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lang w:val="es-ES"/>
        </w:rPr>
      </w:pPr>
    </w:p>
    <w:p w:rsidR="001811AE" w:rsidRPr="00B12A18" w:rsidRDefault="001811AE"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lang w:val="es-ES"/>
        </w:rPr>
      </w:pPr>
      <w:r w:rsidRPr="00B12A18">
        <w:rPr>
          <w:rFonts w:ascii="Palatino Linotype" w:hAnsi="Palatino Linotype" w:cs="Arial"/>
          <w:color w:val="000000" w:themeColor="text1"/>
        </w:rPr>
        <w:lastRenderedPageBreak/>
        <w:t xml:space="preserve">Entonces, al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de particular e incluso aun tratándose de servidores públicos y, en su caso generar la </w:t>
      </w:r>
      <w:r w:rsidRPr="00B12A18">
        <w:rPr>
          <w:rFonts w:ascii="Palatino Linotype" w:hAnsi="Palatino Linotype" w:cs="Arial"/>
          <w:b/>
          <w:color w:val="000000" w:themeColor="text1"/>
          <w:u w:val="single"/>
        </w:rPr>
        <w:t>versión pública</w:t>
      </w:r>
      <w:r w:rsidRPr="00B12A18">
        <w:rPr>
          <w:rFonts w:ascii="Palatino Linotype" w:hAnsi="Palatino Linotype" w:cs="Arial"/>
          <w:color w:val="000000" w:themeColor="text1"/>
        </w:rPr>
        <w:t xml:space="preserve"> de los documentos por las circunstancias que se estimen pertinentes, se debe generar el acuerdo de clasificación en atención a las consideraciones que se establecen en este apartado.</w:t>
      </w:r>
    </w:p>
    <w:p w:rsidR="00390C2D" w:rsidRPr="00B12A18" w:rsidRDefault="00390C2D" w:rsidP="00B12A18">
      <w:pPr>
        <w:pStyle w:val="Prrafodelista"/>
        <w:shd w:val="clear" w:color="auto" w:fill="FFFFFF"/>
        <w:tabs>
          <w:tab w:val="left" w:pos="142"/>
          <w:tab w:val="left" w:pos="284"/>
          <w:tab w:val="left" w:pos="426"/>
        </w:tabs>
        <w:spacing w:before="240" w:after="200" w:line="360" w:lineRule="auto"/>
        <w:ind w:left="0"/>
        <w:jc w:val="both"/>
        <w:rPr>
          <w:rFonts w:ascii="Palatino Linotype" w:eastAsia="Times New Roman" w:hAnsi="Palatino Linotype" w:cs="Arial"/>
          <w:color w:val="000000" w:themeColor="text1"/>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rPr>
      </w:pPr>
      <w:r w:rsidRPr="00B12A18">
        <w:rPr>
          <w:rFonts w:ascii="Palatino Linotype" w:hAnsi="Palatino Linotype" w:cs="Arial"/>
          <w:color w:val="000000" w:themeColor="text1"/>
        </w:rPr>
        <w:t>L</w:t>
      </w:r>
      <w:r w:rsidRPr="00B12A18">
        <w:rPr>
          <w:rFonts w:ascii="Palatino Linotype" w:hAnsi="Palatino Linotype"/>
          <w:color w:val="000000" w:themeColor="text1"/>
        </w:rPr>
        <w:t>a</w:t>
      </w:r>
      <w:r w:rsidRPr="00B12A18">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12A18">
        <w:rPr>
          <w:rFonts w:ascii="Palatino Linotype" w:hAnsi="Palatino Linotype"/>
          <w:vertAlign w:val="superscript"/>
        </w:rPr>
        <w:footnoteReference w:id="10"/>
      </w:r>
      <w:r w:rsidRPr="00B12A18">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12A18">
        <w:rPr>
          <w:rFonts w:ascii="Palatino Linotype" w:hAnsi="Palatino Linotype"/>
          <w:vertAlign w:val="superscript"/>
        </w:rPr>
        <w:footnoteReference w:id="11"/>
      </w:r>
      <w:r w:rsidRPr="00B12A18">
        <w:rPr>
          <w:rFonts w:ascii="Palatino Linotype" w:hAnsi="Palatino Linotype"/>
        </w:rPr>
        <w:t xml:space="preserve"> En este caso, la </w:t>
      </w:r>
      <w:r w:rsidRPr="00B12A18">
        <w:rPr>
          <w:rFonts w:ascii="Palatino Linotype" w:hAnsi="Palatino Linotype"/>
        </w:rPr>
        <w:lastRenderedPageBreak/>
        <w:t>clasificación total o parcial de la información es un supuesto que tanto la Ley General de Transparencia y Acceso a la Información Pública, en adelante, la Ley General, como la Ley de Transparencia y Acceso a la Información Pública de</w:t>
      </w:r>
      <w:r w:rsidR="00C028D5" w:rsidRPr="00B12A18">
        <w:rPr>
          <w:rFonts w:ascii="Palatino Linotype" w:hAnsi="Palatino Linotype"/>
        </w:rPr>
        <w:t>l Estado de México y Municipios</w:t>
      </w:r>
      <w:r w:rsidRPr="00B12A18">
        <w:rPr>
          <w:rFonts w:ascii="Palatino Linotype" w:hAnsi="Palatino Linotype"/>
        </w:rPr>
        <w:t xml:space="preserve"> </w:t>
      </w:r>
      <w:r w:rsidR="00C028D5" w:rsidRPr="00B12A18">
        <w:rPr>
          <w:rFonts w:ascii="Palatino Linotype" w:hAnsi="Palatino Linotype"/>
        </w:rPr>
        <w:t>(</w:t>
      </w:r>
      <w:r w:rsidRPr="00B12A18">
        <w:rPr>
          <w:rFonts w:ascii="Palatino Linotype" w:hAnsi="Palatino Linotype"/>
        </w:rPr>
        <w:t>en adelante la Ley Estatal</w:t>
      </w:r>
      <w:r w:rsidR="00C028D5" w:rsidRPr="00B12A18">
        <w:rPr>
          <w:rFonts w:ascii="Palatino Linotype" w:hAnsi="Palatino Linotype"/>
        </w:rPr>
        <w:t>)</w:t>
      </w:r>
      <w:r w:rsidRPr="00B12A18">
        <w:rPr>
          <w:rFonts w:ascii="Palatino Linotype" w:hAnsi="Palatino Linotype"/>
        </w:rPr>
        <w:t xml:space="preserve"> establecen y</w:t>
      </w:r>
      <w:r w:rsidR="00C028D5" w:rsidRPr="00B12A18">
        <w:rPr>
          <w:rFonts w:ascii="Palatino Linotype" w:hAnsi="Palatino Linotype"/>
        </w:rPr>
        <w:t>,</w:t>
      </w:r>
      <w:r w:rsidRPr="00B12A18">
        <w:rPr>
          <w:rFonts w:ascii="Palatino Linotype" w:hAnsi="Palatino Linotype"/>
        </w:rPr>
        <w:t xml:space="preserve"> agotar el procedimiento legalmente establecido, es precisamente lo que permite acreditar el cumplimiento de los otros dos requisitos.</w:t>
      </w:r>
    </w:p>
    <w:p w:rsidR="00390C2D" w:rsidRPr="00B12A18" w:rsidRDefault="00390C2D" w:rsidP="00B12A18">
      <w:pPr>
        <w:pStyle w:val="Prrafodelista"/>
        <w:tabs>
          <w:tab w:val="left" w:pos="142"/>
          <w:tab w:val="left" w:pos="284"/>
          <w:tab w:val="left" w:pos="426"/>
        </w:tabs>
        <w:spacing w:before="240" w:after="240" w:line="360" w:lineRule="auto"/>
        <w:ind w:left="0"/>
        <w:jc w:val="both"/>
        <w:rPr>
          <w:rFonts w:ascii="Palatino Linotype" w:hAnsi="Palatino Linotype"/>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hAnsi="Palatino Linotype"/>
        </w:rPr>
        <w:t xml:space="preserve">El grave problema que enfrentamos en general, los acuerdos de clasificación de la información que emiten los </w:t>
      </w:r>
      <w:r w:rsidR="00C028D5" w:rsidRPr="00B12A18">
        <w:rPr>
          <w:rFonts w:ascii="Palatino Linotype" w:hAnsi="Palatino Linotype"/>
        </w:rPr>
        <w:t>Sujetos Obligados</w:t>
      </w:r>
      <w:r w:rsidRPr="00B12A18">
        <w:rPr>
          <w:rFonts w:ascii="Palatino Linotype" w:hAnsi="Palatino Linotype"/>
        </w:rPr>
        <w:t>, siguen sin observar los requisitos, tanto por la complejidad del procedimiento como por la falta de atención de los operadores jurídicos.</w:t>
      </w:r>
    </w:p>
    <w:p w:rsidR="00894D37" w:rsidRPr="00B12A18" w:rsidRDefault="00894D37" w:rsidP="00B12A18">
      <w:pPr>
        <w:pStyle w:val="Prrafodelista"/>
        <w:tabs>
          <w:tab w:val="left" w:pos="142"/>
          <w:tab w:val="left" w:pos="284"/>
        </w:tabs>
        <w:spacing w:line="360" w:lineRule="auto"/>
        <w:ind w:left="0"/>
        <w:rPr>
          <w:rFonts w:ascii="Palatino Linotype" w:hAnsi="Palatino Linotype"/>
        </w:rPr>
      </w:pPr>
    </w:p>
    <w:p w:rsidR="00390C2D" w:rsidRPr="00B12A18" w:rsidRDefault="00390C2D" w:rsidP="00B12A18">
      <w:pPr>
        <w:numPr>
          <w:ilvl w:val="0"/>
          <w:numId w:val="7"/>
        </w:numPr>
        <w:tabs>
          <w:tab w:val="left" w:pos="142"/>
          <w:tab w:val="left" w:pos="284"/>
        </w:tabs>
        <w:spacing w:line="360" w:lineRule="auto"/>
        <w:ind w:left="0" w:firstLine="0"/>
        <w:contextualSpacing/>
        <w:jc w:val="both"/>
        <w:rPr>
          <w:rFonts w:ascii="Palatino Linotype" w:hAnsi="Palatino Linotype"/>
          <w:b/>
        </w:rPr>
      </w:pPr>
      <w:r w:rsidRPr="00B12A18">
        <w:rPr>
          <w:rFonts w:ascii="Palatino Linotype" w:hAnsi="Palatino Linotype"/>
          <w:b/>
        </w:rPr>
        <w:t>Requisitos previos</w:t>
      </w: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rPr>
        <w:t>Los</w:t>
      </w:r>
      <w:r w:rsidRPr="00B12A18">
        <w:rPr>
          <w:rFonts w:ascii="Palatino Linotype" w:hAnsi="Palatino Linotype" w:cs="Arial"/>
          <w:color w:val="000000" w:themeColor="text1"/>
        </w:rPr>
        <w:t xml:space="preserve"> </w:t>
      </w:r>
      <w:r w:rsidRPr="00B12A18">
        <w:rPr>
          <w:rFonts w:ascii="Palatino Linotype" w:hAnsi="Palatino Linotype"/>
        </w:rPr>
        <w:t>artículos</w:t>
      </w:r>
      <w:r w:rsidRPr="00B12A18">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w:t>
      </w:r>
      <w:r w:rsidRPr="00B12A18">
        <w:rPr>
          <w:rFonts w:ascii="Palatino Linotype" w:hAnsi="Palatino Linotype" w:cs="Arial"/>
          <w:b/>
          <w:color w:val="000000" w:themeColor="text1"/>
          <w:u w:val="double"/>
        </w:rPr>
        <w:t>son los titulares de las áreas que administran la información los que aprueban su clasificación y no el Comité de Transparencia</w:t>
      </w:r>
      <w:r w:rsidRPr="00B12A18">
        <w:rPr>
          <w:rFonts w:ascii="Palatino Linotype" w:hAnsi="Palatino Linotype" w:cs="Arial"/>
          <w:color w:val="000000" w:themeColor="text1"/>
        </w:rPr>
        <w:t>. Al hacerlo tienen que precisar de qué información se trata (nombre, registro fed</w:t>
      </w:r>
      <w:r w:rsidR="00C028D5" w:rsidRPr="00B12A18">
        <w:rPr>
          <w:rFonts w:ascii="Palatino Linotype" w:hAnsi="Palatino Linotype" w:cs="Arial"/>
          <w:color w:val="000000" w:themeColor="text1"/>
        </w:rPr>
        <w:t>eral de contribuyentes, edad,</w:t>
      </w:r>
      <w:r w:rsidRPr="00B12A18">
        <w:rPr>
          <w:rFonts w:ascii="Palatino Linotype" w:hAnsi="Palatino Linotype" w:cs="Arial"/>
          <w:color w:val="000000" w:themeColor="text1"/>
        </w:rPr>
        <w:t xml:space="preserve"> entre otros) que forme parte de algún documento o el documento </w:t>
      </w:r>
      <w:r w:rsidRPr="00B12A18">
        <w:rPr>
          <w:rFonts w:ascii="Palatino Linotype" w:hAnsi="Palatino Linotype" w:cs="Arial"/>
          <w:color w:val="000000" w:themeColor="text1"/>
        </w:rPr>
        <w:lastRenderedPageBreak/>
        <w:t xml:space="preserve">que se pretende reservar (contrato, licencia, </w:t>
      </w:r>
      <w:r w:rsidR="00C028D5" w:rsidRPr="00B12A18">
        <w:rPr>
          <w:rFonts w:ascii="Palatino Linotype" w:hAnsi="Palatino Linotype" w:cs="Arial"/>
          <w:i/>
          <w:color w:val="000000" w:themeColor="text1"/>
        </w:rPr>
        <w:t>currículum vitae</w:t>
      </w:r>
      <w:r w:rsidR="00C028D5" w:rsidRPr="00B12A18">
        <w:rPr>
          <w:rFonts w:ascii="Palatino Linotype" w:hAnsi="Palatino Linotype" w:cs="Arial"/>
          <w:color w:val="000000" w:themeColor="text1"/>
        </w:rPr>
        <w:t xml:space="preserve">, </w:t>
      </w:r>
      <w:r w:rsidRPr="00B12A18">
        <w:rPr>
          <w:rFonts w:ascii="Palatino Linotype" w:hAnsi="Palatino Linotype" w:cs="Arial"/>
          <w:color w:val="000000" w:themeColor="text1"/>
        </w:rPr>
        <w:t>póliza</w:t>
      </w:r>
      <w:r w:rsidR="00C028D5" w:rsidRPr="00B12A18">
        <w:rPr>
          <w:rFonts w:ascii="Palatino Linotype" w:hAnsi="Palatino Linotype" w:cs="Arial"/>
          <w:color w:val="000000" w:themeColor="text1"/>
        </w:rPr>
        <w:t>, cédula profesional</w:t>
      </w:r>
      <w:r w:rsidRPr="00B12A18">
        <w:rPr>
          <w:rFonts w:ascii="Palatino Linotype" w:hAnsi="Palatino Linotype" w:cs="Arial"/>
          <w:color w:val="000000" w:themeColor="text1"/>
        </w:rPr>
        <w:t>, entre otros), señalando el supuesto de clasificación (confidencialidad o reserva).</w:t>
      </w:r>
    </w:p>
    <w:p w:rsidR="00390C2D" w:rsidRPr="00B12A18" w:rsidRDefault="00390C2D" w:rsidP="00B12A18">
      <w:pPr>
        <w:pStyle w:val="Prrafodelista"/>
        <w:tabs>
          <w:tab w:val="left" w:pos="142"/>
          <w:tab w:val="left" w:pos="284"/>
          <w:tab w:val="left" w:pos="426"/>
        </w:tabs>
        <w:spacing w:before="240" w:after="240" w:line="360" w:lineRule="auto"/>
        <w:ind w:left="0"/>
        <w:jc w:val="both"/>
        <w:rPr>
          <w:rFonts w:ascii="Palatino Linotype" w:hAnsi="Palatino Linotype" w:cs="Arial"/>
          <w:color w:val="000000" w:themeColor="text1"/>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390C2D" w:rsidRPr="00B12A18" w:rsidRDefault="00390C2D" w:rsidP="00B12A18">
      <w:pPr>
        <w:pStyle w:val="Prrafodelista"/>
        <w:tabs>
          <w:tab w:val="left" w:pos="142"/>
          <w:tab w:val="left" w:pos="284"/>
          <w:tab w:val="left" w:pos="426"/>
        </w:tabs>
        <w:spacing w:before="240" w:after="240" w:line="360" w:lineRule="auto"/>
        <w:ind w:left="0"/>
        <w:jc w:val="both"/>
        <w:rPr>
          <w:rFonts w:ascii="Palatino Linotype" w:hAnsi="Palatino Linotype" w:cs="Arial"/>
          <w:color w:val="000000" w:themeColor="text1"/>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B12A18">
        <w:rPr>
          <w:rFonts w:ascii="Palatino Linotype" w:hAnsi="Palatino Linotype" w:cs="Arial"/>
          <w:b/>
          <w:color w:val="000000" w:themeColor="text1"/>
          <w:u w:val="single"/>
        </w:rPr>
        <w:t>no se puede hacer un acuerdo para clasificar de manera general todos los docum</w:t>
      </w:r>
      <w:r w:rsidR="00A137B4" w:rsidRPr="00B12A18">
        <w:rPr>
          <w:rFonts w:ascii="Palatino Linotype" w:hAnsi="Palatino Linotype" w:cs="Arial"/>
          <w:b/>
          <w:color w:val="000000" w:themeColor="text1"/>
          <w:u w:val="single"/>
        </w:rPr>
        <w:t>entos de un expediente o área</w:t>
      </w:r>
      <w:r w:rsidR="00A137B4" w:rsidRPr="00B12A18">
        <w:rPr>
          <w:rFonts w:ascii="Palatino Linotype" w:hAnsi="Palatino Linotype" w:cs="Arial"/>
          <w:color w:val="000000" w:themeColor="text1"/>
        </w:rPr>
        <w:t xml:space="preserve">, </w:t>
      </w:r>
      <w:r w:rsidRPr="00B12A18">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390C2D" w:rsidRPr="00B12A18" w:rsidRDefault="00390C2D" w:rsidP="00B12A18">
      <w:pPr>
        <w:numPr>
          <w:ilvl w:val="0"/>
          <w:numId w:val="7"/>
        </w:numPr>
        <w:tabs>
          <w:tab w:val="left" w:pos="142"/>
          <w:tab w:val="left" w:pos="284"/>
        </w:tabs>
        <w:spacing w:line="360" w:lineRule="auto"/>
        <w:ind w:left="0" w:firstLine="0"/>
        <w:contextualSpacing/>
        <w:jc w:val="both"/>
        <w:rPr>
          <w:rFonts w:ascii="Palatino Linotype" w:hAnsi="Palatino Linotype"/>
          <w:b/>
        </w:rPr>
      </w:pPr>
      <w:r w:rsidRPr="00B12A18">
        <w:rPr>
          <w:rFonts w:ascii="Palatino Linotype" w:hAnsi="Palatino Linotype"/>
          <w:b/>
        </w:rPr>
        <w:t>Supuestos de clasificación</w:t>
      </w: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rsidR="00390C2D" w:rsidRPr="00B12A18" w:rsidRDefault="00390C2D" w:rsidP="00B12A18">
      <w:pPr>
        <w:pStyle w:val="Prrafodelista"/>
        <w:tabs>
          <w:tab w:val="left" w:pos="142"/>
          <w:tab w:val="left" w:pos="284"/>
          <w:tab w:val="left" w:pos="426"/>
        </w:tabs>
        <w:spacing w:before="240" w:after="240" w:line="360" w:lineRule="auto"/>
        <w:ind w:left="0"/>
        <w:jc w:val="both"/>
        <w:rPr>
          <w:rFonts w:ascii="Palatino Linotype" w:hAnsi="Palatino Linotype" w:cs="Arial"/>
          <w:color w:val="000000" w:themeColor="text1"/>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390C2D" w:rsidRPr="00B12A18" w:rsidRDefault="00C028D5" w:rsidP="00B12A18">
      <w:pPr>
        <w:pStyle w:val="Sinespaciado"/>
        <w:spacing w:line="360" w:lineRule="auto"/>
        <w:ind w:left="851" w:right="567"/>
        <w:jc w:val="both"/>
        <w:rPr>
          <w:rFonts w:ascii="Palatino Linotype" w:hAnsi="Palatino Linotype" w:cs="Times"/>
          <w:i/>
        </w:rPr>
      </w:pPr>
      <w:r w:rsidRPr="00B12A18">
        <w:rPr>
          <w:rFonts w:ascii="Palatino Linotype" w:hAnsi="Palatino Linotype"/>
          <w:b/>
          <w:bCs/>
          <w:i/>
        </w:rPr>
        <w:lastRenderedPageBreak/>
        <w:t>“</w:t>
      </w:r>
      <w:r w:rsidR="00390C2D" w:rsidRPr="00B12A18">
        <w:rPr>
          <w:rFonts w:ascii="Palatino Linotype" w:hAnsi="Palatino Linotype"/>
          <w:b/>
          <w:bCs/>
          <w:i/>
        </w:rPr>
        <w:t>I.</w:t>
      </w:r>
      <w:r w:rsidR="00390C2D" w:rsidRPr="00B12A18">
        <w:rPr>
          <w:rFonts w:ascii="Palatino Linotype" w:hAnsi="Palatino Linotype"/>
          <w:bCs/>
          <w:i/>
        </w:rPr>
        <w:t xml:space="preserve"> </w:t>
      </w:r>
      <w:r w:rsidR="00390C2D" w:rsidRPr="00B12A18">
        <w:rPr>
          <w:rFonts w:ascii="Palatino Linotype" w:hAnsi="Palatino Linotype"/>
          <w:i/>
        </w:rPr>
        <w:t xml:space="preserve">Se refiera a la información privada y los datos personales concernientes a una persona física o jurídico colectiva identificada o identificable; </w:t>
      </w:r>
    </w:p>
    <w:p w:rsidR="00390C2D" w:rsidRPr="00B12A18" w:rsidRDefault="00390C2D" w:rsidP="00B12A18">
      <w:pPr>
        <w:pStyle w:val="Sinespaciado"/>
        <w:spacing w:line="360" w:lineRule="auto"/>
        <w:ind w:left="851" w:right="567"/>
        <w:jc w:val="both"/>
        <w:rPr>
          <w:rFonts w:ascii="Palatino Linotype" w:hAnsi="Palatino Linotype" w:cs="Times"/>
          <w:i/>
        </w:rPr>
      </w:pPr>
      <w:r w:rsidRPr="00B12A18">
        <w:rPr>
          <w:rFonts w:ascii="Palatino Linotype" w:hAnsi="Palatino Linotype"/>
          <w:b/>
          <w:bCs/>
          <w:i/>
        </w:rPr>
        <w:t>II.</w:t>
      </w:r>
      <w:r w:rsidRPr="00B12A18">
        <w:rPr>
          <w:rFonts w:ascii="Palatino Linotype" w:hAnsi="Palatino Linotype"/>
          <w:bCs/>
          <w:i/>
        </w:rPr>
        <w:t xml:space="preserve"> </w:t>
      </w:r>
      <w:r w:rsidRPr="00B12A18">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90C2D" w:rsidRPr="00B12A18" w:rsidRDefault="00390C2D" w:rsidP="00B12A18">
      <w:pPr>
        <w:pStyle w:val="Sinespaciado"/>
        <w:spacing w:line="360" w:lineRule="auto"/>
        <w:ind w:left="851" w:right="567"/>
        <w:jc w:val="both"/>
        <w:rPr>
          <w:rFonts w:ascii="Palatino Linotype" w:hAnsi="Palatino Linotype" w:cs="Times"/>
          <w:i/>
        </w:rPr>
      </w:pPr>
      <w:r w:rsidRPr="00B12A18">
        <w:rPr>
          <w:rFonts w:ascii="Palatino Linotype" w:hAnsi="Palatino Linotype"/>
          <w:b/>
          <w:bCs/>
          <w:i/>
        </w:rPr>
        <w:t>III.</w:t>
      </w:r>
      <w:r w:rsidRPr="00B12A18">
        <w:rPr>
          <w:rFonts w:ascii="Palatino Linotype" w:hAnsi="Palatino Linotype"/>
          <w:bCs/>
          <w:i/>
        </w:rPr>
        <w:t xml:space="preserve"> </w:t>
      </w:r>
      <w:r w:rsidRPr="00B12A18">
        <w:rPr>
          <w:rFonts w:ascii="Palatino Linotype" w:hAnsi="Palatino Linotype"/>
          <w:i/>
        </w:rPr>
        <w:t xml:space="preserve">La que presenten los particulares a los sujetos obligados, de conformidad con lo dispuesto por las leyes o los tratados internacionales. </w:t>
      </w:r>
    </w:p>
    <w:p w:rsidR="00390C2D" w:rsidRPr="00B12A18" w:rsidRDefault="00390C2D" w:rsidP="00B12A18">
      <w:pPr>
        <w:pStyle w:val="Sinespaciado"/>
        <w:spacing w:line="360" w:lineRule="auto"/>
        <w:ind w:left="851" w:right="567"/>
        <w:jc w:val="both"/>
        <w:rPr>
          <w:rFonts w:ascii="Palatino Linotype" w:hAnsi="Palatino Linotype" w:cs="Times"/>
          <w:i/>
        </w:rPr>
      </w:pPr>
      <w:r w:rsidRPr="00B12A18">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rsidR="00A137B4" w:rsidRPr="00B12A18" w:rsidRDefault="00390C2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r w:rsidR="00C028D5" w:rsidRPr="00B12A18">
        <w:rPr>
          <w:rFonts w:ascii="Palatino Linotype" w:hAnsi="Palatino Linotype"/>
          <w:i/>
        </w:rPr>
        <w:t>”</w:t>
      </w:r>
    </w:p>
    <w:p w:rsidR="00390C2D" w:rsidRPr="00B12A18" w:rsidRDefault="00390C2D" w:rsidP="00B12A18">
      <w:pPr>
        <w:pStyle w:val="Sinespaciado"/>
        <w:spacing w:line="360" w:lineRule="auto"/>
        <w:ind w:left="851" w:right="567"/>
        <w:jc w:val="both"/>
        <w:rPr>
          <w:rFonts w:ascii="Palatino Linotype" w:hAnsi="Palatino Linotype" w:cs="Times"/>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90C2D" w:rsidRPr="00B12A18" w:rsidRDefault="00390C2D" w:rsidP="00B12A18">
      <w:pPr>
        <w:pStyle w:val="Prrafodelista"/>
        <w:tabs>
          <w:tab w:val="left" w:pos="142"/>
          <w:tab w:val="left" w:pos="284"/>
        </w:tabs>
        <w:spacing w:before="240" w:after="240" w:line="360" w:lineRule="auto"/>
        <w:ind w:left="0"/>
        <w:jc w:val="both"/>
        <w:rPr>
          <w:rFonts w:ascii="Palatino Linotype" w:hAnsi="Palatino Linotype" w:cs="Arial"/>
          <w:color w:val="000000" w:themeColor="text1"/>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cs="Arial"/>
          <w:color w:val="000000" w:themeColor="text1"/>
        </w:rPr>
        <w:t xml:space="preserve">Como consecuencia de lo anterior, el </w:t>
      </w:r>
      <w:r w:rsidRPr="00B12A18">
        <w:rPr>
          <w:rFonts w:ascii="Palatino Linotype" w:hAnsi="Palatino Linotype" w:cs="Arial"/>
          <w:b/>
          <w:color w:val="000000" w:themeColor="text1"/>
        </w:rPr>
        <w:t>SUJETO OBLIGADO</w:t>
      </w:r>
      <w:r w:rsidRPr="00B12A18">
        <w:rPr>
          <w:rFonts w:ascii="Palatino Linotype" w:hAnsi="Palatino Linotype" w:cs="Arial"/>
          <w:color w:val="000000" w:themeColor="text1"/>
        </w:rPr>
        <w:t xml:space="preserve"> debe identificar claramente el tipo de información y hacer un juicio de subsunción o encaje</w:t>
      </w:r>
      <w:r w:rsidRPr="00B12A18">
        <w:rPr>
          <w:rFonts w:ascii="Palatino Linotype" w:hAnsi="Palatino Linotype"/>
          <w:vertAlign w:val="superscript"/>
        </w:rPr>
        <w:footnoteReference w:id="12"/>
      </w:r>
      <w:r w:rsidRPr="00B12A18">
        <w:rPr>
          <w:rFonts w:ascii="Palatino Linotype" w:hAnsi="Palatino Linotype" w:cs="Arial"/>
          <w:color w:val="000000" w:themeColor="text1"/>
        </w:rPr>
        <w:t xml:space="preserve"> para acreditar </w:t>
      </w:r>
      <w:r w:rsidRPr="00B12A18">
        <w:rPr>
          <w:rFonts w:ascii="Palatino Linotype" w:hAnsi="Palatino Linotype" w:cs="Arial"/>
          <w:color w:val="000000" w:themeColor="text1"/>
        </w:rPr>
        <w:lastRenderedPageBreak/>
        <w:t>que el supuesto de hecho corresponde estrictamente con la hipótesis jurídica. Esto también lo debe de realizar el se</w:t>
      </w:r>
      <w:r w:rsidR="00BE1A6D" w:rsidRPr="00B12A18">
        <w:rPr>
          <w:rFonts w:ascii="Palatino Linotype" w:hAnsi="Palatino Linotype" w:cs="Arial"/>
          <w:color w:val="000000" w:themeColor="text1"/>
        </w:rPr>
        <w:t>rvidor público habilitado y el T</w:t>
      </w:r>
      <w:r w:rsidRPr="00B12A18">
        <w:rPr>
          <w:rFonts w:ascii="Palatino Linotype" w:hAnsi="Palatino Linotype" w:cs="Arial"/>
          <w:color w:val="000000" w:themeColor="text1"/>
        </w:rPr>
        <w:t>itular del área que administra la información.</w:t>
      </w:r>
    </w:p>
    <w:p w:rsidR="00390C2D" w:rsidRPr="00B12A18" w:rsidRDefault="00390C2D" w:rsidP="00B12A18">
      <w:pPr>
        <w:pStyle w:val="Prrafodelista"/>
        <w:tabs>
          <w:tab w:val="left" w:pos="142"/>
          <w:tab w:val="left" w:pos="284"/>
          <w:tab w:val="left" w:pos="426"/>
        </w:tabs>
        <w:spacing w:line="360" w:lineRule="auto"/>
        <w:ind w:left="0"/>
        <w:rPr>
          <w:rFonts w:ascii="Palatino Linotype" w:hAnsi="Palatino Linotype" w:cs="Arial"/>
          <w:color w:val="000000" w:themeColor="text1"/>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BE1A6D" w:rsidRPr="00B12A18" w:rsidRDefault="00BE1A6D" w:rsidP="00B12A18">
      <w:pPr>
        <w:pStyle w:val="Prrafodelista"/>
        <w:tabs>
          <w:tab w:val="left" w:pos="142"/>
          <w:tab w:val="left" w:pos="284"/>
        </w:tabs>
        <w:spacing w:line="360" w:lineRule="auto"/>
        <w:ind w:left="0"/>
        <w:rPr>
          <w:rFonts w:ascii="Palatino Linotype" w:hAnsi="Palatino Linotype" w:cs="Arial"/>
          <w:color w:val="000000" w:themeColor="text1"/>
        </w:rPr>
      </w:pPr>
    </w:p>
    <w:p w:rsidR="00390C2D" w:rsidRPr="00B12A18" w:rsidRDefault="00390C2D" w:rsidP="00B12A18">
      <w:pPr>
        <w:numPr>
          <w:ilvl w:val="0"/>
          <w:numId w:val="7"/>
        </w:numPr>
        <w:tabs>
          <w:tab w:val="left" w:pos="142"/>
          <w:tab w:val="left" w:pos="284"/>
        </w:tabs>
        <w:spacing w:line="360" w:lineRule="auto"/>
        <w:ind w:left="0" w:firstLine="0"/>
        <w:contextualSpacing/>
        <w:jc w:val="both"/>
        <w:rPr>
          <w:rFonts w:ascii="Palatino Linotype" w:hAnsi="Palatino Linotype"/>
          <w:b/>
        </w:rPr>
      </w:pPr>
      <w:r w:rsidRPr="00B12A18">
        <w:rPr>
          <w:rFonts w:ascii="Palatino Linotype" w:hAnsi="Palatino Linotype"/>
          <w:b/>
        </w:rPr>
        <w:t>La intervención del Comité de Transparencia.</w:t>
      </w:r>
    </w:p>
    <w:p w:rsidR="00390C2D" w:rsidRPr="00B12A18" w:rsidRDefault="00390C2D" w:rsidP="00B12A18">
      <w:pPr>
        <w:numPr>
          <w:ilvl w:val="0"/>
          <w:numId w:val="8"/>
        </w:numPr>
        <w:tabs>
          <w:tab w:val="left" w:pos="142"/>
          <w:tab w:val="left" w:pos="284"/>
        </w:tabs>
        <w:spacing w:line="360" w:lineRule="auto"/>
        <w:ind w:left="0" w:firstLine="0"/>
        <w:contextualSpacing/>
        <w:jc w:val="both"/>
        <w:rPr>
          <w:rFonts w:ascii="Palatino Linotype" w:hAnsi="Palatino Linotype" w:cs="Arial"/>
          <w:b/>
          <w:color w:val="000000" w:themeColor="text1"/>
        </w:rPr>
      </w:pPr>
      <w:r w:rsidRPr="00B12A18">
        <w:rPr>
          <w:rFonts w:ascii="Palatino Linotype" w:hAnsi="Palatino Linotype" w:cs="Arial"/>
          <w:b/>
          <w:color w:val="000000" w:themeColor="text1"/>
        </w:rPr>
        <w:t>Formalidades para emitir el acuerdo de clasificación.</w:t>
      </w: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Times New Roman"/>
          <w:lang w:eastAsia="es-ES_tradnl"/>
        </w:rPr>
      </w:pPr>
      <w:r w:rsidRPr="00B12A18">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B12A18">
        <w:rPr>
          <w:rFonts w:ascii="Palatino Linotype" w:hAnsi="Palatino Linotype"/>
        </w:rPr>
        <w:t xml:space="preserve">la fracción III del numeral Segundo de los </w:t>
      </w:r>
      <w:r w:rsidRPr="00B12A18">
        <w:rPr>
          <w:rFonts w:ascii="Palatino Linotype" w:hAnsi="Palatino Linotype" w:cs="Arial"/>
          <w:i/>
          <w:color w:val="000000" w:themeColor="text1"/>
        </w:rPr>
        <w:t xml:space="preserve">Lineamientos </w:t>
      </w:r>
      <w:r w:rsidR="00BE1A6D" w:rsidRPr="00B12A18">
        <w:rPr>
          <w:rFonts w:ascii="Palatino Linotype" w:hAnsi="Palatino Linotype" w:cs="Arial"/>
          <w:i/>
          <w:color w:val="000000" w:themeColor="text1"/>
        </w:rPr>
        <w:t xml:space="preserve">Generales </w:t>
      </w:r>
      <w:r w:rsidRPr="00B12A18">
        <w:rPr>
          <w:rFonts w:ascii="Palatino Linotype" w:hAnsi="Palatino Linotype" w:cs="Arial"/>
          <w:i/>
          <w:color w:val="000000" w:themeColor="text1"/>
        </w:rPr>
        <w:t xml:space="preserve">en </w:t>
      </w:r>
      <w:r w:rsidR="00BE1A6D" w:rsidRPr="00B12A18">
        <w:rPr>
          <w:rFonts w:ascii="Palatino Linotype" w:hAnsi="Palatino Linotype" w:cs="Arial"/>
          <w:i/>
          <w:color w:val="000000" w:themeColor="text1"/>
        </w:rPr>
        <w:t xml:space="preserve">Materia </w:t>
      </w:r>
      <w:r w:rsidRPr="00B12A18">
        <w:rPr>
          <w:rFonts w:ascii="Palatino Linotype" w:hAnsi="Palatino Linotype" w:cs="Arial"/>
          <w:i/>
          <w:color w:val="000000" w:themeColor="text1"/>
        </w:rPr>
        <w:t xml:space="preserve">de </w:t>
      </w:r>
      <w:r w:rsidR="00BE1A6D" w:rsidRPr="00B12A18">
        <w:rPr>
          <w:rFonts w:ascii="Palatino Linotype" w:hAnsi="Palatino Linotype" w:cs="Arial"/>
          <w:i/>
          <w:color w:val="000000" w:themeColor="text1"/>
        </w:rPr>
        <w:t xml:space="preserve">Clasificación </w:t>
      </w:r>
      <w:r w:rsidRPr="00B12A18">
        <w:rPr>
          <w:rFonts w:ascii="Palatino Linotype" w:hAnsi="Palatino Linotype" w:cs="Arial"/>
          <w:i/>
          <w:color w:val="000000" w:themeColor="text1"/>
        </w:rPr>
        <w:t xml:space="preserve">y </w:t>
      </w:r>
      <w:r w:rsidR="00BE1A6D" w:rsidRPr="00B12A18">
        <w:rPr>
          <w:rFonts w:ascii="Palatino Linotype" w:hAnsi="Palatino Linotype" w:cs="Arial"/>
          <w:i/>
          <w:color w:val="000000" w:themeColor="text1"/>
        </w:rPr>
        <w:t xml:space="preserve">Desclasificación </w:t>
      </w:r>
      <w:r w:rsidRPr="00B12A18">
        <w:rPr>
          <w:rFonts w:ascii="Palatino Linotype" w:hAnsi="Palatino Linotype" w:cs="Arial"/>
          <w:i/>
          <w:color w:val="000000" w:themeColor="text1"/>
        </w:rPr>
        <w:t xml:space="preserve">de la </w:t>
      </w:r>
      <w:r w:rsidR="00BE1A6D" w:rsidRPr="00B12A18">
        <w:rPr>
          <w:rFonts w:ascii="Palatino Linotype" w:hAnsi="Palatino Linotype" w:cs="Arial"/>
          <w:i/>
          <w:color w:val="000000" w:themeColor="text1"/>
        </w:rPr>
        <w:t>Información</w:t>
      </w:r>
      <w:r w:rsidRPr="00B12A18">
        <w:rPr>
          <w:rFonts w:ascii="Palatino Linotype" w:hAnsi="Palatino Linotype" w:cs="Arial"/>
          <w:i/>
          <w:color w:val="000000" w:themeColor="text1"/>
        </w:rPr>
        <w:t xml:space="preserve">, así como para la </w:t>
      </w:r>
      <w:r w:rsidR="00BE1A6D" w:rsidRPr="00B12A18">
        <w:rPr>
          <w:rFonts w:ascii="Palatino Linotype" w:hAnsi="Palatino Linotype" w:cs="Arial"/>
          <w:i/>
          <w:color w:val="000000" w:themeColor="text1"/>
        </w:rPr>
        <w:t xml:space="preserve">Elaboración </w:t>
      </w:r>
      <w:r w:rsidRPr="00B12A18">
        <w:rPr>
          <w:rFonts w:ascii="Palatino Linotype" w:hAnsi="Palatino Linotype" w:cs="Arial"/>
          <w:i/>
          <w:color w:val="000000" w:themeColor="text1"/>
        </w:rPr>
        <w:t xml:space="preserve">de </w:t>
      </w:r>
      <w:r w:rsidR="00BE1A6D" w:rsidRPr="00B12A18">
        <w:rPr>
          <w:rFonts w:ascii="Palatino Linotype" w:hAnsi="Palatino Linotype" w:cs="Arial"/>
          <w:i/>
          <w:color w:val="000000" w:themeColor="text1"/>
        </w:rPr>
        <w:t>Versiones Públicas</w:t>
      </w:r>
      <w:r w:rsidRPr="00B12A18">
        <w:rPr>
          <w:rFonts w:ascii="Palatino Linotype" w:hAnsi="Palatino Linotype" w:cs="Arial"/>
          <w:color w:val="000000" w:themeColor="text1"/>
        </w:rPr>
        <w:t>, en adelante los Lineamientos Generales,</w:t>
      </w:r>
      <w:r w:rsidRPr="00B12A18">
        <w:rPr>
          <w:rFonts w:ascii="Palatino Linotype" w:hAnsi="Palatino Linotype"/>
        </w:rPr>
        <w:t xml:space="preserve"> </w:t>
      </w:r>
      <w:r w:rsidRPr="00B12A18">
        <w:rPr>
          <w:rFonts w:ascii="Palatino Linotype" w:hAnsi="Palatino Linotype" w:cs="Arial"/>
          <w:color w:val="000000" w:themeColor="text1"/>
        </w:rPr>
        <w:t xml:space="preserve">cuenta con las facultades para </w:t>
      </w:r>
      <w:r w:rsidRPr="00B12A18">
        <w:rPr>
          <w:rFonts w:ascii="Palatino Linotype" w:hAnsi="Palatino Linotype" w:cs="Arial"/>
          <w:b/>
          <w:color w:val="000000" w:themeColor="text1"/>
          <w:u w:val="single"/>
        </w:rPr>
        <w:t>confirmar, modificar o revocar</w:t>
      </w:r>
      <w:r w:rsidRPr="00B12A18">
        <w:rPr>
          <w:rFonts w:ascii="Palatino Linotype" w:hAnsi="Palatino Linotype" w:cs="Arial"/>
          <w:color w:val="000000" w:themeColor="text1"/>
        </w:rPr>
        <w:t xml:space="preserve"> la clasificación de la información que ha hecho el titular del área que administra la información. Por lo tanto, el Comité </w:t>
      </w:r>
      <w:r w:rsidRPr="00B12A18">
        <w:rPr>
          <w:rFonts w:ascii="Palatino Linotype" w:hAnsi="Palatino Linotype" w:cs="Arial"/>
          <w:b/>
          <w:color w:val="000000" w:themeColor="text1"/>
          <w:u w:val="single"/>
        </w:rPr>
        <w:t xml:space="preserve">no </w:t>
      </w:r>
      <w:r w:rsidRPr="00B12A18">
        <w:rPr>
          <w:rFonts w:ascii="Palatino Linotype" w:hAnsi="Palatino Linotype" w:cs="Arial"/>
          <w:b/>
          <w:color w:val="000000" w:themeColor="text1"/>
          <w:u w:val="single"/>
        </w:rPr>
        <w:lastRenderedPageBreak/>
        <w:t>aprueba</w:t>
      </w:r>
      <w:r w:rsidRPr="00B12A18">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390C2D" w:rsidRPr="00B12A18" w:rsidRDefault="00390C2D"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Times New Roman"/>
          <w:lang w:eastAsia="es-ES_tradnl"/>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B12A18">
        <w:rPr>
          <w:rFonts w:ascii="Palatino Linotype" w:hAnsi="Palatino Linotype" w:cs="Arial"/>
          <w:b/>
          <w:color w:val="000000" w:themeColor="text1"/>
          <w:u w:val="single"/>
        </w:rPr>
        <w:t>el acto reúna con los requisitos elementales</w:t>
      </w:r>
      <w:r w:rsidRPr="00B12A18">
        <w:rPr>
          <w:rFonts w:ascii="Palatino Linotype" w:hAnsi="Palatino Linotype" w:cs="Arial"/>
          <w:color w:val="000000" w:themeColor="text1"/>
        </w:rPr>
        <w:t xml:space="preserve">, entre ellos, que la autoridad que va a emitir el acto de autoridad sea la legalmente facultada para ello, es decir, que cumpla con </w:t>
      </w:r>
      <w:r w:rsidR="00BE1A6D" w:rsidRPr="00B12A18">
        <w:rPr>
          <w:rFonts w:ascii="Palatino Linotype" w:hAnsi="Palatino Linotype" w:cs="Arial"/>
          <w:color w:val="000000" w:themeColor="text1"/>
        </w:rPr>
        <w:t>el principio de reserva de ley,</w:t>
      </w:r>
      <w:r w:rsidRPr="00B12A18">
        <w:rPr>
          <w:rFonts w:ascii="Palatino Linotype" w:hAnsi="Palatino Linotype" w:cs="Arial"/>
          <w:color w:val="000000" w:themeColor="text1"/>
        </w:rPr>
        <w:t xml:space="preserve">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C028D5" w:rsidRPr="00B12A18" w:rsidRDefault="00C028D5" w:rsidP="00B12A18">
      <w:pPr>
        <w:pStyle w:val="Prrafodelista"/>
        <w:tabs>
          <w:tab w:val="left" w:pos="142"/>
          <w:tab w:val="left" w:pos="284"/>
          <w:tab w:val="left" w:pos="426"/>
        </w:tabs>
        <w:spacing w:before="240" w:after="240" w:line="360" w:lineRule="auto"/>
        <w:ind w:left="0"/>
        <w:jc w:val="both"/>
        <w:rPr>
          <w:rFonts w:ascii="Palatino Linotype" w:hAnsi="Palatino Linotype" w:cs="Arial"/>
          <w:color w:val="000000" w:themeColor="text1"/>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BE1A6D" w:rsidRPr="00B12A18" w:rsidRDefault="00BE1A6D" w:rsidP="00B12A18">
      <w:pPr>
        <w:pStyle w:val="Prrafodelista"/>
        <w:tabs>
          <w:tab w:val="left" w:pos="142"/>
          <w:tab w:val="left" w:pos="284"/>
        </w:tabs>
        <w:spacing w:before="240" w:after="240" w:line="360" w:lineRule="auto"/>
        <w:ind w:left="0"/>
        <w:jc w:val="both"/>
        <w:rPr>
          <w:rFonts w:ascii="Palatino Linotype" w:hAnsi="Palatino Linotype"/>
        </w:rPr>
      </w:pPr>
    </w:p>
    <w:p w:rsidR="00390C2D" w:rsidRPr="00B12A18" w:rsidRDefault="00390C2D" w:rsidP="00B12A18">
      <w:pPr>
        <w:numPr>
          <w:ilvl w:val="0"/>
          <w:numId w:val="8"/>
        </w:numPr>
        <w:tabs>
          <w:tab w:val="left" w:pos="142"/>
          <w:tab w:val="left" w:pos="284"/>
        </w:tabs>
        <w:spacing w:line="360" w:lineRule="auto"/>
        <w:ind w:left="0" w:firstLine="0"/>
        <w:contextualSpacing/>
        <w:jc w:val="both"/>
        <w:rPr>
          <w:rFonts w:ascii="Palatino Linotype" w:hAnsi="Palatino Linotype" w:cs="Arial"/>
          <w:color w:val="000000" w:themeColor="text1"/>
        </w:rPr>
      </w:pPr>
      <w:r w:rsidRPr="00B12A18">
        <w:rPr>
          <w:rFonts w:ascii="Palatino Linotype" w:hAnsi="Palatino Linotype" w:cs="Arial"/>
          <w:b/>
          <w:color w:val="000000" w:themeColor="text1"/>
        </w:rPr>
        <w:t>Requisitos</w:t>
      </w:r>
      <w:r w:rsidRPr="00B12A18">
        <w:rPr>
          <w:rFonts w:ascii="Palatino Linotype" w:hAnsi="Palatino Linotype" w:cs="Arial"/>
          <w:color w:val="000000" w:themeColor="text1"/>
        </w:rPr>
        <w:t xml:space="preserve"> </w:t>
      </w:r>
      <w:r w:rsidRPr="00B12A18">
        <w:rPr>
          <w:rFonts w:ascii="Palatino Linotype" w:hAnsi="Palatino Linotype" w:cs="Arial"/>
          <w:b/>
          <w:color w:val="000000" w:themeColor="text1"/>
        </w:rPr>
        <w:t>de fondo del acuerdo de clasificación</w:t>
      </w: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color w:val="000000" w:themeColor="text1"/>
        </w:rPr>
      </w:pPr>
      <w:r w:rsidRPr="00B12A18">
        <w:rPr>
          <w:rFonts w:ascii="Palatino Linotype" w:hAnsi="Palatino Linotype" w:cs="Arial"/>
          <w:color w:val="000000" w:themeColor="text1"/>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w:t>
      </w:r>
      <w:r w:rsidR="00BE1A6D" w:rsidRPr="00B12A18">
        <w:rPr>
          <w:rFonts w:ascii="Palatino Linotype" w:hAnsi="Palatino Linotype" w:cs="Arial"/>
          <w:color w:val="000000" w:themeColor="text1"/>
        </w:rPr>
        <w:t>Sujetos Obligados</w:t>
      </w:r>
      <w:r w:rsidRPr="00B12A18">
        <w:rPr>
          <w:rFonts w:ascii="Palatino Linotype" w:hAnsi="Palatino Linotype" w:cs="Arial"/>
          <w:color w:val="000000" w:themeColor="text1"/>
        </w:rPr>
        <w:t xml:space="preserve">, por lo que deberán </w:t>
      </w:r>
      <w:r w:rsidRPr="00B12A18">
        <w:rPr>
          <w:rFonts w:ascii="Palatino Linotype" w:hAnsi="Palatino Linotype" w:cs="Arial"/>
          <w:b/>
          <w:color w:val="000000" w:themeColor="text1"/>
        </w:rPr>
        <w:t>fundar y motivar debidamente la clasificación</w:t>
      </w:r>
      <w:r w:rsidRPr="00B12A18">
        <w:rPr>
          <w:rFonts w:ascii="Palatino Linotype" w:hAnsi="Palatino Linotype" w:cs="Arial"/>
          <w:color w:val="000000" w:themeColor="text1"/>
        </w:rPr>
        <w:t xml:space="preserve">. </w:t>
      </w:r>
    </w:p>
    <w:p w:rsidR="00390C2D" w:rsidRPr="00B12A18" w:rsidRDefault="00390C2D" w:rsidP="00B12A18">
      <w:pPr>
        <w:pStyle w:val="Prrafodelista"/>
        <w:tabs>
          <w:tab w:val="left" w:pos="142"/>
          <w:tab w:val="left" w:pos="284"/>
          <w:tab w:val="left" w:pos="426"/>
        </w:tabs>
        <w:spacing w:before="240" w:after="240" w:line="360" w:lineRule="auto"/>
        <w:ind w:left="0"/>
        <w:jc w:val="both"/>
        <w:rPr>
          <w:rFonts w:ascii="Palatino Linotype" w:hAnsi="Palatino Linotype" w:cs="Arial"/>
          <w:color w:val="000000" w:themeColor="text1"/>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hAnsi="Palatino Linotype"/>
        </w:rPr>
        <w:t>De lo anterior se desprende que para</w:t>
      </w:r>
      <w:r w:rsidR="00C028D5" w:rsidRPr="00B12A18">
        <w:rPr>
          <w:rFonts w:ascii="Palatino Linotype" w:hAnsi="Palatino Linotype"/>
        </w:rPr>
        <w:t xml:space="preserve"> realizar</w:t>
      </w:r>
      <w:r w:rsidRPr="00B12A18">
        <w:rPr>
          <w:rFonts w:ascii="Palatino Linotype" w:hAnsi="Palatino Linotype"/>
        </w:rPr>
        <w:t xml:space="preserve"> una correcta clasificación total o parcial, esto es</w:t>
      </w:r>
      <w:r w:rsidR="00C028D5" w:rsidRPr="00B12A18">
        <w:rPr>
          <w:rFonts w:ascii="Palatino Linotype" w:hAnsi="Palatino Linotype"/>
        </w:rPr>
        <w:t>,</w:t>
      </w:r>
      <w:r w:rsidRPr="00B12A18">
        <w:rPr>
          <w:rFonts w:ascii="Palatino Linotype" w:hAnsi="Palatino Linotype"/>
        </w:rPr>
        <w:t xml:space="preserve">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90C2D" w:rsidRPr="00B12A18" w:rsidRDefault="00390C2D" w:rsidP="00B12A18">
      <w:pPr>
        <w:pStyle w:val="Prrafodelista"/>
        <w:tabs>
          <w:tab w:val="left" w:pos="142"/>
          <w:tab w:val="left" w:pos="284"/>
        </w:tabs>
        <w:spacing w:before="240" w:after="240" w:line="360" w:lineRule="auto"/>
        <w:ind w:left="0"/>
        <w:jc w:val="both"/>
        <w:rPr>
          <w:rFonts w:ascii="Palatino Linotype" w:hAnsi="Palatino Linotype"/>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eastAsia="es-MX"/>
        </w:rPr>
      </w:pPr>
      <w:r w:rsidRPr="00B12A18">
        <w:rPr>
          <w:rFonts w:ascii="Palatino Linotype" w:eastAsia="Times New Roman"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B12A18">
        <w:rPr>
          <w:rFonts w:ascii="Palatino Linotype" w:eastAsia="Times New Roman" w:hAnsi="Palatino Linotype" w:cs="Arial"/>
          <w:i/>
          <w:color w:val="222222"/>
          <w:lang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w:t>
      </w:r>
      <w:r w:rsidRPr="00B12A18">
        <w:rPr>
          <w:rFonts w:ascii="Palatino Linotype" w:eastAsia="Times New Roman" w:hAnsi="Palatino Linotype" w:cs="Arial"/>
          <w:i/>
          <w:color w:val="222222"/>
          <w:lang w:eastAsia="es-MX"/>
        </w:rPr>
        <w:lastRenderedPageBreak/>
        <w:t>que esos hechos son ciertos, normalmente a partir del análisis de las pruebas, lo cual se debe exteriorizar en una argumentación o juicio de hecho....”</w:t>
      </w:r>
      <w:r w:rsidRPr="00B12A18">
        <w:rPr>
          <w:rFonts w:ascii="Palatino Linotype" w:eastAsia="Times New Roman" w:hAnsi="Palatino Linotype"/>
          <w:vertAlign w:val="superscript"/>
        </w:rPr>
        <w:footnoteReference w:id="13"/>
      </w:r>
    </w:p>
    <w:p w:rsidR="00390C2D" w:rsidRPr="00B12A18" w:rsidRDefault="00390C2D" w:rsidP="00B12A18">
      <w:pPr>
        <w:pStyle w:val="Prrafodelista"/>
        <w:tabs>
          <w:tab w:val="left" w:pos="142"/>
          <w:tab w:val="left" w:pos="284"/>
        </w:tabs>
        <w:spacing w:before="240" w:after="240" w:line="360" w:lineRule="auto"/>
        <w:ind w:left="0"/>
        <w:jc w:val="both"/>
        <w:rPr>
          <w:rFonts w:ascii="Palatino Linotype" w:eastAsia="Times New Roman" w:hAnsi="Palatino Linotype" w:cs="Arial"/>
          <w:color w:val="222222"/>
          <w:lang w:eastAsia="es-MX"/>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eastAsia="es-MX"/>
        </w:rPr>
      </w:pPr>
      <w:r w:rsidRPr="00B12A18">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390C2D" w:rsidRPr="00B12A18" w:rsidRDefault="00390C2D" w:rsidP="00B12A18">
      <w:pPr>
        <w:pStyle w:val="Sinespaciado"/>
        <w:spacing w:line="360" w:lineRule="auto"/>
        <w:ind w:left="851" w:right="567"/>
        <w:jc w:val="both"/>
        <w:rPr>
          <w:rFonts w:ascii="Palatino Linotype" w:hAnsi="Palatino Linotype"/>
          <w:i/>
        </w:rPr>
      </w:pPr>
      <w:r w:rsidRPr="00B12A18">
        <w:rPr>
          <w:rFonts w:ascii="Palatino Linotype" w:hAnsi="Palatino Linotype"/>
          <w:b/>
          <w:i/>
        </w:rPr>
        <w:t>FUNDAMENTACIÓN Y MOTIVACIÓN.</w:t>
      </w:r>
      <w:r w:rsidRPr="00B12A18">
        <w:rPr>
          <w:rFonts w:ascii="Palatino Linotype" w:hAnsi="Palatino Linotype"/>
          <w:i/>
        </w:rPr>
        <w:t xml:space="preserve"> </w:t>
      </w:r>
      <w:r w:rsidR="00BE1A6D" w:rsidRPr="00B12A18">
        <w:rPr>
          <w:rFonts w:ascii="Palatino Linotype" w:hAnsi="Palatino Linotype"/>
          <w:i/>
        </w:rPr>
        <w:t>“</w:t>
      </w:r>
      <w:r w:rsidRPr="00B12A18">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BE1A6D" w:rsidRPr="00B12A18">
        <w:rPr>
          <w:rFonts w:ascii="Palatino Linotype" w:hAnsi="Palatino Linotype"/>
          <w:i/>
        </w:rPr>
        <w:t>”</w:t>
      </w:r>
    </w:p>
    <w:p w:rsidR="00BE1A6D" w:rsidRPr="00B12A18" w:rsidRDefault="00BE1A6D" w:rsidP="00B12A18">
      <w:pPr>
        <w:pStyle w:val="Sinespaciado"/>
        <w:spacing w:line="360" w:lineRule="auto"/>
        <w:ind w:left="851" w:right="567"/>
        <w:jc w:val="both"/>
        <w:rPr>
          <w:rFonts w:ascii="Palatino Linotype" w:hAnsi="Palatino Linotype"/>
          <w:i/>
        </w:rPr>
      </w:pPr>
    </w:p>
    <w:p w:rsidR="00390C2D" w:rsidRPr="00B12A18" w:rsidRDefault="00390C2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t>SEGUNDO TRIBUNAL COLEGIADO DEL SEXTO CIRCUITO.</w:t>
      </w:r>
    </w:p>
    <w:p w:rsidR="00390C2D" w:rsidRPr="00B12A18" w:rsidRDefault="00390C2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t>Amparo directo 194/88. Bufete Industrial Construcciones, S.A. de C.V. 28 de junio de 1988. Unanimidad de votos. Ponente: Gustavo Calvillo Rangel. Secretario: Jorge Alberto González Álvarez.</w:t>
      </w:r>
    </w:p>
    <w:p w:rsidR="00390C2D" w:rsidRPr="00B12A18" w:rsidRDefault="00390C2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t>Revisión fiscal 103/88. Instituto Mexicano del Seguro Social. 18 de octubre de 1988. Unanimidad de votos. Ponente: Arnoldo Nájera Virgen. Secretario: Alejandro Esponda Rincón.</w:t>
      </w:r>
    </w:p>
    <w:p w:rsidR="00390C2D" w:rsidRPr="00B12A18" w:rsidRDefault="00390C2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t>Amparo en revisión 333/88. Adilia Romero. 26 de octubre de 1988. Unanimidad de votos. Ponente: Arnoldo Nájera Virgen. Secretario: Enrique Crispín Campos Ramírez.</w:t>
      </w:r>
    </w:p>
    <w:p w:rsidR="00390C2D" w:rsidRPr="00B12A18" w:rsidRDefault="00390C2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lastRenderedPageBreak/>
        <w:t>Amparo en revisión 597/95. Emilio Maurer Bretón. 15 de noviembre de 1995. Unanimidad de votos. Ponente: Clementina Ramírez Moguel Goyzueta. Secretario: Gonzalo Carrera Molina.</w:t>
      </w:r>
    </w:p>
    <w:p w:rsidR="00390C2D" w:rsidRPr="00B12A18" w:rsidRDefault="00390C2D" w:rsidP="00B12A18">
      <w:pPr>
        <w:pStyle w:val="Sinespaciado"/>
        <w:spacing w:line="360" w:lineRule="auto"/>
        <w:ind w:left="851" w:right="567"/>
        <w:jc w:val="both"/>
        <w:rPr>
          <w:rFonts w:ascii="Palatino Linotype" w:hAnsi="Palatino Linotype"/>
          <w:i/>
        </w:rPr>
      </w:pPr>
      <w:r w:rsidRPr="00B12A18">
        <w:rPr>
          <w:rFonts w:ascii="Palatino Linotype" w:hAnsi="Palatino Linotype"/>
          <w:i/>
        </w:rPr>
        <w:t>Amparo directo 7/96. Pedro Vicente López Miro. 21 de febrero de 1996. Unanimidad de votos. Ponente: María Eugenia Estela Martínez Cardiel. Secretario: Enrique Baigts Muñoz.</w:t>
      </w:r>
    </w:p>
    <w:p w:rsidR="00BE1A6D" w:rsidRPr="00B12A18" w:rsidRDefault="00BE1A6D" w:rsidP="00B12A18">
      <w:pPr>
        <w:pStyle w:val="Sinespaciado"/>
        <w:spacing w:line="360" w:lineRule="auto"/>
        <w:ind w:left="851" w:right="567"/>
        <w:jc w:val="both"/>
        <w:rPr>
          <w:rFonts w:ascii="Palatino Linotype" w:hAnsi="Palatino Linotype"/>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eastAsia="es-MX"/>
        </w:rPr>
      </w:pPr>
      <w:r w:rsidRPr="00B12A18">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90C2D" w:rsidRPr="00B12A18" w:rsidRDefault="00390C2D"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222222"/>
          <w:lang w:eastAsia="es-MX"/>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eastAsia="es-MX"/>
        </w:rPr>
      </w:pPr>
      <w:r w:rsidRPr="00B12A18">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90C2D" w:rsidRPr="00B12A18" w:rsidRDefault="00390C2D" w:rsidP="00B12A18">
      <w:pPr>
        <w:pStyle w:val="Prrafodelista"/>
        <w:tabs>
          <w:tab w:val="left" w:pos="142"/>
          <w:tab w:val="left" w:pos="284"/>
        </w:tabs>
        <w:spacing w:line="360" w:lineRule="auto"/>
        <w:ind w:left="0"/>
        <w:rPr>
          <w:rFonts w:ascii="Palatino Linotype" w:eastAsia="Times New Roman" w:hAnsi="Palatino Linotype" w:cs="Arial"/>
          <w:color w:val="222222"/>
          <w:lang w:eastAsia="es-MX"/>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eastAsia="es-MX"/>
        </w:rPr>
      </w:pPr>
      <w:r w:rsidRPr="00B12A18">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390C2D" w:rsidRPr="00B12A18" w:rsidRDefault="00390C2D" w:rsidP="00B12A18">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222222"/>
          <w:lang w:eastAsia="es-MX"/>
        </w:rPr>
      </w:pPr>
    </w:p>
    <w:p w:rsidR="00390C2D"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222222"/>
          <w:lang w:eastAsia="es-MX"/>
        </w:rPr>
      </w:pPr>
      <w:r w:rsidRPr="00B12A18">
        <w:rPr>
          <w:rFonts w:ascii="Palatino Linotype" w:eastAsia="Times New Roman" w:hAnsi="Palatino Linotype" w:cs="Arial"/>
          <w:color w:val="222222"/>
          <w:lang w:eastAsia="es-MX"/>
        </w:rPr>
        <w:t xml:space="preserve">Ahora bien, </w:t>
      </w:r>
      <w:r w:rsidRPr="00B12A18">
        <w:rPr>
          <w:rFonts w:ascii="Palatino Linotype" w:eastAsia="Times New Roman" w:hAnsi="Palatino Linotype" w:cs="Arial"/>
          <w:b/>
          <w:color w:val="222222"/>
          <w:u w:val="single"/>
          <w:lang w:eastAsia="es-MX"/>
        </w:rPr>
        <w:t>para cada caso además de fundar y motivar</w:t>
      </w:r>
      <w:r w:rsidRPr="00B12A18">
        <w:rPr>
          <w:rFonts w:ascii="Palatino Linotype" w:eastAsia="Times New Roman" w:hAnsi="Palatino Linotype" w:cs="Arial"/>
          <w:color w:val="222222"/>
          <w:lang w:eastAsia="es-MX"/>
        </w:rPr>
        <w:t xml:space="preserve">, se debe identificar con claridad que datos contenidos en las documentales que son susceptibles de suprimirse, </w:t>
      </w:r>
      <w:r w:rsidRPr="00B12A18">
        <w:rPr>
          <w:rFonts w:ascii="Palatino Linotype" w:eastAsia="Times New Roman" w:hAnsi="Palatino Linotype" w:cs="Arial"/>
          <w:color w:val="222222"/>
          <w:lang w:eastAsia="es-MX"/>
        </w:rPr>
        <w:lastRenderedPageBreak/>
        <w:t>por ejemplo, si una documental de naturaleza pública como lo es la nómina general, si bien el dato de sus remuneraciones es eminentemente público, no así todos los datos contenidos en dicho documento que son</w:t>
      </w:r>
      <w:r w:rsidRPr="00B12A18">
        <w:rPr>
          <w:rFonts w:ascii="Palatino Linotype" w:hAnsi="Palatino Linotype"/>
        </w:rPr>
        <w:t xml:space="preserve"> </w:t>
      </w:r>
      <w:r w:rsidRPr="00B12A18">
        <w:rPr>
          <w:rFonts w:ascii="Palatino Linotype" w:eastAsia="Times New Roman" w:hAnsi="Palatino Linotype" w:cs="Arial"/>
          <w:color w:val="222222"/>
          <w:lang w:eastAsia="es-MX"/>
        </w:rPr>
        <w:t>datos personales</w:t>
      </w:r>
      <w:r w:rsidRPr="00B12A18">
        <w:rPr>
          <w:rFonts w:ascii="Palatino Linotype" w:eastAsia="Times New Roman" w:hAnsi="Palatino Linotype"/>
          <w:vertAlign w:val="superscript"/>
        </w:rPr>
        <w:footnoteReference w:id="14"/>
      </w:r>
      <w:r w:rsidRPr="00B12A18">
        <w:rPr>
          <w:rFonts w:ascii="Palatino Linotype" w:eastAsia="Times New Roman" w:hAnsi="Palatino Linotype" w:cs="Arial"/>
          <w:color w:val="222222"/>
          <w:lang w:eastAsia="es-MX"/>
        </w:rPr>
        <w:t xml:space="preserve"> del servidor público que no tienen ninguna injerencia en el tema de la transpare</w:t>
      </w:r>
      <w:r w:rsidR="00BE1A6D" w:rsidRPr="00B12A18">
        <w:rPr>
          <w:rFonts w:ascii="Palatino Linotype" w:eastAsia="Times New Roman" w:hAnsi="Palatino Linotype" w:cs="Arial"/>
          <w:color w:val="222222"/>
          <w:lang w:eastAsia="es-MX"/>
        </w:rPr>
        <w:t>ncia y la rendición de cuentas,</w:t>
      </w:r>
      <w:r w:rsidRPr="00B12A18">
        <w:rPr>
          <w:rFonts w:ascii="Palatino Linotype" w:eastAsia="Times New Roman" w:hAnsi="Palatino Linotype" w:cs="Arial"/>
          <w:color w:val="222222"/>
          <w:lang w:eastAsia="es-MX"/>
        </w:rPr>
        <w:t xml:space="preserve"> por ejemplo, </w:t>
      </w:r>
      <w:r w:rsidRPr="00B12A18">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w:t>
      </w:r>
      <w:r w:rsidR="00BE1A6D" w:rsidRPr="00B12A18">
        <w:rPr>
          <w:rFonts w:ascii="Palatino Linotype" w:eastAsia="Calibri" w:hAnsi="Palatino Linotype" w:cs="Arial"/>
          <w:lang w:val="es-ES" w:eastAsia="es-MX"/>
        </w:rPr>
        <w:t>son datos</w:t>
      </w:r>
      <w:r w:rsidRPr="00B12A18">
        <w:rPr>
          <w:rFonts w:ascii="Palatino Linotype" w:eastAsia="Calibri" w:hAnsi="Palatino Linotype" w:cs="Arial"/>
          <w:lang w:val="es-ES" w:eastAsia="es-MX"/>
        </w:rPr>
        <w:t xml:space="preserve"> susceptibles de clasificarse como confidenciales mediante una versión pública que deje a la vista los datos que ofre</w:t>
      </w:r>
      <w:r w:rsidR="00BE1A6D" w:rsidRPr="00B12A18">
        <w:rPr>
          <w:rFonts w:ascii="Palatino Linotype" w:eastAsia="Calibri" w:hAnsi="Palatino Linotype" w:cs="Arial"/>
          <w:lang w:val="es-ES" w:eastAsia="es-MX"/>
        </w:rPr>
        <w:t>zcan la información requerida.</w:t>
      </w:r>
    </w:p>
    <w:p w:rsidR="00390C2D" w:rsidRPr="00B12A18" w:rsidRDefault="00390C2D" w:rsidP="00B12A18">
      <w:pPr>
        <w:pStyle w:val="Prrafodelista"/>
        <w:tabs>
          <w:tab w:val="left" w:pos="142"/>
          <w:tab w:val="left" w:pos="284"/>
          <w:tab w:val="left" w:pos="426"/>
        </w:tabs>
        <w:spacing w:line="360" w:lineRule="auto"/>
        <w:ind w:left="0"/>
        <w:rPr>
          <w:rFonts w:ascii="Palatino Linotype" w:eastAsia="Times New Roman" w:hAnsi="Palatino Linotype" w:cs="Arial"/>
          <w:color w:val="222222"/>
          <w:sz w:val="12"/>
          <w:lang w:eastAsia="es-MX"/>
        </w:rPr>
      </w:pPr>
    </w:p>
    <w:p w:rsidR="00AF625F" w:rsidRPr="00B12A18" w:rsidRDefault="00390C2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eastAsia="es-MX"/>
        </w:rPr>
      </w:pPr>
      <w:r w:rsidRPr="00B12A18">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AF625F" w:rsidRPr="00B12A18" w:rsidRDefault="00AF625F" w:rsidP="00B12A18">
      <w:pPr>
        <w:pStyle w:val="Prrafodelista"/>
        <w:tabs>
          <w:tab w:val="left" w:pos="142"/>
          <w:tab w:val="left" w:pos="284"/>
          <w:tab w:val="left" w:pos="426"/>
        </w:tabs>
        <w:spacing w:line="360" w:lineRule="auto"/>
        <w:ind w:left="0"/>
        <w:rPr>
          <w:rFonts w:ascii="Palatino Linotype" w:hAnsi="Palatino Linotype"/>
          <w:sz w:val="12"/>
        </w:rPr>
      </w:pPr>
    </w:p>
    <w:p w:rsidR="00451617" w:rsidRPr="00B12A18" w:rsidRDefault="00AF625F"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rPr>
      </w:pPr>
      <w:r w:rsidRPr="00B12A18">
        <w:rPr>
          <w:rFonts w:ascii="Palatino Linotype" w:eastAsia="Calibri" w:hAnsi="Palatino Linotype" w:cs="Arial"/>
          <w:lang w:val="es-ES" w:eastAsia="es-MX"/>
        </w:rPr>
        <w:t>De las consideraciones señaladas</w:t>
      </w:r>
      <w:r w:rsidR="00BE1A6D" w:rsidRPr="00B12A18">
        <w:rPr>
          <w:rFonts w:ascii="Palatino Linotype" w:eastAsia="Calibri" w:hAnsi="Palatino Linotype" w:cs="Arial"/>
          <w:lang w:val="es-ES" w:eastAsia="es-MX"/>
        </w:rPr>
        <w:t>,</w:t>
      </w:r>
      <w:r w:rsidRPr="00B12A18">
        <w:rPr>
          <w:rFonts w:ascii="Palatino Linotype" w:eastAsia="Calibri" w:hAnsi="Palatino Linotype" w:cs="Arial"/>
          <w:lang w:val="es-ES" w:eastAsia="es-MX"/>
        </w:rPr>
        <w:t xml:space="preserve"> los Sujetos Obligados deberán de elaborar las</w:t>
      </w:r>
      <w:r w:rsidRPr="00B12A18">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w:t>
      </w:r>
      <w:r w:rsidR="00BE1A6D" w:rsidRPr="00B12A18">
        <w:rPr>
          <w:rFonts w:ascii="Palatino Linotype" w:hAnsi="Palatino Linotype" w:cs="Arial"/>
        </w:rPr>
        <w:t xml:space="preserve">cuales se encuentra la emisión </w:t>
      </w:r>
      <w:r w:rsidRPr="00B12A18">
        <w:rPr>
          <w:rFonts w:ascii="Palatino Linotype" w:hAnsi="Palatino Linotype" w:cs="Arial"/>
        </w:rPr>
        <w:t>del acuerdo respectivo del comité de transparencia, el que deberá adjuntarse a la respuesta, de lo contrario se conside</w:t>
      </w:r>
      <w:r w:rsidR="00BE1A6D" w:rsidRPr="00B12A18">
        <w:rPr>
          <w:rFonts w:ascii="Palatino Linotype" w:hAnsi="Palatino Linotype" w:cs="Arial"/>
        </w:rPr>
        <w:t xml:space="preserve">ran documentos </w:t>
      </w:r>
      <w:r w:rsidRPr="00B12A18">
        <w:rPr>
          <w:rFonts w:ascii="Palatino Linotype" w:hAnsi="Palatino Linotype" w:cs="Arial"/>
        </w:rPr>
        <w:t xml:space="preserve">alterados </w:t>
      </w:r>
      <w:r w:rsidR="00BE1A6D" w:rsidRPr="00B12A18">
        <w:rPr>
          <w:rFonts w:ascii="Palatino Linotype" w:hAnsi="Palatino Linotype" w:cs="Arial"/>
        </w:rPr>
        <w:t>o de clasificación fraudulenta.</w:t>
      </w:r>
      <w:bookmarkStart w:id="32" w:name="_Toc447183492"/>
      <w:bookmarkStart w:id="33" w:name="_Toc450120667"/>
      <w:bookmarkStart w:id="34" w:name="_Toc461555895"/>
      <w:bookmarkEnd w:id="16"/>
      <w:bookmarkEnd w:id="17"/>
      <w:bookmarkEnd w:id="18"/>
      <w:bookmarkEnd w:id="19"/>
      <w:bookmarkEnd w:id="20"/>
      <w:bookmarkEnd w:id="21"/>
    </w:p>
    <w:p w:rsidR="006E5EF0" w:rsidRPr="00B12A18" w:rsidRDefault="003D50AD" w:rsidP="00B12A1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B12A18">
        <w:rPr>
          <w:rFonts w:ascii="Palatino Linotype" w:eastAsia="Calibri" w:hAnsi="Palatino Linotype" w:cs="Arial"/>
          <w:lang w:val="es-ES"/>
        </w:rPr>
        <w:lastRenderedPageBreak/>
        <w:t>P</w:t>
      </w:r>
      <w:r w:rsidRPr="00B12A18">
        <w:rPr>
          <w:rFonts w:ascii="Palatino Linotype" w:eastAsia="Times New Roman" w:hAnsi="Palatino Linotype" w:cs="Arial"/>
          <w:lang w:val="es-ES"/>
        </w:rPr>
        <w:t xml:space="preserve">or lo anteriormente expuesto, resultan fundadas las razones o motivos de </w:t>
      </w:r>
      <w:r w:rsidRPr="00B12A18">
        <w:rPr>
          <w:rFonts w:ascii="Palatino Linotype" w:hAnsi="Palatino Linotype" w:cs="Arial"/>
        </w:rPr>
        <w:t xml:space="preserve">inconformidad hechos valer por </w:t>
      </w:r>
      <w:r w:rsidR="003B345A" w:rsidRPr="00B12A18">
        <w:rPr>
          <w:rFonts w:ascii="Palatino Linotype" w:hAnsi="Palatino Linotype" w:cs="Arial"/>
        </w:rPr>
        <w:t>el</w:t>
      </w:r>
      <w:r w:rsidRPr="00B12A18">
        <w:rPr>
          <w:rFonts w:ascii="Palatino Linotype" w:hAnsi="Palatino Linotype" w:cs="Arial"/>
        </w:rPr>
        <w:t xml:space="preserve"> </w:t>
      </w:r>
      <w:r w:rsidRPr="00B12A18">
        <w:rPr>
          <w:rFonts w:ascii="Palatino Linotype" w:hAnsi="Palatino Linotype" w:cs="Arial"/>
          <w:b/>
        </w:rPr>
        <w:t>RECURRENTE</w:t>
      </w:r>
      <w:r w:rsidRPr="00B12A18">
        <w:rPr>
          <w:rFonts w:ascii="Palatino Linotype" w:hAnsi="Palatino Linotype" w:cs="Arial"/>
        </w:rPr>
        <w:t>, toda vez que</w:t>
      </w:r>
      <w:r w:rsidRPr="00B12A18">
        <w:rPr>
          <w:rFonts w:ascii="Palatino Linotype" w:eastAsia="Times New Roman" w:hAnsi="Palatino Linotype" w:cs="Times New Roman"/>
        </w:rPr>
        <w:t xml:space="preserve"> se actualizan las hipótesis de procedencia</w:t>
      </w:r>
      <w:r w:rsidRPr="00B12A18">
        <w:rPr>
          <w:rFonts w:ascii="Palatino Linotype" w:eastAsia="Times New Roman" w:hAnsi="Palatino Linotype" w:cs="Times New Roman"/>
          <w:b/>
        </w:rPr>
        <w:t xml:space="preserve"> </w:t>
      </w:r>
      <w:r w:rsidRPr="00B12A18">
        <w:rPr>
          <w:rFonts w:ascii="Palatino Linotype" w:eastAsia="Times New Roman" w:hAnsi="Palatino Linotype" w:cs="Arial"/>
          <w:color w:val="222222"/>
          <w:lang w:eastAsia="es-MX"/>
        </w:rPr>
        <w:t xml:space="preserve">contenidas en </w:t>
      </w:r>
      <w:r w:rsidRPr="00B12A18">
        <w:rPr>
          <w:rFonts w:ascii="Palatino Linotype" w:eastAsia="Times New Roman" w:hAnsi="Palatino Linotype" w:cs="Arial"/>
          <w:color w:val="222222"/>
          <w:lang w:val="es-ES" w:eastAsia="es-MX"/>
        </w:rPr>
        <w:t xml:space="preserve">el artículo 179, </w:t>
      </w:r>
      <w:r w:rsidR="003B345A" w:rsidRPr="00B12A18">
        <w:rPr>
          <w:rFonts w:ascii="Palatino Linotype" w:eastAsia="Times New Roman" w:hAnsi="Palatino Linotype" w:cs="Arial"/>
          <w:lang w:val="es-ES" w:eastAsia="es-MX"/>
        </w:rPr>
        <w:t>fracciones</w:t>
      </w:r>
      <w:r w:rsidR="009B4FC2" w:rsidRPr="00B12A18">
        <w:rPr>
          <w:rFonts w:ascii="Palatino Linotype" w:eastAsia="Times New Roman" w:hAnsi="Palatino Linotype" w:cs="Arial"/>
          <w:lang w:val="es-ES" w:eastAsia="es-MX"/>
        </w:rPr>
        <w:t xml:space="preserve"> </w:t>
      </w:r>
      <w:r w:rsidR="003B345A" w:rsidRPr="00B12A18">
        <w:rPr>
          <w:rFonts w:ascii="Palatino Linotype" w:eastAsia="Times New Roman" w:hAnsi="Palatino Linotype" w:cs="Arial"/>
          <w:lang w:val="es-ES" w:eastAsia="es-MX"/>
        </w:rPr>
        <w:t xml:space="preserve">III, </w:t>
      </w:r>
      <w:r w:rsidR="009B4FC2" w:rsidRPr="00B12A18">
        <w:rPr>
          <w:rFonts w:ascii="Palatino Linotype" w:eastAsia="Times New Roman" w:hAnsi="Palatino Linotype" w:cs="Arial"/>
          <w:lang w:val="es-ES" w:eastAsia="es-MX"/>
        </w:rPr>
        <w:t>V</w:t>
      </w:r>
      <w:r w:rsidR="003B345A" w:rsidRPr="00B12A18">
        <w:rPr>
          <w:rFonts w:ascii="Palatino Linotype" w:eastAsia="Times New Roman" w:hAnsi="Palatino Linotype" w:cs="Arial"/>
          <w:lang w:val="es-ES" w:eastAsia="es-MX"/>
        </w:rPr>
        <w:t xml:space="preserve"> y XIII </w:t>
      </w:r>
      <w:r w:rsidR="009B4FC2" w:rsidRPr="00B12A18">
        <w:rPr>
          <w:rFonts w:ascii="Palatino Linotype" w:eastAsia="Times New Roman" w:hAnsi="Palatino Linotype" w:cs="Arial"/>
          <w:lang w:val="es-ES" w:eastAsia="es-MX"/>
        </w:rPr>
        <w:t xml:space="preserve"> </w:t>
      </w:r>
      <w:r w:rsidRPr="00B12A18">
        <w:rPr>
          <w:rFonts w:ascii="Palatino Linotype" w:eastAsia="Times New Roman" w:hAnsi="Palatino Linotype" w:cs="Arial"/>
          <w:color w:val="222222"/>
          <w:lang w:val="es-ES" w:eastAsia="es-MX"/>
        </w:rPr>
        <w:t xml:space="preserve">de la </w:t>
      </w:r>
      <w:r w:rsidRPr="00B12A18">
        <w:rPr>
          <w:rFonts w:ascii="Palatino Linotype" w:eastAsia="Calibri" w:hAnsi="Palatino Linotype" w:cs="Arial"/>
          <w:b/>
          <w:lang w:val="es-ES"/>
        </w:rPr>
        <w:t>Ley de Transparencia y Acceso a la Información Pública del Estado de México y Municipios</w:t>
      </w:r>
      <w:r w:rsidRPr="00B12A18">
        <w:rPr>
          <w:rFonts w:ascii="Palatino Linotype" w:eastAsia="Times New Roman" w:hAnsi="Palatino Linotype" w:cs="Arial"/>
          <w:color w:val="222222"/>
          <w:lang w:val="es-ES" w:eastAsia="es-MX"/>
        </w:rPr>
        <w:t>.</w:t>
      </w:r>
      <w:bookmarkEnd w:id="32"/>
      <w:bookmarkEnd w:id="33"/>
      <w:bookmarkEnd w:id="34"/>
    </w:p>
    <w:p w:rsidR="006E5EF0" w:rsidRPr="00B12A18" w:rsidRDefault="006E5EF0" w:rsidP="00B12A18">
      <w:pPr>
        <w:pStyle w:val="Ttulo1"/>
        <w:spacing w:line="360" w:lineRule="auto"/>
        <w:jc w:val="center"/>
        <w:rPr>
          <w:szCs w:val="24"/>
          <w:lang w:val="es-ES"/>
        </w:rPr>
      </w:pPr>
      <w:bookmarkStart w:id="35" w:name="_Toc24541990"/>
      <w:r w:rsidRPr="00B12A18">
        <w:rPr>
          <w:szCs w:val="24"/>
          <w:lang w:val="es-ES"/>
        </w:rPr>
        <w:t>R E S O L U T I V O S</w:t>
      </w:r>
      <w:bookmarkEnd w:id="35"/>
    </w:p>
    <w:p w:rsidR="00087EFD" w:rsidRPr="00B12A18" w:rsidRDefault="00087EFD" w:rsidP="00B12A18">
      <w:pPr>
        <w:spacing w:line="360" w:lineRule="auto"/>
        <w:jc w:val="both"/>
        <w:rPr>
          <w:rFonts w:ascii="Palatino Linotype" w:eastAsia="Times New Roman" w:hAnsi="Palatino Linotype" w:cs="Arial"/>
          <w:b/>
        </w:rPr>
      </w:pPr>
    </w:p>
    <w:p w:rsidR="003D50AD" w:rsidRPr="00B12A18" w:rsidRDefault="003D50AD" w:rsidP="00B12A18">
      <w:pPr>
        <w:spacing w:line="360" w:lineRule="auto"/>
        <w:jc w:val="both"/>
        <w:rPr>
          <w:rFonts w:ascii="Palatino Linotype" w:eastAsia="Calibri" w:hAnsi="Palatino Linotype" w:cs="Arial"/>
          <w:lang w:val="es-ES"/>
        </w:rPr>
      </w:pPr>
      <w:r w:rsidRPr="00B12A18">
        <w:rPr>
          <w:rFonts w:ascii="Palatino Linotype" w:eastAsia="Times New Roman" w:hAnsi="Palatino Linotype" w:cs="Arial"/>
          <w:b/>
        </w:rPr>
        <w:t>PRIMERO</w:t>
      </w:r>
      <w:r w:rsidRPr="00B12A18">
        <w:rPr>
          <w:rFonts w:ascii="Palatino Linotype" w:eastAsia="Times New Roman" w:hAnsi="Palatino Linotype" w:cs="Arial"/>
          <w:lang w:val="es-ES"/>
        </w:rPr>
        <w:t>.</w:t>
      </w:r>
      <w:r w:rsidR="00087EFD" w:rsidRPr="00B12A18">
        <w:rPr>
          <w:rFonts w:ascii="Palatino Linotype" w:eastAsia="Times New Roman" w:hAnsi="Palatino Linotype" w:cs="Arial"/>
          <w:lang w:val="es-ES"/>
        </w:rPr>
        <w:t xml:space="preserve"> Resultan fundadas las razones o</w:t>
      </w:r>
      <w:r w:rsidRPr="00B12A18">
        <w:rPr>
          <w:rFonts w:ascii="Palatino Linotype" w:eastAsia="Times New Roman" w:hAnsi="Palatino Linotype" w:cs="Arial"/>
          <w:lang w:val="es-ES"/>
        </w:rPr>
        <w:t xml:space="preserve"> motivo</w:t>
      </w:r>
      <w:r w:rsidR="00614478" w:rsidRPr="00B12A18">
        <w:rPr>
          <w:rFonts w:ascii="Palatino Linotype" w:eastAsia="Times New Roman" w:hAnsi="Palatino Linotype" w:cs="Arial"/>
          <w:lang w:val="es-ES"/>
        </w:rPr>
        <w:t>s de inconformidad hechos valer e</w:t>
      </w:r>
      <w:r w:rsidRPr="00B12A18">
        <w:rPr>
          <w:rFonts w:ascii="Palatino Linotype" w:eastAsia="Calibri" w:hAnsi="Palatino Linotype" w:cs="Arial"/>
          <w:lang w:val="es-ES"/>
        </w:rPr>
        <w:t xml:space="preserve">n el recurso de revisión </w:t>
      </w:r>
      <w:r w:rsidR="00026328" w:rsidRPr="00B12A18">
        <w:rPr>
          <w:rFonts w:ascii="Palatino Linotype" w:eastAsia="Times New Roman" w:hAnsi="Palatino Linotype" w:cs="Times New Roman"/>
          <w:b/>
        </w:rPr>
        <w:t>07458</w:t>
      </w:r>
      <w:r w:rsidR="00096913" w:rsidRPr="00B12A18">
        <w:rPr>
          <w:rFonts w:ascii="Palatino Linotype" w:eastAsia="Times New Roman" w:hAnsi="Palatino Linotype" w:cs="Times New Roman"/>
          <w:b/>
        </w:rPr>
        <w:t>/INFOEM/IP/RR/</w:t>
      </w:r>
      <w:r w:rsidR="009B4FC2" w:rsidRPr="00B12A18">
        <w:rPr>
          <w:rFonts w:ascii="Palatino Linotype" w:eastAsia="Times New Roman" w:hAnsi="Palatino Linotype" w:cs="Times New Roman"/>
          <w:b/>
        </w:rPr>
        <w:t>2019</w:t>
      </w:r>
      <w:r w:rsidR="00096913" w:rsidRPr="00B12A18">
        <w:rPr>
          <w:rFonts w:ascii="Palatino Linotype" w:eastAsia="Times New Roman" w:hAnsi="Palatino Linotype" w:cs="Times New Roman"/>
          <w:b/>
        </w:rPr>
        <w:t xml:space="preserve"> </w:t>
      </w:r>
      <w:r w:rsidR="00B96B07" w:rsidRPr="00B12A18">
        <w:rPr>
          <w:rFonts w:ascii="Palatino Linotype" w:eastAsia="Times New Roman" w:hAnsi="Palatino Linotype" w:cs="Times New Roman"/>
        </w:rPr>
        <w:t>en términos de</w:t>
      </w:r>
      <w:r w:rsidR="00B05E35" w:rsidRPr="00B12A18">
        <w:rPr>
          <w:rFonts w:ascii="Palatino Linotype" w:eastAsia="Times New Roman" w:hAnsi="Palatino Linotype" w:cs="Times New Roman"/>
        </w:rPr>
        <w:t xml:space="preserve"> los</w:t>
      </w:r>
      <w:r w:rsidR="00B96B07" w:rsidRPr="00B12A18">
        <w:rPr>
          <w:rFonts w:ascii="Palatino Linotype" w:eastAsia="Times New Roman" w:hAnsi="Palatino Linotype" w:cs="Times New Roman"/>
        </w:rPr>
        <w:t xml:space="preserve"> </w:t>
      </w:r>
      <w:r w:rsidR="007034F5" w:rsidRPr="00B12A18">
        <w:rPr>
          <w:rFonts w:ascii="Palatino Linotype" w:eastAsia="Times New Roman" w:hAnsi="Palatino Linotype" w:cs="Times New Roman"/>
          <w:b/>
        </w:rPr>
        <w:t>C</w:t>
      </w:r>
      <w:r w:rsidR="00B96B07" w:rsidRPr="00B12A18">
        <w:rPr>
          <w:rFonts w:ascii="Palatino Linotype" w:eastAsia="Times New Roman" w:hAnsi="Palatino Linotype" w:cs="Times New Roman"/>
          <w:b/>
        </w:rPr>
        <w:t>onsiderando</w:t>
      </w:r>
      <w:r w:rsidR="00B05E35" w:rsidRPr="00B12A18">
        <w:rPr>
          <w:rFonts w:ascii="Palatino Linotype" w:eastAsia="Times New Roman" w:hAnsi="Palatino Linotype" w:cs="Times New Roman"/>
          <w:b/>
        </w:rPr>
        <w:t>s</w:t>
      </w:r>
      <w:r w:rsidRPr="00B12A18">
        <w:rPr>
          <w:rFonts w:ascii="Palatino Linotype" w:eastAsia="Times New Roman" w:hAnsi="Palatino Linotype" w:cs="Times New Roman"/>
          <w:b/>
        </w:rPr>
        <w:t xml:space="preserve"> </w:t>
      </w:r>
      <w:r w:rsidR="00820FB9" w:rsidRPr="00B12A18">
        <w:rPr>
          <w:rFonts w:ascii="Palatino Linotype" w:eastAsia="Times New Roman" w:hAnsi="Palatino Linotype" w:cs="Times New Roman"/>
          <w:b/>
        </w:rPr>
        <w:t>CUARTO y</w:t>
      </w:r>
      <w:r w:rsidR="00BA5158" w:rsidRPr="00B12A18">
        <w:rPr>
          <w:rFonts w:ascii="Palatino Linotype" w:eastAsia="Times New Roman" w:hAnsi="Palatino Linotype" w:cs="Times New Roman"/>
          <w:b/>
        </w:rPr>
        <w:t xml:space="preserve"> QUINTO</w:t>
      </w:r>
      <w:r w:rsidR="00BA5158" w:rsidRPr="00B12A18">
        <w:rPr>
          <w:rFonts w:ascii="Palatino Linotype" w:eastAsia="Times New Roman" w:hAnsi="Palatino Linotype" w:cs="Times New Roman"/>
        </w:rPr>
        <w:t xml:space="preserve"> d</w:t>
      </w:r>
      <w:r w:rsidRPr="00B12A18">
        <w:rPr>
          <w:rFonts w:ascii="Palatino Linotype" w:eastAsia="Times New Roman" w:hAnsi="Palatino Linotype" w:cs="Times New Roman"/>
        </w:rPr>
        <w:t>e la presente resolución.</w:t>
      </w:r>
      <w:r w:rsidRPr="00B12A18">
        <w:rPr>
          <w:rFonts w:ascii="Palatino Linotype" w:eastAsia="Calibri" w:hAnsi="Palatino Linotype" w:cs="Arial"/>
          <w:lang w:val="es-ES"/>
        </w:rPr>
        <w:t xml:space="preserve"> </w:t>
      </w:r>
    </w:p>
    <w:p w:rsidR="008C54C1" w:rsidRPr="00B12A18" w:rsidRDefault="008C54C1" w:rsidP="00B12A18">
      <w:pPr>
        <w:spacing w:line="360" w:lineRule="auto"/>
        <w:jc w:val="both"/>
        <w:rPr>
          <w:rFonts w:ascii="Palatino Linotype" w:eastAsia="Calibri" w:hAnsi="Palatino Linotype" w:cs="Arial"/>
          <w:bCs/>
          <w:lang w:val="es-ES"/>
        </w:rPr>
      </w:pPr>
    </w:p>
    <w:p w:rsidR="00BA5158" w:rsidRPr="00B12A18" w:rsidRDefault="008C54C1" w:rsidP="00B12A18">
      <w:pPr>
        <w:spacing w:line="360" w:lineRule="auto"/>
        <w:jc w:val="both"/>
        <w:rPr>
          <w:rFonts w:ascii="Palatino Linotype" w:eastAsia="Calibri" w:hAnsi="Palatino Linotype" w:cs="Arial"/>
          <w:lang w:val="es-ES"/>
        </w:rPr>
      </w:pPr>
      <w:r w:rsidRPr="00B12A18">
        <w:rPr>
          <w:rFonts w:ascii="Palatino Linotype" w:eastAsia="Calibri" w:hAnsi="Palatino Linotype" w:cs="Arial"/>
          <w:b/>
          <w:lang w:val="es-ES"/>
        </w:rPr>
        <w:t xml:space="preserve">SEGUNDO. </w:t>
      </w:r>
      <w:r w:rsidRPr="00B12A18">
        <w:rPr>
          <w:rFonts w:ascii="Palatino Linotype" w:eastAsia="Calibri" w:hAnsi="Palatino Linotype" w:cs="Arial"/>
          <w:lang w:val="es-ES"/>
        </w:rPr>
        <w:t>Se</w:t>
      </w:r>
      <w:r w:rsidR="003D50AD" w:rsidRPr="00B12A18">
        <w:rPr>
          <w:rFonts w:ascii="Palatino Linotype" w:eastAsia="Calibri" w:hAnsi="Palatino Linotype" w:cs="Arial"/>
          <w:b/>
          <w:lang w:val="es-ES"/>
        </w:rPr>
        <w:t xml:space="preserve"> </w:t>
      </w:r>
      <w:r w:rsidR="009935C2" w:rsidRPr="00B12A18">
        <w:rPr>
          <w:rFonts w:ascii="Palatino Linotype" w:eastAsia="Calibri" w:hAnsi="Palatino Linotype" w:cs="Arial"/>
          <w:b/>
          <w:lang w:val="es-ES"/>
        </w:rPr>
        <w:t>REVOCA</w:t>
      </w:r>
      <w:r w:rsidR="00A567A9" w:rsidRPr="00B12A18">
        <w:rPr>
          <w:rFonts w:ascii="Palatino Linotype" w:eastAsia="Calibri" w:hAnsi="Palatino Linotype" w:cs="Arial"/>
          <w:b/>
          <w:lang w:val="es-ES"/>
        </w:rPr>
        <w:t xml:space="preserve"> </w:t>
      </w:r>
      <w:r w:rsidR="00A567A9" w:rsidRPr="00B12A18">
        <w:rPr>
          <w:rFonts w:ascii="Palatino Linotype" w:eastAsia="Calibri" w:hAnsi="Palatino Linotype" w:cs="Arial"/>
          <w:lang w:val="es-ES"/>
        </w:rPr>
        <w:t>la respuesta emitida por el</w:t>
      </w:r>
      <w:r w:rsidR="00BA5158" w:rsidRPr="00B12A18">
        <w:rPr>
          <w:rFonts w:ascii="Palatino Linotype" w:eastAsia="Calibri" w:hAnsi="Palatino Linotype" w:cs="Arial"/>
          <w:b/>
          <w:lang w:val="es-ES"/>
        </w:rPr>
        <w:t xml:space="preserve"> Ayuntamiento de </w:t>
      </w:r>
      <w:r w:rsidR="00026328" w:rsidRPr="00B12A18">
        <w:rPr>
          <w:rFonts w:ascii="Palatino Linotype" w:eastAsia="Calibri" w:hAnsi="Palatino Linotype" w:cs="Arial"/>
          <w:b/>
          <w:lang w:val="es-ES"/>
        </w:rPr>
        <w:t>Metepec</w:t>
      </w:r>
      <w:r w:rsidR="00BA5158" w:rsidRPr="00B12A18">
        <w:rPr>
          <w:rFonts w:ascii="Palatino Linotype" w:eastAsia="Calibri" w:hAnsi="Palatino Linotype" w:cs="Arial"/>
          <w:b/>
          <w:lang w:val="es-ES"/>
        </w:rPr>
        <w:t xml:space="preserve"> </w:t>
      </w:r>
      <w:r w:rsidR="00A567A9" w:rsidRPr="00B12A18">
        <w:rPr>
          <w:rFonts w:ascii="Palatino Linotype" w:eastAsia="Calibri" w:hAnsi="Palatino Linotype" w:cs="Arial"/>
          <w:lang w:val="es-ES"/>
        </w:rPr>
        <w:t xml:space="preserve">y se </w:t>
      </w:r>
      <w:r w:rsidR="00A567A9" w:rsidRPr="00B12A18">
        <w:rPr>
          <w:rFonts w:ascii="Palatino Linotype" w:eastAsia="Calibri" w:hAnsi="Palatino Linotype" w:cs="Arial"/>
          <w:b/>
          <w:lang w:val="es-ES"/>
        </w:rPr>
        <w:t xml:space="preserve">ORDENA </w:t>
      </w:r>
      <w:r w:rsidR="00096913" w:rsidRPr="00B12A18">
        <w:rPr>
          <w:rFonts w:ascii="Palatino Linotype" w:eastAsia="Calibri" w:hAnsi="Palatino Linotype" w:cs="Arial"/>
          <w:lang w:val="es-ES"/>
        </w:rPr>
        <w:t>e</w:t>
      </w:r>
      <w:r w:rsidR="003D50AD" w:rsidRPr="00B12A18">
        <w:rPr>
          <w:rFonts w:ascii="Palatino Linotype" w:eastAsia="Times New Roman" w:hAnsi="Palatino Linotype" w:cs="Arial"/>
          <w:lang w:val="es-ES"/>
        </w:rPr>
        <w:t xml:space="preserve">ntregar vía </w:t>
      </w:r>
      <w:r w:rsidR="003D50AD" w:rsidRPr="00B12A18">
        <w:rPr>
          <w:rFonts w:ascii="Palatino Linotype" w:eastAsia="Times New Roman" w:hAnsi="Palatino Linotype" w:cs="Arial"/>
        </w:rPr>
        <w:t xml:space="preserve">Sistema de Acceso a Información Mexiquense </w:t>
      </w:r>
      <w:r w:rsidR="003D50AD" w:rsidRPr="00B12A18">
        <w:rPr>
          <w:rFonts w:ascii="Palatino Linotype" w:eastAsia="Times New Roman" w:hAnsi="Palatino Linotype" w:cs="Arial"/>
          <w:i/>
        </w:rPr>
        <w:t>(SAIMEX)</w:t>
      </w:r>
      <w:r w:rsidR="00B96B07" w:rsidRPr="00B12A18">
        <w:rPr>
          <w:rFonts w:ascii="Palatino Linotype" w:eastAsia="Times New Roman" w:hAnsi="Palatino Linotype" w:cs="Arial"/>
          <w:i/>
          <w:lang w:val="es-ES"/>
        </w:rPr>
        <w:t>,</w:t>
      </w:r>
      <w:r w:rsidR="00B96B07" w:rsidRPr="00B12A18">
        <w:rPr>
          <w:rFonts w:ascii="Palatino Linotype" w:eastAsia="Times New Roman" w:hAnsi="Palatino Linotype" w:cs="Arial"/>
          <w:lang w:val="es-ES"/>
        </w:rPr>
        <w:t xml:space="preserve"> </w:t>
      </w:r>
      <w:r w:rsidR="00F00D89" w:rsidRPr="00B12A18">
        <w:rPr>
          <w:rFonts w:ascii="Palatino Linotype" w:eastAsia="Times New Roman" w:hAnsi="Palatino Linotype" w:cs="Arial"/>
          <w:lang w:val="es-ES"/>
        </w:rPr>
        <w:t>de ser procedente</w:t>
      </w:r>
      <w:r w:rsidR="00087EFD" w:rsidRPr="00B12A18">
        <w:rPr>
          <w:rFonts w:ascii="Palatino Linotype" w:eastAsia="Times New Roman" w:hAnsi="Palatino Linotype" w:cs="Arial"/>
          <w:lang w:val="es-ES"/>
        </w:rPr>
        <w:t xml:space="preserve"> </w:t>
      </w:r>
      <w:r w:rsidR="00B96B07" w:rsidRPr="00B12A18">
        <w:rPr>
          <w:rFonts w:ascii="Palatino Linotype" w:eastAsia="Times New Roman" w:hAnsi="Palatino Linotype" w:cs="Arial"/>
          <w:lang w:val="es-ES"/>
        </w:rPr>
        <w:t xml:space="preserve">en versión pública, </w:t>
      </w:r>
      <w:r w:rsidR="00CA39A0" w:rsidRPr="00B12A18">
        <w:rPr>
          <w:rFonts w:ascii="Palatino Linotype" w:eastAsia="Times New Roman" w:hAnsi="Palatino Linotype" w:cs="Arial"/>
          <w:lang w:val="es-ES"/>
        </w:rPr>
        <w:t>los documentos donde conste</w:t>
      </w:r>
      <w:r w:rsidR="00E95589" w:rsidRPr="00B12A18">
        <w:rPr>
          <w:rFonts w:ascii="Palatino Linotype" w:eastAsia="Times New Roman" w:hAnsi="Palatino Linotype" w:cs="Arial"/>
          <w:lang w:val="es-ES"/>
        </w:rPr>
        <w:t xml:space="preserve"> </w:t>
      </w:r>
      <w:r w:rsidR="00B96B07" w:rsidRPr="00B12A18">
        <w:rPr>
          <w:rFonts w:ascii="Palatino Linotype" w:eastAsia="Times New Roman" w:hAnsi="Palatino Linotype" w:cs="Arial"/>
          <w:lang w:val="es-ES"/>
        </w:rPr>
        <w:t xml:space="preserve">la </w:t>
      </w:r>
      <w:r w:rsidR="003D50AD" w:rsidRPr="00B12A18">
        <w:rPr>
          <w:rFonts w:ascii="Palatino Linotype" w:eastAsia="Calibri" w:hAnsi="Palatino Linotype" w:cs="Arial"/>
          <w:lang w:val="es-ES"/>
        </w:rPr>
        <w:t>siguiente información:</w:t>
      </w:r>
    </w:p>
    <w:p w:rsidR="00455753" w:rsidRPr="00B12A18" w:rsidRDefault="00455753" w:rsidP="00B12A18">
      <w:pPr>
        <w:numPr>
          <w:ilvl w:val="0"/>
          <w:numId w:val="30"/>
        </w:numPr>
        <w:tabs>
          <w:tab w:val="left" w:pos="142"/>
          <w:tab w:val="left" w:pos="284"/>
          <w:tab w:val="left" w:pos="993"/>
        </w:tabs>
        <w:spacing w:before="240" w:after="240" w:line="360" w:lineRule="auto"/>
        <w:ind w:right="851"/>
        <w:jc w:val="both"/>
        <w:rPr>
          <w:rFonts w:ascii="Palatino Linotype" w:eastAsia="Calibri" w:hAnsi="Palatino Linotype" w:cs="Times New Roman"/>
          <w:b/>
          <w:lang w:val="es-MX"/>
        </w:rPr>
      </w:pPr>
      <w:r w:rsidRPr="00B12A18">
        <w:rPr>
          <w:rFonts w:ascii="Palatino Linotype" w:eastAsia="Calibri" w:hAnsi="Palatino Linotype" w:cs="Times New Roman"/>
          <w:b/>
          <w:lang w:val="es-MX"/>
        </w:rPr>
        <w:t xml:space="preserve">Presupuesto asignado y detallado de la Coordinación de Comunicación Social para </w:t>
      </w:r>
      <w:r w:rsidR="00820FB9" w:rsidRPr="00B12A18">
        <w:rPr>
          <w:rFonts w:ascii="Palatino Linotype" w:eastAsia="Calibri" w:hAnsi="Palatino Linotype" w:cs="Times New Roman"/>
          <w:b/>
          <w:lang w:val="es-MX"/>
        </w:rPr>
        <w:t>el ejercicio dos mil diecinueve;</w:t>
      </w:r>
    </w:p>
    <w:p w:rsidR="00455753" w:rsidRPr="00B12A18" w:rsidRDefault="00455753" w:rsidP="00B12A18">
      <w:pPr>
        <w:pStyle w:val="Prrafodelista"/>
        <w:numPr>
          <w:ilvl w:val="0"/>
          <w:numId w:val="30"/>
        </w:numPr>
        <w:spacing w:line="360" w:lineRule="auto"/>
        <w:jc w:val="both"/>
        <w:rPr>
          <w:rFonts w:ascii="Palatino Linotype" w:eastAsia="Calibri" w:hAnsi="Palatino Linotype" w:cs="Times New Roman"/>
          <w:b/>
          <w:lang w:val="es-MX"/>
        </w:rPr>
      </w:pPr>
      <w:r w:rsidRPr="00B12A18">
        <w:rPr>
          <w:rFonts w:ascii="Palatino Linotype" w:eastAsia="Calibri" w:hAnsi="Palatino Linotype" w:cs="Times New Roman"/>
          <w:b/>
          <w:lang w:val="es-MX"/>
        </w:rPr>
        <w:t>Categoría de empleado y salario bruto mensual desglosado de los servidores públicos adscritos a la Coordinación de Comunicación Social, del veintisiete (27) de agosto de dos mil dieciocho al veintisiete (27) de agosto de dos mil diecinueve</w:t>
      </w:r>
      <w:r w:rsidR="00820FB9" w:rsidRPr="00B12A18">
        <w:rPr>
          <w:rFonts w:ascii="Palatino Linotype" w:eastAsia="Calibri" w:hAnsi="Palatino Linotype" w:cs="Times New Roman"/>
          <w:b/>
          <w:lang w:val="es-MX"/>
        </w:rPr>
        <w:t>;</w:t>
      </w:r>
    </w:p>
    <w:p w:rsidR="00455753" w:rsidRPr="00B12A18" w:rsidRDefault="00455753" w:rsidP="00B12A18">
      <w:pPr>
        <w:numPr>
          <w:ilvl w:val="0"/>
          <w:numId w:val="30"/>
        </w:numPr>
        <w:tabs>
          <w:tab w:val="left" w:pos="142"/>
          <w:tab w:val="left" w:pos="284"/>
          <w:tab w:val="left" w:pos="993"/>
        </w:tabs>
        <w:spacing w:before="240" w:after="240" w:line="360" w:lineRule="auto"/>
        <w:ind w:right="851"/>
        <w:jc w:val="both"/>
        <w:rPr>
          <w:rFonts w:ascii="Palatino Linotype" w:eastAsia="Calibri" w:hAnsi="Palatino Linotype" w:cs="Times New Roman"/>
          <w:b/>
          <w:lang w:val="es-MX"/>
        </w:rPr>
      </w:pPr>
      <w:r w:rsidRPr="00B12A18">
        <w:rPr>
          <w:rFonts w:ascii="Palatino Linotype" w:eastAsia="Calibri" w:hAnsi="Palatino Linotype" w:cs="Times New Roman"/>
          <w:b/>
          <w:lang w:val="es-MX"/>
        </w:rPr>
        <w:lastRenderedPageBreak/>
        <w:t>Funciones de cada uno de los servidores públicos adscritos a la Coor</w:t>
      </w:r>
      <w:r w:rsidR="00F807E4" w:rsidRPr="00B12A18">
        <w:rPr>
          <w:rFonts w:ascii="Palatino Linotype" w:eastAsia="Calibri" w:hAnsi="Palatino Linotype" w:cs="Times New Roman"/>
          <w:b/>
          <w:lang w:val="es-MX"/>
        </w:rPr>
        <w:t xml:space="preserve">dinación de Comunicación Social, vigente al veintisiete (27) </w:t>
      </w:r>
      <w:r w:rsidR="00820FB9" w:rsidRPr="00B12A18">
        <w:rPr>
          <w:rFonts w:ascii="Palatino Linotype" w:eastAsia="Calibri" w:hAnsi="Palatino Linotype" w:cs="Times New Roman"/>
          <w:b/>
          <w:lang w:val="es-MX"/>
        </w:rPr>
        <w:t>de agosto de dos mil diecinueve;</w:t>
      </w:r>
    </w:p>
    <w:p w:rsidR="00455753" w:rsidRPr="00B12A18" w:rsidRDefault="00455753" w:rsidP="00B12A18">
      <w:pPr>
        <w:numPr>
          <w:ilvl w:val="0"/>
          <w:numId w:val="30"/>
        </w:numPr>
        <w:tabs>
          <w:tab w:val="left" w:pos="142"/>
          <w:tab w:val="left" w:pos="284"/>
          <w:tab w:val="left" w:pos="993"/>
        </w:tabs>
        <w:spacing w:before="240" w:after="240" w:line="360" w:lineRule="auto"/>
        <w:ind w:right="851"/>
        <w:jc w:val="both"/>
        <w:rPr>
          <w:rFonts w:ascii="Palatino Linotype" w:eastAsia="Calibri" w:hAnsi="Palatino Linotype" w:cs="Times New Roman"/>
          <w:b/>
          <w:lang w:val="es-MX"/>
        </w:rPr>
      </w:pPr>
      <w:r w:rsidRPr="00B12A18">
        <w:rPr>
          <w:rFonts w:ascii="Palatino Linotype" w:eastAsia="Calibri" w:hAnsi="Palatino Linotype" w:cs="Times New Roman"/>
          <w:b/>
          <w:lang w:val="es-MX"/>
        </w:rPr>
        <w:t>Criterio empleado para determinar los pagos de publ</w:t>
      </w:r>
      <w:r w:rsidR="00820FB9" w:rsidRPr="00B12A18">
        <w:rPr>
          <w:rFonts w:ascii="Palatino Linotype" w:eastAsia="Calibri" w:hAnsi="Palatino Linotype" w:cs="Times New Roman"/>
          <w:b/>
          <w:lang w:val="es-MX"/>
        </w:rPr>
        <w:t>icidad a medios de comunicación;</w:t>
      </w:r>
    </w:p>
    <w:p w:rsidR="00455753" w:rsidRPr="00B12A18" w:rsidRDefault="00455753" w:rsidP="00B12A18">
      <w:pPr>
        <w:numPr>
          <w:ilvl w:val="0"/>
          <w:numId w:val="30"/>
        </w:numPr>
        <w:tabs>
          <w:tab w:val="left" w:pos="142"/>
          <w:tab w:val="left" w:pos="284"/>
          <w:tab w:val="left" w:pos="993"/>
        </w:tabs>
        <w:spacing w:before="240" w:after="240" w:line="360" w:lineRule="auto"/>
        <w:ind w:right="851"/>
        <w:jc w:val="both"/>
        <w:rPr>
          <w:rFonts w:ascii="Palatino Linotype" w:eastAsia="Calibri" w:hAnsi="Palatino Linotype" w:cs="Times New Roman"/>
          <w:b/>
          <w:lang w:val="es-MX"/>
        </w:rPr>
      </w:pPr>
      <w:r w:rsidRPr="00B12A18">
        <w:rPr>
          <w:rFonts w:ascii="Palatino Linotype" w:eastAsia="Calibri" w:hAnsi="Palatino Linotype" w:cs="Times New Roman"/>
          <w:b/>
          <w:lang w:val="es-MX"/>
        </w:rPr>
        <w:t>Del uno (01) de enero de dos mil dieciocho al veintisiete (27) de agosto de dos mil diecinueve:</w:t>
      </w:r>
    </w:p>
    <w:p w:rsidR="00455753" w:rsidRPr="00B12A18" w:rsidRDefault="00455753" w:rsidP="00B12A18">
      <w:pPr>
        <w:numPr>
          <w:ilvl w:val="1"/>
          <w:numId w:val="30"/>
        </w:numPr>
        <w:tabs>
          <w:tab w:val="left" w:pos="142"/>
          <w:tab w:val="left" w:pos="284"/>
          <w:tab w:val="left" w:pos="993"/>
        </w:tabs>
        <w:spacing w:before="240" w:after="240" w:line="360" w:lineRule="auto"/>
        <w:ind w:right="851"/>
        <w:jc w:val="both"/>
        <w:rPr>
          <w:rFonts w:ascii="Palatino Linotype" w:eastAsia="Calibri" w:hAnsi="Palatino Linotype" w:cs="Times New Roman"/>
          <w:b/>
          <w:lang w:val="es-MX"/>
        </w:rPr>
      </w:pPr>
      <w:r w:rsidRPr="00B12A18">
        <w:rPr>
          <w:rFonts w:ascii="Palatino Linotype" w:eastAsia="Calibri" w:hAnsi="Palatino Linotype" w:cs="Times New Roman"/>
          <w:b/>
          <w:lang w:val="es-MX"/>
        </w:rPr>
        <w:t>Convenios de publicidad vigentes celebrados entre el Ayuntamiento y medios de comunicación.</w:t>
      </w:r>
    </w:p>
    <w:p w:rsidR="00455753" w:rsidRPr="00B12A18" w:rsidRDefault="00455753" w:rsidP="00B12A18">
      <w:pPr>
        <w:numPr>
          <w:ilvl w:val="1"/>
          <w:numId w:val="30"/>
        </w:numPr>
        <w:tabs>
          <w:tab w:val="left" w:pos="142"/>
          <w:tab w:val="left" w:pos="284"/>
          <w:tab w:val="left" w:pos="993"/>
        </w:tabs>
        <w:spacing w:before="240" w:after="240" w:line="360" w:lineRule="auto"/>
        <w:ind w:right="851"/>
        <w:jc w:val="both"/>
        <w:rPr>
          <w:rFonts w:ascii="Palatino Linotype" w:eastAsia="Calibri" w:hAnsi="Palatino Linotype" w:cs="Times New Roman"/>
          <w:b/>
          <w:lang w:val="es-MX"/>
        </w:rPr>
      </w:pPr>
      <w:r w:rsidRPr="00B12A18">
        <w:rPr>
          <w:rFonts w:ascii="Palatino Linotype" w:eastAsia="Calibri" w:hAnsi="Palatino Linotype" w:cs="Times New Roman"/>
          <w:b/>
          <w:lang w:val="es-MX"/>
        </w:rPr>
        <w:t>Facturas y soporte documental que justifique los pagos realizados a medios de comunicación.</w:t>
      </w:r>
    </w:p>
    <w:p w:rsidR="00711898" w:rsidRPr="00B12A18" w:rsidRDefault="00455753" w:rsidP="00B12A18">
      <w:pPr>
        <w:numPr>
          <w:ilvl w:val="1"/>
          <w:numId w:val="30"/>
        </w:numPr>
        <w:tabs>
          <w:tab w:val="left" w:pos="142"/>
          <w:tab w:val="left" w:pos="284"/>
          <w:tab w:val="left" w:pos="993"/>
        </w:tabs>
        <w:spacing w:before="240" w:after="240" w:line="360" w:lineRule="auto"/>
        <w:ind w:right="851"/>
        <w:jc w:val="both"/>
        <w:rPr>
          <w:rFonts w:ascii="Palatino Linotype" w:eastAsia="Calibri" w:hAnsi="Palatino Linotype" w:cs="Times New Roman"/>
          <w:b/>
          <w:lang w:val="es-MX"/>
        </w:rPr>
      </w:pPr>
      <w:r w:rsidRPr="00B12A18">
        <w:rPr>
          <w:rFonts w:ascii="Palatino Linotype" w:eastAsia="Calibri" w:hAnsi="Palatino Linotype" w:cs="Times New Roman"/>
          <w:b/>
          <w:lang w:val="es-MX"/>
        </w:rPr>
        <w:t>Pagos realizados a proveedores a corto, mediano y largo plazo, acompañado de las facturas que soporten cada una de las erogaciones.</w:t>
      </w:r>
    </w:p>
    <w:p w:rsidR="006255DB" w:rsidRPr="00B12A18" w:rsidRDefault="000A333C" w:rsidP="00B12A18">
      <w:pPr>
        <w:spacing w:line="360" w:lineRule="auto"/>
        <w:jc w:val="both"/>
        <w:rPr>
          <w:rFonts w:ascii="Palatino Linotype" w:eastAsia="Calibri" w:hAnsi="Palatino Linotype" w:cs="Arial"/>
          <w:b/>
        </w:rPr>
      </w:pPr>
      <w:bookmarkStart w:id="36" w:name="_Toc503891610"/>
      <w:bookmarkStart w:id="37" w:name="_Toc453696503"/>
      <w:bookmarkStart w:id="38" w:name="_Toc454301156"/>
      <w:bookmarkStart w:id="39" w:name="_Toc462653938"/>
      <w:bookmarkStart w:id="40" w:name="_Toc477891769"/>
      <w:bookmarkStart w:id="41" w:name="_Toc477891859"/>
      <w:bookmarkStart w:id="42" w:name="_Toc481576260"/>
      <w:bookmarkStart w:id="43" w:name="_Toc492590392"/>
      <w:r w:rsidRPr="00B12A1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820FB9" w:rsidRPr="00B12A18">
        <w:rPr>
          <w:rFonts w:ascii="Palatino Linotype" w:eastAsia="Calibri" w:hAnsi="Palatino Linotype" w:cs="Arial"/>
        </w:rPr>
        <w:t xml:space="preserve">len y se ponga a disposición del </w:t>
      </w:r>
      <w:r w:rsidR="00820FB9" w:rsidRPr="00B12A18">
        <w:rPr>
          <w:rFonts w:ascii="Palatino Linotype" w:eastAsia="Calibri" w:hAnsi="Palatino Linotype" w:cs="Arial"/>
          <w:b/>
        </w:rPr>
        <w:t>RECURRENTE</w:t>
      </w:r>
      <w:r w:rsidR="00BA2400">
        <w:rPr>
          <w:rFonts w:ascii="Palatino Linotype" w:eastAsia="Calibri" w:hAnsi="Palatino Linotype" w:cs="Arial"/>
          <w:b/>
        </w:rPr>
        <w:t xml:space="preserve"> </w:t>
      </w:r>
      <w:r w:rsidR="00070F80" w:rsidRPr="00070F80">
        <w:rPr>
          <w:rFonts w:ascii="Palatino Linotype" w:eastAsia="Calibri" w:hAnsi="Palatino Linotype" w:cs="Arial"/>
          <w:b/>
          <w:highlight w:val="black"/>
        </w:rPr>
        <w:t>---------------------------</w:t>
      </w:r>
      <w:r w:rsidR="00820FB9" w:rsidRPr="00B12A18">
        <w:rPr>
          <w:rFonts w:ascii="Palatino Linotype" w:eastAsia="Calibri" w:hAnsi="Palatino Linotype" w:cs="Arial"/>
          <w:b/>
        </w:rPr>
        <w:t>.</w:t>
      </w:r>
    </w:p>
    <w:p w:rsidR="00972EDE" w:rsidRPr="00B12A18" w:rsidRDefault="00972EDE" w:rsidP="00B12A18">
      <w:pPr>
        <w:spacing w:line="360" w:lineRule="auto"/>
        <w:jc w:val="both"/>
        <w:rPr>
          <w:rFonts w:ascii="Palatino Linotype" w:eastAsia="Calibri" w:hAnsi="Palatino Linotype" w:cs="Arial"/>
          <w:b/>
        </w:rPr>
      </w:pPr>
    </w:p>
    <w:bookmarkEnd w:id="36"/>
    <w:bookmarkEnd w:id="37"/>
    <w:bookmarkEnd w:id="38"/>
    <w:bookmarkEnd w:id="39"/>
    <w:bookmarkEnd w:id="40"/>
    <w:bookmarkEnd w:id="41"/>
    <w:bookmarkEnd w:id="42"/>
    <w:bookmarkEnd w:id="43"/>
    <w:p w:rsidR="003D50AD" w:rsidRPr="00B12A18" w:rsidRDefault="008C54C1" w:rsidP="00B12A18">
      <w:pPr>
        <w:spacing w:line="360" w:lineRule="auto"/>
        <w:jc w:val="both"/>
        <w:rPr>
          <w:rFonts w:ascii="Palatino Linotype" w:hAnsi="Palatino Linotype"/>
          <w:shd w:val="clear" w:color="auto" w:fill="FFFFFF"/>
        </w:rPr>
      </w:pPr>
      <w:r w:rsidRPr="00B12A18">
        <w:rPr>
          <w:rFonts w:ascii="Palatino Linotype" w:eastAsia="Palatino Linotype" w:hAnsi="Palatino Linotype" w:cs="Palatino Linotype"/>
          <w:b/>
        </w:rPr>
        <w:lastRenderedPageBreak/>
        <w:t>TERCERO. Notifíquese</w:t>
      </w:r>
      <w:r w:rsidRPr="00B12A18">
        <w:rPr>
          <w:rFonts w:ascii="Palatino Linotype" w:eastAsia="Palatino Linotype" w:hAnsi="Palatino Linotype" w:cs="Palatino Linotype"/>
        </w:rPr>
        <w:t xml:space="preserve"> </w:t>
      </w:r>
      <w:r w:rsidR="003D50AD" w:rsidRPr="00B12A18">
        <w:rPr>
          <w:rFonts w:ascii="Palatino Linotype" w:eastAsia="Palatino Linotype" w:hAnsi="Palatino Linotype" w:cs="Palatino Linotype"/>
        </w:rPr>
        <w:t xml:space="preserve">al Titular de la Unidad de Transparencia del </w:t>
      </w:r>
      <w:r w:rsidR="003D50AD" w:rsidRPr="00B12A18">
        <w:rPr>
          <w:rFonts w:ascii="Palatino Linotype" w:eastAsia="Palatino Linotype" w:hAnsi="Palatino Linotype" w:cs="Palatino Linotype"/>
          <w:b/>
        </w:rPr>
        <w:t>SUJETO OBLIGADO</w:t>
      </w:r>
      <w:r w:rsidR="003D50AD" w:rsidRPr="00B12A1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3D50AD" w:rsidRPr="00B12A18">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B12A18" w:rsidRDefault="008C54C1" w:rsidP="00B12A18">
      <w:pPr>
        <w:spacing w:line="360" w:lineRule="auto"/>
        <w:jc w:val="both"/>
        <w:rPr>
          <w:rFonts w:ascii="Palatino Linotype" w:hAnsi="Palatino Linotype"/>
          <w:shd w:val="clear" w:color="auto" w:fill="FFFFFF"/>
        </w:rPr>
      </w:pPr>
    </w:p>
    <w:p w:rsidR="003D50AD" w:rsidRPr="00B12A18" w:rsidRDefault="008C54C1" w:rsidP="00B12A18">
      <w:pPr>
        <w:spacing w:line="360" w:lineRule="auto"/>
        <w:jc w:val="both"/>
        <w:rPr>
          <w:rFonts w:ascii="Palatino Linotype" w:eastAsia="Times New Roman" w:hAnsi="Palatino Linotype" w:cs="Times New Roman"/>
          <w:lang w:val="es-ES" w:eastAsia="es-MX"/>
        </w:rPr>
      </w:pPr>
      <w:r w:rsidRPr="00B12A18">
        <w:rPr>
          <w:rFonts w:ascii="Palatino Linotype" w:eastAsia="Times New Roman" w:hAnsi="Palatino Linotype" w:cs="Arial"/>
          <w:b/>
          <w:lang w:val="es-ES"/>
        </w:rPr>
        <w:t>CUARTO.</w:t>
      </w:r>
      <w:r w:rsidRPr="00B12A18">
        <w:rPr>
          <w:rFonts w:ascii="Palatino Linotype" w:eastAsia="Times New Roman" w:hAnsi="Palatino Linotype" w:cs="Arial"/>
          <w:lang w:val="es-ES"/>
        </w:rPr>
        <w:t xml:space="preserve"> Notifíquese a </w:t>
      </w:r>
      <w:r w:rsidR="00070F80" w:rsidRPr="00070F80">
        <w:rPr>
          <w:rFonts w:ascii="Palatino Linotype" w:eastAsia="Calibri" w:hAnsi="Palatino Linotype" w:cs="Arial"/>
          <w:b/>
          <w:highlight w:val="black"/>
        </w:rPr>
        <w:t>------------------------------</w:t>
      </w:r>
      <w:r w:rsidR="00026328" w:rsidRPr="00B12A18">
        <w:rPr>
          <w:rStyle w:val="Ttulo2Car"/>
          <w:rFonts w:ascii="Palatino Linotype" w:hAnsi="Palatino Linotype"/>
          <w:color w:val="auto"/>
          <w:sz w:val="24"/>
          <w:szCs w:val="24"/>
        </w:rPr>
        <w:t xml:space="preserve"> </w:t>
      </w:r>
      <w:r w:rsidR="003D50AD" w:rsidRPr="00B12A18">
        <w:rPr>
          <w:rStyle w:val="Ttulo2Car"/>
          <w:rFonts w:ascii="Palatino Linotype" w:hAnsi="Palatino Linotype"/>
          <w:color w:val="auto"/>
          <w:sz w:val="24"/>
          <w:szCs w:val="24"/>
        </w:rPr>
        <w:t>la presente</w:t>
      </w:r>
      <w:r w:rsidR="003D50AD" w:rsidRPr="00B12A18">
        <w:rPr>
          <w:rFonts w:ascii="Palatino Linotype" w:eastAsia="Times New Roman" w:hAnsi="Palatino Linotype" w:cs="Times New Roman"/>
          <w:lang w:val="es-ES" w:eastAsia="es-MX"/>
        </w:rPr>
        <w:t xml:space="preserve"> resolución.</w:t>
      </w:r>
    </w:p>
    <w:p w:rsidR="008C54C1" w:rsidRPr="00B12A18" w:rsidRDefault="008C54C1" w:rsidP="00B12A18">
      <w:pPr>
        <w:spacing w:line="360" w:lineRule="auto"/>
        <w:jc w:val="both"/>
        <w:rPr>
          <w:rFonts w:ascii="Palatino Linotype" w:eastAsia="Times New Roman" w:hAnsi="Palatino Linotype" w:cs="Arial"/>
          <w:b/>
          <w:lang w:val="es-ES"/>
        </w:rPr>
      </w:pPr>
    </w:p>
    <w:p w:rsidR="008C54C1" w:rsidRPr="00B12A18" w:rsidRDefault="003D50AD" w:rsidP="00B12A18">
      <w:pPr>
        <w:spacing w:line="360" w:lineRule="auto"/>
        <w:jc w:val="both"/>
        <w:rPr>
          <w:rFonts w:ascii="Palatino Linotype" w:eastAsia="Times New Roman" w:hAnsi="Palatino Linotype" w:cs="Times New Roman"/>
          <w:lang w:val="es-ES" w:eastAsia="es-MX"/>
        </w:rPr>
      </w:pPr>
      <w:r w:rsidRPr="00B12A18">
        <w:rPr>
          <w:rFonts w:ascii="Palatino Linotype" w:eastAsia="Calibri" w:hAnsi="Palatino Linotype" w:cs="Times New Roman"/>
          <w:b/>
          <w:lang w:val="es-MX" w:eastAsia="en-US"/>
        </w:rPr>
        <w:t>QUINTO.</w:t>
      </w:r>
      <w:r w:rsidRPr="00B12A18">
        <w:rPr>
          <w:rFonts w:ascii="Palatino Linotype" w:eastAsia="Calibri" w:hAnsi="Palatino Linotype" w:cs="Times New Roman"/>
          <w:lang w:val="es-MX" w:eastAsia="en-US"/>
        </w:rPr>
        <w:t xml:space="preserve"> </w:t>
      </w:r>
      <w:r w:rsidRPr="00B12A18">
        <w:rPr>
          <w:rFonts w:ascii="Palatino Linotype" w:eastAsia="Times New Roman" w:hAnsi="Palatino Linotype" w:cs="Times New Roman"/>
          <w:lang w:val="es-ES" w:eastAsia="es-MX"/>
        </w:rPr>
        <w:t xml:space="preserve">Se hace del conocimiento de </w:t>
      </w:r>
      <w:r w:rsidR="00070F80" w:rsidRPr="00070F80">
        <w:rPr>
          <w:rFonts w:ascii="Palatino Linotype" w:eastAsia="Calibri" w:hAnsi="Palatino Linotype" w:cs="Arial"/>
          <w:b/>
          <w:highlight w:val="black"/>
        </w:rPr>
        <w:t>----------------------------</w:t>
      </w:r>
      <w:r w:rsidR="00026328" w:rsidRPr="00B12A18">
        <w:rPr>
          <w:rFonts w:ascii="Palatino Linotype" w:eastAsia="Times New Roman" w:hAnsi="Palatino Linotype" w:cs="Times New Roman"/>
          <w:lang w:val="es-ES" w:eastAsia="es-MX"/>
        </w:rPr>
        <w:t xml:space="preserve"> </w:t>
      </w:r>
      <w:r w:rsidRPr="00B12A18">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B12A18">
        <w:rPr>
          <w:rFonts w:ascii="Palatino Linotype" w:eastAsia="Times New Roman" w:hAnsi="Palatino Linotype" w:cs="Times New Roman"/>
          <w:lang w:val="es-ES" w:eastAsia="es-MX"/>
        </w:rPr>
        <w:t xml:space="preserve"> </w:t>
      </w:r>
      <w:r w:rsidRPr="00B12A18">
        <w:rPr>
          <w:rFonts w:ascii="Palatino Linotype" w:eastAsia="Times New Roman" w:hAnsi="Palatino Linotype" w:cs="Times New Roman"/>
          <w:bCs/>
          <w:lang w:val="es-ES" w:eastAsia="es-MX"/>
        </w:rPr>
        <w:t>vía juicio de amparo</w:t>
      </w:r>
      <w:r w:rsidR="00110244" w:rsidRPr="00B12A18">
        <w:rPr>
          <w:rFonts w:ascii="Palatino Linotype" w:eastAsia="Times New Roman" w:hAnsi="Palatino Linotype" w:cs="Times New Roman"/>
          <w:bCs/>
          <w:lang w:val="es-ES" w:eastAsia="es-MX"/>
        </w:rPr>
        <w:t xml:space="preserve"> </w:t>
      </w:r>
      <w:r w:rsidRPr="00B12A18">
        <w:rPr>
          <w:rFonts w:ascii="Palatino Linotype" w:eastAsia="Times New Roman" w:hAnsi="Palatino Linotype" w:cs="Times New Roman"/>
          <w:lang w:val="es-ES" w:eastAsia="es-MX"/>
        </w:rPr>
        <w:t>en los términos de las leyes aplicables.</w:t>
      </w:r>
    </w:p>
    <w:p w:rsidR="00D16727" w:rsidRPr="00B12A18" w:rsidRDefault="00A55BA0" w:rsidP="00B12A18">
      <w:pPr>
        <w:shd w:val="clear" w:color="auto" w:fill="FFFFFF"/>
        <w:spacing w:before="240" w:after="360" w:line="360" w:lineRule="auto"/>
        <w:jc w:val="both"/>
        <w:rPr>
          <w:rFonts w:ascii="Palatino Linotype" w:hAnsi="Palatino Linotype"/>
        </w:rPr>
      </w:pPr>
      <w:r w:rsidRPr="00B12A1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00B12A18" w:rsidRPr="00B12A18">
        <w:rPr>
          <w:rFonts w:ascii="Palatino Linotype" w:hAnsi="Palatino Linotype"/>
        </w:rPr>
        <w:t>MARTÍNEZ</w:t>
      </w:r>
      <w:r w:rsidRPr="00B12A18">
        <w:rPr>
          <w:rFonts w:ascii="Palatino Linotype" w:hAnsi="Palatino Linotype"/>
        </w:rPr>
        <w:t xml:space="preserve"> </w:t>
      </w:r>
      <w:r w:rsidR="00B12A18" w:rsidRPr="00B12A18">
        <w:rPr>
          <w:rFonts w:ascii="Palatino Linotype" w:hAnsi="Palatino Linotype"/>
        </w:rPr>
        <w:t>SÁNCHEZ</w:t>
      </w:r>
      <w:r w:rsidRPr="00B12A18">
        <w:rPr>
          <w:rFonts w:ascii="Palatino Linotype" w:hAnsi="Palatino Linotype"/>
        </w:rPr>
        <w:t>; EVA ABAID YAPUR</w:t>
      </w:r>
      <w:r w:rsidR="00B12A18">
        <w:rPr>
          <w:rFonts w:ascii="Palatino Linotype" w:hAnsi="Palatino Linotype"/>
        </w:rPr>
        <w:t xml:space="preserve"> EMITIENDO OPINIÓN PARTICULAR</w:t>
      </w:r>
      <w:r w:rsidRPr="00B12A18">
        <w:rPr>
          <w:rFonts w:ascii="Palatino Linotype" w:hAnsi="Palatino Linotype"/>
        </w:rPr>
        <w:t>;</w:t>
      </w:r>
      <w:r w:rsidR="00110244" w:rsidRPr="00B12A18">
        <w:rPr>
          <w:rFonts w:ascii="Palatino Linotype" w:hAnsi="Palatino Linotype"/>
        </w:rPr>
        <w:t xml:space="preserve"> JOSÉ GUADALUPE LUNA HERNÁNDEZ,</w:t>
      </w:r>
      <w:r w:rsidRPr="00B12A18">
        <w:rPr>
          <w:rFonts w:ascii="Palatino Linotype" w:hAnsi="Palatino Linotype"/>
        </w:rPr>
        <w:t xml:space="preserve"> </w:t>
      </w:r>
      <w:r w:rsidR="00340AD2" w:rsidRPr="00B12A18">
        <w:rPr>
          <w:rFonts w:ascii="Palatino Linotype" w:hAnsi="Palatino Linotype"/>
        </w:rPr>
        <w:t>JA</w:t>
      </w:r>
      <w:r w:rsidR="00B96B07" w:rsidRPr="00B12A18">
        <w:rPr>
          <w:rFonts w:ascii="Palatino Linotype" w:hAnsi="Palatino Linotype"/>
        </w:rPr>
        <w:t>VI</w:t>
      </w:r>
      <w:r w:rsidR="006255DB" w:rsidRPr="00B12A18">
        <w:rPr>
          <w:rFonts w:ascii="Palatino Linotype" w:hAnsi="Palatino Linotype"/>
        </w:rPr>
        <w:t>ER MARTÍNEZ CRUZ</w:t>
      </w:r>
      <w:r w:rsidR="00B57E70">
        <w:rPr>
          <w:rFonts w:ascii="Palatino Linotype" w:hAnsi="Palatino Linotype"/>
        </w:rPr>
        <w:t xml:space="preserve"> AUSENTE EN LA SESIÓN</w:t>
      </w:r>
      <w:r w:rsidR="00110244" w:rsidRPr="00B12A18">
        <w:rPr>
          <w:rFonts w:ascii="Palatino Linotype" w:hAnsi="Palatino Linotype"/>
        </w:rPr>
        <w:t xml:space="preserve"> Y LUIS GUSTAVO PARRA NORIEGA</w:t>
      </w:r>
      <w:r w:rsidR="006255DB" w:rsidRPr="00B12A18">
        <w:rPr>
          <w:rFonts w:ascii="Palatino Linotype" w:hAnsi="Palatino Linotype"/>
        </w:rPr>
        <w:t xml:space="preserve">; </w:t>
      </w:r>
      <w:r w:rsidR="00313EC3" w:rsidRPr="00B12A18">
        <w:rPr>
          <w:rFonts w:ascii="Palatino Linotype" w:hAnsi="Palatino Linotype"/>
        </w:rPr>
        <w:t xml:space="preserve">EN LA </w:t>
      </w:r>
      <w:r w:rsidR="00634E28" w:rsidRPr="00B12A18">
        <w:rPr>
          <w:rFonts w:ascii="Palatino Linotype" w:hAnsi="Palatino Linotype"/>
        </w:rPr>
        <w:t>CUADRAGÉSIMA TERCERA</w:t>
      </w:r>
      <w:r w:rsidR="00F44A85" w:rsidRPr="00B12A18">
        <w:rPr>
          <w:rFonts w:ascii="Palatino Linotype" w:hAnsi="Palatino Linotype"/>
        </w:rPr>
        <w:t xml:space="preserve"> SESIÓN</w:t>
      </w:r>
      <w:r w:rsidRPr="00B12A18">
        <w:rPr>
          <w:rFonts w:ascii="Palatino Linotype" w:hAnsi="Palatino Linotype"/>
        </w:rPr>
        <w:t xml:space="preserve"> ORDINARIA CELEBRADA </w:t>
      </w:r>
      <w:r w:rsidR="00B96B07" w:rsidRPr="00B12A18">
        <w:rPr>
          <w:rFonts w:ascii="Palatino Linotype" w:hAnsi="Palatino Linotype"/>
        </w:rPr>
        <w:t xml:space="preserve">EL </w:t>
      </w:r>
      <w:r w:rsidR="00B12A18">
        <w:rPr>
          <w:rFonts w:ascii="Palatino Linotype" w:hAnsi="Palatino Linotype"/>
        </w:rPr>
        <w:t>VEINTE</w:t>
      </w:r>
      <w:r w:rsidR="00313EC3" w:rsidRPr="00B12A18">
        <w:rPr>
          <w:rFonts w:ascii="Palatino Linotype" w:hAnsi="Palatino Linotype"/>
        </w:rPr>
        <w:t xml:space="preserve"> (</w:t>
      </w:r>
      <w:r w:rsidR="00B12A18">
        <w:rPr>
          <w:rFonts w:ascii="Palatino Linotype" w:hAnsi="Palatino Linotype"/>
        </w:rPr>
        <w:t>20</w:t>
      </w:r>
      <w:r w:rsidR="006255DB" w:rsidRPr="00B12A18">
        <w:rPr>
          <w:rFonts w:ascii="Palatino Linotype" w:hAnsi="Palatino Linotype"/>
        </w:rPr>
        <w:t xml:space="preserve">) </w:t>
      </w:r>
      <w:r w:rsidRPr="00B12A18">
        <w:rPr>
          <w:rFonts w:ascii="Palatino Linotype" w:hAnsi="Palatino Linotype"/>
        </w:rPr>
        <w:t xml:space="preserve">DE </w:t>
      </w:r>
      <w:r w:rsidR="00634E28" w:rsidRPr="00B12A18">
        <w:rPr>
          <w:rFonts w:ascii="Palatino Linotype" w:hAnsi="Palatino Linotype"/>
        </w:rPr>
        <w:t>NOVIEMBRE</w:t>
      </w:r>
      <w:r w:rsidR="00313EC3" w:rsidRPr="00B12A18">
        <w:rPr>
          <w:rFonts w:ascii="Palatino Linotype" w:hAnsi="Palatino Linotype"/>
        </w:rPr>
        <w:t xml:space="preserve"> </w:t>
      </w:r>
      <w:r w:rsidRPr="00B12A18">
        <w:rPr>
          <w:rFonts w:ascii="Palatino Linotype" w:hAnsi="Palatino Linotype"/>
        </w:rPr>
        <w:t xml:space="preserve">DE DOS MIL </w:t>
      </w:r>
      <w:r w:rsidR="00F44A85" w:rsidRPr="00B12A18">
        <w:rPr>
          <w:rFonts w:ascii="Palatino Linotype" w:hAnsi="Palatino Linotype"/>
        </w:rPr>
        <w:t>DIECINUEVE</w:t>
      </w:r>
      <w:r w:rsidRPr="00B12A18">
        <w:rPr>
          <w:rFonts w:ascii="Palatino Linotype" w:hAnsi="Palatino Linotype"/>
        </w:rPr>
        <w:t>, ANTE EL SECRETARIO TÉCNICO DEL PLENO ALEXIS TAPIA RAMÍREZ.</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B12A18" w:rsidTr="00B12A18">
        <w:trPr>
          <w:trHeight w:val="1168"/>
          <w:jc w:val="center"/>
        </w:trPr>
        <w:tc>
          <w:tcPr>
            <w:tcW w:w="8697" w:type="dxa"/>
            <w:gridSpan w:val="2"/>
            <w:vAlign w:val="center"/>
          </w:tcPr>
          <w:p w:rsidR="00B12A18" w:rsidRDefault="00B12A18" w:rsidP="00B12A18">
            <w:pPr>
              <w:spacing w:line="360" w:lineRule="auto"/>
              <w:jc w:val="center"/>
              <w:rPr>
                <w:rFonts w:ascii="Palatino Linotype" w:hAnsi="Palatino Linotype" w:cs="Times New Roman"/>
                <w:b/>
              </w:rPr>
            </w:pPr>
          </w:p>
          <w:p w:rsidR="00B12A18" w:rsidRDefault="00B12A18" w:rsidP="00B12A18">
            <w:pPr>
              <w:spacing w:line="360" w:lineRule="auto"/>
              <w:jc w:val="center"/>
              <w:rPr>
                <w:rFonts w:ascii="Palatino Linotype" w:hAnsi="Palatino Linotype" w:cs="Times New Roman"/>
                <w:b/>
              </w:rPr>
            </w:pPr>
          </w:p>
          <w:p w:rsidR="00B12A18" w:rsidRDefault="00B12A18" w:rsidP="00B12A18">
            <w:pPr>
              <w:spacing w:line="360" w:lineRule="auto"/>
              <w:jc w:val="center"/>
              <w:rPr>
                <w:rFonts w:ascii="Palatino Linotype" w:hAnsi="Palatino Linotype" w:cs="Times New Roman"/>
                <w:b/>
              </w:rPr>
            </w:pPr>
          </w:p>
          <w:p w:rsidR="00A55BA0" w:rsidRPr="00B12A18" w:rsidRDefault="00A55BA0" w:rsidP="00B12A18">
            <w:pPr>
              <w:spacing w:line="360" w:lineRule="auto"/>
              <w:jc w:val="center"/>
              <w:rPr>
                <w:rFonts w:ascii="Palatino Linotype" w:hAnsi="Palatino Linotype" w:cs="Times New Roman"/>
                <w:b/>
              </w:rPr>
            </w:pPr>
            <w:r w:rsidRPr="00B12A18">
              <w:rPr>
                <w:rFonts w:ascii="Palatino Linotype" w:hAnsi="Palatino Linotype" w:cs="Times New Roman"/>
                <w:b/>
              </w:rPr>
              <w:t>Zulema Martínez Sánchez</w:t>
            </w:r>
          </w:p>
          <w:p w:rsidR="00A55BA0" w:rsidRPr="00B12A18" w:rsidRDefault="00A55BA0" w:rsidP="00B12A18">
            <w:pPr>
              <w:spacing w:line="360" w:lineRule="auto"/>
              <w:jc w:val="center"/>
              <w:rPr>
                <w:rFonts w:ascii="Palatino Linotype" w:hAnsi="Palatino Linotype" w:cs="Times New Roman"/>
              </w:rPr>
            </w:pPr>
            <w:r w:rsidRPr="00B12A18">
              <w:rPr>
                <w:rFonts w:ascii="Palatino Linotype" w:hAnsi="Palatino Linotype" w:cs="Times New Roman"/>
              </w:rPr>
              <w:t>Comisionada Presidenta</w:t>
            </w:r>
          </w:p>
          <w:p w:rsidR="00A55BA0" w:rsidRPr="00B12A18" w:rsidRDefault="00A55BA0" w:rsidP="00B12A18">
            <w:pPr>
              <w:spacing w:line="360" w:lineRule="auto"/>
              <w:jc w:val="center"/>
              <w:rPr>
                <w:rFonts w:ascii="Palatino Linotype" w:hAnsi="Palatino Linotype" w:cs="Times New Roman"/>
              </w:rPr>
            </w:pPr>
            <w:r w:rsidRPr="00B12A18">
              <w:rPr>
                <w:rFonts w:ascii="Palatino Linotype" w:hAnsi="Palatino Linotype" w:cs="Times New Roman"/>
              </w:rPr>
              <w:t>(Rúbrica)</w:t>
            </w:r>
          </w:p>
        </w:tc>
      </w:tr>
      <w:tr w:rsidR="00A55BA0" w:rsidRPr="00B12A18" w:rsidTr="00B12A18">
        <w:trPr>
          <w:trHeight w:val="1395"/>
          <w:jc w:val="center"/>
        </w:trPr>
        <w:tc>
          <w:tcPr>
            <w:tcW w:w="4348" w:type="dxa"/>
            <w:vAlign w:val="center"/>
          </w:tcPr>
          <w:p w:rsidR="00A55BA0" w:rsidRPr="00B12A18" w:rsidRDefault="00A55BA0" w:rsidP="00B12A18">
            <w:pPr>
              <w:spacing w:line="360" w:lineRule="auto"/>
              <w:jc w:val="center"/>
              <w:rPr>
                <w:rFonts w:ascii="Palatino Linotype" w:hAnsi="Palatino Linotype" w:cs="Times New Roman"/>
                <w:b/>
              </w:rPr>
            </w:pPr>
          </w:p>
          <w:p w:rsidR="00F86D0F" w:rsidRPr="00B12A18" w:rsidRDefault="00F86D0F" w:rsidP="00B12A18">
            <w:pPr>
              <w:spacing w:line="360" w:lineRule="auto"/>
              <w:jc w:val="center"/>
              <w:rPr>
                <w:rFonts w:ascii="Palatino Linotype" w:hAnsi="Palatino Linotype" w:cs="Times New Roman"/>
                <w:b/>
              </w:rPr>
            </w:pPr>
          </w:p>
          <w:p w:rsidR="00A55BA0" w:rsidRPr="00B12A18" w:rsidRDefault="00A55BA0" w:rsidP="00B12A18">
            <w:pPr>
              <w:spacing w:line="360" w:lineRule="auto"/>
              <w:jc w:val="center"/>
              <w:rPr>
                <w:rFonts w:ascii="Palatino Linotype" w:hAnsi="Palatino Linotype" w:cs="Times New Roman"/>
                <w:b/>
              </w:rPr>
            </w:pPr>
            <w:r w:rsidRPr="00B12A18">
              <w:rPr>
                <w:rFonts w:ascii="Palatino Linotype" w:hAnsi="Palatino Linotype" w:cs="Times New Roman"/>
                <w:b/>
              </w:rPr>
              <w:t>Eva Abaid Yapur</w:t>
            </w:r>
          </w:p>
          <w:p w:rsidR="00A55BA0" w:rsidRPr="00B12A18" w:rsidRDefault="00A55BA0" w:rsidP="00B12A18">
            <w:pPr>
              <w:spacing w:line="360" w:lineRule="auto"/>
              <w:jc w:val="center"/>
              <w:rPr>
                <w:rFonts w:ascii="Palatino Linotype" w:hAnsi="Palatino Linotype" w:cs="Times New Roman"/>
              </w:rPr>
            </w:pPr>
            <w:r w:rsidRPr="00B12A18">
              <w:rPr>
                <w:rFonts w:ascii="Palatino Linotype" w:hAnsi="Palatino Linotype" w:cs="Times New Roman"/>
              </w:rPr>
              <w:t>Comisionada</w:t>
            </w:r>
          </w:p>
          <w:p w:rsidR="00A55BA0" w:rsidRPr="00B12A18" w:rsidRDefault="00A55BA0" w:rsidP="00B12A18">
            <w:pPr>
              <w:spacing w:line="360" w:lineRule="auto"/>
              <w:jc w:val="center"/>
              <w:rPr>
                <w:rFonts w:ascii="Palatino Linotype" w:hAnsi="Palatino Linotype" w:cs="Times New Roman"/>
              </w:rPr>
            </w:pPr>
            <w:r w:rsidRPr="00B12A18">
              <w:rPr>
                <w:rFonts w:ascii="Palatino Linotype" w:hAnsi="Palatino Linotype" w:cs="Times New Roman"/>
              </w:rPr>
              <w:t>(Rúbrica)</w:t>
            </w:r>
          </w:p>
        </w:tc>
        <w:tc>
          <w:tcPr>
            <w:tcW w:w="4349" w:type="dxa"/>
            <w:vAlign w:val="center"/>
          </w:tcPr>
          <w:p w:rsidR="00A55BA0" w:rsidRPr="00B12A18" w:rsidRDefault="00A55BA0" w:rsidP="00B12A18">
            <w:pPr>
              <w:spacing w:line="360" w:lineRule="auto"/>
              <w:jc w:val="center"/>
              <w:rPr>
                <w:rFonts w:ascii="Palatino Linotype" w:hAnsi="Palatino Linotype" w:cs="Times New Roman"/>
                <w:b/>
              </w:rPr>
            </w:pPr>
          </w:p>
          <w:p w:rsidR="00F86D0F" w:rsidRPr="00B12A18" w:rsidRDefault="00F86D0F" w:rsidP="00B12A18">
            <w:pPr>
              <w:spacing w:line="360" w:lineRule="auto"/>
              <w:jc w:val="center"/>
              <w:rPr>
                <w:rFonts w:ascii="Palatino Linotype" w:hAnsi="Palatino Linotype" w:cs="Times New Roman"/>
                <w:b/>
              </w:rPr>
            </w:pPr>
          </w:p>
          <w:p w:rsidR="00A55BA0" w:rsidRPr="00B12A18" w:rsidRDefault="00A55BA0" w:rsidP="00B12A18">
            <w:pPr>
              <w:spacing w:line="360" w:lineRule="auto"/>
              <w:jc w:val="center"/>
              <w:rPr>
                <w:rFonts w:ascii="Palatino Linotype" w:hAnsi="Palatino Linotype" w:cs="Times New Roman"/>
                <w:b/>
              </w:rPr>
            </w:pPr>
            <w:r w:rsidRPr="00B12A18">
              <w:rPr>
                <w:rFonts w:ascii="Palatino Linotype" w:hAnsi="Palatino Linotype" w:cs="Times New Roman"/>
                <w:b/>
              </w:rPr>
              <w:t>José Guadalupe Luna Hernández</w:t>
            </w:r>
          </w:p>
          <w:p w:rsidR="00A55BA0" w:rsidRPr="00B12A18" w:rsidRDefault="00A55BA0" w:rsidP="00B12A18">
            <w:pPr>
              <w:spacing w:line="360" w:lineRule="auto"/>
              <w:jc w:val="center"/>
              <w:rPr>
                <w:rFonts w:ascii="Palatino Linotype" w:hAnsi="Palatino Linotype" w:cs="Times New Roman"/>
              </w:rPr>
            </w:pPr>
            <w:r w:rsidRPr="00B12A18">
              <w:rPr>
                <w:rFonts w:ascii="Palatino Linotype" w:hAnsi="Palatino Linotype" w:cs="Times New Roman"/>
              </w:rPr>
              <w:t>Comisionado</w:t>
            </w:r>
          </w:p>
          <w:p w:rsidR="00A55BA0" w:rsidRPr="00B12A18" w:rsidRDefault="00A55BA0" w:rsidP="00B12A18">
            <w:pPr>
              <w:spacing w:line="360" w:lineRule="auto"/>
              <w:jc w:val="center"/>
              <w:rPr>
                <w:rFonts w:ascii="Palatino Linotype" w:hAnsi="Palatino Linotype" w:cs="Times New Roman"/>
              </w:rPr>
            </w:pPr>
            <w:r w:rsidRPr="00B12A18">
              <w:rPr>
                <w:rFonts w:ascii="Palatino Linotype" w:hAnsi="Palatino Linotype" w:cs="Times New Roman"/>
              </w:rPr>
              <w:t>(Rúbrica)</w:t>
            </w:r>
          </w:p>
        </w:tc>
      </w:tr>
      <w:tr w:rsidR="00A55BA0" w:rsidRPr="00B12A18" w:rsidTr="00B12A18">
        <w:trPr>
          <w:trHeight w:val="1451"/>
          <w:jc w:val="center"/>
        </w:trPr>
        <w:tc>
          <w:tcPr>
            <w:tcW w:w="4348" w:type="dxa"/>
            <w:vAlign w:val="center"/>
          </w:tcPr>
          <w:p w:rsidR="00110244" w:rsidRPr="00B12A18" w:rsidRDefault="00110244" w:rsidP="00B12A18">
            <w:pPr>
              <w:spacing w:line="360" w:lineRule="auto"/>
              <w:jc w:val="center"/>
              <w:rPr>
                <w:rFonts w:ascii="Palatino Linotype" w:hAnsi="Palatino Linotype" w:cs="Times New Roman"/>
                <w:b/>
              </w:rPr>
            </w:pPr>
          </w:p>
          <w:p w:rsidR="00F86D0F" w:rsidRPr="00B12A18" w:rsidRDefault="00F86D0F" w:rsidP="00B12A18">
            <w:pPr>
              <w:spacing w:line="360" w:lineRule="auto"/>
              <w:jc w:val="center"/>
              <w:rPr>
                <w:rFonts w:ascii="Palatino Linotype" w:hAnsi="Palatino Linotype" w:cs="Times New Roman"/>
                <w:b/>
              </w:rPr>
            </w:pPr>
          </w:p>
          <w:p w:rsidR="00A55BA0" w:rsidRPr="00B12A18" w:rsidRDefault="00A55BA0" w:rsidP="00B12A18">
            <w:pPr>
              <w:spacing w:line="360" w:lineRule="auto"/>
              <w:jc w:val="center"/>
              <w:rPr>
                <w:rFonts w:ascii="Palatino Linotype" w:hAnsi="Palatino Linotype" w:cs="Times New Roman"/>
                <w:b/>
              </w:rPr>
            </w:pPr>
            <w:r w:rsidRPr="00B12A18">
              <w:rPr>
                <w:rFonts w:ascii="Palatino Linotype" w:hAnsi="Palatino Linotype" w:cs="Times New Roman"/>
                <w:b/>
              </w:rPr>
              <w:t>Javier Martínez Cruz</w:t>
            </w:r>
          </w:p>
          <w:p w:rsidR="00A55BA0" w:rsidRPr="00B12A18" w:rsidRDefault="00A55BA0" w:rsidP="00B12A18">
            <w:pPr>
              <w:spacing w:line="360" w:lineRule="auto"/>
              <w:jc w:val="center"/>
              <w:rPr>
                <w:rFonts w:ascii="Palatino Linotype" w:hAnsi="Palatino Linotype" w:cs="Times New Roman"/>
              </w:rPr>
            </w:pPr>
            <w:r w:rsidRPr="00B12A18">
              <w:rPr>
                <w:rFonts w:ascii="Palatino Linotype" w:hAnsi="Palatino Linotype" w:cs="Times New Roman"/>
              </w:rPr>
              <w:t>Comisionado</w:t>
            </w:r>
          </w:p>
          <w:p w:rsidR="00A55BA0" w:rsidRPr="00B12A18" w:rsidRDefault="007034F2" w:rsidP="00B12A18">
            <w:pPr>
              <w:spacing w:line="360" w:lineRule="auto"/>
              <w:jc w:val="center"/>
              <w:rPr>
                <w:rFonts w:ascii="Palatino Linotype" w:hAnsi="Palatino Linotype" w:cs="Times New Roman"/>
              </w:rPr>
            </w:pPr>
            <w:r>
              <w:rPr>
                <w:rFonts w:ascii="Palatino Linotype" w:hAnsi="Palatino Linotype" w:cs="Times New Roman"/>
              </w:rPr>
              <w:t>(Ausente en la sesión</w:t>
            </w:r>
            <w:r w:rsidR="00A55BA0" w:rsidRPr="00B12A18">
              <w:rPr>
                <w:rFonts w:ascii="Palatino Linotype" w:hAnsi="Palatino Linotype" w:cs="Times New Roman"/>
              </w:rPr>
              <w:t>)</w:t>
            </w:r>
          </w:p>
        </w:tc>
        <w:tc>
          <w:tcPr>
            <w:tcW w:w="4349" w:type="dxa"/>
            <w:vAlign w:val="center"/>
          </w:tcPr>
          <w:p w:rsidR="007034F5" w:rsidRPr="00B12A18" w:rsidRDefault="007034F5" w:rsidP="00B12A18">
            <w:pPr>
              <w:spacing w:line="360" w:lineRule="auto"/>
              <w:jc w:val="center"/>
              <w:rPr>
                <w:rFonts w:ascii="Palatino Linotype" w:hAnsi="Palatino Linotype" w:cs="Times New Roman"/>
                <w:b/>
              </w:rPr>
            </w:pPr>
          </w:p>
          <w:p w:rsidR="00F86D0F" w:rsidRPr="00B12A18" w:rsidRDefault="00F86D0F" w:rsidP="00B12A18">
            <w:pPr>
              <w:spacing w:line="360" w:lineRule="auto"/>
              <w:jc w:val="center"/>
              <w:rPr>
                <w:rFonts w:ascii="Palatino Linotype" w:hAnsi="Palatino Linotype" w:cs="Times New Roman"/>
                <w:b/>
              </w:rPr>
            </w:pPr>
          </w:p>
          <w:p w:rsidR="007034F5" w:rsidRPr="00B12A18" w:rsidRDefault="007034F5" w:rsidP="00B12A18">
            <w:pPr>
              <w:spacing w:line="360" w:lineRule="auto"/>
              <w:jc w:val="center"/>
              <w:rPr>
                <w:rFonts w:ascii="Palatino Linotype" w:hAnsi="Palatino Linotype" w:cs="Times New Roman"/>
              </w:rPr>
            </w:pPr>
            <w:r w:rsidRPr="00B12A18">
              <w:rPr>
                <w:rFonts w:ascii="Palatino Linotype" w:hAnsi="Palatino Linotype" w:cs="Times New Roman"/>
                <w:b/>
              </w:rPr>
              <w:t>Luis Gustavo Parra Noriega</w:t>
            </w:r>
          </w:p>
          <w:p w:rsidR="007034F5" w:rsidRPr="00B12A18" w:rsidRDefault="007034F5" w:rsidP="00B12A18">
            <w:pPr>
              <w:spacing w:line="360" w:lineRule="auto"/>
              <w:jc w:val="center"/>
              <w:rPr>
                <w:rFonts w:ascii="Palatino Linotype" w:hAnsi="Palatino Linotype" w:cs="Times New Roman"/>
              </w:rPr>
            </w:pPr>
            <w:r w:rsidRPr="00B12A18">
              <w:rPr>
                <w:rFonts w:ascii="Palatino Linotype" w:hAnsi="Palatino Linotype" w:cs="Times New Roman"/>
              </w:rPr>
              <w:t>Comisionado</w:t>
            </w:r>
          </w:p>
          <w:p w:rsidR="007034F5" w:rsidRPr="00B12A18" w:rsidRDefault="007034F5" w:rsidP="00B12A18">
            <w:pPr>
              <w:spacing w:line="360" w:lineRule="auto"/>
              <w:jc w:val="center"/>
              <w:rPr>
                <w:rFonts w:ascii="Palatino Linotype" w:hAnsi="Palatino Linotype" w:cs="Times New Roman"/>
              </w:rPr>
            </w:pPr>
            <w:r w:rsidRPr="00B12A18">
              <w:rPr>
                <w:rFonts w:ascii="Palatino Linotype" w:hAnsi="Palatino Linotype" w:cs="Times New Roman"/>
              </w:rPr>
              <w:t>(Rúbrica)</w:t>
            </w:r>
          </w:p>
          <w:p w:rsidR="00A55BA0" w:rsidRPr="00B12A18" w:rsidRDefault="00A55BA0" w:rsidP="00B12A18">
            <w:pPr>
              <w:spacing w:line="360" w:lineRule="auto"/>
              <w:jc w:val="center"/>
              <w:rPr>
                <w:rFonts w:ascii="Palatino Linotype" w:hAnsi="Palatino Linotype" w:cs="Times New Roman"/>
              </w:rPr>
            </w:pPr>
          </w:p>
        </w:tc>
      </w:tr>
      <w:tr w:rsidR="00A55BA0" w:rsidRPr="00B12A18" w:rsidTr="00B12A18">
        <w:trPr>
          <w:trHeight w:val="1263"/>
          <w:jc w:val="center"/>
        </w:trPr>
        <w:tc>
          <w:tcPr>
            <w:tcW w:w="8697" w:type="dxa"/>
            <w:gridSpan w:val="2"/>
            <w:vAlign w:val="center"/>
          </w:tcPr>
          <w:p w:rsidR="00F86D0F" w:rsidRPr="00B12A18" w:rsidRDefault="00F86D0F" w:rsidP="00B12A18">
            <w:pPr>
              <w:spacing w:line="360" w:lineRule="auto"/>
              <w:rPr>
                <w:rFonts w:ascii="Palatino Linotype" w:hAnsi="Palatino Linotype" w:cs="Times New Roman"/>
                <w:b/>
              </w:rPr>
            </w:pPr>
          </w:p>
          <w:p w:rsidR="00A55BA0" w:rsidRPr="00B12A18" w:rsidRDefault="00A55BA0" w:rsidP="00B12A18">
            <w:pPr>
              <w:spacing w:line="360" w:lineRule="auto"/>
              <w:jc w:val="center"/>
              <w:rPr>
                <w:rFonts w:ascii="Palatino Linotype" w:hAnsi="Palatino Linotype" w:cs="Times New Roman"/>
                <w:b/>
              </w:rPr>
            </w:pPr>
            <w:r w:rsidRPr="00B12A18">
              <w:rPr>
                <w:rFonts w:ascii="Palatino Linotype" w:hAnsi="Palatino Linotype" w:cs="Times New Roman"/>
                <w:b/>
              </w:rPr>
              <w:t>Alexis Tapia Ramírez</w:t>
            </w:r>
          </w:p>
          <w:p w:rsidR="00A55BA0" w:rsidRPr="00B12A18" w:rsidRDefault="00A55BA0" w:rsidP="00B12A18">
            <w:pPr>
              <w:spacing w:line="360" w:lineRule="auto"/>
              <w:jc w:val="center"/>
              <w:rPr>
                <w:rFonts w:ascii="Palatino Linotype" w:hAnsi="Palatino Linotype" w:cs="Times New Roman"/>
              </w:rPr>
            </w:pPr>
            <w:r w:rsidRPr="00B12A18">
              <w:rPr>
                <w:rFonts w:ascii="Palatino Linotype" w:hAnsi="Palatino Linotype" w:cs="Times New Roman"/>
              </w:rPr>
              <w:t>Secretario Técnico del Pleno</w:t>
            </w:r>
          </w:p>
          <w:p w:rsidR="00A55BA0" w:rsidRPr="00B12A18" w:rsidRDefault="00A55BA0" w:rsidP="00B12A18">
            <w:pPr>
              <w:spacing w:line="360" w:lineRule="auto"/>
              <w:jc w:val="center"/>
              <w:rPr>
                <w:rFonts w:ascii="Palatino Linotype" w:hAnsi="Palatino Linotype" w:cs="Times New Roman"/>
              </w:rPr>
            </w:pPr>
            <w:r w:rsidRPr="00B12A18">
              <w:rPr>
                <w:rFonts w:ascii="Palatino Linotype" w:hAnsi="Palatino Linotype" w:cs="Times New Roman"/>
              </w:rPr>
              <w:t>(Rúbrica)</w:t>
            </w:r>
          </w:p>
        </w:tc>
      </w:tr>
    </w:tbl>
    <w:p w:rsidR="00780382" w:rsidRPr="00B12A18" w:rsidRDefault="00A55BA0" w:rsidP="00B12A18">
      <w:pPr>
        <w:spacing w:before="240" w:after="240" w:line="360" w:lineRule="auto"/>
        <w:ind w:right="-94"/>
        <w:jc w:val="both"/>
        <w:rPr>
          <w:rFonts w:ascii="Palatino Linotype" w:eastAsia="Times New Roman" w:hAnsi="Palatino Linotype" w:cs="Arial"/>
        </w:rPr>
      </w:pPr>
      <w:r w:rsidRPr="00B12A18">
        <w:rPr>
          <w:rFonts w:ascii="Palatino Linotype" w:eastAsia="Times New Roman" w:hAnsi="Palatino Linotype" w:cs="Arial"/>
        </w:rPr>
        <w:t xml:space="preserve">Esta hoja corresponde a la resolución de </w:t>
      </w:r>
      <w:r w:rsidR="00B12A18">
        <w:rPr>
          <w:rFonts w:ascii="Palatino Linotype" w:eastAsia="Times New Roman" w:hAnsi="Palatino Linotype" w:cs="Arial"/>
        </w:rPr>
        <w:t>veinte</w:t>
      </w:r>
      <w:r w:rsidR="00F60843" w:rsidRPr="00B12A18">
        <w:rPr>
          <w:rFonts w:ascii="Palatino Linotype" w:eastAsia="Times New Roman" w:hAnsi="Palatino Linotype" w:cs="Arial"/>
        </w:rPr>
        <w:t xml:space="preserve"> </w:t>
      </w:r>
      <w:r w:rsidRPr="00B12A18">
        <w:rPr>
          <w:rFonts w:ascii="Palatino Linotype" w:eastAsia="Times New Roman" w:hAnsi="Palatino Linotype" w:cs="Arial"/>
        </w:rPr>
        <w:t>(</w:t>
      </w:r>
      <w:r w:rsidR="00B12A18">
        <w:rPr>
          <w:rFonts w:ascii="Palatino Linotype" w:eastAsia="Times New Roman" w:hAnsi="Palatino Linotype" w:cs="Arial"/>
        </w:rPr>
        <w:t>20</w:t>
      </w:r>
      <w:r w:rsidRPr="00B12A18">
        <w:rPr>
          <w:rFonts w:ascii="Palatino Linotype" w:eastAsia="Times New Roman" w:hAnsi="Palatino Linotype" w:cs="Arial"/>
        </w:rPr>
        <w:t xml:space="preserve">) de </w:t>
      </w:r>
      <w:r w:rsidR="0035766E" w:rsidRPr="00B12A18">
        <w:rPr>
          <w:rFonts w:ascii="Palatino Linotype" w:eastAsia="Times New Roman" w:hAnsi="Palatino Linotype" w:cs="Arial"/>
        </w:rPr>
        <w:t>noviembre</w:t>
      </w:r>
      <w:r w:rsidR="006E5427" w:rsidRPr="00B12A18">
        <w:rPr>
          <w:rFonts w:ascii="Palatino Linotype" w:eastAsia="Times New Roman" w:hAnsi="Palatino Linotype" w:cs="Arial"/>
        </w:rPr>
        <w:t xml:space="preserve"> </w:t>
      </w:r>
      <w:r w:rsidR="00B12A18">
        <w:rPr>
          <w:rFonts w:ascii="Palatino Linotype" w:eastAsia="Times New Roman" w:hAnsi="Palatino Linotype" w:cs="Arial"/>
        </w:rPr>
        <w:t xml:space="preserve">de dos mil </w:t>
      </w:r>
      <w:r w:rsidR="00F44A85" w:rsidRPr="00B12A18">
        <w:rPr>
          <w:rFonts w:ascii="Palatino Linotype" w:eastAsia="Times New Roman" w:hAnsi="Palatino Linotype" w:cs="Arial"/>
        </w:rPr>
        <w:t>diecinueve</w:t>
      </w:r>
      <w:r w:rsidRPr="00B12A18">
        <w:rPr>
          <w:rFonts w:ascii="Palatino Linotype" w:eastAsia="Times New Roman" w:hAnsi="Palatino Linotype" w:cs="Arial"/>
        </w:rPr>
        <w:t xml:space="preserve">, emitida en el recurso de revisión </w:t>
      </w:r>
      <w:r w:rsidR="00634E28" w:rsidRPr="00B12A18">
        <w:rPr>
          <w:rFonts w:ascii="Palatino Linotype" w:eastAsia="Times New Roman" w:hAnsi="Palatino Linotype" w:cs="Arial"/>
          <w:b/>
        </w:rPr>
        <w:t>07458</w:t>
      </w:r>
      <w:r w:rsidRPr="00B12A18">
        <w:rPr>
          <w:rFonts w:ascii="Palatino Linotype" w:eastAsia="Times New Roman" w:hAnsi="Palatino Linotype" w:cs="Arial"/>
          <w:b/>
        </w:rPr>
        <w:t>/INFOEM/IP/RR/</w:t>
      </w:r>
      <w:r w:rsidR="00F44A85" w:rsidRPr="00B12A18">
        <w:rPr>
          <w:rFonts w:ascii="Palatino Linotype" w:eastAsia="Times New Roman" w:hAnsi="Palatino Linotype" w:cs="Arial"/>
          <w:b/>
        </w:rPr>
        <w:t>2019</w:t>
      </w:r>
      <w:r w:rsidRPr="00B12A18">
        <w:rPr>
          <w:rFonts w:ascii="Palatino Linotype" w:eastAsia="Times New Roman" w:hAnsi="Palatino Linotype" w:cs="Arial"/>
        </w:rPr>
        <w:t>.</w:t>
      </w:r>
    </w:p>
    <w:sectPr w:rsidR="00780382" w:rsidRPr="00B12A18" w:rsidSect="00B12A18">
      <w:headerReference w:type="default" r:id="rId20"/>
      <w:footerReference w:type="default" r:id="rId21"/>
      <w:headerReference w:type="first" r:id="rId22"/>
      <w:footerReference w:type="first" r:id="rId23"/>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898" w:rsidRDefault="00711898">
      <w:r>
        <w:separator/>
      </w:r>
    </w:p>
  </w:endnote>
  <w:endnote w:type="continuationSeparator" w:id="0">
    <w:p w:rsidR="00711898" w:rsidRDefault="00711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711898" w:rsidRPr="00883450" w:rsidRDefault="0071189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57D3F">
              <w:rPr>
                <w:rFonts w:ascii="Palatino Linotype" w:hAnsi="Palatino Linotype"/>
                <w:b/>
                <w:bCs/>
                <w:noProof/>
                <w:sz w:val="22"/>
                <w:szCs w:val="20"/>
              </w:rPr>
              <w:t>63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57D3F">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rsidR="00711898" w:rsidRDefault="007118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898" w:rsidRPr="00883450" w:rsidRDefault="00711898"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57D3F" w:rsidRPr="00557D3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57D3F" w:rsidRPr="00557D3F">
      <w:rPr>
        <w:rFonts w:ascii="Palatino Linotype" w:hAnsi="Palatino Linotype"/>
        <w:noProof/>
        <w:sz w:val="22"/>
        <w:szCs w:val="22"/>
        <w:lang w:val="es-ES"/>
      </w:rPr>
      <w:t>65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898" w:rsidRDefault="00711898">
      <w:r>
        <w:separator/>
      </w:r>
    </w:p>
  </w:footnote>
  <w:footnote w:type="continuationSeparator" w:id="0">
    <w:p w:rsidR="00711898" w:rsidRDefault="00711898">
      <w:r>
        <w:continuationSeparator/>
      </w:r>
    </w:p>
  </w:footnote>
  <w:footnote w:id="1">
    <w:p w:rsidR="00711898" w:rsidRDefault="00711898" w:rsidP="00DB7AB3">
      <w:pPr>
        <w:pStyle w:val="Textonotapie"/>
      </w:pPr>
      <w:r>
        <w:rPr>
          <w:rStyle w:val="Refdenotaalpie"/>
        </w:rPr>
        <w:footnoteRef/>
      </w:r>
      <w:r>
        <w:t xml:space="preserve"> Convención Americana sobre Derechos Humanos. Artículo 13.</w:t>
      </w:r>
    </w:p>
  </w:footnote>
  <w:footnote w:id="2">
    <w:p w:rsidR="00711898" w:rsidRDefault="00711898" w:rsidP="00DB7AB3">
      <w:pPr>
        <w:pStyle w:val="Textonotapie"/>
      </w:pPr>
      <w:r>
        <w:rPr>
          <w:rStyle w:val="Refdenotaalpie"/>
        </w:rPr>
        <w:footnoteRef/>
      </w:r>
      <w:r>
        <w:t xml:space="preserve"> Constitución Política de los Estados Unidos Mexicanos. Artículo sexto, sección A, Fracción I.</w:t>
      </w:r>
    </w:p>
  </w:footnote>
  <w:footnote w:id="3">
    <w:p w:rsidR="00711898" w:rsidRDefault="00711898" w:rsidP="00DB7AB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711898" w:rsidRDefault="00711898" w:rsidP="00DB7AB3">
      <w:pPr>
        <w:pStyle w:val="Textonotapie"/>
      </w:pPr>
      <w:r>
        <w:rPr>
          <w:rStyle w:val="Refdenotaalpie"/>
        </w:rPr>
        <w:footnoteRef/>
      </w:r>
      <w:r>
        <w:t xml:space="preserve"> Ibídem. Párr. 87.</w:t>
      </w:r>
    </w:p>
  </w:footnote>
  <w:footnote w:id="5">
    <w:p w:rsidR="00711898" w:rsidRDefault="00711898" w:rsidP="00DB7AB3">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711898" w:rsidRDefault="00711898" w:rsidP="00DB7AB3">
      <w:pPr>
        <w:pStyle w:val="Textonotapie"/>
      </w:pPr>
      <w:r>
        <w:rPr>
          <w:rStyle w:val="Refdenotaalpie"/>
        </w:rPr>
        <w:footnoteRef/>
      </w:r>
      <w:r>
        <w:t xml:space="preserve"> Artículo 150. Ley de Transparencia y Acceso a la Información Pública del Estado de México y Municipios.</w:t>
      </w:r>
    </w:p>
    <w:p w:rsidR="00711898" w:rsidRDefault="00711898" w:rsidP="00DB7AB3">
      <w:pPr>
        <w:pStyle w:val="Textonotapie"/>
      </w:pPr>
      <w:r>
        <w:t>Artículo 151. Ibídem.</w:t>
      </w:r>
    </w:p>
  </w:footnote>
  <w:footnote w:id="7">
    <w:p w:rsidR="00711898" w:rsidRDefault="00711898" w:rsidP="00DB7AB3">
      <w:pPr>
        <w:pStyle w:val="Textonotapie"/>
      </w:pPr>
      <w:r>
        <w:rPr>
          <w:rStyle w:val="Refdenotaalpie"/>
        </w:rPr>
        <w:footnoteRef/>
      </w:r>
      <w:r>
        <w:t xml:space="preserve"> Ley de Transparencia y Acceso a la Información Pública del Estado de México y Municipios. Artículo 9. …</w:t>
      </w:r>
    </w:p>
    <w:p w:rsidR="00711898" w:rsidRDefault="00711898" w:rsidP="00DB7AB3">
      <w:pPr>
        <w:pStyle w:val="Textonotapie"/>
      </w:pPr>
      <w:r>
        <w:t>II. Eficacia: Obligación del Instituto para tutelar, de manera efectiva, el derecho de acceso a la información;</w:t>
      </w:r>
    </w:p>
    <w:p w:rsidR="00711898" w:rsidRDefault="00711898" w:rsidP="00DB7AB3">
      <w:pPr>
        <w:pStyle w:val="Textonotapie"/>
      </w:pPr>
      <w:r>
        <w:t xml:space="preserve">… </w:t>
      </w:r>
    </w:p>
  </w:footnote>
  <w:footnote w:id="8">
    <w:p w:rsidR="00711898" w:rsidRPr="009764FE" w:rsidRDefault="00711898">
      <w:pPr>
        <w:pStyle w:val="Textonotapie"/>
        <w:rPr>
          <w:rFonts w:ascii="Palatino Linotype" w:hAnsi="Palatino Linotype"/>
          <w:sz w:val="18"/>
        </w:rPr>
      </w:pPr>
      <w:r w:rsidRPr="009764FE">
        <w:rPr>
          <w:rStyle w:val="Refdenotaalpie"/>
          <w:rFonts w:ascii="Palatino Linotype" w:hAnsi="Palatino Linotype"/>
          <w:sz w:val="18"/>
        </w:rPr>
        <w:footnoteRef/>
      </w:r>
      <w:r w:rsidRPr="009764FE">
        <w:rPr>
          <w:rFonts w:ascii="Palatino Linotype" w:hAnsi="Palatino Linotype"/>
          <w:sz w:val="18"/>
        </w:rPr>
        <w:t xml:space="preserve"> http://www.metepec.gob.mx/pagina/transparencia</w:t>
      </w:r>
    </w:p>
  </w:footnote>
  <w:footnote w:id="9">
    <w:p w:rsidR="00711898" w:rsidRDefault="00711898" w:rsidP="009935C2">
      <w:pPr>
        <w:pStyle w:val="Textonotapie"/>
      </w:pPr>
      <w:r>
        <w:rPr>
          <w:rStyle w:val="Refdenotaalpie"/>
        </w:rPr>
        <w:footnoteRef/>
      </w:r>
      <w:r>
        <w:t xml:space="preserve"> Publicado en el Periódico Oficial “Gaceta del Gobierno” el 14 de marzo de 2017.</w:t>
      </w:r>
    </w:p>
  </w:footnote>
  <w:footnote w:id="10">
    <w:p w:rsidR="00711898" w:rsidRPr="00034B44" w:rsidRDefault="00711898" w:rsidP="00390C2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711898" w:rsidRPr="00034B44" w:rsidRDefault="00711898" w:rsidP="00390C2D">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Época. Semanario Judicial de la Federación y su Gaceta. Libro V, Febrero de 2012, Pág. 533.  </w:t>
      </w:r>
    </w:p>
  </w:footnote>
  <w:footnote w:id="11">
    <w:p w:rsidR="00711898" w:rsidRPr="00034B44" w:rsidRDefault="00711898" w:rsidP="00390C2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2">
    <w:p w:rsidR="00711898" w:rsidRPr="00034B44" w:rsidRDefault="00711898" w:rsidP="00390C2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11898" w:rsidRPr="00034B44" w:rsidRDefault="00711898" w:rsidP="00390C2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11898" w:rsidRPr="00034B44" w:rsidRDefault="00711898" w:rsidP="00390C2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rsidR="00711898" w:rsidRPr="00034B44" w:rsidRDefault="00711898" w:rsidP="00390C2D">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4">
    <w:p w:rsidR="00711898" w:rsidRPr="00034B44" w:rsidRDefault="00711898" w:rsidP="00390C2D">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711898" w:rsidRPr="00034B44" w:rsidRDefault="00711898" w:rsidP="00390C2D">
      <w:pPr>
        <w:pStyle w:val="Textonotapie"/>
        <w:jc w:val="both"/>
        <w:rPr>
          <w:rFonts w:ascii="Palatino Linotype" w:hAnsi="Palatino Linotype"/>
          <w:sz w:val="18"/>
        </w:rPr>
      </w:pPr>
      <w:r w:rsidRPr="00034B44">
        <w:rPr>
          <w:rFonts w:ascii="Palatino Linotype" w:hAnsi="Palatino Linotype"/>
          <w:sz w:val="18"/>
        </w:rPr>
        <w:t xml:space="preserve"> (…)</w:t>
      </w:r>
    </w:p>
    <w:p w:rsidR="00711898" w:rsidRPr="00034B44" w:rsidRDefault="00711898" w:rsidP="00390C2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898" w:rsidRDefault="00711898">
    <w:pPr>
      <w:pStyle w:val="Encabezado"/>
    </w:pPr>
  </w:p>
  <w:p w:rsidR="00711898" w:rsidRDefault="00711898">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711898" w:rsidRPr="00EF13C1" w:rsidTr="00262B20">
      <w:trPr>
        <w:trHeight w:val="138"/>
      </w:trPr>
      <w:tc>
        <w:tcPr>
          <w:tcW w:w="2835" w:type="dxa"/>
          <w:vAlign w:val="center"/>
        </w:tcPr>
        <w:p w:rsidR="00711898" w:rsidRPr="00EF13C1" w:rsidRDefault="00711898"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711898" w:rsidRPr="00EF13C1" w:rsidRDefault="00711898" w:rsidP="00E51B74">
          <w:pPr>
            <w:pStyle w:val="Encabezado"/>
            <w:rPr>
              <w:rFonts w:ascii="Palatino Linotype" w:hAnsi="Palatino Linotype"/>
              <w:b/>
              <w:sz w:val="22"/>
              <w:szCs w:val="22"/>
            </w:rPr>
          </w:pPr>
          <w:r>
            <w:rPr>
              <w:rFonts w:ascii="Palatino Linotype" w:hAnsi="Palatino Linotype" w:cs="Arial"/>
              <w:b/>
              <w:bCs/>
              <w:sz w:val="22"/>
              <w:szCs w:val="22"/>
              <w:lang w:eastAsia="es-MX"/>
            </w:rPr>
            <w:t>07458/INFOEM/IP/RR/2019</w:t>
          </w:r>
        </w:p>
      </w:tc>
    </w:tr>
    <w:tr w:rsidR="00711898" w:rsidRPr="00EF13C1" w:rsidTr="00262B20">
      <w:trPr>
        <w:trHeight w:val="321"/>
      </w:trPr>
      <w:tc>
        <w:tcPr>
          <w:tcW w:w="2835" w:type="dxa"/>
          <w:vAlign w:val="center"/>
        </w:tcPr>
        <w:p w:rsidR="00711898" w:rsidRPr="00EF13C1" w:rsidRDefault="00711898"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711898" w:rsidRPr="00EF13C1" w:rsidRDefault="00711898" w:rsidP="00BB3A35">
          <w:pPr>
            <w:pStyle w:val="Encabezado"/>
            <w:ind w:right="21"/>
            <w:rPr>
              <w:rFonts w:ascii="Palatino Linotype" w:hAnsi="Palatino Linotype"/>
              <w:b/>
              <w:sz w:val="22"/>
              <w:szCs w:val="22"/>
            </w:rPr>
          </w:pPr>
          <w:r>
            <w:rPr>
              <w:rFonts w:ascii="Palatino Linotype" w:hAnsi="Palatino Linotype"/>
              <w:b/>
              <w:sz w:val="22"/>
              <w:szCs w:val="22"/>
            </w:rPr>
            <w:t>Ayuntamiento de Metepec</w:t>
          </w:r>
        </w:p>
      </w:tc>
    </w:tr>
    <w:tr w:rsidR="00711898" w:rsidRPr="00EF13C1" w:rsidTr="00262B20">
      <w:trPr>
        <w:trHeight w:val="321"/>
      </w:trPr>
      <w:tc>
        <w:tcPr>
          <w:tcW w:w="2835" w:type="dxa"/>
          <w:vAlign w:val="center"/>
        </w:tcPr>
        <w:p w:rsidR="00711898" w:rsidRPr="00EF13C1" w:rsidRDefault="00711898"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711898" w:rsidRPr="00EF13C1" w:rsidRDefault="00711898"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711898" w:rsidRDefault="00711898"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898" w:rsidRDefault="00711898"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711898" w:rsidRPr="00182113" w:rsidTr="00262B20">
      <w:trPr>
        <w:trHeight w:val="138"/>
      </w:trPr>
      <w:tc>
        <w:tcPr>
          <w:tcW w:w="2532" w:type="dxa"/>
          <w:vAlign w:val="center"/>
        </w:tcPr>
        <w:p w:rsidR="00711898" w:rsidRPr="00182113" w:rsidRDefault="00711898"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711898" w:rsidRPr="00182113" w:rsidRDefault="00711898" w:rsidP="001A4CD6">
          <w:pPr>
            <w:pStyle w:val="Encabezado"/>
            <w:jc w:val="center"/>
            <w:rPr>
              <w:rFonts w:ascii="Palatino Linotype" w:hAnsi="Palatino Linotype"/>
              <w:b/>
              <w:sz w:val="22"/>
              <w:szCs w:val="22"/>
            </w:rPr>
          </w:pPr>
        </w:p>
      </w:tc>
      <w:tc>
        <w:tcPr>
          <w:tcW w:w="3827" w:type="dxa"/>
          <w:vAlign w:val="center"/>
        </w:tcPr>
        <w:p w:rsidR="00711898" w:rsidRPr="00FF6B56" w:rsidRDefault="00711898" w:rsidP="00E51B74">
          <w:pPr>
            <w:pStyle w:val="Encabezado"/>
            <w:rPr>
              <w:rFonts w:ascii="Palatino Linotype" w:hAnsi="Palatino Linotype" w:cs="Arial"/>
              <w:b/>
              <w:bCs/>
              <w:sz w:val="22"/>
              <w:lang w:eastAsia="es-MX"/>
            </w:rPr>
          </w:pPr>
          <w:r>
            <w:rPr>
              <w:rFonts w:ascii="Palatino Linotype" w:hAnsi="Palatino Linotype" w:cs="Arial"/>
              <w:b/>
              <w:bCs/>
              <w:sz w:val="22"/>
              <w:lang w:eastAsia="es-MX"/>
            </w:rPr>
            <w:t>07458</w:t>
          </w:r>
          <w:r w:rsidRPr="00FF6B56">
            <w:rPr>
              <w:rFonts w:ascii="Palatino Linotype" w:hAnsi="Palatino Linotype" w:cs="Arial"/>
              <w:b/>
              <w:bCs/>
              <w:sz w:val="22"/>
              <w:lang w:eastAsia="es-MX"/>
            </w:rPr>
            <w:t>/INFOEM/IP/RR/2019</w:t>
          </w:r>
        </w:p>
      </w:tc>
    </w:tr>
    <w:tr w:rsidR="00711898" w:rsidRPr="00182113" w:rsidTr="00262B20">
      <w:trPr>
        <w:trHeight w:val="227"/>
      </w:trPr>
      <w:tc>
        <w:tcPr>
          <w:tcW w:w="2532" w:type="dxa"/>
          <w:vAlign w:val="center"/>
        </w:tcPr>
        <w:p w:rsidR="00711898" w:rsidRPr="00182113" w:rsidRDefault="00711898" w:rsidP="001A4CD6">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711898" w:rsidRPr="00182113" w:rsidRDefault="00711898" w:rsidP="001A4CD6">
          <w:pPr>
            <w:pStyle w:val="Encabezado"/>
            <w:jc w:val="center"/>
            <w:rPr>
              <w:rFonts w:ascii="Palatino Linotype" w:hAnsi="Palatino Linotype"/>
              <w:b/>
              <w:sz w:val="22"/>
              <w:szCs w:val="22"/>
            </w:rPr>
          </w:pPr>
        </w:p>
      </w:tc>
      <w:tc>
        <w:tcPr>
          <w:tcW w:w="3827" w:type="dxa"/>
          <w:vAlign w:val="center"/>
        </w:tcPr>
        <w:p w:rsidR="00711898" w:rsidRPr="00182113" w:rsidRDefault="00711898" w:rsidP="00262B20">
          <w:pPr>
            <w:pStyle w:val="Encabezado"/>
            <w:tabs>
              <w:tab w:val="clear" w:pos="4252"/>
            </w:tabs>
            <w:ind w:right="-250"/>
            <w:rPr>
              <w:rFonts w:ascii="Palatino Linotype" w:hAnsi="Palatino Linotype"/>
              <w:b/>
              <w:sz w:val="22"/>
              <w:szCs w:val="22"/>
            </w:rPr>
          </w:pPr>
          <w:r w:rsidRPr="00711898">
            <w:rPr>
              <w:rFonts w:ascii="Palatino Linotype" w:hAnsi="Palatino Linotype"/>
              <w:b/>
              <w:sz w:val="22"/>
              <w:szCs w:val="22"/>
              <w:highlight w:val="black"/>
            </w:rPr>
            <w:t>---------------------------------</w:t>
          </w:r>
        </w:p>
      </w:tc>
    </w:tr>
    <w:tr w:rsidR="00711898" w:rsidRPr="00182113" w:rsidTr="00262B20">
      <w:trPr>
        <w:trHeight w:val="232"/>
      </w:trPr>
      <w:tc>
        <w:tcPr>
          <w:tcW w:w="2532" w:type="dxa"/>
          <w:vAlign w:val="center"/>
        </w:tcPr>
        <w:p w:rsidR="00711898" w:rsidRPr="00182113" w:rsidRDefault="00711898"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711898" w:rsidRPr="00182113" w:rsidRDefault="00711898" w:rsidP="001A4CD6">
          <w:pPr>
            <w:pStyle w:val="Encabezado"/>
            <w:jc w:val="center"/>
            <w:rPr>
              <w:rFonts w:ascii="Palatino Linotype" w:hAnsi="Palatino Linotype"/>
              <w:b/>
              <w:sz w:val="22"/>
              <w:szCs w:val="22"/>
            </w:rPr>
          </w:pPr>
        </w:p>
      </w:tc>
      <w:tc>
        <w:tcPr>
          <w:tcW w:w="3827" w:type="dxa"/>
          <w:vAlign w:val="center"/>
        </w:tcPr>
        <w:p w:rsidR="00711898" w:rsidRPr="00182113" w:rsidRDefault="00711898" w:rsidP="00BB3A35">
          <w:pPr>
            <w:pStyle w:val="Encabezado"/>
            <w:rPr>
              <w:rFonts w:ascii="Palatino Linotype" w:hAnsi="Palatino Linotype"/>
              <w:b/>
              <w:sz w:val="22"/>
              <w:szCs w:val="22"/>
            </w:rPr>
          </w:pPr>
          <w:r>
            <w:rPr>
              <w:rFonts w:ascii="Palatino Linotype" w:hAnsi="Palatino Linotype"/>
              <w:b/>
              <w:sz w:val="22"/>
              <w:szCs w:val="22"/>
            </w:rPr>
            <w:t>Ayuntamiento de Metepec</w:t>
          </w:r>
        </w:p>
      </w:tc>
    </w:tr>
    <w:tr w:rsidR="00711898" w:rsidRPr="00182113" w:rsidTr="00262B20">
      <w:trPr>
        <w:trHeight w:val="320"/>
      </w:trPr>
      <w:tc>
        <w:tcPr>
          <w:tcW w:w="2532" w:type="dxa"/>
          <w:vAlign w:val="center"/>
        </w:tcPr>
        <w:p w:rsidR="00711898" w:rsidRPr="00182113" w:rsidRDefault="00711898"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711898" w:rsidRPr="00182113" w:rsidRDefault="00711898" w:rsidP="001A4CD6">
          <w:pPr>
            <w:pStyle w:val="Encabezado"/>
            <w:jc w:val="center"/>
            <w:rPr>
              <w:rFonts w:ascii="Palatino Linotype" w:hAnsi="Palatino Linotype"/>
              <w:b/>
              <w:sz w:val="22"/>
              <w:szCs w:val="22"/>
            </w:rPr>
          </w:pPr>
        </w:p>
      </w:tc>
      <w:tc>
        <w:tcPr>
          <w:tcW w:w="3827" w:type="dxa"/>
          <w:vAlign w:val="center"/>
        </w:tcPr>
        <w:p w:rsidR="00711898" w:rsidRPr="00182113" w:rsidRDefault="00711898" w:rsidP="001A4CD6">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711898" w:rsidRDefault="007118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95DB3"/>
    <w:multiLevelType w:val="hybridMultilevel"/>
    <w:tmpl w:val="EB20B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12213418"/>
    <w:multiLevelType w:val="hybridMultilevel"/>
    <w:tmpl w:val="1DA0DF36"/>
    <w:lvl w:ilvl="0" w:tplc="C0E6E24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2F61D85"/>
    <w:multiLevelType w:val="hybridMultilevel"/>
    <w:tmpl w:val="FB64BD78"/>
    <w:lvl w:ilvl="0" w:tplc="25AC9E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1434951"/>
    <w:multiLevelType w:val="hybridMultilevel"/>
    <w:tmpl w:val="33D287D0"/>
    <w:lvl w:ilvl="0" w:tplc="080A0017">
      <w:start w:val="1"/>
      <w:numFmt w:val="lowerLetter"/>
      <w:lvlText w:val="%1)"/>
      <w:lvlJc w:val="lef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EB05CC8"/>
    <w:multiLevelType w:val="hybridMultilevel"/>
    <w:tmpl w:val="D36434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4"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C6183602"/>
    <w:lvl w:ilvl="0" w:tplc="92BE0B36">
      <w:start w:val="1"/>
      <w:numFmt w:val="decimal"/>
      <w:lvlText w:val="%1."/>
      <w:lvlJc w:val="left"/>
      <w:pPr>
        <w:ind w:left="5464" w:hanging="360"/>
      </w:pPr>
      <w:rPr>
        <w:rFonts w:ascii="Palatino Linotype" w:hAnsi="Palatino Linotype" w:hint="default"/>
        <w:b/>
        <w:i w:val="0"/>
        <w:color w:val="auto"/>
        <w:sz w:val="24"/>
      </w:rPr>
    </w:lvl>
    <w:lvl w:ilvl="1" w:tplc="4B7E8806">
      <w:start w:val="1"/>
      <w:numFmt w:val="lowerLetter"/>
      <w:lvlText w:val="%2)"/>
      <w:lvlJc w:val="left"/>
      <w:pPr>
        <w:ind w:left="1430" w:hanging="720"/>
      </w:pPr>
      <w:rPr>
        <w:rFonts w:hint="default"/>
        <w:b/>
      </w:rPr>
    </w:lvl>
    <w:lvl w:ilvl="2" w:tplc="400A30E8">
      <w:start w:val="1"/>
      <w:numFmt w:val="lowerRoman"/>
      <w:lvlText w:val="%3."/>
      <w:lvlJc w:val="righ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DF5423"/>
    <w:multiLevelType w:val="hybridMultilevel"/>
    <w:tmpl w:val="A3E6224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5"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7" w15:restartNumberingAfterBreak="0">
    <w:nsid w:val="7BEB4883"/>
    <w:multiLevelType w:val="hybridMultilevel"/>
    <w:tmpl w:val="425E6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5"/>
  </w:num>
  <w:num w:numId="3">
    <w:abstractNumId w:val="21"/>
  </w:num>
  <w:num w:numId="4">
    <w:abstractNumId w:val="13"/>
  </w:num>
  <w:num w:numId="5">
    <w:abstractNumId w:val="1"/>
  </w:num>
  <w:num w:numId="6">
    <w:abstractNumId w:val="4"/>
  </w:num>
  <w:num w:numId="7">
    <w:abstractNumId w:val="7"/>
  </w:num>
  <w:num w:numId="8">
    <w:abstractNumId w:val="24"/>
  </w:num>
  <w:num w:numId="9">
    <w:abstractNumId w:val="15"/>
  </w:num>
  <w:num w:numId="10">
    <w:abstractNumId w:val="16"/>
  </w:num>
  <w:num w:numId="11">
    <w:abstractNumId w:val="19"/>
  </w:num>
  <w:num w:numId="12">
    <w:abstractNumId w:val="9"/>
  </w:num>
  <w:num w:numId="13">
    <w:abstractNumId w:val="26"/>
  </w:num>
  <w:num w:numId="14">
    <w:abstractNumId w:val="14"/>
  </w:num>
  <w:num w:numId="15">
    <w:abstractNumId w:val="11"/>
  </w:num>
  <w:num w:numId="16">
    <w:abstractNumId w:val="5"/>
  </w:num>
  <w:num w:numId="17">
    <w:abstractNumId w:val="18"/>
  </w:num>
  <w:num w:numId="18">
    <w:abstractNumId w:val="20"/>
  </w:num>
  <w:num w:numId="19">
    <w:abstractNumId w:val="17"/>
  </w:num>
  <w:num w:numId="20">
    <w:abstractNumId w:val="28"/>
  </w:num>
  <w:num w:numId="21">
    <w:abstractNumId w:val="23"/>
  </w:num>
  <w:num w:numId="22">
    <w:abstractNumId w:val="10"/>
  </w:num>
  <w:num w:numId="23">
    <w:abstractNumId w:val="22"/>
  </w:num>
  <w:num w:numId="24">
    <w:abstractNumId w:val="12"/>
  </w:num>
  <w:num w:numId="25">
    <w:abstractNumId w:val="27"/>
  </w:num>
  <w:num w:numId="26">
    <w:abstractNumId w:val="25"/>
  </w:num>
  <w:num w:numId="27">
    <w:abstractNumId w:val="0"/>
  </w:num>
  <w:num w:numId="28">
    <w:abstractNumId w:val="3"/>
  </w:num>
  <w:num w:numId="29">
    <w:abstractNumId w:val="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6232"/>
    <w:rsid w:val="00026328"/>
    <w:rsid w:val="0002710D"/>
    <w:rsid w:val="00030E8B"/>
    <w:rsid w:val="00031242"/>
    <w:rsid w:val="00032F2E"/>
    <w:rsid w:val="000342A6"/>
    <w:rsid w:val="00035DCC"/>
    <w:rsid w:val="000365FB"/>
    <w:rsid w:val="000415A8"/>
    <w:rsid w:val="00053E03"/>
    <w:rsid w:val="00057777"/>
    <w:rsid w:val="00070F80"/>
    <w:rsid w:val="00083CE0"/>
    <w:rsid w:val="000843E7"/>
    <w:rsid w:val="00087EFD"/>
    <w:rsid w:val="00093440"/>
    <w:rsid w:val="00096913"/>
    <w:rsid w:val="000A333C"/>
    <w:rsid w:val="000B0798"/>
    <w:rsid w:val="000B7729"/>
    <w:rsid w:val="000D029A"/>
    <w:rsid w:val="000D4292"/>
    <w:rsid w:val="000D696D"/>
    <w:rsid w:val="000E14D4"/>
    <w:rsid w:val="000E1EF5"/>
    <w:rsid w:val="000E24B5"/>
    <w:rsid w:val="000E2E37"/>
    <w:rsid w:val="000F0A44"/>
    <w:rsid w:val="000F4181"/>
    <w:rsid w:val="001052C0"/>
    <w:rsid w:val="00110244"/>
    <w:rsid w:val="00112CE8"/>
    <w:rsid w:val="00121CA3"/>
    <w:rsid w:val="00130074"/>
    <w:rsid w:val="00134074"/>
    <w:rsid w:val="001367B5"/>
    <w:rsid w:val="001471CD"/>
    <w:rsid w:val="00155F00"/>
    <w:rsid w:val="001570F2"/>
    <w:rsid w:val="001649AD"/>
    <w:rsid w:val="00171951"/>
    <w:rsid w:val="0017271A"/>
    <w:rsid w:val="001759B2"/>
    <w:rsid w:val="001811AE"/>
    <w:rsid w:val="001A2852"/>
    <w:rsid w:val="001A4CD6"/>
    <w:rsid w:val="001A60BC"/>
    <w:rsid w:val="001B413D"/>
    <w:rsid w:val="001B4306"/>
    <w:rsid w:val="001B537C"/>
    <w:rsid w:val="001D66D8"/>
    <w:rsid w:val="001D6F0D"/>
    <w:rsid w:val="001E43E4"/>
    <w:rsid w:val="001E4669"/>
    <w:rsid w:val="001F3FE7"/>
    <w:rsid w:val="00205D1F"/>
    <w:rsid w:val="00213898"/>
    <w:rsid w:val="00214E34"/>
    <w:rsid w:val="00220341"/>
    <w:rsid w:val="0022222E"/>
    <w:rsid w:val="00224CFF"/>
    <w:rsid w:val="00236235"/>
    <w:rsid w:val="00245F55"/>
    <w:rsid w:val="00247376"/>
    <w:rsid w:val="00252896"/>
    <w:rsid w:val="002572AE"/>
    <w:rsid w:val="002612E8"/>
    <w:rsid w:val="00262B20"/>
    <w:rsid w:val="00277C08"/>
    <w:rsid w:val="00277D13"/>
    <w:rsid w:val="00284CD9"/>
    <w:rsid w:val="002A00B1"/>
    <w:rsid w:val="002A75DC"/>
    <w:rsid w:val="002B2ED0"/>
    <w:rsid w:val="002B4574"/>
    <w:rsid w:val="002C37C0"/>
    <w:rsid w:val="002C4B4C"/>
    <w:rsid w:val="002D1192"/>
    <w:rsid w:val="002D278B"/>
    <w:rsid w:val="002E362D"/>
    <w:rsid w:val="002E6484"/>
    <w:rsid w:val="002F5CDE"/>
    <w:rsid w:val="00304BC1"/>
    <w:rsid w:val="00304E51"/>
    <w:rsid w:val="0030660D"/>
    <w:rsid w:val="00312A09"/>
    <w:rsid w:val="00313EC3"/>
    <w:rsid w:val="00321228"/>
    <w:rsid w:val="00331AF8"/>
    <w:rsid w:val="00334FF9"/>
    <w:rsid w:val="00337251"/>
    <w:rsid w:val="00340AD2"/>
    <w:rsid w:val="00341755"/>
    <w:rsid w:val="00341B92"/>
    <w:rsid w:val="003425A6"/>
    <w:rsid w:val="0034262D"/>
    <w:rsid w:val="00356FFB"/>
    <w:rsid w:val="0035766E"/>
    <w:rsid w:val="0036705D"/>
    <w:rsid w:val="00382662"/>
    <w:rsid w:val="00390C2D"/>
    <w:rsid w:val="00397509"/>
    <w:rsid w:val="003A232D"/>
    <w:rsid w:val="003A3292"/>
    <w:rsid w:val="003A60E6"/>
    <w:rsid w:val="003A6589"/>
    <w:rsid w:val="003B345A"/>
    <w:rsid w:val="003B5933"/>
    <w:rsid w:val="003C71AF"/>
    <w:rsid w:val="003D0081"/>
    <w:rsid w:val="003D454E"/>
    <w:rsid w:val="003D50AD"/>
    <w:rsid w:val="003D525D"/>
    <w:rsid w:val="003D6A00"/>
    <w:rsid w:val="003D6EA6"/>
    <w:rsid w:val="003E56C5"/>
    <w:rsid w:val="003E58E3"/>
    <w:rsid w:val="003F609D"/>
    <w:rsid w:val="003F61D7"/>
    <w:rsid w:val="004017FC"/>
    <w:rsid w:val="00414324"/>
    <w:rsid w:val="00414C5B"/>
    <w:rsid w:val="004166B2"/>
    <w:rsid w:val="00423161"/>
    <w:rsid w:val="00433076"/>
    <w:rsid w:val="004436FE"/>
    <w:rsid w:val="00451617"/>
    <w:rsid w:val="00455753"/>
    <w:rsid w:val="004618F0"/>
    <w:rsid w:val="00464FF4"/>
    <w:rsid w:val="00492F73"/>
    <w:rsid w:val="004A2C9C"/>
    <w:rsid w:val="004B7782"/>
    <w:rsid w:val="004C0DA1"/>
    <w:rsid w:val="004C5004"/>
    <w:rsid w:val="004E6F73"/>
    <w:rsid w:val="004F27AC"/>
    <w:rsid w:val="004F44D4"/>
    <w:rsid w:val="00500DD3"/>
    <w:rsid w:val="00506433"/>
    <w:rsid w:val="005143E6"/>
    <w:rsid w:val="0052144D"/>
    <w:rsid w:val="00521971"/>
    <w:rsid w:val="005260B7"/>
    <w:rsid w:val="00531380"/>
    <w:rsid w:val="00537EB4"/>
    <w:rsid w:val="0054193B"/>
    <w:rsid w:val="00551C2F"/>
    <w:rsid w:val="00554271"/>
    <w:rsid w:val="00556554"/>
    <w:rsid w:val="00557D3F"/>
    <w:rsid w:val="00557FCA"/>
    <w:rsid w:val="00557FEA"/>
    <w:rsid w:val="0057083E"/>
    <w:rsid w:val="00570E89"/>
    <w:rsid w:val="00571880"/>
    <w:rsid w:val="00571AD4"/>
    <w:rsid w:val="005725E9"/>
    <w:rsid w:val="005921E9"/>
    <w:rsid w:val="005A1F06"/>
    <w:rsid w:val="005D1981"/>
    <w:rsid w:val="005D3E69"/>
    <w:rsid w:val="005D791C"/>
    <w:rsid w:val="005E0AF0"/>
    <w:rsid w:val="005E4FC5"/>
    <w:rsid w:val="006041B2"/>
    <w:rsid w:val="006057F0"/>
    <w:rsid w:val="0060674E"/>
    <w:rsid w:val="00614478"/>
    <w:rsid w:val="006228CD"/>
    <w:rsid w:val="006255DB"/>
    <w:rsid w:val="00627BBB"/>
    <w:rsid w:val="00634E28"/>
    <w:rsid w:val="00634ED2"/>
    <w:rsid w:val="00642B78"/>
    <w:rsid w:val="00664309"/>
    <w:rsid w:val="00664711"/>
    <w:rsid w:val="006728A5"/>
    <w:rsid w:val="00694D7C"/>
    <w:rsid w:val="0069522F"/>
    <w:rsid w:val="00695A9A"/>
    <w:rsid w:val="006A083B"/>
    <w:rsid w:val="006D4306"/>
    <w:rsid w:val="006E5427"/>
    <w:rsid w:val="006E5EF0"/>
    <w:rsid w:val="0070173D"/>
    <w:rsid w:val="007034F2"/>
    <w:rsid w:val="007034F5"/>
    <w:rsid w:val="00704AE6"/>
    <w:rsid w:val="00711898"/>
    <w:rsid w:val="00733A6D"/>
    <w:rsid w:val="00745ED5"/>
    <w:rsid w:val="007557A7"/>
    <w:rsid w:val="0076038C"/>
    <w:rsid w:val="00763406"/>
    <w:rsid w:val="00763C28"/>
    <w:rsid w:val="00764D75"/>
    <w:rsid w:val="0077177C"/>
    <w:rsid w:val="007744EC"/>
    <w:rsid w:val="0077799C"/>
    <w:rsid w:val="00780382"/>
    <w:rsid w:val="00782400"/>
    <w:rsid w:val="00795AA6"/>
    <w:rsid w:val="007A6825"/>
    <w:rsid w:val="007A7BA0"/>
    <w:rsid w:val="007C129D"/>
    <w:rsid w:val="007C588E"/>
    <w:rsid w:val="007F7841"/>
    <w:rsid w:val="00820FB9"/>
    <w:rsid w:val="00831505"/>
    <w:rsid w:val="00841E4E"/>
    <w:rsid w:val="00854EE8"/>
    <w:rsid w:val="00855BBD"/>
    <w:rsid w:val="00870842"/>
    <w:rsid w:val="00894D37"/>
    <w:rsid w:val="008B48FE"/>
    <w:rsid w:val="008C15B3"/>
    <w:rsid w:val="008C185F"/>
    <w:rsid w:val="008C35D2"/>
    <w:rsid w:val="008C54C1"/>
    <w:rsid w:val="008C699E"/>
    <w:rsid w:val="008D53C3"/>
    <w:rsid w:val="008E3975"/>
    <w:rsid w:val="008F77FA"/>
    <w:rsid w:val="009110FF"/>
    <w:rsid w:val="00925D51"/>
    <w:rsid w:val="0093070D"/>
    <w:rsid w:val="00930C07"/>
    <w:rsid w:val="00933BFC"/>
    <w:rsid w:val="0093578E"/>
    <w:rsid w:val="00966FDA"/>
    <w:rsid w:val="00972EDE"/>
    <w:rsid w:val="009764FE"/>
    <w:rsid w:val="009935C2"/>
    <w:rsid w:val="009B4FC2"/>
    <w:rsid w:val="009C3580"/>
    <w:rsid w:val="009C36E7"/>
    <w:rsid w:val="009C701A"/>
    <w:rsid w:val="009D2081"/>
    <w:rsid w:val="009E198E"/>
    <w:rsid w:val="009E6458"/>
    <w:rsid w:val="00A06BC9"/>
    <w:rsid w:val="00A12BB4"/>
    <w:rsid w:val="00A137B4"/>
    <w:rsid w:val="00A3158D"/>
    <w:rsid w:val="00A40DC7"/>
    <w:rsid w:val="00A46B18"/>
    <w:rsid w:val="00A55BA0"/>
    <w:rsid w:val="00A567A9"/>
    <w:rsid w:val="00A66C2E"/>
    <w:rsid w:val="00A777F4"/>
    <w:rsid w:val="00A90319"/>
    <w:rsid w:val="00A91238"/>
    <w:rsid w:val="00AA2756"/>
    <w:rsid w:val="00AB635E"/>
    <w:rsid w:val="00AC5F1B"/>
    <w:rsid w:val="00AD2B94"/>
    <w:rsid w:val="00AD4367"/>
    <w:rsid w:val="00AE2DF8"/>
    <w:rsid w:val="00AF352B"/>
    <w:rsid w:val="00AF625F"/>
    <w:rsid w:val="00B05E35"/>
    <w:rsid w:val="00B10CAF"/>
    <w:rsid w:val="00B124DA"/>
    <w:rsid w:val="00B12A18"/>
    <w:rsid w:val="00B12AE4"/>
    <w:rsid w:val="00B16B7C"/>
    <w:rsid w:val="00B22768"/>
    <w:rsid w:val="00B27907"/>
    <w:rsid w:val="00B358AB"/>
    <w:rsid w:val="00B35EBF"/>
    <w:rsid w:val="00B40D7E"/>
    <w:rsid w:val="00B448B8"/>
    <w:rsid w:val="00B549FD"/>
    <w:rsid w:val="00B57651"/>
    <w:rsid w:val="00B57829"/>
    <w:rsid w:val="00B57E70"/>
    <w:rsid w:val="00B6425F"/>
    <w:rsid w:val="00B66505"/>
    <w:rsid w:val="00B66570"/>
    <w:rsid w:val="00B74FFD"/>
    <w:rsid w:val="00B819AE"/>
    <w:rsid w:val="00B81B32"/>
    <w:rsid w:val="00B9306B"/>
    <w:rsid w:val="00B96B07"/>
    <w:rsid w:val="00B97052"/>
    <w:rsid w:val="00BA15D4"/>
    <w:rsid w:val="00BA2400"/>
    <w:rsid w:val="00BA5158"/>
    <w:rsid w:val="00BB3A35"/>
    <w:rsid w:val="00BC26F1"/>
    <w:rsid w:val="00BC54E8"/>
    <w:rsid w:val="00BD6F10"/>
    <w:rsid w:val="00BE1A6D"/>
    <w:rsid w:val="00BF7E3A"/>
    <w:rsid w:val="00C028D5"/>
    <w:rsid w:val="00C04C51"/>
    <w:rsid w:val="00C04CD2"/>
    <w:rsid w:val="00C256D4"/>
    <w:rsid w:val="00C32B19"/>
    <w:rsid w:val="00C3368F"/>
    <w:rsid w:val="00C567E1"/>
    <w:rsid w:val="00C62787"/>
    <w:rsid w:val="00C64C18"/>
    <w:rsid w:val="00C73AB8"/>
    <w:rsid w:val="00C75B8F"/>
    <w:rsid w:val="00C86A73"/>
    <w:rsid w:val="00C92950"/>
    <w:rsid w:val="00CA39A0"/>
    <w:rsid w:val="00CA544A"/>
    <w:rsid w:val="00CB0F22"/>
    <w:rsid w:val="00CC0742"/>
    <w:rsid w:val="00CC54B0"/>
    <w:rsid w:val="00CE0A58"/>
    <w:rsid w:val="00CE3BFC"/>
    <w:rsid w:val="00D004ED"/>
    <w:rsid w:val="00D141A4"/>
    <w:rsid w:val="00D14D84"/>
    <w:rsid w:val="00D16727"/>
    <w:rsid w:val="00D26A5E"/>
    <w:rsid w:val="00D369A5"/>
    <w:rsid w:val="00D45D15"/>
    <w:rsid w:val="00D53153"/>
    <w:rsid w:val="00D53C1F"/>
    <w:rsid w:val="00D92653"/>
    <w:rsid w:val="00D9341E"/>
    <w:rsid w:val="00D93E60"/>
    <w:rsid w:val="00DB7AB3"/>
    <w:rsid w:val="00DF7495"/>
    <w:rsid w:val="00DF7C29"/>
    <w:rsid w:val="00E30553"/>
    <w:rsid w:val="00E40A30"/>
    <w:rsid w:val="00E4164F"/>
    <w:rsid w:val="00E4592D"/>
    <w:rsid w:val="00E507DF"/>
    <w:rsid w:val="00E50C1A"/>
    <w:rsid w:val="00E51B74"/>
    <w:rsid w:val="00E55DA2"/>
    <w:rsid w:val="00E56784"/>
    <w:rsid w:val="00E67006"/>
    <w:rsid w:val="00E76F13"/>
    <w:rsid w:val="00E8498E"/>
    <w:rsid w:val="00E95589"/>
    <w:rsid w:val="00EA0917"/>
    <w:rsid w:val="00EA65D1"/>
    <w:rsid w:val="00EB7D8A"/>
    <w:rsid w:val="00EC1084"/>
    <w:rsid w:val="00EC140B"/>
    <w:rsid w:val="00EC2375"/>
    <w:rsid w:val="00EC74E4"/>
    <w:rsid w:val="00EC7566"/>
    <w:rsid w:val="00ED1D6D"/>
    <w:rsid w:val="00ED56BC"/>
    <w:rsid w:val="00EE1F37"/>
    <w:rsid w:val="00EF12E0"/>
    <w:rsid w:val="00F004B1"/>
    <w:rsid w:val="00F00D89"/>
    <w:rsid w:val="00F03A8E"/>
    <w:rsid w:val="00F06C8F"/>
    <w:rsid w:val="00F127CC"/>
    <w:rsid w:val="00F16490"/>
    <w:rsid w:val="00F2194B"/>
    <w:rsid w:val="00F21D21"/>
    <w:rsid w:val="00F3211E"/>
    <w:rsid w:val="00F37D52"/>
    <w:rsid w:val="00F44A85"/>
    <w:rsid w:val="00F56F46"/>
    <w:rsid w:val="00F60843"/>
    <w:rsid w:val="00F635FC"/>
    <w:rsid w:val="00F807E4"/>
    <w:rsid w:val="00F833B3"/>
    <w:rsid w:val="00F84A18"/>
    <w:rsid w:val="00F86D0F"/>
    <w:rsid w:val="00F9687E"/>
    <w:rsid w:val="00F9694B"/>
    <w:rsid w:val="00F97E34"/>
    <w:rsid w:val="00FA0EEA"/>
    <w:rsid w:val="00FA24CE"/>
    <w:rsid w:val="00FA6E9B"/>
    <w:rsid w:val="00FC685F"/>
    <w:rsid w:val="00FD4BB0"/>
    <w:rsid w:val="00FE7E78"/>
    <w:rsid w:val="00FF2E47"/>
    <w:rsid w:val="00FF6B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3D43092-AD21-49F4-BE12-6B2C9F48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customStyle="1" w:styleId="Tablaconcuadrcula21">
    <w:name w:val="Tabla con cuadrícula21"/>
    <w:basedOn w:val="Tablanormal"/>
    <w:next w:val="Tablaconcuadrcula"/>
    <w:uiPriority w:val="39"/>
    <w:rsid w:val="007C129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45F55"/>
    <w:rPr>
      <w:rFonts w:ascii="Tahoma" w:hAnsi="Tahoma" w:cs="Tahoma"/>
      <w:sz w:val="16"/>
      <w:szCs w:val="16"/>
    </w:rPr>
  </w:style>
  <w:style w:type="character" w:customStyle="1" w:styleId="TextodegloboCar">
    <w:name w:val="Texto de globo Car"/>
    <w:basedOn w:val="Fuentedeprrafopredeter"/>
    <w:link w:val="Textodeglobo"/>
    <w:uiPriority w:val="99"/>
    <w:semiHidden/>
    <w:rsid w:val="00245F55"/>
    <w:rPr>
      <w:rFonts w:ascii="Tahoma" w:eastAsiaTheme="minorEastAsia"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63456">
      <w:bodyDiv w:val="1"/>
      <w:marLeft w:val="0"/>
      <w:marRight w:val="0"/>
      <w:marTop w:val="0"/>
      <w:marBottom w:val="0"/>
      <w:divBdr>
        <w:top w:val="none" w:sz="0" w:space="0" w:color="auto"/>
        <w:left w:val="none" w:sz="0" w:space="0" w:color="auto"/>
        <w:bottom w:val="none" w:sz="0" w:space="0" w:color="auto"/>
        <w:right w:val="none" w:sz="0" w:space="0" w:color="auto"/>
      </w:divBdr>
    </w:div>
    <w:div w:id="866723722">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222517431">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53901091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00680359">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12DF9-832C-4D2C-A2A7-BF70A5A80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65</Pages>
  <Words>12658</Words>
  <Characters>69619</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Vero</cp:lastModifiedBy>
  <cp:revision>9</cp:revision>
  <dcterms:created xsi:type="dcterms:W3CDTF">2019-11-22T18:54:00Z</dcterms:created>
  <dcterms:modified xsi:type="dcterms:W3CDTF">2020-03-26T23:24:00Z</dcterms:modified>
</cp:coreProperties>
</file>