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E87253" w14:textId="77777777" w:rsidR="00A40941" w:rsidRDefault="00A40941" w:rsidP="00A40941">
      <w:pPr>
        <w:spacing w:line="360" w:lineRule="auto"/>
        <w:jc w:val="both"/>
        <w:rPr>
          <w:rFonts w:ascii="Palatino Linotype" w:hAnsi="Palatino Linotype" w:cs="Tahoma"/>
          <w:bCs/>
          <w:sz w:val="22"/>
          <w:szCs w:val="22"/>
        </w:rPr>
      </w:pPr>
    </w:p>
    <w:p w14:paraId="2A5AACD7" w14:textId="50A7FB08" w:rsidR="00994396" w:rsidRPr="00531A32" w:rsidRDefault="00994396" w:rsidP="00A40941">
      <w:pPr>
        <w:spacing w:line="360" w:lineRule="auto"/>
        <w:jc w:val="both"/>
        <w:rPr>
          <w:rFonts w:ascii="Palatino Linotype" w:hAnsi="Palatino Linotype" w:cs="Tahoma"/>
          <w:sz w:val="22"/>
          <w:szCs w:val="22"/>
        </w:rPr>
      </w:pPr>
      <w:r w:rsidRPr="00531A3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004B1DA9" w:rsidRPr="00531A32">
        <w:rPr>
          <w:rFonts w:ascii="Palatino Linotype" w:hAnsi="Palatino Linotype" w:cs="Tahoma"/>
          <w:bCs/>
          <w:sz w:val="22"/>
          <w:szCs w:val="22"/>
        </w:rPr>
        <w:t xml:space="preserve">fecha </w:t>
      </w:r>
      <w:r w:rsidR="00403E6B" w:rsidRPr="00531A32">
        <w:rPr>
          <w:rFonts w:ascii="Palatino Linotype" w:hAnsi="Palatino Linotype" w:cs="Tahoma"/>
          <w:bCs/>
          <w:sz w:val="22"/>
          <w:szCs w:val="22"/>
        </w:rPr>
        <w:t>veinti</w:t>
      </w:r>
      <w:r w:rsidR="00353BDE" w:rsidRPr="00531A32">
        <w:rPr>
          <w:rFonts w:ascii="Palatino Linotype" w:hAnsi="Palatino Linotype" w:cs="Tahoma"/>
          <w:bCs/>
          <w:sz w:val="22"/>
          <w:szCs w:val="22"/>
        </w:rPr>
        <w:t>siete</w:t>
      </w:r>
      <w:r w:rsidR="00CD64D0" w:rsidRPr="00531A32">
        <w:rPr>
          <w:rFonts w:ascii="Palatino Linotype" w:hAnsi="Palatino Linotype" w:cs="Tahoma"/>
          <w:bCs/>
          <w:sz w:val="22"/>
          <w:szCs w:val="22"/>
        </w:rPr>
        <w:t xml:space="preserve"> de noviembre</w:t>
      </w:r>
      <w:r w:rsidRPr="00531A32">
        <w:rPr>
          <w:rFonts w:ascii="Palatino Linotype" w:hAnsi="Palatino Linotype" w:cs="Tahoma"/>
          <w:bCs/>
          <w:sz w:val="22"/>
          <w:szCs w:val="22"/>
        </w:rPr>
        <w:t xml:space="preserve"> de dos mil </w:t>
      </w:r>
      <w:r w:rsidR="00D34402" w:rsidRPr="00531A32">
        <w:rPr>
          <w:rFonts w:ascii="Palatino Linotype" w:hAnsi="Palatino Linotype" w:cs="Tahoma"/>
          <w:bCs/>
          <w:sz w:val="22"/>
          <w:szCs w:val="22"/>
        </w:rPr>
        <w:t>diecinueve</w:t>
      </w:r>
      <w:r w:rsidRPr="00531A32">
        <w:rPr>
          <w:rFonts w:ascii="Palatino Linotype" w:hAnsi="Palatino Linotype" w:cs="Tahoma"/>
          <w:bCs/>
          <w:sz w:val="22"/>
          <w:szCs w:val="22"/>
        </w:rPr>
        <w:t>.</w:t>
      </w:r>
    </w:p>
    <w:p w14:paraId="73A58AF2" w14:textId="77777777" w:rsidR="00B31222" w:rsidRPr="00531A32" w:rsidRDefault="00B31222" w:rsidP="00A40941">
      <w:pPr>
        <w:spacing w:line="360" w:lineRule="auto"/>
        <w:rPr>
          <w:rFonts w:ascii="Palatino Linotype" w:hAnsi="Palatino Linotype" w:cs="Tahoma"/>
          <w:bCs/>
          <w:sz w:val="22"/>
          <w:szCs w:val="22"/>
        </w:rPr>
      </w:pPr>
    </w:p>
    <w:p w14:paraId="30D053C3" w14:textId="79A59E0F" w:rsidR="00B31222" w:rsidRPr="00531A32" w:rsidRDefault="00994396" w:rsidP="00A40941">
      <w:pPr>
        <w:spacing w:line="360" w:lineRule="auto"/>
        <w:jc w:val="both"/>
        <w:rPr>
          <w:rFonts w:ascii="Palatino Linotype" w:hAnsi="Palatino Linotype" w:cs="Tahoma"/>
          <w:bCs/>
          <w:sz w:val="22"/>
          <w:szCs w:val="22"/>
        </w:rPr>
      </w:pPr>
      <w:r w:rsidRPr="00531A32">
        <w:rPr>
          <w:rFonts w:ascii="Palatino Linotype" w:hAnsi="Palatino Linotype" w:cs="Tahoma"/>
          <w:b/>
          <w:bCs/>
          <w:color w:val="0D0D0D" w:themeColor="text1" w:themeTint="F2"/>
          <w:sz w:val="22"/>
          <w:szCs w:val="22"/>
        </w:rPr>
        <w:t>VISTO</w:t>
      </w:r>
      <w:r w:rsidR="00F41B19" w:rsidRPr="00531A32">
        <w:rPr>
          <w:rFonts w:ascii="Palatino Linotype" w:hAnsi="Palatino Linotype" w:cs="Tahoma"/>
          <w:b/>
          <w:bCs/>
          <w:color w:val="0D0D0D" w:themeColor="text1" w:themeTint="F2"/>
          <w:sz w:val="22"/>
          <w:szCs w:val="22"/>
        </w:rPr>
        <w:t xml:space="preserve"> </w:t>
      </w:r>
      <w:r w:rsidR="001171BD" w:rsidRPr="00531A32">
        <w:rPr>
          <w:rFonts w:ascii="Palatino Linotype" w:hAnsi="Palatino Linotype" w:cs="Tahoma"/>
          <w:bCs/>
          <w:color w:val="0D0D0D" w:themeColor="text1" w:themeTint="F2"/>
          <w:sz w:val="22"/>
          <w:szCs w:val="22"/>
        </w:rPr>
        <w:t>el expediente</w:t>
      </w:r>
      <w:r w:rsidR="0019389B" w:rsidRPr="00531A32">
        <w:rPr>
          <w:rFonts w:ascii="Palatino Linotype" w:hAnsi="Palatino Linotype" w:cs="Tahoma"/>
          <w:bCs/>
          <w:color w:val="0D0D0D" w:themeColor="text1" w:themeTint="F2"/>
          <w:sz w:val="22"/>
          <w:szCs w:val="22"/>
        </w:rPr>
        <w:t xml:space="preserve"> conformado </w:t>
      </w:r>
      <w:r w:rsidR="00422869" w:rsidRPr="00531A32">
        <w:rPr>
          <w:rFonts w:ascii="Palatino Linotype" w:hAnsi="Palatino Linotype" w:cs="Tahoma"/>
          <w:bCs/>
          <w:color w:val="0D0D0D" w:themeColor="text1" w:themeTint="F2"/>
          <w:sz w:val="22"/>
          <w:szCs w:val="22"/>
        </w:rPr>
        <w:t xml:space="preserve">con motivo del Recurso de Revisión </w:t>
      </w:r>
      <w:r w:rsidR="003A7E83" w:rsidRPr="00531A32">
        <w:rPr>
          <w:rFonts w:ascii="Palatino Linotype" w:hAnsi="Palatino Linotype" w:cs="Tahoma"/>
          <w:b/>
          <w:bCs/>
          <w:color w:val="0D0D0D" w:themeColor="text1" w:themeTint="F2"/>
          <w:sz w:val="22"/>
          <w:szCs w:val="22"/>
        </w:rPr>
        <w:t>07466/INFOEM/IP/RR/2019</w:t>
      </w:r>
      <w:r w:rsidR="00422869" w:rsidRPr="00531A32">
        <w:rPr>
          <w:rFonts w:ascii="Palatino Linotype" w:hAnsi="Palatino Linotype" w:cs="Tahoma"/>
          <w:b/>
          <w:bCs/>
          <w:color w:val="0D0D0D" w:themeColor="text1" w:themeTint="F2"/>
          <w:sz w:val="22"/>
          <w:szCs w:val="22"/>
        </w:rPr>
        <w:t>,</w:t>
      </w:r>
      <w:r w:rsidR="00422869" w:rsidRPr="00531A32">
        <w:rPr>
          <w:rFonts w:ascii="Palatino Linotype" w:hAnsi="Palatino Linotype" w:cs="Tahoma"/>
          <w:bCs/>
          <w:color w:val="0D0D0D" w:themeColor="text1" w:themeTint="F2"/>
          <w:sz w:val="22"/>
          <w:szCs w:val="22"/>
        </w:rPr>
        <w:t xml:space="preserve"> </w:t>
      </w:r>
      <w:r w:rsidR="00127757" w:rsidRPr="00531A32">
        <w:rPr>
          <w:rFonts w:ascii="Palatino Linotype" w:hAnsi="Palatino Linotype" w:cs="Tahoma"/>
          <w:bCs/>
          <w:color w:val="0D0D0D" w:themeColor="text1" w:themeTint="F2"/>
          <w:sz w:val="22"/>
          <w:szCs w:val="22"/>
        </w:rPr>
        <w:t xml:space="preserve">interpuesto por </w:t>
      </w:r>
      <w:r w:rsidR="00C41E9A" w:rsidRPr="00C41E9A">
        <w:rPr>
          <w:rFonts w:ascii="Palatino Linotype" w:hAnsi="Palatino Linotype" w:cs="Tahoma"/>
          <w:bCs/>
          <w:color w:val="0D0D0D" w:themeColor="text1" w:themeTint="F2"/>
          <w:sz w:val="22"/>
          <w:szCs w:val="22"/>
          <w:highlight w:val="black"/>
        </w:rPr>
        <w:t>-</w:t>
      </w:r>
      <w:r w:rsidR="00C41E9A">
        <w:rPr>
          <w:rFonts w:ascii="Palatino Linotype" w:hAnsi="Palatino Linotype" w:cs="Tahoma"/>
          <w:bCs/>
          <w:color w:val="0D0D0D" w:themeColor="text1" w:themeTint="F2"/>
          <w:sz w:val="22"/>
          <w:szCs w:val="22"/>
          <w:highlight w:val="black"/>
        </w:rPr>
        <w:t>------------------</w:t>
      </w:r>
      <w:r w:rsidR="00C41E9A" w:rsidRPr="00C41E9A">
        <w:rPr>
          <w:rFonts w:ascii="Palatino Linotype" w:hAnsi="Palatino Linotype" w:cs="Tahoma"/>
          <w:bCs/>
          <w:color w:val="0D0D0D" w:themeColor="text1" w:themeTint="F2"/>
          <w:sz w:val="22"/>
          <w:szCs w:val="22"/>
          <w:highlight w:val="black"/>
        </w:rPr>
        <w:t>----------------</w:t>
      </w:r>
      <w:r w:rsidR="00442E4D" w:rsidRPr="007374B4">
        <w:rPr>
          <w:rFonts w:ascii="Palatino Linotype" w:hAnsi="Palatino Linotype" w:cs="Tahoma"/>
          <w:bCs/>
          <w:color w:val="0D0D0D" w:themeColor="text1" w:themeTint="F2"/>
          <w:sz w:val="22"/>
          <w:szCs w:val="22"/>
        </w:rPr>
        <w:t xml:space="preserve">, en lo sucesivo </w:t>
      </w:r>
      <w:r w:rsidR="00442E4D" w:rsidRPr="007374B4">
        <w:rPr>
          <w:rFonts w:ascii="Palatino Linotype" w:hAnsi="Palatino Linotype" w:cs="Tahoma"/>
          <w:b/>
          <w:bCs/>
          <w:color w:val="0D0D0D" w:themeColor="text1" w:themeTint="F2"/>
          <w:sz w:val="22"/>
          <w:szCs w:val="22"/>
        </w:rPr>
        <w:t>Recurrente</w:t>
      </w:r>
      <w:r w:rsidR="00442E4D" w:rsidRPr="007374B4">
        <w:rPr>
          <w:rFonts w:ascii="Palatino Linotype" w:hAnsi="Palatino Linotype" w:cs="Tahoma"/>
          <w:bCs/>
          <w:color w:val="0D0D0D" w:themeColor="text1" w:themeTint="F2"/>
          <w:sz w:val="22"/>
          <w:szCs w:val="22"/>
        </w:rPr>
        <w:t xml:space="preserve"> o </w:t>
      </w:r>
      <w:r w:rsidR="00442E4D" w:rsidRPr="007374B4">
        <w:rPr>
          <w:rFonts w:ascii="Palatino Linotype" w:hAnsi="Palatino Linotype" w:cs="Tahoma"/>
          <w:b/>
          <w:bCs/>
          <w:color w:val="0D0D0D" w:themeColor="text1" w:themeTint="F2"/>
          <w:sz w:val="22"/>
          <w:szCs w:val="22"/>
        </w:rPr>
        <w:t>Particular</w:t>
      </w:r>
      <w:r w:rsidRPr="00531A32">
        <w:rPr>
          <w:rFonts w:ascii="Palatino Linotype" w:hAnsi="Palatino Linotype" w:cs="Tahoma"/>
          <w:bCs/>
          <w:color w:val="0D0D0D" w:themeColor="text1" w:themeTint="F2"/>
          <w:sz w:val="22"/>
          <w:szCs w:val="22"/>
        </w:rPr>
        <w:t>,</w:t>
      </w:r>
      <w:r w:rsidR="00F41B19" w:rsidRPr="00531A32">
        <w:rPr>
          <w:rFonts w:ascii="Palatino Linotype" w:hAnsi="Palatino Linotype" w:cs="Tahoma"/>
          <w:bCs/>
          <w:color w:val="0D0D0D" w:themeColor="text1" w:themeTint="F2"/>
          <w:sz w:val="22"/>
          <w:szCs w:val="22"/>
        </w:rPr>
        <w:t xml:space="preserve"> </w:t>
      </w:r>
      <w:r w:rsidR="00DC1594" w:rsidRPr="00531A32">
        <w:rPr>
          <w:rFonts w:ascii="Palatino Linotype" w:hAnsi="Palatino Linotype" w:cs="Tahoma"/>
          <w:bCs/>
          <w:color w:val="0D0D0D" w:themeColor="text1" w:themeTint="F2"/>
          <w:sz w:val="22"/>
          <w:szCs w:val="22"/>
        </w:rPr>
        <w:t xml:space="preserve">en contra de la respuesta del </w:t>
      </w:r>
      <w:r w:rsidR="002A0FB8" w:rsidRPr="00531A32">
        <w:rPr>
          <w:rFonts w:ascii="Palatino Linotype" w:hAnsi="Palatino Linotype" w:cs="Tahoma"/>
          <w:bCs/>
          <w:color w:val="0D0D0D" w:themeColor="text1" w:themeTint="F2"/>
          <w:sz w:val="22"/>
          <w:szCs w:val="22"/>
        </w:rPr>
        <w:t>Sujeto Obligado</w:t>
      </w:r>
      <w:r w:rsidR="002060B4" w:rsidRPr="00531A32">
        <w:rPr>
          <w:rFonts w:ascii="Palatino Linotype" w:hAnsi="Palatino Linotype" w:cs="Tahoma"/>
          <w:bCs/>
          <w:color w:val="0D0D0D" w:themeColor="text1" w:themeTint="F2"/>
          <w:sz w:val="22"/>
          <w:szCs w:val="22"/>
        </w:rPr>
        <w:t>,</w:t>
      </w:r>
      <w:r w:rsidR="00180DE9" w:rsidRPr="00531A32">
        <w:rPr>
          <w:rFonts w:ascii="Palatino Linotype" w:hAnsi="Palatino Linotype" w:cs="Tahoma"/>
          <w:bCs/>
          <w:color w:val="0D0D0D" w:themeColor="text1" w:themeTint="F2"/>
          <w:sz w:val="22"/>
          <w:szCs w:val="22"/>
        </w:rPr>
        <w:t xml:space="preserve"> </w:t>
      </w:r>
      <w:r w:rsidR="003A7E83" w:rsidRPr="00531A32">
        <w:rPr>
          <w:rFonts w:ascii="Palatino Linotype" w:hAnsi="Palatino Linotype" w:cs="Tahoma"/>
          <w:b/>
          <w:bCs/>
          <w:color w:val="0D0D0D" w:themeColor="text1" w:themeTint="F2"/>
          <w:sz w:val="22"/>
          <w:szCs w:val="22"/>
        </w:rPr>
        <w:t>Secretaría del Trabajo</w:t>
      </w:r>
      <w:r w:rsidR="00DC1594" w:rsidRPr="00531A32">
        <w:rPr>
          <w:rFonts w:ascii="Palatino Linotype" w:hAnsi="Palatino Linotype" w:cs="Tahoma"/>
          <w:bCs/>
          <w:color w:val="0D0D0D" w:themeColor="text1" w:themeTint="F2"/>
          <w:sz w:val="22"/>
          <w:szCs w:val="22"/>
        </w:rPr>
        <w:t xml:space="preserve">, </w:t>
      </w:r>
      <w:r w:rsidR="00422869" w:rsidRPr="00531A32">
        <w:rPr>
          <w:rFonts w:ascii="Palatino Linotype" w:hAnsi="Palatino Linotype" w:cs="Tahoma"/>
          <w:bCs/>
          <w:color w:val="0D0D0D" w:themeColor="text1" w:themeTint="F2"/>
          <w:sz w:val="22"/>
          <w:szCs w:val="22"/>
        </w:rPr>
        <w:t xml:space="preserve">se emite la presente Resolución, </w:t>
      </w:r>
      <w:r w:rsidR="00DC1594" w:rsidRPr="00531A32">
        <w:rPr>
          <w:rFonts w:ascii="Palatino Linotype" w:hAnsi="Palatino Linotype" w:cs="Tahoma"/>
          <w:bCs/>
          <w:color w:val="0D0D0D" w:themeColor="text1" w:themeTint="F2"/>
          <w:sz w:val="22"/>
          <w:szCs w:val="22"/>
        </w:rPr>
        <w:t>con base en</w:t>
      </w:r>
      <w:r w:rsidR="00F41B19" w:rsidRPr="00531A32">
        <w:rPr>
          <w:rFonts w:ascii="Palatino Linotype" w:hAnsi="Palatino Linotype" w:cs="Tahoma"/>
          <w:bCs/>
          <w:color w:val="0D0D0D" w:themeColor="text1" w:themeTint="F2"/>
          <w:sz w:val="22"/>
          <w:szCs w:val="22"/>
        </w:rPr>
        <w:t xml:space="preserve"> </w:t>
      </w:r>
      <w:r w:rsidR="00DC1594" w:rsidRPr="00531A32">
        <w:rPr>
          <w:rFonts w:ascii="Palatino Linotype" w:hAnsi="Palatino Linotype" w:cs="Tahoma"/>
          <w:bCs/>
          <w:color w:val="0D0D0D" w:themeColor="text1" w:themeTint="F2"/>
          <w:sz w:val="22"/>
          <w:szCs w:val="22"/>
        </w:rPr>
        <w:t xml:space="preserve">los </w:t>
      </w:r>
      <w:r w:rsidR="006C1B1D" w:rsidRPr="00531A32">
        <w:rPr>
          <w:rFonts w:ascii="Palatino Linotype" w:hAnsi="Palatino Linotype" w:cs="Tahoma"/>
          <w:bCs/>
          <w:color w:val="0D0D0D" w:themeColor="text1" w:themeTint="F2"/>
          <w:sz w:val="22"/>
          <w:szCs w:val="22"/>
        </w:rPr>
        <w:t>A</w:t>
      </w:r>
      <w:r w:rsidR="00DC1594" w:rsidRPr="00531A32">
        <w:rPr>
          <w:rFonts w:ascii="Palatino Linotype" w:hAnsi="Palatino Linotype" w:cs="Tahoma"/>
          <w:bCs/>
          <w:color w:val="0D0D0D" w:themeColor="text1" w:themeTint="F2"/>
          <w:sz w:val="22"/>
          <w:szCs w:val="22"/>
        </w:rPr>
        <w:t xml:space="preserve">ntecedentes y </w:t>
      </w:r>
      <w:r w:rsidR="002A0FB8" w:rsidRPr="00531A32">
        <w:rPr>
          <w:rFonts w:ascii="Palatino Linotype" w:hAnsi="Palatino Linotype" w:cs="Tahoma"/>
          <w:bCs/>
          <w:color w:val="0D0D0D" w:themeColor="text1" w:themeTint="F2"/>
          <w:sz w:val="22"/>
          <w:szCs w:val="22"/>
        </w:rPr>
        <w:t>C</w:t>
      </w:r>
      <w:r w:rsidR="002A0FB8" w:rsidRPr="00531A32">
        <w:rPr>
          <w:rFonts w:ascii="Palatino Linotype" w:hAnsi="Palatino Linotype" w:cs="Tahoma"/>
          <w:bCs/>
          <w:sz w:val="22"/>
          <w:szCs w:val="22"/>
        </w:rPr>
        <w:t xml:space="preserve">onsiderandos </w:t>
      </w:r>
      <w:r w:rsidR="00DC1594" w:rsidRPr="00531A32">
        <w:rPr>
          <w:rFonts w:ascii="Palatino Linotype" w:hAnsi="Palatino Linotype" w:cs="Tahoma"/>
          <w:bCs/>
          <w:sz w:val="22"/>
          <w:szCs w:val="22"/>
        </w:rPr>
        <w:t>que a continuación se exponen</w:t>
      </w:r>
      <w:r w:rsidR="00B31222" w:rsidRPr="00531A32">
        <w:rPr>
          <w:rFonts w:ascii="Palatino Linotype" w:hAnsi="Palatino Linotype" w:cs="Tahoma"/>
          <w:bCs/>
          <w:sz w:val="22"/>
          <w:szCs w:val="22"/>
        </w:rPr>
        <w:t>:</w:t>
      </w:r>
    </w:p>
    <w:p w14:paraId="432A1E68" w14:textId="77777777" w:rsidR="00735915" w:rsidRPr="00531A32" w:rsidRDefault="00735915" w:rsidP="00A40941">
      <w:pPr>
        <w:spacing w:line="360" w:lineRule="auto"/>
        <w:rPr>
          <w:rFonts w:ascii="Palatino Linotype" w:hAnsi="Palatino Linotype" w:cs="Tahoma"/>
          <w:sz w:val="22"/>
          <w:szCs w:val="22"/>
        </w:rPr>
      </w:pPr>
    </w:p>
    <w:p w14:paraId="41DD48F5" w14:textId="77777777" w:rsidR="00B31222" w:rsidRPr="00531A32" w:rsidRDefault="00B31222" w:rsidP="00A40941">
      <w:pPr>
        <w:tabs>
          <w:tab w:val="center" w:pos="4522"/>
          <w:tab w:val="left" w:pos="7245"/>
        </w:tabs>
        <w:spacing w:line="360" w:lineRule="auto"/>
        <w:jc w:val="center"/>
        <w:rPr>
          <w:rFonts w:ascii="Palatino Linotype" w:hAnsi="Palatino Linotype" w:cs="Tahoma"/>
          <w:b/>
          <w:sz w:val="22"/>
          <w:szCs w:val="22"/>
        </w:rPr>
      </w:pPr>
      <w:r w:rsidRPr="00531A32">
        <w:rPr>
          <w:rFonts w:ascii="Palatino Linotype" w:hAnsi="Palatino Linotype" w:cs="Tahoma"/>
          <w:b/>
          <w:sz w:val="22"/>
          <w:szCs w:val="22"/>
        </w:rPr>
        <w:t>A</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N</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T</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E</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C</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E</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D</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E</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N</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T</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E</w:t>
      </w:r>
      <w:r w:rsidR="00177532" w:rsidRPr="00531A32">
        <w:rPr>
          <w:rFonts w:ascii="Palatino Linotype" w:hAnsi="Palatino Linotype" w:cs="Tahoma"/>
          <w:b/>
          <w:sz w:val="22"/>
          <w:szCs w:val="22"/>
        </w:rPr>
        <w:t xml:space="preserve"> </w:t>
      </w:r>
      <w:r w:rsidRPr="00531A32">
        <w:rPr>
          <w:rFonts w:ascii="Palatino Linotype" w:hAnsi="Palatino Linotype" w:cs="Tahoma"/>
          <w:b/>
          <w:sz w:val="22"/>
          <w:szCs w:val="22"/>
        </w:rPr>
        <w:t>S:</w:t>
      </w:r>
    </w:p>
    <w:p w14:paraId="6144BC4A" w14:textId="77777777" w:rsidR="00B31222" w:rsidRPr="00531A32" w:rsidRDefault="00B31222" w:rsidP="00A40941">
      <w:pPr>
        <w:pStyle w:val="Prrafodelista"/>
        <w:tabs>
          <w:tab w:val="left" w:pos="567"/>
        </w:tabs>
        <w:spacing w:line="360" w:lineRule="auto"/>
        <w:ind w:left="0"/>
        <w:contextualSpacing w:val="0"/>
        <w:jc w:val="both"/>
        <w:rPr>
          <w:rFonts w:ascii="Palatino Linotype" w:hAnsi="Palatino Linotype" w:cs="Tahoma"/>
          <w:szCs w:val="22"/>
        </w:rPr>
      </w:pPr>
    </w:p>
    <w:p w14:paraId="24F84232" w14:textId="77777777" w:rsidR="00DC1594" w:rsidRPr="00531A32" w:rsidRDefault="00B31222" w:rsidP="00A40941">
      <w:pPr>
        <w:pStyle w:val="Prrafodelista"/>
        <w:tabs>
          <w:tab w:val="left" w:pos="567"/>
        </w:tabs>
        <w:spacing w:line="360" w:lineRule="auto"/>
        <w:ind w:left="0"/>
        <w:contextualSpacing w:val="0"/>
        <w:jc w:val="both"/>
        <w:rPr>
          <w:rFonts w:ascii="Palatino Linotype" w:hAnsi="Palatino Linotype" w:cs="Tahoma"/>
          <w:b/>
          <w:szCs w:val="22"/>
        </w:rPr>
      </w:pPr>
      <w:r w:rsidRPr="00531A32">
        <w:rPr>
          <w:rFonts w:ascii="Palatino Linotype" w:hAnsi="Palatino Linotype" w:cs="Tahoma"/>
          <w:b/>
          <w:szCs w:val="22"/>
        </w:rPr>
        <w:t xml:space="preserve">I. Presentación de la solicitud de información. </w:t>
      </w:r>
    </w:p>
    <w:p w14:paraId="63102D70" w14:textId="77777777" w:rsidR="00DC1594" w:rsidRPr="00531A32" w:rsidRDefault="00DC1594" w:rsidP="00A40941">
      <w:pPr>
        <w:pStyle w:val="Prrafodelista"/>
        <w:tabs>
          <w:tab w:val="left" w:pos="567"/>
        </w:tabs>
        <w:spacing w:line="360" w:lineRule="auto"/>
        <w:ind w:left="0"/>
        <w:contextualSpacing w:val="0"/>
        <w:jc w:val="both"/>
        <w:rPr>
          <w:rFonts w:ascii="Palatino Linotype" w:hAnsi="Palatino Linotype" w:cs="Tahoma"/>
          <w:szCs w:val="22"/>
        </w:rPr>
      </w:pPr>
    </w:p>
    <w:p w14:paraId="7EAC0125" w14:textId="77777777" w:rsidR="00B31222" w:rsidRPr="00531A32" w:rsidRDefault="00AA417B" w:rsidP="00A40941">
      <w:pPr>
        <w:pStyle w:val="Prrafodelista"/>
        <w:tabs>
          <w:tab w:val="left" w:pos="567"/>
        </w:tabs>
        <w:spacing w:line="360" w:lineRule="auto"/>
        <w:ind w:left="0"/>
        <w:contextualSpacing w:val="0"/>
        <w:jc w:val="both"/>
        <w:rPr>
          <w:rFonts w:ascii="Palatino Linotype" w:hAnsi="Palatino Linotype" w:cs="Tahoma"/>
          <w:szCs w:val="22"/>
        </w:rPr>
      </w:pPr>
      <w:r w:rsidRPr="00531A32">
        <w:rPr>
          <w:rFonts w:ascii="Palatino Linotype" w:hAnsi="Palatino Linotype" w:cs="Tahoma"/>
          <w:szCs w:val="22"/>
        </w:rPr>
        <w:t>Con fecha</w:t>
      </w:r>
      <w:r w:rsidR="00F41B19" w:rsidRPr="00531A32">
        <w:rPr>
          <w:rFonts w:ascii="Palatino Linotype" w:hAnsi="Palatino Linotype" w:cs="Tahoma"/>
          <w:szCs w:val="22"/>
        </w:rPr>
        <w:t xml:space="preserve"> </w:t>
      </w:r>
      <w:r w:rsidR="003A7E83" w:rsidRPr="00531A32">
        <w:rPr>
          <w:rFonts w:ascii="Palatino Linotype" w:hAnsi="Palatino Linotype" w:cs="Tahoma"/>
          <w:szCs w:val="22"/>
        </w:rPr>
        <w:t>veintitrés de</w:t>
      </w:r>
      <w:r w:rsidR="00311D8B" w:rsidRPr="00531A32">
        <w:rPr>
          <w:rFonts w:ascii="Palatino Linotype" w:hAnsi="Palatino Linotype" w:cs="Tahoma"/>
          <w:szCs w:val="22"/>
        </w:rPr>
        <w:t xml:space="preserve"> </w:t>
      </w:r>
      <w:r w:rsidR="00F94A68" w:rsidRPr="00531A32">
        <w:rPr>
          <w:rFonts w:ascii="Palatino Linotype" w:hAnsi="Palatino Linotype" w:cs="Tahoma"/>
          <w:szCs w:val="22"/>
        </w:rPr>
        <w:t>agost</w:t>
      </w:r>
      <w:r w:rsidR="00E96AB8" w:rsidRPr="00531A32">
        <w:rPr>
          <w:rFonts w:ascii="Palatino Linotype" w:hAnsi="Palatino Linotype" w:cs="Tahoma"/>
          <w:szCs w:val="22"/>
        </w:rPr>
        <w:t>o</w:t>
      </w:r>
      <w:r w:rsidR="00D34402" w:rsidRPr="00531A32">
        <w:rPr>
          <w:rFonts w:ascii="Palatino Linotype" w:hAnsi="Palatino Linotype" w:cs="Tahoma"/>
          <w:szCs w:val="22"/>
        </w:rPr>
        <w:t xml:space="preserve"> de dos mil diecinueve</w:t>
      </w:r>
      <w:r w:rsidR="00B31222" w:rsidRPr="00531A32">
        <w:rPr>
          <w:rFonts w:ascii="Palatino Linotype" w:hAnsi="Palatino Linotype" w:cs="Tahoma"/>
          <w:szCs w:val="22"/>
        </w:rPr>
        <w:t xml:space="preserve">, </w:t>
      </w:r>
      <w:r w:rsidR="00CD64D0" w:rsidRPr="00531A32">
        <w:rPr>
          <w:rFonts w:ascii="Palatino Linotype" w:hAnsi="Palatino Linotype" w:cs="Tahoma"/>
          <w:szCs w:val="22"/>
        </w:rPr>
        <w:t>el</w:t>
      </w:r>
      <w:r w:rsidR="001171BD" w:rsidRPr="00531A32">
        <w:rPr>
          <w:rFonts w:ascii="Palatino Linotype" w:hAnsi="Palatino Linotype" w:cs="Tahoma"/>
          <w:szCs w:val="22"/>
        </w:rPr>
        <w:t xml:space="preserve"> </w:t>
      </w:r>
      <w:r w:rsidR="00D34402" w:rsidRPr="00531A32">
        <w:rPr>
          <w:rFonts w:ascii="Palatino Linotype" w:hAnsi="Palatino Linotype" w:cs="Tahoma"/>
          <w:szCs w:val="22"/>
        </w:rPr>
        <w:t>P</w:t>
      </w:r>
      <w:r w:rsidR="00B31222" w:rsidRPr="00531A32">
        <w:rPr>
          <w:rFonts w:ascii="Palatino Linotype" w:hAnsi="Palatino Linotype" w:cs="Tahoma"/>
          <w:szCs w:val="22"/>
        </w:rPr>
        <w:t xml:space="preserve">articular </w:t>
      </w:r>
      <w:r w:rsidR="001171BD" w:rsidRPr="00531A32">
        <w:rPr>
          <w:rFonts w:ascii="Palatino Linotype" w:hAnsi="Palatino Linotype" w:cs="Tahoma"/>
          <w:szCs w:val="22"/>
        </w:rPr>
        <w:t xml:space="preserve">presentó solicitud de acceso a la información pública a través del Sistema de Acceso a la Información Mexiquense </w:t>
      </w:r>
      <w:r w:rsidR="004100AA" w:rsidRPr="00531A32">
        <w:rPr>
          <w:rFonts w:ascii="Palatino Linotype" w:hAnsi="Palatino Linotype" w:cs="Tahoma"/>
          <w:szCs w:val="22"/>
          <w:lang w:val="es-ES"/>
        </w:rPr>
        <w:t>(SAIMEX)</w:t>
      </w:r>
      <w:r w:rsidR="00B31222" w:rsidRPr="00531A32">
        <w:rPr>
          <w:rFonts w:ascii="Palatino Linotype" w:hAnsi="Palatino Linotype" w:cs="Tahoma"/>
          <w:szCs w:val="22"/>
        </w:rPr>
        <w:t xml:space="preserve">, </w:t>
      </w:r>
      <w:r w:rsidR="00C55151" w:rsidRPr="00531A32">
        <w:rPr>
          <w:rFonts w:ascii="Palatino Linotype" w:hAnsi="Palatino Linotype" w:cs="Tahoma"/>
          <w:szCs w:val="22"/>
        </w:rPr>
        <w:t xml:space="preserve">ante </w:t>
      </w:r>
      <w:r w:rsidR="003A7E83" w:rsidRPr="00531A32">
        <w:rPr>
          <w:rFonts w:ascii="Palatino Linotype" w:hAnsi="Palatino Linotype" w:cs="Tahoma"/>
          <w:szCs w:val="22"/>
        </w:rPr>
        <w:t>la</w:t>
      </w:r>
      <w:r w:rsidR="00FC7950" w:rsidRPr="00531A32">
        <w:rPr>
          <w:rFonts w:ascii="Palatino Linotype" w:hAnsi="Palatino Linotype" w:cs="Tahoma"/>
          <w:szCs w:val="22"/>
        </w:rPr>
        <w:t xml:space="preserve"> </w:t>
      </w:r>
      <w:r w:rsidR="003A7E83" w:rsidRPr="00531A32">
        <w:rPr>
          <w:rFonts w:ascii="Palatino Linotype" w:hAnsi="Palatino Linotype" w:cs="Tahoma"/>
          <w:b/>
          <w:szCs w:val="22"/>
        </w:rPr>
        <w:t>Secretaría del Trabajo</w:t>
      </w:r>
      <w:r w:rsidR="00B31222" w:rsidRPr="00531A32">
        <w:rPr>
          <w:rFonts w:ascii="Palatino Linotype" w:hAnsi="Palatino Linotype" w:cs="Tahoma"/>
          <w:szCs w:val="22"/>
        </w:rPr>
        <w:t xml:space="preserve">, </w:t>
      </w:r>
      <w:r w:rsidR="00C55151" w:rsidRPr="00531A32">
        <w:rPr>
          <w:rFonts w:ascii="Palatino Linotype" w:hAnsi="Palatino Linotype" w:cs="Tahoma"/>
          <w:szCs w:val="22"/>
        </w:rPr>
        <w:t xml:space="preserve">mediante </w:t>
      </w:r>
      <w:r w:rsidR="001171BD" w:rsidRPr="00531A32">
        <w:rPr>
          <w:rFonts w:ascii="Palatino Linotype" w:hAnsi="Palatino Linotype" w:cs="Tahoma"/>
          <w:szCs w:val="22"/>
        </w:rPr>
        <w:t>el cual requirió</w:t>
      </w:r>
      <w:r w:rsidR="00B31222" w:rsidRPr="00531A32">
        <w:rPr>
          <w:rFonts w:ascii="Palatino Linotype" w:hAnsi="Palatino Linotype" w:cs="Tahoma"/>
          <w:szCs w:val="22"/>
        </w:rPr>
        <w:t>:</w:t>
      </w:r>
    </w:p>
    <w:p w14:paraId="27B4D204" w14:textId="77777777" w:rsidR="00637179" w:rsidRPr="00531A32" w:rsidRDefault="00637179" w:rsidP="00A40941">
      <w:pPr>
        <w:pStyle w:val="Prrafodelista"/>
        <w:tabs>
          <w:tab w:val="left" w:pos="567"/>
        </w:tabs>
        <w:spacing w:line="360" w:lineRule="auto"/>
        <w:ind w:left="0"/>
        <w:contextualSpacing w:val="0"/>
        <w:jc w:val="both"/>
        <w:rPr>
          <w:rFonts w:ascii="Palatino Linotype" w:hAnsi="Palatino Linotype" w:cs="Tahoma"/>
          <w:szCs w:val="22"/>
        </w:rPr>
      </w:pPr>
    </w:p>
    <w:p w14:paraId="5EE9BABE" w14:textId="77777777" w:rsidR="002B4C49" w:rsidRPr="00531A32" w:rsidRDefault="002B4C49" w:rsidP="00A40941">
      <w:pPr>
        <w:tabs>
          <w:tab w:val="left" w:pos="4667"/>
        </w:tabs>
        <w:spacing w:line="360" w:lineRule="auto"/>
        <w:ind w:left="567" w:right="567"/>
        <w:jc w:val="both"/>
        <w:rPr>
          <w:rFonts w:ascii="Palatino Linotype" w:hAnsi="Palatino Linotype" w:cs="Tahoma"/>
          <w:b/>
          <w:bCs/>
          <w:sz w:val="22"/>
          <w:szCs w:val="22"/>
        </w:rPr>
      </w:pPr>
      <w:r w:rsidRPr="00531A32">
        <w:rPr>
          <w:rFonts w:ascii="Palatino Linotype" w:hAnsi="Palatino Linotype" w:cs="Tahoma"/>
          <w:b/>
          <w:bCs/>
          <w:sz w:val="22"/>
          <w:szCs w:val="22"/>
        </w:rPr>
        <w:t xml:space="preserve">Solicitud de folio: </w:t>
      </w:r>
      <w:r w:rsidR="003A7E83" w:rsidRPr="00531A32">
        <w:rPr>
          <w:rFonts w:ascii="Palatino Linotype" w:hAnsi="Palatino Linotype" w:cs="Tahoma"/>
          <w:b/>
          <w:bCs/>
          <w:sz w:val="22"/>
          <w:szCs w:val="22"/>
        </w:rPr>
        <w:t>00068/ST/IP/2019</w:t>
      </w:r>
    </w:p>
    <w:p w14:paraId="47ADFC51" w14:textId="77777777" w:rsidR="00D01F75" w:rsidRPr="00531A32" w:rsidRDefault="00D01F75" w:rsidP="00A40941">
      <w:pPr>
        <w:tabs>
          <w:tab w:val="left" w:pos="4667"/>
        </w:tabs>
        <w:spacing w:line="360" w:lineRule="auto"/>
        <w:ind w:left="567" w:right="567"/>
        <w:jc w:val="both"/>
        <w:rPr>
          <w:rFonts w:ascii="Palatino Linotype" w:hAnsi="Palatino Linotype" w:cs="Tahoma"/>
          <w:b/>
          <w:bCs/>
          <w:i/>
          <w:sz w:val="22"/>
          <w:szCs w:val="22"/>
        </w:rPr>
      </w:pPr>
      <w:r w:rsidRPr="00531A32">
        <w:rPr>
          <w:rFonts w:ascii="Palatino Linotype" w:hAnsi="Palatino Linotype" w:cs="Tahoma"/>
          <w:b/>
          <w:bCs/>
          <w:i/>
          <w:sz w:val="22"/>
          <w:szCs w:val="22"/>
        </w:rPr>
        <w:t>DESCRIPCIÓN CLARA Y PRECISA DE LA INFORMACIÓN SOLICITADA</w:t>
      </w:r>
    </w:p>
    <w:p w14:paraId="78B57B7A" w14:textId="77777777" w:rsidR="00D01F75" w:rsidRPr="00531A32" w:rsidRDefault="002B4C49" w:rsidP="00A40941">
      <w:pPr>
        <w:tabs>
          <w:tab w:val="left" w:pos="4667"/>
        </w:tabs>
        <w:spacing w:line="360" w:lineRule="auto"/>
        <w:ind w:left="567" w:right="567"/>
        <w:jc w:val="both"/>
        <w:rPr>
          <w:rFonts w:ascii="Palatino Linotype" w:hAnsi="Palatino Linotype" w:cs="Tahoma"/>
          <w:bCs/>
          <w:i/>
        </w:rPr>
      </w:pPr>
      <w:r w:rsidRPr="00531A32">
        <w:rPr>
          <w:rFonts w:ascii="Palatino Linotype" w:hAnsi="Palatino Linotype" w:cs="Tahoma"/>
          <w:bCs/>
          <w:i/>
        </w:rPr>
        <w:t>“</w:t>
      </w:r>
      <w:r w:rsidR="003A7E83" w:rsidRPr="00531A32">
        <w:rPr>
          <w:rFonts w:ascii="Palatino Linotype" w:hAnsi="Palatino Linotype" w:cs="Tahoma"/>
          <w:bCs/>
          <w:i/>
        </w:rPr>
        <w:t xml:space="preserve">talones de pago de enero a diciembre de 2018 de </w:t>
      </w:r>
      <w:proofErr w:type="spellStart"/>
      <w:r w:rsidR="003A7E83" w:rsidRPr="00531A32">
        <w:rPr>
          <w:rFonts w:ascii="Palatino Linotype" w:hAnsi="Palatino Linotype" w:cs="Tahoma"/>
          <w:bCs/>
          <w:i/>
        </w:rPr>
        <w:t>fabian</w:t>
      </w:r>
      <w:proofErr w:type="spellEnd"/>
      <w:r w:rsidR="003A7E83" w:rsidRPr="00531A32">
        <w:rPr>
          <w:rFonts w:ascii="Palatino Linotype" w:hAnsi="Palatino Linotype" w:cs="Tahoma"/>
          <w:bCs/>
          <w:i/>
        </w:rPr>
        <w:t xml:space="preserve"> </w:t>
      </w:r>
      <w:proofErr w:type="spellStart"/>
      <w:r w:rsidR="003A7E83" w:rsidRPr="00531A32">
        <w:rPr>
          <w:rFonts w:ascii="Palatino Linotype" w:hAnsi="Palatino Linotype" w:cs="Tahoma"/>
          <w:bCs/>
          <w:i/>
        </w:rPr>
        <w:t>monroy</w:t>
      </w:r>
      <w:proofErr w:type="spellEnd"/>
      <w:r w:rsidR="003A7E83" w:rsidRPr="00531A32">
        <w:rPr>
          <w:rFonts w:ascii="Palatino Linotype" w:hAnsi="Palatino Linotype" w:cs="Tahoma"/>
          <w:bCs/>
          <w:i/>
        </w:rPr>
        <w:t>, chofer del coordinador administrativo de la secretaria del trabajo; especificando el fundamento y/o justificación de cada uno de los conceptos que percibe en su salario quincenal</w:t>
      </w:r>
      <w:proofErr w:type="gramStart"/>
      <w:r w:rsidR="003A7E83" w:rsidRPr="00531A32">
        <w:rPr>
          <w:rFonts w:ascii="Palatino Linotype" w:hAnsi="Palatino Linotype" w:cs="Tahoma"/>
          <w:bCs/>
          <w:i/>
        </w:rPr>
        <w:t>.</w:t>
      </w:r>
      <w:r w:rsidRPr="00531A32">
        <w:rPr>
          <w:rFonts w:ascii="Palatino Linotype" w:hAnsi="Palatino Linotype" w:cs="Tahoma"/>
          <w:bCs/>
          <w:i/>
        </w:rPr>
        <w:t>“</w:t>
      </w:r>
      <w:proofErr w:type="gramEnd"/>
      <w:r w:rsidRPr="00531A32">
        <w:rPr>
          <w:rFonts w:ascii="Palatino Linotype" w:hAnsi="Palatino Linotype" w:cs="Tahoma"/>
          <w:bCs/>
          <w:i/>
        </w:rPr>
        <w:t xml:space="preserve"> </w:t>
      </w:r>
      <w:r w:rsidR="00D01F75" w:rsidRPr="00531A32">
        <w:rPr>
          <w:rFonts w:ascii="Palatino Linotype" w:hAnsi="Palatino Linotype" w:cs="Tahoma"/>
          <w:bCs/>
          <w:i/>
        </w:rPr>
        <w:t>(Sic.)</w:t>
      </w:r>
    </w:p>
    <w:p w14:paraId="654EDF2B" w14:textId="77777777" w:rsidR="00D01F75" w:rsidRPr="00531A32" w:rsidRDefault="00D01F75" w:rsidP="00A40941">
      <w:pPr>
        <w:tabs>
          <w:tab w:val="left" w:pos="4667"/>
        </w:tabs>
        <w:spacing w:line="360" w:lineRule="auto"/>
        <w:ind w:left="567" w:right="567"/>
        <w:jc w:val="both"/>
        <w:rPr>
          <w:rFonts w:ascii="Palatino Linotype" w:hAnsi="Palatino Linotype" w:cs="Tahoma"/>
          <w:bCs/>
          <w:i/>
          <w:sz w:val="22"/>
          <w:szCs w:val="22"/>
        </w:rPr>
      </w:pPr>
    </w:p>
    <w:p w14:paraId="1DD46B89" w14:textId="77777777" w:rsidR="00D01F75" w:rsidRPr="00531A32" w:rsidRDefault="00D01F75" w:rsidP="00A40941">
      <w:pPr>
        <w:tabs>
          <w:tab w:val="left" w:pos="4667"/>
        </w:tabs>
        <w:spacing w:line="360" w:lineRule="auto"/>
        <w:ind w:left="567" w:right="567"/>
        <w:jc w:val="both"/>
        <w:rPr>
          <w:rFonts w:ascii="Palatino Linotype" w:hAnsi="Palatino Linotype" w:cs="Tahoma"/>
          <w:bCs/>
          <w:i/>
          <w:sz w:val="22"/>
          <w:szCs w:val="22"/>
        </w:rPr>
      </w:pPr>
      <w:r w:rsidRPr="00531A32">
        <w:rPr>
          <w:rFonts w:ascii="Palatino Linotype" w:hAnsi="Palatino Linotype" w:cs="Tahoma"/>
          <w:b/>
          <w:bCs/>
          <w:i/>
          <w:sz w:val="22"/>
          <w:szCs w:val="22"/>
        </w:rPr>
        <w:t>MODALIDAD DE ENTREGA</w:t>
      </w:r>
    </w:p>
    <w:p w14:paraId="792E245C" w14:textId="77777777" w:rsidR="00D01F75" w:rsidRPr="00531A32" w:rsidRDefault="002B4C49" w:rsidP="00A40941">
      <w:pPr>
        <w:tabs>
          <w:tab w:val="left" w:pos="4667"/>
        </w:tabs>
        <w:spacing w:line="360" w:lineRule="auto"/>
        <w:ind w:left="567" w:right="567"/>
        <w:jc w:val="both"/>
        <w:rPr>
          <w:rFonts w:ascii="Palatino Linotype" w:hAnsi="Palatino Linotype" w:cs="Tahoma"/>
          <w:bCs/>
          <w:i/>
          <w:sz w:val="22"/>
          <w:szCs w:val="22"/>
        </w:rPr>
      </w:pPr>
      <w:r w:rsidRPr="00531A32">
        <w:rPr>
          <w:rFonts w:ascii="Palatino Linotype" w:hAnsi="Palatino Linotype" w:cs="Tahoma"/>
          <w:bCs/>
          <w:i/>
          <w:sz w:val="22"/>
          <w:szCs w:val="22"/>
        </w:rPr>
        <w:t>“</w:t>
      </w:r>
      <w:r w:rsidR="00E64BD9" w:rsidRPr="00531A32">
        <w:rPr>
          <w:rFonts w:ascii="Palatino Linotype" w:hAnsi="Palatino Linotype" w:cs="Tahoma"/>
          <w:bCs/>
          <w:i/>
          <w:sz w:val="22"/>
          <w:szCs w:val="22"/>
        </w:rPr>
        <w:t>A través del SAIMEX</w:t>
      </w:r>
      <w:r w:rsidRPr="00531A32">
        <w:rPr>
          <w:rFonts w:ascii="Palatino Linotype" w:hAnsi="Palatino Linotype" w:cs="Tahoma"/>
          <w:bCs/>
          <w:i/>
          <w:sz w:val="22"/>
          <w:szCs w:val="22"/>
        </w:rPr>
        <w:t>”</w:t>
      </w:r>
      <w:bookmarkStart w:id="0" w:name="_GoBack"/>
      <w:bookmarkEnd w:id="0"/>
    </w:p>
    <w:p w14:paraId="7A35C319" w14:textId="77777777" w:rsidR="0092073B" w:rsidRPr="00531A32" w:rsidRDefault="0092073B" w:rsidP="00A40941">
      <w:pPr>
        <w:pStyle w:val="Prrafodelista"/>
        <w:tabs>
          <w:tab w:val="left" w:pos="567"/>
        </w:tabs>
        <w:spacing w:line="360" w:lineRule="auto"/>
        <w:ind w:left="0"/>
        <w:contextualSpacing w:val="0"/>
        <w:jc w:val="both"/>
        <w:rPr>
          <w:rFonts w:ascii="Palatino Linotype" w:hAnsi="Palatino Linotype" w:cs="Tahoma"/>
          <w:b/>
          <w:szCs w:val="22"/>
        </w:rPr>
      </w:pPr>
    </w:p>
    <w:p w14:paraId="7B8A82A6" w14:textId="77777777" w:rsidR="00AA5A86" w:rsidRPr="00531A32" w:rsidRDefault="006C1B1D" w:rsidP="00A40941">
      <w:pPr>
        <w:pStyle w:val="Prrafodelista"/>
        <w:tabs>
          <w:tab w:val="left" w:pos="567"/>
        </w:tabs>
        <w:spacing w:line="360" w:lineRule="auto"/>
        <w:ind w:left="0"/>
        <w:contextualSpacing w:val="0"/>
        <w:jc w:val="both"/>
        <w:rPr>
          <w:rFonts w:ascii="Palatino Linotype" w:hAnsi="Palatino Linotype" w:cs="Tahoma"/>
          <w:b/>
          <w:szCs w:val="22"/>
        </w:rPr>
      </w:pPr>
      <w:r w:rsidRPr="00531A32">
        <w:rPr>
          <w:rFonts w:ascii="Palatino Linotype" w:hAnsi="Palatino Linotype" w:cs="Tahoma"/>
          <w:b/>
          <w:szCs w:val="22"/>
        </w:rPr>
        <w:t>II</w:t>
      </w:r>
      <w:r w:rsidR="00C55151" w:rsidRPr="00531A32">
        <w:rPr>
          <w:rFonts w:ascii="Palatino Linotype" w:hAnsi="Palatino Linotype" w:cs="Tahoma"/>
          <w:b/>
          <w:szCs w:val="22"/>
        </w:rPr>
        <w:t>.</w:t>
      </w:r>
      <w:r w:rsidR="00D34402" w:rsidRPr="00531A32">
        <w:rPr>
          <w:rFonts w:ascii="Palatino Linotype" w:hAnsi="Palatino Linotype" w:cs="Tahoma"/>
          <w:b/>
          <w:szCs w:val="22"/>
        </w:rPr>
        <w:t xml:space="preserve"> </w:t>
      </w:r>
      <w:r w:rsidR="00AA5A86" w:rsidRPr="00531A32">
        <w:rPr>
          <w:rFonts w:ascii="Palatino Linotype" w:hAnsi="Palatino Linotype" w:cs="Tahoma"/>
          <w:b/>
          <w:szCs w:val="22"/>
        </w:rPr>
        <w:t>Respuesta del Sujeto Obligado.</w:t>
      </w:r>
    </w:p>
    <w:p w14:paraId="5801F1C8" w14:textId="77777777" w:rsidR="000A0861" w:rsidRPr="00531A32" w:rsidRDefault="00E867E7" w:rsidP="00A40941">
      <w:pPr>
        <w:autoSpaceDE w:val="0"/>
        <w:autoSpaceDN w:val="0"/>
        <w:adjustRightInd w:val="0"/>
        <w:spacing w:line="360" w:lineRule="auto"/>
        <w:jc w:val="both"/>
        <w:rPr>
          <w:rFonts w:ascii="Palatino Linotype" w:hAnsi="Palatino Linotype" w:cs="Tahoma"/>
          <w:bCs/>
          <w:sz w:val="22"/>
          <w:szCs w:val="22"/>
        </w:rPr>
      </w:pPr>
      <w:r w:rsidRPr="00531A32">
        <w:rPr>
          <w:rFonts w:ascii="Palatino Linotype" w:hAnsi="Palatino Linotype" w:cs="Tahoma"/>
          <w:sz w:val="22"/>
          <w:szCs w:val="22"/>
        </w:rPr>
        <w:t>El</w:t>
      </w:r>
      <w:r w:rsidR="00B924EF" w:rsidRPr="00531A32">
        <w:rPr>
          <w:rFonts w:ascii="Palatino Linotype" w:hAnsi="Palatino Linotype" w:cs="Tahoma"/>
          <w:sz w:val="22"/>
          <w:szCs w:val="22"/>
        </w:rPr>
        <w:t xml:space="preserve"> </w:t>
      </w:r>
      <w:r w:rsidR="003A7E83" w:rsidRPr="00531A32">
        <w:rPr>
          <w:rFonts w:ascii="Palatino Linotype" w:hAnsi="Palatino Linotype" w:cs="Tahoma"/>
          <w:sz w:val="22"/>
          <w:szCs w:val="22"/>
        </w:rPr>
        <w:t>seis</w:t>
      </w:r>
      <w:r w:rsidR="006E7DA9" w:rsidRPr="00531A32">
        <w:rPr>
          <w:rFonts w:ascii="Palatino Linotype" w:hAnsi="Palatino Linotype" w:cs="Tahoma"/>
          <w:sz w:val="22"/>
          <w:szCs w:val="22"/>
        </w:rPr>
        <w:t xml:space="preserve"> de </w:t>
      </w:r>
      <w:r w:rsidR="00CD64D0" w:rsidRPr="00531A32">
        <w:rPr>
          <w:rFonts w:ascii="Palatino Linotype" w:hAnsi="Palatino Linotype" w:cs="Tahoma"/>
          <w:sz w:val="22"/>
          <w:szCs w:val="22"/>
        </w:rPr>
        <w:t>septiembre</w:t>
      </w:r>
      <w:r w:rsidR="00D34402" w:rsidRPr="00531A32">
        <w:rPr>
          <w:rFonts w:ascii="Palatino Linotype" w:hAnsi="Palatino Linotype" w:cs="Tahoma"/>
          <w:sz w:val="22"/>
          <w:szCs w:val="22"/>
        </w:rPr>
        <w:t xml:space="preserve"> de dos mil diecinueve</w:t>
      </w:r>
      <w:r w:rsidR="00E43A0F" w:rsidRPr="00531A32">
        <w:rPr>
          <w:rFonts w:ascii="Palatino Linotype" w:hAnsi="Palatino Linotype" w:cs="Tahoma"/>
          <w:sz w:val="22"/>
          <w:szCs w:val="22"/>
        </w:rPr>
        <w:t xml:space="preserve">, </w:t>
      </w:r>
      <w:r w:rsidRPr="00531A32">
        <w:rPr>
          <w:rFonts w:ascii="Palatino Linotype" w:hAnsi="Palatino Linotype" w:cs="Tahoma"/>
          <w:sz w:val="22"/>
          <w:szCs w:val="22"/>
        </w:rPr>
        <w:t xml:space="preserve">el Sujeto Obligado emitió respuesta, </w:t>
      </w:r>
      <w:r w:rsidR="00E43A0F" w:rsidRPr="00531A32">
        <w:rPr>
          <w:rFonts w:ascii="Palatino Linotype" w:hAnsi="Palatino Linotype" w:cs="Tahoma"/>
          <w:sz w:val="22"/>
          <w:szCs w:val="22"/>
        </w:rPr>
        <w:t>mediante el Sistema de Acceso a la Información Me</w:t>
      </w:r>
      <w:r w:rsidR="003C5C01" w:rsidRPr="00531A32">
        <w:rPr>
          <w:rFonts w:ascii="Palatino Linotype" w:hAnsi="Palatino Linotype" w:cs="Tahoma"/>
          <w:sz w:val="22"/>
          <w:szCs w:val="22"/>
        </w:rPr>
        <w:t xml:space="preserve">xiquense (SAIMEX), </w:t>
      </w:r>
      <w:r w:rsidR="00045736" w:rsidRPr="00531A32">
        <w:rPr>
          <w:rFonts w:ascii="Palatino Linotype" w:hAnsi="Palatino Linotype" w:cs="Tahoma"/>
          <w:sz w:val="22"/>
          <w:szCs w:val="22"/>
        </w:rPr>
        <w:t>en los siguientes términos:</w:t>
      </w:r>
    </w:p>
    <w:p w14:paraId="5DA567A9" w14:textId="77777777" w:rsidR="003B571C" w:rsidRPr="00531A32" w:rsidRDefault="003B571C" w:rsidP="00A40941">
      <w:pPr>
        <w:tabs>
          <w:tab w:val="left" w:pos="4667"/>
        </w:tabs>
        <w:spacing w:line="360" w:lineRule="auto"/>
        <w:ind w:left="567" w:right="567"/>
        <w:jc w:val="both"/>
        <w:rPr>
          <w:rFonts w:ascii="Palatino Linotype" w:hAnsi="Palatino Linotype" w:cs="Tahoma"/>
          <w:bCs/>
          <w:i/>
          <w:sz w:val="22"/>
          <w:szCs w:val="22"/>
        </w:rPr>
      </w:pPr>
    </w:p>
    <w:p w14:paraId="2D86AEB7" w14:textId="77777777" w:rsidR="002020FA" w:rsidRPr="00531A32" w:rsidRDefault="00CD64D0" w:rsidP="00A40941">
      <w:pPr>
        <w:tabs>
          <w:tab w:val="left" w:pos="4667"/>
        </w:tabs>
        <w:spacing w:line="360" w:lineRule="auto"/>
        <w:ind w:left="567" w:right="567"/>
        <w:jc w:val="both"/>
        <w:rPr>
          <w:rFonts w:ascii="Palatino Linotype" w:hAnsi="Palatino Linotype" w:cs="Tahoma"/>
          <w:bCs/>
          <w:i/>
          <w:sz w:val="22"/>
          <w:szCs w:val="22"/>
        </w:rPr>
      </w:pPr>
      <w:r w:rsidRPr="00531A32">
        <w:rPr>
          <w:rFonts w:ascii="Palatino Linotype" w:hAnsi="Palatino Linotype" w:cs="Tahoma"/>
          <w:bCs/>
          <w:i/>
        </w:rPr>
        <w:t>“</w:t>
      </w:r>
      <w:r w:rsidR="003A7E83" w:rsidRPr="00531A32">
        <w:rPr>
          <w:rFonts w:ascii="Palatino Linotype" w:hAnsi="Palatino Linotype" w:cs="Tahoma"/>
          <w:bCs/>
          <w:i/>
        </w:rPr>
        <w:t>Adjunto al presente oficio de respuesta, así como los archivos adjuntos relacionados con la solicitud de información. Reciba un cordial saludo.</w:t>
      </w:r>
      <w:r w:rsidR="008F13A5" w:rsidRPr="00531A32">
        <w:rPr>
          <w:rFonts w:ascii="Palatino Linotype" w:hAnsi="Palatino Linotype" w:cs="Tahoma"/>
          <w:bCs/>
          <w:i/>
        </w:rPr>
        <w:t>”</w:t>
      </w:r>
      <w:r w:rsidR="003B571C" w:rsidRPr="00531A32">
        <w:rPr>
          <w:rFonts w:ascii="Palatino Linotype" w:hAnsi="Palatino Linotype" w:cs="Tahoma"/>
          <w:bCs/>
          <w:i/>
        </w:rPr>
        <w:t xml:space="preserve"> </w:t>
      </w:r>
      <w:r w:rsidR="002020FA" w:rsidRPr="00531A32">
        <w:rPr>
          <w:rFonts w:ascii="Palatino Linotype" w:hAnsi="Palatino Linotype" w:cs="Tahoma"/>
          <w:bCs/>
          <w:i/>
          <w:sz w:val="22"/>
          <w:szCs w:val="22"/>
        </w:rPr>
        <w:t>(Sic).</w:t>
      </w:r>
    </w:p>
    <w:p w14:paraId="22E960AC" w14:textId="77777777" w:rsidR="00F94A68" w:rsidRPr="00531A32" w:rsidRDefault="00F94A68" w:rsidP="00A40941">
      <w:pPr>
        <w:tabs>
          <w:tab w:val="left" w:pos="4667"/>
        </w:tabs>
        <w:spacing w:line="360" w:lineRule="auto"/>
        <w:ind w:left="567" w:right="567"/>
        <w:jc w:val="both"/>
        <w:rPr>
          <w:rFonts w:ascii="Palatino Linotype" w:hAnsi="Palatino Linotype" w:cs="Tahoma"/>
          <w:bCs/>
          <w:sz w:val="22"/>
          <w:szCs w:val="22"/>
        </w:rPr>
      </w:pPr>
    </w:p>
    <w:p w14:paraId="6E2E772E" w14:textId="77777777" w:rsidR="00E43AA2" w:rsidRPr="00531A32" w:rsidRDefault="00E43AA2" w:rsidP="00A40941">
      <w:pPr>
        <w:autoSpaceDE w:val="0"/>
        <w:autoSpaceDN w:val="0"/>
        <w:adjustRightInd w:val="0"/>
        <w:spacing w:line="360" w:lineRule="auto"/>
        <w:jc w:val="both"/>
        <w:rPr>
          <w:rFonts w:ascii="Palatino Linotype" w:hAnsi="Palatino Linotype" w:cs="Tahoma"/>
          <w:bCs/>
          <w:sz w:val="22"/>
          <w:szCs w:val="22"/>
        </w:rPr>
      </w:pPr>
      <w:r w:rsidRPr="00531A32">
        <w:rPr>
          <w:rFonts w:ascii="Palatino Linotype" w:hAnsi="Palatino Linotype" w:cs="Tahoma"/>
          <w:bCs/>
          <w:sz w:val="22"/>
          <w:szCs w:val="22"/>
        </w:rPr>
        <w:t xml:space="preserve">Así mismo adjuntó a su respuesta </w:t>
      </w:r>
      <w:r w:rsidR="003A7E83" w:rsidRPr="00531A32">
        <w:rPr>
          <w:rFonts w:ascii="Palatino Linotype" w:hAnsi="Palatino Linotype" w:cs="Tahoma"/>
          <w:bCs/>
          <w:sz w:val="22"/>
          <w:szCs w:val="22"/>
        </w:rPr>
        <w:t>cinco</w:t>
      </w:r>
      <w:r w:rsidRPr="00531A32">
        <w:rPr>
          <w:rFonts w:ascii="Palatino Linotype" w:hAnsi="Palatino Linotype" w:cs="Tahoma"/>
          <w:bCs/>
          <w:sz w:val="22"/>
          <w:szCs w:val="22"/>
        </w:rPr>
        <w:t xml:space="preserve"> archivo</w:t>
      </w:r>
      <w:r w:rsidR="003A7E83" w:rsidRPr="00531A32">
        <w:rPr>
          <w:rFonts w:ascii="Palatino Linotype" w:hAnsi="Palatino Linotype" w:cs="Tahoma"/>
          <w:bCs/>
          <w:sz w:val="22"/>
          <w:szCs w:val="22"/>
        </w:rPr>
        <w:t>s</w:t>
      </w:r>
      <w:r w:rsidRPr="00531A32">
        <w:rPr>
          <w:rFonts w:ascii="Palatino Linotype" w:hAnsi="Palatino Linotype" w:cs="Tahoma"/>
          <w:bCs/>
          <w:sz w:val="22"/>
          <w:szCs w:val="22"/>
        </w:rPr>
        <w:t xml:space="preserve"> electrónico</w:t>
      </w:r>
      <w:r w:rsidR="003A7E83" w:rsidRPr="00531A32">
        <w:rPr>
          <w:rFonts w:ascii="Palatino Linotype" w:hAnsi="Palatino Linotype" w:cs="Tahoma"/>
          <w:bCs/>
          <w:sz w:val="22"/>
          <w:szCs w:val="22"/>
        </w:rPr>
        <w:t>s</w:t>
      </w:r>
      <w:r w:rsidR="007F77C3" w:rsidRPr="00531A32">
        <w:rPr>
          <w:rFonts w:ascii="Palatino Linotype" w:hAnsi="Palatino Linotype" w:cs="Tahoma"/>
          <w:bCs/>
          <w:sz w:val="22"/>
          <w:szCs w:val="22"/>
        </w:rPr>
        <w:t xml:space="preserve"> </w:t>
      </w:r>
      <w:r w:rsidR="00F94A68" w:rsidRPr="00531A32">
        <w:rPr>
          <w:rFonts w:ascii="Palatino Linotype" w:hAnsi="Palatino Linotype" w:cs="Tahoma"/>
          <w:bCs/>
          <w:sz w:val="22"/>
          <w:szCs w:val="22"/>
        </w:rPr>
        <w:t>en formato “</w:t>
      </w:r>
      <w:proofErr w:type="spellStart"/>
      <w:r w:rsidR="00CD64D0" w:rsidRPr="00531A32">
        <w:rPr>
          <w:rFonts w:ascii="Palatino Linotype" w:hAnsi="Palatino Linotype" w:cs="Tahoma"/>
          <w:bCs/>
          <w:sz w:val="22"/>
          <w:szCs w:val="22"/>
        </w:rPr>
        <w:t>pdf</w:t>
      </w:r>
      <w:proofErr w:type="spellEnd"/>
      <w:r w:rsidR="00F94A68" w:rsidRPr="00531A32">
        <w:rPr>
          <w:rFonts w:ascii="Palatino Linotype" w:hAnsi="Palatino Linotype" w:cs="Tahoma"/>
          <w:bCs/>
          <w:sz w:val="22"/>
          <w:szCs w:val="22"/>
        </w:rPr>
        <w:t>”</w:t>
      </w:r>
      <w:r w:rsidR="00CD64D0" w:rsidRPr="00531A32">
        <w:rPr>
          <w:rFonts w:ascii="Palatino Linotype" w:hAnsi="Palatino Linotype" w:cs="Tahoma"/>
          <w:bCs/>
          <w:sz w:val="22"/>
          <w:szCs w:val="22"/>
        </w:rPr>
        <w:t xml:space="preserve"> </w:t>
      </w:r>
      <w:r w:rsidR="00D6295D" w:rsidRPr="00531A32">
        <w:rPr>
          <w:rFonts w:ascii="Palatino Linotype" w:hAnsi="Palatino Linotype" w:cs="Tahoma"/>
          <w:bCs/>
          <w:sz w:val="22"/>
          <w:szCs w:val="22"/>
        </w:rPr>
        <w:t>que a continuación se describe</w:t>
      </w:r>
      <w:r w:rsidR="003A7E83" w:rsidRPr="00531A32">
        <w:rPr>
          <w:rFonts w:ascii="Palatino Linotype" w:hAnsi="Palatino Linotype" w:cs="Tahoma"/>
          <w:bCs/>
          <w:sz w:val="22"/>
          <w:szCs w:val="22"/>
        </w:rPr>
        <w:t>n</w:t>
      </w:r>
      <w:r w:rsidR="00D6295D" w:rsidRPr="00531A32">
        <w:rPr>
          <w:rFonts w:ascii="Palatino Linotype" w:hAnsi="Palatino Linotype" w:cs="Tahoma"/>
          <w:bCs/>
          <w:sz w:val="22"/>
          <w:szCs w:val="22"/>
        </w:rPr>
        <w:t xml:space="preserve">: </w:t>
      </w:r>
    </w:p>
    <w:p w14:paraId="079F119B" w14:textId="77777777" w:rsidR="003C0CA6" w:rsidRPr="00531A32" w:rsidRDefault="003C0CA6" w:rsidP="00A40941">
      <w:pPr>
        <w:autoSpaceDE w:val="0"/>
        <w:autoSpaceDN w:val="0"/>
        <w:adjustRightInd w:val="0"/>
        <w:spacing w:line="360" w:lineRule="auto"/>
        <w:jc w:val="both"/>
        <w:rPr>
          <w:rFonts w:ascii="Palatino Linotype" w:hAnsi="Palatino Linotype" w:cs="Tahoma"/>
          <w:bCs/>
          <w:sz w:val="22"/>
          <w:szCs w:val="22"/>
        </w:rPr>
      </w:pPr>
    </w:p>
    <w:p w14:paraId="7C731E61" w14:textId="77777777" w:rsidR="008231C8" w:rsidRPr="00531A32" w:rsidRDefault="003A7E83" w:rsidP="00A40941">
      <w:pPr>
        <w:pStyle w:val="Prrafodelista"/>
        <w:numPr>
          <w:ilvl w:val="0"/>
          <w:numId w:val="7"/>
        </w:numPr>
        <w:autoSpaceDE w:val="0"/>
        <w:autoSpaceDN w:val="0"/>
        <w:adjustRightInd w:val="0"/>
        <w:spacing w:line="360" w:lineRule="auto"/>
        <w:jc w:val="both"/>
        <w:rPr>
          <w:rFonts w:ascii="Palatino Linotype" w:hAnsi="Palatino Linotype" w:cs="Tahoma"/>
          <w:bCs/>
          <w:iCs/>
          <w:szCs w:val="22"/>
        </w:rPr>
      </w:pPr>
      <w:r w:rsidRPr="00531A32">
        <w:rPr>
          <w:rFonts w:ascii="Palatino Linotype" w:hAnsi="Palatino Linotype" w:cs="Tahoma"/>
          <w:b/>
          <w:iCs/>
          <w:szCs w:val="22"/>
        </w:rPr>
        <w:t xml:space="preserve">Procedimientos.pdf: </w:t>
      </w:r>
      <w:r w:rsidRPr="00531A32">
        <w:rPr>
          <w:rFonts w:ascii="Palatino Linotype" w:hAnsi="Palatino Linotype" w:cs="Tahoma"/>
          <w:bCs/>
          <w:iCs/>
          <w:szCs w:val="22"/>
        </w:rPr>
        <w:t xml:space="preserve">contiene siete fojas consistentes en el Manual de Normas y Procedimientos de Desarrollo </w:t>
      </w:r>
      <w:r w:rsidR="008231C8" w:rsidRPr="00531A32">
        <w:rPr>
          <w:rFonts w:ascii="Palatino Linotype" w:hAnsi="Palatino Linotype" w:cs="Tahoma"/>
          <w:bCs/>
          <w:iCs/>
          <w:szCs w:val="22"/>
        </w:rPr>
        <w:t xml:space="preserve">y Administración de Personal, de los procedimientos: 204 estímulos asociados a la puntualidad y asistencia, 232 viáticos eventuales y 300 </w:t>
      </w:r>
      <w:r w:rsidR="0006379C" w:rsidRPr="00531A32">
        <w:rPr>
          <w:rFonts w:ascii="Palatino Linotype" w:hAnsi="Palatino Linotype" w:cs="Tahoma"/>
          <w:bCs/>
          <w:iCs/>
          <w:szCs w:val="22"/>
        </w:rPr>
        <w:t>cálculos</w:t>
      </w:r>
      <w:r w:rsidR="008231C8" w:rsidRPr="00531A32">
        <w:rPr>
          <w:rFonts w:ascii="Palatino Linotype" w:hAnsi="Palatino Linotype" w:cs="Tahoma"/>
          <w:bCs/>
          <w:iCs/>
          <w:szCs w:val="22"/>
        </w:rPr>
        <w:t xml:space="preserve"> de pago de aguinaldos, prima vacacional y gratificación especial. </w:t>
      </w:r>
    </w:p>
    <w:p w14:paraId="67615C7B" w14:textId="77777777" w:rsidR="003A7E83" w:rsidRPr="00531A32" w:rsidRDefault="0006379C" w:rsidP="00A40941">
      <w:pPr>
        <w:pStyle w:val="Prrafodelista"/>
        <w:numPr>
          <w:ilvl w:val="0"/>
          <w:numId w:val="7"/>
        </w:numPr>
        <w:autoSpaceDE w:val="0"/>
        <w:autoSpaceDN w:val="0"/>
        <w:adjustRightInd w:val="0"/>
        <w:spacing w:line="360" w:lineRule="auto"/>
        <w:jc w:val="both"/>
        <w:rPr>
          <w:rFonts w:ascii="Palatino Linotype" w:hAnsi="Palatino Linotype" w:cs="Tahoma"/>
          <w:bCs/>
          <w:iCs/>
          <w:szCs w:val="22"/>
        </w:rPr>
      </w:pPr>
      <w:r w:rsidRPr="00531A32">
        <w:rPr>
          <w:rFonts w:ascii="Palatino Linotype" w:hAnsi="Palatino Linotype" w:cs="Tahoma"/>
          <w:b/>
          <w:iCs/>
          <w:szCs w:val="22"/>
        </w:rPr>
        <w:t>Desglose</w:t>
      </w:r>
      <w:r w:rsidR="003A7E83" w:rsidRPr="00531A32">
        <w:rPr>
          <w:rFonts w:ascii="Palatino Linotype" w:hAnsi="Palatino Linotype" w:cs="Tahoma"/>
          <w:b/>
          <w:iCs/>
          <w:szCs w:val="22"/>
        </w:rPr>
        <w:t xml:space="preserve"> Percep2018.pdf</w:t>
      </w:r>
      <w:r w:rsidR="007A5C59" w:rsidRPr="00531A32">
        <w:rPr>
          <w:rFonts w:ascii="Palatino Linotype" w:hAnsi="Palatino Linotype" w:cs="Tahoma"/>
          <w:b/>
          <w:iCs/>
          <w:szCs w:val="22"/>
        </w:rPr>
        <w:t xml:space="preserve">: </w:t>
      </w:r>
      <w:r w:rsidR="007A5C59" w:rsidRPr="00531A32">
        <w:rPr>
          <w:rFonts w:ascii="Palatino Linotype" w:hAnsi="Palatino Linotype" w:cs="Tahoma"/>
          <w:bCs/>
          <w:iCs/>
          <w:szCs w:val="22"/>
        </w:rPr>
        <w:t>Contiene una foja consistente en el Desglose de Percepciones y Deducciones del Ejercicio 2018</w:t>
      </w:r>
      <w:r w:rsidRPr="00531A32">
        <w:rPr>
          <w:rFonts w:ascii="Palatino Linotype" w:hAnsi="Palatino Linotype" w:cs="Tahoma"/>
          <w:bCs/>
          <w:iCs/>
          <w:szCs w:val="22"/>
        </w:rPr>
        <w:t xml:space="preserve">, correspondiente al servidor público identificado por el Particular en la solicitud, en el que se muestra el periodo que va del 201901 al 201824 y que enlista el pago por cada concepto y retención, asimismo el total de percepciones y de deducciones por periodo; en dicho documento </w:t>
      </w:r>
      <w:r w:rsidRPr="00531A32">
        <w:rPr>
          <w:rFonts w:ascii="Palatino Linotype" w:hAnsi="Palatino Linotype" w:cs="Tahoma"/>
          <w:b/>
          <w:bCs/>
          <w:iCs/>
          <w:szCs w:val="22"/>
        </w:rPr>
        <w:t>test</w:t>
      </w:r>
      <w:r w:rsidR="007A5C59" w:rsidRPr="00531A32">
        <w:rPr>
          <w:rFonts w:ascii="Palatino Linotype" w:hAnsi="Palatino Linotype" w:cs="Tahoma"/>
          <w:b/>
          <w:bCs/>
          <w:iCs/>
          <w:szCs w:val="22"/>
        </w:rPr>
        <w:t>ó el RFC</w:t>
      </w:r>
      <w:r w:rsidRPr="00531A32">
        <w:rPr>
          <w:rFonts w:ascii="Palatino Linotype" w:hAnsi="Palatino Linotype" w:cs="Tahoma"/>
          <w:b/>
          <w:bCs/>
          <w:iCs/>
          <w:szCs w:val="22"/>
        </w:rPr>
        <w:t xml:space="preserve"> del servidor público y dejó visibles las dedicaciones personales como lo es la cuota al Sindicato</w:t>
      </w:r>
      <w:r w:rsidR="007A5C59" w:rsidRPr="00531A32">
        <w:rPr>
          <w:rFonts w:ascii="Palatino Linotype" w:hAnsi="Palatino Linotype" w:cs="Tahoma"/>
          <w:b/>
          <w:bCs/>
          <w:iCs/>
          <w:szCs w:val="22"/>
        </w:rPr>
        <w:t>.</w:t>
      </w:r>
    </w:p>
    <w:p w14:paraId="1D25D498" w14:textId="77777777" w:rsidR="003A7E83" w:rsidRPr="00531A32" w:rsidRDefault="003A7E83" w:rsidP="00A40941">
      <w:pPr>
        <w:pStyle w:val="Prrafodelista"/>
        <w:numPr>
          <w:ilvl w:val="0"/>
          <w:numId w:val="7"/>
        </w:numPr>
        <w:autoSpaceDE w:val="0"/>
        <w:autoSpaceDN w:val="0"/>
        <w:adjustRightInd w:val="0"/>
        <w:spacing w:line="360" w:lineRule="auto"/>
        <w:jc w:val="both"/>
        <w:rPr>
          <w:rFonts w:ascii="Palatino Linotype" w:hAnsi="Palatino Linotype" w:cs="Tahoma"/>
          <w:b/>
          <w:iCs/>
          <w:szCs w:val="22"/>
        </w:rPr>
      </w:pPr>
      <w:r w:rsidRPr="00531A32">
        <w:rPr>
          <w:rFonts w:ascii="Palatino Linotype" w:hAnsi="Palatino Linotype" w:cs="Tahoma"/>
          <w:b/>
          <w:iCs/>
          <w:szCs w:val="22"/>
        </w:rPr>
        <w:t>Procedimiento 082.pdf:</w:t>
      </w:r>
      <w:r w:rsidR="007A5C59" w:rsidRPr="00531A32">
        <w:rPr>
          <w:rFonts w:ascii="Palatino Linotype" w:hAnsi="Palatino Linotype" w:cs="Tahoma"/>
          <w:b/>
          <w:iCs/>
          <w:szCs w:val="22"/>
        </w:rPr>
        <w:t xml:space="preserve"> </w:t>
      </w:r>
      <w:r w:rsidR="007A5C59" w:rsidRPr="00531A32">
        <w:rPr>
          <w:rFonts w:ascii="Palatino Linotype" w:hAnsi="Palatino Linotype" w:cs="Tahoma"/>
          <w:bCs/>
          <w:iCs/>
          <w:szCs w:val="22"/>
        </w:rPr>
        <w:t xml:space="preserve">Contiene una foja consistente en el Manual de Normas y Procedimientos de Desarrollo y Administración de Personal, del procedimiento 082 </w:t>
      </w:r>
      <w:proofErr w:type="gramStart"/>
      <w:r w:rsidR="007A5C59" w:rsidRPr="00531A32">
        <w:rPr>
          <w:rFonts w:ascii="Palatino Linotype" w:hAnsi="Palatino Linotype" w:cs="Tahoma"/>
          <w:bCs/>
          <w:iCs/>
          <w:szCs w:val="22"/>
        </w:rPr>
        <w:t>pago</w:t>
      </w:r>
      <w:proofErr w:type="gramEnd"/>
      <w:r w:rsidR="007A5C59" w:rsidRPr="00531A32">
        <w:rPr>
          <w:rFonts w:ascii="Palatino Linotype" w:hAnsi="Palatino Linotype" w:cs="Tahoma"/>
          <w:bCs/>
          <w:iCs/>
          <w:szCs w:val="22"/>
        </w:rPr>
        <w:t xml:space="preserve"> de nómina a servidoras públicas y a servidores públicos Generales.</w:t>
      </w:r>
      <w:r w:rsidR="007A5C59" w:rsidRPr="00531A32">
        <w:rPr>
          <w:rFonts w:ascii="Palatino Linotype" w:hAnsi="Palatino Linotype" w:cs="Tahoma"/>
          <w:b/>
          <w:iCs/>
          <w:szCs w:val="22"/>
        </w:rPr>
        <w:t xml:space="preserve"> </w:t>
      </w:r>
    </w:p>
    <w:p w14:paraId="4F599300" w14:textId="77777777" w:rsidR="009E4852" w:rsidRPr="00531A32" w:rsidRDefault="003A7E83" w:rsidP="00A40941">
      <w:pPr>
        <w:pStyle w:val="Prrafodelista"/>
        <w:numPr>
          <w:ilvl w:val="0"/>
          <w:numId w:val="7"/>
        </w:numPr>
        <w:autoSpaceDE w:val="0"/>
        <w:autoSpaceDN w:val="0"/>
        <w:adjustRightInd w:val="0"/>
        <w:spacing w:line="360" w:lineRule="auto"/>
        <w:jc w:val="both"/>
        <w:rPr>
          <w:rFonts w:ascii="Palatino Linotype" w:hAnsi="Palatino Linotype" w:cs="Tahoma"/>
          <w:bCs/>
          <w:iCs/>
          <w:szCs w:val="22"/>
        </w:rPr>
      </w:pPr>
      <w:r w:rsidRPr="00531A32">
        <w:rPr>
          <w:rFonts w:ascii="Palatino Linotype" w:hAnsi="Palatino Linotype" w:cs="Tahoma"/>
          <w:b/>
          <w:iCs/>
          <w:szCs w:val="22"/>
        </w:rPr>
        <w:t>Respuesta a la solicitud.pdf:</w:t>
      </w:r>
      <w:r w:rsidR="008B00A4" w:rsidRPr="00531A32">
        <w:rPr>
          <w:rFonts w:ascii="Palatino Linotype" w:hAnsi="Palatino Linotype" w:cs="Tahoma"/>
          <w:b/>
          <w:iCs/>
          <w:szCs w:val="22"/>
        </w:rPr>
        <w:t xml:space="preserve"> </w:t>
      </w:r>
      <w:r w:rsidR="00793B8B" w:rsidRPr="00531A32">
        <w:rPr>
          <w:rFonts w:ascii="Palatino Linotype" w:hAnsi="Palatino Linotype" w:cs="Tahoma"/>
          <w:bCs/>
          <w:iCs/>
          <w:szCs w:val="22"/>
        </w:rPr>
        <w:t>E</w:t>
      </w:r>
      <w:r w:rsidR="008B00A4" w:rsidRPr="00531A32">
        <w:rPr>
          <w:rFonts w:ascii="Palatino Linotype" w:hAnsi="Palatino Linotype" w:cs="Tahoma"/>
          <w:bCs/>
          <w:iCs/>
          <w:szCs w:val="22"/>
        </w:rPr>
        <w:t>l cual contiene tres fojas consistentes en  el oficio número 20900003S/430/2</w:t>
      </w:r>
      <w:r w:rsidR="009E4852" w:rsidRPr="00531A32">
        <w:rPr>
          <w:rFonts w:ascii="Palatino Linotype" w:hAnsi="Palatino Linotype" w:cs="Tahoma"/>
          <w:bCs/>
          <w:iCs/>
          <w:szCs w:val="22"/>
        </w:rPr>
        <w:t xml:space="preserve">019 signado por la Titular de la unidad de Transparencia </w:t>
      </w:r>
      <w:r w:rsidR="0006379C" w:rsidRPr="00531A32">
        <w:rPr>
          <w:rFonts w:ascii="Palatino Linotype" w:hAnsi="Palatino Linotype" w:cs="Tahoma"/>
          <w:bCs/>
          <w:iCs/>
          <w:szCs w:val="22"/>
        </w:rPr>
        <w:t xml:space="preserve">del </w:t>
      </w:r>
      <w:r w:rsidR="0006379C" w:rsidRPr="00531A32">
        <w:rPr>
          <w:rFonts w:ascii="Palatino Linotype" w:hAnsi="Palatino Linotype" w:cs="Tahoma"/>
          <w:bCs/>
          <w:iCs/>
          <w:szCs w:val="22"/>
        </w:rPr>
        <w:lastRenderedPageBreak/>
        <w:t>Sujeto Obligado,</w:t>
      </w:r>
      <w:r w:rsidR="009E4852" w:rsidRPr="00531A32">
        <w:rPr>
          <w:rFonts w:ascii="Palatino Linotype" w:hAnsi="Palatino Linotype" w:cs="Tahoma"/>
          <w:bCs/>
          <w:iCs/>
          <w:szCs w:val="22"/>
        </w:rPr>
        <w:t xml:space="preserve"> dirigido al solicitante de la información mediante el cual </w:t>
      </w:r>
      <w:r w:rsidR="00793B8B" w:rsidRPr="00531A32">
        <w:rPr>
          <w:rFonts w:ascii="Palatino Linotype" w:hAnsi="Palatino Linotype" w:cs="Tahoma"/>
          <w:bCs/>
          <w:iCs/>
          <w:szCs w:val="22"/>
        </w:rPr>
        <w:t xml:space="preserve">informó </w:t>
      </w:r>
      <w:r w:rsidR="0006379C" w:rsidRPr="00531A32">
        <w:rPr>
          <w:rFonts w:ascii="Palatino Linotype" w:hAnsi="Palatino Linotype" w:cs="Tahoma"/>
          <w:bCs/>
          <w:iCs/>
          <w:szCs w:val="22"/>
        </w:rPr>
        <w:t xml:space="preserve">que dentro de sus archivos, se encontró </w:t>
      </w:r>
      <w:r w:rsidR="005D5DF0" w:rsidRPr="00531A32">
        <w:rPr>
          <w:rFonts w:ascii="Palatino Linotype" w:hAnsi="Palatino Linotype" w:cs="Tahoma"/>
          <w:bCs/>
          <w:iCs/>
          <w:szCs w:val="22"/>
        </w:rPr>
        <w:t>información</w:t>
      </w:r>
      <w:r w:rsidR="0006379C" w:rsidRPr="00531A32">
        <w:rPr>
          <w:rFonts w:ascii="Palatino Linotype" w:hAnsi="Palatino Linotype" w:cs="Tahoma"/>
          <w:bCs/>
          <w:iCs/>
          <w:szCs w:val="22"/>
        </w:rPr>
        <w:t xml:space="preserve"> correspondiente al servidor público identificado por el Particular en su solicitud de </w:t>
      </w:r>
      <w:r w:rsidR="005D5DF0" w:rsidRPr="00531A32">
        <w:rPr>
          <w:rFonts w:ascii="Palatino Linotype" w:hAnsi="Palatino Linotype" w:cs="Tahoma"/>
          <w:bCs/>
          <w:iCs/>
          <w:szCs w:val="22"/>
        </w:rPr>
        <w:t>información</w:t>
      </w:r>
      <w:r w:rsidR="0006379C" w:rsidRPr="00531A32">
        <w:rPr>
          <w:rFonts w:ascii="Palatino Linotype" w:hAnsi="Palatino Linotype" w:cs="Tahoma"/>
          <w:bCs/>
          <w:iCs/>
          <w:szCs w:val="22"/>
        </w:rPr>
        <w:t xml:space="preserve">; </w:t>
      </w:r>
      <w:r w:rsidR="005D5DF0" w:rsidRPr="00531A32">
        <w:rPr>
          <w:rFonts w:ascii="Palatino Linotype" w:hAnsi="Palatino Linotype" w:cs="Tahoma"/>
          <w:bCs/>
          <w:iCs/>
          <w:szCs w:val="22"/>
        </w:rPr>
        <w:t>asimismo</w:t>
      </w:r>
      <w:r w:rsidR="0006379C" w:rsidRPr="00531A32">
        <w:rPr>
          <w:rFonts w:ascii="Palatino Linotype" w:hAnsi="Palatino Linotype" w:cs="Tahoma"/>
          <w:bCs/>
          <w:iCs/>
          <w:szCs w:val="22"/>
        </w:rPr>
        <w:t xml:space="preserve"> indicó lo siguiente:</w:t>
      </w:r>
    </w:p>
    <w:p w14:paraId="3A69414A" w14:textId="77777777" w:rsidR="0006379C" w:rsidRPr="00531A32" w:rsidRDefault="0006379C" w:rsidP="00A40941">
      <w:pPr>
        <w:pStyle w:val="Prrafodelista"/>
        <w:autoSpaceDE w:val="0"/>
        <w:autoSpaceDN w:val="0"/>
        <w:adjustRightInd w:val="0"/>
        <w:spacing w:line="360" w:lineRule="auto"/>
        <w:jc w:val="both"/>
        <w:rPr>
          <w:rFonts w:ascii="Palatino Linotype" w:hAnsi="Palatino Linotype" w:cs="Tahoma"/>
          <w:i/>
          <w:iCs/>
          <w:szCs w:val="22"/>
        </w:rPr>
      </w:pPr>
      <w:r w:rsidRPr="00531A32">
        <w:rPr>
          <w:rFonts w:ascii="Palatino Linotype" w:hAnsi="Palatino Linotype" w:cs="Tahoma"/>
          <w:i/>
          <w:iCs/>
          <w:szCs w:val="22"/>
        </w:rPr>
        <w:t xml:space="preserve">“- En lo que respecta a “talones de pago de enero a diciembre de 2018 de …” el Servidor </w:t>
      </w:r>
      <w:r w:rsidR="005D5DF0" w:rsidRPr="00531A32">
        <w:rPr>
          <w:rFonts w:ascii="Palatino Linotype" w:hAnsi="Palatino Linotype" w:cs="Tahoma"/>
          <w:i/>
          <w:iCs/>
          <w:szCs w:val="22"/>
        </w:rPr>
        <w:t>Público</w:t>
      </w:r>
      <w:r w:rsidRPr="00531A32">
        <w:rPr>
          <w:rFonts w:ascii="Palatino Linotype" w:hAnsi="Palatino Linotype" w:cs="Tahoma"/>
          <w:i/>
          <w:iCs/>
          <w:szCs w:val="22"/>
        </w:rPr>
        <w:t xml:space="preserve"> </w:t>
      </w:r>
      <w:r w:rsidR="005D5DF0" w:rsidRPr="00531A32">
        <w:rPr>
          <w:rFonts w:ascii="Palatino Linotype" w:hAnsi="Palatino Linotype" w:cs="Tahoma"/>
          <w:i/>
          <w:iCs/>
          <w:szCs w:val="22"/>
        </w:rPr>
        <w:t>Habilitado</w:t>
      </w:r>
      <w:r w:rsidRPr="00531A32">
        <w:rPr>
          <w:rFonts w:ascii="Palatino Linotype" w:hAnsi="Palatino Linotype" w:cs="Tahoma"/>
          <w:i/>
          <w:iCs/>
          <w:szCs w:val="22"/>
        </w:rPr>
        <w:t xml:space="preserve"> de la </w:t>
      </w:r>
      <w:r w:rsidR="005D5DF0" w:rsidRPr="00531A32">
        <w:rPr>
          <w:rFonts w:ascii="Palatino Linotype" w:hAnsi="Palatino Linotype" w:cs="Tahoma"/>
          <w:i/>
          <w:iCs/>
          <w:szCs w:val="22"/>
        </w:rPr>
        <w:t>Subdirección</w:t>
      </w:r>
      <w:r w:rsidRPr="00531A32">
        <w:rPr>
          <w:rFonts w:ascii="Palatino Linotype" w:hAnsi="Palatino Linotype" w:cs="Tahoma"/>
          <w:i/>
          <w:iCs/>
          <w:szCs w:val="22"/>
        </w:rPr>
        <w:t xml:space="preserve"> de </w:t>
      </w:r>
      <w:r w:rsidR="005D5DF0" w:rsidRPr="00531A32">
        <w:rPr>
          <w:rFonts w:ascii="Palatino Linotype" w:hAnsi="Palatino Linotype" w:cs="Tahoma"/>
          <w:i/>
          <w:iCs/>
          <w:szCs w:val="22"/>
        </w:rPr>
        <w:t>Organización</w:t>
      </w:r>
      <w:r w:rsidRPr="00531A32">
        <w:rPr>
          <w:rFonts w:ascii="Palatino Linotype" w:hAnsi="Palatino Linotype" w:cs="Tahoma"/>
          <w:i/>
          <w:iCs/>
          <w:szCs w:val="22"/>
        </w:rPr>
        <w:t xml:space="preserve"> de Personal, informa que de la búsqueda exhaustiva y minuciosa en los archivos de esta Secretaría del </w:t>
      </w:r>
      <w:r w:rsidR="005D5DF0" w:rsidRPr="00531A32">
        <w:rPr>
          <w:rFonts w:ascii="Palatino Linotype" w:hAnsi="Palatino Linotype" w:cs="Tahoma"/>
          <w:i/>
          <w:iCs/>
          <w:szCs w:val="22"/>
        </w:rPr>
        <w:t>Trabajo</w:t>
      </w:r>
      <w:r w:rsidRPr="00531A32">
        <w:rPr>
          <w:rFonts w:ascii="Palatino Linotype" w:hAnsi="Palatino Linotype" w:cs="Tahoma"/>
          <w:i/>
          <w:iCs/>
          <w:szCs w:val="22"/>
        </w:rPr>
        <w:t xml:space="preserve">, se encontró una persona que </w:t>
      </w:r>
      <w:r w:rsidR="005D5DF0" w:rsidRPr="00531A32">
        <w:rPr>
          <w:rFonts w:ascii="Palatino Linotype" w:hAnsi="Palatino Linotype" w:cs="Tahoma"/>
          <w:i/>
          <w:iCs/>
          <w:szCs w:val="22"/>
        </w:rPr>
        <w:t>coincide</w:t>
      </w:r>
      <w:r w:rsidRPr="00531A32">
        <w:rPr>
          <w:rFonts w:ascii="Palatino Linotype" w:hAnsi="Palatino Linotype" w:cs="Tahoma"/>
          <w:i/>
          <w:iCs/>
          <w:szCs w:val="22"/>
        </w:rPr>
        <w:t xml:space="preserve"> con el </w:t>
      </w:r>
      <w:r w:rsidR="005D5DF0" w:rsidRPr="00531A32">
        <w:rPr>
          <w:rFonts w:ascii="Palatino Linotype" w:hAnsi="Palatino Linotype" w:cs="Tahoma"/>
          <w:i/>
          <w:iCs/>
          <w:szCs w:val="22"/>
        </w:rPr>
        <w:t>n</w:t>
      </w:r>
      <w:r w:rsidRPr="00531A32">
        <w:rPr>
          <w:rFonts w:ascii="Palatino Linotype" w:hAnsi="Palatino Linotype" w:cs="Tahoma"/>
          <w:i/>
          <w:iCs/>
          <w:szCs w:val="22"/>
        </w:rPr>
        <w:t xml:space="preserve">ombre y primer apellido de su solicitud de </w:t>
      </w:r>
      <w:r w:rsidR="005D5DF0" w:rsidRPr="00531A32">
        <w:rPr>
          <w:rFonts w:ascii="Palatino Linotype" w:hAnsi="Palatino Linotype" w:cs="Tahoma"/>
          <w:i/>
          <w:iCs/>
          <w:szCs w:val="22"/>
        </w:rPr>
        <w:t>información</w:t>
      </w:r>
      <w:r w:rsidRPr="00531A32">
        <w:rPr>
          <w:rFonts w:ascii="Palatino Linotype" w:hAnsi="Palatino Linotype" w:cs="Tahoma"/>
          <w:i/>
          <w:iCs/>
          <w:szCs w:val="22"/>
        </w:rPr>
        <w:t xml:space="preserve">, refiriendo que el Comprobante de Percepciones y </w:t>
      </w:r>
      <w:r w:rsidR="005D5DF0" w:rsidRPr="00531A32">
        <w:rPr>
          <w:rFonts w:ascii="Palatino Linotype" w:hAnsi="Palatino Linotype" w:cs="Tahoma"/>
          <w:i/>
          <w:iCs/>
          <w:szCs w:val="22"/>
        </w:rPr>
        <w:t>Deducciones</w:t>
      </w:r>
      <w:r w:rsidRPr="00531A32">
        <w:rPr>
          <w:rFonts w:ascii="Palatino Linotype" w:hAnsi="Palatino Linotype" w:cs="Tahoma"/>
          <w:i/>
          <w:iCs/>
          <w:szCs w:val="22"/>
        </w:rPr>
        <w:t xml:space="preserve">, es un </w:t>
      </w:r>
      <w:r w:rsidR="005D5DF0" w:rsidRPr="00531A32">
        <w:rPr>
          <w:rFonts w:ascii="Palatino Linotype" w:hAnsi="Palatino Linotype" w:cs="Tahoma"/>
          <w:i/>
          <w:iCs/>
          <w:szCs w:val="22"/>
        </w:rPr>
        <w:t>documento</w:t>
      </w:r>
      <w:r w:rsidRPr="00531A32">
        <w:rPr>
          <w:rFonts w:ascii="Palatino Linotype" w:hAnsi="Palatino Linotype" w:cs="Tahoma"/>
          <w:i/>
          <w:iCs/>
          <w:szCs w:val="22"/>
        </w:rPr>
        <w:t xml:space="preserve"> que cada servidor público </w:t>
      </w:r>
      <w:r w:rsidR="005D5DF0" w:rsidRPr="00531A32">
        <w:rPr>
          <w:rFonts w:ascii="Palatino Linotype" w:hAnsi="Palatino Linotype" w:cs="Tahoma"/>
          <w:i/>
          <w:iCs/>
          <w:szCs w:val="22"/>
        </w:rPr>
        <w:t>obtiene</w:t>
      </w:r>
      <w:r w:rsidRPr="00531A32">
        <w:rPr>
          <w:rFonts w:ascii="Palatino Linotype" w:hAnsi="Palatino Linotype" w:cs="Tahoma"/>
          <w:i/>
          <w:iCs/>
          <w:szCs w:val="22"/>
        </w:rPr>
        <w:t xml:space="preserve"> a </w:t>
      </w:r>
      <w:r w:rsidR="005D5DF0" w:rsidRPr="00531A32">
        <w:rPr>
          <w:rFonts w:ascii="Palatino Linotype" w:hAnsi="Palatino Linotype" w:cs="Tahoma"/>
          <w:i/>
          <w:iCs/>
          <w:szCs w:val="22"/>
        </w:rPr>
        <w:t>través</w:t>
      </w:r>
      <w:r w:rsidRPr="00531A32">
        <w:rPr>
          <w:rFonts w:ascii="Palatino Linotype" w:hAnsi="Palatino Linotype" w:cs="Tahoma"/>
          <w:i/>
          <w:iCs/>
          <w:szCs w:val="22"/>
        </w:rPr>
        <w:t xml:space="preserve"> del Sistema de </w:t>
      </w:r>
      <w:r w:rsidR="005D5DF0" w:rsidRPr="00531A32">
        <w:rPr>
          <w:rFonts w:ascii="Palatino Linotype" w:hAnsi="Palatino Linotype" w:cs="Tahoma"/>
          <w:i/>
          <w:iCs/>
          <w:szCs w:val="22"/>
        </w:rPr>
        <w:t>Emisión</w:t>
      </w:r>
      <w:r w:rsidRPr="00531A32">
        <w:rPr>
          <w:rFonts w:ascii="Palatino Linotype" w:hAnsi="Palatino Linotype" w:cs="Tahoma"/>
          <w:i/>
          <w:iCs/>
          <w:szCs w:val="22"/>
        </w:rPr>
        <w:t xml:space="preserve"> de Comprobantes de Percepciones y Deducciones de la </w:t>
      </w:r>
      <w:r w:rsidR="005D5DF0" w:rsidRPr="00531A32">
        <w:rPr>
          <w:rFonts w:ascii="Palatino Linotype" w:hAnsi="Palatino Linotype" w:cs="Tahoma"/>
          <w:i/>
          <w:iCs/>
          <w:szCs w:val="22"/>
        </w:rPr>
        <w:t>Dirección</w:t>
      </w:r>
      <w:r w:rsidRPr="00531A32">
        <w:rPr>
          <w:rFonts w:ascii="Palatino Linotype" w:hAnsi="Palatino Linotype" w:cs="Tahoma"/>
          <w:i/>
          <w:iCs/>
          <w:szCs w:val="22"/>
        </w:rPr>
        <w:t xml:space="preserve"> General de Personal del Gobierno del Estado de México, con la clave personal que únicamente conoce la o el servidor público; esto, atendiendo al Manual de Normas y Procedimientos de Desarrollo y Administración de Personal, Procedimiento 082 Pago de Nómina a Servidoras </w:t>
      </w:r>
      <w:r w:rsidR="005D5DF0" w:rsidRPr="00531A32">
        <w:rPr>
          <w:rFonts w:ascii="Palatino Linotype" w:hAnsi="Palatino Linotype" w:cs="Tahoma"/>
          <w:i/>
          <w:iCs/>
          <w:szCs w:val="22"/>
        </w:rPr>
        <w:t>Públicas</w:t>
      </w:r>
      <w:r w:rsidRPr="00531A32">
        <w:rPr>
          <w:rFonts w:ascii="Palatino Linotype" w:hAnsi="Palatino Linotype" w:cs="Tahoma"/>
          <w:i/>
          <w:iCs/>
          <w:szCs w:val="22"/>
        </w:rPr>
        <w:t xml:space="preserve"> y a </w:t>
      </w:r>
      <w:r w:rsidR="005D5DF0" w:rsidRPr="00531A32">
        <w:rPr>
          <w:rFonts w:ascii="Palatino Linotype" w:hAnsi="Palatino Linotype" w:cs="Tahoma"/>
          <w:i/>
          <w:iCs/>
          <w:szCs w:val="22"/>
        </w:rPr>
        <w:t>Servidores</w:t>
      </w:r>
      <w:r w:rsidRPr="00531A32">
        <w:rPr>
          <w:rFonts w:ascii="Palatino Linotype" w:hAnsi="Palatino Linotype" w:cs="Tahoma"/>
          <w:i/>
          <w:iCs/>
          <w:szCs w:val="22"/>
        </w:rPr>
        <w:t xml:space="preserve"> Públicos Generales, del cual se anexa copia en archivo PDF.</w:t>
      </w:r>
    </w:p>
    <w:p w14:paraId="72FA8900" w14:textId="77777777" w:rsidR="0006379C" w:rsidRPr="00531A32" w:rsidRDefault="0006379C" w:rsidP="00A40941">
      <w:pPr>
        <w:pStyle w:val="Prrafodelista"/>
        <w:autoSpaceDE w:val="0"/>
        <w:autoSpaceDN w:val="0"/>
        <w:adjustRightInd w:val="0"/>
        <w:spacing w:line="360" w:lineRule="auto"/>
        <w:jc w:val="both"/>
        <w:rPr>
          <w:rFonts w:ascii="Palatino Linotype" w:hAnsi="Palatino Linotype" w:cs="Tahoma"/>
          <w:i/>
          <w:iCs/>
          <w:szCs w:val="22"/>
        </w:rPr>
      </w:pPr>
      <w:r w:rsidRPr="00531A32">
        <w:rPr>
          <w:rFonts w:ascii="Palatino Linotype" w:hAnsi="Palatino Linotype" w:cs="Tahoma"/>
          <w:i/>
          <w:iCs/>
          <w:szCs w:val="22"/>
        </w:rPr>
        <w:t xml:space="preserve">-Por cuanto hace a: “especificando el </w:t>
      </w:r>
      <w:r w:rsidR="005D5DF0" w:rsidRPr="00531A32">
        <w:rPr>
          <w:rFonts w:ascii="Palatino Linotype" w:hAnsi="Palatino Linotype" w:cs="Tahoma"/>
          <w:i/>
          <w:iCs/>
          <w:szCs w:val="22"/>
        </w:rPr>
        <w:t>fundamento</w:t>
      </w:r>
      <w:r w:rsidRPr="00531A32">
        <w:rPr>
          <w:rFonts w:ascii="Palatino Linotype" w:hAnsi="Palatino Linotype" w:cs="Tahoma"/>
          <w:i/>
          <w:iCs/>
          <w:szCs w:val="22"/>
        </w:rPr>
        <w:t xml:space="preserve"> y/o justificación de cada uno de los conceptos que percibe en su salario quincena. </w:t>
      </w:r>
    </w:p>
    <w:p w14:paraId="1066AC08" w14:textId="77777777" w:rsidR="005D5DF0" w:rsidRPr="00531A32" w:rsidRDefault="005D5DF0" w:rsidP="00A40941">
      <w:pPr>
        <w:pStyle w:val="Prrafodelista"/>
        <w:autoSpaceDE w:val="0"/>
        <w:autoSpaceDN w:val="0"/>
        <w:adjustRightInd w:val="0"/>
        <w:spacing w:line="360" w:lineRule="auto"/>
        <w:jc w:val="both"/>
        <w:rPr>
          <w:rFonts w:ascii="Palatino Linotype" w:hAnsi="Palatino Linotype" w:cs="Tahoma"/>
          <w:i/>
          <w:iCs/>
          <w:szCs w:val="22"/>
        </w:rPr>
      </w:pPr>
      <w:r w:rsidRPr="00531A32">
        <w:rPr>
          <w:rFonts w:ascii="Palatino Linotype" w:hAnsi="Palatino Linotype" w:cs="Tahoma"/>
          <w:i/>
          <w:iCs/>
          <w:szCs w:val="22"/>
        </w:rPr>
        <w:t>Privilegiando</w:t>
      </w:r>
      <w:r w:rsidR="0006379C" w:rsidRPr="00531A32">
        <w:rPr>
          <w:rFonts w:ascii="Palatino Linotype" w:hAnsi="Palatino Linotype" w:cs="Tahoma"/>
          <w:i/>
          <w:iCs/>
          <w:szCs w:val="22"/>
        </w:rPr>
        <w:t xml:space="preserve"> el </w:t>
      </w:r>
      <w:r w:rsidRPr="00531A32">
        <w:rPr>
          <w:rFonts w:ascii="Palatino Linotype" w:hAnsi="Palatino Linotype" w:cs="Tahoma"/>
          <w:i/>
          <w:iCs/>
          <w:szCs w:val="22"/>
        </w:rPr>
        <w:t>principio</w:t>
      </w:r>
      <w:r w:rsidR="0006379C" w:rsidRPr="00531A32">
        <w:rPr>
          <w:rFonts w:ascii="Palatino Linotype" w:hAnsi="Palatino Linotype" w:cs="Tahoma"/>
          <w:i/>
          <w:iCs/>
          <w:szCs w:val="22"/>
        </w:rPr>
        <w:t xml:space="preserve"> de máxima publicidad transparencia, la rendición de cuentas, la participación ciudadana, la accesibilidad y la innovación tecnológica que </w:t>
      </w:r>
      <w:r w:rsidRPr="00531A32">
        <w:rPr>
          <w:rFonts w:ascii="Palatino Linotype" w:hAnsi="Palatino Linotype" w:cs="Tahoma"/>
          <w:i/>
          <w:iCs/>
          <w:szCs w:val="22"/>
        </w:rPr>
        <w:t>promueve</w:t>
      </w:r>
      <w:r w:rsidR="0006379C" w:rsidRPr="00531A32">
        <w:rPr>
          <w:rFonts w:ascii="Palatino Linotype" w:hAnsi="Palatino Linotype" w:cs="Tahoma"/>
          <w:i/>
          <w:iCs/>
          <w:szCs w:val="22"/>
        </w:rPr>
        <w:t xml:space="preserve"> el Instituto de Transparencia, Acceso a la </w:t>
      </w:r>
      <w:r w:rsidRPr="00531A32">
        <w:rPr>
          <w:rFonts w:ascii="Palatino Linotype" w:hAnsi="Palatino Linotype" w:cs="Tahoma"/>
          <w:i/>
          <w:iCs/>
          <w:szCs w:val="22"/>
        </w:rPr>
        <w:t>Información</w:t>
      </w:r>
      <w:r w:rsidR="0006379C" w:rsidRPr="00531A32">
        <w:rPr>
          <w:rFonts w:ascii="Palatino Linotype" w:hAnsi="Palatino Linotype" w:cs="Tahoma"/>
          <w:i/>
          <w:iCs/>
          <w:szCs w:val="22"/>
        </w:rPr>
        <w:t xml:space="preserve"> </w:t>
      </w:r>
      <w:r w:rsidRPr="00531A32">
        <w:rPr>
          <w:rFonts w:ascii="Palatino Linotype" w:hAnsi="Palatino Linotype" w:cs="Tahoma"/>
          <w:i/>
          <w:iCs/>
          <w:szCs w:val="22"/>
        </w:rPr>
        <w:t>Pública</w:t>
      </w:r>
      <w:r w:rsidR="0006379C" w:rsidRPr="00531A32">
        <w:rPr>
          <w:rFonts w:ascii="Palatino Linotype" w:hAnsi="Palatino Linotype" w:cs="Tahoma"/>
          <w:i/>
          <w:iCs/>
          <w:szCs w:val="22"/>
        </w:rPr>
        <w:t xml:space="preserve"> y </w:t>
      </w:r>
      <w:r w:rsidRPr="00531A32">
        <w:rPr>
          <w:rFonts w:ascii="Palatino Linotype" w:hAnsi="Palatino Linotype" w:cs="Tahoma"/>
          <w:i/>
          <w:iCs/>
          <w:szCs w:val="22"/>
        </w:rPr>
        <w:t>Protección</w:t>
      </w:r>
      <w:r w:rsidR="0006379C" w:rsidRPr="00531A32">
        <w:rPr>
          <w:rFonts w:ascii="Palatino Linotype" w:hAnsi="Palatino Linotype" w:cs="Tahoma"/>
          <w:i/>
          <w:iCs/>
          <w:szCs w:val="22"/>
        </w:rPr>
        <w:t xml:space="preserve"> de Datos Personales del Estado de México y Municipios (INFOEM), se adjunta al presente copia en </w:t>
      </w:r>
      <w:r w:rsidRPr="00531A32">
        <w:rPr>
          <w:rFonts w:ascii="Palatino Linotype" w:hAnsi="Palatino Linotype" w:cs="Tahoma"/>
          <w:i/>
          <w:iCs/>
          <w:szCs w:val="22"/>
        </w:rPr>
        <w:t>archivo</w:t>
      </w:r>
      <w:r w:rsidR="0006379C" w:rsidRPr="00531A32">
        <w:rPr>
          <w:rFonts w:ascii="Palatino Linotype" w:hAnsi="Palatino Linotype" w:cs="Tahoma"/>
          <w:i/>
          <w:iCs/>
          <w:szCs w:val="22"/>
        </w:rPr>
        <w:t xml:space="preserve"> PDF del Desglose de Percepciones y Deducciones del Ejercicio 2018 del servidor público que coincide con el nombre y primer apellido de su solicitud, el cual refiere: Percepciones Fijas, fundamentadas en el tabulador de sueldos y salarios de la Secretaría de Fianzas; Percepciones Extraordinarias, según lo establece los </w:t>
      </w:r>
      <w:r w:rsidRPr="00531A32">
        <w:rPr>
          <w:rFonts w:ascii="Palatino Linotype" w:hAnsi="Palatino Linotype" w:cs="Tahoma"/>
          <w:i/>
          <w:iCs/>
          <w:szCs w:val="22"/>
        </w:rPr>
        <w:t>procedimientos</w:t>
      </w:r>
      <w:r w:rsidR="0006379C" w:rsidRPr="00531A32">
        <w:rPr>
          <w:rFonts w:ascii="Palatino Linotype" w:hAnsi="Palatino Linotype" w:cs="Tahoma"/>
          <w:i/>
          <w:iCs/>
          <w:szCs w:val="22"/>
        </w:rPr>
        <w:t xml:space="preserve"> 204 Puntualidad, 232</w:t>
      </w:r>
      <w:r w:rsidRPr="00531A32">
        <w:rPr>
          <w:rFonts w:ascii="Palatino Linotype" w:hAnsi="Palatino Linotype" w:cs="Tahoma"/>
          <w:i/>
          <w:iCs/>
          <w:szCs w:val="22"/>
        </w:rPr>
        <w:t xml:space="preserve"> Viáticos, 300 Prestaciones de Ley, que describe el Manual de Normas y Procedimientos de Desarrollo y Administración de Personal; así como, las prestaciones sindicales, establecidas en el Convenio del Sindicato Único </w:t>
      </w:r>
      <w:r w:rsidRPr="00531A32">
        <w:rPr>
          <w:rFonts w:ascii="Palatino Linotype" w:hAnsi="Palatino Linotype" w:cs="Tahoma"/>
          <w:i/>
          <w:iCs/>
          <w:szCs w:val="22"/>
        </w:rPr>
        <w:lastRenderedPageBreak/>
        <w:t>de Trabajadores del Estado y Municipios, mismas que en cumplimiento de la Ley de Protección de Datos Personales, es obligación entregar información que establece la Ley.”</w:t>
      </w:r>
    </w:p>
    <w:p w14:paraId="4DE25917" w14:textId="77777777" w:rsidR="0006379C" w:rsidRPr="00531A32" w:rsidRDefault="0006379C" w:rsidP="00A40941">
      <w:pPr>
        <w:pStyle w:val="Prrafodelista"/>
        <w:autoSpaceDE w:val="0"/>
        <w:autoSpaceDN w:val="0"/>
        <w:adjustRightInd w:val="0"/>
        <w:spacing w:line="360" w:lineRule="auto"/>
        <w:jc w:val="both"/>
        <w:rPr>
          <w:rFonts w:ascii="Palatino Linotype" w:hAnsi="Palatino Linotype" w:cs="Tahoma"/>
          <w:bCs/>
          <w:iCs/>
          <w:szCs w:val="22"/>
        </w:rPr>
      </w:pPr>
    </w:p>
    <w:p w14:paraId="7F80AB4E" w14:textId="77777777" w:rsidR="00636D9C" w:rsidRPr="00531A32" w:rsidRDefault="003A7E83" w:rsidP="00A40941">
      <w:pPr>
        <w:pStyle w:val="Prrafodelista"/>
        <w:numPr>
          <w:ilvl w:val="0"/>
          <w:numId w:val="7"/>
        </w:numPr>
        <w:autoSpaceDE w:val="0"/>
        <w:autoSpaceDN w:val="0"/>
        <w:adjustRightInd w:val="0"/>
        <w:spacing w:line="360" w:lineRule="auto"/>
        <w:jc w:val="both"/>
        <w:rPr>
          <w:rFonts w:ascii="Palatino Linotype" w:hAnsi="Palatino Linotype" w:cs="Tahoma"/>
          <w:bCs/>
          <w:i/>
          <w:iCs/>
          <w:szCs w:val="22"/>
        </w:rPr>
      </w:pPr>
      <w:r w:rsidRPr="00531A32">
        <w:rPr>
          <w:rFonts w:ascii="Palatino Linotype" w:hAnsi="Palatino Linotype" w:cs="Tahoma"/>
          <w:b/>
          <w:iCs/>
          <w:szCs w:val="22"/>
        </w:rPr>
        <w:t xml:space="preserve">Oficio SPH.pdf: </w:t>
      </w:r>
      <w:r w:rsidR="00FF7A95" w:rsidRPr="00531A32">
        <w:rPr>
          <w:rFonts w:ascii="Palatino Linotype" w:hAnsi="Palatino Linotype" w:cs="Tahoma"/>
          <w:bCs/>
          <w:iCs/>
          <w:szCs w:val="22"/>
        </w:rPr>
        <w:t xml:space="preserve">Consistente en el oficio número 20900002000000S-1620/2019, signado por el Coordinador Administrativo y dirigido a la Titular de la Unidad de Transparencia de la Secretaría del Trabajo mediante el cual informó lo siguiente: </w:t>
      </w:r>
    </w:p>
    <w:p w14:paraId="0638DB61" w14:textId="77777777" w:rsidR="00FF7A95" w:rsidRPr="00531A32" w:rsidRDefault="00FF7A95" w:rsidP="00A40941">
      <w:pPr>
        <w:pStyle w:val="Prrafodelista"/>
        <w:autoSpaceDE w:val="0"/>
        <w:autoSpaceDN w:val="0"/>
        <w:adjustRightInd w:val="0"/>
        <w:spacing w:line="360" w:lineRule="auto"/>
        <w:ind w:left="567" w:right="567"/>
        <w:jc w:val="both"/>
        <w:rPr>
          <w:rFonts w:ascii="Palatino Linotype" w:hAnsi="Palatino Linotype" w:cs="Tahoma"/>
          <w:bCs/>
          <w:i/>
          <w:iCs/>
          <w:szCs w:val="22"/>
        </w:rPr>
      </w:pPr>
      <w:r w:rsidRPr="00531A32">
        <w:rPr>
          <w:rFonts w:ascii="Palatino Linotype" w:hAnsi="Palatino Linotype" w:cs="Tahoma"/>
          <w:b/>
          <w:iCs/>
          <w:szCs w:val="22"/>
        </w:rPr>
        <w:t>“…</w:t>
      </w:r>
    </w:p>
    <w:p w14:paraId="4E44DE72" w14:textId="77777777" w:rsidR="00EA6C10" w:rsidRPr="00531A32" w:rsidRDefault="00FF7A95" w:rsidP="00A40941">
      <w:pPr>
        <w:pStyle w:val="Prrafodelista"/>
        <w:numPr>
          <w:ilvl w:val="0"/>
          <w:numId w:val="13"/>
        </w:numPr>
        <w:autoSpaceDE w:val="0"/>
        <w:autoSpaceDN w:val="0"/>
        <w:adjustRightInd w:val="0"/>
        <w:spacing w:line="360" w:lineRule="auto"/>
        <w:ind w:left="567" w:right="567"/>
        <w:jc w:val="both"/>
        <w:rPr>
          <w:rFonts w:ascii="Palatino Linotype" w:hAnsi="Palatino Linotype" w:cs="Tahoma"/>
          <w:bCs/>
          <w:i/>
          <w:iCs/>
          <w:szCs w:val="22"/>
        </w:rPr>
      </w:pPr>
      <w:r w:rsidRPr="00531A32">
        <w:rPr>
          <w:rFonts w:ascii="Palatino Linotype" w:hAnsi="Palatino Linotype" w:cs="Tahoma"/>
          <w:bCs/>
          <w:i/>
          <w:iCs/>
          <w:szCs w:val="22"/>
        </w:rPr>
        <w:t>De conformidad a las plazas asignadas a la dependencia y a la estructura orgánica autorizada, el Coordinador Administrativo de la Secretaría del Trabajo</w:t>
      </w:r>
      <w:r w:rsidR="00EA6C10" w:rsidRPr="00531A32">
        <w:rPr>
          <w:rFonts w:ascii="Palatino Linotype" w:hAnsi="Palatino Linotype" w:cs="Tahoma"/>
          <w:bCs/>
          <w:i/>
          <w:iCs/>
          <w:szCs w:val="22"/>
        </w:rPr>
        <w:t xml:space="preserve">, no cuenta con una plaza de chofer, en tal sentido, diversos servidores públicos le apoyan con esta actividad cuando las necesidades del trabajo lo requieren. </w:t>
      </w:r>
    </w:p>
    <w:p w14:paraId="43169CD2" w14:textId="77777777" w:rsidR="00FF7A95" w:rsidRPr="00531A32" w:rsidRDefault="00EA6C10" w:rsidP="00A40941">
      <w:pPr>
        <w:pStyle w:val="Prrafodelista"/>
        <w:numPr>
          <w:ilvl w:val="0"/>
          <w:numId w:val="13"/>
        </w:numPr>
        <w:autoSpaceDE w:val="0"/>
        <w:autoSpaceDN w:val="0"/>
        <w:adjustRightInd w:val="0"/>
        <w:spacing w:line="360" w:lineRule="auto"/>
        <w:ind w:left="567" w:right="567"/>
        <w:jc w:val="both"/>
        <w:rPr>
          <w:rFonts w:ascii="Palatino Linotype" w:hAnsi="Palatino Linotype" w:cs="Tahoma"/>
          <w:bCs/>
          <w:i/>
          <w:iCs/>
          <w:szCs w:val="22"/>
        </w:rPr>
      </w:pPr>
      <w:r w:rsidRPr="00531A32">
        <w:rPr>
          <w:rFonts w:ascii="Palatino Linotype" w:hAnsi="Palatino Linotype" w:cs="Tahoma"/>
          <w:bCs/>
          <w:i/>
          <w:iCs/>
          <w:szCs w:val="22"/>
        </w:rPr>
        <w:t xml:space="preserve">Después de realizar una búsqueda exhaustiva en los archivos que obran en la Subdirección de Organización y </w:t>
      </w:r>
      <w:r w:rsidR="008B00A4" w:rsidRPr="00531A32">
        <w:rPr>
          <w:rFonts w:ascii="Palatino Linotype" w:hAnsi="Palatino Linotype" w:cs="Tahoma"/>
          <w:bCs/>
          <w:i/>
          <w:iCs/>
          <w:szCs w:val="22"/>
        </w:rPr>
        <w:t>Personal,</w:t>
      </w:r>
      <w:r w:rsidRPr="00531A32">
        <w:rPr>
          <w:rFonts w:ascii="Palatino Linotype" w:hAnsi="Palatino Linotype" w:cs="Tahoma"/>
          <w:bCs/>
          <w:i/>
          <w:iCs/>
          <w:szCs w:val="22"/>
        </w:rPr>
        <w:t xml:space="preserve"> se encontró una persona que coincide con el nombre y primer apellido al que alude el solicitante, </w:t>
      </w:r>
      <w:r w:rsidR="005D5DF0" w:rsidRPr="00531A32">
        <w:rPr>
          <w:rFonts w:ascii="Palatino Linotype" w:hAnsi="Palatino Linotype" w:cs="Tahoma"/>
          <w:bCs/>
          <w:i/>
          <w:iCs/>
          <w:szCs w:val="22"/>
        </w:rPr>
        <w:t>…</w:t>
      </w:r>
    </w:p>
    <w:p w14:paraId="558B0339" w14:textId="77777777" w:rsidR="00921056" w:rsidRPr="00531A32" w:rsidRDefault="005D5DF0" w:rsidP="00A40941">
      <w:pPr>
        <w:pStyle w:val="Prrafodelista"/>
        <w:autoSpaceDE w:val="0"/>
        <w:autoSpaceDN w:val="0"/>
        <w:adjustRightInd w:val="0"/>
        <w:spacing w:line="360" w:lineRule="auto"/>
        <w:ind w:left="567" w:right="567"/>
        <w:jc w:val="both"/>
        <w:rPr>
          <w:rFonts w:ascii="Palatino Linotype" w:hAnsi="Palatino Linotype" w:cs="Tahoma"/>
          <w:bCs/>
          <w:i/>
          <w:iCs/>
          <w:szCs w:val="22"/>
        </w:rPr>
      </w:pPr>
      <w:r w:rsidRPr="00531A32">
        <w:rPr>
          <w:rFonts w:ascii="Palatino Linotype" w:hAnsi="Palatino Linotype" w:cs="Tahoma"/>
          <w:bCs/>
          <w:i/>
          <w:iCs/>
          <w:szCs w:val="22"/>
        </w:rPr>
        <w:t xml:space="preserve">Por lo anterior, y con fundamento en los artículos 151 y 152 de la </w:t>
      </w:r>
      <w:r w:rsidRPr="00531A32">
        <w:rPr>
          <w:rFonts w:ascii="Palatino Linotype" w:eastAsia="Calibri" w:hAnsi="Palatino Linotype" w:cs="Tahoma"/>
          <w:bCs/>
          <w:i/>
          <w:iCs/>
          <w:szCs w:val="22"/>
          <w:lang w:eastAsia="en-US"/>
        </w:rPr>
        <w:t>Ley de Transparencia y Acceso a la Información Pública del Estado de México y Municipios</w:t>
      </w:r>
      <w:r w:rsidRPr="00531A32">
        <w:rPr>
          <w:rFonts w:ascii="Palatino Linotype" w:hAnsi="Palatino Linotype" w:cs="Tahoma"/>
          <w:bCs/>
          <w:i/>
          <w:iCs/>
          <w:szCs w:val="22"/>
        </w:rPr>
        <w:t>, se adjunta el formato denominado “Desglose de Percepciones y Deducciones del Eje</w:t>
      </w:r>
      <w:r w:rsidR="00921056" w:rsidRPr="00531A32">
        <w:rPr>
          <w:rFonts w:ascii="Palatino Linotype" w:hAnsi="Palatino Linotype" w:cs="Tahoma"/>
          <w:bCs/>
          <w:i/>
          <w:iCs/>
          <w:szCs w:val="22"/>
        </w:rPr>
        <w:t>rcicio fiscal 2018 por quincena… el cual contiene; Percepciones Fijas, fundamentadas en el tabulador de sueldos y salarios de la Secretaria de Finanzas, Percepciones Extraordinarias, según lo establecen los procedimientos 204 Puntualidad, 232 Viáticos, 300 Percepciones de Ley, que describe el Manual de Normas y Procedimientos de Desarrollo y Administración de Personal, así como las prestaciones sindicales, establecidas en el Convenio del Sindicato único de Trabajadores del Estado y Municipios, considerando que el documento denominado talón de percepción, es un formato que el servidor público emite por sistema con una clave que él registran considerado como dato personal.”</w:t>
      </w:r>
    </w:p>
    <w:p w14:paraId="510780DE" w14:textId="77777777" w:rsidR="008B00A4" w:rsidRDefault="00EA6C10" w:rsidP="00A40941">
      <w:pPr>
        <w:pStyle w:val="Prrafodelista"/>
        <w:autoSpaceDE w:val="0"/>
        <w:autoSpaceDN w:val="0"/>
        <w:adjustRightInd w:val="0"/>
        <w:spacing w:line="360" w:lineRule="auto"/>
        <w:ind w:left="567" w:right="567"/>
        <w:jc w:val="both"/>
        <w:rPr>
          <w:rFonts w:ascii="Palatino Linotype" w:hAnsi="Palatino Linotype" w:cs="Tahoma"/>
          <w:bCs/>
          <w:szCs w:val="22"/>
        </w:rPr>
      </w:pPr>
      <w:r w:rsidRPr="00531A32">
        <w:rPr>
          <w:rFonts w:ascii="Palatino Linotype" w:hAnsi="Palatino Linotype" w:cs="Tahoma"/>
          <w:bCs/>
          <w:szCs w:val="22"/>
        </w:rPr>
        <w:t>…”</w:t>
      </w:r>
    </w:p>
    <w:p w14:paraId="6376810A" w14:textId="77777777" w:rsidR="00A40941" w:rsidRPr="00531A32" w:rsidRDefault="00A40941" w:rsidP="00A40941">
      <w:pPr>
        <w:pStyle w:val="Prrafodelista"/>
        <w:autoSpaceDE w:val="0"/>
        <w:autoSpaceDN w:val="0"/>
        <w:adjustRightInd w:val="0"/>
        <w:spacing w:line="360" w:lineRule="auto"/>
        <w:ind w:left="567" w:right="567"/>
        <w:jc w:val="both"/>
        <w:rPr>
          <w:rFonts w:ascii="Palatino Linotype" w:hAnsi="Palatino Linotype" w:cs="Tahoma"/>
          <w:bCs/>
          <w:szCs w:val="22"/>
        </w:rPr>
      </w:pPr>
    </w:p>
    <w:p w14:paraId="27E7925A" w14:textId="77777777" w:rsidR="00587F23" w:rsidRPr="00531A32" w:rsidRDefault="0030032A" w:rsidP="00A40941">
      <w:pPr>
        <w:autoSpaceDE w:val="0"/>
        <w:autoSpaceDN w:val="0"/>
        <w:adjustRightInd w:val="0"/>
        <w:spacing w:line="360" w:lineRule="auto"/>
        <w:jc w:val="both"/>
        <w:rPr>
          <w:rFonts w:ascii="Palatino Linotype" w:hAnsi="Palatino Linotype" w:cs="Tahoma"/>
          <w:b/>
          <w:sz w:val="22"/>
          <w:szCs w:val="22"/>
        </w:rPr>
      </w:pPr>
      <w:r w:rsidRPr="00531A32">
        <w:rPr>
          <w:rFonts w:ascii="Palatino Linotype" w:hAnsi="Palatino Linotype" w:cs="Tahoma"/>
          <w:b/>
          <w:sz w:val="22"/>
          <w:szCs w:val="22"/>
        </w:rPr>
        <w:lastRenderedPageBreak/>
        <w:t>III</w:t>
      </w:r>
      <w:r w:rsidR="00AA5A86" w:rsidRPr="00531A32">
        <w:rPr>
          <w:rFonts w:ascii="Palatino Linotype" w:hAnsi="Palatino Linotype" w:cs="Tahoma"/>
          <w:b/>
          <w:sz w:val="22"/>
          <w:szCs w:val="22"/>
        </w:rPr>
        <w:t xml:space="preserve">. </w:t>
      </w:r>
      <w:r w:rsidR="004100AA" w:rsidRPr="00531A32">
        <w:rPr>
          <w:rFonts w:ascii="Palatino Linotype" w:hAnsi="Palatino Linotype" w:cs="Tahoma"/>
          <w:b/>
          <w:sz w:val="22"/>
          <w:szCs w:val="22"/>
        </w:rPr>
        <w:t>Interposición</w:t>
      </w:r>
      <w:r w:rsidR="00C459A9" w:rsidRPr="00531A32">
        <w:rPr>
          <w:rFonts w:ascii="Palatino Linotype" w:hAnsi="Palatino Linotype" w:cs="Tahoma"/>
          <w:b/>
          <w:sz w:val="22"/>
          <w:szCs w:val="22"/>
        </w:rPr>
        <w:t xml:space="preserve"> del Recurso de R</w:t>
      </w:r>
      <w:r w:rsidR="00C25238" w:rsidRPr="00531A32">
        <w:rPr>
          <w:rFonts w:ascii="Palatino Linotype" w:hAnsi="Palatino Linotype" w:cs="Tahoma"/>
          <w:b/>
          <w:sz w:val="22"/>
          <w:szCs w:val="22"/>
        </w:rPr>
        <w:t xml:space="preserve">evisión. </w:t>
      </w:r>
    </w:p>
    <w:p w14:paraId="79E64808" w14:textId="77777777" w:rsidR="00636D9C" w:rsidRPr="00531A32" w:rsidRDefault="00636D9C" w:rsidP="00A40941">
      <w:pPr>
        <w:autoSpaceDE w:val="0"/>
        <w:autoSpaceDN w:val="0"/>
        <w:adjustRightInd w:val="0"/>
        <w:spacing w:line="360" w:lineRule="auto"/>
        <w:jc w:val="both"/>
        <w:rPr>
          <w:rFonts w:ascii="Palatino Linotype" w:hAnsi="Palatino Linotype" w:cs="Tahoma"/>
          <w:b/>
          <w:sz w:val="22"/>
          <w:szCs w:val="22"/>
        </w:rPr>
      </w:pPr>
    </w:p>
    <w:p w14:paraId="126643BC" w14:textId="77777777" w:rsidR="00C25238" w:rsidRPr="00531A32" w:rsidRDefault="004E401B" w:rsidP="00A40941">
      <w:pPr>
        <w:tabs>
          <w:tab w:val="left" w:pos="3122"/>
          <w:tab w:val="right" w:pos="8838"/>
        </w:tabs>
        <w:spacing w:line="360" w:lineRule="auto"/>
        <w:ind w:left="-74" w:right="-105"/>
        <w:jc w:val="both"/>
        <w:rPr>
          <w:rFonts w:ascii="Palatino Linotype" w:eastAsia="Calibri" w:hAnsi="Palatino Linotype" w:cs="Tahoma"/>
          <w:sz w:val="22"/>
          <w:szCs w:val="22"/>
          <w:lang w:eastAsia="en-US"/>
        </w:rPr>
      </w:pPr>
      <w:r w:rsidRPr="00531A32">
        <w:rPr>
          <w:rFonts w:ascii="Palatino Linotype" w:hAnsi="Palatino Linotype" w:cs="Tahoma"/>
          <w:sz w:val="22"/>
          <w:szCs w:val="22"/>
        </w:rPr>
        <w:t xml:space="preserve">Con fecha </w:t>
      </w:r>
      <w:r w:rsidR="00793B8B" w:rsidRPr="00531A32">
        <w:rPr>
          <w:rFonts w:ascii="Palatino Linotype" w:hAnsi="Palatino Linotype" w:cs="Tahoma"/>
          <w:sz w:val="22"/>
          <w:szCs w:val="22"/>
        </w:rPr>
        <w:t>diecinueve</w:t>
      </w:r>
      <w:r w:rsidR="00E47C0D" w:rsidRPr="00531A32">
        <w:rPr>
          <w:rFonts w:ascii="Palatino Linotype" w:hAnsi="Palatino Linotype" w:cs="Tahoma"/>
          <w:sz w:val="22"/>
          <w:szCs w:val="22"/>
        </w:rPr>
        <w:t xml:space="preserve"> de </w:t>
      </w:r>
      <w:r w:rsidR="00D62551" w:rsidRPr="00531A32">
        <w:rPr>
          <w:rFonts w:ascii="Palatino Linotype" w:hAnsi="Palatino Linotype" w:cs="Tahoma"/>
          <w:sz w:val="22"/>
          <w:szCs w:val="22"/>
        </w:rPr>
        <w:t>septiembre</w:t>
      </w:r>
      <w:r w:rsidR="0030032A" w:rsidRPr="00531A32">
        <w:rPr>
          <w:rFonts w:ascii="Palatino Linotype" w:hAnsi="Palatino Linotype" w:cs="Tahoma"/>
          <w:sz w:val="22"/>
          <w:szCs w:val="22"/>
        </w:rPr>
        <w:t xml:space="preserve"> de dos mil diecinueve</w:t>
      </w:r>
      <w:r w:rsidR="00C25238" w:rsidRPr="00531A32">
        <w:rPr>
          <w:rFonts w:ascii="Palatino Linotype" w:hAnsi="Palatino Linotype" w:cs="Tahoma"/>
          <w:sz w:val="22"/>
          <w:szCs w:val="22"/>
        </w:rPr>
        <w:t xml:space="preserve">, </w:t>
      </w:r>
      <w:r w:rsidR="00BE4843" w:rsidRPr="00531A32">
        <w:rPr>
          <w:rFonts w:ascii="Palatino Linotype" w:hAnsi="Palatino Linotype" w:cs="Tahoma"/>
          <w:sz w:val="22"/>
          <w:szCs w:val="22"/>
        </w:rPr>
        <w:t xml:space="preserve">se recibió en este Instituto, a través del </w:t>
      </w:r>
      <w:r w:rsidR="00BE4843" w:rsidRPr="00531A32">
        <w:rPr>
          <w:rFonts w:ascii="Palatino Linotype" w:hAnsi="Palatino Linotype" w:cs="Tahoma"/>
          <w:sz w:val="22"/>
          <w:szCs w:val="22"/>
          <w:lang w:val="es-ES"/>
        </w:rPr>
        <w:t>Sistema de Acceso a la Información Mexiquense (SAIMEX)</w:t>
      </w:r>
      <w:r w:rsidR="00BE4843" w:rsidRPr="00531A32">
        <w:rPr>
          <w:rFonts w:ascii="Palatino Linotype" w:hAnsi="Palatino Linotype" w:cs="Tahoma"/>
          <w:sz w:val="22"/>
          <w:szCs w:val="22"/>
        </w:rPr>
        <w:t>, Recurso de Revisión interpuesto por</w:t>
      </w:r>
      <w:r w:rsidR="002020FA" w:rsidRPr="00531A32">
        <w:rPr>
          <w:rFonts w:ascii="Palatino Linotype" w:hAnsi="Palatino Linotype" w:cs="Tahoma"/>
          <w:sz w:val="22"/>
          <w:szCs w:val="22"/>
        </w:rPr>
        <w:t xml:space="preserve"> </w:t>
      </w:r>
      <w:r w:rsidR="004506BF" w:rsidRPr="00531A32">
        <w:rPr>
          <w:rFonts w:ascii="Palatino Linotype" w:hAnsi="Palatino Linotype" w:cs="Tahoma"/>
          <w:sz w:val="22"/>
          <w:szCs w:val="22"/>
        </w:rPr>
        <w:t>la</w:t>
      </w:r>
      <w:r w:rsidR="002020FA" w:rsidRPr="00531A32">
        <w:rPr>
          <w:rFonts w:ascii="Palatino Linotype" w:hAnsi="Palatino Linotype" w:cs="Tahoma"/>
          <w:sz w:val="22"/>
          <w:szCs w:val="22"/>
        </w:rPr>
        <w:t xml:space="preserve"> </w:t>
      </w:r>
      <w:r w:rsidR="002020FA" w:rsidRPr="00531A32">
        <w:rPr>
          <w:rFonts w:ascii="Palatino Linotype" w:hAnsi="Palatino Linotype" w:cs="Tahoma"/>
          <w:b/>
          <w:sz w:val="22"/>
          <w:szCs w:val="22"/>
        </w:rPr>
        <w:t>Recurrente</w:t>
      </w:r>
      <w:r w:rsidR="00BE4843" w:rsidRPr="00531A32">
        <w:rPr>
          <w:rFonts w:ascii="Palatino Linotype" w:hAnsi="Palatino Linotype" w:cs="Tahoma"/>
          <w:sz w:val="22"/>
          <w:szCs w:val="22"/>
        </w:rPr>
        <w:t xml:space="preserve">, en contra de la respuesta emitida por el </w:t>
      </w:r>
      <w:r w:rsidR="00BE4843" w:rsidRPr="00531A32">
        <w:rPr>
          <w:rFonts w:ascii="Palatino Linotype" w:hAnsi="Palatino Linotype" w:cs="Tahoma"/>
          <w:b/>
          <w:sz w:val="22"/>
          <w:szCs w:val="22"/>
        </w:rPr>
        <w:t>Sujeto Obligado</w:t>
      </w:r>
      <w:r w:rsidR="00BE4843" w:rsidRPr="00531A32">
        <w:rPr>
          <w:rFonts w:ascii="Palatino Linotype" w:hAnsi="Palatino Linotype" w:cs="Tahoma"/>
          <w:sz w:val="22"/>
          <w:szCs w:val="22"/>
        </w:rPr>
        <w:t xml:space="preserve"> a la solicitud de información, en los siguientes términos:</w:t>
      </w:r>
    </w:p>
    <w:p w14:paraId="78413B44" w14:textId="77777777" w:rsidR="004F2C69" w:rsidRPr="00531A32" w:rsidRDefault="004F2C69" w:rsidP="00A40941">
      <w:pPr>
        <w:tabs>
          <w:tab w:val="left" w:pos="4667"/>
        </w:tabs>
        <w:spacing w:line="360" w:lineRule="auto"/>
        <w:ind w:left="567" w:right="567"/>
        <w:jc w:val="both"/>
        <w:rPr>
          <w:rFonts w:ascii="Palatino Linotype" w:hAnsi="Palatino Linotype" w:cs="Tahoma"/>
          <w:b/>
          <w:bCs/>
          <w:i/>
          <w:sz w:val="22"/>
          <w:szCs w:val="22"/>
        </w:rPr>
      </w:pPr>
    </w:p>
    <w:p w14:paraId="798B93D7" w14:textId="77777777" w:rsidR="00C25238" w:rsidRPr="00531A32" w:rsidRDefault="00C25238" w:rsidP="00A40941">
      <w:pPr>
        <w:tabs>
          <w:tab w:val="left" w:pos="4667"/>
        </w:tabs>
        <w:spacing w:line="360" w:lineRule="auto"/>
        <w:ind w:left="567" w:right="567"/>
        <w:jc w:val="both"/>
        <w:rPr>
          <w:rFonts w:ascii="Palatino Linotype" w:hAnsi="Palatino Linotype" w:cs="Tahoma"/>
          <w:bCs/>
          <w:i/>
          <w:sz w:val="22"/>
          <w:szCs w:val="22"/>
        </w:rPr>
      </w:pPr>
      <w:r w:rsidRPr="00531A32">
        <w:rPr>
          <w:rFonts w:ascii="Palatino Linotype" w:hAnsi="Palatino Linotype" w:cs="Tahoma"/>
          <w:b/>
          <w:bCs/>
          <w:i/>
          <w:sz w:val="22"/>
          <w:szCs w:val="22"/>
        </w:rPr>
        <w:t>ACTO IMPUGNADO</w:t>
      </w:r>
    </w:p>
    <w:p w14:paraId="7AB38DEC" w14:textId="77777777" w:rsidR="00CD3A5D" w:rsidRPr="00531A32" w:rsidRDefault="008F13A5" w:rsidP="00A40941">
      <w:pPr>
        <w:autoSpaceDE w:val="0"/>
        <w:autoSpaceDN w:val="0"/>
        <w:adjustRightInd w:val="0"/>
        <w:spacing w:line="360" w:lineRule="auto"/>
        <w:ind w:left="567" w:right="567"/>
        <w:jc w:val="both"/>
        <w:rPr>
          <w:rFonts w:ascii="Palatino Linotype" w:hAnsi="Palatino Linotype" w:cs="Tahoma"/>
          <w:i/>
        </w:rPr>
      </w:pPr>
      <w:r w:rsidRPr="00531A32">
        <w:rPr>
          <w:rFonts w:ascii="Palatino Linotype" w:hAnsi="Palatino Linotype" w:cs="Tahoma"/>
          <w:i/>
        </w:rPr>
        <w:t>“</w:t>
      </w:r>
      <w:r w:rsidR="00793B8B" w:rsidRPr="00531A32">
        <w:rPr>
          <w:rFonts w:ascii="Palatino Linotype" w:hAnsi="Palatino Linotype" w:cs="Tahoma"/>
          <w:i/>
        </w:rPr>
        <w:t xml:space="preserve">talones de pago de enero a diciembre de 2018 de </w:t>
      </w:r>
      <w:proofErr w:type="spellStart"/>
      <w:r w:rsidR="00793B8B" w:rsidRPr="00531A32">
        <w:rPr>
          <w:rFonts w:ascii="Palatino Linotype" w:hAnsi="Palatino Linotype" w:cs="Tahoma"/>
          <w:i/>
        </w:rPr>
        <w:t>fabian</w:t>
      </w:r>
      <w:proofErr w:type="spellEnd"/>
      <w:r w:rsidR="00793B8B" w:rsidRPr="00531A32">
        <w:rPr>
          <w:rFonts w:ascii="Palatino Linotype" w:hAnsi="Palatino Linotype" w:cs="Tahoma"/>
          <w:i/>
        </w:rPr>
        <w:t xml:space="preserve"> </w:t>
      </w:r>
      <w:proofErr w:type="spellStart"/>
      <w:r w:rsidR="00793B8B" w:rsidRPr="00531A32">
        <w:rPr>
          <w:rFonts w:ascii="Palatino Linotype" w:hAnsi="Palatino Linotype" w:cs="Tahoma"/>
          <w:i/>
        </w:rPr>
        <w:t>monroy</w:t>
      </w:r>
      <w:proofErr w:type="spellEnd"/>
      <w:r w:rsidR="00793B8B" w:rsidRPr="00531A32">
        <w:rPr>
          <w:rFonts w:ascii="Palatino Linotype" w:hAnsi="Palatino Linotype" w:cs="Tahoma"/>
          <w:i/>
        </w:rPr>
        <w:t>, chofer del coordinador administrativo de la secretaria del trabajo; especificando el fundamento y/o justificación de cada uno de los conceptos que percibe en su salario quincenal</w:t>
      </w:r>
      <w:r w:rsidR="004506BF" w:rsidRPr="00531A32">
        <w:rPr>
          <w:rFonts w:ascii="Palatino Linotype" w:hAnsi="Palatino Linotype" w:cs="Tahoma"/>
          <w:i/>
        </w:rPr>
        <w:t>.</w:t>
      </w:r>
      <w:r w:rsidRPr="00531A32">
        <w:rPr>
          <w:rFonts w:ascii="Palatino Linotype" w:hAnsi="Palatino Linotype" w:cs="Tahoma"/>
          <w:i/>
        </w:rPr>
        <w:t>”</w:t>
      </w:r>
      <w:r w:rsidR="00092475" w:rsidRPr="00531A32">
        <w:rPr>
          <w:rFonts w:ascii="Palatino Linotype" w:hAnsi="Palatino Linotype" w:cs="Tahoma"/>
          <w:i/>
        </w:rPr>
        <w:t xml:space="preserve"> </w:t>
      </w:r>
      <w:r w:rsidR="002D4C3D" w:rsidRPr="00531A32">
        <w:rPr>
          <w:rFonts w:ascii="Palatino Linotype" w:hAnsi="Palatino Linotype" w:cs="Tahoma"/>
          <w:i/>
        </w:rPr>
        <w:t>(Sic.)</w:t>
      </w:r>
    </w:p>
    <w:p w14:paraId="55588973" w14:textId="77777777" w:rsidR="000313A7" w:rsidRPr="00531A32" w:rsidRDefault="000313A7" w:rsidP="00A40941">
      <w:pPr>
        <w:autoSpaceDE w:val="0"/>
        <w:autoSpaceDN w:val="0"/>
        <w:adjustRightInd w:val="0"/>
        <w:spacing w:line="360" w:lineRule="auto"/>
        <w:ind w:left="567" w:right="567"/>
        <w:jc w:val="both"/>
        <w:rPr>
          <w:rFonts w:ascii="Palatino Linotype" w:hAnsi="Palatino Linotype" w:cs="Tahoma"/>
          <w:i/>
          <w:sz w:val="22"/>
          <w:szCs w:val="22"/>
        </w:rPr>
      </w:pPr>
    </w:p>
    <w:p w14:paraId="409DDE37" w14:textId="77777777" w:rsidR="00C25238" w:rsidRPr="00531A32" w:rsidRDefault="00C25238" w:rsidP="00A40941">
      <w:pPr>
        <w:autoSpaceDE w:val="0"/>
        <w:autoSpaceDN w:val="0"/>
        <w:adjustRightInd w:val="0"/>
        <w:spacing w:line="360" w:lineRule="auto"/>
        <w:ind w:left="567" w:right="567"/>
        <w:jc w:val="both"/>
        <w:rPr>
          <w:rFonts w:ascii="Palatino Linotype" w:hAnsi="Palatino Linotype" w:cs="Tahoma"/>
          <w:b/>
          <w:i/>
          <w:sz w:val="22"/>
          <w:szCs w:val="22"/>
        </w:rPr>
      </w:pPr>
      <w:r w:rsidRPr="00531A32">
        <w:rPr>
          <w:rFonts w:ascii="Palatino Linotype" w:hAnsi="Palatino Linotype" w:cs="Tahoma"/>
          <w:b/>
          <w:i/>
          <w:sz w:val="22"/>
          <w:szCs w:val="22"/>
        </w:rPr>
        <w:t>RAZONES O MOTIVOS DE LA INCONFORMIDAD</w:t>
      </w:r>
    </w:p>
    <w:p w14:paraId="0362AADE" w14:textId="77777777" w:rsidR="00B31222" w:rsidRPr="00531A32" w:rsidRDefault="008F13A5" w:rsidP="00A40941">
      <w:pPr>
        <w:autoSpaceDE w:val="0"/>
        <w:autoSpaceDN w:val="0"/>
        <w:adjustRightInd w:val="0"/>
        <w:spacing w:line="360" w:lineRule="auto"/>
        <w:ind w:left="567" w:right="567"/>
        <w:jc w:val="both"/>
        <w:rPr>
          <w:rFonts w:ascii="Palatino Linotype" w:hAnsi="Palatino Linotype" w:cs="Tahoma"/>
          <w:i/>
        </w:rPr>
      </w:pPr>
      <w:r w:rsidRPr="00531A32">
        <w:rPr>
          <w:rFonts w:ascii="Palatino Linotype" w:hAnsi="Palatino Linotype" w:cs="Tahoma"/>
          <w:i/>
        </w:rPr>
        <w:t>“</w:t>
      </w:r>
      <w:r w:rsidR="00793B8B" w:rsidRPr="00531A32">
        <w:rPr>
          <w:rFonts w:ascii="Palatino Linotype" w:hAnsi="Palatino Linotype" w:cs="Tahoma"/>
          <w:i/>
        </w:rPr>
        <w:t>NO EXHIBE PROCEDIMIENTO 204, PUNTUALIDAD, NO EXHIBE PROCEDIMIENTO 232 VIATICOS. ASI MISMO SE SOLICITA EL CALCULO Y DOCUMENTOS ORIGINALES DE PAGO DE VIATICOS QUE SE MUESTRAN EN EL DESGLOSE DE PERCEPCIONES Y DEDUCCIONES DEL EJERCICIO 2018 DE FABIAN MONROY VIEYRA.</w:t>
      </w:r>
      <w:r w:rsidRPr="00531A32">
        <w:rPr>
          <w:rFonts w:ascii="Palatino Linotype" w:hAnsi="Palatino Linotype" w:cs="Tahoma"/>
          <w:i/>
        </w:rPr>
        <w:t>”</w:t>
      </w:r>
      <w:r w:rsidR="00AE0890" w:rsidRPr="00531A32">
        <w:rPr>
          <w:rFonts w:ascii="Palatino Linotype" w:hAnsi="Palatino Linotype" w:cs="Tahoma"/>
          <w:i/>
        </w:rPr>
        <w:t xml:space="preserve"> </w:t>
      </w:r>
      <w:r w:rsidR="006C1B1D" w:rsidRPr="00531A32">
        <w:rPr>
          <w:rFonts w:ascii="Palatino Linotype" w:hAnsi="Palatino Linotype" w:cs="Tahoma"/>
          <w:i/>
        </w:rPr>
        <w:t>(Sic.)</w:t>
      </w:r>
    </w:p>
    <w:p w14:paraId="7B41B3AD" w14:textId="77777777" w:rsidR="00787B77" w:rsidRPr="00531A32" w:rsidRDefault="00787B77" w:rsidP="00A40941">
      <w:pPr>
        <w:spacing w:line="360" w:lineRule="auto"/>
        <w:jc w:val="both"/>
        <w:rPr>
          <w:rFonts w:ascii="Palatino Linotype" w:hAnsi="Palatino Linotype" w:cs="Tahoma"/>
          <w:b/>
          <w:sz w:val="22"/>
          <w:szCs w:val="22"/>
        </w:rPr>
      </w:pPr>
    </w:p>
    <w:p w14:paraId="2296FA6C" w14:textId="77777777" w:rsidR="00B31222" w:rsidRPr="00531A32" w:rsidRDefault="00BE4843" w:rsidP="00A40941">
      <w:pPr>
        <w:spacing w:line="360" w:lineRule="auto"/>
        <w:jc w:val="both"/>
        <w:rPr>
          <w:rFonts w:ascii="Palatino Linotype" w:eastAsia="Batang" w:hAnsi="Palatino Linotype" w:cs="Tahoma"/>
          <w:b/>
          <w:bCs/>
          <w:sz w:val="22"/>
          <w:szCs w:val="22"/>
        </w:rPr>
      </w:pPr>
      <w:r w:rsidRPr="00531A32">
        <w:rPr>
          <w:rFonts w:ascii="Palatino Linotype" w:hAnsi="Palatino Linotype" w:cs="Tahoma"/>
          <w:b/>
          <w:sz w:val="22"/>
          <w:szCs w:val="22"/>
        </w:rPr>
        <w:t>I</w:t>
      </w:r>
      <w:r w:rsidR="0030032A" w:rsidRPr="00531A32">
        <w:rPr>
          <w:rFonts w:ascii="Palatino Linotype" w:hAnsi="Palatino Linotype" w:cs="Tahoma"/>
          <w:b/>
          <w:sz w:val="22"/>
          <w:szCs w:val="22"/>
        </w:rPr>
        <w:t>V</w:t>
      </w:r>
      <w:r w:rsidR="00B31222" w:rsidRPr="00531A32">
        <w:rPr>
          <w:rFonts w:ascii="Palatino Linotype" w:hAnsi="Palatino Linotype" w:cs="Tahoma"/>
          <w:b/>
          <w:sz w:val="22"/>
          <w:szCs w:val="22"/>
        </w:rPr>
        <w:t xml:space="preserve">. </w:t>
      </w:r>
      <w:r w:rsidR="00B31222" w:rsidRPr="00531A32">
        <w:rPr>
          <w:rFonts w:ascii="Palatino Linotype" w:eastAsia="Batang" w:hAnsi="Palatino Linotype" w:cs="Tahoma"/>
          <w:b/>
          <w:bCs/>
          <w:sz w:val="22"/>
          <w:szCs w:val="22"/>
        </w:rPr>
        <w:t xml:space="preserve">Trámite del </w:t>
      </w:r>
      <w:r w:rsidR="00C459A9" w:rsidRPr="00531A32">
        <w:rPr>
          <w:rFonts w:ascii="Palatino Linotype" w:hAnsi="Palatino Linotype" w:cs="Tahoma"/>
          <w:b/>
          <w:sz w:val="22"/>
          <w:szCs w:val="22"/>
        </w:rPr>
        <w:t>Recurso de Revisión</w:t>
      </w:r>
      <w:r w:rsidR="00AE489D" w:rsidRPr="00531A32">
        <w:rPr>
          <w:rFonts w:ascii="Palatino Linotype" w:hAnsi="Palatino Linotype" w:cs="Tahoma"/>
          <w:b/>
          <w:sz w:val="22"/>
          <w:szCs w:val="22"/>
        </w:rPr>
        <w:t xml:space="preserve"> </w:t>
      </w:r>
      <w:r w:rsidR="00B31222" w:rsidRPr="00531A32">
        <w:rPr>
          <w:rFonts w:ascii="Palatino Linotype" w:eastAsia="Batang" w:hAnsi="Palatino Linotype" w:cs="Tahoma"/>
          <w:b/>
          <w:bCs/>
          <w:sz w:val="22"/>
          <w:szCs w:val="22"/>
        </w:rPr>
        <w:t>ante el Instituto</w:t>
      </w:r>
      <w:r w:rsidR="00E445DA" w:rsidRPr="00531A32">
        <w:rPr>
          <w:rFonts w:ascii="Palatino Linotype" w:eastAsia="Batang" w:hAnsi="Palatino Linotype" w:cs="Tahoma"/>
          <w:b/>
          <w:bCs/>
          <w:sz w:val="22"/>
          <w:szCs w:val="22"/>
        </w:rPr>
        <w:t>.</w:t>
      </w:r>
    </w:p>
    <w:p w14:paraId="1511BD68" w14:textId="77777777" w:rsidR="00E445DA" w:rsidRPr="00531A32" w:rsidRDefault="00E445DA" w:rsidP="00A40941">
      <w:pPr>
        <w:spacing w:line="360" w:lineRule="auto"/>
        <w:jc w:val="both"/>
        <w:rPr>
          <w:rFonts w:ascii="Palatino Linotype" w:eastAsia="Batang" w:hAnsi="Palatino Linotype" w:cs="Tahoma"/>
          <w:b/>
          <w:bCs/>
          <w:sz w:val="22"/>
          <w:szCs w:val="22"/>
        </w:rPr>
      </w:pPr>
    </w:p>
    <w:p w14:paraId="649BECC9" w14:textId="77777777" w:rsidR="008F13A5" w:rsidRPr="00531A32" w:rsidRDefault="00A90F9B" w:rsidP="00A40941">
      <w:pPr>
        <w:spacing w:line="360" w:lineRule="auto"/>
        <w:jc w:val="both"/>
        <w:rPr>
          <w:rFonts w:ascii="Palatino Linotype" w:eastAsia="Batang" w:hAnsi="Palatino Linotype" w:cs="Tahoma"/>
          <w:b/>
          <w:bCs/>
          <w:sz w:val="22"/>
          <w:szCs w:val="22"/>
        </w:rPr>
      </w:pPr>
      <w:r w:rsidRPr="00531A32">
        <w:rPr>
          <w:rFonts w:ascii="Palatino Linotype" w:eastAsia="Batang" w:hAnsi="Palatino Linotype" w:cs="Tahoma"/>
          <w:b/>
          <w:bCs/>
          <w:sz w:val="22"/>
          <w:szCs w:val="22"/>
        </w:rPr>
        <w:t xml:space="preserve">a) </w:t>
      </w:r>
      <w:r w:rsidR="00B31222" w:rsidRPr="00531A32">
        <w:rPr>
          <w:rFonts w:ascii="Palatino Linotype" w:eastAsia="Batang" w:hAnsi="Palatino Linotype" w:cs="Tahoma"/>
          <w:b/>
          <w:bCs/>
          <w:sz w:val="22"/>
          <w:szCs w:val="22"/>
        </w:rPr>
        <w:t xml:space="preserve">Turno del </w:t>
      </w:r>
      <w:r w:rsidR="00C459A9" w:rsidRPr="00531A32">
        <w:rPr>
          <w:rFonts w:ascii="Palatino Linotype" w:hAnsi="Palatino Linotype" w:cs="Tahoma"/>
          <w:b/>
          <w:sz w:val="22"/>
          <w:szCs w:val="22"/>
        </w:rPr>
        <w:t>Recurso de Revisión</w:t>
      </w:r>
      <w:r w:rsidRPr="00531A32">
        <w:rPr>
          <w:rFonts w:ascii="Palatino Linotype" w:eastAsia="Batang" w:hAnsi="Palatino Linotype" w:cs="Tahoma"/>
          <w:b/>
          <w:bCs/>
          <w:sz w:val="22"/>
          <w:szCs w:val="22"/>
        </w:rPr>
        <w:t>.</w:t>
      </w:r>
      <w:r w:rsidR="00AE489D" w:rsidRPr="00531A32">
        <w:rPr>
          <w:rFonts w:ascii="Palatino Linotype" w:eastAsia="Batang" w:hAnsi="Palatino Linotype" w:cs="Tahoma"/>
          <w:b/>
          <w:bCs/>
          <w:sz w:val="22"/>
          <w:szCs w:val="22"/>
        </w:rPr>
        <w:t xml:space="preserve"> </w:t>
      </w:r>
    </w:p>
    <w:p w14:paraId="4CD7C917" w14:textId="77777777" w:rsidR="008F13A5" w:rsidRPr="00531A32" w:rsidRDefault="008F13A5" w:rsidP="00A40941">
      <w:pPr>
        <w:spacing w:line="360" w:lineRule="auto"/>
        <w:jc w:val="both"/>
        <w:rPr>
          <w:rFonts w:ascii="Palatino Linotype" w:eastAsia="Batang" w:hAnsi="Palatino Linotype" w:cs="Tahoma"/>
          <w:bCs/>
          <w:sz w:val="22"/>
          <w:szCs w:val="22"/>
        </w:rPr>
      </w:pPr>
    </w:p>
    <w:p w14:paraId="0D4A4AAE" w14:textId="77777777" w:rsidR="00BE4843" w:rsidRPr="00531A32" w:rsidRDefault="008216D3" w:rsidP="00A40941">
      <w:pPr>
        <w:spacing w:line="360" w:lineRule="auto"/>
        <w:jc w:val="both"/>
        <w:rPr>
          <w:rFonts w:ascii="Palatino Linotype" w:eastAsia="Batang" w:hAnsi="Palatino Linotype" w:cs="Tahoma"/>
          <w:bCs/>
          <w:sz w:val="22"/>
          <w:szCs w:val="22"/>
        </w:rPr>
      </w:pPr>
      <w:r w:rsidRPr="00531A32">
        <w:rPr>
          <w:rFonts w:ascii="Palatino Linotype" w:eastAsia="Batang" w:hAnsi="Palatino Linotype" w:cs="Tahoma"/>
          <w:bCs/>
          <w:sz w:val="22"/>
          <w:szCs w:val="22"/>
        </w:rPr>
        <w:t xml:space="preserve">El </w:t>
      </w:r>
      <w:r w:rsidR="00793B8B" w:rsidRPr="00531A32">
        <w:rPr>
          <w:rFonts w:ascii="Palatino Linotype" w:eastAsia="Batang" w:hAnsi="Palatino Linotype" w:cs="Tahoma"/>
          <w:bCs/>
          <w:sz w:val="22"/>
          <w:szCs w:val="22"/>
        </w:rPr>
        <w:t>diecinueve</w:t>
      </w:r>
      <w:r w:rsidRPr="00531A32">
        <w:rPr>
          <w:rFonts w:ascii="Palatino Linotype" w:eastAsia="Batang" w:hAnsi="Palatino Linotype" w:cs="Tahoma"/>
          <w:bCs/>
          <w:sz w:val="22"/>
          <w:szCs w:val="22"/>
        </w:rPr>
        <w:t xml:space="preserve"> de </w:t>
      </w:r>
      <w:r w:rsidR="00D62551" w:rsidRPr="00531A32">
        <w:rPr>
          <w:rFonts w:ascii="Palatino Linotype" w:eastAsia="Batang" w:hAnsi="Palatino Linotype" w:cs="Tahoma"/>
          <w:bCs/>
          <w:sz w:val="22"/>
          <w:szCs w:val="22"/>
        </w:rPr>
        <w:t>septiembre</w:t>
      </w:r>
      <w:r w:rsidR="0030032A" w:rsidRPr="00531A32">
        <w:rPr>
          <w:rFonts w:ascii="Palatino Linotype" w:eastAsia="Batang" w:hAnsi="Palatino Linotype" w:cs="Tahoma"/>
          <w:bCs/>
          <w:sz w:val="22"/>
          <w:szCs w:val="22"/>
        </w:rPr>
        <w:t xml:space="preserve"> de dos mil diecinueve</w:t>
      </w:r>
      <w:r w:rsidR="00BE4843" w:rsidRPr="00531A32">
        <w:rPr>
          <w:rFonts w:ascii="Palatino Linotype" w:eastAsia="Batang" w:hAnsi="Palatino Linotype" w:cs="Tahoma"/>
          <w:bCs/>
          <w:sz w:val="22"/>
          <w:szCs w:val="22"/>
        </w:rPr>
        <w:t xml:space="preserve">, el </w:t>
      </w:r>
      <w:r w:rsidR="00BE4843" w:rsidRPr="00531A32">
        <w:rPr>
          <w:rFonts w:ascii="Palatino Linotype" w:hAnsi="Palatino Linotype" w:cs="Tahoma"/>
          <w:sz w:val="22"/>
          <w:szCs w:val="22"/>
          <w:lang w:val="es-ES"/>
        </w:rPr>
        <w:t>Sistema de Acceso a la Información Mexiquense (SAIMEX),</w:t>
      </w:r>
      <w:r w:rsidR="00BE4843" w:rsidRPr="00531A32">
        <w:rPr>
          <w:rFonts w:ascii="Palatino Linotype" w:eastAsia="Batang" w:hAnsi="Palatino Linotype" w:cs="Tahoma"/>
          <w:bCs/>
          <w:sz w:val="22"/>
          <w:szCs w:val="22"/>
        </w:rPr>
        <w:t xml:space="preserve"> asignó el número de expediente </w:t>
      </w:r>
      <w:r w:rsidR="00D34402" w:rsidRPr="00531A32">
        <w:rPr>
          <w:rFonts w:ascii="Palatino Linotype" w:eastAsia="Batang" w:hAnsi="Palatino Linotype" w:cs="Tahoma"/>
          <w:b/>
          <w:bCs/>
          <w:sz w:val="22"/>
          <w:szCs w:val="22"/>
        </w:rPr>
        <w:t>0</w:t>
      </w:r>
      <w:r w:rsidR="000D6304" w:rsidRPr="00531A32">
        <w:rPr>
          <w:rFonts w:ascii="Palatino Linotype" w:eastAsia="Batang" w:hAnsi="Palatino Linotype" w:cs="Tahoma"/>
          <w:b/>
          <w:bCs/>
          <w:sz w:val="22"/>
          <w:szCs w:val="22"/>
        </w:rPr>
        <w:t>7</w:t>
      </w:r>
      <w:r w:rsidR="00793B8B" w:rsidRPr="00531A32">
        <w:rPr>
          <w:rFonts w:ascii="Palatino Linotype" w:eastAsia="Batang" w:hAnsi="Palatino Linotype" w:cs="Tahoma"/>
          <w:b/>
          <w:bCs/>
          <w:sz w:val="22"/>
          <w:szCs w:val="22"/>
        </w:rPr>
        <w:t>466</w:t>
      </w:r>
      <w:r w:rsidR="00D34402" w:rsidRPr="00531A32">
        <w:rPr>
          <w:rFonts w:ascii="Palatino Linotype" w:eastAsia="Batang" w:hAnsi="Palatino Linotype" w:cs="Tahoma"/>
          <w:b/>
          <w:bCs/>
          <w:sz w:val="22"/>
          <w:szCs w:val="22"/>
        </w:rPr>
        <w:t>/INFOEM/IP/RR/2019</w:t>
      </w:r>
      <w:r w:rsidR="00BE4843" w:rsidRPr="00531A32">
        <w:rPr>
          <w:rFonts w:ascii="Palatino Linotype" w:eastAsia="Batang" w:hAnsi="Palatino Linotype" w:cs="Tahoma"/>
          <w:bCs/>
          <w:sz w:val="22"/>
          <w:szCs w:val="22"/>
        </w:rPr>
        <w:t>,</w:t>
      </w:r>
      <w:r w:rsidR="00AE489D" w:rsidRPr="00531A32">
        <w:rPr>
          <w:rFonts w:ascii="Palatino Linotype" w:eastAsia="Batang" w:hAnsi="Palatino Linotype" w:cs="Tahoma"/>
          <w:bCs/>
          <w:sz w:val="22"/>
          <w:szCs w:val="22"/>
        </w:rPr>
        <w:t xml:space="preserve"> </w:t>
      </w:r>
      <w:r w:rsidR="00BE4843" w:rsidRPr="00531A32">
        <w:rPr>
          <w:rFonts w:ascii="Palatino Linotype" w:eastAsia="Batang" w:hAnsi="Palatino Linotype" w:cs="Tahoma"/>
          <w:bCs/>
          <w:sz w:val="22"/>
          <w:szCs w:val="22"/>
        </w:rPr>
        <w:t xml:space="preserve">al medio de impugnación que nos ocupa, con base en el sistema aprobado por el Pleno de este Órgano Garante y lo turnó al </w:t>
      </w:r>
      <w:r w:rsidR="00BE4843" w:rsidRPr="00531A32">
        <w:rPr>
          <w:rFonts w:ascii="Palatino Linotype" w:eastAsia="Batang" w:hAnsi="Palatino Linotype" w:cs="Tahoma"/>
          <w:b/>
          <w:bCs/>
          <w:sz w:val="22"/>
          <w:szCs w:val="22"/>
        </w:rPr>
        <w:t>Comisionado Ponente Luis Gustavo Parra Noriega</w:t>
      </w:r>
      <w:r w:rsidR="00BE4843" w:rsidRPr="00531A32">
        <w:rPr>
          <w:rFonts w:ascii="Palatino Linotype" w:eastAsia="Batang" w:hAnsi="Palatino Linotype" w:cs="Tahoma"/>
          <w:bCs/>
          <w:sz w:val="22"/>
          <w:szCs w:val="22"/>
        </w:rPr>
        <w:t xml:space="preserve">, para los efectos del </w:t>
      </w:r>
      <w:r w:rsidR="00BE4843" w:rsidRPr="00531A32">
        <w:rPr>
          <w:rFonts w:ascii="Palatino Linotype" w:eastAsia="Batang" w:hAnsi="Palatino Linotype" w:cs="Tahoma"/>
          <w:bCs/>
          <w:sz w:val="22"/>
          <w:szCs w:val="22"/>
        </w:rPr>
        <w:lastRenderedPageBreak/>
        <w:t>artículo 185, fracción I de la Ley de Transparencia y Acceso a la Información Pública del Estado de México y Municipios.</w:t>
      </w:r>
    </w:p>
    <w:p w14:paraId="761FA816" w14:textId="77777777" w:rsidR="008216D3" w:rsidRPr="00531A32" w:rsidRDefault="008216D3" w:rsidP="00A40941">
      <w:pPr>
        <w:spacing w:line="360" w:lineRule="auto"/>
        <w:jc w:val="both"/>
        <w:rPr>
          <w:rFonts w:ascii="Palatino Linotype" w:eastAsia="Batang" w:hAnsi="Palatino Linotype" w:cs="Tahoma"/>
          <w:bCs/>
          <w:sz w:val="22"/>
          <w:szCs w:val="22"/>
        </w:rPr>
      </w:pPr>
    </w:p>
    <w:p w14:paraId="37803AA5" w14:textId="77777777" w:rsidR="008F13A5" w:rsidRPr="00531A32" w:rsidRDefault="00625DFB" w:rsidP="00A40941">
      <w:pPr>
        <w:spacing w:line="360" w:lineRule="auto"/>
        <w:jc w:val="both"/>
        <w:rPr>
          <w:rFonts w:ascii="Palatino Linotype" w:eastAsia="Batang" w:hAnsi="Palatino Linotype" w:cs="Tahoma"/>
          <w:b/>
          <w:bCs/>
          <w:sz w:val="22"/>
          <w:szCs w:val="22"/>
          <w:lang w:val="es-ES_tradnl"/>
        </w:rPr>
      </w:pPr>
      <w:r w:rsidRPr="00531A32">
        <w:rPr>
          <w:rFonts w:ascii="Palatino Linotype" w:eastAsia="Batang" w:hAnsi="Palatino Linotype" w:cs="Tahoma"/>
          <w:b/>
          <w:bCs/>
          <w:sz w:val="22"/>
          <w:szCs w:val="22"/>
        </w:rPr>
        <w:t>b</w:t>
      </w:r>
      <w:r w:rsidR="009F46DC" w:rsidRPr="00531A32">
        <w:rPr>
          <w:rFonts w:ascii="Palatino Linotype" w:eastAsia="Batang" w:hAnsi="Palatino Linotype" w:cs="Tahoma"/>
          <w:b/>
          <w:bCs/>
          <w:sz w:val="22"/>
          <w:szCs w:val="22"/>
        </w:rPr>
        <w:t xml:space="preserve">) </w:t>
      </w:r>
      <w:r w:rsidR="00B31222" w:rsidRPr="00531A32">
        <w:rPr>
          <w:rFonts w:ascii="Palatino Linotype" w:eastAsia="Batang" w:hAnsi="Palatino Linotype" w:cs="Tahoma"/>
          <w:b/>
          <w:bCs/>
          <w:sz w:val="22"/>
          <w:szCs w:val="22"/>
        </w:rPr>
        <w:t>Admisión del</w:t>
      </w:r>
      <w:r w:rsidR="00AE489D" w:rsidRPr="00531A32">
        <w:rPr>
          <w:rFonts w:ascii="Palatino Linotype" w:eastAsia="Batang" w:hAnsi="Palatino Linotype" w:cs="Tahoma"/>
          <w:b/>
          <w:bCs/>
          <w:sz w:val="22"/>
          <w:szCs w:val="22"/>
        </w:rPr>
        <w:t xml:space="preserve"> </w:t>
      </w:r>
      <w:r w:rsidR="00C459A9" w:rsidRPr="00531A32">
        <w:rPr>
          <w:rFonts w:ascii="Palatino Linotype" w:hAnsi="Palatino Linotype" w:cs="Tahoma"/>
          <w:b/>
          <w:sz w:val="22"/>
          <w:szCs w:val="22"/>
        </w:rPr>
        <w:t>Recurso de Revisión</w:t>
      </w:r>
      <w:r w:rsidR="00B31222" w:rsidRPr="00531A32">
        <w:rPr>
          <w:rFonts w:ascii="Palatino Linotype" w:eastAsia="Batang" w:hAnsi="Palatino Linotype" w:cs="Tahoma"/>
          <w:b/>
          <w:bCs/>
          <w:sz w:val="22"/>
          <w:szCs w:val="22"/>
          <w:lang w:val="es-ES_tradnl"/>
        </w:rPr>
        <w:t xml:space="preserve">. </w:t>
      </w:r>
    </w:p>
    <w:p w14:paraId="4D56A016" w14:textId="77777777" w:rsidR="008F13A5" w:rsidRPr="00531A32" w:rsidRDefault="008F13A5" w:rsidP="00A40941">
      <w:pPr>
        <w:spacing w:line="360" w:lineRule="auto"/>
        <w:jc w:val="both"/>
        <w:rPr>
          <w:rFonts w:ascii="Palatino Linotype" w:eastAsia="Batang" w:hAnsi="Palatino Linotype" w:cs="Tahoma"/>
          <w:b/>
          <w:bCs/>
          <w:sz w:val="22"/>
          <w:szCs w:val="22"/>
          <w:lang w:val="es-ES_tradnl"/>
        </w:rPr>
      </w:pPr>
    </w:p>
    <w:p w14:paraId="0F484529" w14:textId="77777777" w:rsidR="00B31222" w:rsidRPr="00531A32" w:rsidRDefault="00BE4843" w:rsidP="00A40941">
      <w:pPr>
        <w:spacing w:line="360" w:lineRule="auto"/>
        <w:jc w:val="both"/>
        <w:rPr>
          <w:rFonts w:ascii="Palatino Linotype" w:hAnsi="Palatino Linotype" w:cs="Tahoma"/>
          <w:bCs/>
          <w:sz w:val="22"/>
          <w:szCs w:val="22"/>
        </w:rPr>
      </w:pPr>
      <w:r w:rsidRPr="00531A32">
        <w:rPr>
          <w:rFonts w:ascii="Palatino Linotype" w:eastAsia="Batang" w:hAnsi="Palatino Linotype" w:cs="Tahoma"/>
          <w:bCs/>
          <w:sz w:val="22"/>
          <w:szCs w:val="22"/>
          <w:lang w:val="es-ES_tradnl"/>
        </w:rPr>
        <w:t xml:space="preserve">El </w:t>
      </w:r>
      <w:r w:rsidR="008A6178" w:rsidRPr="00531A32">
        <w:rPr>
          <w:rFonts w:ascii="Palatino Linotype" w:eastAsia="Batang" w:hAnsi="Palatino Linotype" w:cs="Tahoma"/>
          <w:bCs/>
          <w:sz w:val="22"/>
          <w:szCs w:val="22"/>
          <w:lang w:val="es-ES_tradnl"/>
        </w:rPr>
        <w:t>veinti</w:t>
      </w:r>
      <w:r w:rsidR="00793B8B" w:rsidRPr="00531A32">
        <w:rPr>
          <w:rFonts w:ascii="Palatino Linotype" w:eastAsia="Batang" w:hAnsi="Palatino Linotype" w:cs="Tahoma"/>
          <w:bCs/>
          <w:sz w:val="22"/>
          <w:szCs w:val="22"/>
          <w:lang w:val="es-ES_tradnl"/>
        </w:rPr>
        <w:t>cinco</w:t>
      </w:r>
      <w:r w:rsidR="008A6178" w:rsidRPr="00531A32">
        <w:rPr>
          <w:rFonts w:ascii="Palatino Linotype" w:eastAsia="Batang" w:hAnsi="Palatino Linotype" w:cs="Tahoma"/>
          <w:bCs/>
          <w:sz w:val="22"/>
          <w:szCs w:val="22"/>
          <w:lang w:val="es-ES_tradnl"/>
        </w:rPr>
        <w:t xml:space="preserve"> </w:t>
      </w:r>
      <w:r w:rsidR="00E47C0D" w:rsidRPr="00531A32">
        <w:rPr>
          <w:rFonts w:ascii="Palatino Linotype" w:eastAsia="Batang" w:hAnsi="Palatino Linotype" w:cs="Tahoma"/>
          <w:bCs/>
          <w:sz w:val="22"/>
          <w:szCs w:val="22"/>
          <w:lang w:val="es-ES_tradnl"/>
        </w:rPr>
        <w:t xml:space="preserve"> de </w:t>
      </w:r>
      <w:r w:rsidR="00AB2617" w:rsidRPr="00531A32">
        <w:rPr>
          <w:rFonts w:ascii="Palatino Linotype" w:eastAsia="Batang" w:hAnsi="Palatino Linotype" w:cs="Tahoma"/>
          <w:bCs/>
          <w:sz w:val="22"/>
          <w:szCs w:val="22"/>
          <w:lang w:val="es-ES_tradnl"/>
        </w:rPr>
        <w:t>septiembre</w:t>
      </w:r>
      <w:r w:rsidR="0030032A" w:rsidRPr="00531A32">
        <w:rPr>
          <w:rFonts w:ascii="Palatino Linotype" w:eastAsia="Batang" w:hAnsi="Palatino Linotype" w:cs="Tahoma"/>
          <w:bCs/>
          <w:sz w:val="22"/>
          <w:szCs w:val="22"/>
          <w:lang w:val="es-ES_tradnl"/>
        </w:rPr>
        <w:t xml:space="preserve"> de dos mil diecinueve</w:t>
      </w:r>
      <w:r w:rsidRPr="00531A32">
        <w:rPr>
          <w:rFonts w:ascii="Palatino Linotype" w:eastAsia="Batang" w:hAnsi="Palatino Linotype" w:cs="Tahoma"/>
          <w:bCs/>
          <w:sz w:val="22"/>
          <w:szCs w:val="22"/>
          <w:lang w:val="es-ES_tradnl"/>
        </w:rPr>
        <w:t xml:space="preserve">, se acordó la admisión del Recurso de Revisión interpuesto por </w:t>
      </w:r>
      <w:r w:rsidR="008A6178" w:rsidRPr="00531A32">
        <w:rPr>
          <w:rFonts w:ascii="Palatino Linotype" w:eastAsia="Batang" w:hAnsi="Palatino Linotype" w:cs="Tahoma"/>
          <w:bCs/>
          <w:sz w:val="22"/>
          <w:szCs w:val="22"/>
          <w:lang w:val="es-ES_tradnl"/>
        </w:rPr>
        <w:t>la</w:t>
      </w:r>
      <w:r w:rsidRPr="00531A32">
        <w:rPr>
          <w:rFonts w:ascii="Palatino Linotype" w:eastAsia="Batang" w:hAnsi="Palatino Linotype" w:cs="Tahoma"/>
          <w:bCs/>
          <w:sz w:val="22"/>
          <w:szCs w:val="22"/>
          <w:lang w:val="es-ES_tradnl"/>
        </w:rPr>
        <w:t xml:space="preserve"> </w:t>
      </w:r>
      <w:r w:rsidRPr="00531A32">
        <w:rPr>
          <w:rFonts w:ascii="Palatino Linotype" w:eastAsia="Batang" w:hAnsi="Palatino Linotype" w:cs="Tahoma"/>
          <w:b/>
          <w:bCs/>
          <w:sz w:val="22"/>
          <w:szCs w:val="22"/>
          <w:lang w:val="es-ES_tradnl"/>
        </w:rPr>
        <w:t>Recurrente</w:t>
      </w:r>
      <w:r w:rsidRPr="00531A32">
        <w:rPr>
          <w:rFonts w:ascii="Palatino Linotype" w:eastAsia="Batang" w:hAnsi="Palatino Linotype" w:cs="Tahoma"/>
          <w:bCs/>
          <w:sz w:val="22"/>
          <w:szCs w:val="22"/>
          <w:lang w:val="es-ES_tradnl"/>
        </w:rPr>
        <w:t xml:space="preserve"> en contra del </w:t>
      </w:r>
      <w:r w:rsidR="00141895" w:rsidRPr="00531A32">
        <w:rPr>
          <w:rFonts w:ascii="Palatino Linotype" w:eastAsia="Batang" w:hAnsi="Palatino Linotype" w:cs="Tahoma"/>
          <w:b/>
          <w:bCs/>
          <w:sz w:val="22"/>
          <w:szCs w:val="22"/>
          <w:lang w:val="es-ES_tradnl"/>
        </w:rPr>
        <w:t>Sujeto Obligado</w:t>
      </w:r>
      <w:r w:rsidRPr="00531A32">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291EF37" w14:textId="77777777" w:rsidR="0061115C" w:rsidRPr="00531A32" w:rsidRDefault="0061115C" w:rsidP="00A40941">
      <w:pPr>
        <w:spacing w:line="360" w:lineRule="auto"/>
        <w:jc w:val="both"/>
        <w:rPr>
          <w:rFonts w:ascii="Palatino Linotype" w:hAnsi="Palatino Linotype" w:cs="Tahoma"/>
          <w:bCs/>
          <w:sz w:val="22"/>
          <w:szCs w:val="22"/>
        </w:rPr>
      </w:pPr>
    </w:p>
    <w:p w14:paraId="1392E919" w14:textId="77777777" w:rsidR="008F13A5" w:rsidRPr="00531A32" w:rsidRDefault="004406CF" w:rsidP="00A40941">
      <w:pPr>
        <w:spacing w:line="360" w:lineRule="auto"/>
        <w:jc w:val="both"/>
        <w:rPr>
          <w:rFonts w:ascii="Palatino Linotype" w:hAnsi="Palatino Linotype" w:cs="Tahoma"/>
          <w:b/>
          <w:sz w:val="22"/>
          <w:szCs w:val="22"/>
        </w:rPr>
      </w:pPr>
      <w:r w:rsidRPr="00531A32">
        <w:rPr>
          <w:rFonts w:ascii="Palatino Linotype" w:hAnsi="Palatino Linotype" w:cs="Tahoma"/>
          <w:b/>
          <w:sz w:val="22"/>
          <w:szCs w:val="22"/>
        </w:rPr>
        <w:t>c</w:t>
      </w:r>
      <w:r w:rsidR="00B31222" w:rsidRPr="00531A32">
        <w:rPr>
          <w:rFonts w:ascii="Palatino Linotype" w:hAnsi="Palatino Linotype" w:cs="Tahoma"/>
          <w:b/>
          <w:sz w:val="22"/>
          <w:szCs w:val="22"/>
        </w:rPr>
        <w:t xml:space="preserve">) </w:t>
      </w:r>
      <w:r w:rsidR="00817D1F" w:rsidRPr="00531A32">
        <w:rPr>
          <w:rFonts w:ascii="Palatino Linotype" w:hAnsi="Palatino Linotype" w:cs="Tahoma"/>
          <w:b/>
          <w:sz w:val="22"/>
          <w:szCs w:val="22"/>
        </w:rPr>
        <w:t>Informe J</w:t>
      </w:r>
      <w:r w:rsidR="00BE4843" w:rsidRPr="00531A32">
        <w:rPr>
          <w:rFonts w:ascii="Palatino Linotype" w:hAnsi="Palatino Linotype" w:cs="Tahoma"/>
          <w:b/>
          <w:sz w:val="22"/>
          <w:szCs w:val="22"/>
        </w:rPr>
        <w:t>ustificado del Sujeto Obligado.</w:t>
      </w:r>
    </w:p>
    <w:p w14:paraId="06052EF0" w14:textId="77777777" w:rsidR="007143A9" w:rsidRPr="00531A32" w:rsidRDefault="007143A9" w:rsidP="00A40941">
      <w:pPr>
        <w:spacing w:line="360" w:lineRule="auto"/>
        <w:jc w:val="both"/>
        <w:rPr>
          <w:rFonts w:ascii="Palatino Linotype" w:hAnsi="Palatino Linotype" w:cs="Tahoma"/>
          <w:b/>
          <w:sz w:val="22"/>
          <w:szCs w:val="22"/>
        </w:rPr>
      </w:pPr>
    </w:p>
    <w:p w14:paraId="0FE67246" w14:textId="77777777" w:rsidR="000D6304" w:rsidRPr="00531A32" w:rsidRDefault="000D6304" w:rsidP="00A40941">
      <w:pPr>
        <w:spacing w:line="360" w:lineRule="auto"/>
        <w:jc w:val="both"/>
        <w:rPr>
          <w:rFonts w:ascii="Palatino Linotype" w:hAnsi="Palatino Linotype" w:cs="Tahoma"/>
          <w:bCs/>
          <w:sz w:val="22"/>
          <w:szCs w:val="22"/>
        </w:rPr>
      </w:pPr>
      <w:r w:rsidRPr="00531A32">
        <w:rPr>
          <w:rFonts w:ascii="Palatino Linotype" w:hAnsi="Palatino Linotype" w:cs="Tahoma"/>
          <w:bCs/>
          <w:sz w:val="22"/>
          <w:szCs w:val="22"/>
        </w:rPr>
        <w:t xml:space="preserve">Con fecha </w:t>
      </w:r>
      <w:r w:rsidR="00793B8B" w:rsidRPr="00531A32">
        <w:rPr>
          <w:rFonts w:ascii="Palatino Linotype" w:hAnsi="Palatino Linotype" w:cs="Tahoma"/>
          <w:bCs/>
          <w:sz w:val="22"/>
          <w:szCs w:val="22"/>
        </w:rPr>
        <w:t>cuatro</w:t>
      </w:r>
      <w:r w:rsidRPr="00531A32">
        <w:rPr>
          <w:rFonts w:ascii="Palatino Linotype" w:hAnsi="Palatino Linotype" w:cs="Tahoma"/>
          <w:bCs/>
          <w:sz w:val="22"/>
          <w:szCs w:val="22"/>
        </w:rPr>
        <w:t xml:space="preserve"> de </w:t>
      </w:r>
      <w:r w:rsidR="00793B8B" w:rsidRPr="00531A32">
        <w:rPr>
          <w:rFonts w:ascii="Palatino Linotype" w:hAnsi="Palatino Linotype" w:cs="Tahoma"/>
          <w:bCs/>
          <w:sz w:val="22"/>
          <w:szCs w:val="22"/>
        </w:rPr>
        <w:t>octub</w:t>
      </w:r>
      <w:r w:rsidRPr="00531A32">
        <w:rPr>
          <w:rFonts w:ascii="Palatino Linotype" w:hAnsi="Palatino Linotype" w:cs="Tahoma"/>
          <w:bCs/>
          <w:sz w:val="22"/>
          <w:szCs w:val="22"/>
        </w:rPr>
        <w:t xml:space="preserve">re de dos mil diecinueve, a través del Sistema de Acceso a la Información Mexiquense (SAIMEX), se recibió en este instituto </w:t>
      </w:r>
      <w:r w:rsidR="00793B8B" w:rsidRPr="00531A32">
        <w:rPr>
          <w:rFonts w:ascii="Palatino Linotype" w:hAnsi="Palatino Linotype" w:cs="Tahoma"/>
          <w:bCs/>
          <w:sz w:val="22"/>
          <w:szCs w:val="22"/>
        </w:rPr>
        <w:t>cuatro</w:t>
      </w:r>
      <w:r w:rsidRPr="00531A32">
        <w:rPr>
          <w:rFonts w:ascii="Palatino Linotype" w:hAnsi="Palatino Linotype" w:cs="Tahoma"/>
          <w:bCs/>
          <w:sz w:val="22"/>
          <w:szCs w:val="22"/>
        </w:rPr>
        <w:t xml:space="preserve"> archivo</w:t>
      </w:r>
      <w:r w:rsidR="00793B8B" w:rsidRPr="00531A32">
        <w:rPr>
          <w:rFonts w:ascii="Palatino Linotype" w:hAnsi="Palatino Linotype" w:cs="Tahoma"/>
          <w:bCs/>
          <w:sz w:val="22"/>
          <w:szCs w:val="22"/>
        </w:rPr>
        <w:t>s</w:t>
      </w:r>
      <w:r w:rsidRPr="00531A32">
        <w:rPr>
          <w:rFonts w:ascii="Palatino Linotype" w:hAnsi="Palatino Linotype" w:cs="Tahoma"/>
          <w:bCs/>
          <w:sz w:val="22"/>
          <w:szCs w:val="22"/>
        </w:rPr>
        <w:t xml:space="preserve"> electrónico</w:t>
      </w:r>
      <w:r w:rsidR="00793B8B" w:rsidRPr="00531A32">
        <w:rPr>
          <w:rFonts w:ascii="Palatino Linotype" w:hAnsi="Palatino Linotype" w:cs="Tahoma"/>
          <w:bCs/>
          <w:sz w:val="22"/>
          <w:szCs w:val="22"/>
        </w:rPr>
        <w:t xml:space="preserve">s </w:t>
      </w:r>
      <w:r w:rsidRPr="00531A32">
        <w:rPr>
          <w:rFonts w:ascii="Palatino Linotype" w:hAnsi="Palatino Linotype" w:cs="Tahoma"/>
          <w:bCs/>
          <w:sz w:val="22"/>
          <w:szCs w:val="22"/>
        </w:rPr>
        <w:t>remitido por el Sujeto Obligado consistente en lo siguiente:</w:t>
      </w:r>
    </w:p>
    <w:p w14:paraId="16BAAD0A" w14:textId="77777777" w:rsidR="007143A9" w:rsidRPr="00531A32" w:rsidRDefault="007143A9" w:rsidP="00A40941">
      <w:pPr>
        <w:spacing w:line="360" w:lineRule="auto"/>
        <w:jc w:val="both"/>
        <w:rPr>
          <w:rFonts w:ascii="Palatino Linotype" w:hAnsi="Palatino Linotype" w:cs="Tahoma"/>
          <w:b/>
          <w:bCs/>
          <w:sz w:val="22"/>
          <w:szCs w:val="22"/>
        </w:rPr>
      </w:pPr>
    </w:p>
    <w:p w14:paraId="128D28A9" w14:textId="77777777" w:rsidR="007143A9" w:rsidRPr="00531A32" w:rsidRDefault="00793B8B" w:rsidP="00A40941">
      <w:pPr>
        <w:pStyle w:val="Prrafodelista"/>
        <w:numPr>
          <w:ilvl w:val="0"/>
          <w:numId w:val="5"/>
        </w:numPr>
        <w:spacing w:line="360" w:lineRule="auto"/>
        <w:jc w:val="both"/>
        <w:rPr>
          <w:rFonts w:ascii="Palatino Linotype" w:hAnsi="Palatino Linotype" w:cs="Tahoma"/>
          <w:bCs/>
          <w:szCs w:val="22"/>
        </w:rPr>
      </w:pPr>
      <w:r w:rsidRPr="00531A32">
        <w:rPr>
          <w:rFonts w:ascii="Palatino Linotype" w:hAnsi="Palatino Linotype" w:cs="Tahoma"/>
          <w:b/>
          <w:bCs/>
          <w:szCs w:val="22"/>
        </w:rPr>
        <w:t>IJ.RR.07466.pdf</w:t>
      </w:r>
      <w:r w:rsidR="00576FAF" w:rsidRPr="00531A32">
        <w:rPr>
          <w:rFonts w:ascii="Palatino Linotype" w:hAnsi="Palatino Linotype" w:cs="Tahoma"/>
          <w:b/>
          <w:bCs/>
          <w:szCs w:val="22"/>
        </w:rPr>
        <w:t>:</w:t>
      </w:r>
      <w:r w:rsidR="00576FAF" w:rsidRPr="00531A32">
        <w:rPr>
          <w:rFonts w:ascii="Palatino Linotype" w:hAnsi="Palatino Linotype" w:cs="Tahoma"/>
          <w:bCs/>
          <w:szCs w:val="22"/>
        </w:rPr>
        <w:t xml:space="preserve"> El cual contiene cinco fojas consistentes en el Informe Justificado mediant</w:t>
      </w:r>
      <w:r w:rsidR="00664F09" w:rsidRPr="00531A32">
        <w:rPr>
          <w:rFonts w:ascii="Palatino Linotype" w:hAnsi="Palatino Linotype" w:cs="Tahoma"/>
          <w:bCs/>
          <w:szCs w:val="22"/>
        </w:rPr>
        <w:t>e el cual ratifica su respuesta y añadió lo siguiente:</w:t>
      </w:r>
    </w:p>
    <w:p w14:paraId="4C5D8E92" w14:textId="77777777" w:rsidR="00664F09" w:rsidRPr="00531A32" w:rsidRDefault="00664F09" w:rsidP="00A40941">
      <w:pPr>
        <w:pStyle w:val="Prrafodelista"/>
        <w:spacing w:line="360" w:lineRule="auto"/>
        <w:jc w:val="both"/>
        <w:rPr>
          <w:rFonts w:ascii="Palatino Linotype" w:hAnsi="Palatino Linotype" w:cs="Tahoma"/>
          <w:bCs/>
          <w:szCs w:val="22"/>
        </w:rPr>
      </w:pPr>
      <w:r w:rsidRPr="00531A32">
        <w:rPr>
          <w:noProof/>
          <w:lang w:eastAsia="es-MX"/>
        </w:rPr>
        <w:lastRenderedPageBreak/>
        <w:drawing>
          <wp:inline distT="0" distB="0" distL="0" distR="0" wp14:anchorId="12AF9B58" wp14:editId="75E74B9E">
            <wp:extent cx="4695777" cy="22574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67" t="35934" r="61200" b="36859"/>
                    <a:stretch/>
                  </pic:blipFill>
                  <pic:spPr bwMode="auto">
                    <a:xfrm>
                      <a:off x="0" y="0"/>
                      <a:ext cx="4700922" cy="2259899"/>
                    </a:xfrm>
                    <a:prstGeom prst="rect">
                      <a:avLst/>
                    </a:prstGeom>
                    <a:ln>
                      <a:noFill/>
                    </a:ln>
                    <a:extLst>
                      <a:ext uri="{53640926-AAD7-44D8-BBD7-CCE9431645EC}">
                        <a14:shadowObscured xmlns:a14="http://schemas.microsoft.com/office/drawing/2010/main"/>
                      </a:ext>
                    </a:extLst>
                  </pic:spPr>
                </pic:pic>
              </a:graphicData>
            </a:graphic>
          </wp:inline>
        </w:drawing>
      </w:r>
    </w:p>
    <w:p w14:paraId="3C335334" w14:textId="77777777" w:rsidR="00664F09" w:rsidRPr="00531A32" w:rsidRDefault="00664F09" w:rsidP="00A40941">
      <w:pPr>
        <w:pStyle w:val="Prrafodelista"/>
        <w:spacing w:line="360" w:lineRule="auto"/>
        <w:jc w:val="both"/>
        <w:rPr>
          <w:rFonts w:ascii="Palatino Linotype" w:hAnsi="Palatino Linotype" w:cs="Tahoma"/>
          <w:bCs/>
          <w:szCs w:val="22"/>
        </w:rPr>
      </w:pPr>
      <w:r w:rsidRPr="00531A32">
        <w:rPr>
          <w:noProof/>
          <w:lang w:eastAsia="es-MX"/>
        </w:rPr>
        <w:drawing>
          <wp:inline distT="0" distB="0" distL="0" distR="0" wp14:anchorId="454CE5A2" wp14:editId="32124DCC">
            <wp:extent cx="4524375" cy="21208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30" t="40987" r="60526" b="32475"/>
                    <a:stretch/>
                  </pic:blipFill>
                  <pic:spPr bwMode="auto">
                    <a:xfrm>
                      <a:off x="0" y="0"/>
                      <a:ext cx="4555350" cy="2135321"/>
                    </a:xfrm>
                    <a:prstGeom prst="rect">
                      <a:avLst/>
                    </a:prstGeom>
                    <a:ln>
                      <a:noFill/>
                    </a:ln>
                    <a:extLst>
                      <a:ext uri="{53640926-AAD7-44D8-BBD7-CCE9431645EC}">
                        <a14:shadowObscured xmlns:a14="http://schemas.microsoft.com/office/drawing/2010/main"/>
                      </a:ext>
                    </a:extLst>
                  </pic:spPr>
                </pic:pic>
              </a:graphicData>
            </a:graphic>
          </wp:inline>
        </w:drawing>
      </w:r>
    </w:p>
    <w:p w14:paraId="180BB567" w14:textId="77777777" w:rsidR="00664F09" w:rsidRPr="00531A32" w:rsidRDefault="00664F09" w:rsidP="00A40941">
      <w:pPr>
        <w:pStyle w:val="Prrafodelista"/>
        <w:spacing w:line="360" w:lineRule="auto"/>
        <w:jc w:val="both"/>
        <w:rPr>
          <w:rFonts w:ascii="Palatino Linotype" w:hAnsi="Palatino Linotype" w:cs="Tahoma"/>
          <w:bCs/>
          <w:szCs w:val="22"/>
        </w:rPr>
      </w:pPr>
    </w:p>
    <w:p w14:paraId="143AFD26" w14:textId="77777777" w:rsidR="00793B8B" w:rsidRPr="00531A32" w:rsidRDefault="00793B8B" w:rsidP="00A40941">
      <w:pPr>
        <w:pStyle w:val="Prrafodelista"/>
        <w:numPr>
          <w:ilvl w:val="0"/>
          <w:numId w:val="5"/>
        </w:numPr>
        <w:spacing w:line="360" w:lineRule="auto"/>
        <w:jc w:val="both"/>
        <w:rPr>
          <w:rFonts w:ascii="Palatino Linotype" w:hAnsi="Palatino Linotype" w:cs="Tahoma"/>
          <w:bCs/>
          <w:szCs w:val="22"/>
        </w:rPr>
      </w:pPr>
      <w:r w:rsidRPr="00531A32">
        <w:rPr>
          <w:rFonts w:ascii="Palatino Linotype" w:hAnsi="Palatino Linotype" w:cs="Tahoma"/>
          <w:b/>
          <w:bCs/>
          <w:szCs w:val="22"/>
        </w:rPr>
        <w:t>PROCEDIMIENTO 300.pdf</w:t>
      </w:r>
      <w:r w:rsidR="00576FAF" w:rsidRPr="00531A32">
        <w:rPr>
          <w:rFonts w:ascii="Palatino Linotype" w:hAnsi="Palatino Linotype" w:cs="Tahoma"/>
          <w:b/>
          <w:bCs/>
          <w:szCs w:val="22"/>
        </w:rPr>
        <w:t>:</w:t>
      </w:r>
      <w:r w:rsidR="00576FAF" w:rsidRPr="00531A32">
        <w:rPr>
          <w:rFonts w:ascii="Palatino Linotype" w:hAnsi="Palatino Linotype" w:cs="Tahoma"/>
          <w:bCs/>
          <w:szCs w:val="22"/>
        </w:rPr>
        <w:t xml:space="preserve"> Contiene cuatro fojas consistentes en el </w:t>
      </w:r>
      <w:r w:rsidR="00DA00CC" w:rsidRPr="00531A32">
        <w:rPr>
          <w:rFonts w:ascii="Palatino Linotype" w:hAnsi="Palatino Linotype" w:cs="Tahoma"/>
          <w:bCs/>
          <w:szCs w:val="22"/>
        </w:rPr>
        <w:t xml:space="preserve">Manual de Normas y Procedimiento de Desarrollo y Administración de Personal del Procedimiento 300 cálculo de pago de aguinaldo, prima vacacional y gratificación especial. </w:t>
      </w:r>
    </w:p>
    <w:p w14:paraId="360E4E48" w14:textId="77777777" w:rsidR="00793B8B" w:rsidRPr="00531A32" w:rsidRDefault="00793B8B" w:rsidP="00A40941">
      <w:pPr>
        <w:pStyle w:val="Prrafodelista"/>
        <w:numPr>
          <w:ilvl w:val="0"/>
          <w:numId w:val="5"/>
        </w:numPr>
        <w:spacing w:line="360" w:lineRule="auto"/>
        <w:jc w:val="both"/>
        <w:rPr>
          <w:rFonts w:ascii="Palatino Linotype" w:hAnsi="Palatino Linotype" w:cs="Tahoma"/>
          <w:bCs/>
          <w:szCs w:val="22"/>
        </w:rPr>
      </w:pPr>
      <w:r w:rsidRPr="00531A32">
        <w:rPr>
          <w:rFonts w:ascii="Palatino Linotype" w:hAnsi="Palatino Linotype" w:cs="Tahoma"/>
          <w:b/>
          <w:bCs/>
          <w:szCs w:val="22"/>
        </w:rPr>
        <w:t>PROCEDIMIENTO 232.pdf</w:t>
      </w:r>
      <w:r w:rsidR="00576FAF" w:rsidRPr="00531A32">
        <w:rPr>
          <w:rFonts w:ascii="Palatino Linotype" w:hAnsi="Palatino Linotype" w:cs="Tahoma"/>
          <w:bCs/>
          <w:szCs w:val="22"/>
        </w:rPr>
        <w:t>:</w:t>
      </w:r>
      <w:r w:rsidR="00DA00CC" w:rsidRPr="00531A32">
        <w:rPr>
          <w:rFonts w:ascii="Palatino Linotype" w:hAnsi="Palatino Linotype" w:cs="Tahoma"/>
          <w:bCs/>
          <w:szCs w:val="22"/>
        </w:rPr>
        <w:t xml:space="preserve"> Consistente en el Manual de Normas y Procedimientos de Desarrollo y Administración de P</w:t>
      </w:r>
      <w:r w:rsidR="0078080D" w:rsidRPr="00531A32">
        <w:rPr>
          <w:rFonts w:ascii="Palatino Linotype" w:hAnsi="Palatino Linotype" w:cs="Tahoma"/>
          <w:bCs/>
          <w:szCs w:val="22"/>
        </w:rPr>
        <w:t>ersonal de d</w:t>
      </w:r>
      <w:r w:rsidR="00DA00CC" w:rsidRPr="00531A32">
        <w:rPr>
          <w:rFonts w:ascii="Palatino Linotype" w:hAnsi="Palatino Linotype" w:cs="Tahoma"/>
          <w:bCs/>
          <w:szCs w:val="22"/>
        </w:rPr>
        <w:t xml:space="preserve">os procedimientos </w:t>
      </w:r>
      <w:r w:rsidR="0078080D" w:rsidRPr="00531A32">
        <w:rPr>
          <w:rFonts w:ascii="Palatino Linotype" w:hAnsi="Palatino Linotype" w:cs="Tahoma"/>
          <w:bCs/>
          <w:szCs w:val="22"/>
        </w:rPr>
        <w:t>“</w:t>
      </w:r>
      <w:r w:rsidR="00DA00CC" w:rsidRPr="00531A32">
        <w:rPr>
          <w:rFonts w:ascii="Palatino Linotype" w:hAnsi="Palatino Linotype" w:cs="Tahoma"/>
          <w:bCs/>
          <w:szCs w:val="22"/>
        </w:rPr>
        <w:t>232 viáticos eventuales</w:t>
      </w:r>
      <w:r w:rsidR="0078080D" w:rsidRPr="00531A32">
        <w:rPr>
          <w:rFonts w:ascii="Palatino Linotype" w:hAnsi="Palatino Linotype" w:cs="Tahoma"/>
          <w:bCs/>
          <w:szCs w:val="22"/>
        </w:rPr>
        <w:t>” y tabla de valores para gastos de viaje y viáticos eventuales (cuota diaria en salarios mínimos del área geográfica salarial de la capital del estado)</w:t>
      </w:r>
    </w:p>
    <w:p w14:paraId="5DDDF1D4" w14:textId="77777777" w:rsidR="00793B8B" w:rsidRPr="00531A32" w:rsidRDefault="00793B8B" w:rsidP="00A40941">
      <w:pPr>
        <w:pStyle w:val="Prrafodelista"/>
        <w:numPr>
          <w:ilvl w:val="0"/>
          <w:numId w:val="5"/>
        </w:numPr>
        <w:spacing w:line="360" w:lineRule="auto"/>
        <w:jc w:val="both"/>
        <w:rPr>
          <w:rFonts w:ascii="Palatino Linotype" w:hAnsi="Palatino Linotype" w:cs="Tahoma"/>
          <w:bCs/>
          <w:szCs w:val="22"/>
        </w:rPr>
      </w:pPr>
      <w:r w:rsidRPr="00531A32">
        <w:rPr>
          <w:rFonts w:ascii="Palatino Linotype" w:hAnsi="Palatino Linotype" w:cs="Tahoma"/>
          <w:b/>
          <w:bCs/>
          <w:szCs w:val="22"/>
        </w:rPr>
        <w:lastRenderedPageBreak/>
        <w:t>PROCEDIMIENTO 204.pdf</w:t>
      </w:r>
      <w:r w:rsidR="00576FAF" w:rsidRPr="00531A32">
        <w:rPr>
          <w:rFonts w:ascii="Palatino Linotype" w:hAnsi="Palatino Linotype" w:cs="Tahoma"/>
          <w:b/>
          <w:bCs/>
          <w:szCs w:val="22"/>
        </w:rPr>
        <w:t>:</w:t>
      </w:r>
      <w:r w:rsidR="00817D1F" w:rsidRPr="00531A32">
        <w:rPr>
          <w:rFonts w:ascii="Palatino Linotype" w:hAnsi="Palatino Linotype" w:cs="Tahoma"/>
          <w:bCs/>
          <w:szCs w:val="22"/>
        </w:rPr>
        <w:t xml:space="preserve"> </w:t>
      </w:r>
      <w:r w:rsidR="0078080D" w:rsidRPr="00531A32">
        <w:rPr>
          <w:rFonts w:ascii="Palatino Linotype" w:hAnsi="Palatino Linotype" w:cs="Tahoma"/>
          <w:bCs/>
          <w:szCs w:val="22"/>
        </w:rPr>
        <w:t xml:space="preserve">El cual contiene dos fojas consistentes en el Manual de Normas y Procedimientos de Desarrollo y Administración de Personal del procedimiento “204 Estímulos Asociados la Puntualidad y Asistencia”.  </w:t>
      </w:r>
    </w:p>
    <w:p w14:paraId="26932B68" w14:textId="77777777" w:rsidR="007143A9" w:rsidRPr="00531A32" w:rsidRDefault="007143A9" w:rsidP="00A40941">
      <w:pPr>
        <w:pStyle w:val="Prrafodelista"/>
        <w:spacing w:line="360" w:lineRule="auto"/>
        <w:ind w:left="0"/>
        <w:jc w:val="both"/>
        <w:rPr>
          <w:rFonts w:ascii="Palatino Linotype" w:hAnsi="Palatino Linotype" w:cs="Tahoma"/>
          <w:bCs/>
          <w:szCs w:val="22"/>
        </w:rPr>
      </w:pPr>
    </w:p>
    <w:p w14:paraId="76F50301" w14:textId="77777777" w:rsidR="007143A9" w:rsidRPr="00531A32" w:rsidRDefault="007143A9" w:rsidP="00A40941">
      <w:pPr>
        <w:spacing w:line="360" w:lineRule="auto"/>
        <w:jc w:val="both"/>
        <w:rPr>
          <w:rFonts w:ascii="Palatino Linotype" w:hAnsi="Palatino Linotype" w:cs="Tahoma"/>
          <w:b/>
          <w:sz w:val="22"/>
          <w:szCs w:val="22"/>
        </w:rPr>
      </w:pPr>
      <w:r w:rsidRPr="00531A32">
        <w:rPr>
          <w:rFonts w:ascii="Palatino Linotype" w:hAnsi="Palatino Linotype" w:cs="Tahoma"/>
          <w:b/>
          <w:sz w:val="22"/>
          <w:szCs w:val="22"/>
        </w:rPr>
        <w:t>d) Vista del informe justificado y manifestaciones:</w:t>
      </w:r>
    </w:p>
    <w:p w14:paraId="30812F7B" w14:textId="77777777" w:rsidR="00126A21" w:rsidRPr="00531A32" w:rsidRDefault="00126A21" w:rsidP="00A40941">
      <w:pPr>
        <w:spacing w:line="360" w:lineRule="auto"/>
        <w:jc w:val="both"/>
        <w:rPr>
          <w:rFonts w:ascii="Palatino Linotype" w:hAnsi="Palatino Linotype" w:cs="Tahoma"/>
          <w:b/>
          <w:sz w:val="22"/>
          <w:szCs w:val="22"/>
        </w:rPr>
      </w:pPr>
    </w:p>
    <w:p w14:paraId="67074DBC" w14:textId="77777777" w:rsidR="007143A9" w:rsidRPr="00531A32" w:rsidRDefault="007143A9" w:rsidP="00A40941">
      <w:pPr>
        <w:spacing w:line="360" w:lineRule="auto"/>
        <w:ind w:right="-28"/>
        <w:contextualSpacing/>
        <w:jc w:val="both"/>
        <w:rPr>
          <w:rFonts w:ascii="Palatino Linotype" w:hAnsi="Palatino Linotype" w:cs="Tahoma"/>
          <w:b/>
          <w:bCs/>
          <w:sz w:val="22"/>
          <w:szCs w:val="22"/>
        </w:rPr>
      </w:pPr>
      <w:r w:rsidRPr="00531A32">
        <w:rPr>
          <w:rFonts w:ascii="Palatino Linotype" w:hAnsi="Palatino Linotype" w:cs="Tahoma"/>
          <w:sz w:val="22"/>
          <w:szCs w:val="22"/>
        </w:rPr>
        <w:t xml:space="preserve">El </w:t>
      </w:r>
      <w:r w:rsidR="006A0EB1" w:rsidRPr="00531A32">
        <w:rPr>
          <w:rFonts w:ascii="Palatino Linotype" w:hAnsi="Palatino Linotype" w:cs="Tahoma"/>
          <w:sz w:val="22"/>
          <w:szCs w:val="22"/>
        </w:rPr>
        <w:t>veinticuatro</w:t>
      </w:r>
      <w:r w:rsidRPr="00531A32">
        <w:rPr>
          <w:rFonts w:ascii="Palatino Linotype" w:hAnsi="Palatino Linotype" w:cs="Tahoma"/>
          <w:sz w:val="22"/>
          <w:szCs w:val="22"/>
        </w:rPr>
        <w:t xml:space="preserve"> de octubre de dos mil diecinueve, se dictó acuerdo mediante el cual </w:t>
      </w:r>
      <w:r w:rsidRPr="00531A32">
        <w:rPr>
          <w:rFonts w:ascii="Palatino Linotype" w:hAnsi="Palatino Linotype" w:cs="Tahoma"/>
          <w:b/>
          <w:bCs/>
          <w:sz w:val="22"/>
          <w:szCs w:val="22"/>
        </w:rPr>
        <w:t>se puso a la vista de la Particular el Informe Justificado</w:t>
      </w:r>
      <w:r w:rsidRPr="00531A32">
        <w:rPr>
          <w:rFonts w:ascii="Palatino Linotype" w:hAnsi="Palatino Linotype" w:cs="Tahoma"/>
          <w:sz w:val="22"/>
          <w:szCs w:val="22"/>
        </w:rPr>
        <w:t xml:space="preserve"> entregado por el Sujeto Obligado, el cual fue notificado a las partes, a través del Sistema de Acceso a la Información Mexiquen</w:t>
      </w:r>
      <w:r w:rsidR="00664F09" w:rsidRPr="00531A32">
        <w:rPr>
          <w:rFonts w:ascii="Palatino Linotype" w:hAnsi="Palatino Linotype" w:cs="Tahoma"/>
          <w:sz w:val="22"/>
          <w:szCs w:val="22"/>
        </w:rPr>
        <w:t>se (SAIMEX); ante lo cual, el Particular omitió emir manifestación alguna.</w:t>
      </w:r>
    </w:p>
    <w:p w14:paraId="1E3E0D26" w14:textId="77777777" w:rsidR="009C6C53" w:rsidRPr="00531A32" w:rsidRDefault="009C6C53" w:rsidP="00A40941">
      <w:pPr>
        <w:spacing w:line="360" w:lineRule="auto"/>
        <w:jc w:val="both"/>
        <w:rPr>
          <w:rFonts w:ascii="Palatino Linotype" w:hAnsi="Palatino Linotype" w:cs="Tahoma"/>
          <w:b/>
          <w:bCs/>
          <w:sz w:val="22"/>
          <w:szCs w:val="22"/>
          <w:lang w:val="es-ES"/>
        </w:rPr>
      </w:pPr>
    </w:p>
    <w:p w14:paraId="4D8B3B34" w14:textId="77777777" w:rsidR="007143A9" w:rsidRPr="00531A32" w:rsidRDefault="007143A9" w:rsidP="00A40941">
      <w:pPr>
        <w:widowControl w:val="0"/>
        <w:spacing w:line="360" w:lineRule="auto"/>
        <w:jc w:val="both"/>
        <w:rPr>
          <w:rFonts w:ascii="Palatino Linotype" w:hAnsi="Palatino Linotype" w:cs="Tahoma"/>
          <w:b/>
          <w:bCs/>
          <w:sz w:val="22"/>
          <w:szCs w:val="22"/>
          <w:lang w:val="es-ES"/>
        </w:rPr>
      </w:pPr>
    </w:p>
    <w:p w14:paraId="716B0FE8" w14:textId="77777777" w:rsidR="003F25D4" w:rsidRPr="00531A32" w:rsidRDefault="00664F09" w:rsidP="00A40941">
      <w:pPr>
        <w:widowControl w:val="0"/>
        <w:spacing w:line="360" w:lineRule="auto"/>
        <w:jc w:val="both"/>
        <w:rPr>
          <w:rFonts w:ascii="Palatino Linotype" w:hAnsi="Palatino Linotype" w:cs="Tahoma"/>
          <w:b/>
          <w:bCs/>
          <w:sz w:val="22"/>
          <w:szCs w:val="22"/>
          <w:lang w:val="es-ES"/>
        </w:rPr>
      </w:pPr>
      <w:r w:rsidRPr="00531A32">
        <w:rPr>
          <w:rFonts w:ascii="Palatino Linotype" w:hAnsi="Palatino Linotype" w:cs="Tahoma"/>
          <w:b/>
          <w:bCs/>
          <w:sz w:val="22"/>
          <w:szCs w:val="22"/>
          <w:lang w:val="es-ES"/>
        </w:rPr>
        <w:t>e</w:t>
      </w:r>
      <w:r w:rsidR="007143A9" w:rsidRPr="00531A32">
        <w:rPr>
          <w:rFonts w:ascii="Palatino Linotype" w:hAnsi="Palatino Linotype" w:cs="Tahoma"/>
          <w:b/>
          <w:bCs/>
          <w:sz w:val="22"/>
          <w:szCs w:val="22"/>
          <w:lang w:val="es-ES"/>
        </w:rPr>
        <w:t xml:space="preserve">) </w:t>
      </w:r>
      <w:r w:rsidR="003F25D4" w:rsidRPr="00531A32">
        <w:rPr>
          <w:rFonts w:ascii="Palatino Linotype" w:hAnsi="Palatino Linotype" w:cs="Tahoma"/>
          <w:b/>
          <w:bCs/>
          <w:sz w:val="22"/>
          <w:szCs w:val="22"/>
          <w:lang w:val="es-ES"/>
        </w:rPr>
        <w:t>Ampliación del plazo para resolver. </w:t>
      </w:r>
    </w:p>
    <w:p w14:paraId="334E2534" w14:textId="77777777" w:rsidR="003F25D4" w:rsidRPr="00531A32" w:rsidRDefault="003F25D4" w:rsidP="00A40941">
      <w:pPr>
        <w:widowControl w:val="0"/>
        <w:spacing w:line="360" w:lineRule="auto"/>
        <w:jc w:val="both"/>
        <w:rPr>
          <w:rFonts w:ascii="Palatino Linotype" w:hAnsi="Palatino Linotype" w:cs="Tahoma"/>
          <w:sz w:val="22"/>
          <w:szCs w:val="22"/>
          <w:lang w:val="es-ES"/>
        </w:rPr>
      </w:pPr>
    </w:p>
    <w:p w14:paraId="57F60159" w14:textId="77777777" w:rsidR="003F25D4" w:rsidRPr="00531A32" w:rsidRDefault="003F25D4" w:rsidP="00A40941">
      <w:pPr>
        <w:widowControl w:val="0"/>
        <w:spacing w:line="360" w:lineRule="auto"/>
        <w:jc w:val="both"/>
        <w:rPr>
          <w:rFonts w:ascii="Palatino Linotype" w:hAnsi="Palatino Linotype" w:cs="Tahoma"/>
          <w:sz w:val="22"/>
          <w:szCs w:val="22"/>
          <w:lang w:val="es-ES"/>
        </w:rPr>
      </w:pPr>
      <w:r w:rsidRPr="00531A32">
        <w:rPr>
          <w:rFonts w:ascii="Palatino Linotype" w:hAnsi="Palatino Linotype" w:cs="Tahoma"/>
          <w:sz w:val="22"/>
          <w:szCs w:val="22"/>
          <w:lang w:val="es-ES"/>
        </w:rPr>
        <w:t xml:space="preserve">En fecha </w:t>
      </w:r>
      <w:r w:rsidR="00ED5DF5" w:rsidRPr="00531A32">
        <w:rPr>
          <w:rFonts w:ascii="Palatino Linotype" w:hAnsi="Palatino Linotype" w:cs="Tahoma"/>
          <w:sz w:val="22"/>
          <w:szCs w:val="22"/>
          <w:lang w:val="es-ES"/>
        </w:rPr>
        <w:t>cinco</w:t>
      </w:r>
      <w:r w:rsidR="00DB42EB" w:rsidRPr="00531A32">
        <w:rPr>
          <w:rFonts w:ascii="Palatino Linotype" w:hAnsi="Palatino Linotype" w:cs="Tahoma"/>
          <w:sz w:val="22"/>
          <w:szCs w:val="22"/>
          <w:lang w:val="es-ES"/>
        </w:rPr>
        <w:t xml:space="preserve"> </w:t>
      </w:r>
      <w:r w:rsidRPr="00531A32">
        <w:rPr>
          <w:rFonts w:ascii="Palatino Linotype" w:hAnsi="Palatino Linotype" w:cs="Tahoma"/>
          <w:sz w:val="22"/>
          <w:szCs w:val="22"/>
          <w:lang w:val="es-ES"/>
        </w:rPr>
        <w:t xml:space="preserve">de </w:t>
      </w:r>
      <w:r w:rsidR="00126A21" w:rsidRPr="00531A32">
        <w:rPr>
          <w:rFonts w:ascii="Palatino Linotype" w:hAnsi="Palatino Linotype" w:cs="Tahoma"/>
          <w:sz w:val="22"/>
          <w:szCs w:val="22"/>
          <w:lang w:val="es-ES"/>
        </w:rPr>
        <w:t>noviemb</w:t>
      </w:r>
      <w:r w:rsidR="00DB42EB" w:rsidRPr="00531A32">
        <w:rPr>
          <w:rFonts w:ascii="Palatino Linotype" w:hAnsi="Palatino Linotype" w:cs="Tahoma"/>
          <w:sz w:val="22"/>
          <w:szCs w:val="22"/>
          <w:lang w:val="es-ES"/>
        </w:rPr>
        <w:t>re</w:t>
      </w:r>
      <w:r w:rsidRPr="00531A32">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w:t>
      </w:r>
      <w:r w:rsidR="00AF4610" w:rsidRPr="00531A32">
        <w:rPr>
          <w:rFonts w:ascii="Palatino Linotype" w:hAnsi="Palatino Linotype" w:cs="Tahoma"/>
          <w:sz w:val="22"/>
          <w:szCs w:val="22"/>
          <w:lang w:val="es-ES"/>
        </w:rPr>
        <w:t xml:space="preserve"> </w:t>
      </w:r>
      <w:r w:rsidR="00ED5DF5" w:rsidRPr="00531A32">
        <w:rPr>
          <w:rFonts w:ascii="Palatino Linotype" w:hAnsi="Palatino Linotype" w:cs="Tahoma"/>
          <w:sz w:val="22"/>
          <w:szCs w:val="22"/>
          <w:lang w:val="es-ES"/>
        </w:rPr>
        <w:t>mismo día, mes y año en curso.</w:t>
      </w:r>
    </w:p>
    <w:p w14:paraId="139E9BC9" w14:textId="77777777" w:rsidR="00ED5DF5" w:rsidRPr="00531A32" w:rsidRDefault="00ED5DF5" w:rsidP="00A40941">
      <w:pPr>
        <w:widowControl w:val="0"/>
        <w:spacing w:line="360" w:lineRule="auto"/>
        <w:jc w:val="both"/>
        <w:rPr>
          <w:rFonts w:ascii="Palatino Linotype" w:hAnsi="Palatino Linotype" w:cs="Tahoma"/>
          <w:sz w:val="22"/>
          <w:szCs w:val="22"/>
          <w:lang w:val="es-ES"/>
        </w:rPr>
      </w:pPr>
    </w:p>
    <w:p w14:paraId="46CB2970" w14:textId="66631FA7" w:rsidR="00ED5DF5" w:rsidRPr="00531A32" w:rsidRDefault="00A40941" w:rsidP="00A40941">
      <w:pPr>
        <w:spacing w:line="360" w:lineRule="auto"/>
        <w:jc w:val="both"/>
        <w:rPr>
          <w:rFonts w:ascii="Palatino Linotype" w:hAnsi="Palatino Linotype" w:cs="Tahoma"/>
          <w:sz w:val="22"/>
          <w:szCs w:val="22"/>
        </w:rPr>
      </w:pPr>
      <w:r>
        <w:rPr>
          <w:rFonts w:ascii="Palatino Linotype" w:hAnsi="Palatino Linotype" w:cs="Tahoma"/>
          <w:b/>
          <w:bCs/>
          <w:sz w:val="22"/>
          <w:szCs w:val="22"/>
          <w:lang w:val="es-ES"/>
        </w:rPr>
        <w:t>f</w:t>
      </w:r>
      <w:r w:rsidR="00ED5DF5" w:rsidRPr="00531A32">
        <w:rPr>
          <w:rFonts w:ascii="Palatino Linotype" w:hAnsi="Palatino Linotype" w:cs="Tahoma"/>
          <w:b/>
          <w:bCs/>
          <w:sz w:val="22"/>
          <w:szCs w:val="22"/>
          <w:lang w:val="es-ES"/>
        </w:rPr>
        <w:t xml:space="preserve">) </w:t>
      </w:r>
      <w:r w:rsidR="00ED5DF5" w:rsidRPr="00531A32">
        <w:rPr>
          <w:rFonts w:ascii="Palatino Linotype" w:hAnsi="Palatino Linotype" w:cs="Tahoma"/>
          <w:b/>
          <w:sz w:val="22"/>
          <w:szCs w:val="22"/>
        </w:rPr>
        <w:t>Cierre de instrucción.</w:t>
      </w:r>
      <w:r w:rsidR="00ED5DF5" w:rsidRPr="00531A32">
        <w:rPr>
          <w:rFonts w:ascii="Palatino Linotype" w:hAnsi="Palatino Linotype" w:cs="Tahoma"/>
          <w:sz w:val="22"/>
          <w:szCs w:val="22"/>
        </w:rPr>
        <w:t xml:space="preserve"> </w:t>
      </w:r>
    </w:p>
    <w:p w14:paraId="7B018919" w14:textId="77777777" w:rsidR="00ED5DF5" w:rsidRPr="00531A32" w:rsidRDefault="00ED5DF5" w:rsidP="00A40941">
      <w:pPr>
        <w:spacing w:line="360" w:lineRule="auto"/>
        <w:jc w:val="both"/>
        <w:rPr>
          <w:rFonts w:ascii="Palatino Linotype" w:hAnsi="Palatino Linotype" w:cs="Tahoma"/>
          <w:sz w:val="22"/>
          <w:szCs w:val="22"/>
        </w:rPr>
      </w:pPr>
    </w:p>
    <w:p w14:paraId="04F57501" w14:textId="77777777" w:rsidR="00ED5DF5" w:rsidRPr="00531A32" w:rsidRDefault="00ED5DF5" w:rsidP="00A40941">
      <w:pPr>
        <w:spacing w:line="360" w:lineRule="auto"/>
        <w:jc w:val="both"/>
        <w:rPr>
          <w:rFonts w:ascii="Palatino Linotype" w:hAnsi="Palatino Linotype" w:cs="Tahoma"/>
          <w:sz w:val="22"/>
          <w:szCs w:val="22"/>
        </w:rPr>
      </w:pPr>
      <w:r w:rsidRPr="00531A32">
        <w:rPr>
          <w:rFonts w:ascii="Palatino Linotype" w:hAnsi="Palatino Linotype" w:cs="Tahoma"/>
          <w:sz w:val="22"/>
          <w:szCs w:val="22"/>
        </w:rPr>
        <w:t xml:space="preserve">El </w:t>
      </w:r>
      <w:r w:rsidR="00664F09" w:rsidRPr="00531A32">
        <w:rPr>
          <w:rFonts w:ascii="Palatino Linotype" w:hAnsi="Palatino Linotype" w:cs="Tahoma"/>
          <w:sz w:val="22"/>
          <w:szCs w:val="22"/>
        </w:rPr>
        <w:t>veintiuno de noviembre</w:t>
      </w:r>
      <w:r w:rsidRPr="00531A32">
        <w:rPr>
          <w:rFonts w:ascii="Palatino Linotype" w:hAnsi="Palatino Linotype" w:cs="Tahoma"/>
          <w:sz w:val="22"/>
          <w:szCs w:val="22"/>
        </w:rPr>
        <w:t xml:space="preserve">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w:t>
      </w:r>
      <w:r w:rsidRPr="00531A32">
        <w:rPr>
          <w:rFonts w:ascii="Palatino Linotype" w:hAnsi="Palatino Linotype" w:cs="Tahoma"/>
          <w:sz w:val="22"/>
          <w:szCs w:val="22"/>
        </w:rPr>
        <w:lastRenderedPageBreak/>
        <w:t xml:space="preserve">de México y Municipios, mismo que fue notificado a las partes el mismo día, a través del </w:t>
      </w:r>
      <w:r w:rsidRPr="00531A32">
        <w:rPr>
          <w:rFonts w:ascii="Palatino Linotype" w:hAnsi="Palatino Linotype" w:cs="Tahoma"/>
          <w:sz w:val="22"/>
          <w:szCs w:val="22"/>
          <w:lang w:val="es-ES"/>
        </w:rPr>
        <w:t>Sistema de Acceso a la Información Mexiquense (SAIMEX)</w:t>
      </w:r>
      <w:r w:rsidRPr="00531A32">
        <w:rPr>
          <w:rFonts w:ascii="Palatino Linotype" w:hAnsi="Palatino Linotype" w:cs="Tahoma"/>
          <w:sz w:val="22"/>
          <w:szCs w:val="22"/>
        </w:rPr>
        <w:t>.</w:t>
      </w:r>
    </w:p>
    <w:p w14:paraId="579650A6" w14:textId="77777777" w:rsidR="00B31222" w:rsidRPr="00531A32" w:rsidRDefault="00B31222" w:rsidP="00A40941">
      <w:pPr>
        <w:spacing w:line="360" w:lineRule="auto"/>
        <w:jc w:val="both"/>
        <w:rPr>
          <w:rFonts w:ascii="Palatino Linotype" w:hAnsi="Palatino Linotype" w:cs="Tahoma"/>
          <w:sz w:val="22"/>
          <w:szCs w:val="22"/>
        </w:rPr>
      </w:pPr>
    </w:p>
    <w:p w14:paraId="3EE9876B" w14:textId="2B93F011" w:rsidR="00A40941" w:rsidRPr="00A40941" w:rsidRDefault="00A40941" w:rsidP="00A40941">
      <w:pPr>
        <w:shd w:val="clear" w:color="auto" w:fill="FFFFFF" w:themeFill="background1"/>
        <w:spacing w:line="360" w:lineRule="auto"/>
        <w:jc w:val="both"/>
        <w:rPr>
          <w:rFonts w:ascii="Palatino Linotype" w:hAnsi="Palatino Linotype" w:cs="Tahoma"/>
          <w:b/>
          <w:color w:val="000000"/>
          <w:sz w:val="22"/>
          <w:szCs w:val="22"/>
        </w:rPr>
      </w:pPr>
      <w:r>
        <w:rPr>
          <w:rFonts w:ascii="Palatino Linotype" w:hAnsi="Palatino Linotype" w:cs="Tahoma"/>
          <w:b/>
          <w:color w:val="000000"/>
          <w:sz w:val="22"/>
          <w:szCs w:val="22"/>
        </w:rPr>
        <w:t xml:space="preserve">g) </w:t>
      </w:r>
      <w:proofErr w:type="spellStart"/>
      <w:r w:rsidRPr="00A40941">
        <w:rPr>
          <w:rFonts w:ascii="Palatino Linotype" w:hAnsi="Palatino Linotype" w:cs="Tahoma"/>
          <w:b/>
          <w:color w:val="000000"/>
          <w:sz w:val="22"/>
          <w:szCs w:val="22"/>
        </w:rPr>
        <w:t>Returno</w:t>
      </w:r>
      <w:proofErr w:type="spellEnd"/>
      <w:r w:rsidRPr="00A40941">
        <w:rPr>
          <w:rFonts w:ascii="Palatino Linotype" w:hAnsi="Palatino Linotype" w:cs="Tahoma"/>
          <w:b/>
          <w:color w:val="000000"/>
          <w:sz w:val="22"/>
          <w:szCs w:val="22"/>
        </w:rPr>
        <w:t xml:space="preserve"> de Recurso de Revisión.</w:t>
      </w:r>
    </w:p>
    <w:p w14:paraId="1FFCD6EF" w14:textId="77777777" w:rsidR="00A40941" w:rsidRPr="00A40941" w:rsidRDefault="00A40941" w:rsidP="00A40941">
      <w:pPr>
        <w:shd w:val="clear" w:color="auto" w:fill="FFFFFF" w:themeFill="background1"/>
        <w:spacing w:line="360" w:lineRule="auto"/>
        <w:jc w:val="both"/>
        <w:rPr>
          <w:rFonts w:ascii="Palatino Linotype" w:hAnsi="Palatino Linotype" w:cs="Tahoma"/>
          <w:color w:val="000000"/>
          <w:sz w:val="22"/>
          <w:szCs w:val="22"/>
        </w:rPr>
      </w:pPr>
    </w:p>
    <w:p w14:paraId="41CE581B" w14:textId="77777777" w:rsidR="00A40941" w:rsidRPr="00A40941" w:rsidRDefault="00A40941" w:rsidP="00A40941">
      <w:pPr>
        <w:shd w:val="clear" w:color="auto" w:fill="FFFFFF" w:themeFill="background1"/>
        <w:spacing w:line="360" w:lineRule="auto"/>
        <w:jc w:val="both"/>
        <w:rPr>
          <w:rFonts w:ascii="Palatino Linotype" w:hAnsi="Palatino Linotype" w:cs="Tahoma"/>
          <w:color w:val="000000"/>
          <w:sz w:val="22"/>
          <w:szCs w:val="22"/>
        </w:rPr>
      </w:pPr>
      <w:r w:rsidRPr="00A40941">
        <w:rPr>
          <w:rFonts w:ascii="Palatino Linotype" w:hAnsi="Palatino Linotype" w:cs="Tahoma"/>
          <w:color w:val="000000"/>
          <w:sz w:val="22"/>
          <w:szCs w:val="22"/>
        </w:rPr>
        <w:t xml:space="preserve">Con fecha veintisiete de noviembre de dos mil diecinueve, el Pleno de este Instituto de Transparencia, Acceso a la Información Pública y Protección de Datos Personales del Estado de México y Municipios, en la Cuadragésima Cuarta Sesión Ordinaria, aprobó el </w:t>
      </w:r>
      <w:proofErr w:type="spellStart"/>
      <w:r w:rsidRPr="00A40941">
        <w:rPr>
          <w:rFonts w:ascii="Palatino Linotype" w:hAnsi="Palatino Linotype" w:cs="Tahoma"/>
          <w:color w:val="000000"/>
          <w:sz w:val="22"/>
          <w:szCs w:val="22"/>
        </w:rPr>
        <w:t>returno</w:t>
      </w:r>
      <w:proofErr w:type="spellEnd"/>
      <w:r w:rsidRPr="00A40941">
        <w:rPr>
          <w:rFonts w:ascii="Palatino Linotype" w:hAnsi="Palatino Linotype" w:cs="Tahoma"/>
          <w:color w:val="000000"/>
          <w:sz w:val="22"/>
          <w:szCs w:val="22"/>
        </w:rPr>
        <w:t xml:space="preserve"> del Recurso de Revisión que nos ocupa, al Comisionado José Guadalupe Luna Hernández.</w:t>
      </w:r>
    </w:p>
    <w:p w14:paraId="2416D003" w14:textId="77777777" w:rsidR="00A40941" w:rsidRPr="00A40941" w:rsidRDefault="00A40941" w:rsidP="00A40941">
      <w:pPr>
        <w:shd w:val="clear" w:color="auto" w:fill="FFFFFF" w:themeFill="background1"/>
        <w:spacing w:line="360" w:lineRule="auto"/>
        <w:jc w:val="both"/>
        <w:rPr>
          <w:rFonts w:ascii="Palatino Linotype" w:hAnsi="Palatino Linotype" w:cs="Tahoma"/>
          <w:color w:val="000000"/>
          <w:sz w:val="22"/>
          <w:szCs w:val="22"/>
        </w:rPr>
      </w:pPr>
    </w:p>
    <w:p w14:paraId="7FF3598C" w14:textId="1A36D284" w:rsidR="00177532" w:rsidRPr="00531A32" w:rsidRDefault="00A40941" w:rsidP="00A40941">
      <w:pPr>
        <w:shd w:val="clear" w:color="auto" w:fill="FFFFFF" w:themeFill="background1"/>
        <w:spacing w:line="360" w:lineRule="auto"/>
        <w:jc w:val="both"/>
        <w:rPr>
          <w:rFonts w:ascii="Palatino Linotype" w:hAnsi="Palatino Linotype" w:cs="Tahoma"/>
          <w:sz w:val="22"/>
          <w:szCs w:val="22"/>
        </w:rPr>
      </w:pPr>
      <w:r w:rsidRPr="00A40941">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a los siguientes:</w:t>
      </w:r>
    </w:p>
    <w:p w14:paraId="35BF5E39" w14:textId="77777777" w:rsidR="00664F09" w:rsidRPr="00531A32" w:rsidRDefault="00664F09" w:rsidP="00A40941">
      <w:pPr>
        <w:spacing w:line="360" w:lineRule="auto"/>
        <w:contextualSpacing/>
        <w:jc w:val="center"/>
        <w:rPr>
          <w:rFonts w:ascii="Palatino Linotype" w:hAnsi="Palatino Linotype" w:cs="Tahoma"/>
          <w:b/>
          <w:sz w:val="22"/>
          <w:szCs w:val="22"/>
          <w:lang w:val="es-ES"/>
        </w:rPr>
      </w:pPr>
      <w:r w:rsidRPr="00531A32">
        <w:rPr>
          <w:rFonts w:ascii="Palatino Linotype" w:hAnsi="Palatino Linotype" w:cs="Tahoma"/>
          <w:b/>
          <w:sz w:val="22"/>
          <w:szCs w:val="22"/>
          <w:lang w:val="es-ES"/>
        </w:rPr>
        <w:t>C O N S I D E R A N D O S</w:t>
      </w:r>
    </w:p>
    <w:p w14:paraId="098E8F0C" w14:textId="77777777" w:rsidR="00664F09" w:rsidRPr="00531A32" w:rsidRDefault="00664F09" w:rsidP="00A40941">
      <w:pPr>
        <w:spacing w:line="360" w:lineRule="auto"/>
        <w:contextualSpacing/>
        <w:jc w:val="center"/>
        <w:rPr>
          <w:rFonts w:ascii="Palatino Linotype" w:hAnsi="Palatino Linotype" w:cs="Tahoma"/>
          <w:b/>
          <w:sz w:val="22"/>
          <w:szCs w:val="22"/>
          <w:lang w:val="es-ES"/>
        </w:rPr>
      </w:pPr>
    </w:p>
    <w:p w14:paraId="3D1266C6" w14:textId="77777777" w:rsidR="00664F09" w:rsidRPr="00531A32" w:rsidRDefault="00664F09" w:rsidP="00A40941">
      <w:pPr>
        <w:autoSpaceDE w:val="0"/>
        <w:autoSpaceDN w:val="0"/>
        <w:adjustRightInd w:val="0"/>
        <w:spacing w:line="360" w:lineRule="auto"/>
        <w:contextualSpacing/>
        <w:jc w:val="both"/>
        <w:rPr>
          <w:rFonts w:ascii="Palatino Linotype" w:hAnsi="Palatino Linotype" w:cs="Tahoma"/>
          <w:b/>
          <w:sz w:val="22"/>
          <w:szCs w:val="22"/>
          <w:lang w:val="es-ES"/>
        </w:rPr>
      </w:pPr>
      <w:r w:rsidRPr="00531A32">
        <w:rPr>
          <w:rFonts w:ascii="Palatino Linotype" w:eastAsia="Calibri" w:hAnsi="Palatino Linotype" w:cs="Tahoma"/>
          <w:b/>
          <w:color w:val="000000"/>
          <w:sz w:val="22"/>
          <w:szCs w:val="22"/>
          <w:lang w:val="es-ES" w:eastAsia="es-MX"/>
        </w:rPr>
        <w:t>PRIMERO</w:t>
      </w:r>
      <w:r w:rsidRPr="00531A32">
        <w:rPr>
          <w:rFonts w:ascii="Palatino Linotype" w:eastAsia="Calibri" w:hAnsi="Palatino Linotype" w:cs="Tahoma"/>
          <w:color w:val="000000"/>
          <w:sz w:val="22"/>
          <w:szCs w:val="22"/>
          <w:lang w:val="es-ES" w:eastAsia="es-MX"/>
        </w:rPr>
        <w:t xml:space="preserve">. </w:t>
      </w:r>
      <w:r w:rsidRPr="00531A32">
        <w:rPr>
          <w:rFonts w:ascii="Palatino Linotype" w:hAnsi="Palatino Linotype" w:cs="Tahoma"/>
          <w:b/>
          <w:sz w:val="22"/>
          <w:szCs w:val="22"/>
          <w:lang w:val="es-ES"/>
        </w:rPr>
        <w:t>Competencia.</w:t>
      </w:r>
    </w:p>
    <w:p w14:paraId="05FD823D" w14:textId="77777777" w:rsidR="00664F09" w:rsidRPr="00531A32" w:rsidRDefault="00664F09" w:rsidP="00A40941">
      <w:pPr>
        <w:autoSpaceDE w:val="0"/>
        <w:autoSpaceDN w:val="0"/>
        <w:adjustRightInd w:val="0"/>
        <w:spacing w:line="360" w:lineRule="auto"/>
        <w:contextualSpacing/>
        <w:jc w:val="both"/>
        <w:rPr>
          <w:rFonts w:ascii="Palatino Linotype" w:hAnsi="Palatino Linotype" w:cs="Tahoma"/>
          <w:b/>
          <w:sz w:val="22"/>
          <w:szCs w:val="22"/>
          <w:lang w:val="es-ES"/>
        </w:rPr>
      </w:pPr>
    </w:p>
    <w:p w14:paraId="697A1C80" w14:textId="77777777" w:rsidR="00664F09" w:rsidRPr="00531A32" w:rsidRDefault="00664F09" w:rsidP="00A40941">
      <w:pPr>
        <w:spacing w:line="360" w:lineRule="auto"/>
        <w:contextualSpacing/>
        <w:jc w:val="both"/>
        <w:rPr>
          <w:rFonts w:ascii="Palatino Linotype" w:hAnsi="Palatino Linotype" w:cs="Tahoma"/>
          <w:sz w:val="22"/>
          <w:szCs w:val="22"/>
          <w:shd w:val="clear" w:color="auto" w:fill="FFFFFF"/>
        </w:rPr>
      </w:pPr>
      <w:r w:rsidRPr="00531A3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31A32">
        <w:rPr>
          <w:rStyle w:val="apple-converted-space"/>
          <w:rFonts w:ascii="Palatino Linotype" w:hAnsi="Palatino Linotype" w:cs="Tahoma"/>
          <w:sz w:val="22"/>
          <w:szCs w:val="22"/>
          <w:shd w:val="clear" w:color="auto" w:fill="FFFFFF"/>
        </w:rPr>
        <w:t xml:space="preserve"> 7°, </w:t>
      </w:r>
      <w:r w:rsidRPr="00531A32">
        <w:rPr>
          <w:rFonts w:ascii="Palatino Linotype" w:hAnsi="Palatino Linotype" w:cs="Tahoma"/>
          <w:sz w:val="22"/>
          <w:szCs w:val="22"/>
        </w:rPr>
        <w:t xml:space="preserve">9°, fracciones I y XXIV y 11 </w:t>
      </w:r>
      <w:r w:rsidRPr="00531A32">
        <w:rPr>
          <w:rFonts w:ascii="Palatino Linotype" w:hAnsi="Palatino Linotype" w:cs="Tahoma"/>
          <w:sz w:val="22"/>
          <w:szCs w:val="22"/>
          <w:shd w:val="clear" w:color="auto" w:fill="FFFFFF"/>
        </w:rPr>
        <w:t xml:space="preserve">del Reglamento Interior del Instituto de </w:t>
      </w:r>
      <w:r w:rsidRPr="00531A32">
        <w:rPr>
          <w:rFonts w:ascii="Palatino Linotype" w:hAnsi="Palatino Linotype" w:cs="Tahoma"/>
          <w:sz w:val="22"/>
          <w:szCs w:val="22"/>
          <w:shd w:val="clear" w:color="auto" w:fill="FFFFFF"/>
        </w:rPr>
        <w:lastRenderedPageBreak/>
        <w:t>Transparencia, Acceso a la Información Pública y Protección de Datos Personales del Estado de México y Municipios.</w:t>
      </w:r>
    </w:p>
    <w:p w14:paraId="0CA43923" w14:textId="77777777" w:rsidR="00664F09" w:rsidRPr="00531A32" w:rsidRDefault="00664F09" w:rsidP="00A40941">
      <w:pPr>
        <w:spacing w:line="360" w:lineRule="auto"/>
        <w:contextualSpacing/>
        <w:jc w:val="both"/>
        <w:rPr>
          <w:rFonts w:ascii="Palatino Linotype" w:eastAsia="Calibri" w:hAnsi="Palatino Linotype" w:cs="Tahoma"/>
          <w:bCs/>
          <w:color w:val="000000"/>
          <w:sz w:val="22"/>
          <w:szCs w:val="22"/>
          <w:lang w:val="es-ES" w:eastAsia="es-ES_tradnl"/>
        </w:rPr>
      </w:pPr>
    </w:p>
    <w:p w14:paraId="1330B701" w14:textId="77777777" w:rsidR="00664F09" w:rsidRPr="00531A32" w:rsidRDefault="00664F09" w:rsidP="00A40941">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r w:rsidRPr="00531A32">
        <w:rPr>
          <w:rFonts w:ascii="Palatino Linotype" w:eastAsia="Calibri" w:hAnsi="Palatino Linotype" w:cs="Tahoma"/>
          <w:b/>
          <w:color w:val="000000"/>
          <w:sz w:val="22"/>
          <w:szCs w:val="22"/>
          <w:lang w:val="es-ES" w:eastAsia="es-MX"/>
        </w:rPr>
        <w:t>SEGUNDO. Causales de improcedencia y sobreseimiento.</w:t>
      </w:r>
    </w:p>
    <w:p w14:paraId="4EE9592F" w14:textId="77777777" w:rsidR="00664F09" w:rsidRPr="00531A32" w:rsidRDefault="00664F09" w:rsidP="00A40941">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690F4646" w14:textId="77777777" w:rsidR="00664F09" w:rsidRPr="00531A32" w:rsidRDefault="00664F09" w:rsidP="00A40941">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531A32">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A07E258" w14:textId="77777777" w:rsidR="00664F09" w:rsidRPr="00531A32" w:rsidRDefault="00664F09" w:rsidP="00A40941">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6B83078F" w14:textId="77777777" w:rsidR="00664F09" w:rsidRPr="00531A32" w:rsidRDefault="00664F09" w:rsidP="00A40941">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531A32">
        <w:rPr>
          <w:rFonts w:ascii="Palatino Linotype" w:eastAsia="Calibri" w:hAnsi="Palatino Linotype" w:cs="Tahoma"/>
          <w:color w:val="000000"/>
          <w:sz w:val="22"/>
          <w:szCs w:val="22"/>
          <w:lang w:val="es-ES" w:eastAsia="es-MX"/>
        </w:rPr>
        <w:t xml:space="preserve">En el presente caso, </w:t>
      </w:r>
      <w:r w:rsidRPr="00531A32">
        <w:rPr>
          <w:rFonts w:ascii="Palatino Linotype" w:eastAsia="Calibri" w:hAnsi="Palatino Linotype" w:cs="Tahoma"/>
          <w:b/>
          <w:color w:val="000000"/>
          <w:sz w:val="22"/>
          <w:szCs w:val="22"/>
          <w:lang w:val="es-ES" w:eastAsia="es-MX"/>
        </w:rPr>
        <w:t>no se actualiza ninguna de las causales de improcedencia</w:t>
      </w:r>
      <w:r w:rsidRPr="00531A32">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CC5DEA1" w14:textId="77777777" w:rsidR="00664F09" w:rsidRPr="00531A32" w:rsidRDefault="00664F09" w:rsidP="00A40941">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6DFA8CB2" w14:textId="77777777" w:rsidR="00664F09" w:rsidRPr="00531A32" w:rsidRDefault="00664F09" w:rsidP="00A40941">
      <w:pPr>
        <w:spacing w:line="360" w:lineRule="auto"/>
        <w:contextualSpacing/>
        <w:jc w:val="both"/>
        <w:rPr>
          <w:rFonts w:ascii="Palatino Linotype" w:eastAsia="Calibri" w:hAnsi="Palatino Linotype" w:cs="Tahoma"/>
          <w:sz w:val="22"/>
          <w:szCs w:val="22"/>
          <w:lang w:val="es-ES" w:eastAsia="es-ES_tradnl"/>
        </w:rPr>
      </w:pPr>
      <w:r w:rsidRPr="00531A32">
        <w:rPr>
          <w:rFonts w:ascii="Palatino Linotype" w:eastAsia="Calibri" w:hAnsi="Palatino Linotype" w:cs="Tahoma"/>
          <w:b/>
          <w:sz w:val="22"/>
          <w:szCs w:val="22"/>
          <w:lang w:val="es-ES" w:eastAsia="es-ES_tradnl"/>
        </w:rPr>
        <w:t>Causales de sobreseimiento.</w:t>
      </w:r>
    </w:p>
    <w:p w14:paraId="3FF46A12" w14:textId="77777777" w:rsidR="00664F09" w:rsidRPr="00531A32" w:rsidRDefault="00664F09" w:rsidP="00A40941">
      <w:pPr>
        <w:spacing w:line="360" w:lineRule="auto"/>
        <w:contextualSpacing/>
        <w:jc w:val="both"/>
        <w:rPr>
          <w:rFonts w:ascii="Palatino Linotype" w:eastAsia="Calibri" w:hAnsi="Palatino Linotype" w:cs="Tahoma"/>
          <w:sz w:val="22"/>
          <w:szCs w:val="22"/>
          <w:lang w:val="es-ES" w:eastAsia="es-ES_tradnl"/>
        </w:rPr>
      </w:pPr>
    </w:p>
    <w:p w14:paraId="1E96137A" w14:textId="77777777" w:rsidR="00664F09" w:rsidRPr="00531A32" w:rsidRDefault="00664F09" w:rsidP="00A40941">
      <w:pPr>
        <w:spacing w:line="360" w:lineRule="auto"/>
        <w:contextualSpacing/>
        <w:jc w:val="both"/>
        <w:rPr>
          <w:rFonts w:ascii="Palatino Linotype" w:hAnsi="Palatino Linotype" w:cs="Tahoma"/>
          <w:sz w:val="22"/>
          <w:szCs w:val="22"/>
          <w:lang w:val="es-ES"/>
        </w:rPr>
      </w:pPr>
      <w:r w:rsidRPr="00531A32">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31A32">
        <w:rPr>
          <w:rFonts w:ascii="Palatino Linotype" w:eastAsia="Calibri" w:hAnsi="Palatino Linotype" w:cs="Tahoma"/>
          <w:b/>
          <w:sz w:val="22"/>
          <w:szCs w:val="22"/>
          <w:lang w:val="es-ES" w:eastAsia="es-ES_tradnl"/>
        </w:rPr>
        <w:t xml:space="preserve"> no se actualiza ninguna de las previstas por el artículo 192 de la Ley de </w:t>
      </w:r>
      <w:r w:rsidRPr="00531A32">
        <w:rPr>
          <w:rFonts w:ascii="Palatino Linotype" w:eastAsia="Calibri" w:hAnsi="Palatino Linotype" w:cs="Tahoma"/>
          <w:b/>
          <w:sz w:val="22"/>
          <w:szCs w:val="22"/>
          <w:lang w:val="es-ES" w:eastAsia="es-ES_tradnl"/>
        </w:rPr>
        <w:lastRenderedPageBreak/>
        <w:t xml:space="preserve">Transparencia y Acceso a la Información Pública del Estado de México y Municipios; </w:t>
      </w:r>
      <w:r w:rsidRPr="00531A32">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7E75E81D" w14:textId="77777777" w:rsidR="00664F09" w:rsidRPr="00531A32" w:rsidRDefault="00664F09" w:rsidP="00A40941">
      <w:pPr>
        <w:spacing w:line="360" w:lineRule="auto"/>
        <w:contextualSpacing/>
        <w:jc w:val="both"/>
        <w:rPr>
          <w:rFonts w:ascii="Palatino Linotype" w:hAnsi="Palatino Linotype" w:cs="Tahoma"/>
          <w:sz w:val="22"/>
          <w:szCs w:val="22"/>
          <w:lang w:val="es-ES"/>
        </w:rPr>
      </w:pPr>
    </w:p>
    <w:p w14:paraId="0C56949A" w14:textId="77777777" w:rsidR="00664F09" w:rsidRPr="00531A32" w:rsidRDefault="00664F09" w:rsidP="00A40941">
      <w:pPr>
        <w:spacing w:line="360" w:lineRule="auto"/>
        <w:contextualSpacing/>
        <w:jc w:val="both"/>
        <w:rPr>
          <w:rFonts w:ascii="Palatino Linotype" w:eastAsia="Calibri" w:hAnsi="Palatino Linotype" w:cs="Tahoma"/>
          <w:sz w:val="22"/>
          <w:szCs w:val="22"/>
          <w:lang w:val="es-ES" w:eastAsia="es-ES_tradnl"/>
        </w:rPr>
      </w:pPr>
      <w:r w:rsidRPr="00531A32">
        <w:rPr>
          <w:rFonts w:ascii="Palatino Linotype" w:eastAsia="Calibri" w:hAnsi="Palatino Linotype" w:cs="Tahoma"/>
          <w:bCs/>
          <w:sz w:val="22"/>
          <w:szCs w:val="22"/>
          <w:lang w:val="es-ES" w:eastAsia="es-ES_tradnl"/>
        </w:rPr>
        <w:t xml:space="preserve">Por tales motivos, </w:t>
      </w:r>
      <w:r w:rsidRPr="00531A32">
        <w:rPr>
          <w:rFonts w:ascii="Palatino Linotype" w:eastAsia="Calibri" w:hAnsi="Palatino Linotype" w:cs="Tahoma"/>
          <w:sz w:val="22"/>
          <w:szCs w:val="22"/>
          <w:lang w:val="es-ES" w:eastAsia="es-ES_tradnl"/>
        </w:rPr>
        <w:t xml:space="preserve">se considera procedente entrar al fondo del presente asunto. </w:t>
      </w:r>
    </w:p>
    <w:p w14:paraId="708F995B" w14:textId="77777777" w:rsidR="00664F09" w:rsidRPr="00531A32" w:rsidRDefault="00664F09" w:rsidP="00A40941">
      <w:pPr>
        <w:spacing w:line="360" w:lineRule="auto"/>
        <w:contextualSpacing/>
        <w:jc w:val="both"/>
        <w:rPr>
          <w:rFonts w:ascii="Palatino Linotype" w:hAnsi="Palatino Linotype" w:cs="Tahoma"/>
          <w:b/>
          <w:sz w:val="22"/>
          <w:szCs w:val="22"/>
          <w:lang w:val="es-ES"/>
        </w:rPr>
      </w:pPr>
    </w:p>
    <w:p w14:paraId="4FFB27DA" w14:textId="77777777" w:rsidR="00664F09" w:rsidRPr="00531A32" w:rsidRDefault="00664F09" w:rsidP="00A40941">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531A32">
        <w:rPr>
          <w:rFonts w:ascii="Palatino Linotype" w:eastAsia="Calibri" w:hAnsi="Palatino Linotype" w:cs="Tahoma"/>
          <w:b/>
          <w:iCs/>
          <w:sz w:val="22"/>
          <w:szCs w:val="22"/>
          <w:lang w:val="es-ES" w:eastAsia="es-ES_tradnl"/>
        </w:rPr>
        <w:t xml:space="preserve">TERCERO. Determinación de la Controversia. </w:t>
      </w:r>
    </w:p>
    <w:p w14:paraId="7134B055" w14:textId="77777777" w:rsidR="00664F09" w:rsidRPr="00531A32" w:rsidRDefault="00664F09" w:rsidP="00A40941">
      <w:pPr>
        <w:tabs>
          <w:tab w:val="left" w:pos="4962"/>
        </w:tabs>
        <w:spacing w:line="360" w:lineRule="auto"/>
        <w:jc w:val="both"/>
        <w:rPr>
          <w:rFonts w:ascii="Palatino Linotype" w:eastAsia="Calibri" w:hAnsi="Palatino Linotype" w:cs="Tahoma"/>
          <w:b/>
          <w:iCs/>
          <w:sz w:val="22"/>
          <w:szCs w:val="22"/>
          <w:lang w:val="es-ES_tradnl" w:eastAsia="es-ES_tradnl"/>
        </w:rPr>
      </w:pPr>
    </w:p>
    <w:p w14:paraId="0D5D9A6D" w14:textId="77777777" w:rsidR="00664F09" w:rsidRPr="00531A32" w:rsidRDefault="00664F09" w:rsidP="00A4094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31A32">
        <w:rPr>
          <w:rFonts w:ascii="Palatino Linotype" w:eastAsia="Calibri" w:hAnsi="Palatino Linotype" w:cs="Tahoma"/>
          <w:color w:val="000000"/>
          <w:sz w:val="22"/>
          <w:szCs w:val="22"/>
          <w:lang w:eastAsia="es-MX"/>
        </w:rPr>
        <w:t xml:space="preserve">Con el objeto de ilustrar la controversia planteada, resulta conveniente precisar la secuencia de actuaciones que tuvieron lugar durante la sustanciación del presente Recurso, por lo que se precisa la solicitud, respuesta, motivos de agravio y manifestaciones de las partes en el presente asunto, en los siguientes términos: </w:t>
      </w:r>
    </w:p>
    <w:p w14:paraId="5AFA10A7" w14:textId="77777777" w:rsidR="00664F09" w:rsidRPr="00531A32" w:rsidRDefault="00664F09" w:rsidP="00A4094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65DB454" w14:textId="77777777" w:rsidR="00664F09" w:rsidRPr="00531A32" w:rsidRDefault="00664F09" w:rsidP="00A4094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31A32">
        <w:rPr>
          <w:rFonts w:ascii="Palatino Linotype" w:eastAsia="Calibri" w:hAnsi="Palatino Linotype" w:cs="Tahoma"/>
          <w:color w:val="000000"/>
          <w:sz w:val="22"/>
          <w:szCs w:val="22"/>
          <w:lang w:eastAsia="es-MX"/>
        </w:rPr>
        <w:t xml:space="preserve">El Particular solicitó a la </w:t>
      </w:r>
      <w:r w:rsidRPr="00531A32">
        <w:rPr>
          <w:rFonts w:ascii="Palatino Linotype" w:eastAsia="Calibri" w:hAnsi="Palatino Linotype" w:cs="Tahoma"/>
          <w:sz w:val="24"/>
          <w:szCs w:val="24"/>
          <w:lang w:eastAsia="en-US"/>
        </w:rPr>
        <w:t>Secretaría del Trabajo</w:t>
      </w:r>
      <w:r w:rsidRPr="00531A32">
        <w:rPr>
          <w:rFonts w:ascii="Palatino Linotype" w:hAnsi="Palatino Linotype" w:cs="Tahoma"/>
          <w:b/>
          <w:bCs/>
          <w:color w:val="0D0D0D" w:themeColor="text1" w:themeTint="F2"/>
          <w:sz w:val="22"/>
          <w:szCs w:val="22"/>
        </w:rPr>
        <w:t>,</w:t>
      </w:r>
      <w:r w:rsidRPr="00531A32">
        <w:rPr>
          <w:rFonts w:ascii="Palatino Linotype" w:eastAsia="Calibri" w:hAnsi="Palatino Linotype" w:cs="Tahoma"/>
          <w:color w:val="000000"/>
          <w:sz w:val="22"/>
          <w:szCs w:val="22"/>
          <w:lang w:eastAsia="es-MX"/>
        </w:rPr>
        <w:t xml:space="preserve"> lo siguiente:</w:t>
      </w:r>
    </w:p>
    <w:p w14:paraId="13DBD64E" w14:textId="77777777" w:rsidR="004957D8" w:rsidRPr="00531A32" w:rsidRDefault="004957D8" w:rsidP="00A4094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3B9355D" w14:textId="77777777" w:rsidR="00664F09" w:rsidRPr="00531A32" w:rsidRDefault="00664F09" w:rsidP="00A40941">
      <w:pPr>
        <w:spacing w:line="360" w:lineRule="auto"/>
        <w:jc w:val="both"/>
        <w:rPr>
          <w:rFonts w:ascii="Palatino Linotype" w:eastAsia="Calibri" w:hAnsi="Palatino Linotype" w:cs="Tahoma"/>
          <w:b/>
          <w:color w:val="000000"/>
          <w:sz w:val="22"/>
          <w:szCs w:val="22"/>
          <w:lang w:eastAsia="es-MX"/>
        </w:rPr>
      </w:pPr>
      <w:r w:rsidRPr="00531A32">
        <w:rPr>
          <w:rFonts w:ascii="Palatino Linotype" w:eastAsia="Calibri" w:hAnsi="Palatino Linotype" w:cs="Tahoma"/>
          <w:b/>
          <w:color w:val="000000"/>
          <w:sz w:val="22"/>
          <w:szCs w:val="22"/>
          <w:lang w:eastAsia="es-MX"/>
        </w:rPr>
        <w:t>Respecto al servidor público identificado por el Particular en la solicitud:</w:t>
      </w:r>
    </w:p>
    <w:p w14:paraId="2341387B" w14:textId="77777777" w:rsidR="00664F09" w:rsidRPr="00531A32" w:rsidRDefault="00E940D6" w:rsidP="00A40941">
      <w:pPr>
        <w:numPr>
          <w:ilvl w:val="0"/>
          <w:numId w:val="14"/>
        </w:numPr>
        <w:spacing w:line="360" w:lineRule="auto"/>
        <w:jc w:val="both"/>
        <w:rPr>
          <w:rFonts w:ascii="Palatino Linotype" w:eastAsia="Calibri" w:hAnsi="Palatino Linotype" w:cs="Tahoma"/>
          <w:color w:val="000000"/>
          <w:sz w:val="22"/>
          <w:szCs w:val="22"/>
          <w:lang w:eastAsia="es-MX"/>
        </w:rPr>
      </w:pPr>
      <w:r w:rsidRPr="00531A32">
        <w:rPr>
          <w:rFonts w:ascii="Palatino Linotype" w:eastAsia="Calibri" w:hAnsi="Palatino Linotype" w:cs="Tahoma"/>
          <w:color w:val="000000"/>
          <w:sz w:val="22"/>
          <w:szCs w:val="22"/>
          <w:lang w:eastAsia="es-MX"/>
        </w:rPr>
        <w:t>Talones de pago correspondientes al periodo de enero a diciembre de dos mil dieciocho.</w:t>
      </w:r>
    </w:p>
    <w:p w14:paraId="18209EBA" w14:textId="77777777" w:rsidR="00E940D6" w:rsidRPr="00531A32" w:rsidRDefault="00E940D6" w:rsidP="00A40941">
      <w:pPr>
        <w:numPr>
          <w:ilvl w:val="0"/>
          <w:numId w:val="14"/>
        </w:numPr>
        <w:spacing w:line="360" w:lineRule="auto"/>
        <w:jc w:val="both"/>
        <w:rPr>
          <w:rFonts w:ascii="Palatino Linotype" w:eastAsia="Calibri" w:hAnsi="Palatino Linotype" w:cs="Tahoma"/>
          <w:color w:val="000000"/>
          <w:sz w:val="22"/>
          <w:szCs w:val="22"/>
          <w:lang w:eastAsia="es-MX"/>
        </w:rPr>
      </w:pPr>
      <w:r w:rsidRPr="00531A32">
        <w:rPr>
          <w:rFonts w:ascii="Palatino Linotype" w:eastAsia="Calibri" w:hAnsi="Palatino Linotype" w:cs="Tahoma"/>
          <w:color w:val="000000"/>
          <w:sz w:val="22"/>
          <w:szCs w:val="22"/>
          <w:lang w:eastAsia="es-MX"/>
        </w:rPr>
        <w:t>Fundamento y/o justificación de cada uno de los conceptos que percibe en su salario quincenal.</w:t>
      </w:r>
    </w:p>
    <w:p w14:paraId="36760975" w14:textId="77777777" w:rsidR="00664F09" w:rsidRPr="00531A32" w:rsidRDefault="00664F09" w:rsidP="00A40941">
      <w:pPr>
        <w:spacing w:line="360" w:lineRule="auto"/>
        <w:jc w:val="both"/>
        <w:rPr>
          <w:rFonts w:ascii="Palatino Linotype" w:eastAsia="Calibri" w:hAnsi="Palatino Linotype" w:cs="Tahoma"/>
          <w:bCs/>
          <w:sz w:val="22"/>
          <w:szCs w:val="22"/>
          <w:lang w:val="es-ES_tradnl" w:eastAsia="en-US"/>
        </w:rPr>
      </w:pPr>
    </w:p>
    <w:p w14:paraId="695596B5" w14:textId="77777777" w:rsidR="00664F09" w:rsidRPr="00531A32" w:rsidRDefault="00664F09" w:rsidP="00A40941">
      <w:p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 xml:space="preserve">En respuesta, el Sujeto Obligado </w:t>
      </w:r>
      <w:r w:rsidR="00E940D6" w:rsidRPr="00531A32">
        <w:rPr>
          <w:rFonts w:ascii="Palatino Linotype" w:eastAsia="Calibri" w:hAnsi="Palatino Linotype" w:cs="Tahoma"/>
          <w:bCs/>
          <w:sz w:val="22"/>
          <w:szCs w:val="22"/>
          <w:lang w:val="es-ES_tradnl" w:eastAsia="en-US"/>
        </w:rPr>
        <w:t xml:space="preserve">remitió la siguiente </w:t>
      </w:r>
      <w:r w:rsidR="004957D8" w:rsidRPr="00531A32">
        <w:rPr>
          <w:rFonts w:ascii="Palatino Linotype" w:eastAsia="Calibri" w:hAnsi="Palatino Linotype" w:cs="Tahoma"/>
          <w:bCs/>
          <w:sz w:val="22"/>
          <w:szCs w:val="22"/>
          <w:lang w:val="es-ES_tradnl" w:eastAsia="en-US"/>
        </w:rPr>
        <w:t>información</w:t>
      </w:r>
      <w:r w:rsidRPr="00531A32">
        <w:rPr>
          <w:rFonts w:ascii="Palatino Linotype" w:eastAsia="Calibri" w:hAnsi="Palatino Linotype" w:cs="Tahoma"/>
          <w:bCs/>
          <w:sz w:val="22"/>
          <w:szCs w:val="22"/>
          <w:lang w:val="es-ES_tradnl" w:eastAsia="en-US"/>
        </w:rPr>
        <w:t>:</w:t>
      </w:r>
    </w:p>
    <w:p w14:paraId="1383895B" w14:textId="77777777" w:rsidR="004957D8" w:rsidRPr="00531A32" w:rsidRDefault="004957D8" w:rsidP="00A40941">
      <w:pPr>
        <w:spacing w:line="360" w:lineRule="auto"/>
        <w:jc w:val="both"/>
        <w:rPr>
          <w:rFonts w:ascii="Palatino Linotype" w:eastAsia="Calibri" w:hAnsi="Palatino Linotype" w:cs="Tahoma"/>
          <w:bCs/>
          <w:sz w:val="22"/>
          <w:szCs w:val="22"/>
          <w:lang w:val="es-ES_tradnl" w:eastAsia="en-US"/>
        </w:rPr>
      </w:pPr>
    </w:p>
    <w:p w14:paraId="3839153E" w14:textId="77777777" w:rsidR="004957D8" w:rsidRPr="00531A32" w:rsidRDefault="004957D8" w:rsidP="00A40941">
      <w:pPr>
        <w:numPr>
          <w:ilvl w:val="0"/>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 xml:space="preserve">Identificó a un servidor público que coincide con el nombre y primer apellido proporcionado por el Particular, dentro de su estructura orgánica, sin embargo, cuenta </w:t>
      </w:r>
      <w:r w:rsidRPr="00531A32">
        <w:rPr>
          <w:rFonts w:ascii="Palatino Linotype" w:eastAsia="Calibri" w:hAnsi="Palatino Linotype" w:cs="Tahoma"/>
          <w:bCs/>
          <w:sz w:val="22"/>
          <w:szCs w:val="22"/>
          <w:lang w:val="es-ES_tradnl" w:eastAsia="en-US"/>
        </w:rPr>
        <w:lastRenderedPageBreak/>
        <w:t>con una categoría de analista auxiliar; y aclaró que el Coordinador Administrativo no cuenta en su estructura con personal asignado bajo esta categoría.</w:t>
      </w:r>
    </w:p>
    <w:p w14:paraId="00F0B34F" w14:textId="77777777" w:rsidR="00664F09" w:rsidRPr="00531A32" w:rsidRDefault="00E940D6" w:rsidP="00A40941">
      <w:pPr>
        <w:numPr>
          <w:ilvl w:val="0"/>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Manual de Normas y Procedimientos de Desarrollo y Administración de Personal de los procedimientos:</w:t>
      </w:r>
    </w:p>
    <w:p w14:paraId="2D1B91A0" w14:textId="77777777" w:rsidR="00E940D6" w:rsidRPr="00531A32" w:rsidRDefault="00E940D6" w:rsidP="00A40941">
      <w:pPr>
        <w:numPr>
          <w:ilvl w:val="1"/>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204 de estímulos asociados a la puntualidad y asistencia</w:t>
      </w:r>
    </w:p>
    <w:p w14:paraId="15AE7C3F" w14:textId="77777777" w:rsidR="00E940D6" w:rsidRPr="00531A32" w:rsidRDefault="00E940D6" w:rsidP="00A40941">
      <w:pPr>
        <w:numPr>
          <w:ilvl w:val="1"/>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232 de los viáticos eventuales</w:t>
      </w:r>
    </w:p>
    <w:p w14:paraId="61E1490D" w14:textId="77777777" w:rsidR="00E940D6" w:rsidRPr="00531A32" w:rsidRDefault="00E940D6" w:rsidP="00A40941">
      <w:pPr>
        <w:numPr>
          <w:ilvl w:val="1"/>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300 de los cálculos de pago de aguinaldos, prima vacacional y gratificación especial.</w:t>
      </w:r>
    </w:p>
    <w:p w14:paraId="1ABC56D9" w14:textId="77777777" w:rsidR="00E940D6" w:rsidRPr="00531A32" w:rsidRDefault="00E940D6" w:rsidP="00A40941">
      <w:pPr>
        <w:numPr>
          <w:ilvl w:val="1"/>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 xml:space="preserve">082 del pago de nómina a servidoras públicas y a servidores públicos generales. </w:t>
      </w:r>
    </w:p>
    <w:p w14:paraId="465C79D4" w14:textId="77777777" w:rsidR="00E940D6" w:rsidRPr="00531A32" w:rsidRDefault="00E940D6" w:rsidP="00A40941">
      <w:pPr>
        <w:numPr>
          <w:ilvl w:val="0"/>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 xml:space="preserve">Desglose de percepciones y deducción del ejercicio 2018 del servidor público en el que identificó veinticuatro periodos, con relación a diversos conceptos de pago, en el que se terminó el total de percepciones y de deducciones, así como el pago neto; sin embargo, se dejaron visibles las percepciones personales y se testó el RFC del servidor público sin remitir el acuerdo de clasificación correspondiente. </w:t>
      </w:r>
    </w:p>
    <w:p w14:paraId="64BAA04A" w14:textId="77777777" w:rsidR="00E940D6" w:rsidRPr="00531A32" w:rsidRDefault="00E940D6" w:rsidP="00A40941">
      <w:pPr>
        <w:numPr>
          <w:ilvl w:val="0"/>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Indicó que los talones de pago o comprobantes de pagos, los obtiene personalmente el servidor público al acceder con una contraseña particular a un sistema de emisión de comprobantes de percepciones y deducciones de la Dirección General de Personal del Gobierno del Estado de México.</w:t>
      </w:r>
    </w:p>
    <w:p w14:paraId="66A434C3" w14:textId="77777777" w:rsidR="00E940D6" w:rsidRPr="00531A32" w:rsidRDefault="00E940D6" w:rsidP="00A40941">
      <w:pPr>
        <w:spacing w:line="360" w:lineRule="auto"/>
        <w:jc w:val="both"/>
        <w:rPr>
          <w:rFonts w:ascii="Palatino Linotype" w:eastAsia="Calibri" w:hAnsi="Palatino Linotype" w:cs="Tahoma"/>
          <w:bCs/>
          <w:sz w:val="22"/>
          <w:szCs w:val="22"/>
          <w:lang w:val="es-ES_tradnl" w:eastAsia="en-US"/>
        </w:rPr>
      </w:pPr>
    </w:p>
    <w:p w14:paraId="4488FCAC" w14:textId="77777777" w:rsidR="00E940D6" w:rsidRPr="00531A32" w:rsidRDefault="00E940D6" w:rsidP="00A40941">
      <w:p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Ante la respuesta del Sujeto Obligado, el Particular interpuso el presente</w:t>
      </w:r>
      <w:r w:rsidR="004957D8" w:rsidRPr="00531A32">
        <w:rPr>
          <w:rFonts w:ascii="Palatino Linotype" w:eastAsia="Calibri" w:hAnsi="Palatino Linotype" w:cs="Tahoma"/>
          <w:bCs/>
          <w:sz w:val="22"/>
          <w:szCs w:val="22"/>
          <w:lang w:val="es-ES_tradnl" w:eastAsia="en-US"/>
        </w:rPr>
        <w:t xml:space="preserve"> Recurso de Revisión bajo el argumento de que no</w:t>
      </w:r>
      <w:r w:rsidR="000E78CC" w:rsidRPr="00531A32">
        <w:rPr>
          <w:rFonts w:ascii="Palatino Linotype" w:eastAsia="Calibri" w:hAnsi="Palatino Linotype" w:cs="Tahoma"/>
          <w:bCs/>
          <w:sz w:val="22"/>
          <w:szCs w:val="22"/>
          <w:lang w:val="es-ES_tradnl" w:eastAsia="en-US"/>
        </w:rPr>
        <w:t xml:space="preserve"> se exhibió el procedimiento 20</w:t>
      </w:r>
      <w:r w:rsidR="004957D8" w:rsidRPr="00531A32">
        <w:rPr>
          <w:rFonts w:ascii="Palatino Linotype" w:eastAsia="Calibri" w:hAnsi="Palatino Linotype" w:cs="Tahoma"/>
          <w:bCs/>
          <w:sz w:val="22"/>
          <w:szCs w:val="22"/>
          <w:lang w:val="es-ES_tradnl" w:eastAsia="en-US"/>
        </w:rPr>
        <w:t xml:space="preserve">4 de puntualidad ni el 232 de viáticos y solicitó que se muestre el cálculo y documentos originales de pago de viáticos que se muestran en el desglose entregado en respuesta. </w:t>
      </w:r>
      <w:r w:rsidRPr="00531A32">
        <w:rPr>
          <w:rFonts w:ascii="Palatino Linotype" w:eastAsia="Calibri" w:hAnsi="Palatino Linotype" w:cs="Tahoma"/>
          <w:bCs/>
          <w:sz w:val="22"/>
          <w:szCs w:val="22"/>
          <w:lang w:val="es-ES_tradnl" w:eastAsia="en-US"/>
        </w:rPr>
        <w:t xml:space="preserve"> </w:t>
      </w:r>
    </w:p>
    <w:p w14:paraId="56523889" w14:textId="77777777" w:rsidR="00664F09" w:rsidRPr="00531A32" w:rsidRDefault="00664F09" w:rsidP="00A40941">
      <w:pPr>
        <w:spacing w:line="360" w:lineRule="auto"/>
        <w:jc w:val="both"/>
        <w:rPr>
          <w:rFonts w:ascii="Palatino Linotype" w:eastAsia="Calibri" w:hAnsi="Palatino Linotype" w:cs="Tahoma"/>
          <w:bCs/>
          <w:sz w:val="22"/>
          <w:szCs w:val="22"/>
          <w:lang w:val="es-ES_tradnl" w:eastAsia="en-US"/>
        </w:rPr>
      </w:pPr>
    </w:p>
    <w:p w14:paraId="2B4FC8BF" w14:textId="77777777" w:rsidR="004957D8" w:rsidRPr="00531A32" w:rsidRDefault="00664F09" w:rsidP="00A40941">
      <w:p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Durante la sustanciación del presente asunto, el Sujeto Obligado ratificó la respuesta del a</w:t>
      </w:r>
      <w:r w:rsidR="004957D8" w:rsidRPr="00531A32">
        <w:rPr>
          <w:rFonts w:ascii="Palatino Linotype" w:eastAsia="Calibri" w:hAnsi="Palatino Linotype" w:cs="Tahoma"/>
          <w:bCs/>
          <w:sz w:val="22"/>
          <w:szCs w:val="22"/>
          <w:lang w:val="es-ES_tradnl" w:eastAsia="en-US"/>
        </w:rPr>
        <w:t xml:space="preserve"> través de informe justificado y remitió el Manual de Normas y Procedimientos de Desarrollo y Administración de Personal de los procedimientos:</w:t>
      </w:r>
    </w:p>
    <w:p w14:paraId="2ED50D39" w14:textId="77777777" w:rsidR="004957D8" w:rsidRPr="00531A32" w:rsidRDefault="004957D8" w:rsidP="00A40941">
      <w:pPr>
        <w:numPr>
          <w:ilvl w:val="0"/>
          <w:numId w:val="17"/>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lastRenderedPageBreak/>
        <w:t xml:space="preserve">300 del cálculo de aguinaldo, prima vacacional y gratificación. </w:t>
      </w:r>
    </w:p>
    <w:p w14:paraId="3E690246" w14:textId="77777777" w:rsidR="004957D8" w:rsidRPr="00531A32" w:rsidRDefault="004957D8" w:rsidP="00A40941">
      <w:pPr>
        <w:numPr>
          <w:ilvl w:val="0"/>
          <w:numId w:val="17"/>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232 de viáticos eventuales y tabla de valores para gastos de viaje y viáticos eventuales.</w:t>
      </w:r>
    </w:p>
    <w:p w14:paraId="5D89049B" w14:textId="77777777" w:rsidR="004957D8" w:rsidRPr="00531A32" w:rsidRDefault="004957D8" w:rsidP="00A40941">
      <w:pPr>
        <w:numPr>
          <w:ilvl w:val="0"/>
          <w:numId w:val="17"/>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 xml:space="preserve">204 de los estímulos asociados a la puntualidad y asistencia. </w:t>
      </w:r>
    </w:p>
    <w:p w14:paraId="6C828B98" w14:textId="77777777" w:rsidR="004957D8" w:rsidRPr="00531A32" w:rsidRDefault="004957D8" w:rsidP="00A40941">
      <w:pPr>
        <w:pStyle w:val="Prrafodelista"/>
        <w:spacing w:line="360" w:lineRule="auto"/>
        <w:ind w:left="0" w:right="539"/>
        <w:jc w:val="both"/>
        <w:rPr>
          <w:rFonts w:ascii="Palatino Linotype" w:eastAsia="Calibri" w:hAnsi="Palatino Linotype" w:cs="Tahoma"/>
          <w:bCs/>
          <w:szCs w:val="22"/>
          <w:lang w:eastAsia="en-US"/>
        </w:rPr>
      </w:pPr>
    </w:p>
    <w:p w14:paraId="67322587" w14:textId="77777777" w:rsidR="00664F09" w:rsidRPr="00531A32" w:rsidRDefault="004957D8" w:rsidP="00A40941">
      <w:pPr>
        <w:autoSpaceDE w:val="0"/>
        <w:autoSpaceDN w:val="0"/>
        <w:adjustRightInd w:val="0"/>
        <w:spacing w:line="360" w:lineRule="auto"/>
        <w:jc w:val="both"/>
        <w:rPr>
          <w:rFonts w:ascii="Palatino Linotype" w:eastAsia="Calibri" w:hAnsi="Palatino Linotype" w:cs="Tahoma"/>
          <w:color w:val="000000"/>
          <w:sz w:val="22"/>
          <w:szCs w:val="22"/>
        </w:rPr>
      </w:pPr>
      <w:r w:rsidRPr="00531A32">
        <w:rPr>
          <w:rFonts w:ascii="Palatino Linotype" w:eastAsia="Calibri" w:hAnsi="Palatino Linotype" w:cs="Tahoma"/>
          <w:color w:val="000000"/>
          <w:sz w:val="22"/>
          <w:szCs w:val="22"/>
        </w:rPr>
        <w:t xml:space="preserve">El informe justificado fue puesto a la vista del Recurrente, sin que este, realizara manifestación alguna. </w:t>
      </w:r>
    </w:p>
    <w:p w14:paraId="09D687AF" w14:textId="77777777" w:rsidR="004957D8" w:rsidRPr="00531A32" w:rsidRDefault="004957D8" w:rsidP="00A40941">
      <w:pPr>
        <w:autoSpaceDE w:val="0"/>
        <w:autoSpaceDN w:val="0"/>
        <w:adjustRightInd w:val="0"/>
        <w:spacing w:line="360" w:lineRule="auto"/>
        <w:jc w:val="both"/>
        <w:rPr>
          <w:rFonts w:ascii="Palatino Linotype" w:eastAsia="Calibri" w:hAnsi="Palatino Linotype" w:cs="Tahoma"/>
          <w:color w:val="000000"/>
          <w:sz w:val="22"/>
          <w:szCs w:val="22"/>
        </w:rPr>
      </w:pPr>
    </w:p>
    <w:p w14:paraId="061FFDAC" w14:textId="77777777" w:rsidR="00664F09" w:rsidRPr="00531A32" w:rsidRDefault="00664F09" w:rsidP="00A40941">
      <w:pPr>
        <w:autoSpaceDE w:val="0"/>
        <w:autoSpaceDN w:val="0"/>
        <w:adjustRightInd w:val="0"/>
        <w:spacing w:line="360" w:lineRule="auto"/>
        <w:jc w:val="both"/>
        <w:rPr>
          <w:rFonts w:ascii="Palatino Linotype" w:eastAsia="Calibri" w:hAnsi="Palatino Linotype" w:cs="Tahoma"/>
          <w:bCs/>
          <w:color w:val="000000"/>
          <w:sz w:val="22"/>
          <w:szCs w:val="22"/>
        </w:rPr>
      </w:pPr>
      <w:r w:rsidRPr="00531A32">
        <w:rPr>
          <w:rFonts w:ascii="Palatino Linotype" w:eastAsia="Calibri" w:hAnsi="Palatino Linotype" w:cs="Tahoma"/>
          <w:color w:val="000000"/>
          <w:sz w:val="22"/>
          <w:szCs w:val="22"/>
        </w:rPr>
        <w:t xml:space="preserve">Finalmente, en el asunto que nos ocupa se actualiza la causal de procedencia señalada en el </w:t>
      </w:r>
      <w:r w:rsidRPr="00531A32">
        <w:rPr>
          <w:rFonts w:ascii="Palatino Linotype" w:eastAsia="Calibri" w:hAnsi="Palatino Linotype" w:cs="Tahoma"/>
          <w:b/>
          <w:sz w:val="22"/>
          <w:szCs w:val="22"/>
        </w:rPr>
        <w:t>artículo 179, fracción V, de la Ley de la materia</w:t>
      </w:r>
      <w:r w:rsidRPr="00531A32">
        <w:rPr>
          <w:rFonts w:ascii="Palatino Linotype" w:eastAsia="Calibri" w:hAnsi="Palatino Linotype" w:cs="Tahoma"/>
          <w:b/>
          <w:bCs/>
          <w:sz w:val="22"/>
          <w:szCs w:val="22"/>
        </w:rPr>
        <w:t>, toda vez que la parte solicitante se inconformó por la entrega de la información incompleta.</w:t>
      </w:r>
    </w:p>
    <w:p w14:paraId="145372B3" w14:textId="77777777" w:rsidR="00664F09" w:rsidRPr="00531A32" w:rsidRDefault="00664F09" w:rsidP="00A40941">
      <w:pPr>
        <w:spacing w:line="360" w:lineRule="auto"/>
        <w:jc w:val="both"/>
        <w:rPr>
          <w:rFonts w:ascii="Palatino Linotype" w:eastAsia="Calibri" w:hAnsi="Palatino Linotype" w:cs="Tahoma"/>
          <w:bCs/>
          <w:sz w:val="22"/>
          <w:szCs w:val="22"/>
          <w:lang w:val="es-ES_tradnl" w:eastAsia="en-US"/>
        </w:rPr>
      </w:pPr>
    </w:p>
    <w:p w14:paraId="6063EDE1" w14:textId="77777777" w:rsidR="00664F09" w:rsidRPr="00531A32" w:rsidRDefault="00664F09" w:rsidP="00A40941">
      <w:pPr>
        <w:spacing w:line="360" w:lineRule="auto"/>
        <w:ind w:right="-93"/>
        <w:jc w:val="both"/>
        <w:rPr>
          <w:rFonts w:ascii="Palatino Linotype" w:hAnsi="Palatino Linotype" w:cs="Tahoma"/>
          <w:b/>
          <w:sz w:val="22"/>
          <w:szCs w:val="22"/>
          <w:lang w:val="es-ES_tradnl"/>
        </w:rPr>
      </w:pPr>
      <w:r w:rsidRPr="00531A32">
        <w:rPr>
          <w:rFonts w:ascii="Palatino Linotype" w:hAnsi="Palatino Linotype" w:cs="Tahoma"/>
          <w:b/>
          <w:sz w:val="22"/>
          <w:szCs w:val="22"/>
          <w:lang w:val="es-ES_tradnl"/>
        </w:rPr>
        <w:t>CUARTO. Marco normativo aplicable en materia de transparencia y acceso a la información pública.</w:t>
      </w:r>
    </w:p>
    <w:p w14:paraId="74A9BB0F" w14:textId="77777777" w:rsidR="00664F09" w:rsidRPr="00531A32" w:rsidRDefault="00664F09" w:rsidP="00A40941">
      <w:pPr>
        <w:spacing w:line="360" w:lineRule="auto"/>
        <w:ind w:right="-93"/>
        <w:jc w:val="both"/>
        <w:rPr>
          <w:rFonts w:ascii="Palatino Linotype" w:hAnsi="Palatino Linotype" w:cs="Tahoma"/>
          <w:b/>
          <w:sz w:val="22"/>
          <w:szCs w:val="22"/>
          <w:lang w:val="es-ES_tradnl"/>
        </w:rPr>
      </w:pPr>
    </w:p>
    <w:p w14:paraId="2E7A24FD" w14:textId="77777777" w:rsidR="00664F09" w:rsidRPr="00531A32" w:rsidRDefault="00664F09" w:rsidP="00A40941">
      <w:pPr>
        <w:spacing w:line="360" w:lineRule="auto"/>
        <w:contextualSpacing/>
        <w:jc w:val="both"/>
        <w:rPr>
          <w:rFonts w:ascii="Palatino Linotype" w:hAnsi="Palatino Linotype" w:cs="Tahoma"/>
          <w:sz w:val="22"/>
          <w:szCs w:val="22"/>
          <w:lang w:val="es-ES_tradnl"/>
        </w:rPr>
      </w:pPr>
      <w:r w:rsidRPr="00531A32">
        <w:rPr>
          <w:rFonts w:ascii="Palatino Linotype" w:hAnsi="Palatino Linotype" w:cs="Tahoma"/>
          <w:sz w:val="22"/>
          <w:szCs w:val="22"/>
          <w:lang w:val="es-ES_tradnl"/>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EE9BF2D" w14:textId="77777777" w:rsidR="00664F09" w:rsidRPr="00531A32" w:rsidRDefault="00664F09" w:rsidP="00A40941">
      <w:pPr>
        <w:spacing w:line="360" w:lineRule="auto"/>
        <w:contextualSpacing/>
        <w:jc w:val="both"/>
        <w:rPr>
          <w:rFonts w:ascii="Palatino Linotype" w:hAnsi="Palatino Linotype" w:cs="Tahoma"/>
          <w:sz w:val="22"/>
          <w:szCs w:val="22"/>
          <w:lang w:val="es-ES_tradnl"/>
        </w:rPr>
      </w:pPr>
    </w:p>
    <w:p w14:paraId="0857DCD8" w14:textId="77777777" w:rsidR="00664F09" w:rsidRPr="00531A32" w:rsidRDefault="00664F09" w:rsidP="00A40941">
      <w:pPr>
        <w:spacing w:line="360" w:lineRule="auto"/>
        <w:jc w:val="both"/>
        <w:rPr>
          <w:rFonts w:ascii="Palatino Linotype" w:hAnsi="Palatino Linotype" w:cs="Tahoma"/>
          <w:sz w:val="22"/>
          <w:szCs w:val="22"/>
          <w:lang w:val="es-ES_tradnl"/>
        </w:rPr>
      </w:pPr>
      <w:r w:rsidRPr="00531A32">
        <w:rPr>
          <w:rFonts w:ascii="Palatino Linotype" w:hAnsi="Palatino Linotype" w:cs="Tahoma"/>
          <w:sz w:val="22"/>
          <w:szCs w:val="22"/>
          <w:lang w:val="es-ES_tradnl"/>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DC0067D" w14:textId="77777777" w:rsidR="00664F09" w:rsidRPr="00531A32" w:rsidRDefault="00664F09" w:rsidP="00A40941">
      <w:pPr>
        <w:spacing w:line="360" w:lineRule="auto"/>
        <w:jc w:val="both"/>
        <w:rPr>
          <w:rFonts w:ascii="Palatino Linotype" w:hAnsi="Palatino Linotype" w:cs="Tahoma"/>
          <w:sz w:val="22"/>
          <w:szCs w:val="22"/>
          <w:lang w:val="es-ES_tradnl"/>
        </w:rPr>
      </w:pPr>
    </w:p>
    <w:p w14:paraId="3AC5AFD8" w14:textId="77777777" w:rsidR="00664F09" w:rsidRPr="00531A32" w:rsidRDefault="00664F09" w:rsidP="00A40941">
      <w:pPr>
        <w:spacing w:line="360" w:lineRule="auto"/>
        <w:jc w:val="both"/>
        <w:rPr>
          <w:rFonts w:ascii="Palatino Linotype" w:hAnsi="Palatino Linotype" w:cs="Tahoma"/>
          <w:sz w:val="22"/>
          <w:szCs w:val="22"/>
          <w:lang w:val="es-ES_tradnl"/>
        </w:rPr>
      </w:pPr>
      <w:r w:rsidRPr="00531A32">
        <w:rPr>
          <w:rFonts w:ascii="Palatino Linotype" w:hAnsi="Palatino Linotype" w:cs="Tahoma"/>
          <w:sz w:val="22"/>
          <w:szCs w:val="22"/>
          <w:lang w:val="es-ES_tradnl"/>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531A32">
        <w:rPr>
          <w:rFonts w:ascii="Palatino Linotype" w:hAnsi="Palatino Linotype" w:cs="Tahoma"/>
          <w:sz w:val="22"/>
          <w:szCs w:val="22"/>
          <w:lang w:val="es-ES_tradnl"/>
        </w:rPr>
        <w:lastRenderedPageBreak/>
        <w:t>como la información referente a la intimidad de la vida privada y la imagen de las personas, con las excepciones que establezca la ley reglamentaria.</w:t>
      </w:r>
    </w:p>
    <w:p w14:paraId="4CF7C16B" w14:textId="77777777" w:rsidR="00664F09" w:rsidRPr="00531A32" w:rsidRDefault="00664F09" w:rsidP="00A40941">
      <w:pPr>
        <w:spacing w:line="360" w:lineRule="auto"/>
        <w:jc w:val="both"/>
        <w:rPr>
          <w:rFonts w:ascii="Palatino Linotype" w:hAnsi="Palatino Linotype" w:cs="Tahoma"/>
          <w:sz w:val="22"/>
          <w:szCs w:val="22"/>
          <w:lang w:val="es-ES_tradnl"/>
        </w:rPr>
      </w:pPr>
    </w:p>
    <w:p w14:paraId="57C3F871" w14:textId="77777777" w:rsidR="00664F09" w:rsidRPr="00531A32" w:rsidRDefault="00664F09" w:rsidP="00A40941">
      <w:pPr>
        <w:spacing w:line="360" w:lineRule="auto"/>
        <w:jc w:val="both"/>
        <w:rPr>
          <w:rFonts w:ascii="Palatino Linotype" w:hAnsi="Palatino Linotype" w:cs="Tahoma"/>
          <w:sz w:val="22"/>
          <w:szCs w:val="22"/>
          <w:lang w:val="es-ES_tradnl"/>
        </w:rPr>
      </w:pPr>
      <w:r w:rsidRPr="00531A32">
        <w:rPr>
          <w:rFonts w:ascii="Palatino Linotype" w:hAnsi="Palatino Linotype" w:cs="Tahoma"/>
          <w:sz w:val="22"/>
          <w:szCs w:val="22"/>
          <w:lang w:val="es-ES_tradnl"/>
        </w:rPr>
        <w:t>Por su parte, la Ley de Transparencia y Acceso a la Información Pública del Estado de México y Municipios (Reglamentaria del artículo 5° de la Constitución Local), establece lo siguiente:</w:t>
      </w:r>
    </w:p>
    <w:p w14:paraId="141EE756" w14:textId="77777777" w:rsidR="00664F09" w:rsidRPr="00531A32" w:rsidRDefault="00664F09" w:rsidP="00A40941">
      <w:pPr>
        <w:spacing w:line="360" w:lineRule="auto"/>
        <w:jc w:val="both"/>
        <w:rPr>
          <w:rFonts w:ascii="Palatino Linotype" w:hAnsi="Palatino Linotype" w:cs="Tahoma"/>
          <w:sz w:val="22"/>
          <w:szCs w:val="22"/>
          <w:lang w:val="es-ES_tradnl"/>
        </w:rPr>
      </w:pPr>
    </w:p>
    <w:p w14:paraId="009D9162" w14:textId="77777777" w:rsidR="00664F09" w:rsidRPr="00531A32" w:rsidRDefault="00664F09" w:rsidP="00A40941">
      <w:pPr>
        <w:spacing w:line="360" w:lineRule="auto"/>
        <w:jc w:val="both"/>
        <w:rPr>
          <w:rFonts w:ascii="Palatino Linotype" w:hAnsi="Palatino Linotype" w:cs="Tahoma"/>
          <w:sz w:val="22"/>
          <w:szCs w:val="22"/>
          <w:lang w:val="es-ES_tradnl"/>
        </w:rPr>
      </w:pPr>
      <w:r w:rsidRPr="00531A32">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14:paraId="37DF067D" w14:textId="77777777" w:rsidR="00664F09" w:rsidRPr="00531A32" w:rsidRDefault="00664F09" w:rsidP="00A40941">
      <w:pPr>
        <w:spacing w:line="360" w:lineRule="auto"/>
        <w:jc w:val="both"/>
        <w:rPr>
          <w:rFonts w:ascii="Palatino Linotype" w:hAnsi="Palatino Linotype" w:cs="Tahoma"/>
          <w:sz w:val="22"/>
          <w:szCs w:val="22"/>
          <w:lang w:val="es-ES_tradnl"/>
        </w:rPr>
      </w:pPr>
      <w:r w:rsidRPr="00531A32">
        <w:rPr>
          <w:rFonts w:ascii="Palatino Linotype" w:hAnsi="Palatino Linotype" w:cs="Tahoma"/>
          <w:sz w:val="22"/>
          <w:szCs w:val="22"/>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14:paraId="0208B17F" w14:textId="77777777" w:rsidR="00664F09" w:rsidRPr="00531A32" w:rsidRDefault="00664F09" w:rsidP="00A40941">
      <w:pPr>
        <w:spacing w:line="360" w:lineRule="auto"/>
        <w:jc w:val="both"/>
        <w:rPr>
          <w:rFonts w:ascii="Palatino Linotype" w:hAnsi="Palatino Linotype" w:cs="Tahoma"/>
          <w:sz w:val="22"/>
          <w:szCs w:val="22"/>
          <w:lang w:val="es-ES_tradnl"/>
        </w:rPr>
      </w:pPr>
    </w:p>
    <w:p w14:paraId="228E0A0A" w14:textId="77777777" w:rsidR="00664F09" w:rsidRPr="00531A32" w:rsidRDefault="00664F09" w:rsidP="00A40941">
      <w:pPr>
        <w:spacing w:line="360" w:lineRule="auto"/>
        <w:jc w:val="both"/>
        <w:rPr>
          <w:rFonts w:ascii="Palatino Linotype" w:hAnsi="Palatino Linotype" w:cs="Tahoma"/>
          <w:sz w:val="22"/>
          <w:szCs w:val="22"/>
          <w:lang w:val="es-ES_tradnl"/>
        </w:rPr>
      </w:pPr>
      <w:r w:rsidRPr="00531A32">
        <w:rPr>
          <w:rFonts w:ascii="Palatino Linotype" w:hAnsi="Palatino Linotype" w:cs="Tahoma"/>
          <w:sz w:val="22"/>
          <w:szCs w:val="22"/>
          <w:lang w:val="es-ES_tradnl"/>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E23DE41" w14:textId="77777777" w:rsidR="00664F09" w:rsidRPr="00531A32" w:rsidRDefault="00664F09" w:rsidP="00A40941">
      <w:pPr>
        <w:spacing w:line="360" w:lineRule="auto"/>
        <w:jc w:val="both"/>
        <w:rPr>
          <w:rFonts w:ascii="Palatino Linotype" w:eastAsia="Calibri" w:hAnsi="Palatino Linotype" w:cs="Tahoma"/>
          <w:sz w:val="22"/>
          <w:szCs w:val="22"/>
          <w:lang w:val="es-ES" w:eastAsia="es-ES_tradnl"/>
        </w:rPr>
      </w:pPr>
    </w:p>
    <w:p w14:paraId="01122C13" w14:textId="77777777" w:rsidR="00664F09" w:rsidRPr="00531A32" w:rsidRDefault="00664F09" w:rsidP="00A40941">
      <w:pPr>
        <w:spacing w:line="360" w:lineRule="auto"/>
        <w:contextualSpacing/>
        <w:jc w:val="both"/>
        <w:rPr>
          <w:rFonts w:ascii="Palatino Linotype" w:hAnsi="Palatino Linotype" w:cs="Tahoma"/>
          <w:b/>
          <w:sz w:val="22"/>
          <w:szCs w:val="22"/>
          <w:lang w:val="es-ES"/>
        </w:rPr>
      </w:pPr>
      <w:r w:rsidRPr="00531A32">
        <w:rPr>
          <w:rFonts w:ascii="Palatino Linotype" w:hAnsi="Palatino Linotype" w:cs="Tahoma"/>
          <w:b/>
          <w:sz w:val="22"/>
          <w:szCs w:val="22"/>
          <w:lang w:val="es-ES"/>
        </w:rPr>
        <w:t>QUINTO. Estudio de Fondo.</w:t>
      </w:r>
    </w:p>
    <w:p w14:paraId="31317AD1" w14:textId="77777777" w:rsidR="00664F09" w:rsidRPr="00531A32" w:rsidRDefault="00664F09" w:rsidP="00A40941">
      <w:pPr>
        <w:spacing w:line="360" w:lineRule="auto"/>
        <w:contextualSpacing/>
        <w:jc w:val="both"/>
        <w:rPr>
          <w:rFonts w:ascii="Palatino Linotype" w:hAnsi="Palatino Linotype" w:cs="Tahoma"/>
          <w:b/>
          <w:sz w:val="22"/>
          <w:szCs w:val="22"/>
          <w:lang w:val="es-ES"/>
        </w:rPr>
      </w:pPr>
    </w:p>
    <w:p w14:paraId="52417A52"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r w:rsidRPr="00531A32">
        <w:rPr>
          <w:rFonts w:ascii="Palatino Linotype" w:eastAsia="Calibri" w:hAnsi="Palatino Linotype" w:cs="Tahoma"/>
          <w:bCs/>
          <w:sz w:val="22"/>
          <w:szCs w:val="22"/>
          <w:lang w:eastAsia="en-US"/>
        </w:rPr>
        <w:t>Una vez expuesta la controversia, se procede al análisis de la información solicitada, así como de los documentos y manifestaciones q</w:t>
      </w:r>
      <w:r w:rsidR="00F36E55" w:rsidRPr="00531A32">
        <w:rPr>
          <w:rFonts w:ascii="Palatino Linotype" w:eastAsia="Calibri" w:hAnsi="Palatino Linotype" w:cs="Tahoma"/>
          <w:bCs/>
          <w:sz w:val="22"/>
          <w:szCs w:val="22"/>
          <w:lang w:eastAsia="en-US"/>
        </w:rPr>
        <w:t>ue integran la sustanciación del presente Recurso</w:t>
      </w:r>
      <w:r w:rsidRPr="00531A32">
        <w:rPr>
          <w:rFonts w:ascii="Palatino Linotype" w:eastAsia="Calibri" w:hAnsi="Palatino Linotype" w:cs="Tahoma"/>
          <w:bCs/>
          <w:sz w:val="22"/>
          <w:szCs w:val="22"/>
          <w:lang w:eastAsia="en-US"/>
        </w:rPr>
        <w:t xml:space="preserve"> de Revisión.</w:t>
      </w:r>
    </w:p>
    <w:p w14:paraId="34FE6B54"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p>
    <w:p w14:paraId="1F6834E8" w14:textId="77777777" w:rsidR="00664F09" w:rsidRPr="00531A32" w:rsidRDefault="00664F09" w:rsidP="00A40941">
      <w:pPr>
        <w:pStyle w:val="Prrafodelista"/>
        <w:numPr>
          <w:ilvl w:val="0"/>
          <w:numId w:val="8"/>
        </w:numPr>
        <w:spacing w:line="360" w:lineRule="auto"/>
        <w:jc w:val="both"/>
        <w:rPr>
          <w:rFonts w:ascii="Palatino Linotype" w:eastAsia="Calibri" w:hAnsi="Palatino Linotype" w:cs="Tahoma"/>
          <w:bCs/>
          <w:szCs w:val="22"/>
          <w:lang w:eastAsia="en-US"/>
        </w:rPr>
      </w:pPr>
      <w:r w:rsidRPr="00531A32">
        <w:rPr>
          <w:rFonts w:ascii="Palatino Linotype" w:eastAsia="Calibri" w:hAnsi="Palatino Linotype" w:cs="Tahoma"/>
          <w:b/>
          <w:bCs/>
          <w:szCs w:val="22"/>
          <w:lang w:eastAsia="en-US"/>
        </w:rPr>
        <w:t>OBJETIVOS, PRINCIPIOS Y PROCEDIMIENTO QUE RIGE LA MATERIA.</w:t>
      </w:r>
    </w:p>
    <w:p w14:paraId="7BC27561"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p>
    <w:p w14:paraId="6E1E06EB"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r w:rsidRPr="00531A32">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w:t>
      </w:r>
      <w:r w:rsidRPr="00531A32">
        <w:rPr>
          <w:rFonts w:ascii="Palatino Linotype" w:eastAsia="Calibri" w:hAnsi="Palatino Linotype" w:cs="Tahoma"/>
          <w:bCs/>
          <w:sz w:val="22"/>
          <w:szCs w:val="22"/>
          <w:lang w:eastAsia="en-US"/>
        </w:rPr>
        <w:lastRenderedPageBreak/>
        <w:t>acceso por parte de los Sujetos Obligados, los cuales se encuentran establecidos en el artículo 2° de dicho ordenamiento jurídico y son los siguientes:</w:t>
      </w:r>
    </w:p>
    <w:p w14:paraId="10FC48CE"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p>
    <w:p w14:paraId="3981BBD0" w14:textId="77777777" w:rsidR="00664F09" w:rsidRPr="00531A32" w:rsidRDefault="00664F09" w:rsidP="00A40941">
      <w:pPr>
        <w:pStyle w:val="Prrafodelista"/>
        <w:numPr>
          <w:ilvl w:val="0"/>
          <w:numId w:val="2"/>
        </w:numPr>
        <w:spacing w:line="360" w:lineRule="auto"/>
        <w:jc w:val="both"/>
        <w:rPr>
          <w:rFonts w:ascii="Palatino Linotype" w:eastAsia="Calibri" w:hAnsi="Palatino Linotype" w:cs="Tahoma"/>
          <w:bCs/>
          <w:szCs w:val="22"/>
          <w:lang w:eastAsia="en-US"/>
        </w:rPr>
      </w:pPr>
      <w:r w:rsidRPr="00531A32">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410EDE26" w14:textId="77777777" w:rsidR="00664F09" w:rsidRPr="00531A32" w:rsidRDefault="00664F09" w:rsidP="00A40941">
      <w:pPr>
        <w:spacing w:line="360" w:lineRule="auto"/>
        <w:ind w:left="360"/>
        <w:contextualSpacing/>
        <w:jc w:val="both"/>
        <w:rPr>
          <w:rFonts w:ascii="Palatino Linotype" w:eastAsia="Calibri" w:hAnsi="Palatino Linotype" w:cs="Tahoma"/>
          <w:bCs/>
          <w:sz w:val="22"/>
          <w:szCs w:val="22"/>
          <w:lang w:eastAsia="en-US"/>
        </w:rPr>
      </w:pPr>
    </w:p>
    <w:p w14:paraId="726D2B7F" w14:textId="77777777" w:rsidR="00664F09" w:rsidRPr="00531A32" w:rsidRDefault="00664F09" w:rsidP="00A40941">
      <w:pPr>
        <w:pStyle w:val="Prrafodelista"/>
        <w:numPr>
          <w:ilvl w:val="0"/>
          <w:numId w:val="2"/>
        </w:numPr>
        <w:spacing w:line="360" w:lineRule="auto"/>
        <w:jc w:val="both"/>
        <w:rPr>
          <w:rFonts w:ascii="Palatino Linotype" w:eastAsia="Calibri" w:hAnsi="Palatino Linotype" w:cs="Tahoma"/>
          <w:bCs/>
          <w:szCs w:val="22"/>
          <w:lang w:eastAsia="en-US"/>
        </w:rPr>
      </w:pPr>
      <w:r w:rsidRPr="00531A32">
        <w:rPr>
          <w:rFonts w:ascii="Palatino Linotype" w:eastAsia="Calibri" w:hAnsi="Palatino Linotype" w:cs="Tahoma"/>
          <w:bCs/>
          <w:szCs w:val="22"/>
          <w:lang w:eastAsia="en-US"/>
        </w:rPr>
        <w:t>Transparentar la gestión pública, mediante la difusión de la información generada por los Sujetos Obligados, y</w:t>
      </w:r>
    </w:p>
    <w:p w14:paraId="612AA337" w14:textId="77777777" w:rsidR="00664F09" w:rsidRPr="00531A32" w:rsidRDefault="00664F09" w:rsidP="00A40941">
      <w:pPr>
        <w:pStyle w:val="Prrafodelista"/>
        <w:spacing w:line="360" w:lineRule="auto"/>
        <w:rPr>
          <w:rFonts w:ascii="Palatino Linotype" w:eastAsia="Calibri" w:hAnsi="Palatino Linotype" w:cs="Tahoma"/>
          <w:bCs/>
          <w:szCs w:val="22"/>
          <w:lang w:eastAsia="en-US"/>
        </w:rPr>
      </w:pPr>
    </w:p>
    <w:p w14:paraId="3BC46D64" w14:textId="77777777" w:rsidR="00664F09" w:rsidRPr="00531A32" w:rsidRDefault="00664F09" w:rsidP="00A40941">
      <w:pPr>
        <w:pStyle w:val="Prrafodelista"/>
        <w:numPr>
          <w:ilvl w:val="0"/>
          <w:numId w:val="2"/>
        </w:numPr>
        <w:spacing w:line="360" w:lineRule="auto"/>
        <w:jc w:val="both"/>
        <w:rPr>
          <w:rFonts w:ascii="Palatino Linotype" w:eastAsia="Calibri" w:hAnsi="Palatino Linotype" w:cs="Tahoma"/>
          <w:bCs/>
          <w:szCs w:val="22"/>
          <w:lang w:eastAsia="en-US"/>
        </w:rPr>
      </w:pPr>
      <w:r w:rsidRPr="00531A32">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9A56B31"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p>
    <w:p w14:paraId="5A0E3D25"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r w:rsidRPr="00531A32">
        <w:rPr>
          <w:rFonts w:ascii="Palatino Linotype" w:eastAsia="Calibri" w:hAnsi="Palatino Linotype" w:cs="Tahoma"/>
          <w:bCs/>
          <w:sz w:val="22"/>
          <w:szCs w:val="22"/>
          <w:lang w:eastAsia="en-US"/>
        </w:rPr>
        <w:t xml:space="preserve">Conforme a lo anterior, se deprende que </w:t>
      </w:r>
      <w:r w:rsidRPr="00531A32">
        <w:rPr>
          <w:rFonts w:ascii="Palatino Linotype" w:eastAsia="Calibri" w:hAnsi="Palatino Linotype" w:cs="Tahoma"/>
          <w:b/>
          <w:bCs/>
          <w:sz w:val="22"/>
          <w:szCs w:val="22"/>
          <w:lang w:eastAsia="en-US"/>
        </w:rPr>
        <w:t>los objetivos de la Ley de la materia,</w:t>
      </w:r>
      <w:r w:rsidRPr="00531A32">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6F4CA881"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p>
    <w:p w14:paraId="6AE94490"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r w:rsidRPr="00531A32">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31A32">
        <w:rPr>
          <w:rFonts w:ascii="Palatino Linotype" w:eastAsia="Calibri" w:hAnsi="Palatino Linotype" w:cs="Tahoma"/>
          <w:b/>
          <w:bCs/>
          <w:sz w:val="22"/>
          <w:szCs w:val="22"/>
          <w:lang w:eastAsia="en-US"/>
        </w:rPr>
        <w:t>principio de máxima publicidad</w:t>
      </w:r>
      <w:r w:rsidRPr="00531A32">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1F83124"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p>
    <w:p w14:paraId="7981EA0C"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r w:rsidRPr="00531A32">
        <w:rPr>
          <w:rFonts w:ascii="Palatino Linotype" w:eastAsia="Calibri" w:hAnsi="Palatino Linotype" w:cs="Tahoma"/>
          <w:bCs/>
          <w:sz w:val="22"/>
          <w:szCs w:val="22"/>
          <w:lang w:eastAsia="en-US"/>
        </w:rPr>
        <w:lastRenderedPageBreak/>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7FCC281" w14:textId="77777777" w:rsidR="00664F09" w:rsidRPr="00531A32" w:rsidRDefault="00664F09" w:rsidP="00A40941">
      <w:pPr>
        <w:spacing w:line="360" w:lineRule="auto"/>
        <w:contextualSpacing/>
        <w:jc w:val="both"/>
        <w:rPr>
          <w:rFonts w:ascii="Palatino Linotype" w:eastAsia="Calibri" w:hAnsi="Palatino Linotype" w:cs="Tahoma"/>
          <w:bCs/>
          <w:sz w:val="22"/>
          <w:szCs w:val="22"/>
          <w:lang w:eastAsia="en-US"/>
        </w:rPr>
      </w:pPr>
    </w:p>
    <w:p w14:paraId="06BE70F6" w14:textId="77777777" w:rsidR="00664F09" w:rsidRPr="00531A32" w:rsidRDefault="00664F09" w:rsidP="00A40941">
      <w:pPr>
        <w:pStyle w:val="Prrafodelista"/>
        <w:numPr>
          <w:ilvl w:val="0"/>
          <w:numId w:val="3"/>
        </w:numPr>
        <w:spacing w:line="360" w:lineRule="auto"/>
        <w:jc w:val="both"/>
        <w:rPr>
          <w:rFonts w:ascii="Palatino Linotype" w:eastAsia="Calibri" w:hAnsi="Palatino Linotype" w:cs="Tahoma"/>
          <w:bCs/>
          <w:szCs w:val="22"/>
          <w:lang w:eastAsia="en-US"/>
        </w:rPr>
      </w:pPr>
      <w:r w:rsidRPr="00531A32">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53003348" w14:textId="77777777" w:rsidR="00664F09" w:rsidRPr="00531A32" w:rsidRDefault="00664F09" w:rsidP="00A40941">
      <w:pPr>
        <w:pStyle w:val="Prrafodelista"/>
        <w:spacing w:line="360" w:lineRule="auto"/>
        <w:jc w:val="both"/>
        <w:rPr>
          <w:rFonts w:ascii="Palatino Linotype" w:eastAsia="Calibri" w:hAnsi="Palatino Linotype" w:cs="Tahoma"/>
          <w:bCs/>
          <w:szCs w:val="22"/>
          <w:lang w:eastAsia="en-US"/>
        </w:rPr>
      </w:pPr>
    </w:p>
    <w:p w14:paraId="49BC278C" w14:textId="77777777" w:rsidR="00664F09" w:rsidRPr="00531A32" w:rsidRDefault="00664F09" w:rsidP="00A40941">
      <w:pPr>
        <w:pStyle w:val="Prrafodelista"/>
        <w:numPr>
          <w:ilvl w:val="0"/>
          <w:numId w:val="3"/>
        </w:numPr>
        <w:spacing w:line="360" w:lineRule="auto"/>
        <w:jc w:val="both"/>
        <w:rPr>
          <w:rFonts w:ascii="Palatino Linotype" w:eastAsia="Calibri" w:hAnsi="Palatino Linotype" w:cs="Tahoma"/>
          <w:bCs/>
          <w:szCs w:val="22"/>
          <w:lang w:eastAsia="en-US"/>
        </w:rPr>
      </w:pPr>
      <w:r w:rsidRPr="00531A32">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531A32">
        <w:rPr>
          <w:rFonts w:ascii="Palatino Linotype" w:eastAsia="Calibri" w:hAnsi="Palatino Linotype" w:cs="Tahoma"/>
          <w:b/>
          <w:bCs/>
          <w:szCs w:val="22"/>
          <w:lang w:eastAsia="en-US"/>
        </w:rPr>
        <w:t>quince días hábiles, contados a partir del día siguiente a la presentación de esta.</w:t>
      </w:r>
      <w:r w:rsidRPr="00531A32">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2461042" w14:textId="77777777" w:rsidR="00664F09" w:rsidRPr="00531A32" w:rsidRDefault="00664F09" w:rsidP="00A40941">
      <w:pPr>
        <w:pStyle w:val="Prrafodelista"/>
        <w:spacing w:line="360" w:lineRule="auto"/>
        <w:rPr>
          <w:rFonts w:ascii="Palatino Linotype" w:eastAsia="Calibri" w:hAnsi="Palatino Linotype" w:cs="Tahoma"/>
          <w:bCs/>
          <w:szCs w:val="22"/>
          <w:lang w:eastAsia="en-US"/>
        </w:rPr>
      </w:pPr>
    </w:p>
    <w:p w14:paraId="64EA8B1E" w14:textId="77777777" w:rsidR="00664F09" w:rsidRPr="00531A32" w:rsidRDefault="00664F09" w:rsidP="00A40941">
      <w:pPr>
        <w:pStyle w:val="Prrafodelista"/>
        <w:numPr>
          <w:ilvl w:val="0"/>
          <w:numId w:val="3"/>
        </w:numPr>
        <w:spacing w:line="360" w:lineRule="auto"/>
        <w:jc w:val="both"/>
        <w:rPr>
          <w:rFonts w:ascii="Palatino Linotype" w:eastAsia="Calibri" w:hAnsi="Palatino Linotype" w:cs="Tahoma"/>
          <w:b/>
          <w:bCs/>
          <w:szCs w:val="22"/>
          <w:lang w:eastAsia="en-US"/>
        </w:rPr>
      </w:pPr>
      <w:r w:rsidRPr="00531A32">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31A32">
        <w:rPr>
          <w:rFonts w:ascii="Palatino Linotype" w:eastAsia="Calibri" w:hAnsi="Palatino Linotype" w:cs="Tahoma"/>
          <w:b/>
          <w:bCs/>
          <w:szCs w:val="22"/>
          <w:lang w:eastAsia="en-US"/>
        </w:rPr>
        <w:t>que se encuentren en sus archivos o que estén constreñidos a elaborar;</w:t>
      </w:r>
    </w:p>
    <w:p w14:paraId="14E7E142" w14:textId="77777777" w:rsidR="00664F09" w:rsidRPr="00531A32" w:rsidRDefault="00664F09" w:rsidP="00A40941">
      <w:pPr>
        <w:pStyle w:val="Prrafodelista"/>
        <w:spacing w:line="360" w:lineRule="auto"/>
        <w:rPr>
          <w:rFonts w:ascii="Palatino Linotype" w:eastAsia="Calibri" w:hAnsi="Palatino Linotype" w:cs="Tahoma"/>
          <w:b/>
          <w:bCs/>
          <w:szCs w:val="22"/>
          <w:lang w:eastAsia="en-US"/>
        </w:rPr>
      </w:pPr>
    </w:p>
    <w:p w14:paraId="1EB94EE9" w14:textId="77777777" w:rsidR="00664F09" w:rsidRPr="00531A32" w:rsidRDefault="00664F09" w:rsidP="00A40941">
      <w:pPr>
        <w:pStyle w:val="Prrafodelista"/>
        <w:numPr>
          <w:ilvl w:val="0"/>
          <w:numId w:val="3"/>
        </w:numPr>
        <w:spacing w:line="360" w:lineRule="auto"/>
        <w:jc w:val="both"/>
        <w:rPr>
          <w:rFonts w:ascii="Palatino Linotype" w:eastAsia="Calibri" w:hAnsi="Palatino Linotype" w:cs="Tahoma"/>
          <w:b/>
          <w:bCs/>
          <w:szCs w:val="22"/>
          <w:lang w:eastAsia="en-US"/>
        </w:rPr>
      </w:pPr>
      <w:r w:rsidRPr="00531A32">
        <w:rPr>
          <w:rFonts w:ascii="Palatino Linotype" w:eastAsia="Calibri" w:hAnsi="Palatino Linotype" w:cs="Tahoma"/>
          <w:bCs/>
          <w:szCs w:val="22"/>
          <w:lang w:eastAsia="en-US"/>
        </w:rPr>
        <w:t xml:space="preserve">El acceso se dará en la modalidad de entrega y en su caso, de envío elegido por la solicitante, cuando no pueda entregarse en dicha modalidad, el Sujeto Obligado </w:t>
      </w:r>
      <w:r w:rsidRPr="00531A32">
        <w:rPr>
          <w:rFonts w:ascii="Palatino Linotype" w:eastAsia="Calibri" w:hAnsi="Palatino Linotype" w:cs="Tahoma"/>
          <w:bCs/>
          <w:szCs w:val="22"/>
          <w:lang w:eastAsia="en-US"/>
        </w:rPr>
        <w:lastRenderedPageBreak/>
        <w:t>deberá ofrecer otras; por lo cual, deberá fundar y motivar la necesidad de modificar el medio de entrega, y</w:t>
      </w:r>
    </w:p>
    <w:p w14:paraId="46150162" w14:textId="77777777" w:rsidR="00664F09" w:rsidRPr="00531A32" w:rsidRDefault="00664F09" w:rsidP="00A40941">
      <w:pPr>
        <w:pStyle w:val="Prrafodelista"/>
        <w:spacing w:line="360" w:lineRule="auto"/>
        <w:rPr>
          <w:rFonts w:ascii="Palatino Linotype" w:eastAsia="Calibri" w:hAnsi="Palatino Linotype" w:cs="Tahoma"/>
          <w:b/>
          <w:bCs/>
          <w:szCs w:val="22"/>
          <w:lang w:eastAsia="en-US"/>
        </w:rPr>
      </w:pPr>
    </w:p>
    <w:p w14:paraId="2EE2E40B" w14:textId="77777777" w:rsidR="00664F09" w:rsidRPr="00531A32" w:rsidRDefault="00664F09" w:rsidP="00A40941">
      <w:pPr>
        <w:pStyle w:val="Prrafodelista"/>
        <w:numPr>
          <w:ilvl w:val="0"/>
          <w:numId w:val="3"/>
        </w:numPr>
        <w:spacing w:line="360" w:lineRule="auto"/>
        <w:ind w:right="-28"/>
        <w:jc w:val="both"/>
        <w:rPr>
          <w:rFonts w:ascii="Palatino Linotype" w:eastAsia="Calibri" w:hAnsi="Palatino Linotype" w:cs="Tahoma"/>
          <w:b/>
          <w:iCs/>
          <w:szCs w:val="22"/>
          <w:lang w:eastAsia="es-ES_tradnl"/>
        </w:rPr>
      </w:pPr>
      <w:r w:rsidRPr="00531A32">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531A32">
        <w:rPr>
          <w:rFonts w:ascii="Palatino Linotype" w:eastAsia="Calibri" w:hAnsi="Palatino Linotype" w:cs="Tahoma"/>
          <w:b/>
          <w:iCs/>
          <w:szCs w:val="22"/>
          <w:lang w:eastAsia="es-ES_tradnl"/>
        </w:rPr>
        <w:t xml:space="preserve"> </w:t>
      </w:r>
    </w:p>
    <w:p w14:paraId="515352DC" w14:textId="77777777" w:rsidR="00664F09" w:rsidRPr="00531A32" w:rsidRDefault="00664F09" w:rsidP="00A40941">
      <w:pPr>
        <w:pStyle w:val="Prrafodelista"/>
        <w:spacing w:line="360" w:lineRule="auto"/>
        <w:rPr>
          <w:rFonts w:ascii="Palatino Linotype" w:eastAsia="Calibri" w:hAnsi="Palatino Linotype" w:cs="Tahoma"/>
          <w:b/>
          <w:iCs/>
          <w:szCs w:val="22"/>
          <w:lang w:eastAsia="es-ES_tradnl"/>
        </w:rPr>
      </w:pPr>
    </w:p>
    <w:p w14:paraId="049EAC19" w14:textId="77777777" w:rsidR="00F36E55" w:rsidRPr="00531A32" w:rsidRDefault="00F36E55" w:rsidP="00A40941">
      <w:pPr>
        <w:pStyle w:val="Prrafodelista"/>
        <w:numPr>
          <w:ilvl w:val="0"/>
          <w:numId w:val="3"/>
        </w:numPr>
        <w:spacing w:line="360" w:lineRule="auto"/>
        <w:ind w:right="-28"/>
        <w:jc w:val="both"/>
        <w:rPr>
          <w:rFonts w:ascii="Palatino Linotype" w:eastAsia="Calibri" w:hAnsi="Palatino Linotype" w:cs="Tahoma"/>
          <w:b/>
          <w:iCs/>
          <w:szCs w:val="22"/>
          <w:lang w:eastAsia="es-ES_tradnl"/>
        </w:rPr>
      </w:pPr>
      <w:r w:rsidRPr="00531A32">
        <w:rPr>
          <w:rFonts w:ascii="Palatino Linotype" w:eastAsia="Calibri" w:hAnsi="Palatino Linotype" w:cs="Tahoma"/>
          <w:b/>
          <w:iCs/>
          <w:szCs w:val="22"/>
          <w:lang w:eastAsia="es-ES_tradnl"/>
        </w:rPr>
        <w:t>DEL SERVIDOR PÚBLICO DEL QUE SE REQUIERE LA INFORMACION.</w:t>
      </w:r>
    </w:p>
    <w:p w14:paraId="563CFD51" w14:textId="77777777" w:rsidR="00F36E55" w:rsidRPr="00531A32" w:rsidRDefault="00F36E55" w:rsidP="00A40941">
      <w:pPr>
        <w:pStyle w:val="Prrafodelista"/>
        <w:spacing w:line="360" w:lineRule="auto"/>
        <w:ind w:left="0" w:right="-28"/>
        <w:jc w:val="both"/>
        <w:rPr>
          <w:rFonts w:ascii="Palatino Linotype" w:eastAsia="Calibri" w:hAnsi="Palatino Linotype" w:cs="Tahoma"/>
          <w:iCs/>
          <w:szCs w:val="22"/>
          <w:lang w:eastAsia="es-ES_tradnl"/>
        </w:rPr>
      </w:pPr>
    </w:p>
    <w:p w14:paraId="7CCEFC24" w14:textId="77777777" w:rsidR="00F36E55" w:rsidRPr="00531A32" w:rsidRDefault="00F36E55" w:rsidP="00A40941">
      <w:pPr>
        <w:pStyle w:val="Prrafodelista"/>
        <w:spacing w:line="360" w:lineRule="auto"/>
        <w:ind w:left="0" w:right="-28"/>
        <w:jc w:val="both"/>
        <w:rPr>
          <w:rFonts w:ascii="Palatino Linotype" w:eastAsia="Calibri" w:hAnsi="Palatino Linotype" w:cs="Tahoma"/>
          <w:iCs/>
          <w:szCs w:val="22"/>
          <w:lang w:eastAsia="es-ES_tradnl"/>
        </w:rPr>
      </w:pPr>
      <w:r w:rsidRPr="00531A32">
        <w:rPr>
          <w:rFonts w:ascii="Palatino Linotype" w:eastAsia="Calibri" w:hAnsi="Palatino Linotype" w:cs="Tahoma"/>
          <w:iCs/>
          <w:szCs w:val="22"/>
          <w:lang w:eastAsia="es-ES_tradnl"/>
        </w:rPr>
        <w:t xml:space="preserve">En un principio, es necesario señalar que el Particular solicitó información relacionada con un servidor público, del cual únicamente proporciono el nombre y primer apellido e indicó que se desempeña como chofer del coordinador Administrativo del Sujeto Obligado. </w:t>
      </w:r>
    </w:p>
    <w:p w14:paraId="2BABEA9D" w14:textId="77777777" w:rsidR="007F127E" w:rsidRPr="00531A32" w:rsidRDefault="007F127E" w:rsidP="00A40941">
      <w:pPr>
        <w:pStyle w:val="Prrafodelista"/>
        <w:spacing w:line="360" w:lineRule="auto"/>
        <w:ind w:left="0" w:right="-28"/>
        <w:jc w:val="both"/>
        <w:rPr>
          <w:rFonts w:ascii="Palatino Linotype" w:eastAsia="Calibri" w:hAnsi="Palatino Linotype" w:cs="Tahoma"/>
          <w:iCs/>
          <w:szCs w:val="22"/>
          <w:lang w:eastAsia="es-ES_tradnl"/>
        </w:rPr>
      </w:pPr>
      <w:r w:rsidRPr="00531A32">
        <w:rPr>
          <w:rFonts w:ascii="Palatino Linotype" w:eastAsia="Calibri" w:hAnsi="Palatino Linotype" w:cs="Tahoma"/>
          <w:iCs/>
          <w:szCs w:val="22"/>
          <w:lang w:eastAsia="es-ES_tradnl"/>
        </w:rPr>
        <w:t>En este sentido, el Sujeto Obligado localizo en su estructura orgánica, un servidor público que cuenta con el mismo nombre y primer apellido; sin embargo, especificó que este, cuenta con la categoría de analista auxiliar, pero que se encuentra adscrito a la Coordinación Administrativa; por otra parte, manifestó que el Coordinador Administrativo no cuenta con ningún servidor público a su cargo que funja como chofer o tenga esta categoría, ya que diversos servidores públicos colaboran en esta tarea.</w:t>
      </w:r>
    </w:p>
    <w:p w14:paraId="7D54547C" w14:textId="77777777" w:rsidR="007F127E" w:rsidRPr="00531A32" w:rsidRDefault="007F127E" w:rsidP="00A40941">
      <w:pPr>
        <w:pStyle w:val="Prrafodelista"/>
        <w:spacing w:line="360" w:lineRule="auto"/>
        <w:ind w:left="0" w:right="-28"/>
        <w:jc w:val="both"/>
        <w:rPr>
          <w:rFonts w:ascii="Palatino Linotype" w:eastAsia="Calibri" w:hAnsi="Palatino Linotype" w:cs="Tahoma"/>
          <w:iCs/>
          <w:szCs w:val="22"/>
          <w:lang w:eastAsia="es-ES_tradnl"/>
        </w:rPr>
      </w:pPr>
    </w:p>
    <w:p w14:paraId="273A15E1" w14:textId="77777777" w:rsidR="007F127E" w:rsidRPr="00531A32" w:rsidRDefault="007F127E" w:rsidP="00A40941">
      <w:pPr>
        <w:pStyle w:val="Prrafodelista"/>
        <w:spacing w:line="360" w:lineRule="auto"/>
        <w:ind w:left="0" w:right="-28"/>
        <w:jc w:val="both"/>
        <w:rPr>
          <w:rFonts w:ascii="Palatino Linotype" w:eastAsia="Calibri" w:hAnsi="Palatino Linotype" w:cs="Tahoma"/>
          <w:iCs/>
          <w:szCs w:val="22"/>
          <w:lang w:eastAsia="es-ES_tradnl"/>
        </w:rPr>
      </w:pPr>
      <w:r w:rsidRPr="00531A32">
        <w:rPr>
          <w:rFonts w:ascii="Palatino Linotype" w:eastAsia="Calibri" w:hAnsi="Palatino Linotype" w:cs="Tahoma"/>
          <w:iCs/>
          <w:szCs w:val="22"/>
          <w:lang w:eastAsia="es-ES_tradnl"/>
        </w:rPr>
        <w:t>A pesar de la manifestación del Sujeto Obligado, el Particular no se inconformó con el servidor público que fue identificado en respuesta, por lo que podemos advertir, que su solicitud versa precisamente respecto al servidor público del cual se entregó la información.</w:t>
      </w:r>
    </w:p>
    <w:p w14:paraId="7A6623E3" w14:textId="77777777" w:rsidR="007F127E" w:rsidRPr="00531A32" w:rsidRDefault="007F127E" w:rsidP="00A40941">
      <w:pPr>
        <w:pStyle w:val="Prrafodelista"/>
        <w:spacing w:line="360" w:lineRule="auto"/>
        <w:ind w:left="0" w:right="-28"/>
        <w:jc w:val="both"/>
        <w:rPr>
          <w:rFonts w:ascii="Palatino Linotype" w:eastAsia="Calibri" w:hAnsi="Palatino Linotype" w:cs="Tahoma"/>
          <w:iCs/>
          <w:szCs w:val="22"/>
          <w:lang w:eastAsia="es-ES_tradnl"/>
        </w:rPr>
      </w:pPr>
    </w:p>
    <w:p w14:paraId="3B7BC2C9" w14:textId="77777777" w:rsidR="007F127E" w:rsidRPr="00531A32" w:rsidRDefault="007F127E" w:rsidP="00A40941">
      <w:pPr>
        <w:pStyle w:val="Prrafodelista"/>
        <w:spacing w:line="360" w:lineRule="auto"/>
        <w:ind w:left="0" w:right="-28"/>
        <w:jc w:val="both"/>
        <w:rPr>
          <w:rFonts w:ascii="Palatino Linotype" w:eastAsia="Calibri" w:hAnsi="Palatino Linotype" w:cs="Tahoma"/>
          <w:iCs/>
          <w:szCs w:val="22"/>
          <w:lang w:eastAsia="es-ES_tradnl"/>
        </w:rPr>
      </w:pPr>
      <w:r w:rsidRPr="00531A32">
        <w:rPr>
          <w:rFonts w:ascii="Palatino Linotype" w:eastAsia="Calibri" w:hAnsi="Palatino Linotype" w:cs="Tahoma"/>
          <w:iCs/>
          <w:szCs w:val="22"/>
          <w:lang w:eastAsia="es-ES_tradnl"/>
        </w:rPr>
        <w:lastRenderedPageBreak/>
        <w:t xml:space="preserve">Una vez que se ha precisado lo anterior, se procede al análisis de cada uno de los elementos que conforman la solicitud de información y las manifestaciones del Sujeto Obligado a fin de determinar el sentido de la presente. </w:t>
      </w:r>
    </w:p>
    <w:p w14:paraId="15EC74A9" w14:textId="77777777" w:rsidR="007F127E" w:rsidRPr="00531A32" w:rsidRDefault="007F127E" w:rsidP="00A40941">
      <w:pPr>
        <w:pStyle w:val="Prrafodelista"/>
        <w:spacing w:line="360" w:lineRule="auto"/>
        <w:ind w:left="0" w:right="-28"/>
        <w:jc w:val="both"/>
        <w:rPr>
          <w:rFonts w:ascii="Palatino Linotype" w:eastAsia="Calibri" w:hAnsi="Palatino Linotype" w:cs="Tahoma"/>
          <w:iCs/>
          <w:szCs w:val="22"/>
          <w:lang w:eastAsia="es-ES_tradnl"/>
        </w:rPr>
      </w:pPr>
    </w:p>
    <w:p w14:paraId="2B44307E" w14:textId="77777777" w:rsidR="007F127E" w:rsidRPr="00531A32" w:rsidRDefault="007F127E" w:rsidP="00A40941">
      <w:pPr>
        <w:pStyle w:val="Prrafodelista"/>
        <w:numPr>
          <w:ilvl w:val="0"/>
          <w:numId w:val="23"/>
        </w:numPr>
        <w:spacing w:line="360" w:lineRule="auto"/>
        <w:ind w:right="-28"/>
        <w:jc w:val="both"/>
        <w:rPr>
          <w:rFonts w:ascii="Palatino Linotype" w:eastAsia="Calibri" w:hAnsi="Palatino Linotype" w:cs="Tahoma"/>
          <w:iCs/>
          <w:szCs w:val="22"/>
          <w:lang w:eastAsia="es-ES_tradnl"/>
        </w:rPr>
      </w:pPr>
      <w:r w:rsidRPr="00531A32">
        <w:rPr>
          <w:rFonts w:ascii="Palatino Linotype" w:eastAsia="Calibri" w:hAnsi="Palatino Linotype" w:cs="Tahoma"/>
          <w:b/>
          <w:iCs/>
          <w:szCs w:val="22"/>
          <w:lang w:eastAsia="es-ES_tradnl"/>
        </w:rPr>
        <w:t xml:space="preserve"> Del talón de pago por el periodo de enero a diciembre de dos mil diecinueve del servidor público identificado en la solicitud de información. </w:t>
      </w:r>
    </w:p>
    <w:p w14:paraId="720514FB" w14:textId="77777777" w:rsidR="007B00A0" w:rsidRPr="00531A32" w:rsidRDefault="007B00A0" w:rsidP="00A40941">
      <w:pPr>
        <w:spacing w:line="360" w:lineRule="auto"/>
        <w:contextualSpacing/>
        <w:jc w:val="both"/>
        <w:rPr>
          <w:rFonts w:ascii="Palatino Linotype" w:eastAsia="Calibri" w:hAnsi="Palatino Linotype" w:cs="Tahoma"/>
          <w:iCs/>
          <w:sz w:val="22"/>
          <w:szCs w:val="22"/>
          <w:lang w:eastAsia="es-ES_tradnl"/>
        </w:rPr>
      </w:pPr>
    </w:p>
    <w:p w14:paraId="4802DEC3" w14:textId="77777777" w:rsidR="007F127E" w:rsidRPr="00531A32" w:rsidRDefault="007F127E" w:rsidP="00A40941">
      <w:pPr>
        <w:spacing w:line="360" w:lineRule="auto"/>
        <w:contextualSpacing/>
        <w:jc w:val="both"/>
        <w:rPr>
          <w:rFonts w:ascii="Palatino Linotype" w:eastAsia="Calibri" w:hAnsi="Palatino Linotype" w:cs="Tahoma"/>
          <w:iCs/>
          <w:sz w:val="22"/>
          <w:szCs w:val="22"/>
          <w:lang w:eastAsia="es-ES_tradnl"/>
        </w:rPr>
      </w:pPr>
      <w:r w:rsidRPr="00531A32">
        <w:rPr>
          <w:rFonts w:ascii="Palatino Linotype" w:eastAsia="Calibri" w:hAnsi="Palatino Linotype" w:cs="Tahoma"/>
          <w:iCs/>
          <w:sz w:val="22"/>
          <w:szCs w:val="22"/>
          <w:lang w:eastAsia="es-ES_tradnl"/>
        </w:rPr>
        <w:t>Al respecto, es preciso señalar que el Particular solicitó el talón de pago, lo que puede ser entendido como el comprobante de pago a favor del servidor público en razón de recibir el sueldo quincenal; en este sentido, el Sujeto Obligado manifestó no contar con los comprobantes de pago quincenal, pues dicha documental la obtiene el servidor público de forma personal, ingresando con una contraseña particular al Sistema de Emisión de Comprobantes de Percepciones y Deducciones de la Dirección General de Personal del Gobierno del Estado de México; sin embargo, a fin de satisfacer los requisitos del Particular, remitió el documento que obra en sus archivos que corresponde al “Desglose de Percepciones y Deducciones del Ejercicio 2018</w:t>
      </w:r>
      <w:r w:rsidR="00CD7662" w:rsidRPr="00531A32">
        <w:rPr>
          <w:rFonts w:ascii="Palatino Linotype" w:eastAsia="Calibri" w:hAnsi="Palatino Linotype" w:cs="Tahoma"/>
          <w:iCs/>
          <w:sz w:val="22"/>
          <w:szCs w:val="22"/>
          <w:lang w:eastAsia="es-ES_tradnl"/>
        </w:rPr>
        <w:t xml:space="preserve">” </w:t>
      </w:r>
      <w:r w:rsidR="004A49B5" w:rsidRPr="00531A32">
        <w:rPr>
          <w:rFonts w:ascii="Palatino Linotype" w:eastAsia="Calibri" w:hAnsi="Palatino Linotype" w:cs="Tahoma"/>
          <w:iCs/>
          <w:sz w:val="22"/>
          <w:szCs w:val="22"/>
          <w:lang w:eastAsia="es-ES_tradnl"/>
        </w:rPr>
        <w:t>, en el que dejo visibles las deducciones personales y testó el RFC del servidor público, sin acompañar el acuerdo de clasificación correspondiente.</w:t>
      </w:r>
    </w:p>
    <w:p w14:paraId="3128C92A" w14:textId="77777777" w:rsidR="004A49B5" w:rsidRPr="00531A32" w:rsidRDefault="004A49B5" w:rsidP="00A40941">
      <w:pPr>
        <w:spacing w:line="360" w:lineRule="auto"/>
        <w:contextualSpacing/>
        <w:jc w:val="both"/>
        <w:rPr>
          <w:rFonts w:ascii="Palatino Linotype" w:eastAsia="Calibri" w:hAnsi="Palatino Linotype" w:cs="Tahoma"/>
          <w:iCs/>
          <w:sz w:val="22"/>
          <w:szCs w:val="22"/>
          <w:lang w:eastAsia="es-ES_tradnl"/>
        </w:rPr>
      </w:pPr>
    </w:p>
    <w:p w14:paraId="04BA206F" w14:textId="77777777" w:rsidR="004A49B5" w:rsidRPr="00531A32" w:rsidRDefault="004A49B5" w:rsidP="00A40941">
      <w:pPr>
        <w:spacing w:line="360" w:lineRule="auto"/>
        <w:contextualSpacing/>
        <w:jc w:val="both"/>
        <w:rPr>
          <w:rFonts w:ascii="Palatino Linotype" w:eastAsia="Calibri" w:hAnsi="Palatino Linotype" w:cs="Tahoma"/>
          <w:iCs/>
          <w:sz w:val="22"/>
          <w:szCs w:val="22"/>
          <w:lang w:eastAsia="es-ES_tradnl"/>
        </w:rPr>
      </w:pPr>
      <w:r w:rsidRPr="00531A32">
        <w:rPr>
          <w:rFonts w:ascii="Palatino Linotype" w:eastAsia="Calibri" w:hAnsi="Palatino Linotype" w:cs="Tahoma"/>
          <w:iCs/>
          <w:sz w:val="22"/>
          <w:szCs w:val="22"/>
          <w:lang w:eastAsia="es-ES_tradnl"/>
        </w:rPr>
        <w:t>Al respecto es preciso analizar la naturaleza de la información solicitada</w:t>
      </w:r>
      <w:r w:rsidR="000A340E" w:rsidRPr="00531A32">
        <w:rPr>
          <w:rFonts w:ascii="Palatino Linotype" w:eastAsia="Calibri" w:hAnsi="Palatino Linotype" w:cs="Tahoma"/>
          <w:iCs/>
          <w:sz w:val="22"/>
          <w:szCs w:val="22"/>
          <w:lang w:eastAsia="es-ES_tradnl"/>
        </w:rPr>
        <w:t>, pues atiende a los comprobantes de pago salarial a favor de un servidor público adscrito a la Secretaría del Trabajo, dicha Secretaría es determinada como una dependencia del Poder Ejecutivo, que tiene como finalidad coadyuvar con el cumplimiento de las funciones que tiene encomendadas, lo anterior de conformidad con el artículo 19 de la Ley Orgánica de la Administración Pública del Estado de México</w:t>
      </w:r>
      <w:r w:rsidR="000A3240" w:rsidRPr="00531A32">
        <w:rPr>
          <w:rFonts w:ascii="Palatino Linotype" w:eastAsia="Calibri" w:hAnsi="Palatino Linotype" w:cs="Tahoma"/>
          <w:iCs/>
          <w:sz w:val="22"/>
          <w:szCs w:val="22"/>
          <w:lang w:eastAsia="es-ES_tradnl"/>
        </w:rPr>
        <w:t>, visible en:</w:t>
      </w:r>
      <w:r w:rsidR="000A3240" w:rsidRPr="00531A32">
        <w:rPr>
          <w:rFonts w:ascii="Palatino Linotype" w:hAnsi="Palatino Linotype"/>
          <w:sz w:val="22"/>
          <w:szCs w:val="22"/>
        </w:rPr>
        <w:t xml:space="preserve"> </w:t>
      </w:r>
      <w:hyperlink r:id="rId10" w:history="1">
        <w:r w:rsidR="000A3240" w:rsidRPr="00531A32">
          <w:rPr>
            <w:rStyle w:val="Hipervnculo"/>
            <w:rFonts w:ascii="Palatino Linotype" w:eastAsiaTheme="majorEastAsia" w:hAnsi="Palatino Linotype"/>
            <w:sz w:val="22"/>
            <w:szCs w:val="22"/>
          </w:rPr>
          <w:t>http://legislacion.edomex.gob.mx/sites/legislacion.edomex.gob.mx/files/files/pdf/ley/vig/leyvig017.pdf</w:t>
        </w:r>
      </w:hyperlink>
      <w:r w:rsidR="000A340E" w:rsidRPr="00531A32">
        <w:rPr>
          <w:rFonts w:ascii="Palatino Linotype" w:eastAsia="Calibri" w:hAnsi="Palatino Linotype" w:cs="Tahoma"/>
          <w:iCs/>
          <w:sz w:val="22"/>
          <w:szCs w:val="22"/>
          <w:lang w:eastAsia="es-ES_tradnl"/>
        </w:rPr>
        <w:t>; así podemos advertir que la Secretaría del Trabajo forma parte de la estructura orgánica del Poder Ejecutivo.</w:t>
      </w:r>
    </w:p>
    <w:p w14:paraId="513FB39B" w14:textId="77777777" w:rsidR="000A340E" w:rsidRPr="00531A32" w:rsidRDefault="000A340E" w:rsidP="00A40941">
      <w:pPr>
        <w:spacing w:line="360" w:lineRule="auto"/>
        <w:contextualSpacing/>
        <w:jc w:val="both"/>
        <w:rPr>
          <w:rFonts w:ascii="Palatino Linotype" w:eastAsia="Calibri" w:hAnsi="Palatino Linotype" w:cs="Tahoma"/>
          <w:iCs/>
          <w:sz w:val="22"/>
          <w:szCs w:val="22"/>
          <w:lang w:eastAsia="es-ES_tradnl"/>
        </w:rPr>
      </w:pPr>
      <w:r w:rsidRPr="00531A32">
        <w:rPr>
          <w:rFonts w:ascii="Palatino Linotype" w:eastAsia="Calibri" w:hAnsi="Palatino Linotype" w:cs="Tahoma"/>
          <w:iCs/>
          <w:sz w:val="22"/>
          <w:szCs w:val="22"/>
          <w:lang w:eastAsia="es-ES_tradnl"/>
        </w:rPr>
        <w:lastRenderedPageBreak/>
        <w:t>Dentro de las diversas dependencias que conforman la estructura orgánica del Poder Ejecutivo, resalta la Secretaría de Finanzas, que de acuerdo con los artículos 23 y 24 fracciones XXXIII, XXXIV, XXXV</w:t>
      </w:r>
      <w:r w:rsidR="000A3240" w:rsidRPr="00531A32">
        <w:rPr>
          <w:rFonts w:ascii="Palatino Linotype" w:eastAsia="Calibri" w:hAnsi="Palatino Linotype" w:cs="Tahoma"/>
          <w:iCs/>
          <w:sz w:val="22"/>
          <w:szCs w:val="22"/>
          <w:lang w:eastAsia="es-ES_tradnl"/>
        </w:rPr>
        <w:t xml:space="preserve"> de la Ley Orgánica de la Administración Pública del Estado de México</w:t>
      </w:r>
      <w:r w:rsidRPr="00531A32">
        <w:rPr>
          <w:rFonts w:ascii="Palatino Linotype" w:eastAsia="Calibri" w:hAnsi="Palatino Linotype" w:cs="Tahoma"/>
          <w:iCs/>
          <w:sz w:val="22"/>
          <w:szCs w:val="22"/>
          <w:lang w:eastAsia="es-ES_tradnl"/>
        </w:rPr>
        <w:t>, tiene las siguientes atribuciones:</w:t>
      </w:r>
    </w:p>
    <w:p w14:paraId="13DA2BEF" w14:textId="77777777" w:rsidR="000A3240" w:rsidRPr="00531A32" w:rsidRDefault="000A3240" w:rsidP="00A40941">
      <w:pPr>
        <w:spacing w:line="360" w:lineRule="auto"/>
        <w:contextualSpacing/>
        <w:jc w:val="both"/>
        <w:rPr>
          <w:rFonts w:ascii="Palatino Linotype" w:eastAsia="Calibri" w:hAnsi="Palatino Linotype" w:cs="Tahoma"/>
          <w:iCs/>
          <w:sz w:val="22"/>
          <w:szCs w:val="22"/>
          <w:lang w:eastAsia="es-ES_tradnl"/>
        </w:rPr>
      </w:pPr>
    </w:p>
    <w:p w14:paraId="33D43582" w14:textId="77777777" w:rsidR="000A3240" w:rsidRPr="00531A32" w:rsidRDefault="000A3240" w:rsidP="00A40941">
      <w:pPr>
        <w:spacing w:line="360" w:lineRule="auto"/>
        <w:ind w:left="567" w:right="539"/>
        <w:contextualSpacing/>
        <w:jc w:val="both"/>
        <w:rPr>
          <w:rFonts w:ascii="Palatino Linotype" w:hAnsi="Palatino Linotype"/>
          <w:i/>
          <w:szCs w:val="22"/>
        </w:rPr>
      </w:pPr>
      <w:r w:rsidRPr="00531A32">
        <w:rPr>
          <w:rFonts w:ascii="Palatino Linotype" w:hAnsi="Palatino Linotype"/>
          <w:i/>
          <w:szCs w:val="22"/>
        </w:rPr>
        <w:t>“</w:t>
      </w:r>
      <w:r w:rsidRPr="00531A32">
        <w:rPr>
          <w:rFonts w:ascii="Palatino Linotype" w:hAnsi="Palatino Linotype"/>
          <w:b/>
          <w:i/>
          <w:szCs w:val="22"/>
        </w:rPr>
        <w:t>Artículo 23</w:t>
      </w:r>
      <w:r w:rsidRPr="00531A32">
        <w:rPr>
          <w:rFonts w:ascii="Palatino Linotype" w:hAnsi="Palatino Linotype"/>
          <w:i/>
          <w:szCs w:val="22"/>
        </w:rPr>
        <w:t xml:space="preserve">. </w:t>
      </w:r>
      <w:r w:rsidRPr="00531A32">
        <w:rPr>
          <w:rFonts w:ascii="Palatino Linotype" w:hAnsi="Palatino Linotype"/>
          <w:b/>
          <w:i/>
          <w:szCs w:val="22"/>
        </w:rPr>
        <w:t>La Secretaría de Finanzas, es la encargada</w:t>
      </w:r>
      <w:r w:rsidRPr="00531A32">
        <w:rPr>
          <w:rFonts w:ascii="Palatino Linotype" w:hAnsi="Palatino Linotype"/>
          <w:i/>
          <w:szCs w:val="22"/>
        </w:rPr>
        <w:t xml:space="preserve"> de la planeación, programación, </w:t>
      </w:r>
      <w:proofErr w:type="spellStart"/>
      <w:r w:rsidRPr="00531A32">
        <w:rPr>
          <w:rFonts w:ascii="Palatino Linotype" w:hAnsi="Palatino Linotype"/>
          <w:i/>
          <w:szCs w:val="22"/>
        </w:rPr>
        <w:t>presupuestación</w:t>
      </w:r>
      <w:proofErr w:type="spellEnd"/>
      <w:r w:rsidRPr="00531A32">
        <w:rPr>
          <w:rFonts w:ascii="Palatino Linotype" w:hAnsi="Palatino Linotype"/>
          <w:i/>
          <w:szCs w:val="22"/>
        </w:rPr>
        <w:t xml:space="preserve"> y evaluación de las actividades del Poder Ejecutivo, </w:t>
      </w:r>
      <w:r w:rsidRPr="00531A32">
        <w:rPr>
          <w:rFonts w:ascii="Palatino Linotype" w:hAnsi="Palatino Linotype"/>
          <w:b/>
          <w:i/>
          <w:szCs w:val="22"/>
        </w:rPr>
        <w:t xml:space="preserve">de la administración financiera y tributaria de la hacienda pública del Estado </w:t>
      </w:r>
      <w:r w:rsidRPr="00531A32">
        <w:rPr>
          <w:rFonts w:ascii="Palatino Linotype" w:hAnsi="Palatino Linotype"/>
          <w:i/>
          <w:szCs w:val="22"/>
        </w:rPr>
        <w:t xml:space="preserve">y de prestar el apoyo administrativo y tecnológico que requieran las dependencias del Poder Ejecutivo del Estado. Artículo </w:t>
      </w:r>
    </w:p>
    <w:p w14:paraId="6F159337" w14:textId="77777777" w:rsidR="000A3240" w:rsidRPr="00531A32" w:rsidRDefault="000A3240" w:rsidP="00A40941">
      <w:pPr>
        <w:spacing w:line="360" w:lineRule="auto"/>
        <w:ind w:left="567" w:right="539"/>
        <w:contextualSpacing/>
        <w:jc w:val="both"/>
        <w:rPr>
          <w:rFonts w:ascii="Palatino Linotype" w:hAnsi="Palatino Linotype"/>
          <w:i/>
          <w:szCs w:val="22"/>
        </w:rPr>
      </w:pPr>
    </w:p>
    <w:p w14:paraId="29BDA0C4" w14:textId="77777777" w:rsidR="000A3240" w:rsidRPr="00531A32" w:rsidRDefault="000A3240" w:rsidP="00A40941">
      <w:pPr>
        <w:spacing w:line="360" w:lineRule="auto"/>
        <w:ind w:left="567" w:right="539"/>
        <w:contextualSpacing/>
        <w:jc w:val="both"/>
        <w:rPr>
          <w:rFonts w:ascii="Palatino Linotype" w:eastAsia="Calibri" w:hAnsi="Palatino Linotype" w:cs="Tahoma"/>
          <w:i/>
          <w:iCs/>
          <w:szCs w:val="22"/>
          <w:lang w:eastAsia="es-ES_tradnl"/>
        </w:rPr>
      </w:pPr>
      <w:r w:rsidRPr="00531A32">
        <w:rPr>
          <w:rFonts w:ascii="Palatino Linotype" w:hAnsi="Palatino Linotype"/>
          <w:i/>
          <w:szCs w:val="22"/>
        </w:rPr>
        <w:t xml:space="preserve">24.- A la Secretaría de Finanzas, </w:t>
      </w:r>
      <w:r w:rsidRPr="00531A32">
        <w:rPr>
          <w:rFonts w:ascii="Palatino Linotype" w:hAnsi="Palatino Linotype"/>
          <w:b/>
          <w:i/>
          <w:szCs w:val="22"/>
        </w:rPr>
        <w:t>corresponde el despacho de los siguientes asuntos</w:t>
      </w:r>
      <w:r w:rsidRPr="00531A32">
        <w:rPr>
          <w:rFonts w:ascii="Palatino Linotype" w:hAnsi="Palatino Linotype"/>
          <w:i/>
          <w:szCs w:val="22"/>
        </w:rPr>
        <w:t>:</w:t>
      </w:r>
    </w:p>
    <w:p w14:paraId="6ACD3560" w14:textId="77777777" w:rsidR="000A340E" w:rsidRPr="00531A32" w:rsidRDefault="000A340E" w:rsidP="00A40941">
      <w:pPr>
        <w:spacing w:line="360" w:lineRule="auto"/>
        <w:ind w:left="567" w:right="539"/>
        <w:contextualSpacing/>
        <w:jc w:val="both"/>
        <w:rPr>
          <w:rFonts w:ascii="Palatino Linotype" w:eastAsia="Calibri" w:hAnsi="Palatino Linotype" w:cs="Tahoma"/>
          <w:i/>
          <w:iCs/>
          <w:szCs w:val="22"/>
          <w:lang w:eastAsia="es-ES_tradnl"/>
        </w:rPr>
      </w:pPr>
      <w:r w:rsidRPr="00531A32">
        <w:rPr>
          <w:rFonts w:ascii="Palatino Linotype" w:eastAsia="Calibri" w:hAnsi="Palatino Linotype" w:cs="Tahoma"/>
          <w:i/>
          <w:iCs/>
          <w:szCs w:val="22"/>
          <w:lang w:eastAsia="es-ES_tradnl"/>
        </w:rPr>
        <w:t xml:space="preserve"> </w:t>
      </w:r>
      <w:r w:rsidR="000A3240" w:rsidRPr="00531A32">
        <w:rPr>
          <w:rFonts w:ascii="Palatino Linotype" w:eastAsia="Calibri" w:hAnsi="Palatino Linotype" w:cs="Tahoma"/>
          <w:i/>
          <w:iCs/>
          <w:szCs w:val="22"/>
          <w:lang w:eastAsia="es-ES_tradnl"/>
        </w:rPr>
        <w:t>…</w:t>
      </w:r>
    </w:p>
    <w:p w14:paraId="5D858A3A" w14:textId="77777777" w:rsidR="000A3240" w:rsidRPr="00531A32" w:rsidRDefault="000A3240" w:rsidP="00A40941">
      <w:pPr>
        <w:spacing w:line="360" w:lineRule="auto"/>
        <w:ind w:left="567" w:right="539"/>
        <w:contextualSpacing/>
        <w:jc w:val="both"/>
        <w:rPr>
          <w:rFonts w:ascii="Palatino Linotype" w:hAnsi="Palatino Linotype"/>
          <w:i/>
          <w:szCs w:val="22"/>
        </w:rPr>
      </w:pPr>
      <w:r w:rsidRPr="00531A32">
        <w:rPr>
          <w:rFonts w:ascii="Palatino Linotype" w:hAnsi="Palatino Linotype"/>
          <w:i/>
          <w:szCs w:val="22"/>
        </w:rPr>
        <w:t xml:space="preserve">XXXIII. </w:t>
      </w:r>
      <w:r w:rsidRPr="00531A32">
        <w:rPr>
          <w:rFonts w:ascii="Palatino Linotype" w:hAnsi="Palatino Linotype"/>
          <w:b/>
          <w:i/>
          <w:szCs w:val="22"/>
        </w:rPr>
        <w:t>Vigilar el cumplimiento de las disposiciones legales que rijan las relaciones entre el Gobierno del Estado y los servidores públicos;</w:t>
      </w:r>
    </w:p>
    <w:p w14:paraId="6714B1B4" w14:textId="77777777" w:rsidR="000A3240" w:rsidRPr="00531A32" w:rsidRDefault="000A3240" w:rsidP="00A40941">
      <w:pPr>
        <w:spacing w:line="360" w:lineRule="auto"/>
        <w:ind w:left="567" w:right="539"/>
        <w:contextualSpacing/>
        <w:jc w:val="both"/>
        <w:rPr>
          <w:rFonts w:ascii="Palatino Linotype" w:hAnsi="Palatino Linotype"/>
          <w:i/>
          <w:szCs w:val="22"/>
        </w:rPr>
      </w:pPr>
      <w:r w:rsidRPr="00531A32">
        <w:rPr>
          <w:rFonts w:ascii="Palatino Linotype" w:hAnsi="Palatino Linotype"/>
          <w:i/>
          <w:szCs w:val="22"/>
        </w:rPr>
        <w:t xml:space="preserve"> XXXIV. Seleccionar, contratar, capacitar y controlar al personal del Poder Ejecutivo del Estado; </w:t>
      </w:r>
    </w:p>
    <w:p w14:paraId="1FF2300B" w14:textId="77777777" w:rsidR="000A3240" w:rsidRPr="00531A32" w:rsidRDefault="000A3240" w:rsidP="00A40941">
      <w:pPr>
        <w:spacing w:line="360" w:lineRule="auto"/>
        <w:ind w:left="567" w:right="539"/>
        <w:contextualSpacing/>
        <w:jc w:val="both"/>
        <w:rPr>
          <w:rFonts w:ascii="Palatino Linotype" w:hAnsi="Palatino Linotype"/>
          <w:i/>
          <w:szCs w:val="22"/>
        </w:rPr>
      </w:pPr>
      <w:r w:rsidRPr="00531A32">
        <w:rPr>
          <w:rFonts w:ascii="Palatino Linotype" w:hAnsi="Palatino Linotype"/>
          <w:i/>
          <w:szCs w:val="22"/>
        </w:rPr>
        <w:t>XXXV. Tramitar los nombramientos, remociones, renuncias, licencias y jubilaciones de los funcionarios y trabajadores del Poder Ejecutivo del Estado;</w:t>
      </w:r>
    </w:p>
    <w:p w14:paraId="2929CDD2" w14:textId="77777777" w:rsidR="000A3240" w:rsidRPr="00531A32" w:rsidRDefault="000A3240" w:rsidP="00A40941">
      <w:pPr>
        <w:spacing w:line="360" w:lineRule="auto"/>
        <w:ind w:left="567" w:right="539"/>
        <w:contextualSpacing/>
        <w:jc w:val="both"/>
        <w:rPr>
          <w:rFonts w:ascii="Palatino Linotype" w:hAnsi="Palatino Linotype"/>
          <w:i/>
          <w:szCs w:val="22"/>
        </w:rPr>
      </w:pPr>
      <w:r w:rsidRPr="00531A32">
        <w:rPr>
          <w:rFonts w:ascii="Palatino Linotype" w:hAnsi="Palatino Linotype"/>
          <w:i/>
          <w:szCs w:val="22"/>
        </w:rPr>
        <w:t>…”</w:t>
      </w:r>
    </w:p>
    <w:p w14:paraId="43C9B121" w14:textId="77777777" w:rsidR="000A3240" w:rsidRPr="00531A32" w:rsidRDefault="000A3240" w:rsidP="00A40941">
      <w:pPr>
        <w:spacing w:line="360" w:lineRule="auto"/>
        <w:ind w:left="567" w:right="567"/>
        <w:jc w:val="both"/>
        <w:rPr>
          <w:rFonts w:ascii="Palatino Linotype" w:eastAsia="Calibri" w:hAnsi="Palatino Linotype" w:cs="Tahoma"/>
          <w:bCs/>
          <w:i/>
          <w:szCs w:val="22"/>
          <w:lang w:val="es-ES" w:eastAsia="en-US"/>
        </w:rPr>
      </w:pPr>
      <w:r w:rsidRPr="00531A32">
        <w:rPr>
          <w:rFonts w:ascii="Palatino Linotype" w:eastAsia="Calibri" w:hAnsi="Palatino Linotype" w:cs="Tahoma"/>
          <w:bCs/>
          <w:i/>
          <w:szCs w:val="22"/>
          <w:lang w:val="es-ES" w:eastAsia="en-US"/>
        </w:rPr>
        <w:t>(Énfasis añadido)</w:t>
      </w:r>
    </w:p>
    <w:p w14:paraId="2B9D0F8A" w14:textId="77777777" w:rsidR="000A3240" w:rsidRPr="00531A32" w:rsidRDefault="000A3240" w:rsidP="00A40941">
      <w:pPr>
        <w:spacing w:line="360" w:lineRule="auto"/>
        <w:ind w:left="567" w:right="539"/>
        <w:contextualSpacing/>
        <w:jc w:val="both"/>
        <w:rPr>
          <w:rFonts w:ascii="Palatino Linotype" w:eastAsia="Calibri" w:hAnsi="Palatino Linotype" w:cs="Tahoma"/>
          <w:i/>
          <w:iCs/>
          <w:szCs w:val="22"/>
          <w:lang w:eastAsia="es-ES_tradnl"/>
        </w:rPr>
      </w:pPr>
    </w:p>
    <w:p w14:paraId="4369DEB9" w14:textId="77777777" w:rsidR="000A340E" w:rsidRPr="00531A32" w:rsidRDefault="000A3240" w:rsidP="00A40941">
      <w:pPr>
        <w:spacing w:line="360" w:lineRule="auto"/>
        <w:contextualSpacing/>
        <w:jc w:val="both"/>
        <w:rPr>
          <w:rFonts w:ascii="Palatino Linotype" w:eastAsia="Calibri" w:hAnsi="Palatino Linotype" w:cs="Tahoma"/>
          <w:iCs/>
          <w:sz w:val="22"/>
          <w:szCs w:val="22"/>
          <w:lang w:eastAsia="es-ES_tradnl"/>
        </w:rPr>
      </w:pPr>
      <w:r w:rsidRPr="00531A32">
        <w:rPr>
          <w:rFonts w:ascii="Palatino Linotype" w:eastAsia="Calibri" w:hAnsi="Palatino Linotype" w:cs="Tahoma"/>
          <w:iCs/>
          <w:sz w:val="22"/>
          <w:szCs w:val="22"/>
          <w:lang w:eastAsia="es-ES_tradnl"/>
        </w:rPr>
        <w:t xml:space="preserve">Derivado del artículo en cita, se desprende que la Secretaría de Finanzas cuenta con la competencia para conocer del cumplimiento de las disposiciones legales que rigen las relaciones entre el Gobierno del Estado y </w:t>
      </w:r>
      <w:proofErr w:type="gramStart"/>
      <w:r w:rsidRPr="00531A32">
        <w:rPr>
          <w:rFonts w:ascii="Palatino Linotype" w:eastAsia="Calibri" w:hAnsi="Palatino Linotype" w:cs="Tahoma"/>
          <w:iCs/>
          <w:sz w:val="22"/>
          <w:szCs w:val="22"/>
          <w:lang w:eastAsia="es-ES_tradnl"/>
        </w:rPr>
        <w:t>sus servidores público</w:t>
      </w:r>
      <w:proofErr w:type="gramEnd"/>
      <w:r w:rsidRPr="00531A32">
        <w:rPr>
          <w:rFonts w:ascii="Palatino Linotype" w:eastAsia="Calibri" w:hAnsi="Palatino Linotype" w:cs="Tahoma"/>
          <w:iCs/>
          <w:sz w:val="22"/>
          <w:szCs w:val="22"/>
          <w:lang w:eastAsia="es-ES_tradnl"/>
        </w:rPr>
        <w:t>; debe entenderse al Gobierno del Estado como las dependencias que integran su estructura orgánica.</w:t>
      </w:r>
    </w:p>
    <w:p w14:paraId="4F9244E2" w14:textId="77777777" w:rsidR="000A3240" w:rsidRPr="00531A32" w:rsidRDefault="000A3240" w:rsidP="00A40941">
      <w:pPr>
        <w:spacing w:line="360" w:lineRule="auto"/>
        <w:contextualSpacing/>
        <w:jc w:val="both"/>
        <w:rPr>
          <w:rFonts w:ascii="Palatino Linotype" w:eastAsia="Calibri" w:hAnsi="Palatino Linotype" w:cs="Tahoma"/>
          <w:iCs/>
          <w:sz w:val="22"/>
          <w:szCs w:val="22"/>
          <w:lang w:eastAsia="es-ES_tradnl"/>
        </w:rPr>
      </w:pPr>
    </w:p>
    <w:p w14:paraId="39697E99" w14:textId="77777777" w:rsidR="000A3240" w:rsidRPr="00531A32" w:rsidRDefault="000A3240" w:rsidP="00A40941">
      <w:pPr>
        <w:spacing w:line="360" w:lineRule="auto"/>
        <w:contextualSpacing/>
        <w:jc w:val="both"/>
        <w:rPr>
          <w:rFonts w:ascii="Palatino Linotype" w:hAnsi="Palatino Linotype"/>
          <w:sz w:val="22"/>
          <w:szCs w:val="22"/>
        </w:rPr>
      </w:pPr>
      <w:r w:rsidRPr="00531A32">
        <w:rPr>
          <w:rFonts w:ascii="Palatino Linotype" w:eastAsia="Calibri" w:hAnsi="Palatino Linotype" w:cs="Tahoma"/>
          <w:iCs/>
          <w:sz w:val="22"/>
          <w:szCs w:val="22"/>
          <w:lang w:eastAsia="es-ES_tradnl"/>
        </w:rPr>
        <w:t xml:space="preserve">De las atribuciones conferidas a la Secretaria de Finanzas, se desprende la oportunidad normativa para atender al Reglamento Interior de la Secretaria de Finanzas, visible en el enlace: </w:t>
      </w:r>
      <w:hyperlink r:id="rId11" w:history="1">
        <w:r w:rsidRPr="00531A32">
          <w:rPr>
            <w:rStyle w:val="Hipervnculo"/>
            <w:rFonts w:ascii="Palatino Linotype" w:eastAsiaTheme="majorEastAsia" w:hAnsi="Palatino Linotype"/>
            <w:sz w:val="22"/>
            <w:szCs w:val="22"/>
          </w:rPr>
          <w:t>http://legislacion.edomex.gob.mx/sites/legislacion.edomex.gob.mx/files/files/pdf/rgl/vig/rglvig153.pdf</w:t>
        </w:r>
      </w:hyperlink>
      <w:r w:rsidRPr="00531A32">
        <w:rPr>
          <w:rFonts w:ascii="Palatino Linotype" w:hAnsi="Palatino Linotype"/>
          <w:sz w:val="22"/>
          <w:szCs w:val="22"/>
        </w:rPr>
        <w:t xml:space="preserve">, que en su artículo 31 fracción VII, determina que le corresponde a la Dirección General de Personal </w:t>
      </w:r>
    </w:p>
    <w:p w14:paraId="1F2A8E06" w14:textId="77777777" w:rsidR="000A3240" w:rsidRPr="00531A32" w:rsidRDefault="000A3240" w:rsidP="00A40941">
      <w:pPr>
        <w:spacing w:line="360" w:lineRule="auto"/>
        <w:contextualSpacing/>
        <w:jc w:val="both"/>
      </w:pPr>
    </w:p>
    <w:p w14:paraId="3E9738DF" w14:textId="77777777" w:rsidR="000A3240" w:rsidRPr="00531A32" w:rsidRDefault="000A3240" w:rsidP="00A40941">
      <w:pPr>
        <w:spacing w:line="360" w:lineRule="auto"/>
        <w:ind w:left="567" w:right="539"/>
        <w:contextualSpacing/>
        <w:jc w:val="both"/>
        <w:rPr>
          <w:rFonts w:ascii="Palatino Linotype" w:hAnsi="Palatino Linotype"/>
          <w:i/>
        </w:rPr>
      </w:pPr>
      <w:r w:rsidRPr="00531A32">
        <w:rPr>
          <w:rFonts w:ascii="Palatino Linotype" w:hAnsi="Palatino Linotype"/>
          <w:i/>
        </w:rPr>
        <w:t>“Artículo 31.- Corresponde a la Dirección General de Personal:</w:t>
      </w:r>
    </w:p>
    <w:p w14:paraId="4A6DA1CC" w14:textId="77777777" w:rsidR="000A3240" w:rsidRPr="00531A32" w:rsidRDefault="000A3240" w:rsidP="00A40941">
      <w:pPr>
        <w:spacing w:line="360" w:lineRule="auto"/>
        <w:ind w:left="567" w:right="539"/>
        <w:contextualSpacing/>
        <w:jc w:val="both"/>
        <w:rPr>
          <w:rFonts w:ascii="Palatino Linotype" w:hAnsi="Palatino Linotype"/>
          <w:i/>
        </w:rPr>
      </w:pPr>
      <w:r w:rsidRPr="00531A32">
        <w:rPr>
          <w:rFonts w:ascii="Palatino Linotype" w:hAnsi="Palatino Linotype"/>
          <w:i/>
        </w:rPr>
        <w:t>…</w:t>
      </w:r>
    </w:p>
    <w:p w14:paraId="6AE4E054" w14:textId="77777777" w:rsidR="000A3240" w:rsidRPr="00531A32" w:rsidRDefault="000A3240" w:rsidP="00A40941">
      <w:pPr>
        <w:spacing w:line="360" w:lineRule="auto"/>
        <w:ind w:left="567" w:right="539"/>
        <w:contextualSpacing/>
        <w:jc w:val="both"/>
        <w:rPr>
          <w:rFonts w:ascii="Palatino Linotype" w:hAnsi="Palatino Linotype"/>
          <w:i/>
        </w:rPr>
      </w:pPr>
      <w:r w:rsidRPr="00531A32">
        <w:rPr>
          <w:rFonts w:ascii="Palatino Linotype" w:hAnsi="Palatino Linotype"/>
          <w:i/>
        </w:rPr>
        <w:t>IV. Observar el cumplimiento de los convenios que rigen las relaciones de trabajo entre el Poder Ejecutivo del Gobierno del Estado y sus servidores públicos.</w:t>
      </w:r>
    </w:p>
    <w:p w14:paraId="697EF2D2" w14:textId="77777777" w:rsidR="000A3240" w:rsidRPr="00531A32" w:rsidRDefault="000A3240" w:rsidP="00A40941">
      <w:pPr>
        <w:spacing w:line="360" w:lineRule="auto"/>
        <w:ind w:left="567" w:right="539"/>
        <w:contextualSpacing/>
        <w:jc w:val="both"/>
        <w:rPr>
          <w:rFonts w:ascii="Palatino Linotype" w:hAnsi="Palatino Linotype"/>
          <w:b/>
          <w:i/>
        </w:rPr>
      </w:pPr>
      <w:r w:rsidRPr="00531A32">
        <w:rPr>
          <w:rFonts w:ascii="Palatino Linotype" w:hAnsi="Palatino Linotype"/>
          <w:i/>
        </w:rPr>
        <w:t>V</w:t>
      </w:r>
      <w:r w:rsidRPr="00531A32">
        <w:rPr>
          <w:rFonts w:ascii="Palatino Linotype" w:hAnsi="Palatino Linotype"/>
          <w:b/>
          <w:i/>
        </w:rPr>
        <w:t>. Elaborar, actualizar y difundir, en el ámbito de su competencia, las disposiciones procedimentales contenidas en el Manual de Normas y Procedimientos de Desarrollo y Administración de Personal, previa autorización de la Subsecretaría de Administración.</w:t>
      </w:r>
    </w:p>
    <w:p w14:paraId="46364951" w14:textId="77777777" w:rsidR="000A3240" w:rsidRPr="00531A32" w:rsidRDefault="000A3240" w:rsidP="00A40941">
      <w:pPr>
        <w:spacing w:line="360" w:lineRule="auto"/>
        <w:ind w:left="567" w:right="539"/>
        <w:contextualSpacing/>
        <w:jc w:val="both"/>
        <w:rPr>
          <w:rFonts w:ascii="Palatino Linotype" w:hAnsi="Palatino Linotype"/>
          <w:i/>
        </w:rPr>
      </w:pPr>
      <w:r w:rsidRPr="00531A32">
        <w:rPr>
          <w:rFonts w:ascii="Palatino Linotype" w:hAnsi="Palatino Linotype"/>
          <w:i/>
        </w:rPr>
        <w:t xml:space="preserve">VI. Elaborar y someter a la consideración del Subsecretario de Administración, la estrategia y acciones que orienten la política salarial del Poder Ejecutivo del Gobierno del Estado. </w:t>
      </w:r>
    </w:p>
    <w:p w14:paraId="2BA778E6" w14:textId="77777777" w:rsidR="000A3240" w:rsidRPr="00531A32" w:rsidRDefault="000A3240" w:rsidP="00A40941">
      <w:pPr>
        <w:spacing w:line="360" w:lineRule="auto"/>
        <w:ind w:left="567" w:right="539"/>
        <w:contextualSpacing/>
        <w:jc w:val="both"/>
        <w:rPr>
          <w:rFonts w:ascii="Palatino Linotype" w:eastAsia="Calibri" w:hAnsi="Palatino Linotype" w:cs="Tahoma"/>
          <w:i/>
          <w:iCs/>
          <w:lang w:eastAsia="es-ES_tradnl"/>
        </w:rPr>
      </w:pPr>
      <w:r w:rsidRPr="00531A32">
        <w:rPr>
          <w:rFonts w:ascii="Palatino Linotype" w:hAnsi="Palatino Linotype"/>
          <w:i/>
        </w:rPr>
        <w:t xml:space="preserve">VII. </w:t>
      </w:r>
      <w:r w:rsidRPr="00531A32">
        <w:rPr>
          <w:rFonts w:ascii="Palatino Linotype" w:hAnsi="Palatino Linotype"/>
          <w:b/>
          <w:i/>
        </w:rPr>
        <w:t xml:space="preserve">Aplicar las disposiciones que norman la remuneración y prestaciones que deban otorgarse a los servidores públicos del Poder Ejecutivo del Gobierno del Estado, en concordancia con </w:t>
      </w:r>
      <w:proofErr w:type="gramStart"/>
      <w:r w:rsidRPr="00531A32">
        <w:rPr>
          <w:rFonts w:ascii="Palatino Linotype" w:hAnsi="Palatino Linotype"/>
          <w:b/>
          <w:i/>
        </w:rPr>
        <w:t>las estructuras orgánico funcionales</w:t>
      </w:r>
      <w:proofErr w:type="gramEnd"/>
      <w:r w:rsidRPr="00531A32">
        <w:rPr>
          <w:rFonts w:ascii="Palatino Linotype" w:hAnsi="Palatino Linotype"/>
          <w:b/>
          <w:i/>
        </w:rPr>
        <w:t xml:space="preserve"> y los catálogos de puestos aprobados</w:t>
      </w:r>
      <w:r w:rsidRPr="00531A32">
        <w:rPr>
          <w:rFonts w:ascii="Palatino Linotype" w:hAnsi="Palatino Linotype"/>
          <w:i/>
        </w:rPr>
        <w:t>.</w:t>
      </w:r>
    </w:p>
    <w:p w14:paraId="52D5EC8A" w14:textId="77777777" w:rsidR="000A3240" w:rsidRPr="00531A32" w:rsidRDefault="000A3240" w:rsidP="00A40941">
      <w:pPr>
        <w:spacing w:line="360" w:lineRule="auto"/>
        <w:ind w:left="567" w:right="539"/>
        <w:contextualSpacing/>
        <w:jc w:val="both"/>
        <w:rPr>
          <w:rFonts w:ascii="Palatino Linotype" w:eastAsia="Calibri" w:hAnsi="Palatino Linotype" w:cs="Tahoma"/>
          <w:i/>
          <w:iCs/>
          <w:lang w:eastAsia="es-ES_tradnl"/>
        </w:rPr>
      </w:pPr>
      <w:r w:rsidRPr="00531A32">
        <w:rPr>
          <w:rFonts w:ascii="Palatino Linotype" w:eastAsia="Calibri" w:hAnsi="Palatino Linotype" w:cs="Tahoma"/>
          <w:i/>
          <w:iCs/>
          <w:lang w:eastAsia="es-ES_tradnl"/>
        </w:rPr>
        <w:t>…”</w:t>
      </w:r>
    </w:p>
    <w:p w14:paraId="73E053EE" w14:textId="77777777" w:rsidR="000A340E" w:rsidRPr="00531A32" w:rsidRDefault="000A340E" w:rsidP="00A40941">
      <w:pPr>
        <w:spacing w:line="360" w:lineRule="auto"/>
        <w:contextualSpacing/>
        <w:jc w:val="both"/>
        <w:rPr>
          <w:rFonts w:ascii="Palatino Linotype" w:eastAsia="Calibri" w:hAnsi="Palatino Linotype" w:cs="Tahoma"/>
          <w:iCs/>
          <w:sz w:val="22"/>
          <w:szCs w:val="22"/>
          <w:lang w:eastAsia="es-ES_tradnl"/>
        </w:rPr>
      </w:pPr>
    </w:p>
    <w:p w14:paraId="0000BD96" w14:textId="77777777" w:rsidR="000A340E" w:rsidRPr="00531A32" w:rsidRDefault="003464E5" w:rsidP="00A40941">
      <w:pPr>
        <w:spacing w:line="360" w:lineRule="auto"/>
        <w:contextualSpacing/>
        <w:jc w:val="both"/>
        <w:rPr>
          <w:rFonts w:ascii="Palatino Linotype" w:eastAsia="Calibri" w:hAnsi="Palatino Linotype" w:cs="Tahoma"/>
          <w:bCs/>
          <w:sz w:val="22"/>
          <w:szCs w:val="22"/>
          <w:lang w:eastAsia="en-US"/>
        </w:rPr>
      </w:pPr>
      <w:r w:rsidRPr="00531A32">
        <w:rPr>
          <w:rFonts w:ascii="Palatino Linotype" w:eastAsia="Calibri" w:hAnsi="Palatino Linotype" w:cs="Tahoma"/>
          <w:bCs/>
          <w:sz w:val="22"/>
          <w:szCs w:val="22"/>
          <w:lang w:eastAsia="en-US"/>
        </w:rPr>
        <w:t>Del artículo en cita, se desprende que corresponde a la Dirección General de Personal establecer los procedimientos a fin de cumplir con la normatividad en materia laboral y aplicar las disposiciones en materia de remuneraciones y prestaciones que deben entregarse a los servidores públicos que integran al Poder Ejecutivo, incluyendo a las dependencias que la integran.</w:t>
      </w:r>
    </w:p>
    <w:p w14:paraId="3775DB2A" w14:textId="77777777" w:rsidR="003464E5" w:rsidRPr="00531A32" w:rsidRDefault="003464E5" w:rsidP="00A40941">
      <w:pPr>
        <w:spacing w:line="360" w:lineRule="auto"/>
        <w:contextualSpacing/>
        <w:jc w:val="both"/>
        <w:rPr>
          <w:rFonts w:ascii="Palatino Linotype" w:eastAsia="Calibri" w:hAnsi="Palatino Linotype" w:cs="Tahoma"/>
          <w:bCs/>
          <w:sz w:val="22"/>
          <w:szCs w:val="22"/>
          <w:lang w:eastAsia="en-US"/>
        </w:rPr>
      </w:pPr>
    </w:p>
    <w:p w14:paraId="3F65B286" w14:textId="77777777" w:rsidR="003464E5" w:rsidRPr="00531A32" w:rsidRDefault="003464E5" w:rsidP="00A40941">
      <w:pPr>
        <w:spacing w:line="360" w:lineRule="auto"/>
        <w:contextualSpacing/>
        <w:jc w:val="both"/>
        <w:rPr>
          <w:rFonts w:ascii="Palatino Linotype" w:hAnsi="Palatino Linotype"/>
          <w:sz w:val="22"/>
          <w:szCs w:val="22"/>
        </w:rPr>
      </w:pPr>
      <w:r w:rsidRPr="00531A32">
        <w:rPr>
          <w:rFonts w:ascii="Palatino Linotype" w:eastAsia="Calibri" w:hAnsi="Palatino Linotype" w:cs="Tahoma"/>
          <w:bCs/>
          <w:sz w:val="22"/>
          <w:szCs w:val="22"/>
          <w:lang w:eastAsia="en-US"/>
        </w:rPr>
        <w:t xml:space="preserve">En atención a las atribuciones antes descritas, tiene lugar el Manual de Normas y Procedimientos de Desarrollo y Administración Personal, que puede observarse de manera </w:t>
      </w:r>
      <w:r w:rsidRPr="00531A32">
        <w:rPr>
          <w:rFonts w:ascii="Palatino Linotype" w:eastAsia="Calibri" w:hAnsi="Palatino Linotype" w:cs="Tahoma"/>
          <w:bCs/>
          <w:sz w:val="22"/>
          <w:szCs w:val="22"/>
          <w:lang w:eastAsia="en-US"/>
        </w:rPr>
        <w:lastRenderedPageBreak/>
        <w:t xml:space="preserve">desarticulada por procesos particulares en la página de la Secretaria de Finanzas, específicamente en el enlace: </w:t>
      </w:r>
      <w:hyperlink r:id="rId12" w:history="1">
        <w:r w:rsidRPr="00531A32">
          <w:rPr>
            <w:rStyle w:val="Hipervnculo"/>
            <w:rFonts w:ascii="Palatino Linotype" w:eastAsiaTheme="majorEastAsia" w:hAnsi="Palatino Linotype"/>
            <w:sz w:val="22"/>
            <w:szCs w:val="22"/>
          </w:rPr>
          <w:t>https://finanzas.edomex.gob.mx/normas_administrativas</w:t>
        </w:r>
      </w:hyperlink>
      <w:r w:rsidRPr="00531A32">
        <w:rPr>
          <w:rFonts w:ascii="Palatino Linotype" w:hAnsi="Palatino Linotype"/>
          <w:sz w:val="22"/>
          <w:szCs w:val="22"/>
        </w:rPr>
        <w:t>.</w:t>
      </w:r>
    </w:p>
    <w:p w14:paraId="3B7EA542" w14:textId="77777777" w:rsidR="003464E5" w:rsidRPr="00531A32" w:rsidRDefault="003464E5" w:rsidP="00A40941">
      <w:pPr>
        <w:spacing w:line="360" w:lineRule="auto"/>
        <w:contextualSpacing/>
        <w:jc w:val="both"/>
        <w:rPr>
          <w:rFonts w:ascii="Palatino Linotype" w:hAnsi="Palatino Linotype"/>
          <w:sz w:val="22"/>
          <w:szCs w:val="22"/>
        </w:rPr>
      </w:pPr>
    </w:p>
    <w:p w14:paraId="0496A202" w14:textId="77777777" w:rsidR="003464E5" w:rsidRPr="00531A32" w:rsidRDefault="003464E5" w:rsidP="00A40941">
      <w:pPr>
        <w:spacing w:line="360" w:lineRule="auto"/>
        <w:contextualSpacing/>
        <w:jc w:val="both"/>
        <w:rPr>
          <w:rFonts w:ascii="Palatino Linotype" w:hAnsi="Palatino Linotype"/>
          <w:i/>
        </w:rPr>
      </w:pPr>
      <w:r w:rsidRPr="00531A32">
        <w:rPr>
          <w:rFonts w:ascii="Palatino Linotype" w:hAnsi="Palatino Linotype"/>
          <w:sz w:val="22"/>
          <w:szCs w:val="22"/>
        </w:rPr>
        <w:t xml:space="preserve">En dicho enlace, se puede observar el hipervínculo denominado </w:t>
      </w:r>
      <w:hyperlink r:id="rId13" w:tgtFrame="_blank" w:history="1">
        <w:r w:rsidRPr="00531A32">
          <w:rPr>
            <w:rStyle w:val="Hipervnculo"/>
            <w:rFonts w:ascii="Palatino Linotype" w:eastAsiaTheme="majorEastAsia" w:hAnsi="Palatino Linotype"/>
            <w:color w:val="0077DD"/>
            <w:sz w:val="22"/>
            <w:szCs w:val="22"/>
            <w:shd w:val="clear" w:color="auto" w:fill="FFFFFF"/>
          </w:rPr>
          <w:t>082 Pago de Nómina a Servidoras Públicas y a Servidores Públicos Generales</w:t>
        </w:r>
      </w:hyperlink>
      <w:r w:rsidRPr="00531A32">
        <w:rPr>
          <w:rFonts w:ascii="Palatino Linotype" w:hAnsi="Palatino Linotype"/>
          <w:sz w:val="22"/>
          <w:szCs w:val="22"/>
        </w:rPr>
        <w:t>, que desprende el apartado del “PROCEDIMIENTO: 082 PAGO DE NÓMINA A SERVIDORAS PÚBLICAS Y A SERVIDORES PÚBLICOS GENERALES”,, documento que también fue remitido por el Sujeto Obligado a través de Respuesta, en el que en la norma 20301/082-03, se especifica de forma textual lo siguiente:</w:t>
      </w:r>
    </w:p>
    <w:p w14:paraId="21D1CFB7" w14:textId="77777777" w:rsidR="003464E5" w:rsidRPr="00531A32" w:rsidRDefault="003464E5" w:rsidP="00A40941">
      <w:pPr>
        <w:spacing w:line="360" w:lineRule="auto"/>
        <w:ind w:left="567" w:right="539"/>
        <w:contextualSpacing/>
        <w:jc w:val="both"/>
        <w:rPr>
          <w:rFonts w:ascii="Palatino Linotype" w:eastAsia="Calibri" w:hAnsi="Palatino Linotype" w:cs="Tahoma"/>
          <w:bCs/>
          <w:i/>
          <w:lang w:eastAsia="en-US"/>
        </w:rPr>
      </w:pPr>
    </w:p>
    <w:p w14:paraId="091A60AC" w14:textId="77777777" w:rsidR="003464E5" w:rsidRPr="00531A32" w:rsidRDefault="003464E5" w:rsidP="00A40941">
      <w:pPr>
        <w:spacing w:line="360" w:lineRule="auto"/>
        <w:ind w:left="567" w:right="539"/>
        <w:contextualSpacing/>
        <w:jc w:val="both"/>
        <w:rPr>
          <w:rFonts w:ascii="Palatino Linotype" w:hAnsi="Palatino Linotype"/>
          <w:i/>
        </w:rPr>
      </w:pPr>
      <w:r w:rsidRPr="00531A32">
        <w:rPr>
          <w:rFonts w:ascii="Palatino Linotype" w:hAnsi="Palatino Linotype"/>
          <w:i/>
        </w:rPr>
        <w:t xml:space="preserve">“20301/082-03 </w:t>
      </w:r>
    </w:p>
    <w:p w14:paraId="53FB5B02" w14:textId="77777777" w:rsidR="003464E5" w:rsidRPr="00531A32" w:rsidRDefault="003464E5" w:rsidP="00A40941">
      <w:pPr>
        <w:spacing w:line="360" w:lineRule="auto"/>
        <w:ind w:left="567" w:right="539"/>
        <w:contextualSpacing/>
        <w:jc w:val="both"/>
        <w:rPr>
          <w:rFonts w:ascii="Palatino Linotype" w:hAnsi="Palatino Linotype"/>
          <w:i/>
        </w:rPr>
      </w:pPr>
      <w:r w:rsidRPr="00531A32">
        <w:rPr>
          <w:rFonts w:ascii="Palatino Linotype" w:hAnsi="Palatino Linotype"/>
          <w:i/>
        </w:rPr>
        <w:sym w:font="Symbol" w:char="F0B7"/>
      </w:r>
      <w:r w:rsidRPr="00531A32">
        <w:rPr>
          <w:rFonts w:ascii="Palatino Linotype" w:hAnsi="Palatino Linotype"/>
          <w:i/>
        </w:rPr>
        <w:t xml:space="preserve"> La Dirección General del Sistema Estatal de Informática será responsable de generar la información de los comprobantes de percepciones y deducciones (20301/NP-46/16), que correspondan a cada servidora pública y servidor público en los que consten los conceptos de pago y de retenciones. Es responsabilidad de las coordinaciones administrativas o equivalentes de las dependencias informar a las servidoras públicas y los servidores públicos la forma de obtención de sus comprobantes de percepciones y deducciones, así como constancia quincenal y anualizada de las mismas a través del portal electrónico del Gobierno del Estado de México.”</w:t>
      </w:r>
    </w:p>
    <w:p w14:paraId="6CDF423A" w14:textId="77777777" w:rsidR="003464E5" w:rsidRPr="00531A32" w:rsidRDefault="003464E5" w:rsidP="00A40941">
      <w:pPr>
        <w:spacing w:line="360" w:lineRule="auto"/>
        <w:contextualSpacing/>
        <w:jc w:val="both"/>
        <w:rPr>
          <w:rFonts w:ascii="Palatino Linotype" w:hAnsi="Palatino Linotype"/>
          <w:sz w:val="22"/>
        </w:rPr>
      </w:pPr>
    </w:p>
    <w:p w14:paraId="4BFC977E" w14:textId="77777777" w:rsidR="003464E5" w:rsidRPr="00531A32" w:rsidRDefault="003464E5" w:rsidP="00A40941">
      <w:pPr>
        <w:spacing w:line="360" w:lineRule="auto"/>
        <w:contextualSpacing/>
        <w:jc w:val="both"/>
        <w:rPr>
          <w:rFonts w:ascii="Palatino Linotype" w:hAnsi="Palatino Linotype"/>
          <w:sz w:val="22"/>
        </w:rPr>
      </w:pPr>
      <w:r w:rsidRPr="00531A32">
        <w:rPr>
          <w:rFonts w:ascii="Palatino Linotype" w:hAnsi="Palatino Linotype"/>
          <w:sz w:val="22"/>
        </w:rPr>
        <w:t xml:space="preserve">De dicha normatividad se desprende que la Dirección General del Sistema Estatal de Información, área que se encuentra subordinada a la Subsecretaria de Administración de la Secretaria de Finanzas, es responsable de generar los comprobantes de percepciones y deducciones que correspondan a los servidores públicos de las dependencias del Poder Ejecutivo del Estado de México. </w:t>
      </w:r>
    </w:p>
    <w:p w14:paraId="344C9052" w14:textId="77777777" w:rsidR="003464E5" w:rsidRPr="00531A32" w:rsidRDefault="003464E5" w:rsidP="00A40941">
      <w:pPr>
        <w:spacing w:line="360" w:lineRule="auto"/>
        <w:contextualSpacing/>
        <w:jc w:val="both"/>
        <w:rPr>
          <w:rFonts w:ascii="Palatino Linotype" w:hAnsi="Palatino Linotype"/>
          <w:sz w:val="22"/>
        </w:rPr>
      </w:pPr>
    </w:p>
    <w:p w14:paraId="78496191" w14:textId="77777777" w:rsidR="003464E5" w:rsidRPr="00531A32" w:rsidRDefault="007E20D7" w:rsidP="00A40941">
      <w:pPr>
        <w:spacing w:line="360" w:lineRule="auto"/>
        <w:contextualSpacing/>
        <w:jc w:val="both"/>
        <w:rPr>
          <w:rFonts w:ascii="Palatino Linotype" w:hAnsi="Palatino Linotype"/>
          <w:sz w:val="22"/>
        </w:rPr>
      </w:pPr>
      <w:r w:rsidRPr="00531A32">
        <w:rPr>
          <w:rFonts w:ascii="Palatino Linotype" w:hAnsi="Palatino Linotype"/>
          <w:sz w:val="22"/>
        </w:rPr>
        <w:t>Por lo que se advierte, que es competencia de la Secretaría de Finanzas conocer y generar la información relativa a los comprobantes de pago de los servidores públicos adscritos a las dependencias del Poder Ejecutivo del Estado de México.</w:t>
      </w:r>
    </w:p>
    <w:p w14:paraId="1BB383B6" w14:textId="77777777" w:rsidR="004B3DF4" w:rsidRPr="00531A32" w:rsidRDefault="007E20D7" w:rsidP="00A40941">
      <w:pPr>
        <w:spacing w:line="360" w:lineRule="auto"/>
        <w:contextualSpacing/>
        <w:jc w:val="both"/>
        <w:rPr>
          <w:rFonts w:ascii="Palatino Linotype" w:hAnsi="Palatino Linotype"/>
          <w:sz w:val="22"/>
        </w:rPr>
      </w:pPr>
      <w:r w:rsidRPr="00531A32">
        <w:rPr>
          <w:rFonts w:ascii="Palatino Linotype" w:hAnsi="Palatino Linotype"/>
          <w:sz w:val="22"/>
        </w:rPr>
        <w:lastRenderedPageBreak/>
        <w:t xml:space="preserve">Ahora bien, no pasa desapercibido, que </w:t>
      </w:r>
      <w:r w:rsidR="004B3DF4" w:rsidRPr="00531A32">
        <w:rPr>
          <w:rFonts w:ascii="Palatino Linotype" w:hAnsi="Palatino Linotype"/>
          <w:sz w:val="22"/>
        </w:rPr>
        <w:t>el Sujeto Obligado, a fin de satisfacer la solicitud de información, remitió el documento que obra en sus archivos, denominado “Desglose de Percepciones y Deducciones del Ejercicio fiscal 2018” correspondiente al servidor público del que se solicita la información.</w:t>
      </w:r>
    </w:p>
    <w:p w14:paraId="50D0A4BF" w14:textId="77777777" w:rsidR="004B3DF4" w:rsidRPr="00531A32" w:rsidRDefault="004B3DF4" w:rsidP="00A40941">
      <w:pPr>
        <w:spacing w:line="360" w:lineRule="auto"/>
        <w:contextualSpacing/>
        <w:jc w:val="both"/>
        <w:rPr>
          <w:rFonts w:ascii="Palatino Linotype" w:hAnsi="Palatino Linotype"/>
          <w:sz w:val="22"/>
        </w:rPr>
      </w:pPr>
    </w:p>
    <w:p w14:paraId="6F4D2619" w14:textId="77777777" w:rsidR="004D759C" w:rsidRPr="00531A32" w:rsidRDefault="004B3DF4" w:rsidP="00A40941">
      <w:pPr>
        <w:spacing w:line="360" w:lineRule="auto"/>
        <w:contextualSpacing/>
        <w:jc w:val="both"/>
        <w:rPr>
          <w:rFonts w:ascii="Palatino Linotype" w:hAnsi="Palatino Linotype"/>
          <w:sz w:val="22"/>
        </w:rPr>
      </w:pPr>
      <w:r w:rsidRPr="00531A32">
        <w:rPr>
          <w:rFonts w:ascii="Palatino Linotype" w:hAnsi="Palatino Linotype"/>
          <w:sz w:val="22"/>
        </w:rPr>
        <w:t>En dicho documentos se advierte, que se determinan veinticuatro periodos que corresponden a las veinticuatro quincenas del mes; en dicha documental se muestra en el extremo izquierdo la lista de percepciones y deducciones; a fin de que al relacionar ambos aspectos es posible advertir las prestaciones y el periodo en el que fueron entregadas al servidor público, también se puede advertir el total de percepciones y deducciones, así como el monto neto por cada periodo; por lo que se advierte que si bien el Sujeto O</w:t>
      </w:r>
      <w:r w:rsidR="00F95109" w:rsidRPr="00531A32">
        <w:rPr>
          <w:rFonts w:ascii="Palatino Linotype" w:hAnsi="Palatino Linotype"/>
          <w:sz w:val="22"/>
        </w:rPr>
        <w:t>bligado determinó</w:t>
      </w:r>
      <w:r w:rsidRPr="00531A32">
        <w:rPr>
          <w:rFonts w:ascii="Palatino Linotype" w:hAnsi="Palatino Linotype"/>
          <w:sz w:val="22"/>
        </w:rPr>
        <w:t xml:space="preserve"> que no cuenta con los comprobantes de pago, y que como se analizó dicha documentación corresponde a la competencia de otro Sujeto Ob</w:t>
      </w:r>
      <w:r w:rsidR="00F95109" w:rsidRPr="00531A32">
        <w:rPr>
          <w:rFonts w:ascii="Palatino Linotype" w:hAnsi="Palatino Linotype"/>
          <w:sz w:val="22"/>
        </w:rPr>
        <w:t>ligado, lo cierto es que entregó</w:t>
      </w:r>
      <w:r w:rsidRPr="00531A32">
        <w:rPr>
          <w:rFonts w:ascii="Palatino Linotype" w:hAnsi="Palatino Linotype"/>
          <w:sz w:val="22"/>
        </w:rPr>
        <w:t xml:space="preserve"> el documento que obra en sus archivos, tal y como lo genera y dicho documento da cuenta de lo solicitado por el Particular, pues de él, se desprenden los pagos quincenales a favor del servidor público durante el periodo que comprende la totalidad del ejercicio fiscal 2018; es decir de enero a diciembre del</w:t>
      </w:r>
      <w:r w:rsidR="004D759C" w:rsidRPr="00531A32">
        <w:rPr>
          <w:rFonts w:ascii="Palatino Linotype" w:hAnsi="Palatino Linotype"/>
          <w:sz w:val="22"/>
        </w:rPr>
        <w:t xml:space="preserve"> mismo año.</w:t>
      </w:r>
    </w:p>
    <w:p w14:paraId="7DBB90CD" w14:textId="77777777" w:rsidR="004D759C" w:rsidRPr="00531A32" w:rsidRDefault="004D759C" w:rsidP="00A40941">
      <w:pPr>
        <w:spacing w:line="360" w:lineRule="auto"/>
        <w:contextualSpacing/>
        <w:jc w:val="both"/>
        <w:rPr>
          <w:rFonts w:ascii="Palatino Linotype" w:hAnsi="Palatino Linotype"/>
          <w:sz w:val="22"/>
        </w:rPr>
      </w:pPr>
    </w:p>
    <w:p w14:paraId="1FAF1544" w14:textId="77777777" w:rsidR="004B3DF4" w:rsidRPr="00531A32" w:rsidRDefault="004D759C" w:rsidP="00A40941">
      <w:pPr>
        <w:spacing w:line="360" w:lineRule="auto"/>
        <w:contextualSpacing/>
        <w:jc w:val="both"/>
        <w:rPr>
          <w:rFonts w:ascii="Palatino Linotype" w:hAnsi="Palatino Linotype"/>
          <w:sz w:val="22"/>
        </w:rPr>
      </w:pPr>
      <w:r w:rsidRPr="00531A32">
        <w:rPr>
          <w:rFonts w:ascii="Palatino Linotype" w:hAnsi="Palatino Linotype"/>
          <w:sz w:val="22"/>
        </w:rPr>
        <w:t>A pesar de que el documento colma las pretensiones del Particular, de dicho documento se advierte que el Sujeto Obligado dejo visibles datos personales confidenciales como lo es los descuentos personales del servidor público, como lo son las aportaciones al Sindicato, ya que esta información es de carácter confidencial, de conformidad con los siguientes:</w:t>
      </w:r>
    </w:p>
    <w:p w14:paraId="1ACF90DF" w14:textId="77777777" w:rsidR="004D759C" w:rsidRPr="00531A32" w:rsidRDefault="004D759C" w:rsidP="00A40941">
      <w:pPr>
        <w:spacing w:line="360" w:lineRule="auto"/>
        <w:ind w:right="-93"/>
        <w:jc w:val="both"/>
        <w:rPr>
          <w:rFonts w:ascii="Palatino Linotype" w:eastAsia="Calibri" w:hAnsi="Palatino Linotype" w:cs="Tahoma"/>
          <w:b/>
          <w:bCs/>
          <w:sz w:val="22"/>
          <w:szCs w:val="22"/>
          <w:lang w:eastAsia="en-US"/>
        </w:rPr>
      </w:pPr>
    </w:p>
    <w:p w14:paraId="27F57336" w14:textId="77777777" w:rsidR="004D759C" w:rsidRPr="00531A32" w:rsidRDefault="004D759C" w:rsidP="00A40941">
      <w:pPr>
        <w:pStyle w:val="Prrafodelista"/>
        <w:numPr>
          <w:ilvl w:val="0"/>
          <w:numId w:val="19"/>
        </w:numPr>
        <w:spacing w:line="360" w:lineRule="auto"/>
        <w:ind w:right="-93"/>
        <w:jc w:val="both"/>
        <w:rPr>
          <w:rFonts w:ascii="Palatino Linotype" w:hAnsi="Palatino Linotype" w:cs="Tahoma"/>
          <w:b/>
          <w:szCs w:val="22"/>
        </w:rPr>
      </w:pPr>
      <w:r w:rsidRPr="00531A32">
        <w:rPr>
          <w:rFonts w:ascii="Palatino Linotype" w:hAnsi="Palatino Linotype" w:cs="Tahoma"/>
          <w:b/>
          <w:bCs/>
          <w:iCs/>
          <w:szCs w:val="22"/>
        </w:rPr>
        <w:t>Préstamos o descuentos que se le hagan al servidor público.</w:t>
      </w:r>
    </w:p>
    <w:p w14:paraId="0E519AF0" w14:textId="77777777" w:rsidR="004D759C" w:rsidRPr="00531A32" w:rsidRDefault="004D759C" w:rsidP="00A40941">
      <w:pPr>
        <w:pStyle w:val="Prrafodelista"/>
        <w:spacing w:line="360" w:lineRule="auto"/>
        <w:ind w:right="-93"/>
        <w:jc w:val="both"/>
        <w:rPr>
          <w:rFonts w:ascii="Palatino Linotype" w:hAnsi="Palatino Linotype" w:cs="Tahoma"/>
          <w:b/>
          <w:szCs w:val="22"/>
        </w:rPr>
      </w:pPr>
    </w:p>
    <w:p w14:paraId="6BB1A521" w14:textId="77777777" w:rsidR="004D759C" w:rsidRPr="00531A32" w:rsidRDefault="004D759C" w:rsidP="00A40941">
      <w:pPr>
        <w:spacing w:line="360" w:lineRule="auto"/>
        <w:ind w:right="-93"/>
        <w:jc w:val="both"/>
        <w:rPr>
          <w:rFonts w:ascii="Palatino Linotype" w:hAnsi="Palatino Linotype" w:cs="Tahoma"/>
          <w:sz w:val="22"/>
          <w:szCs w:val="22"/>
        </w:rPr>
      </w:pPr>
      <w:r w:rsidRPr="00531A32">
        <w:rPr>
          <w:rFonts w:ascii="Palatino Linotype" w:hAnsi="Palatino Linotype" w:cs="Tahoma"/>
          <w:sz w:val="22"/>
          <w:szCs w:val="22"/>
        </w:rPr>
        <w:lastRenderedPageBreak/>
        <w:t>Existen deducciones que se generan con motivo de una decisión libre y voluntaria de los servidores públicos, como son: contratar seguros de vida, de gastos médicos mayores (potenciación) o de automóvil.</w:t>
      </w:r>
    </w:p>
    <w:p w14:paraId="1918C8D2" w14:textId="77777777" w:rsidR="004D759C" w:rsidRPr="00531A32" w:rsidRDefault="004D759C" w:rsidP="00A40941">
      <w:pPr>
        <w:spacing w:line="360" w:lineRule="auto"/>
        <w:ind w:right="-93"/>
        <w:jc w:val="both"/>
        <w:rPr>
          <w:rFonts w:ascii="Palatino Linotype" w:hAnsi="Palatino Linotype" w:cs="Tahoma"/>
          <w:sz w:val="22"/>
          <w:szCs w:val="22"/>
        </w:rPr>
      </w:pPr>
    </w:p>
    <w:p w14:paraId="66DCCE11" w14:textId="77777777" w:rsidR="004D759C" w:rsidRPr="00531A32" w:rsidRDefault="004D759C" w:rsidP="00A40941">
      <w:pPr>
        <w:widowControl w:val="0"/>
        <w:spacing w:line="360" w:lineRule="auto"/>
        <w:ind w:right="-91"/>
        <w:jc w:val="both"/>
        <w:rPr>
          <w:rFonts w:ascii="Palatino Linotype" w:hAnsi="Palatino Linotype" w:cs="Tahoma"/>
          <w:sz w:val="22"/>
          <w:szCs w:val="22"/>
        </w:rPr>
      </w:pPr>
      <w:r w:rsidRPr="00531A32">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3FDA61B4" w14:textId="77777777" w:rsidR="004D759C" w:rsidRPr="00531A32" w:rsidRDefault="004D759C" w:rsidP="00A40941">
      <w:pPr>
        <w:spacing w:line="360" w:lineRule="auto"/>
        <w:ind w:right="-93"/>
        <w:jc w:val="both"/>
        <w:rPr>
          <w:rFonts w:ascii="Palatino Linotype" w:hAnsi="Palatino Linotype" w:cs="Tahoma"/>
          <w:sz w:val="22"/>
          <w:szCs w:val="22"/>
        </w:rPr>
      </w:pPr>
    </w:p>
    <w:p w14:paraId="37E31613" w14:textId="77777777" w:rsidR="004D759C" w:rsidRPr="00531A32" w:rsidRDefault="004D759C" w:rsidP="00A40941">
      <w:pPr>
        <w:spacing w:line="360" w:lineRule="auto"/>
        <w:ind w:right="-93"/>
        <w:jc w:val="both"/>
        <w:rPr>
          <w:rFonts w:ascii="Palatino Linotype" w:hAnsi="Palatino Linotype" w:cs="Tahoma"/>
          <w:sz w:val="22"/>
          <w:szCs w:val="22"/>
        </w:rPr>
      </w:pPr>
      <w:r w:rsidRPr="00531A32">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1DD2AF05" w14:textId="77777777" w:rsidR="004D759C" w:rsidRPr="00531A32" w:rsidRDefault="004D759C" w:rsidP="00A40941">
      <w:pPr>
        <w:spacing w:line="360" w:lineRule="auto"/>
        <w:ind w:right="-93"/>
        <w:jc w:val="both"/>
        <w:rPr>
          <w:rFonts w:ascii="Palatino Linotype" w:hAnsi="Palatino Linotype" w:cs="Tahoma"/>
          <w:sz w:val="22"/>
          <w:szCs w:val="22"/>
        </w:rPr>
      </w:pPr>
    </w:p>
    <w:p w14:paraId="36911DAC" w14:textId="77777777" w:rsidR="004D759C" w:rsidRPr="00531A32" w:rsidRDefault="004D759C" w:rsidP="00A40941">
      <w:pPr>
        <w:spacing w:line="360" w:lineRule="auto"/>
        <w:ind w:right="-93"/>
        <w:jc w:val="both"/>
        <w:rPr>
          <w:rFonts w:ascii="Palatino Linotype" w:eastAsia="Calibri" w:hAnsi="Palatino Linotype" w:cs="Tahoma"/>
          <w:b/>
          <w:bCs/>
          <w:sz w:val="22"/>
          <w:szCs w:val="22"/>
          <w:lang w:eastAsia="en-US"/>
        </w:rPr>
      </w:pPr>
      <w:r w:rsidRPr="00531A32">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782C1491" w14:textId="77777777" w:rsidR="004D759C" w:rsidRPr="00531A32" w:rsidRDefault="004D759C" w:rsidP="00A40941">
      <w:pPr>
        <w:spacing w:line="360" w:lineRule="auto"/>
        <w:contextualSpacing/>
        <w:jc w:val="both"/>
        <w:rPr>
          <w:rFonts w:ascii="Palatino Linotype" w:hAnsi="Palatino Linotype"/>
          <w:sz w:val="22"/>
        </w:rPr>
      </w:pPr>
    </w:p>
    <w:p w14:paraId="4E1DEAA6" w14:textId="77777777" w:rsidR="00766F3B" w:rsidRPr="00531A32" w:rsidRDefault="00766F3B" w:rsidP="00A40941">
      <w:pPr>
        <w:spacing w:line="360" w:lineRule="auto"/>
        <w:contextualSpacing/>
        <w:jc w:val="both"/>
        <w:rPr>
          <w:rFonts w:ascii="Palatino Linotype" w:hAnsi="Palatino Linotype"/>
          <w:sz w:val="22"/>
        </w:rPr>
      </w:pPr>
      <w:r w:rsidRPr="00531A32">
        <w:rPr>
          <w:rFonts w:ascii="Palatino Linotype" w:hAnsi="Palatino Linotype"/>
          <w:sz w:val="22"/>
        </w:rPr>
        <w:t xml:space="preserve">Así, en virtud de que el Sujeto Obligado dejo visibles datos personales confidenciales procede dar vista al órgano de control a fin de determinar la posible responsabilidad de los servidores públicos, de igual forma se exhorta al Particular para que evite el mal uso de la información que le fue entregada. </w:t>
      </w:r>
    </w:p>
    <w:p w14:paraId="6CBFB267" w14:textId="77777777" w:rsidR="00766F3B" w:rsidRPr="00531A32" w:rsidRDefault="00766F3B" w:rsidP="00A40941">
      <w:pPr>
        <w:spacing w:line="360" w:lineRule="auto"/>
        <w:contextualSpacing/>
        <w:jc w:val="both"/>
        <w:rPr>
          <w:rFonts w:ascii="Palatino Linotype" w:hAnsi="Palatino Linotype"/>
          <w:sz w:val="22"/>
        </w:rPr>
      </w:pPr>
    </w:p>
    <w:p w14:paraId="112BF9EE" w14:textId="77777777" w:rsidR="00766F3B" w:rsidRPr="00531A32" w:rsidRDefault="00766F3B" w:rsidP="00A40941">
      <w:pPr>
        <w:spacing w:line="360" w:lineRule="auto"/>
        <w:contextualSpacing/>
        <w:jc w:val="both"/>
        <w:rPr>
          <w:rFonts w:ascii="Palatino Linotype" w:hAnsi="Palatino Linotype" w:cs="Tahoma"/>
          <w:sz w:val="22"/>
          <w:szCs w:val="22"/>
        </w:rPr>
      </w:pPr>
      <w:r w:rsidRPr="00531A32">
        <w:rPr>
          <w:rFonts w:ascii="Palatino Linotype" w:hAnsi="Palatino Linotype"/>
          <w:sz w:val="22"/>
        </w:rPr>
        <w:t xml:space="preserve">En otro tenor, el Sujeto Obligado testó el </w:t>
      </w:r>
      <w:r w:rsidRPr="00531A32">
        <w:rPr>
          <w:rFonts w:ascii="Palatino Linotype" w:hAnsi="Palatino Linotype" w:cs="Tahoma"/>
          <w:b/>
          <w:bCs/>
          <w:iCs/>
          <w:sz w:val="22"/>
          <w:szCs w:val="22"/>
        </w:rPr>
        <w:t>Registro Federal de Contribuyentes</w:t>
      </w:r>
      <w:r w:rsidRPr="00531A32">
        <w:rPr>
          <w:rFonts w:ascii="Palatino Linotype" w:hAnsi="Palatino Linotype" w:cs="Tahoma"/>
          <w:bCs/>
          <w:iCs/>
          <w:sz w:val="22"/>
          <w:szCs w:val="22"/>
        </w:rPr>
        <w:t xml:space="preserve"> (RFC)</w:t>
      </w:r>
      <w:r w:rsidRPr="00531A32">
        <w:rPr>
          <w:rFonts w:ascii="Palatino Linotype" w:hAnsi="Palatino Linotype"/>
          <w:sz w:val="22"/>
        </w:rPr>
        <w:t xml:space="preserve"> del servidor público en atención a que constituye un dato personal confidencial; sin embargo, omitió emitir el acuerdo de clasificación por el que se aprueba la versión pública emitido por </w:t>
      </w:r>
      <w:r w:rsidRPr="00531A32">
        <w:rPr>
          <w:rFonts w:ascii="Palatino Linotype" w:hAnsi="Palatino Linotype"/>
          <w:sz w:val="22"/>
        </w:rPr>
        <w:lastRenderedPageBreak/>
        <w:t xml:space="preserve">el </w:t>
      </w:r>
      <w:r w:rsidRPr="00531A32">
        <w:rPr>
          <w:rFonts w:ascii="Palatino Linotype" w:hAnsi="Palatino Linotype" w:cs="Tahoma"/>
          <w:sz w:val="22"/>
          <w:szCs w:val="22"/>
        </w:rPr>
        <w:t>Comité de Transparencia de conformidad con los artículos 49, fracciones II y VIII, 143, fracción I y 149 de la Ley de Transparencia y Acceso a la Información Pública del Estado de México y Municipios.</w:t>
      </w:r>
    </w:p>
    <w:p w14:paraId="5F1FD123" w14:textId="77777777" w:rsidR="00766F3B" w:rsidRPr="00531A32" w:rsidRDefault="00766F3B" w:rsidP="00A40941">
      <w:pPr>
        <w:spacing w:line="360" w:lineRule="auto"/>
        <w:contextualSpacing/>
        <w:jc w:val="both"/>
        <w:rPr>
          <w:rFonts w:ascii="Palatino Linotype" w:hAnsi="Palatino Linotype" w:cs="Tahoma"/>
          <w:sz w:val="22"/>
          <w:szCs w:val="22"/>
        </w:rPr>
      </w:pPr>
    </w:p>
    <w:p w14:paraId="62A715F6" w14:textId="77777777" w:rsidR="00766F3B" w:rsidRPr="00531A32" w:rsidRDefault="00766F3B" w:rsidP="00A40941">
      <w:pPr>
        <w:spacing w:line="360" w:lineRule="auto"/>
        <w:contextualSpacing/>
        <w:jc w:val="both"/>
        <w:rPr>
          <w:rFonts w:ascii="Palatino Linotype" w:hAnsi="Palatino Linotype" w:cs="Tahoma"/>
          <w:sz w:val="22"/>
          <w:szCs w:val="22"/>
        </w:rPr>
      </w:pPr>
      <w:r w:rsidRPr="00531A32">
        <w:rPr>
          <w:rFonts w:ascii="Palatino Linotype" w:hAnsi="Palatino Linotype" w:cs="Tahoma"/>
          <w:sz w:val="22"/>
          <w:szCs w:val="22"/>
        </w:rPr>
        <w:t>En atención a lo antes expuesto, resulta procedente ordenar la entrega del documento “Desglose de Percepciones y Deducciones del Ejercicio fiscal 2018” del servidor público en su correcta versión pública, acompañado del acuerdo que para tales efectos emita su Comité de Transparencia de conformidad con los artículos 49, fracciones II y VIII, 143, fracción I y 149 de la Ley de Transparencia y Acceso a la Información Pública del Estado de México y Municipios.</w:t>
      </w:r>
    </w:p>
    <w:p w14:paraId="3F026DF0" w14:textId="77777777" w:rsidR="00766F3B" w:rsidRPr="00531A32" w:rsidRDefault="00766F3B" w:rsidP="00A40941">
      <w:pPr>
        <w:spacing w:line="360" w:lineRule="auto"/>
        <w:contextualSpacing/>
        <w:jc w:val="both"/>
        <w:rPr>
          <w:rFonts w:ascii="Palatino Linotype" w:hAnsi="Palatino Linotype" w:cs="Tahoma"/>
          <w:sz w:val="22"/>
          <w:szCs w:val="22"/>
        </w:rPr>
      </w:pPr>
    </w:p>
    <w:p w14:paraId="5B40556B" w14:textId="77777777" w:rsidR="00766F3B" w:rsidRPr="00531A32" w:rsidRDefault="00766F3B" w:rsidP="00A40941">
      <w:pPr>
        <w:numPr>
          <w:ilvl w:val="0"/>
          <w:numId w:val="21"/>
        </w:numPr>
        <w:spacing w:line="360" w:lineRule="auto"/>
        <w:jc w:val="both"/>
        <w:rPr>
          <w:rFonts w:ascii="Palatino Linotype" w:eastAsia="Calibri" w:hAnsi="Palatino Linotype" w:cs="Tahoma"/>
          <w:b/>
          <w:color w:val="000000"/>
          <w:sz w:val="22"/>
          <w:szCs w:val="22"/>
          <w:lang w:eastAsia="es-MX"/>
        </w:rPr>
      </w:pPr>
      <w:r w:rsidRPr="00531A32">
        <w:rPr>
          <w:rFonts w:ascii="Palatino Linotype" w:eastAsia="Calibri" w:hAnsi="Palatino Linotype" w:cs="Tahoma"/>
          <w:b/>
          <w:color w:val="000000"/>
          <w:sz w:val="22"/>
          <w:szCs w:val="22"/>
          <w:lang w:eastAsia="es-MX"/>
        </w:rPr>
        <w:t>Fundamento y/o justificación de cada uno de los conceptos que percibe en su salario quincenal.</w:t>
      </w:r>
    </w:p>
    <w:p w14:paraId="4E19E3C7" w14:textId="77777777" w:rsidR="000E78CC" w:rsidRPr="00531A32" w:rsidRDefault="000E78CC" w:rsidP="00A40941">
      <w:pPr>
        <w:spacing w:line="360" w:lineRule="auto"/>
        <w:ind w:left="720"/>
        <w:jc w:val="both"/>
        <w:rPr>
          <w:rFonts w:ascii="Palatino Linotype" w:eastAsia="Calibri" w:hAnsi="Palatino Linotype" w:cs="Tahoma"/>
          <w:b/>
          <w:color w:val="000000"/>
          <w:sz w:val="22"/>
          <w:szCs w:val="22"/>
          <w:lang w:eastAsia="es-MX"/>
        </w:rPr>
      </w:pPr>
    </w:p>
    <w:p w14:paraId="52443770" w14:textId="77777777" w:rsidR="00766F3B" w:rsidRPr="00531A32" w:rsidRDefault="00766F3B" w:rsidP="00A40941">
      <w:pPr>
        <w:spacing w:line="360" w:lineRule="auto"/>
        <w:contextualSpacing/>
        <w:jc w:val="both"/>
        <w:rPr>
          <w:rFonts w:ascii="Palatino Linotype" w:hAnsi="Palatino Linotype"/>
          <w:sz w:val="22"/>
        </w:rPr>
      </w:pPr>
      <w:r w:rsidRPr="00531A32">
        <w:rPr>
          <w:rFonts w:ascii="Palatino Linotype" w:hAnsi="Palatino Linotype"/>
          <w:sz w:val="22"/>
        </w:rPr>
        <w:t>Respecto al fundamento legal que justifique cada uno de los conceptos que percibe en su salario, se advierte, que el Sujeto Obligado remitió</w:t>
      </w:r>
      <w:r w:rsidR="000E78CC" w:rsidRPr="00531A32">
        <w:rPr>
          <w:rFonts w:ascii="Palatino Linotype" w:hAnsi="Palatino Linotype"/>
          <w:sz w:val="22"/>
        </w:rPr>
        <w:t xml:space="preserve"> a través de respuesta e informe justificado</w:t>
      </w:r>
      <w:r w:rsidRPr="00531A32">
        <w:rPr>
          <w:rFonts w:ascii="Palatino Linotype" w:hAnsi="Palatino Linotype"/>
          <w:sz w:val="22"/>
        </w:rPr>
        <w:t xml:space="preserve"> diversos apartados del </w:t>
      </w:r>
      <w:r w:rsidRPr="00531A32">
        <w:rPr>
          <w:rFonts w:ascii="Palatino Linotype" w:eastAsia="Calibri" w:hAnsi="Palatino Linotype" w:cs="Tahoma"/>
          <w:bCs/>
          <w:sz w:val="22"/>
          <w:szCs w:val="22"/>
          <w:lang w:eastAsia="en-US"/>
        </w:rPr>
        <w:t>Manual de Normas y Procedimientos de Desarrollo y Administración Personal</w:t>
      </w:r>
      <w:r w:rsidR="000E78CC" w:rsidRPr="00531A32">
        <w:rPr>
          <w:rFonts w:ascii="Palatino Linotype" w:hAnsi="Palatino Linotype"/>
          <w:sz w:val="22"/>
        </w:rPr>
        <w:t>, que emite la Secretaría de Finanzas, en los que se observa la descripción de los procesos para calcular los siguientes:</w:t>
      </w:r>
    </w:p>
    <w:p w14:paraId="1E0F9DFA" w14:textId="77777777" w:rsidR="000E78CC" w:rsidRPr="00531A32" w:rsidRDefault="000E78CC" w:rsidP="00A40941">
      <w:pPr>
        <w:spacing w:line="360" w:lineRule="auto"/>
        <w:contextualSpacing/>
        <w:jc w:val="both"/>
        <w:rPr>
          <w:rFonts w:ascii="Palatino Linotype" w:hAnsi="Palatino Linotype"/>
          <w:sz w:val="22"/>
        </w:rPr>
      </w:pPr>
    </w:p>
    <w:p w14:paraId="582C54F0" w14:textId="77777777" w:rsidR="000E78CC" w:rsidRPr="00531A32" w:rsidRDefault="000E78CC" w:rsidP="00A40941">
      <w:pPr>
        <w:numPr>
          <w:ilvl w:val="1"/>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204 de estímulos asociados a la puntualidad y asistencia</w:t>
      </w:r>
    </w:p>
    <w:p w14:paraId="37C36237" w14:textId="77777777" w:rsidR="000E78CC" w:rsidRPr="00531A32" w:rsidRDefault="000E78CC" w:rsidP="00A40941">
      <w:pPr>
        <w:numPr>
          <w:ilvl w:val="1"/>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300 de los cálculos de pago de aguinaldos, prima vacacional y gratificación especial.</w:t>
      </w:r>
    </w:p>
    <w:p w14:paraId="5D9BA874" w14:textId="77777777" w:rsidR="000E78CC" w:rsidRPr="00531A32" w:rsidRDefault="000E78CC" w:rsidP="00A40941">
      <w:pPr>
        <w:numPr>
          <w:ilvl w:val="1"/>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082 del pago de nómina a servidoras públicas y a servidores públicos generales.</w:t>
      </w:r>
    </w:p>
    <w:p w14:paraId="379A4721" w14:textId="77777777" w:rsidR="000E78CC" w:rsidRPr="00531A32" w:rsidRDefault="000E78CC" w:rsidP="00A40941">
      <w:pPr>
        <w:numPr>
          <w:ilvl w:val="1"/>
          <w:numId w:val="16"/>
        </w:num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232 de viáticos eventuales y tabla de valores para gastos de viaje y viáticos eventuales.</w:t>
      </w:r>
    </w:p>
    <w:p w14:paraId="34A7806D" w14:textId="77777777" w:rsidR="000E78CC" w:rsidRPr="00531A32" w:rsidRDefault="000E78CC" w:rsidP="00A40941">
      <w:pPr>
        <w:spacing w:line="360" w:lineRule="auto"/>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 xml:space="preserve">Al respecto, se tiene que el Particular, dentro de los motivos que impulsan el Recurso de Revisión manifestó que el Sujeto Obligado no exhibió el procedimiento 204 y 232 </w:t>
      </w:r>
      <w:r w:rsidRPr="00531A32">
        <w:rPr>
          <w:rFonts w:ascii="Palatino Linotype" w:eastAsia="Calibri" w:hAnsi="Palatino Linotype" w:cs="Tahoma"/>
          <w:bCs/>
          <w:sz w:val="22"/>
          <w:szCs w:val="22"/>
          <w:lang w:val="es-ES_tradnl" w:eastAsia="en-US"/>
        </w:rPr>
        <w:lastRenderedPageBreak/>
        <w:t xml:space="preserve">correspondientes a los procesos de puntualidad y viáticos; sin embargo, de la respuesta del Sujeto Obligado se advierte que dio cuenta de ambos procedimientos a través del archivo en formato </w:t>
      </w:r>
      <w:proofErr w:type="spellStart"/>
      <w:r w:rsidRPr="00531A32">
        <w:rPr>
          <w:rFonts w:ascii="Palatino Linotype" w:eastAsia="Calibri" w:hAnsi="Palatino Linotype" w:cs="Tahoma"/>
          <w:bCs/>
          <w:sz w:val="22"/>
          <w:szCs w:val="22"/>
          <w:lang w:val="es-ES_tradnl" w:eastAsia="en-US"/>
        </w:rPr>
        <w:t>pdf</w:t>
      </w:r>
      <w:proofErr w:type="spellEnd"/>
      <w:r w:rsidRPr="00531A32">
        <w:rPr>
          <w:rFonts w:ascii="Palatino Linotype" w:eastAsia="Calibri" w:hAnsi="Palatino Linotype" w:cs="Tahoma"/>
          <w:bCs/>
          <w:sz w:val="22"/>
          <w:szCs w:val="22"/>
          <w:lang w:val="es-ES_tradnl" w:eastAsia="en-US"/>
        </w:rPr>
        <w:t xml:space="preserve"> denominado “Procedimientos.pdf.” por lo que tal motivo de agravio resulta infundado.</w:t>
      </w:r>
    </w:p>
    <w:p w14:paraId="18F69B5C" w14:textId="77777777" w:rsidR="000E78CC" w:rsidRPr="00531A32" w:rsidRDefault="000E78CC" w:rsidP="00A40941">
      <w:pPr>
        <w:spacing w:line="360" w:lineRule="auto"/>
        <w:jc w:val="both"/>
        <w:rPr>
          <w:rFonts w:ascii="Palatino Linotype" w:eastAsia="Calibri" w:hAnsi="Palatino Linotype" w:cs="Tahoma"/>
          <w:bCs/>
          <w:sz w:val="22"/>
          <w:szCs w:val="22"/>
          <w:lang w:val="es-ES_tradnl" w:eastAsia="en-US"/>
        </w:rPr>
      </w:pPr>
    </w:p>
    <w:p w14:paraId="47B2D005" w14:textId="77777777" w:rsidR="000E78CC" w:rsidRPr="00531A32" w:rsidRDefault="000E78CC" w:rsidP="00A40941">
      <w:pPr>
        <w:spacing w:line="360" w:lineRule="auto"/>
        <w:jc w:val="both"/>
        <w:rPr>
          <w:rFonts w:ascii="Palatino Linotype" w:hAnsi="Palatino Linotype"/>
          <w:sz w:val="22"/>
          <w:szCs w:val="22"/>
        </w:rPr>
      </w:pPr>
      <w:r w:rsidRPr="00531A32">
        <w:rPr>
          <w:rFonts w:ascii="Palatino Linotype" w:eastAsia="Calibri" w:hAnsi="Palatino Linotype" w:cs="Tahoma"/>
          <w:bCs/>
          <w:sz w:val="22"/>
          <w:szCs w:val="22"/>
          <w:lang w:val="es-ES_tradnl" w:eastAsia="en-US"/>
        </w:rPr>
        <w:t xml:space="preserve">Por otra parte debemos establecer que si bien la expedición de la normatividad que regula la entrega de comprobantes de pago y el pago en sí mismo, corresponde a la Secretaría de Finanzas; el conocer de dicha normatividad es una competencia que puede ejercer el Sujeto Obligado, pues de conformidad con el Reglamento interior de la Secretaría del Trabajo, visible en: </w:t>
      </w:r>
      <w:hyperlink r:id="rId14" w:history="1">
        <w:r w:rsidRPr="00531A32">
          <w:rPr>
            <w:rStyle w:val="Hipervnculo"/>
            <w:rFonts w:ascii="Palatino Linotype" w:eastAsiaTheme="majorEastAsia" w:hAnsi="Palatino Linotype"/>
            <w:sz w:val="22"/>
            <w:szCs w:val="22"/>
          </w:rPr>
          <w:t>http://legislacion.edomex.gob.mx/sites/legislacion.edomex.gob.mx/files/files/pdf/gct/2017/abr034.pdf</w:t>
        </w:r>
      </w:hyperlink>
      <w:r w:rsidRPr="00531A32">
        <w:rPr>
          <w:rFonts w:ascii="Palatino Linotype" w:hAnsi="Palatino Linotype"/>
          <w:sz w:val="22"/>
          <w:szCs w:val="22"/>
        </w:rPr>
        <w:t xml:space="preserve">, en su artículo </w:t>
      </w:r>
      <w:r w:rsidR="00D02F90" w:rsidRPr="00531A32">
        <w:rPr>
          <w:rFonts w:ascii="Palatino Linotype" w:hAnsi="Palatino Linotype"/>
          <w:sz w:val="22"/>
          <w:szCs w:val="22"/>
        </w:rPr>
        <w:t>12 fracción III, establece las atribuciones de la Coordinación Administrativa, en los siguientes:</w:t>
      </w:r>
    </w:p>
    <w:p w14:paraId="31E3211D" w14:textId="77777777" w:rsidR="00D02F90" w:rsidRPr="00531A32" w:rsidRDefault="00D02F90" w:rsidP="00A40941">
      <w:pPr>
        <w:spacing w:line="360" w:lineRule="auto"/>
        <w:jc w:val="both"/>
        <w:rPr>
          <w:rFonts w:ascii="Palatino Linotype" w:hAnsi="Palatino Linotype"/>
          <w:sz w:val="22"/>
          <w:szCs w:val="22"/>
        </w:rPr>
      </w:pPr>
    </w:p>
    <w:p w14:paraId="717A3272" w14:textId="77777777" w:rsidR="00D02F90" w:rsidRPr="00531A32" w:rsidRDefault="00D02F90" w:rsidP="00A40941">
      <w:pPr>
        <w:spacing w:line="360" w:lineRule="auto"/>
        <w:ind w:left="567" w:right="539"/>
        <w:jc w:val="both"/>
        <w:rPr>
          <w:rFonts w:ascii="Palatino Linotype" w:hAnsi="Palatino Linotype"/>
          <w:i/>
        </w:rPr>
      </w:pPr>
      <w:r w:rsidRPr="00531A32">
        <w:rPr>
          <w:rFonts w:ascii="Palatino Linotype" w:hAnsi="Palatino Linotype"/>
          <w:i/>
        </w:rPr>
        <w:t>“Artículo 12. A la Coordinación Administrativa le corresponde:</w:t>
      </w:r>
    </w:p>
    <w:p w14:paraId="77EE223E" w14:textId="77777777" w:rsidR="00D02F90" w:rsidRPr="00531A32" w:rsidRDefault="00D02F90" w:rsidP="00A40941">
      <w:pPr>
        <w:spacing w:line="360" w:lineRule="auto"/>
        <w:ind w:left="567" w:right="539"/>
        <w:jc w:val="both"/>
        <w:rPr>
          <w:rFonts w:ascii="Palatino Linotype" w:hAnsi="Palatino Linotype"/>
          <w:i/>
        </w:rPr>
      </w:pPr>
      <w:r w:rsidRPr="00531A32">
        <w:rPr>
          <w:rFonts w:ascii="Palatino Linotype" w:hAnsi="Palatino Linotype"/>
          <w:i/>
        </w:rPr>
        <w:t>…</w:t>
      </w:r>
    </w:p>
    <w:p w14:paraId="05A494D8" w14:textId="77777777" w:rsidR="00D02F90" w:rsidRPr="00531A32" w:rsidRDefault="00D02F90" w:rsidP="00A40941">
      <w:pPr>
        <w:spacing w:line="360" w:lineRule="auto"/>
        <w:ind w:left="567" w:right="539"/>
        <w:jc w:val="both"/>
        <w:rPr>
          <w:rFonts w:ascii="Palatino Linotype" w:hAnsi="Palatino Linotype"/>
          <w:i/>
        </w:rPr>
      </w:pPr>
      <w:r w:rsidRPr="00531A32">
        <w:rPr>
          <w:rFonts w:ascii="Palatino Linotype" w:hAnsi="Palatino Linotype"/>
          <w:i/>
        </w:rPr>
        <w:t>III. Cumplir y hacer cumplir las normas y políticas aplicables en materia de administración de recursos humanos, materiales y financieros</w:t>
      </w:r>
    </w:p>
    <w:p w14:paraId="15EEE0BD" w14:textId="77777777" w:rsidR="00D02F90" w:rsidRPr="00531A32" w:rsidRDefault="00D02F90" w:rsidP="00A40941">
      <w:pPr>
        <w:spacing w:line="360" w:lineRule="auto"/>
        <w:ind w:left="567" w:right="539"/>
        <w:jc w:val="both"/>
        <w:rPr>
          <w:rFonts w:ascii="Palatino Linotype" w:eastAsia="Calibri" w:hAnsi="Palatino Linotype" w:cs="Tahoma"/>
          <w:bCs/>
          <w:i/>
          <w:sz w:val="22"/>
          <w:szCs w:val="22"/>
          <w:lang w:val="es-ES_tradnl" w:eastAsia="en-US"/>
        </w:rPr>
      </w:pPr>
      <w:r w:rsidRPr="00531A32">
        <w:rPr>
          <w:rFonts w:ascii="Palatino Linotype" w:hAnsi="Palatino Linotype"/>
          <w:i/>
        </w:rPr>
        <w:t>…”</w:t>
      </w:r>
    </w:p>
    <w:p w14:paraId="083063F7" w14:textId="77777777" w:rsidR="000E78CC" w:rsidRPr="00531A32" w:rsidRDefault="000E78CC" w:rsidP="00A40941">
      <w:pPr>
        <w:spacing w:line="360" w:lineRule="auto"/>
        <w:ind w:left="1440"/>
        <w:jc w:val="both"/>
        <w:rPr>
          <w:rFonts w:ascii="Palatino Linotype" w:eastAsia="Calibri" w:hAnsi="Palatino Linotype" w:cs="Tahoma"/>
          <w:bCs/>
          <w:sz w:val="22"/>
          <w:szCs w:val="22"/>
          <w:lang w:val="es-ES_tradnl" w:eastAsia="en-US"/>
        </w:rPr>
      </w:pPr>
      <w:r w:rsidRPr="00531A32">
        <w:rPr>
          <w:rFonts w:ascii="Palatino Linotype" w:eastAsia="Calibri" w:hAnsi="Palatino Linotype" w:cs="Tahoma"/>
          <w:bCs/>
          <w:sz w:val="22"/>
          <w:szCs w:val="22"/>
          <w:lang w:val="es-ES_tradnl" w:eastAsia="en-US"/>
        </w:rPr>
        <w:t xml:space="preserve"> </w:t>
      </w:r>
    </w:p>
    <w:p w14:paraId="4377C223" w14:textId="77777777" w:rsidR="000E78CC" w:rsidRPr="00531A32" w:rsidRDefault="00D02F90" w:rsidP="00A40941">
      <w:pPr>
        <w:spacing w:line="360" w:lineRule="auto"/>
        <w:contextualSpacing/>
        <w:jc w:val="both"/>
        <w:rPr>
          <w:rFonts w:ascii="Palatino Linotype" w:hAnsi="Palatino Linotype"/>
          <w:sz w:val="22"/>
        </w:rPr>
      </w:pPr>
      <w:r w:rsidRPr="00531A32">
        <w:rPr>
          <w:rFonts w:ascii="Palatino Linotype" w:hAnsi="Palatino Linotype"/>
          <w:sz w:val="22"/>
        </w:rPr>
        <w:t xml:space="preserve">En </w:t>
      </w:r>
      <w:r w:rsidR="00816919" w:rsidRPr="00531A32">
        <w:rPr>
          <w:rFonts w:ascii="Palatino Linotype" w:hAnsi="Palatino Linotype"/>
          <w:sz w:val="22"/>
        </w:rPr>
        <w:t>atención a la normatividad en cita, se advierte que la Coordinación Administrativa tiene la competencia de cumplir y hacer cumplir las normas y políticas aplicables en materia de administración de recursos humanos, lo que la faculta a la área a conocer la normatividad en materia de administración de personal que para efectos emite la Secretaria de Finanzas, por lo que cuenta con la competencia para conocer el fundamento legal para las diversas prestaciones y conceptos que comprende el pago quincenal del servidor público.</w:t>
      </w:r>
    </w:p>
    <w:p w14:paraId="645F9686" w14:textId="77777777" w:rsidR="00816919" w:rsidRPr="00531A32" w:rsidRDefault="00816919" w:rsidP="00A40941">
      <w:pPr>
        <w:spacing w:line="360" w:lineRule="auto"/>
        <w:contextualSpacing/>
        <w:jc w:val="both"/>
        <w:rPr>
          <w:rFonts w:ascii="Palatino Linotype" w:hAnsi="Palatino Linotype"/>
          <w:sz w:val="22"/>
        </w:rPr>
      </w:pPr>
    </w:p>
    <w:p w14:paraId="421E7C67" w14:textId="77777777" w:rsidR="00816919" w:rsidRPr="00531A32" w:rsidRDefault="00816919" w:rsidP="00A40941">
      <w:pPr>
        <w:spacing w:line="360" w:lineRule="auto"/>
        <w:contextualSpacing/>
        <w:jc w:val="both"/>
        <w:rPr>
          <w:rFonts w:ascii="Palatino Linotype" w:hAnsi="Palatino Linotype"/>
          <w:sz w:val="22"/>
        </w:rPr>
      </w:pPr>
      <w:r w:rsidRPr="00531A32">
        <w:rPr>
          <w:rFonts w:ascii="Palatino Linotype" w:hAnsi="Palatino Linotype"/>
          <w:sz w:val="22"/>
        </w:rPr>
        <w:lastRenderedPageBreak/>
        <w:t xml:space="preserve">Bajo este contexto, se advierte que el Sujeto </w:t>
      </w:r>
      <w:r w:rsidR="00063517" w:rsidRPr="00531A32">
        <w:rPr>
          <w:rFonts w:ascii="Palatino Linotype" w:hAnsi="Palatino Linotype"/>
          <w:sz w:val="22"/>
        </w:rPr>
        <w:t>Obligado</w:t>
      </w:r>
      <w:r w:rsidRPr="00531A32">
        <w:rPr>
          <w:rFonts w:ascii="Palatino Linotype" w:hAnsi="Palatino Linotype"/>
          <w:sz w:val="22"/>
        </w:rPr>
        <w:t xml:space="preserve"> es </w:t>
      </w:r>
      <w:r w:rsidR="00063517" w:rsidRPr="00531A32">
        <w:rPr>
          <w:rFonts w:ascii="Palatino Linotype" w:hAnsi="Palatino Linotype"/>
          <w:sz w:val="22"/>
        </w:rPr>
        <w:t>competente</w:t>
      </w:r>
      <w:r w:rsidRPr="00531A32">
        <w:rPr>
          <w:rFonts w:ascii="Palatino Linotype" w:hAnsi="Palatino Linotype"/>
          <w:sz w:val="22"/>
        </w:rPr>
        <w:t xml:space="preserve"> para </w:t>
      </w:r>
      <w:r w:rsidR="00063517" w:rsidRPr="00531A32">
        <w:rPr>
          <w:rFonts w:ascii="Palatino Linotype" w:hAnsi="Palatino Linotype"/>
          <w:sz w:val="22"/>
        </w:rPr>
        <w:t>conocer</w:t>
      </w:r>
      <w:r w:rsidRPr="00531A32">
        <w:rPr>
          <w:rFonts w:ascii="Palatino Linotype" w:hAnsi="Palatino Linotype"/>
          <w:sz w:val="22"/>
        </w:rPr>
        <w:t xml:space="preserve"> de la </w:t>
      </w:r>
      <w:r w:rsidR="00063517" w:rsidRPr="00531A32">
        <w:rPr>
          <w:rFonts w:ascii="Palatino Linotype" w:hAnsi="Palatino Linotype"/>
          <w:sz w:val="22"/>
        </w:rPr>
        <w:t>información</w:t>
      </w:r>
      <w:r w:rsidRPr="00531A32">
        <w:rPr>
          <w:rFonts w:ascii="Palatino Linotype" w:hAnsi="Palatino Linotype"/>
          <w:sz w:val="22"/>
        </w:rPr>
        <w:t xml:space="preserve">, aunado a que en respuesta remitió diversos procedimientos; estos no comprenden la totalidad de conceptos que refleja el documento de Desglose de Percepciones y Deducciones del Ejercicio fiscal 2018 que fue presentado por el Sujeto Obligado; por lo que resulta procedente que tras una búsqueda exhaustiva y razonable, el Sujeto Obligado </w:t>
      </w:r>
      <w:r w:rsidR="00063517" w:rsidRPr="00531A32">
        <w:rPr>
          <w:rFonts w:ascii="Palatino Linotype" w:hAnsi="Palatino Linotype"/>
          <w:sz w:val="22"/>
        </w:rPr>
        <w:t>remita la documentación que da cuenta</w:t>
      </w:r>
      <w:r w:rsidRPr="00531A32">
        <w:rPr>
          <w:rFonts w:ascii="Palatino Linotype" w:hAnsi="Palatino Linotype"/>
          <w:sz w:val="22"/>
        </w:rPr>
        <w:t xml:space="preserve"> </w:t>
      </w:r>
      <w:r w:rsidR="00063517" w:rsidRPr="00531A32">
        <w:rPr>
          <w:rFonts w:ascii="Palatino Linotype" w:hAnsi="Palatino Linotype"/>
          <w:sz w:val="22"/>
        </w:rPr>
        <w:t>d</w:t>
      </w:r>
      <w:r w:rsidRPr="00531A32">
        <w:rPr>
          <w:rFonts w:ascii="Palatino Linotype" w:hAnsi="Palatino Linotype"/>
          <w:sz w:val="22"/>
        </w:rPr>
        <w:t>el fundamento legal y justificación que corresponde a cada una de las prestaciones o conceptos que comprende el pago quincenal del servidor público; a excepción de las prestaciones de estímulos asociados a la puntualidad, viáticos eventuales</w:t>
      </w:r>
      <w:r w:rsidR="00063517" w:rsidRPr="00531A32">
        <w:rPr>
          <w:rFonts w:ascii="Palatino Linotype" w:hAnsi="Palatino Linotype"/>
          <w:sz w:val="22"/>
        </w:rPr>
        <w:t>, aguinaldos, prima vacacional y gratificación especial, mismos que se tienen por colmados.</w:t>
      </w:r>
    </w:p>
    <w:p w14:paraId="26976093" w14:textId="77777777" w:rsidR="00063517" w:rsidRPr="00531A32" w:rsidRDefault="00063517" w:rsidP="00A40941">
      <w:pPr>
        <w:spacing w:line="360" w:lineRule="auto"/>
        <w:contextualSpacing/>
        <w:jc w:val="both"/>
        <w:rPr>
          <w:rFonts w:ascii="Palatino Linotype" w:hAnsi="Palatino Linotype"/>
          <w:sz w:val="22"/>
        </w:rPr>
      </w:pPr>
    </w:p>
    <w:p w14:paraId="1860A31F" w14:textId="77777777" w:rsidR="00063517" w:rsidRPr="00531A32" w:rsidRDefault="00063517" w:rsidP="00A40941">
      <w:pPr>
        <w:spacing w:line="360" w:lineRule="auto"/>
        <w:contextualSpacing/>
        <w:jc w:val="both"/>
        <w:rPr>
          <w:rFonts w:ascii="Palatino Linotype" w:hAnsi="Palatino Linotype"/>
          <w:sz w:val="22"/>
        </w:rPr>
      </w:pPr>
      <w:r w:rsidRPr="00531A32">
        <w:rPr>
          <w:rFonts w:ascii="Palatino Linotype" w:hAnsi="Palatino Linotype"/>
          <w:sz w:val="22"/>
        </w:rPr>
        <w:t xml:space="preserve">Es de precisar que si bien el Sujeto Obligado remitió el procedimiento correspondiente al Pago de Nóminas a servidoras públicas y a servidores públicos generales, lo cierto, es que este, únicamente atiende al ámbito del procedimiento para generar el pago y no así a establecer el fundamento legal que le otorga soporte jurídico. </w:t>
      </w:r>
    </w:p>
    <w:p w14:paraId="4E5EAD2F" w14:textId="77777777" w:rsidR="00063517" w:rsidRPr="00531A32" w:rsidRDefault="00063517" w:rsidP="00A40941">
      <w:pPr>
        <w:spacing w:line="360" w:lineRule="auto"/>
        <w:contextualSpacing/>
        <w:jc w:val="both"/>
        <w:rPr>
          <w:rFonts w:ascii="Palatino Linotype" w:hAnsi="Palatino Linotype"/>
          <w:sz w:val="22"/>
        </w:rPr>
      </w:pPr>
    </w:p>
    <w:p w14:paraId="2126C482" w14:textId="243F2E67" w:rsidR="00063517" w:rsidRPr="00531A32" w:rsidRDefault="00063517" w:rsidP="00A40941">
      <w:pPr>
        <w:numPr>
          <w:ilvl w:val="0"/>
          <w:numId w:val="21"/>
        </w:numPr>
        <w:spacing w:line="360" w:lineRule="auto"/>
        <w:contextualSpacing/>
        <w:jc w:val="both"/>
        <w:rPr>
          <w:rFonts w:ascii="Palatino Linotype" w:hAnsi="Palatino Linotype"/>
          <w:sz w:val="22"/>
        </w:rPr>
      </w:pPr>
      <w:r w:rsidRPr="00531A32">
        <w:rPr>
          <w:rFonts w:ascii="Palatino Linotype" w:hAnsi="Palatino Linotype"/>
          <w:b/>
          <w:sz w:val="22"/>
        </w:rPr>
        <w:t xml:space="preserve">De las manifestaciones del Recurrente en la </w:t>
      </w:r>
      <w:r w:rsidR="00531A32" w:rsidRPr="00531A32">
        <w:rPr>
          <w:rFonts w:ascii="Palatino Linotype" w:hAnsi="Palatino Linotype"/>
          <w:b/>
          <w:sz w:val="22"/>
        </w:rPr>
        <w:t>interposición</w:t>
      </w:r>
      <w:r w:rsidRPr="00531A32">
        <w:rPr>
          <w:rFonts w:ascii="Palatino Linotype" w:hAnsi="Palatino Linotype"/>
          <w:b/>
          <w:sz w:val="22"/>
        </w:rPr>
        <w:t xml:space="preserve"> del recurso de revisión. </w:t>
      </w:r>
    </w:p>
    <w:p w14:paraId="674D804C" w14:textId="77777777" w:rsidR="004F009C" w:rsidRPr="00531A32" w:rsidRDefault="00063517" w:rsidP="00A40941">
      <w:pPr>
        <w:tabs>
          <w:tab w:val="left" w:pos="4962"/>
        </w:tabs>
        <w:spacing w:line="360" w:lineRule="auto"/>
        <w:jc w:val="both"/>
        <w:rPr>
          <w:rFonts w:ascii="Palatino Linotype" w:hAnsi="Palatino Linotype"/>
          <w:sz w:val="22"/>
        </w:rPr>
      </w:pPr>
      <w:r w:rsidRPr="00531A32">
        <w:rPr>
          <w:rFonts w:ascii="Palatino Linotype" w:hAnsi="Palatino Linotype"/>
          <w:sz w:val="22"/>
        </w:rPr>
        <w:t xml:space="preserve">Por último es preciso, señalar que el Particular a través de la interposición del presente recurso de revisión, expreso la solicitud de conocer los documentos y cálculos que muestran el pago de viáticos que se muestra en el documento que exhibió el Sujeto Obligado a través de respuesta; al respecto es preciso señalar que dicha solicitud implica una ampliación de la solicitud primaria, pues el particular no solicitó dicha </w:t>
      </w:r>
      <w:r w:rsidR="004F009C" w:rsidRPr="00531A32">
        <w:rPr>
          <w:rFonts w:ascii="Palatino Linotype" w:hAnsi="Palatino Linotype"/>
          <w:sz w:val="22"/>
        </w:rPr>
        <w:t>documentación</w:t>
      </w:r>
      <w:r w:rsidRPr="00531A32">
        <w:rPr>
          <w:rFonts w:ascii="Palatino Linotype" w:hAnsi="Palatino Linotype"/>
          <w:sz w:val="22"/>
        </w:rPr>
        <w:t xml:space="preserve"> en la solicitud inicial, ya que dicho concepto se atribuye a hechos extraordinarios y no </w:t>
      </w:r>
      <w:r w:rsidR="004F009C" w:rsidRPr="00531A32">
        <w:rPr>
          <w:rFonts w:ascii="Palatino Linotype" w:hAnsi="Palatino Linotype"/>
          <w:sz w:val="22"/>
        </w:rPr>
        <w:t>así</w:t>
      </w:r>
      <w:r w:rsidRPr="00531A32">
        <w:rPr>
          <w:rFonts w:ascii="Palatino Linotype" w:hAnsi="Palatino Linotype"/>
          <w:sz w:val="22"/>
        </w:rPr>
        <w:t xml:space="preserve"> a los conceptos que corresponden a </w:t>
      </w:r>
      <w:r w:rsidR="004F009C" w:rsidRPr="00531A32">
        <w:rPr>
          <w:rFonts w:ascii="Palatino Linotype" w:hAnsi="Palatino Linotype"/>
          <w:sz w:val="22"/>
        </w:rPr>
        <w:t>conceptos ordinarios salariales que en un primer momento fueron solicitados.</w:t>
      </w:r>
    </w:p>
    <w:p w14:paraId="233FD1FB" w14:textId="77777777" w:rsidR="004F009C" w:rsidRPr="00531A32" w:rsidRDefault="004F009C" w:rsidP="00A40941">
      <w:pPr>
        <w:tabs>
          <w:tab w:val="left" w:pos="4962"/>
        </w:tabs>
        <w:spacing w:line="360" w:lineRule="auto"/>
        <w:jc w:val="both"/>
        <w:rPr>
          <w:rFonts w:ascii="Palatino Linotype" w:hAnsi="Palatino Linotype"/>
          <w:sz w:val="22"/>
        </w:rPr>
      </w:pPr>
    </w:p>
    <w:p w14:paraId="62675303" w14:textId="77777777" w:rsidR="004F009C" w:rsidRPr="00531A32" w:rsidRDefault="004F009C" w:rsidP="00A40941">
      <w:pPr>
        <w:tabs>
          <w:tab w:val="left" w:pos="4962"/>
        </w:tabs>
        <w:spacing w:line="360" w:lineRule="auto"/>
        <w:jc w:val="both"/>
        <w:rPr>
          <w:rFonts w:ascii="Palatino Linotype" w:hAnsi="Palatino Linotype"/>
          <w:sz w:val="22"/>
        </w:rPr>
      </w:pPr>
      <w:r w:rsidRPr="00531A32">
        <w:rPr>
          <w:rFonts w:ascii="Palatino Linotype" w:hAnsi="Palatino Linotype"/>
          <w:sz w:val="22"/>
        </w:rPr>
        <w:t xml:space="preserve">Esto es así derivado de que el multicitado de Normas y Procedimientos de Desarrollo y Administración de Personal, establece en el procedimiento 232 de viáticos eventuales, que el objetivo es </w:t>
      </w:r>
      <w:r w:rsidRPr="00531A32">
        <w:rPr>
          <w:rFonts w:ascii="Palatino Linotype" w:hAnsi="Palatino Linotype"/>
          <w:i/>
          <w:sz w:val="22"/>
        </w:rPr>
        <w:t xml:space="preserve">“cubrir los gastos en que incurren los servidores públicos, con motivo del desarrollo </w:t>
      </w:r>
      <w:r w:rsidRPr="00531A32">
        <w:rPr>
          <w:rFonts w:ascii="Palatino Linotype" w:hAnsi="Palatino Linotype"/>
          <w:i/>
          <w:sz w:val="22"/>
        </w:rPr>
        <w:lastRenderedPageBreak/>
        <w:t xml:space="preserve">eventual de sus labores en un lugar distinto a su centro de trabajo” </w:t>
      </w:r>
      <w:r w:rsidRPr="00531A32">
        <w:rPr>
          <w:rFonts w:ascii="Palatino Linotype" w:hAnsi="Palatino Linotype"/>
          <w:sz w:val="22"/>
        </w:rPr>
        <w:t>por lo que, se trata de una situación extraordinaria y casuística, es decir que se debe pagar derivado de una acción que de motivo, como lo es el gasto en el que incurre el servidor público con motivo del desarrollo de su labor en lugar distinto a su centro de trabajo.</w:t>
      </w:r>
    </w:p>
    <w:p w14:paraId="30E88936" w14:textId="77777777" w:rsidR="004F009C" w:rsidRPr="00531A32" w:rsidRDefault="004F009C" w:rsidP="00A40941">
      <w:pPr>
        <w:tabs>
          <w:tab w:val="left" w:pos="4962"/>
        </w:tabs>
        <w:spacing w:line="360" w:lineRule="auto"/>
        <w:jc w:val="both"/>
        <w:rPr>
          <w:rFonts w:ascii="Palatino Linotype" w:hAnsi="Palatino Linotype"/>
          <w:sz w:val="22"/>
        </w:rPr>
      </w:pPr>
    </w:p>
    <w:p w14:paraId="63E49E67" w14:textId="77777777" w:rsidR="00063517" w:rsidRPr="00531A32" w:rsidRDefault="004F009C" w:rsidP="00A40941">
      <w:pPr>
        <w:tabs>
          <w:tab w:val="left" w:pos="4962"/>
        </w:tabs>
        <w:spacing w:line="360" w:lineRule="auto"/>
        <w:jc w:val="both"/>
        <w:rPr>
          <w:rFonts w:ascii="Palatino Linotype" w:eastAsia="Calibri" w:hAnsi="Palatino Linotype" w:cs="Tahoma"/>
          <w:color w:val="000000"/>
          <w:sz w:val="22"/>
          <w:szCs w:val="22"/>
          <w:lang w:val="es-ES" w:eastAsia="es-MX"/>
        </w:rPr>
      </w:pPr>
      <w:r w:rsidRPr="00531A32">
        <w:rPr>
          <w:rFonts w:ascii="Palatino Linotype" w:hAnsi="Palatino Linotype"/>
          <w:sz w:val="22"/>
        </w:rPr>
        <w:t>Así, el Particular pretende conocer información que no corresponde a lo solicitado en un principio,</w:t>
      </w:r>
      <w:r w:rsidR="00063517" w:rsidRPr="00531A32">
        <w:rPr>
          <w:rFonts w:ascii="Palatino Linotype" w:hAnsi="Palatino Linotype"/>
          <w:sz w:val="22"/>
        </w:rPr>
        <w:t xml:space="preserve"> </w:t>
      </w:r>
      <w:r w:rsidR="00063517" w:rsidRPr="00531A32">
        <w:rPr>
          <w:rFonts w:ascii="Palatino Linotype" w:eastAsia="Calibri" w:hAnsi="Palatino Linotype" w:cs="Tahoma"/>
          <w:iCs/>
          <w:sz w:val="22"/>
          <w:szCs w:val="22"/>
          <w:lang w:eastAsia="es-ES_tradnl"/>
        </w:rPr>
        <w:t xml:space="preserve">por lo que se configura lo que se conoce como </w:t>
      </w:r>
      <w:r w:rsidR="00063517" w:rsidRPr="00531A32">
        <w:rPr>
          <w:rFonts w:ascii="Palatino Linotype" w:eastAsia="Calibri" w:hAnsi="Palatino Linotype" w:cs="Tahoma"/>
          <w:b/>
          <w:i/>
          <w:iCs/>
          <w:sz w:val="22"/>
          <w:szCs w:val="22"/>
          <w:lang w:eastAsia="es-ES_tradnl"/>
        </w:rPr>
        <w:t xml:space="preserve">plus </w:t>
      </w:r>
      <w:proofErr w:type="spellStart"/>
      <w:r w:rsidR="00063517" w:rsidRPr="00531A32">
        <w:rPr>
          <w:rFonts w:ascii="Palatino Linotype" w:eastAsia="Calibri" w:hAnsi="Palatino Linotype" w:cs="Tahoma"/>
          <w:b/>
          <w:i/>
          <w:iCs/>
          <w:sz w:val="22"/>
          <w:szCs w:val="22"/>
          <w:lang w:eastAsia="es-ES_tradnl"/>
        </w:rPr>
        <w:t>petitio</w:t>
      </w:r>
      <w:proofErr w:type="spellEnd"/>
      <w:r w:rsidR="00063517" w:rsidRPr="00531A32">
        <w:rPr>
          <w:rFonts w:ascii="Palatino Linotype" w:eastAsia="Calibri" w:hAnsi="Palatino Linotype" w:cs="Tahoma"/>
          <w:i/>
          <w:iCs/>
          <w:sz w:val="22"/>
          <w:szCs w:val="22"/>
          <w:lang w:eastAsia="es-ES_tradnl"/>
        </w:rPr>
        <w:t xml:space="preserve">, </w:t>
      </w:r>
      <w:r w:rsidR="00063517" w:rsidRPr="00531A32">
        <w:rPr>
          <w:rFonts w:ascii="Palatino Linotype" w:eastAsia="Calibri" w:hAnsi="Palatino Linotype" w:cs="Tahoma"/>
          <w:iCs/>
          <w:sz w:val="22"/>
          <w:szCs w:val="22"/>
          <w:lang w:eastAsia="es-ES_tradnl"/>
        </w:rPr>
        <w:t xml:space="preserve">que consiste en una ampliación a su requerimiento informativo, argumentos que no son susceptibles de ser valorados en términos de la fracción VII del Artículo 191 de la </w:t>
      </w:r>
      <w:r w:rsidR="00063517" w:rsidRPr="00531A32">
        <w:rPr>
          <w:rFonts w:ascii="Palatino Linotype" w:eastAsia="Calibri" w:hAnsi="Palatino Linotype" w:cs="Tahoma"/>
          <w:color w:val="000000"/>
          <w:sz w:val="22"/>
          <w:szCs w:val="22"/>
          <w:lang w:val="es-ES" w:eastAsia="es-MX"/>
        </w:rPr>
        <w:t xml:space="preserve">Ley de Transparencia y Acceso a la Información Pública del Estado de México y Municipios, el cual señala la improcedencia </w:t>
      </w:r>
      <w:r w:rsidR="00063517" w:rsidRPr="00531A32">
        <w:rPr>
          <w:rFonts w:ascii="Palatino Linotype" w:eastAsia="Calibri" w:hAnsi="Palatino Linotype" w:cs="Tahoma"/>
          <w:color w:val="000000"/>
          <w:sz w:val="22"/>
          <w:szCs w:val="22"/>
          <w:lang w:eastAsia="es-MX"/>
        </w:rPr>
        <w:t xml:space="preserve">cuando el Recurrente amplíe su solicitud en el recurso de revisión, </w:t>
      </w:r>
      <w:r w:rsidR="00063517" w:rsidRPr="00531A32">
        <w:rPr>
          <w:rFonts w:ascii="Palatino Linotype" w:eastAsia="Calibri" w:hAnsi="Palatino Linotype" w:cs="Tahoma"/>
          <w:b/>
          <w:color w:val="000000"/>
          <w:sz w:val="22"/>
          <w:szCs w:val="22"/>
          <w:u w:val="single"/>
          <w:lang w:eastAsia="es-MX"/>
        </w:rPr>
        <w:t>únicamente respecto de los nuevos contenidos</w:t>
      </w:r>
      <w:r w:rsidR="00063517" w:rsidRPr="00531A32">
        <w:rPr>
          <w:rFonts w:ascii="Palatino Linotype" w:eastAsia="Calibri" w:hAnsi="Palatino Linotype" w:cs="Tahoma"/>
          <w:color w:val="000000"/>
          <w:sz w:val="22"/>
          <w:szCs w:val="22"/>
          <w:lang w:eastAsia="es-MX"/>
        </w:rPr>
        <w:t>. Por lo cual el requerimiento realizado a través del medio de impugnación configura un nuevo contenido que pretende ampliar la solicitud, situación que no será sujeta de análisis por resultar improcedente.</w:t>
      </w:r>
    </w:p>
    <w:p w14:paraId="549DC1B0" w14:textId="77777777" w:rsidR="00063517" w:rsidRPr="00531A32" w:rsidRDefault="00063517" w:rsidP="00A40941"/>
    <w:p w14:paraId="431C68D6" w14:textId="77777777" w:rsidR="004F009C" w:rsidRPr="00531A32" w:rsidRDefault="004F009C" w:rsidP="00A40941">
      <w:pPr>
        <w:tabs>
          <w:tab w:val="left" w:pos="2595"/>
        </w:tabs>
        <w:spacing w:line="360" w:lineRule="auto"/>
        <w:ind w:right="-93"/>
        <w:jc w:val="both"/>
        <w:rPr>
          <w:rFonts w:ascii="Palatino Linotype" w:eastAsia="Calibri" w:hAnsi="Palatino Linotype" w:cs="Tahoma"/>
          <w:b/>
          <w:bCs/>
          <w:sz w:val="22"/>
          <w:szCs w:val="22"/>
          <w:lang w:eastAsia="en-US"/>
        </w:rPr>
      </w:pPr>
      <w:r w:rsidRPr="00531A32">
        <w:rPr>
          <w:rFonts w:ascii="Palatino Linotype" w:eastAsia="Calibri" w:hAnsi="Palatino Linotype" w:cs="Tahoma"/>
          <w:b/>
          <w:bCs/>
          <w:sz w:val="22"/>
          <w:szCs w:val="22"/>
          <w:lang w:eastAsia="en-US"/>
        </w:rPr>
        <w:t xml:space="preserve">VERSIÓN PÚBLICA </w:t>
      </w:r>
      <w:r w:rsidRPr="00531A32">
        <w:rPr>
          <w:rFonts w:ascii="Palatino Linotype" w:eastAsia="Calibri" w:hAnsi="Palatino Linotype" w:cs="Tahoma"/>
          <w:b/>
          <w:bCs/>
          <w:sz w:val="22"/>
          <w:szCs w:val="22"/>
          <w:lang w:eastAsia="en-US"/>
        </w:rPr>
        <w:tab/>
      </w:r>
    </w:p>
    <w:p w14:paraId="33EEA2CC" w14:textId="77777777" w:rsidR="004F009C" w:rsidRPr="00531A32" w:rsidRDefault="004F009C" w:rsidP="00A40941">
      <w:pPr>
        <w:tabs>
          <w:tab w:val="left" w:pos="2130"/>
        </w:tabs>
        <w:spacing w:line="360" w:lineRule="auto"/>
        <w:jc w:val="both"/>
        <w:rPr>
          <w:rFonts w:ascii="Palatino Linotype" w:eastAsia="Calibri" w:hAnsi="Palatino Linotype" w:cs="Tahoma"/>
          <w:bCs/>
          <w:sz w:val="22"/>
          <w:szCs w:val="22"/>
          <w:lang w:eastAsia="en-US"/>
        </w:rPr>
      </w:pPr>
    </w:p>
    <w:p w14:paraId="64E849C5" w14:textId="77777777" w:rsidR="004F009C" w:rsidRPr="00531A32" w:rsidRDefault="004F009C" w:rsidP="00A40941">
      <w:pPr>
        <w:shd w:val="clear" w:color="auto" w:fill="FFFFFF"/>
        <w:spacing w:line="360" w:lineRule="auto"/>
        <w:jc w:val="both"/>
        <w:rPr>
          <w:rFonts w:ascii="Palatino Linotype" w:hAnsi="Palatino Linotype"/>
          <w:sz w:val="22"/>
        </w:rPr>
      </w:pPr>
      <w:r w:rsidRPr="00531A32">
        <w:rPr>
          <w:rFonts w:ascii="Palatino Linotype" w:eastAsia="Calibri" w:hAnsi="Palatino Linotype" w:cs="Tahoma"/>
          <w:bCs/>
          <w:sz w:val="22"/>
          <w:szCs w:val="22"/>
          <w:lang w:eastAsia="en-US"/>
        </w:rPr>
        <w:t>Finalmente, para el caso de que la información contenga datos personales confidenciales;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w:t>
      </w:r>
    </w:p>
    <w:p w14:paraId="3E62E65B" w14:textId="77777777" w:rsidR="004F009C" w:rsidRPr="00531A32" w:rsidRDefault="004F009C" w:rsidP="00A40941"/>
    <w:p w14:paraId="732BF816" w14:textId="77777777" w:rsidR="004F009C" w:rsidRPr="00531A32" w:rsidRDefault="004F009C" w:rsidP="00A40941">
      <w:pPr>
        <w:spacing w:line="360" w:lineRule="auto"/>
        <w:contextualSpacing/>
        <w:jc w:val="both"/>
        <w:rPr>
          <w:rFonts w:ascii="Palatino Linotype" w:hAnsi="Palatino Linotype" w:cs="Tahoma"/>
          <w:b/>
          <w:sz w:val="22"/>
          <w:szCs w:val="22"/>
        </w:rPr>
      </w:pPr>
      <w:r w:rsidRPr="00531A32">
        <w:rPr>
          <w:rFonts w:ascii="Palatino Linotype" w:hAnsi="Palatino Linotype" w:cs="Tahoma"/>
          <w:b/>
          <w:sz w:val="22"/>
          <w:szCs w:val="22"/>
        </w:rPr>
        <w:t xml:space="preserve">SEXTO. Decisión. </w:t>
      </w:r>
    </w:p>
    <w:p w14:paraId="78D96BAF" w14:textId="77777777" w:rsidR="004F009C" w:rsidRPr="00531A32" w:rsidRDefault="004F009C" w:rsidP="00A40941">
      <w:pPr>
        <w:spacing w:line="360" w:lineRule="auto"/>
        <w:contextualSpacing/>
        <w:jc w:val="both"/>
        <w:rPr>
          <w:rFonts w:ascii="Palatino Linotype" w:hAnsi="Palatino Linotype" w:cs="Tahoma"/>
          <w:b/>
          <w:sz w:val="22"/>
          <w:szCs w:val="22"/>
        </w:rPr>
      </w:pPr>
    </w:p>
    <w:p w14:paraId="480516FA" w14:textId="77777777" w:rsidR="004F009C" w:rsidRPr="00531A32" w:rsidRDefault="004F009C" w:rsidP="00A40941">
      <w:pPr>
        <w:spacing w:line="360" w:lineRule="auto"/>
        <w:ind w:right="-93"/>
        <w:jc w:val="both"/>
        <w:rPr>
          <w:rFonts w:ascii="Palatino Linotype" w:hAnsi="Palatino Linotype" w:cs="Tahoma"/>
          <w:bCs/>
          <w:sz w:val="22"/>
          <w:szCs w:val="22"/>
        </w:rPr>
      </w:pPr>
      <w:r w:rsidRPr="00531A32">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531A32">
        <w:rPr>
          <w:rFonts w:ascii="Palatino Linotype" w:hAnsi="Palatino Linotype" w:cs="Tahoma"/>
          <w:b/>
          <w:sz w:val="22"/>
          <w:szCs w:val="22"/>
        </w:rPr>
        <w:lastRenderedPageBreak/>
        <w:t xml:space="preserve">MODIFICAR </w:t>
      </w:r>
      <w:r w:rsidRPr="00531A32">
        <w:rPr>
          <w:rFonts w:ascii="Palatino Linotype" w:eastAsia="Calibri" w:hAnsi="Palatino Linotype" w:cs="Tahoma"/>
          <w:bCs/>
          <w:sz w:val="22"/>
          <w:szCs w:val="22"/>
          <w:lang w:eastAsia="en-US"/>
        </w:rPr>
        <w:t xml:space="preserve">de la respuesta del Sujeto Obligado y </w:t>
      </w:r>
      <w:r w:rsidRPr="00531A32">
        <w:rPr>
          <w:rFonts w:ascii="Palatino Linotype" w:eastAsia="Calibri" w:hAnsi="Palatino Linotype" w:cs="Tahoma"/>
          <w:b/>
          <w:bCs/>
          <w:sz w:val="22"/>
          <w:szCs w:val="22"/>
          <w:lang w:eastAsia="en-US"/>
        </w:rPr>
        <w:t>ORDENAR</w:t>
      </w:r>
      <w:r w:rsidRPr="00531A32">
        <w:rPr>
          <w:rFonts w:ascii="Palatino Linotype" w:eastAsia="Calibri" w:hAnsi="Palatino Linotype" w:cs="Tahoma"/>
          <w:bCs/>
          <w:sz w:val="22"/>
          <w:szCs w:val="22"/>
          <w:lang w:eastAsia="en-US"/>
        </w:rPr>
        <w:t xml:space="preserve"> </w:t>
      </w:r>
      <w:r w:rsidRPr="00531A32">
        <w:rPr>
          <w:rFonts w:ascii="Palatino Linotype" w:hAnsi="Palatino Linotype" w:cs="Tahoma"/>
          <w:sz w:val="22"/>
          <w:szCs w:val="22"/>
        </w:rPr>
        <w:t>previa búsqueda exhaustiva y razonable en todas las áreas competentes</w:t>
      </w:r>
      <w:r w:rsidRPr="00531A32">
        <w:rPr>
          <w:rFonts w:ascii="Palatino Linotype" w:hAnsi="Palatino Linotype" w:cs="Tahoma"/>
          <w:bCs/>
          <w:sz w:val="22"/>
          <w:szCs w:val="22"/>
        </w:rPr>
        <w:t>, otorgue acceso vía el Sistema de Acceso a la Información Mexiquense (SAIMEX), el o los documentos que den cuenta, en su caso en versión pública de los siguientes:</w:t>
      </w:r>
    </w:p>
    <w:p w14:paraId="064F5F26" w14:textId="77777777" w:rsidR="004F009C" w:rsidRPr="00531A32" w:rsidRDefault="004F009C" w:rsidP="00A40941">
      <w:pPr>
        <w:spacing w:line="360" w:lineRule="auto"/>
        <w:ind w:right="-93"/>
        <w:jc w:val="both"/>
        <w:rPr>
          <w:rFonts w:ascii="Palatino Linotype" w:hAnsi="Palatino Linotype" w:cs="Tahoma"/>
          <w:bCs/>
          <w:sz w:val="22"/>
          <w:szCs w:val="22"/>
        </w:rPr>
      </w:pPr>
    </w:p>
    <w:p w14:paraId="2E01DE9E" w14:textId="77777777" w:rsidR="004F009C" w:rsidRPr="00531A32" w:rsidRDefault="004F009C" w:rsidP="00A40941">
      <w:pPr>
        <w:numPr>
          <w:ilvl w:val="0"/>
          <w:numId w:val="24"/>
        </w:num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31A32">
        <w:rPr>
          <w:rFonts w:ascii="Palatino Linotype" w:hAnsi="Palatino Linotype" w:cs="Tahoma"/>
          <w:sz w:val="22"/>
          <w:szCs w:val="22"/>
        </w:rPr>
        <w:t>El Desglose de Percepciones y Deducciones del Ejercicio 2018 en su correcta versión pública, que fue entregado en respuesta.</w:t>
      </w:r>
    </w:p>
    <w:p w14:paraId="18C61484" w14:textId="77777777" w:rsidR="009B24A3" w:rsidRPr="00531A32" w:rsidRDefault="009B24A3" w:rsidP="00A40941">
      <w:pPr>
        <w:numPr>
          <w:ilvl w:val="0"/>
          <w:numId w:val="24"/>
        </w:num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31A32">
        <w:rPr>
          <w:rFonts w:ascii="Palatino Linotype" w:hAnsi="Palatino Linotype" w:cs="Tahoma"/>
          <w:sz w:val="22"/>
          <w:szCs w:val="22"/>
        </w:rPr>
        <w:t>Del fundamento legal y justificación de los conceptos de pago que se muestran en el documento descrito en el punto 1.</w:t>
      </w:r>
    </w:p>
    <w:p w14:paraId="020DB983" w14:textId="77777777" w:rsidR="004F009C" w:rsidRPr="00531A32" w:rsidRDefault="004F009C" w:rsidP="00A40941">
      <w:pPr>
        <w:autoSpaceDE w:val="0"/>
        <w:autoSpaceDN w:val="0"/>
        <w:adjustRightInd w:val="0"/>
        <w:spacing w:line="360" w:lineRule="auto"/>
        <w:ind w:left="720"/>
        <w:jc w:val="both"/>
        <w:rPr>
          <w:rFonts w:ascii="Palatino Linotype" w:eastAsia="Calibri" w:hAnsi="Palatino Linotype" w:cs="Tahoma"/>
          <w:color w:val="000000"/>
          <w:sz w:val="22"/>
          <w:szCs w:val="22"/>
          <w:lang w:eastAsia="es-MX"/>
        </w:rPr>
      </w:pPr>
    </w:p>
    <w:p w14:paraId="63929AD9" w14:textId="11A2B0A7" w:rsidR="004F009C" w:rsidRPr="00531A32" w:rsidRDefault="004F009C" w:rsidP="00A40941">
      <w:pPr>
        <w:spacing w:line="360" w:lineRule="auto"/>
        <w:ind w:right="-93"/>
        <w:jc w:val="both"/>
        <w:rPr>
          <w:rFonts w:ascii="Palatino Linotype" w:hAnsi="Palatino Linotype" w:cs="Tahoma"/>
          <w:sz w:val="22"/>
          <w:szCs w:val="22"/>
        </w:rPr>
      </w:pPr>
      <w:r w:rsidRPr="00531A32">
        <w:rPr>
          <w:rFonts w:ascii="Palatino Linotype" w:hAnsi="Palatino Linotype" w:cs="Tahoma"/>
          <w:sz w:val="22"/>
          <w:szCs w:val="22"/>
        </w:rPr>
        <w:t>Junto con la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14:paraId="295FA50D" w14:textId="554BA7E8" w:rsidR="005A627D" w:rsidRPr="00531A32" w:rsidRDefault="005A627D" w:rsidP="00A40941">
      <w:pPr>
        <w:spacing w:line="360" w:lineRule="auto"/>
        <w:ind w:right="-93"/>
        <w:jc w:val="both"/>
        <w:rPr>
          <w:rFonts w:ascii="Palatino Linotype" w:hAnsi="Palatino Linotype" w:cs="Tahoma"/>
          <w:sz w:val="22"/>
          <w:szCs w:val="22"/>
        </w:rPr>
      </w:pPr>
    </w:p>
    <w:p w14:paraId="5275545C" w14:textId="71D5A61A" w:rsidR="005A627D" w:rsidRPr="00531A32" w:rsidRDefault="005A627D" w:rsidP="00A40941">
      <w:pPr>
        <w:spacing w:line="360" w:lineRule="auto"/>
        <w:ind w:right="-93"/>
        <w:jc w:val="both"/>
        <w:rPr>
          <w:rFonts w:ascii="Palatino Linotype" w:hAnsi="Palatino Linotype" w:cs="Tahoma"/>
          <w:sz w:val="22"/>
          <w:szCs w:val="22"/>
        </w:rPr>
      </w:pPr>
      <w:r w:rsidRPr="00531A32">
        <w:rPr>
          <w:rFonts w:ascii="Palatino Linotype" w:hAnsi="Palatino Linotype" w:cs="Tahoma"/>
          <w:sz w:val="22"/>
          <w:szCs w:val="22"/>
        </w:rPr>
        <w:t>Se dejan a salvo los derechos del Recurrente para que presente su solicitud ante la Secretaría de Finanzas a efecto de obtener a información solicitada.</w:t>
      </w:r>
    </w:p>
    <w:p w14:paraId="0A4B62E2" w14:textId="77777777" w:rsidR="004F009C" w:rsidRPr="00531A32" w:rsidRDefault="004F009C" w:rsidP="00A40941">
      <w:pPr>
        <w:shd w:val="clear" w:color="auto" w:fill="FFFFFF"/>
        <w:spacing w:line="300" w:lineRule="atLeast"/>
        <w:jc w:val="both"/>
        <w:rPr>
          <w:rFonts w:ascii="Palatino Linotype" w:hAnsi="Palatino Linotype"/>
          <w:b/>
          <w:bCs/>
          <w:color w:val="222222"/>
          <w:sz w:val="22"/>
          <w:szCs w:val="22"/>
          <w:lang w:eastAsia="es-MX"/>
        </w:rPr>
      </w:pPr>
    </w:p>
    <w:p w14:paraId="091D3FBD" w14:textId="77777777" w:rsidR="004F009C" w:rsidRPr="00531A32" w:rsidRDefault="004F009C" w:rsidP="00A40941">
      <w:pPr>
        <w:shd w:val="clear" w:color="auto" w:fill="FFFFFF"/>
        <w:spacing w:line="300" w:lineRule="atLeast"/>
        <w:jc w:val="both"/>
        <w:rPr>
          <w:color w:val="222222"/>
          <w:lang w:eastAsia="es-MX"/>
        </w:rPr>
      </w:pPr>
      <w:r w:rsidRPr="00531A32">
        <w:rPr>
          <w:rFonts w:ascii="Palatino Linotype" w:hAnsi="Palatino Linotype"/>
          <w:b/>
          <w:bCs/>
          <w:color w:val="222222"/>
          <w:sz w:val="22"/>
          <w:szCs w:val="22"/>
          <w:lang w:eastAsia="es-MX"/>
        </w:rPr>
        <w:t>SÉPTIMO. Vista a la Contraloría Interna y </w:t>
      </w:r>
      <w:r w:rsidRPr="00531A32">
        <w:rPr>
          <w:rFonts w:ascii="Palatino Linotype" w:hAnsi="Palatino Linotype"/>
          <w:b/>
          <w:bCs/>
          <w:color w:val="222222"/>
          <w:sz w:val="22"/>
          <w:szCs w:val="22"/>
          <w:lang w:val="es-ES_tradnl" w:eastAsia="es-MX"/>
        </w:rPr>
        <w:t>Órgano de Control y Vigilancia</w:t>
      </w:r>
      <w:r w:rsidRPr="00531A32">
        <w:rPr>
          <w:rFonts w:ascii="Palatino Linotype" w:hAnsi="Palatino Linotype"/>
          <w:b/>
          <w:bCs/>
          <w:color w:val="222222"/>
          <w:sz w:val="22"/>
          <w:szCs w:val="22"/>
          <w:lang w:eastAsia="es-MX"/>
        </w:rPr>
        <w:t>.</w:t>
      </w:r>
    </w:p>
    <w:p w14:paraId="4222DBA6" w14:textId="77777777" w:rsidR="004F009C" w:rsidRPr="00531A32" w:rsidRDefault="004F009C" w:rsidP="00A40941">
      <w:pPr>
        <w:shd w:val="clear" w:color="auto" w:fill="FFFFFF"/>
        <w:spacing w:line="300" w:lineRule="atLeast"/>
        <w:jc w:val="both"/>
        <w:rPr>
          <w:color w:val="222222"/>
          <w:lang w:eastAsia="es-MX"/>
        </w:rPr>
      </w:pPr>
      <w:r w:rsidRPr="00531A32">
        <w:rPr>
          <w:rFonts w:ascii="Palatino Linotype" w:hAnsi="Palatino Linotype"/>
          <w:b/>
          <w:bCs/>
          <w:color w:val="222222"/>
          <w:sz w:val="22"/>
          <w:szCs w:val="22"/>
          <w:lang w:eastAsia="es-MX"/>
        </w:rPr>
        <w:t> </w:t>
      </w:r>
    </w:p>
    <w:p w14:paraId="4E514CAA" w14:textId="77777777" w:rsidR="004F009C" w:rsidRPr="00531A32" w:rsidRDefault="004F009C" w:rsidP="00A40941">
      <w:pPr>
        <w:spacing w:line="360" w:lineRule="auto"/>
        <w:jc w:val="both"/>
        <w:rPr>
          <w:rFonts w:ascii="Palatino Linotype" w:eastAsia="Calibri" w:hAnsi="Palatino Linotype" w:cs="Tahoma"/>
          <w:bCs/>
          <w:sz w:val="22"/>
          <w:szCs w:val="22"/>
          <w:lang w:eastAsia="en-US"/>
        </w:rPr>
      </w:pPr>
    </w:p>
    <w:p w14:paraId="1FF6FC0A" w14:textId="77777777" w:rsidR="004F009C" w:rsidRPr="00531A32" w:rsidRDefault="004F009C" w:rsidP="00A40941">
      <w:pPr>
        <w:spacing w:line="360" w:lineRule="auto"/>
        <w:jc w:val="both"/>
        <w:rPr>
          <w:rFonts w:ascii="Palatino Linotype" w:hAnsi="Palatino Linotype" w:cs="Tahoma"/>
          <w:sz w:val="22"/>
          <w:szCs w:val="22"/>
        </w:rPr>
      </w:pPr>
      <w:r w:rsidRPr="00531A32">
        <w:rPr>
          <w:rFonts w:ascii="Palatino Linotype" w:eastAsia="Calibri" w:hAnsi="Palatino Linotype" w:cs="Tahoma"/>
          <w:bCs/>
          <w:sz w:val="22"/>
          <w:szCs w:val="22"/>
          <w:lang w:eastAsia="en-US"/>
        </w:rPr>
        <w:t xml:space="preserve">En virtud de que el Sujeto Obligado mediante la respuesta dejó visible datos personales confidenciales, </w:t>
      </w:r>
      <w:r w:rsidRPr="00531A32">
        <w:rPr>
          <w:rFonts w:ascii="Palatino Linotype" w:hAnsi="Palatino Linotype" w:cs="Tahoma"/>
          <w:b/>
          <w:sz w:val="22"/>
          <w:szCs w:val="22"/>
        </w:rPr>
        <w:t>como lo es los descuentos personales</w:t>
      </w:r>
      <w:r w:rsidRPr="00531A32">
        <w:rPr>
          <w:rFonts w:ascii="Palatino Linotype" w:eastAsia="Calibri" w:hAnsi="Palatino Linotype" w:cs="Tahoma"/>
          <w:bCs/>
          <w:sz w:val="22"/>
          <w:szCs w:val="22"/>
          <w:lang w:eastAsia="en-US"/>
        </w:rPr>
        <w:t>, información que constituye susceptible de clasificación, en términos del artículo 143, fracción I, de la Ley de Transparencia y Acceso a la Información Pública del Estado de México y Municipios</w:t>
      </w:r>
      <w:r w:rsidRPr="00531A32">
        <w:rPr>
          <w:rFonts w:ascii="Palatino Linotype" w:hAnsi="Palatino Linotype" w:cs="Tahoma"/>
          <w:sz w:val="22"/>
          <w:szCs w:val="22"/>
        </w:rPr>
        <w:t>.</w:t>
      </w:r>
    </w:p>
    <w:p w14:paraId="612FBCC9" w14:textId="77777777" w:rsidR="004F009C" w:rsidRPr="00531A32" w:rsidRDefault="004F009C" w:rsidP="00A40941">
      <w:pPr>
        <w:spacing w:line="360" w:lineRule="auto"/>
        <w:ind w:right="-93"/>
        <w:jc w:val="both"/>
        <w:rPr>
          <w:rFonts w:ascii="Palatino Linotype" w:hAnsi="Palatino Linotype" w:cs="Tahoma"/>
          <w:sz w:val="22"/>
          <w:szCs w:val="22"/>
        </w:rPr>
      </w:pPr>
    </w:p>
    <w:p w14:paraId="7F6A4AD9" w14:textId="77777777" w:rsidR="004F009C" w:rsidRPr="00531A32" w:rsidRDefault="004F009C" w:rsidP="00A40941">
      <w:pPr>
        <w:spacing w:line="360" w:lineRule="auto"/>
        <w:ind w:right="-93"/>
        <w:jc w:val="both"/>
        <w:rPr>
          <w:rFonts w:ascii="Palatino Linotype" w:eastAsia="Calibri" w:hAnsi="Palatino Linotype" w:cs="Tahoma"/>
          <w:bCs/>
          <w:sz w:val="22"/>
          <w:szCs w:val="22"/>
          <w:lang w:eastAsia="en-US"/>
        </w:rPr>
      </w:pPr>
      <w:r w:rsidRPr="00531A32">
        <w:rPr>
          <w:rFonts w:ascii="Palatino Linotype" w:hAnsi="Palatino Linotype" w:cs="Tahoma"/>
          <w:sz w:val="22"/>
          <w:szCs w:val="22"/>
        </w:rPr>
        <w:t xml:space="preserve">Al respecto, el artículo 36, fracción X, del ordenamiento jurídico en cita, establece que es atribución de este Instituto hacer del conocimiento del Órgano Interno de Control o equivalente </w:t>
      </w:r>
      <w:r w:rsidRPr="00531A32">
        <w:rPr>
          <w:rFonts w:ascii="Palatino Linotype" w:hAnsi="Palatino Linotype" w:cs="Tahoma"/>
          <w:sz w:val="22"/>
          <w:szCs w:val="22"/>
        </w:rPr>
        <w:lastRenderedPageBreak/>
        <w:t>de cada Sujeto Obligado las infracciones a esta Ley.</w:t>
      </w:r>
      <w:r w:rsidRPr="00531A32">
        <w:rPr>
          <w:rFonts w:ascii="Palatino Linotype" w:eastAsia="Calibri" w:hAnsi="Palatino Linotype" w:cs="Tahoma"/>
          <w:bCs/>
          <w:sz w:val="22"/>
          <w:szCs w:val="22"/>
          <w:lang w:eastAsia="en-US"/>
        </w:rPr>
        <w:t xml:space="preserve"> En ese sentido, de conformidad con lo previsto en el artículo 222, fracción IV, de dicho ordenamiento, son causas de responsabilidad administrativa los incumplimientos de las obligaciones establecida en la Ley de la materia, entre otras conductas, entregar información clasificada.</w:t>
      </w:r>
    </w:p>
    <w:p w14:paraId="2BC67340" w14:textId="77777777" w:rsidR="004F009C" w:rsidRPr="00531A32" w:rsidRDefault="004F009C" w:rsidP="00A40941">
      <w:pPr>
        <w:spacing w:line="360" w:lineRule="auto"/>
        <w:ind w:right="-93"/>
        <w:jc w:val="both"/>
        <w:rPr>
          <w:rFonts w:ascii="Palatino Linotype" w:eastAsia="Calibri" w:hAnsi="Palatino Linotype" w:cs="Tahoma"/>
          <w:bCs/>
          <w:sz w:val="22"/>
          <w:szCs w:val="22"/>
          <w:lang w:eastAsia="en-US"/>
        </w:rPr>
      </w:pPr>
    </w:p>
    <w:p w14:paraId="77402102" w14:textId="77777777" w:rsidR="004F009C" w:rsidRPr="00531A32" w:rsidRDefault="004F009C" w:rsidP="00A40941">
      <w:pPr>
        <w:spacing w:line="360" w:lineRule="auto"/>
        <w:ind w:right="-93"/>
        <w:jc w:val="both"/>
        <w:rPr>
          <w:rFonts w:ascii="Palatino Linotype" w:eastAsia="Calibri" w:hAnsi="Palatino Linotype" w:cs="Tahoma"/>
          <w:bCs/>
          <w:sz w:val="22"/>
          <w:szCs w:val="22"/>
          <w:lang w:eastAsia="en-US"/>
        </w:rPr>
      </w:pPr>
      <w:r w:rsidRPr="00531A32">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723F43DB" w14:textId="77777777" w:rsidR="004F009C" w:rsidRPr="00531A32" w:rsidRDefault="004F009C" w:rsidP="00A40941">
      <w:pPr>
        <w:spacing w:line="360" w:lineRule="auto"/>
        <w:ind w:right="-93"/>
        <w:jc w:val="both"/>
        <w:rPr>
          <w:rFonts w:ascii="Palatino Linotype" w:eastAsia="Calibri" w:hAnsi="Palatino Linotype" w:cs="Tahoma"/>
          <w:bCs/>
          <w:sz w:val="22"/>
          <w:szCs w:val="22"/>
          <w:lang w:eastAsia="en-US"/>
        </w:rPr>
      </w:pPr>
    </w:p>
    <w:p w14:paraId="001B2BC3" w14:textId="77777777" w:rsidR="004F009C" w:rsidRPr="00531A32" w:rsidRDefault="004F009C" w:rsidP="00A40941">
      <w:pPr>
        <w:spacing w:line="360" w:lineRule="auto"/>
        <w:ind w:right="-93"/>
        <w:jc w:val="both"/>
        <w:rPr>
          <w:rFonts w:ascii="Palatino Linotype" w:eastAsia="Calibri" w:hAnsi="Palatino Linotype" w:cs="Tahoma"/>
          <w:bCs/>
          <w:sz w:val="22"/>
          <w:szCs w:val="22"/>
          <w:lang w:eastAsia="en-US"/>
        </w:rPr>
      </w:pPr>
      <w:r w:rsidRPr="00531A32">
        <w:rPr>
          <w:rFonts w:ascii="Palatino Linotype" w:eastAsia="Calibri" w:hAnsi="Palatino Linotype" w:cs="Tahoma"/>
          <w:bCs/>
          <w:sz w:val="22"/>
          <w:szCs w:val="22"/>
          <w:lang w:eastAsia="en-US"/>
        </w:rPr>
        <w:t>Sobre el particular, si bien, la presente Resolución no tiene por objetivo investigar y determinar posibles violaciones al derecho de acceso a la información, toda vez que este Organismo Autónomo, advirtió la entrega de información susceptible de clasificación, se considera procedente dar vista al Contralor Interno y Titular del Órgano de Control y Vigilancia de este Instituto.</w:t>
      </w:r>
    </w:p>
    <w:p w14:paraId="2D6A8D6A" w14:textId="77777777" w:rsidR="004F009C" w:rsidRPr="00531A32" w:rsidRDefault="004F009C" w:rsidP="00A40941">
      <w:pPr>
        <w:spacing w:line="360" w:lineRule="auto"/>
        <w:contextualSpacing/>
        <w:jc w:val="both"/>
        <w:rPr>
          <w:rFonts w:ascii="Palatino Linotype" w:eastAsia="Calibri" w:hAnsi="Palatino Linotype" w:cs="Tahoma"/>
          <w:bCs/>
          <w:sz w:val="22"/>
          <w:szCs w:val="22"/>
          <w:lang w:eastAsia="en-US"/>
        </w:rPr>
      </w:pPr>
    </w:p>
    <w:p w14:paraId="6BBFF07A" w14:textId="77777777" w:rsidR="004F009C" w:rsidRPr="00531A32" w:rsidRDefault="004F009C" w:rsidP="00A40941">
      <w:pPr>
        <w:spacing w:line="360" w:lineRule="auto"/>
        <w:contextualSpacing/>
        <w:jc w:val="both"/>
        <w:rPr>
          <w:rFonts w:ascii="Palatino Linotype" w:eastAsia="Calibri" w:hAnsi="Palatino Linotype" w:cs="Tahoma"/>
          <w:bCs/>
          <w:sz w:val="22"/>
          <w:szCs w:val="22"/>
          <w:lang w:eastAsia="en-US"/>
        </w:rPr>
      </w:pPr>
      <w:r w:rsidRPr="00531A32">
        <w:rPr>
          <w:rFonts w:ascii="Palatino Linotype" w:eastAsia="Calibri" w:hAnsi="Palatino Linotype" w:cs="Tahoma"/>
          <w:bCs/>
          <w:sz w:val="22"/>
          <w:szCs w:val="22"/>
          <w:lang w:eastAsia="en-US"/>
        </w:rPr>
        <w:t>Por lo expuesto y fundado, este Pleno:</w:t>
      </w:r>
    </w:p>
    <w:p w14:paraId="3D795FCC" w14:textId="77777777" w:rsidR="004F009C" w:rsidRPr="00531A32" w:rsidRDefault="004F009C" w:rsidP="00A40941">
      <w:pPr>
        <w:spacing w:line="360" w:lineRule="auto"/>
        <w:contextualSpacing/>
        <w:jc w:val="center"/>
        <w:rPr>
          <w:rFonts w:ascii="Palatino Linotype" w:eastAsia="Calibri" w:hAnsi="Palatino Linotype" w:cs="Tahoma"/>
          <w:b/>
          <w:bCs/>
          <w:sz w:val="22"/>
          <w:szCs w:val="22"/>
          <w:lang w:eastAsia="en-US"/>
        </w:rPr>
      </w:pPr>
    </w:p>
    <w:p w14:paraId="745CE91A" w14:textId="77777777" w:rsidR="004F009C" w:rsidRPr="00531A32" w:rsidRDefault="004F009C" w:rsidP="00A40941">
      <w:pPr>
        <w:spacing w:line="360" w:lineRule="auto"/>
        <w:contextualSpacing/>
        <w:jc w:val="center"/>
        <w:rPr>
          <w:rFonts w:ascii="Palatino Linotype" w:eastAsia="Calibri" w:hAnsi="Palatino Linotype" w:cs="Tahoma"/>
          <w:b/>
          <w:bCs/>
          <w:sz w:val="22"/>
          <w:szCs w:val="22"/>
          <w:lang w:eastAsia="en-US"/>
        </w:rPr>
      </w:pPr>
      <w:r w:rsidRPr="00531A32">
        <w:rPr>
          <w:rFonts w:ascii="Palatino Linotype" w:eastAsia="Calibri" w:hAnsi="Palatino Linotype" w:cs="Tahoma"/>
          <w:b/>
          <w:bCs/>
          <w:sz w:val="22"/>
          <w:szCs w:val="22"/>
          <w:lang w:eastAsia="en-US"/>
        </w:rPr>
        <w:t>R E S U E L V E</w:t>
      </w:r>
    </w:p>
    <w:p w14:paraId="2B677C0A" w14:textId="77777777" w:rsidR="004F009C" w:rsidRPr="00531A32" w:rsidRDefault="004F009C" w:rsidP="00A40941">
      <w:pPr>
        <w:shd w:val="clear" w:color="auto" w:fill="FFFFFF" w:themeFill="background1"/>
        <w:spacing w:line="360" w:lineRule="auto"/>
        <w:contextualSpacing/>
        <w:jc w:val="both"/>
        <w:rPr>
          <w:rFonts w:ascii="Palatino Linotype" w:eastAsia="Calibri" w:hAnsi="Palatino Linotype" w:cs="Tahoma"/>
          <w:bCs/>
          <w:sz w:val="22"/>
          <w:szCs w:val="22"/>
          <w:lang w:eastAsia="en-US"/>
        </w:rPr>
      </w:pPr>
      <w:r w:rsidRPr="00531A32">
        <w:rPr>
          <w:rFonts w:ascii="Palatino Linotype" w:eastAsia="Calibri" w:hAnsi="Palatino Linotype" w:cs="Tahoma"/>
          <w:b/>
          <w:bCs/>
          <w:sz w:val="22"/>
          <w:szCs w:val="22"/>
          <w:lang w:eastAsia="en-US"/>
        </w:rPr>
        <w:t xml:space="preserve">PRIMERO. </w:t>
      </w:r>
      <w:r w:rsidRPr="00531A32">
        <w:rPr>
          <w:rFonts w:ascii="Palatino Linotype" w:eastAsia="Calibri" w:hAnsi="Palatino Linotype" w:cs="Tahoma"/>
          <w:sz w:val="22"/>
          <w:szCs w:val="22"/>
          <w:lang w:eastAsia="es-MX"/>
        </w:rPr>
        <w:t xml:space="preserve">Se </w:t>
      </w:r>
      <w:r w:rsidRPr="00531A32">
        <w:rPr>
          <w:rFonts w:ascii="Palatino Linotype" w:eastAsia="Calibri" w:hAnsi="Palatino Linotype" w:cs="Tahoma"/>
          <w:b/>
          <w:sz w:val="22"/>
          <w:szCs w:val="22"/>
          <w:lang w:eastAsia="es-MX"/>
        </w:rPr>
        <w:t>MODIFICA</w:t>
      </w:r>
      <w:r w:rsidRPr="00531A32">
        <w:rPr>
          <w:rFonts w:ascii="Palatino Linotype" w:eastAsia="Calibri" w:hAnsi="Palatino Linotype" w:cs="Tahoma"/>
          <w:sz w:val="22"/>
          <w:szCs w:val="22"/>
          <w:lang w:eastAsia="es-MX"/>
        </w:rPr>
        <w:t xml:space="preserve"> la respuesta otorgada por </w:t>
      </w:r>
      <w:r w:rsidR="00F03F60" w:rsidRPr="00531A32">
        <w:rPr>
          <w:rFonts w:ascii="Palatino Linotype" w:eastAsia="Calibri" w:hAnsi="Palatino Linotype" w:cs="Tahoma"/>
          <w:sz w:val="22"/>
          <w:szCs w:val="22"/>
          <w:lang w:eastAsia="es-MX"/>
        </w:rPr>
        <w:t xml:space="preserve">la </w:t>
      </w:r>
      <w:r w:rsidR="00F03F60" w:rsidRPr="00531A32">
        <w:rPr>
          <w:rFonts w:ascii="Palatino Linotype" w:eastAsia="Calibri" w:hAnsi="Palatino Linotype" w:cs="Tahoma"/>
          <w:sz w:val="24"/>
          <w:szCs w:val="24"/>
          <w:lang w:eastAsia="en-US"/>
        </w:rPr>
        <w:t>Secretaría del Trabajo</w:t>
      </w:r>
      <w:r w:rsidRPr="00531A32">
        <w:rPr>
          <w:rFonts w:ascii="Palatino Linotype" w:eastAsia="Calibri" w:hAnsi="Palatino Linotype" w:cs="Tahoma"/>
          <w:sz w:val="22"/>
          <w:szCs w:val="22"/>
          <w:lang w:eastAsia="es-MX"/>
        </w:rPr>
        <w:t xml:space="preserve"> por </w:t>
      </w:r>
      <w:r w:rsidRPr="00531A32">
        <w:rPr>
          <w:rFonts w:ascii="Palatino Linotype" w:eastAsia="Calibri" w:hAnsi="Palatino Linotype" w:cs="Tahoma"/>
          <w:bCs/>
          <w:sz w:val="22"/>
          <w:szCs w:val="22"/>
          <w:lang w:eastAsia="en-US"/>
        </w:rPr>
        <w:t xml:space="preserve">resultar parcialmente fundadas las razones o motivos de inconformidad hechos valer por el Recurrente, en términos de los Considerandos </w:t>
      </w:r>
      <w:r w:rsidRPr="00531A32">
        <w:rPr>
          <w:rFonts w:ascii="Palatino Linotype" w:eastAsia="Calibri" w:hAnsi="Palatino Linotype" w:cs="Tahoma"/>
          <w:b/>
          <w:bCs/>
          <w:sz w:val="22"/>
          <w:szCs w:val="22"/>
          <w:lang w:eastAsia="en-US"/>
        </w:rPr>
        <w:t xml:space="preserve">QUINTO y SEXTO </w:t>
      </w:r>
      <w:r w:rsidRPr="00531A32">
        <w:rPr>
          <w:rFonts w:ascii="Palatino Linotype" w:eastAsia="Calibri" w:hAnsi="Palatino Linotype" w:cs="Tahoma"/>
          <w:bCs/>
          <w:sz w:val="22"/>
          <w:szCs w:val="22"/>
          <w:lang w:eastAsia="en-US"/>
        </w:rPr>
        <w:t>de la presente Resolución.</w:t>
      </w:r>
    </w:p>
    <w:p w14:paraId="3C0E4D32" w14:textId="77777777" w:rsidR="004F009C" w:rsidRPr="00531A32" w:rsidRDefault="004F009C" w:rsidP="00A40941">
      <w:pPr>
        <w:shd w:val="clear" w:color="auto" w:fill="FFFFFF" w:themeFill="background1"/>
        <w:spacing w:line="360" w:lineRule="auto"/>
        <w:contextualSpacing/>
        <w:jc w:val="both"/>
        <w:rPr>
          <w:rFonts w:ascii="Palatino Linotype" w:eastAsia="Calibri" w:hAnsi="Palatino Linotype" w:cs="Tahoma"/>
          <w:bCs/>
          <w:sz w:val="22"/>
          <w:szCs w:val="22"/>
          <w:lang w:eastAsia="en-US"/>
        </w:rPr>
      </w:pPr>
    </w:p>
    <w:p w14:paraId="0BB44E89" w14:textId="77777777" w:rsidR="004F009C" w:rsidRPr="00531A32" w:rsidRDefault="004F009C" w:rsidP="00A40941">
      <w:pPr>
        <w:spacing w:line="360" w:lineRule="auto"/>
        <w:ind w:right="-93"/>
        <w:jc w:val="both"/>
        <w:rPr>
          <w:rFonts w:ascii="Palatino Linotype" w:eastAsia="Calibri" w:hAnsi="Palatino Linotype" w:cs="Tahoma"/>
          <w:bCs/>
          <w:sz w:val="22"/>
          <w:szCs w:val="22"/>
          <w:lang w:eastAsia="es-MX"/>
        </w:rPr>
      </w:pPr>
      <w:r w:rsidRPr="00531A32">
        <w:rPr>
          <w:rFonts w:ascii="Palatino Linotype" w:eastAsia="Calibri" w:hAnsi="Palatino Linotype" w:cs="Tahoma"/>
          <w:b/>
          <w:bCs/>
          <w:sz w:val="22"/>
          <w:szCs w:val="22"/>
          <w:lang w:eastAsia="en-US"/>
        </w:rPr>
        <w:t>SEGUNDO.</w:t>
      </w:r>
      <w:r w:rsidRPr="00531A32">
        <w:rPr>
          <w:rFonts w:ascii="Palatino Linotype" w:eastAsia="Calibri" w:hAnsi="Palatino Linotype" w:cs="Tahoma"/>
          <w:sz w:val="22"/>
          <w:szCs w:val="22"/>
          <w:lang w:eastAsia="es-MX"/>
        </w:rPr>
        <w:t xml:space="preserve"> Se </w:t>
      </w:r>
      <w:r w:rsidRPr="00531A32">
        <w:rPr>
          <w:rFonts w:ascii="Palatino Linotype" w:eastAsia="Calibri" w:hAnsi="Palatino Linotype" w:cs="Tahoma"/>
          <w:b/>
          <w:sz w:val="22"/>
          <w:szCs w:val="22"/>
          <w:lang w:eastAsia="es-MX"/>
        </w:rPr>
        <w:t xml:space="preserve">ORDENA </w:t>
      </w:r>
      <w:r w:rsidRPr="00531A32">
        <w:rPr>
          <w:rFonts w:ascii="Palatino Linotype" w:eastAsia="Calibri" w:hAnsi="Palatino Linotype" w:cs="Tahoma"/>
          <w:sz w:val="22"/>
          <w:szCs w:val="22"/>
          <w:lang w:eastAsia="es-MX"/>
        </w:rPr>
        <w:t xml:space="preserve">al Sujeto Obligado, a que previa búsqueda exhaustiva y razonable en todas las áreas competentes, </w:t>
      </w:r>
      <w:r w:rsidRPr="00531A32">
        <w:rPr>
          <w:rFonts w:ascii="Palatino Linotype" w:eastAsia="Calibri" w:hAnsi="Palatino Linotype" w:cs="Tahoma"/>
          <w:bCs/>
          <w:sz w:val="22"/>
          <w:szCs w:val="22"/>
          <w:lang w:eastAsia="es-MX"/>
        </w:rPr>
        <w:t>otorgue vía Sistema de Acceso a la información Mexiquense (SAIMEX), en su caso en versión pública, el o los documentos que den cuenta de lo siguiente:</w:t>
      </w:r>
    </w:p>
    <w:p w14:paraId="1F35894E" w14:textId="77777777" w:rsidR="007118DE" w:rsidRPr="00531A32" w:rsidRDefault="007118DE" w:rsidP="00A40941">
      <w:pPr>
        <w:spacing w:line="360" w:lineRule="auto"/>
        <w:ind w:right="-93"/>
        <w:jc w:val="both"/>
        <w:rPr>
          <w:rFonts w:ascii="Palatino Linotype" w:eastAsia="Calibri" w:hAnsi="Palatino Linotype" w:cs="Tahoma"/>
          <w:bCs/>
          <w:sz w:val="22"/>
          <w:szCs w:val="22"/>
          <w:lang w:eastAsia="es-MX"/>
        </w:rPr>
      </w:pPr>
    </w:p>
    <w:p w14:paraId="63E13D44" w14:textId="5A2F9E40" w:rsidR="007118DE" w:rsidRPr="00531A32" w:rsidRDefault="007118DE" w:rsidP="00A40941">
      <w:pPr>
        <w:numPr>
          <w:ilvl w:val="0"/>
          <w:numId w:val="25"/>
        </w:num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31A32">
        <w:rPr>
          <w:rFonts w:ascii="Palatino Linotype" w:hAnsi="Palatino Linotype" w:cs="Tahoma"/>
          <w:sz w:val="22"/>
          <w:szCs w:val="22"/>
        </w:rPr>
        <w:lastRenderedPageBreak/>
        <w:t>El Desglose de Percepciones y Deducciones del Ejercicio 2018</w:t>
      </w:r>
      <w:r w:rsidR="00531A32" w:rsidRPr="00531A32">
        <w:rPr>
          <w:rFonts w:ascii="Palatino Linotype" w:hAnsi="Palatino Linotype" w:cs="Tahoma"/>
          <w:sz w:val="22"/>
          <w:szCs w:val="22"/>
        </w:rPr>
        <w:t>, del servidor público indicado en la solicitud,</w:t>
      </w:r>
      <w:r w:rsidRPr="00531A32">
        <w:rPr>
          <w:rFonts w:ascii="Palatino Linotype" w:hAnsi="Palatino Linotype" w:cs="Tahoma"/>
          <w:sz w:val="22"/>
          <w:szCs w:val="22"/>
        </w:rPr>
        <w:t xml:space="preserve"> en su versión pública</w:t>
      </w:r>
      <w:r w:rsidR="00531A32" w:rsidRPr="00531A32">
        <w:rPr>
          <w:rFonts w:ascii="Palatino Linotype" w:hAnsi="Palatino Linotype" w:cs="Tahoma"/>
          <w:sz w:val="22"/>
          <w:szCs w:val="22"/>
        </w:rPr>
        <w:t xml:space="preserve"> correcta</w:t>
      </w:r>
      <w:r w:rsidRPr="00531A32">
        <w:rPr>
          <w:rFonts w:ascii="Palatino Linotype" w:hAnsi="Palatino Linotype" w:cs="Tahoma"/>
          <w:sz w:val="22"/>
          <w:szCs w:val="22"/>
        </w:rPr>
        <w:t>.</w:t>
      </w:r>
    </w:p>
    <w:p w14:paraId="52F841ED" w14:textId="77777777" w:rsidR="007118DE" w:rsidRPr="00531A32" w:rsidRDefault="007118DE" w:rsidP="00A40941">
      <w:pPr>
        <w:numPr>
          <w:ilvl w:val="0"/>
          <w:numId w:val="25"/>
        </w:num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31A32">
        <w:rPr>
          <w:rFonts w:ascii="Palatino Linotype" w:hAnsi="Palatino Linotype" w:cs="Tahoma"/>
          <w:sz w:val="22"/>
          <w:szCs w:val="22"/>
        </w:rPr>
        <w:t>Del fundamento legal y justificación de los conceptos de pago que se muestran en el documento descrito en el punto 1.</w:t>
      </w:r>
    </w:p>
    <w:p w14:paraId="19061457" w14:textId="77777777" w:rsidR="007118DE" w:rsidRPr="00531A32" w:rsidRDefault="007118DE" w:rsidP="00A40941">
      <w:pPr>
        <w:autoSpaceDE w:val="0"/>
        <w:autoSpaceDN w:val="0"/>
        <w:adjustRightInd w:val="0"/>
        <w:spacing w:line="360" w:lineRule="auto"/>
        <w:ind w:left="720"/>
        <w:jc w:val="both"/>
        <w:rPr>
          <w:rFonts w:ascii="Palatino Linotype" w:eastAsia="Calibri" w:hAnsi="Palatino Linotype" w:cs="Tahoma"/>
          <w:color w:val="000000"/>
          <w:sz w:val="22"/>
          <w:szCs w:val="22"/>
          <w:lang w:eastAsia="es-MX"/>
        </w:rPr>
      </w:pPr>
    </w:p>
    <w:p w14:paraId="19470F05" w14:textId="77777777" w:rsidR="007118DE" w:rsidRPr="00531A32" w:rsidRDefault="007118DE" w:rsidP="00A40941">
      <w:pPr>
        <w:spacing w:line="360" w:lineRule="auto"/>
        <w:ind w:right="-93"/>
        <w:jc w:val="both"/>
        <w:rPr>
          <w:rFonts w:ascii="Palatino Linotype" w:hAnsi="Palatino Linotype" w:cs="Tahoma"/>
          <w:sz w:val="22"/>
          <w:szCs w:val="22"/>
        </w:rPr>
      </w:pPr>
      <w:r w:rsidRPr="00531A32">
        <w:rPr>
          <w:rFonts w:ascii="Palatino Linotype" w:hAnsi="Palatino Linotype" w:cs="Tahoma"/>
          <w:sz w:val="22"/>
          <w:szCs w:val="22"/>
        </w:rPr>
        <w:t>Junto con la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14:paraId="5617FC3F" w14:textId="77777777" w:rsidR="004F009C" w:rsidRPr="00531A32" w:rsidRDefault="004F009C" w:rsidP="00A40941">
      <w:pPr>
        <w:spacing w:line="360" w:lineRule="auto"/>
        <w:contextualSpacing/>
        <w:jc w:val="both"/>
        <w:rPr>
          <w:rFonts w:ascii="Palatino Linotype" w:eastAsia="Calibri" w:hAnsi="Palatino Linotype" w:cs="Tahoma"/>
          <w:b/>
          <w:bCs/>
          <w:sz w:val="22"/>
          <w:szCs w:val="22"/>
          <w:lang w:eastAsia="en-US"/>
        </w:rPr>
      </w:pPr>
    </w:p>
    <w:p w14:paraId="7134D706" w14:textId="77777777" w:rsidR="004F009C" w:rsidRPr="00531A32" w:rsidRDefault="004F009C" w:rsidP="00A40941">
      <w:pPr>
        <w:spacing w:line="360" w:lineRule="auto"/>
        <w:contextualSpacing/>
        <w:jc w:val="both"/>
        <w:rPr>
          <w:rFonts w:ascii="Palatino Linotype" w:hAnsi="Palatino Linotype" w:cs="Tahoma"/>
          <w:i/>
          <w:sz w:val="22"/>
          <w:szCs w:val="22"/>
        </w:rPr>
      </w:pPr>
      <w:r w:rsidRPr="00531A32">
        <w:rPr>
          <w:rFonts w:ascii="Palatino Linotype" w:eastAsia="Calibri" w:hAnsi="Palatino Linotype" w:cs="Tahoma"/>
          <w:b/>
          <w:bCs/>
          <w:sz w:val="22"/>
          <w:szCs w:val="22"/>
          <w:lang w:eastAsia="en-US"/>
        </w:rPr>
        <w:t xml:space="preserve">TERCERO. </w:t>
      </w:r>
      <w:r w:rsidRPr="00531A32">
        <w:rPr>
          <w:rFonts w:ascii="Palatino Linotype" w:hAnsi="Palatino Linotype" w:cs="Tahoma"/>
          <w:b/>
          <w:sz w:val="22"/>
          <w:szCs w:val="22"/>
        </w:rPr>
        <w:t xml:space="preserve">NOTIFÍQUESE </w:t>
      </w:r>
      <w:r w:rsidRPr="00531A32">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329EEBA" w14:textId="77777777" w:rsidR="004F009C" w:rsidRPr="00531A32" w:rsidRDefault="004F009C" w:rsidP="00A40941">
      <w:pPr>
        <w:shd w:val="clear" w:color="auto" w:fill="FFFFFF" w:themeFill="background1"/>
        <w:spacing w:line="360" w:lineRule="auto"/>
        <w:contextualSpacing/>
        <w:jc w:val="both"/>
        <w:rPr>
          <w:rFonts w:ascii="Palatino Linotype" w:eastAsia="Calibri" w:hAnsi="Palatino Linotype" w:cs="Tahoma"/>
          <w:sz w:val="22"/>
          <w:szCs w:val="22"/>
          <w:lang w:eastAsia="es-MX"/>
        </w:rPr>
      </w:pPr>
    </w:p>
    <w:p w14:paraId="4AB81EA0" w14:textId="77777777" w:rsidR="004F009C" w:rsidRPr="00531A32" w:rsidRDefault="004F009C" w:rsidP="00A40941">
      <w:pPr>
        <w:shd w:val="clear" w:color="auto" w:fill="FFFFFF" w:themeFill="background1"/>
        <w:spacing w:line="360" w:lineRule="auto"/>
        <w:jc w:val="both"/>
        <w:rPr>
          <w:rFonts w:ascii="Palatino Linotype" w:hAnsi="Palatino Linotype" w:cs="Tahoma"/>
          <w:sz w:val="22"/>
          <w:szCs w:val="22"/>
        </w:rPr>
      </w:pPr>
      <w:r w:rsidRPr="00531A32">
        <w:rPr>
          <w:rFonts w:ascii="Palatino Linotype" w:eastAsia="Calibri" w:hAnsi="Palatino Linotype" w:cs="Tahoma"/>
          <w:b/>
          <w:sz w:val="22"/>
          <w:szCs w:val="22"/>
          <w:lang w:eastAsia="es-MX"/>
        </w:rPr>
        <w:t>CUARTO</w:t>
      </w:r>
      <w:r w:rsidRPr="00531A32">
        <w:rPr>
          <w:rFonts w:ascii="Palatino Linotype" w:eastAsia="Calibri" w:hAnsi="Palatino Linotype" w:cs="Tahoma"/>
          <w:b/>
          <w:bCs/>
          <w:sz w:val="22"/>
          <w:szCs w:val="22"/>
          <w:lang w:eastAsia="en-US"/>
        </w:rPr>
        <w:t xml:space="preserve">. </w:t>
      </w:r>
      <w:r w:rsidRPr="00531A32">
        <w:rPr>
          <w:rFonts w:ascii="Palatino Linotype" w:hAnsi="Palatino Linotype" w:cs="Tahoma"/>
          <w:b/>
          <w:sz w:val="22"/>
          <w:szCs w:val="22"/>
        </w:rPr>
        <w:t>NOTIFÍQUESE</w:t>
      </w:r>
      <w:r w:rsidRPr="00531A32">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147BBDCA" w14:textId="77777777" w:rsidR="004F009C" w:rsidRPr="00531A32" w:rsidRDefault="004F009C" w:rsidP="00A40941">
      <w:pPr>
        <w:spacing w:line="360" w:lineRule="auto"/>
        <w:contextualSpacing/>
        <w:jc w:val="both"/>
        <w:rPr>
          <w:rFonts w:ascii="Palatino Linotype" w:eastAsia="Calibri" w:hAnsi="Palatino Linotype" w:cs="Tahoma"/>
          <w:b/>
          <w:bCs/>
          <w:sz w:val="22"/>
          <w:szCs w:val="22"/>
          <w:lang w:eastAsia="en-US"/>
        </w:rPr>
      </w:pPr>
    </w:p>
    <w:p w14:paraId="6A2CA3CE" w14:textId="77777777" w:rsidR="007118DE" w:rsidRPr="00531A32" w:rsidRDefault="007118DE" w:rsidP="00A40941">
      <w:pPr>
        <w:spacing w:line="360" w:lineRule="auto"/>
        <w:ind w:right="-93"/>
        <w:jc w:val="both"/>
        <w:rPr>
          <w:rFonts w:ascii="Palatino Linotype" w:eastAsia="Calibri" w:hAnsi="Palatino Linotype" w:cs="Tahoma"/>
          <w:bCs/>
          <w:sz w:val="22"/>
          <w:szCs w:val="22"/>
          <w:lang w:eastAsia="en-US"/>
        </w:rPr>
      </w:pPr>
      <w:r w:rsidRPr="00531A32">
        <w:rPr>
          <w:rFonts w:ascii="Palatino Linotype" w:eastAsia="Calibri" w:hAnsi="Palatino Linotype" w:cs="Tahoma"/>
          <w:b/>
          <w:bCs/>
          <w:sz w:val="22"/>
          <w:szCs w:val="22"/>
          <w:lang w:eastAsia="en-US"/>
        </w:rPr>
        <w:t xml:space="preserve">QUINTO. </w:t>
      </w:r>
      <w:r w:rsidRPr="00531A32">
        <w:rPr>
          <w:rFonts w:ascii="Palatino Linotype" w:eastAsia="Calibri" w:hAnsi="Palatino Linotype" w:cs="Tahoma"/>
          <w:bCs/>
          <w:sz w:val="22"/>
          <w:szCs w:val="22"/>
          <w:lang w:eastAsia="en-US"/>
        </w:rPr>
        <w:t xml:space="preserve">Con fundamento en lo dispuesto en los artículos 190 de la </w:t>
      </w:r>
      <w:r w:rsidRPr="00531A32">
        <w:rPr>
          <w:rFonts w:ascii="Palatino Linotype" w:hAnsi="Palatino Linotype" w:cs="Tahoma"/>
          <w:sz w:val="22"/>
          <w:szCs w:val="22"/>
        </w:rPr>
        <w:t>Ley de Transparencia y Acceso a la Información Pública del Estado de México y Municipios, gírese</w:t>
      </w:r>
      <w:r w:rsidRPr="00531A32">
        <w:rPr>
          <w:rFonts w:ascii="Palatino Linotype" w:eastAsia="Calibri" w:hAnsi="Palatino Linotype" w:cs="Tahoma"/>
          <w:bCs/>
          <w:sz w:val="22"/>
          <w:szCs w:val="22"/>
          <w:lang w:eastAsia="en-US"/>
        </w:rPr>
        <w:t xml:space="preserve"> oficio al Contralor Interno y Titular del Órgano de Control y Vigilancia de este Instituto con la finalidad de que actúe en razón de su competencia, en términos de lo dispuesto en el Considerando </w:t>
      </w:r>
      <w:r w:rsidRPr="00531A32">
        <w:rPr>
          <w:rFonts w:ascii="Palatino Linotype" w:eastAsia="Calibri" w:hAnsi="Palatino Linotype" w:cs="Tahoma"/>
          <w:b/>
          <w:bCs/>
          <w:sz w:val="22"/>
          <w:szCs w:val="22"/>
          <w:lang w:eastAsia="en-US"/>
        </w:rPr>
        <w:t xml:space="preserve">SÉPTIMO </w:t>
      </w:r>
      <w:r w:rsidRPr="00531A32">
        <w:rPr>
          <w:rFonts w:ascii="Palatino Linotype" w:eastAsia="Calibri" w:hAnsi="Palatino Linotype" w:cs="Tahoma"/>
          <w:bCs/>
          <w:sz w:val="22"/>
          <w:szCs w:val="22"/>
          <w:lang w:eastAsia="en-US"/>
        </w:rPr>
        <w:t>de la presente Resolución.</w:t>
      </w:r>
    </w:p>
    <w:p w14:paraId="56903F2C" w14:textId="77777777" w:rsidR="005513AE" w:rsidRPr="00F012DF" w:rsidRDefault="005513AE" w:rsidP="00A40941">
      <w:pPr>
        <w:spacing w:line="360" w:lineRule="auto"/>
        <w:ind w:right="-93"/>
        <w:jc w:val="both"/>
        <w:rPr>
          <w:rFonts w:ascii="Palatino Linotype" w:eastAsia="Calibri" w:hAnsi="Palatino Linotype" w:cs="Tahoma"/>
          <w:bCs/>
          <w:sz w:val="22"/>
          <w:szCs w:val="22"/>
          <w:lang w:eastAsia="en-US"/>
        </w:rPr>
      </w:pPr>
      <w:r w:rsidRPr="001C70D6">
        <w:rPr>
          <w:rFonts w:ascii="Palatino Linotype" w:eastAsia="Calibri" w:hAnsi="Palatino Linotype" w:cs="Tahoma"/>
          <w:bCs/>
          <w:sz w:val="22"/>
          <w:szCs w:val="22"/>
          <w:lang w:val="es-ES_tradnl" w:eastAsia="en-US"/>
        </w:rPr>
        <w:lastRenderedPageBreak/>
        <w:t xml:space="preserve">ASÍ LO RESUELVEN POR </w:t>
      </w:r>
      <w:r w:rsidRPr="001C70D6">
        <w:rPr>
          <w:rFonts w:ascii="Palatino Linotype" w:eastAsia="Calibri" w:hAnsi="Palatino Linotype" w:cs="Tahoma"/>
          <w:b/>
          <w:bCs/>
          <w:sz w:val="22"/>
          <w:szCs w:val="22"/>
          <w:lang w:val="es-ES_tradnl" w:eastAsia="en-US"/>
        </w:rPr>
        <w:t>UNANIMIDAD</w:t>
      </w:r>
      <w:r w:rsidRPr="001C70D6">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(AUSENCIA JUSTIFICADA), EN LA </w:t>
      </w:r>
      <w:r>
        <w:rPr>
          <w:rFonts w:ascii="Palatino Linotype" w:eastAsia="Calibri" w:hAnsi="Palatino Linotype" w:cs="Tahoma"/>
          <w:bCs/>
          <w:sz w:val="22"/>
          <w:szCs w:val="22"/>
          <w:lang w:val="es-ES_tradnl" w:eastAsia="en-US"/>
        </w:rPr>
        <w:t>CUADRAGÉSIMA CUARTA</w:t>
      </w:r>
      <w:r w:rsidRPr="001C70D6">
        <w:rPr>
          <w:rFonts w:ascii="Palatino Linotype" w:eastAsia="Calibri" w:hAnsi="Palatino Linotype" w:cs="Tahoma"/>
          <w:bCs/>
          <w:sz w:val="22"/>
          <w:szCs w:val="22"/>
          <w:lang w:val="es-ES_tradnl" w:eastAsia="en-US"/>
        </w:rPr>
        <w:t xml:space="preserve"> SESIÓN ORDINARIA, CELEBRADA EL VEINTI</w:t>
      </w:r>
      <w:r>
        <w:rPr>
          <w:rFonts w:ascii="Palatino Linotype" w:eastAsia="Calibri" w:hAnsi="Palatino Linotype" w:cs="Tahoma"/>
          <w:bCs/>
          <w:sz w:val="22"/>
          <w:szCs w:val="22"/>
          <w:lang w:val="es-ES_tradnl" w:eastAsia="en-US"/>
        </w:rPr>
        <w:t xml:space="preserve">SIETE </w:t>
      </w:r>
      <w:r w:rsidRPr="001C70D6">
        <w:rPr>
          <w:rFonts w:ascii="Palatino Linotype" w:eastAsia="Calibri" w:hAnsi="Palatino Linotype" w:cs="Tahoma"/>
          <w:bCs/>
          <w:sz w:val="22"/>
          <w:szCs w:val="22"/>
          <w:lang w:val="es-ES_tradnl" w:eastAsia="en-US"/>
        </w:rPr>
        <w:t xml:space="preserve">DE </w:t>
      </w:r>
      <w:r>
        <w:rPr>
          <w:rFonts w:ascii="Palatino Linotype" w:eastAsia="Calibri" w:hAnsi="Palatino Linotype" w:cs="Tahoma"/>
          <w:bCs/>
          <w:sz w:val="22"/>
          <w:szCs w:val="22"/>
          <w:lang w:val="es-ES_tradnl" w:eastAsia="en-US"/>
        </w:rPr>
        <w:t>NOVIEMBRE</w:t>
      </w:r>
      <w:r w:rsidRPr="001C70D6">
        <w:rPr>
          <w:rFonts w:ascii="Palatino Linotype" w:eastAsia="Calibri" w:hAnsi="Palatino Linotype" w:cs="Tahoma"/>
          <w:bCs/>
          <w:sz w:val="22"/>
          <w:szCs w:val="22"/>
          <w:lang w:val="es-ES_tradnl" w:eastAsia="en-US"/>
        </w:rPr>
        <w:t xml:space="preserve"> DE DOS MIL DIECINUEVE, ANTE EL SECRETARIO TÉCNICO DEL PLENO, ALEXIS TAPIA </w:t>
      </w:r>
      <w:r w:rsidRPr="00F012DF">
        <w:rPr>
          <w:rFonts w:ascii="Palatino Linotype" w:eastAsia="Calibri" w:hAnsi="Palatino Linotype" w:cs="Tahoma"/>
          <w:bCs/>
          <w:sz w:val="22"/>
          <w:szCs w:val="22"/>
          <w:lang w:val="es-ES_tradnl" w:eastAsia="en-US"/>
        </w:rPr>
        <w:t>RAMÍREZ.</w:t>
      </w:r>
    </w:p>
    <w:p w14:paraId="76D45C8A"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4BEF0701"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2BEC885B"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142234CB" w14:textId="77777777" w:rsidR="004B0C0E" w:rsidRDefault="004B0C0E" w:rsidP="00A40941">
      <w:pPr>
        <w:spacing w:line="360" w:lineRule="auto"/>
        <w:ind w:right="-93"/>
        <w:jc w:val="both"/>
        <w:rPr>
          <w:rFonts w:ascii="Palatino Linotype" w:eastAsia="Calibri" w:hAnsi="Palatino Linotype" w:cs="Tahoma"/>
          <w:b/>
          <w:bCs/>
          <w:sz w:val="22"/>
          <w:szCs w:val="22"/>
          <w:lang w:eastAsia="en-US"/>
        </w:rPr>
      </w:pPr>
    </w:p>
    <w:p w14:paraId="2C37E07A"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038E1CD9" wp14:editId="7DF572C4">
                <wp:simplePos x="0" y="0"/>
                <wp:positionH relativeFrom="margin">
                  <wp:align>center</wp:align>
                </wp:positionH>
                <wp:positionV relativeFrom="paragraph">
                  <wp:posOffset>129540</wp:posOffset>
                </wp:positionV>
                <wp:extent cx="2551430" cy="809625"/>
                <wp:effectExtent l="0" t="0" r="20320" b="285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2310BD"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F461021"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DE5AA4A" w14:textId="77777777" w:rsidR="005513AE" w:rsidRPr="00DA1AD1" w:rsidRDefault="005513AE" w:rsidP="005513AE">
                            <w:pPr>
                              <w:jc w:val="center"/>
                              <w:rPr>
                                <w:rFonts w:ascii="Palatino Linotype" w:hAnsi="Palatino Linotype"/>
                                <w:b/>
                                <w:sz w:val="22"/>
                                <w:szCs w:val="24"/>
                              </w:rPr>
                            </w:pPr>
                            <w:r w:rsidRPr="00DA1AD1">
                              <w:rPr>
                                <w:rFonts w:ascii="Palatino Linotype" w:hAnsi="Palatino Linotype"/>
                                <w:b/>
                                <w:sz w:val="22"/>
                                <w:szCs w:val="24"/>
                              </w:rPr>
                              <w:t>(Rúbrica)</w:t>
                            </w:r>
                          </w:p>
                          <w:p w14:paraId="0EC2ACBB" w14:textId="77777777" w:rsidR="005513AE" w:rsidRPr="00016AF3" w:rsidRDefault="005513AE" w:rsidP="005513AE">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E1CD9" id="_x0000_t202" coordsize="21600,21600" o:spt="202" path="m,l,21600r21600,l21600,xe">
                <v:stroke joinstyle="miter"/>
                <v:path gradientshapeok="t" o:connecttype="rect"/>
              </v:shapetype>
              <v:shape id="Cuadro de texto 23"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DMngIAANQ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eCU&#10;EsM01mi2YZUDUgkSRBuAoARpaqwfI3phER/aL9BiuVPK3s6BP3mEFEeYrOARHWlppdPxiwkTVMRK&#10;7A7sow/C8edgNOoPT1HEUXbeuzgbjKLf4lnbOh++CtAkXkrqsLopArad+5Che0h05kHV1U2tVHrE&#10;jhIz5ciWYS+o0O+Mv0ApQ5qSnp2Oejm1v1hYrt6wgMEqE92J1HtdWJGWzES6hZ0SEaPMdyGR+0TI&#10;GzEyzoU5xJnQESUxo/codvjnqN6jnPNAjeQZTDgo69qAyyy9pLZ62hMjM75rDJ/zjhSEdtl2LbWE&#10;aocd5SCPprf8psbqzpkP98zhLGJD4H4Jd3hIBVgd6G6UrMH9eut/xOOIoJSSBme7pP7nhjlBifpm&#10;cHgu+sNhXAbpMRx9HuDDHUuWxxKz0TPAlunjJrM8XSM+qP1VOtCPuIam0SuKmOHou6Rhf52FvHFw&#10;jXExnSYQjr9lYW4Wlu8HKfbuQ/vInO0aPI7fLey3ABu/6vOMjYUxMN0EkH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AlzfDMngIAANQFAAAOAAAAAAAAAAAAAAAAAC4CAABkcnMvZTJv&#10;RG9jLnhtbFBLAQItABQABgAIAAAAIQCEvBj92gAAAAcBAAAPAAAAAAAAAAAAAAAAAPgEAABkcnMv&#10;ZG93bnJldi54bWxQSwUGAAAAAAQABADzAAAA/wUAAAAA&#10;" fillcolor="white [3201]" strokecolor="white [3212]" strokeweight=".5pt">
                <v:path arrowok="t"/>
                <v:textbox>
                  <w:txbxContent>
                    <w:p w14:paraId="5F2310BD"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F461021"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DE5AA4A" w14:textId="77777777" w:rsidR="005513AE" w:rsidRPr="00DA1AD1" w:rsidRDefault="005513AE" w:rsidP="005513AE">
                      <w:pPr>
                        <w:jc w:val="center"/>
                        <w:rPr>
                          <w:rFonts w:ascii="Palatino Linotype" w:hAnsi="Palatino Linotype"/>
                          <w:b/>
                          <w:sz w:val="22"/>
                          <w:szCs w:val="24"/>
                        </w:rPr>
                      </w:pPr>
                      <w:r w:rsidRPr="00DA1AD1">
                        <w:rPr>
                          <w:rFonts w:ascii="Palatino Linotype" w:hAnsi="Palatino Linotype"/>
                          <w:b/>
                          <w:sz w:val="22"/>
                          <w:szCs w:val="24"/>
                        </w:rPr>
                        <w:t>(Rúbrica)</w:t>
                      </w:r>
                    </w:p>
                    <w:p w14:paraId="0EC2ACBB" w14:textId="77777777" w:rsidR="005513AE" w:rsidRPr="00016AF3" w:rsidRDefault="005513AE" w:rsidP="005513AE">
                      <w:pPr>
                        <w:jc w:val="center"/>
                        <w:rPr>
                          <w:rFonts w:ascii="Palatino Linotype" w:hAnsi="Palatino Linotype"/>
                          <w:b/>
                          <w:sz w:val="24"/>
                          <w:szCs w:val="24"/>
                        </w:rPr>
                      </w:pPr>
                    </w:p>
                  </w:txbxContent>
                </v:textbox>
                <w10:wrap anchorx="margin"/>
              </v:shape>
            </w:pict>
          </mc:Fallback>
        </mc:AlternateContent>
      </w:r>
    </w:p>
    <w:p w14:paraId="76AB84DB"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2D14ABEA"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0D13E848"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4FC2D571"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00832E3D"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43919A00" w14:textId="77777777" w:rsidR="005513AE" w:rsidRPr="00F012DF" w:rsidRDefault="005513AE" w:rsidP="00A40941">
      <w:pPr>
        <w:spacing w:line="360" w:lineRule="auto"/>
        <w:ind w:right="-93"/>
        <w:jc w:val="both"/>
        <w:rPr>
          <w:rFonts w:ascii="Palatino Linotype" w:eastAsia="Calibri" w:hAnsi="Palatino Linotype" w:cs="Tahoma"/>
          <w:b/>
          <w:bCs/>
          <w:sz w:val="22"/>
          <w:szCs w:val="22"/>
          <w:lang w:eastAsia="en-US"/>
        </w:rPr>
      </w:pPr>
    </w:p>
    <w:p w14:paraId="43CDC28D" w14:textId="77777777" w:rsidR="005513AE" w:rsidRPr="00F012DF" w:rsidRDefault="005513AE" w:rsidP="00A40941">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4C40C369" wp14:editId="6B9576DF">
                <wp:simplePos x="0" y="0"/>
                <wp:positionH relativeFrom="margin">
                  <wp:posOffset>3011805</wp:posOffset>
                </wp:positionH>
                <wp:positionV relativeFrom="paragraph">
                  <wp:posOffset>9525</wp:posOffset>
                </wp:positionV>
                <wp:extent cx="2800350" cy="776378"/>
                <wp:effectExtent l="0" t="0" r="19050" b="2413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AB5DE0"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E3D30FE"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C8D5936" w14:textId="77777777" w:rsidR="005513AE" w:rsidRPr="00DA1AD1" w:rsidRDefault="005513AE" w:rsidP="005513AE">
                            <w:pPr>
                              <w:jc w:val="center"/>
                              <w:rPr>
                                <w:rFonts w:ascii="Palatino Linotype" w:hAnsi="Palatino Linotype"/>
                                <w:b/>
                                <w:sz w:val="22"/>
                                <w:szCs w:val="24"/>
                              </w:rPr>
                            </w:pPr>
                            <w:r w:rsidRPr="00DA1AD1">
                              <w:rPr>
                                <w:rFonts w:ascii="Palatino Linotype" w:hAnsi="Palatino Linotype"/>
                                <w:b/>
                                <w:sz w:val="22"/>
                                <w:szCs w:val="24"/>
                              </w:rPr>
                              <w:t>(Rúbrica)</w:t>
                            </w:r>
                          </w:p>
                          <w:p w14:paraId="55A45DC2" w14:textId="77777777" w:rsidR="005513AE" w:rsidRPr="00DA1AD1" w:rsidRDefault="005513AE" w:rsidP="005513AE">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0C369" id="Cuadro de texto 2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EJ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4JwS&#10;ywzWaLZmlQdSCRJFE4GgBGmqXRgj+sEhPjZfoMFy55SDmwN/DggpjjCtQkB0oqWR3qQ/JkxQESux&#10;3bOPPgjHx8Go1zs9RxFH2XB4cTocJb/FQdv5EL8KMCQdSuqxujkCtpmH2EJ3kOQsgFbVjdI6X1JH&#10;iZn2ZMOwF3Tsd8ZfoLQldUkvUhh/s7BYvmEBg9U2aYrce11YiZaWiXyKWy0SRtvvQiL3mZA3YmSc&#10;C7uPM6MTSmJG71Hs8Ieo3qPc5oEa2TPYuFc2yoJvWXpJbfW8I0a2+K4xQpt3oiA2iyY3XUamlwVU&#10;W2wsD+2EBsdvFBZ5zkK8Zx5HEvsC10y8w4/UgEWC7kTJCvyvt94THicFpZTUOOIlDT/XzAtK9DeL&#10;M/S5f3aWdkK+nJ0PB3jxx5LFscSuzQywc/q40BzPx4SPeneUHswTbqNp8ooiZjn6LmncHWexXTy4&#10;zbiYTjMIt4BjcW4fHN/NU2rhx+aJedf1eZrCW9gtAzZ+1e4tNtXHwnQdQao8CwdWO/5xg+Rp6rZd&#10;WlHH94w67OTJb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ERhCZ0CAADbBQAADgAAAAAAAAAAAAAAAAAuAgAAZHJzL2Uy&#10;b0RvYy54bWxQSwECLQAUAAYACAAAACEA2loMe9wAAAAJAQAADwAAAAAAAAAAAAAAAAD3BAAAZHJz&#10;L2Rvd25yZXYueG1sUEsFBgAAAAAEAAQA8wAAAAAGAAAAAA==&#10;" fillcolor="white [3201]" strokecolor="white [3212]" strokeweight=".5pt">
                <v:path arrowok="t"/>
                <v:textbox>
                  <w:txbxContent>
                    <w:p w14:paraId="29AB5DE0"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E3D30FE"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C8D5936" w14:textId="77777777" w:rsidR="005513AE" w:rsidRPr="00DA1AD1" w:rsidRDefault="005513AE" w:rsidP="005513AE">
                      <w:pPr>
                        <w:jc w:val="center"/>
                        <w:rPr>
                          <w:rFonts w:ascii="Palatino Linotype" w:hAnsi="Palatino Linotype"/>
                          <w:b/>
                          <w:sz w:val="22"/>
                          <w:szCs w:val="24"/>
                        </w:rPr>
                      </w:pPr>
                      <w:r w:rsidRPr="00DA1AD1">
                        <w:rPr>
                          <w:rFonts w:ascii="Palatino Linotype" w:hAnsi="Palatino Linotype"/>
                          <w:b/>
                          <w:sz w:val="22"/>
                          <w:szCs w:val="24"/>
                        </w:rPr>
                        <w:t>(Rúbrica)</w:t>
                      </w:r>
                    </w:p>
                    <w:p w14:paraId="55A45DC2" w14:textId="77777777" w:rsidR="005513AE" w:rsidRPr="00DA1AD1" w:rsidRDefault="005513AE" w:rsidP="005513AE">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5FFE4025" wp14:editId="37EFC474">
                <wp:simplePos x="0" y="0"/>
                <wp:positionH relativeFrom="margin">
                  <wp:align>left</wp:align>
                </wp:positionH>
                <wp:positionV relativeFrom="paragraph">
                  <wp:posOffset>12328</wp:posOffset>
                </wp:positionV>
                <wp:extent cx="1943100" cy="752475"/>
                <wp:effectExtent l="0" t="0" r="19050" b="285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AFA37A" w14:textId="77777777" w:rsidR="005513AE" w:rsidRPr="00DA1AD1" w:rsidRDefault="005513AE" w:rsidP="005513AE">
                            <w:pPr>
                              <w:jc w:val="center"/>
                              <w:rPr>
                                <w:rFonts w:ascii="Palatino Linotype" w:hAnsi="Palatino Linotype" w:cs="Tahoma"/>
                                <w:b/>
                                <w:sz w:val="22"/>
                                <w:szCs w:val="24"/>
                              </w:rPr>
                            </w:pPr>
                            <w:r w:rsidRPr="00DA1AD1">
                              <w:rPr>
                                <w:rFonts w:ascii="Palatino Linotype" w:hAnsi="Palatino Linotype" w:cs="Tahoma"/>
                                <w:b/>
                                <w:sz w:val="22"/>
                                <w:szCs w:val="24"/>
                              </w:rPr>
                              <w:t xml:space="preserve">Eva </w:t>
                            </w:r>
                            <w:proofErr w:type="spellStart"/>
                            <w:r w:rsidRPr="00DA1AD1">
                              <w:rPr>
                                <w:rFonts w:ascii="Palatino Linotype" w:hAnsi="Palatino Linotype" w:cs="Tahoma"/>
                                <w:b/>
                                <w:sz w:val="22"/>
                                <w:szCs w:val="24"/>
                              </w:rPr>
                              <w:t>Abaid</w:t>
                            </w:r>
                            <w:proofErr w:type="spellEnd"/>
                            <w:r w:rsidRPr="00DA1AD1">
                              <w:rPr>
                                <w:rFonts w:ascii="Palatino Linotype" w:hAnsi="Palatino Linotype" w:cs="Tahoma"/>
                                <w:b/>
                                <w:sz w:val="22"/>
                                <w:szCs w:val="24"/>
                              </w:rPr>
                              <w:t xml:space="preserve"> </w:t>
                            </w:r>
                            <w:proofErr w:type="spellStart"/>
                            <w:r w:rsidRPr="00DA1AD1">
                              <w:rPr>
                                <w:rFonts w:ascii="Palatino Linotype" w:hAnsi="Palatino Linotype" w:cs="Tahoma"/>
                                <w:b/>
                                <w:sz w:val="22"/>
                                <w:szCs w:val="24"/>
                              </w:rPr>
                              <w:t>Yapur</w:t>
                            </w:r>
                            <w:proofErr w:type="spellEnd"/>
                          </w:p>
                          <w:p w14:paraId="461F46BA"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8E92B62" w14:textId="77777777" w:rsidR="005513AE" w:rsidRPr="00DA1AD1" w:rsidRDefault="005513AE" w:rsidP="005513AE">
                            <w:pPr>
                              <w:jc w:val="center"/>
                              <w:rPr>
                                <w:rFonts w:ascii="Palatino Linotype" w:hAnsi="Palatino Linotype"/>
                                <w:b/>
                                <w:sz w:val="22"/>
                                <w:szCs w:val="24"/>
                              </w:rPr>
                            </w:pPr>
                            <w:r w:rsidRPr="00DA1AD1">
                              <w:rPr>
                                <w:rFonts w:ascii="Palatino Linotype" w:hAnsi="Palatino Linotype"/>
                                <w:b/>
                                <w:sz w:val="22"/>
                                <w:szCs w:val="24"/>
                              </w:rPr>
                              <w:t>(Rúbrica)</w:t>
                            </w:r>
                          </w:p>
                          <w:p w14:paraId="643211F6" w14:textId="77777777" w:rsidR="005513AE" w:rsidRPr="00DA1AD1" w:rsidRDefault="005513AE" w:rsidP="005513AE">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E4025" id="Cuadro de texto 26"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IloAIAANsFAAAOAAAAZHJzL2Uyb0RvYy54bWysVFtv2jAUfp+0/2D5fQQotCtqqBhVp0mo&#10;rUanPhvHhqiOj2cbEvbrd2wnQLtqUqe9OHbOd27fuVxdN5UiO2FdCTqng16fEqE5FKVe5/TH4+2n&#10;z5Q4z3TBFGiR071w9Hr68cNVbSZiCBtQhbAEjWg3qU1ON96bSZY5vhEVcz0wQqNQgq2Yx6ddZ4Vl&#10;NVqvVDbs98+zGmxhLHDhHP69SUI6jfalFNzfS+mEJyqnGJuPp43nKpzZ9IpN1paZTcnbMNg/RFGx&#10;UqPTg6kb5hnZ2vIPU1XJLTiQvsehykDKkouYA2Yz6L/KZrlhRsRckBxnDjS5/2eW3+0eLCmLnA7P&#10;KdGswhrNt6ywQApBvGg8EJQgTbVxE0QvDeJ98wUaLHdM2ZkF8GeHkOwEkxQcogMtjbRV+GLCBBWx&#10;EvsD++iD8GDtcnQ26KOIo+xiPBxdjIPf7KhtrPNfBVQkXHJqsboxArZbOJ+gHSQ4c6DK4rZUKj5C&#10;R4m5smTHsBeUH7TGX6CUJnVOz8/G/ZTaXyys1m9YwGCVDu5E7L02rEBLYiLe/F6JgFH6u5DIfSTk&#10;jRgZ50If4ozogJKY0XsUW/wxqvcopzxQI3oG7Q/KVanBJpZeUls8d8TIhG8bw6W8AwW+WTWp6brO&#10;WkGxx8aykCbUGX5bYpEXzPkHZnEksS9wzfh7PKQCLBK0N0o2YH+99T/gcVJQSkmNI55T93PLrKBE&#10;fdM4Q5eD0SjshPgYjS+G+LCnktWpRG+rOWDnDHChGR6vAe9Vd5UWqifcRrPgFUVMc/SdU99d5z4t&#10;HtxmXMxmEYRbwDC/0EvDu3kKLfzYPDFr2j4PU3gH3TJgk1ftnrChPhpmWw+yjLMQeE6stvzjBonT&#10;1G67sKJO3xF13MnT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iSjIloAIAANsFAAAOAAAAAAAAAAAAAAAAAC4CAABkcnMvZTJv&#10;RG9jLnhtbFBLAQItABQABgAIAAAAIQASUx6j2AAAAAYBAAAPAAAAAAAAAAAAAAAAAPoEAABkcnMv&#10;ZG93bnJldi54bWxQSwUGAAAAAAQABADzAAAA/wUAAAAA&#10;" fillcolor="white [3201]" strokecolor="white [3212]" strokeweight=".5pt">
                <v:path arrowok="t"/>
                <v:textbox>
                  <w:txbxContent>
                    <w:p w14:paraId="2DAFA37A" w14:textId="77777777" w:rsidR="005513AE" w:rsidRPr="00DA1AD1" w:rsidRDefault="005513AE" w:rsidP="005513A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61F46BA"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8E92B62" w14:textId="77777777" w:rsidR="005513AE" w:rsidRPr="00DA1AD1" w:rsidRDefault="005513AE" w:rsidP="005513AE">
                      <w:pPr>
                        <w:jc w:val="center"/>
                        <w:rPr>
                          <w:rFonts w:ascii="Palatino Linotype" w:hAnsi="Palatino Linotype"/>
                          <w:b/>
                          <w:sz w:val="22"/>
                          <w:szCs w:val="24"/>
                        </w:rPr>
                      </w:pPr>
                      <w:r w:rsidRPr="00DA1AD1">
                        <w:rPr>
                          <w:rFonts w:ascii="Palatino Linotype" w:hAnsi="Palatino Linotype"/>
                          <w:b/>
                          <w:sz w:val="22"/>
                          <w:szCs w:val="24"/>
                        </w:rPr>
                        <w:t>(Rúbrica)</w:t>
                      </w:r>
                    </w:p>
                    <w:p w14:paraId="643211F6" w14:textId="77777777" w:rsidR="005513AE" w:rsidRPr="00DA1AD1" w:rsidRDefault="005513AE" w:rsidP="005513AE">
                      <w:pPr>
                        <w:jc w:val="center"/>
                        <w:rPr>
                          <w:sz w:val="18"/>
                        </w:rPr>
                      </w:pPr>
                    </w:p>
                  </w:txbxContent>
                </v:textbox>
                <w10:wrap anchorx="margin"/>
              </v:shape>
            </w:pict>
          </mc:Fallback>
        </mc:AlternateContent>
      </w:r>
    </w:p>
    <w:p w14:paraId="47AD6447" w14:textId="77777777" w:rsidR="005513AE" w:rsidRPr="00F012DF" w:rsidRDefault="005513AE" w:rsidP="00A40941">
      <w:pPr>
        <w:spacing w:line="360" w:lineRule="auto"/>
        <w:ind w:right="-93"/>
        <w:jc w:val="both"/>
        <w:rPr>
          <w:rFonts w:ascii="Palatino Linotype" w:eastAsia="Calibri" w:hAnsi="Palatino Linotype" w:cs="Tahoma"/>
          <w:b/>
          <w:bCs/>
          <w:sz w:val="22"/>
          <w:szCs w:val="22"/>
          <w:lang w:eastAsia="en-US"/>
        </w:rPr>
      </w:pPr>
    </w:p>
    <w:p w14:paraId="61ECD574" w14:textId="77777777" w:rsidR="005513AE" w:rsidRPr="00F012DF" w:rsidRDefault="005513AE" w:rsidP="00A40941">
      <w:pPr>
        <w:spacing w:line="360" w:lineRule="auto"/>
        <w:ind w:right="-93"/>
        <w:jc w:val="both"/>
        <w:rPr>
          <w:rFonts w:ascii="Palatino Linotype" w:eastAsia="Calibri" w:hAnsi="Palatino Linotype" w:cs="Tahoma"/>
          <w:b/>
          <w:bCs/>
          <w:sz w:val="22"/>
          <w:szCs w:val="22"/>
          <w:lang w:eastAsia="en-US"/>
        </w:rPr>
      </w:pPr>
    </w:p>
    <w:p w14:paraId="55C59EED"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196ED77F"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7F501055" w14:textId="77777777" w:rsidR="004B0C0E" w:rsidRDefault="004B0C0E" w:rsidP="00A40941">
      <w:pPr>
        <w:spacing w:line="360" w:lineRule="auto"/>
        <w:ind w:right="-93"/>
        <w:jc w:val="both"/>
        <w:rPr>
          <w:rFonts w:ascii="Palatino Linotype" w:eastAsia="Calibri" w:hAnsi="Palatino Linotype" w:cs="Tahoma"/>
          <w:b/>
          <w:bCs/>
          <w:sz w:val="22"/>
          <w:szCs w:val="22"/>
          <w:lang w:eastAsia="en-US"/>
        </w:rPr>
      </w:pPr>
    </w:p>
    <w:p w14:paraId="3D8F7CBF" w14:textId="77777777" w:rsidR="004B0C0E" w:rsidRDefault="004B0C0E" w:rsidP="00A40941">
      <w:pPr>
        <w:spacing w:line="360" w:lineRule="auto"/>
        <w:ind w:right="-93"/>
        <w:jc w:val="both"/>
        <w:rPr>
          <w:rFonts w:ascii="Palatino Linotype" w:eastAsia="Calibri" w:hAnsi="Palatino Linotype" w:cs="Tahoma"/>
          <w:b/>
          <w:bCs/>
          <w:sz w:val="22"/>
          <w:szCs w:val="22"/>
          <w:lang w:eastAsia="en-US"/>
        </w:rPr>
      </w:pPr>
    </w:p>
    <w:p w14:paraId="44B18C92" w14:textId="77777777" w:rsidR="004B0C0E" w:rsidRDefault="004B0C0E" w:rsidP="00A40941">
      <w:pPr>
        <w:spacing w:line="360" w:lineRule="auto"/>
        <w:ind w:right="-93"/>
        <w:jc w:val="both"/>
        <w:rPr>
          <w:rFonts w:ascii="Palatino Linotype" w:eastAsia="Calibri" w:hAnsi="Palatino Linotype" w:cs="Tahoma"/>
          <w:b/>
          <w:bCs/>
          <w:sz w:val="22"/>
          <w:szCs w:val="22"/>
          <w:lang w:eastAsia="en-US"/>
        </w:rPr>
      </w:pPr>
    </w:p>
    <w:p w14:paraId="6A6A8711" w14:textId="77777777" w:rsidR="004B0C0E" w:rsidRDefault="004B0C0E" w:rsidP="00A40941">
      <w:pPr>
        <w:spacing w:line="360" w:lineRule="auto"/>
        <w:ind w:right="-93"/>
        <w:jc w:val="both"/>
        <w:rPr>
          <w:rFonts w:ascii="Palatino Linotype" w:eastAsia="Calibri" w:hAnsi="Palatino Linotype" w:cs="Tahoma"/>
          <w:b/>
          <w:bCs/>
          <w:sz w:val="22"/>
          <w:szCs w:val="22"/>
          <w:lang w:eastAsia="en-US"/>
        </w:rPr>
      </w:pPr>
    </w:p>
    <w:p w14:paraId="13CC82B3" w14:textId="77777777" w:rsidR="004B0C0E" w:rsidRDefault="004B0C0E" w:rsidP="00A40941">
      <w:pPr>
        <w:spacing w:line="360" w:lineRule="auto"/>
        <w:ind w:right="-93"/>
        <w:jc w:val="both"/>
        <w:rPr>
          <w:rFonts w:ascii="Palatino Linotype" w:eastAsia="Calibri" w:hAnsi="Palatino Linotype" w:cs="Tahoma"/>
          <w:b/>
          <w:bCs/>
          <w:sz w:val="22"/>
          <w:szCs w:val="22"/>
          <w:lang w:eastAsia="en-US"/>
        </w:rPr>
      </w:pPr>
    </w:p>
    <w:p w14:paraId="4C4DDE1B" w14:textId="77777777" w:rsidR="005513AE" w:rsidRPr="00F012DF" w:rsidRDefault="005513AE" w:rsidP="00A40941">
      <w:pPr>
        <w:spacing w:line="360" w:lineRule="auto"/>
        <w:ind w:right="-93"/>
        <w:jc w:val="both"/>
        <w:rPr>
          <w:rFonts w:ascii="Palatino Linotype" w:eastAsia="Calibri" w:hAnsi="Palatino Linotype" w:cs="Tahoma"/>
          <w:b/>
          <w:bCs/>
          <w:sz w:val="22"/>
          <w:szCs w:val="22"/>
          <w:lang w:eastAsia="en-US"/>
        </w:rPr>
      </w:pPr>
    </w:p>
    <w:p w14:paraId="624E89C6" w14:textId="77777777" w:rsidR="005513AE" w:rsidRDefault="005513AE" w:rsidP="00A40941">
      <w:pPr>
        <w:spacing w:line="360" w:lineRule="auto"/>
        <w:ind w:right="-93"/>
        <w:jc w:val="both"/>
        <w:rPr>
          <w:rFonts w:ascii="Palatino Linotype" w:eastAsia="Calibri" w:hAnsi="Palatino Linotype" w:cs="Tahoma"/>
          <w:b/>
          <w:bCs/>
          <w:sz w:val="22"/>
          <w:szCs w:val="22"/>
          <w:lang w:eastAsia="en-US"/>
        </w:rPr>
      </w:pPr>
    </w:p>
    <w:p w14:paraId="7A085435" w14:textId="77777777" w:rsidR="005513AE" w:rsidRPr="00F012DF" w:rsidRDefault="005513AE" w:rsidP="00A40941">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04505708" wp14:editId="19278CEC">
                <wp:simplePos x="0" y="0"/>
                <wp:positionH relativeFrom="margin">
                  <wp:align>right</wp:align>
                </wp:positionH>
                <wp:positionV relativeFrom="paragraph">
                  <wp:posOffset>5080</wp:posOffset>
                </wp:positionV>
                <wp:extent cx="2276475" cy="724618"/>
                <wp:effectExtent l="0" t="0" r="28575" b="18415"/>
                <wp:wrapNone/>
                <wp:docPr id="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DCA366" w14:textId="77777777" w:rsidR="005513AE" w:rsidRPr="00DA1AD1" w:rsidRDefault="005513AE" w:rsidP="005513A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E75510D"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B34720" w14:textId="77777777" w:rsidR="005513AE" w:rsidRPr="00DA1AD1" w:rsidRDefault="005513AE" w:rsidP="005513AE">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39BC6394" w14:textId="77777777" w:rsidR="005513AE" w:rsidRDefault="005513AE" w:rsidP="00551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5708"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Wog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UWNJ9Q&#10;YliFNVpsWemAlIIE0QQgF5Gl2vopgu8twkPzGRqsdsrY2yXwJ4+Q7AjTKnhER1Ya6ar4xXwJKmIh&#10;9gfy0QXh+DPPJ+PR5IwSjrJJPhoPz6Pf7FnbOh++CKhIvBTUYXFTBGy39KGF9pDozINW5Y3SOj1i&#10;Q4mFdmTHsBV0GHbGX6C0IXVBx6dngza1v1hYrd+wgMFqE92J1HpdWJGWlol0C3stIkab70Ii9YmQ&#10;N2JknAtziDOhI0piRu9R7PDPUb1Huc0DNZJnMOGgXCkDrmXpJbXlU0+MbPFdY/g270hBaFZN6rnT&#10;vrNWUO6xsRy0A+otv1FY5CXz4Y45nEhsGdwy4RYPqQGLBN2Nkg24X2/9j3gcFJRSUuOEF9T/3DIn&#10;KNFfDY7QxXA0iishPUZnkxwf7liyOpaYbbUA7Jwh7jPL0zXig+6v0kH1iMtoHr2iiBmOvgsa+usi&#10;tHsHlxkX83kC4RKwLCzNveX9PMUWfmgembNdn8ch/Ab9LmDTV+3eYmN9DMy3AaRKsxB5blnt+McF&#10;kqapW3ZxQx2/E+p5Jc9+Aw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hHh8FqICAADaBQAADgAAAAAAAAAAAAAAAAAuAgAAZHJz&#10;L2Uyb0RvYy54bWxQSwECLQAUAAYACAAAACEASimbUtoAAAAFAQAADwAAAAAAAAAAAAAAAAD8BAAA&#10;ZHJzL2Rvd25yZXYueG1sUEsFBgAAAAAEAAQA8wAAAAMGAAAAAA==&#10;" fillcolor="white [3201]" strokecolor="white [3212]" strokeweight=".5pt">
                <v:path arrowok="t"/>
                <v:textbox>
                  <w:txbxContent>
                    <w:p w14:paraId="2FDCA366" w14:textId="77777777" w:rsidR="005513AE" w:rsidRPr="00DA1AD1" w:rsidRDefault="005513AE" w:rsidP="005513A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E75510D"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B34720" w14:textId="77777777" w:rsidR="005513AE" w:rsidRPr="00DA1AD1" w:rsidRDefault="005513AE" w:rsidP="005513AE">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39BC6394" w14:textId="77777777" w:rsidR="005513AE" w:rsidRDefault="005513AE" w:rsidP="005513AE"/>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D560A5C" wp14:editId="08D82FFC">
                <wp:simplePos x="0" y="0"/>
                <wp:positionH relativeFrom="margin">
                  <wp:align>left</wp:align>
                </wp:positionH>
                <wp:positionV relativeFrom="paragraph">
                  <wp:posOffset>8890</wp:posOffset>
                </wp:positionV>
                <wp:extent cx="2133600" cy="681486"/>
                <wp:effectExtent l="0" t="0" r="19050" b="23495"/>
                <wp:wrapNone/>
                <wp:docPr id="2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4A901C"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D87830D"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2BB4D63" w14:textId="77777777" w:rsidR="005513AE" w:rsidRPr="00DA1AD1" w:rsidRDefault="005513AE" w:rsidP="005513A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0A5C"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LjoA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6x&#10;UprVWKPFlpUWSCmIF60HMgksNcZNEXxnEO7br9BitWPGziyBPzqEZEeYpOAQHVhppa3DF/MlqIiF&#10;2B/IRxeE489hfno6HqCIo2w8yUeTcfCbPWsb6/w3ATUJl4JaLG6MgO2WzidoDwnOHKiqvKqUio/Q&#10;UGKhLNkxbAXl8874C5TSpEHnp2eDlNpfLKzWb1jAYJUO7kRsvS6sQEtiIt78XomAUfqHkEh9JOSN&#10;GBnnQh/ijOiAkpjRexQ7/HNU71FOeaBG9AzaH5TrSoNNLL2ktnzsiZEJ3zWGS3kHCny7amPPjfrO&#10;WkG5x8aykAbUGX5VYZGXzPlbZnEisS9wy/gbPKQCLBJ0N0o2YH+/9T/gcVBQSkmDE15Q92vLrKBE&#10;fdc4Ql/y0SishPgYnX0e4sMeS1bHEr2tF4Cdk+M+MzxeA96r/iot1A+4jObBK4qY5ui7oL6/Lnza&#10;O7jMuJjPIwiXgGF+qe8M7+cptPB9+8Cs6fo8DOE19LuATV+1e8KG+miYbz3IKs5C4Dmx2vGPCyRO&#10;U7fswoY6fkfU80qePQE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DEtSLjoAIAANoFAAAOAAAAAAAAAAAAAAAAAC4CAABkcnMvZTJv&#10;RG9jLnhtbFBLAQItABQABgAIAAAAIQCyy/MP2AAAAAYBAAAPAAAAAAAAAAAAAAAAAPoEAABkcnMv&#10;ZG93bnJldi54bWxQSwUGAAAAAAQABADzAAAA/wUAAAAA&#10;" fillcolor="white [3201]" strokecolor="white [3212]" strokeweight=".5pt">
                <v:path arrowok="t"/>
                <v:textbox>
                  <w:txbxContent>
                    <w:p w14:paraId="6E4A901C"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D87830D"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2BB4D63" w14:textId="77777777" w:rsidR="005513AE" w:rsidRPr="00DA1AD1" w:rsidRDefault="005513AE" w:rsidP="005513A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2C9368F2" w14:textId="77777777" w:rsidR="005513AE" w:rsidRDefault="005513AE" w:rsidP="00A40941">
      <w:pPr>
        <w:spacing w:line="360" w:lineRule="auto"/>
        <w:ind w:right="-93"/>
        <w:jc w:val="both"/>
        <w:rPr>
          <w:rFonts w:ascii="Palatino Linotype" w:eastAsia="Calibri" w:hAnsi="Palatino Linotype" w:cs="Tahoma"/>
          <w:bCs/>
          <w:sz w:val="22"/>
          <w:szCs w:val="22"/>
          <w:lang w:eastAsia="en-US"/>
        </w:rPr>
      </w:pPr>
    </w:p>
    <w:p w14:paraId="2E2DD0C6" w14:textId="77777777" w:rsidR="005513AE" w:rsidRPr="00515A59" w:rsidRDefault="005513AE" w:rsidP="00A40941">
      <w:pPr>
        <w:spacing w:line="360" w:lineRule="auto"/>
        <w:ind w:right="-93"/>
        <w:jc w:val="both"/>
        <w:rPr>
          <w:rFonts w:ascii="Palatino Linotype" w:eastAsia="Calibri" w:hAnsi="Palatino Linotype" w:cs="Tahoma"/>
          <w:b/>
          <w:bCs/>
          <w:sz w:val="22"/>
          <w:szCs w:val="22"/>
          <w:lang w:eastAsia="en-US"/>
        </w:rPr>
      </w:pPr>
    </w:p>
    <w:p w14:paraId="2EAF12FF" w14:textId="77777777" w:rsidR="005513AE" w:rsidRPr="00515A59" w:rsidRDefault="005513AE" w:rsidP="00A40941">
      <w:pPr>
        <w:spacing w:line="360" w:lineRule="auto"/>
        <w:ind w:right="-93"/>
        <w:jc w:val="both"/>
        <w:rPr>
          <w:rFonts w:ascii="Palatino Linotype" w:eastAsia="Calibri" w:hAnsi="Palatino Linotype" w:cs="Tahoma"/>
          <w:b/>
          <w:bCs/>
          <w:sz w:val="22"/>
          <w:szCs w:val="22"/>
          <w:lang w:eastAsia="en-US"/>
        </w:rPr>
      </w:pPr>
    </w:p>
    <w:p w14:paraId="0D789D07" w14:textId="77777777" w:rsidR="005513AE" w:rsidRPr="00515A59" w:rsidRDefault="005513AE" w:rsidP="00A40941">
      <w:pPr>
        <w:spacing w:line="360" w:lineRule="auto"/>
        <w:ind w:right="-93"/>
        <w:jc w:val="both"/>
        <w:rPr>
          <w:rFonts w:ascii="Palatino Linotype" w:eastAsia="Calibri" w:hAnsi="Palatino Linotype" w:cs="Tahoma"/>
          <w:b/>
          <w:bCs/>
          <w:sz w:val="22"/>
          <w:szCs w:val="22"/>
          <w:lang w:eastAsia="en-US"/>
        </w:rPr>
      </w:pPr>
    </w:p>
    <w:p w14:paraId="672CC798" w14:textId="77777777" w:rsidR="005513AE" w:rsidRPr="00515A59" w:rsidRDefault="005513AE" w:rsidP="00A40941">
      <w:pPr>
        <w:spacing w:line="360" w:lineRule="auto"/>
        <w:ind w:right="-93"/>
        <w:jc w:val="both"/>
        <w:rPr>
          <w:rFonts w:ascii="Palatino Linotype" w:eastAsia="Calibri" w:hAnsi="Palatino Linotype" w:cs="Tahoma"/>
          <w:b/>
          <w:bCs/>
          <w:sz w:val="22"/>
          <w:szCs w:val="22"/>
          <w:lang w:eastAsia="en-US"/>
        </w:rPr>
      </w:pPr>
    </w:p>
    <w:p w14:paraId="3BF1F8F2" w14:textId="77777777" w:rsidR="005513AE" w:rsidRDefault="005513AE" w:rsidP="00A40941">
      <w:pPr>
        <w:spacing w:line="360" w:lineRule="auto"/>
        <w:ind w:right="-93"/>
        <w:jc w:val="both"/>
        <w:rPr>
          <w:rFonts w:ascii="Palatino Linotype" w:eastAsia="Calibri" w:hAnsi="Palatino Linotype" w:cs="Tahoma"/>
          <w:bCs/>
          <w:sz w:val="22"/>
          <w:szCs w:val="22"/>
          <w:highlight w:val="yellow"/>
          <w:lang w:val="es-ES_tradnl"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68B591BD" wp14:editId="18A4EC89">
                <wp:simplePos x="0" y="0"/>
                <wp:positionH relativeFrom="page">
                  <wp:posOffset>2294626</wp:posOffset>
                </wp:positionH>
                <wp:positionV relativeFrom="paragraph">
                  <wp:posOffset>10172</wp:posOffset>
                </wp:positionV>
                <wp:extent cx="3152775" cy="706671"/>
                <wp:effectExtent l="0" t="0" r="28575"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7C994C" w14:textId="77777777" w:rsidR="005513AE" w:rsidRPr="00DA1AD1" w:rsidRDefault="005513AE" w:rsidP="005513A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911F165"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0668209" w14:textId="77777777" w:rsidR="005513AE" w:rsidRDefault="005513AE" w:rsidP="005513AE">
                            <w:pPr>
                              <w:jc w:val="center"/>
                              <w:rPr>
                                <w:rFonts w:ascii="Palatino Linotype" w:hAnsi="Palatino Linotype"/>
                                <w:b/>
                                <w:sz w:val="22"/>
                                <w:szCs w:val="24"/>
                              </w:rPr>
                            </w:pPr>
                            <w:r w:rsidRPr="00DA1AD1">
                              <w:rPr>
                                <w:rFonts w:ascii="Palatino Linotype" w:hAnsi="Palatino Linotype"/>
                                <w:b/>
                                <w:sz w:val="22"/>
                                <w:szCs w:val="24"/>
                              </w:rPr>
                              <w:t>(Rúbrica)</w:t>
                            </w:r>
                          </w:p>
                          <w:p w14:paraId="57978502" w14:textId="77777777" w:rsidR="005513AE" w:rsidRDefault="005513AE" w:rsidP="005513AE">
                            <w:pPr>
                              <w:jc w:val="center"/>
                              <w:rPr>
                                <w:rFonts w:ascii="Palatino Linotype" w:hAnsi="Palatino Linotype"/>
                                <w:b/>
                                <w:sz w:val="22"/>
                                <w:szCs w:val="24"/>
                              </w:rPr>
                            </w:pPr>
                          </w:p>
                          <w:p w14:paraId="6AD69396" w14:textId="77777777" w:rsidR="005513AE" w:rsidRDefault="005513AE" w:rsidP="005513AE">
                            <w:pPr>
                              <w:jc w:val="center"/>
                              <w:rPr>
                                <w:rFonts w:ascii="Palatino Linotype" w:hAnsi="Palatino Linotype"/>
                                <w:b/>
                                <w:sz w:val="22"/>
                                <w:szCs w:val="24"/>
                              </w:rPr>
                            </w:pPr>
                          </w:p>
                          <w:p w14:paraId="44E8D6FB" w14:textId="77777777" w:rsidR="005513AE" w:rsidRPr="00DA1AD1" w:rsidRDefault="005513AE" w:rsidP="005513AE">
                            <w:pPr>
                              <w:jc w:val="center"/>
                              <w:rPr>
                                <w:rFonts w:ascii="Palatino Linotype" w:hAnsi="Palatino Linotype"/>
                                <w:b/>
                                <w:sz w:val="22"/>
                                <w:szCs w:val="24"/>
                              </w:rPr>
                            </w:pPr>
                          </w:p>
                          <w:p w14:paraId="338C2DD5" w14:textId="77777777" w:rsidR="005513AE" w:rsidRPr="00DA1AD1" w:rsidRDefault="005513AE" w:rsidP="005513AE">
                            <w:pPr>
                              <w:jc w:val="center"/>
                              <w:rPr>
                                <w:rFonts w:ascii="Palatino Linotype" w:hAnsi="Palatino Linotype"/>
                                <w:sz w:val="22"/>
                                <w:szCs w:val="24"/>
                              </w:rPr>
                            </w:pPr>
                          </w:p>
                          <w:p w14:paraId="23C70545" w14:textId="77777777" w:rsidR="005513AE" w:rsidRPr="00EF2FC0" w:rsidRDefault="005513AE" w:rsidP="005513AE">
                            <w:pPr>
                              <w:jc w:val="center"/>
                              <w:rPr>
                                <w:rFonts w:ascii="Palatino Linotype" w:hAnsi="Palatino Linotype"/>
                                <w:sz w:val="24"/>
                                <w:szCs w:val="24"/>
                              </w:rPr>
                            </w:pPr>
                          </w:p>
                          <w:p w14:paraId="2521E715" w14:textId="77777777" w:rsidR="005513AE" w:rsidRDefault="005513AE" w:rsidP="00551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591BD" id="Cuadro de texto 29"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RoQIAANsFAAAOAAAAZHJzL2Uyb0RvYy54bWysVFtv2jAUfp+0/2D5fQ3QAitqqBhVp0mo&#10;rdZOfTaODVEdH882JOzX79hOgHZoUqe9OHbOd27fuVxdN5UiW2FdCTqn/bMeJUJzKEq9yumPp9tP&#10;nylxnumCKdAipzvh6PX044er2kzEANagCmEJGtFuUpucrr03kyxzfC0q5s7ACI1CCbZiHp92lRWW&#10;1Wi9Utmg1xtlNdjCWODCOfx7k4R0Gu1LKbi/l9IJT1ROMTYfTxvPZTiz6RWbrCwz65K3YbB/iKJi&#10;pUane1M3zDOyseUfpqqSW3Ag/RmHKgMpSy5iDphNv/cmm8c1MyLmguQ4s6fJ/T+z/G77YElZ5HRw&#10;SYlmFdZovmGFBVII4kXjgaAEaaqNmyD60SDeN1+gwXLHlJ1ZAH9xCMmOMEnBITrQ0khbhS8mTFAR&#10;K7Hbs48+CMef5/3hYDweUsJRNu6NRuN+8JsdtI11/quAioRLTi1WN0bAtgvnE7SDBGcOVFnclkrF&#10;R+goMVeWbBn2gvKd8VcopUmd09H5sJdS+4uF5eqEBQxW6eBOxN5rwwq0JCbize+UCBilvwuJ3EdC&#10;TsTIOBd6H2dEB5TEjN6j2OIPUb1HOeWBGtEzaL9XrkoNNrH0mtripSNGJnzbGC7lHSjwzbKJTTfs&#10;OmsJxQ4by0KaUGf4bYlFXjDnH5jFkcSWwTXj7/GQCrBI0N4oWYP9dep/wOOkoJSSGkc8p+7nhllB&#10;ifqmcYYu+xcXYSfEx8VwPMCHPZYsjyV6U80BO6ePC83weA14r7qrtFA94zaaBa8oYpqj75z67jr3&#10;afHgNuNiNosg3AKG+YV+NLybp9DCT80zs6bt8zCFd9AtAzZ50+4JG+qjYbbxIMs4C4HnxGrLP26Q&#10;OE3ttgsr6vgdUYedPP0N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Pt8T9GhAgAA2wUAAA4AAAAAAAAAAAAAAAAALgIAAGRy&#10;cy9lMm9Eb2MueG1sUEsBAi0AFAAGAAgAAAAhAFQfC/PcAAAACQEAAA8AAAAAAAAAAAAAAAAA+wQA&#10;AGRycy9kb3ducmV2LnhtbFBLBQYAAAAABAAEAPMAAAAEBgAAAAA=&#10;" fillcolor="white [3201]" strokecolor="white [3212]" strokeweight=".5pt">
                <v:path arrowok="t"/>
                <v:textbox>
                  <w:txbxContent>
                    <w:p w14:paraId="7A7C994C" w14:textId="77777777" w:rsidR="005513AE" w:rsidRPr="00DA1AD1" w:rsidRDefault="005513AE" w:rsidP="005513A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911F165" w14:textId="77777777" w:rsidR="005513AE" w:rsidRPr="00DA1AD1" w:rsidRDefault="005513AE" w:rsidP="005513A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0668209" w14:textId="77777777" w:rsidR="005513AE" w:rsidRDefault="005513AE" w:rsidP="005513AE">
                      <w:pPr>
                        <w:jc w:val="center"/>
                        <w:rPr>
                          <w:rFonts w:ascii="Palatino Linotype" w:hAnsi="Palatino Linotype"/>
                          <w:b/>
                          <w:sz w:val="22"/>
                          <w:szCs w:val="24"/>
                        </w:rPr>
                      </w:pPr>
                      <w:r w:rsidRPr="00DA1AD1">
                        <w:rPr>
                          <w:rFonts w:ascii="Palatino Linotype" w:hAnsi="Palatino Linotype"/>
                          <w:b/>
                          <w:sz w:val="22"/>
                          <w:szCs w:val="24"/>
                        </w:rPr>
                        <w:t>(Rúbrica)</w:t>
                      </w:r>
                    </w:p>
                    <w:p w14:paraId="57978502" w14:textId="77777777" w:rsidR="005513AE" w:rsidRDefault="005513AE" w:rsidP="005513AE">
                      <w:pPr>
                        <w:jc w:val="center"/>
                        <w:rPr>
                          <w:rFonts w:ascii="Palatino Linotype" w:hAnsi="Palatino Linotype"/>
                          <w:b/>
                          <w:sz w:val="22"/>
                          <w:szCs w:val="24"/>
                        </w:rPr>
                      </w:pPr>
                    </w:p>
                    <w:p w14:paraId="6AD69396" w14:textId="77777777" w:rsidR="005513AE" w:rsidRDefault="005513AE" w:rsidP="005513AE">
                      <w:pPr>
                        <w:jc w:val="center"/>
                        <w:rPr>
                          <w:rFonts w:ascii="Palatino Linotype" w:hAnsi="Palatino Linotype"/>
                          <w:b/>
                          <w:sz w:val="22"/>
                          <w:szCs w:val="24"/>
                        </w:rPr>
                      </w:pPr>
                    </w:p>
                    <w:p w14:paraId="44E8D6FB" w14:textId="77777777" w:rsidR="005513AE" w:rsidRPr="00DA1AD1" w:rsidRDefault="005513AE" w:rsidP="005513AE">
                      <w:pPr>
                        <w:jc w:val="center"/>
                        <w:rPr>
                          <w:rFonts w:ascii="Palatino Linotype" w:hAnsi="Palatino Linotype"/>
                          <w:b/>
                          <w:sz w:val="22"/>
                          <w:szCs w:val="24"/>
                        </w:rPr>
                      </w:pPr>
                    </w:p>
                    <w:p w14:paraId="338C2DD5" w14:textId="77777777" w:rsidR="005513AE" w:rsidRPr="00DA1AD1" w:rsidRDefault="005513AE" w:rsidP="005513AE">
                      <w:pPr>
                        <w:jc w:val="center"/>
                        <w:rPr>
                          <w:rFonts w:ascii="Palatino Linotype" w:hAnsi="Palatino Linotype"/>
                          <w:sz w:val="22"/>
                          <w:szCs w:val="24"/>
                        </w:rPr>
                      </w:pPr>
                    </w:p>
                    <w:p w14:paraId="23C70545" w14:textId="77777777" w:rsidR="005513AE" w:rsidRPr="00EF2FC0" w:rsidRDefault="005513AE" w:rsidP="005513AE">
                      <w:pPr>
                        <w:jc w:val="center"/>
                        <w:rPr>
                          <w:rFonts w:ascii="Palatino Linotype" w:hAnsi="Palatino Linotype"/>
                          <w:sz w:val="24"/>
                          <w:szCs w:val="24"/>
                        </w:rPr>
                      </w:pPr>
                    </w:p>
                    <w:p w14:paraId="2521E715" w14:textId="77777777" w:rsidR="005513AE" w:rsidRDefault="005513AE" w:rsidP="005513AE"/>
                  </w:txbxContent>
                </v:textbox>
                <w10:wrap anchorx="page"/>
              </v:shape>
            </w:pict>
          </mc:Fallback>
        </mc:AlternateContent>
      </w:r>
    </w:p>
    <w:p w14:paraId="4CE836E0" w14:textId="77777777" w:rsidR="005513AE" w:rsidRDefault="005513AE" w:rsidP="00A40941">
      <w:pPr>
        <w:spacing w:line="360" w:lineRule="auto"/>
        <w:ind w:right="-93"/>
        <w:jc w:val="both"/>
        <w:rPr>
          <w:rFonts w:ascii="Palatino Linotype" w:eastAsia="Calibri" w:hAnsi="Palatino Linotype" w:cs="Tahoma"/>
          <w:bCs/>
          <w:sz w:val="22"/>
          <w:szCs w:val="22"/>
          <w:highlight w:val="yellow"/>
          <w:lang w:val="es-ES_tradnl" w:eastAsia="en-US"/>
        </w:rPr>
      </w:pPr>
    </w:p>
    <w:p w14:paraId="1433E29B" w14:textId="77777777" w:rsidR="005513AE" w:rsidRDefault="005513AE" w:rsidP="00A40941">
      <w:pPr>
        <w:spacing w:line="360" w:lineRule="auto"/>
        <w:contextualSpacing/>
        <w:jc w:val="both"/>
        <w:rPr>
          <w:rFonts w:ascii="Palatino Linotype" w:eastAsia="Calibri" w:hAnsi="Palatino Linotype" w:cs="Tahoma"/>
          <w:sz w:val="22"/>
          <w:szCs w:val="22"/>
          <w:lang w:eastAsia="en-US"/>
        </w:rPr>
      </w:pPr>
    </w:p>
    <w:p w14:paraId="483F6BFE" w14:textId="16020FED" w:rsidR="004F009C" w:rsidRPr="0023513D" w:rsidRDefault="004F009C" w:rsidP="00A40941">
      <w:pPr>
        <w:spacing w:line="360" w:lineRule="auto"/>
        <w:contextualSpacing/>
        <w:jc w:val="both"/>
        <w:rPr>
          <w:rFonts w:ascii="Palatino Linotype" w:eastAsia="Calibri" w:hAnsi="Palatino Linotype" w:cs="Tahoma"/>
          <w:sz w:val="22"/>
          <w:szCs w:val="22"/>
          <w:lang w:eastAsia="en-US"/>
        </w:rPr>
      </w:pPr>
      <w:r w:rsidRPr="00531A32">
        <w:rPr>
          <w:rFonts w:ascii="Palatino Linotype" w:eastAsia="Calibri" w:hAnsi="Palatino Linotype" w:cs="Tahoma"/>
          <w:sz w:val="22"/>
          <w:szCs w:val="22"/>
          <w:lang w:eastAsia="en-US"/>
        </w:rPr>
        <w:t xml:space="preserve">Esta foja corresponde a la </w:t>
      </w:r>
      <w:r w:rsidR="005513AE">
        <w:rPr>
          <w:rFonts w:ascii="Palatino Linotype" w:eastAsia="Calibri" w:hAnsi="Palatino Linotype" w:cs="Tahoma"/>
          <w:sz w:val="22"/>
          <w:szCs w:val="22"/>
          <w:lang w:eastAsia="en-US"/>
        </w:rPr>
        <w:t>r</w:t>
      </w:r>
      <w:r w:rsidRPr="00531A32">
        <w:rPr>
          <w:rFonts w:ascii="Palatino Linotype" w:eastAsia="Calibri" w:hAnsi="Palatino Linotype" w:cs="Tahoma"/>
          <w:sz w:val="22"/>
          <w:szCs w:val="22"/>
          <w:lang w:eastAsia="en-US"/>
        </w:rPr>
        <w:t xml:space="preserve">esolución de fecha </w:t>
      </w:r>
      <w:r w:rsidR="007118DE" w:rsidRPr="00531A32">
        <w:rPr>
          <w:rFonts w:ascii="Palatino Linotype" w:eastAsia="Calibri" w:hAnsi="Palatino Linotype" w:cs="Tahoma"/>
          <w:sz w:val="22"/>
          <w:szCs w:val="22"/>
          <w:lang w:eastAsia="en-US"/>
        </w:rPr>
        <w:t>veintisiete</w:t>
      </w:r>
      <w:r w:rsidRPr="00531A32">
        <w:rPr>
          <w:rFonts w:ascii="Palatino Linotype" w:eastAsia="Calibri" w:hAnsi="Palatino Linotype" w:cs="Tahoma"/>
          <w:sz w:val="22"/>
          <w:szCs w:val="22"/>
          <w:lang w:eastAsia="en-US"/>
        </w:rPr>
        <w:t xml:space="preserve"> de noviembre de dos mil diecinueve, emitida en el Recurso de Revisión número </w:t>
      </w:r>
      <w:r w:rsidRPr="00531A32">
        <w:rPr>
          <w:rFonts w:ascii="Palatino Linotype" w:eastAsia="Calibri" w:hAnsi="Palatino Linotype" w:cs="Tahoma"/>
          <w:b/>
          <w:bCs/>
          <w:sz w:val="22"/>
          <w:szCs w:val="22"/>
          <w:lang w:eastAsia="en-US"/>
        </w:rPr>
        <w:t>0</w:t>
      </w:r>
      <w:r w:rsidR="007118DE" w:rsidRPr="00531A32">
        <w:rPr>
          <w:rFonts w:ascii="Palatino Linotype" w:eastAsia="Calibri" w:hAnsi="Palatino Linotype" w:cs="Tahoma"/>
          <w:b/>
          <w:bCs/>
          <w:sz w:val="22"/>
          <w:szCs w:val="22"/>
          <w:lang w:eastAsia="en-US"/>
        </w:rPr>
        <w:t>7466</w:t>
      </w:r>
      <w:r w:rsidRPr="00531A32">
        <w:rPr>
          <w:rFonts w:ascii="Palatino Linotype" w:eastAsia="Calibri" w:hAnsi="Palatino Linotype" w:cs="Tahoma"/>
          <w:b/>
          <w:bCs/>
          <w:sz w:val="22"/>
          <w:szCs w:val="22"/>
          <w:lang w:eastAsia="en-US"/>
        </w:rPr>
        <w:t>/INFOEM/IP/RR/2019</w:t>
      </w:r>
      <w:r w:rsidRPr="00531A32">
        <w:rPr>
          <w:rFonts w:ascii="Palatino Linotype" w:eastAsia="Calibri" w:hAnsi="Palatino Linotype" w:cs="Tahoma"/>
          <w:sz w:val="22"/>
          <w:szCs w:val="22"/>
          <w:lang w:eastAsia="en-US"/>
        </w:rPr>
        <w:t>.</w:t>
      </w:r>
      <w:r w:rsidRPr="002924EB">
        <w:rPr>
          <w:rFonts w:ascii="Palatino Linotype" w:eastAsia="Calibri" w:hAnsi="Palatino Linotype" w:cs="Tahoma"/>
          <w:sz w:val="22"/>
          <w:szCs w:val="22"/>
          <w:lang w:eastAsia="en-US"/>
        </w:rPr>
        <w:t xml:space="preserve"> </w:t>
      </w:r>
    </w:p>
    <w:p w14:paraId="441EC118" w14:textId="77777777" w:rsidR="004F009C" w:rsidRDefault="004F009C" w:rsidP="00A40941"/>
    <w:p w14:paraId="6AE29D0B" w14:textId="77777777" w:rsidR="00063517" w:rsidRPr="00063517" w:rsidRDefault="00063517" w:rsidP="00A40941">
      <w:pPr>
        <w:spacing w:line="360" w:lineRule="auto"/>
        <w:contextualSpacing/>
        <w:jc w:val="both"/>
        <w:rPr>
          <w:rFonts w:ascii="Palatino Linotype" w:hAnsi="Palatino Linotype"/>
          <w:sz w:val="22"/>
        </w:rPr>
      </w:pPr>
    </w:p>
    <w:sectPr w:rsidR="00063517" w:rsidRPr="00063517"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D4F9A" w14:textId="77777777" w:rsidR="001B1FEC" w:rsidRDefault="001B1FEC" w:rsidP="00B31222">
      <w:r>
        <w:separator/>
      </w:r>
    </w:p>
  </w:endnote>
  <w:endnote w:type="continuationSeparator" w:id="0">
    <w:p w14:paraId="06860016" w14:textId="77777777" w:rsidR="001B1FEC" w:rsidRDefault="001B1FE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249C52D8" w14:textId="77777777" w:rsidR="007E20D7" w:rsidRDefault="007E20D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A2F85">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A2F85">
              <w:rPr>
                <w:b/>
                <w:bCs/>
                <w:noProof/>
              </w:rPr>
              <w:t>32</w:t>
            </w:r>
            <w:r>
              <w:rPr>
                <w:b/>
                <w:bCs/>
                <w:sz w:val="24"/>
                <w:szCs w:val="24"/>
              </w:rPr>
              <w:fldChar w:fldCharType="end"/>
            </w:r>
          </w:p>
        </w:sdtContent>
      </w:sdt>
    </w:sdtContent>
  </w:sdt>
  <w:p w14:paraId="1C22FAD1" w14:textId="77777777" w:rsidR="007E20D7" w:rsidRDefault="007E20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4E490DD0" w14:textId="77777777" w:rsidR="007E20D7" w:rsidRDefault="007E20D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A2F8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A2F85">
              <w:rPr>
                <w:b/>
                <w:bCs/>
                <w:noProof/>
              </w:rPr>
              <w:t>32</w:t>
            </w:r>
            <w:r>
              <w:rPr>
                <w:b/>
                <w:bCs/>
                <w:sz w:val="24"/>
                <w:szCs w:val="24"/>
              </w:rPr>
              <w:fldChar w:fldCharType="end"/>
            </w:r>
          </w:p>
        </w:sdtContent>
      </w:sdt>
    </w:sdtContent>
  </w:sdt>
  <w:p w14:paraId="63A3CC69" w14:textId="77777777" w:rsidR="007E20D7" w:rsidRDefault="007E20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A8FCB" w14:textId="77777777" w:rsidR="001B1FEC" w:rsidRDefault="001B1FEC" w:rsidP="00B31222">
      <w:r>
        <w:separator/>
      </w:r>
    </w:p>
  </w:footnote>
  <w:footnote w:type="continuationSeparator" w:id="0">
    <w:p w14:paraId="6DC1759B" w14:textId="77777777" w:rsidR="001B1FEC" w:rsidRDefault="001B1FE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E20D7" w:rsidRPr="005C106F" w14:paraId="555A6279" w14:textId="77777777" w:rsidTr="00202DB8">
      <w:trPr>
        <w:trHeight w:val="1435"/>
      </w:trPr>
      <w:tc>
        <w:tcPr>
          <w:tcW w:w="2835" w:type="dxa"/>
          <w:shd w:val="clear" w:color="auto" w:fill="auto"/>
        </w:tcPr>
        <w:p w14:paraId="3BE903A8" w14:textId="77777777" w:rsidR="007E20D7" w:rsidRPr="005C106F" w:rsidRDefault="007E20D7" w:rsidP="00EF4A64">
          <w:pPr>
            <w:tabs>
              <w:tab w:val="right" w:pos="4273"/>
            </w:tabs>
            <w:rPr>
              <w:rFonts w:ascii="Garamond" w:eastAsia="Calibri" w:hAnsi="Garamond"/>
              <w:sz w:val="16"/>
              <w:szCs w:val="16"/>
              <w:lang w:eastAsia="en-US"/>
            </w:rPr>
          </w:pPr>
        </w:p>
      </w:tc>
      <w:tc>
        <w:tcPr>
          <w:tcW w:w="6733" w:type="dxa"/>
          <w:shd w:val="clear" w:color="auto" w:fill="auto"/>
        </w:tcPr>
        <w:p w14:paraId="753E2A88" w14:textId="77777777" w:rsidR="007E20D7" w:rsidRDefault="007E20D7" w:rsidP="005743D2"/>
        <w:tbl>
          <w:tblPr>
            <w:tblStyle w:val="Tablaconcuadrcula"/>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935"/>
          </w:tblGrid>
          <w:tr w:rsidR="007E20D7" w14:paraId="67EADB2B" w14:textId="77777777" w:rsidTr="00A40941">
            <w:trPr>
              <w:trHeight w:val="144"/>
            </w:trPr>
            <w:tc>
              <w:tcPr>
                <w:tcW w:w="2727" w:type="dxa"/>
              </w:tcPr>
              <w:p w14:paraId="6CF28FD3" w14:textId="77777777" w:rsidR="007E20D7" w:rsidRPr="00FF46FD" w:rsidRDefault="007E20D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935" w:type="dxa"/>
              </w:tcPr>
              <w:p w14:paraId="30848B90" w14:textId="77777777" w:rsidR="007E20D7" w:rsidRPr="003F25D4" w:rsidRDefault="007E20D7" w:rsidP="00E43A0F">
                <w:pPr>
                  <w:tabs>
                    <w:tab w:val="right" w:pos="8838"/>
                  </w:tabs>
                  <w:ind w:left="-28" w:right="171"/>
                  <w:jc w:val="both"/>
                  <w:rPr>
                    <w:rFonts w:ascii="Palatino Linotype" w:eastAsia="Calibri" w:hAnsi="Palatino Linotype" w:cs="Tahoma"/>
                    <w:b/>
                    <w:bCs/>
                    <w:sz w:val="24"/>
                    <w:szCs w:val="24"/>
                    <w:lang w:eastAsia="en-US"/>
                  </w:rPr>
                </w:pPr>
                <w:r w:rsidRPr="003A7E83">
                  <w:rPr>
                    <w:rFonts w:ascii="Palatino Linotype" w:eastAsia="Calibri" w:hAnsi="Palatino Linotype" w:cs="Tahoma"/>
                    <w:b/>
                    <w:bCs/>
                    <w:sz w:val="24"/>
                    <w:szCs w:val="24"/>
                    <w:lang w:eastAsia="en-US"/>
                  </w:rPr>
                  <w:t>07466/INFOEM/IP/RR/2019</w:t>
                </w:r>
              </w:p>
            </w:tc>
          </w:tr>
          <w:tr w:rsidR="007E20D7" w14:paraId="1AA424B3" w14:textId="77777777" w:rsidTr="00A40941">
            <w:trPr>
              <w:trHeight w:val="283"/>
            </w:trPr>
            <w:tc>
              <w:tcPr>
                <w:tcW w:w="2727" w:type="dxa"/>
              </w:tcPr>
              <w:p w14:paraId="37E6E1E1" w14:textId="77777777" w:rsidR="007E20D7" w:rsidRPr="00FF46FD" w:rsidRDefault="007E20D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935" w:type="dxa"/>
              </w:tcPr>
              <w:p w14:paraId="2F7445BD" w14:textId="77777777" w:rsidR="007E20D7" w:rsidRPr="00FF46FD" w:rsidRDefault="007E20D7" w:rsidP="00E43A0F">
                <w:pPr>
                  <w:tabs>
                    <w:tab w:val="left" w:pos="2834"/>
                    <w:tab w:val="right" w:pos="8838"/>
                  </w:tabs>
                  <w:ind w:right="171"/>
                  <w:jc w:val="both"/>
                  <w:rPr>
                    <w:rFonts w:ascii="Palatino Linotype" w:eastAsia="Calibri" w:hAnsi="Palatino Linotype" w:cs="Tahoma"/>
                    <w:b/>
                    <w:sz w:val="24"/>
                    <w:szCs w:val="24"/>
                    <w:lang w:val="es-MX" w:eastAsia="en-US"/>
                  </w:rPr>
                </w:pPr>
                <w:r w:rsidRPr="003A7E83">
                  <w:rPr>
                    <w:rFonts w:ascii="Palatino Linotype" w:eastAsia="Calibri" w:hAnsi="Palatino Linotype" w:cs="Tahoma"/>
                    <w:sz w:val="24"/>
                    <w:szCs w:val="24"/>
                    <w:lang w:val="es-MX" w:eastAsia="en-US"/>
                  </w:rPr>
                  <w:t>Secretaría del Trabajo</w:t>
                </w:r>
              </w:p>
            </w:tc>
          </w:tr>
          <w:tr w:rsidR="007E20D7" w14:paraId="1842BBFD" w14:textId="77777777" w:rsidTr="00A40941">
            <w:trPr>
              <w:trHeight w:val="283"/>
            </w:trPr>
            <w:tc>
              <w:tcPr>
                <w:tcW w:w="2727" w:type="dxa"/>
              </w:tcPr>
              <w:p w14:paraId="2620B3FB" w14:textId="77777777" w:rsidR="007E20D7" w:rsidRPr="00FF46FD" w:rsidRDefault="007E20D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935" w:type="dxa"/>
              </w:tcPr>
              <w:p w14:paraId="4FA56C90" w14:textId="71511BDF" w:rsidR="007E20D7" w:rsidRPr="00FF46FD" w:rsidRDefault="00A40941" w:rsidP="00A40941">
                <w:pPr>
                  <w:tabs>
                    <w:tab w:val="right" w:pos="8838"/>
                  </w:tabs>
                  <w:ind w:right="171"/>
                  <w:jc w:val="both"/>
                  <w:rPr>
                    <w:rFonts w:ascii="Palatino Linotype" w:eastAsia="Calibri" w:hAnsi="Palatino Linotype" w:cs="Tahoma"/>
                    <w:b/>
                    <w:sz w:val="24"/>
                    <w:szCs w:val="24"/>
                    <w:lang w:val="es-MX" w:eastAsia="en-US"/>
                  </w:rPr>
                </w:pPr>
                <w:r w:rsidRPr="00A40941">
                  <w:rPr>
                    <w:rFonts w:ascii="Palatino Linotype" w:eastAsia="Calibri" w:hAnsi="Palatino Linotype" w:cs="Tahoma"/>
                    <w:sz w:val="24"/>
                    <w:szCs w:val="24"/>
                    <w:lang w:val="es-MX" w:eastAsia="en-US"/>
                  </w:rPr>
                  <w:t>José Guadalupe Luna Hernández</w:t>
                </w:r>
              </w:p>
            </w:tc>
          </w:tr>
        </w:tbl>
        <w:p w14:paraId="53328D0F" w14:textId="77777777" w:rsidR="007E20D7" w:rsidRPr="005C106F" w:rsidRDefault="007E20D7" w:rsidP="005743D2">
          <w:pPr>
            <w:tabs>
              <w:tab w:val="right" w:pos="8838"/>
            </w:tabs>
            <w:ind w:left="-28"/>
            <w:jc w:val="both"/>
            <w:rPr>
              <w:rFonts w:ascii="Arial" w:eastAsia="Calibri" w:hAnsi="Arial" w:cs="Arial"/>
              <w:b/>
              <w:sz w:val="22"/>
              <w:szCs w:val="22"/>
              <w:lang w:eastAsia="en-US"/>
            </w:rPr>
          </w:pPr>
        </w:p>
      </w:tc>
    </w:tr>
  </w:tbl>
  <w:p w14:paraId="078096A0" w14:textId="77777777" w:rsidR="007E20D7" w:rsidRDefault="007E20D7" w:rsidP="00EF4A64">
    <w:pPr>
      <w:pStyle w:val="Encabezado"/>
      <w:rPr>
        <w:sz w:val="14"/>
      </w:rPr>
    </w:pPr>
  </w:p>
  <w:p w14:paraId="0A3C7F2D" w14:textId="77777777" w:rsidR="00A40941" w:rsidRPr="00443C6B" w:rsidRDefault="00A4094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E20D7" w:rsidRPr="00330DA7" w14:paraId="225D4B6C" w14:textId="77777777" w:rsidTr="003B165A">
      <w:trPr>
        <w:trHeight w:val="1435"/>
      </w:trPr>
      <w:tc>
        <w:tcPr>
          <w:tcW w:w="2835" w:type="dxa"/>
          <w:shd w:val="clear" w:color="auto" w:fill="auto"/>
        </w:tcPr>
        <w:p w14:paraId="767552D5" w14:textId="77777777" w:rsidR="007E20D7" w:rsidRPr="00330DA7" w:rsidRDefault="007E20D7"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E20D7" w:rsidRPr="00330DA7" w14:paraId="7836F97F" w14:textId="77777777" w:rsidTr="001171BD">
            <w:trPr>
              <w:trHeight w:val="144"/>
            </w:trPr>
            <w:tc>
              <w:tcPr>
                <w:tcW w:w="2727" w:type="dxa"/>
              </w:tcPr>
              <w:p w14:paraId="0DF7AADF" w14:textId="77777777" w:rsidR="007E20D7" w:rsidRPr="00330DA7" w:rsidRDefault="007E20D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14:paraId="7162D94B" w14:textId="77777777" w:rsidR="007E20D7" w:rsidRPr="00AB7760" w:rsidRDefault="007E20D7" w:rsidP="00614619">
                <w:pPr>
                  <w:tabs>
                    <w:tab w:val="right" w:pos="8838"/>
                  </w:tabs>
                  <w:ind w:left="-74" w:right="-105"/>
                  <w:jc w:val="both"/>
                  <w:rPr>
                    <w:rFonts w:ascii="Palatino Linotype" w:eastAsia="Calibri" w:hAnsi="Palatino Linotype" w:cs="Tahoma"/>
                    <w:b/>
                    <w:bCs/>
                    <w:sz w:val="22"/>
                    <w:szCs w:val="22"/>
                    <w:lang w:eastAsia="en-US"/>
                  </w:rPr>
                </w:pPr>
                <w:r w:rsidRPr="003A7E83">
                  <w:rPr>
                    <w:rFonts w:ascii="Palatino Linotype" w:eastAsia="Calibri" w:hAnsi="Palatino Linotype" w:cs="Tahoma"/>
                    <w:b/>
                    <w:bCs/>
                    <w:sz w:val="22"/>
                    <w:szCs w:val="22"/>
                    <w:lang w:eastAsia="en-US"/>
                  </w:rPr>
                  <w:t>07466/INFOEM/IP/RR/2019</w:t>
                </w:r>
              </w:p>
            </w:tc>
          </w:tr>
          <w:tr w:rsidR="007E20D7" w:rsidRPr="00330DA7" w14:paraId="60BED00D" w14:textId="77777777" w:rsidTr="001171BD">
            <w:trPr>
              <w:trHeight w:val="144"/>
            </w:trPr>
            <w:tc>
              <w:tcPr>
                <w:tcW w:w="2727" w:type="dxa"/>
              </w:tcPr>
              <w:p w14:paraId="700E62A9" w14:textId="77777777" w:rsidR="007E20D7" w:rsidRPr="00330DA7" w:rsidRDefault="007E20D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3402" w:type="dxa"/>
              </w:tcPr>
              <w:p w14:paraId="72EBF264" w14:textId="346964EC" w:rsidR="007E20D7" w:rsidRPr="00330DA7" w:rsidRDefault="00C41E9A" w:rsidP="00614619">
                <w:pPr>
                  <w:tabs>
                    <w:tab w:val="left" w:pos="3122"/>
                    <w:tab w:val="right" w:pos="8838"/>
                  </w:tabs>
                  <w:ind w:left="-74" w:right="-105"/>
                  <w:jc w:val="both"/>
                  <w:rPr>
                    <w:rFonts w:ascii="Palatino Linotype" w:eastAsia="Calibri" w:hAnsi="Palatino Linotype" w:cs="Tahoma"/>
                    <w:sz w:val="22"/>
                    <w:szCs w:val="22"/>
                    <w:lang w:val="es-MX" w:eastAsia="en-US"/>
                  </w:rPr>
                </w:pPr>
                <w:r w:rsidRPr="00C41E9A">
                  <w:rPr>
                    <w:rFonts w:ascii="Palatino Linotype" w:eastAsia="Calibri" w:hAnsi="Palatino Linotype" w:cs="Tahoma"/>
                    <w:sz w:val="22"/>
                    <w:szCs w:val="22"/>
                    <w:highlight w:val="black"/>
                    <w:lang w:val="es-MX" w:eastAsia="en-US"/>
                  </w:rPr>
                  <w:t>---------------</w:t>
                </w:r>
                <w:r>
                  <w:rPr>
                    <w:rFonts w:ascii="Palatino Linotype" w:eastAsia="Calibri" w:hAnsi="Palatino Linotype" w:cs="Tahoma"/>
                    <w:sz w:val="22"/>
                    <w:szCs w:val="22"/>
                    <w:highlight w:val="black"/>
                    <w:lang w:val="es-MX" w:eastAsia="en-US"/>
                  </w:rPr>
                  <w:t>---</w:t>
                </w:r>
                <w:r w:rsidRPr="00C41E9A">
                  <w:rPr>
                    <w:rFonts w:ascii="Palatino Linotype" w:eastAsia="Calibri" w:hAnsi="Palatino Linotype" w:cs="Tahoma"/>
                    <w:sz w:val="22"/>
                    <w:szCs w:val="22"/>
                    <w:highlight w:val="black"/>
                    <w:lang w:val="es-MX" w:eastAsia="en-US"/>
                  </w:rPr>
                  <w:t>-----------------</w:t>
                </w:r>
              </w:p>
            </w:tc>
          </w:tr>
          <w:tr w:rsidR="007E20D7" w:rsidRPr="00330DA7" w14:paraId="50F26951" w14:textId="77777777" w:rsidTr="001171BD">
            <w:trPr>
              <w:trHeight w:val="283"/>
            </w:trPr>
            <w:tc>
              <w:tcPr>
                <w:tcW w:w="2727" w:type="dxa"/>
              </w:tcPr>
              <w:p w14:paraId="134067F4" w14:textId="77777777" w:rsidR="007E20D7" w:rsidRPr="00330DA7" w:rsidRDefault="007E20D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28E0BE54" w14:textId="77777777" w:rsidR="007E20D7" w:rsidRPr="00330DA7" w:rsidRDefault="007E20D7" w:rsidP="00924B6C">
                <w:pPr>
                  <w:tabs>
                    <w:tab w:val="left" w:pos="2834"/>
                    <w:tab w:val="right" w:pos="8838"/>
                  </w:tabs>
                  <w:ind w:left="-74" w:right="-105"/>
                  <w:jc w:val="both"/>
                  <w:rPr>
                    <w:rFonts w:ascii="Palatino Linotype" w:eastAsia="Calibri" w:hAnsi="Palatino Linotype" w:cs="Tahoma"/>
                    <w:b/>
                    <w:sz w:val="22"/>
                    <w:szCs w:val="22"/>
                    <w:lang w:val="es-MX" w:eastAsia="en-US"/>
                  </w:rPr>
                </w:pPr>
                <w:r w:rsidRPr="003A7E83">
                  <w:rPr>
                    <w:rFonts w:ascii="Palatino Linotype" w:eastAsia="Calibri" w:hAnsi="Palatino Linotype" w:cs="Tahoma"/>
                    <w:sz w:val="22"/>
                    <w:szCs w:val="22"/>
                    <w:lang w:val="es-MX" w:eastAsia="en-US"/>
                  </w:rPr>
                  <w:t>Secretaría del Trabajo</w:t>
                </w:r>
              </w:p>
            </w:tc>
          </w:tr>
          <w:tr w:rsidR="007E20D7" w:rsidRPr="00330DA7" w14:paraId="6A83202B" w14:textId="77777777" w:rsidTr="001171BD">
            <w:trPr>
              <w:trHeight w:val="283"/>
            </w:trPr>
            <w:tc>
              <w:tcPr>
                <w:tcW w:w="2727" w:type="dxa"/>
              </w:tcPr>
              <w:p w14:paraId="7EBF293B" w14:textId="77777777" w:rsidR="007E20D7" w:rsidRPr="00330DA7" w:rsidRDefault="007E20D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069DB05A" w14:textId="75C4DAC5" w:rsidR="007E20D7" w:rsidRPr="00330DA7" w:rsidRDefault="00A40941" w:rsidP="00A40941">
                <w:pPr>
                  <w:tabs>
                    <w:tab w:val="right" w:pos="8838"/>
                  </w:tabs>
                  <w:ind w:left="-74" w:right="-105"/>
                  <w:jc w:val="both"/>
                  <w:rPr>
                    <w:rFonts w:ascii="Palatino Linotype" w:eastAsia="Calibri" w:hAnsi="Palatino Linotype" w:cs="Tahoma"/>
                    <w:b/>
                    <w:sz w:val="22"/>
                    <w:szCs w:val="22"/>
                    <w:lang w:val="es-MX" w:eastAsia="en-US"/>
                  </w:rPr>
                </w:pPr>
                <w:r w:rsidRPr="00A40941">
                  <w:rPr>
                    <w:rFonts w:ascii="Palatino Linotype" w:eastAsia="Calibri" w:hAnsi="Palatino Linotype" w:cs="Tahoma"/>
                    <w:sz w:val="22"/>
                    <w:szCs w:val="22"/>
                    <w:lang w:val="es-MX" w:eastAsia="en-US"/>
                  </w:rPr>
                  <w:t>José Guadalupe Luna Hernández</w:t>
                </w:r>
              </w:p>
            </w:tc>
          </w:tr>
        </w:tbl>
        <w:p w14:paraId="437609A8" w14:textId="77777777" w:rsidR="007E20D7" w:rsidRPr="00330DA7" w:rsidRDefault="007E20D7" w:rsidP="00DB7E5F">
          <w:pPr>
            <w:tabs>
              <w:tab w:val="right" w:pos="8838"/>
            </w:tabs>
            <w:ind w:left="-28"/>
            <w:jc w:val="both"/>
            <w:rPr>
              <w:rFonts w:ascii="Arial" w:eastAsia="Calibri" w:hAnsi="Arial" w:cs="Arial"/>
              <w:b/>
              <w:sz w:val="22"/>
              <w:szCs w:val="22"/>
              <w:lang w:eastAsia="en-US"/>
            </w:rPr>
          </w:pPr>
        </w:p>
      </w:tc>
    </w:tr>
  </w:tbl>
  <w:p w14:paraId="70233C75" w14:textId="77777777" w:rsidR="007E20D7" w:rsidRPr="00330DA7" w:rsidRDefault="007E20D7"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B90CFB"/>
    <w:multiLevelType w:val="hybridMultilevel"/>
    <w:tmpl w:val="33EC7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277285"/>
    <w:multiLevelType w:val="hybridMultilevel"/>
    <w:tmpl w:val="2C948DAA"/>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13195031"/>
    <w:multiLevelType w:val="hybridMultilevel"/>
    <w:tmpl w:val="516E4EC4"/>
    <w:lvl w:ilvl="0" w:tplc="347CEBB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543F74"/>
    <w:multiLevelType w:val="hybridMultilevel"/>
    <w:tmpl w:val="7FAA0702"/>
    <w:lvl w:ilvl="0" w:tplc="79620412">
      <w:start w:val="1"/>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BD0FE9"/>
    <w:multiLevelType w:val="hybridMultilevel"/>
    <w:tmpl w:val="62E0A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B47FA6"/>
    <w:multiLevelType w:val="hybridMultilevel"/>
    <w:tmpl w:val="481CCC3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4C06A5"/>
    <w:multiLevelType w:val="hybridMultilevel"/>
    <w:tmpl w:val="617E97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8B589B"/>
    <w:multiLevelType w:val="hybridMultilevel"/>
    <w:tmpl w:val="97EE22B8"/>
    <w:lvl w:ilvl="0" w:tplc="CF12947A">
      <w:numFmt w:val="bullet"/>
      <w:lvlText w:val=""/>
      <w:lvlJc w:val="left"/>
      <w:pPr>
        <w:ind w:left="720" w:hanging="360"/>
      </w:pPr>
      <w:rPr>
        <w:rFonts w:ascii="Symbol" w:eastAsia="Times New Roman" w:hAnsi="Symbol" w:cs="Tahom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E264F6"/>
    <w:multiLevelType w:val="hybridMultilevel"/>
    <w:tmpl w:val="1F06AE6A"/>
    <w:lvl w:ilvl="0" w:tplc="CCC4F59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9D3746"/>
    <w:multiLevelType w:val="hybridMultilevel"/>
    <w:tmpl w:val="71705D0C"/>
    <w:lvl w:ilvl="0" w:tplc="347CEBB0">
      <w:start w:val="2"/>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F42511"/>
    <w:multiLevelType w:val="hybridMultilevel"/>
    <w:tmpl w:val="617E97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7D3646"/>
    <w:multiLevelType w:val="hybridMultilevel"/>
    <w:tmpl w:val="617E97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8F394F"/>
    <w:multiLevelType w:val="hybridMultilevel"/>
    <w:tmpl w:val="617E97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576237"/>
    <w:multiLevelType w:val="hybridMultilevel"/>
    <w:tmpl w:val="44E0D966"/>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8"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683C1CE0"/>
    <w:multiLevelType w:val="hybridMultilevel"/>
    <w:tmpl w:val="1AD81278"/>
    <w:lvl w:ilvl="0" w:tplc="5FAA631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73566B5C"/>
    <w:multiLevelType w:val="hybridMultilevel"/>
    <w:tmpl w:val="62E0A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0B1565"/>
    <w:multiLevelType w:val="hybridMultilevel"/>
    <w:tmpl w:val="F288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9F203D"/>
    <w:multiLevelType w:val="hybridMultilevel"/>
    <w:tmpl w:val="507E8B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C13A87"/>
    <w:multiLevelType w:val="hybridMultilevel"/>
    <w:tmpl w:val="E9864834"/>
    <w:lvl w:ilvl="0" w:tplc="FACABE74">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2"/>
  </w:num>
  <w:num w:numId="4">
    <w:abstractNumId w:val="2"/>
  </w:num>
  <w:num w:numId="5">
    <w:abstractNumId w:val="21"/>
  </w:num>
  <w:num w:numId="6">
    <w:abstractNumId w:val="24"/>
  </w:num>
  <w:num w:numId="7">
    <w:abstractNumId w:val="10"/>
  </w:num>
  <w:num w:numId="8">
    <w:abstractNumId w:val="6"/>
  </w:num>
  <w:num w:numId="9">
    <w:abstractNumId w:val="1"/>
  </w:num>
  <w:num w:numId="10">
    <w:abstractNumId w:val="9"/>
  </w:num>
  <w:num w:numId="11">
    <w:abstractNumId w:val="17"/>
  </w:num>
  <w:num w:numId="12">
    <w:abstractNumId w:val="14"/>
  </w:num>
  <w:num w:numId="13">
    <w:abstractNumId w:val="19"/>
  </w:num>
  <w:num w:numId="14">
    <w:abstractNumId w:val="5"/>
  </w:num>
  <w:num w:numId="15">
    <w:abstractNumId w:val="23"/>
  </w:num>
  <w:num w:numId="16">
    <w:abstractNumId w:val="7"/>
  </w:num>
  <w:num w:numId="17">
    <w:abstractNumId w:val="4"/>
  </w:num>
  <w:num w:numId="18">
    <w:abstractNumId w:val="18"/>
  </w:num>
  <w:num w:numId="19">
    <w:abstractNumId w:val="8"/>
  </w:num>
  <w:num w:numId="20">
    <w:abstractNumId w:val="20"/>
  </w:num>
  <w:num w:numId="21">
    <w:abstractNumId w:val="3"/>
  </w:num>
  <w:num w:numId="22">
    <w:abstractNumId w:val="13"/>
  </w:num>
  <w:num w:numId="23">
    <w:abstractNumId w:val="11"/>
  </w:num>
  <w:num w:numId="24">
    <w:abstractNumId w:val="16"/>
  </w:num>
  <w:num w:numId="2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39F"/>
    <w:rsid w:val="0000485A"/>
    <w:rsid w:val="00006543"/>
    <w:rsid w:val="00013A19"/>
    <w:rsid w:val="00014465"/>
    <w:rsid w:val="00017858"/>
    <w:rsid w:val="00017D26"/>
    <w:rsid w:val="00020818"/>
    <w:rsid w:val="000212E5"/>
    <w:rsid w:val="00021C64"/>
    <w:rsid w:val="000241C5"/>
    <w:rsid w:val="00024D74"/>
    <w:rsid w:val="00025F5D"/>
    <w:rsid w:val="000313A7"/>
    <w:rsid w:val="00032F5B"/>
    <w:rsid w:val="00033086"/>
    <w:rsid w:val="00034E9D"/>
    <w:rsid w:val="00035F9E"/>
    <w:rsid w:val="000373BC"/>
    <w:rsid w:val="000378BC"/>
    <w:rsid w:val="00037B34"/>
    <w:rsid w:val="00037F4B"/>
    <w:rsid w:val="000415F1"/>
    <w:rsid w:val="00043C4B"/>
    <w:rsid w:val="00045736"/>
    <w:rsid w:val="0004646B"/>
    <w:rsid w:val="0004735D"/>
    <w:rsid w:val="000528E6"/>
    <w:rsid w:val="00057250"/>
    <w:rsid w:val="0006017B"/>
    <w:rsid w:val="000620E1"/>
    <w:rsid w:val="00063517"/>
    <w:rsid w:val="0006379C"/>
    <w:rsid w:val="00064855"/>
    <w:rsid w:val="00071A4A"/>
    <w:rsid w:val="000758B2"/>
    <w:rsid w:val="000813B0"/>
    <w:rsid w:val="0008148B"/>
    <w:rsid w:val="00092475"/>
    <w:rsid w:val="00096500"/>
    <w:rsid w:val="00097211"/>
    <w:rsid w:val="000A0518"/>
    <w:rsid w:val="000A0861"/>
    <w:rsid w:val="000A20A4"/>
    <w:rsid w:val="000A3240"/>
    <w:rsid w:val="000A340E"/>
    <w:rsid w:val="000A5058"/>
    <w:rsid w:val="000A7211"/>
    <w:rsid w:val="000B1D37"/>
    <w:rsid w:val="000B2C93"/>
    <w:rsid w:val="000B36DD"/>
    <w:rsid w:val="000B5711"/>
    <w:rsid w:val="000B6020"/>
    <w:rsid w:val="000C2283"/>
    <w:rsid w:val="000C27CA"/>
    <w:rsid w:val="000C59CB"/>
    <w:rsid w:val="000D0B08"/>
    <w:rsid w:val="000D1DDF"/>
    <w:rsid w:val="000D2A27"/>
    <w:rsid w:val="000D62EF"/>
    <w:rsid w:val="000D6304"/>
    <w:rsid w:val="000E0BEA"/>
    <w:rsid w:val="000E78CC"/>
    <w:rsid w:val="000F24C8"/>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5B34"/>
    <w:rsid w:val="00107D2F"/>
    <w:rsid w:val="001133D5"/>
    <w:rsid w:val="00114068"/>
    <w:rsid w:val="001150E9"/>
    <w:rsid w:val="001166C8"/>
    <w:rsid w:val="001171BD"/>
    <w:rsid w:val="001221B8"/>
    <w:rsid w:val="0012668C"/>
    <w:rsid w:val="00126A21"/>
    <w:rsid w:val="00127757"/>
    <w:rsid w:val="001279BF"/>
    <w:rsid w:val="00132A80"/>
    <w:rsid w:val="00132F95"/>
    <w:rsid w:val="00134409"/>
    <w:rsid w:val="0013647C"/>
    <w:rsid w:val="0013791C"/>
    <w:rsid w:val="00137B8F"/>
    <w:rsid w:val="00141895"/>
    <w:rsid w:val="0014307A"/>
    <w:rsid w:val="00144D0B"/>
    <w:rsid w:val="00147566"/>
    <w:rsid w:val="00147666"/>
    <w:rsid w:val="00147887"/>
    <w:rsid w:val="00150E21"/>
    <w:rsid w:val="00151053"/>
    <w:rsid w:val="00151FBB"/>
    <w:rsid w:val="0015381E"/>
    <w:rsid w:val="00155F96"/>
    <w:rsid w:val="00156408"/>
    <w:rsid w:val="00156A6B"/>
    <w:rsid w:val="00161DF9"/>
    <w:rsid w:val="00162383"/>
    <w:rsid w:val="00162CCE"/>
    <w:rsid w:val="00163387"/>
    <w:rsid w:val="00165891"/>
    <w:rsid w:val="00170545"/>
    <w:rsid w:val="00171ADD"/>
    <w:rsid w:val="00172F78"/>
    <w:rsid w:val="0017459B"/>
    <w:rsid w:val="00175CEB"/>
    <w:rsid w:val="00176367"/>
    <w:rsid w:val="00177532"/>
    <w:rsid w:val="00180DE9"/>
    <w:rsid w:val="001821D9"/>
    <w:rsid w:val="00182D6C"/>
    <w:rsid w:val="00182DCE"/>
    <w:rsid w:val="00182F0F"/>
    <w:rsid w:val="00183D24"/>
    <w:rsid w:val="001851A6"/>
    <w:rsid w:val="001875A7"/>
    <w:rsid w:val="001879E1"/>
    <w:rsid w:val="0019182B"/>
    <w:rsid w:val="0019389B"/>
    <w:rsid w:val="00196522"/>
    <w:rsid w:val="001A1B94"/>
    <w:rsid w:val="001A22F5"/>
    <w:rsid w:val="001A3AF1"/>
    <w:rsid w:val="001A4B83"/>
    <w:rsid w:val="001A7FD2"/>
    <w:rsid w:val="001B107D"/>
    <w:rsid w:val="001B1FEC"/>
    <w:rsid w:val="001B2CD9"/>
    <w:rsid w:val="001B38FF"/>
    <w:rsid w:val="001B62A0"/>
    <w:rsid w:val="001C17B0"/>
    <w:rsid w:val="001C282F"/>
    <w:rsid w:val="001D0086"/>
    <w:rsid w:val="001D0094"/>
    <w:rsid w:val="001D67AC"/>
    <w:rsid w:val="001D7012"/>
    <w:rsid w:val="001D7BD2"/>
    <w:rsid w:val="001E2A4D"/>
    <w:rsid w:val="001E53C2"/>
    <w:rsid w:val="001E6357"/>
    <w:rsid w:val="001E6FC5"/>
    <w:rsid w:val="001F0E9C"/>
    <w:rsid w:val="001F0EB8"/>
    <w:rsid w:val="001F1540"/>
    <w:rsid w:val="001F652C"/>
    <w:rsid w:val="001F78D9"/>
    <w:rsid w:val="002020FA"/>
    <w:rsid w:val="00202DB8"/>
    <w:rsid w:val="002060B4"/>
    <w:rsid w:val="00207736"/>
    <w:rsid w:val="00210546"/>
    <w:rsid w:val="00210A50"/>
    <w:rsid w:val="00212460"/>
    <w:rsid w:val="00215D0D"/>
    <w:rsid w:val="00217AEF"/>
    <w:rsid w:val="00221EC9"/>
    <w:rsid w:val="00222731"/>
    <w:rsid w:val="00223C6D"/>
    <w:rsid w:val="00223ECD"/>
    <w:rsid w:val="002241A6"/>
    <w:rsid w:val="002241E8"/>
    <w:rsid w:val="00224774"/>
    <w:rsid w:val="002247B0"/>
    <w:rsid w:val="00224F7A"/>
    <w:rsid w:val="00225152"/>
    <w:rsid w:val="00230E81"/>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1EFE"/>
    <w:rsid w:val="00293491"/>
    <w:rsid w:val="00295F53"/>
    <w:rsid w:val="002A0FB8"/>
    <w:rsid w:val="002A1B97"/>
    <w:rsid w:val="002A57D2"/>
    <w:rsid w:val="002A6193"/>
    <w:rsid w:val="002A66CD"/>
    <w:rsid w:val="002A7BD4"/>
    <w:rsid w:val="002A7F32"/>
    <w:rsid w:val="002B20A1"/>
    <w:rsid w:val="002B226E"/>
    <w:rsid w:val="002B46D4"/>
    <w:rsid w:val="002B4C49"/>
    <w:rsid w:val="002B54CF"/>
    <w:rsid w:val="002C06E4"/>
    <w:rsid w:val="002C4046"/>
    <w:rsid w:val="002C458A"/>
    <w:rsid w:val="002D1BE4"/>
    <w:rsid w:val="002D1D6C"/>
    <w:rsid w:val="002D4C3D"/>
    <w:rsid w:val="002E1218"/>
    <w:rsid w:val="002E2418"/>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1DCB"/>
    <w:rsid w:val="00312456"/>
    <w:rsid w:val="00312EB9"/>
    <w:rsid w:val="00316600"/>
    <w:rsid w:val="003172EC"/>
    <w:rsid w:val="0032170B"/>
    <w:rsid w:val="00323325"/>
    <w:rsid w:val="003243B0"/>
    <w:rsid w:val="00325EC0"/>
    <w:rsid w:val="00330729"/>
    <w:rsid w:val="00330DA7"/>
    <w:rsid w:val="003340EC"/>
    <w:rsid w:val="003350FF"/>
    <w:rsid w:val="0034057C"/>
    <w:rsid w:val="003464E5"/>
    <w:rsid w:val="00350142"/>
    <w:rsid w:val="00350D3D"/>
    <w:rsid w:val="00351595"/>
    <w:rsid w:val="00353B6D"/>
    <w:rsid w:val="00353BDE"/>
    <w:rsid w:val="00354920"/>
    <w:rsid w:val="00355DC6"/>
    <w:rsid w:val="00357700"/>
    <w:rsid w:val="003604D7"/>
    <w:rsid w:val="00361176"/>
    <w:rsid w:val="0036164E"/>
    <w:rsid w:val="0036351E"/>
    <w:rsid w:val="00363615"/>
    <w:rsid w:val="00364521"/>
    <w:rsid w:val="00365026"/>
    <w:rsid w:val="00367F82"/>
    <w:rsid w:val="00370CB0"/>
    <w:rsid w:val="00372803"/>
    <w:rsid w:val="00373387"/>
    <w:rsid w:val="003749EC"/>
    <w:rsid w:val="003756AF"/>
    <w:rsid w:val="00375815"/>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6E62"/>
    <w:rsid w:val="003A78B5"/>
    <w:rsid w:val="003A7BE8"/>
    <w:rsid w:val="003A7C85"/>
    <w:rsid w:val="003A7E83"/>
    <w:rsid w:val="003A7FBE"/>
    <w:rsid w:val="003B0D09"/>
    <w:rsid w:val="003B165A"/>
    <w:rsid w:val="003B1A7B"/>
    <w:rsid w:val="003B2140"/>
    <w:rsid w:val="003B571C"/>
    <w:rsid w:val="003B5AD4"/>
    <w:rsid w:val="003B5D41"/>
    <w:rsid w:val="003B6BEF"/>
    <w:rsid w:val="003C0AFA"/>
    <w:rsid w:val="003C0CA6"/>
    <w:rsid w:val="003C1B21"/>
    <w:rsid w:val="003C28B8"/>
    <w:rsid w:val="003C4519"/>
    <w:rsid w:val="003C5C01"/>
    <w:rsid w:val="003C6934"/>
    <w:rsid w:val="003C7FD0"/>
    <w:rsid w:val="003D0268"/>
    <w:rsid w:val="003D1A43"/>
    <w:rsid w:val="003D1A64"/>
    <w:rsid w:val="003D5FF4"/>
    <w:rsid w:val="003D624F"/>
    <w:rsid w:val="003D75E8"/>
    <w:rsid w:val="003E31E5"/>
    <w:rsid w:val="003E32ED"/>
    <w:rsid w:val="003E3A39"/>
    <w:rsid w:val="003E58C9"/>
    <w:rsid w:val="003E601D"/>
    <w:rsid w:val="003E68B5"/>
    <w:rsid w:val="003F0DFC"/>
    <w:rsid w:val="003F25D4"/>
    <w:rsid w:val="003F5D41"/>
    <w:rsid w:val="003F650B"/>
    <w:rsid w:val="004004E9"/>
    <w:rsid w:val="00403E6B"/>
    <w:rsid w:val="004052C5"/>
    <w:rsid w:val="004059FB"/>
    <w:rsid w:val="00407A93"/>
    <w:rsid w:val="004100AA"/>
    <w:rsid w:val="00410CD2"/>
    <w:rsid w:val="00412203"/>
    <w:rsid w:val="00414F9B"/>
    <w:rsid w:val="00417DE3"/>
    <w:rsid w:val="00420B07"/>
    <w:rsid w:val="00422869"/>
    <w:rsid w:val="00423D2F"/>
    <w:rsid w:val="00423F48"/>
    <w:rsid w:val="00426448"/>
    <w:rsid w:val="00426613"/>
    <w:rsid w:val="00427457"/>
    <w:rsid w:val="004321C5"/>
    <w:rsid w:val="0043257A"/>
    <w:rsid w:val="004339FC"/>
    <w:rsid w:val="00434202"/>
    <w:rsid w:val="00436FD3"/>
    <w:rsid w:val="004406CF"/>
    <w:rsid w:val="00441804"/>
    <w:rsid w:val="00442E4D"/>
    <w:rsid w:val="004435B4"/>
    <w:rsid w:val="0044550A"/>
    <w:rsid w:val="00447F7D"/>
    <w:rsid w:val="004506BF"/>
    <w:rsid w:val="00453729"/>
    <w:rsid w:val="00460032"/>
    <w:rsid w:val="0046048A"/>
    <w:rsid w:val="00466346"/>
    <w:rsid w:val="004675F7"/>
    <w:rsid w:val="004702B0"/>
    <w:rsid w:val="004751D6"/>
    <w:rsid w:val="00475E6B"/>
    <w:rsid w:val="004769EB"/>
    <w:rsid w:val="00477DBA"/>
    <w:rsid w:val="00477E20"/>
    <w:rsid w:val="00480BB8"/>
    <w:rsid w:val="00481D51"/>
    <w:rsid w:val="0048519E"/>
    <w:rsid w:val="00485EC7"/>
    <w:rsid w:val="004860BD"/>
    <w:rsid w:val="00487430"/>
    <w:rsid w:val="004957D8"/>
    <w:rsid w:val="004A0079"/>
    <w:rsid w:val="004A0337"/>
    <w:rsid w:val="004A0A7B"/>
    <w:rsid w:val="004A0BB0"/>
    <w:rsid w:val="004A260B"/>
    <w:rsid w:val="004A26CD"/>
    <w:rsid w:val="004A2C97"/>
    <w:rsid w:val="004A3584"/>
    <w:rsid w:val="004A466C"/>
    <w:rsid w:val="004A49B5"/>
    <w:rsid w:val="004A5121"/>
    <w:rsid w:val="004A577A"/>
    <w:rsid w:val="004A5780"/>
    <w:rsid w:val="004A6ECB"/>
    <w:rsid w:val="004A7990"/>
    <w:rsid w:val="004B0C0E"/>
    <w:rsid w:val="004B1796"/>
    <w:rsid w:val="004B1DA9"/>
    <w:rsid w:val="004B3DF4"/>
    <w:rsid w:val="004B591D"/>
    <w:rsid w:val="004B7542"/>
    <w:rsid w:val="004B769A"/>
    <w:rsid w:val="004B7DB2"/>
    <w:rsid w:val="004C14AC"/>
    <w:rsid w:val="004C4ACC"/>
    <w:rsid w:val="004C6F68"/>
    <w:rsid w:val="004C7E83"/>
    <w:rsid w:val="004D2B43"/>
    <w:rsid w:val="004D583C"/>
    <w:rsid w:val="004D5DB3"/>
    <w:rsid w:val="004D759C"/>
    <w:rsid w:val="004E345F"/>
    <w:rsid w:val="004E3BBA"/>
    <w:rsid w:val="004E401B"/>
    <w:rsid w:val="004E41C7"/>
    <w:rsid w:val="004E7DB7"/>
    <w:rsid w:val="004F009C"/>
    <w:rsid w:val="004F2C69"/>
    <w:rsid w:val="004F2D88"/>
    <w:rsid w:val="004F3D21"/>
    <w:rsid w:val="004F60EF"/>
    <w:rsid w:val="005070C3"/>
    <w:rsid w:val="0051276F"/>
    <w:rsid w:val="005130AC"/>
    <w:rsid w:val="005220BE"/>
    <w:rsid w:val="00526575"/>
    <w:rsid w:val="00531A32"/>
    <w:rsid w:val="00533B79"/>
    <w:rsid w:val="00533FD4"/>
    <w:rsid w:val="00534258"/>
    <w:rsid w:val="00536006"/>
    <w:rsid w:val="00542B7D"/>
    <w:rsid w:val="00542D5F"/>
    <w:rsid w:val="005435DE"/>
    <w:rsid w:val="00543AD3"/>
    <w:rsid w:val="005441AD"/>
    <w:rsid w:val="00544C28"/>
    <w:rsid w:val="00546769"/>
    <w:rsid w:val="00546BAE"/>
    <w:rsid w:val="00546C4E"/>
    <w:rsid w:val="005513AE"/>
    <w:rsid w:val="00552EBD"/>
    <w:rsid w:val="00553827"/>
    <w:rsid w:val="00555F71"/>
    <w:rsid w:val="00563BEB"/>
    <w:rsid w:val="00566849"/>
    <w:rsid w:val="00570981"/>
    <w:rsid w:val="005740F6"/>
    <w:rsid w:val="005743D2"/>
    <w:rsid w:val="00575905"/>
    <w:rsid w:val="00576FAF"/>
    <w:rsid w:val="005802BD"/>
    <w:rsid w:val="00580BBC"/>
    <w:rsid w:val="00586FA8"/>
    <w:rsid w:val="00587F23"/>
    <w:rsid w:val="00591E3A"/>
    <w:rsid w:val="00593CB4"/>
    <w:rsid w:val="00593E68"/>
    <w:rsid w:val="0059433D"/>
    <w:rsid w:val="005A52AC"/>
    <w:rsid w:val="005A627D"/>
    <w:rsid w:val="005A62BE"/>
    <w:rsid w:val="005B08E6"/>
    <w:rsid w:val="005B0D7C"/>
    <w:rsid w:val="005B0E86"/>
    <w:rsid w:val="005B5CB1"/>
    <w:rsid w:val="005B6854"/>
    <w:rsid w:val="005C1943"/>
    <w:rsid w:val="005C37A0"/>
    <w:rsid w:val="005C4034"/>
    <w:rsid w:val="005C483A"/>
    <w:rsid w:val="005C651C"/>
    <w:rsid w:val="005C656A"/>
    <w:rsid w:val="005D1427"/>
    <w:rsid w:val="005D22D3"/>
    <w:rsid w:val="005D457F"/>
    <w:rsid w:val="005D49C8"/>
    <w:rsid w:val="005D5607"/>
    <w:rsid w:val="005D5DF0"/>
    <w:rsid w:val="005D6A2B"/>
    <w:rsid w:val="005D6AD9"/>
    <w:rsid w:val="005E1EE5"/>
    <w:rsid w:val="005E37E9"/>
    <w:rsid w:val="005F03DB"/>
    <w:rsid w:val="005F48F1"/>
    <w:rsid w:val="00601E59"/>
    <w:rsid w:val="00602657"/>
    <w:rsid w:val="00603A46"/>
    <w:rsid w:val="00606194"/>
    <w:rsid w:val="0061115C"/>
    <w:rsid w:val="00611A49"/>
    <w:rsid w:val="00613017"/>
    <w:rsid w:val="00613A54"/>
    <w:rsid w:val="00614619"/>
    <w:rsid w:val="006157C9"/>
    <w:rsid w:val="00616189"/>
    <w:rsid w:val="0062078C"/>
    <w:rsid w:val="00620E8F"/>
    <w:rsid w:val="00621760"/>
    <w:rsid w:val="006217BB"/>
    <w:rsid w:val="00625BD5"/>
    <w:rsid w:val="00625DFB"/>
    <w:rsid w:val="006277B7"/>
    <w:rsid w:val="00634D1A"/>
    <w:rsid w:val="00636904"/>
    <w:rsid w:val="00636D9C"/>
    <w:rsid w:val="00637179"/>
    <w:rsid w:val="006418ED"/>
    <w:rsid w:val="00642B13"/>
    <w:rsid w:val="006431FF"/>
    <w:rsid w:val="00645F7D"/>
    <w:rsid w:val="00646100"/>
    <w:rsid w:val="006476CA"/>
    <w:rsid w:val="006552AE"/>
    <w:rsid w:val="00655773"/>
    <w:rsid w:val="006563CA"/>
    <w:rsid w:val="006578FC"/>
    <w:rsid w:val="006608AB"/>
    <w:rsid w:val="006620DA"/>
    <w:rsid w:val="00664587"/>
    <w:rsid w:val="00664F09"/>
    <w:rsid w:val="00666F25"/>
    <w:rsid w:val="00667C1C"/>
    <w:rsid w:val="0067001F"/>
    <w:rsid w:val="00670A43"/>
    <w:rsid w:val="00673DD4"/>
    <w:rsid w:val="00674AEB"/>
    <w:rsid w:val="0067655A"/>
    <w:rsid w:val="006828D8"/>
    <w:rsid w:val="0068455C"/>
    <w:rsid w:val="00684887"/>
    <w:rsid w:val="006867FA"/>
    <w:rsid w:val="00693C8E"/>
    <w:rsid w:val="006969BA"/>
    <w:rsid w:val="00697FF1"/>
    <w:rsid w:val="006A026A"/>
    <w:rsid w:val="006A0425"/>
    <w:rsid w:val="006A0EB1"/>
    <w:rsid w:val="006A1D62"/>
    <w:rsid w:val="006A4EAE"/>
    <w:rsid w:val="006A56C3"/>
    <w:rsid w:val="006A6B88"/>
    <w:rsid w:val="006A6D7F"/>
    <w:rsid w:val="006B0298"/>
    <w:rsid w:val="006B0E83"/>
    <w:rsid w:val="006B5493"/>
    <w:rsid w:val="006B77E2"/>
    <w:rsid w:val="006C10C0"/>
    <w:rsid w:val="006C1B1D"/>
    <w:rsid w:val="006C32BB"/>
    <w:rsid w:val="006C3747"/>
    <w:rsid w:val="006C7760"/>
    <w:rsid w:val="006C7EEA"/>
    <w:rsid w:val="006D233A"/>
    <w:rsid w:val="006D522C"/>
    <w:rsid w:val="006D56AA"/>
    <w:rsid w:val="006D7795"/>
    <w:rsid w:val="006D7ACB"/>
    <w:rsid w:val="006E00EF"/>
    <w:rsid w:val="006E06BB"/>
    <w:rsid w:val="006E1A7A"/>
    <w:rsid w:val="006E4723"/>
    <w:rsid w:val="006E716F"/>
    <w:rsid w:val="006E7DA9"/>
    <w:rsid w:val="006E7DEE"/>
    <w:rsid w:val="006F01E7"/>
    <w:rsid w:val="006F1F3A"/>
    <w:rsid w:val="006F7EB8"/>
    <w:rsid w:val="0070094A"/>
    <w:rsid w:val="00702DD7"/>
    <w:rsid w:val="007047D3"/>
    <w:rsid w:val="00705663"/>
    <w:rsid w:val="00705C40"/>
    <w:rsid w:val="0071087E"/>
    <w:rsid w:val="007118DE"/>
    <w:rsid w:val="007143A9"/>
    <w:rsid w:val="007147C2"/>
    <w:rsid w:val="0071508D"/>
    <w:rsid w:val="007169A8"/>
    <w:rsid w:val="00721648"/>
    <w:rsid w:val="007229A1"/>
    <w:rsid w:val="00722F18"/>
    <w:rsid w:val="007235AA"/>
    <w:rsid w:val="00725E35"/>
    <w:rsid w:val="00730D13"/>
    <w:rsid w:val="00730D35"/>
    <w:rsid w:val="00732289"/>
    <w:rsid w:val="007343FD"/>
    <w:rsid w:val="00735915"/>
    <w:rsid w:val="00735C21"/>
    <w:rsid w:val="0073614A"/>
    <w:rsid w:val="00736FF2"/>
    <w:rsid w:val="00740C8C"/>
    <w:rsid w:val="00741AC4"/>
    <w:rsid w:val="00742CA5"/>
    <w:rsid w:val="00747181"/>
    <w:rsid w:val="007513F0"/>
    <w:rsid w:val="007515BC"/>
    <w:rsid w:val="00752606"/>
    <w:rsid w:val="0075402E"/>
    <w:rsid w:val="00756D31"/>
    <w:rsid w:val="00756D3D"/>
    <w:rsid w:val="007573B2"/>
    <w:rsid w:val="007574BB"/>
    <w:rsid w:val="0075764C"/>
    <w:rsid w:val="00762198"/>
    <w:rsid w:val="00763CE8"/>
    <w:rsid w:val="00766F3B"/>
    <w:rsid w:val="00770792"/>
    <w:rsid w:val="007737B5"/>
    <w:rsid w:val="00774B5C"/>
    <w:rsid w:val="00774FFE"/>
    <w:rsid w:val="00775638"/>
    <w:rsid w:val="00775677"/>
    <w:rsid w:val="0077599A"/>
    <w:rsid w:val="00776811"/>
    <w:rsid w:val="0077724D"/>
    <w:rsid w:val="00777353"/>
    <w:rsid w:val="0078080D"/>
    <w:rsid w:val="00780CD6"/>
    <w:rsid w:val="00781A64"/>
    <w:rsid w:val="00782EA4"/>
    <w:rsid w:val="00785461"/>
    <w:rsid w:val="00786FF3"/>
    <w:rsid w:val="007876CF"/>
    <w:rsid w:val="00787B77"/>
    <w:rsid w:val="00793090"/>
    <w:rsid w:val="00793B8B"/>
    <w:rsid w:val="00796F2A"/>
    <w:rsid w:val="00797788"/>
    <w:rsid w:val="007A0176"/>
    <w:rsid w:val="007A0F2A"/>
    <w:rsid w:val="007A2F67"/>
    <w:rsid w:val="007A3918"/>
    <w:rsid w:val="007A5398"/>
    <w:rsid w:val="007A5C59"/>
    <w:rsid w:val="007B00A0"/>
    <w:rsid w:val="007B0E89"/>
    <w:rsid w:val="007B2C38"/>
    <w:rsid w:val="007B2E54"/>
    <w:rsid w:val="007B31B9"/>
    <w:rsid w:val="007B56A8"/>
    <w:rsid w:val="007B7498"/>
    <w:rsid w:val="007B7AEE"/>
    <w:rsid w:val="007C5C9B"/>
    <w:rsid w:val="007C6C24"/>
    <w:rsid w:val="007C7EB6"/>
    <w:rsid w:val="007D2F75"/>
    <w:rsid w:val="007D710E"/>
    <w:rsid w:val="007D7E3A"/>
    <w:rsid w:val="007E1177"/>
    <w:rsid w:val="007E20D7"/>
    <w:rsid w:val="007E22E7"/>
    <w:rsid w:val="007E2893"/>
    <w:rsid w:val="007E4232"/>
    <w:rsid w:val="007E5C74"/>
    <w:rsid w:val="007E69BB"/>
    <w:rsid w:val="007E6AB8"/>
    <w:rsid w:val="007E7E96"/>
    <w:rsid w:val="007F127E"/>
    <w:rsid w:val="007F2109"/>
    <w:rsid w:val="007F21C5"/>
    <w:rsid w:val="007F26EE"/>
    <w:rsid w:val="007F3EF1"/>
    <w:rsid w:val="007F77C3"/>
    <w:rsid w:val="0080056E"/>
    <w:rsid w:val="00801457"/>
    <w:rsid w:val="00801BCE"/>
    <w:rsid w:val="00801E7D"/>
    <w:rsid w:val="00802515"/>
    <w:rsid w:val="00807232"/>
    <w:rsid w:val="0081283F"/>
    <w:rsid w:val="00812C0C"/>
    <w:rsid w:val="0081480A"/>
    <w:rsid w:val="00816919"/>
    <w:rsid w:val="00817D1F"/>
    <w:rsid w:val="008202EB"/>
    <w:rsid w:val="00820F86"/>
    <w:rsid w:val="008216D3"/>
    <w:rsid w:val="008231C8"/>
    <w:rsid w:val="008242C5"/>
    <w:rsid w:val="00827F88"/>
    <w:rsid w:val="008315CE"/>
    <w:rsid w:val="008336A5"/>
    <w:rsid w:val="00835474"/>
    <w:rsid w:val="008373C0"/>
    <w:rsid w:val="0084105A"/>
    <w:rsid w:val="0084145F"/>
    <w:rsid w:val="00841DA2"/>
    <w:rsid w:val="00844CB5"/>
    <w:rsid w:val="008458F6"/>
    <w:rsid w:val="00845AED"/>
    <w:rsid w:val="0084708E"/>
    <w:rsid w:val="00851AE4"/>
    <w:rsid w:val="008549BA"/>
    <w:rsid w:val="00855019"/>
    <w:rsid w:val="008554B6"/>
    <w:rsid w:val="0085598D"/>
    <w:rsid w:val="00862771"/>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2B57"/>
    <w:rsid w:val="008935AA"/>
    <w:rsid w:val="008963F0"/>
    <w:rsid w:val="00897444"/>
    <w:rsid w:val="008A03A5"/>
    <w:rsid w:val="008A0DF3"/>
    <w:rsid w:val="008A1B76"/>
    <w:rsid w:val="008A282C"/>
    <w:rsid w:val="008A4138"/>
    <w:rsid w:val="008A5D96"/>
    <w:rsid w:val="008A6178"/>
    <w:rsid w:val="008A61E2"/>
    <w:rsid w:val="008B00A4"/>
    <w:rsid w:val="008B5AB3"/>
    <w:rsid w:val="008B6848"/>
    <w:rsid w:val="008C2FA1"/>
    <w:rsid w:val="008C58DF"/>
    <w:rsid w:val="008D1369"/>
    <w:rsid w:val="008D2C4C"/>
    <w:rsid w:val="008D7E0D"/>
    <w:rsid w:val="008D7EDB"/>
    <w:rsid w:val="008E1829"/>
    <w:rsid w:val="008E1A61"/>
    <w:rsid w:val="008E2327"/>
    <w:rsid w:val="008E2D66"/>
    <w:rsid w:val="008E5077"/>
    <w:rsid w:val="008E64F0"/>
    <w:rsid w:val="008E6FF3"/>
    <w:rsid w:val="008E7B05"/>
    <w:rsid w:val="008F13A5"/>
    <w:rsid w:val="008F18ED"/>
    <w:rsid w:val="008F46C2"/>
    <w:rsid w:val="008F5C6C"/>
    <w:rsid w:val="008F7068"/>
    <w:rsid w:val="0090360E"/>
    <w:rsid w:val="00903D37"/>
    <w:rsid w:val="0091055D"/>
    <w:rsid w:val="00914C61"/>
    <w:rsid w:val="00917D6F"/>
    <w:rsid w:val="0092073B"/>
    <w:rsid w:val="00921056"/>
    <w:rsid w:val="00921B1A"/>
    <w:rsid w:val="00921B7F"/>
    <w:rsid w:val="00921DDA"/>
    <w:rsid w:val="00922DE1"/>
    <w:rsid w:val="00924B6C"/>
    <w:rsid w:val="0092600D"/>
    <w:rsid w:val="00930345"/>
    <w:rsid w:val="0093039D"/>
    <w:rsid w:val="00931E4F"/>
    <w:rsid w:val="0093364D"/>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93A"/>
    <w:rsid w:val="00973F40"/>
    <w:rsid w:val="00980900"/>
    <w:rsid w:val="00983EDC"/>
    <w:rsid w:val="00983EED"/>
    <w:rsid w:val="009849EF"/>
    <w:rsid w:val="00986DB7"/>
    <w:rsid w:val="009934CF"/>
    <w:rsid w:val="00994396"/>
    <w:rsid w:val="00994FB1"/>
    <w:rsid w:val="009A0D75"/>
    <w:rsid w:val="009A306D"/>
    <w:rsid w:val="009A347A"/>
    <w:rsid w:val="009A620E"/>
    <w:rsid w:val="009B24A3"/>
    <w:rsid w:val="009B6452"/>
    <w:rsid w:val="009B6A6F"/>
    <w:rsid w:val="009C14D2"/>
    <w:rsid w:val="009C1AFE"/>
    <w:rsid w:val="009C3E33"/>
    <w:rsid w:val="009C5F24"/>
    <w:rsid w:val="009C6C53"/>
    <w:rsid w:val="009D048B"/>
    <w:rsid w:val="009D1B5D"/>
    <w:rsid w:val="009D43FE"/>
    <w:rsid w:val="009D69C6"/>
    <w:rsid w:val="009D6F70"/>
    <w:rsid w:val="009E10E1"/>
    <w:rsid w:val="009E4852"/>
    <w:rsid w:val="009E5419"/>
    <w:rsid w:val="009E5A6E"/>
    <w:rsid w:val="009E70E7"/>
    <w:rsid w:val="009F25A8"/>
    <w:rsid w:val="009F46DC"/>
    <w:rsid w:val="009F65AF"/>
    <w:rsid w:val="00A01C00"/>
    <w:rsid w:val="00A02488"/>
    <w:rsid w:val="00A03A1B"/>
    <w:rsid w:val="00A06CC5"/>
    <w:rsid w:val="00A11CAD"/>
    <w:rsid w:val="00A1620D"/>
    <w:rsid w:val="00A16AC0"/>
    <w:rsid w:val="00A16DC1"/>
    <w:rsid w:val="00A23D31"/>
    <w:rsid w:val="00A24C9B"/>
    <w:rsid w:val="00A26ECD"/>
    <w:rsid w:val="00A27D2B"/>
    <w:rsid w:val="00A301A7"/>
    <w:rsid w:val="00A30C34"/>
    <w:rsid w:val="00A30FD3"/>
    <w:rsid w:val="00A34223"/>
    <w:rsid w:val="00A34F11"/>
    <w:rsid w:val="00A352DA"/>
    <w:rsid w:val="00A35E2F"/>
    <w:rsid w:val="00A36013"/>
    <w:rsid w:val="00A37891"/>
    <w:rsid w:val="00A40941"/>
    <w:rsid w:val="00A40A51"/>
    <w:rsid w:val="00A415BA"/>
    <w:rsid w:val="00A4594F"/>
    <w:rsid w:val="00A47916"/>
    <w:rsid w:val="00A50123"/>
    <w:rsid w:val="00A536DA"/>
    <w:rsid w:val="00A5406C"/>
    <w:rsid w:val="00A54801"/>
    <w:rsid w:val="00A5596D"/>
    <w:rsid w:val="00A56F39"/>
    <w:rsid w:val="00A571CD"/>
    <w:rsid w:val="00A57C3D"/>
    <w:rsid w:val="00A6697B"/>
    <w:rsid w:val="00A719AA"/>
    <w:rsid w:val="00A73DE3"/>
    <w:rsid w:val="00A74C2D"/>
    <w:rsid w:val="00A76B34"/>
    <w:rsid w:val="00A83487"/>
    <w:rsid w:val="00A84A8E"/>
    <w:rsid w:val="00A854FF"/>
    <w:rsid w:val="00A86E30"/>
    <w:rsid w:val="00A87035"/>
    <w:rsid w:val="00A8745D"/>
    <w:rsid w:val="00A908DA"/>
    <w:rsid w:val="00A90F9B"/>
    <w:rsid w:val="00A92694"/>
    <w:rsid w:val="00A93072"/>
    <w:rsid w:val="00A9629C"/>
    <w:rsid w:val="00AA2289"/>
    <w:rsid w:val="00AA35D5"/>
    <w:rsid w:val="00AA417B"/>
    <w:rsid w:val="00AA49FF"/>
    <w:rsid w:val="00AA505C"/>
    <w:rsid w:val="00AA533F"/>
    <w:rsid w:val="00AA5A86"/>
    <w:rsid w:val="00AA5C7C"/>
    <w:rsid w:val="00AA7F48"/>
    <w:rsid w:val="00AB010D"/>
    <w:rsid w:val="00AB0749"/>
    <w:rsid w:val="00AB2617"/>
    <w:rsid w:val="00AB76D8"/>
    <w:rsid w:val="00AB7760"/>
    <w:rsid w:val="00AB7E6A"/>
    <w:rsid w:val="00AC1B50"/>
    <w:rsid w:val="00AC1B61"/>
    <w:rsid w:val="00AC2C6E"/>
    <w:rsid w:val="00AC5EE6"/>
    <w:rsid w:val="00AC706C"/>
    <w:rsid w:val="00AD0D24"/>
    <w:rsid w:val="00AD1923"/>
    <w:rsid w:val="00AD2611"/>
    <w:rsid w:val="00AD3AC5"/>
    <w:rsid w:val="00AD3D57"/>
    <w:rsid w:val="00AD497C"/>
    <w:rsid w:val="00AD50F9"/>
    <w:rsid w:val="00AE0890"/>
    <w:rsid w:val="00AE0B4B"/>
    <w:rsid w:val="00AE19C0"/>
    <w:rsid w:val="00AE47BF"/>
    <w:rsid w:val="00AE489D"/>
    <w:rsid w:val="00AE552E"/>
    <w:rsid w:val="00AF0A77"/>
    <w:rsid w:val="00AF4610"/>
    <w:rsid w:val="00AF4C29"/>
    <w:rsid w:val="00AF6432"/>
    <w:rsid w:val="00AF6DED"/>
    <w:rsid w:val="00AF79BD"/>
    <w:rsid w:val="00B01191"/>
    <w:rsid w:val="00B07F12"/>
    <w:rsid w:val="00B07FE3"/>
    <w:rsid w:val="00B10BAE"/>
    <w:rsid w:val="00B14154"/>
    <w:rsid w:val="00B1415B"/>
    <w:rsid w:val="00B15278"/>
    <w:rsid w:val="00B222A2"/>
    <w:rsid w:val="00B234EC"/>
    <w:rsid w:val="00B274AE"/>
    <w:rsid w:val="00B274BF"/>
    <w:rsid w:val="00B31222"/>
    <w:rsid w:val="00B31516"/>
    <w:rsid w:val="00B318C9"/>
    <w:rsid w:val="00B31FDB"/>
    <w:rsid w:val="00B42C7F"/>
    <w:rsid w:val="00B42E81"/>
    <w:rsid w:val="00B4329D"/>
    <w:rsid w:val="00B45BEE"/>
    <w:rsid w:val="00B520F9"/>
    <w:rsid w:val="00B52812"/>
    <w:rsid w:val="00B541CB"/>
    <w:rsid w:val="00B5495A"/>
    <w:rsid w:val="00B577A3"/>
    <w:rsid w:val="00B6144B"/>
    <w:rsid w:val="00B6170F"/>
    <w:rsid w:val="00B63796"/>
    <w:rsid w:val="00B64641"/>
    <w:rsid w:val="00B7262F"/>
    <w:rsid w:val="00B727C5"/>
    <w:rsid w:val="00B73FD4"/>
    <w:rsid w:val="00B74FC5"/>
    <w:rsid w:val="00B75A6C"/>
    <w:rsid w:val="00B82F2D"/>
    <w:rsid w:val="00B83E2A"/>
    <w:rsid w:val="00B83E38"/>
    <w:rsid w:val="00B85DF3"/>
    <w:rsid w:val="00B86C19"/>
    <w:rsid w:val="00B924EF"/>
    <w:rsid w:val="00B92EDF"/>
    <w:rsid w:val="00B93510"/>
    <w:rsid w:val="00B93640"/>
    <w:rsid w:val="00B93E33"/>
    <w:rsid w:val="00B93FFB"/>
    <w:rsid w:val="00B94C73"/>
    <w:rsid w:val="00B954F3"/>
    <w:rsid w:val="00B95BCD"/>
    <w:rsid w:val="00B95CDC"/>
    <w:rsid w:val="00B95CE5"/>
    <w:rsid w:val="00B96107"/>
    <w:rsid w:val="00BA0D0B"/>
    <w:rsid w:val="00BA4CE5"/>
    <w:rsid w:val="00BB375D"/>
    <w:rsid w:val="00BB49A0"/>
    <w:rsid w:val="00BB515F"/>
    <w:rsid w:val="00BB532B"/>
    <w:rsid w:val="00BC0924"/>
    <w:rsid w:val="00BC11E0"/>
    <w:rsid w:val="00BC1FA5"/>
    <w:rsid w:val="00BC2C0C"/>
    <w:rsid w:val="00BC732A"/>
    <w:rsid w:val="00BC758B"/>
    <w:rsid w:val="00BD2EAC"/>
    <w:rsid w:val="00BD4BB3"/>
    <w:rsid w:val="00BE17C6"/>
    <w:rsid w:val="00BE2BD3"/>
    <w:rsid w:val="00BE4843"/>
    <w:rsid w:val="00BE4865"/>
    <w:rsid w:val="00BE5595"/>
    <w:rsid w:val="00BE69BF"/>
    <w:rsid w:val="00BE725A"/>
    <w:rsid w:val="00BE73C1"/>
    <w:rsid w:val="00BE7430"/>
    <w:rsid w:val="00BE7B48"/>
    <w:rsid w:val="00BF3381"/>
    <w:rsid w:val="00BF667D"/>
    <w:rsid w:val="00C0300F"/>
    <w:rsid w:val="00C10FCF"/>
    <w:rsid w:val="00C12810"/>
    <w:rsid w:val="00C16B4B"/>
    <w:rsid w:val="00C17427"/>
    <w:rsid w:val="00C20C00"/>
    <w:rsid w:val="00C210FD"/>
    <w:rsid w:val="00C22901"/>
    <w:rsid w:val="00C25238"/>
    <w:rsid w:val="00C305F2"/>
    <w:rsid w:val="00C3345C"/>
    <w:rsid w:val="00C407E5"/>
    <w:rsid w:val="00C41E9A"/>
    <w:rsid w:val="00C42DAC"/>
    <w:rsid w:val="00C4342B"/>
    <w:rsid w:val="00C459A9"/>
    <w:rsid w:val="00C47763"/>
    <w:rsid w:val="00C477E7"/>
    <w:rsid w:val="00C502A5"/>
    <w:rsid w:val="00C521F7"/>
    <w:rsid w:val="00C53008"/>
    <w:rsid w:val="00C55151"/>
    <w:rsid w:val="00C5575D"/>
    <w:rsid w:val="00C558FF"/>
    <w:rsid w:val="00C560FA"/>
    <w:rsid w:val="00C56772"/>
    <w:rsid w:val="00C577C1"/>
    <w:rsid w:val="00C57FF9"/>
    <w:rsid w:val="00C6103F"/>
    <w:rsid w:val="00C64434"/>
    <w:rsid w:val="00C64A51"/>
    <w:rsid w:val="00C64B27"/>
    <w:rsid w:val="00C65C4D"/>
    <w:rsid w:val="00C7063C"/>
    <w:rsid w:val="00C73C57"/>
    <w:rsid w:val="00C746D9"/>
    <w:rsid w:val="00C74D43"/>
    <w:rsid w:val="00C75CA7"/>
    <w:rsid w:val="00C7683D"/>
    <w:rsid w:val="00C86432"/>
    <w:rsid w:val="00C86FC6"/>
    <w:rsid w:val="00C901BB"/>
    <w:rsid w:val="00C90CD3"/>
    <w:rsid w:val="00C92552"/>
    <w:rsid w:val="00C92C27"/>
    <w:rsid w:val="00C93F1B"/>
    <w:rsid w:val="00C96DFE"/>
    <w:rsid w:val="00C976D1"/>
    <w:rsid w:val="00CA308F"/>
    <w:rsid w:val="00CA71D4"/>
    <w:rsid w:val="00CB5D29"/>
    <w:rsid w:val="00CB675A"/>
    <w:rsid w:val="00CB6EC8"/>
    <w:rsid w:val="00CB7423"/>
    <w:rsid w:val="00CB782B"/>
    <w:rsid w:val="00CC082B"/>
    <w:rsid w:val="00CC0E77"/>
    <w:rsid w:val="00CC2092"/>
    <w:rsid w:val="00CC285C"/>
    <w:rsid w:val="00CC5595"/>
    <w:rsid w:val="00CC5AAD"/>
    <w:rsid w:val="00CC5E76"/>
    <w:rsid w:val="00CC7FC0"/>
    <w:rsid w:val="00CD1770"/>
    <w:rsid w:val="00CD3A5D"/>
    <w:rsid w:val="00CD5FD4"/>
    <w:rsid w:val="00CD64D0"/>
    <w:rsid w:val="00CD7662"/>
    <w:rsid w:val="00CE0DCE"/>
    <w:rsid w:val="00CE1BC9"/>
    <w:rsid w:val="00CE33C1"/>
    <w:rsid w:val="00CE4DD6"/>
    <w:rsid w:val="00CE76FF"/>
    <w:rsid w:val="00CF1CF7"/>
    <w:rsid w:val="00CF4012"/>
    <w:rsid w:val="00CF43D5"/>
    <w:rsid w:val="00D01F75"/>
    <w:rsid w:val="00D02BC6"/>
    <w:rsid w:val="00D02F90"/>
    <w:rsid w:val="00D0310D"/>
    <w:rsid w:val="00D05803"/>
    <w:rsid w:val="00D05C7C"/>
    <w:rsid w:val="00D06906"/>
    <w:rsid w:val="00D07742"/>
    <w:rsid w:val="00D1276A"/>
    <w:rsid w:val="00D14DB7"/>
    <w:rsid w:val="00D15ED5"/>
    <w:rsid w:val="00D16656"/>
    <w:rsid w:val="00D200AB"/>
    <w:rsid w:val="00D31CD5"/>
    <w:rsid w:val="00D3376E"/>
    <w:rsid w:val="00D34402"/>
    <w:rsid w:val="00D348F7"/>
    <w:rsid w:val="00D3564E"/>
    <w:rsid w:val="00D36EF4"/>
    <w:rsid w:val="00D371D0"/>
    <w:rsid w:val="00D4062A"/>
    <w:rsid w:val="00D40BC3"/>
    <w:rsid w:val="00D434EC"/>
    <w:rsid w:val="00D44E9D"/>
    <w:rsid w:val="00D450DA"/>
    <w:rsid w:val="00D472A7"/>
    <w:rsid w:val="00D51515"/>
    <w:rsid w:val="00D54BD5"/>
    <w:rsid w:val="00D575F0"/>
    <w:rsid w:val="00D60578"/>
    <w:rsid w:val="00D61A0E"/>
    <w:rsid w:val="00D62055"/>
    <w:rsid w:val="00D62551"/>
    <w:rsid w:val="00D6295D"/>
    <w:rsid w:val="00D71CF9"/>
    <w:rsid w:val="00D7675E"/>
    <w:rsid w:val="00D80080"/>
    <w:rsid w:val="00D80F9D"/>
    <w:rsid w:val="00D80FFB"/>
    <w:rsid w:val="00D81BAE"/>
    <w:rsid w:val="00D84B17"/>
    <w:rsid w:val="00D8507D"/>
    <w:rsid w:val="00D86735"/>
    <w:rsid w:val="00D8718E"/>
    <w:rsid w:val="00D871FB"/>
    <w:rsid w:val="00D90C9D"/>
    <w:rsid w:val="00D90E57"/>
    <w:rsid w:val="00D91910"/>
    <w:rsid w:val="00D91AA8"/>
    <w:rsid w:val="00D944A6"/>
    <w:rsid w:val="00D95B5F"/>
    <w:rsid w:val="00D96FC3"/>
    <w:rsid w:val="00DA00CC"/>
    <w:rsid w:val="00DA0839"/>
    <w:rsid w:val="00DA12C3"/>
    <w:rsid w:val="00DA22B5"/>
    <w:rsid w:val="00DA2F85"/>
    <w:rsid w:val="00DA495D"/>
    <w:rsid w:val="00DA4F15"/>
    <w:rsid w:val="00DA5DCA"/>
    <w:rsid w:val="00DA7BA0"/>
    <w:rsid w:val="00DB42EB"/>
    <w:rsid w:val="00DB42F5"/>
    <w:rsid w:val="00DB469A"/>
    <w:rsid w:val="00DB52C3"/>
    <w:rsid w:val="00DB5454"/>
    <w:rsid w:val="00DB5DA3"/>
    <w:rsid w:val="00DB644F"/>
    <w:rsid w:val="00DB7E5F"/>
    <w:rsid w:val="00DC10B0"/>
    <w:rsid w:val="00DC1594"/>
    <w:rsid w:val="00DC3B4A"/>
    <w:rsid w:val="00DC4BCD"/>
    <w:rsid w:val="00DD1107"/>
    <w:rsid w:val="00DD178F"/>
    <w:rsid w:val="00DD186A"/>
    <w:rsid w:val="00DD1FE4"/>
    <w:rsid w:val="00DD4022"/>
    <w:rsid w:val="00DE2966"/>
    <w:rsid w:val="00DE40E0"/>
    <w:rsid w:val="00DE4107"/>
    <w:rsid w:val="00DE736A"/>
    <w:rsid w:val="00DF04ED"/>
    <w:rsid w:val="00DF0B5E"/>
    <w:rsid w:val="00DF0ED5"/>
    <w:rsid w:val="00DF72D9"/>
    <w:rsid w:val="00DF7EC8"/>
    <w:rsid w:val="00E028ED"/>
    <w:rsid w:val="00E0499F"/>
    <w:rsid w:val="00E104F6"/>
    <w:rsid w:val="00E10748"/>
    <w:rsid w:val="00E12F57"/>
    <w:rsid w:val="00E14282"/>
    <w:rsid w:val="00E156F2"/>
    <w:rsid w:val="00E15D04"/>
    <w:rsid w:val="00E2250E"/>
    <w:rsid w:val="00E2370C"/>
    <w:rsid w:val="00E24BF5"/>
    <w:rsid w:val="00E27DDF"/>
    <w:rsid w:val="00E27E01"/>
    <w:rsid w:val="00E30A90"/>
    <w:rsid w:val="00E32DBA"/>
    <w:rsid w:val="00E35F1B"/>
    <w:rsid w:val="00E424DE"/>
    <w:rsid w:val="00E43469"/>
    <w:rsid w:val="00E4369C"/>
    <w:rsid w:val="00E43A0F"/>
    <w:rsid w:val="00E43AA2"/>
    <w:rsid w:val="00E445DA"/>
    <w:rsid w:val="00E45379"/>
    <w:rsid w:val="00E465CB"/>
    <w:rsid w:val="00E47C0D"/>
    <w:rsid w:val="00E50B22"/>
    <w:rsid w:val="00E51E18"/>
    <w:rsid w:val="00E533BD"/>
    <w:rsid w:val="00E53706"/>
    <w:rsid w:val="00E55B38"/>
    <w:rsid w:val="00E57CE2"/>
    <w:rsid w:val="00E617BD"/>
    <w:rsid w:val="00E61E05"/>
    <w:rsid w:val="00E64BD9"/>
    <w:rsid w:val="00E6519C"/>
    <w:rsid w:val="00E67E50"/>
    <w:rsid w:val="00E705B4"/>
    <w:rsid w:val="00E72967"/>
    <w:rsid w:val="00E8155D"/>
    <w:rsid w:val="00E84AD7"/>
    <w:rsid w:val="00E85CC0"/>
    <w:rsid w:val="00E867E7"/>
    <w:rsid w:val="00E91404"/>
    <w:rsid w:val="00E940D6"/>
    <w:rsid w:val="00E96AB8"/>
    <w:rsid w:val="00E96E1A"/>
    <w:rsid w:val="00EA0E04"/>
    <w:rsid w:val="00EA220D"/>
    <w:rsid w:val="00EA3156"/>
    <w:rsid w:val="00EA40A2"/>
    <w:rsid w:val="00EA4CD5"/>
    <w:rsid w:val="00EA5D2C"/>
    <w:rsid w:val="00EA5D8E"/>
    <w:rsid w:val="00EA6C10"/>
    <w:rsid w:val="00EB07CF"/>
    <w:rsid w:val="00EB3B88"/>
    <w:rsid w:val="00EC0C14"/>
    <w:rsid w:val="00EC2B42"/>
    <w:rsid w:val="00EC3B8F"/>
    <w:rsid w:val="00EC5CA0"/>
    <w:rsid w:val="00EC7372"/>
    <w:rsid w:val="00ED19D1"/>
    <w:rsid w:val="00ED25B3"/>
    <w:rsid w:val="00ED2AC0"/>
    <w:rsid w:val="00ED30E8"/>
    <w:rsid w:val="00ED3B69"/>
    <w:rsid w:val="00ED3ECA"/>
    <w:rsid w:val="00ED3F39"/>
    <w:rsid w:val="00ED5DF5"/>
    <w:rsid w:val="00ED63AE"/>
    <w:rsid w:val="00ED6CD1"/>
    <w:rsid w:val="00ED7A42"/>
    <w:rsid w:val="00EE5F2E"/>
    <w:rsid w:val="00EF2C2D"/>
    <w:rsid w:val="00EF4A64"/>
    <w:rsid w:val="00F02171"/>
    <w:rsid w:val="00F033EF"/>
    <w:rsid w:val="00F03F60"/>
    <w:rsid w:val="00F061A6"/>
    <w:rsid w:val="00F0710C"/>
    <w:rsid w:val="00F11AB3"/>
    <w:rsid w:val="00F14017"/>
    <w:rsid w:val="00F1684C"/>
    <w:rsid w:val="00F20633"/>
    <w:rsid w:val="00F2385F"/>
    <w:rsid w:val="00F25CFE"/>
    <w:rsid w:val="00F26CBF"/>
    <w:rsid w:val="00F304E8"/>
    <w:rsid w:val="00F35243"/>
    <w:rsid w:val="00F36E55"/>
    <w:rsid w:val="00F36E9F"/>
    <w:rsid w:val="00F41B19"/>
    <w:rsid w:val="00F43E6E"/>
    <w:rsid w:val="00F43EBF"/>
    <w:rsid w:val="00F44423"/>
    <w:rsid w:val="00F50BE6"/>
    <w:rsid w:val="00F51236"/>
    <w:rsid w:val="00F5374C"/>
    <w:rsid w:val="00F541B8"/>
    <w:rsid w:val="00F56B6D"/>
    <w:rsid w:val="00F56CC2"/>
    <w:rsid w:val="00F60BC0"/>
    <w:rsid w:val="00F61B7F"/>
    <w:rsid w:val="00F62370"/>
    <w:rsid w:val="00F628D3"/>
    <w:rsid w:val="00F62EF2"/>
    <w:rsid w:val="00F6497E"/>
    <w:rsid w:val="00F677E2"/>
    <w:rsid w:val="00F717E6"/>
    <w:rsid w:val="00F7216B"/>
    <w:rsid w:val="00F73751"/>
    <w:rsid w:val="00F75EAD"/>
    <w:rsid w:val="00F77154"/>
    <w:rsid w:val="00F80F33"/>
    <w:rsid w:val="00F846D6"/>
    <w:rsid w:val="00F871D7"/>
    <w:rsid w:val="00F9173A"/>
    <w:rsid w:val="00F91800"/>
    <w:rsid w:val="00F94A68"/>
    <w:rsid w:val="00F94E99"/>
    <w:rsid w:val="00F95109"/>
    <w:rsid w:val="00F9650A"/>
    <w:rsid w:val="00F967C7"/>
    <w:rsid w:val="00FA0437"/>
    <w:rsid w:val="00FA0DFA"/>
    <w:rsid w:val="00FA233F"/>
    <w:rsid w:val="00FA2E05"/>
    <w:rsid w:val="00FA3DF0"/>
    <w:rsid w:val="00FA7D57"/>
    <w:rsid w:val="00FB0008"/>
    <w:rsid w:val="00FB071C"/>
    <w:rsid w:val="00FB1ACE"/>
    <w:rsid w:val="00FB3EA0"/>
    <w:rsid w:val="00FB55F4"/>
    <w:rsid w:val="00FB58D8"/>
    <w:rsid w:val="00FB7140"/>
    <w:rsid w:val="00FC0B63"/>
    <w:rsid w:val="00FC2209"/>
    <w:rsid w:val="00FC7531"/>
    <w:rsid w:val="00FC7950"/>
    <w:rsid w:val="00FC7EAA"/>
    <w:rsid w:val="00FD4FA5"/>
    <w:rsid w:val="00FD5166"/>
    <w:rsid w:val="00FD702A"/>
    <w:rsid w:val="00FD758C"/>
    <w:rsid w:val="00FE524D"/>
    <w:rsid w:val="00FF05B9"/>
    <w:rsid w:val="00FF05E6"/>
    <w:rsid w:val="00FF0EB1"/>
    <w:rsid w:val="00FF456A"/>
    <w:rsid w:val="00FF46FD"/>
    <w:rsid w:val="00FF6204"/>
    <w:rsid w:val="00FF634D"/>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7B83CA"/>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8D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nanzas.edomex.gob.mx/sites/finanzas.edomex.gob.mx/files/files/Servidores%20Publicos/MANUAL/Procedimientos/082.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nanzas.edomex.gob.mx/normas_administrativa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rgl/vig/rglvig153.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egislacion.edomex.gob.mx/sites/legislacion.edomex.gob.mx/files/files/pdf/ley/vig/leyvig017.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gislacion.edomex.gob.mx/sites/legislacion.edomex.gob.mx/files/files/pdf/gct/2017/abr03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386FA-5050-4886-912E-A8ACBD0C9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7817</Words>
  <Characters>42995</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Vero</cp:lastModifiedBy>
  <cp:revision>5</cp:revision>
  <cp:lastPrinted>2019-05-23T17:44:00Z</cp:lastPrinted>
  <dcterms:created xsi:type="dcterms:W3CDTF">2019-12-02T18:32:00Z</dcterms:created>
  <dcterms:modified xsi:type="dcterms:W3CDTF">2020-05-14T00:30:00Z</dcterms:modified>
</cp:coreProperties>
</file>