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A4BBE" w:rsidRPr="00137DB6" w:rsidRDefault="00FA4BBE" w:rsidP="00FA4BBE">
      <w:pPr>
        <w:spacing w:before="100" w:beforeAutospacing="1" w:after="100" w:afterAutospacing="1" w:line="360" w:lineRule="auto"/>
        <w:jc w:val="both"/>
        <w:rPr>
          <w:rFonts w:ascii="Palatino Linotype" w:hAnsi="Palatino Linotype"/>
        </w:rPr>
      </w:pPr>
      <w:r w:rsidRPr="00137DB6">
        <w:rPr>
          <w:rFonts w:ascii="Palatino Linotype" w:hAnsi="Palatino Linotype"/>
        </w:rPr>
        <w:t>Resolución del Pleno del Instituto de Transparencia, Acceso a la Información Pública y Protección de Datos Personales del Estado de México y Municipios, con domicilio en Metep</w:t>
      </w:r>
      <w:r w:rsidR="00E64377" w:rsidRPr="00137DB6">
        <w:rPr>
          <w:rFonts w:ascii="Palatino Linotype" w:hAnsi="Palatino Linotype"/>
        </w:rPr>
        <w:t>ec, Esta</w:t>
      </w:r>
      <w:r w:rsidR="00FF6FAB">
        <w:rPr>
          <w:rFonts w:ascii="Palatino Linotype" w:hAnsi="Palatino Linotype"/>
        </w:rPr>
        <w:t>do de México, de fecha quince</w:t>
      </w:r>
      <w:r w:rsidR="00E64377" w:rsidRPr="00137DB6">
        <w:rPr>
          <w:rFonts w:ascii="Palatino Linotype" w:hAnsi="Palatino Linotype"/>
        </w:rPr>
        <w:t xml:space="preserve"> de enero de dos mil </w:t>
      </w:r>
      <w:r w:rsidRPr="00137DB6">
        <w:rPr>
          <w:rFonts w:ascii="Palatino Linotype" w:hAnsi="Palatino Linotype"/>
        </w:rPr>
        <w:t>veinte.</w:t>
      </w:r>
    </w:p>
    <w:p w:rsidR="00FA4BBE" w:rsidRPr="00137DB6" w:rsidRDefault="00FA4BBE" w:rsidP="00FA4BBE">
      <w:pPr>
        <w:spacing w:before="100" w:beforeAutospacing="1" w:after="100" w:afterAutospacing="1" w:line="360" w:lineRule="auto"/>
        <w:jc w:val="both"/>
        <w:rPr>
          <w:rFonts w:ascii="Palatino Linotype" w:hAnsi="Palatino Linotype"/>
        </w:rPr>
      </w:pPr>
      <w:r w:rsidRPr="00137DB6">
        <w:rPr>
          <w:rFonts w:ascii="Palatino Linotype" w:hAnsi="Palatino Linotype"/>
          <w:b/>
        </w:rPr>
        <w:t>VISTO</w:t>
      </w:r>
      <w:r w:rsidRPr="00137DB6">
        <w:rPr>
          <w:rFonts w:ascii="Palatino Linotype" w:hAnsi="Palatino Linotype"/>
        </w:rPr>
        <w:t xml:space="preserve"> el expediente formado con motivo del recurso de revisión </w:t>
      </w:r>
      <w:r w:rsidR="00E64377" w:rsidRPr="00137DB6">
        <w:rPr>
          <w:rFonts w:ascii="Palatino Linotype" w:hAnsi="Palatino Linotype"/>
          <w:b/>
        </w:rPr>
        <w:t>08542</w:t>
      </w:r>
      <w:r w:rsidRPr="00137DB6">
        <w:rPr>
          <w:rFonts w:ascii="Palatino Linotype" w:hAnsi="Palatino Linotype"/>
          <w:b/>
        </w:rPr>
        <w:t>/INFOEM/IP/RR/2019</w:t>
      </w:r>
      <w:r w:rsidRPr="00137DB6">
        <w:rPr>
          <w:rFonts w:ascii="Palatino Linotype" w:hAnsi="Palatino Linotype"/>
        </w:rPr>
        <w:t xml:space="preserve">, promovido por la </w:t>
      </w:r>
      <w:r w:rsidRPr="00137DB6">
        <w:rPr>
          <w:rFonts w:ascii="Palatino Linotype" w:hAnsi="Palatino Linotype"/>
          <w:b/>
        </w:rPr>
        <w:t>C.</w:t>
      </w:r>
      <w:r w:rsidRPr="00137DB6">
        <w:t xml:space="preserve"> </w:t>
      </w:r>
      <w:r w:rsidR="003B4256">
        <w:rPr>
          <w:rFonts w:ascii="Palatino Linotype" w:hAnsi="Palatino Linotype"/>
          <w:b/>
        </w:rPr>
        <w:t>XXXXXXXXXXXXXXXXX</w:t>
      </w:r>
      <w:r w:rsidR="00853A82" w:rsidRPr="00137DB6">
        <w:rPr>
          <w:rFonts w:ascii="Palatino Linotype" w:hAnsi="Palatino Linotype" w:cs="Arial"/>
          <w:b/>
        </w:rPr>
        <w:t xml:space="preserve">, </w:t>
      </w:r>
      <w:r w:rsidRPr="00137DB6">
        <w:rPr>
          <w:rFonts w:ascii="Palatino Linotype" w:hAnsi="Palatino Linotype" w:cs="Arial"/>
        </w:rPr>
        <w:t>en lo sucesivo</w:t>
      </w:r>
      <w:r w:rsidRPr="00137DB6">
        <w:rPr>
          <w:rFonts w:ascii="Palatino Linotype" w:hAnsi="Palatino Linotype" w:cs="Arial"/>
          <w:b/>
        </w:rPr>
        <w:t xml:space="preserve"> LA RECURRENTE</w:t>
      </w:r>
      <w:r w:rsidRPr="00137DB6">
        <w:rPr>
          <w:rFonts w:ascii="Palatino Linotype" w:hAnsi="Palatino Linotype"/>
        </w:rPr>
        <w:t>, en contra de la falta de trámite y respuesta por el</w:t>
      </w:r>
      <w:r w:rsidRPr="00137DB6">
        <w:rPr>
          <w:rFonts w:ascii="Palatino Linotype" w:hAnsi="Palatino Linotype"/>
          <w:b/>
        </w:rPr>
        <w:t xml:space="preserve"> Ayuntamiento de </w:t>
      </w:r>
      <w:r w:rsidR="00E64377" w:rsidRPr="00137DB6">
        <w:rPr>
          <w:rFonts w:ascii="Palatino Linotype" w:hAnsi="Palatino Linotype"/>
          <w:b/>
        </w:rPr>
        <w:t>Rayón</w:t>
      </w:r>
      <w:r w:rsidRPr="00137DB6">
        <w:rPr>
          <w:rFonts w:ascii="Palatino Linotype" w:hAnsi="Palatino Linotype"/>
          <w:b/>
        </w:rPr>
        <w:t>,</w:t>
      </w:r>
      <w:r w:rsidRPr="00137DB6">
        <w:rPr>
          <w:rFonts w:ascii="Palatino Linotype" w:hAnsi="Palatino Linotype"/>
        </w:rPr>
        <w:t xml:space="preserve"> en lo sucesivo </w:t>
      </w:r>
      <w:r w:rsidRPr="00137DB6">
        <w:rPr>
          <w:rFonts w:ascii="Palatino Linotype" w:hAnsi="Palatino Linotype"/>
          <w:b/>
        </w:rPr>
        <w:t>EL SUJETO OBLIGADO</w:t>
      </w:r>
      <w:r w:rsidRPr="00137DB6">
        <w:rPr>
          <w:rFonts w:ascii="Palatino Linotype" w:hAnsi="Palatino Linotype"/>
        </w:rPr>
        <w:t xml:space="preserve">, se procede a dictar la presente resolución con base en lo siguiente: </w:t>
      </w:r>
    </w:p>
    <w:p w:rsidR="00FA4BBE" w:rsidRPr="00137DB6" w:rsidRDefault="00FA4BBE" w:rsidP="00FA4BBE">
      <w:pPr>
        <w:spacing w:before="100" w:beforeAutospacing="1" w:after="100" w:afterAutospacing="1" w:line="360" w:lineRule="auto"/>
        <w:jc w:val="center"/>
        <w:rPr>
          <w:rFonts w:ascii="Palatino Linotype" w:hAnsi="Palatino Linotype"/>
          <w:b/>
          <w:bCs/>
          <w:spacing w:val="60"/>
          <w:sz w:val="28"/>
        </w:rPr>
      </w:pPr>
      <w:r w:rsidRPr="00137DB6">
        <w:rPr>
          <w:rFonts w:ascii="Palatino Linotype" w:hAnsi="Palatino Linotype"/>
          <w:b/>
          <w:bCs/>
          <w:spacing w:val="60"/>
          <w:sz w:val="28"/>
        </w:rPr>
        <w:t>RESULTANDO</w:t>
      </w:r>
    </w:p>
    <w:p w:rsidR="00FA4BBE" w:rsidRPr="00137DB6" w:rsidRDefault="00FA4BBE" w:rsidP="00FA4BBE">
      <w:pPr>
        <w:pStyle w:val="Prrafodelista"/>
        <w:numPr>
          <w:ilvl w:val="0"/>
          <w:numId w:val="4"/>
        </w:numPr>
        <w:tabs>
          <w:tab w:val="left" w:pos="709"/>
        </w:tabs>
        <w:spacing w:before="100" w:beforeAutospacing="1" w:after="100" w:afterAutospacing="1" w:line="360" w:lineRule="auto"/>
        <w:ind w:left="0" w:firstLine="0"/>
        <w:jc w:val="both"/>
        <w:rPr>
          <w:rFonts w:ascii="Palatino Linotype" w:hAnsi="Palatino Linotype" w:cs="Arial"/>
        </w:rPr>
      </w:pPr>
      <w:r w:rsidRPr="00137DB6">
        <w:rPr>
          <w:rFonts w:ascii="Palatino Linotype" w:hAnsi="Palatino Linotype"/>
        </w:rPr>
        <w:t xml:space="preserve">En </w:t>
      </w:r>
      <w:r w:rsidRPr="00137DB6">
        <w:rPr>
          <w:rFonts w:ascii="Palatino Linotype" w:hAnsi="Palatino Linotype" w:cs="Arial"/>
        </w:rPr>
        <w:t>fecha</w:t>
      </w:r>
      <w:r w:rsidRPr="00137DB6">
        <w:rPr>
          <w:rFonts w:ascii="Palatino Linotype" w:hAnsi="Palatino Linotype"/>
        </w:rPr>
        <w:t xml:space="preserve"> veinticinco de septiembre dos mil diecinueve, </w:t>
      </w:r>
      <w:r w:rsidRPr="00137DB6">
        <w:rPr>
          <w:rFonts w:ascii="Palatino Linotype" w:hAnsi="Palatino Linotype" w:cs="Arial"/>
          <w:b/>
        </w:rPr>
        <w:t>LA RECURRENTE</w:t>
      </w:r>
      <w:r w:rsidRPr="00137DB6">
        <w:rPr>
          <w:rFonts w:ascii="Palatino Linotype" w:hAnsi="Palatino Linotype"/>
        </w:rPr>
        <w:t xml:space="preserve"> presentó a través de la Plataforma Nacional de Transparencia</w:t>
      </w:r>
      <w:r w:rsidRPr="00137DB6">
        <w:rPr>
          <w:rFonts w:ascii="Palatino Linotype" w:hAnsi="Palatino Linotype" w:cs="Arial"/>
        </w:rPr>
        <w:t xml:space="preserve"> vinculada al Sistema</w:t>
      </w:r>
      <w:r w:rsidRPr="00137DB6">
        <w:rPr>
          <w:rFonts w:ascii="Palatino Linotype" w:hAnsi="Palatino Linotype"/>
        </w:rPr>
        <w:t xml:space="preserve"> de Acceso a la Información Mexiquense, en lo subsecuente </w:t>
      </w:r>
      <w:r w:rsidRPr="00137DB6">
        <w:rPr>
          <w:rFonts w:ascii="Palatino Linotype" w:hAnsi="Palatino Linotype"/>
          <w:b/>
        </w:rPr>
        <w:t>EL SAIMEX</w:t>
      </w:r>
      <w:r w:rsidRPr="00137DB6">
        <w:rPr>
          <w:rFonts w:ascii="Palatino Linotype" w:hAnsi="Palatino Linotype"/>
        </w:rPr>
        <w:t xml:space="preserve"> ante </w:t>
      </w:r>
      <w:r w:rsidRPr="00137DB6">
        <w:rPr>
          <w:rFonts w:ascii="Palatino Linotype" w:hAnsi="Palatino Linotype"/>
          <w:b/>
        </w:rPr>
        <w:t>EL SUJETO OBLIGADO</w:t>
      </w:r>
      <w:r w:rsidRPr="00137DB6">
        <w:rPr>
          <w:rFonts w:ascii="Palatino Linotype" w:hAnsi="Palatino Linotype"/>
        </w:rPr>
        <w:t>, la solicitud de acceso a la información pública, a la que se le asignó el número</w:t>
      </w:r>
      <w:r w:rsidRPr="00137DB6">
        <w:rPr>
          <w:rFonts w:ascii="Verdana" w:hAnsi="Verdana"/>
          <w:b/>
          <w:bCs/>
          <w:color w:val="FF0000"/>
        </w:rPr>
        <w:t xml:space="preserve"> </w:t>
      </w:r>
      <w:r w:rsidR="00E64377" w:rsidRPr="00137DB6">
        <w:rPr>
          <w:rFonts w:ascii="Palatino Linotype" w:hAnsi="Palatino Linotype"/>
          <w:b/>
          <w:bCs/>
        </w:rPr>
        <w:t>00069</w:t>
      </w:r>
      <w:r w:rsidRPr="00137DB6">
        <w:rPr>
          <w:rFonts w:ascii="Palatino Linotype" w:hAnsi="Palatino Linotype"/>
          <w:b/>
          <w:bCs/>
        </w:rPr>
        <w:t>/</w:t>
      </w:r>
      <w:r w:rsidR="00E64377" w:rsidRPr="00137DB6">
        <w:rPr>
          <w:rFonts w:ascii="Palatino Linotype" w:hAnsi="Palatino Linotype"/>
          <w:b/>
          <w:bCs/>
        </w:rPr>
        <w:t>RAYON</w:t>
      </w:r>
      <w:r w:rsidRPr="00137DB6">
        <w:rPr>
          <w:rFonts w:ascii="Palatino Linotype" w:hAnsi="Palatino Linotype"/>
          <w:b/>
          <w:bCs/>
        </w:rPr>
        <w:t>/IP/2019</w:t>
      </w:r>
      <w:r w:rsidRPr="00137DB6">
        <w:rPr>
          <w:rFonts w:ascii="Palatino Linotype" w:hAnsi="Palatino Linotype"/>
        </w:rPr>
        <w:t>, mediante la cual requirió lo siguiente:</w:t>
      </w:r>
    </w:p>
    <w:p w:rsidR="00FA4BBE" w:rsidRPr="00137DB6" w:rsidRDefault="00FA4BBE" w:rsidP="00FA4BBE">
      <w:pPr>
        <w:spacing w:before="100" w:beforeAutospacing="1" w:after="100" w:afterAutospacing="1"/>
        <w:ind w:left="709" w:right="709"/>
        <w:jc w:val="both"/>
        <w:rPr>
          <w:rFonts w:ascii="Palatino Linotype" w:hAnsi="Palatino Linotype"/>
          <w:sz w:val="22"/>
          <w:szCs w:val="22"/>
        </w:rPr>
      </w:pPr>
      <w:r w:rsidRPr="00137DB6">
        <w:rPr>
          <w:rFonts w:ascii="Palatino Linotype" w:hAnsi="Palatino Linotype" w:cs="Arial"/>
          <w:i/>
          <w:sz w:val="22"/>
          <w:szCs w:val="22"/>
        </w:rPr>
        <w:t xml:space="preserve">“De la autoridad municipal solicito 1.En fecha se expidieron las convocatorias para la elección de autoridades auxiliares municipales y miembros de participación ciudadana en los años 2013, 2016 y 2019. 2.Las convocatorias mencionadas en archivo electrónico, formato PDF o escaneo. 3.Fecha de </w:t>
      </w:r>
      <w:bookmarkStart w:id="0" w:name="_GoBack"/>
      <w:bookmarkEnd w:id="0"/>
      <w:r w:rsidRPr="00137DB6">
        <w:rPr>
          <w:rFonts w:ascii="Palatino Linotype" w:hAnsi="Palatino Linotype" w:cs="Arial"/>
          <w:i/>
          <w:sz w:val="22"/>
          <w:szCs w:val="22"/>
        </w:rPr>
        <w:t xml:space="preserve">la celebración de sus elecciones de autoridades auxiliares municipales en cada una de las comunidades que integran su territorio municipal. 4.En cuántas y en cuáles comunidades se eligieron sus autoridades auxiliares tanto por planillas como por usos y costumbres. 5.Quienes fueron las autoridades electas en los años citados. 6.Los resultados electorales de dichas elecciones, en su caso, las actas de cómputo o similar en las que consten esos resultados. 7.En su caso, las actas de asamblea en las cuales se eligieron las autoridades auxiliares municipales por usos y costumbres y en las que las autoridades del ayuntamiento estuvieron presentes o dieron </w:t>
      </w:r>
      <w:r w:rsidRPr="00137DB6">
        <w:rPr>
          <w:rFonts w:ascii="Palatino Linotype" w:hAnsi="Palatino Linotype" w:cs="Arial"/>
          <w:i/>
          <w:sz w:val="22"/>
          <w:szCs w:val="22"/>
        </w:rPr>
        <w:lastRenderedPageBreak/>
        <w:t xml:space="preserve">fe. 8.Que irregularidades, en su caso, se presentaron durante las elecciones antes citadas. 9.De ser el caso, si existieron impugnaciones relacionadas con las elecciones de autoridades auxiliares municipales, en que comunidades y el número de expediente que fue asignado.” </w:t>
      </w:r>
      <w:r w:rsidRPr="00137DB6">
        <w:rPr>
          <w:rFonts w:ascii="Palatino Linotype" w:hAnsi="Palatino Linotype"/>
          <w:sz w:val="22"/>
          <w:szCs w:val="22"/>
        </w:rPr>
        <w:t>(Sic)</w:t>
      </w:r>
      <w:bookmarkStart w:id="1" w:name="_Ref516764469"/>
      <w:bookmarkStart w:id="2" w:name="_Ref531692384"/>
    </w:p>
    <w:p w:rsidR="00FA4BBE" w:rsidRPr="00137DB6" w:rsidRDefault="00FA4BBE" w:rsidP="00FA4BBE">
      <w:pPr>
        <w:spacing w:before="160" w:after="160"/>
        <w:ind w:right="709"/>
        <w:jc w:val="both"/>
        <w:rPr>
          <w:rFonts w:ascii="Palatino Linotype" w:hAnsi="Palatino Linotype"/>
        </w:rPr>
      </w:pPr>
      <w:r w:rsidRPr="00137DB6">
        <w:rPr>
          <w:rFonts w:ascii="Palatino Linotype" w:hAnsi="Palatino Linotype"/>
          <w:b/>
        </w:rPr>
        <w:t>Modalidad de entrega:</w:t>
      </w:r>
      <w:r w:rsidRPr="00137DB6">
        <w:rPr>
          <w:rFonts w:ascii="Palatino Linotype" w:hAnsi="Palatino Linotype"/>
          <w:sz w:val="22"/>
          <w:szCs w:val="22"/>
        </w:rPr>
        <w:t xml:space="preserve"> </w:t>
      </w:r>
      <w:r w:rsidRPr="00137DB6">
        <w:rPr>
          <w:rFonts w:ascii="Palatino Linotype" w:hAnsi="Palatino Linotype"/>
        </w:rPr>
        <w:t>Vía correo electrónico</w:t>
      </w:r>
      <w:bookmarkStart w:id="3" w:name="_Ref507070922"/>
      <w:bookmarkEnd w:id="1"/>
      <w:bookmarkEnd w:id="2"/>
    </w:p>
    <w:p w:rsidR="00FA4BBE" w:rsidRPr="00137DB6" w:rsidRDefault="00FA4BBE" w:rsidP="00FA4BBE">
      <w:pPr>
        <w:spacing w:before="160" w:after="160"/>
        <w:ind w:right="709"/>
        <w:jc w:val="both"/>
        <w:rPr>
          <w:rFonts w:ascii="Palatino Linotype" w:hAnsi="Palatino Linotype"/>
          <w:sz w:val="22"/>
          <w:szCs w:val="22"/>
        </w:rPr>
      </w:pPr>
    </w:p>
    <w:p w:rsidR="00FA4BBE" w:rsidRPr="00137DB6" w:rsidRDefault="00FA4BBE" w:rsidP="00FA4BBE">
      <w:pPr>
        <w:pStyle w:val="Prrafodelista"/>
        <w:numPr>
          <w:ilvl w:val="0"/>
          <w:numId w:val="4"/>
        </w:numPr>
        <w:tabs>
          <w:tab w:val="left" w:pos="709"/>
        </w:tabs>
        <w:spacing w:line="360" w:lineRule="auto"/>
        <w:ind w:left="0" w:firstLine="0"/>
        <w:jc w:val="both"/>
        <w:rPr>
          <w:rFonts w:ascii="Palatino Linotype" w:hAnsi="Palatino Linotype" w:cs="Arial"/>
        </w:rPr>
      </w:pPr>
      <w:r w:rsidRPr="00137DB6">
        <w:rPr>
          <w:rFonts w:ascii="Palatino Linotype" w:hAnsi="Palatino Linotype"/>
        </w:rPr>
        <w:t xml:space="preserve">Con </w:t>
      </w:r>
      <w:r w:rsidRPr="00137DB6">
        <w:rPr>
          <w:rFonts w:ascii="Palatino Linotype" w:hAnsi="Palatino Linotype" w:cs="Arial"/>
        </w:rPr>
        <w:t>base</w:t>
      </w:r>
      <w:r w:rsidRPr="00137DB6">
        <w:rPr>
          <w:rFonts w:ascii="Palatino Linotype" w:hAnsi="Palatino Linotype"/>
        </w:rPr>
        <w:t xml:space="preserve"> en el detalle de seguimiento que obra en </w:t>
      </w:r>
      <w:r w:rsidRPr="00137DB6">
        <w:rPr>
          <w:rFonts w:ascii="Palatino Linotype" w:hAnsi="Palatino Linotype"/>
          <w:b/>
        </w:rPr>
        <w:t>EL SAIMEX</w:t>
      </w:r>
      <w:r w:rsidRPr="00137DB6">
        <w:rPr>
          <w:rFonts w:ascii="Palatino Linotype" w:hAnsi="Palatino Linotype"/>
        </w:rPr>
        <w:t xml:space="preserve">, se advierte que </w:t>
      </w:r>
      <w:r w:rsidRPr="00137DB6">
        <w:rPr>
          <w:rFonts w:ascii="Palatino Linotype" w:hAnsi="Palatino Linotype"/>
          <w:b/>
        </w:rPr>
        <w:t>EL SUJETO OBLIGADO</w:t>
      </w:r>
      <w:r w:rsidRPr="00137DB6">
        <w:rPr>
          <w:rFonts w:ascii="Palatino Linotype" w:hAnsi="Palatino Linotype"/>
        </w:rPr>
        <w:t xml:space="preserve"> omitió dar contestación a la solicitud de acceso a la información pública, en el término concedido para tal efecto, en términos del artículo 163 de la Ley de Transparencia y Acceso a la Información Pública del Estado de México y Municipios.</w:t>
      </w:r>
    </w:p>
    <w:p w:rsidR="00FA4BBE" w:rsidRPr="00137DB6" w:rsidRDefault="00FA4BBE" w:rsidP="00FA4BBE">
      <w:pPr>
        <w:pStyle w:val="Prrafodelista"/>
        <w:tabs>
          <w:tab w:val="left" w:pos="709"/>
        </w:tabs>
        <w:spacing w:line="360" w:lineRule="auto"/>
        <w:ind w:left="0"/>
        <w:jc w:val="both"/>
        <w:rPr>
          <w:rFonts w:ascii="Palatino Linotype" w:hAnsi="Palatino Linotype" w:cs="Arial"/>
        </w:rPr>
      </w:pPr>
    </w:p>
    <w:p w:rsidR="00FA4BBE" w:rsidRPr="00137DB6" w:rsidRDefault="00FA4BBE" w:rsidP="00FA4BBE">
      <w:pPr>
        <w:pStyle w:val="Prrafodelista"/>
        <w:numPr>
          <w:ilvl w:val="0"/>
          <w:numId w:val="4"/>
        </w:numPr>
        <w:tabs>
          <w:tab w:val="left" w:pos="709"/>
        </w:tabs>
        <w:spacing w:line="360" w:lineRule="auto"/>
        <w:ind w:left="0" w:firstLine="0"/>
        <w:jc w:val="both"/>
        <w:rPr>
          <w:rFonts w:ascii="Palatino Linotype" w:hAnsi="Palatino Linotype" w:cs="Arial"/>
        </w:rPr>
      </w:pPr>
      <w:r w:rsidRPr="00137DB6">
        <w:rPr>
          <w:rFonts w:ascii="Palatino Linotype" w:hAnsi="Palatino Linotype"/>
        </w:rPr>
        <w:t xml:space="preserve">Inconforme </w:t>
      </w:r>
      <w:r w:rsidRPr="00137DB6">
        <w:rPr>
          <w:rFonts w:ascii="Palatino Linotype" w:hAnsi="Palatino Linotype" w:cs="Arial"/>
        </w:rPr>
        <w:t>con</w:t>
      </w:r>
      <w:r w:rsidRPr="00137DB6">
        <w:rPr>
          <w:rFonts w:ascii="Palatino Linotype" w:hAnsi="Palatino Linotype"/>
        </w:rPr>
        <w:t xml:space="preserve"> la omisión del </w:t>
      </w:r>
      <w:r w:rsidRPr="00137DB6">
        <w:rPr>
          <w:rFonts w:ascii="Palatino Linotype" w:hAnsi="Palatino Linotype"/>
          <w:b/>
        </w:rPr>
        <w:t>SUJETO OBLIGADO</w:t>
      </w:r>
      <w:r w:rsidRPr="00137DB6">
        <w:rPr>
          <w:rFonts w:ascii="Palatino Linotype" w:hAnsi="Palatino Linotype"/>
        </w:rPr>
        <w:t xml:space="preserve"> para dar respuesta a la solicitud de acceso a la </w:t>
      </w:r>
      <w:r w:rsidRPr="00137DB6">
        <w:rPr>
          <w:rFonts w:ascii="Palatino Linotype" w:hAnsi="Palatino Linotype" w:cs="Arial"/>
        </w:rPr>
        <w:t>información pública</w:t>
      </w:r>
      <w:r w:rsidRPr="00137DB6">
        <w:rPr>
          <w:rFonts w:ascii="Palatino Linotype" w:hAnsi="Palatino Linotype"/>
        </w:rPr>
        <w:t xml:space="preserve">, en fecha siete de noviembre de dos mil diecinueve, </w:t>
      </w:r>
      <w:r w:rsidRPr="00137DB6">
        <w:rPr>
          <w:rFonts w:ascii="Palatino Linotype" w:hAnsi="Palatino Linotype"/>
          <w:b/>
        </w:rPr>
        <w:t>LA RECURRENTE</w:t>
      </w:r>
      <w:r w:rsidRPr="00137DB6">
        <w:rPr>
          <w:rFonts w:ascii="Palatino Linotype" w:hAnsi="Palatino Linotype"/>
        </w:rPr>
        <w:t xml:space="preserve"> a través del</w:t>
      </w:r>
      <w:r w:rsidRPr="00137DB6">
        <w:rPr>
          <w:rFonts w:ascii="Palatino Linotype" w:hAnsi="Palatino Linotype"/>
          <w:b/>
        </w:rPr>
        <w:t xml:space="preserve"> SAIMEX, </w:t>
      </w:r>
      <w:r w:rsidRPr="00137DB6">
        <w:rPr>
          <w:rFonts w:ascii="Palatino Linotype" w:hAnsi="Palatino Linotype"/>
        </w:rPr>
        <w:t xml:space="preserve">interpuso el recurso de revisión objeto del </w:t>
      </w:r>
      <w:r w:rsidRPr="00137DB6">
        <w:rPr>
          <w:rFonts w:ascii="Palatino Linotype" w:hAnsi="Palatino Linotype" w:cs="Arial"/>
        </w:rPr>
        <w:t>presente</w:t>
      </w:r>
      <w:r w:rsidRPr="00137DB6">
        <w:rPr>
          <w:rFonts w:ascii="Palatino Linotype" w:hAnsi="Palatino Linotype"/>
        </w:rPr>
        <w:t xml:space="preserve"> estudio, al que se le asignó el </w:t>
      </w:r>
      <w:r w:rsidRPr="00137DB6">
        <w:rPr>
          <w:rFonts w:ascii="Palatino Linotype" w:hAnsi="Palatino Linotype" w:cs="Arial"/>
        </w:rPr>
        <w:t xml:space="preserve">número </w:t>
      </w:r>
      <w:r w:rsidR="00853A82" w:rsidRPr="00137DB6">
        <w:rPr>
          <w:rFonts w:ascii="Palatino Linotype" w:hAnsi="Palatino Linotype" w:cs="Arial"/>
          <w:b/>
        </w:rPr>
        <w:t>08542</w:t>
      </w:r>
      <w:r w:rsidRPr="00137DB6">
        <w:rPr>
          <w:rFonts w:ascii="Palatino Linotype" w:hAnsi="Palatino Linotype" w:cs="Arial"/>
          <w:b/>
        </w:rPr>
        <w:t>/INFOEM/IP/RR/2019</w:t>
      </w:r>
      <w:r w:rsidRPr="00137DB6">
        <w:rPr>
          <w:rFonts w:ascii="Palatino Linotype" w:hAnsi="Palatino Linotype" w:cs="Arial"/>
        </w:rPr>
        <w:t>, en el que señaló como acto impugnado, lo siguiente:</w:t>
      </w:r>
    </w:p>
    <w:p w:rsidR="00FA4BBE" w:rsidRPr="00137DB6" w:rsidRDefault="00FA4BBE" w:rsidP="00FA4BBE">
      <w:pPr>
        <w:spacing w:before="100" w:beforeAutospacing="1" w:after="100" w:afterAutospacing="1"/>
        <w:ind w:left="709" w:right="709"/>
        <w:jc w:val="both"/>
        <w:rPr>
          <w:rFonts w:ascii="Palatino Linotype" w:hAnsi="Palatino Linotype" w:cs="Arial"/>
          <w:sz w:val="22"/>
          <w:szCs w:val="22"/>
          <w:lang w:eastAsia="es-MX"/>
        </w:rPr>
      </w:pPr>
      <w:r w:rsidRPr="00137DB6">
        <w:rPr>
          <w:rFonts w:ascii="Palatino Linotype" w:hAnsi="Palatino Linotype" w:cs="Arial"/>
          <w:i/>
          <w:sz w:val="22"/>
          <w:szCs w:val="22"/>
          <w:lang w:eastAsia="es-MX"/>
        </w:rPr>
        <w:t xml:space="preserve">“La falta de respuesta a la solicitud de información </w:t>
      </w:r>
      <w:r w:rsidR="007E17AC" w:rsidRPr="00137DB6">
        <w:rPr>
          <w:rFonts w:ascii="Palatino Linotype" w:hAnsi="Palatino Linotype" w:cs="Arial"/>
          <w:i/>
          <w:sz w:val="22"/>
          <w:szCs w:val="22"/>
          <w:lang w:eastAsia="es-MX"/>
        </w:rPr>
        <w:t>número 00069</w:t>
      </w:r>
      <w:r w:rsidRPr="00137DB6">
        <w:rPr>
          <w:rFonts w:ascii="Palatino Linotype" w:hAnsi="Palatino Linotype" w:cs="Arial"/>
          <w:i/>
          <w:sz w:val="22"/>
          <w:szCs w:val="22"/>
          <w:lang w:eastAsia="es-MX"/>
        </w:rPr>
        <w:t>/</w:t>
      </w:r>
      <w:r w:rsidR="007E17AC" w:rsidRPr="00137DB6">
        <w:rPr>
          <w:rFonts w:ascii="Palatino Linotype" w:hAnsi="Palatino Linotype" w:cs="Arial"/>
          <w:i/>
          <w:sz w:val="22"/>
          <w:szCs w:val="22"/>
          <w:lang w:eastAsia="es-MX"/>
        </w:rPr>
        <w:t>RAYON</w:t>
      </w:r>
      <w:r w:rsidRPr="00137DB6">
        <w:rPr>
          <w:rFonts w:ascii="Palatino Linotype" w:hAnsi="Palatino Linotype" w:cs="Arial"/>
          <w:i/>
          <w:sz w:val="22"/>
          <w:szCs w:val="22"/>
          <w:lang w:eastAsia="es-MX"/>
        </w:rPr>
        <w:t>/IP/2019”</w:t>
      </w:r>
      <w:r w:rsidRPr="00137DB6">
        <w:rPr>
          <w:rFonts w:ascii="Palatino Linotype" w:hAnsi="Palatino Linotype" w:cs="Arial"/>
          <w:sz w:val="22"/>
          <w:szCs w:val="22"/>
          <w:lang w:eastAsia="es-MX"/>
        </w:rPr>
        <w:t xml:space="preserve"> (Sic)</w:t>
      </w:r>
    </w:p>
    <w:p w:rsidR="00FA4BBE" w:rsidRPr="00137DB6" w:rsidRDefault="00FA4BBE" w:rsidP="00FA4BBE">
      <w:pPr>
        <w:spacing w:before="100" w:beforeAutospacing="1" w:after="100" w:afterAutospacing="1" w:line="360" w:lineRule="auto"/>
        <w:jc w:val="both"/>
        <w:rPr>
          <w:rFonts w:ascii="Palatino Linotype" w:hAnsi="Palatino Linotype"/>
        </w:rPr>
      </w:pPr>
      <w:r w:rsidRPr="00137DB6">
        <w:rPr>
          <w:rFonts w:ascii="Palatino Linotype" w:hAnsi="Palatino Linotype" w:cs="Arial"/>
        </w:rPr>
        <w:t>Asimismo</w:t>
      </w:r>
      <w:r w:rsidRPr="00137DB6">
        <w:rPr>
          <w:rFonts w:ascii="Palatino Linotype" w:hAnsi="Palatino Linotype"/>
        </w:rPr>
        <w:t xml:space="preserve">, </w:t>
      </w:r>
      <w:r w:rsidRPr="00137DB6">
        <w:rPr>
          <w:rFonts w:ascii="Palatino Linotype" w:hAnsi="Palatino Linotype" w:cs="Arial"/>
          <w:b/>
        </w:rPr>
        <w:t xml:space="preserve">LA RECURRENTE </w:t>
      </w:r>
      <w:r w:rsidRPr="00137DB6">
        <w:rPr>
          <w:rFonts w:ascii="Palatino Linotype" w:hAnsi="Palatino Linotype"/>
        </w:rPr>
        <w:t>indicó como razones o motivos de inconformidad:</w:t>
      </w:r>
    </w:p>
    <w:p w:rsidR="00FA4BBE" w:rsidRPr="00137DB6" w:rsidRDefault="00FA4BBE" w:rsidP="007E17AC">
      <w:pPr>
        <w:spacing w:before="100" w:beforeAutospacing="1" w:after="100" w:afterAutospacing="1"/>
        <w:ind w:left="709" w:right="709"/>
        <w:jc w:val="both"/>
        <w:rPr>
          <w:rFonts w:ascii="Palatino Linotype" w:hAnsi="Palatino Linotype" w:cs="Arial"/>
          <w:i/>
          <w:sz w:val="22"/>
          <w:szCs w:val="22"/>
          <w:lang w:eastAsia="es-MX"/>
        </w:rPr>
      </w:pPr>
      <w:r w:rsidRPr="00137DB6">
        <w:rPr>
          <w:rFonts w:ascii="Palatino Linotype" w:hAnsi="Palatino Linotype" w:cs="Arial"/>
          <w:i/>
          <w:sz w:val="22"/>
          <w:szCs w:val="22"/>
          <w:lang w:eastAsia="es-MX"/>
        </w:rPr>
        <w:t>“</w:t>
      </w:r>
      <w:r w:rsidR="007E17AC" w:rsidRPr="00137DB6">
        <w:rPr>
          <w:rFonts w:ascii="Palatino Linotype" w:hAnsi="Palatino Linotype" w:cs="Arial"/>
          <w:i/>
          <w:sz w:val="22"/>
          <w:szCs w:val="22"/>
          <w:lang w:eastAsia="es-MX"/>
        </w:rPr>
        <w:t>Que la autoridad municipal no dio respuesta dentro de la fecha límite establecida en la solicitud de información ingresada a través de la Plataforma Nacional de Transparencia y a su vez remitida al SAIMEX, lo debió ocurrir el pasado 16 de octubre del año que transcurre o en caso de prorroga el 25 del mismo mes y año, lo que en especie no ocurrió, motivo por el cual se solicita amablemente que se de respuesta a las interrogantes planteadas en la solicitud, a fin de poder continuar con mi trabajo de investigación</w:t>
      </w:r>
      <w:r w:rsidRPr="00137DB6">
        <w:rPr>
          <w:rFonts w:ascii="Palatino Linotype" w:hAnsi="Palatino Linotype" w:cs="Arial"/>
          <w:i/>
          <w:sz w:val="22"/>
          <w:szCs w:val="22"/>
          <w:lang w:eastAsia="es-MX"/>
        </w:rPr>
        <w:t>.”</w:t>
      </w:r>
      <w:r w:rsidRPr="00137DB6">
        <w:rPr>
          <w:rFonts w:ascii="Palatino Linotype" w:hAnsi="Palatino Linotype" w:cs="Arial"/>
          <w:sz w:val="22"/>
          <w:szCs w:val="22"/>
          <w:lang w:eastAsia="es-MX"/>
        </w:rPr>
        <w:t>(Sic)</w:t>
      </w:r>
    </w:p>
    <w:p w:rsidR="00FA4BBE" w:rsidRPr="00137DB6" w:rsidRDefault="00FA4BBE" w:rsidP="00FA4BBE">
      <w:pPr>
        <w:widowControl w:val="0"/>
        <w:numPr>
          <w:ilvl w:val="0"/>
          <w:numId w:val="6"/>
        </w:numPr>
        <w:tabs>
          <w:tab w:val="left" w:pos="0"/>
        </w:tabs>
        <w:autoSpaceDE w:val="0"/>
        <w:autoSpaceDN w:val="0"/>
        <w:adjustRightInd w:val="0"/>
        <w:spacing w:before="240" w:after="240" w:line="360" w:lineRule="auto"/>
        <w:ind w:left="0" w:firstLine="0"/>
        <w:jc w:val="both"/>
        <w:rPr>
          <w:rFonts w:ascii="Palatino Linotype" w:hAnsi="Palatino Linotype" w:cs="Arial"/>
          <w:lang w:val="es-ES_tradnl"/>
        </w:rPr>
      </w:pPr>
      <w:r w:rsidRPr="00137DB6">
        <w:rPr>
          <w:rFonts w:ascii="Palatino Linotype" w:hAnsi="Palatino Linotype" w:cs="Arial"/>
        </w:rPr>
        <w:lastRenderedPageBreak/>
        <w:t xml:space="preserve">En fecha </w:t>
      </w:r>
      <w:r w:rsidRPr="00137DB6">
        <w:rPr>
          <w:rFonts w:ascii="Palatino Linotype" w:hAnsi="Palatino Linotype"/>
        </w:rPr>
        <w:t>siete de noviembre de dos mil diecinueve</w:t>
      </w:r>
      <w:r w:rsidRPr="00137DB6">
        <w:rPr>
          <w:rFonts w:ascii="Palatino Linotype" w:hAnsi="Palatino Linotype" w:cs="Arial"/>
        </w:rPr>
        <w:t>, el recurso de que se trata se envió electrónicamente al Instituto de Transparencia, Acceso a la Información Pública</w:t>
      </w:r>
      <w:r w:rsidRPr="00137DB6">
        <w:rPr>
          <w:rFonts w:ascii="Palatino Linotype" w:hAnsi="Palatino Linotype" w:cs="Arial"/>
          <w:lang w:val="es-ES_tradnl"/>
        </w:rPr>
        <w:t xml:space="preserve"> y </w:t>
      </w:r>
      <w:r w:rsidRPr="00137DB6">
        <w:rPr>
          <w:rFonts w:ascii="Palatino Linotype" w:hAnsi="Palatino Linotype" w:cs="Arial"/>
        </w:rPr>
        <w:t>Protección</w:t>
      </w:r>
      <w:r w:rsidRPr="00137DB6">
        <w:rPr>
          <w:rFonts w:ascii="Palatino Linotype" w:hAnsi="Palatino Linotype" w:cs="Arial"/>
          <w:lang w:val="es-ES_tradnl"/>
        </w:rPr>
        <w:t xml:space="preserve"> </w:t>
      </w:r>
      <w:r w:rsidRPr="00137DB6">
        <w:rPr>
          <w:rFonts w:ascii="Palatino Linotype" w:hAnsi="Palatino Linotype" w:cs="Arial"/>
        </w:rPr>
        <w:t>de</w:t>
      </w:r>
      <w:r w:rsidRPr="00137DB6">
        <w:rPr>
          <w:rFonts w:ascii="Palatino Linotype" w:hAnsi="Palatino Linotype" w:cs="Arial"/>
          <w:lang w:val="es-ES_tradnl"/>
        </w:rPr>
        <w:t xml:space="preserve"> </w:t>
      </w:r>
      <w:r w:rsidRPr="00137DB6">
        <w:rPr>
          <w:rFonts w:ascii="Palatino Linotype" w:hAnsi="Palatino Linotype"/>
        </w:rPr>
        <w:t>Datos</w:t>
      </w:r>
      <w:r w:rsidRPr="00137DB6">
        <w:rPr>
          <w:rFonts w:ascii="Palatino Linotype" w:hAnsi="Palatino Linotype" w:cs="Arial"/>
          <w:lang w:val="es-ES_tradnl"/>
        </w:rPr>
        <w:t xml:space="preserve"> </w:t>
      </w:r>
      <w:r w:rsidRPr="00137DB6">
        <w:rPr>
          <w:rFonts w:ascii="Palatino Linotype" w:hAnsi="Palatino Linotype" w:cs="Arial"/>
        </w:rPr>
        <w:t>Personales</w:t>
      </w:r>
      <w:r w:rsidRPr="00137DB6">
        <w:rPr>
          <w:rFonts w:ascii="Palatino Linotype" w:hAnsi="Palatino Linotype" w:cs="Arial"/>
          <w:lang w:val="es-ES_tradnl"/>
        </w:rPr>
        <w:t xml:space="preserve"> </w:t>
      </w:r>
      <w:r w:rsidRPr="00137DB6">
        <w:rPr>
          <w:rFonts w:ascii="Palatino Linotype" w:hAnsi="Palatino Linotype" w:cs="Arial"/>
        </w:rPr>
        <w:t>del</w:t>
      </w:r>
      <w:r w:rsidRPr="00137DB6">
        <w:rPr>
          <w:rFonts w:ascii="Palatino Linotype" w:hAnsi="Palatino Linotype" w:cs="Arial"/>
          <w:lang w:val="es-ES_tradnl"/>
        </w:rPr>
        <w:t xml:space="preserve"> </w:t>
      </w:r>
      <w:r w:rsidRPr="00137DB6">
        <w:rPr>
          <w:rFonts w:ascii="Palatino Linotype" w:hAnsi="Palatino Linotype"/>
        </w:rPr>
        <w:t>Estado</w:t>
      </w:r>
      <w:r w:rsidRPr="00137DB6">
        <w:rPr>
          <w:rFonts w:ascii="Palatino Linotype" w:hAnsi="Palatino Linotype" w:cs="Arial"/>
          <w:lang w:val="es-ES_tradnl"/>
        </w:rPr>
        <w:t xml:space="preserve"> de México y Municipios y con fundamento en el </w:t>
      </w:r>
      <w:r w:rsidRPr="00137DB6">
        <w:rPr>
          <w:rFonts w:ascii="Palatino Linotype" w:hAnsi="Palatino Linotype" w:cs="Arial"/>
        </w:rPr>
        <w:t>artículo</w:t>
      </w:r>
      <w:r w:rsidRPr="00137DB6">
        <w:rPr>
          <w:rFonts w:ascii="Palatino Linotype" w:hAnsi="Palatino Linotype" w:cs="Arial"/>
          <w:lang w:val="es-ES_tradnl"/>
        </w:rPr>
        <w:t xml:space="preserve"> 185, </w:t>
      </w:r>
      <w:r w:rsidRPr="00137DB6">
        <w:rPr>
          <w:rFonts w:ascii="Palatino Linotype" w:hAnsi="Palatino Linotype" w:cs="Arial"/>
        </w:rPr>
        <w:t>fracción</w:t>
      </w:r>
      <w:r w:rsidRPr="00137DB6">
        <w:rPr>
          <w:rFonts w:ascii="Palatino Linotype" w:hAnsi="Palatino Linotype" w:cs="Arial"/>
          <w:lang w:val="es-ES_tradnl"/>
        </w:rPr>
        <w:t xml:space="preserve"> I de la </w:t>
      </w:r>
      <w:r w:rsidRPr="00137DB6">
        <w:rPr>
          <w:rFonts w:ascii="Palatino Linotype" w:hAnsi="Palatino Linotype"/>
        </w:rPr>
        <w:t>Ley de Transparencia y Acceso a la Información Pública del Estado de México y Municipios</w:t>
      </w:r>
      <w:r w:rsidRPr="00137DB6">
        <w:rPr>
          <w:rFonts w:ascii="Palatino Linotype" w:hAnsi="Palatino Linotype" w:cs="Arial"/>
          <w:lang w:val="es-ES_tradnl"/>
        </w:rPr>
        <w:t>, se turnó, a través del</w:t>
      </w:r>
      <w:r w:rsidRPr="00137DB6">
        <w:rPr>
          <w:rFonts w:ascii="Palatino Linotype" w:eastAsia="Arial Unicode MS" w:hAnsi="Palatino Linotype" w:cs="Arial"/>
          <w:lang w:val="es-ES_tradnl"/>
        </w:rPr>
        <w:t xml:space="preserve"> </w:t>
      </w:r>
      <w:r w:rsidRPr="00137DB6">
        <w:rPr>
          <w:rFonts w:ascii="Palatino Linotype" w:eastAsia="Arial Unicode MS" w:hAnsi="Palatino Linotype" w:cs="Arial"/>
          <w:b/>
          <w:lang w:val="es-ES_tradnl"/>
        </w:rPr>
        <w:t>SAIMEX</w:t>
      </w:r>
      <w:r w:rsidRPr="00137DB6">
        <w:rPr>
          <w:rFonts w:ascii="Palatino Linotype" w:hAnsi="Palatino Linotype"/>
        </w:rPr>
        <w:t xml:space="preserve">, a la </w:t>
      </w:r>
      <w:r w:rsidRPr="00137DB6">
        <w:rPr>
          <w:rFonts w:ascii="Palatino Linotype" w:hAnsi="Palatino Linotype" w:cs="Arial"/>
          <w:lang w:val="es-ES_tradnl"/>
        </w:rPr>
        <w:t xml:space="preserve">Comisionada </w:t>
      </w:r>
      <w:r w:rsidRPr="00137DB6">
        <w:rPr>
          <w:rFonts w:ascii="Palatino Linotype" w:hAnsi="Palatino Linotype" w:cs="Arial"/>
          <w:b/>
          <w:lang w:val="es-ES_tradnl"/>
        </w:rPr>
        <w:t>EVA ABAID YAPUR</w:t>
      </w:r>
      <w:r w:rsidRPr="00137DB6">
        <w:rPr>
          <w:rFonts w:ascii="Palatino Linotype" w:hAnsi="Palatino Linotype" w:cs="Arial"/>
          <w:lang w:val="es-ES_tradnl"/>
        </w:rPr>
        <w:t>, a efecto de que decretara su admisión o desechamiento.</w:t>
      </w:r>
    </w:p>
    <w:p w:rsidR="00FA4BBE" w:rsidRPr="00137DB6" w:rsidRDefault="00FA4BBE" w:rsidP="00FA4BBE">
      <w:pPr>
        <w:widowControl w:val="0"/>
        <w:numPr>
          <w:ilvl w:val="0"/>
          <w:numId w:val="6"/>
        </w:numPr>
        <w:tabs>
          <w:tab w:val="left" w:pos="0"/>
        </w:tabs>
        <w:autoSpaceDE w:val="0"/>
        <w:autoSpaceDN w:val="0"/>
        <w:adjustRightInd w:val="0"/>
        <w:spacing w:before="240" w:after="240" w:line="360" w:lineRule="auto"/>
        <w:ind w:left="0" w:firstLine="0"/>
        <w:jc w:val="both"/>
        <w:rPr>
          <w:rFonts w:ascii="Palatino Linotype" w:hAnsi="Palatino Linotype" w:cs="Arial"/>
        </w:rPr>
      </w:pPr>
      <w:r w:rsidRPr="00137DB6">
        <w:rPr>
          <w:rFonts w:ascii="Palatino Linotype" w:hAnsi="Palatino Linotype" w:cs="Arial"/>
        </w:rPr>
        <w:t xml:space="preserve">En fecha </w:t>
      </w:r>
      <w:r w:rsidRPr="00137DB6">
        <w:rPr>
          <w:rFonts w:ascii="Palatino Linotype" w:hAnsi="Palatino Linotype"/>
        </w:rPr>
        <w:t>trece de noviembre de dos mil diecinueve</w:t>
      </w:r>
      <w:r w:rsidRPr="00137DB6">
        <w:rPr>
          <w:rFonts w:ascii="Palatino Linotype" w:hAnsi="Palatino Linotype" w:cs="Arial"/>
        </w:rPr>
        <w:t xml:space="preserve">, atento a lo dispuesto en el artículo 185, fracciones I, II y IV, de la </w:t>
      </w:r>
      <w:r w:rsidRPr="00137DB6">
        <w:rPr>
          <w:rFonts w:ascii="Palatino Linotype" w:hAnsi="Palatino Linotype"/>
        </w:rPr>
        <w:t xml:space="preserve">Ley de Transparencia y Acceso a la Información Pública del </w:t>
      </w:r>
      <w:r w:rsidRPr="00137DB6">
        <w:rPr>
          <w:rFonts w:ascii="Palatino Linotype" w:hAnsi="Palatino Linotype" w:cs="Arial"/>
        </w:rPr>
        <w:t>Estado</w:t>
      </w:r>
      <w:r w:rsidRPr="00137DB6">
        <w:rPr>
          <w:rFonts w:ascii="Palatino Linotype" w:hAnsi="Palatino Linotype"/>
        </w:rPr>
        <w:t xml:space="preserve"> de México y </w:t>
      </w:r>
      <w:r w:rsidRPr="00137DB6">
        <w:rPr>
          <w:rFonts w:ascii="Palatino Linotype" w:hAnsi="Palatino Linotype" w:cs="Arial"/>
          <w:lang w:val="es-ES_tradnl"/>
        </w:rPr>
        <w:t>Municipios</w:t>
      </w:r>
      <w:r w:rsidRPr="00137DB6">
        <w:rPr>
          <w:rFonts w:ascii="Palatino Linotype" w:hAnsi="Palatino Linotype"/>
        </w:rPr>
        <w:t>, se a</w:t>
      </w:r>
      <w:r w:rsidRPr="00137DB6">
        <w:rPr>
          <w:rFonts w:ascii="Palatino Linotype" w:hAnsi="Palatino Linotype" w:cs="Arial"/>
        </w:rPr>
        <w:t xml:space="preserve">cordó la admisión a trámite del referido recurso de </w:t>
      </w:r>
      <w:r w:rsidRPr="00137DB6">
        <w:rPr>
          <w:rFonts w:ascii="Palatino Linotype" w:hAnsi="Palatino Linotype" w:cs="Arial"/>
          <w:lang w:val="es-ES_tradnl"/>
        </w:rPr>
        <w:t>revisión</w:t>
      </w:r>
      <w:r w:rsidRPr="00137DB6">
        <w:rPr>
          <w:rFonts w:ascii="Palatino Linotype" w:hAnsi="Palatino Linotype" w:cs="Arial"/>
        </w:rPr>
        <w:t xml:space="preserve">, así como la </w:t>
      </w:r>
      <w:r w:rsidRPr="00137DB6">
        <w:rPr>
          <w:rFonts w:ascii="Palatino Linotype" w:hAnsi="Palatino Linotype" w:cs="Arial"/>
          <w:lang w:val="es-ES_tradnl"/>
        </w:rPr>
        <w:t>integración</w:t>
      </w:r>
      <w:r w:rsidRPr="00137DB6">
        <w:rPr>
          <w:rFonts w:ascii="Palatino Linotype" w:hAnsi="Palatino Linotype" w:cs="Arial"/>
        </w:rPr>
        <w:t xml:space="preserve"> del expediente respectivo, mismo que se puso a disposición de las partes, para que en el plazo máximo de siete días hábiles, </w:t>
      </w:r>
      <w:r w:rsidRPr="00137DB6">
        <w:rPr>
          <w:rFonts w:ascii="Palatino Linotype" w:hAnsi="Palatino Linotype" w:cs="Arial"/>
          <w:b/>
        </w:rPr>
        <w:t>LA RECURRENTE</w:t>
      </w:r>
      <w:r w:rsidRPr="00137DB6">
        <w:rPr>
          <w:rFonts w:ascii="Palatino Linotype" w:hAnsi="Palatino Linotype" w:cs="Arial"/>
        </w:rPr>
        <w:t xml:space="preserve"> realizara manifestaciones, alegatos y ofreciera las pruebas que a su derecho </w:t>
      </w:r>
      <w:r w:rsidRPr="00137DB6">
        <w:rPr>
          <w:rFonts w:ascii="Palatino Linotype" w:hAnsi="Palatino Linotype" w:cs="Arial"/>
          <w:lang w:val="es-ES_tradnl"/>
        </w:rPr>
        <w:t>conviniera</w:t>
      </w:r>
      <w:r w:rsidRPr="00137DB6">
        <w:rPr>
          <w:rFonts w:ascii="Palatino Linotype" w:hAnsi="Palatino Linotype" w:cs="Arial"/>
        </w:rPr>
        <w:t xml:space="preserve"> y, en el caso del</w:t>
      </w:r>
      <w:r w:rsidRPr="00137DB6">
        <w:rPr>
          <w:rFonts w:ascii="Palatino Linotype" w:hAnsi="Palatino Linotype" w:cs="Arial"/>
          <w:b/>
        </w:rPr>
        <w:t xml:space="preserve"> SUJETO OBLIGADO</w:t>
      </w:r>
      <w:r w:rsidRPr="00137DB6">
        <w:rPr>
          <w:rFonts w:ascii="Palatino Linotype" w:hAnsi="Palatino Linotype" w:cs="Arial"/>
        </w:rPr>
        <w:t>, para que exhibiera el Informe Justificado correspondiente.</w:t>
      </w:r>
    </w:p>
    <w:p w:rsidR="00FA4BBE" w:rsidRPr="00137DB6" w:rsidRDefault="00FA4BBE" w:rsidP="00FA4BBE">
      <w:pPr>
        <w:numPr>
          <w:ilvl w:val="0"/>
          <w:numId w:val="4"/>
        </w:numPr>
        <w:spacing w:before="240" w:after="240" w:line="360" w:lineRule="auto"/>
        <w:ind w:left="0" w:firstLine="0"/>
        <w:jc w:val="both"/>
        <w:rPr>
          <w:rFonts w:ascii="Palatino Linotype" w:hAnsi="Palatino Linotype"/>
        </w:rPr>
      </w:pPr>
      <w:r w:rsidRPr="00137DB6">
        <w:rPr>
          <w:rFonts w:ascii="Palatino Linotype" w:hAnsi="Palatino Linotype" w:cs="Arial"/>
        </w:rPr>
        <w:t xml:space="preserve">De las constancias que obran en el </w:t>
      </w:r>
      <w:r w:rsidRPr="00137DB6">
        <w:rPr>
          <w:rFonts w:ascii="Palatino Linotype" w:hAnsi="Palatino Linotype" w:cs="Arial"/>
          <w:b/>
        </w:rPr>
        <w:t>SAIMEX</w:t>
      </w:r>
      <w:r w:rsidRPr="00137DB6">
        <w:rPr>
          <w:rFonts w:ascii="Palatino Linotype" w:hAnsi="Palatino Linotype" w:cs="Arial"/>
        </w:rPr>
        <w:t xml:space="preserve">, se advierte que </w:t>
      </w:r>
      <w:r w:rsidRPr="00137DB6">
        <w:rPr>
          <w:rFonts w:ascii="Palatino Linotype" w:hAnsi="Palatino Linotype" w:cs="Arial"/>
          <w:b/>
        </w:rPr>
        <w:t xml:space="preserve">LA RECURRENTE </w:t>
      </w:r>
      <w:r w:rsidRPr="00137DB6">
        <w:rPr>
          <w:rFonts w:ascii="Palatino Linotype" w:hAnsi="Palatino Linotype" w:cs="Arial"/>
        </w:rPr>
        <w:t xml:space="preserve">no presentó manifestaciones y alegatos, ni ofreció los medios de prueba que a su derecho convinieran. Por su parte, </w:t>
      </w:r>
      <w:r w:rsidRPr="00137DB6">
        <w:rPr>
          <w:rFonts w:ascii="Palatino Linotype" w:hAnsi="Palatino Linotype" w:cs="Arial"/>
          <w:b/>
        </w:rPr>
        <w:t>EL SUJETO OBLIGADO</w:t>
      </w:r>
      <w:r w:rsidRPr="00137DB6">
        <w:rPr>
          <w:rFonts w:ascii="Palatino Linotype" w:hAnsi="Palatino Linotype" w:cs="Arial"/>
        </w:rPr>
        <w:t xml:space="preserve"> no rindió el Informe Justificado, como se advierte en la siguiente imagen:</w:t>
      </w:r>
    </w:p>
    <w:p w:rsidR="00FA4BBE" w:rsidRPr="00137DB6" w:rsidRDefault="007E17AC" w:rsidP="007E17AC">
      <w:pPr>
        <w:spacing w:before="240" w:after="240" w:line="360" w:lineRule="auto"/>
        <w:jc w:val="center"/>
        <w:rPr>
          <w:rFonts w:ascii="Palatino Linotype" w:hAnsi="Palatino Linotype"/>
        </w:rPr>
      </w:pPr>
      <w:r w:rsidRPr="00137DB6">
        <w:rPr>
          <w:noProof/>
          <w:lang w:eastAsia="es-MX"/>
        </w:rPr>
        <w:lastRenderedPageBreak/>
        <w:drawing>
          <wp:inline distT="0" distB="0" distL="0" distR="0" wp14:anchorId="6AF6FA44" wp14:editId="1FEBEAEE">
            <wp:extent cx="5534360" cy="1400671"/>
            <wp:effectExtent l="0" t="0" r="0" b="9525"/>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8"/>
                    <a:srcRect l="11225" t="32120" r="14836" b="34616"/>
                    <a:stretch/>
                  </pic:blipFill>
                  <pic:spPr bwMode="auto">
                    <a:xfrm>
                      <a:off x="0" y="0"/>
                      <a:ext cx="5591796" cy="1415207"/>
                    </a:xfrm>
                    <a:prstGeom prst="rect">
                      <a:avLst/>
                    </a:prstGeom>
                    <a:ln>
                      <a:noFill/>
                    </a:ln>
                    <a:extLst>
                      <a:ext uri="{53640926-AAD7-44D8-BBD7-CCE9431645EC}">
                        <a14:shadowObscured xmlns:a14="http://schemas.microsoft.com/office/drawing/2010/main"/>
                      </a:ext>
                    </a:extLst>
                  </pic:spPr>
                </pic:pic>
              </a:graphicData>
            </a:graphic>
          </wp:inline>
        </w:drawing>
      </w:r>
    </w:p>
    <w:p w:rsidR="00FA4BBE" w:rsidRPr="00137DB6" w:rsidRDefault="00FA4BBE" w:rsidP="00FA4BBE">
      <w:pPr>
        <w:numPr>
          <w:ilvl w:val="0"/>
          <w:numId w:val="4"/>
        </w:numPr>
        <w:spacing w:before="240" w:after="240" w:line="360" w:lineRule="auto"/>
        <w:ind w:left="0" w:firstLine="0"/>
        <w:jc w:val="both"/>
        <w:rPr>
          <w:rFonts w:ascii="Palatino Linotype" w:hAnsi="Palatino Linotype"/>
        </w:rPr>
      </w:pPr>
      <w:r w:rsidRPr="00137DB6">
        <w:rPr>
          <w:rFonts w:ascii="Palatino Linotype" w:hAnsi="Palatino Linotype" w:cs="Arial"/>
        </w:rPr>
        <w:t xml:space="preserve">Una vez </w:t>
      </w:r>
      <w:r w:rsidRPr="00137DB6">
        <w:rPr>
          <w:rFonts w:ascii="Palatino Linotype" w:hAnsi="Palatino Linotype" w:cs="Arial"/>
          <w:color w:val="000000" w:themeColor="text1"/>
        </w:rPr>
        <w:t>analizado</w:t>
      </w:r>
      <w:r w:rsidRPr="00137DB6">
        <w:rPr>
          <w:rFonts w:ascii="Palatino Linotype" w:hAnsi="Palatino Linotype" w:cs="Arial"/>
        </w:rPr>
        <w:t xml:space="preserve"> el estado procesal que guardaba el expediente, en fecha </w:t>
      </w:r>
      <w:r w:rsidR="007E17AC" w:rsidRPr="00137DB6">
        <w:rPr>
          <w:rFonts w:ascii="Palatino Linotype" w:hAnsi="Palatino Linotype" w:cs="Arial"/>
        </w:rPr>
        <w:t xml:space="preserve">veintisiete </w:t>
      </w:r>
      <w:r w:rsidRPr="00137DB6">
        <w:rPr>
          <w:rFonts w:ascii="Palatino Linotype" w:hAnsi="Palatino Linotype"/>
        </w:rPr>
        <w:t xml:space="preserve">de noviembre </w:t>
      </w:r>
      <w:r w:rsidRPr="00137DB6">
        <w:rPr>
          <w:rFonts w:ascii="Palatino Linotype" w:hAnsi="Palatino Linotype" w:cs="Arial"/>
        </w:rPr>
        <w:t xml:space="preserve">de dos mil diecinueve, la Comisionada Ponente acordó el cierre de instrucción; así </w:t>
      </w:r>
      <w:r w:rsidRPr="00137DB6">
        <w:rPr>
          <w:rFonts w:ascii="Palatino Linotype" w:hAnsi="Palatino Linotype" w:cs="Arial"/>
          <w:lang w:val="es-ES_tradnl"/>
        </w:rPr>
        <w:t>como,</w:t>
      </w:r>
      <w:r w:rsidRPr="00137DB6">
        <w:rPr>
          <w:rFonts w:ascii="Palatino Linotype" w:hAnsi="Palatino Linotype" w:cs="Arial"/>
        </w:rPr>
        <w:t xml:space="preserve"> la remisión del mismo a efecto </w:t>
      </w:r>
      <w:r w:rsidRPr="00137DB6">
        <w:rPr>
          <w:rFonts w:ascii="Palatino Linotype" w:hAnsi="Palatino Linotype" w:cs="Arial"/>
          <w:lang w:val="es-ES_tradnl"/>
        </w:rPr>
        <w:t>de</w:t>
      </w:r>
      <w:r w:rsidRPr="00137DB6">
        <w:rPr>
          <w:rFonts w:ascii="Palatino Linotype" w:hAnsi="Palatino Linotype" w:cs="Arial"/>
        </w:rPr>
        <w:t xml:space="preserve"> ser resuelto, de conformidad con lo establecido en el artículo 185, fracciones VI y VIII de la Ley de Transparencia y Acceso a la Información Pública de</w:t>
      </w:r>
      <w:r w:rsidR="007E17AC" w:rsidRPr="00137DB6">
        <w:rPr>
          <w:rFonts w:ascii="Palatino Linotype" w:hAnsi="Palatino Linotype" w:cs="Arial"/>
        </w:rPr>
        <w:t>l Estado de México y Municipios.</w:t>
      </w:r>
    </w:p>
    <w:p w:rsidR="007E17AC" w:rsidRPr="00137DB6" w:rsidRDefault="007E17AC" w:rsidP="007E17AC">
      <w:pPr>
        <w:numPr>
          <w:ilvl w:val="0"/>
          <w:numId w:val="4"/>
        </w:numPr>
        <w:spacing w:before="240" w:after="240" w:line="360" w:lineRule="auto"/>
        <w:ind w:left="0" w:firstLine="0"/>
        <w:jc w:val="both"/>
        <w:rPr>
          <w:rFonts w:ascii="Palatino Linotype" w:hAnsi="Palatino Linotype"/>
        </w:rPr>
      </w:pPr>
      <w:r w:rsidRPr="00137DB6">
        <w:rPr>
          <w:rFonts w:ascii="Palatino Linotype" w:hAnsi="Palatino Linotype"/>
        </w:rPr>
        <w:t>En fecha trece de enero de dos mil veinte, la Comisionada Ponente acordó ampliar el plazo para resolver el recurso de revisión de mérito, por un periodo de hasta quince días hábiles, de conformidad con el artículo 181, tercer párrafo de la Ley de Transparencia y Acceso a la Información Pública del Estado de México y Municipios; y,</w:t>
      </w:r>
    </w:p>
    <w:bookmarkEnd w:id="3"/>
    <w:p w:rsidR="00FA4BBE" w:rsidRPr="00137DB6" w:rsidRDefault="00FA4BBE" w:rsidP="00FA4BBE">
      <w:pPr>
        <w:pStyle w:val="Prrafodelista"/>
        <w:tabs>
          <w:tab w:val="left" w:pos="709"/>
        </w:tabs>
        <w:spacing w:before="100" w:beforeAutospacing="1" w:after="100" w:afterAutospacing="1" w:line="360" w:lineRule="auto"/>
        <w:ind w:left="0"/>
        <w:jc w:val="center"/>
        <w:rPr>
          <w:rFonts w:ascii="Palatino Linotype" w:hAnsi="Palatino Linotype"/>
          <w:b/>
          <w:bCs/>
          <w:spacing w:val="60"/>
          <w:sz w:val="28"/>
        </w:rPr>
      </w:pPr>
      <w:r w:rsidRPr="00137DB6">
        <w:rPr>
          <w:rFonts w:ascii="Palatino Linotype" w:hAnsi="Palatino Linotype"/>
          <w:b/>
          <w:bCs/>
          <w:spacing w:val="60"/>
          <w:sz w:val="28"/>
        </w:rPr>
        <w:t>CONSIDERANDO</w:t>
      </w:r>
    </w:p>
    <w:p w:rsidR="00FA4BBE" w:rsidRPr="00137DB6" w:rsidRDefault="00FA4BBE" w:rsidP="00FA4BBE">
      <w:pPr>
        <w:pStyle w:val="Prrafodelista"/>
        <w:widowControl w:val="0"/>
        <w:numPr>
          <w:ilvl w:val="0"/>
          <w:numId w:val="1"/>
        </w:numPr>
        <w:tabs>
          <w:tab w:val="left" w:pos="1701"/>
          <w:tab w:val="left" w:pos="1843"/>
        </w:tabs>
        <w:autoSpaceDE w:val="0"/>
        <w:autoSpaceDN w:val="0"/>
        <w:adjustRightInd w:val="0"/>
        <w:spacing w:before="240" w:after="100" w:afterAutospacing="1" w:line="360" w:lineRule="auto"/>
        <w:ind w:left="0" w:firstLine="0"/>
        <w:jc w:val="both"/>
        <w:rPr>
          <w:rFonts w:ascii="Palatino Linotype" w:hAnsi="Palatino Linotype" w:cs="Arial"/>
        </w:rPr>
      </w:pPr>
      <w:r w:rsidRPr="00137DB6">
        <w:rPr>
          <w:rFonts w:ascii="Palatino Linotype" w:hAnsi="Palatino Linotype"/>
          <w:b/>
        </w:rPr>
        <w:t>Competencia</w:t>
      </w:r>
      <w:r w:rsidRPr="00137DB6">
        <w:rPr>
          <w:rFonts w:ascii="Palatino Linotype" w:hAnsi="Palatino Linotype"/>
        </w:rPr>
        <w:t>.</w:t>
      </w:r>
      <w:r w:rsidRPr="00137DB6">
        <w:rPr>
          <w:rFonts w:ascii="Palatino Linotype" w:hAnsi="Palatino Linotype"/>
          <w:b/>
        </w:rPr>
        <w:t xml:space="preserve"> </w:t>
      </w:r>
      <w:r w:rsidRPr="00137DB6">
        <w:rPr>
          <w:rFonts w:ascii="Palatino Linotype" w:hAnsi="Palatino Linotype"/>
        </w:rPr>
        <w:t xml:space="preserve">Este Instituto de Transparencia, Acceso a la Información Pública y Protección de Datos Personales del Estado de México y Municipios, es competente para conocer y resolver el presente recurso, conforme a lo dispuesto en el artículo 6, Apartado A, de la Constitución Política de los Estados Unidos Mexicanos; el artículo 5, párrafos vigésimo segundo, vigésimo tercero y vigésimo cuarto, fracciones IV y V, de la Constitución Política del Estado Libre y Soberano de México; los artículos </w:t>
      </w:r>
      <w:r w:rsidRPr="00137DB6">
        <w:rPr>
          <w:rFonts w:ascii="Palatino Linotype" w:hAnsi="Palatino Linotype"/>
        </w:rPr>
        <w:lastRenderedPageBreak/>
        <w:t>2, fracción II, 13, 29, 36, fracciones I y II, 176, 178, 179, 181, párrafo tercero y 185, de la Ley de Transparencia y Acceso a la Información Pública del Estado de México y Municipios, y los artículos 9, fracciones I y XXIV y 11 del Reglamento Interior del Instituto de Transparencia, Acceso a la Información Pública y Protección de Datos Personales del Estado de México y Municipios</w:t>
      </w:r>
      <w:r w:rsidRPr="00137DB6">
        <w:rPr>
          <w:rFonts w:ascii="Palatino Linotype" w:hAnsi="Palatino Linotype" w:cs="Arial"/>
        </w:rPr>
        <w:t>.</w:t>
      </w:r>
    </w:p>
    <w:p w:rsidR="00FA4BBE" w:rsidRPr="00137DB6" w:rsidRDefault="00FA4BBE" w:rsidP="00FA4BBE">
      <w:pPr>
        <w:pStyle w:val="Prrafodelista"/>
        <w:widowControl w:val="0"/>
        <w:numPr>
          <w:ilvl w:val="0"/>
          <w:numId w:val="1"/>
        </w:numPr>
        <w:tabs>
          <w:tab w:val="left" w:pos="1701"/>
          <w:tab w:val="left" w:pos="1843"/>
        </w:tabs>
        <w:autoSpaceDE w:val="0"/>
        <w:autoSpaceDN w:val="0"/>
        <w:adjustRightInd w:val="0"/>
        <w:spacing w:before="240" w:after="100" w:afterAutospacing="1" w:line="360" w:lineRule="auto"/>
        <w:ind w:left="0" w:firstLine="0"/>
        <w:jc w:val="both"/>
        <w:rPr>
          <w:rFonts w:ascii="Palatino Linotype" w:hAnsi="Palatino Linotype" w:cs="Arial"/>
          <w:lang w:val="es-ES_tradnl"/>
        </w:rPr>
      </w:pPr>
      <w:r w:rsidRPr="00137DB6">
        <w:rPr>
          <w:rFonts w:ascii="Palatino Linotype" w:hAnsi="Palatino Linotype" w:cs="Arial"/>
          <w:b/>
        </w:rPr>
        <w:t xml:space="preserve"> </w:t>
      </w:r>
      <w:r w:rsidRPr="00137DB6">
        <w:rPr>
          <w:rFonts w:ascii="Palatino Linotype" w:hAnsi="Palatino Linotype" w:cs="Arial"/>
          <w:b/>
          <w:color w:val="000000" w:themeColor="text1"/>
        </w:rPr>
        <w:t>Interés.</w:t>
      </w:r>
      <w:r w:rsidRPr="00137DB6">
        <w:rPr>
          <w:rFonts w:ascii="Palatino Linotype" w:hAnsi="Palatino Linotype" w:cs="Arial"/>
          <w:color w:val="000000" w:themeColor="text1"/>
        </w:rPr>
        <w:t xml:space="preserve"> El </w:t>
      </w:r>
      <w:r w:rsidRPr="00137DB6">
        <w:rPr>
          <w:rFonts w:ascii="Palatino Linotype" w:hAnsi="Palatino Linotype"/>
          <w:color w:val="000000" w:themeColor="text1"/>
        </w:rPr>
        <w:t>recurso</w:t>
      </w:r>
      <w:r w:rsidRPr="00137DB6">
        <w:rPr>
          <w:rFonts w:ascii="Palatino Linotype" w:hAnsi="Palatino Linotype" w:cs="Arial"/>
          <w:color w:val="000000" w:themeColor="text1"/>
        </w:rPr>
        <w:t xml:space="preserve"> de revisión fue </w:t>
      </w:r>
      <w:r w:rsidRPr="00137DB6">
        <w:rPr>
          <w:rFonts w:ascii="Palatino Linotype" w:hAnsi="Palatino Linotype"/>
          <w:color w:val="000000" w:themeColor="text1"/>
        </w:rPr>
        <w:t>interpuesto</w:t>
      </w:r>
      <w:r w:rsidRPr="00137DB6">
        <w:rPr>
          <w:rFonts w:ascii="Palatino Linotype" w:hAnsi="Palatino Linotype" w:cs="Arial"/>
          <w:color w:val="000000" w:themeColor="text1"/>
        </w:rPr>
        <w:t xml:space="preserve"> por parte legítima en atención a que fue </w:t>
      </w:r>
      <w:r w:rsidRPr="00137DB6">
        <w:rPr>
          <w:rFonts w:ascii="Palatino Linotype" w:hAnsi="Palatino Linotype"/>
          <w:color w:val="000000" w:themeColor="text1"/>
        </w:rPr>
        <w:t>presentado</w:t>
      </w:r>
      <w:r w:rsidRPr="00137DB6">
        <w:rPr>
          <w:rFonts w:ascii="Palatino Linotype" w:hAnsi="Palatino Linotype" w:cs="Arial"/>
          <w:color w:val="000000" w:themeColor="text1"/>
        </w:rPr>
        <w:t xml:space="preserve"> por </w:t>
      </w:r>
      <w:r w:rsidRPr="00137DB6">
        <w:rPr>
          <w:rFonts w:ascii="Palatino Linotype" w:hAnsi="Palatino Linotype" w:cs="Arial"/>
          <w:b/>
          <w:color w:val="000000" w:themeColor="text1"/>
        </w:rPr>
        <w:t>LA RECURRENTE</w:t>
      </w:r>
      <w:r w:rsidRPr="00137DB6">
        <w:rPr>
          <w:rFonts w:ascii="Palatino Linotype" w:hAnsi="Palatino Linotype" w:cs="Arial"/>
          <w:snapToGrid w:val="0"/>
          <w:color w:val="000000" w:themeColor="text1"/>
        </w:rPr>
        <w:t xml:space="preserve">, </w:t>
      </w:r>
      <w:r w:rsidRPr="00137DB6">
        <w:rPr>
          <w:rFonts w:ascii="Palatino Linotype" w:hAnsi="Palatino Linotype" w:cs="Arial"/>
          <w:color w:val="000000" w:themeColor="text1"/>
        </w:rPr>
        <w:t>quien</w:t>
      </w:r>
      <w:r w:rsidRPr="00137DB6">
        <w:rPr>
          <w:rFonts w:ascii="Palatino Linotype" w:hAnsi="Palatino Linotype" w:cs="Arial"/>
          <w:snapToGrid w:val="0"/>
          <w:color w:val="000000" w:themeColor="text1"/>
        </w:rPr>
        <w:t xml:space="preserve"> </w:t>
      </w:r>
      <w:r w:rsidRPr="00137DB6">
        <w:rPr>
          <w:rFonts w:ascii="Palatino Linotype" w:hAnsi="Palatino Linotype"/>
          <w:color w:val="000000" w:themeColor="text1"/>
        </w:rPr>
        <w:t>formuló</w:t>
      </w:r>
      <w:r w:rsidRPr="00137DB6">
        <w:rPr>
          <w:rFonts w:ascii="Palatino Linotype" w:hAnsi="Palatino Linotype" w:cs="Arial"/>
          <w:snapToGrid w:val="0"/>
          <w:color w:val="000000" w:themeColor="text1"/>
        </w:rPr>
        <w:t xml:space="preserve"> la </w:t>
      </w:r>
      <w:r w:rsidRPr="00137DB6">
        <w:rPr>
          <w:rFonts w:ascii="Palatino Linotype" w:hAnsi="Palatino Linotype" w:cs="Arial"/>
          <w:color w:val="000000" w:themeColor="text1"/>
        </w:rPr>
        <w:t>solicitud</w:t>
      </w:r>
      <w:r w:rsidRPr="00137DB6">
        <w:rPr>
          <w:rFonts w:ascii="Palatino Linotype" w:hAnsi="Palatino Linotype" w:cs="Arial"/>
          <w:snapToGrid w:val="0"/>
          <w:color w:val="000000" w:themeColor="text1"/>
        </w:rPr>
        <w:t xml:space="preserve"> de información pública </w:t>
      </w:r>
      <w:r w:rsidRPr="00137DB6">
        <w:rPr>
          <w:rFonts w:ascii="Palatino Linotype" w:hAnsi="Palatino Linotype"/>
          <w:color w:val="000000" w:themeColor="text1"/>
        </w:rPr>
        <w:t>número</w:t>
      </w:r>
      <w:r w:rsidRPr="00137DB6">
        <w:rPr>
          <w:rFonts w:ascii="Verdana" w:hAnsi="Verdana"/>
          <w:b/>
          <w:bCs/>
          <w:color w:val="FF0000"/>
        </w:rPr>
        <w:t xml:space="preserve"> </w:t>
      </w:r>
      <w:r w:rsidR="007E17AC" w:rsidRPr="00137DB6">
        <w:rPr>
          <w:rFonts w:ascii="Palatino Linotype" w:hAnsi="Palatino Linotype"/>
          <w:b/>
          <w:bCs/>
          <w:color w:val="000000" w:themeColor="text1"/>
        </w:rPr>
        <w:t>00069</w:t>
      </w:r>
      <w:r w:rsidRPr="00137DB6">
        <w:rPr>
          <w:rFonts w:ascii="Palatino Linotype" w:hAnsi="Palatino Linotype"/>
          <w:b/>
          <w:bCs/>
          <w:color w:val="000000" w:themeColor="text1"/>
        </w:rPr>
        <w:t>/</w:t>
      </w:r>
      <w:r w:rsidR="007E17AC" w:rsidRPr="00137DB6">
        <w:rPr>
          <w:rFonts w:ascii="Palatino Linotype" w:hAnsi="Palatino Linotype"/>
          <w:b/>
          <w:bCs/>
          <w:color w:val="000000" w:themeColor="text1"/>
        </w:rPr>
        <w:t>RAYON</w:t>
      </w:r>
      <w:r w:rsidRPr="00137DB6">
        <w:rPr>
          <w:rFonts w:ascii="Palatino Linotype" w:hAnsi="Palatino Linotype"/>
          <w:b/>
          <w:bCs/>
          <w:color w:val="000000" w:themeColor="text1"/>
        </w:rPr>
        <w:t>/IP/2019</w:t>
      </w:r>
      <w:r w:rsidRPr="00137DB6">
        <w:rPr>
          <w:rFonts w:ascii="Palatino Linotype" w:hAnsi="Palatino Linotype" w:cs="Arial"/>
          <w:color w:val="000000" w:themeColor="text1"/>
          <w:lang w:val="es-ES_tradnl"/>
        </w:rPr>
        <w:t>.</w:t>
      </w:r>
    </w:p>
    <w:p w:rsidR="00FA4BBE" w:rsidRPr="00137DB6" w:rsidRDefault="00FA4BBE" w:rsidP="00FA4BBE">
      <w:pPr>
        <w:pStyle w:val="Prrafodelista"/>
        <w:widowControl w:val="0"/>
        <w:numPr>
          <w:ilvl w:val="0"/>
          <w:numId w:val="1"/>
        </w:numPr>
        <w:tabs>
          <w:tab w:val="left" w:pos="1701"/>
          <w:tab w:val="left" w:pos="1843"/>
        </w:tabs>
        <w:autoSpaceDE w:val="0"/>
        <w:autoSpaceDN w:val="0"/>
        <w:adjustRightInd w:val="0"/>
        <w:spacing w:before="240" w:after="100" w:afterAutospacing="1" w:line="360" w:lineRule="auto"/>
        <w:ind w:left="0" w:firstLine="0"/>
        <w:jc w:val="both"/>
        <w:rPr>
          <w:rFonts w:ascii="Palatino Linotype" w:hAnsi="Palatino Linotype" w:cs="Arial"/>
          <w:lang w:val="es-ES_tradnl"/>
        </w:rPr>
      </w:pPr>
      <w:r w:rsidRPr="00137DB6">
        <w:rPr>
          <w:rFonts w:ascii="Palatino Linotype" w:hAnsi="Palatino Linotype" w:cs="Arial"/>
          <w:b/>
        </w:rPr>
        <w:t xml:space="preserve">Oportunidad. </w:t>
      </w:r>
      <w:r w:rsidRPr="00137DB6">
        <w:rPr>
          <w:rFonts w:ascii="Palatino Linotype" w:hAnsi="Palatino Linotype" w:cs="Arial"/>
        </w:rPr>
        <w:t xml:space="preserve">Es de precisar que la Ley de Transparencia y Acceso a la Información Pública </w:t>
      </w:r>
      <w:r w:rsidRPr="00137DB6">
        <w:rPr>
          <w:rFonts w:ascii="Palatino Linotype" w:hAnsi="Palatino Linotype"/>
        </w:rPr>
        <w:t>del</w:t>
      </w:r>
      <w:r w:rsidRPr="00137DB6">
        <w:rPr>
          <w:rFonts w:ascii="Palatino Linotype" w:hAnsi="Palatino Linotype" w:cs="Arial"/>
        </w:rPr>
        <w:t xml:space="preserve"> Estado de </w:t>
      </w:r>
      <w:r w:rsidRPr="00137DB6">
        <w:rPr>
          <w:rFonts w:ascii="Palatino Linotype" w:hAnsi="Palatino Linotype"/>
        </w:rPr>
        <w:t>México</w:t>
      </w:r>
      <w:r w:rsidRPr="00137DB6">
        <w:rPr>
          <w:rFonts w:ascii="Palatino Linotype" w:hAnsi="Palatino Linotype" w:cs="Arial"/>
        </w:rPr>
        <w:t xml:space="preserve"> y </w:t>
      </w:r>
      <w:r w:rsidRPr="00137DB6">
        <w:rPr>
          <w:rFonts w:ascii="Palatino Linotype" w:hAnsi="Palatino Linotype"/>
        </w:rPr>
        <w:t>Municipios</w:t>
      </w:r>
      <w:r w:rsidRPr="00137DB6">
        <w:rPr>
          <w:rFonts w:ascii="Palatino Linotype" w:hAnsi="Palatino Linotype" w:cs="Arial"/>
        </w:rPr>
        <w:t>, describe el mecanismo de procedencia del recurso de revisión, en ese sentido en su artículo 163 se indica lo siguiente:</w:t>
      </w:r>
    </w:p>
    <w:p w:rsidR="00FA4BBE" w:rsidRPr="00137DB6" w:rsidRDefault="00FA4BBE" w:rsidP="00FA4BBE">
      <w:pPr>
        <w:spacing w:before="100" w:beforeAutospacing="1" w:after="100" w:afterAutospacing="1"/>
        <w:ind w:left="709" w:right="709"/>
        <w:contextualSpacing/>
        <w:jc w:val="both"/>
        <w:rPr>
          <w:rFonts w:ascii="Palatino Linotype" w:hAnsi="Palatino Linotype" w:cs="Arial"/>
          <w:i/>
          <w:sz w:val="22"/>
          <w:szCs w:val="22"/>
        </w:rPr>
      </w:pPr>
      <w:r w:rsidRPr="00137DB6">
        <w:rPr>
          <w:rFonts w:ascii="Palatino Linotype" w:hAnsi="Palatino Linotype" w:cs="Arial"/>
          <w:i/>
          <w:sz w:val="22"/>
          <w:szCs w:val="22"/>
        </w:rPr>
        <w:t>“</w:t>
      </w:r>
      <w:r w:rsidRPr="00137DB6">
        <w:rPr>
          <w:rFonts w:ascii="Palatino Linotype" w:hAnsi="Palatino Linotype" w:cs="Arial"/>
          <w:b/>
          <w:i/>
          <w:sz w:val="22"/>
          <w:szCs w:val="22"/>
        </w:rPr>
        <w:t xml:space="preserve">Artículo 163. La Unidad de Transparencia deberá notificar la respuesta a la solicitud al interesado en el menor tiempo posible, </w:t>
      </w:r>
      <w:r w:rsidRPr="00137DB6">
        <w:rPr>
          <w:rFonts w:ascii="Palatino Linotype" w:hAnsi="Palatino Linotype" w:cs="Arial"/>
          <w:b/>
          <w:i/>
          <w:sz w:val="22"/>
          <w:szCs w:val="22"/>
          <w:u w:val="single"/>
        </w:rPr>
        <w:t>que no podrá exceder de quince días hábiles</w:t>
      </w:r>
      <w:r w:rsidRPr="00137DB6">
        <w:rPr>
          <w:rFonts w:ascii="Palatino Linotype" w:hAnsi="Palatino Linotype" w:cs="Arial"/>
          <w:i/>
          <w:sz w:val="22"/>
          <w:szCs w:val="22"/>
        </w:rPr>
        <w:t>, contados a partir del día siguiente a la presentación de aquélla.</w:t>
      </w:r>
    </w:p>
    <w:p w:rsidR="00FA4BBE" w:rsidRPr="00137DB6" w:rsidRDefault="00FA4BBE" w:rsidP="00FA4BBE">
      <w:pPr>
        <w:spacing w:before="100" w:beforeAutospacing="1" w:after="100" w:afterAutospacing="1"/>
        <w:ind w:left="709" w:right="709"/>
        <w:contextualSpacing/>
        <w:jc w:val="both"/>
        <w:rPr>
          <w:rFonts w:ascii="Palatino Linotype" w:hAnsi="Palatino Linotype" w:cs="Arial"/>
          <w:i/>
          <w:sz w:val="22"/>
          <w:szCs w:val="22"/>
        </w:rPr>
      </w:pPr>
      <w:r w:rsidRPr="00137DB6">
        <w:rPr>
          <w:rFonts w:ascii="Palatino Linotype" w:hAnsi="Palatino Linotype" w:cs="Arial"/>
          <w:i/>
          <w:sz w:val="22"/>
          <w:szCs w:val="22"/>
          <w:lang w:eastAsia="es-MX"/>
        </w:rPr>
        <w:t>Excepcionalmente</w:t>
      </w:r>
      <w:r w:rsidRPr="00137DB6">
        <w:rPr>
          <w:rFonts w:ascii="Palatino Linotype" w:hAnsi="Palatino Linotype" w:cs="Arial"/>
          <w:i/>
          <w:sz w:val="22"/>
          <w:szCs w:val="22"/>
        </w:rPr>
        <w:t>, el plazo referido en el párrafo anterior podrá ampliarse hasta por siete días hábiles más, siempre y cuando existan razones fundadas y motivadas, las cuales deberán ser aprobadas por el Comité de Transparencia, mediante la emisión de una resolución que deberá notificarse al solicitante, antes de su vencimiento. No podrán invocarse como causales de ampliación del plazo motivos que supongan negligencia o descuido del sujeto obligado en el desahogo de la solicitud.”</w:t>
      </w:r>
    </w:p>
    <w:p w:rsidR="00FA4BBE" w:rsidRPr="00137DB6" w:rsidRDefault="00FA4BBE" w:rsidP="00FA4BBE">
      <w:pPr>
        <w:spacing w:before="100" w:beforeAutospacing="1" w:after="100" w:afterAutospacing="1"/>
        <w:ind w:left="709" w:right="709"/>
        <w:contextualSpacing/>
        <w:jc w:val="both"/>
        <w:rPr>
          <w:rFonts w:ascii="Palatino Linotype" w:hAnsi="Palatino Linotype" w:cs="Arial"/>
          <w:sz w:val="22"/>
          <w:szCs w:val="22"/>
          <w:lang w:eastAsia="es-MX"/>
        </w:rPr>
      </w:pPr>
      <w:r w:rsidRPr="00137DB6">
        <w:rPr>
          <w:rFonts w:ascii="Palatino Linotype" w:hAnsi="Palatino Linotype" w:cs="Arial"/>
          <w:sz w:val="22"/>
          <w:szCs w:val="22"/>
          <w:lang w:eastAsia="es-MX"/>
        </w:rPr>
        <w:t>(Énfasis añadido)</w:t>
      </w:r>
    </w:p>
    <w:p w:rsidR="00FA4BBE" w:rsidRPr="00137DB6" w:rsidRDefault="00FA4BBE" w:rsidP="00FA4BBE">
      <w:pPr>
        <w:spacing w:before="100" w:beforeAutospacing="1" w:after="100" w:afterAutospacing="1"/>
        <w:ind w:left="709" w:right="709"/>
        <w:contextualSpacing/>
        <w:jc w:val="both"/>
        <w:rPr>
          <w:rFonts w:ascii="Palatino Linotype" w:hAnsi="Palatino Linotype" w:cs="Arial"/>
          <w:sz w:val="22"/>
          <w:szCs w:val="22"/>
          <w:lang w:eastAsia="es-MX"/>
        </w:rPr>
      </w:pPr>
    </w:p>
    <w:p w:rsidR="00FA4BBE" w:rsidRPr="00137DB6" w:rsidRDefault="00FA4BBE" w:rsidP="00FA4BBE">
      <w:pPr>
        <w:widowControl w:val="0"/>
        <w:autoSpaceDE w:val="0"/>
        <w:autoSpaceDN w:val="0"/>
        <w:adjustRightInd w:val="0"/>
        <w:spacing w:before="100" w:beforeAutospacing="1" w:after="100" w:afterAutospacing="1" w:line="360" w:lineRule="auto"/>
        <w:contextualSpacing/>
        <w:jc w:val="both"/>
        <w:rPr>
          <w:rFonts w:ascii="Palatino Linotype" w:hAnsi="Palatino Linotype" w:cs="Arial"/>
        </w:rPr>
      </w:pPr>
      <w:r w:rsidRPr="00137DB6">
        <w:rPr>
          <w:rFonts w:ascii="Palatino Linotype" w:hAnsi="Palatino Linotype" w:cs="Arial"/>
        </w:rPr>
        <w:t>De la interpretación al precepto legal inserto, se advierte que el plazo que les asiste a los Sujetos Obligados para notificar la respuesta a una solicitud de información pública, es de quince días hábiles posteriores a la presentación de ésta.</w:t>
      </w:r>
    </w:p>
    <w:p w:rsidR="00FA4BBE" w:rsidRPr="00137DB6" w:rsidRDefault="00FA4BBE" w:rsidP="00FA4BBE">
      <w:pPr>
        <w:widowControl w:val="0"/>
        <w:autoSpaceDE w:val="0"/>
        <w:autoSpaceDN w:val="0"/>
        <w:adjustRightInd w:val="0"/>
        <w:spacing w:before="100" w:beforeAutospacing="1" w:after="100" w:afterAutospacing="1" w:line="360" w:lineRule="auto"/>
        <w:contextualSpacing/>
        <w:jc w:val="both"/>
        <w:rPr>
          <w:rFonts w:ascii="Palatino Linotype" w:hAnsi="Palatino Linotype" w:cs="Arial"/>
        </w:rPr>
      </w:pPr>
    </w:p>
    <w:p w:rsidR="00FA4BBE" w:rsidRPr="00137DB6" w:rsidRDefault="00FA4BBE" w:rsidP="00FA4BBE">
      <w:pPr>
        <w:widowControl w:val="0"/>
        <w:autoSpaceDE w:val="0"/>
        <w:autoSpaceDN w:val="0"/>
        <w:adjustRightInd w:val="0"/>
        <w:spacing w:before="100" w:beforeAutospacing="1" w:after="100" w:afterAutospacing="1" w:line="360" w:lineRule="auto"/>
        <w:contextualSpacing/>
        <w:jc w:val="both"/>
        <w:rPr>
          <w:rFonts w:ascii="Palatino Linotype" w:hAnsi="Palatino Linotype" w:cs="Arial"/>
        </w:rPr>
      </w:pPr>
      <w:r w:rsidRPr="00137DB6">
        <w:rPr>
          <w:rFonts w:ascii="Palatino Linotype" w:hAnsi="Palatino Linotype" w:cs="Arial"/>
        </w:rPr>
        <w:lastRenderedPageBreak/>
        <w:t>En esa tesitura, en aquellos casos en que transcurra el referido plazo de quince días hábiles, sin que los Sujetos Obligados entreguen la respuesta a la solicitud de información, ésta debe considerarse como negada; por lo que al solicitante le asiste el derecho para poder presentar el recurso de revisión correspondiente.</w:t>
      </w:r>
    </w:p>
    <w:p w:rsidR="00FA4BBE" w:rsidRPr="00137DB6" w:rsidRDefault="00FA4BBE" w:rsidP="00FA4BBE">
      <w:pPr>
        <w:widowControl w:val="0"/>
        <w:autoSpaceDE w:val="0"/>
        <w:autoSpaceDN w:val="0"/>
        <w:adjustRightInd w:val="0"/>
        <w:spacing w:before="100" w:beforeAutospacing="1" w:after="100" w:afterAutospacing="1" w:line="360" w:lineRule="auto"/>
        <w:contextualSpacing/>
        <w:jc w:val="both"/>
        <w:rPr>
          <w:rFonts w:ascii="Palatino Linotype" w:hAnsi="Palatino Linotype" w:cs="Arial"/>
        </w:rPr>
      </w:pPr>
    </w:p>
    <w:p w:rsidR="00FA4BBE" w:rsidRPr="00137DB6" w:rsidRDefault="00FA4BBE" w:rsidP="00FA4BBE">
      <w:pPr>
        <w:widowControl w:val="0"/>
        <w:autoSpaceDE w:val="0"/>
        <w:autoSpaceDN w:val="0"/>
        <w:adjustRightInd w:val="0"/>
        <w:spacing w:before="100" w:beforeAutospacing="1" w:after="100" w:afterAutospacing="1" w:line="360" w:lineRule="auto"/>
        <w:contextualSpacing/>
        <w:jc w:val="both"/>
        <w:rPr>
          <w:rFonts w:ascii="Palatino Linotype" w:hAnsi="Palatino Linotype" w:cs="Arial"/>
        </w:rPr>
      </w:pPr>
      <w:r w:rsidRPr="00137DB6">
        <w:rPr>
          <w:rFonts w:ascii="Palatino Linotype" w:hAnsi="Palatino Linotype" w:cs="Arial"/>
        </w:rPr>
        <w:t xml:space="preserve">Derivado de lo anterior, se constituye la figura jurídica de la </w:t>
      </w:r>
      <w:r w:rsidRPr="00137DB6">
        <w:rPr>
          <w:rFonts w:ascii="Palatino Linotype" w:hAnsi="Palatino Linotype" w:cs="Arial"/>
          <w:b/>
        </w:rPr>
        <w:t>NEGATIVA FICTA</w:t>
      </w:r>
      <w:r w:rsidRPr="00137DB6">
        <w:rPr>
          <w:rFonts w:ascii="Palatino Linotype" w:hAnsi="Palatino Linotype" w:cs="Arial"/>
        </w:rPr>
        <w:t>, cuya esencia consiste en atribuir un efecto negativo al silencio de la autoridad administrativa frente a las instancias y solicitudes que hagan los particulares.</w:t>
      </w:r>
    </w:p>
    <w:p w:rsidR="00FA4BBE" w:rsidRPr="00137DB6" w:rsidRDefault="00FA4BBE" w:rsidP="00FA4BBE">
      <w:pPr>
        <w:widowControl w:val="0"/>
        <w:autoSpaceDE w:val="0"/>
        <w:autoSpaceDN w:val="0"/>
        <w:adjustRightInd w:val="0"/>
        <w:spacing w:before="100" w:beforeAutospacing="1" w:after="100" w:afterAutospacing="1" w:line="360" w:lineRule="auto"/>
        <w:contextualSpacing/>
        <w:jc w:val="both"/>
        <w:rPr>
          <w:rFonts w:ascii="Palatino Linotype" w:hAnsi="Palatino Linotype" w:cs="Arial"/>
        </w:rPr>
      </w:pPr>
    </w:p>
    <w:p w:rsidR="00FA4BBE" w:rsidRPr="00137DB6" w:rsidRDefault="00FA4BBE" w:rsidP="00FA4BBE">
      <w:pPr>
        <w:widowControl w:val="0"/>
        <w:autoSpaceDE w:val="0"/>
        <w:autoSpaceDN w:val="0"/>
        <w:adjustRightInd w:val="0"/>
        <w:spacing w:before="100" w:beforeAutospacing="1" w:after="100" w:afterAutospacing="1" w:line="360" w:lineRule="auto"/>
        <w:contextualSpacing/>
        <w:jc w:val="both"/>
        <w:rPr>
          <w:rFonts w:ascii="Palatino Linotype" w:hAnsi="Palatino Linotype" w:cs="Arial"/>
        </w:rPr>
      </w:pPr>
      <w:r w:rsidRPr="00137DB6">
        <w:rPr>
          <w:rFonts w:ascii="Palatino Linotype" w:hAnsi="Palatino Linotype" w:cs="Arial"/>
        </w:rPr>
        <w:t>Por su parte, el artículo 178 de la Ley de Transparencia y Acceso a la Información Pública del Estado de México y Municipios, establece:</w:t>
      </w:r>
    </w:p>
    <w:p w:rsidR="00FA4BBE" w:rsidRPr="00137DB6" w:rsidRDefault="00FA4BBE" w:rsidP="00FA4BBE">
      <w:pPr>
        <w:spacing w:before="100" w:beforeAutospacing="1" w:after="100" w:afterAutospacing="1"/>
        <w:ind w:left="709" w:right="709"/>
        <w:contextualSpacing/>
        <w:jc w:val="both"/>
        <w:rPr>
          <w:rFonts w:ascii="Palatino Linotype" w:hAnsi="Palatino Linotype" w:cs="Arial"/>
          <w:i/>
          <w:sz w:val="22"/>
          <w:szCs w:val="22"/>
        </w:rPr>
      </w:pPr>
      <w:r w:rsidRPr="00137DB6">
        <w:rPr>
          <w:rFonts w:ascii="Palatino Linotype" w:hAnsi="Palatino Linotype" w:cs="Arial"/>
          <w:i/>
          <w:sz w:val="22"/>
          <w:szCs w:val="22"/>
        </w:rPr>
        <w:t>“</w:t>
      </w:r>
      <w:r w:rsidRPr="00137DB6">
        <w:rPr>
          <w:rFonts w:ascii="Palatino Linotype" w:hAnsi="Palatino Linotype" w:cs="Arial"/>
          <w:b/>
          <w:i/>
          <w:sz w:val="22"/>
          <w:szCs w:val="22"/>
        </w:rPr>
        <w:t xml:space="preserve">Artículo 178. </w:t>
      </w:r>
      <w:r w:rsidRPr="00137DB6">
        <w:rPr>
          <w:rFonts w:ascii="Palatino Linotype" w:hAnsi="Palatino Linotype" w:cs="Arial"/>
          <w:i/>
          <w:sz w:val="22"/>
          <w:szCs w:val="22"/>
        </w:rPr>
        <w:t>El solicitante podrá interponer, por sí mismo o a través de su representante, de manera directa o por medios electrónicos, recurso de revisión ante el Instituto o ante la Unidad de Transparencia que haya conocido de la solicitud dentro de los quince días hábiles, siguientes a la fecha de la notificación de la respuesta.</w:t>
      </w:r>
    </w:p>
    <w:p w:rsidR="00FA4BBE" w:rsidRPr="00137DB6" w:rsidRDefault="00FA4BBE" w:rsidP="00FA4BBE">
      <w:pPr>
        <w:spacing w:before="100" w:beforeAutospacing="1" w:after="100" w:afterAutospacing="1"/>
        <w:ind w:left="709" w:right="709"/>
        <w:contextualSpacing/>
        <w:jc w:val="both"/>
        <w:rPr>
          <w:rFonts w:ascii="Palatino Linotype" w:hAnsi="Palatino Linotype" w:cs="Arial"/>
          <w:i/>
          <w:sz w:val="22"/>
          <w:szCs w:val="22"/>
        </w:rPr>
      </w:pPr>
      <w:r w:rsidRPr="00137DB6">
        <w:rPr>
          <w:rFonts w:ascii="Palatino Linotype" w:hAnsi="Palatino Linotype" w:cs="Arial"/>
          <w:b/>
          <w:i/>
          <w:sz w:val="22"/>
          <w:szCs w:val="22"/>
          <w:u w:val="single"/>
        </w:rPr>
        <w:t>A falta de respuesta del sujeto obligado, dentro de los plazos establecidos en esta Ley, a una solicitud de acceso a la información pública, el recurso podrá ser interpuesto en cualquier momento</w:t>
      </w:r>
      <w:r w:rsidRPr="00137DB6">
        <w:rPr>
          <w:rFonts w:ascii="Palatino Linotype" w:hAnsi="Palatino Linotype" w:cs="Arial"/>
          <w:i/>
          <w:sz w:val="22"/>
          <w:szCs w:val="22"/>
        </w:rPr>
        <w:t>, acompañado con el documento que pruebe la fecha en que presentó la solicitud.</w:t>
      </w:r>
    </w:p>
    <w:p w:rsidR="00FA4BBE" w:rsidRPr="00137DB6" w:rsidRDefault="00FA4BBE" w:rsidP="00FA4BBE">
      <w:pPr>
        <w:spacing w:before="100" w:beforeAutospacing="1" w:after="100" w:afterAutospacing="1"/>
        <w:ind w:left="709" w:right="709"/>
        <w:contextualSpacing/>
        <w:jc w:val="both"/>
        <w:rPr>
          <w:rFonts w:ascii="Palatino Linotype" w:hAnsi="Palatino Linotype" w:cs="Arial"/>
          <w:i/>
          <w:sz w:val="22"/>
          <w:szCs w:val="22"/>
        </w:rPr>
      </w:pPr>
      <w:r w:rsidRPr="00137DB6">
        <w:rPr>
          <w:rFonts w:ascii="Palatino Linotype" w:hAnsi="Palatino Linotype" w:cs="Arial"/>
          <w:i/>
          <w:sz w:val="22"/>
          <w:szCs w:val="22"/>
        </w:rPr>
        <w:t>En el caso de que se interponga ante la Unidad de Transparencia, ésta deberá remitir el recurso de revisión al Instituto a más tardar al día siguiente de haberlo recibido.”</w:t>
      </w:r>
    </w:p>
    <w:p w:rsidR="00FA4BBE" w:rsidRPr="00137DB6" w:rsidRDefault="00FA4BBE" w:rsidP="00FA4BBE">
      <w:pPr>
        <w:spacing w:before="100" w:beforeAutospacing="1" w:after="100" w:afterAutospacing="1"/>
        <w:ind w:left="709" w:right="709"/>
        <w:contextualSpacing/>
        <w:jc w:val="both"/>
        <w:rPr>
          <w:rFonts w:ascii="Palatino Linotype" w:hAnsi="Palatino Linotype" w:cs="Arial"/>
          <w:sz w:val="22"/>
          <w:szCs w:val="22"/>
          <w:lang w:eastAsia="es-MX"/>
        </w:rPr>
      </w:pPr>
      <w:r w:rsidRPr="00137DB6">
        <w:rPr>
          <w:rFonts w:ascii="Palatino Linotype" w:hAnsi="Palatino Linotype" w:cs="Arial"/>
          <w:sz w:val="22"/>
          <w:szCs w:val="22"/>
          <w:lang w:eastAsia="es-MX"/>
        </w:rPr>
        <w:t>(Énfasis añadido)</w:t>
      </w:r>
    </w:p>
    <w:p w:rsidR="00FA4BBE" w:rsidRPr="00137DB6" w:rsidRDefault="00FA4BBE" w:rsidP="00FA4BBE">
      <w:pPr>
        <w:spacing w:before="100" w:beforeAutospacing="1" w:after="100" w:afterAutospacing="1"/>
        <w:ind w:left="709" w:right="709"/>
        <w:contextualSpacing/>
        <w:jc w:val="both"/>
        <w:rPr>
          <w:rFonts w:ascii="Palatino Linotype" w:hAnsi="Palatino Linotype" w:cs="Arial"/>
          <w:sz w:val="22"/>
          <w:szCs w:val="22"/>
        </w:rPr>
      </w:pPr>
    </w:p>
    <w:p w:rsidR="00FA4BBE" w:rsidRPr="00137DB6" w:rsidRDefault="00FA4BBE" w:rsidP="00FA4BBE">
      <w:pPr>
        <w:widowControl w:val="0"/>
        <w:autoSpaceDE w:val="0"/>
        <w:autoSpaceDN w:val="0"/>
        <w:adjustRightInd w:val="0"/>
        <w:spacing w:before="100" w:beforeAutospacing="1" w:after="100" w:afterAutospacing="1" w:line="360" w:lineRule="auto"/>
        <w:contextualSpacing/>
        <w:jc w:val="both"/>
        <w:rPr>
          <w:rFonts w:ascii="Palatino Linotype" w:hAnsi="Palatino Linotype" w:cs="Arial"/>
        </w:rPr>
      </w:pPr>
      <w:r w:rsidRPr="00137DB6">
        <w:rPr>
          <w:rFonts w:ascii="Palatino Linotype" w:hAnsi="Palatino Linotype" w:cs="Arial"/>
        </w:rPr>
        <w:t xml:space="preserve">Es así que, los recursos de revisión se han de interponer dentro del plazo de quince días hábiles, contados a partir del día siguiente al de aquel, en que la particular tuvo conocimiento de la resolución respectiva; sin embargo, tratándose de una negativa ficta, evidentemente no existieron respuestas a las solicitudes de información por parte del </w:t>
      </w:r>
      <w:r w:rsidRPr="00137DB6">
        <w:rPr>
          <w:rFonts w:ascii="Palatino Linotype" w:hAnsi="Palatino Linotype" w:cs="Arial"/>
          <w:b/>
        </w:rPr>
        <w:t>SUJETO OBLIGADO</w:t>
      </w:r>
      <w:r w:rsidRPr="00137DB6">
        <w:rPr>
          <w:rFonts w:ascii="Palatino Linotype" w:hAnsi="Palatino Linotype" w:cs="Arial"/>
        </w:rPr>
        <w:t xml:space="preserve">, a partir de la cual pudiera computarse dicho plazo, por tal motivo, es pertinente establecer que no existe plazo específico para la interposición de </w:t>
      </w:r>
      <w:r w:rsidRPr="00137DB6">
        <w:rPr>
          <w:rFonts w:ascii="Palatino Linotype" w:hAnsi="Palatino Linotype" w:cs="Arial"/>
        </w:rPr>
        <w:lastRenderedPageBreak/>
        <w:t xml:space="preserve">los recursos de revisión, y estos pueden ser presentado </w:t>
      </w:r>
      <w:r w:rsidRPr="00137DB6">
        <w:rPr>
          <w:rFonts w:ascii="Palatino Linotype" w:hAnsi="Palatino Linotype" w:cs="Arial"/>
          <w:b/>
          <w:u w:val="single"/>
        </w:rPr>
        <w:t>en cualquier momento</w:t>
      </w:r>
      <w:r w:rsidRPr="00137DB6">
        <w:rPr>
          <w:rFonts w:ascii="Palatino Linotype" w:hAnsi="Palatino Linotype" w:cs="Arial"/>
        </w:rPr>
        <w:t>. Por lo que la interposición del presente recurso de revisión resulta oportuna.</w:t>
      </w:r>
    </w:p>
    <w:p w:rsidR="00FA4BBE" w:rsidRPr="00137DB6" w:rsidRDefault="00FA4BBE" w:rsidP="00FA4BBE">
      <w:pPr>
        <w:widowControl w:val="0"/>
        <w:autoSpaceDE w:val="0"/>
        <w:autoSpaceDN w:val="0"/>
        <w:adjustRightInd w:val="0"/>
        <w:spacing w:before="100" w:beforeAutospacing="1" w:after="100" w:afterAutospacing="1" w:line="360" w:lineRule="auto"/>
        <w:contextualSpacing/>
        <w:jc w:val="both"/>
        <w:rPr>
          <w:rFonts w:ascii="Palatino Linotype" w:hAnsi="Palatino Linotype" w:cs="Arial"/>
        </w:rPr>
      </w:pPr>
    </w:p>
    <w:p w:rsidR="00FA4BBE" w:rsidRPr="00137DB6" w:rsidRDefault="00FA4BBE" w:rsidP="00FA4BBE">
      <w:pPr>
        <w:widowControl w:val="0"/>
        <w:numPr>
          <w:ilvl w:val="0"/>
          <w:numId w:val="1"/>
        </w:numPr>
        <w:tabs>
          <w:tab w:val="left" w:pos="1418"/>
        </w:tabs>
        <w:autoSpaceDE w:val="0"/>
        <w:autoSpaceDN w:val="0"/>
        <w:adjustRightInd w:val="0"/>
        <w:spacing w:before="200" w:after="200" w:line="360" w:lineRule="auto"/>
        <w:ind w:left="0" w:firstLine="0"/>
        <w:jc w:val="both"/>
        <w:rPr>
          <w:rFonts w:ascii="Palatino Linotype" w:hAnsi="Palatino Linotype" w:cs="Arial"/>
        </w:rPr>
      </w:pPr>
      <w:r w:rsidRPr="00137DB6">
        <w:rPr>
          <w:rFonts w:ascii="Palatino Linotype" w:hAnsi="Palatino Linotype" w:cs="Arial"/>
          <w:b/>
          <w:szCs w:val="28"/>
        </w:rPr>
        <w:t xml:space="preserve">Procedibilidad. </w:t>
      </w:r>
      <w:r w:rsidRPr="00137DB6">
        <w:rPr>
          <w:rFonts w:ascii="Palatino Linotype" w:hAnsi="Palatino Linotype" w:cs="Arial"/>
        </w:rPr>
        <w:t xml:space="preserve">Del análisis efectuado, se advierte la procedibilidad del presente recurso de revisión, en razón de acreditación </w:t>
      </w:r>
      <w:r w:rsidRPr="00137DB6">
        <w:rPr>
          <w:rFonts w:ascii="Palatino Linotype" w:hAnsi="Palatino Linotype" w:cs="Arial"/>
          <w:snapToGrid w:val="0"/>
        </w:rPr>
        <w:t>plena</w:t>
      </w:r>
      <w:r w:rsidRPr="00137DB6">
        <w:rPr>
          <w:rFonts w:ascii="Palatino Linotype" w:hAnsi="Palatino Linotype" w:cs="Arial"/>
        </w:rPr>
        <w:t xml:space="preserve"> de todos y cada uno de los elementos formales exigidos por el artículo 180 de la Ley de Transparencia y Acceso a la Información Pública</w:t>
      </w:r>
      <w:r w:rsidRPr="00137DB6">
        <w:rPr>
          <w:rFonts w:ascii="Palatino Linotype" w:hAnsi="Palatino Linotype"/>
        </w:rPr>
        <w:t xml:space="preserve"> </w:t>
      </w:r>
      <w:r w:rsidRPr="00137DB6">
        <w:rPr>
          <w:rFonts w:ascii="Palatino Linotype" w:hAnsi="Palatino Linotype" w:cs="Arial"/>
        </w:rPr>
        <w:t>del</w:t>
      </w:r>
      <w:r w:rsidRPr="00137DB6">
        <w:rPr>
          <w:rFonts w:ascii="Palatino Linotype" w:hAnsi="Palatino Linotype"/>
        </w:rPr>
        <w:t xml:space="preserve"> </w:t>
      </w:r>
      <w:r w:rsidRPr="00137DB6">
        <w:rPr>
          <w:rFonts w:ascii="Palatino Linotype" w:hAnsi="Palatino Linotype" w:cs="Arial"/>
        </w:rPr>
        <w:t>Estado</w:t>
      </w:r>
      <w:r w:rsidRPr="00137DB6">
        <w:rPr>
          <w:rFonts w:ascii="Palatino Linotype" w:hAnsi="Palatino Linotype"/>
        </w:rPr>
        <w:t xml:space="preserve"> de México y Municipios, en atención a que fue presentado mediante el formato visible en </w:t>
      </w:r>
      <w:r w:rsidRPr="00137DB6">
        <w:rPr>
          <w:rFonts w:ascii="Palatino Linotype" w:hAnsi="Palatino Linotype"/>
          <w:b/>
        </w:rPr>
        <w:t>EL SAIMEX</w:t>
      </w:r>
      <w:r w:rsidRPr="00137DB6">
        <w:rPr>
          <w:rFonts w:ascii="Palatino Linotype" w:hAnsi="Palatino Linotype"/>
        </w:rPr>
        <w:t>.</w:t>
      </w:r>
    </w:p>
    <w:p w:rsidR="00FA4BBE" w:rsidRPr="00137DB6" w:rsidRDefault="00FA4BBE" w:rsidP="00FA4BBE">
      <w:pPr>
        <w:pStyle w:val="Prrafodelista"/>
        <w:widowControl w:val="0"/>
        <w:numPr>
          <w:ilvl w:val="0"/>
          <w:numId w:val="1"/>
        </w:numPr>
        <w:tabs>
          <w:tab w:val="left" w:pos="1276"/>
        </w:tabs>
        <w:autoSpaceDE w:val="0"/>
        <w:autoSpaceDN w:val="0"/>
        <w:adjustRightInd w:val="0"/>
        <w:spacing w:before="100" w:beforeAutospacing="1" w:after="100" w:afterAutospacing="1" w:line="360" w:lineRule="auto"/>
        <w:ind w:left="0" w:firstLine="0"/>
        <w:contextualSpacing/>
        <w:jc w:val="both"/>
        <w:rPr>
          <w:rFonts w:ascii="Palatino Linotype" w:hAnsi="Palatino Linotype" w:cs="Arial"/>
        </w:rPr>
      </w:pPr>
      <w:bookmarkStart w:id="4" w:name="_Ref3465962"/>
      <w:r w:rsidRPr="00137DB6">
        <w:rPr>
          <w:rFonts w:ascii="Palatino Linotype" w:hAnsi="Palatino Linotype" w:cs="Arial"/>
          <w:b/>
        </w:rPr>
        <w:t>Estudio y resolución del asunto.</w:t>
      </w:r>
      <w:r w:rsidRPr="00137DB6">
        <w:rPr>
          <w:rFonts w:ascii="Palatino Linotype" w:hAnsi="Palatino Linotype" w:cs="Arial"/>
        </w:rPr>
        <w:t xml:space="preserve"> </w:t>
      </w:r>
      <w:bookmarkEnd w:id="4"/>
      <w:r w:rsidRPr="00137DB6">
        <w:rPr>
          <w:rFonts w:ascii="Palatino Linotype" w:hAnsi="Palatino Linotype" w:cs="Arial"/>
        </w:rPr>
        <w:t xml:space="preserve">Del análisis efectuado se advierte la procedencia del </w:t>
      </w:r>
      <w:r w:rsidRPr="00137DB6">
        <w:rPr>
          <w:rFonts w:ascii="Palatino Linotype" w:hAnsi="Palatino Linotype"/>
        </w:rPr>
        <w:t>recurso</w:t>
      </w:r>
      <w:r w:rsidRPr="00137DB6">
        <w:rPr>
          <w:rFonts w:ascii="Palatino Linotype" w:hAnsi="Palatino Linotype" w:cs="Arial"/>
        </w:rPr>
        <w:t xml:space="preserve"> de revisión, toda vez que se actualizaron las hipótesis previstas en las fracciones VII y XI, del artículo 179 de la Ley de la materia, que a la letra indican:</w:t>
      </w:r>
    </w:p>
    <w:p w:rsidR="00FA4BBE" w:rsidRPr="00137DB6" w:rsidRDefault="00FA4BBE" w:rsidP="00FA4BBE">
      <w:pPr>
        <w:spacing w:before="100" w:beforeAutospacing="1" w:after="100" w:afterAutospacing="1"/>
        <w:ind w:left="851" w:right="902"/>
        <w:contextualSpacing/>
        <w:jc w:val="both"/>
        <w:rPr>
          <w:rFonts w:ascii="Palatino Linotype" w:hAnsi="Palatino Linotype" w:cs="Arial"/>
          <w:b/>
          <w:i/>
          <w:sz w:val="22"/>
          <w:szCs w:val="22"/>
        </w:rPr>
      </w:pPr>
      <w:r w:rsidRPr="00137DB6">
        <w:rPr>
          <w:rFonts w:ascii="Palatino Linotype" w:hAnsi="Palatino Linotype" w:cs="Arial"/>
          <w:bCs/>
          <w:i/>
          <w:sz w:val="22"/>
          <w:szCs w:val="22"/>
        </w:rPr>
        <w:t>“</w:t>
      </w:r>
      <w:r w:rsidRPr="00137DB6">
        <w:rPr>
          <w:rFonts w:ascii="Palatino Linotype" w:hAnsi="Palatino Linotype" w:cs="Arial"/>
          <w:b/>
          <w:bCs/>
          <w:i/>
          <w:sz w:val="22"/>
          <w:szCs w:val="22"/>
        </w:rPr>
        <w:t>Artículo 179.</w:t>
      </w:r>
      <w:r w:rsidRPr="00137DB6">
        <w:rPr>
          <w:rFonts w:ascii="Palatino Linotype" w:hAnsi="Palatino Linotype" w:cs="Arial"/>
          <w:bCs/>
          <w:i/>
          <w:sz w:val="22"/>
          <w:szCs w:val="22"/>
        </w:rPr>
        <w:t xml:space="preserve"> </w:t>
      </w:r>
      <w:r w:rsidRPr="00137DB6">
        <w:rPr>
          <w:rFonts w:ascii="Palatino Linotype" w:hAnsi="Palatino Linotype" w:cs="Arial"/>
          <w:b/>
          <w:i/>
          <w:sz w:val="22"/>
          <w:szCs w:val="22"/>
          <w:u w:val="single"/>
        </w:rPr>
        <w:t>El recurso de revisión</w:t>
      </w:r>
      <w:r w:rsidRPr="00137DB6">
        <w:rPr>
          <w:rFonts w:ascii="Palatino Linotype" w:hAnsi="Palatino Linotype" w:cs="Arial"/>
          <w:i/>
          <w:sz w:val="22"/>
          <w:szCs w:val="22"/>
        </w:rPr>
        <w:t xml:space="preserve"> es un medio de protección que la Ley otorga a los particulares, para hacer valer su derecho de acceso a la información pública, y </w:t>
      </w:r>
      <w:r w:rsidRPr="00137DB6">
        <w:rPr>
          <w:rFonts w:ascii="Palatino Linotype" w:hAnsi="Palatino Linotype" w:cs="Arial"/>
          <w:b/>
          <w:i/>
          <w:sz w:val="22"/>
          <w:szCs w:val="22"/>
          <w:u w:val="single"/>
        </w:rPr>
        <w:t>procederá en contra de las siguientes causas</w:t>
      </w:r>
      <w:r w:rsidRPr="00137DB6">
        <w:rPr>
          <w:rFonts w:ascii="Palatino Linotype" w:hAnsi="Palatino Linotype" w:cs="Arial"/>
          <w:b/>
          <w:i/>
          <w:sz w:val="22"/>
          <w:szCs w:val="22"/>
        </w:rPr>
        <w:t>:</w:t>
      </w:r>
    </w:p>
    <w:p w:rsidR="00FA4BBE" w:rsidRPr="00137DB6" w:rsidRDefault="00FA4BBE" w:rsidP="00FA4BBE">
      <w:pPr>
        <w:spacing w:before="100" w:beforeAutospacing="1" w:after="100" w:afterAutospacing="1"/>
        <w:ind w:left="851" w:right="902"/>
        <w:contextualSpacing/>
        <w:jc w:val="both"/>
        <w:rPr>
          <w:rFonts w:ascii="Palatino Linotype" w:hAnsi="Palatino Linotype" w:cs="Arial"/>
          <w:b/>
          <w:i/>
          <w:sz w:val="22"/>
          <w:szCs w:val="22"/>
        </w:rPr>
      </w:pPr>
      <w:r w:rsidRPr="00137DB6">
        <w:rPr>
          <w:rFonts w:ascii="Palatino Linotype" w:hAnsi="Palatino Linotype" w:cs="Arial"/>
          <w:bCs/>
          <w:i/>
          <w:sz w:val="22"/>
          <w:szCs w:val="22"/>
        </w:rPr>
        <w:t>[…]</w:t>
      </w:r>
    </w:p>
    <w:p w:rsidR="00FA4BBE" w:rsidRPr="00137DB6" w:rsidRDefault="00FA4BBE" w:rsidP="00FA4BBE">
      <w:pPr>
        <w:spacing w:before="100" w:beforeAutospacing="1" w:after="100" w:afterAutospacing="1"/>
        <w:ind w:left="851" w:right="902"/>
        <w:contextualSpacing/>
        <w:jc w:val="both"/>
        <w:rPr>
          <w:rFonts w:ascii="Palatino Linotype" w:hAnsi="Palatino Linotype" w:cs="Arial"/>
          <w:bCs/>
          <w:i/>
          <w:sz w:val="22"/>
          <w:szCs w:val="22"/>
        </w:rPr>
      </w:pPr>
      <w:r w:rsidRPr="00137DB6">
        <w:rPr>
          <w:rFonts w:ascii="Palatino Linotype" w:hAnsi="Palatino Linotype" w:cs="Arial"/>
          <w:b/>
          <w:bCs/>
          <w:i/>
          <w:sz w:val="22"/>
          <w:szCs w:val="22"/>
        </w:rPr>
        <w:t xml:space="preserve">VII. </w:t>
      </w:r>
      <w:r w:rsidRPr="00137DB6">
        <w:rPr>
          <w:rFonts w:ascii="Palatino Linotype" w:hAnsi="Palatino Linotype" w:cs="Arial"/>
          <w:b/>
          <w:bCs/>
          <w:i/>
          <w:sz w:val="22"/>
          <w:szCs w:val="22"/>
          <w:u w:val="single"/>
        </w:rPr>
        <w:t>La falta de respuesta a una solicitud de acceso a la información</w:t>
      </w:r>
      <w:r w:rsidRPr="00137DB6">
        <w:rPr>
          <w:rFonts w:ascii="Palatino Linotype" w:hAnsi="Palatino Linotype" w:cs="Arial"/>
          <w:bCs/>
          <w:i/>
          <w:sz w:val="22"/>
          <w:szCs w:val="22"/>
        </w:rPr>
        <w:t>;</w:t>
      </w:r>
    </w:p>
    <w:p w:rsidR="00FA4BBE" w:rsidRPr="00137DB6" w:rsidRDefault="00FA4BBE" w:rsidP="00FA4BBE">
      <w:pPr>
        <w:spacing w:before="100" w:beforeAutospacing="1" w:after="100" w:afterAutospacing="1"/>
        <w:ind w:left="851" w:right="902"/>
        <w:contextualSpacing/>
        <w:jc w:val="both"/>
        <w:rPr>
          <w:rFonts w:ascii="Palatino Linotype" w:hAnsi="Palatino Linotype" w:cs="Arial"/>
          <w:bCs/>
          <w:i/>
          <w:sz w:val="22"/>
          <w:szCs w:val="22"/>
        </w:rPr>
      </w:pPr>
      <w:r w:rsidRPr="00137DB6">
        <w:rPr>
          <w:rFonts w:ascii="Palatino Linotype" w:hAnsi="Palatino Linotype" w:cs="Arial"/>
          <w:bCs/>
          <w:i/>
          <w:sz w:val="22"/>
          <w:szCs w:val="22"/>
        </w:rPr>
        <w:t>…</w:t>
      </w:r>
    </w:p>
    <w:p w:rsidR="00FA4BBE" w:rsidRPr="00137DB6" w:rsidRDefault="00FA4BBE" w:rsidP="00FA4BBE">
      <w:pPr>
        <w:spacing w:before="100" w:beforeAutospacing="1" w:after="100" w:afterAutospacing="1"/>
        <w:ind w:left="851" w:right="902"/>
        <w:contextualSpacing/>
        <w:jc w:val="both"/>
        <w:rPr>
          <w:rFonts w:ascii="Palatino Linotype" w:hAnsi="Palatino Linotype" w:cs="Arial"/>
          <w:b/>
          <w:bCs/>
          <w:i/>
          <w:sz w:val="22"/>
          <w:szCs w:val="22"/>
        </w:rPr>
      </w:pPr>
      <w:r w:rsidRPr="00137DB6">
        <w:rPr>
          <w:rFonts w:ascii="Palatino Linotype" w:hAnsi="Palatino Linotype" w:cs="Arial"/>
          <w:b/>
          <w:bCs/>
          <w:i/>
          <w:sz w:val="22"/>
          <w:szCs w:val="22"/>
        </w:rPr>
        <w:t>XI. La falta de trámite a una solicitud;”</w:t>
      </w:r>
    </w:p>
    <w:p w:rsidR="00FA4BBE" w:rsidRPr="00137DB6" w:rsidRDefault="00FA4BBE" w:rsidP="00FA4BBE">
      <w:pPr>
        <w:spacing w:before="100" w:beforeAutospacing="1" w:after="100" w:afterAutospacing="1"/>
        <w:ind w:left="851" w:right="902"/>
        <w:contextualSpacing/>
        <w:jc w:val="both"/>
        <w:rPr>
          <w:rFonts w:ascii="Palatino Linotype" w:hAnsi="Palatino Linotype" w:cs="Arial"/>
          <w:sz w:val="22"/>
          <w:szCs w:val="22"/>
          <w:lang w:eastAsia="es-MX"/>
        </w:rPr>
      </w:pPr>
      <w:r w:rsidRPr="00137DB6">
        <w:rPr>
          <w:rFonts w:ascii="Palatino Linotype" w:hAnsi="Palatino Linotype" w:cs="Arial"/>
          <w:sz w:val="22"/>
          <w:szCs w:val="22"/>
          <w:lang w:eastAsia="es-MX"/>
        </w:rPr>
        <w:t>(Énfasis añadido)</w:t>
      </w:r>
    </w:p>
    <w:p w:rsidR="00FA4BBE" w:rsidRPr="00137DB6" w:rsidRDefault="00FA4BBE" w:rsidP="00FA4BBE">
      <w:pPr>
        <w:spacing w:before="100" w:beforeAutospacing="1" w:after="100" w:afterAutospacing="1"/>
        <w:ind w:left="709" w:right="709"/>
        <w:contextualSpacing/>
        <w:jc w:val="both"/>
        <w:rPr>
          <w:rFonts w:ascii="Palatino Linotype" w:hAnsi="Palatino Linotype" w:cs="Arial"/>
          <w:sz w:val="22"/>
          <w:szCs w:val="22"/>
          <w:lang w:eastAsia="es-MX"/>
        </w:rPr>
      </w:pPr>
    </w:p>
    <w:p w:rsidR="005D6C27" w:rsidRPr="00137DB6" w:rsidRDefault="005D6C27" w:rsidP="005D6C27">
      <w:pPr>
        <w:widowControl w:val="0"/>
        <w:autoSpaceDE w:val="0"/>
        <w:autoSpaceDN w:val="0"/>
        <w:adjustRightInd w:val="0"/>
        <w:spacing w:before="100" w:beforeAutospacing="1" w:after="100" w:afterAutospacing="1" w:line="360" w:lineRule="auto"/>
        <w:jc w:val="both"/>
        <w:rPr>
          <w:rFonts w:ascii="Palatino Linotype" w:hAnsi="Palatino Linotype" w:cs="Arial"/>
          <w:lang w:val="es-ES"/>
        </w:rPr>
      </w:pPr>
      <w:r w:rsidRPr="00137DB6">
        <w:rPr>
          <w:rFonts w:ascii="Palatino Linotype" w:hAnsi="Palatino Linotype" w:cs="Arial"/>
          <w:lang w:val="es-ES"/>
        </w:rPr>
        <w:t xml:space="preserve">El precepto legal citado, establece como supuesto de procedencia del recurso de revisión, en aquellos casos en que no se dé respuesta ni tramite a lo solicitado; por lo que, en el presente caso, se actualizan dichas causales, ya que </w:t>
      </w:r>
      <w:r w:rsidRPr="00137DB6">
        <w:rPr>
          <w:rFonts w:ascii="Palatino Linotype" w:hAnsi="Palatino Linotype" w:cs="Arial"/>
          <w:b/>
          <w:lang w:val="es-ES"/>
        </w:rPr>
        <w:t>EL SUJETO OBLIGADO</w:t>
      </w:r>
      <w:r w:rsidRPr="00137DB6">
        <w:rPr>
          <w:rFonts w:ascii="Palatino Linotype" w:hAnsi="Palatino Linotype" w:cs="Arial"/>
          <w:lang w:val="es-ES"/>
        </w:rPr>
        <w:t xml:space="preserve"> omitió dar trámite y respuesta a lo requerido por </w:t>
      </w:r>
      <w:r w:rsidRPr="00137DB6">
        <w:rPr>
          <w:rFonts w:ascii="Palatino Linotype" w:hAnsi="Palatino Linotype" w:cs="Arial"/>
          <w:b/>
          <w:lang w:val="es-ES"/>
        </w:rPr>
        <w:t xml:space="preserve">LA RECURRENTE </w:t>
      </w:r>
      <w:r w:rsidRPr="00137DB6">
        <w:rPr>
          <w:rFonts w:ascii="Palatino Linotype" w:hAnsi="Palatino Linotype" w:cs="Arial"/>
          <w:lang w:val="es-ES"/>
        </w:rPr>
        <w:t xml:space="preserve">en su solicitud de información pública; atento a ello, </w:t>
      </w:r>
      <w:r w:rsidRPr="00137DB6">
        <w:rPr>
          <w:rFonts w:ascii="Palatino Linotype" w:hAnsi="Palatino Linotype"/>
          <w:lang w:val="es-ES"/>
        </w:rPr>
        <w:t xml:space="preserve">este Órgano Garante </w:t>
      </w:r>
      <w:r w:rsidRPr="00137DB6">
        <w:rPr>
          <w:rFonts w:ascii="Palatino Linotype" w:hAnsi="Palatino Linotype" w:cs="Arial"/>
          <w:lang w:val="es-ES"/>
        </w:rPr>
        <w:t xml:space="preserve">considera que las razones o motivos de inconformidad son </w:t>
      </w:r>
      <w:r w:rsidRPr="00137DB6">
        <w:rPr>
          <w:rFonts w:ascii="Palatino Linotype" w:hAnsi="Palatino Linotype" w:cs="Arial"/>
          <w:b/>
          <w:lang w:val="es-ES"/>
        </w:rPr>
        <w:t>fundados</w:t>
      </w:r>
      <w:r w:rsidRPr="00137DB6">
        <w:rPr>
          <w:rFonts w:ascii="Palatino Linotype" w:hAnsi="Palatino Linotype" w:cs="Arial"/>
          <w:lang w:val="es-ES"/>
        </w:rPr>
        <w:t>.</w:t>
      </w:r>
    </w:p>
    <w:p w:rsidR="005D6C27" w:rsidRPr="00137DB6" w:rsidRDefault="005D6C27" w:rsidP="005D6C27">
      <w:pPr>
        <w:spacing w:before="100" w:beforeAutospacing="1" w:after="100" w:afterAutospacing="1" w:line="360" w:lineRule="auto"/>
        <w:jc w:val="both"/>
        <w:rPr>
          <w:rFonts w:ascii="Palatino Linotype" w:hAnsi="Palatino Linotype"/>
        </w:rPr>
      </w:pPr>
      <w:r w:rsidRPr="00137DB6">
        <w:rPr>
          <w:rFonts w:ascii="Palatino Linotype" w:hAnsi="Palatino Linotype"/>
        </w:rPr>
        <w:lastRenderedPageBreak/>
        <w:t xml:space="preserve">Es así que, de acuerdo a los motivos de inconformidad hechos valer por </w:t>
      </w:r>
      <w:r w:rsidRPr="00137DB6">
        <w:rPr>
          <w:rFonts w:ascii="Palatino Linotype" w:hAnsi="Palatino Linotype"/>
          <w:b/>
        </w:rPr>
        <w:t>LA RECURRENTE</w:t>
      </w:r>
      <w:r w:rsidRPr="00137DB6">
        <w:rPr>
          <w:rFonts w:ascii="Palatino Linotype" w:hAnsi="Palatino Linotype"/>
        </w:rPr>
        <w:t>, ante la falta tanto de respuesta a la solicitud, como del envío del Informe Justificado por parte del</w:t>
      </w:r>
      <w:r w:rsidRPr="00137DB6">
        <w:rPr>
          <w:rFonts w:ascii="Palatino Linotype" w:hAnsi="Palatino Linotype"/>
          <w:b/>
        </w:rPr>
        <w:t xml:space="preserve"> SUJETO OBLIGADO</w:t>
      </w:r>
      <w:r w:rsidRPr="00137DB6">
        <w:rPr>
          <w:rFonts w:ascii="Palatino Linotype" w:hAnsi="Palatino Linotype"/>
        </w:rPr>
        <w:t xml:space="preserve">, este Órgano Garante considera pertinente analizar si se encuentra constreñido a trasparentar sus acciones; así como, garantizar y respetar el derecho de acceso a la información pública. </w:t>
      </w:r>
    </w:p>
    <w:p w:rsidR="00FA4BBE" w:rsidRPr="00137DB6" w:rsidRDefault="005D6C27" w:rsidP="00FA4BBE">
      <w:pPr>
        <w:widowControl w:val="0"/>
        <w:tabs>
          <w:tab w:val="left" w:pos="1701"/>
          <w:tab w:val="left" w:pos="1843"/>
        </w:tabs>
        <w:autoSpaceDE w:val="0"/>
        <w:autoSpaceDN w:val="0"/>
        <w:adjustRightInd w:val="0"/>
        <w:spacing w:before="100" w:beforeAutospacing="1" w:after="100" w:afterAutospacing="1" w:line="360" w:lineRule="auto"/>
        <w:contextualSpacing/>
        <w:jc w:val="both"/>
        <w:rPr>
          <w:rFonts w:ascii="Palatino Linotype" w:hAnsi="Palatino Linotype"/>
        </w:rPr>
      </w:pPr>
      <w:r w:rsidRPr="00137DB6">
        <w:rPr>
          <w:rFonts w:ascii="Palatino Linotype" w:hAnsi="Palatino Linotype" w:cs="Arial"/>
        </w:rPr>
        <w:t>Razón por la cual, d</w:t>
      </w:r>
      <w:r w:rsidR="00FA4BBE" w:rsidRPr="00137DB6">
        <w:rPr>
          <w:rFonts w:ascii="Palatino Linotype" w:hAnsi="Palatino Linotype" w:cs="Arial"/>
        </w:rPr>
        <w:t>ebemos recordar que la hoy</w:t>
      </w:r>
      <w:r w:rsidR="00FA4BBE" w:rsidRPr="00137DB6">
        <w:rPr>
          <w:rFonts w:ascii="Palatino Linotype" w:hAnsi="Palatino Linotype" w:cs="Arial"/>
          <w:b/>
        </w:rPr>
        <w:t xml:space="preserve"> RECURRENTE </w:t>
      </w:r>
      <w:r w:rsidR="00FA4BBE" w:rsidRPr="00137DB6">
        <w:rPr>
          <w:rFonts w:ascii="Palatino Linotype" w:hAnsi="Palatino Linotype"/>
        </w:rPr>
        <w:t>en la solicitud de acceso a la información pública, requirió del</w:t>
      </w:r>
      <w:r w:rsidR="00FA4BBE" w:rsidRPr="00137DB6">
        <w:rPr>
          <w:rFonts w:ascii="Palatino Linotype" w:hAnsi="Palatino Linotype" w:cs="Arial"/>
        </w:rPr>
        <w:t xml:space="preserve"> </w:t>
      </w:r>
      <w:r w:rsidR="00FA4BBE" w:rsidRPr="00137DB6">
        <w:rPr>
          <w:rFonts w:ascii="Palatino Linotype" w:hAnsi="Palatino Linotype" w:cs="Arial"/>
          <w:b/>
        </w:rPr>
        <w:t>SUJETO OBLIGADO</w:t>
      </w:r>
      <w:r w:rsidR="00FA4BBE" w:rsidRPr="00137DB6">
        <w:rPr>
          <w:rFonts w:ascii="Palatino Linotype" w:hAnsi="Palatino Linotype" w:cs="Arial"/>
        </w:rPr>
        <w:t xml:space="preserve">, vía </w:t>
      </w:r>
      <w:r w:rsidR="00FA4BBE" w:rsidRPr="00137DB6">
        <w:rPr>
          <w:rFonts w:ascii="Palatino Linotype" w:hAnsi="Palatino Linotype" w:cs="Arial"/>
          <w:b/>
        </w:rPr>
        <w:t>EL SAIMEX</w:t>
      </w:r>
      <w:r w:rsidR="00FA4BBE" w:rsidRPr="00137DB6">
        <w:rPr>
          <w:rFonts w:ascii="Palatino Linotype" w:hAnsi="Palatino Linotype" w:cs="Arial"/>
        </w:rPr>
        <w:t>,</w:t>
      </w:r>
      <w:r w:rsidR="00FA4BBE" w:rsidRPr="00137DB6">
        <w:rPr>
          <w:rFonts w:ascii="Palatino Linotype" w:hAnsi="Palatino Linotype"/>
        </w:rPr>
        <w:t xml:space="preserve"> lo siguiente:</w:t>
      </w:r>
    </w:p>
    <w:p w:rsidR="00FA4BBE" w:rsidRPr="00137DB6" w:rsidRDefault="00FA4BBE" w:rsidP="00FA4BBE">
      <w:pPr>
        <w:pStyle w:val="Prrafodelista"/>
        <w:widowControl w:val="0"/>
        <w:numPr>
          <w:ilvl w:val="0"/>
          <w:numId w:val="15"/>
        </w:numPr>
        <w:tabs>
          <w:tab w:val="left" w:pos="1701"/>
          <w:tab w:val="left" w:pos="1843"/>
        </w:tabs>
        <w:autoSpaceDE w:val="0"/>
        <w:autoSpaceDN w:val="0"/>
        <w:adjustRightInd w:val="0"/>
        <w:spacing w:before="100" w:beforeAutospacing="1" w:after="100" w:afterAutospacing="1" w:line="360" w:lineRule="auto"/>
        <w:jc w:val="both"/>
        <w:rPr>
          <w:rFonts w:ascii="Palatino Linotype" w:hAnsi="Palatino Linotype" w:cs="Arial"/>
        </w:rPr>
      </w:pPr>
      <w:r w:rsidRPr="00137DB6">
        <w:rPr>
          <w:rFonts w:ascii="Palatino Linotype" w:hAnsi="Palatino Linotype" w:cs="Arial"/>
        </w:rPr>
        <w:t xml:space="preserve">Fecha en que se expidieron las convocatorias para la elección de autoridades auxiliares municipales y miembros de participación ciudadana en los años 2013, 2016 y 2019. </w:t>
      </w:r>
    </w:p>
    <w:p w:rsidR="00FA4BBE" w:rsidRPr="00137DB6" w:rsidRDefault="00FA4BBE" w:rsidP="00FA4BBE">
      <w:pPr>
        <w:pStyle w:val="Prrafodelista"/>
        <w:widowControl w:val="0"/>
        <w:numPr>
          <w:ilvl w:val="0"/>
          <w:numId w:val="15"/>
        </w:numPr>
        <w:tabs>
          <w:tab w:val="left" w:pos="1701"/>
          <w:tab w:val="left" w:pos="1843"/>
        </w:tabs>
        <w:autoSpaceDE w:val="0"/>
        <w:autoSpaceDN w:val="0"/>
        <w:adjustRightInd w:val="0"/>
        <w:spacing w:before="100" w:beforeAutospacing="1" w:after="100" w:afterAutospacing="1" w:line="360" w:lineRule="auto"/>
        <w:jc w:val="both"/>
        <w:rPr>
          <w:rFonts w:ascii="Palatino Linotype" w:hAnsi="Palatino Linotype" w:cs="Arial"/>
        </w:rPr>
      </w:pPr>
      <w:r w:rsidRPr="00137DB6">
        <w:rPr>
          <w:rFonts w:ascii="Palatino Linotype" w:hAnsi="Palatino Linotype" w:cs="Arial"/>
        </w:rPr>
        <w:t>Las convocatorias para la elección de autoridades auxiliares municipales y miembros de participación ciudadana en los años 2013, 2016 y 2019, en archivo electrónico, formato PDF o escaneo.</w:t>
      </w:r>
    </w:p>
    <w:p w:rsidR="00FA4BBE" w:rsidRPr="00137DB6" w:rsidRDefault="00FA4BBE" w:rsidP="00FA4BBE">
      <w:pPr>
        <w:pStyle w:val="Prrafodelista"/>
        <w:widowControl w:val="0"/>
        <w:numPr>
          <w:ilvl w:val="0"/>
          <w:numId w:val="15"/>
        </w:numPr>
        <w:tabs>
          <w:tab w:val="left" w:pos="1701"/>
          <w:tab w:val="left" w:pos="1843"/>
        </w:tabs>
        <w:autoSpaceDE w:val="0"/>
        <w:autoSpaceDN w:val="0"/>
        <w:adjustRightInd w:val="0"/>
        <w:spacing w:before="100" w:beforeAutospacing="1" w:after="100" w:afterAutospacing="1" w:line="360" w:lineRule="auto"/>
        <w:jc w:val="both"/>
        <w:rPr>
          <w:rFonts w:ascii="Palatino Linotype" w:hAnsi="Palatino Linotype" w:cs="Arial"/>
        </w:rPr>
      </w:pPr>
      <w:r w:rsidRPr="00137DB6">
        <w:rPr>
          <w:rFonts w:ascii="Palatino Linotype" w:hAnsi="Palatino Linotype" w:cs="Arial"/>
        </w:rPr>
        <w:t xml:space="preserve">Fecha de la celebración de las elecciones de autoridades auxiliares municipales en cada una de las comunidades que integran su territorio municipal. </w:t>
      </w:r>
    </w:p>
    <w:p w:rsidR="00FA4BBE" w:rsidRPr="00137DB6" w:rsidRDefault="00FA4BBE" w:rsidP="00FA4BBE">
      <w:pPr>
        <w:pStyle w:val="Prrafodelista"/>
        <w:widowControl w:val="0"/>
        <w:numPr>
          <w:ilvl w:val="0"/>
          <w:numId w:val="15"/>
        </w:numPr>
        <w:tabs>
          <w:tab w:val="left" w:pos="1701"/>
          <w:tab w:val="left" w:pos="1843"/>
        </w:tabs>
        <w:autoSpaceDE w:val="0"/>
        <w:autoSpaceDN w:val="0"/>
        <w:adjustRightInd w:val="0"/>
        <w:spacing w:before="100" w:beforeAutospacing="1" w:after="100" w:afterAutospacing="1" w:line="360" w:lineRule="auto"/>
        <w:jc w:val="both"/>
        <w:rPr>
          <w:rFonts w:ascii="Palatino Linotype" w:hAnsi="Palatino Linotype" w:cs="Arial"/>
        </w:rPr>
      </w:pPr>
      <w:r w:rsidRPr="00137DB6">
        <w:rPr>
          <w:rFonts w:ascii="Palatino Linotype" w:hAnsi="Palatino Linotype" w:cs="Arial"/>
        </w:rPr>
        <w:t xml:space="preserve">En cuántas y en cuáles comunidades se eligieron sus autoridades auxiliares tanto por planillas como por usos y costumbres. </w:t>
      </w:r>
    </w:p>
    <w:p w:rsidR="00FA4BBE" w:rsidRPr="00137DB6" w:rsidRDefault="00FA4BBE" w:rsidP="00FA4BBE">
      <w:pPr>
        <w:pStyle w:val="Prrafodelista"/>
        <w:widowControl w:val="0"/>
        <w:numPr>
          <w:ilvl w:val="0"/>
          <w:numId w:val="15"/>
        </w:numPr>
        <w:tabs>
          <w:tab w:val="left" w:pos="1701"/>
          <w:tab w:val="left" w:pos="1843"/>
        </w:tabs>
        <w:autoSpaceDE w:val="0"/>
        <w:autoSpaceDN w:val="0"/>
        <w:adjustRightInd w:val="0"/>
        <w:spacing w:before="100" w:beforeAutospacing="1" w:after="100" w:afterAutospacing="1" w:line="360" w:lineRule="auto"/>
        <w:jc w:val="both"/>
        <w:rPr>
          <w:rFonts w:ascii="Palatino Linotype" w:hAnsi="Palatino Linotype" w:cs="Arial"/>
        </w:rPr>
      </w:pPr>
      <w:r w:rsidRPr="00137DB6">
        <w:rPr>
          <w:rFonts w:ascii="Palatino Linotype" w:hAnsi="Palatino Linotype" w:cs="Arial"/>
        </w:rPr>
        <w:t>Quiénes fueron las autoridades auxiliares municipales y miembros de participación ciudadana electas en los años 2013, 2016 y 2019.</w:t>
      </w:r>
    </w:p>
    <w:p w:rsidR="00FA4BBE" w:rsidRPr="00137DB6" w:rsidRDefault="00FA4BBE" w:rsidP="00FA4BBE">
      <w:pPr>
        <w:pStyle w:val="Prrafodelista"/>
        <w:widowControl w:val="0"/>
        <w:numPr>
          <w:ilvl w:val="0"/>
          <w:numId w:val="15"/>
        </w:numPr>
        <w:tabs>
          <w:tab w:val="left" w:pos="1701"/>
          <w:tab w:val="left" w:pos="1843"/>
        </w:tabs>
        <w:autoSpaceDE w:val="0"/>
        <w:autoSpaceDN w:val="0"/>
        <w:adjustRightInd w:val="0"/>
        <w:spacing w:before="100" w:beforeAutospacing="1" w:after="100" w:afterAutospacing="1" w:line="360" w:lineRule="auto"/>
        <w:jc w:val="both"/>
        <w:rPr>
          <w:rFonts w:ascii="Palatino Linotype" w:hAnsi="Palatino Linotype" w:cs="Arial"/>
        </w:rPr>
      </w:pPr>
      <w:r w:rsidRPr="00137DB6">
        <w:rPr>
          <w:rFonts w:ascii="Palatino Linotype" w:hAnsi="Palatino Linotype" w:cs="Arial"/>
        </w:rPr>
        <w:t xml:space="preserve">Los resultados electorales de dichas elecciones, en su caso, las actas de cómputo o similar en las que consten esos resultados. </w:t>
      </w:r>
    </w:p>
    <w:p w:rsidR="00FA4BBE" w:rsidRPr="00137DB6" w:rsidRDefault="00FA4BBE" w:rsidP="00FA4BBE">
      <w:pPr>
        <w:pStyle w:val="Prrafodelista"/>
        <w:widowControl w:val="0"/>
        <w:numPr>
          <w:ilvl w:val="0"/>
          <w:numId w:val="15"/>
        </w:numPr>
        <w:tabs>
          <w:tab w:val="left" w:pos="1701"/>
          <w:tab w:val="left" w:pos="1843"/>
        </w:tabs>
        <w:autoSpaceDE w:val="0"/>
        <w:autoSpaceDN w:val="0"/>
        <w:adjustRightInd w:val="0"/>
        <w:spacing w:before="100" w:beforeAutospacing="1" w:after="100" w:afterAutospacing="1" w:line="360" w:lineRule="auto"/>
        <w:jc w:val="both"/>
        <w:rPr>
          <w:rFonts w:ascii="Palatino Linotype" w:hAnsi="Palatino Linotype" w:cs="Arial"/>
        </w:rPr>
      </w:pPr>
      <w:r w:rsidRPr="00137DB6">
        <w:rPr>
          <w:rFonts w:ascii="Palatino Linotype" w:hAnsi="Palatino Linotype" w:cs="Arial"/>
        </w:rPr>
        <w:t xml:space="preserve">Las actas de asamblea en las cuales se eligieron las autoridades auxiliares municipales por usos y costumbres y en las que las autoridades del </w:t>
      </w:r>
      <w:r w:rsidRPr="00137DB6">
        <w:rPr>
          <w:rFonts w:ascii="Palatino Linotype" w:hAnsi="Palatino Linotype" w:cs="Arial"/>
        </w:rPr>
        <w:lastRenderedPageBreak/>
        <w:t xml:space="preserve">ayuntamiento estuvieron presentes o dieron fe. </w:t>
      </w:r>
    </w:p>
    <w:p w:rsidR="00FA4BBE" w:rsidRPr="00137DB6" w:rsidRDefault="00FA4BBE" w:rsidP="00FA4BBE">
      <w:pPr>
        <w:pStyle w:val="Prrafodelista"/>
        <w:widowControl w:val="0"/>
        <w:numPr>
          <w:ilvl w:val="0"/>
          <w:numId w:val="15"/>
        </w:numPr>
        <w:tabs>
          <w:tab w:val="left" w:pos="1701"/>
          <w:tab w:val="left" w:pos="1843"/>
        </w:tabs>
        <w:autoSpaceDE w:val="0"/>
        <w:autoSpaceDN w:val="0"/>
        <w:adjustRightInd w:val="0"/>
        <w:spacing w:before="100" w:beforeAutospacing="1" w:after="100" w:afterAutospacing="1" w:line="360" w:lineRule="auto"/>
        <w:jc w:val="both"/>
        <w:rPr>
          <w:rFonts w:ascii="Palatino Linotype" w:hAnsi="Palatino Linotype" w:cs="Arial"/>
        </w:rPr>
      </w:pPr>
      <w:r w:rsidRPr="00137DB6">
        <w:rPr>
          <w:rFonts w:ascii="Palatino Linotype" w:hAnsi="Palatino Linotype" w:cs="Arial"/>
        </w:rPr>
        <w:t>Las irregularidades que se presentaron durante las elecciones auxiliares municipales y miembros de participación ciudadana electas en los años 2013, 2016 y 2019.</w:t>
      </w:r>
    </w:p>
    <w:p w:rsidR="00FA4BBE" w:rsidRPr="00137DB6" w:rsidRDefault="00FA4BBE" w:rsidP="00FA4BBE">
      <w:pPr>
        <w:pStyle w:val="Prrafodelista"/>
        <w:widowControl w:val="0"/>
        <w:numPr>
          <w:ilvl w:val="0"/>
          <w:numId w:val="15"/>
        </w:numPr>
        <w:tabs>
          <w:tab w:val="left" w:pos="1701"/>
          <w:tab w:val="left" w:pos="1843"/>
        </w:tabs>
        <w:autoSpaceDE w:val="0"/>
        <w:autoSpaceDN w:val="0"/>
        <w:adjustRightInd w:val="0"/>
        <w:spacing w:before="100" w:beforeAutospacing="1" w:after="100" w:afterAutospacing="1" w:line="360" w:lineRule="auto"/>
        <w:jc w:val="both"/>
        <w:rPr>
          <w:rFonts w:ascii="Palatino Linotype" w:hAnsi="Palatino Linotype" w:cs="Arial"/>
        </w:rPr>
      </w:pPr>
      <w:r w:rsidRPr="00137DB6">
        <w:rPr>
          <w:rFonts w:ascii="Palatino Linotype" w:hAnsi="Palatino Linotype" w:cs="Arial"/>
        </w:rPr>
        <w:t>Las impugnaciones relacionadas con las elecciones de autoridades auxiliares municipales, en que comunidades y el número de expediente que fue asignado.</w:t>
      </w:r>
    </w:p>
    <w:p w:rsidR="00FA4BBE" w:rsidRPr="00137DB6" w:rsidRDefault="00FA4BBE" w:rsidP="00FA4BBE">
      <w:pPr>
        <w:widowControl w:val="0"/>
        <w:tabs>
          <w:tab w:val="left" w:pos="1701"/>
          <w:tab w:val="left" w:pos="1843"/>
        </w:tabs>
        <w:autoSpaceDE w:val="0"/>
        <w:autoSpaceDN w:val="0"/>
        <w:adjustRightInd w:val="0"/>
        <w:spacing w:before="100" w:beforeAutospacing="1" w:after="100" w:afterAutospacing="1" w:line="360" w:lineRule="auto"/>
        <w:contextualSpacing/>
        <w:jc w:val="both"/>
        <w:rPr>
          <w:rFonts w:ascii="Palatino Linotype" w:hAnsi="Palatino Linotype" w:cs="Arial"/>
        </w:rPr>
      </w:pPr>
      <w:r w:rsidRPr="00137DB6">
        <w:rPr>
          <w:rFonts w:ascii="Palatino Linotype" w:hAnsi="Palatino Linotype" w:cs="Arial"/>
        </w:rPr>
        <w:t>Ahora bien, como se aprecia del Resultando II</w:t>
      </w:r>
      <w:r w:rsidRPr="00137DB6">
        <w:rPr>
          <w:rFonts w:ascii="Palatino Linotype" w:hAnsi="Palatino Linotype" w:cs="Arial"/>
          <w:b/>
        </w:rPr>
        <w:t xml:space="preserve"> </w:t>
      </w:r>
      <w:r w:rsidRPr="00137DB6">
        <w:rPr>
          <w:rFonts w:ascii="Palatino Linotype" w:hAnsi="Palatino Linotype" w:cs="Arial"/>
        </w:rPr>
        <w:t xml:space="preserve">de la presente resolución, </w:t>
      </w:r>
      <w:r w:rsidRPr="00137DB6">
        <w:rPr>
          <w:rFonts w:ascii="Palatino Linotype" w:hAnsi="Palatino Linotype" w:cs="Arial"/>
          <w:b/>
        </w:rPr>
        <w:t>EL SUJETO OBLIGADO</w:t>
      </w:r>
      <w:r w:rsidRPr="00137DB6">
        <w:rPr>
          <w:rFonts w:ascii="Palatino Linotype" w:hAnsi="Palatino Linotype" w:cs="Arial"/>
        </w:rPr>
        <w:t xml:space="preserve"> </w:t>
      </w:r>
      <w:r w:rsidRPr="00137DB6">
        <w:rPr>
          <w:rFonts w:ascii="Palatino Linotype" w:hAnsi="Palatino Linotype" w:cs="Arial"/>
          <w:b/>
        </w:rPr>
        <w:t>omitió dar trámite y respuesta</w:t>
      </w:r>
      <w:r w:rsidRPr="00137DB6">
        <w:rPr>
          <w:rFonts w:ascii="Palatino Linotype" w:hAnsi="Palatino Linotype" w:cs="Arial"/>
        </w:rPr>
        <w:t xml:space="preserve"> a la solicitud de mérito, por lo que, </w:t>
      </w:r>
      <w:r w:rsidRPr="00137DB6">
        <w:rPr>
          <w:rFonts w:ascii="Palatino Linotype" w:hAnsi="Palatino Linotype" w:cs="Arial"/>
          <w:b/>
        </w:rPr>
        <w:t xml:space="preserve">LA RECURRENTE </w:t>
      </w:r>
      <w:r w:rsidRPr="00137DB6">
        <w:rPr>
          <w:rFonts w:ascii="Palatino Linotype" w:hAnsi="Palatino Linotype" w:cs="Arial"/>
        </w:rPr>
        <w:t xml:space="preserve">procedió a </w:t>
      </w:r>
      <w:r w:rsidRPr="00137DB6">
        <w:rPr>
          <w:rFonts w:ascii="Palatino Linotype" w:hAnsi="Palatino Linotype"/>
          <w:szCs w:val="21"/>
        </w:rPr>
        <w:t>interponer</w:t>
      </w:r>
      <w:r w:rsidRPr="00137DB6">
        <w:rPr>
          <w:rFonts w:ascii="Palatino Linotype" w:hAnsi="Palatino Linotype" w:cs="Arial"/>
        </w:rPr>
        <w:t xml:space="preserve"> el presente recurso de revisión, señalando tanto en acto impugnado, como en sus razones o motivos de inconformidad, lo indicado en el Resultando III</w:t>
      </w:r>
      <w:r w:rsidRPr="00137DB6">
        <w:rPr>
          <w:rFonts w:ascii="Palatino Linotype" w:hAnsi="Palatino Linotype" w:cs="Arial"/>
          <w:b/>
        </w:rPr>
        <w:t xml:space="preserve"> </w:t>
      </w:r>
      <w:r w:rsidRPr="00137DB6">
        <w:rPr>
          <w:rFonts w:ascii="Palatino Linotype" w:hAnsi="Palatino Linotype" w:cs="Arial"/>
        </w:rPr>
        <w:t>de la presente resolución.</w:t>
      </w:r>
    </w:p>
    <w:p w:rsidR="00FA4BBE" w:rsidRPr="00137DB6" w:rsidRDefault="00FA4BBE" w:rsidP="00FA4BBE">
      <w:pPr>
        <w:widowControl w:val="0"/>
        <w:tabs>
          <w:tab w:val="left" w:pos="1701"/>
          <w:tab w:val="left" w:pos="1843"/>
        </w:tabs>
        <w:autoSpaceDE w:val="0"/>
        <w:autoSpaceDN w:val="0"/>
        <w:adjustRightInd w:val="0"/>
        <w:spacing w:before="100" w:beforeAutospacing="1" w:after="100" w:afterAutospacing="1" w:line="360" w:lineRule="auto"/>
        <w:contextualSpacing/>
        <w:jc w:val="both"/>
        <w:rPr>
          <w:rFonts w:ascii="Palatino Linotype" w:hAnsi="Palatino Linotype" w:cs="Arial"/>
        </w:rPr>
      </w:pPr>
    </w:p>
    <w:p w:rsidR="00FA4BBE" w:rsidRPr="00137DB6" w:rsidRDefault="00FA4BBE" w:rsidP="00FA4BBE">
      <w:pPr>
        <w:widowControl w:val="0"/>
        <w:tabs>
          <w:tab w:val="left" w:pos="1701"/>
          <w:tab w:val="left" w:pos="1843"/>
        </w:tabs>
        <w:autoSpaceDE w:val="0"/>
        <w:autoSpaceDN w:val="0"/>
        <w:adjustRightInd w:val="0"/>
        <w:spacing w:before="100" w:beforeAutospacing="1" w:after="100" w:afterAutospacing="1" w:line="360" w:lineRule="auto"/>
        <w:contextualSpacing/>
        <w:jc w:val="both"/>
        <w:rPr>
          <w:rFonts w:ascii="Palatino Linotype" w:hAnsi="Palatino Linotype" w:cs="Arial"/>
        </w:rPr>
      </w:pPr>
      <w:r w:rsidRPr="00137DB6">
        <w:rPr>
          <w:rFonts w:ascii="Palatino Linotype" w:hAnsi="Palatino Linotype" w:cs="Arial"/>
        </w:rPr>
        <w:t xml:space="preserve">Por otra parte, de las </w:t>
      </w:r>
      <w:r w:rsidRPr="00137DB6">
        <w:rPr>
          <w:rFonts w:ascii="Palatino Linotype" w:hAnsi="Palatino Linotype"/>
          <w:szCs w:val="21"/>
        </w:rPr>
        <w:t>constancias</w:t>
      </w:r>
      <w:r w:rsidRPr="00137DB6">
        <w:rPr>
          <w:rFonts w:ascii="Palatino Linotype" w:hAnsi="Palatino Linotype" w:cs="Arial"/>
        </w:rPr>
        <w:t xml:space="preserve"> que obran en el </w:t>
      </w:r>
      <w:r w:rsidRPr="00137DB6">
        <w:rPr>
          <w:rFonts w:ascii="Palatino Linotype" w:hAnsi="Palatino Linotype" w:cs="Arial"/>
          <w:b/>
        </w:rPr>
        <w:t>SAIMEX,</w:t>
      </w:r>
      <w:r w:rsidRPr="00137DB6">
        <w:rPr>
          <w:rFonts w:ascii="Palatino Linotype" w:hAnsi="Palatino Linotype" w:cs="Arial"/>
        </w:rPr>
        <w:t xml:space="preserve"> se advierte que </w:t>
      </w:r>
      <w:r w:rsidRPr="00137DB6">
        <w:rPr>
          <w:rFonts w:ascii="Palatino Linotype" w:hAnsi="Palatino Linotype" w:cs="Arial"/>
          <w:b/>
        </w:rPr>
        <w:t>LA RECURRENTE</w:t>
      </w:r>
      <w:r w:rsidRPr="00137DB6">
        <w:rPr>
          <w:rFonts w:ascii="Palatino Linotype" w:hAnsi="Palatino Linotype" w:cs="Arial"/>
        </w:rPr>
        <w:t xml:space="preserve"> no realizó manifestaciones o alegatos, ni ofreció los medios de prueba que a su derecho conviniera, mientras que </w:t>
      </w:r>
      <w:r w:rsidRPr="00137DB6">
        <w:rPr>
          <w:rFonts w:ascii="Palatino Linotype" w:hAnsi="Palatino Linotype" w:cs="Arial"/>
          <w:b/>
        </w:rPr>
        <w:t>EL SUJETO OBLIGADO</w:t>
      </w:r>
      <w:r w:rsidRPr="00137DB6">
        <w:rPr>
          <w:rFonts w:ascii="Palatino Linotype" w:hAnsi="Palatino Linotype" w:cs="Arial"/>
        </w:rPr>
        <w:t xml:space="preserve">, tampoco exhibió el Informe Justificado </w:t>
      </w:r>
      <w:r w:rsidRPr="00137DB6">
        <w:rPr>
          <w:rFonts w:ascii="Palatino Linotype" w:hAnsi="Palatino Linotype"/>
          <w:szCs w:val="21"/>
        </w:rPr>
        <w:t>correspondiente</w:t>
      </w:r>
      <w:r w:rsidRPr="00137DB6">
        <w:rPr>
          <w:rFonts w:ascii="Palatino Linotype" w:hAnsi="Palatino Linotype" w:cs="Arial"/>
        </w:rPr>
        <w:t>.</w:t>
      </w:r>
    </w:p>
    <w:p w:rsidR="00FA4BBE" w:rsidRPr="00137DB6" w:rsidRDefault="00FA4BBE" w:rsidP="00FA4BBE">
      <w:pPr>
        <w:widowControl w:val="0"/>
        <w:tabs>
          <w:tab w:val="left" w:pos="1701"/>
          <w:tab w:val="left" w:pos="1843"/>
        </w:tabs>
        <w:autoSpaceDE w:val="0"/>
        <w:autoSpaceDN w:val="0"/>
        <w:adjustRightInd w:val="0"/>
        <w:spacing w:before="100" w:beforeAutospacing="1" w:after="100" w:afterAutospacing="1" w:line="360" w:lineRule="auto"/>
        <w:contextualSpacing/>
        <w:jc w:val="both"/>
        <w:rPr>
          <w:rFonts w:ascii="Palatino Linotype" w:hAnsi="Palatino Linotype" w:cs="Arial"/>
        </w:rPr>
      </w:pPr>
    </w:p>
    <w:p w:rsidR="00FA4BBE" w:rsidRPr="00137DB6" w:rsidRDefault="00FA4BBE" w:rsidP="00FA4BBE">
      <w:pPr>
        <w:spacing w:before="240" w:after="240" w:line="360" w:lineRule="auto"/>
        <w:jc w:val="both"/>
        <w:rPr>
          <w:rFonts w:ascii="Palatino Linotype" w:hAnsi="Palatino Linotype" w:cs="Arial"/>
        </w:rPr>
      </w:pPr>
      <w:r w:rsidRPr="00137DB6">
        <w:rPr>
          <w:rFonts w:ascii="Palatino Linotype" w:hAnsi="Palatino Linotype" w:cs="Arial"/>
        </w:rPr>
        <w:t xml:space="preserve">Una vez, establecido lo anterior, esta Ponencia Resolutora considera pertinente analizar si </w:t>
      </w:r>
      <w:r w:rsidRPr="00137DB6">
        <w:rPr>
          <w:rFonts w:ascii="Palatino Linotype" w:hAnsi="Palatino Linotype" w:cs="Arial"/>
          <w:b/>
        </w:rPr>
        <w:t>EL SUJETO OBLIGADO</w:t>
      </w:r>
      <w:r w:rsidRPr="00137DB6">
        <w:rPr>
          <w:rFonts w:ascii="Palatino Linotype" w:hAnsi="Palatino Linotype" w:cs="Arial"/>
        </w:rPr>
        <w:t>, es la autoridad competente para conocer de dicha solicitud, es decir, si se trata de información que deba generar, administrar o poseer, en virtud del ámbito de sus atribuciones, funciones, facultades o competencias, y si la misma se trata de información pública susceptible de ser entregada al particular.</w:t>
      </w:r>
    </w:p>
    <w:p w:rsidR="00FA4BBE" w:rsidRPr="00137DB6" w:rsidRDefault="00FA4BBE" w:rsidP="00FA4BBE">
      <w:pPr>
        <w:spacing w:before="240" w:after="240" w:line="360" w:lineRule="auto"/>
        <w:jc w:val="both"/>
        <w:rPr>
          <w:rFonts w:ascii="Palatino Linotype" w:hAnsi="Palatino Linotype" w:cs="Arial"/>
        </w:rPr>
      </w:pPr>
      <w:r w:rsidRPr="00137DB6">
        <w:rPr>
          <w:rFonts w:ascii="Palatino Linotype" w:hAnsi="Palatino Linotype" w:cs="Arial"/>
        </w:rPr>
        <w:lastRenderedPageBreak/>
        <w:t>En este sentido, es pertinente enfatizar lo que respecto al derecho de acceso a la información pública, refiere el artículo 6° de la Constitución Política de los Estados Unidos Mexicanos, que en su parte conducente señala:</w:t>
      </w:r>
    </w:p>
    <w:p w:rsidR="00FA4BBE" w:rsidRPr="00137DB6" w:rsidRDefault="00FA4BBE" w:rsidP="00FA4BBE">
      <w:pPr>
        <w:tabs>
          <w:tab w:val="left" w:pos="8222"/>
        </w:tabs>
        <w:spacing w:before="240" w:after="240"/>
        <w:ind w:left="851" w:right="902"/>
        <w:jc w:val="both"/>
        <w:rPr>
          <w:rFonts w:ascii="Palatino Linotype" w:hAnsi="Palatino Linotype" w:cs="Arial"/>
          <w:i/>
          <w:sz w:val="22"/>
          <w:szCs w:val="22"/>
        </w:rPr>
      </w:pPr>
      <w:r w:rsidRPr="00137DB6">
        <w:rPr>
          <w:rFonts w:ascii="Palatino Linotype" w:hAnsi="Palatino Linotype" w:cs="Arial"/>
          <w:b/>
          <w:i/>
          <w:sz w:val="22"/>
          <w:szCs w:val="22"/>
        </w:rPr>
        <w:t>“Artículo 6o.</w:t>
      </w:r>
      <w:r w:rsidRPr="00137DB6">
        <w:rPr>
          <w:rFonts w:ascii="Palatino Linotype" w:hAnsi="Palatino Linotype" w:cs="Arial"/>
          <w:i/>
          <w:sz w:val="22"/>
          <w:szCs w:val="22"/>
        </w:rPr>
        <w:t xml:space="preserve"> La manifestación de las ideas no será objeto de ninguna inquisición judicial o administrativa, sino en el caso de que ataque a la moral, la vida privada o los derechos de terceros, provoque algún delito, o perturbe el orden público; el derecho de réplica será ejercido en los términos dispuestos por la ley. </w:t>
      </w:r>
      <w:r w:rsidRPr="00137DB6">
        <w:rPr>
          <w:rFonts w:ascii="Palatino Linotype" w:hAnsi="Palatino Linotype" w:cs="Arial"/>
          <w:b/>
          <w:i/>
          <w:sz w:val="22"/>
          <w:szCs w:val="22"/>
        </w:rPr>
        <w:t>El derecho a la información será garantizado por el Estado.</w:t>
      </w:r>
      <w:r w:rsidRPr="00137DB6">
        <w:rPr>
          <w:rFonts w:ascii="Palatino Linotype" w:hAnsi="Palatino Linotype" w:cs="Arial"/>
          <w:i/>
          <w:sz w:val="22"/>
          <w:szCs w:val="22"/>
        </w:rPr>
        <w:t xml:space="preserve"> </w:t>
      </w:r>
    </w:p>
    <w:p w:rsidR="00FA4BBE" w:rsidRPr="00137DB6" w:rsidRDefault="00FA4BBE" w:rsidP="00FA4BBE">
      <w:pPr>
        <w:tabs>
          <w:tab w:val="left" w:pos="8222"/>
        </w:tabs>
        <w:spacing w:before="240" w:after="240"/>
        <w:ind w:left="851" w:right="902"/>
        <w:jc w:val="both"/>
        <w:rPr>
          <w:rFonts w:ascii="Palatino Linotype" w:hAnsi="Palatino Linotype" w:cs="Arial"/>
          <w:i/>
          <w:sz w:val="22"/>
          <w:szCs w:val="22"/>
        </w:rPr>
      </w:pPr>
      <w:r w:rsidRPr="00137DB6">
        <w:rPr>
          <w:rFonts w:ascii="Palatino Linotype" w:hAnsi="Palatino Linotype" w:cs="Arial"/>
          <w:i/>
          <w:sz w:val="22"/>
          <w:szCs w:val="22"/>
        </w:rPr>
        <w:t>Toda persona tiene derecho al libre acceso a información plural y oportuna, así como a buscar, recibir y difundir información e ideas de toda índole por cualquier medio de expresión.</w:t>
      </w:r>
    </w:p>
    <w:p w:rsidR="00FA4BBE" w:rsidRPr="00137DB6" w:rsidRDefault="00FA4BBE" w:rsidP="00FA4BBE">
      <w:pPr>
        <w:tabs>
          <w:tab w:val="left" w:pos="8222"/>
        </w:tabs>
        <w:spacing w:before="240" w:after="240"/>
        <w:ind w:left="851" w:right="902"/>
        <w:jc w:val="both"/>
        <w:rPr>
          <w:rFonts w:ascii="Palatino Linotype" w:hAnsi="Palatino Linotype" w:cs="Arial"/>
          <w:i/>
          <w:sz w:val="22"/>
          <w:szCs w:val="22"/>
        </w:rPr>
      </w:pPr>
      <w:r w:rsidRPr="00137DB6">
        <w:rPr>
          <w:rFonts w:ascii="Palatino Linotype" w:hAnsi="Palatino Linotype" w:cs="Arial"/>
          <w:i/>
          <w:sz w:val="22"/>
          <w:szCs w:val="22"/>
        </w:rPr>
        <w:t>Para efectos de lo dispuesto en el presente artículo se observará lo siguiente:</w:t>
      </w:r>
    </w:p>
    <w:p w:rsidR="00FA4BBE" w:rsidRPr="00137DB6" w:rsidRDefault="00FA4BBE" w:rsidP="00FA4BBE">
      <w:pPr>
        <w:tabs>
          <w:tab w:val="left" w:pos="8222"/>
        </w:tabs>
        <w:spacing w:before="240" w:after="240"/>
        <w:ind w:left="851" w:right="902"/>
        <w:jc w:val="both"/>
        <w:rPr>
          <w:rFonts w:ascii="Palatino Linotype" w:hAnsi="Palatino Linotype" w:cs="Arial"/>
          <w:i/>
          <w:sz w:val="22"/>
          <w:szCs w:val="22"/>
        </w:rPr>
      </w:pPr>
      <w:r w:rsidRPr="00137DB6">
        <w:rPr>
          <w:rFonts w:ascii="Palatino Linotype" w:hAnsi="Palatino Linotype" w:cs="Arial"/>
          <w:i/>
          <w:sz w:val="22"/>
          <w:szCs w:val="22"/>
        </w:rPr>
        <w:t>A. Para el ejercicio del derecho de acceso a la información, la Federación, los Estados y el Distrito Federal, en el ámbito de sus respectivas competencias, se regirán por los siguientes principios y bases:</w:t>
      </w:r>
    </w:p>
    <w:p w:rsidR="00FA4BBE" w:rsidRPr="00137DB6" w:rsidRDefault="00FA4BBE" w:rsidP="00FA4BBE">
      <w:pPr>
        <w:tabs>
          <w:tab w:val="left" w:pos="8222"/>
        </w:tabs>
        <w:spacing w:before="240" w:after="240"/>
        <w:ind w:left="851" w:right="902"/>
        <w:jc w:val="both"/>
        <w:rPr>
          <w:rFonts w:ascii="Palatino Linotype" w:hAnsi="Palatino Linotype" w:cs="Arial"/>
          <w:i/>
          <w:sz w:val="22"/>
          <w:szCs w:val="22"/>
        </w:rPr>
      </w:pPr>
      <w:r w:rsidRPr="00137DB6">
        <w:rPr>
          <w:rFonts w:ascii="Palatino Linotype" w:hAnsi="Palatino Linotype" w:cs="Arial"/>
          <w:b/>
          <w:i/>
          <w:sz w:val="22"/>
          <w:szCs w:val="22"/>
        </w:rPr>
        <w:t>I. Toda la información en posesión de</w:t>
      </w:r>
      <w:r w:rsidRPr="00137DB6">
        <w:rPr>
          <w:rFonts w:ascii="Palatino Linotype" w:hAnsi="Palatino Linotype" w:cs="Arial"/>
          <w:i/>
          <w:sz w:val="22"/>
          <w:szCs w:val="22"/>
        </w:rPr>
        <w:t xml:space="preserve"> </w:t>
      </w:r>
      <w:r w:rsidRPr="00137DB6">
        <w:rPr>
          <w:rFonts w:ascii="Palatino Linotype" w:hAnsi="Palatino Linotype" w:cs="Arial"/>
          <w:b/>
          <w:i/>
          <w:sz w:val="22"/>
          <w:szCs w:val="22"/>
        </w:rPr>
        <w:t>cualquier autoridad</w:t>
      </w:r>
      <w:r w:rsidRPr="00137DB6">
        <w:rPr>
          <w:rFonts w:ascii="Palatino Linotype" w:hAnsi="Palatino Linotype" w:cs="Arial"/>
          <w:i/>
          <w:sz w:val="22"/>
          <w:szCs w:val="22"/>
        </w:rPr>
        <w:t xml:space="preserve">, entidad, órgano y organismo de los Poderes Ejecutivo, Legislativo y Judicial, órganos autónomos, partidos políticos, fideicomisos y fondos públicos, así como de cualquier persona física, moral o sindicato que reciba y ejerza recursos públicos o realice actos de autoridad </w:t>
      </w:r>
      <w:r w:rsidRPr="00137DB6">
        <w:rPr>
          <w:rFonts w:ascii="Palatino Linotype" w:hAnsi="Palatino Linotype" w:cs="Arial"/>
          <w:b/>
          <w:i/>
          <w:sz w:val="22"/>
          <w:szCs w:val="22"/>
        </w:rPr>
        <w:t>en el ámbito federal, estatal y municipal, es pública</w:t>
      </w:r>
      <w:r w:rsidRPr="00137DB6">
        <w:rPr>
          <w:rFonts w:ascii="Palatino Linotype" w:hAnsi="Palatino Linotype" w:cs="Arial"/>
          <w:i/>
          <w:sz w:val="22"/>
          <w:szCs w:val="22"/>
        </w:rPr>
        <w:t xml:space="preserve"> y sólo podrá ser reservada temporalmente por razones de interés público y seguridad nacional, en los términos que fijen las leyes. En la interpretación de este derecho deberá prevalecer el principio de máxima publicidad. </w:t>
      </w:r>
      <w:r w:rsidRPr="00137DB6">
        <w:rPr>
          <w:rFonts w:ascii="Palatino Linotype" w:hAnsi="Palatino Linotype" w:cs="Arial"/>
          <w:b/>
          <w:i/>
          <w:sz w:val="22"/>
          <w:szCs w:val="22"/>
        </w:rPr>
        <w:t>Los sujetos obligados deberán documentar todo acto que derive del ejercicio de sus facultades, competencias o funciones</w:t>
      </w:r>
      <w:r w:rsidRPr="00137DB6">
        <w:rPr>
          <w:rFonts w:ascii="Palatino Linotype" w:hAnsi="Palatino Linotype" w:cs="Arial"/>
          <w:i/>
          <w:sz w:val="22"/>
          <w:szCs w:val="22"/>
        </w:rPr>
        <w:t>, la ley determinará los supuestos específicos bajo los cuales procederá la declaración de inexistencia de la información.</w:t>
      </w:r>
    </w:p>
    <w:p w:rsidR="00FA4BBE" w:rsidRPr="00137DB6" w:rsidRDefault="00FA4BBE" w:rsidP="00FA4BBE">
      <w:pPr>
        <w:tabs>
          <w:tab w:val="left" w:pos="8222"/>
        </w:tabs>
        <w:spacing w:before="240" w:after="240"/>
        <w:ind w:left="851" w:right="902"/>
        <w:jc w:val="both"/>
        <w:rPr>
          <w:rFonts w:ascii="Palatino Linotype" w:hAnsi="Palatino Linotype" w:cs="Arial"/>
          <w:i/>
          <w:sz w:val="22"/>
          <w:szCs w:val="22"/>
        </w:rPr>
      </w:pPr>
      <w:r w:rsidRPr="00137DB6">
        <w:rPr>
          <w:rFonts w:ascii="Palatino Linotype" w:hAnsi="Palatino Linotype" w:cs="Arial"/>
          <w:i/>
          <w:sz w:val="22"/>
          <w:szCs w:val="22"/>
        </w:rPr>
        <w:t>II. La información que se refiere a la vida privada y los datos personales será protegida en los términos y con las excepciones que fijen las leyes.</w:t>
      </w:r>
    </w:p>
    <w:p w:rsidR="00FA4BBE" w:rsidRPr="00137DB6" w:rsidRDefault="00FA4BBE" w:rsidP="00FA4BBE">
      <w:pPr>
        <w:tabs>
          <w:tab w:val="left" w:pos="8222"/>
        </w:tabs>
        <w:spacing w:before="240" w:after="240"/>
        <w:ind w:left="851" w:right="902"/>
        <w:jc w:val="both"/>
        <w:rPr>
          <w:rFonts w:ascii="Palatino Linotype" w:hAnsi="Palatino Linotype" w:cs="Arial"/>
          <w:i/>
          <w:sz w:val="22"/>
          <w:szCs w:val="22"/>
        </w:rPr>
      </w:pPr>
      <w:r w:rsidRPr="00137DB6">
        <w:rPr>
          <w:rFonts w:ascii="Palatino Linotype" w:hAnsi="Palatino Linotype" w:cs="Arial"/>
          <w:i/>
          <w:sz w:val="22"/>
          <w:szCs w:val="22"/>
        </w:rPr>
        <w:t>III. Toda persona, sin necesidad de acreditar interés alguno o justificar su utilización, tendrá acceso gratuito a la información pública, a sus datos personales o a la rectificación de éstos.</w:t>
      </w:r>
    </w:p>
    <w:p w:rsidR="00FA4BBE" w:rsidRPr="00137DB6" w:rsidRDefault="00FA4BBE" w:rsidP="00FA4BBE">
      <w:pPr>
        <w:tabs>
          <w:tab w:val="left" w:pos="8222"/>
        </w:tabs>
        <w:spacing w:before="240" w:after="240"/>
        <w:ind w:left="851" w:right="902"/>
        <w:jc w:val="both"/>
        <w:rPr>
          <w:rFonts w:ascii="Palatino Linotype" w:hAnsi="Palatino Linotype" w:cs="Arial"/>
          <w:i/>
          <w:sz w:val="22"/>
          <w:szCs w:val="22"/>
        </w:rPr>
      </w:pPr>
      <w:r w:rsidRPr="00137DB6">
        <w:rPr>
          <w:rFonts w:ascii="Palatino Linotype" w:hAnsi="Palatino Linotype" w:cs="Arial"/>
          <w:i/>
          <w:sz w:val="22"/>
          <w:szCs w:val="22"/>
        </w:rPr>
        <w:lastRenderedPageBreak/>
        <w:t>IV.   Se establecerán mecanismos de acceso a la información y procedimientos de revisión expeditos que se sustanciarán ante los organismos autónomos especializados e imparciales que establece esta Constitución.</w:t>
      </w:r>
    </w:p>
    <w:p w:rsidR="00FA4BBE" w:rsidRPr="00137DB6" w:rsidRDefault="00FA4BBE" w:rsidP="00FA4BBE">
      <w:pPr>
        <w:tabs>
          <w:tab w:val="left" w:pos="8222"/>
        </w:tabs>
        <w:spacing w:before="240" w:after="240"/>
        <w:ind w:left="851" w:right="902"/>
        <w:jc w:val="both"/>
        <w:rPr>
          <w:rFonts w:ascii="Palatino Linotype" w:hAnsi="Palatino Linotype" w:cs="Arial"/>
          <w:i/>
          <w:sz w:val="22"/>
          <w:szCs w:val="22"/>
        </w:rPr>
      </w:pPr>
      <w:r w:rsidRPr="00137DB6">
        <w:rPr>
          <w:rFonts w:ascii="Palatino Linotype" w:hAnsi="Palatino Linotype" w:cs="Arial"/>
          <w:b/>
          <w:i/>
          <w:sz w:val="22"/>
          <w:szCs w:val="22"/>
        </w:rPr>
        <w:t>V. Los sujetos obligados deberán preservar sus documentos en archivos administrativos actualizados y publicarán, a través de los medios electrónicos disponibles</w:t>
      </w:r>
      <w:r w:rsidRPr="00137DB6">
        <w:rPr>
          <w:rFonts w:ascii="Palatino Linotype" w:hAnsi="Palatino Linotype" w:cs="Arial"/>
          <w:i/>
          <w:sz w:val="22"/>
          <w:szCs w:val="22"/>
        </w:rPr>
        <w:t xml:space="preserve">, </w:t>
      </w:r>
      <w:r w:rsidRPr="00137DB6">
        <w:rPr>
          <w:rFonts w:ascii="Palatino Linotype" w:hAnsi="Palatino Linotype" w:cs="Arial"/>
          <w:b/>
          <w:i/>
          <w:sz w:val="22"/>
          <w:szCs w:val="22"/>
        </w:rPr>
        <w:t xml:space="preserve">la información completa y actualizada sobre el ejercicio de los recursos públicos </w:t>
      </w:r>
      <w:r w:rsidRPr="00137DB6">
        <w:rPr>
          <w:rFonts w:ascii="Palatino Linotype" w:hAnsi="Palatino Linotype" w:cs="Arial"/>
          <w:i/>
          <w:sz w:val="22"/>
          <w:szCs w:val="22"/>
        </w:rPr>
        <w:t>y los indicadores que permitan rendir cuenta del cumplimiento de sus objetivos y de los resultados obtenidos.</w:t>
      </w:r>
    </w:p>
    <w:p w:rsidR="00FA4BBE" w:rsidRPr="00137DB6" w:rsidRDefault="00FA4BBE" w:rsidP="00FA4BBE">
      <w:pPr>
        <w:tabs>
          <w:tab w:val="left" w:pos="8222"/>
        </w:tabs>
        <w:spacing w:before="240" w:after="240"/>
        <w:ind w:left="851" w:right="902"/>
        <w:jc w:val="both"/>
        <w:rPr>
          <w:rFonts w:ascii="Palatino Linotype" w:hAnsi="Palatino Linotype" w:cs="Arial"/>
          <w:i/>
          <w:sz w:val="22"/>
          <w:szCs w:val="22"/>
        </w:rPr>
      </w:pPr>
      <w:r w:rsidRPr="00137DB6">
        <w:rPr>
          <w:rFonts w:ascii="Palatino Linotype" w:hAnsi="Palatino Linotype" w:cs="Arial"/>
          <w:i/>
          <w:sz w:val="22"/>
          <w:szCs w:val="22"/>
        </w:rPr>
        <w:t>VI. Las leyes determinarán la manera en que los sujetos obligados deberán hacer pública la información relativa a los recursos públicos que entreguen a personas físicas o morales.</w:t>
      </w:r>
    </w:p>
    <w:p w:rsidR="00FA4BBE" w:rsidRPr="00137DB6" w:rsidRDefault="00FA4BBE" w:rsidP="00FA4BBE">
      <w:pPr>
        <w:tabs>
          <w:tab w:val="left" w:pos="8222"/>
        </w:tabs>
        <w:spacing w:before="240" w:after="240"/>
        <w:ind w:left="851" w:right="902"/>
        <w:jc w:val="both"/>
        <w:rPr>
          <w:rFonts w:ascii="Palatino Linotype" w:hAnsi="Palatino Linotype" w:cs="Arial"/>
          <w:i/>
          <w:sz w:val="22"/>
          <w:szCs w:val="22"/>
        </w:rPr>
      </w:pPr>
      <w:r w:rsidRPr="00137DB6">
        <w:rPr>
          <w:rFonts w:ascii="Palatino Linotype" w:hAnsi="Palatino Linotype" w:cs="Arial"/>
          <w:i/>
          <w:sz w:val="22"/>
          <w:szCs w:val="22"/>
        </w:rPr>
        <w:t>VII. La inobservancia a las disposiciones en materia de acceso a la información pública será sancionada en los términos que dispongan las leyes.</w:t>
      </w:r>
    </w:p>
    <w:p w:rsidR="00FA4BBE" w:rsidRPr="00137DB6" w:rsidRDefault="00FA4BBE" w:rsidP="00FA4BBE">
      <w:pPr>
        <w:tabs>
          <w:tab w:val="left" w:pos="8222"/>
        </w:tabs>
        <w:spacing w:before="240" w:after="240"/>
        <w:ind w:left="851" w:right="902"/>
        <w:jc w:val="both"/>
        <w:rPr>
          <w:rFonts w:ascii="Palatino Linotype" w:hAnsi="Palatino Linotype" w:cs="Arial"/>
          <w:i/>
          <w:sz w:val="22"/>
          <w:szCs w:val="22"/>
        </w:rPr>
      </w:pPr>
      <w:r w:rsidRPr="00137DB6">
        <w:rPr>
          <w:rFonts w:ascii="Palatino Linotype" w:hAnsi="Palatino Linotype" w:cs="Arial"/>
          <w:i/>
          <w:sz w:val="22"/>
          <w:szCs w:val="22"/>
        </w:rPr>
        <w:t>VIII. La Federación contará con un organismo autónomo, especializado, imparcial, colegiado, con personalidad jurídica y patrimonio propio, con plena autonomía técnica, de gestión, capacidad para decidir sobre el ejercicio de su presupuesto y determinar su organización interna, responsable de garantizar el cumplimiento del derecho de acceso a la información pública y a la protección de datos personales en posesión de los sujetos obligados en los términos que establezca la ley.</w:t>
      </w:r>
    </w:p>
    <w:p w:rsidR="00FA4BBE" w:rsidRPr="00137DB6" w:rsidRDefault="00FA4BBE" w:rsidP="00FA4BBE">
      <w:pPr>
        <w:tabs>
          <w:tab w:val="left" w:pos="8222"/>
        </w:tabs>
        <w:spacing w:before="240" w:after="240"/>
        <w:ind w:left="851" w:right="902"/>
        <w:jc w:val="both"/>
        <w:rPr>
          <w:rFonts w:ascii="Palatino Linotype" w:hAnsi="Palatino Linotype" w:cs="Arial"/>
          <w:i/>
          <w:sz w:val="22"/>
          <w:szCs w:val="22"/>
        </w:rPr>
      </w:pPr>
      <w:r w:rsidRPr="00137DB6">
        <w:rPr>
          <w:rFonts w:ascii="Palatino Linotype" w:hAnsi="Palatino Linotype" w:cs="Arial"/>
          <w:i/>
          <w:sz w:val="22"/>
          <w:szCs w:val="22"/>
        </w:rPr>
        <w:t>…</w:t>
      </w:r>
    </w:p>
    <w:p w:rsidR="00FA4BBE" w:rsidRPr="00137DB6" w:rsidRDefault="00FA4BBE" w:rsidP="00FA4BBE">
      <w:pPr>
        <w:tabs>
          <w:tab w:val="left" w:pos="8222"/>
        </w:tabs>
        <w:spacing w:before="240" w:after="240"/>
        <w:ind w:left="851" w:right="902"/>
        <w:jc w:val="both"/>
        <w:rPr>
          <w:rFonts w:ascii="Palatino Linotype" w:hAnsi="Palatino Linotype" w:cs="Arial"/>
          <w:i/>
          <w:sz w:val="22"/>
          <w:szCs w:val="22"/>
        </w:rPr>
      </w:pPr>
      <w:r w:rsidRPr="00137DB6">
        <w:rPr>
          <w:rFonts w:ascii="Palatino Linotype" w:hAnsi="Palatino Linotype" w:cs="Arial"/>
          <w:i/>
          <w:sz w:val="22"/>
          <w:szCs w:val="22"/>
        </w:rPr>
        <w:t>La ley establecerá aquella información que se considere reservada o confidencial.” (Sic)</w:t>
      </w:r>
    </w:p>
    <w:p w:rsidR="00FA4BBE" w:rsidRPr="00137DB6" w:rsidRDefault="00FA4BBE" w:rsidP="00FA4BBE">
      <w:pPr>
        <w:tabs>
          <w:tab w:val="left" w:pos="8222"/>
        </w:tabs>
        <w:spacing w:before="240" w:after="240"/>
        <w:ind w:left="851" w:right="902"/>
        <w:jc w:val="both"/>
        <w:rPr>
          <w:rFonts w:ascii="Palatino Linotype" w:hAnsi="Palatino Linotype"/>
          <w:i/>
          <w:sz w:val="22"/>
          <w:szCs w:val="22"/>
        </w:rPr>
      </w:pPr>
      <w:r w:rsidRPr="00137DB6">
        <w:rPr>
          <w:rFonts w:ascii="Palatino Linotype" w:hAnsi="Palatino Linotype"/>
          <w:i/>
          <w:sz w:val="22"/>
          <w:szCs w:val="22"/>
        </w:rPr>
        <w:t>(Énfasis añadido)</w:t>
      </w:r>
    </w:p>
    <w:p w:rsidR="00FA4BBE" w:rsidRPr="00137DB6" w:rsidRDefault="00FA4BBE" w:rsidP="00FA4BBE">
      <w:pPr>
        <w:spacing w:before="240" w:after="240" w:line="360" w:lineRule="auto"/>
        <w:jc w:val="both"/>
        <w:rPr>
          <w:rFonts w:ascii="Palatino Linotype" w:hAnsi="Palatino Linotype" w:cs="Arial"/>
        </w:rPr>
      </w:pPr>
      <w:r w:rsidRPr="00137DB6">
        <w:rPr>
          <w:rFonts w:ascii="Palatino Linotype" w:hAnsi="Palatino Linotype" w:cs="Arial"/>
        </w:rPr>
        <w:t>Por su parte, la Constitución Política del Estado Libre y Soberano de México, en su artículo 5°, dispone en su parte conducente, lo siguiente:</w:t>
      </w:r>
    </w:p>
    <w:p w:rsidR="00FA4BBE" w:rsidRPr="00137DB6" w:rsidRDefault="00FA4BBE" w:rsidP="00FA4BBE">
      <w:pPr>
        <w:spacing w:before="240" w:after="240"/>
        <w:ind w:left="851" w:right="902"/>
        <w:jc w:val="both"/>
        <w:rPr>
          <w:rFonts w:ascii="Palatino Linotype" w:hAnsi="Palatino Linotype" w:cs="Arial"/>
          <w:i/>
          <w:sz w:val="22"/>
          <w:szCs w:val="22"/>
        </w:rPr>
      </w:pPr>
      <w:r w:rsidRPr="00137DB6">
        <w:rPr>
          <w:rFonts w:ascii="Palatino Linotype" w:hAnsi="Palatino Linotype" w:cs="Arial"/>
          <w:i/>
          <w:sz w:val="22"/>
          <w:szCs w:val="22"/>
        </w:rPr>
        <w:t>“</w:t>
      </w:r>
      <w:r w:rsidRPr="00137DB6">
        <w:rPr>
          <w:rFonts w:ascii="Palatino Linotype" w:hAnsi="Palatino Linotype" w:cs="Arial"/>
          <w:b/>
          <w:i/>
          <w:sz w:val="22"/>
          <w:szCs w:val="22"/>
        </w:rPr>
        <w:t>Artículo 5</w:t>
      </w:r>
      <w:r w:rsidRPr="00137DB6">
        <w:rPr>
          <w:rFonts w:ascii="Palatino Linotype" w:hAnsi="Palatino Linotype" w:cs="Arial"/>
          <w:i/>
          <w:sz w:val="22"/>
          <w:szCs w:val="22"/>
        </w:rPr>
        <w:t xml:space="preserve">. … </w:t>
      </w:r>
    </w:p>
    <w:p w:rsidR="00FA4BBE" w:rsidRPr="00137DB6" w:rsidRDefault="00FA4BBE" w:rsidP="00FA4BBE">
      <w:pPr>
        <w:spacing w:before="240" w:after="240"/>
        <w:ind w:left="851" w:right="902"/>
        <w:jc w:val="both"/>
        <w:rPr>
          <w:rFonts w:ascii="Palatino Linotype" w:hAnsi="Palatino Linotype" w:cs="Arial"/>
          <w:i/>
          <w:sz w:val="22"/>
          <w:szCs w:val="22"/>
        </w:rPr>
      </w:pPr>
      <w:r w:rsidRPr="00137DB6">
        <w:rPr>
          <w:rFonts w:ascii="Palatino Linotype" w:hAnsi="Palatino Linotype" w:cs="Arial"/>
          <w:i/>
          <w:sz w:val="22"/>
          <w:szCs w:val="22"/>
        </w:rPr>
        <w:t xml:space="preserve">El derecho a la información será garantizado por el Estado. La ley establecerá las previsiones que permitan asegurar la protección, el respeto y la difusión de este derecho. </w:t>
      </w:r>
    </w:p>
    <w:p w:rsidR="00FA4BBE" w:rsidRPr="00137DB6" w:rsidRDefault="00FA4BBE" w:rsidP="00FA4BBE">
      <w:pPr>
        <w:spacing w:before="240" w:after="240"/>
        <w:ind w:left="851" w:right="902"/>
        <w:jc w:val="both"/>
        <w:rPr>
          <w:rFonts w:ascii="Palatino Linotype" w:hAnsi="Palatino Linotype" w:cs="Arial"/>
          <w:i/>
          <w:sz w:val="22"/>
          <w:szCs w:val="22"/>
        </w:rPr>
      </w:pPr>
      <w:r w:rsidRPr="00137DB6">
        <w:rPr>
          <w:rFonts w:ascii="Palatino Linotype" w:hAnsi="Palatino Linotype" w:cs="Arial"/>
          <w:i/>
          <w:sz w:val="22"/>
          <w:szCs w:val="22"/>
        </w:rPr>
        <w:lastRenderedPageBreak/>
        <w:t xml:space="preserve">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 </w:t>
      </w:r>
    </w:p>
    <w:p w:rsidR="00FA4BBE" w:rsidRPr="00137DB6" w:rsidRDefault="00FA4BBE" w:rsidP="00FA4BBE">
      <w:pPr>
        <w:spacing w:before="240" w:after="240"/>
        <w:ind w:left="851" w:right="902"/>
        <w:jc w:val="both"/>
        <w:rPr>
          <w:rFonts w:ascii="Palatino Linotype" w:hAnsi="Palatino Linotype" w:cs="Arial"/>
          <w:i/>
          <w:sz w:val="22"/>
          <w:szCs w:val="22"/>
        </w:rPr>
      </w:pPr>
      <w:r w:rsidRPr="00137DB6">
        <w:rPr>
          <w:rFonts w:ascii="Palatino Linotype" w:hAnsi="Palatino Linotype" w:cs="Arial"/>
          <w:i/>
          <w:sz w:val="22"/>
          <w:szCs w:val="22"/>
        </w:rPr>
        <w:t>Este derecho se regirá por los principios y bases siguientes:</w:t>
      </w:r>
    </w:p>
    <w:p w:rsidR="00FA4BBE" w:rsidRPr="00137DB6" w:rsidRDefault="00FA4BBE" w:rsidP="00FA4BBE">
      <w:pPr>
        <w:spacing w:before="240" w:after="240"/>
        <w:ind w:left="851" w:right="902"/>
        <w:jc w:val="both"/>
        <w:rPr>
          <w:rFonts w:ascii="Palatino Linotype" w:hAnsi="Palatino Linotype" w:cs="Arial"/>
          <w:i/>
          <w:sz w:val="22"/>
          <w:szCs w:val="22"/>
        </w:rPr>
      </w:pPr>
      <w:r w:rsidRPr="00137DB6">
        <w:rPr>
          <w:rFonts w:ascii="Palatino Linotype" w:hAnsi="Palatino Linotype" w:cs="Arial"/>
          <w:i/>
          <w:sz w:val="22"/>
          <w:szCs w:val="22"/>
        </w:rPr>
        <w:t>I. Toda la información en posesión de cualquier autoridad, entidad, órgano y organismos de los Poderes Ejecutivo, Legislativo y Judicial, órganos autónomos, partidos políticos, fideicomisos y fondos públicos estatales y municipales, así como del gobierno y de la administración pública municipal y sus organismos descentralizados, asimismo de cualquier persona física, jurídica colectiva o sindicato que reciba y ejerza recursos públicos o realice actos de autoridad en el ámbito estatal y municipal, es pública y sólo podrá ser reservada temporalmente por razones previstas en la Constitución Política de los Estados Unidos Mexicanos de interés público y seguridad,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w:t>
      </w:r>
    </w:p>
    <w:p w:rsidR="00FA4BBE" w:rsidRPr="00137DB6" w:rsidRDefault="00FA4BBE" w:rsidP="00FA4BBE">
      <w:pPr>
        <w:spacing w:before="240" w:after="240"/>
        <w:ind w:left="851" w:right="902"/>
        <w:jc w:val="both"/>
        <w:rPr>
          <w:rFonts w:ascii="Palatino Linotype" w:hAnsi="Palatino Linotype" w:cs="Arial"/>
          <w:i/>
          <w:sz w:val="22"/>
          <w:szCs w:val="22"/>
        </w:rPr>
      </w:pPr>
      <w:r w:rsidRPr="00137DB6">
        <w:rPr>
          <w:rFonts w:ascii="Palatino Linotype" w:hAnsi="Palatino Linotype" w:cs="Arial"/>
          <w:i/>
          <w:sz w:val="22"/>
          <w:szCs w:val="22"/>
        </w:rPr>
        <w:t>II. La información referente a la intimidad de la vida privada y la imagen de las personas será protegida a través de un marco jurídico rígido de tratamiento y manejo de datos personales, con las excepciones que establezca la ley reglamentaria.</w:t>
      </w:r>
    </w:p>
    <w:p w:rsidR="00FA4BBE" w:rsidRPr="00137DB6" w:rsidRDefault="00FA4BBE" w:rsidP="00FA4BBE">
      <w:pPr>
        <w:spacing w:before="240" w:after="240"/>
        <w:ind w:left="851" w:right="902"/>
        <w:jc w:val="both"/>
        <w:rPr>
          <w:rFonts w:ascii="Palatino Linotype" w:hAnsi="Palatino Linotype" w:cs="Arial"/>
          <w:i/>
          <w:sz w:val="22"/>
          <w:szCs w:val="22"/>
        </w:rPr>
      </w:pPr>
      <w:r w:rsidRPr="00137DB6">
        <w:rPr>
          <w:rFonts w:ascii="Palatino Linotype" w:hAnsi="Palatino Linotype" w:cs="Arial"/>
          <w:i/>
          <w:sz w:val="22"/>
          <w:szCs w:val="22"/>
        </w:rPr>
        <w:t>III. Toda persona, sin necesidad de acreditar interés alguno o justificar su utilización, tendrá acceso gratuito a la información pública, a sus datos personales o a la rectificación de éstos.</w:t>
      </w:r>
    </w:p>
    <w:p w:rsidR="00FA4BBE" w:rsidRPr="00137DB6" w:rsidRDefault="00FA4BBE" w:rsidP="00FA4BBE">
      <w:pPr>
        <w:spacing w:before="240" w:after="240"/>
        <w:ind w:left="851" w:right="902"/>
        <w:jc w:val="both"/>
        <w:rPr>
          <w:rFonts w:ascii="Palatino Linotype" w:hAnsi="Palatino Linotype" w:cs="Arial"/>
          <w:i/>
          <w:sz w:val="22"/>
          <w:szCs w:val="22"/>
        </w:rPr>
      </w:pPr>
      <w:r w:rsidRPr="00137DB6">
        <w:rPr>
          <w:rFonts w:ascii="Palatino Linotype" w:hAnsi="Palatino Linotype" w:cs="Arial"/>
          <w:i/>
          <w:sz w:val="22"/>
          <w:szCs w:val="22"/>
        </w:rPr>
        <w:t>IV. Se establecerán mecanismos de acceso a la información y procedimientos de revisión expeditos que se sustanciarán ante el organismo autónomo especializado e imparcial que establece esta Constitución.</w:t>
      </w:r>
    </w:p>
    <w:p w:rsidR="00FA4BBE" w:rsidRPr="00137DB6" w:rsidRDefault="00FA4BBE" w:rsidP="00FA4BBE">
      <w:pPr>
        <w:spacing w:before="240" w:after="240"/>
        <w:ind w:left="851" w:right="902"/>
        <w:jc w:val="both"/>
        <w:rPr>
          <w:rFonts w:ascii="Palatino Linotype" w:hAnsi="Palatino Linotype" w:cs="Arial"/>
          <w:i/>
          <w:sz w:val="22"/>
          <w:szCs w:val="22"/>
        </w:rPr>
      </w:pPr>
      <w:r w:rsidRPr="00137DB6">
        <w:rPr>
          <w:rFonts w:ascii="Palatino Linotype" w:hAnsi="Palatino Linotype" w:cs="Arial"/>
          <w:i/>
          <w:sz w:val="22"/>
          <w:szCs w:val="22"/>
        </w:rPr>
        <w:t>V. Los procedimientos de acceso a la información pública, de acceso, corrección y supresión de datos personales, así como los recursos de revisión derivados de los mismos, podrán tramitarse por medios electrónicos, a través de un sistema automatizado que para tal efecto establezca la ley reglamentaria y el organismo autónomo garante en el ámbito de su competencia. Las resoluciones que correspondan a estos procedimientos se sistematizarán para favorecer su consulta.</w:t>
      </w:r>
    </w:p>
    <w:p w:rsidR="00FA4BBE" w:rsidRPr="00137DB6" w:rsidRDefault="00FA4BBE" w:rsidP="00FA4BBE">
      <w:pPr>
        <w:spacing w:before="240" w:after="240"/>
        <w:ind w:left="851" w:right="902"/>
        <w:jc w:val="both"/>
        <w:rPr>
          <w:rFonts w:ascii="Palatino Linotype" w:hAnsi="Palatino Linotype" w:cs="Arial"/>
          <w:i/>
          <w:sz w:val="22"/>
          <w:szCs w:val="22"/>
        </w:rPr>
      </w:pPr>
      <w:r w:rsidRPr="00137DB6">
        <w:rPr>
          <w:rFonts w:ascii="Palatino Linotype" w:hAnsi="Palatino Linotype" w:cs="Arial"/>
          <w:i/>
          <w:sz w:val="22"/>
          <w:szCs w:val="22"/>
        </w:rPr>
        <w:lastRenderedPageBreak/>
        <w:t>VI. Los sujetos obligados deberán preservar sus documentos en archivos administrativos actualizados y publicarán, a través de los medios electrónicos disponibles, la información completa y actualizada sobre el ejercicio de los recursos públicos y los indicadores que permitan rendir cuenta del cumplimiento de sus objetivos y los resultados obtenidos.</w:t>
      </w:r>
    </w:p>
    <w:p w:rsidR="00FA4BBE" w:rsidRPr="00137DB6" w:rsidRDefault="00FA4BBE" w:rsidP="00FA4BBE">
      <w:pPr>
        <w:spacing w:before="240" w:after="240"/>
        <w:ind w:left="851" w:right="902"/>
        <w:jc w:val="both"/>
        <w:rPr>
          <w:rFonts w:ascii="Palatino Linotype" w:hAnsi="Palatino Linotype" w:cs="Arial"/>
          <w:i/>
          <w:sz w:val="22"/>
          <w:szCs w:val="22"/>
        </w:rPr>
      </w:pPr>
      <w:r w:rsidRPr="00137DB6">
        <w:rPr>
          <w:rFonts w:ascii="Palatino Linotype" w:hAnsi="Palatino Linotype" w:cs="Arial"/>
          <w:i/>
          <w:sz w:val="22"/>
          <w:szCs w:val="22"/>
        </w:rPr>
        <w:t>VII. La ley reglamentaria, determinará la manera en que los sujetos obligados deberán hacer pública la información relativa a los recursos públicos que entreguen a personas físicas o jurídicas colectivas.” (Sic)</w:t>
      </w:r>
    </w:p>
    <w:p w:rsidR="00FA4BBE" w:rsidRPr="00137DB6" w:rsidRDefault="00FA4BBE" w:rsidP="00FA4BBE">
      <w:pPr>
        <w:spacing w:before="240" w:after="240"/>
        <w:ind w:left="851" w:right="902"/>
        <w:jc w:val="both"/>
        <w:rPr>
          <w:rFonts w:ascii="Palatino Linotype" w:hAnsi="Palatino Linotype" w:cs="Arial"/>
          <w:i/>
          <w:sz w:val="22"/>
          <w:szCs w:val="22"/>
        </w:rPr>
      </w:pPr>
      <w:r w:rsidRPr="00137DB6">
        <w:rPr>
          <w:rFonts w:ascii="Palatino Linotype" w:hAnsi="Palatino Linotype" w:cs="Arial"/>
          <w:i/>
          <w:sz w:val="22"/>
          <w:szCs w:val="22"/>
        </w:rPr>
        <w:t>(Énfasis añadido)</w:t>
      </w:r>
    </w:p>
    <w:p w:rsidR="00FA4BBE" w:rsidRPr="00137DB6" w:rsidRDefault="00FA4BBE" w:rsidP="00FA4BBE">
      <w:pPr>
        <w:spacing w:before="240" w:after="240" w:line="360" w:lineRule="auto"/>
        <w:jc w:val="both"/>
        <w:rPr>
          <w:rFonts w:ascii="Palatino Linotype" w:hAnsi="Palatino Linotype" w:cs="Arial"/>
        </w:rPr>
      </w:pPr>
      <w:r w:rsidRPr="00137DB6">
        <w:rPr>
          <w:rFonts w:ascii="Palatino Linotype" w:hAnsi="Palatino Linotype" w:cs="Arial"/>
        </w:rPr>
        <w:t>En ese orden de ideas, la Ley de Transparencia y Acceso a la Información Pública del Estado de México y Municipios, prevé en su artículo 23, lo siguiente:</w:t>
      </w:r>
    </w:p>
    <w:p w:rsidR="00FA4BBE" w:rsidRPr="00137DB6" w:rsidRDefault="00FA4BBE" w:rsidP="00FA4BBE">
      <w:pPr>
        <w:spacing w:before="240" w:after="240"/>
        <w:ind w:left="851" w:right="902"/>
        <w:jc w:val="both"/>
        <w:rPr>
          <w:rFonts w:ascii="Palatino Linotype" w:hAnsi="Palatino Linotype" w:cs="Arial"/>
          <w:i/>
          <w:sz w:val="22"/>
          <w:szCs w:val="22"/>
        </w:rPr>
      </w:pPr>
      <w:r w:rsidRPr="00137DB6">
        <w:rPr>
          <w:rFonts w:ascii="Palatino Linotype" w:hAnsi="Palatino Linotype" w:cs="Arial"/>
          <w:i/>
          <w:sz w:val="22"/>
          <w:szCs w:val="22"/>
        </w:rPr>
        <w:t>“</w:t>
      </w:r>
      <w:r w:rsidRPr="00137DB6">
        <w:rPr>
          <w:rFonts w:ascii="Palatino Linotype" w:hAnsi="Palatino Linotype" w:cs="Arial"/>
          <w:b/>
          <w:i/>
          <w:sz w:val="22"/>
          <w:szCs w:val="22"/>
        </w:rPr>
        <w:t>Artículo 23.</w:t>
      </w:r>
      <w:r w:rsidRPr="00137DB6">
        <w:rPr>
          <w:rFonts w:ascii="Palatino Linotype" w:hAnsi="Palatino Linotype" w:cs="Arial"/>
          <w:i/>
          <w:sz w:val="22"/>
          <w:szCs w:val="22"/>
        </w:rPr>
        <w:t xml:space="preserve"> Son sujetos obligados a transparentar y permitir el acceso a su información y proteger los datos personales que obren en su poder:</w:t>
      </w:r>
    </w:p>
    <w:p w:rsidR="00FA4BBE" w:rsidRPr="00137DB6" w:rsidRDefault="00FA4BBE" w:rsidP="00FA4BBE">
      <w:pPr>
        <w:spacing w:before="240" w:after="240"/>
        <w:ind w:left="851" w:right="902"/>
        <w:jc w:val="both"/>
        <w:rPr>
          <w:rFonts w:ascii="Palatino Linotype" w:hAnsi="Palatino Linotype" w:cs="Arial"/>
          <w:i/>
          <w:sz w:val="22"/>
          <w:szCs w:val="22"/>
        </w:rPr>
      </w:pPr>
      <w:r w:rsidRPr="00137DB6">
        <w:rPr>
          <w:rFonts w:ascii="Palatino Linotype" w:hAnsi="Palatino Linotype" w:cs="Arial"/>
          <w:i/>
          <w:sz w:val="22"/>
          <w:szCs w:val="22"/>
        </w:rPr>
        <w:t>I. El Poder Ejecutivo del Estado de México, las dependencias, organismos auxiliares, órganos, entidades, fideicomisos y fondos públicos, así como la Procuraduría General de Justicia;</w:t>
      </w:r>
    </w:p>
    <w:p w:rsidR="00FA4BBE" w:rsidRPr="00137DB6" w:rsidRDefault="00FA4BBE" w:rsidP="00FA4BBE">
      <w:pPr>
        <w:spacing w:before="240" w:after="240"/>
        <w:ind w:left="851" w:right="902"/>
        <w:jc w:val="both"/>
        <w:rPr>
          <w:rFonts w:ascii="Palatino Linotype" w:hAnsi="Palatino Linotype" w:cs="Arial"/>
          <w:i/>
          <w:sz w:val="22"/>
          <w:szCs w:val="22"/>
        </w:rPr>
      </w:pPr>
      <w:r w:rsidRPr="00137DB6">
        <w:rPr>
          <w:rFonts w:ascii="Palatino Linotype" w:hAnsi="Palatino Linotype" w:cs="Arial"/>
          <w:i/>
          <w:sz w:val="22"/>
          <w:szCs w:val="22"/>
        </w:rPr>
        <w:t>II. El Poder Legislativo del Estado, los organismos, órganos y entidades de la Legislatura y sus dependencias;</w:t>
      </w:r>
    </w:p>
    <w:p w:rsidR="00FA4BBE" w:rsidRPr="00137DB6" w:rsidRDefault="00FA4BBE" w:rsidP="00FA4BBE">
      <w:pPr>
        <w:spacing w:before="240" w:after="240"/>
        <w:ind w:left="851" w:right="902"/>
        <w:jc w:val="both"/>
        <w:rPr>
          <w:rFonts w:ascii="Palatino Linotype" w:hAnsi="Palatino Linotype" w:cs="Arial"/>
          <w:i/>
          <w:sz w:val="22"/>
          <w:szCs w:val="22"/>
        </w:rPr>
      </w:pPr>
      <w:r w:rsidRPr="00137DB6">
        <w:rPr>
          <w:rFonts w:ascii="Palatino Linotype" w:hAnsi="Palatino Linotype" w:cs="Arial"/>
          <w:i/>
          <w:sz w:val="22"/>
          <w:szCs w:val="22"/>
        </w:rPr>
        <w:t>III. El Poder Judicial, sus organismos, órganos y entidades, así como el Consejo de la Judicatura del Estado;</w:t>
      </w:r>
    </w:p>
    <w:p w:rsidR="00FA4BBE" w:rsidRPr="00137DB6" w:rsidRDefault="00FA4BBE" w:rsidP="00FA4BBE">
      <w:pPr>
        <w:spacing w:before="240" w:after="240"/>
        <w:ind w:left="851" w:right="902"/>
        <w:jc w:val="both"/>
        <w:rPr>
          <w:rFonts w:ascii="Palatino Linotype" w:hAnsi="Palatino Linotype" w:cs="Arial"/>
          <w:b/>
          <w:i/>
          <w:sz w:val="22"/>
          <w:szCs w:val="22"/>
        </w:rPr>
      </w:pPr>
      <w:r w:rsidRPr="00137DB6">
        <w:rPr>
          <w:rFonts w:ascii="Palatino Linotype" w:hAnsi="Palatino Linotype" w:cs="Arial"/>
          <w:b/>
          <w:i/>
          <w:sz w:val="22"/>
          <w:szCs w:val="22"/>
        </w:rPr>
        <w:t>IV. Los ayuntamientos y las dependencias, organismos, órganos y entidades de la administración municipal;</w:t>
      </w:r>
    </w:p>
    <w:p w:rsidR="00FA4BBE" w:rsidRPr="00137DB6" w:rsidRDefault="00FA4BBE" w:rsidP="00FA4BBE">
      <w:pPr>
        <w:spacing w:before="240" w:after="240"/>
        <w:ind w:left="851" w:right="902"/>
        <w:jc w:val="both"/>
        <w:rPr>
          <w:rFonts w:ascii="Palatino Linotype" w:hAnsi="Palatino Linotype" w:cs="Arial"/>
          <w:i/>
          <w:sz w:val="22"/>
          <w:szCs w:val="22"/>
        </w:rPr>
      </w:pPr>
      <w:r w:rsidRPr="00137DB6">
        <w:rPr>
          <w:rFonts w:ascii="Palatino Linotype" w:hAnsi="Palatino Linotype" w:cs="Arial"/>
          <w:i/>
          <w:sz w:val="22"/>
          <w:szCs w:val="22"/>
        </w:rPr>
        <w:t>V. Los órganos autónomos;</w:t>
      </w:r>
    </w:p>
    <w:p w:rsidR="00FA4BBE" w:rsidRPr="00137DB6" w:rsidRDefault="00FA4BBE" w:rsidP="00FA4BBE">
      <w:pPr>
        <w:spacing w:before="240" w:after="240"/>
        <w:ind w:left="851" w:right="902"/>
        <w:jc w:val="both"/>
        <w:rPr>
          <w:rFonts w:ascii="Palatino Linotype" w:hAnsi="Palatino Linotype" w:cs="Arial"/>
          <w:i/>
          <w:sz w:val="22"/>
          <w:szCs w:val="22"/>
        </w:rPr>
      </w:pPr>
      <w:r w:rsidRPr="00137DB6">
        <w:rPr>
          <w:rFonts w:ascii="Palatino Linotype" w:hAnsi="Palatino Linotype" w:cs="Arial"/>
          <w:i/>
          <w:sz w:val="22"/>
          <w:szCs w:val="22"/>
        </w:rPr>
        <w:t>VI. Los tribunales administrativos y autoridades jurisdiccionales en materia laboral;</w:t>
      </w:r>
    </w:p>
    <w:p w:rsidR="00FA4BBE" w:rsidRPr="00137DB6" w:rsidRDefault="00FA4BBE" w:rsidP="00FA4BBE">
      <w:pPr>
        <w:spacing w:before="240" w:after="240"/>
        <w:ind w:left="851" w:right="902"/>
        <w:jc w:val="both"/>
        <w:rPr>
          <w:rFonts w:ascii="Palatino Linotype" w:hAnsi="Palatino Linotype" w:cs="Arial"/>
          <w:i/>
          <w:sz w:val="22"/>
          <w:szCs w:val="22"/>
        </w:rPr>
      </w:pPr>
      <w:r w:rsidRPr="00137DB6">
        <w:rPr>
          <w:rFonts w:ascii="Palatino Linotype" w:hAnsi="Palatino Linotype" w:cs="Arial"/>
          <w:i/>
          <w:sz w:val="22"/>
          <w:szCs w:val="22"/>
        </w:rPr>
        <w:t>VII. Los partidos políticos y agrupaciones políticas, en los términos de las disposiciones aplicables;</w:t>
      </w:r>
    </w:p>
    <w:p w:rsidR="00FA4BBE" w:rsidRPr="00137DB6" w:rsidRDefault="00FA4BBE" w:rsidP="00FA4BBE">
      <w:pPr>
        <w:spacing w:before="240" w:after="240"/>
        <w:ind w:left="851" w:right="902"/>
        <w:jc w:val="both"/>
        <w:rPr>
          <w:rFonts w:ascii="Palatino Linotype" w:hAnsi="Palatino Linotype" w:cs="Arial"/>
          <w:i/>
          <w:sz w:val="22"/>
          <w:szCs w:val="22"/>
        </w:rPr>
      </w:pPr>
      <w:r w:rsidRPr="00137DB6">
        <w:rPr>
          <w:rFonts w:ascii="Palatino Linotype" w:hAnsi="Palatino Linotype" w:cs="Arial"/>
          <w:i/>
          <w:sz w:val="22"/>
          <w:szCs w:val="22"/>
        </w:rPr>
        <w:t>VIII. Los fideicomisos y fondos públicos que cuenten con financiamiento público, parcial o total, o con participación de entidades de gobierno;</w:t>
      </w:r>
    </w:p>
    <w:p w:rsidR="00FA4BBE" w:rsidRPr="00137DB6" w:rsidRDefault="00FA4BBE" w:rsidP="00FA4BBE">
      <w:pPr>
        <w:spacing w:before="240" w:after="240"/>
        <w:ind w:left="851" w:right="902"/>
        <w:jc w:val="both"/>
        <w:rPr>
          <w:rFonts w:ascii="Palatino Linotype" w:hAnsi="Palatino Linotype" w:cs="Arial"/>
          <w:i/>
          <w:sz w:val="22"/>
          <w:szCs w:val="22"/>
        </w:rPr>
      </w:pPr>
      <w:r w:rsidRPr="00137DB6">
        <w:rPr>
          <w:rFonts w:ascii="Palatino Linotype" w:hAnsi="Palatino Linotype" w:cs="Arial"/>
          <w:i/>
          <w:sz w:val="22"/>
          <w:szCs w:val="22"/>
        </w:rPr>
        <w:lastRenderedPageBreak/>
        <w:t>IX. Los sindicatos que reciban y/o ejerzan recursos públicos en el ámbito estatal y municipal;</w:t>
      </w:r>
    </w:p>
    <w:p w:rsidR="00FA4BBE" w:rsidRPr="00137DB6" w:rsidRDefault="00FA4BBE" w:rsidP="00FA4BBE">
      <w:pPr>
        <w:spacing w:before="240" w:after="240"/>
        <w:ind w:left="851" w:right="902"/>
        <w:jc w:val="both"/>
        <w:rPr>
          <w:rFonts w:ascii="Palatino Linotype" w:hAnsi="Palatino Linotype" w:cs="Arial"/>
          <w:i/>
          <w:sz w:val="22"/>
          <w:szCs w:val="22"/>
        </w:rPr>
      </w:pPr>
      <w:r w:rsidRPr="00137DB6">
        <w:rPr>
          <w:rFonts w:ascii="Palatino Linotype" w:hAnsi="Palatino Linotype" w:cs="Arial"/>
          <w:i/>
          <w:sz w:val="22"/>
          <w:szCs w:val="22"/>
        </w:rPr>
        <w:t>X. Cualquier persona física o jurídico colectiva que reciba y ejerza recursos públicos en el ámbito estatal o municipal; y</w:t>
      </w:r>
    </w:p>
    <w:p w:rsidR="00FA4BBE" w:rsidRPr="00137DB6" w:rsidRDefault="00FA4BBE" w:rsidP="00FA4BBE">
      <w:pPr>
        <w:spacing w:before="240" w:after="240"/>
        <w:ind w:left="851" w:right="902"/>
        <w:jc w:val="both"/>
        <w:rPr>
          <w:rFonts w:ascii="Palatino Linotype" w:hAnsi="Palatino Linotype" w:cs="Arial"/>
          <w:i/>
          <w:sz w:val="22"/>
          <w:szCs w:val="22"/>
        </w:rPr>
      </w:pPr>
      <w:r w:rsidRPr="00137DB6">
        <w:rPr>
          <w:rFonts w:ascii="Palatino Linotype" w:hAnsi="Palatino Linotype" w:cs="Arial"/>
          <w:i/>
          <w:sz w:val="22"/>
          <w:szCs w:val="22"/>
        </w:rPr>
        <w:t>XI. Cualquier otra autoridad, entidad, órgano u organismo de los poderes estatal o municipal, que reciba recursos públicos.</w:t>
      </w:r>
    </w:p>
    <w:p w:rsidR="00FA4BBE" w:rsidRPr="00137DB6" w:rsidRDefault="00FA4BBE" w:rsidP="00FA4BBE">
      <w:pPr>
        <w:spacing w:before="240" w:after="240"/>
        <w:ind w:left="851" w:right="902"/>
        <w:jc w:val="both"/>
        <w:rPr>
          <w:rFonts w:ascii="Palatino Linotype" w:hAnsi="Palatino Linotype" w:cs="Arial"/>
          <w:b/>
          <w:i/>
          <w:sz w:val="22"/>
          <w:szCs w:val="22"/>
        </w:rPr>
      </w:pPr>
      <w:r w:rsidRPr="00137DB6">
        <w:rPr>
          <w:rFonts w:ascii="Palatino Linotype" w:hAnsi="Palatino Linotype" w:cs="Arial"/>
          <w:b/>
          <w:i/>
          <w:sz w:val="22"/>
          <w:szCs w:val="22"/>
        </w:rPr>
        <w:t>Los sujetos obligados deberán hacer pública toda aquella información relativa a los montos y las personas a quienes entreguen, por cualquier motivo, recursos públicos, así como los informes que dichas personas les entreguen sobre el uso y destino de dichos recursos.</w:t>
      </w:r>
    </w:p>
    <w:p w:rsidR="00FA4BBE" w:rsidRPr="00137DB6" w:rsidRDefault="00FA4BBE" w:rsidP="00FA4BBE">
      <w:pPr>
        <w:spacing w:before="240" w:after="240"/>
        <w:ind w:left="851" w:right="902"/>
        <w:jc w:val="both"/>
        <w:rPr>
          <w:rFonts w:ascii="Palatino Linotype" w:hAnsi="Palatino Linotype" w:cs="Arial"/>
          <w:i/>
          <w:sz w:val="22"/>
          <w:szCs w:val="22"/>
        </w:rPr>
      </w:pPr>
      <w:r w:rsidRPr="00137DB6">
        <w:rPr>
          <w:rFonts w:ascii="Palatino Linotype" w:hAnsi="Palatino Linotype" w:cs="Arial"/>
          <w:b/>
          <w:i/>
          <w:sz w:val="22"/>
          <w:szCs w:val="22"/>
        </w:rPr>
        <w:t>Los servidores públicos deberán transparentar sus acciones así como garantizar y respetar el derecho de acceso a la información pública</w:t>
      </w:r>
      <w:r w:rsidRPr="00137DB6">
        <w:rPr>
          <w:rFonts w:ascii="Palatino Linotype" w:hAnsi="Palatino Linotype" w:cs="Arial"/>
          <w:i/>
          <w:sz w:val="22"/>
          <w:szCs w:val="22"/>
        </w:rPr>
        <w:t>.” (Sic)</w:t>
      </w:r>
    </w:p>
    <w:p w:rsidR="00FA4BBE" w:rsidRPr="00137DB6" w:rsidRDefault="00FA4BBE" w:rsidP="00FA4BBE">
      <w:pPr>
        <w:spacing w:before="240" w:after="240"/>
        <w:ind w:left="851" w:right="902"/>
        <w:jc w:val="both"/>
        <w:rPr>
          <w:rFonts w:ascii="Palatino Linotype" w:hAnsi="Palatino Linotype" w:cs="Arial"/>
          <w:i/>
          <w:sz w:val="22"/>
          <w:szCs w:val="22"/>
        </w:rPr>
      </w:pPr>
      <w:r w:rsidRPr="00137DB6">
        <w:rPr>
          <w:rFonts w:ascii="Palatino Linotype" w:hAnsi="Palatino Linotype" w:cs="Arial"/>
          <w:i/>
          <w:sz w:val="22"/>
          <w:szCs w:val="22"/>
        </w:rPr>
        <w:t>(Énfasis añadido)</w:t>
      </w:r>
    </w:p>
    <w:p w:rsidR="00FA4BBE" w:rsidRPr="00137DB6" w:rsidRDefault="00FA4BBE" w:rsidP="00FA4BBE">
      <w:pPr>
        <w:autoSpaceDE w:val="0"/>
        <w:autoSpaceDN w:val="0"/>
        <w:adjustRightInd w:val="0"/>
        <w:spacing w:line="360" w:lineRule="auto"/>
        <w:ind w:right="51"/>
        <w:jc w:val="both"/>
        <w:rPr>
          <w:rFonts w:ascii="Palatino Linotype" w:hAnsi="Palatino Linotype" w:cs="Arial"/>
          <w:lang w:val="es-ES"/>
        </w:rPr>
      </w:pPr>
      <w:r w:rsidRPr="00137DB6">
        <w:rPr>
          <w:rFonts w:ascii="Palatino Linotype" w:hAnsi="Palatino Linotype" w:cs="Arial"/>
          <w:lang w:val="es-ES"/>
        </w:rPr>
        <w:t xml:space="preserve">De los preceptos legales citados, se establece que los Ayuntamientos se encuentran obligados a documentar y transparentar su actuar; así como, a permitir el acceso a la información que generen, posean o administren; de ahí, que la Ley de la materia delimita perfectamente los alcances de las obligaciones que corresponden a los Ayuntamientos. </w:t>
      </w:r>
    </w:p>
    <w:p w:rsidR="00FA4BBE" w:rsidRPr="00137DB6" w:rsidRDefault="00FA4BBE" w:rsidP="00FA4BBE">
      <w:pPr>
        <w:autoSpaceDE w:val="0"/>
        <w:autoSpaceDN w:val="0"/>
        <w:adjustRightInd w:val="0"/>
        <w:spacing w:line="360" w:lineRule="auto"/>
        <w:ind w:right="51"/>
        <w:jc w:val="both"/>
        <w:rPr>
          <w:rFonts w:ascii="Palatino Linotype" w:hAnsi="Palatino Linotype" w:cs="Arial"/>
          <w:lang w:val="es-ES"/>
        </w:rPr>
      </w:pPr>
    </w:p>
    <w:p w:rsidR="00FA4BBE" w:rsidRPr="00137DB6" w:rsidRDefault="00FA4BBE" w:rsidP="00FA4BBE">
      <w:pPr>
        <w:autoSpaceDE w:val="0"/>
        <w:autoSpaceDN w:val="0"/>
        <w:adjustRightInd w:val="0"/>
        <w:spacing w:line="360" w:lineRule="auto"/>
        <w:ind w:right="51"/>
        <w:jc w:val="both"/>
        <w:rPr>
          <w:rFonts w:ascii="Palatino Linotype" w:eastAsiaTheme="minorEastAsia" w:hAnsi="Palatino Linotype" w:cs="Arial"/>
          <w:lang w:val="es-ES_tradnl"/>
        </w:rPr>
      </w:pPr>
      <w:r w:rsidRPr="00137DB6">
        <w:rPr>
          <w:rFonts w:ascii="Palatino Linotype" w:hAnsi="Palatino Linotype" w:cs="Arial"/>
          <w:lang w:val="es-ES"/>
        </w:rPr>
        <w:t xml:space="preserve">En este orden de ideas, es importante </w:t>
      </w:r>
      <w:r w:rsidRPr="00137DB6">
        <w:rPr>
          <w:rFonts w:ascii="Palatino Linotype" w:eastAsiaTheme="minorEastAsia" w:hAnsi="Palatino Linotype" w:cs="Arial"/>
          <w:lang w:val="es-ES_tradnl"/>
        </w:rPr>
        <w:t>señalar que el artículo 4, párrafo segundo de la Ley de Transparencia y Acceso a la Información Pública del Estado de México y Municipios dispone:</w:t>
      </w:r>
    </w:p>
    <w:p w:rsidR="00FA4BBE" w:rsidRPr="00137DB6" w:rsidRDefault="00FA4BBE" w:rsidP="00FA4BBE">
      <w:pPr>
        <w:ind w:left="851" w:right="901"/>
        <w:jc w:val="both"/>
        <w:rPr>
          <w:rFonts w:ascii="Palatino Linotype" w:eastAsiaTheme="minorEastAsia" w:hAnsi="Palatino Linotype" w:cs="Arial"/>
          <w:i/>
          <w:color w:val="000000"/>
          <w:sz w:val="22"/>
          <w:szCs w:val="22"/>
          <w:lang w:val="es-ES_tradnl"/>
        </w:rPr>
      </w:pPr>
      <w:r w:rsidRPr="00137DB6">
        <w:rPr>
          <w:rFonts w:ascii="Palatino Linotype" w:eastAsiaTheme="minorEastAsia" w:hAnsi="Palatino Linotype" w:cs="Arial"/>
          <w:i/>
          <w:sz w:val="22"/>
          <w:szCs w:val="22"/>
          <w:lang w:val="es-ES_tradnl"/>
        </w:rPr>
        <w:t>“</w:t>
      </w:r>
      <w:r w:rsidRPr="00137DB6">
        <w:rPr>
          <w:rFonts w:ascii="Palatino Linotype" w:eastAsiaTheme="minorEastAsia" w:hAnsi="Palatino Linotype" w:cs="Arial"/>
          <w:b/>
          <w:i/>
          <w:color w:val="000000"/>
          <w:sz w:val="22"/>
          <w:szCs w:val="22"/>
          <w:lang w:val="es-ES_tradnl"/>
        </w:rPr>
        <w:t xml:space="preserve">Artículo 4. </w:t>
      </w:r>
      <w:r w:rsidRPr="00137DB6">
        <w:rPr>
          <w:rFonts w:ascii="Palatino Linotype" w:eastAsiaTheme="minorEastAsia" w:hAnsi="Palatino Linotype" w:cs="Arial"/>
          <w:i/>
          <w:color w:val="000000"/>
          <w:sz w:val="22"/>
          <w:szCs w:val="22"/>
          <w:lang w:val="es-ES_tradnl"/>
        </w:rPr>
        <w:t xml:space="preserve">… </w:t>
      </w:r>
    </w:p>
    <w:p w:rsidR="00FA4BBE" w:rsidRPr="00137DB6" w:rsidRDefault="00FA4BBE" w:rsidP="00FA4BBE">
      <w:pPr>
        <w:ind w:left="851" w:right="901"/>
        <w:jc w:val="both"/>
        <w:rPr>
          <w:rFonts w:ascii="Palatino Linotype" w:eastAsiaTheme="minorEastAsia" w:hAnsi="Palatino Linotype" w:cs="Arial"/>
          <w:i/>
          <w:color w:val="000000"/>
          <w:sz w:val="22"/>
          <w:szCs w:val="22"/>
          <w:lang w:val="es-ES_tradnl"/>
        </w:rPr>
      </w:pPr>
      <w:r w:rsidRPr="00137DB6">
        <w:rPr>
          <w:rFonts w:ascii="Palatino Linotype" w:eastAsiaTheme="minorEastAsia" w:hAnsi="Palatino Linotype" w:cs="Arial"/>
          <w:i/>
          <w:color w:val="000000"/>
          <w:sz w:val="22"/>
          <w:szCs w:val="22"/>
          <w:lang w:val="es-ES_tradnl"/>
        </w:rPr>
        <w:t xml:space="preserve">Toda la información generada, obtenida, adquirida, transformada, administrada o en posesión de los sujetos obligados es pública y accesible de manera permanente a cualquier persona,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como </w:t>
      </w:r>
      <w:r w:rsidRPr="00137DB6">
        <w:rPr>
          <w:rFonts w:ascii="Palatino Linotype" w:eastAsiaTheme="minorEastAsia" w:hAnsi="Palatino Linotype" w:cs="Arial"/>
          <w:i/>
          <w:color w:val="000000"/>
          <w:sz w:val="22"/>
          <w:szCs w:val="22"/>
          <w:lang w:val="es-ES_tradnl"/>
        </w:rPr>
        <w:lastRenderedPageBreak/>
        <w:t xml:space="preserve">reservada temporalmente por razones de interés público, en los términos de las causas legítimas y estrictamente necesarias previstas por esta Ley.  </w:t>
      </w:r>
    </w:p>
    <w:p w:rsidR="00FA4BBE" w:rsidRPr="00137DB6" w:rsidRDefault="00FA4BBE" w:rsidP="00FA4BBE">
      <w:pPr>
        <w:ind w:left="851" w:right="901"/>
        <w:jc w:val="both"/>
        <w:rPr>
          <w:rFonts w:ascii="Palatino Linotype" w:eastAsiaTheme="minorEastAsia" w:hAnsi="Palatino Linotype" w:cs="Arial"/>
          <w:i/>
          <w:color w:val="000000"/>
          <w:sz w:val="22"/>
          <w:szCs w:val="22"/>
          <w:lang w:val="es-ES_tradnl"/>
        </w:rPr>
      </w:pPr>
      <w:r w:rsidRPr="00137DB6">
        <w:rPr>
          <w:rFonts w:ascii="Palatino Linotype" w:eastAsiaTheme="minorEastAsia" w:hAnsi="Palatino Linotype" w:cs="Arial"/>
          <w:i/>
          <w:color w:val="000000"/>
          <w:sz w:val="22"/>
          <w:szCs w:val="22"/>
          <w:lang w:val="es-ES_tradnl"/>
        </w:rPr>
        <w:t xml:space="preserve"> </w:t>
      </w:r>
      <w:r w:rsidRPr="00137DB6">
        <w:rPr>
          <w:rFonts w:ascii="Palatino Linotype" w:eastAsiaTheme="minorEastAsia" w:hAnsi="Palatino Linotype" w:cs="Arial"/>
          <w:i/>
          <w:sz w:val="22"/>
          <w:szCs w:val="22"/>
          <w:lang w:val="es-ES_tradnl"/>
        </w:rPr>
        <w:t>...”</w:t>
      </w:r>
    </w:p>
    <w:p w:rsidR="00FA4BBE" w:rsidRPr="00137DB6" w:rsidRDefault="00FA4BBE" w:rsidP="00FA4BBE">
      <w:pPr>
        <w:ind w:left="851" w:right="901"/>
        <w:jc w:val="both"/>
        <w:rPr>
          <w:rFonts w:ascii="Palatino Linotype" w:eastAsiaTheme="minorEastAsia" w:hAnsi="Palatino Linotype" w:cs="Arial"/>
          <w:szCs w:val="20"/>
          <w:lang w:val="es-ES_tradnl"/>
        </w:rPr>
      </w:pPr>
    </w:p>
    <w:p w:rsidR="00FA4BBE" w:rsidRPr="00137DB6" w:rsidRDefault="00FA4BBE" w:rsidP="00FA4BBE">
      <w:pPr>
        <w:spacing w:line="360" w:lineRule="auto"/>
        <w:jc w:val="both"/>
        <w:rPr>
          <w:rFonts w:ascii="Palatino Linotype" w:eastAsiaTheme="minorEastAsia" w:hAnsi="Palatino Linotype" w:cs="Arial"/>
          <w:i/>
          <w:lang w:val="es-ES_tradnl"/>
        </w:rPr>
      </w:pPr>
      <w:r w:rsidRPr="00137DB6">
        <w:rPr>
          <w:rFonts w:ascii="Palatino Linotype" w:eastAsiaTheme="minorEastAsia" w:hAnsi="Palatino Linotype" w:cs="Arial"/>
          <w:lang w:val="es-ES_tradnl"/>
        </w:rPr>
        <w:t>Del precepto legal invocado, se desprende que la información generada, obtenida, adquirida, transmitida, administrada o en posesión de los Sujetos Obligados, será accesible de manera permanente a cualquier persona, privilegiando el principio de máxima publicidad de la información.</w:t>
      </w:r>
    </w:p>
    <w:p w:rsidR="00FA4BBE" w:rsidRPr="00137DB6" w:rsidRDefault="00FA4BBE" w:rsidP="00FA4BBE">
      <w:pPr>
        <w:spacing w:line="360" w:lineRule="auto"/>
        <w:jc w:val="both"/>
        <w:rPr>
          <w:rFonts w:ascii="Palatino Linotype" w:eastAsiaTheme="minorEastAsia" w:hAnsi="Palatino Linotype" w:cs="Arial"/>
          <w:szCs w:val="20"/>
          <w:lang w:val="es-ES_tradnl"/>
        </w:rPr>
      </w:pPr>
      <w:r w:rsidRPr="00137DB6">
        <w:rPr>
          <w:rFonts w:ascii="Palatino Linotype" w:eastAsiaTheme="minorEastAsia" w:hAnsi="Palatino Linotype" w:cs="Arial"/>
          <w:szCs w:val="20"/>
          <w:lang w:val="es-ES_tradnl"/>
        </w:rPr>
        <w:t xml:space="preserve">Por su parte, el artículo 12 de la Ley de la materia establece que los Sujetos Obligados sólo proporcionarán la información que generen, recopilen, administren, manejen, procesen, archiven o conserven y sólo facilitarán la que se les requiera y obre en sus archivos, en el estado en el que se encuentre, sin la obligación de generarla, resumirla, efectuar cálculos o practicar investigaciones; tal y como, se señala a continuación: </w:t>
      </w:r>
    </w:p>
    <w:p w:rsidR="00FA4BBE" w:rsidRPr="00137DB6" w:rsidRDefault="00FA4BBE" w:rsidP="00FA4BBE">
      <w:pPr>
        <w:ind w:left="851" w:right="901"/>
        <w:jc w:val="both"/>
        <w:rPr>
          <w:rFonts w:ascii="Palatino Linotype" w:eastAsiaTheme="minorEastAsia" w:hAnsi="Palatino Linotype" w:cs="Arial"/>
          <w:sz w:val="22"/>
          <w:szCs w:val="20"/>
          <w:lang w:val="es-ES_tradnl"/>
        </w:rPr>
      </w:pPr>
    </w:p>
    <w:p w:rsidR="00FA4BBE" w:rsidRPr="00137DB6" w:rsidRDefault="00FA4BBE" w:rsidP="00FA4BBE">
      <w:pPr>
        <w:ind w:left="851" w:right="901"/>
        <w:jc w:val="both"/>
        <w:rPr>
          <w:rFonts w:ascii="Palatino Linotype" w:eastAsiaTheme="minorEastAsia" w:hAnsi="Palatino Linotype" w:cs="Arial"/>
          <w:i/>
          <w:sz w:val="22"/>
          <w:szCs w:val="22"/>
          <w:lang w:val="es-ES_tradnl"/>
        </w:rPr>
      </w:pPr>
      <w:r w:rsidRPr="00137DB6">
        <w:rPr>
          <w:rFonts w:ascii="Palatino Linotype" w:eastAsiaTheme="minorEastAsia" w:hAnsi="Palatino Linotype" w:cs="Arial"/>
          <w:i/>
          <w:sz w:val="22"/>
          <w:szCs w:val="22"/>
          <w:lang w:val="es-ES_tradnl"/>
        </w:rPr>
        <w:t>“</w:t>
      </w:r>
      <w:r w:rsidRPr="00137DB6">
        <w:rPr>
          <w:rFonts w:ascii="Palatino Linotype" w:eastAsiaTheme="minorEastAsia" w:hAnsi="Palatino Linotype" w:cs="Arial"/>
          <w:b/>
          <w:i/>
          <w:color w:val="000000"/>
          <w:sz w:val="22"/>
          <w:szCs w:val="22"/>
          <w:lang w:val="es-ES_tradnl"/>
        </w:rPr>
        <w:t>Artículo 12.</w:t>
      </w:r>
      <w:r w:rsidRPr="00137DB6">
        <w:rPr>
          <w:rFonts w:ascii="Palatino Linotype" w:eastAsiaTheme="minorEastAsia" w:hAnsi="Palatino Linotype" w:cs="Arial"/>
          <w:i/>
          <w:color w:val="000000"/>
          <w:sz w:val="22"/>
          <w:szCs w:val="22"/>
          <w:lang w:val="es-ES_tradnl"/>
        </w:rPr>
        <w:t xml:space="preserve"> Quienes generen, recopilen, administren, manejen, procesen, archiven o conserven información pública serán responsables de la misma en los términos de las disposiciones jurídicas aplicables. </w:t>
      </w:r>
    </w:p>
    <w:p w:rsidR="00FA4BBE" w:rsidRPr="00137DB6" w:rsidRDefault="00FA4BBE" w:rsidP="00FA4BBE">
      <w:pPr>
        <w:ind w:left="851" w:right="901"/>
        <w:jc w:val="both"/>
        <w:rPr>
          <w:rFonts w:ascii="Palatino Linotype" w:eastAsiaTheme="minorEastAsia" w:hAnsi="Palatino Linotype" w:cs="Arial"/>
          <w:i/>
          <w:color w:val="000000"/>
          <w:sz w:val="22"/>
          <w:szCs w:val="22"/>
          <w:lang w:val="es-ES_tradnl"/>
        </w:rPr>
      </w:pPr>
      <w:r w:rsidRPr="00137DB6">
        <w:rPr>
          <w:rFonts w:ascii="Palatino Linotype" w:eastAsiaTheme="minorEastAsia" w:hAnsi="Palatino Linotype" w:cs="Arial"/>
          <w:i/>
          <w:color w:val="000000"/>
          <w:sz w:val="22"/>
          <w:szCs w:val="22"/>
          <w:lang w:val="es-ES_tradnl"/>
        </w:rPr>
        <w:t xml:space="preserve"> </w:t>
      </w:r>
    </w:p>
    <w:p w:rsidR="00FA4BBE" w:rsidRPr="00137DB6" w:rsidRDefault="00FA4BBE" w:rsidP="00FA4BBE">
      <w:pPr>
        <w:ind w:left="851" w:right="901"/>
        <w:jc w:val="both"/>
        <w:rPr>
          <w:rFonts w:ascii="Palatino Linotype" w:eastAsiaTheme="minorEastAsia" w:hAnsi="Palatino Linotype" w:cs="Arial"/>
          <w:i/>
          <w:sz w:val="22"/>
          <w:szCs w:val="22"/>
          <w:lang w:val="es-ES_tradnl"/>
        </w:rPr>
      </w:pPr>
      <w:r w:rsidRPr="00137DB6">
        <w:rPr>
          <w:rFonts w:ascii="Palatino Linotype" w:eastAsiaTheme="minorEastAsia" w:hAnsi="Palatino Linotype" w:cs="Arial"/>
          <w:i/>
          <w:color w:val="000000"/>
          <w:sz w:val="22"/>
          <w:szCs w:val="22"/>
          <w:lang w:val="es-ES_tradnl"/>
        </w:rPr>
        <w:t>Los sujetos obligados sólo proporcionarán la información pública que se les requiera y que obre en sus archivos y en el estado en que ésta se encuentre. La obligación de proporcionar información no comprende el procesamiento de la misma, ni el presentarla conforme al interés del solicitante; no estarán obligados a generarla, resumirla, efectuar cálculos o practicar investigaciones.</w:t>
      </w:r>
      <w:r w:rsidRPr="00137DB6">
        <w:rPr>
          <w:rFonts w:ascii="Palatino Linotype" w:eastAsiaTheme="minorEastAsia" w:hAnsi="Palatino Linotype" w:cs="Arial"/>
          <w:i/>
          <w:sz w:val="22"/>
          <w:szCs w:val="22"/>
          <w:lang w:val="es-ES_tradnl"/>
        </w:rPr>
        <w:t>”</w:t>
      </w:r>
    </w:p>
    <w:p w:rsidR="00FA4BBE" w:rsidRPr="00137DB6" w:rsidRDefault="00FA4BBE" w:rsidP="00FA4BBE">
      <w:pPr>
        <w:ind w:left="851" w:right="901"/>
        <w:jc w:val="both"/>
        <w:rPr>
          <w:rFonts w:ascii="Palatino Linotype" w:eastAsiaTheme="minorEastAsia" w:hAnsi="Palatino Linotype" w:cs="Arial"/>
          <w:i/>
          <w:szCs w:val="22"/>
          <w:lang w:val="es-ES_tradnl"/>
        </w:rPr>
      </w:pPr>
    </w:p>
    <w:p w:rsidR="00FA4BBE" w:rsidRPr="00137DB6" w:rsidRDefault="00FA4BBE" w:rsidP="00FA4BBE">
      <w:pPr>
        <w:spacing w:line="360" w:lineRule="auto"/>
        <w:jc w:val="both"/>
        <w:rPr>
          <w:rFonts w:ascii="Palatino Linotype" w:eastAsiaTheme="minorEastAsia" w:hAnsi="Palatino Linotype" w:cs="Arial"/>
          <w:color w:val="000000"/>
          <w:lang w:val="es-ES_tradnl"/>
        </w:rPr>
      </w:pPr>
      <w:r w:rsidRPr="00137DB6">
        <w:rPr>
          <w:rFonts w:ascii="Palatino Linotype" w:eastAsiaTheme="minorEastAsia" w:hAnsi="Palatino Linotype" w:cs="Arial"/>
          <w:color w:val="000000"/>
          <w:lang w:val="es-ES_tradnl"/>
        </w:rPr>
        <w:t>En síntesis, el Derecho de Acceso a la Información Pública se satisface en aquellos casos en que se entregue el soporte documental en que conste la información pública, toda vez que, los Sujetos Obligados</w:t>
      </w:r>
      <w:r w:rsidRPr="00137DB6">
        <w:rPr>
          <w:rFonts w:ascii="Palatino Linotype" w:eastAsiaTheme="minorEastAsia" w:hAnsi="Palatino Linotype" w:cs="Arial"/>
          <w:b/>
          <w:color w:val="000000"/>
          <w:lang w:val="es-ES_tradnl"/>
        </w:rPr>
        <w:t xml:space="preserve"> </w:t>
      </w:r>
      <w:r w:rsidRPr="00137DB6">
        <w:rPr>
          <w:rFonts w:ascii="Palatino Linotype" w:eastAsiaTheme="minorEastAsia" w:hAnsi="Palatino Linotype" w:cs="Arial"/>
          <w:color w:val="000000"/>
          <w:lang w:val="es-ES_tradnl"/>
        </w:rPr>
        <w:t xml:space="preserve">no tienen el deber de generar, poseer o administrar la información pública con el grado de detalle solicitado; esto es, que no tienen el deber de generar un documento </w:t>
      </w:r>
      <w:r w:rsidRPr="00137DB6">
        <w:rPr>
          <w:rFonts w:ascii="Palatino Linotype" w:eastAsiaTheme="minorEastAsia" w:hAnsi="Palatino Linotype" w:cs="Arial"/>
          <w:i/>
          <w:color w:val="000000"/>
          <w:lang w:val="es-ES_tradnl"/>
        </w:rPr>
        <w:t>ad hoc</w:t>
      </w:r>
      <w:r w:rsidRPr="00137DB6">
        <w:rPr>
          <w:rFonts w:ascii="Palatino Linotype" w:eastAsiaTheme="minorEastAsia" w:hAnsi="Palatino Linotype" w:cs="Arial"/>
          <w:color w:val="000000"/>
          <w:lang w:val="es-ES_tradnl"/>
        </w:rPr>
        <w:t>, para satisfacer el Derecho de Acceso a la Información Pública.</w:t>
      </w:r>
    </w:p>
    <w:p w:rsidR="00FA4BBE" w:rsidRPr="00137DB6" w:rsidRDefault="00FA4BBE" w:rsidP="00FA4BBE">
      <w:pPr>
        <w:spacing w:line="360" w:lineRule="auto"/>
        <w:jc w:val="both"/>
        <w:rPr>
          <w:rFonts w:ascii="Palatino Linotype" w:eastAsiaTheme="minorEastAsia" w:hAnsi="Palatino Linotype" w:cs="Arial"/>
          <w:color w:val="000000"/>
          <w:lang w:val="es-ES_tradnl"/>
        </w:rPr>
      </w:pPr>
    </w:p>
    <w:p w:rsidR="00FA4BBE" w:rsidRPr="00137DB6" w:rsidRDefault="00FA4BBE" w:rsidP="00FA4BBE">
      <w:pPr>
        <w:spacing w:line="360" w:lineRule="auto"/>
        <w:jc w:val="both"/>
        <w:rPr>
          <w:rFonts w:ascii="Palatino Linotype" w:eastAsiaTheme="minorEastAsia" w:hAnsi="Palatino Linotype" w:cs="Arial"/>
          <w:color w:val="000000" w:themeColor="text1"/>
          <w:lang w:val="es-ES_tradnl"/>
        </w:rPr>
      </w:pPr>
      <w:r w:rsidRPr="00137DB6">
        <w:rPr>
          <w:rFonts w:ascii="Palatino Linotype" w:eastAsiaTheme="minorEastAsia" w:hAnsi="Palatino Linotype" w:cs="Arial"/>
          <w:color w:val="000000" w:themeColor="text1"/>
          <w:lang w:val="es-ES_tradnl"/>
        </w:rPr>
        <w:t xml:space="preserve">Asimismo, el artículo 24 de la Ley de la materia dispone que los Sujetos Obligados sólo proporcionarán la información pública que </w:t>
      </w:r>
      <w:r w:rsidRPr="00137DB6">
        <w:rPr>
          <w:rFonts w:ascii="Palatino Linotype" w:eastAsiaTheme="minorEastAsia" w:hAnsi="Palatino Linotype" w:cs="Arial"/>
          <w:lang w:val="es-ES_tradnl"/>
        </w:rPr>
        <w:t>generen</w:t>
      </w:r>
      <w:r w:rsidRPr="00137DB6">
        <w:rPr>
          <w:rFonts w:ascii="Palatino Linotype" w:eastAsiaTheme="minorEastAsia" w:hAnsi="Palatino Linotype" w:cs="Arial"/>
          <w:color w:val="000000" w:themeColor="text1"/>
          <w:lang w:val="es-ES_tradnl"/>
        </w:rPr>
        <w:t xml:space="preserve">, administren o posean en el ejercicio de sus atribuciones; por consiguiente, la información pública se encuentra a disposición de cualquier persona, lo que implica que es deber de los Sujetos Obligados, </w:t>
      </w:r>
      <w:r w:rsidR="00D30BAD" w:rsidRPr="00137DB6">
        <w:rPr>
          <w:rFonts w:ascii="Palatino Linotype" w:eastAsiaTheme="minorEastAsia" w:hAnsi="Palatino Linotype" w:cs="Arial"/>
          <w:color w:val="000000" w:themeColor="text1"/>
          <w:lang w:val="es-ES_tradnl"/>
        </w:rPr>
        <w:t xml:space="preserve">el </w:t>
      </w:r>
      <w:r w:rsidRPr="00137DB6">
        <w:rPr>
          <w:rFonts w:ascii="Palatino Linotype" w:eastAsiaTheme="minorEastAsia" w:hAnsi="Palatino Linotype" w:cs="Arial"/>
          <w:color w:val="000000" w:themeColor="text1"/>
          <w:lang w:val="es-ES_tradnl"/>
        </w:rPr>
        <w:t>garantizar el derecho de acceso a la información pública.</w:t>
      </w:r>
    </w:p>
    <w:p w:rsidR="00FA4BBE" w:rsidRPr="00137DB6" w:rsidRDefault="00FA4BBE" w:rsidP="00FA4BBE">
      <w:pPr>
        <w:spacing w:line="360" w:lineRule="auto"/>
        <w:jc w:val="both"/>
        <w:rPr>
          <w:rFonts w:ascii="Palatino Linotype" w:eastAsiaTheme="minorEastAsia" w:hAnsi="Palatino Linotype" w:cs="Arial"/>
          <w:color w:val="000000" w:themeColor="text1"/>
          <w:lang w:val="es-ES_tradnl"/>
        </w:rPr>
      </w:pPr>
    </w:p>
    <w:p w:rsidR="00FA4BBE" w:rsidRPr="00137DB6" w:rsidRDefault="00FA4BBE" w:rsidP="00FA4BBE">
      <w:pPr>
        <w:spacing w:line="360" w:lineRule="auto"/>
        <w:jc w:val="both"/>
        <w:rPr>
          <w:rFonts w:ascii="Palatino Linotype" w:eastAsiaTheme="minorEastAsia" w:hAnsi="Palatino Linotype" w:cs="Arial"/>
          <w:color w:val="000000" w:themeColor="text1"/>
          <w:lang w:val="es-ES_tradnl"/>
        </w:rPr>
      </w:pPr>
      <w:r w:rsidRPr="00137DB6">
        <w:rPr>
          <w:rFonts w:ascii="Palatino Linotype" w:eastAsiaTheme="minorEastAsia" w:hAnsi="Palatino Linotype" w:cs="Arial"/>
          <w:color w:val="000000" w:themeColor="text1"/>
          <w:lang w:val="es-ES_tradnl"/>
        </w:rPr>
        <w:t xml:space="preserve">En esta misma tesitura, es de subrayar que el Derecho de Acceso a la Información Pública consiste en que la información solicitada conste en un soporte documental en cualquiera de sus formas, a saber: </w:t>
      </w:r>
      <w:r w:rsidRPr="00137DB6">
        <w:rPr>
          <w:rFonts w:ascii="Palatino Linotype" w:eastAsiaTheme="minorEastAsia" w:hAnsi="Palatino Linotype" w:cs="Arial"/>
          <w:lang w:val="es-ES_tradnl"/>
        </w:rPr>
        <w:t>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w:t>
      </w:r>
      <w:r w:rsidRPr="00137DB6">
        <w:rPr>
          <w:rFonts w:ascii="Palatino Linotype" w:eastAsiaTheme="minorEastAsia" w:hAnsi="Palatino Linotype" w:cs="Arial"/>
          <w:color w:val="000000" w:themeColor="text1"/>
          <w:lang w:val="es-ES_tradnl"/>
        </w:rPr>
        <w:t xml:space="preserve">; los que, </w:t>
      </w:r>
      <w:r w:rsidRPr="00137DB6">
        <w:rPr>
          <w:rFonts w:ascii="Palatino Linotype" w:eastAsiaTheme="minorEastAsia" w:hAnsi="Palatino Linotype" w:cs="Arial"/>
          <w:lang w:val="es-ES_tradnl"/>
        </w:rPr>
        <w:t>podrán estar en cualquier medio, sea escrito, impreso, sonoro, visual, electrónico, informático u holográfico</w:t>
      </w:r>
      <w:r w:rsidRPr="00137DB6">
        <w:rPr>
          <w:rFonts w:ascii="Palatino Linotype" w:eastAsiaTheme="minorEastAsia" w:hAnsi="Palatino Linotype" w:cs="Arial"/>
          <w:color w:val="000000" w:themeColor="text1"/>
          <w:lang w:val="es-ES_tradnl"/>
        </w:rPr>
        <w:t xml:space="preserve">, de conformidad con el artículo 3, fracción XI de la Ley de la materia, el cual dispone lo siguiente: </w:t>
      </w:r>
    </w:p>
    <w:p w:rsidR="00FA4BBE" w:rsidRPr="00137DB6" w:rsidRDefault="00FA4BBE" w:rsidP="00FA4BBE">
      <w:pPr>
        <w:ind w:left="851" w:right="850"/>
        <w:jc w:val="both"/>
        <w:rPr>
          <w:rFonts w:ascii="Palatino Linotype" w:eastAsiaTheme="minorEastAsia" w:hAnsi="Palatino Linotype" w:cs="Arial"/>
          <w:i/>
          <w:color w:val="000000"/>
          <w:sz w:val="22"/>
          <w:szCs w:val="22"/>
          <w:lang w:val="es-ES_tradnl"/>
        </w:rPr>
      </w:pPr>
    </w:p>
    <w:p w:rsidR="00FA4BBE" w:rsidRPr="00137DB6" w:rsidRDefault="00FA4BBE" w:rsidP="00FA4BBE">
      <w:pPr>
        <w:ind w:left="851" w:right="901"/>
        <w:jc w:val="both"/>
        <w:rPr>
          <w:rFonts w:ascii="Palatino Linotype" w:eastAsiaTheme="minorEastAsia" w:hAnsi="Palatino Linotype" w:cs="Arial"/>
          <w:i/>
          <w:color w:val="000000"/>
          <w:sz w:val="22"/>
          <w:szCs w:val="22"/>
          <w:lang w:val="es-ES_tradnl"/>
        </w:rPr>
      </w:pPr>
      <w:r w:rsidRPr="00137DB6">
        <w:rPr>
          <w:rFonts w:ascii="Palatino Linotype" w:eastAsiaTheme="minorEastAsia" w:hAnsi="Palatino Linotype" w:cs="Arial"/>
          <w:i/>
          <w:color w:val="000000"/>
          <w:sz w:val="22"/>
          <w:szCs w:val="22"/>
          <w:lang w:val="es-ES_tradnl"/>
        </w:rPr>
        <w:t>“</w:t>
      </w:r>
      <w:r w:rsidRPr="00137DB6">
        <w:rPr>
          <w:rFonts w:ascii="Palatino Linotype" w:eastAsiaTheme="minorEastAsia" w:hAnsi="Palatino Linotype" w:cs="Arial"/>
          <w:b/>
          <w:i/>
          <w:color w:val="000000"/>
          <w:sz w:val="22"/>
          <w:szCs w:val="22"/>
          <w:lang w:val="es-ES_tradnl"/>
        </w:rPr>
        <w:t xml:space="preserve">Artículo 3. </w:t>
      </w:r>
      <w:r w:rsidRPr="00137DB6">
        <w:rPr>
          <w:rFonts w:ascii="Palatino Linotype" w:eastAsiaTheme="minorEastAsia" w:hAnsi="Palatino Linotype" w:cs="Arial"/>
          <w:i/>
          <w:color w:val="000000"/>
          <w:sz w:val="22"/>
          <w:szCs w:val="22"/>
          <w:lang w:val="es-ES_tradnl"/>
        </w:rPr>
        <w:t>Para los efectos de la presente Ley se entenderá por:</w:t>
      </w:r>
    </w:p>
    <w:p w:rsidR="00FA4BBE" w:rsidRPr="00137DB6" w:rsidRDefault="00FA4BBE" w:rsidP="00FA4BBE">
      <w:pPr>
        <w:ind w:left="851" w:right="850"/>
        <w:jc w:val="both"/>
        <w:rPr>
          <w:rFonts w:ascii="Palatino Linotype" w:eastAsiaTheme="minorEastAsia" w:hAnsi="Palatino Linotype" w:cs="Arial"/>
          <w:i/>
          <w:color w:val="000000"/>
          <w:sz w:val="22"/>
          <w:szCs w:val="22"/>
          <w:lang w:val="es-ES_tradnl"/>
        </w:rPr>
      </w:pPr>
      <w:r w:rsidRPr="00137DB6">
        <w:rPr>
          <w:rFonts w:ascii="Palatino Linotype" w:eastAsiaTheme="minorEastAsia" w:hAnsi="Palatino Linotype" w:cs="Arial"/>
          <w:i/>
          <w:color w:val="000000"/>
          <w:sz w:val="22"/>
          <w:szCs w:val="22"/>
          <w:lang w:val="es-ES_tradnl"/>
        </w:rPr>
        <w:t>…</w:t>
      </w:r>
    </w:p>
    <w:p w:rsidR="00FA4BBE" w:rsidRPr="00137DB6" w:rsidRDefault="00FA4BBE" w:rsidP="00FA4BBE">
      <w:pPr>
        <w:ind w:left="851" w:right="901"/>
        <w:jc w:val="both"/>
        <w:rPr>
          <w:rFonts w:ascii="Palatino Linotype" w:eastAsiaTheme="minorEastAsia" w:hAnsi="Palatino Linotype" w:cs="Arial"/>
          <w:i/>
          <w:color w:val="000000"/>
          <w:sz w:val="22"/>
          <w:szCs w:val="22"/>
          <w:lang w:val="es-ES_tradnl"/>
        </w:rPr>
      </w:pPr>
      <w:r w:rsidRPr="00137DB6">
        <w:rPr>
          <w:rFonts w:ascii="Palatino Linotype" w:eastAsiaTheme="minorEastAsia" w:hAnsi="Palatino Linotype" w:cs="Arial"/>
          <w:b/>
          <w:i/>
          <w:color w:val="000000"/>
          <w:sz w:val="22"/>
          <w:szCs w:val="22"/>
          <w:lang w:val="es-ES_tradnl"/>
        </w:rPr>
        <w:t>XI. Documento:</w:t>
      </w:r>
      <w:r w:rsidRPr="00137DB6">
        <w:rPr>
          <w:rFonts w:ascii="Palatino Linotype" w:eastAsiaTheme="minorEastAsia" w:hAnsi="Palatino Linotype" w:cs="Arial"/>
          <w:i/>
          <w:color w:val="000000"/>
          <w:sz w:val="22"/>
          <w:szCs w:val="22"/>
          <w:lang w:val="es-ES_tradnl"/>
        </w:rPr>
        <w:t xml:space="preserve"> Los 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 sus servidores públicos e integrantes, sin importar su fuente o fecha de elaboración. Los documentos podrán estar en cualquier medio, sea escrito, impreso, sonoro, visual, electrónico, informático u holográfico;</w:t>
      </w:r>
    </w:p>
    <w:p w:rsidR="00FA4BBE" w:rsidRPr="00137DB6" w:rsidRDefault="00FA4BBE" w:rsidP="00FA4BBE">
      <w:pPr>
        <w:ind w:left="851" w:right="901"/>
        <w:jc w:val="both"/>
        <w:rPr>
          <w:rFonts w:ascii="Palatino Linotype" w:eastAsiaTheme="minorEastAsia" w:hAnsi="Palatino Linotype" w:cs="Arial"/>
          <w:i/>
          <w:color w:val="000000"/>
          <w:sz w:val="22"/>
          <w:szCs w:val="22"/>
          <w:lang w:val="es-ES_tradnl"/>
        </w:rPr>
      </w:pPr>
      <w:r w:rsidRPr="00137DB6">
        <w:rPr>
          <w:rFonts w:ascii="Palatino Linotype" w:eastAsiaTheme="minorEastAsia" w:hAnsi="Palatino Linotype" w:cs="Arial"/>
          <w:b/>
          <w:i/>
          <w:color w:val="000000"/>
          <w:sz w:val="22"/>
          <w:szCs w:val="22"/>
          <w:lang w:val="es-ES_tradnl"/>
        </w:rPr>
        <w:t>…</w:t>
      </w:r>
      <w:r w:rsidRPr="00137DB6">
        <w:rPr>
          <w:rFonts w:ascii="Palatino Linotype" w:eastAsiaTheme="minorEastAsia" w:hAnsi="Palatino Linotype" w:cs="Arial"/>
          <w:i/>
          <w:color w:val="000000"/>
          <w:sz w:val="22"/>
          <w:szCs w:val="22"/>
          <w:lang w:val="es-ES_tradnl"/>
        </w:rPr>
        <w:t>”</w:t>
      </w:r>
    </w:p>
    <w:p w:rsidR="00FA4BBE" w:rsidRPr="00137DB6" w:rsidRDefault="00FA4BBE" w:rsidP="00FA4BBE">
      <w:pPr>
        <w:ind w:left="851" w:right="850"/>
        <w:jc w:val="both"/>
        <w:rPr>
          <w:rFonts w:ascii="Palatino Linotype" w:eastAsiaTheme="minorEastAsia" w:hAnsi="Palatino Linotype" w:cs="Arial"/>
          <w:sz w:val="22"/>
          <w:szCs w:val="22"/>
          <w:lang w:val="es-ES_tradnl"/>
        </w:rPr>
      </w:pPr>
    </w:p>
    <w:p w:rsidR="00FA4BBE" w:rsidRPr="00137DB6" w:rsidRDefault="00FA4BBE" w:rsidP="00FA4BBE">
      <w:pPr>
        <w:autoSpaceDE w:val="0"/>
        <w:autoSpaceDN w:val="0"/>
        <w:adjustRightInd w:val="0"/>
        <w:spacing w:line="360" w:lineRule="auto"/>
        <w:jc w:val="both"/>
        <w:rPr>
          <w:rFonts w:ascii="Palatino Linotype" w:eastAsiaTheme="minorEastAsia" w:hAnsi="Palatino Linotype" w:cs="Arial"/>
          <w:lang w:val="es-ES_tradnl"/>
        </w:rPr>
      </w:pPr>
      <w:r w:rsidRPr="00137DB6">
        <w:rPr>
          <w:rFonts w:ascii="Palatino Linotype" w:eastAsiaTheme="minorEastAsia" w:hAnsi="Palatino Linotype" w:cs="Arial"/>
          <w:lang w:val="es-ES_tradnl"/>
        </w:rPr>
        <w:lastRenderedPageBreak/>
        <w:t xml:space="preserve">Siendo aplicable el Criterio </w:t>
      </w:r>
      <w:r w:rsidRPr="00137DB6">
        <w:rPr>
          <w:rFonts w:ascii="Palatino Linotype" w:eastAsiaTheme="minorEastAsia" w:hAnsi="Palatino Linotype" w:cs="Arial"/>
          <w:bCs/>
          <w:lang w:val="es-ES_tradnl" w:eastAsia="es-MX"/>
        </w:rPr>
        <w:t xml:space="preserve">de interpretación en el orden administrativo número 0002-11, emitido por Acuerdo del Pleno del Instituto de Transparencia y Acceso a la Información Pública del Estado de México y Municipios; publicado en el Periódico Oficial del Gobierno del Estado Libre y Soberano de México “Gaceta del Gobierno”, el diecinueve de octubre de dos mil once, </w:t>
      </w:r>
      <w:r w:rsidRPr="00137DB6">
        <w:rPr>
          <w:rFonts w:ascii="Palatino Linotype" w:eastAsiaTheme="minorEastAsia" w:hAnsi="Palatino Linotype" w:cs="Arial"/>
          <w:lang w:val="es-ES_tradnl"/>
        </w:rPr>
        <w:t>cuyo rubro y texto dispone:</w:t>
      </w:r>
    </w:p>
    <w:p w:rsidR="00FA4BBE" w:rsidRPr="00137DB6" w:rsidRDefault="00FA4BBE" w:rsidP="00FA4BBE">
      <w:pPr>
        <w:ind w:left="851" w:right="850"/>
        <w:jc w:val="both"/>
        <w:rPr>
          <w:rFonts w:ascii="Palatino Linotype" w:eastAsiaTheme="minorEastAsia" w:hAnsi="Palatino Linotype" w:cs="Arial"/>
          <w:sz w:val="20"/>
          <w:szCs w:val="20"/>
          <w:lang w:val="es-ES_tradnl"/>
        </w:rPr>
      </w:pPr>
    </w:p>
    <w:p w:rsidR="00FA4BBE" w:rsidRPr="00137DB6" w:rsidRDefault="00FA4BBE" w:rsidP="00FA4BBE">
      <w:pPr>
        <w:ind w:left="851" w:right="901"/>
        <w:jc w:val="both"/>
        <w:rPr>
          <w:rFonts w:ascii="Palatino Linotype" w:eastAsiaTheme="minorEastAsia" w:hAnsi="Palatino Linotype" w:cs="Arial"/>
          <w:b/>
          <w:i/>
          <w:sz w:val="22"/>
          <w:szCs w:val="22"/>
          <w:lang w:val="es-ES_tradnl" w:eastAsia="es-MX"/>
        </w:rPr>
      </w:pPr>
      <w:r w:rsidRPr="00137DB6">
        <w:rPr>
          <w:rFonts w:ascii="Palatino Linotype" w:eastAsiaTheme="minorEastAsia" w:hAnsi="Palatino Linotype" w:cs="Arial"/>
          <w:b/>
          <w:sz w:val="22"/>
          <w:szCs w:val="22"/>
          <w:lang w:val="es-ES_tradnl" w:eastAsia="es-MX"/>
        </w:rPr>
        <w:t>“</w:t>
      </w:r>
      <w:r w:rsidRPr="00137DB6">
        <w:rPr>
          <w:rFonts w:ascii="Palatino Linotype" w:eastAsiaTheme="minorEastAsia" w:hAnsi="Palatino Linotype" w:cs="Arial"/>
          <w:b/>
          <w:i/>
          <w:sz w:val="22"/>
          <w:szCs w:val="22"/>
          <w:lang w:val="es-ES_tradnl" w:eastAsia="es-MX"/>
        </w:rPr>
        <w:t>CRITERIO 0002-11</w:t>
      </w:r>
    </w:p>
    <w:p w:rsidR="00FA4BBE" w:rsidRPr="00137DB6" w:rsidRDefault="00FA4BBE" w:rsidP="00FA4BBE">
      <w:pPr>
        <w:ind w:left="851" w:right="901"/>
        <w:jc w:val="both"/>
        <w:rPr>
          <w:rFonts w:ascii="Palatino Linotype" w:eastAsiaTheme="minorEastAsia" w:hAnsi="Palatino Linotype" w:cs="Arial"/>
          <w:i/>
          <w:sz w:val="22"/>
          <w:szCs w:val="22"/>
          <w:lang w:val="es-ES_tradnl" w:eastAsia="es-MX"/>
        </w:rPr>
      </w:pPr>
      <w:r w:rsidRPr="00137DB6">
        <w:rPr>
          <w:rFonts w:ascii="Palatino Linotype" w:eastAsiaTheme="minorEastAsia" w:hAnsi="Palatino Linotype" w:cs="Arial"/>
          <w:b/>
          <w:i/>
          <w:sz w:val="22"/>
          <w:szCs w:val="22"/>
          <w:u w:val="single"/>
          <w:lang w:val="es-ES_tradnl" w:eastAsia="es-MX"/>
        </w:rPr>
        <w:t xml:space="preserve">INFORMACIÓN PÚBLICA, CONCEPTO DE, EN MATERIA DE TRANSPARENCIA. INTERPRETACIÓN SISTEMÁTICA DE LOS ARTÍCULOS 2°, FRACCIÓN </w:t>
      </w:r>
      <w:r w:rsidRPr="00137DB6">
        <w:rPr>
          <w:rFonts w:ascii="Palatino Linotype" w:eastAsiaTheme="minorEastAsia" w:hAnsi="Palatino Linotype" w:cs="Arial"/>
          <w:b/>
          <w:bCs/>
          <w:i/>
          <w:sz w:val="22"/>
          <w:szCs w:val="22"/>
          <w:u w:val="single"/>
          <w:lang w:val="es-ES_tradnl" w:eastAsia="es-MX"/>
        </w:rPr>
        <w:t xml:space="preserve">V, XV, Y XVI, </w:t>
      </w:r>
      <w:r w:rsidRPr="00137DB6">
        <w:rPr>
          <w:rFonts w:ascii="Palatino Linotype" w:eastAsiaTheme="minorEastAsia" w:hAnsi="Palatino Linotype" w:cs="Arial"/>
          <w:b/>
          <w:i/>
          <w:sz w:val="22"/>
          <w:szCs w:val="22"/>
          <w:u w:val="single"/>
          <w:lang w:val="es-ES_tradnl" w:eastAsia="es-MX"/>
        </w:rPr>
        <w:t>3°, 4°, 11 Y 41.</w:t>
      </w:r>
      <w:r w:rsidRPr="00137DB6">
        <w:rPr>
          <w:rFonts w:ascii="Palatino Linotype" w:eastAsiaTheme="minorEastAsia" w:hAnsi="Palatino Linotype" w:cs="Arial"/>
          <w:i/>
          <w:sz w:val="22"/>
          <w:szCs w:val="22"/>
          <w:lang w:val="es-ES_tradnl" w:eastAsia="es-MX"/>
        </w:rPr>
        <w:t xml:space="preserve"> De conformidad con los artículos antes referidos, el derecho de acceso a la información pública, se define en cuanto a su alcance y resultado material, el acceso a los archivos, registros y documentos públicos, administrados, generados o en posesión de los órganos u organismos públicos, en virtud del ejercicio de sus funciones de derecho público, sin importar su fuente, soporte o fecha de elaboración.</w:t>
      </w:r>
    </w:p>
    <w:p w:rsidR="00FA4BBE" w:rsidRPr="00137DB6" w:rsidRDefault="00FA4BBE" w:rsidP="00FA4BBE">
      <w:pPr>
        <w:ind w:left="851" w:right="850"/>
        <w:jc w:val="both"/>
        <w:rPr>
          <w:rFonts w:ascii="Palatino Linotype" w:eastAsiaTheme="minorEastAsia" w:hAnsi="Palatino Linotype" w:cs="Arial"/>
          <w:i/>
          <w:sz w:val="22"/>
          <w:szCs w:val="22"/>
          <w:lang w:val="es-ES_tradnl" w:eastAsia="es-MX"/>
        </w:rPr>
      </w:pPr>
      <w:r w:rsidRPr="00137DB6">
        <w:rPr>
          <w:rFonts w:ascii="Palatino Linotype" w:eastAsiaTheme="minorEastAsia" w:hAnsi="Palatino Linotype" w:cs="Arial"/>
          <w:i/>
          <w:sz w:val="22"/>
          <w:szCs w:val="22"/>
          <w:lang w:val="es-ES_tradnl" w:eastAsia="es-MX"/>
        </w:rPr>
        <w:t>En consecuencia el acceso a la información se refiere a que se cumplan cualquiera de los siguientes tres supuestos:</w:t>
      </w:r>
    </w:p>
    <w:p w:rsidR="00FA4BBE" w:rsidRPr="00137DB6" w:rsidRDefault="00FA4BBE" w:rsidP="00FA4BBE">
      <w:pPr>
        <w:ind w:left="851" w:right="901"/>
        <w:jc w:val="both"/>
        <w:rPr>
          <w:rFonts w:ascii="Palatino Linotype" w:eastAsiaTheme="minorEastAsia" w:hAnsi="Palatino Linotype" w:cs="Arial"/>
          <w:b/>
          <w:i/>
          <w:sz w:val="22"/>
          <w:szCs w:val="22"/>
          <w:u w:val="single"/>
          <w:lang w:val="es-ES_tradnl" w:eastAsia="es-MX"/>
        </w:rPr>
      </w:pPr>
      <w:r w:rsidRPr="00137DB6">
        <w:rPr>
          <w:rFonts w:ascii="Palatino Linotype" w:eastAsiaTheme="minorEastAsia" w:hAnsi="Palatino Linotype" w:cs="Arial"/>
          <w:b/>
          <w:i/>
          <w:sz w:val="22"/>
          <w:szCs w:val="22"/>
          <w:u w:val="single"/>
          <w:lang w:val="es-ES_tradnl" w:eastAsia="es-MX"/>
        </w:rPr>
        <w:t>1) Que se trate de información registrada en cualquier soporte documental, que en ejercicio de las atribuciones conferidas, sea generada por los Sujetos Obligados;</w:t>
      </w:r>
    </w:p>
    <w:p w:rsidR="00FA4BBE" w:rsidRPr="00137DB6" w:rsidRDefault="00FA4BBE" w:rsidP="00FA4BBE">
      <w:pPr>
        <w:ind w:left="851" w:right="901"/>
        <w:jc w:val="both"/>
        <w:rPr>
          <w:rFonts w:ascii="Palatino Linotype" w:eastAsiaTheme="minorEastAsia" w:hAnsi="Palatino Linotype" w:cs="Arial"/>
          <w:i/>
          <w:vanish/>
          <w:sz w:val="22"/>
          <w:szCs w:val="22"/>
          <w:lang w:val="es-ES_tradnl" w:eastAsia="es-MX"/>
        </w:rPr>
      </w:pPr>
      <w:r w:rsidRPr="00137DB6">
        <w:rPr>
          <w:rFonts w:ascii="Palatino Linotype" w:eastAsiaTheme="minorEastAsia" w:hAnsi="Palatino Linotype" w:cs="Arial"/>
          <w:i/>
          <w:sz w:val="22"/>
          <w:szCs w:val="22"/>
          <w:lang w:val="es-ES_tradnl" w:eastAsia="es-MX"/>
        </w:rPr>
        <w:t>2) Q}ue se trate de información registrada en cualquier soporte documental, que en ejercicio de las atribuciones conferidas, sea administrada por los Sujetos Obligados, y</w:t>
      </w:r>
    </w:p>
    <w:p w:rsidR="00FA4BBE" w:rsidRPr="00137DB6" w:rsidRDefault="00FA4BBE" w:rsidP="00FA4BBE">
      <w:pPr>
        <w:ind w:left="851" w:right="901"/>
        <w:jc w:val="both"/>
        <w:rPr>
          <w:rFonts w:ascii="Palatino Linotype" w:eastAsiaTheme="minorEastAsia" w:hAnsi="Palatino Linotype" w:cs="Arial"/>
          <w:i/>
          <w:sz w:val="22"/>
          <w:szCs w:val="22"/>
          <w:lang w:val="es-ES_tradnl" w:eastAsia="es-MX"/>
        </w:rPr>
      </w:pPr>
      <w:r w:rsidRPr="00137DB6">
        <w:rPr>
          <w:rFonts w:ascii="Palatino Linotype" w:eastAsiaTheme="minorEastAsia" w:hAnsi="Palatino Linotype" w:cs="Arial"/>
          <w:i/>
          <w:sz w:val="22"/>
          <w:szCs w:val="22"/>
          <w:lang w:val="es-ES_tradnl" w:eastAsia="es-MX"/>
        </w:rPr>
        <w:t>3) Que se trate de información registrada en cualquier soporte documental, que en ejercicio de las atribuciones conferidas, se encuentre en posesión de los Sujetos Obligados.” (SIC)</w:t>
      </w:r>
    </w:p>
    <w:p w:rsidR="00FA4BBE" w:rsidRPr="00137DB6" w:rsidRDefault="00FA4BBE" w:rsidP="00FA4BBE">
      <w:pPr>
        <w:ind w:left="851" w:right="901"/>
        <w:jc w:val="both"/>
        <w:rPr>
          <w:rFonts w:ascii="Palatino Linotype" w:eastAsiaTheme="minorEastAsia" w:hAnsi="Palatino Linotype" w:cs="Arial"/>
          <w:i/>
          <w:sz w:val="20"/>
          <w:szCs w:val="22"/>
          <w:lang w:val="es-ES_tradnl"/>
        </w:rPr>
      </w:pPr>
    </w:p>
    <w:p w:rsidR="00FA4BBE" w:rsidRPr="00137DB6" w:rsidRDefault="00FA4BBE" w:rsidP="00FA4BBE">
      <w:pPr>
        <w:autoSpaceDE w:val="0"/>
        <w:autoSpaceDN w:val="0"/>
        <w:adjustRightInd w:val="0"/>
        <w:spacing w:line="360" w:lineRule="auto"/>
        <w:jc w:val="both"/>
        <w:rPr>
          <w:rFonts w:ascii="Palatino Linotype" w:eastAsia="MS Mincho" w:hAnsi="Palatino Linotype" w:cstheme="minorBidi"/>
          <w:lang w:val="es-ES_tradnl"/>
        </w:rPr>
      </w:pPr>
      <w:r w:rsidRPr="00137DB6">
        <w:rPr>
          <w:rFonts w:ascii="Palatino Linotype" w:eastAsia="MS Mincho" w:hAnsi="Palatino Linotype" w:cstheme="minorBidi"/>
          <w:lang w:val="es-ES_tradnl"/>
        </w:rPr>
        <w:t>Además, es importante señalar que, de conformidad con el artículo 18 de la Ley de Transparencia y Acceso a la Información Pública del Estado de México y Municipios, los Sujetos Obl</w:t>
      </w:r>
      <w:r w:rsidR="00D30BAD" w:rsidRPr="00137DB6">
        <w:rPr>
          <w:rFonts w:ascii="Palatino Linotype" w:eastAsia="MS Mincho" w:hAnsi="Palatino Linotype" w:cstheme="minorBidi"/>
          <w:lang w:val="es-ES_tradnl"/>
        </w:rPr>
        <w:t>igados deben documentar todos los</w:t>
      </w:r>
      <w:r w:rsidRPr="00137DB6">
        <w:rPr>
          <w:rFonts w:ascii="Palatino Linotype" w:eastAsia="MS Mincho" w:hAnsi="Palatino Linotype" w:cstheme="minorBidi"/>
          <w:lang w:val="es-ES_tradnl"/>
        </w:rPr>
        <w:t xml:space="preserve"> actos que realicen derivado del ejercicio de sus atribuciones, como se aprecia de la lectura del precepto legal en comento:</w:t>
      </w:r>
    </w:p>
    <w:p w:rsidR="00FA4BBE" w:rsidRPr="00137DB6" w:rsidRDefault="00FA4BBE" w:rsidP="00FA4BBE">
      <w:pPr>
        <w:autoSpaceDE w:val="0"/>
        <w:autoSpaceDN w:val="0"/>
        <w:adjustRightInd w:val="0"/>
        <w:ind w:left="851" w:right="902"/>
        <w:jc w:val="both"/>
        <w:rPr>
          <w:rFonts w:ascii="Palatino Linotype" w:eastAsiaTheme="minorEastAsia" w:hAnsi="Palatino Linotype" w:cs="Arial"/>
          <w:b/>
          <w:i/>
          <w:sz w:val="22"/>
          <w:szCs w:val="22"/>
        </w:rPr>
      </w:pPr>
      <w:r w:rsidRPr="00137DB6">
        <w:rPr>
          <w:rFonts w:ascii="Palatino Linotype" w:eastAsiaTheme="minorEastAsia" w:hAnsi="Palatino Linotype" w:cs="Arial"/>
          <w:b/>
          <w:bCs/>
          <w:i/>
          <w:sz w:val="22"/>
          <w:szCs w:val="22"/>
        </w:rPr>
        <w:lastRenderedPageBreak/>
        <w:t xml:space="preserve">“Artículo 18. </w:t>
      </w:r>
      <w:r w:rsidRPr="00137DB6">
        <w:rPr>
          <w:rFonts w:ascii="Palatino Linotype" w:eastAsiaTheme="minorEastAsia" w:hAnsi="Palatino Linotype" w:cs="Arial"/>
          <w:i/>
          <w:sz w:val="22"/>
          <w:szCs w:val="22"/>
        </w:rPr>
        <w:t>Los sujetos obligados deberán documentar todo acto que derive del ejercicio de sus facultades, competencias o funciones, considerando desde su origen la eventual publicidad y reutilización de la información que generen.” (Sic)</w:t>
      </w:r>
    </w:p>
    <w:p w:rsidR="00FA4BBE" w:rsidRPr="00137DB6" w:rsidRDefault="00FA4BBE" w:rsidP="00FA4BBE">
      <w:pPr>
        <w:autoSpaceDE w:val="0"/>
        <w:autoSpaceDN w:val="0"/>
        <w:adjustRightInd w:val="0"/>
        <w:spacing w:line="360" w:lineRule="auto"/>
        <w:jc w:val="both"/>
        <w:rPr>
          <w:rFonts w:ascii="Palatino Linotype" w:hAnsi="Palatino Linotype" w:cs="Arial"/>
          <w:lang w:val="es-ES"/>
        </w:rPr>
      </w:pPr>
    </w:p>
    <w:p w:rsidR="00FA4BBE" w:rsidRPr="00137DB6" w:rsidRDefault="00FA4BBE" w:rsidP="00FA4BBE">
      <w:pPr>
        <w:autoSpaceDE w:val="0"/>
        <w:autoSpaceDN w:val="0"/>
        <w:adjustRightInd w:val="0"/>
        <w:spacing w:line="360" w:lineRule="auto"/>
        <w:jc w:val="both"/>
        <w:rPr>
          <w:rFonts w:ascii="Palatino Linotype" w:eastAsia="MS Mincho" w:hAnsi="Palatino Linotype" w:cs="Tahoma"/>
          <w:lang w:val="es-ES_tradnl"/>
        </w:rPr>
      </w:pPr>
      <w:r w:rsidRPr="00137DB6">
        <w:rPr>
          <w:rFonts w:ascii="Palatino Linotype" w:eastAsiaTheme="minorEastAsia" w:hAnsi="Palatino Linotype" w:cs="Arial"/>
          <w:lang w:val="es-ES_tradnl" w:eastAsia="es-MX"/>
        </w:rPr>
        <w:t xml:space="preserve">De la misma </w:t>
      </w:r>
      <w:r w:rsidRPr="00137DB6">
        <w:rPr>
          <w:rFonts w:ascii="Palatino Linotype" w:eastAsia="MS Mincho" w:hAnsi="Palatino Linotype" w:cstheme="minorBidi"/>
          <w:lang w:val="es-ES_tradnl"/>
        </w:rPr>
        <w:t>forma</w:t>
      </w:r>
      <w:r w:rsidRPr="00137DB6">
        <w:rPr>
          <w:rFonts w:ascii="Palatino Linotype" w:eastAsiaTheme="minorEastAsia" w:hAnsi="Palatino Linotype" w:cs="Arial"/>
          <w:lang w:val="es-ES_tradnl" w:eastAsia="es-MX"/>
        </w:rPr>
        <w:t xml:space="preserve">, </w:t>
      </w:r>
      <w:r w:rsidRPr="00137DB6">
        <w:rPr>
          <w:rFonts w:ascii="Palatino Linotype" w:eastAsia="MS Mincho" w:hAnsi="Palatino Linotype" w:cstheme="minorBidi"/>
          <w:lang w:val="es-ES_tradnl"/>
        </w:rPr>
        <w:t>se cita el contenido del artículo 160</w:t>
      </w:r>
      <w:r w:rsidRPr="00137DB6">
        <w:rPr>
          <w:rFonts w:ascii="Palatino Linotype" w:eastAsiaTheme="minorEastAsia" w:hAnsi="Palatino Linotype" w:cs="Arial"/>
          <w:lang w:val="es-ES_tradnl"/>
        </w:rPr>
        <w:t xml:space="preserve"> de la Ley </w:t>
      </w:r>
      <w:r w:rsidRPr="00137DB6">
        <w:rPr>
          <w:rFonts w:ascii="Palatino Linotype" w:eastAsia="MS Mincho" w:hAnsi="Palatino Linotype" w:cs="Tahoma"/>
          <w:lang w:val="es-ES_tradnl"/>
        </w:rPr>
        <w:t>General de Transparencia y Acceso a la Información Pública que a la letra dispone:</w:t>
      </w:r>
    </w:p>
    <w:p w:rsidR="00FA4BBE" w:rsidRPr="00137DB6" w:rsidRDefault="00FA4BBE" w:rsidP="00FA4BBE">
      <w:pPr>
        <w:autoSpaceDE w:val="0"/>
        <w:autoSpaceDN w:val="0"/>
        <w:adjustRightInd w:val="0"/>
        <w:jc w:val="both"/>
        <w:rPr>
          <w:rFonts w:ascii="Palatino Linotype" w:eastAsiaTheme="minorEastAsia" w:hAnsi="Palatino Linotype" w:cs="Arial"/>
          <w:lang w:val="es-ES_tradnl" w:eastAsia="es-MX"/>
        </w:rPr>
      </w:pPr>
    </w:p>
    <w:p w:rsidR="00FA4BBE" w:rsidRPr="00137DB6" w:rsidRDefault="00FA4BBE" w:rsidP="00FA4BBE">
      <w:pPr>
        <w:ind w:left="851" w:right="901"/>
        <w:jc w:val="both"/>
        <w:rPr>
          <w:rFonts w:ascii="Palatino Linotype" w:eastAsiaTheme="minorEastAsia" w:hAnsi="Palatino Linotype" w:cs="Arial"/>
          <w:i/>
          <w:sz w:val="22"/>
          <w:szCs w:val="22"/>
          <w:lang w:val="es-ES_tradnl" w:eastAsia="gl-ES"/>
        </w:rPr>
      </w:pPr>
      <w:r w:rsidRPr="00137DB6">
        <w:rPr>
          <w:rFonts w:ascii="Palatino Linotype" w:eastAsiaTheme="minorEastAsia" w:hAnsi="Palatino Linotype" w:cs="Arial"/>
          <w:b/>
          <w:i/>
          <w:sz w:val="22"/>
          <w:szCs w:val="22"/>
          <w:lang w:val="es-ES_tradnl" w:eastAsia="gl-ES"/>
        </w:rPr>
        <w:t>“Artículo 160</w:t>
      </w:r>
      <w:r w:rsidRPr="00137DB6">
        <w:rPr>
          <w:rFonts w:ascii="Palatino Linotype" w:eastAsiaTheme="minorEastAsia" w:hAnsi="Palatino Linotype" w:cs="Arial"/>
          <w:i/>
          <w:sz w:val="22"/>
          <w:szCs w:val="22"/>
          <w:lang w:val="es-ES_tradnl" w:eastAsia="gl-ES"/>
        </w:rPr>
        <w:t xml:space="preserve">. Los </w:t>
      </w:r>
      <w:r w:rsidRPr="00137DB6">
        <w:rPr>
          <w:rFonts w:ascii="Palatino Linotype" w:eastAsiaTheme="minorEastAsia" w:hAnsi="Palatino Linotype" w:cs="Arial"/>
          <w:i/>
          <w:sz w:val="22"/>
          <w:szCs w:val="22"/>
          <w:lang w:val="es-ES_tradnl" w:eastAsia="es-MX"/>
        </w:rPr>
        <w:t>sujetos</w:t>
      </w:r>
      <w:r w:rsidRPr="00137DB6">
        <w:rPr>
          <w:rFonts w:ascii="Palatino Linotype" w:eastAsiaTheme="minorEastAsia" w:hAnsi="Palatino Linotype" w:cs="Arial"/>
          <w:i/>
          <w:sz w:val="22"/>
          <w:szCs w:val="22"/>
          <w:lang w:val="es-ES_tradnl" w:eastAsia="gl-ES"/>
        </w:rPr>
        <w:t xml:space="preserve"> obligados deberán otorgar acceso a los documentos que se encuentren en sus archivos o que estén obligados a documentar de acuerdo con sus facultades, competencias o funciones en el formato que el solicitante manifieste, de entre aquellos formatos existentes, conforme a las características físicas de la información o del lugar donde se encuentre así lo permita”</w:t>
      </w:r>
      <w:r w:rsidRPr="00137DB6">
        <w:rPr>
          <w:rFonts w:ascii="Palatino Linotype" w:eastAsiaTheme="minorEastAsia" w:hAnsi="Palatino Linotype" w:cs="Arial"/>
          <w:i/>
          <w:sz w:val="22"/>
          <w:szCs w:val="22"/>
        </w:rPr>
        <w:t xml:space="preserve"> (Sic)</w:t>
      </w:r>
    </w:p>
    <w:p w:rsidR="00FA4BBE" w:rsidRPr="00137DB6" w:rsidRDefault="00FA4BBE" w:rsidP="00FA4BBE">
      <w:pPr>
        <w:spacing w:line="360" w:lineRule="auto"/>
        <w:jc w:val="both"/>
        <w:rPr>
          <w:rFonts w:ascii="Palatino Linotype" w:eastAsiaTheme="minorEastAsia" w:hAnsi="Palatino Linotype" w:cs="Arial"/>
          <w:lang w:val="es-ES_tradnl"/>
        </w:rPr>
      </w:pPr>
    </w:p>
    <w:p w:rsidR="00FA4BBE" w:rsidRPr="00137DB6" w:rsidRDefault="00D30BAD" w:rsidP="00FA4BBE">
      <w:pPr>
        <w:widowControl w:val="0"/>
        <w:tabs>
          <w:tab w:val="left" w:pos="1701"/>
          <w:tab w:val="left" w:pos="1843"/>
        </w:tabs>
        <w:autoSpaceDE w:val="0"/>
        <w:autoSpaceDN w:val="0"/>
        <w:adjustRightInd w:val="0"/>
        <w:spacing w:before="100" w:beforeAutospacing="1" w:after="100" w:afterAutospacing="1" w:line="360" w:lineRule="auto"/>
        <w:jc w:val="both"/>
        <w:rPr>
          <w:rFonts w:ascii="Palatino Linotype" w:eastAsia="Calibri" w:hAnsi="Palatino Linotype"/>
          <w:szCs w:val="22"/>
          <w:lang w:eastAsia="en-US"/>
        </w:rPr>
      </w:pPr>
      <w:r w:rsidRPr="00137DB6">
        <w:rPr>
          <w:rFonts w:ascii="Palatino Linotype" w:eastAsia="Calibri" w:hAnsi="Palatino Linotype"/>
          <w:szCs w:val="22"/>
          <w:lang w:eastAsia="en-US"/>
        </w:rPr>
        <w:t xml:space="preserve">Por ello, </w:t>
      </w:r>
      <w:r w:rsidR="00FA4BBE" w:rsidRPr="00137DB6">
        <w:rPr>
          <w:rFonts w:ascii="Palatino Linotype" w:eastAsia="Calibri" w:hAnsi="Palatino Linotype"/>
          <w:szCs w:val="22"/>
          <w:lang w:eastAsia="en-US"/>
        </w:rPr>
        <w:t xml:space="preserve">es importante mencionar que la particular realizó algunos requerimientos en forma de preguntas; no obstante a ello, </w:t>
      </w:r>
      <w:r w:rsidRPr="00137DB6">
        <w:rPr>
          <w:rFonts w:ascii="Palatino Linotype" w:eastAsia="Calibri" w:hAnsi="Palatino Linotype"/>
          <w:szCs w:val="22"/>
          <w:lang w:eastAsia="en-US"/>
        </w:rPr>
        <w:t xml:space="preserve">al </w:t>
      </w:r>
      <w:r w:rsidR="00FA4BBE" w:rsidRPr="00137DB6">
        <w:rPr>
          <w:rFonts w:ascii="Palatino Linotype" w:eastAsia="Calibri" w:hAnsi="Palatino Linotype"/>
          <w:szCs w:val="22"/>
          <w:lang w:eastAsia="en-US"/>
        </w:rPr>
        <w:t xml:space="preserve">no </w:t>
      </w:r>
      <w:r w:rsidRPr="00137DB6">
        <w:rPr>
          <w:rFonts w:ascii="Palatino Linotype" w:eastAsia="Calibri" w:hAnsi="Palatino Linotype"/>
          <w:szCs w:val="22"/>
          <w:lang w:eastAsia="en-US"/>
        </w:rPr>
        <w:t xml:space="preserve">ser </w:t>
      </w:r>
      <w:r w:rsidR="00FA4BBE" w:rsidRPr="00137DB6">
        <w:rPr>
          <w:rFonts w:ascii="Palatino Linotype" w:eastAsia="Calibri" w:hAnsi="Palatino Linotype"/>
          <w:szCs w:val="22"/>
          <w:lang w:eastAsia="en-US"/>
        </w:rPr>
        <w:t>experta en la materia</w:t>
      </w:r>
      <w:r w:rsidRPr="00137DB6">
        <w:rPr>
          <w:rFonts w:ascii="Palatino Linotype" w:eastAsia="Calibri" w:hAnsi="Palatino Linotype"/>
          <w:szCs w:val="22"/>
          <w:lang w:eastAsia="en-US"/>
        </w:rPr>
        <w:t xml:space="preserve">, es que </w:t>
      </w:r>
      <w:r w:rsidR="00FA4BBE" w:rsidRPr="00137DB6">
        <w:rPr>
          <w:rFonts w:ascii="Palatino Linotype" w:eastAsia="Calibri" w:hAnsi="Palatino Linotype"/>
          <w:szCs w:val="22"/>
          <w:lang w:eastAsia="en-US"/>
        </w:rPr>
        <w:t xml:space="preserve">ésta autoridad suple la deficiencia en que incurre de conformidad con los artículos </w:t>
      </w:r>
      <w:r w:rsidR="00FA4BBE" w:rsidRPr="00137DB6">
        <w:rPr>
          <w:rFonts w:ascii="Palatino Linotype" w:eastAsia="Calibri" w:hAnsi="Palatino Linotype" w:cs="Arial"/>
        </w:rPr>
        <w:t xml:space="preserve">13 y 181, cuarto párrafo de la Ley de Transparencia y Acceso a la Información del Estado de México y Municipios </w:t>
      </w:r>
      <w:r w:rsidR="00FA4BBE" w:rsidRPr="00137DB6">
        <w:rPr>
          <w:rFonts w:ascii="Palatino Linotype" w:eastAsia="Calibri" w:hAnsi="Palatino Linotype"/>
          <w:szCs w:val="22"/>
          <w:lang w:eastAsia="en-US"/>
        </w:rPr>
        <w:t>y ordena</w:t>
      </w:r>
      <w:r w:rsidRPr="00137DB6">
        <w:rPr>
          <w:rFonts w:ascii="Palatino Linotype" w:eastAsia="Calibri" w:hAnsi="Palatino Linotype"/>
          <w:szCs w:val="22"/>
          <w:lang w:eastAsia="en-US"/>
        </w:rPr>
        <w:t xml:space="preserve"> al </w:t>
      </w:r>
      <w:r w:rsidRPr="00137DB6">
        <w:rPr>
          <w:rFonts w:ascii="Palatino Linotype" w:eastAsia="Calibri" w:hAnsi="Palatino Linotype"/>
          <w:b/>
          <w:szCs w:val="22"/>
          <w:lang w:eastAsia="en-US"/>
        </w:rPr>
        <w:t xml:space="preserve">SUJETO OBLIGADO </w:t>
      </w:r>
      <w:r w:rsidRPr="00137DB6">
        <w:rPr>
          <w:rFonts w:ascii="Palatino Linotype" w:eastAsia="Calibri" w:hAnsi="Palatino Linotype"/>
          <w:szCs w:val="22"/>
          <w:lang w:eastAsia="en-US"/>
        </w:rPr>
        <w:t xml:space="preserve">que haga entrega de </w:t>
      </w:r>
      <w:r w:rsidR="00FA4BBE" w:rsidRPr="00137DB6">
        <w:rPr>
          <w:rFonts w:ascii="Palatino Linotype" w:eastAsia="Calibri" w:hAnsi="Palatino Linotype"/>
          <w:szCs w:val="22"/>
          <w:lang w:eastAsia="en-US"/>
        </w:rPr>
        <w:t>la expresión documental que satisfaga el requerimiento de información, privilegiando en todo momento el principio de máxima publicidad.</w:t>
      </w:r>
    </w:p>
    <w:p w:rsidR="00FA4BBE" w:rsidRPr="00137DB6" w:rsidRDefault="00FA4BBE" w:rsidP="00FA4BBE">
      <w:pPr>
        <w:spacing w:before="240" w:after="240" w:line="360" w:lineRule="auto"/>
        <w:jc w:val="both"/>
        <w:rPr>
          <w:rFonts w:ascii="Palatino Linotype" w:hAnsi="Palatino Linotype" w:cs="Arial"/>
          <w:lang w:val="es-ES"/>
        </w:rPr>
      </w:pPr>
      <w:r w:rsidRPr="00137DB6">
        <w:rPr>
          <w:rFonts w:ascii="Palatino Linotype" w:hAnsi="Palatino Linotype"/>
          <w:lang w:val="es-ES"/>
        </w:rPr>
        <w:t xml:space="preserve">Siendo necesario hacer hincapié, </w:t>
      </w:r>
      <w:r w:rsidR="00D30BAD" w:rsidRPr="00137DB6">
        <w:rPr>
          <w:rFonts w:ascii="Palatino Linotype" w:hAnsi="Palatino Linotype" w:cs="Arial"/>
          <w:lang w:val="es-ES"/>
        </w:rPr>
        <w:t>en todo momento que,</w:t>
      </w:r>
      <w:r w:rsidRPr="00137DB6">
        <w:rPr>
          <w:rFonts w:ascii="Palatino Linotype" w:hAnsi="Palatino Linotype" w:cs="Arial"/>
          <w:lang w:val="es-ES"/>
        </w:rPr>
        <w:t xml:space="preserve"> los Sujetos Obligados, al analizar las solicitudes de información, deben verificar si puede o no tratarse de información que generen, posean o administren en el ejercicio de sus atribuciones o funciones y, en tal virtud, cuando haya información relacionada con la solicitud, o bien, una </w:t>
      </w:r>
      <w:r w:rsidRPr="00137DB6">
        <w:rPr>
          <w:rFonts w:ascii="Palatino Linotype" w:hAnsi="Palatino Linotype" w:cs="Arial"/>
          <w:b/>
          <w:lang w:val="es-ES"/>
        </w:rPr>
        <w:t>expresión documental</w:t>
      </w:r>
      <w:r w:rsidRPr="00137DB6">
        <w:rPr>
          <w:rFonts w:ascii="Palatino Linotype" w:hAnsi="Palatino Linotype" w:cs="Arial"/>
          <w:lang w:val="es-ES"/>
        </w:rPr>
        <w:t>, deben atenderlas. Lo anterior, tiene apoyo en el criterio 16/17, emitido por el Pleno del INAI, el cual menciona lo siguiente:</w:t>
      </w:r>
    </w:p>
    <w:p w:rsidR="00FA4BBE" w:rsidRPr="00137DB6" w:rsidRDefault="00FA4BBE" w:rsidP="00FA4BBE">
      <w:pPr>
        <w:spacing w:before="120" w:after="120"/>
        <w:ind w:left="567" w:right="618"/>
        <w:jc w:val="both"/>
        <w:rPr>
          <w:rFonts w:ascii="Palatino Linotype" w:hAnsi="Palatino Linotype" w:cs="Arial"/>
          <w:i/>
          <w:sz w:val="22"/>
          <w:szCs w:val="22"/>
          <w:lang w:val="es-ES"/>
        </w:rPr>
      </w:pPr>
      <w:r w:rsidRPr="00137DB6">
        <w:rPr>
          <w:rFonts w:ascii="Palatino Linotype" w:hAnsi="Palatino Linotype" w:cs="Arial"/>
          <w:i/>
          <w:sz w:val="22"/>
          <w:szCs w:val="22"/>
          <w:lang w:val="es-ES"/>
        </w:rPr>
        <w:lastRenderedPageBreak/>
        <w:t>“</w:t>
      </w:r>
      <w:r w:rsidRPr="00137DB6">
        <w:rPr>
          <w:rFonts w:ascii="Palatino Linotype" w:hAnsi="Palatino Linotype" w:cs="Arial"/>
          <w:b/>
          <w:i/>
          <w:sz w:val="22"/>
          <w:szCs w:val="22"/>
          <w:lang w:val="es-ES"/>
        </w:rPr>
        <w:t xml:space="preserve">Expresión documental. </w:t>
      </w:r>
      <w:r w:rsidRPr="00137DB6">
        <w:rPr>
          <w:rFonts w:ascii="Palatino Linotype" w:hAnsi="Palatino Linotype" w:cs="Arial"/>
          <w:i/>
          <w:sz w:val="22"/>
          <w:szCs w:val="22"/>
          <w:lang w:val="es-ES"/>
        </w:rPr>
        <w:t xml:space="preserve">Cuando los particulares presenten solicitudes de acceso a la información sin identificar de forma precisa la documentación que pudiera contener la información de su interés, o bien, la solicitud constituya una consulta, pero la respuesta pudiera obrar en algún documento en poder de los sujetos obligados, éstos deben dar a dichas solicitudes una interpretación que les otorgue una expresión documental. </w:t>
      </w:r>
    </w:p>
    <w:p w:rsidR="00FA4BBE" w:rsidRPr="00137DB6" w:rsidRDefault="00FA4BBE" w:rsidP="00FA4BBE">
      <w:pPr>
        <w:spacing w:before="120" w:after="120"/>
        <w:ind w:left="567" w:right="618"/>
        <w:jc w:val="both"/>
        <w:rPr>
          <w:rFonts w:ascii="Palatino Linotype" w:hAnsi="Palatino Linotype" w:cs="Arial"/>
          <w:i/>
          <w:sz w:val="22"/>
          <w:szCs w:val="22"/>
          <w:lang w:val="es-ES"/>
        </w:rPr>
      </w:pPr>
      <w:r w:rsidRPr="00137DB6">
        <w:rPr>
          <w:rFonts w:ascii="Palatino Linotype" w:hAnsi="Palatino Linotype" w:cs="Arial"/>
          <w:i/>
          <w:sz w:val="22"/>
          <w:szCs w:val="22"/>
          <w:lang w:val="es-ES"/>
        </w:rPr>
        <w:t>Resoluciones:</w:t>
      </w:r>
    </w:p>
    <w:p w:rsidR="00FA4BBE" w:rsidRPr="00137DB6" w:rsidRDefault="00FA4BBE" w:rsidP="00FA4BBE">
      <w:pPr>
        <w:spacing w:before="120" w:after="120"/>
        <w:ind w:left="567" w:right="618"/>
        <w:jc w:val="both"/>
        <w:rPr>
          <w:rFonts w:ascii="Palatino Linotype" w:hAnsi="Palatino Linotype" w:cs="Arial"/>
          <w:i/>
          <w:sz w:val="22"/>
          <w:szCs w:val="22"/>
          <w:lang w:val="es-ES"/>
        </w:rPr>
      </w:pPr>
      <w:r w:rsidRPr="00137DB6">
        <w:rPr>
          <w:rFonts w:ascii="Palatino Linotype" w:hAnsi="Palatino Linotype" w:cs="Arial"/>
          <w:i/>
          <w:sz w:val="22"/>
          <w:szCs w:val="22"/>
          <w:lang w:val="es-ES"/>
        </w:rPr>
        <w:t>•</w:t>
      </w:r>
      <w:r w:rsidRPr="00137DB6">
        <w:rPr>
          <w:rFonts w:ascii="Palatino Linotype" w:hAnsi="Palatino Linotype" w:cs="Arial"/>
          <w:i/>
          <w:sz w:val="22"/>
          <w:szCs w:val="22"/>
          <w:lang w:val="es-ES"/>
        </w:rPr>
        <w:tab/>
        <w:t>RRA 0774/16. Secretaría de Salud. 31 de agosto de 2016. Por unanimidad. Comisionada Ponente María Patricia Kurczyn Villalobos.</w:t>
      </w:r>
    </w:p>
    <w:p w:rsidR="00FA4BBE" w:rsidRPr="00137DB6" w:rsidRDefault="00FA4BBE" w:rsidP="00FA4BBE">
      <w:pPr>
        <w:spacing w:before="120" w:after="120"/>
        <w:ind w:left="567" w:right="618"/>
        <w:jc w:val="both"/>
        <w:rPr>
          <w:rFonts w:ascii="Palatino Linotype" w:hAnsi="Palatino Linotype" w:cs="Arial"/>
          <w:i/>
          <w:sz w:val="22"/>
          <w:szCs w:val="22"/>
          <w:lang w:val="es-ES"/>
        </w:rPr>
      </w:pPr>
      <w:r w:rsidRPr="00137DB6">
        <w:rPr>
          <w:rFonts w:ascii="Palatino Linotype" w:hAnsi="Palatino Linotype" w:cs="Arial"/>
          <w:i/>
          <w:sz w:val="22"/>
          <w:szCs w:val="22"/>
          <w:lang w:val="es-ES"/>
        </w:rPr>
        <w:t>•</w:t>
      </w:r>
      <w:r w:rsidRPr="00137DB6">
        <w:rPr>
          <w:rFonts w:ascii="Palatino Linotype" w:hAnsi="Palatino Linotype" w:cs="Arial"/>
          <w:i/>
          <w:sz w:val="22"/>
          <w:szCs w:val="22"/>
          <w:lang w:val="es-ES"/>
        </w:rPr>
        <w:tab/>
        <w:t xml:space="preserve">RRA 0143/17. Universidad Autónoma Agraria Antonio Narro. 22 de febrero de 2017. Por unanimidad. Comisionado Ponente Oscar Mauricio Guerra Ford. </w:t>
      </w:r>
    </w:p>
    <w:p w:rsidR="00FA4BBE" w:rsidRPr="00137DB6" w:rsidRDefault="00FA4BBE" w:rsidP="00FA4BBE">
      <w:pPr>
        <w:spacing w:before="120" w:after="120"/>
        <w:ind w:left="567" w:right="618"/>
        <w:jc w:val="both"/>
        <w:rPr>
          <w:rFonts w:ascii="Palatino Linotype" w:hAnsi="Palatino Linotype" w:cs="Arial"/>
          <w:i/>
          <w:sz w:val="22"/>
          <w:szCs w:val="22"/>
          <w:lang w:val="es-ES"/>
        </w:rPr>
      </w:pPr>
      <w:r w:rsidRPr="00137DB6">
        <w:rPr>
          <w:rFonts w:ascii="Palatino Linotype" w:hAnsi="Palatino Linotype" w:cs="Arial"/>
          <w:i/>
          <w:sz w:val="22"/>
          <w:szCs w:val="22"/>
          <w:lang w:val="es-ES"/>
        </w:rPr>
        <w:t>•</w:t>
      </w:r>
      <w:r w:rsidRPr="00137DB6">
        <w:rPr>
          <w:rFonts w:ascii="Palatino Linotype" w:hAnsi="Palatino Linotype" w:cs="Arial"/>
          <w:i/>
          <w:sz w:val="22"/>
          <w:szCs w:val="22"/>
          <w:lang w:val="es-ES"/>
        </w:rPr>
        <w:tab/>
        <w:t>RRA 0540/17. Secretaría de Economía. 08 de marzo del 2017. Por unanimidad. Comisionado Ponente Francisco Javier Acuña Llamas.” (Sic)</w:t>
      </w:r>
    </w:p>
    <w:p w:rsidR="00FA4BBE" w:rsidRPr="00137DB6" w:rsidRDefault="00FA4BBE" w:rsidP="00FA4BBE">
      <w:pPr>
        <w:spacing w:before="120" w:after="120"/>
        <w:ind w:left="567" w:right="618"/>
        <w:jc w:val="both"/>
        <w:rPr>
          <w:rFonts w:ascii="Palatino Linotype" w:hAnsi="Palatino Linotype" w:cs="Arial"/>
          <w:sz w:val="22"/>
          <w:szCs w:val="22"/>
          <w:lang w:val="es-ES"/>
        </w:rPr>
      </w:pPr>
      <w:r w:rsidRPr="00137DB6">
        <w:rPr>
          <w:rFonts w:ascii="Palatino Linotype" w:hAnsi="Palatino Linotype" w:cs="Arial"/>
          <w:sz w:val="22"/>
          <w:szCs w:val="22"/>
          <w:lang w:val="es-ES"/>
        </w:rPr>
        <w:t>(Énfasis añadido)</w:t>
      </w:r>
    </w:p>
    <w:p w:rsidR="00FA4BBE" w:rsidRPr="00137DB6" w:rsidRDefault="00FA4BBE" w:rsidP="00FA4BBE">
      <w:pPr>
        <w:pStyle w:val="Prrafodelista"/>
        <w:widowControl w:val="0"/>
        <w:autoSpaceDE w:val="0"/>
        <w:autoSpaceDN w:val="0"/>
        <w:adjustRightInd w:val="0"/>
        <w:spacing w:line="360" w:lineRule="auto"/>
        <w:ind w:left="0"/>
        <w:jc w:val="both"/>
        <w:rPr>
          <w:rFonts w:ascii="Palatino Linotype" w:hAnsi="Palatino Linotype" w:cs="Arial"/>
        </w:rPr>
      </w:pPr>
      <w:r w:rsidRPr="00137DB6">
        <w:rPr>
          <w:rFonts w:ascii="Palatino Linotype" w:hAnsi="Palatino Linotype" w:cs="Arial"/>
        </w:rPr>
        <w:t xml:space="preserve">Precisado lo anterior, </w:t>
      </w:r>
      <w:r w:rsidRPr="00137DB6">
        <w:rPr>
          <w:rFonts w:ascii="Palatino Linotype" w:eastAsia="MS Mincho" w:hAnsi="Palatino Linotype"/>
          <w:lang w:val="es-ES"/>
        </w:rPr>
        <w:t>es importante traer a contexto lo estipulado en</w:t>
      </w:r>
      <w:r w:rsidRPr="00137DB6">
        <w:rPr>
          <w:rFonts w:ascii="Palatino Linotype" w:hAnsi="Palatino Linotype"/>
        </w:rPr>
        <w:t xml:space="preserve"> el </w:t>
      </w:r>
      <w:r w:rsidRPr="00137DB6">
        <w:rPr>
          <w:rFonts w:ascii="Palatino Linotype" w:eastAsia="MS Mincho" w:hAnsi="Palatino Linotype"/>
          <w:lang w:val="es-ES"/>
        </w:rPr>
        <w:t xml:space="preserve">artículo 56 de la Ley Orgánica Municipal del Estado de México, que prevé lo siguiente; </w:t>
      </w:r>
    </w:p>
    <w:p w:rsidR="00FA4BBE" w:rsidRPr="00137DB6" w:rsidRDefault="00FA4BBE" w:rsidP="00FA4BBE">
      <w:pPr>
        <w:pStyle w:val="Prrafodelista"/>
        <w:widowControl w:val="0"/>
        <w:autoSpaceDE w:val="0"/>
        <w:autoSpaceDN w:val="0"/>
        <w:adjustRightInd w:val="0"/>
        <w:spacing w:line="360" w:lineRule="auto"/>
        <w:ind w:left="0"/>
        <w:jc w:val="both"/>
        <w:rPr>
          <w:rFonts w:ascii="Palatino Linotype" w:hAnsi="Palatino Linotype" w:cs="Arial"/>
          <w:lang w:val="es-ES"/>
        </w:rPr>
      </w:pPr>
    </w:p>
    <w:p w:rsidR="00FA4BBE" w:rsidRPr="00137DB6" w:rsidRDefault="00FA4BBE" w:rsidP="00FA4BBE">
      <w:pPr>
        <w:ind w:left="851" w:right="567"/>
        <w:contextualSpacing/>
        <w:jc w:val="both"/>
        <w:rPr>
          <w:rFonts w:ascii="Palatino Linotype" w:eastAsia="MS Mincho" w:hAnsi="Palatino Linotype"/>
          <w:i/>
          <w:sz w:val="22"/>
          <w:szCs w:val="22"/>
          <w:lang w:val="es-ES"/>
        </w:rPr>
      </w:pPr>
      <w:r w:rsidRPr="00137DB6">
        <w:rPr>
          <w:rFonts w:ascii="Palatino Linotype" w:eastAsia="MS Mincho" w:hAnsi="Palatino Linotype"/>
          <w:i/>
          <w:sz w:val="22"/>
          <w:szCs w:val="22"/>
          <w:lang w:val="es-ES"/>
        </w:rPr>
        <w:t>“</w:t>
      </w:r>
      <w:r w:rsidRPr="00137DB6">
        <w:rPr>
          <w:rFonts w:ascii="Palatino Linotype" w:eastAsia="MS Mincho" w:hAnsi="Palatino Linotype"/>
          <w:b/>
          <w:i/>
          <w:sz w:val="22"/>
          <w:szCs w:val="22"/>
          <w:lang w:val="es-ES"/>
        </w:rPr>
        <w:t>Artículo 56.-</w:t>
      </w:r>
      <w:r w:rsidRPr="00137DB6">
        <w:rPr>
          <w:rFonts w:ascii="Palatino Linotype" w:eastAsia="MS Mincho" w:hAnsi="Palatino Linotype"/>
          <w:i/>
          <w:sz w:val="22"/>
          <w:szCs w:val="22"/>
          <w:lang w:val="es-ES"/>
        </w:rPr>
        <w:t xml:space="preserve"> </w:t>
      </w:r>
      <w:r w:rsidRPr="00137DB6">
        <w:rPr>
          <w:rFonts w:ascii="Palatino Linotype" w:eastAsia="MS Mincho" w:hAnsi="Palatino Linotype"/>
          <w:b/>
          <w:i/>
          <w:sz w:val="22"/>
          <w:szCs w:val="22"/>
          <w:u w:val="single"/>
          <w:lang w:val="es-ES"/>
        </w:rPr>
        <w:t>Son autoridades auxiliares municipales, los delegados y subdelegados, y los jefes de sector o de sección y jefes de manzana</w:t>
      </w:r>
      <w:r w:rsidRPr="00137DB6">
        <w:rPr>
          <w:rFonts w:ascii="Palatino Linotype" w:eastAsia="MS Mincho" w:hAnsi="Palatino Linotype"/>
          <w:i/>
          <w:sz w:val="22"/>
          <w:szCs w:val="22"/>
          <w:lang w:val="es-ES"/>
        </w:rPr>
        <w:t xml:space="preserve"> que designe el ayuntamiento”. </w:t>
      </w:r>
    </w:p>
    <w:p w:rsidR="00FA4BBE" w:rsidRPr="00137DB6" w:rsidRDefault="00FA4BBE" w:rsidP="00FA4BBE">
      <w:pPr>
        <w:ind w:left="851" w:right="567"/>
        <w:contextualSpacing/>
        <w:jc w:val="both"/>
        <w:rPr>
          <w:rFonts w:ascii="Palatino Linotype" w:eastAsia="MS Mincho" w:hAnsi="Palatino Linotype"/>
          <w:i/>
          <w:sz w:val="22"/>
          <w:szCs w:val="22"/>
          <w:lang w:val="es-ES"/>
        </w:rPr>
      </w:pPr>
      <w:r w:rsidRPr="00137DB6">
        <w:rPr>
          <w:rFonts w:ascii="Palatino Linotype" w:eastAsia="MS Mincho" w:hAnsi="Palatino Linotype"/>
          <w:i/>
          <w:sz w:val="22"/>
          <w:szCs w:val="22"/>
          <w:lang w:val="es-ES"/>
        </w:rPr>
        <w:t>(Énfasis añadido)</w:t>
      </w:r>
    </w:p>
    <w:p w:rsidR="00FA4BBE" w:rsidRPr="00137DB6" w:rsidRDefault="00FA4BBE" w:rsidP="00FA4BBE">
      <w:pPr>
        <w:spacing w:line="360" w:lineRule="auto"/>
        <w:contextualSpacing/>
        <w:jc w:val="both"/>
        <w:rPr>
          <w:rFonts w:ascii="Palatino Linotype" w:eastAsia="MS Mincho" w:hAnsi="Palatino Linotype"/>
          <w:lang w:val="es-ES"/>
        </w:rPr>
      </w:pPr>
    </w:p>
    <w:p w:rsidR="00FA4BBE" w:rsidRPr="00137DB6" w:rsidRDefault="00FA4BBE" w:rsidP="00FA4BBE">
      <w:pPr>
        <w:spacing w:line="360" w:lineRule="auto"/>
        <w:contextualSpacing/>
        <w:jc w:val="both"/>
        <w:rPr>
          <w:rFonts w:ascii="Palatino Linotype" w:eastAsia="MS Mincho" w:hAnsi="Palatino Linotype"/>
          <w:i/>
          <w:sz w:val="22"/>
        </w:rPr>
      </w:pPr>
      <w:r w:rsidRPr="00137DB6">
        <w:rPr>
          <w:rFonts w:ascii="Palatino Linotype" w:eastAsia="MS Mincho" w:hAnsi="Palatino Linotype"/>
          <w:lang w:val="es-ES"/>
        </w:rPr>
        <w:t xml:space="preserve">Asimismo, en su artículo 57 señala que </w:t>
      </w:r>
      <w:r w:rsidRPr="00137DB6">
        <w:rPr>
          <w:rFonts w:ascii="Palatino Linotype" w:eastAsia="MS Mincho" w:hAnsi="Palatino Linotype"/>
          <w:i/>
          <w:lang w:val="es-ES"/>
        </w:rPr>
        <w:t>“Las autoridades auxiliares ejercerán, en sus respectivas jurisdicciones, las atribuciones que les delegue el ayuntamiento, para mantener el orden, la tranquilidad, la paz social, la seguridad y la protección de los vecinos…”</w:t>
      </w:r>
      <w:r w:rsidRPr="00137DB6">
        <w:rPr>
          <w:rFonts w:ascii="Palatino Linotype" w:eastAsia="MS Mincho" w:hAnsi="Palatino Linotype"/>
          <w:lang w:val="es-ES"/>
        </w:rPr>
        <w:t xml:space="preserve"> </w:t>
      </w:r>
    </w:p>
    <w:p w:rsidR="00FA4BBE" w:rsidRPr="00137DB6" w:rsidRDefault="00FA4BBE" w:rsidP="00FA4BBE">
      <w:pPr>
        <w:spacing w:line="360" w:lineRule="auto"/>
        <w:ind w:right="49"/>
        <w:jc w:val="both"/>
        <w:rPr>
          <w:rFonts w:ascii="Palatino Linotype" w:eastAsia="MS Mincho" w:hAnsi="Palatino Linotype"/>
          <w:lang w:val="es-ES"/>
        </w:rPr>
      </w:pPr>
    </w:p>
    <w:p w:rsidR="00FA4BBE" w:rsidRPr="00137DB6" w:rsidRDefault="00FA4BBE" w:rsidP="00FA4BBE">
      <w:pPr>
        <w:spacing w:after="160" w:line="360" w:lineRule="auto"/>
        <w:ind w:right="49"/>
        <w:contextualSpacing/>
        <w:jc w:val="both"/>
        <w:rPr>
          <w:rFonts w:ascii="Palatino Linotype" w:eastAsia="MS Mincho" w:hAnsi="Palatino Linotype"/>
          <w:lang w:val="es-ES"/>
        </w:rPr>
      </w:pPr>
      <w:r w:rsidRPr="00137DB6">
        <w:rPr>
          <w:rFonts w:ascii="Palatino Linotype" w:eastAsia="MS Mincho" w:hAnsi="Palatino Linotype"/>
          <w:lang w:val="es-ES"/>
        </w:rPr>
        <w:t xml:space="preserve">En ese sentido, se denota la facultad del Ayuntamiento para nombrar a las autoridades auxiliares, tal y como lo establece el artículo 31, fracción XII de la Ley Orgánica Municipal del Estado de México.  </w:t>
      </w:r>
    </w:p>
    <w:p w:rsidR="00FA4BBE" w:rsidRPr="00137DB6" w:rsidRDefault="00FA4BBE" w:rsidP="00FA4BBE">
      <w:pPr>
        <w:spacing w:line="360" w:lineRule="auto"/>
        <w:ind w:left="426" w:right="49"/>
        <w:contextualSpacing/>
        <w:jc w:val="both"/>
        <w:rPr>
          <w:rFonts w:ascii="Palatino Linotype" w:eastAsia="MS Mincho" w:hAnsi="Palatino Linotype"/>
          <w:lang w:val="es-ES"/>
        </w:rPr>
      </w:pPr>
    </w:p>
    <w:p w:rsidR="00FA4BBE" w:rsidRPr="00137DB6" w:rsidRDefault="00FA4BBE" w:rsidP="00FA4BBE">
      <w:pPr>
        <w:ind w:left="567" w:right="567"/>
        <w:contextualSpacing/>
        <w:jc w:val="both"/>
        <w:rPr>
          <w:rFonts w:ascii="Palatino Linotype" w:eastAsia="Calibri" w:hAnsi="Palatino Linotype"/>
          <w:b/>
          <w:i/>
          <w:sz w:val="22"/>
          <w:szCs w:val="22"/>
          <w:lang w:eastAsia="en-US"/>
        </w:rPr>
      </w:pPr>
      <w:r w:rsidRPr="00137DB6">
        <w:rPr>
          <w:rFonts w:ascii="Palatino Linotype" w:eastAsia="Calibri" w:hAnsi="Palatino Linotype"/>
          <w:b/>
          <w:i/>
          <w:sz w:val="22"/>
          <w:szCs w:val="22"/>
          <w:lang w:eastAsia="en-US"/>
        </w:rPr>
        <w:t xml:space="preserve">“Art. 31. (…) </w:t>
      </w:r>
    </w:p>
    <w:p w:rsidR="00FA4BBE" w:rsidRPr="00137DB6" w:rsidRDefault="00FA4BBE" w:rsidP="00FA4BBE">
      <w:pPr>
        <w:ind w:left="567" w:right="567"/>
        <w:contextualSpacing/>
        <w:jc w:val="both"/>
        <w:rPr>
          <w:rFonts w:ascii="Palatino Linotype" w:eastAsia="MS Mincho" w:hAnsi="Palatino Linotype"/>
          <w:i/>
          <w:lang w:val="es-ES"/>
        </w:rPr>
      </w:pPr>
      <w:r w:rsidRPr="00137DB6">
        <w:rPr>
          <w:rFonts w:ascii="Palatino Linotype" w:eastAsia="Calibri" w:hAnsi="Palatino Linotype"/>
          <w:b/>
          <w:i/>
          <w:sz w:val="22"/>
          <w:szCs w:val="22"/>
          <w:lang w:eastAsia="en-US"/>
        </w:rPr>
        <w:lastRenderedPageBreak/>
        <w:t>XII. Convocar a elección de delegados y subdelegados municipales, y de los miembros de los consejos de participación ciudadana</w:t>
      </w:r>
      <w:r w:rsidRPr="00137DB6">
        <w:rPr>
          <w:rFonts w:ascii="Palatino Linotype" w:eastAsia="Calibri" w:hAnsi="Palatino Linotype"/>
          <w:i/>
          <w:sz w:val="22"/>
          <w:szCs w:val="22"/>
          <w:lang w:eastAsia="en-US"/>
        </w:rPr>
        <w:t>;” (Énfasis añadido)</w:t>
      </w:r>
    </w:p>
    <w:p w:rsidR="00FA4BBE" w:rsidRPr="00137DB6" w:rsidRDefault="00FA4BBE" w:rsidP="00FA4BBE">
      <w:pPr>
        <w:ind w:left="426" w:right="49"/>
        <w:contextualSpacing/>
        <w:jc w:val="both"/>
        <w:rPr>
          <w:rFonts w:ascii="Palatino Linotype" w:eastAsia="MS Mincho" w:hAnsi="Palatino Linotype"/>
          <w:lang w:val="es-ES"/>
        </w:rPr>
      </w:pPr>
    </w:p>
    <w:p w:rsidR="00FA4BBE" w:rsidRPr="00137DB6" w:rsidRDefault="00FA4BBE" w:rsidP="00FA4BBE">
      <w:pPr>
        <w:spacing w:after="160" w:line="360" w:lineRule="auto"/>
        <w:ind w:right="49"/>
        <w:contextualSpacing/>
        <w:jc w:val="both"/>
        <w:rPr>
          <w:rFonts w:ascii="Palatino Linotype" w:eastAsia="MS Mincho" w:hAnsi="Palatino Linotype"/>
          <w:lang w:val="es-ES"/>
        </w:rPr>
      </w:pPr>
      <w:r w:rsidRPr="00137DB6">
        <w:rPr>
          <w:rFonts w:ascii="Palatino Linotype" w:eastAsia="MS Mincho" w:hAnsi="Palatino Linotype"/>
          <w:lang w:val="es-ES"/>
        </w:rPr>
        <w:t>De acuerdo con el artículo 59 de la Ley citada, establece lo siguiente:</w:t>
      </w:r>
    </w:p>
    <w:p w:rsidR="00FA4BBE" w:rsidRPr="00137DB6" w:rsidRDefault="00FA4BBE" w:rsidP="00FA4BBE">
      <w:pPr>
        <w:spacing w:line="360" w:lineRule="auto"/>
        <w:ind w:left="426" w:right="49"/>
        <w:contextualSpacing/>
        <w:jc w:val="both"/>
        <w:rPr>
          <w:rFonts w:ascii="Palatino Linotype" w:eastAsia="MS Mincho" w:hAnsi="Palatino Linotype"/>
          <w:sz w:val="22"/>
          <w:szCs w:val="22"/>
          <w:lang w:val="es-ES"/>
        </w:rPr>
      </w:pPr>
    </w:p>
    <w:p w:rsidR="00FA4BBE" w:rsidRPr="00137DB6" w:rsidRDefault="00FA4BBE" w:rsidP="00FA4BBE">
      <w:pPr>
        <w:ind w:left="567" w:right="567"/>
        <w:contextualSpacing/>
        <w:jc w:val="both"/>
        <w:rPr>
          <w:rFonts w:ascii="Palatino Linotype" w:eastAsia="MS Mincho" w:hAnsi="Palatino Linotype"/>
          <w:i/>
          <w:sz w:val="22"/>
          <w:szCs w:val="22"/>
          <w:lang w:val="es-ES"/>
        </w:rPr>
      </w:pPr>
      <w:r w:rsidRPr="00137DB6">
        <w:rPr>
          <w:rFonts w:ascii="Palatino Linotype" w:eastAsia="MS Mincho" w:hAnsi="Palatino Linotype"/>
          <w:b/>
          <w:i/>
          <w:sz w:val="22"/>
          <w:szCs w:val="22"/>
          <w:lang w:val="es-ES"/>
        </w:rPr>
        <w:t>“Artículo 59.-</w:t>
      </w:r>
      <w:r w:rsidRPr="00137DB6">
        <w:rPr>
          <w:rFonts w:ascii="Palatino Linotype" w:eastAsia="MS Mincho" w:hAnsi="Palatino Linotype"/>
          <w:i/>
          <w:sz w:val="22"/>
          <w:szCs w:val="22"/>
          <w:lang w:val="es-ES"/>
        </w:rPr>
        <w:t xml:space="preserve"> </w:t>
      </w:r>
      <w:r w:rsidRPr="00137DB6">
        <w:rPr>
          <w:rFonts w:ascii="Palatino Linotype" w:eastAsia="MS Mincho" w:hAnsi="Palatino Linotype"/>
          <w:b/>
          <w:i/>
          <w:sz w:val="22"/>
          <w:szCs w:val="22"/>
          <w:u w:val="single"/>
          <w:lang w:val="es-ES"/>
        </w:rPr>
        <w:t>La elección de Delegados y Subdelegados se sujetará al procedimiento establecido en la convocatoria que al efecto expida el Ayuntamiento.</w:t>
      </w:r>
      <w:r w:rsidRPr="00137DB6">
        <w:rPr>
          <w:rFonts w:ascii="Palatino Linotype" w:eastAsia="MS Mincho" w:hAnsi="Palatino Linotype"/>
          <w:i/>
          <w:sz w:val="22"/>
          <w:szCs w:val="22"/>
          <w:lang w:val="es-ES"/>
        </w:rPr>
        <w:t xml:space="preserve"> Por cada Delegado y Subdelegado deberá elegirse un suplente. </w:t>
      </w:r>
    </w:p>
    <w:p w:rsidR="00FA4BBE" w:rsidRPr="00137DB6" w:rsidRDefault="00FA4BBE" w:rsidP="00FA4BBE">
      <w:pPr>
        <w:ind w:left="567" w:right="567"/>
        <w:contextualSpacing/>
        <w:jc w:val="both"/>
        <w:rPr>
          <w:rFonts w:ascii="Palatino Linotype" w:eastAsia="MS Mincho" w:hAnsi="Palatino Linotype"/>
          <w:b/>
          <w:i/>
          <w:sz w:val="22"/>
          <w:szCs w:val="22"/>
          <w:lang w:val="es-ES"/>
        </w:rPr>
      </w:pPr>
      <w:r w:rsidRPr="00137DB6">
        <w:rPr>
          <w:rFonts w:ascii="Palatino Linotype" w:eastAsia="MS Mincho" w:hAnsi="Palatino Linotype"/>
          <w:b/>
          <w:i/>
          <w:sz w:val="22"/>
          <w:szCs w:val="22"/>
          <w:lang w:val="es-ES"/>
        </w:rPr>
        <w:t xml:space="preserve">La elección de los Delegados y Subdelegados se realizará en la fecha señalada en la convocatoria, entre el segundo domingo de marzo y el 30 de ese mes del primer año de gobierno del Ayuntamiento. </w:t>
      </w:r>
    </w:p>
    <w:p w:rsidR="00FA4BBE" w:rsidRPr="00137DB6" w:rsidRDefault="00FA4BBE" w:rsidP="00FA4BBE">
      <w:pPr>
        <w:ind w:left="567" w:right="567"/>
        <w:contextualSpacing/>
        <w:jc w:val="both"/>
        <w:rPr>
          <w:rFonts w:ascii="Palatino Linotype" w:eastAsia="MS Mincho" w:hAnsi="Palatino Linotype"/>
          <w:i/>
          <w:sz w:val="22"/>
          <w:szCs w:val="22"/>
          <w:lang w:val="es-ES"/>
        </w:rPr>
      </w:pPr>
      <w:r w:rsidRPr="00137DB6">
        <w:rPr>
          <w:rFonts w:ascii="Palatino Linotype" w:eastAsia="MS Mincho" w:hAnsi="Palatino Linotype"/>
          <w:i/>
          <w:sz w:val="22"/>
          <w:szCs w:val="22"/>
          <w:lang w:val="es-ES"/>
        </w:rPr>
        <w:t xml:space="preserve">La convocatoria deberá expedirse cuando menos diez días antes de la elección. Sus nombramientos serán firmados por el Presidente Municipal y el Secretario del Ayuntamiento, entregándose a los electos a más tardar el día en que entren en funciones, que será el 15 de abril del mismo año”. </w:t>
      </w:r>
    </w:p>
    <w:p w:rsidR="00FA4BBE" w:rsidRPr="00137DB6" w:rsidRDefault="00FA4BBE" w:rsidP="00FA4BBE">
      <w:pPr>
        <w:spacing w:before="240" w:after="240" w:line="360" w:lineRule="auto"/>
        <w:jc w:val="both"/>
        <w:rPr>
          <w:rFonts w:ascii="Palatino Linotype" w:hAnsi="Palatino Linotype" w:cs="Arial"/>
          <w:lang w:val="es-ES"/>
        </w:rPr>
      </w:pPr>
      <w:r w:rsidRPr="00137DB6">
        <w:rPr>
          <w:rFonts w:ascii="Palatino Linotype" w:hAnsi="Palatino Linotype" w:cs="Arial"/>
          <w:lang w:val="es-ES"/>
        </w:rPr>
        <w:t xml:space="preserve">De igual forma la Ley en </w:t>
      </w:r>
      <w:r w:rsidR="007054C8" w:rsidRPr="00137DB6">
        <w:rPr>
          <w:rFonts w:ascii="Palatino Linotype" w:hAnsi="Palatino Linotype" w:cs="Arial"/>
          <w:lang w:val="es-ES"/>
        </w:rPr>
        <w:t>cita</w:t>
      </w:r>
      <w:r w:rsidRPr="00137DB6">
        <w:rPr>
          <w:rFonts w:ascii="Palatino Linotype" w:hAnsi="Palatino Linotype" w:cs="Arial"/>
          <w:lang w:val="es-ES"/>
        </w:rPr>
        <w:t xml:space="preserve"> establece en su artículo 61, que los jefes de sector o de sección y de manzana serán nombrados por el </w:t>
      </w:r>
      <w:r w:rsidR="007054C8" w:rsidRPr="00137DB6">
        <w:rPr>
          <w:rFonts w:ascii="Palatino Linotype" w:hAnsi="Palatino Linotype" w:cs="Arial"/>
          <w:lang w:val="es-ES"/>
        </w:rPr>
        <w:t>Ayuntamiento</w:t>
      </w:r>
      <w:r w:rsidRPr="00137DB6">
        <w:rPr>
          <w:rFonts w:ascii="Palatino Linotype" w:hAnsi="Palatino Linotype" w:cs="Arial"/>
          <w:lang w:val="es-ES"/>
        </w:rPr>
        <w:t>, es decir que esos no serán sometidos a un proceso de elección como en el caso de los delegados y subdelegados.</w:t>
      </w:r>
    </w:p>
    <w:p w:rsidR="00FA4BBE" w:rsidRPr="00137DB6" w:rsidRDefault="00FA4BBE" w:rsidP="00FA4BBE">
      <w:pPr>
        <w:spacing w:before="240" w:after="240" w:line="360" w:lineRule="auto"/>
        <w:ind w:right="49"/>
        <w:jc w:val="both"/>
        <w:rPr>
          <w:rFonts w:ascii="Palatino Linotype" w:hAnsi="Palatino Linotype"/>
          <w:lang w:val="es-ES"/>
        </w:rPr>
      </w:pPr>
      <w:r w:rsidRPr="00137DB6">
        <w:rPr>
          <w:rFonts w:ascii="Palatino Linotype" w:hAnsi="Palatino Linotype"/>
          <w:lang w:val="es-ES"/>
        </w:rPr>
        <w:t>De los preceptos citados se desprende que para la elección de delegados se debe expedir una convocatoria, en la que se establezca el procedimiento para tal efecto, motivo por el cual, es</w:t>
      </w:r>
      <w:r w:rsidR="007054C8" w:rsidRPr="00137DB6">
        <w:rPr>
          <w:rFonts w:ascii="Palatino Linotype" w:hAnsi="Palatino Linotype"/>
          <w:lang w:val="es-ES"/>
        </w:rPr>
        <w:t xml:space="preserve">te requerimiento quedara atendido de manera enunciativa mas no limitativa </w:t>
      </w:r>
      <w:r w:rsidRPr="00137DB6">
        <w:rPr>
          <w:rFonts w:ascii="Palatino Linotype" w:hAnsi="Palatino Linotype"/>
          <w:lang w:val="es-ES"/>
        </w:rPr>
        <w:t xml:space="preserve">con la documental </w:t>
      </w:r>
      <w:r w:rsidR="007054C8" w:rsidRPr="00137DB6">
        <w:rPr>
          <w:rFonts w:ascii="Palatino Linotype" w:hAnsi="Palatino Linotype"/>
          <w:lang w:val="es-ES"/>
        </w:rPr>
        <w:t xml:space="preserve">referida; mientras que </w:t>
      </w:r>
      <w:r w:rsidRPr="00137DB6">
        <w:rPr>
          <w:rFonts w:ascii="Palatino Linotype" w:hAnsi="Palatino Linotype"/>
          <w:lang w:val="es-ES"/>
        </w:rPr>
        <w:t xml:space="preserve">respecto de los jefes de sector y jefes de manzana, los dispositivos normativos señalan que corresponde al </w:t>
      </w:r>
      <w:r w:rsidR="007054C8" w:rsidRPr="00137DB6">
        <w:rPr>
          <w:rFonts w:ascii="Palatino Linotype" w:hAnsi="Palatino Linotype"/>
          <w:lang w:val="es-ES"/>
        </w:rPr>
        <w:t xml:space="preserve">Ayuntamiento </w:t>
      </w:r>
      <w:r w:rsidRPr="00137DB6">
        <w:rPr>
          <w:rFonts w:ascii="Palatino Linotype" w:hAnsi="Palatino Linotype"/>
          <w:lang w:val="es-ES"/>
        </w:rPr>
        <w:t>realizar su nombramiento.</w:t>
      </w:r>
    </w:p>
    <w:p w:rsidR="00FA4BBE" w:rsidRPr="00137DB6" w:rsidRDefault="00FA4BBE" w:rsidP="00FA4BBE">
      <w:pPr>
        <w:spacing w:before="240" w:after="240" w:line="360" w:lineRule="auto"/>
        <w:jc w:val="both"/>
        <w:rPr>
          <w:rFonts w:ascii="Palatino Linotype" w:hAnsi="Palatino Linotype"/>
          <w:szCs w:val="22"/>
          <w:lang w:val="es-ES"/>
        </w:rPr>
      </w:pPr>
      <w:r w:rsidRPr="00137DB6">
        <w:rPr>
          <w:rFonts w:ascii="Palatino Linotype" w:hAnsi="Palatino Linotype"/>
          <w:lang w:val="es-ES"/>
        </w:rPr>
        <w:t xml:space="preserve">En este tenor, se considera que si bien el particular al no tener la obligación de ser experto en la materia señaló que requería la convocatoria, y los mecanismos para la elección de las autoridades auxiliares, lo cierto es que respecto de los jefes de sector o </w:t>
      </w:r>
      <w:r w:rsidRPr="00137DB6">
        <w:rPr>
          <w:rFonts w:ascii="Palatino Linotype" w:hAnsi="Palatino Linotype"/>
          <w:lang w:val="es-ES"/>
        </w:rPr>
        <w:lastRenderedPageBreak/>
        <w:t xml:space="preserve">jefes de manzana, la información no se genera en dichos términos, por tanto, </w:t>
      </w:r>
      <w:r w:rsidR="007054C8" w:rsidRPr="00137DB6">
        <w:rPr>
          <w:rFonts w:ascii="Palatino Linotype" w:hAnsi="Palatino Linotype"/>
          <w:b/>
          <w:lang w:val="es-ES"/>
        </w:rPr>
        <w:t>EL</w:t>
      </w:r>
      <w:r w:rsidRPr="00137DB6">
        <w:rPr>
          <w:rFonts w:ascii="Palatino Linotype" w:hAnsi="Palatino Linotype"/>
          <w:lang w:val="es-ES"/>
        </w:rPr>
        <w:t xml:space="preserve"> </w:t>
      </w:r>
      <w:r w:rsidRPr="00137DB6">
        <w:rPr>
          <w:rFonts w:ascii="Palatino Linotype" w:hAnsi="Palatino Linotype"/>
          <w:b/>
          <w:lang w:val="es-ES"/>
        </w:rPr>
        <w:t xml:space="preserve">SUJETO OBLIGADO </w:t>
      </w:r>
      <w:r w:rsidR="007054C8" w:rsidRPr="00137DB6">
        <w:rPr>
          <w:rFonts w:ascii="Palatino Linotype" w:hAnsi="Palatino Linotype"/>
          <w:lang w:val="es-ES"/>
        </w:rPr>
        <w:t xml:space="preserve">al dar respuesta a la </w:t>
      </w:r>
      <w:r w:rsidRPr="00137DB6">
        <w:rPr>
          <w:rFonts w:ascii="Palatino Linotype" w:hAnsi="Palatino Linotype"/>
          <w:lang w:val="es-ES"/>
        </w:rPr>
        <w:t xml:space="preserve">solicitud </w:t>
      </w:r>
      <w:r w:rsidR="007054C8" w:rsidRPr="00137DB6">
        <w:rPr>
          <w:rFonts w:ascii="Palatino Linotype" w:hAnsi="Palatino Linotype"/>
          <w:lang w:val="es-ES"/>
        </w:rPr>
        <w:t>debió</w:t>
      </w:r>
      <w:r w:rsidRPr="00137DB6">
        <w:rPr>
          <w:rFonts w:ascii="Palatino Linotype" w:hAnsi="Palatino Linotype"/>
          <w:lang w:val="es-ES"/>
        </w:rPr>
        <w:t xml:space="preserve"> </w:t>
      </w:r>
      <w:r w:rsidRPr="00137DB6">
        <w:rPr>
          <w:rFonts w:ascii="Palatino Linotype" w:hAnsi="Palatino Linotype"/>
          <w:szCs w:val="22"/>
          <w:lang w:val="es-ES"/>
        </w:rPr>
        <w:t>privilegia</w:t>
      </w:r>
      <w:r w:rsidR="007054C8" w:rsidRPr="00137DB6">
        <w:rPr>
          <w:rFonts w:ascii="Palatino Linotype" w:hAnsi="Palatino Linotype"/>
          <w:szCs w:val="22"/>
          <w:lang w:val="es-ES"/>
        </w:rPr>
        <w:t xml:space="preserve">r </w:t>
      </w:r>
      <w:r w:rsidRPr="00137DB6">
        <w:rPr>
          <w:rFonts w:ascii="Palatino Linotype" w:hAnsi="Palatino Linotype"/>
          <w:szCs w:val="22"/>
          <w:lang w:val="es-ES"/>
        </w:rPr>
        <w:t xml:space="preserve">el principio de máxima publicidad, se deberá proceder a la entrega de los documentos, que hubiere generado en el </w:t>
      </w:r>
      <w:r w:rsidRPr="00137DB6">
        <w:rPr>
          <w:rFonts w:ascii="Palatino Linotype" w:hAnsi="Palatino Linotype"/>
          <w:lang w:val="es-ES"/>
        </w:rPr>
        <w:t xml:space="preserve">ejercicio de sus facultades o actividad sin importar su fuente </w:t>
      </w:r>
      <w:r w:rsidR="007054C8" w:rsidRPr="00137DB6">
        <w:rPr>
          <w:rFonts w:ascii="Palatino Linotype" w:hAnsi="Palatino Linotype"/>
          <w:lang w:val="es-ES"/>
        </w:rPr>
        <w:t xml:space="preserve">mismos </w:t>
      </w:r>
      <w:r w:rsidRPr="00137DB6">
        <w:rPr>
          <w:rFonts w:ascii="Palatino Linotype" w:hAnsi="Palatino Linotype"/>
          <w:lang w:val="es-ES"/>
        </w:rPr>
        <w:t>en los que obre la información que fue requerida.</w:t>
      </w:r>
    </w:p>
    <w:p w:rsidR="00FA4BBE" w:rsidRPr="00137DB6" w:rsidRDefault="00FA4BBE" w:rsidP="00FA4BBE">
      <w:pPr>
        <w:spacing w:after="240" w:line="360" w:lineRule="auto"/>
        <w:jc w:val="both"/>
        <w:rPr>
          <w:rFonts w:ascii="Palatino Linotype" w:hAnsi="Palatino Linotype" w:cs="Arial"/>
          <w:lang w:val="es-ES"/>
        </w:rPr>
      </w:pPr>
      <w:r w:rsidRPr="00137DB6">
        <w:rPr>
          <w:rFonts w:ascii="Palatino Linotype" w:hAnsi="Palatino Linotype" w:cs="Arial"/>
          <w:lang w:val="es-ES"/>
        </w:rPr>
        <w:t xml:space="preserve">Así una vez analizada la normatividad aplicable a los Delegados, procederemos con el estudio correspondiente a los Consejos de Participación Ciudadana, </w:t>
      </w:r>
      <w:r w:rsidRPr="00137DB6">
        <w:rPr>
          <w:rFonts w:ascii="Palatino Linotype" w:hAnsi="Palatino Linotype"/>
          <w:lang w:val="es-ES"/>
        </w:rPr>
        <w:t>a fin de determinar de igual manera el procedimiento de elección previsto en la Ley de referencia y que a continuación se describe:</w:t>
      </w:r>
    </w:p>
    <w:p w:rsidR="00FA4BBE" w:rsidRPr="00137DB6" w:rsidRDefault="00FA4BBE" w:rsidP="00FA4BBE">
      <w:pPr>
        <w:spacing w:after="120"/>
        <w:ind w:left="851" w:right="902"/>
        <w:jc w:val="both"/>
        <w:rPr>
          <w:rFonts w:ascii="Palatino Linotype" w:hAnsi="Palatino Linotype"/>
          <w:i/>
          <w:sz w:val="22"/>
          <w:szCs w:val="22"/>
          <w:lang w:val="es-ES"/>
        </w:rPr>
      </w:pPr>
      <w:r w:rsidRPr="00137DB6">
        <w:rPr>
          <w:rFonts w:ascii="Palatino Linotype" w:hAnsi="Palatino Linotype"/>
          <w:i/>
          <w:sz w:val="22"/>
          <w:szCs w:val="22"/>
          <w:lang w:val="es-ES"/>
        </w:rPr>
        <w:t>“</w:t>
      </w:r>
      <w:r w:rsidRPr="00137DB6">
        <w:rPr>
          <w:rFonts w:ascii="Palatino Linotype" w:hAnsi="Palatino Linotype"/>
          <w:b/>
          <w:i/>
          <w:sz w:val="22"/>
          <w:szCs w:val="22"/>
          <w:lang w:val="es-ES"/>
        </w:rPr>
        <w:t>Artículo 73.-</w:t>
      </w:r>
      <w:r w:rsidRPr="00137DB6">
        <w:rPr>
          <w:rFonts w:ascii="Palatino Linotype" w:hAnsi="Palatino Linotype"/>
          <w:i/>
          <w:sz w:val="22"/>
          <w:szCs w:val="22"/>
          <w:lang w:val="es-ES"/>
        </w:rPr>
        <w:t xml:space="preserve"> Cada consejo de participación ciudadana municipal se integrará hasta con cinco vecinos del municipio, con sus respectivos suplentes; uno de los cuales lo presidirá, otro fungirá como secretario y otro como tesorero y en su caso dos vocales, que serán electos en las diversas localidades por los habitantes de la comunidad, entre el segundo domingo de marzo y el 30 de ese mes del año inmediato siguiente a la elección del ayuntamiento, en la forma y términos que éste determine en la convocatoria que deberá aprobar y publicar el ayuntamiento en los lugares más visibles y concurridos de cada comunidad, cuando menos quince días antes de la elección.</w:t>
      </w:r>
    </w:p>
    <w:p w:rsidR="00FA4BBE" w:rsidRPr="00137DB6" w:rsidRDefault="00FA4BBE" w:rsidP="00FA4BBE">
      <w:pPr>
        <w:spacing w:after="120"/>
        <w:ind w:left="851" w:right="902"/>
        <w:jc w:val="both"/>
        <w:rPr>
          <w:rFonts w:ascii="Palatino Linotype" w:hAnsi="Palatino Linotype"/>
          <w:i/>
          <w:sz w:val="22"/>
          <w:szCs w:val="22"/>
          <w:lang w:val="es-ES"/>
        </w:rPr>
      </w:pPr>
      <w:r w:rsidRPr="00137DB6">
        <w:rPr>
          <w:rFonts w:ascii="Palatino Linotype" w:hAnsi="Palatino Linotype"/>
          <w:i/>
          <w:sz w:val="22"/>
          <w:szCs w:val="22"/>
          <w:lang w:val="es-ES"/>
        </w:rPr>
        <w:t xml:space="preserve">El ayuntamiento expedirá los nombramientos respectivos firmados por el Presidente Municipal y el Secretario del Ayuntamiento, entregándose a los electos a más tardar el día en que entren en funciones, que será el día 15 de abril del mismo año. </w:t>
      </w:r>
    </w:p>
    <w:p w:rsidR="00FA4BBE" w:rsidRPr="00137DB6" w:rsidRDefault="00FA4BBE" w:rsidP="00FA4BBE">
      <w:pPr>
        <w:spacing w:after="120"/>
        <w:ind w:left="851" w:right="902"/>
        <w:jc w:val="both"/>
        <w:rPr>
          <w:rFonts w:ascii="Palatino Linotype" w:hAnsi="Palatino Linotype"/>
          <w:i/>
          <w:sz w:val="22"/>
          <w:szCs w:val="22"/>
          <w:lang w:val="es-ES"/>
        </w:rPr>
      </w:pPr>
      <w:r w:rsidRPr="00137DB6">
        <w:rPr>
          <w:rFonts w:ascii="Palatino Linotype" w:hAnsi="Palatino Linotype"/>
          <w:i/>
          <w:sz w:val="22"/>
          <w:szCs w:val="22"/>
          <w:lang w:val="es-ES"/>
        </w:rPr>
        <w:t>Los integrantes del consejo de participación ciudadana que hayan participado en la gestión que termina no podrán ser electos a ningún cargo del Consejo de Participación Ciudadana para el periodo inmediato siguiente.”</w:t>
      </w:r>
    </w:p>
    <w:p w:rsidR="00FA4BBE" w:rsidRPr="00137DB6" w:rsidRDefault="00FA4BBE" w:rsidP="00FA4BBE">
      <w:pPr>
        <w:spacing w:after="120"/>
        <w:ind w:left="851" w:right="902"/>
        <w:jc w:val="both"/>
        <w:rPr>
          <w:rFonts w:ascii="Palatino Linotype" w:hAnsi="Palatino Linotype"/>
          <w:i/>
          <w:szCs w:val="20"/>
          <w:lang w:val="es-ES"/>
        </w:rPr>
      </w:pPr>
    </w:p>
    <w:p w:rsidR="00FA4BBE" w:rsidRPr="00137DB6" w:rsidRDefault="00FA4BBE" w:rsidP="00FA4BBE">
      <w:pPr>
        <w:spacing w:after="240" w:line="360" w:lineRule="auto"/>
        <w:jc w:val="both"/>
        <w:rPr>
          <w:rFonts w:ascii="Palatino Linotype" w:hAnsi="Palatino Linotype" w:cs="Arial"/>
          <w:lang w:val="es-ES"/>
        </w:rPr>
      </w:pPr>
      <w:r w:rsidRPr="00137DB6">
        <w:rPr>
          <w:rFonts w:ascii="Palatino Linotype" w:hAnsi="Palatino Linotype" w:cs="Arial"/>
          <w:lang w:val="es-ES"/>
        </w:rPr>
        <w:t>En consecuencia, una vez realizado el proceso de elección antes mencionado, el Consejo de Participación Ciudadana, de conformidad con la Ley en la materia tendrá las siguientes atribuciones:</w:t>
      </w:r>
    </w:p>
    <w:p w:rsidR="00FA4BBE" w:rsidRPr="00137DB6" w:rsidRDefault="00FA4BBE" w:rsidP="00FA4BBE">
      <w:pPr>
        <w:spacing w:after="120"/>
        <w:ind w:left="851" w:right="902"/>
        <w:jc w:val="both"/>
        <w:rPr>
          <w:rFonts w:ascii="Palatino Linotype" w:hAnsi="Palatino Linotype"/>
          <w:b/>
          <w:i/>
          <w:sz w:val="22"/>
          <w:szCs w:val="22"/>
          <w:lang w:val="es-ES"/>
        </w:rPr>
      </w:pPr>
      <w:r w:rsidRPr="00137DB6">
        <w:rPr>
          <w:rFonts w:ascii="Palatino Linotype" w:hAnsi="Palatino Linotype"/>
          <w:b/>
          <w:i/>
          <w:sz w:val="22"/>
          <w:szCs w:val="22"/>
          <w:lang w:val="es-ES"/>
        </w:rPr>
        <w:lastRenderedPageBreak/>
        <w:t>“Articulo 74.-..</w:t>
      </w:r>
    </w:p>
    <w:p w:rsidR="00FA4BBE" w:rsidRPr="00137DB6" w:rsidRDefault="00FA4BBE" w:rsidP="00FA4BBE">
      <w:pPr>
        <w:spacing w:after="120"/>
        <w:ind w:left="851" w:right="902"/>
        <w:jc w:val="both"/>
        <w:rPr>
          <w:rFonts w:ascii="Palatino Linotype" w:hAnsi="Palatino Linotype"/>
          <w:i/>
          <w:sz w:val="22"/>
          <w:szCs w:val="22"/>
          <w:lang w:val="es-ES"/>
        </w:rPr>
      </w:pPr>
      <w:r w:rsidRPr="00137DB6">
        <w:rPr>
          <w:rFonts w:ascii="Palatino Linotype" w:hAnsi="Palatino Linotype"/>
          <w:i/>
          <w:sz w:val="22"/>
          <w:szCs w:val="22"/>
          <w:lang w:val="es-ES"/>
        </w:rPr>
        <w:t>I. Promover la participación ciudadana en la realización de los programas municipales;</w:t>
      </w:r>
    </w:p>
    <w:p w:rsidR="00FA4BBE" w:rsidRPr="00137DB6" w:rsidRDefault="00FA4BBE" w:rsidP="00FA4BBE">
      <w:pPr>
        <w:spacing w:after="120"/>
        <w:ind w:left="851" w:right="902"/>
        <w:jc w:val="both"/>
        <w:rPr>
          <w:rFonts w:ascii="Palatino Linotype" w:hAnsi="Palatino Linotype"/>
          <w:i/>
          <w:sz w:val="22"/>
          <w:szCs w:val="22"/>
          <w:lang w:val="es-ES"/>
        </w:rPr>
      </w:pPr>
      <w:r w:rsidRPr="00137DB6">
        <w:rPr>
          <w:rFonts w:ascii="Palatino Linotype" w:hAnsi="Palatino Linotype"/>
          <w:i/>
          <w:sz w:val="22"/>
          <w:szCs w:val="22"/>
          <w:lang w:val="es-ES"/>
        </w:rPr>
        <w:t xml:space="preserve"> II. Coadyuvar para el cumplimiento eficaz de los planes y programas municipales aprobados; </w:t>
      </w:r>
    </w:p>
    <w:p w:rsidR="00FA4BBE" w:rsidRPr="00137DB6" w:rsidRDefault="00FA4BBE" w:rsidP="00FA4BBE">
      <w:pPr>
        <w:spacing w:after="120"/>
        <w:ind w:left="851" w:right="902"/>
        <w:jc w:val="both"/>
        <w:rPr>
          <w:rFonts w:ascii="Palatino Linotype" w:hAnsi="Palatino Linotype"/>
          <w:i/>
          <w:sz w:val="22"/>
          <w:szCs w:val="22"/>
          <w:lang w:val="es-ES"/>
        </w:rPr>
      </w:pPr>
      <w:r w:rsidRPr="00137DB6">
        <w:rPr>
          <w:rFonts w:ascii="Palatino Linotype" w:hAnsi="Palatino Linotype"/>
          <w:i/>
          <w:sz w:val="22"/>
          <w:szCs w:val="22"/>
          <w:lang w:val="es-ES"/>
        </w:rPr>
        <w:t>III. Proponer al ayuntamiento las acciones tendientes a integrar o modificar los planes y programas municipales;</w:t>
      </w:r>
    </w:p>
    <w:p w:rsidR="00FA4BBE" w:rsidRPr="00137DB6" w:rsidRDefault="00FA4BBE" w:rsidP="00FA4BBE">
      <w:pPr>
        <w:spacing w:after="120"/>
        <w:ind w:left="851" w:right="902"/>
        <w:jc w:val="both"/>
        <w:rPr>
          <w:rFonts w:ascii="Palatino Linotype" w:hAnsi="Palatino Linotype"/>
          <w:i/>
          <w:sz w:val="22"/>
          <w:szCs w:val="22"/>
          <w:lang w:val="es-ES"/>
        </w:rPr>
      </w:pPr>
      <w:r w:rsidRPr="00137DB6">
        <w:rPr>
          <w:rFonts w:ascii="Palatino Linotype" w:hAnsi="Palatino Linotype"/>
          <w:i/>
          <w:sz w:val="22"/>
          <w:szCs w:val="22"/>
          <w:lang w:val="es-ES"/>
        </w:rPr>
        <w:t xml:space="preserve"> IV. Participar en la supervisión de la prestación de los servicios públicos; </w:t>
      </w:r>
    </w:p>
    <w:p w:rsidR="00FA4BBE" w:rsidRPr="00137DB6" w:rsidRDefault="00FA4BBE" w:rsidP="00FA4BBE">
      <w:pPr>
        <w:spacing w:after="120"/>
        <w:ind w:left="851" w:right="902"/>
        <w:jc w:val="both"/>
        <w:rPr>
          <w:rFonts w:ascii="Palatino Linotype" w:hAnsi="Palatino Linotype"/>
          <w:i/>
          <w:sz w:val="22"/>
          <w:szCs w:val="22"/>
          <w:lang w:val="es-ES"/>
        </w:rPr>
      </w:pPr>
      <w:r w:rsidRPr="00137DB6">
        <w:rPr>
          <w:rFonts w:ascii="Palatino Linotype" w:hAnsi="Palatino Linotype"/>
          <w:i/>
          <w:sz w:val="22"/>
          <w:szCs w:val="22"/>
          <w:lang w:val="es-ES"/>
        </w:rPr>
        <w:t xml:space="preserve">V. Informar al menos una vez cada tres meses a sus representados y al ayuntamiento sobre sus proyectos, las actividades realizadas y, en su caso, el estado de cuenta de las aportaciones económicas que estén a su cargo. </w:t>
      </w:r>
    </w:p>
    <w:p w:rsidR="00FA4BBE" w:rsidRPr="00137DB6" w:rsidRDefault="00FA4BBE" w:rsidP="00FA4BBE">
      <w:pPr>
        <w:spacing w:before="240" w:after="120"/>
        <w:ind w:left="851" w:right="902"/>
        <w:jc w:val="both"/>
        <w:rPr>
          <w:rFonts w:ascii="Palatino Linotype" w:hAnsi="Palatino Linotype"/>
          <w:i/>
          <w:sz w:val="22"/>
          <w:szCs w:val="22"/>
          <w:lang w:val="es-ES"/>
        </w:rPr>
      </w:pPr>
      <w:r w:rsidRPr="00137DB6">
        <w:rPr>
          <w:rFonts w:ascii="Palatino Linotype" w:hAnsi="Palatino Linotype"/>
          <w:i/>
          <w:sz w:val="22"/>
          <w:szCs w:val="22"/>
          <w:lang w:val="es-ES"/>
        </w:rPr>
        <w:t>VI. Emitir opinión motivada no vinculante, respecto a la autorización de nuevos proyectos inmobiliarios, comerciales, habitacionales o industriales y respecto de la autorización de giros mercantiles.”</w:t>
      </w:r>
    </w:p>
    <w:p w:rsidR="00FA4BBE" w:rsidRPr="00137DB6" w:rsidRDefault="00FA4BBE" w:rsidP="00FA4BBE">
      <w:pPr>
        <w:spacing w:before="240" w:after="240" w:line="360" w:lineRule="auto"/>
        <w:jc w:val="both"/>
        <w:rPr>
          <w:rFonts w:ascii="Palatino Linotype" w:hAnsi="Palatino Linotype"/>
          <w:lang w:val="es-ES"/>
        </w:rPr>
      </w:pPr>
      <w:r w:rsidRPr="00137DB6">
        <w:rPr>
          <w:rFonts w:ascii="Palatino Linotype" w:hAnsi="Palatino Linotype" w:cs="Arial"/>
          <w:lang w:val="es-ES"/>
        </w:rPr>
        <w:t xml:space="preserve">Ahora bien, de la interpretación de la normatividad antes descrita, se puede advertir que los Delegados y los Consejos de Participación Ciudadana, tienen </w:t>
      </w:r>
      <w:r w:rsidRPr="00137DB6">
        <w:rPr>
          <w:rFonts w:ascii="Palatino Linotype" w:hAnsi="Palatino Linotype"/>
          <w:lang w:val="es-ES"/>
        </w:rPr>
        <w:t xml:space="preserve">procedimientos que deberán llevar a cabo los </w:t>
      </w:r>
      <w:r w:rsidR="007054C8" w:rsidRPr="00137DB6">
        <w:rPr>
          <w:rFonts w:ascii="Palatino Linotype" w:hAnsi="Palatino Linotype"/>
          <w:lang w:val="es-ES"/>
        </w:rPr>
        <w:t xml:space="preserve">Ayuntamientos </w:t>
      </w:r>
      <w:r w:rsidRPr="00137DB6">
        <w:rPr>
          <w:rFonts w:ascii="Palatino Linotype" w:hAnsi="Palatino Linotype"/>
          <w:lang w:val="es-ES"/>
        </w:rPr>
        <w:t>para elegir a estas autoridades auxiliares, y la función que está tendrá en el ejercicio de sus atribuciones, las cuales como ya se mencionó destaca el hecho de que tendrán que informar al Ayuntamiento de las actividades que realicen dentro de la región que les corresponda, en los términos previstos en los ordenamientos antes citados aplicables al caso.</w:t>
      </w:r>
    </w:p>
    <w:p w:rsidR="00FA4BBE" w:rsidRPr="00137DB6" w:rsidRDefault="00FA4BBE" w:rsidP="00FA4BBE">
      <w:pPr>
        <w:spacing w:before="240" w:after="240" w:line="360" w:lineRule="auto"/>
        <w:jc w:val="both"/>
        <w:rPr>
          <w:rFonts w:ascii="Palatino Linotype" w:hAnsi="Palatino Linotype"/>
          <w:lang w:val="es-ES"/>
        </w:rPr>
      </w:pPr>
      <w:r w:rsidRPr="00137DB6">
        <w:rPr>
          <w:rFonts w:ascii="Palatino Linotype" w:hAnsi="Palatino Linotype"/>
          <w:lang w:val="es-ES"/>
        </w:rPr>
        <w:t>Por otro lado, no se debe perder de vista que la particular requirió conocer el número y nombre de las com</w:t>
      </w:r>
      <w:r w:rsidR="007054C8" w:rsidRPr="00137DB6">
        <w:rPr>
          <w:rFonts w:ascii="Palatino Linotype" w:hAnsi="Palatino Linotype"/>
          <w:lang w:val="es-ES"/>
        </w:rPr>
        <w:t>unidades en que se eligieron</w:t>
      </w:r>
      <w:r w:rsidRPr="00137DB6">
        <w:rPr>
          <w:rFonts w:ascii="Palatino Linotype" w:hAnsi="Palatino Linotype"/>
          <w:lang w:val="es-ES"/>
        </w:rPr>
        <w:t xml:space="preserve"> autoridades auxiliares tanto por planillas como por usos y costumbres, en ese sentido la Ley </w:t>
      </w:r>
      <w:r w:rsidR="007054C8" w:rsidRPr="00137DB6">
        <w:rPr>
          <w:rFonts w:ascii="Palatino Linotype" w:hAnsi="Palatino Linotype"/>
          <w:lang w:val="es-ES"/>
        </w:rPr>
        <w:t xml:space="preserve">Orgánica </w:t>
      </w:r>
      <w:r w:rsidRPr="00137DB6">
        <w:rPr>
          <w:rFonts w:ascii="Palatino Linotype" w:hAnsi="Palatino Linotype"/>
          <w:lang w:val="es-ES"/>
        </w:rPr>
        <w:t xml:space="preserve">multicitada, determina que para el caso de la elección de los Consejos de Participación Ciudadana quienes fungirán como instancia de apoyo entre los ciudadanos, organizaciones de la sociedad civil, constructores o desarrolladores y las autoridades municipales, en los </w:t>
      </w:r>
      <w:r w:rsidRPr="00137DB6">
        <w:rPr>
          <w:rFonts w:ascii="Palatino Linotype" w:hAnsi="Palatino Linotype"/>
          <w:lang w:val="es-ES"/>
        </w:rPr>
        <w:lastRenderedPageBreak/>
        <w:t>conflictos que se generen en materia de desarrollo urbano y uso de suelo, adicionalmente a las funciones que le señale el reglamento correspondiente.</w:t>
      </w:r>
    </w:p>
    <w:p w:rsidR="00FA4BBE" w:rsidRPr="00137DB6" w:rsidRDefault="00FA4BBE" w:rsidP="00FA4BBE">
      <w:pPr>
        <w:spacing w:before="240" w:after="240" w:line="360" w:lineRule="auto"/>
        <w:jc w:val="both"/>
        <w:rPr>
          <w:rFonts w:ascii="Palatino Linotype" w:hAnsi="Palatino Linotype"/>
          <w:lang w:val="es-ES"/>
        </w:rPr>
      </w:pPr>
      <w:r w:rsidRPr="00137DB6">
        <w:rPr>
          <w:rFonts w:ascii="Palatino Linotype" w:hAnsi="Palatino Linotype"/>
          <w:lang w:val="es-ES"/>
        </w:rPr>
        <w:t>Por lo que de conformidad con el artículo 78, las comunidades con población indígena tendrán derecho a elegir un representante conforme a sus usos y costumbres, según se advierte a continuación:</w:t>
      </w:r>
    </w:p>
    <w:p w:rsidR="00FA4BBE" w:rsidRPr="00137DB6" w:rsidRDefault="00FA4BBE" w:rsidP="00FA4BBE">
      <w:pPr>
        <w:spacing w:after="120"/>
        <w:ind w:left="851" w:right="902"/>
        <w:jc w:val="both"/>
        <w:rPr>
          <w:rFonts w:ascii="Palatino Linotype" w:hAnsi="Palatino Linotype"/>
          <w:i/>
          <w:sz w:val="22"/>
          <w:szCs w:val="22"/>
          <w:lang w:val="es-ES"/>
        </w:rPr>
      </w:pPr>
      <w:r w:rsidRPr="00137DB6">
        <w:rPr>
          <w:rFonts w:ascii="Palatino Linotype" w:hAnsi="Palatino Linotype"/>
          <w:i/>
          <w:sz w:val="22"/>
          <w:szCs w:val="22"/>
          <w:lang w:val="es-ES"/>
        </w:rPr>
        <w:t>“</w:t>
      </w:r>
      <w:r w:rsidRPr="00137DB6">
        <w:rPr>
          <w:rFonts w:ascii="Palatino Linotype" w:hAnsi="Palatino Linotype"/>
          <w:b/>
          <w:i/>
          <w:sz w:val="22"/>
          <w:szCs w:val="22"/>
          <w:lang w:val="es-ES"/>
        </w:rPr>
        <w:t>Artículo 78.-</w:t>
      </w:r>
      <w:r w:rsidRPr="00137DB6">
        <w:rPr>
          <w:rFonts w:ascii="Palatino Linotype" w:hAnsi="Palatino Linotype"/>
          <w:i/>
          <w:sz w:val="22"/>
          <w:szCs w:val="22"/>
          <w:lang w:val="es-ES"/>
        </w:rPr>
        <w:t xml:space="preserve"> Las organizaciones sociales a que se refiere el artículo anterior se integrarán con los habitantes del municipio, por designación de ellos mismos, y sus actividades serán transitorias o permanentes, conforme al programa o proyecto de interés común en el que acuerden participar. </w:t>
      </w:r>
    </w:p>
    <w:p w:rsidR="00FA4BBE" w:rsidRPr="00137DB6" w:rsidRDefault="00FA4BBE" w:rsidP="00FA4BBE">
      <w:pPr>
        <w:spacing w:after="120"/>
        <w:ind w:left="851" w:right="902"/>
        <w:jc w:val="both"/>
        <w:rPr>
          <w:rFonts w:ascii="Palatino Linotype" w:hAnsi="Palatino Linotype"/>
          <w:b/>
          <w:i/>
          <w:sz w:val="22"/>
          <w:szCs w:val="22"/>
          <w:lang w:val="es-ES"/>
        </w:rPr>
      </w:pPr>
      <w:r w:rsidRPr="00137DB6">
        <w:rPr>
          <w:rFonts w:ascii="Palatino Linotype" w:hAnsi="Palatino Linotype"/>
          <w:b/>
          <w:i/>
          <w:sz w:val="22"/>
          <w:szCs w:val="22"/>
          <w:lang w:val="es-ES"/>
        </w:rPr>
        <w:t>En los municipios con población indígena, el cabildo emitirá una convocatoria con la finalidad de invitar a las comunidades indígenas a elegir, de acuerdo con su sistema de normas internas, procedimientos, tradiciones, usos y costumbres, un representante ante el Ayuntamiento, dicha voluntad será plasmada en un acta</w:t>
      </w:r>
      <w:r w:rsidRPr="00137DB6">
        <w:rPr>
          <w:rFonts w:ascii="Palatino Linotype" w:hAnsi="Palatino Linotype"/>
          <w:i/>
          <w:sz w:val="22"/>
          <w:szCs w:val="22"/>
          <w:lang w:val="es-ES"/>
        </w:rPr>
        <w:t xml:space="preserve">. La convocatoria deberá </w:t>
      </w:r>
      <w:r w:rsidRPr="00137DB6">
        <w:rPr>
          <w:rFonts w:ascii="Palatino Linotype" w:hAnsi="Palatino Linotype"/>
          <w:b/>
          <w:i/>
          <w:sz w:val="22"/>
          <w:szCs w:val="22"/>
          <w:lang w:val="es-ES"/>
        </w:rPr>
        <w:t xml:space="preserve">expedirse entre el segundo domingo de marzo y el 30 de ese mes del año inmediato siguiente a la elección del ayuntamiento, en la forma y términos que éste determine y aprobada por el Cabildo; tendrá que publicarse, con su respectiva traducción, en los lugares más visibles y concurridos por los indígenas. </w:t>
      </w:r>
    </w:p>
    <w:p w:rsidR="00FA4BBE" w:rsidRPr="00137DB6" w:rsidRDefault="00FA4BBE" w:rsidP="00FA4BBE">
      <w:pPr>
        <w:spacing w:after="120"/>
        <w:ind w:left="851" w:right="902"/>
        <w:jc w:val="both"/>
        <w:rPr>
          <w:rFonts w:ascii="Palatino Linotype" w:hAnsi="Palatino Linotype"/>
          <w:i/>
          <w:sz w:val="22"/>
          <w:szCs w:val="22"/>
          <w:lang w:val="es-ES"/>
        </w:rPr>
      </w:pPr>
      <w:r w:rsidRPr="00137DB6">
        <w:rPr>
          <w:rFonts w:ascii="Palatino Linotype" w:hAnsi="Palatino Linotype"/>
          <w:i/>
          <w:sz w:val="22"/>
          <w:szCs w:val="22"/>
          <w:lang w:val="es-ES"/>
        </w:rPr>
        <w:t xml:space="preserve">Tal representación deberá ser reconocida por el Ayuntamiento electo a más tardar el 15 de abril del año que corresponda. </w:t>
      </w:r>
    </w:p>
    <w:p w:rsidR="00FA4BBE" w:rsidRPr="00137DB6" w:rsidRDefault="00FA4BBE" w:rsidP="00FA4BBE">
      <w:pPr>
        <w:spacing w:after="120"/>
        <w:ind w:left="851" w:right="902"/>
        <w:jc w:val="both"/>
        <w:rPr>
          <w:rFonts w:ascii="Palatino Linotype" w:hAnsi="Palatino Linotype"/>
          <w:i/>
          <w:sz w:val="22"/>
          <w:szCs w:val="22"/>
          <w:lang w:val="es-ES"/>
        </w:rPr>
      </w:pPr>
      <w:r w:rsidRPr="00137DB6">
        <w:rPr>
          <w:rFonts w:ascii="Palatino Linotype" w:hAnsi="Palatino Linotype"/>
          <w:i/>
          <w:sz w:val="22"/>
          <w:szCs w:val="22"/>
          <w:lang w:val="es-ES"/>
        </w:rPr>
        <w:t>Los municipios pluriculturales, podrán tener un representante por cada etnia y/o grupo indígena.”</w:t>
      </w:r>
    </w:p>
    <w:p w:rsidR="00FA4BBE" w:rsidRPr="00137DB6" w:rsidRDefault="00FA4BBE" w:rsidP="00FA4BBE">
      <w:pPr>
        <w:spacing w:after="160" w:line="360" w:lineRule="auto"/>
        <w:ind w:right="49"/>
        <w:contextualSpacing/>
        <w:jc w:val="both"/>
        <w:rPr>
          <w:rFonts w:ascii="Palatino Linotype" w:eastAsia="MS Mincho" w:hAnsi="Palatino Linotype"/>
          <w:lang w:val="es-ES"/>
        </w:rPr>
      </w:pPr>
      <w:r w:rsidRPr="00137DB6">
        <w:rPr>
          <w:rFonts w:ascii="Palatino Linotype" w:eastAsia="MS Mincho" w:hAnsi="Palatino Linotype"/>
          <w:lang w:val="es-ES"/>
        </w:rPr>
        <w:t xml:space="preserve">Para robustecer lo ya analizado, la Ley Orgánica Municipal del Estado de México, establece en su artículo 64 lo siguiente: </w:t>
      </w:r>
    </w:p>
    <w:p w:rsidR="00FA4BBE" w:rsidRPr="00137DB6" w:rsidRDefault="00FA4BBE" w:rsidP="00FA4BBE">
      <w:pPr>
        <w:spacing w:line="360" w:lineRule="auto"/>
        <w:ind w:right="49"/>
        <w:jc w:val="both"/>
        <w:rPr>
          <w:rFonts w:ascii="Palatino Linotype" w:eastAsia="MS Mincho" w:hAnsi="Palatino Linotype"/>
          <w:lang w:val="es-ES"/>
        </w:rPr>
      </w:pPr>
    </w:p>
    <w:p w:rsidR="00FA4BBE" w:rsidRPr="00137DB6" w:rsidRDefault="00FA4BBE" w:rsidP="00FA4BBE">
      <w:pPr>
        <w:ind w:left="567" w:right="567"/>
        <w:contextualSpacing/>
        <w:jc w:val="both"/>
        <w:rPr>
          <w:rFonts w:ascii="Palatino Linotype" w:eastAsia="MS Mincho" w:hAnsi="Palatino Linotype"/>
          <w:b/>
          <w:i/>
          <w:sz w:val="22"/>
          <w:szCs w:val="22"/>
        </w:rPr>
      </w:pPr>
      <w:r w:rsidRPr="00137DB6">
        <w:rPr>
          <w:rFonts w:ascii="Palatino Linotype" w:eastAsia="MS Mincho" w:hAnsi="Palatino Linotype"/>
          <w:b/>
          <w:i/>
          <w:sz w:val="22"/>
          <w:szCs w:val="22"/>
        </w:rPr>
        <w:t xml:space="preserve">“Artículo 64.- </w:t>
      </w:r>
      <w:r w:rsidRPr="00137DB6">
        <w:rPr>
          <w:rFonts w:ascii="Palatino Linotype" w:eastAsia="MS Mincho" w:hAnsi="Palatino Linotype"/>
          <w:i/>
          <w:sz w:val="22"/>
          <w:szCs w:val="22"/>
        </w:rPr>
        <w:t>Los ayuntamientos, para el eficaz desempeño de sus funciones públicas, podrán auxiliarse por:</w:t>
      </w:r>
      <w:r w:rsidRPr="00137DB6">
        <w:rPr>
          <w:rFonts w:ascii="Palatino Linotype" w:eastAsia="MS Mincho" w:hAnsi="Palatino Linotype"/>
          <w:b/>
          <w:i/>
          <w:sz w:val="22"/>
          <w:szCs w:val="22"/>
        </w:rPr>
        <w:t xml:space="preserve"> </w:t>
      </w:r>
    </w:p>
    <w:p w:rsidR="00FA4BBE" w:rsidRPr="00137DB6" w:rsidRDefault="00FA4BBE" w:rsidP="00FA4BBE">
      <w:pPr>
        <w:ind w:left="567" w:right="567"/>
        <w:contextualSpacing/>
        <w:jc w:val="both"/>
        <w:rPr>
          <w:rFonts w:ascii="Palatino Linotype" w:eastAsia="MS Mincho" w:hAnsi="Palatino Linotype"/>
          <w:b/>
          <w:i/>
          <w:sz w:val="22"/>
          <w:szCs w:val="22"/>
        </w:rPr>
      </w:pPr>
    </w:p>
    <w:p w:rsidR="00FA4BBE" w:rsidRPr="00137DB6" w:rsidRDefault="00FA4BBE" w:rsidP="00FA4BBE">
      <w:pPr>
        <w:numPr>
          <w:ilvl w:val="0"/>
          <w:numId w:val="21"/>
        </w:numPr>
        <w:ind w:right="567"/>
        <w:contextualSpacing/>
        <w:jc w:val="both"/>
        <w:rPr>
          <w:rFonts w:ascii="Palatino Linotype" w:eastAsia="MS Mincho" w:hAnsi="Palatino Linotype"/>
          <w:i/>
          <w:sz w:val="22"/>
          <w:szCs w:val="22"/>
        </w:rPr>
      </w:pPr>
      <w:r w:rsidRPr="00137DB6">
        <w:rPr>
          <w:rFonts w:ascii="Palatino Linotype" w:eastAsia="MS Mincho" w:hAnsi="Palatino Linotype"/>
          <w:i/>
          <w:sz w:val="22"/>
          <w:szCs w:val="22"/>
        </w:rPr>
        <w:t>Comisiones del ayuntamiento</w:t>
      </w:r>
    </w:p>
    <w:p w:rsidR="00FA4BBE" w:rsidRPr="00137DB6" w:rsidRDefault="00FA4BBE" w:rsidP="00FA4BBE">
      <w:pPr>
        <w:numPr>
          <w:ilvl w:val="0"/>
          <w:numId w:val="21"/>
        </w:numPr>
        <w:ind w:right="567"/>
        <w:contextualSpacing/>
        <w:jc w:val="both"/>
        <w:rPr>
          <w:rFonts w:ascii="Palatino Linotype" w:eastAsia="MS Mincho" w:hAnsi="Palatino Linotype"/>
          <w:i/>
          <w:sz w:val="22"/>
          <w:szCs w:val="22"/>
          <w:lang w:val="es-ES"/>
        </w:rPr>
      </w:pPr>
      <w:r w:rsidRPr="00137DB6">
        <w:rPr>
          <w:rFonts w:ascii="Palatino Linotype" w:eastAsia="MS Mincho" w:hAnsi="Palatino Linotype"/>
          <w:i/>
          <w:sz w:val="22"/>
          <w:szCs w:val="22"/>
        </w:rPr>
        <w:t xml:space="preserve">Consejos de participación ciudadana; </w:t>
      </w:r>
    </w:p>
    <w:p w:rsidR="00FA4BBE" w:rsidRPr="00137DB6" w:rsidRDefault="00FA4BBE" w:rsidP="00FA4BBE">
      <w:pPr>
        <w:numPr>
          <w:ilvl w:val="0"/>
          <w:numId w:val="21"/>
        </w:numPr>
        <w:ind w:right="567"/>
        <w:contextualSpacing/>
        <w:jc w:val="both"/>
        <w:rPr>
          <w:rFonts w:ascii="Palatino Linotype" w:eastAsia="MS Mincho" w:hAnsi="Palatino Linotype"/>
          <w:i/>
          <w:sz w:val="22"/>
          <w:szCs w:val="22"/>
          <w:lang w:val="es-ES"/>
        </w:rPr>
      </w:pPr>
      <w:r w:rsidRPr="00137DB6">
        <w:rPr>
          <w:rFonts w:ascii="Palatino Linotype" w:eastAsia="MS Mincho" w:hAnsi="Palatino Linotype"/>
          <w:i/>
          <w:sz w:val="22"/>
          <w:szCs w:val="22"/>
        </w:rPr>
        <w:t xml:space="preserve">Organizaciones sociales representativas de las comunidades; </w:t>
      </w:r>
    </w:p>
    <w:p w:rsidR="00FA4BBE" w:rsidRPr="00137DB6" w:rsidRDefault="00FA4BBE" w:rsidP="00FA4BBE">
      <w:pPr>
        <w:numPr>
          <w:ilvl w:val="0"/>
          <w:numId w:val="21"/>
        </w:numPr>
        <w:ind w:right="567"/>
        <w:contextualSpacing/>
        <w:jc w:val="both"/>
        <w:rPr>
          <w:rFonts w:ascii="Palatino Linotype" w:eastAsia="MS Mincho" w:hAnsi="Palatino Linotype"/>
          <w:i/>
          <w:sz w:val="22"/>
          <w:szCs w:val="22"/>
          <w:lang w:val="es-ES"/>
        </w:rPr>
      </w:pPr>
      <w:r w:rsidRPr="00137DB6">
        <w:rPr>
          <w:rFonts w:ascii="Palatino Linotype" w:eastAsia="MS Mincho" w:hAnsi="Palatino Linotype"/>
          <w:i/>
          <w:sz w:val="22"/>
          <w:szCs w:val="22"/>
        </w:rPr>
        <w:lastRenderedPageBreak/>
        <w:t>Las demás organizaciones que determinen las leyes y reglamentos o los acuerdos del ayuntamiento”.</w:t>
      </w:r>
    </w:p>
    <w:p w:rsidR="00FA4BBE" w:rsidRPr="00137DB6" w:rsidRDefault="00FA4BBE" w:rsidP="00FA4BBE">
      <w:pPr>
        <w:spacing w:line="360" w:lineRule="auto"/>
        <w:ind w:left="426" w:right="49"/>
        <w:contextualSpacing/>
        <w:jc w:val="both"/>
        <w:rPr>
          <w:rFonts w:ascii="Palatino Linotype" w:eastAsia="MS Mincho" w:hAnsi="Palatino Linotype"/>
          <w:lang w:val="es-ES"/>
        </w:rPr>
      </w:pPr>
    </w:p>
    <w:p w:rsidR="00FA4BBE" w:rsidRPr="00137DB6" w:rsidRDefault="00FA4BBE" w:rsidP="00FA4BBE">
      <w:pPr>
        <w:spacing w:line="360" w:lineRule="auto"/>
        <w:ind w:right="49"/>
        <w:contextualSpacing/>
        <w:jc w:val="both"/>
        <w:rPr>
          <w:rFonts w:ascii="Palatino Linotype" w:eastAsia="MS Mincho" w:hAnsi="Palatino Linotype"/>
          <w:lang w:val="es-ES"/>
        </w:rPr>
      </w:pPr>
      <w:r w:rsidRPr="00137DB6">
        <w:rPr>
          <w:rFonts w:ascii="Palatino Linotype" w:eastAsia="MS Mincho" w:hAnsi="Palatino Linotype"/>
          <w:lang w:val="es-ES"/>
        </w:rPr>
        <w:t xml:space="preserve">Es de referir que la Ley citada en el párrafo que antecede, agregó en el capítulo cuarto bis la figura de los comités ciudadanos de control y vigilancia, como autoridades auxiliares municipales, y establece en su artículo 113 A. que </w:t>
      </w:r>
      <w:r w:rsidRPr="00137DB6">
        <w:rPr>
          <w:rFonts w:ascii="Palatino Linotype" w:eastAsia="MS Mincho" w:hAnsi="Palatino Linotype"/>
          <w:i/>
          <w:lang w:val="es-ES"/>
        </w:rPr>
        <w:t>“los ayuntamientos promoverán la constitución de comités ciudadanos de control y vigilancia, los que serán responsables de supervisar la obra pública estatal y municipal”.</w:t>
      </w:r>
    </w:p>
    <w:p w:rsidR="00FA4BBE" w:rsidRPr="00137DB6" w:rsidRDefault="00FA4BBE" w:rsidP="00FA4BBE">
      <w:pPr>
        <w:spacing w:line="360" w:lineRule="auto"/>
        <w:ind w:left="426" w:right="49"/>
        <w:contextualSpacing/>
        <w:jc w:val="both"/>
        <w:rPr>
          <w:rFonts w:ascii="Palatino Linotype" w:eastAsia="MS Mincho" w:hAnsi="Palatino Linotype"/>
          <w:lang w:val="es-ES"/>
        </w:rPr>
      </w:pPr>
    </w:p>
    <w:p w:rsidR="00FA4BBE" w:rsidRPr="00137DB6" w:rsidRDefault="00FA4BBE" w:rsidP="00FA4BBE">
      <w:pPr>
        <w:spacing w:after="160" w:line="360" w:lineRule="auto"/>
        <w:ind w:right="49"/>
        <w:contextualSpacing/>
        <w:jc w:val="both"/>
        <w:rPr>
          <w:rFonts w:ascii="Palatino Linotype" w:eastAsia="MS Mincho" w:hAnsi="Palatino Linotype"/>
          <w:sz w:val="28"/>
          <w:lang w:val="es-ES"/>
        </w:rPr>
      </w:pPr>
      <w:r w:rsidRPr="00137DB6">
        <w:rPr>
          <w:rFonts w:ascii="Palatino Linotype" w:eastAsia="Calibri" w:hAnsi="Palatino Linotype"/>
          <w:szCs w:val="22"/>
          <w:lang w:eastAsia="en-US"/>
        </w:rPr>
        <w:t>En el mismo orden de ideas, el artículo 113 C establece “Para cada obra estatal o municipal se constituirá un comité ciudadano de control y vigilancia. Sin embargo, en aquellos casos en que las características técnicas o las dimensiones de la obra lo ameriten, podrán integrarse más de uno”.</w:t>
      </w:r>
    </w:p>
    <w:p w:rsidR="00FA4BBE" w:rsidRPr="00137DB6" w:rsidRDefault="00FA4BBE" w:rsidP="00FA4BBE">
      <w:pPr>
        <w:spacing w:after="160" w:line="259" w:lineRule="auto"/>
        <w:ind w:left="720"/>
        <w:contextualSpacing/>
        <w:rPr>
          <w:rFonts w:ascii="Palatino Linotype" w:eastAsia="MS Mincho" w:hAnsi="Palatino Linotype"/>
          <w:lang w:val="es-ES"/>
        </w:rPr>
      </w:pPr>
    </w:p>
    <w:p w:rsidR="00FA4BBE" w:rsidRPr="00137DB6" w:rsidRDefault="00FA4BBE" w:rsidP="00FA4BBE">
      <w:pPr>
        <w:spacing w:before="100" w:beforeAutospacing="1" w:after="100" w:afterAutospacing="1" w:line="360" w:lineRule="auto"/>
        <w:jc w:val="both"/>
        <w:rPr>
          <w:rFonts w:ascii="Palatino Linotype" w:eastAsia="Calibri" w:hAnsi="Palatino Linotype"/>
          <w:szCs w:val="22"/>
          <w:lang w:eastAsia="en-US"/>
        </w:rPr>
      </w:pPr>
      <w:r w:rsidRPr="00137DB6">
        <w:rPr>
          <w:rFonts w:ascii="Palatino Linotype" w:eastAsia="MS Mincho" w:hAnsi="Palatino Linotype"/>
          <w:lang w:val="es-ES"/>
        </w:rPr>
        <w:t xml:space="preserve">Además, el </w:t>
      </w:r>
      <w:r w:rsidRPr="00137DB6">
        <w:rPr>
          <w:rFonts w:ascii="Palatino Linotype" w:eastAsia="MS Mincho" w:hAnsi="Palatino Linotype"/>
        </w:rPr>
        <w:t>Artículo 113 E. a la letra señala que “</w:t>
      </w:r>
      <w:r w:rsidRPr="00137DB6">
        <w:rPr>
          <w:rFonts w:ascii="Palatino Linotype" w:eastAsia="MS Mincho" w:hAnsi="Palatino Linotype"/>
          <w:i/>
        </w:rPr>
        <w:t>Los comités ciudadanos de control y vigilancia deberán apoyarse en las contralorías municipal y estatal y coadyuvar con el órgano de control interno municipal en el desempeño de las funciones a que se refieren las fracciones VII y VIII del artículo 112 de esta ley”.</w:t>
      </w:r>
      <w:r w:rsidRPr="00137DB6">
        <w:rPr>
          <w:rFonts w:ascii="Palatino Linotype" w:eastAsia="Calibri" w:hAnsi="Palatino Linotype"/>
          <w:szCs w:val="22"/>
          <w:lang w:eastAsia="en-US"/>
        </w:rPr>
        <w:t xml:space="preserve"> </w:t>
      </w:r>
    </w:p>
    <w:p w:rsidR="00FA4BBE" w:rsidRPr="00137DB6" w:rsidRDefault="00FA4BBE" w:rsidP="00FA4BBE">
      <w:pPr>
        <w:spacing w:before="100" w:beforeAutospacing="1" w:after="100" w:afterAutospacing="1" w:line="360" w:lineRule="auto"/>
        <w:jc w:val="both"/>
        <w:rPr>
          <w:rFonts w:ascii="Palatino Linotype" w:eastAsia="Calibri" w:hAnsi="Palatino Linotype"/>
          <w:szCs w:val="22"/>
          <w:lang w:eastAsia="en-US"/>
        </w:rPr>
      </w:pPr>
      <w:r w:rsidRPr="00137DB6">
        <w:rPr>
          <w:rFonts w:ascii="Palatino Linotype" w:eastAsia="Calibri" w:hAnsi="Palatino Linotype"/>
          <w:szCs w:val="22"/>
          <w:lang w:eastAsia="en-US"/>
        </w:rPr>
        <w:t xml:space="preserve">Así, los diversos artículos 64, fracción II, 72 y 73 de la Ley Orgánica Municipal del Estado de México establecen que los ayuntamientos, para el eficaz desempeño de sus funciones públicas, podrán auxiliarse por los COPACI; específicamente para la gestión, promoción y ejecución de los planes y programas municipales en las diversas materias y que cada COPACI se integrará hasta con cinco vecinos del municipio, con sus respectivos suplentes; uno de los cuales lo presidirá, otro fungirá como secretario y otro como tesorero y en su caso dos vocales, que serán electos en las diversas localidades </w:t>
      </w:r>
      <w:r w:rsidRPr="00137DB6">
        <w:rPr>
          <w:rFonts w:ascii="Palatino Linotype" w:eastAsia="Calibri" w:hAnsi="Palatino Linotype"/>
          <w:szCs w:val="22"/>
          <w:lang w:eastAsia="en-US"/>
        </w:rPr>
        <w:lastRenderedPageBreak/>
        <w:t xml:space="preserve">por los habitantes de la comunidad, entre el segundo domingo de marzo y el 30 de ese mes del año inmediato siguiente a la elección del ayuntamiento, en la forma y términos que éste determine en </w:t>
      </w:r>
      <w:r w:rsidRPr="00137DB6">
        <w:rPr>
          <w:rFonts w:ascii="Palatino Linotype" w:eastAsia="Calibri" w:hAnsi="Palatino Linotype"/>
          <w:b/>
          <w:szCs w:val="22"/>
          <w:lang w:eastAsia="en-US"/>
        </w:rPr>
        <w:t>la convocatoria que deberá aprobar y publicar el ayuntamiento en los lugares más visibles y concurridos de cada comunidad</w:t>
      </w:r>
      <w:r w:rsidRPr="00137DB6">
        <w:rPr>
          <w:rFonts w:ascii="Palatino Linotype" w:eastAsia="Calibri" w:hAnsi="Palatino Linotype"/>
          <w:szCs w:val="22"/>
          <w:lang w:eastAsia="en-US"/>
        </w:rPr>
        <w:t xml:space="preserve">, cuando menos quince días antes de la elección. Posteriormente, que el ayuntamiento expedirá los nombramientos respectivos firmados por el presidente municipal y el secretario del ayuntamiento, entregándose a los electos a más tardar el día en que entren en funciones, que será el día 15 de abril del mismo año. </w:t>
      </w:r>
    </w:p>
    <w:p w:rsidR="00FA4BBE" w:rsidRPr="00137DB6" w:rsidRDefault="00FA4BBE" w:rsidP="00FA4BBE">
      <w:pPr>
        <w:spacing w:before="100" w:beforeAutospacing="1" w:after="100" w:afterAutospacing="1" w:line="360" w:lineRule="auto"/>
        <w:jc w:val="both"/>
        <w:rPr>
          <w:rFonts w:ascii="Palatino Linotype" w:eastAsia="Calibri" w:hAnsi="Palatino Linotype"/>
          <w:szCs w:val="22"/>
          <w:lang w:eastAsia="en-US"/>
        </w:rPr>
      </w:pPr>
      <w:r w:rsidRPr="00137DB6">
        <w:rPr>
          <w:rFonts w:ascii="Palatino Linotype" w:eastAsia="Calibri" w:hAnsi="Palatino Linotype"/>
          <w:szCs w:val="22"/>
          <w:lang w:eastAsia="en-US"/>
        </w:rPr>
        <w:t xml:space="preserve">De la misma manera, se destaca que el artículo 75 de la multicitada Ley Orgánica establece que, tratándose de obras para el bienestar colectivo, los COPACI podrán recibir de su comunidad aportaciones en dinero, de las cuales entregarán formal recibo a cada interesado y deberán informar de ello al </w:t>
      </w:r>
      <w:r w:rsidR="00574426" w:rsidRPr="00137DB6">
        <w:rPr>
          <w:rFonts w:ascii="Palatino Linotype" w:eastAsia="Calibri" w:hAnsi="Palatino Linotype"/>
          <w:szCs w:val="22"/>
          <w:lang w:eastAsia="en-US"/>
        </w:rPr>
        <w:t>Ayuntamiento</w:t>
      </w:r>
      <w:r w:rsidRPr="00137DB6">
        <w:rPr>
          <w:rFonts w:ascii="Palatino Linotype" w:eastAsia="Calibri" w:hAnsi="Palatino Linotype"/>
          <w:szCs w:val="22"/>
          <w:lang w:eastAsia="en-US"/>
        </w:rPr>
        <w:t>, situación que cobra especial relevancia al tratarse de personas físicas que reciben recursos públicos.</w:t>
      </w:r>
    </w:p>
    <w:p w:rsidR="00FA4BBE" w:rsidRPr="00137DB6" w:rsidRDefault="00FA4BBE" w:rsidP="00FA4BBE">
      <w:pPr>
        <w:spacing w:before="100" w:beforeAutospacing="1" w:after="100" w:afterAutospacing="1" w:line="360" w:lineRule="auto"/>
        <w:jc w:val="both"/>
        <w:rPr>
          <w:rFonts w:ascii="Palatino Linotype" w:hAnsi="Palatino Linotype" w:cs="Arial"/>
        </w:rPr>
      </w:pPr>
      <w:r w:rsidRPr="00137DB6">
        <w:rPr>
          <w:rFonts w:ascii="Palatino Linotype" w:hAnsi="Palatino Linotype"/>
        </w:rPr>
        <w:t xml:space="preserve">Finalmente, no se omite mencionar que, si bien es cierto los nombres de las personas que fungen como delegados y subdelegados municipales, o bien, como miembros de los COPACI, por regla general, constituyen un dato personal </w:t>
      </w:r>
      <w:r w:rsidRPr="00137DB6">
        <w:rPr>
          <w:rFonts w:ascii="Palatino Linotype" w:hAnsi="Palatino Linotype" w:cs="Arial"/>
        </w:rPr>
        <w:t>de carácter confidencial; también lo es, que dichos nombres al estar vinculados al ejercicio de la función pública, es información de naturaleza pública, dado que documenta y rinde cuentas sobre el debido ejercicio de sus atribuciones con motivo del empleo, cargo o comisión que le han sido encomendados. Máxime que, en este caso en particular, permite que la ciudadanía identifique a las personas designadas como autoridades auxiliares municipales.</w:t>
      </w:r>
    </w:p>
    <w:p w:rsidR="00FA4BBE" w:rsidRPr="00137DB6" w:rsidRDefault="00FA4BBE" w:rsidP="00FA4BBE">
      <w:pPr>
        <w:spacing w:before="240" w:after="240" w:line="360" w:lineRule="auto"/>
        <w:jc w:val="both"/>
        <w:rPr>
          <w:rFonts w:ascii="Palatino Linotype" w:hAnsi="Palatino Linotype"/>
          <w:color w:val="000000"/>
          <w:lang w:val="es-ES"/>
        </w:rPr>
      </w:pPr>
      <w:r w:rsidRPr="00137DB6">
        <w:rPr>
          <w:rFonts w:ascii="Palatino Linotype" w:hAnsi="Palatino Linotype"/>
          <w:lang w:val="es-ES"/>
        </w:rPr>
        <w:lastRenderedPageBreak/>
        <w:t>Siguiendo con el análisis</w:t>
      </w:r>
      <w:r w:rsidR="00574426" w:rsidRPr="00137DB6">
        <w:rPr>
          <w:rFonts w:ascii="Palatino Linotype" w:hAnsi="Palatino Linotype"/>
          <w:lang w:val="es-ES"/>
        </w:rPr>
        <w:t xml:space="preserve"> y por cuanto hace al documento</w:t>
      </w:r>
      <w:r w:rsidRPr="00137DB6">
        <w:rPr>
          <w:rFonts w:ascii="Palatino Linotype" w:hAnsi="Palatino Linotype"/>
          <w:lang w:val="es-ES"/>
        </w:rPr>
        <w:t xml:space="preserve"> en donde consten irregularidades e impugnaciones</w:t>
      </w:r>
      <w:r w:rsidRPr="00137DB6">
        <w:rPr>
          <w:rFonts w:ascii="Palatino Linotype" w:hAnsi="Palatino Linotype"/>
          <w:color w:val="000000"/>
          <w:lang w:val="es-ES"/>
        </w:rPr>
        <w:t xml:space="preserve">, se advierte que al tratarse de una elección de autoridades auxiliares, los ayuntamientos llevan a cabo un proceso electoral que debe advertirse en la Convocatoria, se hace con las formalidades que implica ello, en ciertos casos participa la autoridad electoral estatal para coadyuvar con el </w:t>
      </w:r>
      <w:r w:rsidR="00574426" w:rsidRPr="00137DB6">
        <w:rPr>
          <w:rFonts w:ascii="Palatino Linotype" w:hAnsi="Palatino Linotype"/>
          <w:color w:val="000000"/>
          <w:lang w:val="es-ES"/>
        </w:rPr>
        <w:t xml:space="preserve">Ayuntamiento </w:t>
      </w:r>
      <w:r w:rsidRPr="00137DB6">
        <w:rPr>
          <w:rFonts w:ascii="Palatino Linotype" w:hAnsi="Palatino Linotype"/>
          <w:color w:val="000000"/>
          <w:lang w:val="es-ES"/>
        </w:rPr>
        <w:t xml:space="preserve">en la elección de sus autoridades auxiliares siempre y cuando se suscriba un convenio con dicho órgano electoral; por lo tanto, aquellos interesados en postularse y participar en planilla pueden tener acceso a la impugnación de los dictámenes de registro, a través del recurso administrativo de inconformidad, de la misma manera, si con motivo de los resultados de la elección existieran inconformidades se establece como medio de impugnación el recurso de inconformidad ante la autoridad que designe el </w:t>
      </w:r>
      <w:r w:rsidR="00574426" w:rsidRPr="00137DB6">
        <w:rPr>
          <w:rFonts w:ascii="Palatino Linotype" w:hAnsi="Palatino Linotype"/>
          <w:color w:val="000000"/>
          <w:lang w:val="es-ES"/>
        </w:rPr>
        <w:t>Ayuntamiento</w:t>
      </w:r>
      <w:r w:rsidRPr="00137DB6">
        <w:rPr>
          <w:rFonts w:ascii="Palatino Linotype" w:hAnsi="Palatino Linotype"/>
          <w:color w:val="000000"/>
          <w:lang w:val="es-ES"/>
        </w:rPr>
        <w:t>.</w:t>
      </w:r>
    </w:p>
    <w:p w:rsidR="00FA4BBE" w:rsidRPr="00137DB6" w:rsidRDefault="00FA4BBE" w:rsidP="00FA4BBE">
      <w:pPr>
        <w:spacing w:line="360" w:lineRule="auto"/>
        <w:jc w:val="both"/>
        <w:rPr>
          <w:rFonts w:ascii="Palatino Linotype" w:hAnsi="Palatino Linotype" w:cs="Arial"/>
        </w:rPr>
      </w:pPr>
      <w:r w:rsidRPr="00137DB6">
        <w:rPr>
          <w:rFonts w:ascii="Palatino Linotype" w:hAnsi="Palatino Linotype" w:cs="Arial"/>
        </w:rPr>
        <w:t xml:space="preserve">Ahora bien, </w:t>
      </w:r>
      <w:r w:rsidRPr="00137DB6">
        <w:rPr>
          <w:rFonts w:ascii="Palatino Linotype" w:hAnsi="Palatino Linotype" w:cs="Arial"/>
          <w:b/>
        </w:rPr>
        <w:t>EL SUJETO OBLIGADO</w:t>
      </w:r>
      <w:r w:rsidRPr="00137DB6">
        <w:rPr>
          <w:rFonts w:ascii="Palatino Linotype" w:hAnsi="Palatino Linotype" w:cs="Arial"/>
        </w:rPr>
        <w:t xml:space="preserve">, deberá hacer entrega de los expedientes donde </w:t>
      </w:r>
      <w:r w:rsidRPr="00137DB6">
        <w:rPr>
          <w:rFonts w:ascii="Palatino Linotype" w:hAnsi="Palatino Linotype"/>
          <w:lang w:val="es-ES"/>
        </w:rPr>
        <w:t>consten las irregularidades e impugnaciones</w:t>
      </w:r>
      <w:r w:rsidRPr="00137DB6">
        <w:rPr>
          <w:rFonts w:ascii="Palatino Linotype" w:hAnsi="Palatino Linotype" w:cs="Arial"/>
        </w:rPr>
        <w:t xml:space="preserve"> concluidas derivadas de las elecciones de autoridades auxiliares de ser procedente en </w:t>
      </w:r>
      <w:r w:rsidRPr="00137DB6">
        <w:rPr>
          <w:rFonts w:ascii="Palatino Linotype" w:hAnsi="Palatino Linotype" w:cs="Arial"/>
          <w:b/>
        </w:rPr>
        <w:t>versión publica</w:t>
      </w:r>
      <w:r w:rsidRPr="00137DB6">
        <w:rPr>
          <w:rFonts w:ascii="Palatino Linotype" w:hAnsi="Palatino Linotype" w:cs="Arial"/>
        </w:rPr>
        <w:t>, en los años 2013, 2016 y 2019 y para el caso de aquellos que aún se encuentren en trámite, o no hayan quedado firmes, deberán reservarse en su totalidad; esto en armonía con la Constitución Local, la Ley de Transparencia y Acceso a la Información Pública del Estado de México y Municipios, que establece las únicas dos limitantes que se pueden actualizar para restringir el acceso a los documentos en posesión de los entes públicos, así como, un catálogo limitado de premisas para que la información sea reservada por causas de interés público, tal y como lo precisan los siguientes dispositivos jurídicos:</w:t>
      </w:r>
    </w:p>
    <w:p w:rsidR="00FA4BBE" w:rsidRPr="00137DB6" w:rsidRDefault="00FA4BBE" w:rsidP="00FA4BBE">
      <w:pPr>
        <w:jc w:val="both"/>
        <w:rPr>
          <w:rFonts w:ascii="Palatino Linotype" w:hAnsi="Palatino Linotype" w:cs="Arial"/>
        </w:rPr>
      </w:pPr>
    </w:p>
    <w:p w:rsidR="00FA4BBE" w:rsidRPr="00137DB6" w:rsidRDefault="00FA4BBE" w:rsidP="00FA4BBE">
      <w:pPr>
        <w:ind w:left="709" w:right="757"/>
        <w:contextualSpacing/>
        <w:jc w:val="both"/>
        <w:rPr>
          <w:rFonts w:ascii="Palatino Linotype" w:hAnsi="Palatino Linotype" w:cs="Arial"/>
          <w:i/>
          <w:sz w:val="22"/>
          <w:szCs w:val="22"/>
        </w:rPr>
      </w:pPr>
      <w:r w:rsidRPr="00137DB6">
        <w:rPr>
          <w:rFonts w:ascii="Palatino Linotype" w:hAnsi="Palatino Linotype" w:cs="Arial"/>
          <w:i/>
          <w:sz w:val="22"/>
          <w:szCs w:val="22"/>
        </w:rPr>
        <w:lastRenderedPageBreak/>
        <w:t>“</w:t>
      </w:r>
      <w:r w:rsidRPr="00137DB6">
        <w:rPr>
          <w:rFonts w:ascii="Palatino Linotype" w:hAnsi="Palatino Linotype" w:cs="Arial"/>
          <w:b/>
          <w:i/>
          <w:sz w:val="22"/>
          <w:szCs w:val="22"/>
        </w:rPr>
        <w:t>Artículo 122</w:t>
      </w:r>
      <w:r w:rsidRPr="00137DB6">
        <w:rPr>
          <w:rFonts w:ascii="Palatino Linotype" w:hAnsi="Palatino Linotype" w:cs="Arial"/>
          <w:i/>
          <w:sz w:val="22"/>
          <w:szCs w:val="22"/>
        </w:rPr>
        <w:t>. La clasificación es el proceso mediante el cual el sujeto obligado determina que la información en su poder actualiza alguno de los supuestos de reserva o confidencialidad, de conformidad con lo dispuesto en el presente título.</w:t>
      </w:r>
    </w:p>
    <w:p w:rsidR="00FA4BBE" w:rsidRPr="00137DB6" w:rsidRDefault="00FA4BBE" w:rsidP="00FA4BBE">
      <w:pPr>
        <w:tabs>
          <w:tab w:val="left" w:pos="7797"/>
        </w:tabs>
        <w:ind w:left="709" w:right="757"/>
        <w:contextualSpacing/>
        <w:jc w:val="both"/>
        <w:rPr>
          <w:rFonts w:ascii="Palatino Linotype" w:hAnsi="Palatino Linotype" w:cs="Arial"/>
          <w:i/>
          <w:sz w:val="22"/>
          <w:szCs w:val="22"/>
        </w:rPr>
      </w:pPr>
      <w:r w:rsidRPr="00137DB6">
        <w:rPr>
          <w:rFonts w:ascii="Palatino Linotype" w:hAnsi="Palatino Linotype" w:cs="Arial"/>
          <w:i/>
          <w:sz w:val="22"/>
          <w:szCs w:val="22"/>
        </w:rPr>
        <w:t>Los supuestos de reserva o confidencialidad previstos en las leyes deberán ser acordes con las bases, principios y disposiciones establecidos en la Ley General y, en ningún caso, podrán contravenirla.</w:t>
      </w:r>
    </w:p>
    <w:p w:rsidR="00FA4BBE" w:rsidRPr="00137DB6" w:rsidRDefault="00FA4BBE" w:rsidP="00FA4BBE">
      <w:pPr>
        <w:tabs>
          <w:tab w:val="left" w:pos="7797"/>
        </w:tabs>
        <w:ind w:left="709" w:right="757"/>
        <w:contextualSpacing/>
        <w:jc w:val="both"/>
        <w:rPr>
          <w:rFonts w:ascii="Palatino Linotype" w:hAnsi="Palatino Linotype" w:cs="Arial"/>
          <w:i/>
          <w:sz w:val="22"/>
          <w:szCs w:val="22"/>
        </w:rPr>
      </w:pPr>
      <w:r w:rsidRPr="00137DB6">
        <w:rPr>
          <w:rFonts w:ascii="Palatino Linotype" w:hAnsi="Palatino Linotype" w:cs="Arial"/>
          <w:i/>
          <w:sz w:val="22"/>
          <w:szCs w:val="22"/>
        </w:rPr>
        <w:t>Los titulares de las áreas de los sujetos obligados serán los responsables de clasificar la información, de conformidad con lo dispuesto en la presente Ley y demás disposiciones jurídicas aplicables.</w:t>
      </w:r>
    </w:p>
    <w:p w:rsidR="00FA4BBE" w:rsidRPr="00137DB6" w:rsidRDefault="00FA4BBE" w:rsidP="00FA4BBE">
      <w:pPr>
        <w:ind w:left="709" w:right="757"/>
        <w:contextualSpacing/>
        <w:jc w:val="both"/>
        <w:rPr>
          <w:rFonts w:ascii="Palatino Linotype" w:hAnsi="Palatino Linotype" w:cs="Arial"/>
          <w:b/>
          <w:i/>
          <w:sz w:val="22"/>
          <w:szCs w:val="22"/>
        </w:rPr>
      </w:pPr>
    </w:p>
    <w:p w:rsidR="00FA4BBE" w:rsidRPr="00137DB6" w:rsidRDefault="00FA4BBE" w:rsidP="00FA4BBE">
      <w:pPr>
        <w:ind w:left="709" w:right="757"/>
        <w:contextualSpacing/>
        <w:jc w:val="both"/>
        <w:rPr>
          <w:rFonts w:ascii="Palatino Linotype" w:hAnsi="Palatino Linotype" w:cs="Arial"/>
          <w:b/>
          <w:i/>
          <w:sz w:val="22"/>
          <w:szCs w:val="22"/>
        </w:rPr>
      </w:pPr>
      <w:r w:rsidRPr="00137DB6">
        <w:rPr>
          <w:rFonts w:ascii="Palatino Linotype" w:hAnsi="Palatino Linotype" w:cs="Arial"/>
          <w:b/>
          <w:i/>
          <w:sz w:val="22"/>
          <w:szCs w:val="22"/>
        </w:rPr>
        <w:t>Artículo 140. El acceso a la información pública será restringido excepcionalmente, cuando por razones de interés público, ésta sea clasificada como reservada, conforme a los criterios siguientes:</w:t>
      </w:r>
    </w:p>
    <w:p w:rsidR="00FA4BBE" w:rsidRPr="00137DB6" w:rsidRDefault="00FA4BBE" w:rsidP="00FA4BBE">
      <w:pPr>
        <w:ind w:left="709" w:right="757"/>
        <w:contextualSpacing/>
        <w:jc w:val="both"/>
        <w:rPr>
          <w:rFonts w:ascii="Palatino Linotype" w:hAnsi="Palatino Linotype" w:cs="Arial"/>
          <w:i/>
          <w:sz w:val="22"/>
          <w:szCs w:val="22"/>
        </w:rPr>
      </w:pPr>
      <w:r w:rsidRPr="00137DB6">
        <w:rPr>
          <w:rFonts w:ascii="Palatino Linotype" w:hAnsi="Palatino Linotype" w:cs="Arial"/>
          <w:b/>
          <w:i/>
          <w:sz w:val="22"/>
          <w:szCs w:val="22"/>
        </w:rPr>
        <w:t>I.</w:t>
      </w:r>
      <w:r w:rsidRPr="00137DB6">
        <w:rPr>
          <w:rFonts w:ascii="Palatino Linotype" w:hAnsi="Palatino Linotype" w:cs="Arial"/>
          <w:i/>
          <w:sz w:val="22"/>
          <w:szCs w:val="22"/>
        </w:rPr>
        <w:t xml:space="preserve"> Comprometa la seguridad pública y cuente con un propósito genuino y un efecto demostrable;</w:t>
      </w:r>
    </w:p>
    <w:p w:rsidR="00FA4BBE" w:rsidRPr="00137DB6" w:rsidRDefault="00FA4BBE" w:rsidP="00FA4BBE">
      <w:pPr>
        <w:ind w:left="709" w:right="757"/>
        <w:contextualSpacing/>
        <w:jc w:val="both"/>
        <w:rPr>
          <w:rFonts w:ascii="Palatino Linotype" w:hAnsi="Palatino Linotype" w:cs="Arial"/>
          <w:i/>
          <w:sz w:val="22"/>
          <w:szCs w:val="22"/>
        </w:rPr>
      </w:pPr>
      <w:r w:rsidRPr="00137DB6">
        <w:rPr>
          <w:rFonts w:ascii="Palatino Linotype" w:hAnsi="Palatino Linotype" w:cs="Arial"/>
          <w:b/>
          <w:i/>
          <w:sz w:val="22"/>
          <w:szCs w:val="22"/>
        </w:rPr>
        <w:t>II.</w:t>
      </w:r>
      <w:r w:rsidRPr="00137DB6">
        <w:rPr>
          <w:rFonts w:ascii="Palatino Linotype" w:hAnsi="Palatino Linotype" w:cs="Arial"/>
          <w:i/>
          <w:sz w:val="22"/>
          <w:szCs w:val="22"/>
        </w:rPr>
        <w:t xml:space="preserve"> Pueda menoscabar la conducción de las negociaciones y relaciones internacionales;</w:t>
      </w:r>
    </w:p>
    <w:p w:rsidR="00FA4BBE" w:rsidRPr="00137DB6" w:rsidRDefault="00FA4BBE" w:rsidP="00FA4BBE">
      <w:pPr>
        <w:ind w:left="709" w:right="757"/>
        <w:contextualSpacing/>
        <w:jc w:val="both"/>
        <w:rPr>
          <w:rFonts w:ascii="Palatino Linotype" w:hAnsi="Palatino Linotype" w:cs="Arial"/>
          <w:i/>
          <w:sz w:val="22"/>
          <w:szCs w:val="22"/>
        </w:rPr>
      </w:pPr>
      <w:r w:rsidRPr="00137DB6">
        <w:rPr>
          <w:rFonts w:ascii="Palatino Linotype" w:hAnsi="Palatino Linotype" w:cs="Arial"/>
          <w:b/>
          <w:i/>
          <w:sz w:val="22"/>
          <w:szCs w:val="22"/>
        </w:rPr>
        <w:t>III.</w:t>
      </w:r>
      <w:r w:rsidRPr="00137DB6">
        <w:rPr>
          <w:rFonts w:ascii="Palatino Linotype" w:hAnsi="Palatino Linotype" w:cs="Arial"/>
          <w:i/>
          <w:sz w:val="22"/>
          <w:szCs w:val="22"/>
        </w:rPr>
        <w:t xml:space="preserve"> Se entregue a la Entidad expresamente con ese carácter o el de confidencialidad por otro u otros sujetos de derecho internacional, excepto cuando se trate de violaciones graves de derechos humanos o delitos de lesa humanidad de conformidad con el derecho internacional;</w:t>
      </w:r>
    </w:p>
    <w:p w:rsidR="00FA4BBE" w:rsidRPr="00137DB6" w:rsidRDefault="00FA4BBE" w:rsidP="00FA4BBE">
      <w:pPr>
        <w:ind w:left="709" w:right="757"/>
        <w:contextualSpacing/>
        <w:jc w:val="both"/>
        <w:rPr>
          <w:rFonts w:ascii="Palatino Linotype" w:hAnsi="Palatino Linotype" w:cs="Arial"/>
          <w:i/>
          <w:sz w:val="22"/>
          <w:szCs w:val="22"/>
        </w:rPr>
      </w:pPr>
      <w:r w:rsidRPr="00137DB6">
        <w:rPr>
          <w:rFonts w:ascii="Palatino Linotype" w:hAnsi="Palatino Linotype" w:cs="Arial"/>
          <w:b/>
          <w:i/>
          <w:sz w:val="22"/>
          <w:szCs w:val="22"/>
        </w:rPr>
        <w:t>IV.</w:t>
      </w:r>
      <w:r w:rsidRPr="00137DB6">
        <w:rPr>
          <w:rFonts w:ascii="Palatino Linotype" w:hAnsi="Palatino Linotype" w:cs="Arial"/>
          <w:i/>
          <w:sz w:val="22"/>
          <w:szCs w:val="22"/>
        </w:rPr>
        <w:t xml:space="preserve"> Ponga en riesgo la vida, la seguridad o la salud de una persona física;</w:t>
      </w:r>
    </w:p>
    <w:p w:rsidR="00FA4BBE" w:rsidRPr="00137DB6" w:rsidRDefault="00FA4BBE" w:rsidP="00FA4BBE">
      <w:pPr>
        <w:ind w:left="709" w:right="757"/>
        <w:contextualSpacing/>
        <w:jc w:val="both"/>
        <w:rPr>
          <w:rFonts w:ascii="Palatino Linotype" w:hAnsi="Palatino Linotype" w:cs="Arial"/>
          <w:i/>
          <w:sz w:val="22"/>
          <w:szCs w:val="22"/>
        </w:rPr>
      </w:pPr>
      <w:r w:rsidRPr="00137DB6">
        <w:rPr>
          <w:rFonts w:ascii="Palatino Linotype" w:hAnsi="Palatino Linotype" w:cs="Arial"/>
          <w:b/>
          <w:i/>
          <w:sz w:val="22"/>
          <w:szCs w:val="22"/>
        </w:rPr>
        <w:t>V.</w:t>
      </w:r>
      <w:r w:rsidRPr="00137DB6">
        <w:rPr>
          <w:rFonts w:ascii="Palatino Linotype" w:hAnsi="Palatino Linotype" w:cs="Arial"/>
          <w:i/>
          <w:sz w:val="22"/>
          <w:szCs w:val="22"/>
        </w:rPr>
        <w:t xml:space="preserve"> Aquella cuya divulgación obstruya o pueda causar un serio perjuicio a:</w:t>
      </w:r>
    </w:p>
    <w:p w:rsidR="00FA4BBE" w:rsidRPr="00137DB6" w:rsidRDefault="00FA4BBE" w:rsidP="00FA4BBE">
      <w:pPr>
        <w:ind w:left="709" w:right="757"/>
        <w:contextualSpacing/>
        <w:jc w:val="both"/>
        <w:rPr>
          <w:rFonts w:ascii="Palatino Linotype" w:hAnsi="Palatino Linotype" w:cs="Arial"/>
          <w:i/>
          <w:sz w:val="22"/>
          <w:szCs w:val="22"/>
        </w:rPr>
      </w:pPr>
      <w:r w:rsidRPr="00137DB6">
        <w:rPr>
          <w:rFonts w:ascii="Palatino Linotype" w:hAnsi="Palatino Linotype" w:cs="Arial"/>
          <w:b/>
          <w:i/>
          <w:sz w:val="22"/>
          <w:szCs w:val="22"/>
        </w:rPr>
        <w:t>1.</w:t>
      </w:r>
      <w:r w:rsidRPr="00137DB6">
        <w:rPr>
          <w:rFonts w:ascii="Palatino Linotype" w:hAnsi="Palatino Linotype" w:cs="Arial"/>
          <w:i/>
          <w:sz w:val="22"/>
          <w:szCs w:val="22"/>
        </w:rPr>
        <w:t xml:space="preserve"> Las actividades de fiscalización, verificación, inspección, comprobación y auditoría sobre el cumplimiento de las Leyes; o</w:t>
      </w:r>
    </w:p>
    <w:p w:rsidR="00FA4BBE" w:rsidRPr="00137DB6" w:rsidRDefault="00FA4BBE" w:rsidP="00FA4BBE">
      <w:pPr>
        <w:ind w:left="709" w:right="757"/>
        <w:contextualSpacing/>
        <w:jc w:val="both"/>
        <w:rPr>
          <w:rFonts w:ascii="Palatino Linotype" w:hAnsi="Palatino Linotype" w:cs="Arial"/>
          <w:i/>
          <w:sz w:val="22"/>
          <w:szCs w:val="22"/>
        </w:rPr>
      </w:pPr>
      <w:r w:rsidRPr="00137DB6">
        <w:rPr>
          <w:rFonts w:ascii="Palatino Linotype" w:hAnsi="Palatino Linotype" w:cs="Arial"/>
          <w:b/>
          <w:i/>
          <w:sz w:val="22"/>
          <w:szCs w:val="22"/>
        </w:rPr>
        <w:t>2.</w:t>
      </w:r>
      <w:r w:rsidRPr="00137DB6">
        <w:rPr>
          <w:rFonts w:ascii="Palatino Linotype" w:hAnsi="Palatino Linotype" w:cs="Arial"/>
          <w:i/>
          <w:sz w:val="22"/>
          <w:szCs w:val="22"/>
        </w:rPr>
        <w:t xml:space="preserve"> La recaudación de las contribuciones.</w:t>
      </w:r>
    </w:p>
    <w:p w:rsidR="00FA4BBE" w:rsidRPr="00137DB6" w:rsidRDefault="00FA4BBE" w:rsidP="00FA4BBE">
      <w:pPr>
        <w:ind w:left="709" w:right="757"/>
        <w:contextualSpacing/>
        <w:jc w:val="both"/>
        <w:rPr>
          <w:rFonts w:ascii="Palatino Linotype" w:hAnsi="Palatino Linotype" w:cs="Arial"/>
          <w:i/>
          <w:sz w:val="22"/>
          <w:szCs w:val="22"/>
        </w:rPr>
      </w:pPr>
      <w:r w:rsidRPr="00137DB6">
        <w:rPr>
          <w:rFonts w:ascii="Palatino Linotype" w:hAnsi="Palatino Linotype" w:cs="Arial"/>
          <w:b/>
          <w:i/>
          <w:sz w:val="22"/>
          <w:szCs w:val="22"/>
        </w:rPr>
        <w:t>VI.</w:t>
      </w:r>
      <w:r w:rsidRPr="00137DB6">
        <w:rPr>
          <w:rFonts w:ascii="Palatino Linotype" w:hAnsi="Palatino Linotype" w:cs="Arial"/>
          <w:i/>
          <w:sz w:val="22"/>
          <w:szCs w:val="22"/>
        </w:rPr>
        <w:t xml:space="preserve"> Pueda causar daño u obstruya la prevención o persecución de los delitos, altere el proceso de investigación de las carpetas de investigación, afecte o vulnere la conducción o los derechos del debido proceso en los procedimientos judiciales o administrativos, incluidos los de quejas, denuncias, inconformidades, responsabilidades administrativas y resarcitorias en tanto no hayan quedado firmes o afecte la administración de justicia o la seguridad de un denunciante, querellante o testigo, así como sus familias, en los términos de las disposiciones jurídicas aplicables;</w:t>
      </w:r>
    </w:p>
    <w:p w:rsidR="00FA4BBE" w:rsidRPr="00137DB6" w:rsidRDefault="00FA4BBE" w:rsidP="00FA4BBE">
      <w:pPr>
        <w:ind w:left="709" w:right="757"/>
        <w:contextualSpacing/>
        <w:jc w:val="both"/>
        <w:rPr>
          <w:rFonts w:ascii="Palatino Linotype" w:hAnsi="Palatino Linotype" w:cs="Arial"/>
          <w:i/>
          <w:sz w:val="22"/>
          <w:szCs w:val="22"/>
        </w:rPr>
      </w:pPr>
      <w:r w:rsidRPr="00137DB6">
        <w:rPr>
          <w:rFonts w:ascii="Palatino Linotype" w:hAnsi="Palatino Linotype" w:cs="Arial"/>
          <w:b/>
          <w:i/>
          <w:sz w:val="22"/>
          <w:szCs w:val="22"/>
        </w:rPr>
        <w:t>VII.</w:t>
      </w:r>
      <w:r w:rsidRPr="00137DB6">
        <w:rPr>
          <w:rFonts w:ascii="Palatino Linotype" w:hAnsi="Palatino Linotype" w:cs="Arial"/>
          <w:i/>
          <w:sz w:val="22"/>
          <w:szCs w:val="22"/>
        </w:rPr>
        <w:t xml:space="preserve"> La que contengan las opiniones, recomendaciones o puntos de vista que formen parte del proceso deliberativo de los servidores públicos, hasta en tanto sea adoptada la decisión definitiva, la cual deberá estar documentada;</w:t>
      </w:r>
    </w:p>
    <w:p w:rsidR="00FA4BBE" w:rsidRPr="00137DB6" w:rsidRDefault="00FA4BBE" w:rsidP="00FA4BBE">
      <w:pPr>
        <w:ind w:left="709" w:right="757"/>
        <w:contextualSpacing/>
        <w:jc w:val="both"/>
        <w:rPr>
          <w:rFonts w:ascii="Palatino Linotype" w:hAnsi="Palatino Linotype" w:cs="Arial"/>
          <w:b/>
          <w:i/>
          <w:sz w:val="22"/>
          <w:szCs w:val="22"/>
        </w:rPr>
      </w:pPr>
      <w:r w:rsidRPr="00137DB6">
        <w:rPr>
          <w:rFonts w:ascii="Palatino Linotype" w:hAnsi="Palatino Linotype" w:cs="Arial"/>
          <w:b/>
          <w:i/>
          <w:sz w:val="22"/>
          <w:szCs w:val="22"/>
        </w:rPr>
        <w:t>VIII. Vulnere la conducción de los expedientes judiciales o de los procedimientos administrativos seguidos en forma de juicio, en tanto no hayan quedado firmes;</w:t>
      </w:r>
    </w:p>
    <w:p w:rsidR="00FA4BBE" w:rsidRPr="00137DB6" w:rsidRDefault="00FA4BBE" w:rsidP="00FA4BBE">
      <w:pPr>
        <w:ind w:left="709" w:right="757"/>
        <w:contextualSpacing/>
        <w:jc w:val="both"/>
        <w:rPr>
          <w:rFonts w:ascii="Palatino Linotype" w:hAnsi="Palatino Linotype" w:cs="Arial"/>
          <w:i/>
          <w:sz w:val="22"/>
          <w:szCs w:val="22"/>
        </w:rPr>
      </w:pPr>
      <w:r w:rsidRPr="00137DB6">
        <w:rPr>
          <w:rFonts w:ascii="Palatino Linotype" w:hAnsi="Palatino Linotype" w:cs="Arial"/>
          <w:b/>
          <w:i/>
          <w:sz w:val="22"/>
          <w:szCs w:val="22"/>
        </w:rPr>
        <w:t>IX.</w:t>
      </w:r>
      <w:r w:rsidRPr="00137DB6">
        <w:rPr>
          <w:rFonts w:ascii="Palatino Linotype" w:hAnsi="Palatino Linotype" w:cs="Arial"/>
          <w:i/>
          <w:sz w:val="22"/>
          <w:szCs w:val="22"/>
        </w:rPr>
        <w:t xml:space="preserve"> Se encuentre contenida dentro de las investigaciones de hechos que la Ley señale como delitos y se tramiten ante el Ministerio Público;</w:t>
      </w:r>
    </w:p>
    <w:p w:rsidR="00FA4BBE" w:rsidRPr="00137DB6" w:rsidRDefault="00FA4BBE" w:rsidP="00FA4BBE">
      <w:pPr>
        <w:ind w:left="709" w:right="757"/>
        <w:contextualSpacing/>
        <w:jc w:val="both"/>
        <w:rPr>
          <w:rFonts w:ascii="Palatino Linotype" w:hAnsi="Palatino Linotype" w:cs="Arial"/>
          <w:b/>
          <w:i/>
          <w:sz w:val="22"/>
          <w:szCs w:val="22"/>
        </w:rPr>
      </w:pPr>
      <w:r w:rsidRPr="00137DB6">
        <w:rPr>
          <w:rFonts w:ascii="Palatino Linotype" w:hAnsi="Palatino Linotype" w:cs="Arial"/>
          <w:b/>
          <w:i/>
          <w:sz w:val="22"/>
          <w:szCs w:val="22"/>
        </w:rPr>
        <w:lastRenderedPageBreak/>
        <w:t>X. El daño que pueda producirse con la publicación de la información sea mayor que el interés público de conocer la información de referencia, siempre que esté directamente relacionado con procesos o procedimientos administrativos o judiciales que no hayan quedado firmes;</w:t>
      </w:r>
    </w:p>
    <w:p w:rsidR="00FA4BBE" w:rsidRPr="00137DB6" w:rsidRDefault="00FA4BBE" w:rsidP="00FA4BBE">
      <w:pPr>
        <w:ind w:left="709" w:right="757"/>
        <w:contextualSpacing/>
        <w:jc w:val="both"/>
        <w:rPr>
          <w:rFonts w:ascii="Palatino Linotype" w:hAnsi="Palatino Linotype" w:cs="Arial"/>
          <w:i/>
          <w:sz w:val="22"/>
          <w:szCs w:val="22"/>
        </w:rPr>
      </w:pPr>
      <w:r w:rsidRPr="00137DB6">
        <w:rPr>
          <w:rFonts w:ascii="Palatino Linotype" w:hAnsi="Palatino Linotype" w:cs="Arial"/>
          <w:i/>
          <w:sz w:val="22"/>
          <w:szCs w:val="22"/>
        </w:rPr>
        <w:t>Cuando se trate de información sobre estudios y proyectos cuya divulgación pueda causar daños al interés del Estado o suponga un riesgo para su realización, siempre que esté directamente relacionado con procesos o procedimientos administrativos o judiciales que no hayan quedado firmes; y</w:t>
      </w:r>
    </w:p>
    <w:p w:rsidR="00FA4BBE" w:rsidRPr="00137DB6" w:rsidRDefault="00FA4BBE" w:rsidP="00FA4BBE">
      <w:pPr>
        <w:ind w:left="709" w:right="757"/>
        <w:contextualSpacing/>
        <w:jc w:val="both"/>
        <w:rPr>
          <w:rFonts w:ascii="Palatino Linotype" w:hAnsi="Palatino Linotype" w:cs="Arial"/>
          <w:i/>
          <w:sz w:val="22"/>
          <w:szCs w:val="22"/>
        </w:rPr>
      </w:pPr>
      <w:r w:rsidRPr="00137DB6">
        <w:rPr>
          <w:rFonts w:ascii="Palatino Linotype" w:hAnsi="Palatino Linotype" w:cs="Arial"/>
          <w:i/>
          <w:sz w:val="22"/>
          <w:szCs w:val="22"/>
        </w:rPr>
        <w:t>XI. Las que por disposición expresa de una ley tengan tal carácter, siempre que sean acordes con las bases, principios y disposiciones establecidos en esta Ley y no la contravengan; así como las previstas en tratados internacionales.</w:t>
      </w:r>
    </w:p>
    <w:p w:rsidR="00FA4BBE" w:rsidRPr="00137DB6" w:rsidRDefault="00FA4BBE" w:rsidP="00FA4BBE">
      <w:pPr>
        <w:ind w:left="709" w:right="757"/>
        <w:contextualSpacing/>
        <w:jc w:val="both"/>
        <w:rPr>
          <w:rFonts w:ascii="Palatino Linotype" w:hAnsi="Palatino Linotype" w:cs="Arial"/>
          <w:i/>
          <w:sz w:val="22"/>
          <w:szCs w:val="22"/>
        </w:rPr>
      </w:pPr>
    </w:p>
    <w:p w:rsidR="00FA4BBE" w:rsidRPr="00137DB6" w:rsidRDefault="00FA4BBE" w:rsidP="00FA4BBE">
      <w:pPr>
        <w:ind w:left="709" w:right="757"/>
        <w:contextualSpacing/>
        <w:jc w:val="both"/>
        <w:rPr>
          <w:rFonts w:ascii="Palatino Linotype" w:hAnsi="Palatino Linotype" w:cs="Arial"/>
          <w:b/>
          <w:i/>
          <w:sz w:val="22"/>
          <w:szCs w:val="22"/>
        </w:rPr>
      </w:pPr>
      <w:r w:rsidRPr="00137DB6">
        <w:rPr>
          <w:rFonts w:ascii="Palatino Linotype" w:hAnsi="Palatino Linotype" w:cs="Arial"/>
          <w:b/>
          <w:i/>
          <w:sz w:val="22"/>
          <w:szCs w:val="22"/>
        </w:rPr>
        <w:t>Artículo 141</w:t>
      </w:r>
      <w:r w:rsidRPr="00137DB6">
        <w:rPr>
          <w:rFonts w:ascii="Palatino Linotype" w:hAnsi="Palatino Linotype" w:cs="Arial"/>
          <w:i/>
          <w:sz w:val="22"/>
          <w:szCs w:val="22"/>
        </w:rPr>
        <w:t xml:space="preserve">. </w:t>
      </w:r>
      <w:r w:rsidRPr="00137DB6">
        <w:rPr>
          <w:rFonts w:ascii="Palatino Linotype" w:hAnsi="Palatino Linotype" w:cs="Arial"/>
          <w:b/>
          <w:i/>
          <w:sz w:val="22"/>
          <w:szCs w:val="22"/>
        </w:rPr>
        <w:t>Las causales de reserva previstas en este Capítulo se deberán fundar y motivar, a través de la aplicación de la prueba de daño a la que se hace referencia en el presente Título.”(Sic)</w:t>
      </w:r>
    </w:p>
    <w:p w:rsidR="00FA4BBE" w:rsidRPr="00137DB6" w:rsidRDefault="00FA4BBE" w:rsidP="00FA4BBE">
      <w:pPr>
        <w:contextualSpacing/>
        <w:jc w:val="both"/>
        <w:rPr>
          <w:rFonts w:ascii="Palatino Linotype" w:hAnsi="Palatino Linotype" w:cs="Arial"/>
          <w:b/>
          <w:i/>
        </w:rPr>
      </w:pPr>
    </w:p>
    <w:p w:rsidR="00FA4BBE" w:rsidRPr="00137DB6" w:rsidRDefault="00FA4BBE" w:rsidP="00FA4BBE">
      <w:pPr>
        <w:spacing w:line="360" w:lineRule="auto"/>
        <w:jc w:val="both"/>
        <w:rPr>
          <w:rFonts w:ascii="Palatino Linotype" w:hAnsi="Palatino Linotype"/>
        </w:rPr>
      </w:pPr>
      <w:r w:rsidRPr="00137DB6">
        <w:rPr>
          <w:rFonts w:ascii="Palatino Linotype" w:hAnsi="Palatino Linotype"/>
        </w:rPr>
        <w:t xml:space="preserve">Ahora bien, el reservar la información, implica el reconocimiento por parte del </w:t>
      </w:r>
      <w:r w:rsidRPr="00137DB6">
        <w:rPr>
          <w:rFonts w:ascii="Palatino Linotype" w:hAnsi="Palatino Linotype" w:cs="Arial"/>
          <w:b/>
        </w:rPr>
        <w:t>SUJETO OBLIGADO</w:t>
      </w:r>
      <w:r w:rsidRPr="00137DB6">
        <w:rPr>
          <w:rFonts w:ascii="Palatino Linotype" w:hAnsi="Palatino Linotype"/>
        </w:rPr>
        <w:t xml:space="preserve"> de que lo solicitado tiene el carácter de público y sí es susceptible de entregarse, es decir, de transparentarse; empero, advierte que existen causas presentes que impiden la publicidad de la información durante cierto periodo de tiempo.</w:t>
      </w:r>
    </w:p>
    <w:p w:rsidR="00FA4BBE" w:rsidRPr="00137DB6" w:rsidRDefault="00FA4BBE" w:rsidP="00FA4BBE">
      <w:pPr>
        <w:spacing w:line="360" w:lineRule="auto"/>
        <w:jc w:val="both"/>
        <w:rPr>
          <w:rFonts w:ascii="Palatino Linotype" w:hAnsi="Palatino Linotype"/>
        </w:rPr>
      </w:pPr>
    </w:p>
    <w:p w:rsidR="00FA4BBE" w:rsidRPr="00137DB6" w:rsidRDefault="00FA4BBE" w:rsidP="00FA4BBE">
      <w:pPr>
        <w:spacing w:line="360" w:lineRule="auto"/>
        <w:jc w:val="both"/>
        <w:rPr>
          <w:rFonts w:ascii="Palatino Linotype" w:hAnsi="Palatino Linotype"/>
        </w:rPr>
      </w:pPr>
      <w:r w:rsidRPr="00137DB6">
        <w:rPr>
          <w:rFonts w:ascii="Palatino Linotype" w:hAnsi="Palatino Linotype"/>
        </w:rPr>
        <w:t>Siendo pertinente aclarar que, la información clasificada bajo la premisa de reservada, no pierde el carácter de pública, sino que se reserva temporalmente del conocimiento público; es decir, que por un tiempo determinado, se conservará y custodiará la información de manera especial, y una vez transcurrido el plazo de reserva, el documento podrá divulgarse.</w:t>
      </w:r>
    </w:p>
    <w:p w:rsidR="00FA4BBE" w:rsidRPr="00137DB6" w:rsidRDefault="00FA4BBE" w:rsidP="00FA4BBE">
      <w:pPr>
        <w:spacing w:line="360" w:lineRule="auto"/>
        <w:jc w:val="both"/>
        <w:rPr>
          <w:rFonts w:ascii="Palatino Linotype" w:hAnsi="Palatino Linotype"/>
        </w:rPr>
      </w:pPr>
    </w:p>
    <w:p w:rsidR="00FA4BBE" w:rsidRPr="00137DB6" w:rsidRDefault="00FA4BBE" w:rsidP="00FA4BBE">
      <w:pPr>
        <w:spacing w:line="360" w:lineRule="auto"/>
        <w:jc w:val="both"/>
        <w:rPr>
          <w:rFonts w:ascii="Palatino Linotype" w:hAnsi="Palatino Linotype"/>
          <w:bCs/>
        </w:rPr>
      </w:pPr>
      <w:r w:rsidRPr="00137DB6">
        <w:rPr>
          <w:rFonts w:ascii="Palatino Linotype" w:hAnsi="Palatino Linotype"/>
          <w:bCs/>
        </w:rPr>
        <w:t xml:space="preserve">Por todo lo anterior, la reserva de la información implica una clasificación, la cual debe entenderse como el proceso mediante el cual </w:t>
      </w:r>
      <w:r w:rsidRPr="00137DB6">
        <w:rPr>
          <w:rFonts w:ascii="Palatino Linotype" w:hAnsi="Palatino Linotype"/>
          <w:b/>
          <w:bCs/>
        </w:rPr>
        <w:t>EL SUJETO OBLIGADO</w:t>
      </w:r>
      <w:r w:rsidRPr="00137DB6">
        <w:rPr>
          <w:rFonts w:ascii="Palatino Linotype" w:hAnsi="Palatino Linotype"/>
          <w:bCs/>
        </w:rPr>
        <w:t xml:space="preserve"> determina que</w:t>
      </w:r>
      <w:r w:rsidR="00574426" w:rsidRPr="00137DB6">
        <w:rPr>
          <w:rFonts w:ascii="Palatino Linotype" w:hAnsi="Palatino Linotype"/>
          <w:bCs/>
        </w:rPr>
        <w:t>,</w:t>
      </w:r>
      <w:r w:rsidRPr="00137DB6">
        <w:rPr>
          <w:rFonts w:ascii="Palatino Linotype" w:hAnsi="Palatino Linotype"/>
          <w:bCs/>
        </w:rPr>
        <w:t xml:space="preserve"> </w:t>
      </w:r>
      <w:r w:rsidRPr="00137DB6">
        <w:rPr>
          <w:rFonts w:ascii="Palatino Linotype" w:hAnsi="Palatino Linotype"/>
          <w:bCs/>
        </w:rPr>
        <w:lastRenderedPageBreak/>
        <w:t>la in</w:t>
      </w:r>
      <w:r w:rsidR="00574426" w:rsidRPr="00137DB6">
        <w:rPr>
          <w:rFonts w:ascii="Palatino Linotype" w:hAnsi="Palatino Linotype"/>
          <w:bCs/>
        </w:rPr>
        <w:t>formación en su poder, actualiza</w:t>
      </w:r>
      <w:r w:rsidRPr="00137DB6">
        <w:rPr>
          <w:rFonts w:ascii="Palatino Linotype" w:hAnsi="Palatino Linotype"/>
          <w:bCs/>
        </w:rPr>
        <w:t xml:space="preserve"> alguno de los supuestos conforme a las normas aplicables.</w:t>
      </w:r>
    </w:p>
    <w:p w:rsidR="00FA4BBE" w:rsidRPr="00137DB6" w:rsidRDefault="00FA4BBE" w:rsidP="00FA4BBE">
      <w:pPr>
        <w:spacing w:line="360" w:lineRule="auto"/>
        <w:jc w:val="both"/>
        <w:rPr>
          <w:rFonts w:ascii="Palatino Linotype" w:hAnsi="Palatino Linotype"/>
          <w:bCs/>
        </w:rPr>
      </w:pPr>
    </w:p>
    <w:p w:rsidR="00FA4BBE" w:rsidRPr="00137DB6" w:rsidRDefault="00FA4BBE" w:rsidP="00FA4BBE">
      <w:pPr>
        <w:spacing w:line="360" w:lineRule="auto"/>
        <w:jc w:val="both"/>
        <w:rPr>
          <w:rFonts w:ascii="Palatino Linotype" w:hAnsi="Palatino Linotype"/>
        </w:rPr>
      </w:pPr>
      <w:r w:rsidRPr="00137DB6">
        <w:rPr>
          <w:rFonts w:ascii="Palatino Linotype" w:hAnsi="Palatino Linotype"/>
        </w:rPr>
        <w:t xml:space="preserve">En tal virtud, conforme al artículo 49, fracción VIII, de la </w:t>
      </w:r>
      <w:r w:rsidRPr="00137DB6">
        <w:rPr>
          <w:rFonts w:ascii="Palatino Linotype" w:hAnsi="Palatino Linotype" w:cs="Arial"/>
        </w:rPr>
        <w:t>Ley de Transparencia y Acceso a la Información Pública del Estado de México y Municipios</w:t>
      </w:r>
      <w:r w:rsidRPr="00137DB6">
        <w:rPr>
          <w:rFonts w:ascii="Palatino Linotype" w:hAnsi="Palatino Linotype"/>
        </w:rPr>
        <w:t xml:space="preserve">, los Comités de Transparencia, tienen la atribución de aprobar, modificar o revocar la clasificación de la información, mientras que, el artículo 128 de la misma Ley, indica que, en los casos en que se niegue el acceso a la información, por actualizarse alguno de los supuestos de clasificación, el Comité de Transparencia, deberá confirmar, modificar o revocar la decisión, que para motivar la clasificación de la información y la ampliación del plazo de reserva, se deberán de señalar las razones, motivos o circunstancias especiales que llevaron al </w:t>
      </w:r>
      <w:r w:rsidRPr="00137DB6">
        <w:rPr>
          <w:rFonts w:ascii="Palatino Linotype" w:hAnsi="Palatino Linotype"/>
          <w:b/>
        </w:rPr>
        <w:t>SUJETO OBLIGADO</w:t>
      </w:r>
      <w:r w:rsidRPr="00137DB6">
        <w:rPr>
          <w:rFonts w:ascii="Palatino Linotype" w:hAnsi="Palatino Linotype"/>
        </w:rPr>
        <w:t xml:space="preserve"> a concluir que el caso particular se ajusta al supuesto previsto por la norma legal invocada como fundamento; siendo que, además, </w:t>
      </w:r>
      <w:r w:rsidRPr="00137DB6">
        <w:rPr>
          <w:rFonts w:ascii="Palatino Linotype" w:hAnsi="Palatino Linotype"/>
          <w:b/>
        </w:rPr>
        <w:t>EL SUJETO OBLIGADO</w:t>
      </w:r>
      <w:r w:rsidRPr="00137DB6">
        <w:rPr>
          <w:rFonts w:ascii="Palatino Linotype" w:hAnsi="Palatino Linotype"/>
        </w:rPr>
        <w:t xml:space="preserve"> debe, en todo momento, aplicar una prueba de daño.</w:t>
      </w:r>
    </w:p>
    <w:p w:rsidR="00FA4BBE" w:rsidRPr="00137DB6" w:rsidRDefault="00FA4BBE" w:rsidP="00FA4BBE">
      <w:pPr>
        <w:spacing w:line="360" w:lineRule="auto"/>
        <w:jc w:val="both"/>
        <w:rPr>
          <w:rFonts w:ascii="Palatino Linotype" w:hAnsi="Palatino Linotype"/>
        </w:rPr>
      </w:pPr>
    </w:p>
    <w:p w:rsidR="00FA4BBE" w:rsidRPr="00137DB6" w:rsidRDefault="00FA4BBE" w:rsidP="00FA4BBE">
      <w:pPr>
        <w:spacing w:line="360" w:lineRule="auto"/>
        <w:jc w:val="both"/>
        <w:rPr>
          <w:rFonts w:ascii="Palatino Linotype" w:hAnsi="Palatino Linotype"/>
        </w:rPr>
      </w:pPr>
      <w:r w:rsidRPr="00137DB6">
        <w:rPr>
          <w:rFonts w:ascii="Palatino Linotype" w:hAnsi="Palatino Linotype"/>
        </w:rPr>
        <w:t>Dicho lo anterior, es necesario definir a la prueba de daño como la responsabilidad de los Sujetos Obligados de demostrar de manera fundada y motivada, que la divulgación de la información lesiona el interés debidamente protegido por la Ley, y que el menoscabo o daño que puede producirse con la publicidad de la información, es mayor que el interés de conocerla, por lo que debe clasificarse como reservada.</w:t>
      </w:r>
    </w:p>
    <w:p w:rsidR="00FA4BBE" w:rsidRPr="00137DB6" w:rsidRDefault="00FA4BBE" w:rsidP="00FA4BBE">
      <w:pPr>
        <w:spacing w:line="360" w:lineRule="auto"/>
        <w:jc w:val="both"/>
        <w:rPr>
          <w:rFonts w:ascii="Palatino Linotype" w:hAnsi="Palatino Linotype"/>
        </w:rPr>
      </w:pPr>
    </w:p>
    <w:p w:rsidR="00FA4BBE" w:rsidRPr="00137DB6" w:rsidRDefault="00FA4BBE" w:rsidP="00FA4BBE">
      <w:pPr>
        <w:spacing w:line="360" w:lineRule="auto"/>
        <w:jc w:val="both"/>
        <w:rPr>
          <w:rFonts w:ascii="Palatino Linotype" w:hAnsi="Palatino Linotype"/>
        </w:rPr>
      </w:pPr>
      <w:r w:rsidRPr="00137DB6">
        <w:rPr>
          <w:rFonts w:ascii="Palatino Linotype" w:hAnsi="Palatino Linotype"/>
        </w:rPr>
        <w:t xml:space="preserve">De este modo, conforme al artículo 132 en correlación con el 49, fracción II de la Ley de Transparencia y Acceso a la Información Pública del Estado de México y Municipios, para clasificar la información se debe de atender a lo dispuesto por la normativa y aplicar, de manera estricta, las excepciones del derecho de acceso a la información y </w:t>
      </w:r>
      <w:r w:rsidRPr="00137DB6">
        <w:rPr>
          <w:rFonts w:ascii="Palatino Linotype" w:hAnsi="Palatino Linotype"/>
        </w:rPr>
        <w:lastRenderedPageBreak/>
        <w:t>sólo podrán invocarlas cuando acrediten su procedencia, debiendo clasificar la información en el momento en que:</w:t>
      </w:r>
    </w:p>
    <w:p w:rsidR="00FA4BBE" w:rsidRPr="00137DB6" w:rsidRDefault="00FA4BBE" w:rsidP="00FA4BBE">
      <w:pPr>
        <w:spacing w:line="360" w:lineRule="auto"/>
        <w:jc w:val="both"/>
        <w:rPr>
          <w:rFonts w:ascii="Palatino Linotype" w:hAnsi="Palatino Linotype"/>
        </w:rPr>
      </w:pPr>
    </w:p>
    <w:p w:rsidR="00FA4BBE" w:rsidRPr="00137DB6" w:rsidRDefault="00FA4BBE" w:rsidP="00FA4BBE">
      <w:pPr>
        <w:numPr>
          <w:ilvl w:val="0"/>
          <w:numId w:val="23"/>
        </w:numPr>
        <w:spacing w:line="360" w:lineRule="auto"/>
        <w:ind w:left="1429"/>
        <w:jc w:val="both"/>
        <w:rPr>
          <w:rFonts w:ascii="Palatino Linotype" w:hAnsi="Palatino Linotype"/>
          <w:b/>
        </w:rPr>
      </w:pPr>
      <w:r w:rsidRPr="00137DB6">
        <w:rPr>
          <w:rFonts w:ascii="Palatino Linotype" w:hAnsi="Palatino Linotype"/>
          <w:b/>
        </w:rPr>
        <w:t>Se reciba una solicitud de acceso a la información.</w:t>
      </w:r>
    </w:p>
    <w:p w:rsidR="00FA4BBE" w:rsidRPr="00137DB6" w:rsidRDefault="00FA4BBE" w:rsidP="00FA4BBE">
      <w:pPr>
        <w:numPr>
          <w:ilvl w:val="0"/>
          <w:numId w:val="23"/>
        </w:numPr>
        <w:spacing w:line="360" w:lineRule="auto"/>
        <w:ind w:left="1429"/>
        <w:jc w:val="both"/>
        <w:rPr>
          <w:rFonts w:ascii="Palatino Linotype" w:hAnsi="Palatino Linotype"/>
        </w:rPr>
      </w:pPr>
      <w:r w:rsidRPr="00137DB6">
        <w:rPr>
          <w:rFonts w:ascii="Palatino Linotype" w:hAnsi="Palatino Linotype"/>
        </w:rPr>
        <w:t>Se determine mediante resolución de autoridad competente.</w:t>
      </w:r>
    </w:p>
    <w:p w:rsidR="00FA4BBE" w:rsidRPr="00137DB6" w:rsidRDefault="00FA4BBE" w:rsidP="00FA4BBE">
      <w:pPr>
        <w:numPr>
          <w:ilvl w:val="0"/>
          <w:numId w:val="23"/>
        </w:numPr>
        <w:spacing w:line="360" w:lineRule="auto"/>
        <w:ind w:left="1429"/>
        <w:jc w:val="both"/>
        <w:rPr>
          <w:rFonts w:ascii="Palatino Linotype" w:hAnsi="Palatino Linotype"/>
        </w:rPr>
      </w:pPr>
      <w:r w:rsidRPr="00137DB6">
        <w:rPr>
          <w:rFonts w:ascii="Palatino Linotype" w:hAnsi="Palatino Linotype"/>
        </w:rPr>
        <w:t>Se generen versiones públicas para dar cumplimiento a las obligaciones de transparencia previstas en la Ley.</w:t>
      </w:r>
    </w:p>
    <w:p w:rsidR="00FA4BBE" w:rsidRPr="00137DB6" w:rsidRDefault="00FA4BBE" w:rsidP="00FA4BBE">
      <w:pPr>
        <w:spacing w:line="360" w:lineRule="auto"/>
        <w:ind w:left="1429"/>
        <w:jc w:val="both"/>
        <w:rPr>
          <w:rFonts w:ascii="Palatino Linotype" w:hAnsi="Palatino Linotype"/>
        </w:rPr>
      </w:pPr>
    </w:p>
    <w:p w:rsidR="00FA4BBE" w:rsidRPr="00137DB6" w:rsidRDefault="00FA4BBE" w:rsidP="00FA4BBE">
      <w:pPr>
        <w:spacing w:line="360" w:lineRule="auto"/>
        <w:jc w:val="both"/>
        <w:rPr>
          <w:rFonts w:ascii="Palatino Linotype" w:hAnsi="Palatino Linotype"/>
        </w:rPr>
      </w:pPr>
      <w:r w:rsidRPr="00137DB6">
        <w:rPr>
          <w:rFonts w:ascii="Palatino Linotype" w:hAnsi="Palatino Linotype"/>
        </w:rPr>
        <w:t>Situación que se robustece con el artículo 141 de la misma Ley, que señala que las causales de reserva previstas, se deberán fundar y motivar, a través de la aplicación de la prueba de daño.</w:t>
      </w:r>
    </w:p>
    <w:p w:rsidR="00FA4BBE" w:rsidRPr="00137DB6" w:rsidRDefault="00FA4BBE" w:rsidP="00FA4BBE">
      <w:pPr>
        <w:spacing w:line="360" w:lineRule="auto"/>
        <w:jc w:val="both"/>
        <w:rPr>
          <w:rFonts w:ascii="Palatino Linotype" w:hAnsi="Palatino Linotype"/>
        </w:rPr>
      </w:pPr>
    </w:p>
    <w:p w:rsidR="00FA4BBE" w:rsidRPr="00137DB6" w:rsidRDefault="00FA4BBE" w:rsidP="00FA4BBE">
      <w:pPr>
        <w:spacing w:line="360" w:lineRule="auto"/>
        <w:jc w:val="both"/>
        <w:rPr>
          <w:rFonts w:ascii="Palatino Linotype" w:hAnsi="Palatino Linotype"/>
        </w:rPr>
      </w:pPr>
      <w:r w:rsidRPr="00137DB6">
        <w:rPr>
          <w:rFonts w:ascii="Palatino Linotype" w:hAnsi="Palatino Linotype"/>
        </w:rPr>
        <w:t xml:space="preserve">Igualmente, la clasificación de la información debe estar sustentada en el Acuerdo de Clasificación correspondiente, en el que, de manera fundada y motivada, se establezcan las hipótesis normativas aplicables al caso concreto y se analice la prueba de daño que prevé el artículo 129 de la Ley de Transparencia de mérito, para lo cual, los Sujetos Obligados deberán considerar que: </w:t>
      </w:r>
    </w:p>
    <w:p w:rsidR="00FA4BBE" w:rsidRPr="00137DB6" w:rsidRDefault="00FA4BBE" w:rsidP="00FA4BBE">
      <w:pPr>
        <w:spacing w:line="360" w:lineRule="auto"/>
        <w:jc w:val="both"/>
        <w:rPr>
          <w:rFonts w:ascii="Palatino Linotype" w:hAnsi="Palatino Linotype"/>
        </w:rPr>
      </w:pPr>
    </w:p>
    <w:p w:rsidR="00FA4BBE" w:rsidRPr="00137DB6" w:rsidRDefault="00FA4BBE" w:rsidP="00FA4BBE">
      <w:pPr>
        <w:numPr>
          <w:ilvl w:val="0"/>
          <w:numId w:val="24"/>
        </w:numPr>
        <w:spacing w:line="360" w:lineRule="auto"/>
        <w:ind w:left="1429"/>
        <w:jc w:val="both"/>
        <w:rPr>
          <w:rFonts w:ascii="Palatino Linotype" w:hAnsi="Palatino Linotype"/>
        </w:rPr>
      </w:pPr>
      <w:r w:rsidRPr="00137DB6">
        <w:rPr>
          <w:rFonts w:ascii="Palatino Linotype" w:hAnsi="Palatino Linotype"/>
        </w:rPr>
        <w:t>La divulgación de la información representa un riesgo real, demostrable e identificable del perjuicio significativo al interés público o a la seguridad pública;</w:t>
      </w:r>
    </w:p>
    <w:p w:rsidR="00FA4BBE" w:rsidRPr="00137DB6" w:rsidRDefault="00FA4BBE" w:rsidP="00FA4BBE">
      <w:pPr>
        <w:numPr>
          <w:ilvl w:val="0"/>
          <w:numId w:val="24"/>
        </w:numPr>
        <w:spacing w:line="360" w:lineRule="auto"/>
        <w:ind w:left="1429"/>
        <w:jc w:val="both"/>
        <w:rPr>
          <w:rFonts w:ascii="Palatino Linotype" w:hAnsi="Palatino Linotype"/>
        </w:rPr>
      </w:pPr>
      <w:r w:rsidRPr="00137DB6">
        <w:rPr>
          <w:rFonts w:ascii="Palatino Linotype" w:hAnsi="Palatino Linotype"/>
        </w:rPr>
        <w:t>El riesgo de perjuicio que supondría la divulgación supera el interés público general de que se difunda; y</w:t>
      </w:r>
    </w:p>
    <w:p w:rsidR="00FA4BBE" w:rsidRPr="00137DB6" w:rsidRDefault="00FA4BBE" w:rsidP="00FA4BBE">
      <w:pPr>
        <w:numPr>
          <w:ilvl w:val="0"/>
          <w:numId w:val="24"/>
        </w:numPr>
        <w:spacing w:line="360" w:lineRule="auto"/>
        <w:ind w:left="1429"/>
        <w:jc w:val="both"/>
        <w:rPr>
          <w:rFonts w:ascii="Palatino Linotype" w:hAnsi="Palatino Linotype"/>
        </w:rPr>
      </w:pPr>
      <w:r w:rsidRPr="00137DB6">
        <w:rPr>
          <w:rFonts w:ascii="Palatino Linotype" w:hAnsi="Palatino Linotype"/>
        </w:rPr>
        <w:t xml:space="preserve">La limitación se adecua al principio de proporcionalidad y representa el medio menos restrictivo disponible para evitar el perjuicio. </w:t>
      </w:r>
    </w:p>
    <w:p w:rsidR="00FA4BBE" w:rsidRPr="00137DB6" w:rsidRDefault="00FA4BBE" w:rsidP="00FA4BBE">
      <w:pPr>
        <w:spacing w:line="360" w:lineRule="auto"/>
        <w:ind w:left="1429"/>
        <w:jc w:val="both"/>
        <w:rPr>
          <w:rFonts w:ascii="Palatino Linotype" w:hAnsi="Palatino Linotype"/>
        </w:rPr>
      </w:pPr>
    </w:p>
    <w:p w:rsidR="00FA4BBE" w:rsidRPr="00137DB6" w:rsidRDefault="00FA4BBE" w:rsidP="00FA4BBE">
      <w:pPr>
        <w:spacing w:line="360" w:lineRule="auto"/>
        <w:jc w:val="both"/>
        <w:rPr>
          <w:rFonts w:ascii="Palatino Linotype" w:eastAsia="Calibri" w:hAnsi="Palatino Linotype" w:cs="Arial"/>
        </w:rPr>
      </w:pPr>
      <w:r w:rsidRPr="00137DB6">
        <w:rPr>
          <w:rFonts w:ascii="Palatino Linotype" w:eastAsia="Calibri" w:hAnsi="Palatino Linotype" w:cs="Arial"/>
        </w:rPr>
        <w:t>De tal manera, las limitaciones al acceso a la información deben sustentarse en una adecuada clasificación que debe distinguir y tomar en cuenta qué información puede generar un daño desproporcionado o innecesario a valores jurídicamente protegidos.</w:t>
      </w:r>
    </w:p>
    <w:p w:rsidR="00FA4BBE" w:rsidRPr="00137DB6" w:rsidRDefault="00FA4BBE" w:rsidP="00FA4BBE">
      <w:pPr>
        <w:spacing w:line="360" w:lineRule="auto"/>
        <w:jc w:val="both"/>
        <w:rPr>
          <w:rFonts w:ascii="Palatino Linotype" w:eastAsia="Calibri" w:hAnsi="Palatino Linotype" w:cs="Arial"/>
        </w:rPr>
      </w:pPr>
    </w:p>
    <w:p w:rsidR="00FA4BBE" w:rsidRPr="00137DB6" w:rsidRDefault="00FA4BBE" w:rsidP="00FA4BBE">
      <w:pPr>
        <w:spacing w:line="360" w:lineRule="auto"/>
        <w:jc w:val="both"/>
        <w:rPr>
          <w:rFonts w:ascii="Palatino Linotype" w:eastAsia="Calibri" w:hAnsi="Palatino Linotype" w:cs="Arial"/>
        </w:rPr>
      </w:pPr>
      <w:r w:rsidRPr="00137DB6">
        <w:rPr>
          <w:rFonts w:ascii="Palatino Linotype" w:eastAsia="Calibri" w:hAnsi="Palatino Linotype" w:cs="Arial"/>
        </w:rPr>
        <w:t>Lo anterior encuentra sustento en la Tesis de la Décima Época, publicada en la Gaceta del Semanario Judicial de la Federación, sección Tribunales Colegiados de Circuito, Libro 5, de fecha abril de 2014, pág. 1523, Registro, 2, 006,299. I.1o.A.E.3 K (10a.)</w:t>
      </w:r>
      <w:r w:rsidRPr="00137DB6">
        <w:rPr>
          <w:rFonts w:ascii="Palatino Linotype" w:eastAsia="Arial Unicode MS" w:hAnsi="Palatino Linotype" w:cs="Arial"/>
          <w:color w:val="000000"/>
        </w:rPr>
        <w:t>,</w:t>
      </w:r>
      <w:r w:rsidRPr="00137DB6">
        <w:rPr>
          <w:rFonts w:ascii="Palatino Linotype" w:eastAsia="Calibri" w:hAnsi="Palatino Linotype" w:cs="Arial"/>
          <w:bCs/>
          <w:color w:val="000000"/>
        </w:rPr>
        <w:t xml:space="preserve"> que literalmente señala:</w:t>
      </w:r>
    </w:p>
    <w:p w:rsidR="00FA4BBE" w:rsidRPr="00137DB6" w:rsidRDefault="00FA4BBE" w:rsidP="00FA4BBE">
      <w:pPr>
        <w:jc w:val="both"/>
        <w:rPr>
          <w:rFonts w:ascii="Palatino Linotype" w:eastAsia="Calibri" w:hAnsi="Palatino Linotype" w:cs="Arial"/>
        </w:rPr>
      </w:pPr>
    </w:p>
    <w:p w:rsidR="00FA4BBE" w:rsidRPr="00137DB6" w:rsidRDefault="00FA4BBE" w:rsidP="00FA4BBE">
      <w:pPr>
        <w:ind w:left="851" w:right="899"/>
        <w:jc w:val="both"/>
        <w:rPr>
          <w:rFonts w:ascii="Palatino Linotype" w:eastAsia="Calibri" w:hAnsi="Palatino Linotype"/>
          <w:i/>
        </w:rPr>
      </w:pPr>
      <w:r w:rsidRPr="00137DB6">
        <w:rPr>
          <w:rFonts w:ascii="Palatino Linotype" w:eastAsia="Calibri" w:hAnsi="Palatino Linotype"/>
          <w:i/>
        </w:rPr>
        <w:t>“</w:t>
      </w:r>
      <w:r w:rsidRPr="00137DB6">
        <w:rPr>
          <w:rFonts w:ascii="Palatino Linotype" w:eastAsia="Calibri" w:hAnsi="Palatino Linotype"/>
          <w:b/>
          <w:i/>
        </w:rPr>
        <w:t>INFORMACIÓN RESERVADA. APLICACIÓN DE LA "PRUEBA DE DAÑO E INTERÉS PÚBLICO" PARA DETERMINAR LO ADECUADO DE LA APORTADA CON ESA CLASIFICACIÓN EN EL JUICIO DE AMPARO POR LA AUTORIDAD RESPONSABLE, A EFECTO DE HACER VIABLE LA DEFENSA EFECTIVA DEL QUEJOSO.</w:t>
      </w:r>
      <w:r w:rsidRPr="00137DB6">
        <w:rPr>
          <w:rFonts w:ascii="Palatino Linotype" w:eastAsia="Calibri" w:hAnsi="Palatino Linotype"/>
          <w:i/>
        </w:rPr>
        <w:t xml:space="preserve"> Una adecuada clasificación de la información pública debe tomar en cuenta y distinguir, en el contexto general de un documento, cuál es la específica y precisa, cuya divulgación puede generar un daño desproporcionado o innecesario a valores jurídicamente protegidos, lo cual debe evitarse, en la medida de lo posible, frente a aquella que debe ser accesible al quejoso en el amparo para hacer viable su defensa efectiva y cuestionar violaciones a derechos fundamentales, lo que implica un interés público en abrir o desclasificar la información necesaria para ese efecto, cuando la autoridad responsable que la aporta al juicio la clasifica como reservada. Por tanto, es necesario distinguir esas diferencias y formular una idónea y adecuada clasificación de la información, generando así una regla individualizada y pertinente para el caso, a través de aplicar la "prueba de daño e interés público" ex officio, con el propósito de obtener una versión que sea pública para la parte interesada.” (Sic)</w:t>
      </w:r>
    </w:p>
    <w:p w:rsidR="00FA4BBE" w:rsidRPr="00137DB6" w:rsidRDefault="00FA4BBE" w:rsidP="00FA4BBE">
      <w:pPr>
        <w:ind w:left="851" w:right="899"/>
        <w:jc w:val="both"/>
        <w:rPr>
          <w:rFonts w:ascii="Palatino Linotype" w:eastAsia="Calibri" w:hAnsi="Palatino Linotype" w:cs="Arial"/>
          <w:i/>
        </w:rPr>
      </w:pPr>
    </w:p>
    <w:p w:rsidR="00FA4BBE" w:rsidRPr="00137DB6" w:rsidRDefault="00FA4BBE" w:rsidP="00FA4BBE">
      <w:pPr>
        <w:spacing w:line="360" w:lineRule="auto"/>
        <w:jc w:val="both"/>
        <w:rPr>
          <w:rFonts w:ascii="Palatino Linotype" w:hAnsi="Palatino Linotype"/>
        </w:rPr>
      </w:pPr>
      <w:r w:rsidRPr="00137DB6">
        <w:rPr>
          <w:rFonts w:ascii="Palatino Linotype" w:hAnsi="Palatino Linotype"/>
        </w:rPr>
        <w:t>Prueba de daño, que cobra relevancia puesto que sí ésta no arroja resultados contundentes sobre un posible peligro, deberá de publicarse la información.</w:t>
      </w:r>
    </w:p>
    <w:p w:rsidR="00FA4BBE" w:rsidRPr="00137DB6" w:rsidRDefault="00FA4BBE" w:rsidP="00FA4BBE">
      <w:pPr>
        <w:spacing w:line="360" w:lineRule="auto"/>
        <w:jc w:val="both"/>
        <w:rPr>
          <w:rFonts w:ascii="Palatino Linotype" w:hAnsi="Palatino Linotype"/>
        </w:rPr>
      </w:pPr>
    </w:p>
    <w:p w:rsidR="00FA4BBE" w:rsidRPr="00137DB6" w:rsidRDefault="00FA4BBE" w:rsidP="00FA4BBE">
      <w:pPr>
        <w:spacing w:line="360" w:lineRule="auto"/>
        <w:jc w:val="both"/>
        <w:rPr>
          <w:rFonts w:ascii="Palatino Linotype" w:hAnsi="Palatino Linotype"/>
        </w:rPr>
      </w:pPr>
      <w:r w:rsidRPr="00137DB6">
        <w:rPr>
          <w:rFonts w:ascii="Palatino Linotype" w:hAnsi="Palatino Linotype"/>
        </w:rPr>
        <w:t>Siendo que, los Sujetos Obligados deben aplicar de manera restrictiva y limitada, las excepciones al derecho de acceso a la información, sin ampliar las excepciones y supuestos de reserva previstos en la Ley General de Transparencia y Acceso a la Información Pública o la Ley local, aduciendo analogía o mayoría de razón.</w:t>
      </w:r>
    </w:p>
    <w:p w:rsidR="00FA4BBE" w:rsidRPr="00137DB6" w:rsidRDefault="00FA4BBE" w:rsidP="00FA4BBE">
      <w:pPr>
        <w:spacing w:line="360" w:lineRule="auto"/>
        <w:jc w:val="both"/>
        <w:rPr>
          <w:rFonts w:ascii="Palatino Linotype" w:hAnsi="Palatino Linotype"/>
        </w:rPr>
      </w:pPr>
    </w:p>
    <w:p w:rsidR="00FA4BBE" w:rsidRPr="00137DB6" w:rsidRDefault="00FA4BBE" w:rsidP="00FA4BBE">
      <w:pPr>
        <w:spacing w:line="360" w:lineRule="auto"/>
        <w:jc w:val="both"/>
        <w:rPr>
          <w:rFonts w:ascii="Palatino Linotype" w:hAnsi="Palatino Linotype"/>
        </w:rPr>
      </w:pPr>
      <w:r w:rsidRPr="00137DB6">
        <w:rPr>
          <w:rFonts w:ascii="Palatino Linotype" w:hAnsi="Palatino Linotype"/>
        </w:rPr>
        <w:t>Asimismo, los Sujetos Obligados no pueden emitir acuerdos de carácter general o particular que clasifiquen documentos o información como reservada, ya que dicha clasificación, debe estar acorde con la actualización de los supuestos definidos; resaltándose además que, la clasificación de la información se debe realizar conforme a un análisis caso por caso, mediante la aplicación de la enunciada prueba de daño.</w:t>
      </w:r>
    </w:p>
    <w:p w:rsidR="00FA4BBE" w:rsidRPr="00137DB6" w:rsidRDefault="00FA4BBE" w:rsidP="00FA4BBE">
      <w:pPr>
        <w:spacing w:line="360" w:lineRule="auto"/>
        <w:jc w:val="both"/>
        <w:rPr>
          <w:rFonts w:ascii="Palatino Linotype" w:hAnsi="Palatino Linotype"/>
        </w:rPr>
      </w:pPr>
    </w:p>
    <w:p w:rsidR="00FA4BBE" w:rsidRPr="00137DB6" w:rsidRDefault="00FA4BBE" w:rsidP="00FA4BBE">
      <w:pPr>
        <w:spacing w:line="360" w:lineRule="auto"/>
        <w:jc w:val="both"/>
        <w:rPr>
          <w:rFonts w:ascii="Palatino Linotype" w:hAnsi="Palatino Linotype"/>
        </w:rPr>
      </w:pPr>
      <w:r w:rsidRPr="00137DB6">
        <w:rPr>
          <w:rFonts w:ascii="Palatino Linotype" w:hAnsi="Palatino Linotype"/>
        </w:rPr>
        <w:t xml:space="preserve">De este modo, es necesario que </w:t>
      </w:r>
      <w:r w:rsidRPr="00137DB6">
        <w:rPr>
          <w:rFonts w:ascii="Palatino Linotype" w:hAnsi="Palatino Linotype"/>
          <w:b/>
        </w:rPr>
        <w:t>EL SUJETO OBLIGADO</w:t>
      </w:r>
      <w:r w:rsidRPr="00137DB6">
        <w:rPr>
          <w:rFonts w:ascii="Palatino Linotype" w:hAnsi="Palatino Linotype"/>
        </w:rPr>
        <w:t xml:space="preserve"> al aplicar la prueba de daño, distinga entre los supuestos por los cuales puede invocar la reserva de la información y cuáles de manera clara y específica son los que le atañen a la información que se solicite; situación que le hará permisible distinguir diferencias y formular una idónea y adecuada clasificación de la información, generando así, una regla individualizada y pertinente para el caso, a través de la aplicación de dicha prueba, con el propósito de obtener, una versión pública o acuerdo conforme a lo solicitado.</w:t>
      </w:r>
    </w:p>
    <w:p w:rsidR="00FA4BBE" w:rsidRPr="00137DB6" w:rsidRDefault="00FA4BBE" w:rsidP="00FA4BBE">
      <w:pPr>
        <w:spacing w:line="360" w:lineRule="auto"/>
        <w:jc w:val="both"/>
        <w:rPr>
          <w:rFonts w:ascii="Palatino Linotype" w:hAnsi="Palatino Linotype"/>
        </w:rPr>
      </w:pPr>
    </w:p>
    <w:p w:rsidR="00FA4BBE" w:rsidRPr="00137DB6" w:rsidRDefault="00FA4BBE" w:rsidP="00FA4BBE">
      <w:pPr>
        <w:spacing w:line="360" w:lineRule="auto"/>
        <w:jc w:val="both"/>
        <w:rPr>
          <w:rFonts w:ascii="Palatino Linotype" w:hAnsi="Palatino Linotype"/>
        </w:rPr>
      </w:pPr>
      <w:r w:rsidRPr="00137DB6">
        <w:rPr>
          <w:rFonts w:ascii="Palatino Linotype" w:hAnsi="Palatino Linotype"/>
        </w:rPr>
        <w:t xml:space="preserve">Aunado a lo anterior, se tiene que conforme al numeral Octavo de los Lineamientos Generales en materia de Clasificación y Desclasificación de la Información, así como para la elaboración de versiones públicas para realizar la clasificación de la información se debe fundar y motivar señalando el artículo, fracción, inciso, párrafo o numeral de la Ley o tratado internacional suscrito por el Estado Mexicano que expresamente le </w:t>
      </w:r>
      <w:r w:rsidRPr="00137DB6">
        <w:rPr>
          <w:rFonts w:ascii="Palatino Linotype" w:hAnsi="Palatino Linotype"/>
        </w:rPr>
        <w:lastRenderedPageBreak/>
        <w:t>otorgue el carácter de reservada, así como especificando las razones o circunstancias especiales que lo llevaron a concluir que el caso particular se ajusta al supuesto previsto por la norma legal invocada como fundamento.</w:t>
      </w:r>
    </w:p>
    <w:p w:rsidR="00FA4BBE" w:rsidRPr="00137DB6" w:rsidRDefault="00FA4BBE" w:rsidP="00FA4BBE">
      <w:pPr>
        <w:spacing w:line="360" w:lineRule="auto"/>
        <w:jc w:val="both"/>
        <w:rPr>
          <w:rFonts w:ascii="Palatino Linotype" w:hAnsi="Palatino Linotype"/>
        </w:rPr>
      </w:pPr>
    </w:p>
    <w:p w:rsidR="00FA4BBE" w:rsidRPr="00137DB6" w:rsidRDefault="00FA4BBE" w:rsidP="00FA4BBE">
      <w:pPr>
        <w:spacing w:line="360" w:lineRule="auto"/>
        <w:jc w:val="both"/>
        <w:rPr>
          <w:rFonts w:ascii="Palatino Linotype" w:hAnsi="Palatino Linotype"/>
        </w:rPr>
      </w:pPr>
      <w:r w:rsidRPr="00137DB6">
        <w:rPr>
          <w:rFonts w:ascii="Palatino Linotype" w:hAnsi="Palatino Linotype"/>
        </w:rPr>
        <w:t>Siendo así que, en el caso específico de la reserva, la motivación de la clasificación también deberá comprender las circunstancias que justifican el establecimiento de determinado plazo de reserva; en otras palabras, para clasificar la información como reservada, el acuerdo respectivo debe estar debidamente fundado y motivado.</w:t>
      </w:r>
    </w:p>
    <w:p w:rsidR="00FA4BBE" w:rsidRPr="00137DB6" w:rsidRDefault="00FA4BBE" w:rsidP="00FA4BBE">
      <w:pPr>
        <w:spacing w:line="360" w:lineRule="auto"/>
        <w:jc w:val="both"/>
        <w:rPr>
          <w:rFonts w:ascii="Palatino Linotype" w:hAnsi="Palatino Linotype"/>
        </w:rPr>
      </w:pPr>
    </w:p>
    <w:p w:rsidR="00FA4BBE" w:rsidRPr="00137DB6" w:rsidRDefault="00FA4BBE" w:rsidP="00FA4BBE">
      <w:pPr>
        <w:spacing w:line="360" w:lineRule="auto"/>
        <w:jc w:val="both"/>
        <w:rPr>
          <w:rFonts w:ascii="Palatino Linotype" w:hAnsi="Palatino Linotype" w:cs="Arial"/>
        </w:rPr>
      </w:pPr>
      <w:r w:rsidRPr="00137DB6">
        <w:rPr>
          <w:rFonts w:ascii="Palatino Linotype" w:hAnsi="Palatino Linotype" w:cs="Arial"/>
        </w:rPr>
        <w:t>Por tanto, la fundamentación y motivación consiste en la obligación que tiene todo ente público de expresar los preceptos jurídicos aplicables al asunto motivo del acto y las razones o argumentos de su actuar.</w:t>
      </w:r>
    </w:p>
    <w:p w:rsidR="00FA4BBE" w:rsidRPr="00137DB6" w:rsidRDefault="00FA4BBE" w:rsidP="00FA4BBE">
      <w:pPr>
        <w:spacing w:line="360" w:lineRule="auto"/>
        <w:jc w:val="both"/>
        <w:rPr>
          <w:rFonts w:ascii="Palatino Linotype" w:hAnsi="Palatino Linotype" w:cs="Arial"/>
        </w:rPr>
      </w:pPr>
    </w:p>
    <w:p w:rsidR="00FA4BBE" w:rsidRPr="00137DB6" w:rsidRDefault="00FA4BBE" w:rsidP="00FA4BBE">
      <w:pPr>
        <w:spacing w:line="360" w:lineRule="auto"/>
        <w:jc w:val="both"/>
        <w:rPr>
          <w:rFonts w:ascii="Palatino Linotype" w:hAnsi="Palatino Linotype" w:cs="Arial"/>
        </w:rPr>
      </w:pPr>
      <w:r w:rsidRPr="00137DB6">
        <w:rPr>
          <w:rFonts w:ascii="Palatino Linotype" w:hAnsi="Palatino Linotype" w:cs="Arial"/>
        </w:rPr>
        <w:t>Al respecto, el máximo tribunal del país ha establecido jurisprudencia respecto a qué debe entenderse por fundamentación y motivación, en los siguientes términos:</w:t>
      </w:r>
    </w:p>
    <w:p w:rsidR="00FA4BBE" w:rsidRPr="00137DB6" w:rsidRDefault="00FA4BBE" w:rsidP="00FA4BBE">
      <w:pPr>
        <w:jc w:val="both"/>
        <w:rPr>
          <w:rFonts w:ascii="Palatino Linotype" w:hAnsi="Palatino Linotype" w:cs="Arial"/>
        </w:rPr>
      </w:pPr>
    </w:p>
    <w:p w:rsidR="00FA4BBE" w:rsidRPr="00137DB6" w:rsidRDefault="00FA4BBE" w:rsidP="00FA4BBE">
      <w:pPr>
        <w:ind w:left="709" w:right="757"/>
        <w:contextualSpacing/>
        <w:jc w:val="both"/>
        <w:rPr>
          <w:rFonts w:ascii="Palatino Linotype" w:hAnsi="Palatino Linotype" w:cs="Arial"/>
          <w:i/>
          <w:sz w:val="22"/>
          <w:szCs w:val="22"/>
        </w:rPr>
      </w:pPr>
      <w:r w:rsidRPr="00137DB6">
        <w:rPr>
          <w:rFonts w:ascii="Palatino Linotype" w:hAnsi="Palatino Linotype" w:cs="Arial"/>
          <w:i/>
          <w:sz w:val="22"/>
          <w:szCs w:val="22"/>
        </w:rPr>
        <w:t>“</w:t>
      </w:r>
      <w:r w:rsidRPr="00137DB6">
        <w:rPr>
          <w:rFonts w:ascii="Palatino Linotype" w:hAnsi="Palatino Linotype" w:cs="Arial"/>
          <w:b/>
          <w:i/>
          <w:sz w:val="22"/>
          <w:szCs w:val="22"/>
        </w:rPr>
        <w:t xml:space="preserve">FUNDAMENTACION Y MOTIVACION. </w:t>
      </w:r>
      <w:r w:rsidRPr="00137DB6">
        <w:rPr>
          <w:rFonts w:ascii="Palatino Linotype" w:hAnsi="Palatino Linotype" w:cs="Arial"/>
          <w:i/>
          <w:sz w:val="22"/>
          <w:szCs w:val="22"/>
        </w:rPr>
        <w:t>La debida fundamentación y motivación legal, deben entenderse, por lo primero, la cita del precepto legal aplicable al caso, y por lo segundo, las razones, motivos o circunstancias especiales que llevaron a la autoridad a concluir que el caso particular encuadra en el supuesto previsto por la norma legal invocada como fundamento.”(Sic)</w:t>
      </w:r>
    </w:p>
    <w:p w:rsidR="00FA4BBE" w:rsidRPr="00137DB6" w:rsidRDefault="00FA4BBE" w:rsidP="00FA4BBE">
      <w:pPr>
        <w:contextualSpacing/>
        <w:jc w:val="both"/>
        <w:rPr>
          <w:rFonts w:ascii="Palatino Linotype" w:hAnsi="Palatino Linotype" w:cs="Arial"/>
          <w:i/>
        </w:rPr>
      </w:pPr>
    </w:p>
    <w:p w:rsidR="00FA4BBE" w:rsidRPr="00137DB6" w:rsidRDefault="00FA4BBE" w:rsidP="00FA4BBE">
      <w:pPr>
        <w:spacing w:line="360" w:lineRule="auto"/>
        <w:jc w:val="both"/>
        <w:rPr>
          <w:rFonts w:ascii="Palatino Linotype" w:hAnsi="Palatino Linotype" w:cs="Arial"/>
        </w:rPr>
      </w:pPr>
      <w:r w:rsidRPr="00137DB6">
        <w:rPr>
          <w:rFonts w:ascii="Palatino Linotype" w:hAnsi="Palatino Linotype" w:cs="Arial"/>
        </w:rPr>
        <w:t>Así, en un acto de autoridad se surte la debida fundamentación cuando se cita el precepto legal aplicable al caso concreto y la debida motivación cuando se expresan las razones, motivos o circunstancias que tomó en cuenta la autoridad para adecuar el hecho a los fundamentos de derecho.</w:t>
      </w:r>
    </w:p>
    <w:p w:rsidR="00FA4BBE" w:rsidRPr="00137DB6" w:rsidRDefault="00FA4BBE" w:rsidP="00FA4BBE">
      <w:pPr>
        <w:spacing w:line="360" w:lineRule="auto"/>
        <w:jc w:val="both"/>
        <w:rPr>
          <w:rFonts w:ascii="Palatino Linotype" w:hAnsi="Palatino Linotype" w:cs="Arial"/>
        </w:rPr>
      </w:pPr>
    </w:p>
    <w:p w:rsidR="00FA4BBE" w:rsidRPr="00137DB6" w:rsidRDefault="00FA4BBE" w:rsidP="00FA4BBE">
      <w:pPr>
        <w:spacing w:line="360" w:lineRule="auto"/>
        <w:jc w:val="both"/>
        <w:rPr>
          <w:rFonts w:ascii="Palatino Linotype" w:hAnsi="Palatino Linotype" w:cs="Arial"/>
        </w:rPr>
      </w:pPr>
      <w:r w:rsidRPr="00137DB6">
        <w:rPr>
          <w:rFonts w:ascii="Palatino Linotype" w:hAnsi="Palatino Linotype" w:cs="Arial"/>
        </w:rPr>
        <w:lastRenderedPageBreak/>
        <w:t>Más aún, a través de diversa jurisprudencia dictada por el Poder Judicial de la Federación se sostiene que la finalidad de la fundamentación o motivación es la de explicar, justificar, posibilitar la defensa y comunicar la decisión de la autoridad:</w:t>
      </w:r>
    </w:p>
    <w:p w:rsidR="00FA4BBE" w:rsidRPr="00137DB6" w:rsidRDefault="00FA4BBE" w:rsidP="00FA4BBE">
      <w:pPr>
        <w:jc w:val="both"/>
        <w:rPr>
          <w:rFonts w:ascii="Palatino Linotype" w:hAnsi="Palatino Linotype" w:cs="Arial"/>
        </w:rPr>
      </w:pPr>
    </w:p>
    <w:p w:rsidR="00FA4BBE" w:rsidRPr="00137DB6" w:rsidRDefault="00FA4BBE" w:rsidP="00FA4BBE">
      <w:pPr>
        <w:ind w:left="709" w:right="757"/>
        <w:contextualSpacing/>
        <w:jc w:val="both"/>
        <w:rPr>
          <w:rFonts w:ascii="Palatino Linotype" w:hAnsi="Palatino Linotype" w:cs="Arial"/>
          <w:i/>
          <w:sz w:val="22"/>
          <w:szCs w:val="22"/>
        </w:rPr>
      </w:pPr>
      <w:r w:rsidRPr="00137DB6">
        <w:rPr>
          <w:rFonts w:ascii="Palatino Linotype" w:hAnsi="Palatino Linotype" w:cs="Arial"/>
          <w:b/>
          <w:i/>
          <w:sz w:val="22"/>
          <w:szCs w:val="22"/>
        </w:rPr>
        <w:t>“FUNDAMENTACIÓN Y MOTIVACIÓN. EL ASPECTO FORMAL DE LA GARANTÍA Y SU FINALIDAD SE TRADUCEN EN EXPLICAR, JUSTIFICAR, POSIBILITAR LA DEFENSA Y COMUNICAR LA DECISIÓN</w:t>
      </w:r>
      <w:r w:rsidRPr="00137DB6">
        <w:rPr>
          <w:rFonts w:ascii="Palatino Linotype" w:hAnsi="Palatino Linotype" w:cs="Arial"/>
          <w:i/>
          <w:sz w:val="22"/>
          <w:szCs w:val="22"/>
        </w:rPr>
        <w:t xml:space="preserve">. El contenido formal de la garantía de legalidad prevista en el artículo 16 constitucional relativa a la </w:t>
      </w:r>
      <w:r w:rsidRPr="00137DB6">
        <w:rPr>
          <w:rFonts w:ascii="Palatino Linotype" w:hAnsi="Palatino Linotype" w:cs="Arial"/>
          <w:b/>
          <w:i/>
          <w:sz w:val="22"/>
          <w:szCs w:val="22"/>
        </w:rPr>
        <w:t>fundamentación y motivación tiene como propósito primordial y ratio que el justiciable conozca el "para qué" de la conducta de la autoridad, lo que se traduce en darle a conocer en detalle y de manera completa la esencia de todas las circunstancias y condiciones que determinaron el acto de voluntad, de manera que sea evidente y muy claro para el afectado poder cuestionar y controvertir el mérito de la decisión, permitiéndole una real y auténtica defensa</w:t>
      </w:r>
      <w:r w:rsidRPr="00137DB6">
        <w:rPr>
          <w:rFonts w:ascii="Palatino Linotype" w:hAnsi="Palatino Linotype" w:cs="Arial"/>
          <w:i/>
          <w:sz w:val="22"/>
          <w:szCs w:val="22"/>
        </w:rPr>
        <w:t xml:space="preserve">. Por tanto, </w:t>
      </w:r>
      <w:r w:rsidRPr="00137DB6">
        <w:rPr>
          <w:rFonts w:ascii="Palatino Linotype" w:hAnsi="Palatino Linotype" w:cs="Arial"/>
          <w:b/>
          <w:i/>
          <w:sz w:val="22"/>
          <w:szCs w:val="22"/>
        </w:rPr>
        <w:t>no basta que el acto de autoridad apenas observe una motivación pro forma pero de una manera incongruente, insuficiente o imprecisa</w:t>
      </w:r>
      <w:r w:rsidRPr="00137DB6">
        <w:rPr>
          <w:rFonts w:ascii="Palatino Linotype" w:hAnsi="Palatino Linotype" w:cs="Arial"/>
          <w:i/>
          <w:sz w:val="22"/>
          <w:szCs w:val="22"/>
        </w:rPr>
        <w:t>, que impida la finalidad del conocimiento, comprobación y defensa pertinente</w:t>
      </w:r>
      <w:r w:rsidRPr="00137DB6">
        <w:rPr>
          <w:rFonts w:ascii="Palatino Linotype" w:hAnsi="Palatino Linotype" w:cs="Arial"/>
          <w:b/>
          <w:i/>
          <w:sz w:val="22"/>
          <w:szCs w:val="22"/>
        </w:rPr>
        <w:t>, ni es válido exigirle una amplitud o abundancia superflua, pues es suficiente la expresión de lo estrictamente necesario para explicar, justificar y posibilitar la defensa, así como para comunicar la decisión a efecto de que se considere debidamente fundado y motivado, exponiendo los hechos relevantes para decidir, citando la norma habilitante y un argumento mínimo pero suficiente para acreditar el razonamiento del que se deduzca la relación de pertenencia lógica de los hechos al derecho invocado, que es la subsunción</w:t>
      </w:r>
      <w:r w:rsidRPr="00137DB6">
        <w:rPr>
          <w:rFonts w:ascii="Palatino Linotype" w:hAnsi="Palatino Linotype" w:cs="Arial"/>
          <w:i/>
          <w:sz w:val="22"/>
          <w:szCs w:val="22"/>
        </w:rPr>
        <w:t>.”(Sic)</w:t>
      </w:r>
    </w:p>
    <w:p w:rsidR="00FA4BBE" w:rsidRPr="00137DB6" w:rsidRDefault="00FA4BBE" w:rsidP="00FA4BBE">
      <w:pPr>
        <w:contextualSpacing/>
        <w:jc w:val="both"/>
        <w:rPr>
          <w:rFonts w:ascii="Palatino Linotype" w:hAnsi="Palatino Linotype" w:cs="Arial"/>
          <w:i/>
        </w:rPr>
      </w:pPr>
    </w:p>
    <w:p w:rsidR="00FA4BBE" w:rsidRPr="00137DB6" w:rsidRDefault="00FA4BBE" w:rsidP="00FA4BBE">
      <w:pPr>
        <w:spacing w:line="360" w:lineRule="auto"/>
        <w:jc w:val="both"/>
        <w:rPr>
          <w:rFonts w:ascii="Palatino Linotype" w:hAnsi="Palatino Linotype" w:cs="Arial"/>
        </w:rPr>
      </w:pPr>
      <w:r w:rsidRPr="00137DB6">
        <w:rPr>
          <w:rFonts w:ascii="Palatino Linotype" w:hAnsi="Palatino Linotype" w:cs="Arial"/>
        </w:rPr>
        <w:t>En consecuencia, la fundamentación y motivación implica que en el acto de autoridad, además de contenerse los supuestos jurídicos aplicables se expliquen claramente, por qué, a través de la utilización de la norma se emitió el acto. De este modo, la persona que se siente afectada pueda impugnar la decisión, permitiéndole una real y auténtica defensa.</w:t>
      </w:r>
    </w:p>
    <w:p w:rsidR="00853A82" w:rsidRPr="00137DB6" w:rsidRDefault="00853A82" w:rsidP="00853A82">
      <w:pPr>
        <w:spacing w:before="240" w:after="240" w:line="360" w:lineRule="auto"/>
        <w:jc w:val="both"/>
        <w:rPr>
          <w:rFonts w:ascii="Palatino Linotype" w:hAnsi="Palatino Linotype"/>
        </w:rPr>
      </w:pPr>
      <w:r w:rsidRPr="00137DB6">
        <w:rPr>
          <w:rFonts w:ascii="Palatino Linotype" w:hAnsi="Palatino Linotype" w:cs="Arial"/>
        </w:rPr>
        <w:t>Por último, es de precisar</w:t>
      </w:r>
      <w:r w:rsidRPr="00137DB6">
        <w:t xml:space="preserve"> que </w:t>
      </w:r>
      <w:r w:rsidRPr="00137DB6">
        <w:rPr>
          <w:rFonts w:ascii="Palatino Linotype" w:hAnsi="Palatino Linotype" w:cs="Arial"/>
          <w:b/>
        </w:rPr>
        <w:t>EL RECURRENTE</w:t>
      </w:r>
      <w:r w:rsidRPr="00137DB6">
        <w:rPr>
          <w:rFonts w:ascii="Palatino Linotype" w:hAnsi="Palatino Linotype" w:cs="Arial"/>
        </w:rPr>
        <w:t xml:space="preserve"> solicitó que le fuera entregada la información en formato PDF, por lo que, conviene señalar que conforme al sitio de </w:t>
      </w:r>
      <w:r w:rsidRPr="00137DB6">
        <w:rPr>
          <w:rFonts w:ascii="Palatino Linotype" w:hAnsi="Palatino Linotype" w:cs="Arial"/>
        </w:rPr>
        <w:lastRenderedPageBreak/>
        <w:t xml:space="preserve">internet </w:t>
      </w:r>
      <w:hyperlink r:id="rId9" w:history="1">
        <w:r w:rsidRPr="00137DB6">
          <w:rPr>
            <w:rStyle w:val="Hipervnculo"/>
            <w:rFonts w:ascii="Palatino Linotype" w:hAnsi="Palatino Linotype" w:cs="Arial"/>
            <w:spacing w:val="-16"/>
          </w:rPr>
          <w:t>https://acrobat.adobe.com/mx/es/acrobat/about-adobe-pdf.html</w:t>
        </w:r>
      </w:hyperlink>
      <w:r w:rsidRPr="00137DB6">
        <w:rPr>
          <w:rFonts w:ascii="Palatino Linotype" w:hAnsi="Palatino Linotype" w:cs="Arial"/>
          <w:spacing w:val="-16"/>
        </w:rPr>
        <w:t>,</w:t>
      </w:r>
      <w:r w:rsidRPr="00137DB6">
        <w:rPr>
          <w:rFonts w:ascii="Palatino Linotype" w:hAnsi="Palatino Linotype" w:cs="Arial"/>
        </w:rPr>
        <w:t xml:space="preserve"> el formato de documento portátil (PDF) es un formato de archivo utilizado para presentar e intercambiar documentos y es ahora un estándar abierto y oficial reconocido por la Organización Internacional para la Estandarización (ISO); por lo que, es considerado un formato de datos abiertos, que conforme a la fracción VI, del artículo 3 de la </w:t>
      </w:r>
      <w:r w:rsidRPr="00137DB6">
        <w:rPr>
          <w:rFonts w:ascii="Palatino Linotype" w:hAnsi="Palatino Linotype"/>
        </w:rPr>
        <w:t>Ley General de Transparencia y Acceso a la Información Pública, se establece que los datos abiertos son los datos digitales de carácter público que pueden ser usados, reutilizados y redistribuidos por cualquier interesado y que tienen como características ser accesibles, integrales, gratuitos, no discriminatorios, oportunos, permanentes, primarios, legibles por las máquinas, en f</w:t>
      </w:r>
      <w:r w:rsidR="001905CC" w:rsidRPr="00137DB6">
        <w:rPr>
          <w:rFonts w:ascii="Palatino Linotype" w:hAnsi="Palatino Linotype"/>
        </w:rPr>
        <w:t>ormatos abiertos y de libre uso, debiendo entregar en dicho formato la información que se solicitó.</w:t>
      </w:r>
    </w:p>
    <w:p w:rsidR="00853A82" w:rsidRPr="00137DB6" w:rsidRDefault="00853A82" w:rsidP="00853A82">
      <w:pPr>
        <w:autoSpaceDE w:val="0"/>
        <w:autoSpaceDN w:val="0"/>
        <w:adjustRightInd w:val="0"/>
        <w:spacing w:before="240" w:after="240" w:line="360" w:lineRule="auto"/>
        <w:jc w:val="both"/>
        <w:rPr>
          <w:rFonts w:ascii="Palatino Linotype" w:hAnsi="Palatino Linotype"/>
        </w:rPr>
      </w:pPr>
      <w:r w:rsidRPr="00137DB6">
        <w:rPr>
          <w:rFonts w:ascii="Palatino Linotype" w:hAnsi="Palatino Linotype"/>
        </w:rPr>
        <w:t>En este mismo sentido, la Ley</w:t>
      </w:r>
      <w:r w:rsidRPr="00137DB6">
        <w:rPr>
          <w:rFonts w:ascii="Palatino Linotype" w:hAnsi="Palatino Linotype" w:cs="Arial"/>
        </w:rPr>
        <w:t xml:space="preserve"> de Transparencia y Acceso a la Información Pública del Estado de México y Municipios,</w:t>
      </w:r>
      <w:r w:rsidRPr="00137DB6">
        <w:rPr>
          <w:rFonts w:ascii="Palatino Linotype" w:hAnsi="Palatino Linotype"/>
        </w:rPr>
        <w:t xml:space="preserve"> prevé en su artículo 3, fracción VIII, lo siguiente:</w:t>
      </w:r>
    </w:p>
    <w:p w:rsidR="00853A82" w:rsidRPr="00137DB6" w:rsidRDefault="00853A82" w:rsidP="00853A82">
      <w:pPr>
        <w:tabs>
          <w:tab w:val="left" w:pos="8647"/>
          <w:tab w:val="left" w:pos="8789"/>
        </w:tabs>
        <w:autoSpaceDE w:val="0"/>
        <w:autoSpaceDN w:val="0"/>
        <w:adjustRightInd w:val="0"/>
        <w:ind w:left="851" w:right="618"/>
        <w:jc w:val="both"/>
        <w:rPr>
          <w:rFonts w:ascii="Palatino Linotype" w:hAnsi="Palatino Linotype"/>
          <w:i/>
          <w:sz w:val="22"/>
          <w:szCs w:val="22"/>
        </w:rPr>
      </w:pPr>
      <w:r w:rsidRPr="00137DB6">
        <w:rPr>
          <w:rFonts w:ascii="Palatino Linotype" w:hAnsi="Palatino Linotype"/>
          <w:b/>
          <w:i/>
          <w:sz w:val="22"/>
          <w:szCs w:val="22"/>
        </w:rPr>
        <w:t xml:space="preserve">“Articulo 3. </w:t>
      </w:r>
      <w:r w:rsidRPr="00137DB6">
        <w:rPr>
          <w:rFonts w:ascii="Palatino Linotype" w:hAnsi="Palatino Linotype"/>
          <w:i/>
          <w:sz w:val="22"/>
          <w:szCs w:val="22"/>
        </w:rPr>
        <w:t>Para los efectos de la presente Ley se entenderá por:</w:t>
      </w:r>
    </w:p>
    <w:p w:rsidR="00853A82" w:rsidRPr="00137DB6" w:rsidRDefault="00853A82" w:rsidP="00853A82">
      <w:pPr>
        <w:tabs>
          <w:tab w:val="left" w:pos="8647"/>
          <w:tab w:val="left" w:pos="8789"/>
        </w:tabs>
        <w:autoSpaceDE w:val="0"/>
        <w:autoSpaceDN w:val="0"/>
        <w:adjustRightInd w:val="0"/>
        <w:ind w:left="851" w:right="618"/>
        <w:jc w:val="both"/>
        <w:rPr>
          <w:rFonts w:ascii="Palatino Linotype" w:hAnsi="Palatino Linotype"/>
          <w:i/>
          <w:sz w:val="22"/>
          <w:szCs w:val="22"/>
        </w:rPr>
      </w:pPr>
      <w:r w:rsidRPr="00137DB6">
        <w:rPr>
          <w:rFonts w:ascii="Palatino Linotype" w:hAnsi="Palatino Linotype"/>
          <w:b/>
          <w:i/>
          <w:sz w:val="22"/>
          <w:szCs w:val="22"/>
        </w:rPr>
        <w:t>…</w:t>
      </w:r>
    </w:p>
    <w:p w:rsidR="00853A82" w:rsidRPr="00137DB6" w:rsidRDefault="00853A82" w:rsidP="00853A82">
      <w:pPr>
        <w:tabs>
          <w:tab w:val="left" w:pos="8647"/>
          <w:tab w:val="left" w:pos="8789"/>
        </w:tabs>
        <w:autoSpaceDE w:val="0"/>
        <w:autoSpaceDN w:val="0"/>
        <w:adjustRightInd w:val="0"/>
        <w:ind w:left="851" w:right="618"/>
        <w:jc w:val="both"/>
        <w:rPr>
          <w:rFonts w:ascii="Palatino Linotype" w:hAnsi="Palatino Linotype"/>
          <w:b/>
          <w:i/>
          <w:sz w:val="22"/>
          <w:szCs w:val="22"/>
        </w:rPr>
      </w:pPr>
      <w:r w:rsidRPr="00137DB6">
        <w:rPr>
          <w:rFonts w:ascii="Palatino Linotype" w:hAnsi="Palatino Linotype"/>
          <w:b/>
          <w:i/>
          <w:sz w:val="22"/>
          <w:szCs w:val="22"/>
        </w:rPr>
        <w:t>VIII. Datos abiertos: Los datos digitales de carácter público que son accesibles en línea que pueden ser usados, reutilizados y redistribuidos por cualquier interesado y que tienen las siguientes características:</w:t>
      </w:r>
    </w:p>
    <w:p w:rsidR="00853A82" w:rsidRPr="00137DB6" w:rsidRDefault="00853A82" w:rsidP="00853A82">
      <w:pPr>
        <w:tabs>
          <w:tab w:val="left" w:pos="8647"/>
          <w:tab w:val="left" w:pos="8789"/>
        </w:tabs>
        <w:autoSpaceDE w:val="0"/>
        <w:autoSpaceDN w:val="0"/>
        <w:adjustRightInd w:val="0"/>
        <w:ind w:left="851" w:right="900"/>
        <w:jc w:val="both"/>
        <w:rPr>
          <w:rFonts w:ascii="Palatino Linotype" w:hAnsi="Palatino Linotype"/>
          <w:i/>
          <w:sz w:val="22"/>
          <w:szCs w:val="22"/>
        </w:rPr>
      </w:pPr>
      <w:r w:rsidRPr="00137DB6">
        <w:rPr>
          <w:rFonts w:ascii="Palatino Linotype" w:hAnsi="Palatino Linotype"/>
          <w:i/>
          <w:sz w:val="22"/>
          <w:szCs w:val="22"/>
        </w:rPr>
        <w:t>a) Accesibles: Los datos están disponibles para la gama más amplia de usuarios, para cualquier propósito;</w:t>
      </w:r>
    </w:p>
    <w:p w:rsidR="00853A82" w:rsidRPr="00137DB6" w:rsidRDefault="00853A82" w:rsidP="00853A82">
      <w:pPr>
        <w:tabs>
          <w:tab w:val="left" w:pos="8647"/>
          <w:tab w:val="left" w:pos="8789"/>
        </w:tabs>
        <w:autoSpaceDE w:val="0"/>
        <w:autoSpaceDN w:val="0"/>
        <w:adjustRightInd w:val="0"/>
        <w:ind w:left="851" w:right="900"/>
        <w:jc w:val="both"/>
        <w:rPr>
          <w:rFonts w:ascii="Palatino Linotype" w:hAnsi="Palatino Linotype"/>
          <w:i/>
          <w:sz w:val="22"/>
          <w:szCs w:val="22"/>
        </w:rPr>
      </w:pPr>
      <w:r w:rsidRPr="00137DB6">
        <w:rPr>
          <w:rFonts w:ascii="Palatino Linotype" w:hAnsi="Palatino Linotype"/>
          <w:i/>
          <w:sz w:val="22"/>
          <w:szCs w:val="22"/>
        </w:rPr>
        <w:t>b) Integrales: Contienen el tema que describen a detalle y con los metadatos necesarios;</w:t>
      </w:r>
    </w:p>
    <w:p w:rsidR="00853A82" w:rsidRPr="00137DB6" w:rsidRDefault="00853A82" w:rsidP="00853A82">
      <w:pPr>
        <w:tabs>
          <w:tab w:val="left" w:pos="8647"/>
          <w:tab w:val="left" w:pos="8789"/>
        </w:tabs>
        <w:autoSpaceDE w:val="0"/>
        <w:autoSpaceDN w:val="0"/>
        <w:adjustRightInd w:val="0"/>
        <w:ind w:left="851" w:right="900"/>
        <w:jc w:val="both"/>
        <w:rPr>
          <w:rFonts w:ascii="Palatino Linotype" w:hAnsi="Palatino Linotype"/>
          <w:i/>
          <w:sz w:val="22"/>
          <w:szCs w:val="22"/>
        </w:rPr>
      </w:pPr>
      <w:r w:rsidRPr="00137DB6">
        <w:rPr>
          <w:rFonts w:ascii="Palatino Linotype" w:hAnsi="Palatino Linotype"/>
          <w:i/>
          <w:sz w:val="22"/>
          <w:szCs w:val="22"/>
        </w:rPr>
        <w:t>c) Gratuitos: Se obtienen sin entregar a cambio contraprestación alguna;</w:t>
      </w:r>
    </w:p>
    <w:p w:rsidR="00853A82" w:rsidRPr="00137DB6" w:rsidRDefault="00853A82" w:rsidP="00853A82">
      <w:pPr>
        <w:tabs>
          <w:tab w:val="left" w:pos="8647"/>
          <w:tab w:val="left" w:pos="8789"/>
        </w:tabs>
        <w:autoSpaceDE w:val="0"/>
        <w:autoSpaceDN w:val="0"/>
        <w:adjustRightInd w:val="0"/>
        <w:ind w:left="851" w:right="900"/>
        <w:jc w:val="both"/>
        <w:rPr>
          <w:rFonts w:ascii="Palatino Linotype" w:hAnsi="Palatino Linotype"/>
          <w:i/>
          <w:sz w:val="22"/>
          <w:szCs w:val="22"/>
        </w:rPr>
      </w:pPr>
      <w:r w:rsidRPr="00137DB6">
        <w:rPr>
          <w:rFonts w:ascii="Palatino Linotype" w:hAnsi="Palatino Linotype"/>
          <w:i/>
          <w:sz w:val="22"/>
          <w:szCs w:val="22"/>
        </w:rPr>
        <w:t>d) No discriminatorios: Los datos están disponibles para cualquier persona, sin necesidad de registro;</w:t>
      </w:r>
    </w:p>
    <w:p w:rsidR="00853A82" w:rsidRPr="00137DB6" w:rsidRDefault="00853A82" w:rsidP="00853A82">
      <w:pPr>
        <w:tabs>
          <w:tab w:val="left" w:pos="8647"/>
          <w:tab w:val="left" w:pos="8789"/>
        </w:tabs>
        <w:autoSpaceDE w:val="0"/>
        <w:autoSpaceDN w:val="0"/>
        <w:adjustRightInd w:val="0"/>
        <w:ind w:left="851" w:right="900"/>
        <w:jc w:val="both"/>
        <w:rPr>
          <w:rFonts w:ascii="Palatino Linotype" w:hAnsi="Palatino Linotype"/>
          <w:i/>
          <w:sz w:val="22"/>
          <w:szCs w:val="22"/>
        </w:rPr>
      </w:pPr>
      <w:r w:rsidRPr="00137DB6">
        <w:rPr>
          <w:rFonts w:ascii="Palatino Linotype" w:hAnsi="Palatino Linotype"/>
          <w:i/>
          <w:sz w:val="22"/>
          <w:szCs w:val="22"/>
        </w:rPr>
        <w:t>e) Oportunos: Son actualizados, periódicamente, conforme se generen;</w:t>
      </w:r>
    </w:p>
    <w:p w:rsidR="00853A82" w:rsidRPr="00137DB6" w:rsidRDefault="00853A82" w:rsidP="00853A82">
      <w:pPr>
        <w:tabs>
          <w:tab w:val="left" w:pos="8647"/>
          <w:tab w:val="left" w:pos="8789"/>
        </w:tabs>
        <w:autoSpaceDE w:val="0"/>
        <w:autoSpaceDN w:val="0"/>
        <w:adjustRightInd w:val="0"/>
        <w:ind w:left="851" w:right="900"/>
        <w:jc w:val="both"/>
        <w:rPr>
          <w:rFonts w:ascii="Palatino Linotype" w:hAnsi="Palatino Linotype"/>
          <w:i/>
          <w:sz w:val="22"/>
          <w:szCs w:val="22"/>
        </w:rPr>
      </w:pPr>
      <w:r w:rsidRPr="00137DB6">
        <w:rPr>
          <w:rFonts w:ascii="Palatino Linotype" w:hAnsi="Palatino Linotype"/>
          <w:i/>
          <w:sz w:val="22"/>
          <w:szCs w:val="22"/>
        </w:rPr>
        <w:t>f) Permanentes: Se conservan en el tiempo, para lo cual, las versiones históricas relevantes para uso público se mantendrán disponibles con identificadores adecuados al efecto;</w:t>
      </w:r>
    </w:p>
    <w:p w:rsidR="00853A82" w:rsidRPr="00137DB6" w:rsidRDefault="00853A82" w:rsidP="00853A82">
      <w:pPr>
        <w:tabs>
          <w:tab w:val="left" w:pos="8647"/>
          <w:tab w:val="left" w:pos="8789"/>
        </w:tabs>
        <w:autoSpaceDE w:val="0"/>
        <w:autoSpaceDN w:val="0"/>
        <w:adjustRightInd w:val="0"/>
        <w:ind w:left="851" w:right="900"/>
        <w:jc w:val="both"/>
        <w:rPr>
          <w:rFonts w:ascii="Palatino Linotype" w:hAnsi="Palatino Linotype"/>
          <w:i/>
          <w:sz w:val="22"/>
          <w:szCs w:val="22"/>
        </w:rPr>
      </w:pPr>
      <w:r w:rsidRPr="00137DB6">
        <w:rPr>
          <w:rFonts w:ascii="Palatino Linotype" w:hAnsi="Palatino Linotype"/>
          <w:i/>
          <w:sz w:val="22"/>
          <w:szCs w:val="22"/>
        </w:rPr>
        <w:lastRenderedPageBreak/>
        <w:t>g) Primarios: Provienen de la fuente de origen con el máximo nivel de desagregación posible;</w:t>
      </w:r>
    </w:p>
    <w:p w:rsidR="00853A82" w:rsidRPr="00137DB6" w:rsidRDefault="00853A82" w:rsidP="00853A82">
      <w:pPr>
        <w:tabs>
          <w:tab w:val="left" w:pos="8647"/>
          <w:tab w:val="left" w:pos="8789"/>
        </w:tabs>
        <w:autoSpaceDE w:val="0"/>
        <w:autoSpaceDN w:val="0"/>
        <w:adjustRightInd w:val="0"/>
        <w:ind w:left="851" w:right="900"/>
        <w:jc w:val="both"/>
        <w:rPr>
          <w:rFonts w:ascii="Palatino Linotype" w:hAnsi="Palatino Linotype"/>
          <w:i/>
          <w:sz w:val="22"/>
          <w:szCs w:val="22"/>
        </w:rPr>
      </w:pPr>
      <w:r w:rsidRPr="00137DB6">
        <w:rPr>
          <w:rFonts w:ascii="Palatino Linotype" w:hAnsi="Palatino Linotype"/>
          <w:i/>
          <w:sz w:val="22"/>
          <w:szCs w:val="22"/>
        </w:rPr>
        <w:t>h) Legibles por máquinas: Deberán estar estructurados, total o parcialmente, para ser procesados e interpretados por equipos electrónicos de manera automática;</w:t>
      </w:r>
    </w:p>
    <w:p w:rsidR="00853A82" w:rsidRPr="00137DB6" w:rsidRDefault="00853A82" w:rsidP="00853A82">
      <w:pPr>
        <w:tabs>
          <w:tab w:val="left" w:pos="8647"/>
          <w:tab w:val="left" w:pos="8789"/>
        </w:tabs>
        <w:autoSpaceDE w:val="0"/>
        <w:autoSpaceDN w:val="0"/>
        <w:adjustRightInd w:val="0"/>
        <w:ind w:left="851" w:right="900"/>
        <w:jc w:val="both"/>
        <w:rPr>
          <w:rFonts w:ascii="Palatino Linotype" w:hAnsi="Palatino Linotype"/>
          <w:i/>
          <w:sz w:val="22"/>
          <w:szCs w:val="22"/>
        </w:rPr>
      </w:pPr>
      <w:r w:rsidRPr="00137DB6">
        <w:rPr>
          <w:rFonts w:ascii="Palatino Linotype" w:hAnsi="Palatino Linotype"/>
          <w:b/>
          <w:i/>
          <w:sz w:val="22"/>
          <w:szCs w:val="22"/>
        </w:rPr>
        <w:t>i) En formatos abiertos: Los datos estarán disponibles con el conjunto de características técnicas y de presentación que corresponden a la estructura lógica usada para almacenar datos en un archivo digital, cuyas especificaciones técnicas están disponibles públicamente, que no suponen una dificultad de acceso y que su aplicación y reproducción no estén condicionadas a contraprestación alguna</w:t>
      </w:r>
      <w:r w:rsidRPr="00137DB6">
        <w:rPr>
          <w:rFonts w:ascii="Palatino Linotype" w:hAnsi="Palatino Linotype"/>
          <w:i/>
          <w:sz w:val="22"/>
          <w:szCs w:val="22"/>
        </w:rPr>
        <w:t>; y</w:t>
      </w:r>
    </w:p>
    <w:p w:rsidR="00853A82" w:rsidRPr="00137DB6" w:rsidRDefault="00853A82" w:rsidP="00853A82">
      <w:pPr>
        <w:tabs>
          <w:tab w:val="left" w:pos="8647"/>
          <w:tab w:val="left" w:pos="8789"/>
        </w:tabs>
        <w:autoSpaceDE w:val="0"/>
        <w:autoSpaceDN w:val="0"/>
        <w:adjustRightInd w:val="0"/>
        <w:ind w:left="851" w:right="900"/>
        <w:jc w:val="both"/>
        <w:rPr>
          <w:rFonts w:ascii="Palatino Linotype" w:hAnsi="Palatino Linotype"/>
          <w:i/>
          <w:sz w:val="22"/>
          <w:szCs w:val="22"/>
        </w:rPr>
      </w:pPr>
      <w:r w:rsidRPr="00137DB6">
        <w:rPr>
          <w:rFonts w:ascii="Palatino Linotype" w:hAnsi="Palatino Linotype"/>
          <w:i/>
          <w:sz w:val="22"/>
          <w:szCs w:val="22"/>
        </w:rPr>
        <w:t>j) De libre uso: Citan la fuente de origen como único requerimiento para ser utilizados libremente.”</w:t>
      </w:r>
    </w:p>
    <w:p w:rsidR="00853A82" w:rsidRPr="00137DB6" w:rsidRDefault="00853A82" w:rsidP="00853A82">
      <w:pPr>
        <w:tabs>
          <w:tab w:val="left" w:pos="8647"/>
          <w:tab w:val="left" w:pos="8789"/>
        </w:tabs>
        <w:autoSpaceDE w:val="0"/>
        <w:autoSpaceDN w:val="0"/>
        <w:adjustRightInd w:val="0"/>
        <w:spacing w:line="360" w:lineRule="auto"/>
        <w:ind w:left="851" w:right="900"/>
        <w:jc w:val="both"/>
        <w:rPr>
          <w:rFonts w:ascii="Palatino Linotype" w:hAnsi="Palatino Linotype" w:cs="Arial"/>
        </w:rPr>
      </w:pPr>
      <w:r w:rsidRPr="00137DB6">
        <w:rPr>
          <w:rFonts w:ascii="Palatino Linotype" w:hAnsi="Palatino Linotype"/>
          <w:sz w:val="22"/>
          <w:szCs w:val="22"/>
        </w:rPr>
        <w:t>(Énfasis añadido)</w:t>
      </w:r>
    </w:p>
    <w:p w:rsidR="001905CC" w:rsidRPr="00137DB6" w:rsidRDefault="001905CC" w:rsidP="00FA4BBE">
      <w:pPr>
        <w:spacing w:line="360" w:lineRule="auto"/>
        <w:jc w:val="both"/>
        <w:rPr>
          <w:rFonts w:ascii="Palatino Linotype" w:hAnsi="Palatino Linotype"/>
          <w:bCs/>
        </w:rPr>
      </w:pPr>
    </w:p>
    <w:p w:rsidR="00FA4BBE" w:rsidRPr="00137DB6" w:rsidRDefault="00FA4BBE" w:rsidP="00FA4BBE">
      <w:pPr>
        <w:spacing w:line="360" w:lineRule="auto"/>
        <w:jc w:val="both"/>
        <w:rPr>
          <w:rFonts w:ascii="Palatino Linotype" w:hAnsi="Palatino Linotype" w:cs="Arial"/>
        </w:rPr>
      </w:pPr>
      <w:r w:rsidRPr="00137DB6">
        <w:rPr>
          <w:rFonts w:ascii="Palatino Linotype" w:hAnsi="Palatino Linotype"/>
          <w:bCs/>
        </w:rPr>
        <w:t xml:space="preserve">Atento a lo anterior, </w:t>
      </w:r>
      <w:r w:rsidRPr="00137DB6">
        <w:rPr>
          <w:rFonts w:ascii="Palatino Linotype" w:hAnsi="Palatino Linotype" w:cs="Arial"/>
          <w:lang w:eastAsia="es-MX"/>
        </w:rPr>
        <w:t xml:space="preserve">es necesario hacer hincapié que para el caso de que existan </w:t>
      </w:r>
      <w:r w:rsidRPr="00137DB6">
        <w:rPr>
          <w:rFonts w:ascii="Palatino Linotype" w:hAnsi="Palatino Linotype"/>
        </w:rPr>
        <w:t xml:space="preserve">causas presentes que impiden la publicidad de la información durante cierto periodo de tiempo, </w:t>
      </w:r>
      <w:r w:rsidRPr="00137DB6">
        <w:rPr>
          <w:rFonts w:ascii="Palatino Linotype" w:hAnsi="Palatino Linotype" w:cs="Arial"/>
          <w:lang w:eastAsia="es-MX"/>
        </w:rPr>
        <w:t xml:space="preserve">debe clasificar la información </w:t>
      </w:r>
      <w:r w:rsidRPr="00137DB6">
        <w:rPr>
          <w:rFonts w:ascii="Palatino Linotype" w:hAnsi="Palatino Linotype" w:cs="Arial"/>
        </w:rPr>
        <w:t xml:space="preserve">como reservada, precisar las razones objetivas por las que la apertura de la información generaría una afectación, asimismo es claro que los mismos deben aplicar de manera restrictiva y limitada las hipótesis de clasificación y no hacerlas valer de manera general. </w:t>
      </w:r>
    </w:p>
    <w:p w:rsidR="00FA4BBE" w:rsidRPr="00137DB6" w:rsidRDefault="00FA4BBE" w:rsidP="00FA4BBE">
      <w:pPr>
        <w:spacing w:line="360" w:lineRule="auto"/>
        <w:jc w:val="both"/>
        <w:rPr>
          <w:rFonts w:ascii="Palatino Linotype" w:eastAsiaTheme="minorEastAsia" w:hAnsi="Palatino Linotype" w:cs="Arial"/>
          <w:lang w:val="es-ES_tradnl"/>
        </w:rPr>
      </w:pPr>
    </w:p>
    <w:p w:rsidR="00FA4BBE" w:rsidRPr="00137DB6" w:rsidRDefault="00FA4BBE" w:rsidP="00FA4BBE">
      <w:pPr>
        <w:spacing w:line="360" w:lineRule="auto"/>
        <w:jc w:val="both"/>
        <w:rPr>
          <w:rFonts w:ascii="Palatino Linotype" w:eastAsiaTheme="minorEastAsia" w:hAnsi="Palatino Linotype" w:cs="Arial"/>
          <w:lang w:val="es-ES_tradnl"/>
        </w:rPr>
      </w:pPr>
      <w:r w:rsidRPr="00137DB6">
        <w:rPr>
          <w:rFonts w:ascii="Palatino Linotype" w:eastAsiaTheme="minorEastAsia" w:hAnsi="Palatino Linotype" w:cs="Arial"/>
          <w:lang w:val="es-ES_tradnl"/>
        </w:rPr>
        <w:t>Aunado a lo anterior, es de señalar que los Lineamientos Generales en materia de Clasificación y Desclasificación de la Información, así como para la elaboración de Versiones Públicas, expresan:</w:t>
      </w:r>
    </w:p>
    <w:p w:rsidR="00FA4BBE" w:rsidRPr="00137DB6" w:rsidRDefault="00FA4BBE" w:rsidP="00FA4BBE">
      <w:pPr>
        <w:ind w:left="851" w:right="902"/>
        <w:jc w:val="both"/>
        <w:rPr>
          <w:rFonts w:ascii="Palatino Linotype" w:eastAsiaTheme="minorEastAsia" w:hAnsi="Palatino Linotype" w:cs="Arial"/>
          <w:b/>
          <w:i/>
          <w:lang w:val="es-ES_tradnl" w:eastAsia="es-MX"/>
        </w:rPr>
      </w:pPr>
    </w:p>
    <w:p w:rsidR="00FA4BBE" w:rsidRPr="00137DB6" w:rsidRDefault="00FA4BBE" w:rsidP="00FA4BBE">
      <w:pPr>
        <w:ind w:left="709" w:right="757"/>
        <w:jc w:val="both"/>
        <w:rPr>
          <w:rFonts w:ascii="Palatino Linotype" w:eastAsiaTheme="minorEastAsia" w:hAnsi="Palatino Linotype" w:cs="Arial"/>
          <w:i/>
          <w:sz w:val="22"/>
          <w:szCs w:val="22"/>
          <w:lang w:val="es-ES_tradnl" w:eastAsia="es-MX"/>
        </w:rPr>
      </w:pPr>
      <w:r w:rsidRPr="00137DB6">
        <w:rPr>
          <w:rFonts w:ascii="Palatino Linotype" w:eastAsiaTheme="minorEastAsia" w:hAnsi="Palatino Linotype" w:cs="Arial"/>
          <w:i/>
          <w:sz w:val="22"/>
          <w:szCs w:val="22"/>
          <w:lang w:val="es-ES_tradnl" w:eastAsia="es-MX"/>
        </w:rPr>
        <w:t>“</w:t>
      </w:r>
      <w:r w:rsidRPr="00137DB6">
        <w:rPr>
          <w:rFonts w:ascii="Palatino Linotype" w:eastAsiaTheme="minorEastAsia" w:hAnsi="Palatino Linotype" w:cs="Arial"/>
          <w:b/>
          <w:i/>
          <w:sz w:val="22"/>
          <w:szCs w:val="22"/>
          <w:lang w:val="es-ES_tradnl" w:eastAsia="es-MX"/>
        </w:rPr>
        <w:t>Vigésimo cuarto</w:t>
      </w:r>
      <w:r w:rsidRPr="00137DB6">
        <w:rPr>
          <w:rFonts w:ascii="Palatino Linotype" w:eastAsiaTheme="minorEastAsia" w:hAnsi="Palatino Linotype" w:cs="Arial"/>
          <w:i/>
          <w:sz w:val="22"/>
          <w:szCs w:val="22"/>
          <w:lang w:val="es-ES_tradnl" w:eastAsia="es-MX"/>
        </w:rPr>
        <w:t>. De conformidad con el artículo 113, fracción VI de la Ley General, podrá considerarse como reservada, aquella información que obstruya las actividades de verificación, inspección y auditoría relativas al cumplimiento de las leyes, cuando se actualicen los siguientes elementos:</w:t>
      </w:r>
    </w:p>
    <w:p w:rsidR="00FA4BBE" w:rsidRPr="00137DB6" w:rsidRDefault="00FA4BBE" w:rsidP="00FA4BBE">
      <w:pPr>
        <w:ind w:left="709" w:right="757"/>
        <w:jc w:val="both"/>
        <w:rPr>
          <w:rFonts w:ascii="Palatino Linotype" w:eastAsiaTheme="minorEastAsia" w:hAnsi="Palatino Linotype" w:cs="Arial"/>
          <w:i/>
          <w:sz w:val="22"/>
          <w:szCs w:val="22"/>
          <w:lang w:val="es-ES_tradnl" w:eastAsia="es-MX"/>
        </w:rPr>
      </w:pPr>
    </w:p>
    <w:p w:rsidR="00FA4BBE" w:rsidRPr="00137DB6" w:rsidRDefault="00FA4BBE" w:rsidP="00FA4BBE">
      <w:pPr>
        <w:numPr>
          <w:ilvl w:val="0"/>
          <w:numId w:val="25"/>
        </w:numPr>
        <w:ind w:left="709" w:right="757" w:hanging="11"/>
        <w:jc w:val="both"/>
        <w:rPr>
          <w:rFonts w:ascii="Palatino Linotype" w:eastAsiaTheme="minorEastAsia" w:hAnsi="Palatino Linotype" w:cs="Arial"/>
          <w:i/>
          <w:sz w:val="22"/>
          <w:szCs w:val="22"/>
          <w:lang w:val="es-ES_tradnl" w:eastAsia="es-MX"/>
        </w:rPr>
      </w:pPr>
      <w:r w:rsidRPr="00137DB6">
        <w:rPr>
          <w:rFonts w:ascii="Palatino Linotype" w:eastAsiaTheme="minorEastAsia" w:hAnsi="Palatino Linotype" w:cs="Arial"/>
          <w:i/>
          <w:sz w:val="22"/>
          <w:szCs w:val="22"/>
          <w:lang w:val="es-ES_tradnl" w:eastAsia="es-MX"/>
        </w:rPr>
        <w:t>La existencia de un procedimiento de verificación del cumplimiento de las leyes;</w:t>
      </w:r>
    </w:p>
    <w:p w:rsidR="00FA4BBE" w:rsidRPr="00137DB6" w:rsidRDefault="00FA4BBE" w:rsidP="00FA4BBE">
      <w:pPr>
        <w:numPr>
          <w:ilvl w:val="0"/>
          <w:numId w:val="25"/>
        </w:numPr>
        <w:ind w:left="709" w:right="757" w:hanging="11"/>
        <w:jc w:val="both"/>
        <w:rPr>
          <w:rFonts w:ascii="Palatino Linotype" w:eastAsiaTheme="minorEastAsia" w:hAnsi="Palatino Linotype" w:cs="Arial"/>
          <w:b/>
          <w:i/>
          <w:sz w:val="22"/>
          <w:szCs w:val="22"/>
          <w:lang w:val="es-ES_tradnl" w:eastAsia="es-MX"/>
        </w:rPr>
      </w:pPr>
      <w:r w:rsidRPr="00137DB6">
        <w:rPr>
          <w:rFonts w:ascii="Palatino Linotype" w:eastAsiaTheme="minorEastAsia" w:hAnsi="Palatino Linotype" w:cs="Arial"/>
          <w:b/>
          <w:i/>
          <w:sz w:val="22"/>
          <w:szCs w:val="22"/>
          <w:lang w:val="es-ES_tradnl" w:eastAsia="es-MX"/>
        </w:rPr>
        <w:t>Que el procedimiento se encuentre en trámite;</w:t>
      </w:r>
    </w:p>
    <w:p w:rsidR="00FA4BBE" w:rsidRPr="00137DB6" w:rsidRDefault="00FA4BBE" w:rsidP="00FA4BBE">
      <w:pPr>
        <w:numPr>
          <w:ilvl w:val="0"/>
          <w:numId w:val="25"/>
        </w:numPr>
        <w:ind w:left="709" w:right="757" w:hanging="11"/>
        <w:jc w:val="both"/>
        <w:rPr>
          <w:rFonts w:ascii="Palatino Linotype" w:eastAsiaTheme="minorEastAsia" w:hAnsi="Palatino Linotype" w:cs="Arial"/>
          <w:i/>
          <w:sz w:val="22"/>
          <w:szCs w:val="22"/>
          <w:lang w:val="es-ES_tradnl" w:eastAsia="es-MX"/>
        </w:rPr>
      </w:pPr>
      <w:r w:rsidRPr="00137DB6">
        <w:rPr>
          <w:rFonts w:ascii="Palatino Linotype" w:eastAsiaTheme="minorEastAsia" w:hAnsi="Palatino Linotype" w:cs="Arial"/>
          <w:i/>
          <w:sz w:val="22"/>
          <w:szCs w:val="22"/>
          <w:lang w:val="es-ES_tradnl" w:eastAsia="es-MX"/>
        </w:rPr>
        <w:lastRenderedPageBreak/>
        <w:t>La vinculación directa con las actividades que realiza la autoridad en el procedimiento de verificación del cumplimiento de las leyes, y</w:t>
      </w:r>
    </w:p>
    <w:p w:rsidR="00FA4BBE" w:rsidRPr="00137DB6" w:rsidRDefault="00FA4BBE" w:rsidP="00FA4BBE">
      <w:pPr>
        <w:numPr>
          <w:ilvl w:val="0"/>
          <w:numId w:val="25"/>
        </w:numPr>
        <w:ind w:left="709" w:right="757" w:hanging="11"/>
        <w:jc w:val="both"/>
        <w:rPr>
          <w:rFonts w:ascii="Palatino Linotype" w:eastAsiaTheme="minorEastAsia" w:hAnsi="Palatino Linotype" w:cs="Arial"/>
          <w:i/>
          <w:sz w:val="22"/>
          <w:szCs w:val="22"/>
          <w:lang w:val="es-ES_tradnl" w:eastAsia="es-MX"/>
        </w:rPr>
      </w:pPr>
      <w:r w:rsidRPr="00137DB6">
        <w:rPr>
          <w:rFonts w:ascii="Palatino Linotype" w:eastAsiaTheme="minorEastAsia" w:hAnsi="Palatino Linotype" w:cs="Arial"/>
          <w:i/>
          <w:sz w:val="22"/>
          <w:szCs w:val="22"/>
          <w:lang w:val="es-ES_tradnl" w:eastAsia="es-MX"/>
        </w:rPr>
        <w:t>Que la difusión de la información impida u obstaculice las actividades de inspección, supervisión o vigilancia que realicen las autoridades en el procedimiento de verificación del cumplimiento de las leyes.</w:t>
      </w:r>
    </w:p>
    <w:p w:rsidR="00FA4BBE" w:rsidRPr="00137DB6" w:rsidRDefault="00FA4BBE" w:rsidP="00FA4BBE">
      <w:pPr>
        <w:ind w:left="709" w:right="757"/>
        <w:contextualSpacing/>
        <w:jc w:val="both"/>
        <w:rPr>
          <w:rFonts w:ascii="Palatino Linotype" w:eastAsiaTheme="minorEastAsia" w:hAnsi="Palatino Linotype" w:cs="Arial"/>
          <w:b/>
          <w:i/>
          <w:sz w:val="22"/>
          <w:szCs w:val="22"/>
          <w:lang w:val="es-ES_tradnl" w:eastAsia="es-MX"/>
        </w:rPr>
      </w:pPr>
    </w:p>
    <w:p w:rsidR="00FA4BBE" w:rsidRPr="00137DB6" w:rsidRDefault="00FA4BBE" w:rsidP="00FA4BBE">
      <w:pPr>
        <w:ind w:left="709" w:right="757"/>
        <w:jc w:val="both"/>
        <w:rPr>
          <w:rFonts w:ascii="Palatino Linotype" w:eastAsiaTheme="minorEastAsia" w:hAnsi="Palatino Linotype" w:cs="Arial"/>
          <w:b/>
          <w:i/>
          <w:sz w:val="22"/>
          <w:szCs w:val="22"/>
          <w:lang w:val="es-ES_tradnl" w:eastAsia="es-MX"/>
        </w:rPr>
      </w:pPr>
      <w:r w:rsidRPr="00137DB6">
        <w:rPr>
          <w:rFonts w:ascii="Palatino Linotype" w:eastAsiaTheme="minorEastAsia" w:hAnsi="Palatino Linotype" w:cs="Arial"/>
          <w:b/>
          <w:i/>
          <w:sz w:val="22"/>
          <w:szCs w:val="22"/>
          <w:lang w:val="es-ES_tradnl" w:eastAsia="es-MX"/>
        </w:rPr>
        <w:t>Trigésimo.</w:t>
      </w:r>
      <w:r w:rsidRPr="00137DB6">
        <w:rPr>
          <w:rFonts w:ascii="Palatino Linotype" w:eastAsiaTheme="minorEastAsia" w:hAnsi="Palatino Linotype" w:cs="Arial"/>
          <w:i/>
          <w:sz w:val="22"/>
          <w:szCs w:val="22"/>
          <w:lang w:val="es-ES_tradnl" w:eastAsia="es-MX"/>
        </w:rPr>
        <w:t xml:space="preserve"> De conformidad con el artículo 113, fracción XI de la Ley General, </w:t>
      </w:r>
      <w:r w:rsidRPr="00137DB6">
        <w:rPr>
          <w:rFonts w:ascii="Palatino Linotype" w:eastAsiaTheme="minorEastAsia" w:hAnsi="Palatino Linotype" w:cs="Arial"/>
          <w:b/>
          <w:i/>
          <w:sz w:val="22"/>
          <w:szCs w:val="22"/>
          <w:lang w:val="es-ES_tradnl" w:eastAsia="es-MX"/>
        </w:rPr>
        <w:t>podrá considerarse como información reservada, aquella que vulnere</w:t>
      </w:r>
      <w:r w:rsidRPr="00137DB6">
        <w:rPr>
          <w:rFonts w:ascii="Palatino Linotype" w:eastAsiaTheme="minorEastAsia" w:hAnsi="Palatino Linotype" w:cs="Arial"/>
          <w:i/>
          <w:sz w:val="22"/>
          <w:szCs w:val="22"/>
          <w:lang w:val="es-ES_tradnl" w:eastAsia="es-MX"/>
        </w:rPr>
        <w:t xml:space="preserve"> la conducción de los expedientes judiciales o de los </w:t>
      </w:r>
      <w:r w:rsidRPr="00137DB6">
        <w:rPr>
          <w:rFonts w:ascii="Palatino Linotype" w:eastAsiaTheme="minorEastAsia" w:hAnsi="Palatino Linotype" w:cs="Arial"/>
          <w:b/>
          <w:i/>
          <w:sz w:val="22"/>
          <w:szCs w:val="22"/>
          <w:lang w:val="es-ES_tradnl" w:eastAsia="es-MX"/>
        </w:rPr>
        <w:t>procedimientos administrativos seguidos en forma de juicio</w:t>
      </w:r>
      <w:r w:rsidRPr="00137DB6">
        <w:rPr>
          <w:rFonts w:ascii="Palatino Linotype" w:eastAsiaTheme="minorEastAsia" w:hAnsi="Palatino Linotype" w:cs="Arial"/>
          <w:i/>
          <w:sz w:val="22"/>
          <w:szCs w:val="22"/>
          <w:lang w:val="es-ES_tradnl" w:eastAsia="es-MX"/>
        </w:rPr>
        <w:t xml:space="preserve">, </w:t>
      </w:r>
      <w:r w:rsidRPr="00137DB6">
        <w:rPr>
          <w:rFonts w:ascii="Palatino Linotype" w:eastAsiaTheme="minorEastAsia" w:hAnsi="Palatino Linotype" w:cs="Arial"/>
          <w:b/>
          <w:i/>
          <w:sz w:val="22"/>
          <w:szCs w:val="22"/>
          <w:lang w:val="es-ES_tradnl" w:eastAsia="es-MX"/>
        </w:rPr>
        <w:t>siempre y cuando se acrediten los siguientes elementos:</w:t>
      </w:r>
    </w:p>
    <w:p w:rsidR="00FA4BBE" w:rsidRPr="00137DB6" w:rsidRDefault="00FA4BBE" w:rsidP="00FA4BBE">
      <w:pPr>
        <w:ind w:left="709" w:right="757"/>
        <w:jc w:val="both"/>
        <w:rPr>
          <w:rFonts w:ascii="Palatino Linotype" w:eastAsiaTheme="minorEastAsia" w:hAnsi="Palatino Linotype" w:cs="Arial"/>
          <w:i/>
          <w:sz w:val="22"/>
          <w:szCs w:val="22"/>
          <w:lang w:val="es-ES_tradnl" w:eastAsia="es-MX"/>
        </w:rPr>
      </w:pPr>
    </w:p>
    <w:p w:rsidR="00FA4BBE" w:rsidRPr="00137DB6" w:rsidRDefault="00FA4BBE" w:rsidP="00FA4BBE">
      <w:pPr>
        <w:numPr>
          <w:ilvl w:val="0"/>
          <w:numId w:val="26"/>
        </w:numPr>
        <w:ind w:left="709" w:right="757" w:hanging="11"/>
        <w:jc w:val="both"/>
        <w:rPr>
          <w:rFonts w:ascii="Palatino Linotype" w:eastAsiaTheme="minorEastAsia" w:hAnsi="Palatino Linotype" w:cs="Arial"/>
          <w:b/>
          <w:i/>
          <w:sz w:val="22"/>
          <w:szCs w:val="22"/>
          <w:lang w:val="es-ES_tradnl" w:eastAsia="es-MX"/>
        </w:rPr>
      </w:pPr>
      <w:r w:rsidRPr="00137DB6">
        <w:rPr>
          <w:rFonts w:ascii="Palatino Linotype" w:eastAsiaTheme="minorEastAsia" w:hAnsi="Palatino Linotype" w:cs="Arial"/>
          <w:b/>
          <w:i/>
          <w:sz w:val="22"/>
          <w:szCs w:val="22"/>
          <w:lang w:val="es-ES_tradnl" w:eastAsia="es-MX"/>
        </w:rPr>
        <w:t>La existencia de un juicio o procedimiento administrativo materialmente jurisdiccional, que se encuentre en trámite, y</w:t>
      </w:r>
    </w:p>
    <w:p w:rsidR="00FA4BBE" w:rsidRPr="00137DB6" w:rsidRDefault="00FA4BBE" w:rsidP="00FA4BBE">
      <w:pPr>
        <w:numPr>
          <w:ilvl w:val="0"/>
          <w:numId w:val="26"/>
        </w:numPr>
        <w:ind w:left="709" w:right="757" w:hanging="11"/>
        <w:jc w:val="both"/>
        <w:rPr>
          <w:rFonts w:ascii="Palatino Linotype" w:eastAsiaTheme="minorEastAsia" w:hAnsi="Palatino Linotype" w:cs="Arial"/>
          <w:i/>
          <w:sz w:val="22"/>
          <w:szCs w:val="22"/>
          <w:lang w:val="es-ES_tradnl" w:eastAsia="es-MX"/>
        </w:rPr>
      </w:pPr>
      <w:r w:rsidRPr="00137DB6">
        <w:rPr>
          <w:rFonts w:ascii="Palatino Linotype" w:eastAsiaTheme="minorEastAsia" w:hAnsi="Palatino Linotype" w:cs="Arial"/>
          <w:i/>
          <w:sz w:val="22"/>
          <w:szCs w:val="22"/>
          <w:lang w:val="es-ES_tradnl" w:eastAsia="es-MX"/>
        </w:rPr>
        <w:t>Que la información solicitada se refiera a actuaciones, diligencias o constancias propias del procedimiento.</w:t>
      </w:r>
    </w:p>
    <w:p w:rsidR="00FA4BBE" w:rsidRPr="00137DB6" w:rsidRDefault="00FA4BBE" w:rsidP="00FA4BBE">
      <w:pPr>
        <w:ind w:left="709" w:right="757"/>
        <w:jc w:val="both"/>
        <w:rPr>
          <w:rFonts w:ascii="Palatino Linotype" w:eastAsiaTheme="minorEastAsia" w:hAnsi="Palatino Linotype" w:cs="Arial"/>
          <w:i/>
          <w:sz w:val="22"/>
          <w:szCs w:val="22"/>
          <w:lang w:val="es-ES_tradnl" w:eastAsia="es-MX"/>
        </w:rPr>
      </w:pPr>
      <w:r w:rsidRPr="00137DB6">
        <w:rPr>
          <w:rFonts w:ascii="Palatino Linotype" w:eastAsiaTheme="minorEastAsia" w:hAnsi="Palatino Linotype" w:cs="Arial"/>
          <w:i/>
          <w:sz w:val="22"/>
          <w:szCs w:val="22"/>
          <w:lang w:val="es-ES_tradnl" w:eastAsia="es-MX"/>
        </w:rPr>
        <w:t>Para los efectos del primer párrafo de este numeral, se considera procedimiento seguido en forma de juicio a aquel formalmente administrativo, pero materialmente jurisdiccional; esto es, en el que concurran los siguientes elementos:</w:t>
      </w:r>
    </w:p>
    <w:p w:rsidR="00FA4BBE" w:rsidRPr="00137DB6" w:rsidRDefault="00FA4BBE" w:rsidP="00FA4BBE">
      <w:pPr>
        <w:ind w:left="709" w:right="757"/>
        <w:jc w:val="both"/>
        <w:rPr>
          <w:rFonts w:ascii="Palatino Linotype" w:eastAsiaTheme="minorEastAsia" w:hAnsi="Palatino Linotype" w:cs="Arial"/>
          <w:i/>
          <w:sz w:val="22"/>
          <w:szCs w:val="22"/>
          <w:lang w:val="es-ES_tradnl" w:eastAsia="es-MX"/>
        </w:rPr>
      </w:pPr>
      <w:r w:rsidRPr="00137DB6">
        <w:rPr>
          <w:rFonts w:ascii="Palatino Linotype" w:eastAsiaTheme="minorEastAsia" w:hAnsi="Palatino Linotype" w:cs="Arial"/>
          <w:i/>
          <w:sz w:val="22"/>
          <w:szCs w:val="22"/>
          <w:lang w:val="es-ES_tradnl" w:eastAsia="es-MX"/>
        </w:rPr>
        <w:t>1. Que se trate de un procedimiento en el que la autoridad dirima una controversia entre partes contendientes, así como los procedimientos en que la autoridad, frente al particular, prepare su resolución definitiva, aunque sólo sea un trámite para cumplir con la garantía de audiencia, y</w:t>
      </w:r>
    </w:p>
    <w:p w:rsidR="00FA4BBE" w:rsidRPr="00137DB6" w:rsidRDefault="00FA4BBE" w:rsidP="00FA4BBE">
      <w:pPr>
        <w:ind w:left="709" w:right="757"/>
        <w:jc w:val="both"/>
        <w:rPr>
          <w:rFonts w:ascii="Palatino Linotype" w:eastAsiaTheme="minorEastAsia" w:hAnsi="Palatino Linotype" w:cs="Arial"/>
          <w:i/>
          <w:sz w:val="22"/>
          <w:szCs w:val="22"/>
          <w:lang w:val="es-ES_tradnl" w:eastAsia="es-MX"/>
        </w:rPr>
      </w:pPr>
      <w:r w:rsidRPr="00137DB6">
        <w:rPr>
          <w:rFonts w:ascii="Palatino Linotype" w:eastAsiaTheme="minorEastAsia" w:hAnsi="Palatino Linotype" w:cs="Arial"/>
          <w:i/>
          <w:sz w:val="22"/>
          <w:szCs w:val="22"/>
          <w:lang w:val="es-ES_tradnl" w:eastAsia="es-MX"/>
        </w:rPr>
        <w:t>2. Que se cumplan las formalidades esenciales del procedimiento.</w:t>
      </w:r>
    </w:p>
    <w:p w:rsidR="00FA4BBE" w:rsidRPr="00137DB6" w:rsidRDefault="00FA4BBE" w:rsidP="00FA4BBE">
      <w:pPr>
        <w:ind w:left="709" w:right="757"/>
        <w:jc w:val="both"/>
        <w:rPr>
          <w:rFonts w:ascii="Palatino Linotype" w:eastAsiaTheme="minorEastAsia" w:hAnsi="Palatino Linotype" w:cs="Arial"/>
          <w:i/>
          <w:sz w:val="22"/>
          <w:szCs w:val="22"/>
          <w:lang w:val="es-ES_tradnl" w:eastAsia="es-MX"/>
        </w:rPr>
      </w:pPr>
      <w:r w:rsidRPr="00137DB6">
        <w:rPr>
          <w:rFonts w:ascii="Palatino Linotype" w:eastAsiaTheme="minorEastAsia" w:hAnsi="Palatino Linotype" w:cs="Arial"/>
          <w:i/>
          <w:sz w:val="22"/>
          <w:szCs w:val="22"/>
          <w:lang w:val="es-ES_tradnl" w:eastAsia="es-MX"/>
        </w:rPr>
        <w:t>No serán objeto de reserva las resoluciones interlocutorias o definitivas que se dicten dentro de los procedimientos o con las que se concluya el mismo. En estos casos deberá otorgarse acceso a la resolución en versión pública, testando la información clasificada.</w:t>
      </w:r>
    </w:p>
    <w:p w:rsidR="00FA4BBE" w:rsidRPr="00137DB6" w:rsidRDefault="00FA4BBE" w:rsidP="00FA4BBE">
      <w:pPr>
        <w:ind w:left="709" w:right="757"/>
        <w:jc w:val="both"/>
        <w:rPr>
          <w:rFonts w:ascii="Palatino Linotype" w:eastAsiaTheme="minorEastAsia" w:hAnsi="Palatino Linotype" w:cs="Arial"/>
          <w:i/>
          <w:sz w:val="22"/>
          <w:szCs w:val="22"/>
          <w:lang w:val="es-ES_tradnl" w:eastAsia="es-MX"/>
        </w:rPr>
      </w:pPr>
      <w:r w:rsidRPr="00137DB6">
        <w:rPr>
          <w:rFonts w:ascii="Palatino Linotype" w:eastAsiaTheme="minorEastAsia" w:hAnsi="Palatino Linotype" w:cs="Arial"/>
          <w:i/>
          <w:sz w:val="22"/>
          <w:szCs w:val="22"/>
          <w:lang w:val="es-ES_tradnl" w:eastAsia="es-MX"/>
        </w:rPr>
        <w:t>…</w:t>
      </w:r>
    </w:p>
    <w:p w:rsidR="00FA4BBE" w:rsidRPr="00137DB6" w:rsidRDefault="00FA4BBE" w:rsidP="00FA4BBE">
      <w:pPr>
        <w:ind w:left="709" w:right="757"/>
        <w:jc w:val="both"/>
        <w:rPr>
          <w:rFonts w:ascii="Palatino Linotype" w:eastAsiaTheme="minorEastAsia" w:hAnsi="Palatino Linotype" w:cs="Arial"/>
          <w:i/>
          <w:sz w:val="22"/>
          <w:szCs w:val="22"/>
          <w:lang w:eastAsia="es-MX"/>
        </w:rPr>
      </w:pPr>
      <w:r w:rsidRPr="00137DB6">
        <w:rPr>
          <w:rFonts w:ascii="Palatino Linotype" w:eastAsiaTheme="minorEastAsia" w:hAnsi="Palatino Linotype" w:cs="Arial"/>
          <w:b/>
          <w:bCs/>
          <w:i/>
          <w:sz w:val="22"/>
          <w:szCs w:val="22"/>
          <w:lang w:eastAsia="es-MX"/>
        </w:rPr>
        <w:t>Trigésimo tercero. </w:t>
      </w:r>
      <w:r w:rsidRPr="00137DB6">
        <w:rPr>
          <w:rFonts w:ascii="Palatino Linotype" w:eastAsiaTheme="minorEastAsia" w:hAnsi="Palatino Linotype" w:cs="Arial"/>
          <w:i/>
          <w:sz w:val="22"/>
          <w:szCs w:val="22"/>
          <w:lang w:eastAsia="es-MX"/>
        </w:rPr>
        <w:t>Para la aplicación de la prueba de daño a la que hace referencia el artículo 104 de la Ley General, los sujetos obligados atenderán lo siguiente:</w:t>
      </w:r>
    </w:p>
    <w:p w:rsidR="00FA4BBE" w:rsidRPr="00137DB6" w:rsidRDefault="00FA4BBE" w:rsidP="00FA4BBE">
      <w:pPr>
        <w:ind w:left="709" w:right="757"/>
        <w:jc w:val="both"/>
        <w:rPr>
          <w:rFonts w:ascii="Palatino Linotype" w:eastAsiaTheme="minorEastAsia" w:hAnsi="Palatino Linotype" w:cs="Arial"/>
          <w:i/>
          <w:sz w:val="22"/>
          <w:szCs w:val="22"/>
          <w:lang w:eastAsia="es-MX"/>
        </w:rPr>
      </w:pPr>
      <w:r w:rsidRPr="00137DB6">
        <w:rPr>
          <w:rFonts w:ascii="Palatino Linotype" w:eastAsiaTheme="minorEastAsia" w:hAnsi="Palatino Linotype" w:cs="Arial"/>
          <w:b/>
          <w:bCs/>
          <w:i/>
          <w:sz w:val="22"/>
          <w:szCs w:val="22"/>
          <w:lang w:eastAsia="es-MX"/>
        </w:rPr>
        <w:t xml:space="preserve">I. </w:t>
      </w:r>
      <w:r w:rsidRPr="00137DB6">
        <w:rPr>
          <w:rFonts w:ascii="Palatino Linotype" w:eastAsiaTheme="minorEastAsia" w:hAnsi="Palatino Linotype" w:cs="Arial"/>
          <w:i/>
          <w:sz w:val="22"/>
          <w:szCs w:val="22"/>
          <w:lang w:eastAsia="es-MX"/>
        </w:rPr>
        <w:t>Se deberá citar la fracción y, en su caso, la causal aplicable del artículo 113 de la Ley General, vinculándola con el Lineamiento específico del presente ordenamiento y, cuando corresponda, el supuesto normativo que expresamente le otorga el carácter de información reservada;</w:t>
      </w:r>
    </w:p>
    <w:p w:rsidR="00FA4BBE" w:rsidRPr="00137DB6" w:rsidRDefault="00FA4BBE" w:rsidP="00FA4BBE">
      <w:pPr>
        <w:ind w:left="709" w:right="757"/>
        <w:jc w:val="both"/>
        <w:rPr>
          <w:rFonts w:ascii="Palatino Linotype" w:eastAsiaTheme="minorEastAsia" w:hAnsi="Palatino Linotype" w:cs="Arial"/>
          <w:i/>
          <w:sz w:val="22"/>
          <w:szCs w:val="22"/>
          <w:lang w:eastAsia="es-MX"/>
        </w:rPr>
      </w:pPr>
      <w:r w:rsidRPr="00137DB6">
        <w:rPr>
          <w:rFonts w:ascii="Palatino Linotype" w:eastAsiaTheme="minorEastAsia" w:hAnsi="Palatino Linotype" w:cs="Arial"/>
          <w:b/>
          <w:bCs/>
          <w:i/>
          <w:sz w:val="22"/>
          <w:szCs w:val="22"/>
          <w:lang w:eastAsia="es-MX"/>
        </w:rPr>
        <w:t>II.</w:t>
      </w:r>
      <w:r w:rsidRPr="00137DB6">
        <w:rPr>
          <w:rFonts w:ascii="Palatino Linotype" w:eastAsiaTheme="minorEastAsia" w:hAnsi="Palatino Linotype" w:cs="Arial"/>
          <w:i/>
          <w:sz w:val="22"/>
          <w:szCs w:val="22"/>
          <w:lang w:eastAsia="es-MX"/>
        </w:rPr>
        <w:t xml:space="preserve"> Mediante la ponderación de los intereses en conflicto, los sujetos obligados deberán demostrar que la publicidad de la información solicitada generaría un riesgo de perjuicio y por lo tanto, tendrán que acreditar que este último rebasa el interés público protegido por la reserva;</w:t>
      </w:r>
    </w:p>
    <w:p w:rsidR="00FA4BBE" w:rsidRPr="00137DB6" w:rsidRDefault="00FA4BBE" w:rsidP="00FA4BBE">
      <w:pPr>
        <w:ind w:left="709" w:right="757"/>
        <w:jc w:val="both"/>
        <w:rPr>
          <w:rFonts w:ascii="Palatino Linotype" w:eastAsiaTheme="minorEastAsia" w:hAnsi="Palatino Linotype" w:cs="Arial"/>
          <w:i/>
          <w:sz w:val="22"/>
          <w:szCs w:val="22"/>
          <w:lang w:eastAsia="es-MX"/>
        </w:rPr>
      </w:pPr>
      <w:r w:rsidRPr="00137DB6">
        <w:rPr>
          <w:rFonts w:ascii="Palatino Linotype" w:eastAsiaTheme="minorEastAsia" w:hAnsi="Palatino Linotype" w:cs="Arial"/>
          <w:b/>
          <w:bCs/>
          <w:i/>
          <w:sz w:val="22"/>
          <w:szCs w:val="22"/>
          <w:lang w:eastAsia="es-MX"/>
        </w:rPr>
        <w:t>III.</w:t>
      </w:r>
      <w:r w:rsidRPr="00137DB6">
        <w:rPr>
          <w:rFonts w:ascii="Palatino Linotype" w:eastAsiaTheme="minorEastAsia" w:hAnsi="Palatino Linotype" w:cs="Arial"/>
          <w:i/>
          <w:sz w:val="22"/>
          <w:szCs w:val="22"/>
          <w:lang w:eastAsia="es-MX"/>
        </w:rPr>
        <w:t xml:space="preserve"> Se debe de acreditar el vínculo entre la difusión de la información y la afectación del interés jurídico tutelado de que se trate;</w:t>
      </w:r>
    </w:p>
    <w:p w:rsidR="00FA4BBE" w:rsidRPr="00137DB6" w:rsidRDefault="00FA4BBE" w:rsidP="00FA4BBE">
      <w:pPr>
        <w:ind w:left="709" w:right="757"/>
        <w:jc w:val="both"/>
        <w:rPr>
          <w:rFonts w:ascii="Palatino Linotype" w:eastAsiaTheme="minorEastAsia" w:hAnsi="Palatino Linotype" w:cs="Arial"/>
          <w:i/>
          <w:sz w:val="22"/>
          <w:szCs w:val="22"/>
          <w:lang w:eastAsia="es-MX"/>
        </w:rPr>
      </w:pPr>
      <w:r w:rsidRPr="00137DB6">
        <w:rPr>
          <w:rFonts w:ascii="Palatino Linotype" w:eastAsiaTheme="minorEastAsia" w:hAnsi="Palatino Linotype" w:cs="Arial"/>
          <w:b/>
          <w:bCs/>
          <w:i/>
          <w:sz w:val="22"/>
          <w:szCs w:val="22"/>
          <w:lang w:eastAsia="es-MX"/>
        </w:rPr>
        <w:lastRenderedPageBreak/>
        <w:t>IV.</w:t>
      </w:r>
      <w:r w:rsidRPr="00137DB6">
        <w:rPr>
          <w:rFonts w:ascii="Palatino Linotype" w:eastAsiaTheme="minorEastAsia" w:hAnsi="Palatino Linotype" w:cs="Arial"/>
          <w:i/>
          <w:sz w:val="22"/>
          <w:szCs w:val="22"/>
          <w:lang w:eastAsia="es-MX"/>
        </w:rPr>
        <w:t xml:space="preserve"> Precisar las razones objetivas por las que la apertura de la información generaría una afectación, a través de los elementos de un riesgo real, demostrable e identificable;</w:t>
      </w:r>
    </w:p>
    <w:p w:rsidR="00FA4BBE" w:rsidRPr="00137DB6" w:rsidRDefault="00FA4BBE" w:rsidP="00FA4BBE">
      <w:pPr>
        <w:ind w:left="709" w:right="757"/>
        <w:jc w:val="both"/>
        <w:rPr>
          <w:rFonts w:ascii="Palatino Linotype" w:eastAsiaTheme="minorEastAsia" w:hAnsi="Palatino Linotype" w:cs="Arial"/>
          <w:i/>
          <w:sz w:val="22"/>
          <w:szCs w:val="22"/>
          <w:lang w:eastAsia="es-MX"/>
        </w:rPr>
      </w:pPr>
      <w:r w:rsidRPr="00137DB6">
        <w:rPr>
          <w:rFonts w:ascii="Palatino Linotype" w:eastAsiaTheme="minorEastAsia" w:hAnsi="Palatino Linotype" w:cs="Arial"/>
          <w:b/>
          <w:bCs/>
          <w:i/>
          <w:sz w:val="22"/>
          <w:szCs w:val="22"/>
          <w:lang w:eastAsia="es-MX"/>
        </w:rPr>
        <w:t>V.</w:t>
      </w:r>
      <w:r w:rsidRPr="00137DB6">
        <w:rPr>
          <w:rFonts w:ascii="Palatino Linotype" w:eastAsiaTheme="minorEastAsia" w:hAnsi="Palatino Linotype" w:cs="Arial"/>
          <w:i/>
          <w:sz w:val="22"/>
          <w:szCs w:val="22"/>
          <w:lang w:eastAsia="es-MX"/>
        </w:rPr>
        <w:t xml:space="preserve"> En la motivación de la clasificación, el sujeto obligado deberá acreditar las circunstancias de modo, tiempo y lugar del daño, y</w:t>
      </w:r>
    </w:p>
    <w:p w:rsidR="00FA4BBE" w:rsidRPr="00137DB6" w:rsidRDefault="00FA4BBE" w:rsidP="00FA4BBE">
      <w:pPr>
        <w:ind w:left="709" w:right="757"/>
        <w:jc w:val="both"/>
        <w:rPr>
          <w:rFonts w:ascii="Palatino Linotype" w:eastAsiaTheme="minorEastAsia" w:hAnsi="Palatino Linotype" w:cs="Arial"/>
          <w:i/>
          <w:sz w:val="22"/>
          <w:szCs w:val="22"/>
          <w:lang w:val="es-ES_tradnl" w:eastAsia="es-MX"/>
        </w:rPr>
      </w:pPr>
      <w:r w:rsidRPr="00137DB6">
        <w:rPr>
          <w:rFonts w:ascii="Palatino Linotype" w:eastAsiaTheme="minorEastAsia" w:hAnsi="Palatino Linotype" w:cs="Arial"/>
          <w:b/>
          <w:bCs/>
          <w:i/>
          <w:sz w:val="22"/>
          <w:szCs w:val="22"/>
          <w:lang w:eastAsia="es-MX"/>
        </w:rPr>
        <w:t>VI.</w:t>
      </w:r>
      <w:r w:rsidRPr="00137DB6">
        <w:rPr>
          <w:rFonts w:ascii="Palatino Linotype" w:eastAsiaTheme="minorEastAsia" w:hAnsi="Palatino Linotype" w:cs="Arial"/>
          <w:i/>
          <w:sz w:val="22"/>
          <w:szCs w:val="22"/>
          <w:lang w:eastAsia="es-MX"/>
        </w:rPr>
        <w:t xml:space="preserve"> Deberán elegir la opción de excepción al acceso a la información que menos lo restrinja, la cual será adecuada y proporcional para la protección del interés público, y deberá interferir lo menos posible en el ejercicio efectivo del derecho de acceso a la información.”</w:t>
      </w:r>
    </w:p>
    <w:p w:rsidR="00FA4BBE" w:rsidRPr="00137DB6" w:rsidRDefault="00FA4BBE" w:rsidP="00FA4BBE">
      <w:pPr>
        <w:widowControl w:val="0"/>
        <w:autoSpaceDE w:val="0"/>
        <w:autoSpaceDN w:val="0"/>
        <w:adjustRightInd w:val="0"/>
        <w:jc w:val="both"/>
        <w:rPr>
          <w:rFonts w:ascii="Palatino Linotype" w:eastAsiaTheme="minorEastAsia" w:hAnsi="Palatino Linotype"/>
          <w:lang w:val="es-ES_tradnl" w:eastAsia="es-MX"/>
        </w:rPr>
      </w:pPr>
    </w:p>
    <w:p w:rsidR="00FA4BBE" w:rsidRPr="00137DB6" w:rsidRDefault="00FA4BBE" w:rsidP="00FA4BBE">
      <w:pPr>
        <w:widowControl w:val="0"/>
        <w:autoSpaceDE w:val="0"/>
        <w:autoSpaceDN w:val="0"/>
        <w:adjustRightInd w:val="0"/>
        <w:spacing w:line="360" w:lineRule="auto"/>
        <w:jc w:val="both"/>
        <w:rPr>
          <w:rFonts w:ascii="Palatino Linotype" w:eastAsiaTheme="minorEastAsia" w:hAnsi="Palatino Linotype"/>
          <w:lang w:val="es-ES_tradnl" w:eastAsia="es-MX"/>
        </w:rPr>
      </w:pPr>
      <w:r w:rsidRPr="00137DB6">
        <w:rPr>
          <w:rFonts w:ascii="Palatino Linotype" w:eastAsiaTheme="minorEastAsia" w:hAnsi="Palatino Linotype"/>
          <w:lang w:val="es-ES_tradnl" w:eastAsia="es-MX"/>
        </w:rPr>
        <w:t xml:space="preserve">Es así que, la información podrá ser reservada cuando se vulnere la conducción de procedimientos administrativos seguidos en forma de juicio, siempre y cuando se acredite la existencia de los mismos. </w:t>
      </w:r>
    </w:p>
    <w:p w:rsidR="00FA4BBE" w:rsidRPr="00137DB6" w:rsidRDefault="00FA4BBE" w:rsidP="00FA4BBE">
      <w:pPr>
        <w:widowControl w:val="0"/>
        <w:autoSpaceDE w:val="0"/>
        <w:autoSpaceDN w:val="0"/>
        <w:adjustRightInd w:val="0"/>
        <w:spacing w:line="360" w:lineRule="auto"/>
        <w:jc w:val="both"/>
        <w:rPr>
          <w:rFonts w:ascii="Palatino Linotype" w:eastAsiaTheme="minorEastAsia" w:hAnsi="Palatino Linotype"/>
          <w:lang w:val="es-ES_tradnl" w:eastAsia="es-MX"/>
        </w:rPr>
      </w:pPr>
    </w:p>
    <w:p w:rsidR="00FA4BBE" w:rsidRPr="00137DB6" w:rsidRDefault="00FA4BBE" w:rsidP="00FA4BBE">
      <w:pPr>
        <w:tabs>
          <w:tab w:val="left" w:pos="4962"/>
        </w:tabs>
        <w:spacing w:line="360" w:lineRule="auto"/>
        <w:jc w:val="both"/>
        <w:rPr>
          <w:rFonts w:ascii="Palatino Linotype" w:eastAsia="Calibri" w:hAnsi="Palatino Linotype" w:cs="Tahoma"/>
          <w:lang w:eastAsia="es-ES_tradnl"/>
        </w:rPr>
      </w:pPr>
      <w:r w:rsidRPr="00137DB6">
        <w:rPr>
          <w:rFonts w:ascii="Palatino Linotype" w:eastAsia="Calibri" w:hAnsi="Palatino Linotype" w:cs="Tahoma"/>
          <w:lang w:eastAsia="es-ES_tradnl"/>
        </w:rPr>
        <w:t xml:space="preserve">De la normatividad citada, se desprende que </w:t>
      </w:r>
      <w:r w:rsidRPr="00137DB6">
        <w:rPr>
          <w:rFonts w:ascii="Palatino Linotype" w:eastAsia="Calibri" w:hAnsi="Palatino Linotype" w:cs="Tahoma"/>
          <w:lang w:val="es-ES_tradnl" w:eastAsia="es-ES_tradnl"/>
        </w:rPr>
        <w:t xml:space="preserve">se podrá clasificar como </w:t>
      </w:r>
      <w:r w:rsidRPr="00137DB6">
        <w:rPr>
          <w:rFonts w:ascii="Palatino Linotype" w:eastAsia="Calibri" w:hAnsi="Palatino Linotype" w:cs="Tahoma"/>
          <w:lang w:eastAsia="es-ES_tradnl"/>
        </w:rPr>
        <w:t xml:space="preserve">información reservada aquella que vulnere la conducción de los expedientes judiciales o de los procedimientos administrativos seguidos en forma de juicio, en tanto no hayan causado estado. </w:t>
      </w:r>
      <w:r w:rsidRPr="00137DB6">
        <w:rPr>
          <w:rFonts w:ascii="Palatino Linotype" w:eastAsia="Calibri" w:hAnsi="Palatino Linotype" w:cs="Tahoma"/>
          <w:lang w:val="es-ES_tradnl" w:eastAsia="es-ES_tradnl"/>
        </w:rPr>
        <w:t>Es así que</w:t>
      </w:r>
      <w:r w:rsidRPr="00137DB6">
        <w:rPr>
          <w:rFonts w:ascii="Palatino Linotype" w:eastAsia="Calibri" w:hAnsi="Palatino Linotype" w:cs="Tahoma"/>
          <w:lang w:eastAsia="es-ES_tradnl"/>
        </w:rPr>
        <w:t>, para considerar que se actualiza dicha causal es necesario que se configuren los siguientes elementos:</w:t>
      </w:r>
    </w:p>
    <w:p w:rsidR="00FA4BBE" w:rsidRPr="00137DB6" w:rsidRDefault="00FA4BBE" w:rsidP="00FA4BBE">
      <w:pPr>
        <w:tabs>
          <w:tab w:val="left" w:pos="4962"/>
        </w:tabs>
        <w:spacing w:line="360" w:lineRule="auto"/>
        <w:jc w:val="both"/>
        <w:rPr>
          <w:rFonts w:ascii="Palatino Linotype" w:eastAsia="Calibri" w:hAnsi="Palatino Linotype" w:cs="Tahoma"/>
          <w:lang w:eastAsia="es-ES_tradnl"/>
        </w:rPr>
      </w:pPr>
    </w:p>
    <w:p w:rsidR="00FA4BBE" w:rsidRPr="00137DB6" w:rsidRDefault="00FA4BBE" w:rsidP="00FA4BBE">
      <w:pPr>
        <w:numPr>
          <w:ilvl w:val="0"/>
          <w:numId w:val="27"/>
        </w:numPr>
        <w:tabs>
          <w:tab w:val="left" w:pos="4962"/>
        </w:tabs>
        <w:spacing w:line="360" w:lineRule="auto"/>
        <w:contextualSpacing/>
        <w:jc w:val="both"/>
        <w:rPr>
          <w:rFonts w:ascii="Palatino Linotype" w:eastAsia="Calibri" w:hAnsi="Palatino Linotype" w:cs="Tahoma"/>
          <w:lang w:val="es-ES_tradnl" w:eastAsia="es-ES_tradnl"/>
        </w:rPr>
      </w:pPr>
      <w:r w:rsidRPr="00137DB6">
        <w:rPr>
          <w:rFonts w:ascii="Palatino Linotype" w:eastAsia="Calibri" w:hAnsi="Palatino Linotype" w:cs="Tahoma"/>
          <w:lang w:val="es-ES_tradnl" w:eastAsia="es-ES_tradnl"/>
        </w:rPr>
        <w:t>La existencia de un juicio o procedimiento administrativo materialmente jurisdiccional, que se encuentre en trámite, y</w:t>
      </w:r>
    </w:p>
    <w:p w:rsidR="00FA4BBE" w:rsidRPr="00137DB6" w:rsidRDefault="00FA4BBE" w:rsidP="00FA4BBE">
      <w:pPr>
        <w:numPr>
          <w:ilvl w:val="0"/>
          <w:numId w:val="27"/>
        </w:numPr>
        <w:tabs>
          <w:tab w:val="left" w:pos="4962"/>
        </w:tabs>
        <w:spacing w:line="360" w:lineRule="auto"/>
        <w:contextualSpacing/>
        <w:jc w:val="both"/>
        <w:rPr>
          <w:rFonts w:ascii="Palatino Linotype" w:eastAsia="Calibri" w:hAnsi="Palatino Linotype" w:cs="Tahoma"/>
          <w:lang w:val="es-ES_tradnl" w:eastAsia="es-ES_tradnl"/>
        </w:rPr>
      </w:pPr>
      <w:r w:rsidRPr="00137DB6">
        <w:rPr>
          <w:rFonts w:ascii="Palatino Linotype" w:eastAsia="Calibri" w:hAnsi="Palatino Linotype" w:cs="Tahoma"/>
          <w:lang w:val="es-ES_tradnl" w:eastAsia="es-ES_tradnl"/>
        </w:rPr>
        <w:t>Que la información solicitada se refiera a actuaciones, diligencias o constancias propias del procedimiento.</w:t>
      </w:r>
    </w:p>
    <w:p w:rsidR="00FA4BBE" w:rsidRPr="00137DB6" w:rsidRDefault="00FA4BBE" w:rsidP="00FA4BBE">
      <w:pPr>
        <w:tabs>
          <w:tab w:val="left" w:pos="4962"/>
        </w:tabs>
        <w:spacing w:line="360" w:lineRule="auto"/>
        <w:jc w:val="both"/>
        <w:rPr>
          <w:rFonts w:ascii="Palatino Linotype" w:eastAsia="Calibri" w:hAnsi="Palatino Linotype" w:cs="Tahoma"/>
          <w:lang w:eastAsia="es-ES_tradnl"/>
        </w:rPr>
      </w:pPr>
    </w:p>
    <w:p w:rsidR="00FA4BBE" w:rsidRPr="00137DB6" w:rsidRDefault="00FA4BBE" w:rsidP="00FA4BBE">
      <w:pPr>
        <w:tabs>
          <w:tab w:val="left" w:pos="4962"/>
        </w:tabs>
        <w:spacing w:line="360" w:lineRule="auto"/>
        <w:jc w:val="both"/>
        <w:rPr>
          <w:rFonts w:ascii="Palatino Linotype" w:eastAsia="Calibri" w:hAnsi="Palatino Linotype" w:cs="Tahoma"/>
          <w:lang w:eastAsia="es-ES_tradnl"/>
        </w:rPr>
      </w:pPr>
      <w:r w:rsidRPr="00137DB6">
        <w:rPr>
          <w:rFonts w:ascii="Palatino Linotype" w:eastAsia="Calibri" w:hAnsi="Palatino Linotype" w:cs="Tahoma"/>
          <w:lang w:eastAsia="es-ES_tradnl"/>
        </w:rPr>
        <w:t xml:space="preserve">Con base en lo expuesto, se advierte que la información susceptible de clasificarse como reservada bajo el supuesto </w:t>
      </w:r>
      <w:r w:rsidRPr="00137DB6">
        <w:rPr>
          <w:rFonts w:ascii="Palatino Linotype" w:eastAsia="Calibri" w:hAnsi="Palatino Linotype" w:cs="Tahoma"/>
          <w:lang w:val="es-ES_tradnl" w:eastAsia="es-ES_tradnl"/>
        </w:rPr>
        <w:t>referido</w:t>
      </w:r>
      <w:r w:rsidRPr="00137DB6">
        <w:rPr>
          <w:rFonts w:ascii="Palatino Linotype" w:eastAsia="Calibri" w:hAnsi="Palatino Linotype" w:cs="Tahoma"/>
          <w:lang w:eastAsia="es-ES_tradnl"/>
        </w:rPr>
        <w:t xml:space="preserve">, </w:t>
      </w:r>
      <w:r w:rsidRPr="00137DB6">
        <w:rPr>
          <w:rFonts w:ascii="Palatino Linotype" w:eastAsia="Calibri" w:hAnsi="Palatino Linotype" w:cs="Tahoma"/>
          <w:lang w:val="es-ES_tradnl" w:eastAsia="es-ES_tradnl"/>
        </w:rPr>
        <w:t>se debe acreditar que su</w:t>
      </w:r>
      <w:r w:rsidRPr="00137DB6">
        <w:rPr>
          <w:rFonts w:ascii="Palatino Linotype" w:eastAsia="Calibri" w:hAnsi="Palatino Linotype" w:cs="Tahoma"/>
          <w:lang w:eastAsia="es-ES_tradnl"/>
        </w:rPr>
        <w:t xml:space="preserve"> difusión vulnera</w:t>
      </w:r>
      <w:r w:rsidRPr="00137DB6">
        <w:rPr>
          <w:rFonts w:ascii="Palatino Linotype" w:eastAsia="Calibri" w:hAnsi="Palatino Linotype" w:cs="Tahoma"/>
          <w:lang w:val="es-ES_tradnl" w:eastAsia="es-ES_tradnl"/>
        </w:rPr>
        <w:t xml:space="preserve"> </w:t>
      </w:r>
      <w:r w:rsidRPr="00137DB6">
        <w:rPr>
          <w:rFonts w:ascii="Palatino Linotype" w:eastAsia="Calibri" w:hAnsi="Palatino Linotype" w:cs="Tahoma"/>
          <w:lang w:eastAsia="es-ES_tradnl"/>
        </w:rPr>
        <w:t>la conducción de los expedientes judiciales o procedimientos administrativos seguidos en forma de juicio, en tanto no hayan causado estado.</w:t>
      </w:r>
    </w:p>
    <w:p w:rsidR="00FA4BBE" w:rsidRPr="00137DB6" w:rsidRDefault="00FA4BBE" w:rsidP="00FA4BBE">
      <w:pPr>
        <w:tabs>
          <w:tab w:val="left" w:pos="4962"/>
        </w:tabs>
        <w:spacing w:line="360" w:lineRule="auto"/>
        <w:jc w:val="both"/>
        <w:rPr>
          <w:rFonts w:ascii="Palatino Linotype" w:eastAsia="Calibri" w:hAnsi="Palatino Linotype" w:cs="Tahoma"/>
          <w:lang w:eastAsia="es-ES_tradnl"/>
        </w:rPr>
      </w:pPr>
    </w:p>
    <w:p w:rsidR="00FA4BBE" w:rsidRPr="00137DB6" w:rsidRDefault="00FA4BBE" w:rsidP="00FA4BBE">
      <w:pPr>
        <w:tabs>
          <w:tab w:val="left" w:pos="4962"/>
        </w:tabs>
        <w:spacing w:line="360" w:lineRule="auto"/>
        <w:jc w:val="both"/>
        <w:rPr>
          <w:rFonts w:ascii="Palatino Linotype" w:eastAsia="Calibri" w:hAnsi="Palatino Linotype" w:cs="Tahoma"/>
          <w:lang w:eastAsia="es-ES_tradnl"/>
        </w:rPr>
      </w:pPr>
      <w:r w:rsidRPr="00137DB6">
        <w:rPr>
          <w:rFonts w:ascii="Palatino Linotype" w:eastAsia="Calibri" w:hAnsi="Palatino Linotype" w:cs="Tahoma"/>
          <w:lang w:eastAsia="es-ES_tradnl"/>
        </w:rPr>
        <w:t>En relación con lo anterior, es menester precisar que para que se trate de un juicio o procedimiento administrativo materialmente jurisdiccional, debe cumplirse con lo dispuesto en los Lineamientos Generales en materia de clasificación y desclasificación de la información, así como lo sostenido por la Segunda Sala de la Suprema Corte de Justicia de la Nación, en la Tesis 2a./J. 22/2003, consistente en que un “procedimiento en forma de juicio”, debe entenderse lato sensu, no únicamente comprendiendo los procedimientos en que la autoridad dirime una controversia entre las partes, sino que deben incluir todos aquellos procedimientos en que una autoridad frente a la particular, prepara su resolución definitiva, aunque sólo sea un trámite para cumplir con la garantía de audiencia, tal como se muestra a continuación:</w:t>
      </w:r>
    </w:p>
    <w:p w:rsidR="00525A3A" w:rsidRPr="00137DB6" w:rsidRDefault="00525A3A" w:rsidP="00FA4BBE">
      <w:pPr>
        <w:tabs>
          <w:tab w:val="left" w:pos="4962"/>
        </w:tabs>
        <w:ind w:left="567" w:right="567"/>
        <w:jc w:val="both"/>
        <w:rPr>
          <w:rFonts w:ascii="Palatino Linotype" w:eastAsia="Calibri" w:hAnsi="Palatino Linotype" w:cs="Tahoma"/>
          <w:b/>
          <w:i/>
          <w:lang w:eastAsia="es-ES_tradnl"/>
        </w:rPr>
      </w:pPr>
    </w:p>
    <w:p w:rsidR="00FA4BBE" w:rsidRPr="00137DB6" w:rsidRDefault="00FA4BBE" w:rsidP="00FA4BBE">
      <w:pPr>
        <w:tabs>
          <w:tab w:val="left" w:pos="4962"/>
        </w:tabs>
        <w:ind w:left="567" w:right="567"/>
        <w:jc w:val="both"/>
        <w:rPr>
          <w:rFonts w:ascii="Palatino Linotype" w:eastAsia="Calibri" w:hAnsi="Palatino Linotype" w:cs="Tahoma"/>
          <w:i/>
          <w:sz w:val="22"/>
          <w:szCs w:val="22"/>
          <w:lang w:eastAsia="es-ES_tradnl"/>
        </w:rPr>
      </w:pPr>
      <w:r w:rsidRPr="00137DB6">
        <w:rPr>
          <w:rFonts w:ascii="Palatino Linotype" w:eastAsia="Calibri" w:hAnsi="Palatino Linotype" w:cs="Tahoma"/>
          <w:b/>
          <w:i/>
          <w:sz w:val="22"/>
          <w:szCs w:val="22"/>
          <w:lang w:eastAsia="es-ES_tradnl"/>
        </w:rPr>
        <w:t>“PROCEDIMIENTOS EN FORMA DE JUICIO SEGUIDOS POR AUTORIDADES DISTINTAS DE TRIBUNALES A QUE SE REFIERE EL ARTÍCULO 114, FRACCIÓN II, PÁRRAFO SEGUNDO, DE LA LEY DE AMPARO. SU CONCEPTO COMPRENDE TANTO AQUELLOS EN QUE LA AUTORIDAD DIRIME UNA CONTROVERSIA ENTRE PARTES CONTENDIENTES, COMO LOS PROCEDIMIENTOS MEDIANTE LOS QUE LA AUTORIDAD PREPARA SU RESOLUCIÓN DEFINITIVA CON INTERVENCIÓN DEL PARTICULAR.</w:t>
      </w:r>
      <w:r w:rsidRPr="00137DB6">
        <w:rPr>
          <w:rFonts w:ascii="Palatino Linotype" w:eastAsia="Calibri" w:hAnsi="Palatino Linotype" w:cs="Tahoma"/>
          <w:i/>
          <w:sz w:val="22"/>
          <w:szCs w:val="22"/>
          <w:lang w:eastAsia="es-ES_tradnl"/>
        </w:rPr>
        <w:t xml:space="preserve"> La Ley de Amparo establece que tratándose de actos dentro de un procedimiento, la regla general, con algunas excepciones, es que el juicio constitucional sólo procede hasta la resolución definitiva, ocasión en la cual cabe alegar tanto violaciones de fondo como de procedimiento, sistema que tiene el propósito de armonizar la protección de las garantías constitucionales del gobernado, con la necesidad de asegurar la expeditez de las diligencias procedimentales. Tal es la estructura que dicha Ley adopta en el amparo directo, así como en los procedimientos de ejecución y en los procedimientos de remate, como lo establece en sus artículos 158 y 114, fracción III, respectivamente. Por tanto, al establecer el segundo párrafo de la fracción II del artículo 114 acabado de citar, que cuando el acto reclamado de autoridades distintas de tribunales judiciales, administrativos o del trabajo, emanen de un procedimiento en forma de juicio, el amparo sólo procede en contra de la resolución definitiva, debe interpretarse de manera amplia la expresión </w:t>
      </w:r>
      <w:r w:rsidRPr="00137DB6">
        <w:rPr>
          <w:rFonts w:ascii="Palatino Linotype" w:eastAsia="Calibri" w:hAnsi="Palatino Linotype" w:cs="Tahoma"/>
          <w:b/>
          <w:i/>
          <w:sz w:val="22"/>
          <w:szCs w:val="22"/>
          <w:lang w:eastAsia="es-ES_tradnl"/>
        </w:rPr>
        <w:t xml:space="preserve">"procedimiento en forma de juicio", comprendiendo aquellos en que la autoridad dirime una controversia entre partes contendientes, así como todos los procedimientos en que la autoridad, frente </w:t>
      </w:r>
      <w:r w:rsidRPr="00137DB6">
        <w:rPr>
          <w:rFonts w:ascii="Palatino Linotype" w:eastAsia="Calibri" w:hAnsi="Palatino Linotype" w:cs="Tahoma"/>
          <w:b/>
          <w:i/>
          <w:sz w:val="22"/>
          <w:szCs w:val="22"/>
          <w:lang w:eastAsia="es-ES_tradnl"/>
        </w:rPr>
        <w:lastRenderedPageBreak/>
        <w:t>al particular, prepara su resolución definitiva, aunque sólo sea un trámite para cumplir con la garantía de audiencia, pues si en todos ellos se reclaman actos dentro de procedimiento, en todos debe de aplicarse la misma regla, conclusión que es acorde con la interpretación literal de dicho párrafo.”</w:t>
      </w:r>
    </w:p>
    <w:p w:rsidR="00FA4BBE" w:rsidRPr="00137DB6" w:rsidRDefault="00FA4BBE" w:rsidP="00FA4BBE">
      <w:pPr>
        <w:tabs>
          <w:tab w:val="left" w:pos="4962"/>
        </w:tabs>
        <w:jc w:val="both"/>
        <w:rPr>
          <w:rFonts w:ascii="Palatino Linotype" w:eastAsia="Calibri" w:hAnsi="Palatino Linotype" w:cs="Tahoma"/>
          <w:i/>
          <w:lang w:eastAsia="es-ES_tradnl"/>
        </w:rPr>
      </w:pPr>
    </w:p>
    <w:p w:rsidR="00FA4BBE" w:rsidRPr="00137DB6" w:rsidRDefault="00FA4BBE" w:rsidP="00FA4BBE">
      <w:pPr>
        <w:spacing w:line="360" w:lineRule="auto"/>
        <w:jc w:val="both"/>
        <w:rPr>
          <w:rFonts w:ascii="Palatino Linotype" w:eastAsiaTheme="minorEastAsia" w:hAnsi="Palatino Linotype" w:cs="Tahoma"/>
          <w:bCs/>
          <w:lang w:val="es-ES_tradnl"/>
        </w:rPr>
      </w:pPr>
      <w:r w:rsidRPr="00137DB6">
        <w:rPr>
          <w:rFonts w:ascii="Palatino Linotype" w:eastAsiaTheme="minorEastAsia" w:hAnsi="Palatino Linotype" w:cs="Tahoma"/>
          <w:bCs/>
          <w:lang w:val="es-ES_tradnl"/>
        </w:rPr>
        <w:t xml:space="preserve">En este orden de ideas, se advierte que para el caso de que para el caso de que los expedientes de irregularidades o impugnaciones no hayan sido concluidos, o no se encuentren firmes, </w:t>
      </w:r>
      <w:r w:rsidRPr="00137DB6">
        <w:rPr>
          <w:rFonts w:ascii="Palatino Linotype" w:eastAsiaTheme="minorEastAsia" w:hAnsi="Palatino Linotype" w:cs="Tahoma"/>
          <w:b/>
          <w:bCs/>
          <w:lang w:val="es-ES_tradnl"/>
        </w:rPr>
        <w:t>EL SUJETO OBLIGADO</w:t>
      </w:r>
      <w:r w:rsidRPr="00137DB6">
        <w:rPr>
          <w:rFonts w:ascii="Palatino Linotype" w:eastAsiaTheme="minorEastAsia" w:hAnsi="Palatino Linotype" w:cs="Tahoma"/>
          <w:bCs/>
          <w:lang w:val="es-ES_tradnl"/>
        </w:rPr>
        <w:t xml:space="preserve"> debe acreditar dicha situación y de manera fundada y motivada exponer las razones que lo llevaran a considerar la clasificación de la información como reservada, solicitada por el Particular, </w:t>
      </w:r>
      <w:r w:rsidRPr="00137DB6">
        <w:rPr>
          <w:rFonts w:ascii="Palatino Linotype" w:eastAsia="Arial Unicode MS" w:hAnsi="Palatino Linotype" w:cs="Arial"/>
        </w:rPr>
        <w:t xml:space="preserve">mediante Acuerdo de Clasificación de la información como Reserva, emitido a través de su Comité de Transparencia, el cual debe cumplir cabalmente con las formalidades referidas anteriormente. </w:t>
      </w:r>
    </w:p>
    <w:p w:rsidR="00FA4BBE" w:rsidRPr="00137DB6" w:rsidRDefault="00FA4BBE" w:rsidP="00FA4BBE">
      <w:pPr>
        <w:spacing w:line="360" w:lineRule="auto"/>
        <w:jc w:val="both"/>
        <w:rPr>
          <w:rFonts w:ascii="Palatino Linotype" w:eastAsia="Arial Unicode MS" w:hAnsi="Palatino Linotype" w:cs="Arial"/>
        </w:rPr>
      </w:pPr>
    </w:p>
    <w:p w:rsidR="00FA4BBE" w:rsidRPr="00137DB6" w:rsidRDefault="00FA4BBE" w:rsidP="00FA4BBE">
      <w:pPr>
        <w:spacing w:line="360" w:lineRule="auto"/>
        <w:ind w:right="51"/>
        <w:jc w:val="both"/>
        <w:rPr>
          <w:rFonts w:ascii="Palatino Linotype" w:hAnsi="Palatino Linotype"/>
        </w:rPr>
      </w:pPr>
      <w:r w:rsidRPr="00137DB6">
        <w:rPr>
          <w:rFonts w:ascii="Palatino Linotype" w:hAnsi="Palatino Linotype"/>
        </w:rPr>
        <w:t xml:space="preserve">Lo anterior es así, pues los expedientes o procedimientos seguidos en forma de juicio, no puede ser entregados sin que éstos hayan concluido, ya que al divulgar dicha información sin que los procedimientos judiciales hayan quedado firmes o hayan causado estado, se podría poner en riesgo la conducción de los mismos, al entorpecer las actuaciones del Órgano Jurisdiccional o alterar las etapas procesales, causando una inminente afectación en la administración de la justicia. </w:t>
      </w:r>
    </w:p>
    <w:p w:rsidR="00FA4BBE" w:rsidRPr="00137DB6" w:rsidRDefault="00FA4BBE" w:rsidP="00FA4BBE">
      <w:pPr>
        <w:spacing w:line="360" w:lineRule="auto"/>
        <w:ind w:right="51"/>
        <w:jc w:val="both"/>
        <w:rPr>
          <w:rFonts w:ascii="Palatino Linotype" w:hAnsi="Palatino Linotype"/>
        </w:rPr>
      </w:pPr>
    </w:p>
    <w:p w:rsidR="00FA4BBE" w:rsidRPr="00137DB6" w:rsidRDefault="00FA4BBE" w:rsidP="00FA4BBE">
      <w:pPr>
        <w:spacing w:before="240" w:after="240" w:line="360" w:lineRule="auto"/>
        <w:jc w:val="both"/>
        <w:rPr>
          <w:rFonts w:ascii="Palatino Linotype" w:hAnsi="Palatino Linotype" w:cs="Arial"/>
          <w:lang w:val="es-ES"/>
        </w:rPr>
      </w:pPr>
      <w:r w:rsidRPr="00137DB6">
        <w:rPr>
          <w:rFonts w:ascii="Palatino Linotype" w:hAnsi="Palatino Linotype" w:cs="Arial"/>
          <w:lang w:val="es-ES"/>
        </w:rPr>
        <w:t xml:space="preserve">Por último, por cuanto hace a la temporalidad de la información requerida, es importante señalar que el particular requirió información de los años 2013, 2016 y 2019; por lo que es importante recordar que </w:t>
      </w:r>
      <w:r w:rsidRPr="00137DB6">
        <w:rPr>
          <w:rFonts w:ascii="Palatino Linotype" w:hAnsi="Palatino Linotype" w:cs="Arial"/>
          <w:color w:val="222222"/>
          <w:lang w:val="es-ES" w:eastAsia="es-MX"/>
        </w:rPr>
        <w:t xml:space="preserve">la Ley de Documentos Administrativos e Históricos del Estado de México, la cual refiere en el artículo 8, que los documentos de contenido administrativo de importancia, serán conservados por 20 años y si el </w:t>
      </w:r>
      <w:r w:rsidRPr="00137DB6">
        <w:rPr>
          <w:rFonts w:ascii="Palatino Linotype" w:hAnsi="Palatino Linotype" w:cs="Arial"/>
          <w:color w:val="222222"/>
          <w:lang w:val="es-ES" w:eastAsia="es-MX"/>
        </w:rPr>
        <w:lastRenderedPageBreak/>
        <w:t>documento se vincula con las funciones de dos o más sujetos públicos</w:t>
      </w:r>
      <w:r w:rsidRPr="00137DB6">
        <w:rPr>
          <w:rFonts w:ascii="Palatino Linotype" w:hAnsi="Palatino Linotype" w:cs="Arial"/>
          <w:b/>
          <w:color w:val="222222"/>
          <w:lang w:val="es-ES" w:eastAsia="es-MX"/>
        </w:rPr>
        <w:t>,</w:t>
      </w:r>
      <w:r w:rsidRPr="00137DB6">
        <w:rPr>
          <w:rFonts w:ascii="Palatino Linotype" w:hAnsi="Palatino Linotype" w:cs="Arial"/>
          <w:color w:val="222222"/>
          <w:lang w:val="es-ES" w:eastAsia="es-MX"/>
        </w:rPr>
        <w:t xml:space="preserve"> deberá transmitirse la información correspondiente, para el efecto, del proceso o vaciado en otros documentos, refiriendo expresamente que ningún documento podrá ser destruido, a menos, que, por escrito, lo determine la instancia facultada para ese efecto, en términos de esa misma Ley</w:t>
      </w:r>
      <w:r w:rsidRPr="00137DB6">
        <w:rPr>
          <w:rFonts w:ascii="Palatino Linotype" w:eastAsia="Calibri" w:hAnsi="Palatino Linotype" w:cs="Arial"/>
          <w:lang w:val="es-ES"/>
        </w:rPr>
        <w:t>, artículo que se transcribe a continuación:</w:t>
      </w:r>
    </w:p>
    <w:p w:rsidR="00FA4BBE" w:rsidRPr="00137DB6" w:rsidRDefault="00FA4BBE" w:rsidP="00FA4BBE">
      <w:pPr>
        <w:spacing w:before="240" w:after="360"/>
        <w:ind w:left="851" w:right="900"/>
        <w:jc w:val="both"/>
        <w:rPr>
          <w:rFonts w:ascii="Palatino Linotype" w:eastAsia="Calibri" w:hAnsi="Palatino Linotype" w:cs="Arial"/>
          <w:i/>
          <w:sz w:val="22"/>
          <w:szCs w:val="20"/>
          <w:lang w:val="es-ES" w:eastAsia="en-US"/>
        </w:rPr>
      </w:pPr>
      <w:r w:rsidRPr="00137DB6">
        <w:rPr>
          <w:rFonts w:ascii="Palatino Linotype" w:eastAsia="Calibri" w:hAnsi="Palatino Linotype" w:cs="Arial"/>
          <w:i/>
          <w:sz w:val="22"/>
          <w:szCs w:val="20"/>
          <w:lang w:eastAsia="en-US"/>
        </w:rPr>
        <w:t>“</w:t>
      </w:r>
      <w:r w:rsidRPr="00137DB6">
        <w:rPr>
          <w:rFonts w:ascii="Palatino Linotype" w:eastAsia="Calibri" w:hAnsi="Palatino Linotype" w:cs="Arial"/>
          <w:b/>
          <w:i/>
          <w:sz w:val="22"/>
          <w:szCs w:val="20"/>
          <w:lang w:val="es-ES" w:eastAsia="en-US"/>
        </w:rPr>
        <w:t>Artículo 8.-</w:t>
      </w:r>
      <w:r w:rsidRPr="00137DB6">
        <w:rPr>
          <w:rFonts w:ascii="Palatino Linotype" w:eastAsia="Calibri" w:hAnsi="Palatino Linotype" w:cs="Arial"/>
          <w:i/>
          <w:sz w:val="22"/>
          <w:szCs w:val="20"/>
          <w:lang w:val="es-ES" w:eastAsia="en-US"/>
        </w:rPr>
        <w:t xml:space="preserve"> Los documentos de contenido administrativo de importancia, serán conservados por 20 años, y si el documento se vincula con las funciones de 2 ó más sujetos públicos, deberá transmitirse la información correspondiente, para el efecto, del proceso o vaciado en otros documentos. </w:t>
      </w:r>
    </w:p>
    <w:p w:rsidR="00FA4BBE" w:rsidRPr="00137DB6" w:rsidRDefault="00FA4BBE" w:rsidP="00FA4BBE">
      <w:pPr>
        <w:spacing w:before="240" w:after="240"/>
        <w:ind w:left="851" w:right="900"/>
        <w:jc w:val="both"/>
        <w:rPr>
          <w:rFonts w:ascii="Palatino Linotype" w:hAnsi="Palatino Linotype" w:cs="Arial"/>
          <w:lang w:val="es-ES"/>
        </w:rPr>
      </w:pPr>
      <w:r w:rsidRPr="00137DB6">
        <w:rPr>
          <w:rFonts w:ascii="Palatino Linotype" w:eastAsia="Calibri" w:hAnsi="Palatino Linotype" w:cs="Arial"/>
          <w:i/>
          <w:sz w:val="22"/>
          <w:szCs w:val="20"/>
          <w:lang w:val="es-ES" w:eastAsia="en-US"/>
        </w:rPr>
        <w:t>Ningún documento podrá ser destruido, a menos, que, por escrito, lo determine la instancia facultada para ese efecto, en términos de la presente Ley” (Sic)</w:t>
      </w:r>
      <w:r w:rsidRPr="00137DB6">
        <w:rPr>
          <w:rFonts w:ascii="Palatino Linotype" w:hAnsi="Palatino Linotype" w:cs="Arial"/>
          <w:lang w:val="es-ES"/>
        </w:rPr>
        <w:t xml:space="preserve">  </w:t>
      </w:r>
    </w:p>
    <w:p w:rsidR="00FA4BBE" w:rsidRPr="00137DB6" w:rsidRDefault="00FA4BBE" w:rsidP="00FA4BBE">
      <w:pPr>
        <w:spacing w:before="240" w:after="240" w:line="360" w:lineRule="auto"/>
        <w:ind w:right="49"/>
        <w:jc w:val="both"/>
        <w:rPr>
          <w:rFonts w:ascii="Palatino Linotype" w:hAnsi="Palatino Linotype" w:cs="Arial"/>
          <w:lang w:val="es-ES"/>
        </w:rPr>
      </w:pPr>
      <w:r w:rsidRPr="00137DB6">
        <w:rPr>
          <w:rFonts w:ascii="Palatino Linotype" w:hAnsi="Palatino Linotype" w:cs="Arial"/>
          <w:color w:val="000000"/>
          <w:lang w:val="es-ES"/>
        </w:rPr>
        <w:t xml:space="preserve">Aunado a ello el artículo 36 de los </w:t>
      </w:r>
      <w:r w:rsidRPr="00137DB6">
        <w:rPr>
          <w:rFonts w:ascii="Palatino Linotype" w:hAnsi="Palatino Linotype" w:cs="Arial"/>
          <w:i/>
          <w:color w:val="000000"/>
          <w:lang w:val="es-ES"/>
        </w:rPr>
        <w:t>Lineamientos para la administración de Documentos en el Estado de México</w:t>
      </w:r>
      <w:r w:rsidRPr="00137DB6">
        <w:rPr>
          <w:rFonts w:ascii="Palatino Linotype" w:hAnsi="Palatino Linotype" w:cs="Arial"/>
          <w:color w:val="000000"/>
          <w:lang w:val="es-ES"/>
        </w:rPr>
        <w:t xml:space="preserve"> establecen que</w:t>
      </w:r>
      <w:r w:rsidRPr="00137DB6">
        <w:rPr>
          <w:rFonts w:ascii="Palatino Linotype" w:hAnsi="Palatino Linotype" w:cs="Arial"/>
          <w:i/>
          <w:color w:val="000000"/>
          <w:lang w:val="es-ES"/>
        </w:rPr>
        <w:t xml:space="preserve"> </w:t>
      </w:r>
      <w:r w:rsidRPr="00137DB6">
        <w:rPr>
          <w:rFonts w:ascii="Palatino Linotype" w:hAnsi="Palatino Linotype" w:cs="Arial"/>
          <w:color w:val="000000"/>
          <w:lang w:val="es-ES"/>
        </w:rPr>
        <w:t xml:space="preserve">los </w:t>
      </w:r>
      <w:r w:rsidRPr="00137DB6">
        <w:rPr>
          <w:rFonts w:ascii="Palatino Linotype" w:eastAsia="MS Mincho" w:hAnsi="Palatino Linotype"/>
          <w:color w:val="000000"/>
          <w:lang w:val="es-ES"/>
        </w:rPr>
        <w:t xml:space="preserve">Sujetos Obligados serán responsables de </w:t>
      </w:r>
      <w:r w:rsidRPr="00137DB6">
        <w:rPr>
          <w:rFonts w:ascii="Palatino Linotype" w:eastAsia="MS Mincho" w:hAnsi="Palatino Linotype"/>
          <w:i/>
          <w:color w:val="000000"/>
          <w:lang w:val="es-ES"/>
        </w:rPr>
        <w:t>crear, organizar, preservar y controlar sus archivos</w:t>
      </w:r>
      <w:r w:rsidRPr="00137DB6">
        <w:rPr>
          <w:rFonts w:ascii="Palatino Linotype" w:eastAsia="MS Mincho" w:hAnsi="Palatino Linotype"/>
          <w:color w:val="000000"/>
          <w:lang w:val="es-ES"/>
        </w:rPr>
        <w:t>, conforme al ciclo de vida de los documentos y los principios de procedencia y de orden original, así como la normatividad jurídica, administrativa y técnica en materia archivística vigente, y garantizarán que sus archivos de trámite, concentración e históricos se mantengan organizados y disponibles para permitir y facilitar un acceso expedito a la documentación que resguarden.</w:t>
      </w:r>
    </w:p>
    <w:p w:rsidR="00FA4BBE" w:rsidRPr="00137DB6" w:rsidRDefault="00FA4BBE" w:rsidP="00FA4BBE">
      <w:pPr>
        <w:spacing w:before="240" w:after="240" w:line="360" w:lineRule="auto"/>
        <w:jc w:val="both"/>
        <w:rPr>
          <w:rFonts w:ascii="Palatino Linotype" w:eastAsia="MS Mincho" w:hAnsi="Palatino Linotype"/>
          <w:lang w:val="es-ES"/>
        </w:rPr>
      </w:pPr>
      <w:r w:rsidRPr="00137DB6">
        <w:rPr>
          <w:rFonts w:ascii="Palatino Linotype" w:eastAsia="MS Mincho" w:hAnsi="Palatino Linotype"/>
          <w:lang w:val="es-ES"/>
        </w:rPr>
        <w:t xml:space="preserve">Para tal efecto, es de suma importancia destacar que de acuerdo a los artículos 61, 63, 64, 68 y 74 de los </w:t>
      </w:r>
      <w:r w:rsidRPr="00137DB6">
        <w:rPr>
          <w:rFonts w:ascii="Palatino Linotype" w:hAnsi="Palatino Linotype" w:cs="Arial"/>
          <w:color w:val="000000"/>
          <w:lang w:val="es-ES"/>
        </w:rPr>
        <w:t xml:space="preserve">Lineamientos antes </w:t>
      </w:r>
      <w:r w:rsidRPr="00137DB6">
        <w:rPr>
          <w:rFonts w:ascii="Palatino Linotype" w:eastAsia="MS Mincho" w:hAnsi="Palatino Linotype"/>
          <w:lang w:val="es-ES"/>
        </w:rPr>
        <w:t xml:space="preserve">citados, los archivos integrantes del sistema se clasificarán en </w:t>
      </w:r>
      <w:r w:rsidRPr="00137DB6">
        <w:rPr>
          <w:rFonts w:ascii="Palatino Linotype" w:eastAsia="MS Mincho" w:hAnsi="Palatino Linotype"/>
          <w:i/>
          <w:lang w:val="es-ES"/>
        </w:rPr>
        <w:t>Archivos de trámite o de Oficina, Archivos de concentración o Generales y Archivos Históricos</w:t>
      </w:r>
      <w:r w:rsidRPr="00137DB6">
        <w:rPr>
          <w:rFonts w:ascii="Palatino Linotype" w:eastAsia="MS Mincho" w:hAnsi="Palatino Linotype"/>
          <w:lang w:val="es-ES"/>
        </w:rPr>
        <w:t xml:space="preserve">, atendiendo al ciclo de vida de los documentos de archivo; que en cada unidad administrativa de los sujetos obligados se integrará un </w:t>
      </w:r>
      <w:r w:rsidRPr="00137DB6">
        <w:rPr>
          <w:rFonts w:ascii="Palatino Linotype" w:eastAsia="MS Mincho" w:hAnsi="Palatino Linotype"/>
          <w:i/>
          <w:lang w:val="es-ES"/>
        </w:rPr>
        <w:t>archivo de trámite</w:t>
      </w:r>
      <w:r w:rsidRPr="00137DB6">
        <w:rPr>
          <w:rFonts w:ascii="Palatino Linotype" w:eastAsia="MS Mincho" w:hAnsi="Palatino Linotype"/>
          <w:lang w:val="es-ES"/>
        </w:rPr>
        <w:t xml:space="preserve">, que será la unidad archivística responsable de la gestión de los documentos de uso </w:t>
      </w:r>
      <w:r w:rsidRPr="00137DB6">
        <w:rPr>
          <w:rFonts w:ascii="Palatino Linotype" w:eastAsia="MS Mincho" w:hAnsi="Palatino Linotype"/>
          <w:lang w:val="es-ES"/>
        </w:rPr>
        <w:lastRenderedPageBreak/>
        <w:t xml:space="preserve">cotidiano y necesario para el ejercicio de las atribuciones del órgano productor, un </w:t>
      </w:r>
      <w:r w:rsidRPr="00137DB6">
        <w:rPr>
          <w:rFonts w:ascii="Palatino Linotype" w:eastAsia="MS Mincho" w:hAnsi="Palatino Linotype"/>
          <w:i/>
          <w:lang w:val="es-ES"/>
        </w:rPr>
        <w:t>archivo de concentración</w:t>
      </w:r>
      <w:r w:rsidRPr="00137DB6">
        <w:rPr>
          <w:rFonts w:ascii="Palatino Linotype" w:eastAsia="MS Mincho" w:hAnsi="Palatino Linotype"/>
          <w:lang w:val="es-ES"/>
        </w:rPr>
        <w:t xml:space="preserve"> que será la unidad archivística responsable de la gestión de los documentos de uso esporádico que deben mantenerse por razones administrativas, legales, fiscales o contables y en cada uno de los poderes del Estado y municipios se establecerá un </w:t>
      </w:r>
      <w:r w:rsidRPr="00137DB6">
        <w:rPr>
          <w:rFonts w:ascii="Palatino Linotype" w:eastAsia="MS Mincho" w:hAnsi="Palatino Linotype"/>
          <w:i/>
          <w:lang w:val="es-ES"/>
        </w:rPr>
        <w:t>archivo histórico</w:t>
      </w:r>
      <w:r w:rsidRPr="00137DB6">
        <w:rPr>
          <w:rFonts w:ascii="Palatino Linotype" w:eastAsia="MS Mincho" w:hAnsi="Palatino Linotype"/>
          <w:lang w:val="es-ES"/>
        </w:rPr>
        <w:t xml:space="preserve"> el cual se constituirá como fuente de acceso público, encargado de divulgar la memoria documental institucional, estimular el uso y aprovechamiento social de la documentación y difundir su acervo e instrumentos de consulta.</w:t>
      </w:r>
    </w:p>
    <w:p w:rsidR="00FA4BBE" w:rsidRPr="00137DB6" w:rsidRDefault="00FA4BBE" w:rsidP="00FA4BBE">
      <w:pPr>
        <w:spacing w:before="240" w:after="240" w:line="360" w:lineRule="auto"/>
        <w:jc w:val="both"/>
        <w:rPr>
          <w:rFonts w:ascii="Palatino Linotype" w:hAnsi="Palatino Linotype"/>
          <w:lang w:val="es-ES"/>
        </w:rPr>
      </w:pPr>
      <w:r w:rsidRPr="00137DB6">
        <w:rPr>
          <w:rFonts w:ascii="Palatino Linotype" w:eastAsia="MS Mincho" w:hAnsi="Palatino Linotype"/>
          <w:lang w:val="es-ES"/>
        </w:rPr>
        <w:t xml:space="preserve">En el mismo sentido, </w:t>
      </w:r>
      <w:r w:rsidRPr="00137DB6">
        <w:rPr>
          <w:rFonts w:ascii="Palatino Linotype" w:hAnsi="Palatino Linotype"/>
          <w:lang w:val="es-ES"/>
        </w:rPr>
        <w:t xml:space="preserve">los </w:t>
      </w:r>
      <w:r w:rsidRPr="00137DB6">
        <w:rPr>
          <w:rFonts w:ascii="Palatino Linotype" w:hAnsi="Palatino Linotype"/>
          <w:i/>
          <w:lang w:val="es-ES"/>
        </w:rPr>
        <w:t>Lineamientos para la valoración, selección y baja de los documentos, expedientes y series de trámite concluido en los archivos del Estado de México</w:t>
      </w:r>
      <w:r w:rsidRPr="00137DB6">
        <w:rPr>
          <w:rFonts w:ascii="Palatino Linotype" w:hAnsi="Palatino Linotype"/>
          <w:lang w:val="es-ES"/>
        </w:rPr>
        <w:t>, disponen lo que debe entenderse por archivo de trámite, archivo de concentración y archivo histórico, refiriendo que todos se tratan del conjunto de expedientes, con las diferencias de que tratándose del primero de los mencionados su consulta es frecuente y necesaria para una adecuada toma de decisiones y despacho oportuno de los asuntos propios de la unidad administrativa de que se trate; por su parte el segundo de los archivos referidos lo identifica una consulta esporádica y se trata de expedientes que han sido transferidos por un archivo de trámite para su conservación precaucional mientras concluye su utilidad, permaneciendo ahí hasta su destino final; y finalmente el archivo histórico se trata de aquellos expedientes conservados de forma permanente por el valor científico cultural de su información, constituyendo parte del Patrimonio Documental del Estado</w:t>
      </w:r>
      <w:r w:rsidRPr="00137DB6">
        <w:rPr>
          <w:rFonts w:ascii="Palatino Linotype" w:hAnsi="Palatino Linotype"/>
          <w:vertAlign w:val="superscript"/>
          <w:lang w:val="es-ES"/>
        </w:rPr>
        <w:footnoteReference w:id="1"/>
      </w:r>
      <w:r w:rsidRPr="00137DB6">
        <w:rPr>
          <w:rFonts w:ascii="Palatino Linotype" w:hAnsi="Palatino Linotype"/>
          <w:lang w:val="es-ES"/>
        </w:rPr>
        <w:t>.</w:t>
      </w:r>
    </w:p>
    <w:p w:rsidR="00FA4BBE" w:rsidRPr="00137DB6" w:rsidRDefault="00FA4BBE" w:rsidP="00FA4BBE">
      <w:pPr>
        <w:spacing w:before="240" w:after="240" w:line="360" w:lineRule="auto"/>
        <w:jc w:val="both"/>
        <w:rPr>
          <w:rFonts w:ascii="Palatino Linotype" w:hAnsi="Palatino Linotype"/>
          <w:lang w:val="es-ES"/>
        </w:rPr>
      </w:pPr>
      <w:r w:rsidRPr="00137DB6">
        <w:rPr>
          <w:rFonts w:ascii="Palatino Linotype" w:hAnsi="Palatino Linotype"/>
          <w:lang w:val="es-ES"/>
        </w:rPr>
        <w:lastRenderedPageBreak/>
        <w:t>En otras palabras, se puede advertir que son tres tipos de archivos por los que puede pasar un documento o expediente de las unidades administrativas de los poderes del Estado y sus Municipios, así como de sus Tribunales Administrativos y órganos auxiliares, siendo el primero de ellos el archivo de trámite, cuyos expedientes después del tiempo determinado por los mismos Lineamientos pasaran al archivo de concentración y después de éste en su caso por el valor que tengan, pasarán al archivo histórico, o de lo contrario serán destruidos.</w:t>
      </w:r>
    </w:p>
    <w:p w:rsidR="00FA4BBE" w:rsidRPr="00137DB6" w:rsidRDefault="00FA4BBE" w:rsidP="00FA4BBE">
      <w:pPr>
        <w:spacing w:before="240" w:after="240" w:line="360" w:lineRule="auto"/>
        <w:jc w:val="both"/>
        <w:rPr>
          <w:rFonts w:ascii="Palatino Linotype" w:hAnsi="Palatino Linotype"/>
          <w:lang w:val="es-ES"/>
        </w:rPr>
      </w:pPr>
      <w:r w:rsidRPr="00137DB6">
        <w:rPr>
          <w:rFonts w:ascii="Palatino Linotype" w:hAnsi="Palatino Linotype"/>
          <w:lang w:val="es-ES"/>
        </w:rPr>
        <w:t>Así, los documentos y expedientes de las unidades administrativas, deben mantenerse íntegros por un periodo de dos años en los archivos de trámite; después de ese plazo se podrá proceder a su selección y transferencia al archivo de concentración</w:t>
      </w:r>
      <w:r w:rsidRPr="00137DB6">
        <w:rPr>
          <w:rFonts w:ascii="Palatino Linotype" w:hAnsi="Palatino Linotype"/>
          <w:vertAlign w:val="superscript"/>
          <w:lang w:val="es-ES"/>
        </w:rPr>
        <w:footnoteReference w:id="2"/>
      </w:r>
      <w:r w:rsidRPr="00137DB6">
        <w:rPr>
          <w:rFonts w:ascii="Palatino Linotype" w:hAnsi="Palatino Linotype"/>
          <w:lang w:val="es-ES"/>
        </w:rPr>
        <w:t>, de lo que se denota que en dicho archivo se conserva información de por lo menos hasta dos años de antigüedad.</w:t>
      </w:r>
    </w:p>
    <w:p w:rsidR="00FA4BBE" w:rsidRPr="00137DB6" w:rsidRDefault="00FA4BBE" w:rsidP="00FA4BBE">
      <w:pPr>
        <w:spacing w:before="240" w:after="240" w:line="360" w:lineRule="auto"/>
        <w:jc w:val="both"/>
        <w:rPr>
          <w:rFonts w:ascii="Palatino Linotype" w:hAnsi="Palatino Linotype" w:cs="Arial"/>
          <w:lang w:val="es-ES"/>
        </w:rPr>
      </w:pPr>
      <w:r w:rsidRPr="00137DB6">
        <w:rPr>
          <w:rFonts w:ascii="Palatino Linotype" w:hAnsi="Palatino Linotype"/>
          <w:lang w:val="es-ES"/>
        </w:rPr>
        <w:t xml:space="preserve">Después, dentro del archivo de concentración de cada unidad administrativa, igualmente se deberá conservar su documentación y expedientes por un determinado periodo de tiempo según la materia de que se trate la información como se preceptúa en el artículo 27 de los </w:t>
      </w:r>
      <w:r w:rsidRPr="00137DB6">
        <w:rPr>
          <w:rFonts w:ascii="Palatino Linotype" w:hAnsi="Palatino Linotype"/>
          <w:i/>
          <w:lang w:val="es-ES"/>
        </w:rPr>
        <w:t xml:space="preserve">Lineamientos </w:t>
      </w:r>
      <w:r w:rsidRPr="00137DB6">
        <w:rPr>
          <w:rFonts w:ascii="Palatino Linotype" w:hAnsi="Palatino Linotype" w:cs="Arial"/>
          <w:i/>
          <w:lang w:val="es-ES"/>
        </w:rPr>
        <w:t>para la valoración, selección y baja de los documentos, expedientes y series de trámite concluido en los archivos del Estado de México</w:t>
      </w:r>
      <w:r w:rsidRPr="00137DB6">
        <w:rPr>
          <w:rFonts w:ascii="Palatino Linotype" w:hAnsi="Palatino Linotype" w:cs="Arial"/>
          <w:lang w:val="es-ES"/>
        </w:rPr>
        <w:t xml:space="preserve">, cuyo sentido literal es el siguiente: </w:t>
      </w:r>
    </w:p>
    <w:p w:rsidR="00FA4BBE" w:rsidRPr="00137DB6" w:rsidRDefault="00FA4BBE" w:rsidP="00FA4BBE">
      <w:pPr>
        <w:spacing w:before="240" w:after="240"/>
        <w:ind w:left="851" w:right="900"/>
        <w:jc w:val="both"/>
        <w:rPr>
          <w:rFonts w:ascii="Palatino Linotype" w:hAnsi="Palatino Linotype"/>
          <w:i/>
          <w:sz w:val="22"/>
          <w:szCs w:val="22"/>
          <w:lang w:val="es-ES"/>
        </w:rPr>
      </w:pPr>
      <w:r w:rsidRPr="00137DB6">
        <w:rPr>
          <w:rFonts w:ascii="Palatino Linotype" w:hAnsi="Palatino Linotype"/>
          <w:i/>
          <w:sz w:val="22"/>
          <w:szCs w:val="22"/>
          <w:lang w:val="es-ES"/>
        </w:rPr>
        <w:t>“</w:t>
      </w:r>
      <w:r w:rsidRPr="00137DB6">
        <w:rPr>
          <w:rFonts w:ascii="Palatino Linotype" w:hAnsi="Palatino Linotype"/>
          <w:b/>
          <w:i/>
          <w:sz w:val="22"/>
          <w:szCs w:val="22"/>
          <w:lang w:val="es-ES"/>
        </w:rPr>
        <w:t>Artículo 27</w:t>
      </w:r>
      <w:r w:rsidRPr="00137DB6">
        <w:rPr>
          <w:rFonts w:ascii="Palatino Linotype" w:hAnsi="Palatino Linotype"/>
          <w:i/>
          <w:sz w:val="22"/>
          <w:szCs w:val="22"/>
          <w:lang w:val="es-ES"/>
        </w:rPr>
        <w:t xml:space="preserve">.- </w:t>
      </w:r>
      <w:r w:rsidRPr="00137DB6">
        <w:rPr>
          <w:rFonts w:ascii="Palatino Linotype" w:hAnsi="Palatino Linotype"/>
          <w:b/>
          <w:i/>
          <w:sz w:val="22"/>
          <w:szCs w:val="22"/>
          <w:lang w:val="es-ES"/>
        </w:rPr>
        <w:t>Las Unidades Administrativas al realizar la transferencia de los expedientes de trámite concluido, señalarán en el Inventario correspondiente los plazos de conservación precaucional de éstos en el Archivo de Concentración</w:t>
      </w:r>
      <w:r w:rsidRPr="00137DB6">
        <w:rPr>
          <w:rFonts w:ascii="Palatino Linotype" w:hAnsi="Palatino Linotype"/>
          <w:i/>
          <w:sz w:val="22"/>
          <w:szCs w:val="22"/>
          <w:lang w:val="es-ES"/>
        </w:rPr>
        <w:t xml:space="preserve">. Para determinar el plazo de conservación precaucional </w:t>
      </w:r>
      <w:r w:rsidRPr="00137DB6">
        <w:rPr>
          <w:rFonts w:ascii="Palatino Linotype" w:hAnsi="Palatino Linotype"/>
          <w:i/>
          <w:sz w:val="22"/>
          <w:szCs w:val="22"/>
          <w:lang w:val="es-ES"/>
        </w:rPr>
        <w:lastRenderedPageBreak/>
        <w:t xml:space="preserve">deberán considerar el marco legal o administrativo bajo el cual se produjeron o recibieron los documentos y los siguientes períodos: </w:t>
      </w:r>
    </w:p>
    <w:p w:rsidR="00FA4BBE" w:rsidRPr="00137DB6" w:rsidRDefault="00FA4BBE" w:rsidP="00FA4BBE">
      <w:pPr>
        <w:spacing w:before="240" w:after="240"/>
        <w:ind w:left="851" w:right="900"/>
        <w:jc w:val="both"/>
        <w:rPr>
          <w:rFonts w:ascii="Palatino Linotype" w:hAnsi="Palatino Linotype"/>
          <w:i/>
          <w:sz w:val="22"/>
          <w:szCs w:val="22"/>
          <w:lang w:val="es-ES"/>
        </w:rPr>
      </w:pPr>
      <w:r w:rsidRPr="00137DB6">
        <w:rPr>
          <w:rFonts w:ascii="Palatino Linotype" w:hAnsi="Palatino Linotype"/>
          <w:i/>
          <w:sz w:val="22"/>
          <w:szCs w:val="22"/>
          <w:lang w:val="es-ES"/>
        </w:rPr>
        <w:t xml:space="preserve">I. </w:t>
      </w:r>
      <w:r w:rsidRPr="00137DB6">
        <w:rPr>
          <w:rFonts w:ascii="Palatino Linotype" w:hAnsi="Palatino Linotype"/>
          <w:b/>
          <w:i/>
          <w:sz w:val="22"/>
          <w:szCs w:val="22"/>
          <w:lang w:val="es-ES"/>
        </w:rPr>
        <w:t>6 años</w:t>
      </w:r>
      <w:r w:rsidRPr="00137DB6">
        <w:rPr>
          <w:rFonts w:ascii="Palatino Linotype" w:hAnsi="Palatino Linotype"/>
          <w:i/>
          <w:sz w:val="22"/>
          <w:szCs w:val="22"/>
          <w:lang w:val="es-ES"/>
        </w:rPr>
        <w:t xml:space="preserve"> para expedientes con información administrativa; </w:t>
      </w:r>
    </w:p>
    <w:p w:rsidR="00FA4BBE" w:rsidRPr="00137DB6" w:rsidRDefault="00FA4BBE" w:rsidP="00FA4BBE">
      <w:pPr>
        <w:spacing w:before="240" w:after="240"/>
        <w:ind w:left="851" w:right="900"/>
        <w:jc w:val="both"/>
        <w:rPr>
          <w:rFonts w:ascii="Palatino Linotype" w:hAnsi="Palatino Linotype"/>
          <w:i/>
          <w:sz w:val="22"/>
          <w:szCs w:val="22"/>
          <w:lang w:val="es-ES"/>
        </w:rPr>
      </w:pPr>
      <w:r w:rsidRPr="00137DB6">
        <w:rPr>
          <w:rFonts w:ascii="Palatino Linotype" w:hAnsi="Palatino Linotype"/>
          <w:i/>
          <w:sz w:val="22"/>
          <w:szCs w:val="22"/>
          <w:lang w:val="es-ES"/>
        </w:rPr>
        <w:t xml:space="preserve">II. </w:t>
      </w:r>
      <w:r w:rsidRPr="00137DB6">
        <w:rPr>
          <w:rFonts w:ascii="Palatino Linotype" w:hAnsi="Palatino Linotype"/>
          <w:b/>
          <w:i/>
          <w:sz w:val="22"/>
          <w:szCs w:val="22"/>
          <w:lang w:val="es-ES"/>
        </w:rPr>
        <w:t>6 años</w:t>
      </w:r>
      <w:r w:rsidRPr="00137DB6">
        <w:rPr>
          <w:rFonts w:ascii="Palatino Linotype" w:hAnsi="Palatino Linotype"/>
          <w:i/>
          <w:sz w:val="22"/>
          <w:szCs w:val="22"/>
          <w:lang w:val="es-ES"/>
        </w:rPr>
        <w:t xml:space="preserve"> como mínimo para expedientes con información fiscal y presupuestal contable; </w:t>
      </w:r>
    </w:p>
    <w:p w:rsidR="00FA4BBE" w:rsidRPr="00137DB6" w:rsidRDefault="00FA4BBE" w:rsidP="00FA4BBE">
      <w:pPr>
        <w:spacing w:before="240" w:after="240"/>
        <w:ind w:left="851" w:right="900"/>
        <w:jc w:val="both"/>
        <w:rPr>
          <w:rFonts w:ascii="Palatino Linotype" w:hAnsi="Palatino Linotype"/>
          <w:i/>
          <w:sz w:val="22"/>
          <w:szCs w:val="22"/>
          <w:lang w:val="es-ES"/>
        </w:rPr>
      </w:pPr>
      <w:r w:rsidRPr="00137DB6">
        <w:rPr>
          <w:rFonts w:ascii="Palatino Linotype" w:hAnsi="Palatino Linotype"/>
          <w:i/>
          <w:sz w:val="22"/>
          <w:szCs w:val="22"/>
          <w:lang w:val="es-ES"/>
        </w:rPr>
        <w:t xml:space="preserve">III. </w:t>
      </w:r>
      <w:r w:rsidRPr="00137DB6">
        <w:rPr>
          <w:rFonts w:ascii="Palatino Linotype" w:hAnsi="Palatino Linotype"/>
          <w:b/>
          <w:i/>
          <w:sz w:val="22"/>
          <w:szCs w:val="22"/>
          <w:lang w:val="es-ES"/>
        </w:rPr>
        <w:t>12 años</w:t>
      </w:r>
      <w:r w:rsidRPr="00137DB6">
        <w:rPr>
          <w:rFonts w:ascii="Palatino Linotype" w:hAnsi="Palatino Linotype"/>
          <w:i/>
          <w:sz w:val="22"/>
          <w:szCs w:val="22"/>
          <w:lang w:val="es-ES"/>
        </w:rPr>
        <w:t xml:space="preserve"> como mínimo para expedientes con información jurídico-legal, obra pública y activo fijo; y </w:t>
      </w:r>
    </w:p>
    <w:p w:rsidR="00FA4BBE" w:rsidRPr="00137DB6" w:rsidRDefault="00FA4BBE" w:rsidP="00FA4BBE">
      <w:pPr>
        <w:spacing w:before="240" w:after="240"/>
        <w:ind w:left="851" w:right="900"/>
        <w:jc w:val="both"/>
        <w:rPr>
          <w:rFonts w:ascii="Palatino Linotype" w:hAnsi="Palatino Linotype"/>
          <w:i/>
          <w:sz w:val="22"/>
          <w:szCs w:val="22"/>
          <w:lang w:val="es-ES"/>
        </w:rPr>
      </w:pPr>
      <w:r w:rsidRPr="00137DB6">
        <w:rPr>
          <w:rFonts w:ascii="Palatino Linotype" w:hAnsi="Palatino Linotype"/>
          <w:i/>
          <w:sz w:val="22"/>
          <w:szCs w:val="22"/>
          <w:lang w:val="es-ES"/>
        </w:rPr>
        <w:t xml:space="preserve">IV. </w:t>
      </w:r>
      <w:r w:rsidRPr="00137DB6">
        <w:rPr>
          <w:rFonts w:ascii="Palatino Linotype" w:hAnsi="Palatino Linotype"/>
          <w:b/>
          <w:i/>
          <w:sz w:val="22"/>
          <w:szCs w:val="22"/>
          <w:lang w:val="es-ES"/>
        </w:rPr>
        <w:t>Cuando en la legislación se establezcan períodos de conservación mayores a los señalados en las fracciones I, II y III, se considerarán los estipulados en dicha legislación</w:t>
      </w:r>
      <w:r w:rsidRPr="00137DB6">
        <w:rPr>
          <w:rFonts w:ascii="Palatino Linotype" w:hAnsi="Palatino Linotype"/>
          <w:i/>
          <w:sz w:val="22"/>
          <w:szCs w:val="22"/>
          <w:lang w:val="es-ES"/>
        </w:rPr>
        <w:t xml:space="preserve"> para efectos de realización del proceso de selección final. </w:t>
      </w:r>
    </w:p>
    <w:p w:rsidR="00FA4BBE" w:rsidRPr="00137DB6" w:rsidRDefault="00FA4BBE" w:rsidP="00FA4BBE">
      <w:pPr>
        <w:spacing w:before="240" w:after="240"/>
        <w:ind w:left="851" w:right="900"/>
        <w:jc w:val="both"/>
        <w:rPr>
          <w:rFonts w:ascii="Palatino Linotype" w:hAnsi="Palatino Linotype"/>
          <w:i/>
          <w:sz w:val="22"/>
          <w:szCs w:val="22"/>
          <w:lang w:val="es-ES"/>
        </w:rPr>
      </w:pPr>
      <w:r w:rsidRPr="00137DB6">
        <w:rPr>
          <w:rFonts w:ascii="Palatino Linotype" w:hAnsi="Palatino Linotype"/>
          <w:i/>
          <w:sz w:val="22"/>
          <w:szCs w:val="22"/>
          <w:lang w:val="es-ES"/>
        </w:rPr>
        <w:t>V. Cuando las Unidades Administrativas no indiquen el plazo de conservación precaucional de sus expedientes en el Inventario correspondiente, los Archivos de Concentración podrán rechazar la transferencia de los expedientes.”</w:t>
      </w:r>
    </w:p>
    <w:p w:rsidR="00FA4BBE" w:rsidRPr="00137DB6" w:rsidRDefault="00FA4BBE" w:rsidP="00FA4BBE">
      <w:pPr>
        <w:spacing w:before="240" w:after="240" w:line="360" w:lineRule="auto"/>
        <w:jc w:val="both"/>
        <w:rPr>
          <w:rFonts w:ascii="Palatino Linotype" w:hAnsi="Palatino Linotype"/>
          <w:lang w:val="es-ES"/>
        </w:rPr>
      </w:pPr>
      <w:r w:rsidRPr="00137DB6">
        <w:rPr>
          <w:rFonts w:ascii="Palatino Linotype" w:hAnsi="Palatino Linotype"/>
          <w:lang w:val="es-ES"/>
        </w:rPr>
        <w:t>Aunado a lo citado por dicho artículo cabe hacer mención del artículo 32 de los Lineamientos multicitados, a saber:</w:t>
      </w:r>
    </w:p>
    <w:p w:rsidR="00FA4BBE" w:rsidRPr="00137DB6" w:rsidRDefault="00FA4BBE" w:rsidP="00FA4BBE">
      <w:pPr>
        <w:spacing w:before="240" w:after="240"/>
        <w:ind w:left="851" w:right="900"/>
        <w:jc w:val="both"/>
        <w:rPr>
          <w:rFonts w:ascii="Palatino Linotype" w:hAnsi="Palatino Linotype"/>
          <w:i/>
          <w:sz w:val="22"/>
          <w:szCs w:val="22"/>
          <w:lang w:val="es-ES"/>
        </w:rPr>
      </w:pPr>
      <w:r w:rsidRPr="00137DB6">
        <w:rPr>
          <w:rFonts w:ascii="Palatino Linotype" w:hAnsi="Palatino Linotype"/>
          <w:i/>
          <w:sz w:val="22"/>
          <w:szCs w:val="22"/>
          <w:lang w:val="es-ES"/>
        </w:rPr>
        <w:t>“</w:t>
      </w:r>
      <w:r w:rsidRPr="00137DB6">
        <w:rPr>
          <w:rFonts w:ascii="Palatino Linotype" w:hAnsi="Palatino Linotype"/>
          <w:b/>
          <w:i/>
          <w:sz w:val="22"/>
          <w:szCs w:val="22"/>
          <w:lang w:val="es-ES"/>
        </w:rPr>
        <w:t>Artículo 32.-</w:t>
      </w:r>
      <w:r w:rsidRPr="00137DB6">
        <w:rPr>
          <w:rFonts w:ascii="Palatino Linotype" w:hAnsi="Palatino Linotype"/>
          <w:i/>
          <w:sz w:val="22"/>
          <w:szCs w:val="22"/>
          <w:lang w:val="es-ES"/>
        </w:rPr>
        <w:t xml:space="preserve"> </w:t>
      </w:r>
      <w:r w:rsidRPr="00137DB6">
        <w:rPr>
          <w:rFonts w:ascii="Palatino Linotype" w:hAnsi="Palatino Linotype"/>
          <w:b/>
          <w:i/>
          <w:sz w:val="22"/>
          <w:szCs w:val="22"/>
          <w:lang w:val="es-ES"/>
        </w:rPr>
        <w:t xml:space="preserve">Los tipos y las series documentales que al concluir el proceso de selección final deban conservarse permanentemente por el valor secundario de su información, permanecerán en el Archivo de Concentración por un período </w:t>
      </w:r>
      <w:r w:rsidRPr="00137DB6">
        <w:rPr>
          <w:rFonts w:ascii="Palatino Linotype" w:hAnsi="Palatino Linotype"/>
          <w:b/>
          <w:i/>
          <w:sz w:val="22"/>
          <w:szCs w:val="22"/>
          <w:u w:val="single"/>
          <w:lang w:val="es-ES"/>
        </w:rPr>
        <w:t>de 20 años</w:t>
      </w:r>
      <w:r w:rsidRPr="00137DB6">
        <w:rPr>
          <w:rFonts w:ascii="Palatino Linotype" w:hAnsi="Palatino Linotype"/>
          <w:b/>
          <w:i/>
          <w:sz w:val="22"/>
          <w:szCs w:val="22"/>
          <w:lang w:val="es-ES"/>
        </w:rPr>
        <w:t>.</w:t>
      </w:r>
      <w:r w:rsidRPr="00137DB6">
        <w:rPr>
          <w:rFonts w:ascii="Palatino Linotype" w:hAnsi="Palatino Linotype"/>
          <w:i/>
          <w:sz w:val="22"/>
          <w:szCs w:val="22"/>
          <w:lang w:val="es-ES"/>
        </w:rPr>
        <w:t xml:space="preserve"> Este período se computará a partir del día siguiente a la fecha de conclusión del plazo de conservación precaucional.”</w:t>
      </w:r>
    </w:p>
    <w:p w:rsidR="00FA4BBE" w:rsidRPr="00137DB6" w:rsidRDefault="00FA4BBE" w:rsidP="00FA4BBE">
      <w:pPr>
        <w:spacing w:before="240" w:after="240" w:line="360" w:lineRule="auto"/>
        <w:jc w:val="both"/>
        <w:rPr>
          <w:rFonts w:ascii="Palatino Linotype" w:hAnsi="Palatino Linotype"/>
          <w:lang w:val="es-ES"/>
        </w:rPr>
      </w:pPr>
      <w:r w:rsidRPr="00137DB6">
        <w:rPr>
          <w:rFonts w:ascii="Palatino Linotype" w:hAnsi="Palatino Linotype"/>
          <w:lang w:val="es-ES"/>
        </w:rPr>
        <w:t>Es decir, de los elementos normativos transcritos, es notorio que los expedientes de las unidades administrativas pueden permanecer en su archivo de concentración desde seis hasta veinte años si se trata de información de contenido administrativo de importancia.</w:t>
      </w:r>
    </w:p>
    <w:p w:rsidR="00FA4BBE" w:rsidRPr="00137DB6" w:rsidRDefault="00FA4BBE" w:rsidP="00FA4BBE">
      <w:pPr>
        <w:spacing w:before="240" w:after="240" w:line="360" w:lineRule="auto"/>
        <w:jc w:val="both"/>
        <w:rPr>
          <w:rFonts w:ascii="Palatino Linotype" w:eastAsia="MS Mincho" w:hAnsi="Palatino Linotype"/>
          <w:lang w:val="es-ES"/>
        </w:rPr>
      </w:pPr>
      <w:r w:rsidRPr="00137DB6">
        <w:rPr>
          <w:rFonts w:ascii="Palatino Linotype" w:hAnsi="Palatino Linotype"/>
          <w:lang w:val="es-ES"/>
        </w:rPr>
        <w:t xml:space="preserve">Documentos respecto de los cuales,  al encontrarse en sus archivos ya sea de trámite o de concentración, el Sujeto Obligado tiene la obligación de facilitar su acceso en términos de la Ley de Transparencia, la Ley de Documentos y los Lineamientos para la </w:t>
      </w:r>
      <w:r w:rsidRPr="00137DB6">
        <w:rPr>
          <w:rFonts w:ascii="Palatino Linotype" w:hAnsi="Palatino Linotype"/>
          <w:lang w:val="es-ES"/>
        </w:rPr>
        <w:lastRenderedPageBreak/>
        <w:t xml:space="preserve">administración de documentos en el Estado de México, esto es, hasta el momento en que prescriban sus valores administrativos y concluya su conservación precaucional y adquieran el carácter de históricos o proceda su eliminación, de conformidad a los artículos 7 y 70 de los </w:t>
      </w:r>
      <w:r w:rsidRPr="00137DB6">
        <w:rPr>
          <w:rFonts w:ascii="Palatino Linotype" w:hAnsi="Palatino Linotype" w:cs="Arial"/>
          <w:i/>
          <w:color w:val="000000"/>
          <w:lang w:val="es-ES"/>
        </w:rPr>
        <w:t>Lineamientos para la administración de Documentos en el Estado de México</w:t>
      </w:r>
      <w:r w:rsidRPr="00137DB6">
        <w:rPr>
          <w:rFonts w:ascii="Palatino Linotype" w:hAnsi="Palatino Linotype"/>
          <w:vertAlign w:val="superscript"/>
          <w:lang w:val="es-ES"/>
        </w:rPr>
        <w:t xml:space="preserve"> </w:t>
      </w:r>
      <w:r w:rsidRPr="00137DB6">
        <w:rPr>
          <w:rFonts w:ascii="Palatino Linotype" w:hAnsi="Palatino Linotype"/>
          <w:vertAlign w:val="superscript"/>
          <w:lang w:val="es-ES"/>
        </w:rPr>
        <w:footnoteReference w:id="3"/>
      </w:r>
      <w:r w:rsidRPr="00137DB6">
        <w:rPr>
          <w:rFonts w:ascii="Palatino Linotype" w:hAnsi="Palatino Linotype"/>
          <w:lang w:val="es-ES"/>
        </w:rPr>
        <w:t>.</w:t>
      </w:r>
    </w:p>
    <w:p w:rsidR="00FA4BBE" w:rsidRPr="00137DB6" w:rsidRDefault="00FA4BBE" w:rsidP="00FA4BBE">
      <w:pPr>
        <w:widowControl w:val="0"/>
        <w:tabs>
          <w:tab w:val="left" w:pos="1276"/>
        </w:tabs>
        <w:autoSpaceDE w:val="0"/>
        <w:autoSpaceDN w:val="0"/>
        <w:adjustRightInd w:val="0"/>
        <w:spacing w:before="240" w:after="100" w:afterAutospacing="1" w:line="360" w:lineRule="auto"/>
        <w:ind w:right="49"/>
        <w:jc w:val="both"/>
        <w:rPr>
          <w:rFonts w:ascii="Palatino Linotype" w:hAnsi="Palatino Linotype" w:cs="Arial"/>
        </w:rPr>
      </w:pPr>
      <w:r w:rsidRPr="00137DB6">
        <w:rPr>
          <w:rFonts w:ascii="Palatino Linotype" w:hAnsi="Palatino Linotype" w:cs="Arial"/>
        </w:rPr>
        <w:t xml:space="preserve">En mérito de lo anteriormente, expuesto es claro que la información requerida por la particular, es información pública susceptible de ser entregada, de ser procedente en </w:t>
      </w:r>
      <w:r w:rsidRPr="00137DB6">
        <w:rPr>
          <w:rFonts w:ascii="Palatino Linotype" w:hAnsi="Palatino Linotype" w:cs="Arial"/>
          <w:b/>
        </w:rPr>
        <w:t>versión pública</w:t>
      </w:r>
      <w:r w:rsidRPr="00137DB6">
        <w:rPr>
          <w:rFonts w:ascii="Palatino Linotype" w:hAnsi="Palatino Linotype" w:cs="Arial"/>
        </w:rPr>
        <w:t>; por tratarse de autoridades auxiliares de la administración pública municipal.</w:t>
      </w:r>
    </w:p>
    <w:p w:rsidR="00FA4BBE" w:rsidRPr="00137DB6" w:rsidRDefault="00FA4BBE" w:rsidP="00FA4BBE">
      <w:pPr>
        <w:widowControl w:val="0"/>
        <w:autoSpaceDE w:val="0"/>
        <w:autoSpaceDN w:val="0"/>
        <w:adjustRightInd w:val="0"/>
        <w:spacing w:before="100" w:beforeAutospacing="1" w:after="100" w:afterAutospacing="1" w:line="360" w:lineRule="auto"/>
        <w:jc w:val="both"/>
        <w:rPr>
          <w:rFonts w:ascii="Palatino Linotype" w:hAnsi="Palatino Linotype" w:cs="Arial"/>
          <w:b/>
        </w:rPr>
      </w:pPr>
      <w:r w:rsidRPr="00137DB6">
        <w:rPr>
          <w:rFonts w:ascii="Palatino Linotype" w:hAnsi="Palatino Linotype" w:cs="Arial"/>
        </w:rPr>
        <w:t xml:space="preserve">Consecuentemente, es toral señalar que, si </w:t>
      </w:r>
      <w:r w:rsidRPr="00137DB6">
        <w:rPr>
          <w:rFonts w:ascii="Palatino Linotype" w:hAnsi="Palatino Linotype" w:cs="Arial"/>
          <w:b/>
        </w:rPr>
        <w:t>EL SUJETO OBLIGADO</w:t>
      </w:r>
      <w:r w:rsidRPr="00137DB6">
        <w:rPr>
          <w:rFonts w:ascii="Palatino Linotype" w:hAnsi="Palatino Linotype" w:cs="Arial"/>
        </w:rPr>
        <w:t xml:space="preserve"> advierte que dentro de la información solicitada se contienen datos personales que sean susceptibles de ser clasificados como confidenciales</w:t>
      </w:r>
      <w:r w:rsidRPr="00137DB6">
        <w:rPr>
          <w:rFonts w:ascii="Palatino Linotype" w:hAnsi="Palatino Linotype" w:cs="Arial"/>
          <w:b/>
        </w:rPr>
        <w:t xml:space="preserve">, </w:t>
      </w:r>
      <w:r w:rsidRPr="00137DB6">
        <w:rPr>
          <w:rFonts w:ascii="Palatino Linotype" w:hAnsi="Palatino Linotype" w:cs="Arial"/>
        </w:rPr>
        <w:t>deberá entregar la información de mérito, en versión pública y emitir el Acuerdo de Clasificación en el que se sustenten dichas versiones públicas.</w:t>
      </w:r>
    </w:p>
    <w:p w:rsidR="00FA4BBE" w:rsidRPr="00137DB6" w:rsidRDefault="00FA4BBE" w:rsidP="00FA4BBE">
      <w:pPr>
        <w:autoSpaceDE w:val="0"/>
        <w:autoSpaceDN w:val="0"/>
        <w:adjustRightInd w:val="0"/>
        <w:spacing w:before="100" w:beforeAutospacing="1" w:after="100" w:afterAutospacing="1" w:line="360" w:lineRule="auto"/>
        <w:ind w:right="51"/>
        <w:jc w:val="both"/>
        <w:rPr>
          <w:rFonts w:ascii="Palatino Linotype" w:hAnsi="Palatino Linotype" w:cs="Arial"/>
        </w:rPr>
      </w:pPr>
      <w:r w:rsidRPr="00137DB6">
        <w:rPr>
          <w:rFonts w:ascii="Palatino Linotype" w:hAnsi="Palatino Linotype" w:cs="Arial"/>
          <w:color w:val="000000"/>
        </w:rPr>
        <w:t xml:space="preserve">En ese sentido, es de precisar que </w:t>
      </w:r>
      <w:r w:rsidRPr="00137DB6">
        <w:rPr>
          <w:rFonts w:ascii="Palatino Linotype" w:eastAsia="Calibri" w:hAnsi="Palatino Linotype" w:cs="Bookman Old Style,Bold"/>
          <w:bCs/>
          <w:color w:val="0D0D0D"/>
          <w:lang w:eastAsia="en-US"/>
        </w:rPr>
        <w:t xml:space="preserve">la clasificación de la información no se da por el simple mandato de la Ley, sino que </w:t>
      </w:r>
      <w:r w:rsidRPr="00137DB6">
        <w:rPr>
          <w:rFonts w:ascii="Palatino Linotype" w:hAnsi="Palatino Linotype"/>
        </w:rPr>
        <w:t xml:space="preserve">es necesario que </w:t>
      </w:r>
      <w:r w:rsidRPr="00137DB6">
        <w:rPr>
          <w:rFonts w:ascii="Palatino Linotype" w:hAnsi="Palatino Linotype"/>
          <w:b/>
        </w:rPr>
        <w:t xml:space="preserve">EL SUJETO OBLIGADO </w:t>
      </w:r>
      <w:r w:rsidRPr="00137DB6">
        <w:rPr>
          <w:rFonts w:ascii="Palatino Linotype" w:hAnsi="Palatino Linotype"/>
        </w:rPr>
        <w:t xml:space="preserve">cuando clasifique algún documento o información, ya sea todo o en parte, debe atender lo dispuesto por </w:t>
      </w:r>
      <w:r w:rsidRPr="00137DB6">
        <w:rPr>
          <w:rFonts w:ascii="Palatino Linotype" w:hAnsi="Palatino Linotype" w:cs="Arial"/>
        </w:rPr>
        <w:t xml:space="preserve">la Ley de la materia, siendo que dicha clasificación es un trabajo en conjunto tanto de los Servidores Públicos Habilitados, de las Unidades de </w:t>
      </w:r>
      <w:r w:rsidRPr="00137DB6">
        <w:rPr>
          <w:rFonts w:ascii="Palatino Linotype" w:hAnsi="Palatino Linotype" w:cs="Arial"/>
        </w:rPr>
        <w:lastRenderedPageBreak/>
        <w:t xml:space="preserve">Transparencia y del Comité de Transparencia del </w:t>
      </w:r>
      <w:r w:rsidRPr="00137DB6">
        <w:rPr>
          <w:rFonts w:ascii="Palatino Linotype" w:hAnsi="Palatino Linotype" w:cs="Arial"/>
          <w:b/>
        </w:rPr>
        <w:t>SUJETO OBLIGADO</w:t>
      </w:r>
      <w:r w:rsidRPr="00137DB6">
        <w:rPr>
          <w:rFonts w:ascii="Palatino Linotype" w:hAnsi="Palatino Linotype" w:cs="Arial"/>
        </w:rPr>
        <w:t>, teniendo el deber los primeros de ellos de presentar ante la Unidad de Transparencia la propuesta de la clasificación de la información, para que luego ésta se presente ante al Comité de Transparencia de así resultar procedente el proyecto de clasificación de la información y que finalmente sea éste último quien apruebe, modifique o revoque la misma.</w:t>
      </w:r>
    </w:p>
    <w:p w:rsidR="00FA4BBE" w:rsidRPr="00137DB6" w:rsidRDefault="00FA4BBE" w:rsidP="00FA4BBE">
      <w:pPr>
        <w:autoSpaceDE w:val="0"/>
        <w:autoSpaceDN w:val="0"/>
        <w:adjustRightInd w:val="0"/>
        <w:spacing w:before="100" w:beforeAutospacing="1" w:after="100" w:afterAutospacing="1" w:line="360" w:lineRule="auto"/>
        <w:jc w:val="both"/>
        <w:rPr>
          <w:rFonts w:ascii="Palatino Linotype" w:hAnsi="Palatino Linotype" w:cs="Arial"/>
        </w:rPr>
      </w:pPr>
      <w:r w:rsidRPr="00137DB6">
        <w:rPr>
          <w:rFonts w:ascii="Palatino Linotype" w:hAnsi="Palatino Linotype" w:cs="Arial"/>
          <w:lang w:val="es-ES"/>
        </w:rPr>
        <w:t xml:space="preserve">Así las cosas, dentro de los datos personales que pudieran contenerse se destacan los datos personales sensibles, los cuales son aquellos </w:t>
      </w:r>
      <w:r w:rsidRPr="00137DB6">
        <w:rPr>
          <w:rFonts w:ascii="Palatino Linotype" w:hAnsi="Palatino Linotype" w:cs="Arial"/>
        </w:rPr>
        <w:t>referentes de la esfera de su titular cuya utilización indebida pueda dar origen a discriminación o conlleve un riesgo grave para éste. De manera enunciativa más no limitativa, se consideran sensibles los datos personales que puedan revelar aspectos como origen racial o étnico, estado de salud física o mental, presente o futura, información genética, creencias religiosas, filosóficas y morales, opiniones políticas y preferencia sexual.</w:t>
      </w:r>
    </w:p>
    <w:p w:rsidR="00FA4BBE" w:rsidRPr="00137DB6" w:rsidRDefault="00FA4BBE" w:rsidP="00FA4BBE">
      <w:pPr>
        <w:widowControl w:val="0"/>
        <w:autoSpaceDE w:val="0"/>
        <w:autoSpaceDN w:val="0"/>
        <w:adjustRightInd w:val="0"/>
        <w:spacing w:before="100" w:beforeAutospacing="1" w:after="100" w:afterAutospacing="1" w:line="360" w:lineRule="auto"/>
        <w:jc w:val="both"/>
        <w:rPr>
          <w:rFonts w:ascii="Palatino Linotype" w:hAnsi="Palatino Linotype" w:cs="Arial"/>
          <w:b/>
        </w:rPr>
      </w:pPr>
      <w:r w:rsidRPr="00137DB6">
        <w:rPr>
          <w:rFonts w:ascii="Palatino Linotype" w:hAnsi="Palatino Linotype" w:cs="Arial"/>
        </w:rPr>
        <w:t xml:space="preserve">En el caso específico, la </w:t>
      </w:r>
      <w:r w:rsidRPr="00137DB6">
        <w:rPr>
          <w:rFonts w:ascii="Palatino Linotype" w:hAnsi="Palatino Linotype"/>
        </w:rPr>
        <w:t>información</w:t>
      </w:r>
      <w:r w:rsidRPr="00137DB6">
        <w:rPr>
          <w:rFonts w:ascii="Palatino Linotype" w:hAnsi="Palatino Linotype" w:cs="Arial"/>
        </w:rPr>
        <w:t xml:space="preserve"> solicitada puede contener datos personales, susceptibles de ser considerados confidenciales, los cuales de manera enunciativa más no limitativa podrían ser domicilios particulares, CURP, folios de identificación o </w:t>
      </w:r>
      <w:r w:rsidRPr="00137DB6">
        <w:rPr>
          <w:rFonts w:ascii="Palatino Linotype" w:eastAsia="Arial Unicode MS" w:hAnsi="Palatino Linotype" w:cs="Arial"/>
          <w:b/>
        </w:rPr>
        <w:t>cualquier otro dato que ponga en riesgo la vida, seguridad y salud de cualquier persona</w:t>
      </w:r>
      <w:r w:rsidRPr="00137DB6">
        <w:rPr>
          <w:rFonts w:ascii="Palatino Linotype" w:hAnsi="Palatino Linotype" w:cs="Arial"/>
        </w:rPr>
        <w:t>, que de hacerse públicos afectarían la intimidad y vida privada de determinadas personas; es por ello que deben testarse al momento de la elaboración de versiones públicas.</w:t>
      </w:r>
    </w:p>
    <w:p w:rsidR="00FA4BBE" w:rsidRPr="00137DB6" w:rsidRDefault="00FA4BBE" w:rsidP="00FA4BBE">
      <w:pPr>
        <w:spacing w:before="100" w:beforeAutospacing="1" w:after="100" w:afterAutospacing="1" w:line="360" w:lineRule="auto"/>
        <w:jc w:val="both"/>
        <w:rPr>
          <w:rFonts w:ascii="Palatino Linotype" w:hAnsi="Palatino Linotype" w:cs="Arial"/>
          <w:lang w:val="es-ES_tradnl"/>
        </w:rPr>
      </w:pPr>
      <w:r w:rsidRPr="00137DB6">
        <w:rPr>
          <w:rFonts w:ascii="Palatino Linotype" w:hAnsi="Palatino Linotype"/>
          <w:color w:val="000000"/>
        </w:rPr>
        <w:t xml:space="preserve">Ahora bien, en términos del artículo 143 de la Ley de Transparencia y Acceso a la Información Pública del Estado de México y Municipios, se deberá proceder a clasificar la información requerida </w:t>
      </w:r>
      <w:r w:rsidRPr="00137DB6">
        <w:rPr>
          <w:rFonts w:ascii="Palatino Linotype" w:hAnsi="Palatino Linotype" w:cs="Arial"/>
          <w:lang w:val="es-ES_tradnl"/>
        </w:rPr>
        <w:t>mediante las formalidades de Ley, es decir,</w:t>
      </w:r>
      <w:r w:rsidRPr="00137DB6">
        <w:rPr>
          <w:rFonts w:ascii="Palatino Linotype" w:hAnsi="Palatino Linotype" w:cs="Arial"/>
        </w:rPr>
        <w:t xml:space="preserve"> que el Comité de Transparencia del </w:t>
      </w:r>
      <w:r w:rsidRPr="00137DB6">
        <w:rPr>
          <w:rFonts w:ascii="Palatino Linotype" w:hAnsi="Palatino Linotype" w:cs="Arial"/>
          <w:b/>
        </w:rPr>
        <w:t>SUJETO OBLIGADO</w:t>
      </w:r>
      <w:r w:rsidRPr="00137DB6">
        <w:rPr>
          <w:rFonts w:ascii="Palatino Linotype" w:hAnsi="Palatino Linotype" w:cs="Arial"/>
        </w:rPr>
        <w:t xml:space="preserve"> emita el Acuerdo de Clasificación </w:t>
      </w:r>
      <w:r w:rsidRPr="00137DB6">
        <w:rPr>
          <w:rFonts w:ascii="Palatino Linotype" w:hAnsi="Palatino Linotype" w:cs="Arial"/>
        </w:rPr>
        <w:lastRenderedPageBreak/>
        <w:t>correspondiente</w:t>
      </w:r>
      <w:r w:rsidRPr="00137DB6">
        <w:rPr>
          <w:rFonts w:ascii="Palatino Linotype" w:hAnsi="Palatino Linotype" w:cs="Arial"/>
          <w:lang w:val="es-ES_tradnl"/>
        </w:rPr>
        <w:t xml:space="preserve"> debidamente fundado y motivado, en </w:t>
      </w:r>
      <w:r w:rsidRPr="00137DB6">
        <w:rPr>
          <w:rFonts w:ascii="Palatino Linotype" w:hAnsi="Palatino Linotype" w:cs="Arial"/>
          <w:noProof/>
          <w:lang w:eastAsia="es-MX"/>
        </w:rPr>
        <w:t>términos</w:t>
      </w:r>
      <w:r w:rsidRPr="00137DB6">
        <w:rPr>
          <w:rFonts w:ascii="Palatino Linotype" w:hAnsi="Palatino Linotype" w:cs="Arial"/>
          <w:lang w:val="es-ES_tradnl"/>
        </w:rPr>
        <w:t xml:space="preserve"> de los numerales 49, fracción VIII y 132, fracción II de la Ley de Transparencia y Acceso a la Información Pública del Estado de México y Municipios; así como, los numerales Cuarto al Octavo, Décimo, Décimo Primero, Quincuagésimo y Quincuagésimo Tercero de los Lineamientos Generales en materia de Clasificación y Desclasificación de la Información, así como para la elaboración de Versiones Públicas, que literalmente expresan:</w:t>
      </w:r>
    </w:p>
    <w:p w:rsidR="00FA4BBE" w:rsidRPr="00137DB6" w:rsidRDefault="00FA4BBE" w:rsidP="00FA4BBE">
      <w:pPr>
        <w:ind w:left="709" w:right="709"/>
        <w:jc w:val="center"/>
        <w:rPr>
          <w:rFonts w:ascii="Palatino Linotype" w:hAnsi="Palatino Linotype" w:cs="Arial"/>
          <w:b/>
          <w:i/>
          <w:sz w:val="22"/>
          <w:szCs w:val="22"/>
        </w:rPr>
      </w:pPr>
      <w:r w:rsidRPr="00137DB6">
        <w:rPr>
          <w:rFonts w:ascii="Palatino Linotype" w:hAnsi="Palatino Linotype" w:cs="Arial"/>
          <w:b/>
          <w:i/>
          <w:sz w:val="22"/>
          <w:szCs w:val="22"/>
        </w:rPr>
        <w:t>Ley de Transparencia y Acceso a la Información Pública del Estado de México y Municipios</w:t>
      </w:r>
    </w:p>
    <w:p w:rsidR="00FA4BBE" w:rsidRPr="00137DB6" w:rsidRDefault="00FA4BBE" w:rsidP="00FA4BBE">
      <w:pPr>
        <w:autoSpaceDE w:val="0"/>
        <w:autoSpaceDN w:val="0"/>
        <w:adjustRightInd w:val="0"/>
        <w:ind w:left="709" w:right="709"/>
        <w:jc w:val="both"/>
        <w:rPr>
          <w:rFonts w:ascii="Palatino Linotype" w:hAnsi="Palatino Linotype" w:cs="Arial"/>
          <w:i/>
          <w:sz w:val="22"/>
          <w:szCs w:val="22"/>
          <w:lang w:eastAsia="es-MX"/>
        </w:rPr>
      </w:pPr>
      <w:r w:rsidRPr="00137DB6">
        <w:rPr>
          <w:rFonts w:ascii="Palatino Linotype" w:hAnsi="Palatino Linotype" w:cs="Arial"/>
          <w:i/>
          <w:sz w:val="22"/>
          <w:szCs w:val="22"/>
          <w:lang w:eastAsia="es-MX"/>
        </w:rPr>
        <w:t>“</w:t>
      </w:r>
      <w:r w:rsidRPr="00137DB6">
        <w:rPr>
          <w:rFonts w:ascii="Palatino Linotype" w:hAnsi="Palatino Linotype" w:cs="Arial"/>
          <w:b/>
          <w:i/>
          <w:sz w:val="22"/>
          <w:szCs w:val="22"/>
          <w:lang w:eastAsia="es-MX"/>
        </w:rPr>
        <w:t xml:space="preserve">Artículo 49. </w:t>
      </w:r>
      <w:r w:rsidRPr="00137DB6">
        <w:rPr>
          <w:rFonts w:ascii="Palatino Linotype" w:hAnsi="Palatino Linotype" w:cs="Arial"/>
          <w:i/>
          <w:sz w:val="22"/>
          <w:szCs w:val="22"/>
          <w:lang w:eastAsia="es-MX"/>
        </w:rPr>
        <w:t xml:space="preserve">Los </w:t>
      </w:r>
      <w:r w:rsidRPr="00137DB6">
        <w:rPr>
          <w:rFonts w:ascii="Palatino Linotype" w:hAnsi="Palatino Linotype" w:cs="Arial"/>
          <w:i/>
          <w:sz w:val="22"/>
          <w:szCs w:val="22"/>
        </w:rPr>
        <w:t>Comités</w:t>
      </w:r>
      <w:r w:rsidRPr="00137DB6">
        <w:rPr>
          <w:rFonts w:ascii="Palatino Linotype" w:hAnsi="Palatino Linotype" w:cs="Arial"/>
          <w:i/>
          <w:sz w:val="22"/>
          <w:szCs w:val="22"/>
          <w:lang w:eastAsia="es-MX"/>
        </w:rPr>
        <w:t xml:space="preserve"> de Transparencia </w:t>
      </w:r>
      <w:r w:rsidRPr="00137DB6">
        <w:rPr>
          <w:rFonts w:ascii="Palatino Linotype" w:hAnsi="Palatino Linotype"/>
          <w:i/>
          <w:sz w:val="22"/>
          <w:szCs w:val="22"/>
        </w:rPr>
        <w:t>tendrán</w:t>
      </w:r>
      <w:r w:rsidRPr="00137DB6">
        <w:rPr>
          <w:rFonts w:ascii="Palatino Linotype" w:hAnsi="Palatino Linotype" w:cs="Arial"/>
          <w:i/>
          <w:sz w:val="22"/>
          <w:szCs w:val="22"/>
          <w:lang w:eastAsia="es-MX"/>
        </w:rPr>
        <w:t xml:space="preserve"> las siguientes atribuciones:</w:t>
      </w:r>
    </w:p>
    <w:p w:rsidR="00FA4BBE" w:rsidRPr="00137DB6" w:rsidRDefault="00FA4BBE" w:rsidP="00FA4BBE">
      <w:pPr>
        <w:autoSpaceDE w:val="0"/>
        <w:autoSpaceDN w:val="0"/>
        <w:adjustRightInd w:val="0"/>
        <w:ind w:left="709" w:right="709"/>
        <w:jc w:val="both"/>
        <w:rPr>
          <w:rFonts w:ascii="Palatino Linotype" w:hAnsi="Palatino Linotype" w:cs="Arial"/>
          <w:i/>
          <w:sz w:val="22"/>
          <w:szCs w:val="22"/>
          <w:lang w:eastAsia="es-MX"/>
        </w:rPr>
      </w:pPr>
      <w:r w:rsidRPr="00137DB6">
        <w:rPr>
          <w:rFonts w:ascii="Palatino Linotype" w:hAnsi="Palatino Linotype" w:cs="Arial"/>
          <w:b/>
          <w:i/>
          <w:sz w:val="22"/>
          <w:szCs w:val="22"/>
          <w:lang w:eastAsia="es-MX"/>
        </w:rPr>
        <w:t>VIII.</w:t>
      </w:r>
      <w:r w:rsidRPr="00137DB6">
        <w:rPr>
          <w:rFonts w:ascii="Palatino Linotype" w:hAnsi="Palatino Linotype" w:cs="Arial"/>
          <w:i/>
          <w:sz w:val="22"/>
          <w:szCs w:val="22"/>
          <w:lang w:eastAsia="es-MX"/>
        </w:rPr>
        <w:t xml:space="preserve"> </w:t>
      </w:r>
      <w:r w:rsidRPr="00137DB6">
        <w:rPr>
          <w:rFonts w:ascii="Palatino Linotype" w:hAnsi="Palatino Linotype" w:cs="Arial"/>
          <w:b/>
          <w:i/>
          <w:sz w:val="22"/>
          <w:szCs w:val="22"/>
          <w:u w:val="single"/>
          <w:lang w:eastAsia="es-MX"/>
        </w:rPr>
        <w:t>Aprobar</w:t>
      </w:r>
      <w:r w:rsidRPr="00137DB6">
        <w:rPr>
          <w:rFonts w:ascii="Palatino Linotype" w:hAnsi="Palatino Linotype" w:cs="Arial"/>
          <w:i/>
          <w:sz w:val="22"/>
          <w:szCs w:val="22"/>
          <w:lang w:eastAsia="es-MX"/>
        </w:rPr>
        <w:t xml:space="preserve">, </w:t>
      </w:r>
      <w:r w:rsidRPr="00137DB6">
        <w:rPr>
          <w:rFonts w:ascii="Palatino Linotype" w:hAnsi="Palatino Linotype" w:cs="Arial"/>
          <w:i/>
          <w:sz w:val="22"/>
          <w:szCs w:val="22"/>
        </w:rPr>
        <w:t>modificar</w:t>
      </w:r>
      <w:r w:rsidRPr="00137DB6">
        <w:rPr>
          <w:rFonts w:ascii="Palatino Linotype" w:hAnsi="Palatino Linotype" w:cs="Arial"/>
          <w:i/>
          <w:sz w:val="22"/>
          <w:szCs w:val="22"/>
          <w:lang w:eastAsia="es-MX"/>
        </w:rPr>
        <w:t xml:space="preserve"> o revocar </w:t>
      </w:r>
      <w:r w:rsidRPr="00137DB6">
        <w:rPr>
          <w:rFonts w:ascii="Palatino Linotype" w:hAnsi="Palatino Linotype" w:cs="Arial"/>
          <w:b/>
          <w:i/>
          <w:sz w:val="22"/>
          <w:szCs w:val="22"/>
          <w:u w:val="single"/>
          <w:lang w:eastAsia="es-MX"/>
        </w:rPr>
        <w:t>la clasificación de la información</w:t>
      </w:r>
      <w:r w:rsidRPr="00137DB6">
        <w:rPr>
          <w:rFonts w:ascii="Palatino Linotype" w:hAnsi="Palatino Linotype" w:cs="Arial"/>
          <w:i/>
          <w:sz w:val="22"/>
          <w:szCs w:val="22"/>
          <w:lang w:eastAsia="es-MX"/>
        </w:rPr>
        <w:t>;</w:t>
      </w:r>
    </w:p>
    <w:p w:rsidR="00FA4BBE" w:rsidRPr="00137DB6" w:rsidRDefault="00FA4BBE" w:rsidP="00FA4BBE">
      <w:pPr>
        <w:autoSpaceDE w:val="0"/>
        <w:autoSpaceDN w:val="0"/>
        <w:adjustRightInd w:val="0"/>
        <w:ind w:left="709" w:right="709"/>
        <w:jc w:val="both"/>
        <w:rPr>
          <w:rFonts w:ascii="Palatino Linotype" w:hAnsi="Palatino Linotype" w:cs="Arial"/>
          <w:i/>
          <w:sz w:val="22"/>
          <w:szCs w:val="22"/>
          <w:lang w:eastAsia="es-MX"/>
        </w:rPr>
      </w:pPr>
      <w:r w:rsidRPr="00137DB6">
        <w:rPr>
          <w:rFonts w:ascii="Palatino Linotype" w:hAnsi="Palatino Linotype" w:cs="Arial"/>
          <w:b/>
          <w:i/>
          <w:sz w:val="22"/>
          <w:szCs w:val="22"/>
          <w:lang w:eastAsia="es-MX"/>
        </w:rPr>
        <w:t>Artículo 132.</w:t>
      </w:r>
      <w:r w:rsidRPr="00137DB6">
        <w:rPr>
          <w:rFonts w:ascii="Palatino Linotype" w:hAnsi="Palatino Linotype" w:cs="Arial"/>
          <w:i/>
          <w:sz w:val="22"/>
          <w:szCs w:val="22"/>
          <w:lang w:eastAsia="es-MX"/>
        </w:rPr>
        <w:t xml:space="preserve"> La clasificación de la información se llevará a cabo en el momento en que:</w:t>
      </w:r>
    </w:p>
    <w:p w:rsidR="00FA4BBE" w:rsidRPr="00137DB6" w:rsidRDefault="00FA4BBE" w:rsidP="00FA4BBE">
      <w:pPr>
        <w:autoSpaceDE w:val="0"/>
        <w:autoSpaceDN w:val="0"/>
        <w:adjustRightInd w:val="0"/>
        <w:ind w:left="709" w:right="709"/>
        <w:jc w:val="both"/>
        <w:rPr>
          <w:rFonts w:ascii="Palatino Linotype" w:hAnsi="Palatino Linotype" w:cs="Arial"/>
          <w:i/>
          <w:sz w:val="22"/>
          <w:szCs w:val="22"/>
          <w:lang w:eastAsia="es-MX"/>
        </w:rPr>
      </w:pPr>
      <w:r w:rsidRPr="00137DB6">
        <w:rPr>
          <w:rFonts w:ascii="Palatino Linotype" w:hAnsi="Palatino Linotype" w:cs="Arial"/>
          <w:i/>
          <w:sz w:val="22"/>
          <w:szCs w:val="22"/>
          <w:lang w:eastAsia="es-MX"/>
        </w:rPr>
        <w:t>[…]</w:t>
      </w:r>
    </w:p>
    <w:p w:rsidR="00FA4BBE" w:rsidRPr="00137DB6" w:rsidRDefault="00FA4BBE" w:rsidP="00FA4BBE">
      <w:pPr>
        <w:autoSpaceDE w:val="0"/>
        <w:autoSpaceDN w:val="0"/>
        <w:adjustRightInd w:val="0"/>
        <w:ind w:left="709" w:right="709"/>
        <w:jc w:val="both"/>
        <w:rPr>
          <w:rFonts w:ascii="Palatino Linotype" w:hAnsi="Palatino Linotype" w:cs="Arial"/>
          <w:i/>
          <w:sz w:val="22"/>
          <w:szCs w:val="22"/>
          <w:lang w:eastAsia="es-MX"/>
        </w:rPr>
      </w:pPr>
      <w:r w:rsidRPr="00137DB6">
        <w:rPr>
          <w:rFonts w:ascii="Palatino Linotype" w:hAnsi="Palatino Linotype" w:cs="Arial"/>
          <w:b/>
          <w:i/>
          <w:sz w:val="22"/>
          <w:szCs w:val="22"/>
          <w:lang w:eastAsia="es-MX"/>
        </w:rPr>
        <w:t>II.</w:t>
      </w:r>
      <w:r w:rsidRPr="00137DB6">
        <w:rPr>
          <w:rFonts w:ascii="Palatino Linotype" w:hAnsi="Palatino Linotype" w:cs="Arial"/>
          <w:i/>
          <w:sz w:val="22"/>
          <w:szCs w:val="22"/>
          <w:lang w:eastAsia="es-MX"/>
        </w:rPr>
        <w:t xml:space="preserve"> </w:t>
      </w:r>
      <w:r w:rsidRPr="00137DB6">
        <w:rPr>
          <w:rFonts w:ascii="Palatino Linotype" w:hAnsi="Palatino Linotype" w:cs="Arial"/>
          <w:b/>
          <w:i/>
          <w:sz w:val="22"/>
          <w:szCs w:val="22"/>
          <w:u w:val="single"/>
          <w:lang w:eastAsia="es-MX"/>
        </w:rPr>
        <w:t>Se determine mediante resolución de autoridad competente</w:t>
      </w:r>
      <w:r w:rsidRPr="00137DB6">
        <w:rPr>
          <w:rFonts w:ascii="Palatino Linotype" w:hAnsi="Palatino Linotype" w:cs="Arial"/>
          <w:i/>
          <w:sz w:val="22"/>
          <w:szCs w:val="22"/>
          <w:lang w:eastAsia="es-MX"/>
        </w:rPr>
        <w:t>; o</w:t>
      </w:r>
    </w:p>
    <w:p w:rsidR="00FA4BBE" w:rsidRPr="00137DB6" w:rsidRDefault="00FA4BBE" w:rsidP="00FA4BBE">
      <w:pPr>
        <w:ind w:left="709" w:right="709"/>
        <w:jc w:val="center"/>
        <w:rPr>
          <w:rFonts w:ascii="Palatino Linotype" w:hAnsi="Palatino Linotype" w:cs="Arial"/>
          <w:b/>
          <w:i/>
          <w:sz w:val="22"/>
          <w:szCs w:val="22"/>
          <w:lang w:eastAsia="es-MX"/>
        </w:rPr>
      </w:pPr>
      <w:r w:rsidRPr="00137DB6">
        <w:rPr>
          <w:rFonts w:ascii="Palatino Linotype" w:hAnsi="Palatino Linotype" w:cs="Arial"/>
          <w:b/>
          <w:i/>
          <w:sz w:val="22"/>
          <w:szCs w:val="22"/>
          <w:lang w:eastAsia="es-MX"/>
        </w:rPr>
        <w:t xml:space="preserve">Lineamientos Generales en materia de Clasificación y Desclasificación de la </w:t>
      </w:r>
      <w:r w:rsidRPr="00137DB6">
        <w:rPr>
          <w:rFonts w:ascii="Palatino Linotype" w:hAnsi="Palatino Linotype" w:cs="Arial"/>
          <w:b/>
          <w:i/>
          <w:sz w:val="22"/>
          <w:szCs w:val="22"/>
        </w:rPr>
        <w:t>Información, así como para la elaboración de Versiones Públicas</w:t>
      </w:r>
    </w:p>
    <w:p w:rsidR="00FA4BBE" w:rsidRPr="00137DB6" w:rsidRDefault="00FA4BBE" w:rsidP="00FA4BBE">
      <w:pPr>
        <w:autoSpaceDE w:val="0"/>
        <w:autoSpaceDN w:val="0"/>
        <w:adjustRightInd w:val="0"/>
        <w:ind w:left="709" w:right="709"/>
        <w:jc w:val="both"/>
        <w:rPr>
          <w:rFonts w:ascii="Palatino Linotype" w:hAnsi="Palatino Linotype" w:cs="Arial"/>
          <w:i/>
          <w:sz w:val="22"/>
          <w:szCs w:val="22"/>
          <w:lang w:eastAsia="es-MX"/>
        </w:rPr>
      </w:pPr>
      <w:r w:rsidRPr="00137DB6">
        <w:rPr>
          <w:rFonts w:ascii="Palatino Linotype" w:hAnsi="Palatino Linotype" w:cs="Arial"/>
          <w:i/>
          <w:sz w:val="22"/>
          <w:szCs w:val="22"/>
          <w:lang w:eastAsia="es-MX"/>
        </w:rPr>
        <w:t>“</w:t>
      </w:r>
      <w:r w:rsidRPr="00137DB6">
        <w:rPr>
          <w:rFonts w:ascii="Palatino Linotype" w:hAnsi="Palatino Linotype" w:cs="Arial"/>
          <w:b/>
          <w:i/>
          <w:sz w:val="22"/>
          <w:szCs w:val="22"/>
          <w:lang w:eastAsia="es-MX"/>
        </w:rPr>
        <w:t>Cuarto.</w:t>
      </w:r>
      <w:r w:rsidRPr="00137DB6">
        <w:rPr>
          <w:rFonts w:ascii="Palatino Linotype" w:hAnsi="Palatino Linotype" w:cs="Arial"/>
          <w:i/>
          <w:sz w:val="22"/>
          <w:szCs w:val="22"/>
          <w:lang w:eastAsia="es-MX"/>
        </w:rPr>
        <w:t xml:space="preserve"> </w:t>
      </w:r>
      <w:r w:rsidRPr="00137DB6">
        <w:rPr>
          <w:rFonts w:ascii="Palatino Linotype" w:hAnsi="Palatino Linotype" w:cs="Arial"/>
          <w:b/>
          <w:i/>
          <w:sz w:val="22"/>
          <w:szCs w:val="22"/>
          <w:u w:val="single"/>
          <w:lang w:eastAsia="es-MX"/>
        </w:rPr>
        <w:t>Para clasificar la información como</w:t>
      </w:r>
      <w:r w:rsidRPr="00137DB6">
        <w:rPr>
          <w:rFonts w:ascii="Palatino Linotype" w:hAnsi="Palatino Linotype" w:cs="Arial"/>
          <w:i/>
          <w:sz w:val="22"/>
          <w:szCs w:val="22"/>
          <w:lang w:eastAsia="es-MX"/>
        </w:rPr>
        <w:t xml:space="preserve"> reservada o </w:t>
      </w:r>
      <w:r w:rsidRPr="00137DB6">
        <w:rPr>
          <w:rFonts w:ascii="Palatino Linotype" w:hAnsi="Palatino Linotype" w:cs="Arial"/>
          <w:b/>
          <w:i/>
          <w:sz w:val="22"/>
          <w:szCs w:val="22"/>
          <w:u w:val="single"/>
          <w:lang w:eastAsia="es-MX"/>
        </w:rPr>
        <w:t>confidencial, de manera total</w:t>
      </w:r>
      <w:r w:rsidRPr="00137DB6">
        <w:rPr>
          <w:rFonts w:ascii="Palatino Linotype" w:hAnsi="Palatino Linotype" w:cs="Arial"/>
          <w:i/>
          <w:sz w:val="22"/>
          <w:szCs w:val="22"/>
          <w:lang w:eastAsia="es-MX"/>
        </w:rPr>
        <w:t xml:space="preserve"> o parcial, </w:t>
      </w:r>
      <w:r w:rsidRPr="00137DB6">
        <w:rPr>
          <w:rFonts w:ascii="Palatino Linotype" w:hAnsi="Palatino Linotype" w:cs="Arial"/>
          <w:b/>
          <w:i/>
          <w:sz w:val="22"/>
          <w:szCs w:val="22"/>
          <w:u w:val="single"/>
          <w:lang w:eastAsia="es-MX"/>
        </w:rPr>
        <w:t xml:space="preserve">el titular del </w:t>
      </w:r>
      <w:r w:rsidRPr="00137DB6">
        <w:rPr>
          <w:rFonts w:ascii="Palatino Linotype" w:hAnsi="Palatino Linotype" w:cs="Arial"/>
          <w:b/>
          <w:bCs/>
          <w:i/>
          <w:noProof/>
          <w:sz w:val="22"/>
          <w:szCs w:val="22"/>
          <w:u w:val="single"/>
        </w:rPr>
        <w:t>área</w:t>
      </w:r>
      <w:r w:rsidRPr="00137DB6">
        <w:rPr>
          <w:rFonts w:ascii="Palatino Linotype" w:hAnsi="Palatino Linotype" w:cs="Arial"/>
          <w:b/>
          <w:i/>
          <w:sz w:val="22"/>
          <w:szCs w:val="22"/>
          <w:u w:val="single"/>
          <w:lang w:eastAsia="es-MX"/>
        </w:rPr>
        <w:t xml:space="preserve"> del sujeto </w:t>
      </w:r>
      <w:r w:rsidRPr="00137DB6">
        <w:rPr>
          <w:rFonts w:ascii="Palatino Linotype" w:hAnsi="Palatino Linotype" w:cs="Arial"/>
          <w:b/>
          <w:i/>
          <w:sz w:val="22"/>
          <w:szCs w:val="22"/>
          <w:u w:val="single"/>
        </w:rPr>
        <w:t>obligado</w:t>
      </w:r>
      <w:r w:rsidRPr="00137DB6">
        <w:rPr>
          <w:rFonts w:ascii="Palatino Linotype" w:hAnsi="Palatino Linotype" w:cs="Arial"/>
          <w:b/>
          <w:i/>
          <w:sz w:val="22"/>
          <w:szCs w:val="22"/>
          <w:u w:val="single"/>
          <w:lang w:eastAsia="es-MX"/>
        </w:rPr>
        <w:t xml:space="preserve"> deberá atender lo dispuesto por el Título Sexto de la Ley General, en relación con las disposiciones contenidas en los presentes lineamientos</w:t>
      </w:r>
      <w:r w:rsidRPr="00137DB6">
        <w:rPr>
          <w:rFonts w:ascii="Palatino Linotype" w:hAnsi="Palatino Linotype" w:cs="Arial"/>
          <w:i/>
          <w:sz w:val="22"/>
          <w:szCs w:val="22"/>
          <w:lang w:eastAsia="es-MX"/>
        </w:rPr>
        <w:t>, así como en aquellas disposiciones legales aplicables a la materia en el ámbito de sus respectivas competencias, en tanto estas últimas no contravengan lo dispuesto en la Ley General.</w:t>
      </w:r>
    </w:p>
    <w:p w:rsidR="00FA4BBE" w:rsidRPr="00137DB6" w:rsidRDefault="00FA4BBE" w:rsidP="00FA4BBE">
      <w:pPr>
        <w:autoSpaceDE w:val="0"/>
        <w:autoSpaceDN w:val="0"/>
        <w:adjustRightInd w:val="0"/>
        <w:ind w:left="709" w:right="709"/>
        <w:jc w:val="both"/>
        <w:rPr>
          <w:rFonts w:ascii="Palatino Linotype" w:hAnsi="Palatino Linotype" w:cs="Arial"/>
          <w:i/>
          <w:sz w:val="22"/>
          <w:szCs w:val="22"/>
          <w:lang w:eastAsia="es-MX"/>
        </w:rPr>
      </w:pPr>
      <w:r w:rsidRPr="00137DB6">
        <w:rPr>
          <w:rFonts w:ascii="Palatino Linotype" w:hAnsi="Palatino Linotype" w:cs="Arial"/>
          <w:i/>
          <w:sz w:val="22"/>
          <w:szCs w:val="22"/>
          <w:lang w:eastAsia="es-MX"/>
        </w:rPr>
        <w:t xml:space="preserve">Los sujetos obligados deberán aplicar, de manera estricta, las excepciones al derecho de acceso a la </w:t>
      </w:r>
      <w:r w:rsidRPr="00137DB6">
        <w:rPr>
          <w:rFonts w:ascii="Palatino Linotype" w:hAnsi="Palatino Linotype" w:cs="Arial"/>
          <w:bCs/>
          <w:i/>
          <w:noProof/>
          <w:sz w:val="22"/>
          <w:szCs w:val="22"/>
        </w:rPr>
        <w:t>información</w:t>
      </w:r>
      <w:r w:rsidRPr="00137DB6">
        <w:rPr>
          <w:rFonts w:ascii="Palatino Linotype" w:hAnsi="Palatino Linotype" w:cs="Arial"/>
          <w:i/>
          <w:sz w:val="22"/>
          <w:szCs w:val="22"/>
          <w:lang w:eastAsia="es-MX"/>
        </w:rPr>
        <w:t xml:space="preserve"> y sólo </w:t>
      </w:r>
      <w:r w:rsidRPr="00137DB6">
        <w:rPr>
          <w:rFonts w:ascii="Palatino Linotype" w:hAnsi="Palatino Linotype" w:cs="Arial"/>
          <w:i/>
          <w:sz w:val="22"/>
          <w:szCs w:val="22"/>
        </w:rPr>
        <w:t>podrán</w:t>
      </w:r>
      <w:r w:rsidRPr="00137DB6">
        <w:rPr>
          <w:rFonts w:ascii="Palatino Linotype" w:hAnsi="Palatino Linotype" w:cs="Arial"/>
          <w:i/>
          <w:sz w:val="22"/>
          <w:szCs w:val="22"/>
          <w:lang w:eastAsia="es-MX"/>
        </w:rPr>
        <w:t xml:space="preserve"> invocarlas cuando acrediten su procedencia.</w:t>
      </w:r>
    </w:p>
    <w:p w:rsidR="00FA4BBE" w:rsidRPr="00137DB6" w:rsidRDefault="00FA4BBE" w:rsidP="00FA4BBE">
      <w:pPr>
        <w:autoSpaceDE w:val="0"/>
        <w:autoSpaceDN w:val="0"/>
        <w:adjustRightInd w:val="0"/>
        <w:ind w:left="709" w:right="709"/>
        <w:jc w:val="both"/>
        <w:rPr>
          <w:rFonts w:ascii="Palatino Linotype" w:hAnsi="Palatino Linotype" w:cs="Arial"/>
          <w:i/>
          <w:sz w:val="22"/>
          <w:szCs w:val="22"/>
          <w:lang w:eastAsia="es-MX"/>
        </w:rPr>
      </w:pPr>
      <w:r w:rsidRPr="00137DB6">
        <w:rPr>
          <w:rFonts w:ascii="Palatino Linotype" w:hAnsi="Palatino Linotype" w:cs="Arial"/>
          <w:b/>
          <w:i/>
          <w:sz w:val="22"/>
          <w:szCs w:val="22"/>
          <w:lang w:eastAsia="es-MX"/>
        </w:rPr>
        <w:t>Quinto.</w:t>
      </w:r>
      <w:r w:rsidRPr="00137DB6">
        <w:rPr>
          <w:rFonts w:ascii="Palatino Linotype" w:hAnsi="Palatino Linotype" w:cs="Arial"/>
          <w:i/>
          <w:sz w:val="22"/>
          <w:szCs w:val="22"/>
          <w:lang w:eastAsia="es-MX"/>
        </w:rPr>
        <w:t xml:space="preserve"> </w:t>
      </w:r>
      <w:r w:rsidRPr="00137DB6">
        <w:rPr>
          <w:rFonts w:ascii="Palatino Linotype" w:hAnsi="Palatino Linotype" w:cs="Arial"/>
          <w:b/>
          <w:i/>
          <w:sz w:val="22"/>
          <w:szCs w:val="22"/>
          <w:u w:val="single"/>
          <w:lang w:eastAsia="es-MX"/>
        </w:rPr>
        <w:t>La carga de la prueba para justificar toda negativa de acceso a la información, por actualizarse cualquiera de los supuestos de clasificación previstos en</w:t>
      </w:r>
      <w:r w:rsidRPr="00137DB6">
        <w:rPr>
          <w:rFonts w:ascii="Palatino Linotype" w:hAnsi="Palatino Linotype" w:cs="Arial"/>
          <w:i/>
          <w:sz w:val="22"/>
          <w:szCs w:val="22"/>
          <w:lang w:eastAsia="es-MX"/>
        </w:rPr>
        <w:t xml:space="preserve"> la Ley General, la Ley Federal y </w:t>
      </w:r>
      <w:r w:rsidRPr="00137DB6">
        <w:rPr>
          <w:rFonts w:ascii="Palatino Linotype" w:hAnsi="Palatino Linotype" w:cs="Arial"/>
          <w:b/>
          <w:i/>
          <w:sz w:val="22"/>
          <w:szCs w:val="22"/>
          <w:u w:val="single"/>
          <w:lang w:eastAsia="es-MX"/>
        </w:rPr>
        <w:t xml:space="preserve">leyes estatales, </w:t>
      </w:r>
      <w:r w:rsidRPr="00137DB6">
        <w:rPr>
          <w:rFonts w:ascii="Palatino Linotype" w:hAnsi="Palatino Linotype" w:cs="Arial"/>
          <w:b/>
          <w:i/>
          <w:sz w:val="22"/>
          <w:szCs w:val="22"/>
          <w:u w:val="single"/>
        </w:rPr>
        <w:t>corresponderá</w:t>
      </w:r>
      <w:r w:rsidRPr="00137DB6">
        <w:rPr>
          <w:rFonts w:ascii="Palatino Linotype" w:hAnsi="Palatino Linotype" w:cs="Arial"/>
          <w:b/>
          <w:i/>
          <w:sz w:val="22"/>
          <w:szCs w:val="22"/>
          <w:u w:val="single"/>
          <w:lang w:eastAsia="es-MX"/>
        </w:rPr>
        <w:t xml:space="preserve"> a los sujetos obligados, por lo que deberán fundar y motivar debidamente la clasificación de la información ante una solicitud de acceso</w:t>
      </w:r>
      <w:r w:rsidRPr="00137DB6">
        <w:rPr>
          <w:rFonts w:ascii="Palatino Linotype" w:hAnsi="Palatino Linotype" w:cs="Arial"/>
          <w:i/>
          <w:sz w:val="22"/>
          <w:szCs w:val="22"/>
          <w:lang w:eastAsia="es-MX"/>
        </w:rPr>
        <w:t xml:space="preserve"> o al momento en que generen versiones públicas para dar cumplimiento a las obligaciones de transparencia, observando lo dispuesto en la Ley General y las demás disposiciones aplicables en la materia.</w:t>
      </w:r>
    </w:p>
    <w:p w:rsidR="00FA4BBE" w:rsidRPr="00137DB6" w:rsidRDefault="00FA4BBE" w:rsidP="00FA4BBE">
      <w:pPr>
        <w:autoSpaceDE w:val="0"/>
        <w:autoSpaceDN w:val="0"/>
        <w:adjustRightInd w:val="0"/>
        <w:ind w:left="709" w:right="709"/>
        <w:jc w:val="both"/>
        <w:rPr>
          <w:rFonts w:ascii="Palatino Linotype" w:hAnsi="Palatino Linotype" w:cs="Arial"/>
          <w:i/>
          <w:sz w:val="22"/>
          <w:szCs w:val="22"/>
          <w:lang w:eastAsia="es-MX"/>
        </w:rPr>
      </w:pPr>
      <w:r w:rsidRPr="00137DB6">
        <w:rPr>
          <w:rFonts w:ascii="Palatino Linotype" w:hAnsi="Palatino Linotype" w:cs="Arial"/>
          <w:b/>
          <w:i/>
          <w:sz w:val="22"/>
          <w:szCs w:val="22"/>
          <w:lang w:eastAsia="es-MX"/>
        </w:rPr>
        <w:t>Sexto.</w:t>
      </w:r>
      <w:r w:rsidRPr="00137DB6">
        <w:rPr>
          <w:rFonts w:ascii="Palatino Linotype" w:hAnsi="Palatino Linotype" w:cs="Arial"/>
          <w:i/>
          <w:sz w:val="22"/>
          <w:szCs w:val="22"/>
          <w:lang w:eastAsia="es-MX"/>
        </w:rPr>
        <w:t xml:space="preserve"> </w:t>
      </w:r>
      <w:r w:rsidRPr="00137DB6">
        <w:rPr>
          <w:rFonts w:ascii="Palatino Linotype" w:hAnsi="Palatino Linotype" w:cs="Arial"/>
          <w:b/>
          <w:i/>
          <w:sz w:val="22"/>
          <w:szCs w:val="22"/>
          <w:u w:val="single"/>
          <w:lang w:eastAsia="es-MX"/>
        </w:rPr>
        <w:t>Los sujetos obligados no podrán emitir acuerdos de carácter general</w:t>
      </w:r>
      <w:r w:rsidRPr="00137DB6">
        <w:rPr>
          <w:rFonts w:ascii="Palatino Linotype" w:hAnsi="Palatino Linotype" w:cs="Arial"/>
          <w:i/>
          <w:sz w:val="22"/>
          <w:szCs w:val="22"/>
          <w:lang w:eastAsia="es-MX"/>
        </w:rPr>
        <w:t xml:space="preserve"> ni particular que clasifiquen </w:t>
      </w:r>
      <w:r w:rsidRPr="00137DB6">
        <w:rPr>
          <w:rFonts w:ascii="Palatino Linotype" w:hAnsi="Palatino Linotype" w:cs="Arial"/>
          <w:bCs/>
          <w:i/>
          <w:noProof/>
          <w:sz w:val="22"/>
          <w:szCs w:val="22"/>
        </w:rPr>
        <w:t>documentos</w:t>
      </w:r>
      <w:r w:rsidRPr="00137DB6">
        <w:rPr>
          <w:rFonts w:ascii="Palatino Linotype" w:hAnsi="Palatino Linotype" w:cs="Arial"/>
          <w:i/>
          <w:sz w:val="22"/>
          <w:szCs w:val="22"/>
          <w:lang w:eastAsia="es-MX"/>
        </w:rPr>
        <w:t xml:space="preserve"> o expedientes como reservados, ni clasificar </w:t>
      </w:r>
      <w:r w:rsidRPr="00137DB6">
        <w:rPr>
          <w:rFonts w:ascii="Palatino Linotype" w:hAnsi="Palatino Linotype" w:cs="Arial"/>
          <w:i/>
          <w:sz w:val="22"/>
          <w:szCs w:val="22"/>
          <w:lang w:eastAsia="es-MX"/>
        </w:rPr>
        <w:lastRenderedPageBreak/>
        <w:t>documentos antes de que se genere la información o cuando éstos no obren en sus archivos.</w:t>
      </w:r>
    </w:p>
    <w:p w:rsidR="00FA4BBE" w:rsidRPr="00137DB6" w:rsidRDefault="00FA4BBE" w:rsidP="00FA4BBE">
      <w:pPr>
        <w:ind w:left="709" w:right="709"/>
        <w:jc w:val="both"/>
        <w:rPr>
          <w:rFonts w:ascii="Palatino Linotype" w:hAnsi="Palatino Linotype" w:cs="Arial"/>
          <w:i/>
          <w:sz w:val="22"/>
          <w:szCs w:val="22"/>
          <w:lang w:eastAsia="es-MX"/>
        </w:rPr>
      </w:pPr>
      <w:r w:rsidRPr="00137DB6">
        <w:rPr>
          <w:rFonts w:ascii="Palatino Linotype" w:hAnsi="Palatino Linotype" w:cs="Arial"/>
          <w:b/>
          <w:i/>
          <w:sz w:val="22"/>
          <w:szCs w:val="22"/>
          <w:u w:val="single"/>
          <w:lang w:eastAsia="es-MX"/>
        </w:rPr>
        <w:t xml:space="preserve">La clasificación de </w:t>
      </w:r>
      <w:r w:rsidRPr="00137DB6">
        <w:rPr>
          <w:rFonts w:ascii="Palatino Linotype" w:hAnsi="Palatino Linotype" w:cs="Arial"/>
          <w:b/>
          <w:i/>
          <w:sz w:val="22"/>
          <w:szCs w:val="22"/>
          <w:u w:val="single"/>
        </w:rPr>
        <w:t>información</w:t>
      </w:r>
      <w:r w:rsidRPr="00137DB6">
        <w:rPr>
          <w:rFonts w:ascii="Palatino Linotype" w:hAnsi="Palatino Linotype" w:cs="Arial"/>
          <w:b/>
          <w:i/>
          <w:sz w:val="22"/>
          <w:szCs w:val="22"/>
          <w:u w:val="single"/>
          <w:lang w:eastAsia="es-MX"/>
        </w:rPr>
        <w:t xml:space="preserve"> se realizará conforme a un análisis caso por caso</w:t>
      </w:r>
      <w:r w:rsidRPr="00137DB6">
        <w:rPr>
          <w:rFonts w:ascii="Palatino Linotype" w:hAnsi="Palatino Linotype" w:cs="Arial"/>
          <w:i/>
          <w:sz w:val="22"/>
          <w:szCs w:val="22"/>
          <w:lang w:eastAsia="es-MX"/>
        </w:rPr>
        <w:t xml:space="preserve">, mediante la aplicación </w:t>
      </w:r>
      <w:r w:rsidRPr="00137DB6">
        <w:rPr>
          <w:rFonts w:ascii="Palatino Linotype" w:hAnsi="Palatino Linotype" w:cs="Arial"/>
          <w:bCs/>
          <w:i/>
          <w:noProof/>
          <w:sz w:val="22"/>
          <w:szCs w:val="22"/>
        </w:rPr>
        <w:t>de</w:t>
      </w:r>
      <w:r w:rsidRPr="00137DB6">
        <w:rPr>
          <w:rFonts w:ascii="Palatino Linotype" w:hAnsi="Palatino Linotype" w:cs="Arial"/>
          <w:i/>
          <w:sz w:val="22"/>
          <w:szCs w:val="22"/>
          <w:lang w:eastAsia="es-MX"/>
        </w:rPr>
        <w:t xml:space="preserve"> la prueba de daño y de interés público.</w:t>
      </w:r>
    </w:p>
    <w:p w:rsidR="00FA4BBE" w:rsidRPr="00137DB6" w:rsidRDefault="00FA4BBE" w:rsidP="00FA4BBE">
      <w:pPr>
        <w:autoSpaceDE w:val="0"/>
        <w:autoSpaceDN w:val="0"/>
        <w:adjustRightInd w:val="0"/>
        <w:ind w:left="709" w:right="709"/>
        <w:jc w:val="both"/>
        <w:rPr>
          <w:rFonts w:ascii="Palatino Linotype" w:hAnsi="Palatino Linotype" w:cs="Arial"/>
          <w:i/>
          <w:sz w:val="22"/>
          <w:szCs w:val="22"/>
          <w:lang w:eastAsia="es-MX"/>
        </w:rPr>
      </w:pPr>
      <w:r w:rsidRPr="00137DB6">
        <w:rPr>
          <w:rFonts w:ascii="Palatino Linotype" w:hAnsi="Palatino Linotype" w:cs="Arial"/>
          <w:b/>
          <w:i/>
          <w:sz w:val="22"/>
          <w:szCs w:val="22"/>
          <w:lang w:eastAsia="es-MX"/>
        </w:rPr>
        <w:t>Séptimo.</w:t>
      </w:r>
      <w:r w:rsidRPr="00137DB6">
        <w:rPr>
          <w:rFonts w:ascii="Palatino Linotype" w:hAnsi="Palatino Linotype" w:cs="Arial"/>
          <w:i/>
          <w:sz w:val="22"/>
          <w:szCs w:val="22"/>
          <w:lang w:eastAsia="es-MX"/>
        </w:rPr>
        <w:t xml:space="preserve"> </w:t>
      </w:r>
      <w:r w:rsidRPr="00137DB6">
        <w:rPr>
          <w:rFonts w:ascii="Palatino Linotype" w:hAnsi="Palatino Linotype" w:cs="Arial"/>
          <w:b/>
          <w:i/>
          <w:sz w:val="22"/>
          <w:szCs w:val="22"/>
          <w:u w:val="single"/>
          <w:lang w:eastAsia="es-MX"/>
        </w:rPr>
        <w:t xml:space="preserve">La clasificación </w:t>
      </w:r>
      <w:r w:rsidRPr="00137DB6">
        <w:rPr>
          <w:rFonts w:ascii="Palatino Linotype" w:hAnsi="Palatino Linotype" w:cs="Arial"/>
          <w:b/>
          <w:bCs/>
          <w:i/>
          <w:noProof/>
          <w:sz w:val="22"/>
          <w:szCs w:val="22"/>
          <w:u w:val="single"/>
        </w:rPr>
        <w:t>de</w:t>
      </w:r>
      <w:r w:rsidRPr="00137DB6">
        <w:rPr>
          <w:rFonts w:ascii="Palatino Linotype" w:hAnsi="Palatino Linotype" w:cs="Arial"/>
          <w:b/>
          <w:i/>
          <w:sz w:val="22"/>
          <w:szCs w:val="22"/>
          <w:u w:val="single"/>
          <w:lang w:eastAsia="es-MX"/>
        </w:rPr>
        <w:t xml:space="preserve"> la </w:t>
      </w:r>
      <w:r w:rsidRPr="00137DB6">
        <w:rPr>
          <w:rFonts w:ascii="Palatino Linotype" w:hAnsi="Palatino Linotype" w:cs="Arial"/>
          <w:b/>
          <w:i/>
          <w:sz w:val="22"/>
          <w:szCs w:val="22"/>
          <w:u w:val="single"/>
        </w:rPr>
        <w:t>información</w:t>
      </w:r>
      <w:r w:rsidRPr="00137DB6">
        <w:rPr>
          <w:rFonts w:ascii="Palatino Linotype" w:hAnsi="Palatino Linotype" w:cs="Arial"/>
          <w:b/>
          <w:i/>
          <w:sz w:val="22"/>
          <w:szCs w:val="22"/>
          <w:u w:val="single"/>
          <w:lang w:eastAsia="es-MX"/>
        </w:rPr>
        <w:t xml:space="preserve"> se llevará a cabo en el momento en que</w:t>
      </w:r>
      <w:r w:rsidRPr="00137DB6">
        <w:rPr>
          <w:rFonts w:ascii="Palatino Linotype" w:hAnsi="Palatino Linotype" w:cs="Arial"/>
          <w:i/>
          <w:sz w:val="22"/>
          <w:szCs w:val="22"/>
          <w:lang w:eastAsia="es-MX"/>
        </w:rPr>
        <w:t>:</w:t>
      </w:r>
    </w:p>
    <w:p w:rsidR="00FA4BBE" w:rsidRPr="00137DB6" w:rsidRDefault="00FA4BBE" w:rsidP="00FA4BBE">
      <w:pPr>
        <w:autoSpaceDE w:val="0"/>
        <w:autoSpaceDN w:val="0"/>
        <w:adjustRightInd w:val="0"/>
        <w:ind w:left="709" w:right="709"/>
        <w:jc w:val="both"/>
        <w:rPr>
          <w:rFonts w:ascii="Palatino Linotype" w:hAnsi="Palatino Linotype" w:cs="Arial"/>
          <w:i/>
          <w:sz w:val="22"/>
          <w:szCs w:val="22"/>
          <w:lang w:eastAsia="es-MX"/>
        </w:rPr>
      </w:pPr>
      <w:r w:rsidRPr="00137DB6">
        <w:rPr>
          <w:rFonts w:ascii="Palatino Linotype" w:hAnsi="Palatino Linotype" w:cs="Arial"/>
          <w:b/>
          <w:i/>
          <w:sz w:val="22"/>
          <w:szCs w:val="22"/>
          <w:lang w:eastAsia="es-MX"/>
        </w:rPr>
        <w:t>I.</w:t>
      </w:r>
      <w:r w:rsidRPr="00137DB6">
        <w:rPr>
          <w:rFonts w:ascii="Palatino Linotype" w:hAnsi="Palatino Linotype" w:cs="Arial"/>
          <w:i/>
          <w:sz w:val="22"/>
          <w:szCs w:val="22"/>
          <w:lang w:eastAsia="es-MX"/>
        </w:rPr>
        <w:t xml:space="preserve"> Se reciba una solicitud de acceso a la información;</w:t>
      </w:r>
    </w:p>
    <w:p w:rsidR="00FA4BBE" w:rsidRPr="00137DB6" w:rsidRDefault="00FA4BBE" w:rsidP="00FA4BBE">
      <w:pPr>
        <w:autoSpaceDE w:val="0"/>
        <w:autoSpaceDN w:val="0"/>
        <w:adjustRightInd w:val="0"/>
        <w:ind w:left="709" w:right="709"/>
        <w:jc w:val="both"/>
        <w:rPr>
          <w:rFonts w:ascii="Palatino Linotype" w:hAnsi="Palatino Linotype" w:cs="Arial"/>
          <w:i/>
          <w:sz w:val="22"/>
          <w:szCs w:val="22"/>
          <w:lang w:eastAsia="es-MX"/>
        </w:rPr>
      </w:pPr>
      <w:r w:rsidRPr="00137DB6">
        <w:rPr>
          <w:rFonts w:ascii="Palatino Linotype" w:hAnsi="Palatino Linotype" w:cs="Arial"/>
          <w:b/>
          <w:i/>
          <w:sz w:val="22"/>
          <w:szCs w:val="22"/>
          <w:lang w:eastAsia="es-MX"/>
        </w:rPr>
        <w:t>II.</w:t>
      </w:r>
      <w:r w:rsidRPr="00137DB6">
        <w:rPr>
          <w:rFonts w:ascii="Palatino Linotype" w:hAnsi="Palatino Linotype" w:cs="Arial"/>
          <w:i/>
          <w:sz w:val="22"/>
          <w:szCs w:val="22"/>
          <w:lang w:eastAsia="es-MX"/>
        </w:rPr>
        <w:t xml:space="preserve"> </w:t>
      </w:r>
      <w:r w:rsidRPr="00137DB6">
        <w:rPr>
          <w:rFonts w:ascii="Palatino Linotype" w:hAnsi="Palatino Linotype" w:cs="Arial"/>
          <w:b/>
          <w:i/>
          <w:sz w:val="22"/>
          <w:szCs w:val="22"/>
          <w:u w:val="single"/>
          <w:lang w:eastAsia="es-MX"/>
        </w:rPr>
        <w:t xml:space="preserve">Se determine </w:t>
      </w:r>
      <w:r w:rsidRPr="00137DB6">
        <w:rPr>
          <w:rFonts w:ascii="Palatino Linotype" w:hAnsi="Palatino Linotype" w:cs="Arial"/>
          <w:b/>
          <w:bCs/>
          <w:i/>
          <w:noProof/>
          <w:sz w:val="22"/>
          <w:szCs w:val="22"/>
          <w:u w:val="single"/>
        </w:rPr>
        <w:t>mediante</w:t>
      </w:r>
      <w:r w:rsidRPr="00137DB6">
        <w:rPr>
          <w:rFonts w:ascii="Palatino Linotype" w:hAnsi="Palatino Linotype" w:cs="Arial"/>
          <w:b/>
          <w:i/>
          <w:sz w:val="22"/>
          <w:szCs w:val="22"/>
          <w:u w:val="single"/>
          <w:lang w:eastAsia="es-MX"/>
        </w:rPr>
        <w:t xml:space="preserve"> resolución de autoridad competente</w:t>
      </w:r>
      <w:r w:rsidRPr="00137DB6">
        <w:rPr>
          <w:rFonts w:ascii="Palatino Linotype" w:hAnsi="Palatino Linotype" w:cs="Arial"/>
          <w:i/>
          <w:sz w:val="22"/>
          <w:szCs w:val="22"/>
          <w:lang w:eastAsia="es-MX"/>
        </w:rPr>
        <w:t>, o</w:t>
      </w:r>
    </w:p>
    <w:p w:rsidR="00FA4BBE" w:rsidRPr="00137DB6" w:rsidRDefault="00FA4BBE" w:rsidP="00FA4BBE">
      <w:pPr>
        <w:autoSpaceDE w:val="0"/>
        <w:autoSpaceDN w:val="0"/>
        <w:adjustRightInd w:val="0"/>
        <w:ind w:left="709" w:right="709"/>
        <w:jc w:val="both"/>
        <w:rPr>
          <w:rFonts w:ascii="Palatino Linotype" w:hAnsi="Palatino Linotype" w:cs="Arial"/>
          <w:i/>
          <w:sz w:val="22"/>
          <w:szCs w:val="22"/>
          <w:lang w:eastAsia="es-MX"/>
        </w:rPr>
      </w:pPr>
      <w:r w:rsidRPr="00137DB6">
        <w:rPr>
          <w:rFonts w:ascii="Palatino Linotype" w:hAnsi="Palatino Linotype" w:cs="Arial"/>
          <w:b/>
          <w:i/>
          <w:sz w:val="22"/>
          <w:szCs w:val="22"/>
          <w:lang w:eastAsia="es-MX"/>
        </w:rPr>
        <w:t>III.</w:t>
      </w:r>
      <w:r w:rsidRPr="00137DB6">
        <w:rPr>
          <w:rFonts w:ascii="Palatino Linotype" w:hAnsi="Palatino Linotype" w:cs="Arial"/>
          <w:i/>
          <w:sz w:val="22"/>
          <w:szCs w:val="22"/>
          <w:lang w:eastAsia="es-MX"/>
        </w:rPr>
        <w:t xml:space="preserve"> Se generen </w:t>
      </w:r>
      <w:r w:rsidRPr="00137DB6">
        <w:rPr>
          <w:rFonts w:ascii="Palatino Linotype" w:hAnsi="Palatino Linotype" w:cs="Arial"/>
          <w:bCs/>
          <w:i/>
          <w:noProof/>
          <w:sz w:val="22"/>
          <w:szCs w:val="22"/>
        </w:rPr>
        <w:t>versiones</w:t>
      </w:r>
      <w:r w:rsidRPr="00137DB6">
        <w:rPr>
          <w:rFonts w:ascii="Palatino Linotype" w:hAnsi="Palatino Linotype" w:cs="Arial"/>
          <w:i/>
          <w:sz w:val="22"/>
          <w:szCs w:val="22"/>
          <w:lang w:eastAsia="es-MX"/>
        </w:rPr>
        <w:t xml:space="preserve"> públicas para dar cumplimiento a las obligaciones de transparencia previstas en la Ley General, la Ley Federal y las correspondientes de las entidades federativas.</w:t>
      </w:r>
    </w:p>
    <w:p w:rsidR="00FA4BBE" w:rsidRPr="00137DB6" w:rsidRDefault="00FA4BBE" w:rsidP="00FA4BBE">
      <w:pPr>
        <w:autoSpaceDE w:val="0"/>
        <w:autoSpaceDN w:val="0"/>
        <w:adjustRightInd w:val="0"/>
        <w:ind w:left="709" w:right="709"/>
        <w:jc w:val="both"/>
        <w:rPr>
          <w:rFonts w:ascii="Palatino Linotype" w:hAnsi="Palatino Linotype" w:cs="Arial"/>
          <w:i/>
          <w:sz w:val="22"/>
          <w:szCs w:val="22"/>
          <w:lang w:eastAsia="es-MX"/>
        </w:rPr>
      </w:pPr>
      <w:r w:rsidRPr="00137DB6">
        <w:rPr>
          <w:rFonts w:ascii="Palatino Linotype" w:hAnsi="Palatino Linotype" w:cs="Arial"/>
          <w:i/>
          <w:sz w:val="22"/>
          <w:szCs w:val="22"/>
          <w:lang w:eastAsia="es-MX"/>
        </w:rPr>
        <w:t xml:space="preserve">Los titulares de las áreas deberán revisar la clasificación al momento de la recepción de una solicitud de </w:t>
      </w:r>
      <w:r w:rsidRPr="00137DB6">
        <w:rPr>
          <w:rFonts w:ascii="Palatino Linotype" w:hAnsi="Palatino Linotype" w:cs="Arial"/>
          <w:bCs/>
          <w:i/>
          <w:noProof/>
          <w:sz w:val="22"/>
          <w:szCs w:val="22"/>
        </w:rPr>
        <w:t>acceso</w:t>
      </w:r>
      <w:r w:rsidRPr="00137DB6">
        <w:rPr>
          <w:rFonts w:ascii="Palatino Linotype" w:hAnsi="Palatino Linotype" w:cs="Arial"/>
          <w:i/>
          <w:sz w:val="22"/>
          <w:szCs w:val="22"/>
          <w:lang w:eastAsia="es-MX"/>
        </w:rPr>
        <w:t xml:space="preserve"> a la información, para verificar si encuadra en una causal de reserva o de confidencialidad.</w:t>
      </w:r>
    </w:p>
    <w:p w:rsidR="00FA4BBE" w:rsidRPr="00137DB6" w:rsidRDefault="00FA4BBE" w:rsidP="00FA4BBE">
      <w:pPr>
        <w:autoSpaceDE w:val="0"/>
        <w:autoSpaceDN w:val="0"/>
        <w:adjustRightInd w:val="0"/>
        <w:ind w:left="709" w:right="709"/>
        <w:jc w:val="both"/>
        <w:rPr>
          <w:rFonts w:ascii="Palatino Linotype" w:hAnsi="Palatino Linotype" w:cs="Arial"/>
          <w:i/>
          <w:sz w:val="22"/>
          <w:szCs w:val="22"/>
          <w:lang w:eastAsia="es-MX"/>
        </w:rPr>
      </w:pPr>
      <w:r w:rsidRPr="00137DB6">
        <w:rPr>
          <w:rFonts w:ascii="Palatino Linotype" w:hAnsi="Palatino Linotype" w:cs="Arial"/>
          <w:b/>
          <w:i/>
          <w:sz w:val="22"/>
          <w:szCs w:val="22"/>
          <w:lang w:eastAsia="es-MX"/>
        </w:rPr>
        <w:t>Octavo.</w:t>
      </w:r>
      <w:r w:rsidRPr="00137DB6">
        <w:rPr>
          <w:rFonts w:ascii="Palatino Linotype" w:hAnsi="Palatino Linotype" w:cs="Arial"/>
          <w:i/>
          <w:sz w:val="22"/>
          <w:szCs w:val="22"/>
          <w:lang w:eastAsia="es-MX"/>
        </w:rPr>
        <w:t xml:space="preserve"> </w:t>
      </w:r>
      <w:r w:rsidRPr="00137DB6">
        <w:rPr>
          <w:rFonts w:ascii="Palatino Linotype" w:hAnsi="Palatino Linotype" w:cs="Arial"/>
          <w:b/>
          <w:i/>
          <w:sz w:val="22"/>
          <w:szCs w:val="22"/>
          <w:u w:val="single"/>
          <w:lang w:eastAsia="es-MX"/>
        </w:rPr>
        <w:t xml:space="preserve">Para fundar la clasificación de la información se debe señalar el artículo, fracción, inciso, párrafo o numeral de la ley o tratado internacional suscrito por el Estado mexicano que </w:t>
      </w:r>
      <w:r w:rsidRPr="00137DB6">
        <w:rPr>
          <w:rFonts w:ascii="Palatino Linotype" w:hAnsi="Palatino Linotype" w:cs="Arial"/>
          <w:b/>
          <w:bCs/>
          <w:i/>
          <w:noProof/>
          <w:sz w:val="22"/>
          <w:szCs w:val="22"/>
          <w:u w:val="single"/>
        </w:rPr>
        <w:t>expresamente</w:t>
      </w:r>
      <w:r w:rsidRPr="00137DB6">
        <w:rPr>
          <w:rFonts w:ascii="Palatino Linotype" w:hAnsi="Palatino Linotype" w:cs="Arial"/>
          <w:b/>
          <w:i/>
          <w:sz w:val="22"/>
          <w:szCs w:val="22"/>
          <w:u w:val="single"/>
          <w:lang w:eastAsia="es-MX"/>
        </w:rPr>
        <w:t xml:space="preserve"> le otorga el carácter de</w:t>
      </w:r>
      <w:r w:rsidRPr="00137DB6">
        <w:rPr>
          <w:rFonts w:ascii="Palatino Linotype" w:hAnsi="Palatino Linotype" w:cs="Arial"/>
          <w:i/>
          <w:sz w:val="22"/>
          <w:szCs w:val="22"/>
          <w:lang w:eastAsia="es-MX"/>
        </w:rPr>
        <w:t xml:space="preserve"> reservada o </w:t>
      </w:r>
      <w:r w:rsidRPr="00137DB6">
        <w:rPr>
          <w:rFonts w:ascii="Palatino Linotype" w:hAnsi="Palatino Linotype" w:cs="Arial"/>
          <w:b/>
          <w:i/>
          <w:sz w:val="22"/>
          <w:szCs w:val="22"/>
          <w:u w:val="single"/>
          <w:lang w:eastAsia="es-MX"/>
        </w:rPr>
        <w:t>confidencial</w:t>
      </w:r>
      <w:r w:rsidRPr="00137DB6">
        <w:rPr>
          <w:rFonts w:ascii="Palatino Linotype" w:hAnsi="Palatino Linotype" w:cs="Arial"/>
          <w:i/>
          <w:sz w:val="22"/>
          <w:szCs w:val="22"/>
          <w:lang w:eastAsia="es-MX"/>
        </w:rPr>
        <w:t>.</w:t>
      </w:r>
    </w:p>
    <w:p w:rsidR="00FA4BBE" w:rsidRPr="00137DB6" w:rsidRDefault="00FA4BBE" w:rsidP="00FA4BBE">
      <w:pPr>
        <w:autoSpaceDE w:val="0"/>
        <w:autoSpaceDN w:val="0"/>
        <w:adjustRightInd w:val="0"/>
        <w:ind w:left="709" w:right="709"/>
        <w:jc w:val="both"/>
        <w:rPr>
          <w:rFonts w:ascii="Palatino Linotype" w:hAnsi="Palatino Linotype" w:cs="Arial"/>
          <w:bCs/>
          <w:i/>
          <w:noProof/>
          <w:sz w:val="22"/>
          <w:szCs w:val="22"/>
        </w:rPr>
      </w:pPr>
      <w:r w:rsidRPr="00137DB6">
        <w:rPr>
          <w:rFonts w:ascii="Palatino Linotype" w:hAnsi="Palatino Linotype" w:cs="Arial"/>
          <w:b/>
          <w:i/>
          <w:sz w:val="22"/>
          <w:szCs w:val="22"/>
          <w:u w:val="single"/>
          <w:lang w:eastAsia="es-MX"/>
        </w:rPr>
        <w:t xml:space="preserve">Para </w:t>
      </w:r>
      <w:r w:rsidRPr="00137DB6">
        <w:rPr>
          <w:rFonts w:ascii="Palatino Linotype" w:hAnsi="Palatino Linotype" w:cs="Arial"/>
          <w:b/>
          <w:bCs/>
          <w:i/>
          <w:noProof/>
          <w:sz w:val="22"/>
          <w:szCs w:val="22"/>
          <w:u w:val="single"/>
        </w:rPr>
        <w:t xml:space="preserve">motivar la clasificación se deberán señalar las razones o circunstancias especiales que lo </w:t>
      </w:r>
      <w:r w:rsidRPr="00137DB6">
        <w:rPr>
          <w:rFonts w:ascii="Palatino Linotype" w:hAnsi="Palatino Linotype" w:cs="Arial"/>
          <w:b/>
          <w:i/>
          <w:sz w:val="22"/>
          <w:szCs w:val="22"/>
          <w:u w:val="single"/>
          <w:lang w:eastAsia="es-MX"/>
        </w:rPr>
        <w:t>llevaron</w:t>
      </w:r>
      <w:r w:rsidRPr="00137DB6">
        <w:rPr>
          <w:rFonts w:ascii="Palatino Linotype" w:hAnsi="Palatino Linotype" w:cs="Arial"/>
          <w:b/>
          <w:bCs/>
          <w:i/>
          <w:noProof/>
          <w:sz w:val="22"/>
          <w:szCs w:val="22"/>
          <w:u w:val="single"/>
        </w:rPr>
        <w:t xml:space="preserve"> a concluir que el caso particular se ajusta al supuesto previsto por la norma legal invocada </w:t>
      </w:r>
      <w:r w:rsidRPr="00137DB6">
        <w:rPr>
          <w:rFonts w:ascii="Palatino Linotype" w:hAnsi="Palatino Linotype" w:cs="Arial"/>
          <w:bCs/>
          <w:i/>
          <w:noProof/>
          <w:sz w:val="22"/>
          <w:szCs w:val="22"/>
        </w:rPr>
        <w:t>como fundamento.</w:t>
      </w:r>
    </w:p>
    <w:p w:rsidR="00FA4BBE" w:rsidRPr="00137DB6" w:rsidRDefault="00FA4BBE" w:rsidP="00FA4BBE">
      <w:pPr>
        <w:autoSpaceDE w:val="0"/>
        <w:autoSpaceDN w:val="0"/>
        <w:adjustRightInd w:val="0"/>
        <w:ind w:left="709" w:right="709"/>
        <w:jc w:val="both"/>
        <w:rPr>
          <w:rFonts w:ascii="Palatino Linotype" w:hAnsi="Palatino Linotype" w:cs="Arial"/>
          <w:bCs/>
          <w:i/>
          <w:noProof/>
          <w:sz w:val="22"/>
          <w:szCs w:val="22"/>
        </w:rPr>
      </w:pPr>
      <w:r w:rsidRPr="00137DB6">
        <w:rPr>
          <w:rFonts w:ascii="Palatino Linotype" w:hAnsi="Palatino Linotype" w:cs="Arial"/>
          <w:bCs/>
          <w:i/>
          <w:noProof/>
          <w:sz w:val="22"/>
          <w:szCs w:val="22"/>
        </w:rPr>
        <w:t xml:space="preserve">En caso de referirse a información reservada, la motivación de la clasificación también deberá comprender las circunstancias que justifican el establecimiento de determinado plazo </w:t>
      </w:r>
      <w:r w:rsidRPr="00137DB6">
        <w:rPr>
          <w:rFonts w:ascii="Palatino Linotype" w:hAnsi="Palatino Linotype" w:cs="Arial"/>
          <w:i/>
          <w:sz w:val="22"/>
          <w:szCs w:val="22"/>
          <w:lang w:eastAsia="es-MX"/>
        </w:rPr>
        <w:t>de</w:t>
      </w:r>
      <w:r w:rsidRPr="00137DB6">
        <w:rPr>
          <w:rFonts w:ascii="Palatino Linotype" w:hAnsi="Palatino Linotype" w:cs="Arial"/>
          <w:bCs/>
          <w:i/>
          <w:noProof/>
          <w:sz w:val="22"/>
          <w:szCs w:val="22"/>
        </w:rPr>
        <w:t xml:space="preserve"> </w:t>
      </w:r>
      <w:r w:rsidRPr="00137DB6">
        <w:rPr>
          <w:rFonts w:ascii="Palatino Linotype" w:hAnsi="Palatino Linotype" w:cs="Arial"/>
          <w:i/>
          <w:sz w:val="22"/>
          <w:szCs w:val="22"/>
          <w:lang w:eastAsia="es-MX"/>
        </w:rPr>
        <w:t>reserva</w:t>
      </w:r>
      <w:r w:rsidRPr="00137DB6">
        <w:rPr>
          <w:rFonts w:ascii="Palatino Linotype" w:hAnsi="Palatino Linotype" w:cs="Arial"/>
          <w:bCs/>
          <w:i/>
          <w:noProof/>
          <w:sz w:val="22"/>
          <w:szCs w:val="22"/>
        </w:rPr>
        <w:t>.</w:t>
      </w:r>
    </w:p>
    <w:p w:rsidR="00FA4BBE" w:rsidRPr="00137DB6" w:rsidRDefault="00FA4BBE" w:rsidP="00FA4BBE">
      <w:pPr>
        <w:autoSpaceDE w:val="0"/>
        <w:autoSpaceDN w:val="0"/>
        <w:adjustRightInd w:val="0"/>
        <w:ind w:left="709" w:right="709"/>
        <w:jc w:val="both"/>
        <w:rPr>
          <w:rFonts w:ascii="Palatino Linotype" w:hAnsi="Palatino Linotype" w:cs="Arial"/>
          <w:bCs/>
          <w:i/>
          <w:noProof/>
          <w:sz w:val="22"/>
          <w:szCs w:val="22"/>
        </w:rPr>
      </w:pPr>
      <w:r w:rsidRPr="00137DB6">
        <w:rPr>
          <w:rFonts w:ascii="Palatino Linotype" w:hAnsi="Palatino Linotype" w:cs="Arial"/>
          <w:i/>
          <w:sz w:val="22"/>
          <w:szCs w:val="22"/>
          <w:lang w:eastAsia="es-MX"/>
        </w:rPr>
        <w:t>Tratándose</w:t>
      </w:r>
      <w:r w:rsidRPr="00137DB6">
        <w:rPr>
          <w:rFonts w:ascii="Palatino Linotype" w:hAnsi="Palatino Linotype" w:cs="Arial"/>
          <w:bCs/>
          <w:i/>
          <w:noProof/>
          <w:sz w:val="22"/>
          <w:szCs w:val="22"/>
        </w:rPr>
        <w:t xml:space="preserve"> de información clasificada como confidencial respecto de la cual se haya </w:t>
      </w:r>
      <w:r w:rsidRPr="00137DB6">
        <w:rPr>
          <w:rFonts w:ascii="Palatino Linotype" w:hAnsi="Palatino Linotype" w:cs="Arial"/>
          <w:i/>
          <w:sz w:val="22"/>
          <w:szCs w:val="22"/>
          <w:lang w:eastAsia="es-MX"/>
        </w:rPr>
        <w:t>determinado</w:t>
      </w:r>
      <w:r w:rsidRPr="00137DB6">
        <w:rPr>
          <w:rFonts w:ascii="Palatino Linotype" w:hAnsi="Palatino Linotype" w:cs="Arial"/>
          <w:bCs/>
          <w:i/>
          <w:noProof/>
          <w:sz w:val="22"/>
          <w:szCs w:val="22"/>
        </w:rPr>
        <w:t xml:space="preserve"> </w:t>
      </w:r>
      <w:r w:rsidRPr="00137DB6">
        <w:rPr>
          <w:rFonts w:ascii="Palatino Linotype" w:hAnsi="Palatino Linotype" w:cs="Arial"/>
          <w:i/>
          <w:sz w:val="22"/>
          <w:szCs w:val="22"/>
          <w:lang w:eastAsia="es-MX"/>
        </w:rPr>
        <w:t>su</w:t>
      </w:r>
      <w:r w:rsidRPr="00137DB6">
        <w:rPr>
          <w:rFonts w:ascii="Palatino Linotype" w:hAnsi="Palatino Linotype" w:cs="Arial"/>
          <w:bCs/>
          <w:i/>
          <w:noProof/>
          <w:sz w:val="22"/>
          <w:szCs w:val="22"/>
        </w:rPr>
        <w:t xml:space="preserve"> conservación permanente por tener valor histórico, ésta conservará tal carácter de conformidad con la normativa aplicable en materia de archivos.</w:t>
      </w:r>
    </w:p>
    <w:p w:rsidR="00FA4BBE" w:rsidRPr="00137DB6" w:rsidRDefault="00FA4BBE" w:rsidP="00FA4BBE">
      <w:pPr>
        <w:autoSpaceDE w:val="0"/>
        <w:autoSpaceDN w:val="0"/>
        <w:adjustRightInd w:val="0"/>
        <w:ind w:left="709" w:right="709"/>
        <w:jc w:val="both"/>
        <w:rPr>
          <w:rFonts w:ascii="Palatino Linotype" w:hAnsi="Palatino Linotype" w:cs="Arial"/>
          <w:i/>
          <w:sz w:val="22"/>
          <w:szCs w:val="22"/>
          <w:lang w:eastAsia="es-MX"/>
        </w:rPr>
      </w:pPr>
      <w:r w:rsidRPr="00137DB6">
        <w:rPr>
          <w:rFonts w:ascii="Palatino Linotype" w:hAnsi="Palatino Linotype" w:cs="Arial"/>
          <w:bCs/>
          <w:i/>
          <w:noProof/>
          <w:sz w:val="22"/>
          <w:szCs w:val="22"/>
        </w:rPr>
        <w:t>Los documentos contenidos</w:t>
      </w:r>
      <w:r w:rsidRPr="00137DB6">
        <w:rPr>
          <w:rFonts w:ascii="Palatino Linotype" w:hAnsi="Palatino Linotype" w:cs="Arial"/>
          <w:i/>
          <w:sz w:val="22"/>
          <w:szCs w:val="22"/>
          <w:lang w:eastAsia="es-MX"/>
        </w:rPr>
        <w:t xml:space="preserve"> en los archivos históricos y los identificados como históricos confidenciales no serán susceptibles de clasificación como reservados.</w:t>
      </w:r>
    </w:p>
    <w:p w:rsidR="00FA4BBE" w:rsidRPr="00137DB6" w:rsidRDefault="00FA4BBE" w:rsidP="00FA4BBE">
      <w:pPr>
        <w:autoSpaceDE w:val="0"/>
        <w:autoSpaceDN w:val="0"/>
        <w:adjustRightInd w:val="0"/>
        <w:ind w:left="709" w:right="709"/>
        <w:jc w:val="both"/>
        <w:rPr>
          <w:rFonts w:ascii="Palatino Linotype" w:hAnsi="Palatino Linotype" w:cs="Arial"/>
          <w:i/>
          <w:sz w:val="22"/>
          <w:szCs w:val="22"/>
          <w:lang w:eastAsia="es-MX"/>
        </w:rPr>
      </w:pPr>
      <w:r w:rsidRPr="00137DB6">
        <w:rPr>
          <w:rFonts w:ascii="Palatino Linotype" w:hAnsi="Palatino Linotype" w:cs="Arial"/>
          <w:b/>
          <w:i/>
          <w:sz w:val="22"/>
          <w:szCs w:val="22"/>
          <w:lang w:eastAsia="es-MX"/>
        </w:rPr>
        <w:t>Décimo.</w:t>
      </w:r>
      <w:r w:rsidRPr="00137DB6">
        <w:rPr>
          <w:rFonts w:ascii="Palatino Linotype" w:hAnsi="Palatino Linotype" w:cs="Arial"/>
          <w:i/>
          <w:sz w:val="22"/>
          <w:szCs w:val="22"/>
          <w:lang w:eastAsia="es-MX"/>
        </w:rPr>
        <w:t xml:space="preserve"> </w:t>
      </w:r>
      <w:r w:rsidRPr="00137DB6">
        <w:rPr>
          <w:rFonts w:ascii="Palatino Linotype" w:hAnsi="Palatino Linotype" w:cs="Arial"/>
          <w:b/>
          <w:i/>
          <w:sz w:val="22"/>
          <w:szCs w:val="22"/>
          <w:u w:val="single"/>
          <w:lang w:eastAsia="es-MX"/>
        </w:rPr>
        <w:t xml:space="preserve">Los titulares de las áreas, deberán tener conocimiento y llevar un registro del personal que, por la naturaleza de sus atribuciones, tenga acceso a los </w:t>
      </w:r>
      <w:r w:rsidRPr="00137DB6">
        <w:rPr>
          <w:rFonts w:ascii="Palatino Linotype" w:hAnsi="Palatino Linotype" w:cs="Arial"/>
          <w:b/>
          <w:i/>
          <w:sz w:val="22"/>
          <w:szCs w:val="22"/>
          <w:u w:val="single"/>
        </w:rPr>
        <w:t>documentos</w:t>
      </w:r>
      <w:r w:rsidRPr="00137DB6">
        <w:rPr>
          <w:rFonts w:ascii="Palatino Linotype" w:hAnsi="Palatino Linotype" w:cs="Arial"/>
          <w:b/>
          <w:i/>
          <w:sz w:val="22"/>
          <w:szCs w:val="22"/>
          <w:u w:val="single"/>
          <w:lang w:eastAsia="es-MX"/>
        </w:rPr>
        <w:t xml:space="preserve"> clasificados</w:t>
      </w:r>
      <w:r w:rsidRPr="00137DB6">
        <w:rPr>
          <w:rFonts w:ascii="Palatino Linotype" w:hAnsi="Palatino Linotype" w:cs="Arial"/>
          <w:i/>
          <w:sz w:val="22"/>
          <w:szCs w:val="22"/>
          <w:lang w:eastAsia="es-MX"/>
        </w:rPr>
        <w:t>. Asimismo, deberán asegurarse de que dicho personal cuente con los conocimientos técnicos y legales que le permitan manejar adecuadamente la información clasificada, en los términos de los Lineamientos para la Organización y Conservación de Archivos.</w:t>
      </w:r>
    </w:p>
    <w:p w:rsidR="00FA4BBE" w:rsidRPr="00137DB6" w:rsidRDefault="00FA4BBE" w:rsidP="00FA4BBE">
      <w:pPr>
        <w:autoSpaceDE w:val="0"/>
        <w:autoSpaceDN w:val="0"/>
        <w:adjustRightInd w:val="0"/>
        <w:ind w:left="709" w:right="709"/>
        <w:jc w:val="both"/>
        <w:rPr>
          <w:rFonts w:ascii="Palatino Linotype" w:hAnsi="Palatino Linotype" w:cs="Arial"/>
          <w:i/>
          <w:sz w:val="22"/>
          <w:szCs w:val="22"/>
          <w:lang w:eastAsia="es-MX"/>
        </w:rPr>
      </w:pPr>
      <w:r w:rsidRPr="00137DB6">
        <w:rPr>
          <w:rFonts w:ascii="Palatino Linotype" w:hAnsi="Palatino Linotype" w:cs="Arial"/>
          <w:i/>
          <w:sz w:val="22"/>
          <w:szCs w:val="22"/>
          <w:lang w:eastAsia="es-MX"/>
        </w:rPr>
        <w:t xml:space="preserve">En ausencia de los titulares de las áreas, la información será clasificada o desclasificada por la persona que lo supla, en términos de la normativa </w:t>
      </w:r>
      <w:r w:rsidRPr="00137DB6">
        <w:rPr>
          <w:rFonts w:ascii="Palatino Linotype" w:hAnsi="Palatino Linotype" w:cs="Arial"/>
          <w:i/>
          <w:sz w:val="22"/>
          <w:szCs w:val="22"/>
        </w:rPr>
        <w:t>que</w:t>
      </w:r>
      <w:r w:rsidRPr="00137DB6">
        <w:rPr>
          <w:rFonts w:ascii="Palatino Linotype" w:hAnsi="Palatino Linotype" w:cs="Arial"/>
          <w:i/>
          <w:sz w:val="22"/>
          <w:szCs w:val="22"/>
          <w:lang w:eastAsia="es-MX"/>
        </w:rPr>
        <w:t xml:space="preserve"> rija la actuación del sujeto obligado.</w:t>
      </w:r>
    </w:p>
    <w:p w:rsidR="00FA4BBE" w:rsidRPr="00137DB6" w:rsidRDefault="00FA4BBE" w:rsidP="00FA4BBE">
      <w:pPr>
        <w:autoSpaceDE w:val="0"/>
        <w:autoSpaceDN w:val="0"/>
        <w:adjustRightInd w:val="0"/>
        <w:ind w:left="709" w:right="709"/>
        <w:jc w:val="both"/>
        <w:rPr>
          <w:rFonts w:ascii="Palatino Linotype" w:hAnsi="Palatino Linotype" w:cs="Arial"/>
          <w:i/>
          <w:sz w:val="22"/>
          <w:szCs w:val="22"/>
          <w:lang w:eastAsia="es-MX"/>
        </w:rPr>
      </w:pPr>
      <w:r w:rsidRPr="00137DB6">
        <w:rPr>
          <w:rFonts w:ascii="Palatino Linotype" w:hAnsi="Palatino Linotype" w:cs="Arial"/>
          <w:b/>
          <w:i/>
          <w:sz w:val="22"/>
          <w:szCs w:val="22"/>
          <w:lang w:eastAsia="es-MX"/>
        </w:rPr>
        <w:t>Décimo primero.</w:t>
      </w:r>
      <w:r w:rsidRPr="00137DB6">
        <w:rPr>
          <w:rFonts w:ascii="Palatino Linotype" w:hAnsi="Palatino Linotype" w:cs="Arial"/>
          <w:i/>
          <w:sz w:val="22"/>
          <w:szCs w:val="22"/>
          <w:lang w:eastAsia="es-MX"/>
        </w:rPr>
        <w:t xml:space="preserve"> </w:t>
      </w:r>
      <w:r w:rsidRPr="00137DB6">
        <w:rPr>
          <w:rFonts w:ascii="Palatino Linotype" w:hAnsi="Palatino Linotype" w:cs="Arial"/>
          <w:b/>
          <w:i/>
          <w:sz w:val="22"/>
          <w:szCs w:val="22"/>
          <w:u w:val="single"/>
          <w:lang w:eastAsia="es-MX"/>
        </w:rPr>
        <w:t xml:space="preserve">En el intercambio de información entre sujetos obligados para el ejercicio de sus atribuciones, los documentos que se encuentren clasificados </w:t>
      </w:r>
      <w:r w:rsidRPr="00137DB6">
        <w:rPr>
          <w:rFonts w:ascii="Palatino Linotype" w:hAnsi="Palatino Linotype" w:cs="Arial"/>
          <w:b/>
          <w:i/>
          <w:sz w:val="22"/>
          <w:szCs w:val="22"/>
          <w:u w:val="single"/>
          <w:lang w:eastAsia="es-MX"/>
        </w:rPr>
        <w:lastRenderedPageBreak/>
        <w:t>deberán llevar la leyenda correspondiente</w:t>
      </w:r>
      <w:r w:rsidRPr="00137DB6">
        <w:rPr>
          <w:rFonts w:ascii="Palatino Linotype" w:hAnsi="Palatino Linotype" w:cs="Arial"/>
          <w:i/>
          <w:sz w:val="22"/>
          <w:szCs w:val="22"/>
          <w:lang w:eastAsia="es-MX"/>
        </w:rPr>
        <w:t xml:space="preserve"> de conformidad con lo dispuesto en el Capítulo VIII de los presentes lineamientos.</w:t>
      </w:r>
    </w:p>
    <w:p w:rsidR="00FA4BBE" w:rsidRPr="00137DB6" w:rsidRDefault="00FA4BBE" w:rsidP="00FA4BBE">
      <w:pPr>
        <w:autoSpaceDE w:val="0"/>
        <w:autoSpaceDN w:val="0"/>
        <w:adjustRightInd w:val="0"/>
        <w:ind w:left="709" w:right="709"/>
        <w:jc w:val="both"/>
        <w:rPr>
          <w:rFonts w:ascii="Palatino Linotype" w:hAnsi="Palatino Linotype" w:cs="Arial"/>
          <w:i/>
          <w:sz w:val="22"/>
          <w:szCs w:val="22"/>
          <w:lang w:eastAsia="es-MX"/>
        </w:rPr>
      </w:pPr>
      <w:r w:rsidRPr="00137DB6">
        <w:rPr>
          <w:rFonts w:ascii="Palatino Linotype" w:hAnsi="Palatino Linotype" w:cs="Arial"/>
          <w:i/>
          <w:sz w:val="22"/>
          <w:szCs w:val="22"/>
          <w:lang w:eastAsia="es-MX"/>
        </w:rPr>
        <w:t>[…]</w:t>
      </w:r>
    </w:p>
    <w:p w:rsidR="00FA4BBE" w:rsidRPr="00137DB6" w:rsidRDefault="00FA4BBE" w:rsidP="00FA4BBE">
      <w:pPr>
        <w:ind w:left="709" w:right="709"/>
        <w:jc w:val="center"/>
        <w:rPr>
          <w:rFonts w:ascii="Palatino Linotype" w:hAnsi="Palatino Linotype" w:cs="Arial"/>
          <w:b/>
          <w:i/>
          <w:sz w:val="22"/>
          <w:szCs w:val="22"/>
          <w:lang w:eastAsia="es-MX"/>
        </w:rPr>
      </w:pPr>
      <w:r w:rsidRPr="00137DB6">
        <w:rPr>
          <w:rFonts w:ascii="Palatino Linotype" w:hAnsi="Palatino Linotype" w:cs="Arial"/>
          <w:b/>
          <w:i/>
          <w:sz w:val="22"/>
          <w:szCs w:val="22"/>
          <w:lang w:eastAsia="es-MX"/>
        </w:rPr>
        <w:t>CAPÍTULO VIII</w:t>
      </w:r>
    </w:p>
    <w:p w:rsidR="00FA4BBE" w:rsidRPr="00137DB6" w:rsidRDefault="00FA4BBE" w:rsidP="00FA4BBE">
      <w:pPr>
        <w:ind w:left="709" w:right="709"/>
        <w:jc w:val="center"/>
        <w:rPr>
          <w:rFonts w:ascii="Palatino Linotype" w:hAnsi="Palatino Linotype" w:cs="Arial"/>
          <w:b/>
          <w:i/>
          <w:sz w:val="22"/>
          <w:szCs w:val="22"/>
          <w:lang w:eastAsia="es-MX"/>
        </w:rPr>
      </w:pPr>
      <w:r w:rsidRPr="00137DB6">
        <w:rPr>
          <w:rFonts w:ascii="Palatino Linotype" w:hAnsi="Palatino Linotype" w:cs="Arial"/>
          <w:b/>
          <w:i/>
          <w:sz w:val="22"/>
          <w:szCs w:val="22"/>
          <w:lang w:eastAsia="es-MX"/>
        </w:rPr>
        <w:t>DE LA LEYENDA DE CLASIFICACIÓN</w:t>
      </w:r>
    </w:p>
    <w:p w:rsidR="00FA4BBE" w:rsidRPr="00137DB6" w:rsidRDefault="00FA4BBE" w:rsidP="00FA4BBE">
      <w:pPr>
        <w:ind w:left="709" w:right="709"/>
        <w:jc w:val="both"/>
        <w:rPr>
          <w:rFonts w:ascii="Palatino Linotype" w:hAnsi="Palatino Linotype" w:cs="Arial"/>
          <w:i/>
          <w:sz w:val="22"/>
          <w:szCs w:val="22"/>
          <w:lang w:eastAsia="es-MX"/>
        </w:rPr>
      </w:pPr>
      <w:r w:rsidRPr="00137DB6">
        <w:rPr>
          <w:rFonts w:ascii="Palatino Linotype" w:hAnsi="Palatino Linotype" w:cs="Arial"/>
          <w:b/>
          <w:i/>
          <w:sz w:val="22"/>
          <w:szCs w:val="22"/>
          <w:lang w:eastAsia="es-MX"/>
        </w:rPr>
        <w:t xml:space="preserve">Quincuagésimo. </w:t>
      </w:r>
      <w:r w:rsidRPr="00137DB6">
        <w:rPr>
          <w:rFonts w:ascii="Palatino Linotype" w:hAnsi="Palatino Linotype" w:cs="Arial"/>
          <w:b/>
          <w:i/>
          <w:sz w:val="22"/>
          <w:szCs w:val="22"/>
          <w:u w:val="single"/>
          <w:lang w:eastAsia="es-MX"/>
        </w:rPr>
        <w:t>Los titulares de las áreas de los sujetos obligados podrán utilizar los formatos contenidos en el presente Capítulo como modelo</w:t>
      </w:r>
      <w:r w:rsidRPr="00137DB6">
        <w:rPr>
          <w:rFonts w:ascii="Palatino Linotype" w:hAnsi="Palatino Linotype" w:cs="Arial"/>
          <w:i/>
          <w:sz w:val="22"/>
          <w:szCs w:val="22"/>
          <w:lang w:eastAsia="es-MX"/>
        </w:rPr>
        <w:t xml:space="preserve"> para señalar la clasificación de documentos o expedientes, sin perjuicio de que establezcan los propios.</w:t>
      </w:r>
    </w:p>
    <w:p w:rsidR="00FA4BBE" w:rsidRPr="00137DB6" w:rsidRDefault="00FA4BBE" w:rsidP="00FA4BBE">
      <w:pPr>
        <w:ind w:left="709" w:right="709"/>
        <w:jc w:val="both"/>
        <w:rPr>
          <w:rFonts w:ascii="Palatino Linotype" w:hAnsi="Palatino Linotype" w:cs="Arial"/>
          <w:i/>
          <w:sz w:val="22"/>
          <w:szCs w:val="22"/>
          <w:lang w:eastAsia="es-MX"/>
        </w:rPr>
      </w:pPr>
      <w:r w:rsidRPr="00137DB6">
        <w:rPr>
          <w:rFonts w:ascii="Palatino Linotype" w:hAnsi="Palatino Linotype" w:cs="Arial"/>
          <w:i/>
          <w:sz w:val="22"/>
          <w:szCs w:val="22"/>
          <w:lang w:eastAsia="es-MX"/>
        </w:rPr>
        <w:t>[…]</w:t>
      </w:r>
    </w:p>
    <w:p w:rsidR="00FA4BBE" w:rsidRPr="00137DB6" w:rsidRDefault="00FA4BBE" w:rsidP="00FA4BBE">
      <w:pPr>
        <w:ind w:left="709" w:right="709"/>
        <w:jc w:val="both"/>
        <w:rPr>
          <w:rFonts w:ascii="Palatino Linotype" w:hAnsi="Palatino Linotype" w:cs="Arial"/>
          <w:i/>
          <w:sz w:val="22"/>
          <w:szCs w:val="22"/>
          <w:lang w:eastAsia="es-MX"/>
        </w:rPr>
      </w:pPr>
      <w:r w:rsidRPr="00137DB6">
        <w:rPr>
          <w:rFonts w:ascii="Palatino Linotype" w:hAnsi="Palatino Linotype" w:cs="Arial"/>
          <w:b/>
          <w:i/>
          <w:sz w:val="22"/>
          <w:szCs w:val="22"/>
          <w:lang w:eastAsia="es-MX"/>
        </w:rPr>
        <w:t xml:space="preserve">Quincuagésimo tercero. </w:t>
      </w:r>
      <w:r w:rsidRPr="00137DB6">
        <w:rPr>
          <w:rFonts w:ascii="Palatino Linotype" w:hAnsi="Palatino Linotype" w:cs="Arial"/>
          <w:b/>
          <w:i/>
          <w:sz w:val="22"/>
          <w:szCs w:val="22"/>
          <w:u w:val="single"/>
          <w:lang w:eastAsia="es-MX"/>
        </w:rPr>
        <w:t>El formato para señalar la clasificación parcial de un documento</w:t>
      </w:r>
      <w:r w:rsidRPr="00137DB6">
        <w:rPr>
          <w:rFonts w:ascii="Palatino Linotype" w:hAnsi="Palatino Linotype" w:cs="Arial"/>
          <w:i/>
          <w:sz w:val="22"/>
          <w:szCs w:val="22"/>
          <w:lang w:eastAsia="es-MX"/>
        </w:rPr>
        <w:t>, es el siguiente:</w:t>
      </w:r>
    </w:p>
    <w:tbl>
      <w:tblPr>
        <w:tblStyle w:val="Tablaconcuadrcula1111"/>
        <w:tblW w:w="0" w:type="auto"/>
        <w:jc w:val="center"/>
        <w:tblLook w:val="04A0" w:firstRow="1" w:lastRow="0" w:firstColumn="1" w:lastColumn="0" w:noHBand="0" w:noVBand="1"/>
      </w:tblPr>
      <w:tblGrid>
        <w:gridCol w:w="1129"/>
        <w:gridCol w:w="1990"/>
        <w:gridCol w:w="4531"/>
      </w:tblGrid>
      <w:tr w:rsidR="00FA4BBE" w:rsidRPr="00137DB6" w:rsidTr="00FA4BBE">
        <w:trPr>
          <w:jc w:val="center"/>
        </w:trPr>
        <w:tc>
          <w:tcPr>
            <w:tcW w:w="1129" w:type="dxa"/>
            <w:tcBorders>
              <w:top w:val="nil"/>
              <w:left w:val="nil"/>
              <w:bottom w:val="single" w:sz="4" w:space="0" w:color="auto"/>
              <w:right w:val="single" w:sz="4" w:space="0" w:color="auto"/>
            </w:tcBorders>
          </w:tcPr>
          <w:p w:rsidR="00FA4BBE" w:rsidRPr="00137DB6" w:rsidRDefault="00FA4BBE" w:rsidP="00FA4BBE">
            <w:pPr>
              <w:jc w:val="both"/>
              <w:rPr>
                <w:rFonts w:ascii="Palatino Linotype" w:hAnsi="Palatino Linotype" w:cs="Arial"/>
                <w:i/>
                <w:sz w:val="22"/>
                <w:szCs w:val="22"/>
                <w:lang w:eastAsia="es-MX"/>
              </w:rPr>
            </w:pPr>
          </w:p>
        </w:tc>
        <w:tc>
          <w:tcPr>
            <w:tcW w:w="1990" w:type="dxa"/>
            <w:tcBorders>
              <w:top w:val="single" w:sz="4" w:space="0" w:color="auto"/>
              <w:left w:val="single" w:sz="4" w:space="0" w:color="auto"/>
              <w:bottom w:val="single" w:sz="4" w:space="0" w:color="auto"/>
              <w:right w:val="single" w:sz="4" w:space="0" w:color="auto"/>
            </w:tcBorders>
          </w:tcPr>
          <w:p w:rsidR="00FA4BBE" w:rsidRPr="00137DB6" w:rsidRDefault="00FA4BBE" w:rsidP="00FA4BBE">
            <w:pPr>
              <w:jc w:val="center"/>
              <w:rPr>
                <w:rFonts w:ascii="Palatino Linotype" w:hAnsi="Palatino Linotype"/>
                <w:b/>
                <w:i/>
                <w:sz w:val="22"/>
                <w:szCs w:val="22"/>
              </w:rPr>
            </w:pPr>
            <w:r w:rsidRPr="00137DB6">
              <w:rPr>
                <w:rFonts w:ascii="Palatino Linotype" w:hAnsi="Palatino Linotype"/>
                <w:b/>
                <w:i/>
                <w:sz w:val="22"/>
                <w:szCs w:val="22"/>
              </w:rPr>
              <w:t>Concepto</w:t>
            </w:r>
          </w:p>
        </w:tc>
        <w:tc>
          <w:tcPr>
            <w:tcW w:w="4531" w:type="dxa"/>
            <w:tcBorders>
              <w:top w:val="single" w:sz="4" w:space="0" w:color="auto"/>
              <w:left w:val="single" w:sz="4" w:space="0" w:color="auto"/>
              <w:bottom w:val="single" w:sz="4" w:space="0" w:color="auto"/>
              <w:right w:val="single" w:sz="4" w:space="0" w:color="auto"/>
            </w:tcBorders>
          </w:tcPr>
          <w:p w:rsidR="00FA4BBE" w:rsidRPr="00137DB6" w:rsidRDefault="00FA4BBE" w:rsidP="00FA4BBE">
            <w:pPr>
              <w:jc w:val="center"/>
              <w:rPr>
                <w:rFonts w:ascii="Palatino Linotype" w:hAnsi="Palatino Linotype"/>
                <w:b/>
                <w:i/>
                <w:sz w:val="22"/>
                <w:szCs w:val="22"/>
              </w:rPr>
            </w:pPr>
            <w:r w:rsidRPr="00137DB6">
              <w:rPr>
                <w:rFonts w:ascii="Palatino Linotype" w:hAnsi="Palatino Linotype"/>
                <w:b/>
                <w:i/>
                <w:sz w:val="22"/>
                <w:szCs w:val="22"/>
              </w:rPr>
              <w:t>Dónde:</w:t>
            </w:r>
          </w:p>
        </w:tc>
      </w:tr>
      <w:tr w:rsidR="00FA4BBE" w:rsidRPr="00137DB6" w:rsidTr="00FA4BBE">
        <w:trPr>
          <w:jc w:val="center"/>
        </w:trPr>
        <w:tc>
          <w:tcPr>
            <w:tcW w:w="1129" w:type="dxa"/>
            <w:vMerge w:val="restart"/>
            <w:tcBorders>
              <w:top w:val="single" w:sz="4" w:space="0" w:color="auto"/>
            </w:tcBorders>
            <w:vAlign w:val="center"/>
          </w:tcPr>
          <w:p w:rsidR="00FA4BBE" w:rsidRPr="00137DB6" w:rsidRDefault="00FA4BBE" w:rsidP="00FA4BBE">
            <w:pPr>
              <w:jc w:val="center"/>
              <w:rPr>
                <w:rFonts w:ascii="Palatino Linotype" w:hAnsi="Palatino Linotype" w:cs="Arial"/>
                <w:b/>
                <w:i/>
                <w:sz w:val="22"/>
                <w:szCs w:val="22"/>
                <w:lang w:eastAsia="es-MX"/>
              </w:rPr>
            </w:pPr>
            <w:r w:rsidRPr="00137DB6">
              <w:rPr>
                <w:rFonts w:ascii="Palatino Linotype" w:hAnsi="Palatino Linotype" w:cs="Arial"/>
                <w:b/>
                <w:i/>
                <w:sz w:val="22"/>
                <w:szCs w:val="22"/>
                <w:lang w:eastAsia="es-MX"/>
              </w:rPr>
              <w:t>Sello oficial o logotipo del sujeto obligado</w:t>
            </w:r>
          </w:p>
        </w:tc>
        <w:tc>
          <w:tcPr>
            <w:tcW w:w="1990" w:type="dxa"/>
            <w:tcBorders>
              <w:top w:val="single" w:sz="4" w:space="0" w:color="auto"/>
            </w:tcBorders>
          </w:tcPr>
          <w:p w:rsidR="00FA4BBE" w:rsidRPr="00137DB6" w:rsidRDefault="00FA4BBE" w:rsidP="00FA4BBE">
            <w:pPr>
              <w:jc w:val="center"/>
              <w:rPr>
                <w:rFonts w:ascii="Palatino Linotype" w:hAnsi="Palatino Linotype" w:cs="Arial"/>
                <w:i/>
                <w:sz w:val="22"/>
                <w:szCs w:val="22"/>
                <w:lang w:eastAsia="es-MX"/>
              </w:rPr>
            </w:pPr>
            <w:r w:rsidRPr="00137DB6">
              <w:rPr>
                <w:rFonts w:ascii="Palatino Linotype" w:hAnsi="Palatino Linotype" w:cs="Arial"/>
                <w:i/>
                <w:sz w:val="22"/>
                <w:szCs w:val="22"/>
                <w:lang w:eastAsia="es-MX"/>
              </w:rPr>
              <w:t>Fecha de clasificación</w:t>
            </w:r>
          </w:p>
        </w:tc>
        <w:tc>
          <w:tcPr>
            <w:tcW w:w="4531" w:type="dxa"/>
            <w:tcBorders>
              <w:top w:val="single" w:sz="4" w:space="0" w:color="auto"/>
            </w:tcBorders>
          </w:tcPr>
          <w:p w:rsidR="00FA4BBE" w:rsidRPr="00137DB6" w:rsidRDefault="00FA4BBE" w:rsidP="00FA4BBE">
            <w:pPr>
              <w:jc w:val="both"/>
              <w:rPr>
                <w:rFonts w:ascii="Palatino Linotype" w:hAnsi="Palatino Linotype" w:cs="Arial"/>
                <w:i/>
                <w:sz w:val="22"/>
                <w:szCs w:val="22"/>
                <w:lang w:eastAsia="es-MX"/>
              </w:rPr>
            </w:pPr>
            <w:r w:rsidRPr="00137DB6">
              <w:rPr>
                <w:rFonts w:ascii="Palatino Linotype" w:hAnsi="Palatino Linotype" w:cs="Arial"/>
                <w:i/>
                <w:sz w:val="22"/>
                <w:szCs w:val="22"/>
                <w:lang w:eastAsia="es-MX"/>
              </w:rPr>
              <w:t>Se anotará la fecha en la que el Comité de Transparencia confirmó la clasificación del documento, en su caso.</w:t>
            </w:r>
          </w:p>
        </w:tc>
      </w:tr>
      <w:tr w:rsidR="00FA4BBE" w:rsidRPr="00137DB6" w:rsidTr="00FA4BBE">
        <w:trPr>
          <w:jc w:val="center"/>
        </w:trPr>
        <w:tc>
          <w:tcPr>
            <w:tcW w:w="1129" w:type="dxa"/>
            <w:vMerge/>
          </w:tcPr>
          <w:p w:rsidR="00FA4BBE" w:rsidRPr="00137DB6" w:rsidRDefault="00FA4BBE" w:rsidP="00FA4BBE">
            <w:pPr>
              <w:jc w:val="both"/>
              <w:rPr>
                <w:rFonts w:ascii="Palatino Linotype" w:hAnsi="Palatino Linotype" w:cs="Arial"/>
                <w:i/>
                <w:sz w:val="22"/>
                <w:szCs w:val="22"/>
                <w:lang w:eastAsia="es-MX"/>
              </w:rPr>
            </w:pPr>
          </w:p>
        </w:tc>
        <w:tc>
          <w:tcPr>
            <w:tcW w:w="1990" w:type="dxa"/>
          </w:tcPr>
          <w:p w:rsidR="00FA4BBE" w:rsidRPr="00137DB6" w:rsidRDefault="00FA4BBE" w:rsidP="00FA4BBE">
            <w:pPr>
              <w:jc w:val="center"/>
              <w:rPr>
                <w:rFonts w:ascii="Palatino Linotype" w:hAnsi="Palatino Linotype" w:cs="Arial"/>
                <w:i/>
                <w:sz w:val="22"/>
                <w:szCs w:val="22"/>
                <w:lang w:eastAsia="es-MX"/>
              </w:rPr>
            </w:pPr>
            <w:r w:rsidRPr="00137DB6">
              <w:rPr>
                <w:rFonts w:ascii="Palatino Linotype" w:hAnsi="Palatino Linotype" w:cs="Arial"/>
                <w:i/>
                <w:sz w:val="22"/>
                <w:szCs w:val="22"/>
                <w:lang w:eastAsia="es-MX"/>
              </w:rPr>
              <w:t>Área</w:t>
            </w:r>
          </w:p>
        </w:tc>
        <w:tc>
          <w:tcPr>
            <w:tcW w:w="4531" w:type="dxa"/>
          </w:tcPr>
          <w:p w:rsidR="00FA4BBE" w:rsidRPr="00137DB6" w:rsidRDefault="00FA4BBE" w:rsidP="00FA4BBE">
            <w:pPr>
              <w:jc w:val="both"/>
              <w:rPr>
                <w:rFonts w:ascii="Palatino Linotype" w:hAnsi="Palatino Linotype" w:cs="Arial"/>
                <w:i/>
                <w:sz w:val="22"/>
                <w:szCs w:val="22"/>
                <w:lang w:eastAsia="es-MX"/>
              </w:rPr>
            </w:pPr>
            <w:r w:rsidRPr="00137DB6">
              <w:rPr>
                <w:rFonts w:ascii="Palatino Linotype" w:hAnsi="Palatino Linotype" w:cs="Arial"/>
                <w:i/>
                <w:sz w:val="22"/>
                <w:szCs w:val="22"/>
                <w:lang w:eastAsia="es-MX"/>
              </w:rPr>
              <w:t>Se señalará el nombre del área del cual es titular quien clasifica.</w:t>
            </w:r>
          </w:p>
        </w:tc>
      </w:tr>
      <w:tr w:rsidR="00FA4BBE" w:rsidRPr="00137DB6" w:rsidTr="00FA4BBE">
        <w:trPr>
          <w:jc w:val="center"/>
        </w:trPr>
        <w:tc>
          <w:tcPr>
            <w:tcW w:w="1129" w:type="dxa"/>
            <w:vMerge/>
          </w:tcPr>
          <w:p w:rsidR="00FA4BBE" w:rsidRPr="00137DB6" w:rsidRDefault="00FA4BBE" w:rsidP="00FA4BBE">
            <w:pPr>
              <w:jc w:val="both"/>
              <w:rPr>
                <w:rFonts w:ascii="Palatino Linotype" w:hAnsi="Palatino Linotype" w:cs="Arial"/>
                <w:i/>
                <w:sz w:val="22"/>
                <w:szCs w:val="22"/>
                <w:lang w:eastAsia="es-MX"/>
              </w:rPr>
            </w:pPr>
          </w:p>
        </w:tc>
        <w:tc>
          <w:tcPr>
            <w:tcW w:w="1990" w:type="dxa"/>
          </w:tcPr>
          <w:p w:rsidR="00FA4BBE" w:rsidRPr="00137DB6" w:rsidRDefault="00FA4BBE" w:rsidP="00FA4BBE">
            <w:pPr>
              <w:jc w:val="center"/>
              <w:rPr>
                <w:rFonts w:ascii="Palatino Linotype" w:hAnsi="Palatino Linotype" w:cs="Arial"/>
                <w:i/>
                <w:sz w:val="22"/>
                <w:szCs w:val="22"/>
                <w:lang w:eastAsia="es-MX"/>
              </w:rPr>
            </w:pPr>
            <w:r w:rsidRPr="00137DB6">
              <w:rPr>
                <w:rFonts w:ascii="Palatino Linotype" w:hAnsi="Palatino Linotype" w:cs="Arial"/>
                <w:i/>
                <w:sz w:val="22"/>
                <w:szCs w:val="22"/>
                <w:lang w:eastAsia="es-MX"/>
              </w:rPr>
              <w:t>Información reservada</w:t>
            </w:r>
          </w:p>
        </w:tc>
        <w:tc>
          <w:tcPr>
            <w:tcW w:w="4531" w:type="dxa"/>
          </w:tcPr>
          <w:p w:rsidR="00FA4BBE" w:rsidRPr="00137DB6" w:rsidRDefault="00FA4BBE" w:rsidP="00FA4BBE">
            <w:pPr>
              <w:jc w:val="both"/>
              <w:rPr>
                <w:rFonts w:ascii="Palatino Linotype" w:hAnsi="Palatino Linotype" w:cs="Arial"/>
                <w:i/>
                <w:sz w:val="22"/>
                <w:szCs w:val="22"/>
                <w:lang w:eastAsia="es-MX"/>
              </w:rPr>
            </w:pPr>
            <w:r w:rsidRPr="00137DB6">
              <w:rPr>
                <w:rFonts w:ascii="Palatino Linotype" w:hAnsi="Palatino Linotype" w:cs="Arial"/>
                <w:i/>
                <w:sz w:val="22"/>
                <w:szCs w:val="22"/>
                <w:lang w:eastAsia="es-MX"/>
              </w:rPr>
              <w:t>Se indicarán, en su caso, las partes o páginas del documento que se clasifican como reservadas. Si el documento fuera reservado en su totalidad, se anotarán todas las páginas que lo conforman. Si el documento no contiene información reservada, se tachará este apartado.</w:t>
            </w:r>
          </w:p>
        </w:tc>
      </w:tr>
      <w:tr w:rsidR="00FA4BBE" w:rsidRPr="00137DB6" w:rsidTr="00FA4BBE">
        <w:trPr>
          <w:jc w:val="center"/>
        </w:trPr>
        <w:tc>
          <w:tcPr>
            <w:tcW w:w="1129" w:type="dxa"/>
            <w:vMerge/>
          </w:tcPr>
          <w:p w:rsidR="00FA4BBE" w:rsidRPr="00137DB6" w:rsidRDefault="00FA4BBE" w:rsidP="00FA4BBE">
            <w:pPr>
              <w:jc w:val="both"/>
              <w:rPr>
                <w:rFonts w:ascii="Palatino Linotype" w:hAnsi="Palatino Linotype" w:cs="Arial"/>
                <w:i/>
                <w:sz w:val="22"/>
                <w:szCs w:val="22"/>
                <w:lang w:eastAsia="es-MX"/>
              </w:rPr>
            </w:pPr>
          </w:p>
        </w:tc>
        <w:tc>
          <w:tcPr>
            <w:tcW w:w="1990" w:type="dxa"/>
          </w:tcPr>
          <w:p w:rsidR="00FA4BBE" w:rsidRPr="00137DB6" w:rsidRDefault="00FA4BBE" w:rsidP="00FA4BBE">
            <w:pPr>
              <w:jc w:val="center"/>
              <w:rPr>
                <w:rFonts w:ascii="Palatino Linotype" w:hAnsi="Palatino Linotype" w:cs="Arial"/>
                <w:i/>
                <w:sz w:val="22"/>
                <w:szCs w:val="22"/>
                <w:lang w:eastAsia="es-MX"/>
              </w:rPr>
            </w:pPr>
            <w:r w:rsidRPr="00137DB6">
              <w:rPr>
                <w:rFonts w:ascii="Palatino Linotype" w:hAnsi="Palatino Linotype" w:cs="Arial"/>
                <w:i/>
                <w:sz w:val="22"/>
                <w:szCs w:val="22"/>
                <w:lang w:eastAsia="es-MX"/>
              </w:rPr>
              <w:t>Periodo de reserva</w:t>
            </w:r>
          </w:p>
        </w:tc>
        <w:tc>
          <w:tcPr>
            <w:tcW w:w="4531" w:type="dxa"/>
          </w:tcPr>
          <w:p w:rsidR="00FA4BBE" w:rsidRPr="00137DB6" w:rsidRDefault="00FA4BBE" w:rsidP="00FA4BBE">
            <w:pPr>
              <w:jc w:val="both"/>
              <w:rPr>
                <w:rFonts w:ascii="Palatino Linotype" w:hAnsi="Palatino Linotype" w:cs="Arial"/>
                <w:i/>
                <w:sz w:val="22"/>
                <w:szCs w:val="22"/>
                <w:lang w:eastAsia="es-MX"/>
              </w:rPr>
            </w:pPr>
            <w:r w:rsidRPr="00137DB6">
              <w:rPr>
                <w:rFonts w:ascii="Palatino Linotype" w:hAnsi="Palatino Linotype" w:cs="Arial"/>
                <w:i/>
                <w:sz w:val="22"/>
                <w:szCs w:val="22"/>
                <w:lang w:eastAsia="es-MX"/>
              </w:rPr>
              <w:t>Se anotará el número de años o meses por los que se mantendrá el documento o las partes del mismo como reservado.</w:t>
            </w:r>
          </w:p>
        </w:tc>
      </w:tr>
      <w:tr w:rsidR="00FA4BBE" w:rsidRPr="00137DB6" w:rsidTr="00FA4BBE">
        <w:trPr>
          <w:jc w:val="center"/>
        </w:trPr>
        <w:tc>
          <w:tcPr>
            <w:tcW w:w="1129" w:type="dxa"/>
            <w:vMerge/>
          </w:tcPr>
          <w:p w:rsidR="00FA4BBE" w:rsidRPr="00137DB6" w:rsidRDefault="00FA4BBE" w:rsidP="00FA4BBE">
            <w:pPr>
              <w:jc w:val="both"/>
              <w:rPr>
                <w:rFonts w:ascii="Palatino Linotype" w:hAnsi="Palatino Linotype" w:cs="Arial"/>
                <w:i/>
                <w:sz w:val="22"/>
                <w:szCs w:val="22"/>
                <w:lang w:eastAsia="es-MX"/>
              </w:rPr>
            </w:pPr>
          </w:p>
        </w:tc>
        <w:tc>
          <w:tcPr>
            <w:tcW w:w="1990" w:type="dxa"/>
          </w:tcPr>
          <w:p w:rsidR="00FA4BBE" w:rsidRPr="00137DB6" w:rsidRDefault="00FA4BBE" w:rsidP="00FA4BBE">
            <w:pPr>
              <w:jc w:val="center"/>
              <w:rPr>
                <w:rFonts w:ascii="Palatino Linotype" w:hAnsi="Palatino Linotype" w:cs="Arial"/>
                <w:i/>
                <w:sz w:val="22"/>
                <w:szCs w:val="22"/>
                <w:lang w:eastAsia="es-MX"/>
              </w:rPr>
            </w:pPr>
            <w:r w:rsidRPr="00137DB6">
              <w:rPr>
                <w:rFonts w:ascii="Palatino Linotype" w:hAnsi="Palatino Linotype" w:cs="Arial"/>
                <w:i/>
                <w:sz w:val="22"/>
                <w:szCs w:val="22"/>
                <w:lang w:eastAsia="es-MX"/>
              </w:rPr>
              <w:t>Fundamento legal</w:t>
            </w:r>
          </w:p>
        </w:tc>
        <w:tc>
          <w:tcPr>
            <w:tcW w:w="4531" w:type="dxa"/>
          </w:tcPr>
          <w:p w:rsidR="00FA4BBE" w:rsidRPr="00137DB6" w:rsidRDefault="00FA4BBE" w:rsidP="00FA4BBE">
            <w:pPr>
              <w:jc w:val="both"/>
              <w:rPr>
                <w:rFonts w:ascii="Palatino Linotype" w:hAnsi="Palatino Linotype" w:cs="Arial"/>
                <w:i/>
                <w:sz w:val="22"/>
                <w:szCs w:val="22"/>
                <w:lang w:eastAsia="es-MX"/>
              </w:rPr>
            </w:pPr>
            <w:r w:rsidRPr="00137DB6">
              <w:rPr>
                <w:rFonts w:ascii="Palatino Linotype" w:hAnsi="Palatino Linotype" w:cs="Arial"/>
                <w:i/>
                <w:sz w:val="22"/>
                <w:szCs w:val="22"/>
                <w:lang w:eastAsia="es-MX"/>
              </w:rPr>
              <w:t>Se señalará el nombre del ordenamiento, el o los artículos, fracción(es), párrafo(s) con base en los cuales se sustente la reserva.</w:t>
            </w:r>
          </w:p>
        </w:tc>
      </w:tr>
      <w:tr w:rsidR="00FA4BBE" w:rsidRPr="00137DB6" w:rsidTr="00FA4BBE">
        <w:trPr>
          <w:jc w:val="center"/>
        </w:trPr>
        <w:tc>
          <w:tcPr>
            <w:tcW w:w="1129" w:type="dxa"/>
            <w:vMerge/>
          </w:tcPr>
          <w:p w:rsidR="00FA4BBE" w:rsidRPr="00137DB6" w:rsidRDefault="00FA4BBE" w:rsidP="00FA4BBE">
            <w:pPr>
              <w:jc w:val="both"/>
              <w:rPr>
                <w:rFonts w:ascii="Palatino Linotype" w:hAnsi="Palatino Linotype" w:cs="Arial"/>
                <w:i/>
                <w:sz w:val="22"/>
                <w:szCs w:val="22"/>
                <w:lang w:eastAsia="es-MX"/>
              </w:rPr>
            </w:pPr>
          </w:p>
        </w:tc>
        <w:tc>
          <w:tcPr>
            <w:tcW w:w="1990" w:type="dxa"/>
          </w:tcPr>
          <w:p w:rsidR="00FA4BBE" w:rsidRPr="00137DB6" w:rsidRDefault="00FA4BBE" w:rsidP="00FA4BBE">
            <w:pPr>
              <w:jc w:val="center"/>
              <w:rPr>
                <w:rFonts w:ascii="Palatino Linotype" w:hAnsi="Palatino Linotype" w:cs="Arial"/>
                <w:i/>
                <w:sz w:val="22"/>
                <w:szCs w:val="22"/>
                <w:lang w:eastAsia="es-MX"/>
              </w:rPr>
            </w:pPr>
            <w:r w:rsidRPr="00137DB6">
              <w:rPr>
                <w:rFonts w:ascii="Palatino Linotype" w:hAnsi="Palatino Linotype" w:cs="Arial"/>
                <w:i/>
                <w:sz w:val="22"/>
                <w:szCs w:val="22"/>
                <w:lang w:eastAsia="es-MX"/>
              </w:rPr>
              <w:t>Ampliación del periodo de reserva</w:t>
            </w:r>
          </w:p>
        </w:tc>
        <w:tc>
          <w:tcPr>
            <w:tcW w:w="4531" w:type="dxa"/>
          </w:tcPr>
          <w:p w:rsidR="00FA4BBE" w:rsidRPr="00137DB6" w:rsidRDefault="00FA4BBE" w:rsidP="00FA4BBE">
            <w:pPr>
              <w:jc w:val="both"/>
              <w:rPr>
                <w:rFonts w:ascii="Palatino Linotype" w:hAnsi="Palatino Linotype" w:cs="Arial"/>
                <w:i/>
                <w:sz w:val="22"/>
                <w:szCs w:val="22"/>
                <w:lang w:eastAsia="es-MX"/>
              </w:rPr>
            </w:pPr>
            <w:r w:rsidRPr="00137DB6">
              <w:rPr>
                <w:rFonts w:ascii="Palatino Linotype" w:hAnsi="Palatino Linotype" w:cs="Arial"/>
                <w:i/>
                <w:sz w:val="22"/>
                <w:szCs w:val="22"/>
                <w:lang w:eastAsia="es-MX"/>
              </w:rPr>
              <w:t>En caso de haber solicitado la ampliación del periodo de reserva originalmente establecido, se deberá anotar el número de años o meses por los que se amplía la reserva.</w:t>
            </w:r>
          </w:p>
        </w:tc>
      </w:tr>
      <w:tr w:rsidR="00FA4BBE" w:rsidRPr="00137DB6" w:rsidTr="00FA4BBE">
        <w:trPr>
          <w:jc w:val="center"/>
        </w:trPr>
        <w:tc>
          <w:tcPr>
            <w:tcW w:w="1129" w:type="dxa"/>
            <w:vMerge/>
          </w:tcPr>
          <w:p w:rsidR="00FA4BBE" w:rsidRPr="00137DB6" w:rsidRDefault="00FA4BBE" w:rsidP="00FA4BBE">
            <w:pPr>
              <w:jc w:val="both"/>
              <w:rPr>
                <w:rFonts w:ascii="Palatino Linotype" w:hAnsi="Palatino Linotype" w:cs="Arial"/>
                <w:i/>
                <w:sz w:val="22"/>
                <w:szCs w:val="22"/>
                <w:lang w:eastAsia="es-MX"/>
              </w:rPr>
            </w:pPr>
          </w:p>
        </w:tc>
        <w:tc>
          <w:tcPr>
            <w:tcW w:w="1990" w:type="dxa"/>
          </w:tcPr>
          <w:p w:rsidR="00FA4BBE" w:rsidRPr="00137DB6" w:rsidRDefault="00FA4BBE" w:rsidP="00FA4BBE">
            <w:pPr>
              <w:jc w:val="center"/>
              <w:rPr>
                <w:rFonts w:ascii="Palatino Linotype" w:hAnsi="Palatino Linotype" w:cs="Arial"/>
                <w:b/>
                <w:i/>
                <w:sz w:val="22"/>
                <w:szCs w:val="22"/>
                <w:u w:val="single"/>
                <w:lang w:eastAsia="es-MX"/>
              </w:rPr>
            </w:pPr>
            <w:r w:rsidRPr="00137DB6">
              <w:rPr>
                <w:rFonts w:ascii="Palatino Linotype" w:hAnsi="Palatino Linotype" w:cs="Arial"/>
                <w:b/>
                <w:i/>
                <w:sz w:val="22"/>
                <w:szCs w:val="22"/>
                <w:u w:val="single"/>
                <w:lang w:eastAsia="es-MX"/>
              </w:rPr>
              <w:t>Confidencial</w:t>
            </w:r>
          </w:p>
        </w:tc>
        <w:tc>
          <w:tcPr>
            <w:tcW w:w="4531" w:type="dxa"/>
          </w:tcPr>
          <w:p w:rsidR="00FA4BBE" w:rsidRPr="00137DB6" w:rsidRDefault="00FA4BBE" w:rsidP="00FA4BBE">
            <w:pPr>
              <w:jc w:val="both"/>
              <w:rPr>
                <w:rFonts w:ascii="Palatino Linotype" w:hAnsi="Palatino Linotype" w:cs="Arial"/>
                <w:i/>
                <w:sz w:val="22"/>
                <w:szCs w:val="22"/>
                <w:lang w:eastAsia="es-MX"/>
              </w:rPr>
            </w:pPr>
            <w:r w:rsidRPr="00137DB6">
              <w:rPr>
                <w:rFonts w:ascii="Palatino Linotype" w:hAnsi="Palatino Linotype" w:cs="Arial"/>
                <w:i/>
                <w:sz w:val="22"/>
                <w:szCs w:val="22"/>
                <w:lang w:eastAsia="es-MX"/>
              </w:rPr>
              <w:t xml:space="preserve">Se indicarán, en su caso, </w:t>
            </w:r>
            <w:r w:rsidRPr="00137DB6">
              <w:rPr>
                <w:rFonts w:ascii="Palatino Linotype" w:hAnsi="Palatino Linotype" w:cs="Arial"/>
                <w:b/>
                <w:i/>
                <w:sz w:val="22"/>
                <w:szCs w:val="22"/>
                <w:u w:val="single"/>
                <w:lang w:eastAsia="es-MX"/>
              </w:rPr>
              <w:t>las partes o páginas del documento que se clasifica como confidencial</w:t>
            </w:r>
            <w:r w:rsidRPr="00137DB6">
              <w:rPr>
                <w:rFonts w:ascii="Palatino Linotype" w:hAnsi="Palatino Linotype" w:cs="Arial"/>
                <w:i/>
                <w:sz w:val="22"/>
                <w:szCs w:val="22"/>
                <w:lang w:eastAsia="es-MX"/>
              </w:rPr>
              <w:t xml:space="preserve">. </w:t>
            </w:r>
            <w:r w:rsidRPr="00137DB6">
              <w:rPr>
                <w:rFonts w:ascii="Palatino Linotype" w:hAnsi="Palatino Linotype" w:cs="Arial"/>
                <w:b/>
                <w:i/>
                <w:sz w:val="22"/>
                <w:szCs w:val="22"/>
                <w:u w:val="single"/>
                <w:lang w:eastAsia="es-MX"/>
              </w:rPr>
              <w:t>Si el documento fuera confidencial en su totalidad, se anotarán todas las páginas que lo conforman</w:t>
            </w:r>
            <w:r w:rsidRPr="00137DB6">
              <w:rPr>
                <w:rFonts w:ascii="Palatino Linotype" w:hAnsi="Palatino Linotype" w:cs="Arial"/>
                <w:i/>
                <w:sz w:val="22"/>
                <w:szCs w:val="22"/>
                <w:lang w:eastAsia="es-MX"/>
              </w:rPr>
              <w:t xml:space="preserve">. Si el </w:t>
            </w:r>
            <w:r w:rsidRPr="00137DB6">
              <w:rPr>
                <w:rFonts w:ascii="Palatino Linotype" w:hAnsi="Palatino Linotype" w:cs="Arial"/>
                <w:i/>
                <w:sz w:val="22"/>
                <w:szCs w:val="22"/>
                <w:lang w:eastAsia="es-MX"/>
              </w:rPr>
              <w:lastRenderedPageBreak/>
              <w:t>documento no contiene información confidencial, se tachará este apartado.</w:t>
            </w:r>
          </w:p>
        </w:tc>
      </w:tr>
      <w:tr w:rsidR="00FA4BBE" w:rsidRPr="00137DB6" w:rsidTr="00FA4BBE">
        <w:trPr>
          <w:jc w:val="center"/>
        </w:trPr>
        <w:tc>
          <w:tcPr>
            <w:tcW w:w="1129" w:type="dxa"/>
            <w:vMerge/>
          </w:tcPr>
          <w:p w:rsidR="00FA4BBE" w:rsidRPr="00137DB6" w:rsidRDefault="00FA4BBE" w:rsidP="00FA4BBE">
            <w:pPr>
              <w:jc w:val="both"/>
              <w:rPr>
                <w:rFonts w:ascii="Palatino Linotype" w:hAnsi="Palatino Linotype" w:cs="Arial"/>
                <w:i/>
                <w:sz w:val="22"/>
                <w:szCs w:val="22"/>
                <w:lang w:eastAsia="es-MX"/>
              </w:rPr>
            </w:pPr>
          </w:p>
        </w:tc>
        <w:tc>
          <w:tcPr>
            <w:tcW w:w="1990" w:type="dxa"/>
          </w:tcPr>
          <w:p w:rsidR="00FA4BBE" w:rsidRPr="00137DB6" w:rsidRDefault="00FA4BBE" w:rsidP="00FA4BBE">
            <w:pPr>
              <w:jc w:val="center"/>
              <w:rPr>
                <w:rFonts w:ascii="Palatino Linotype" w:hAnsi="Palatino Linotype" w:cs="Arial"/>
                <w:i/>
                <w:sz w:val="22"/>
                <w:szCs w:val="22"/>
                <w:lang w:eastAsia="es-MX"/>
              </w:rPr>
            </w:pPr>
            <w:r w:rsidRPr="00137DB6">
              <w:rPr>
                <w:rFonts w:ascii="Palatino Linotype" w:hAnsi="Palatino Linotype" w:cs="Arial"/>
                <w:i/>
                <w:sz w:val="22"/>
                <w:szCs w:val="22"/>
                <w:lang w:eastAsia="es-MX"/>
              </w:rPr>
              <w:t>Fundamento legal</w:t>
            </w:r>
          </w:p>
        </w:tc>
        <w:tc>
          <w:tcPr>
            <w:tcW w:w="4531" w:type="dxa"/>
          </w:tcPr>
          <w:p w:rsidR="00FA4BBE" w:rsidRPr="00137DB6" w:rsidRDefault="00FA4BBE" w:rsidP="00FA4BBE">
            <w:pPr>
              <w:jc w:val="both"/>
              <w:rPr>
                <w:rFonts w:ascii="Palatino Linotype" w:hAnsi="Palatino Linotype" w:cs="Arial"/>
                <w:i/>
                <w:sz w:val="22"/>
                <w:szCs w:val="22"/>
                <w:lang w:eastAsia="es-MX"/>
              </w:rPr>
            </w:pPr>
            <w:r w:rsidRPr="00137DB6">
              <w:rPr>
                <w:rFonts w:ascii="Palatino Linotype" w:hAnsi="Palatino Linotype" w:cs="Arial"/>
                <w:i/>
                <w:sz w:val="22"/>
                <w:szCs w:val="22"/>
                <w:lang w:eastAsia="es-MX"/>
              </w:rPr>
              <w:t>Se señalará el nombre del ordenamiento, el o los artículos, fracción(es), párrafo(s) con base en los cuales se sustente la confidencialidad.</w:t>
            </w:r>
          </w:p>
        </w:tc>
      </w:tr>
      <w:tr w:rsidR="00FA4BBE" w:rsidRPr="00137DB6" w:rsidTr="00FA4BBE">
        <w:trPr>
          <w:jc w:val="center"/>
        </w:trPr>
        <w:tc>
          <w:tcPr>
            <w:tcW w:w="1129" w:type="dxa"/>
            <w:vMerge/>
          </w:tcPr>
          <w:p w:rsidR="00FA4BBE" w:rsidRPr="00137DB6" w:rsidRDefault="00FA4BBE" w:rsidP="00FA4BBE">
            <w:pPr>
              <w:jc w:val="both"/>
              <w:rPr>
                <w:rFonts w:ascii="Palatino Linotype" w:hAnsi="Palatino Linotype" w:cs="Arial"/>
                <w:i/>
                <w:sz w:val="22"/>
                <w:szCs w:val="22"/>
                <w:lang w:eastAsia="es-MX"/>
              </w:rPr>
            </w:pPr>
          </w:p>
        </w:tc>
        <w:tc>
          <w:tcPr>
            <w:tcW w:w="1990" w:type="dxa"/>
          </w:tcPr>
          <w:p w:rsidR="00FA4BBE" w:rsidRPr="00137DB6" w:rsidRDefault="00FA4BBE" w:rsidP="00FA4BBE">
            <w:pPr>
              <w:jc w:val="center"/>
              <w:rPr>
                <w:rFonts w:ascii="Palatino Linotype" w:hAnsi="Palatino Linotype" w:cs="Arial"/>
                <w:i/>
                <w:sz w:val="22"/>
                <w:szCs w:val="22"/>
                <w:lang w:eastAsia="es-MX"/>
              </w:rPr>
            </w:pPr>
            <w:r w:rsidRPr="00137DB6">
              <w:rPr>
                <w:rFonts w:ascii="Palatino Linotype" w:hAnsi="Palatino Linotype" w:cs="Arial"/>
                <w:i/>
                <w:sz w:val="22"/>
                <w:szCs w:val="22"/>
                <w:lang w:eastAsia="es-MX"/>
              </w:rPr>
              <w:t>Rúbrica del titular del área</w:t>
            </w:r>
          </w:p>
        </w:tc>
        <w:tc>
          <w:tcPr>
            <w:tcW w:w="4531" w:type="dxa"/>
          </w:tcPr>
          <w:p w:rsidR="00FA4BBE" w:rsidRPr="00137DB6" w:rsidRDefault="00FA4BBE" w:rsidP="00FA4BBE">
            <w:pPr>
              <w:jc w:val="both"/>
              <w:rPr>
                <w:rFonts w:ascii="Palatino Linotype" w:hAnsi="Palatino Linotype" w:cs="Arial"/>
                <w:i/>
                <w:sz w:val="22"/>
                <w:szCs w:val="22"/>
                <w:lang w:eastAsia="es-MX"/>
              </w:rPr>
            </w:pPr>
            <w:r w:rsidRPr="00137DB6">
              <w:rPr>
                <w:rFonts w:ascii="Palatino Linotype" w:hAnsi="Palatino Linotype" w:cs="Arial"/>
                <w:i/>
                <w:sz w:val="22"/>
                <w:szCs w:val="22"/>
                <w:lang w:eastAsia="es-MX"/>
              </w:rPr>
              <w:t>Rúbrica autógrafa de quien clasifica.</w:t>
            </w:r>
          </w:p>
        </w:tc>
      </w:tr>
      <w:tr w:rsidR="00FA4BBE" w:rsidRPr="00137DB6" w:rsidTr="00FA4BBE">
        <w:trPr>
          <w:jc w:val="center"/>
        </w:trPr>
        <w:tc>
          <w:tcPr>
            <w:tcW w:w="1129" w:type="dxa"/>
            <w:vMerge/>
          </w:tcPr>
          <w:p w:rsidR="00FA4BBE" w:rsidRPr="00137DB6" w:rsidRDefault="00FA4BBE" w:rsidP="00FA4BBE">
            <w:pPr>
              <w:jc w:val="both"/>
              <w:rPr>
                <w:rFonts w:ascii="Palatino Linotype" w:hAnsi="Palatino Linotype" w:cs="Arial"/>
                <w:i/>
                <w:sz w:val="22"/>
                <w:szCs w:val="22"/>
                <w:lang w:eastAsia="es-MX"/>
              </w:rPr>
            </w:pPr>
          </w:p>
        </w:tc>
        <w:tc>
          <w:tcPr>
            <w:tcW w:w="1990" w:type="dxa"/>
          </w:tcPr>
          <w:p w:rsidR="00FA4BBE" w:rsidRPr="00137DB6" w:rsidRDefault="00FA4BBE" w:rsidP="00FA4BBE">
            <w:pPr>
              <w:jc w:val="center"/>
              <w:rPr>
                <w:rFonts w:ascii="Palatino Linotype" w:hAnsi="Palatino Linotype" w:cs="Arial"/>
                <w:i/>
                <w:sz w:val="22"/>
                <w:szCs w:val="22"/>
                <w:lang w:eastAsia="es-MX"/>
              </w:rPr>
            </w:pPr>
            <w:r w:rsidRPr="00137DB6">
              <w:rPr>
                <w:rFonts w:ascii="Palatino Linotype" w:hAnsi="Palatino Linotype" w:cs="Arial"/>
                <w:i/>
                <w:sz w:val="22"/>
                <w:szCs w:val="22"/>
                <w:lang w:eastAsia="es-MX"/>
              </w:rPr>
              <w:t>Fecha de desclasificación</w:t>
            </w:r>
          </w:p>
        </w:tc>
        <w:tc>
          <w:tcPr>
            <w:tcW w:w="4531" w:type="dxa"/>
          </w:tcPr>
          <w:p w:rsidR="00FA4BBE" w:rsidRPr="00137DB6" w:rsidRDefault="00FA4BBE" w:rsidP="00FA4BBE">
            <w:pPr>
              <w:jc w:val="both"/>
              <w:rPr>
                <w:rFonts w:ascii="Palatino Linotype" w:hAnsi="Palatino Linotype" w:cs="Arial"/>
                <w:i/>
                <w:sz w:val="22"/>
                <w:szCs w:val="22"/>
                <w:lang w:eastAsia="es-MX"/>
              </w:rPr>
            </w:pPr>
            <w:r w:rsidRPr="00137DB6">
              <w:rPr>
                <w:rFonts w:ascii="Palatino Linotype" w:hAnsi="Palatino Linotype" w:cs="Arial"/>
                <w:i/>
                <w:sz w:val="22"/>
                <w:szCs w:val="22"/>
                <w:lang w:eastAsia="es-MX"/>
              </w:rPr>
              <w:t>Se anotará la fecha en que se desclasifica el documento.</w:t>
            </w:r>
          </w:p>
        </w:tc>
      </w:tr>
      <w:tr w:rsidR="00FA4BBE" w:rsidRPr="00137DB6" w:rsidTr="00FA4BBE">
        <w:trPr>
          <w:jc w:val="center"/>
        </w:trPr>
        <w:tc>
          <w:tcPr>
            <w:tcW w:w="1129" w:type="dxa"/>
            <w:vMerge/>
          </w:tcPr>
          <w:p w:rsidR="00FA4BBE" w:rsidRPr="00137DB6" w:rsidRDefault="00FA4BBE" w:rsidP="00FA4BBE">
            <w:pPr>
              <w:jc w:val="both"/>
              <w:rPr>
                <w:rFonts w:ascii="Palatino Linotype" w:hAnsi="Palatino Linotype" w:cs="Arial"/>
                <w:i/>
                <w:sz w:val="22"/>
                <w:szCs w:val="22"/>
                <w:lang w:eastAsia="es-MX"/>
              </w:rPr>
            </w:pPr>
          </w:p>
        </w:tc>
        <w:tc>
          <w:tcPr>
            <w:tcW w:w="1990" w:type="dxa"/>
          </w:tcPr>
          <w:p w:rsidR="00FA4BBE" w:rsidRPr="00137DB6" w:rsidRDefault="00FA4BBE" w:rsidP="00FA4BBE">
            <w:pPr>
              <w:jc w:val="center"/>
              <w:rPr>
                <w:rFonts w:ascii="Palatino Linotype" w:hAnsi="Palatino Linotype" w:cs="Arial"/>
                <w:i/>
                <w:sz w:val="22"/>
                <w:szCs w:val="22"/>
                <w:lang w:eastAsia="es-MX"/>
              </w:rPr>
            </w:pPr>
            <w:r w:rsidRPr="00137DB6">
              <w:rPr>
                <w:rFonts w:ascii="Palatino Linotype" w:hAnsi="Palatino Linotype" w:cs="Arial"/>
                <w:i/>
                <w:sz w:val="22"/>
                <w:szCs w:val="22"/>
                <w:lang w:eastAsia="es-MX"/>
              </w:rPr>
              <w:t>Rúbrica y cargo del servidor público</w:t>
            </w:r>
          </w:p>
        </w:tc>
        <w:tc>
          <w:tcPr>
            <w:tcW w:w="4531" w:type="dxa"/>
            <w:vAlign w:val="center"/>
          </w:tcPr>
          <w:p w:rsidR="00FA4BBE" w:rsidRPr="00137DB6" w:rsidRDefault="00FA4BBE" w:rsidP="00FA4BBE">
            <w:pPr>
              <w:rPr>
                <w:rFonts w:ascii="Palatino Linotype" w:hAnsi="Palatino Linotype" w:cs="Arial"/>
                <w:i/>
                <w:sz w:val="22"/>
                <w:szCs w:val="22"/>
                <w:lang w:eastAsia="es-MX"/>
              </w:rPr>
            </w:pPr>
            <w:r w:rsidRPr="00137DB6">
              <w:rPr>
                <w:rFonts w:ascii="Palatino Linotype" w:hAnsi="Palatino Linotype" w:cs="Arial"/>
                <w:i/>
                <w:sz w:val="22"/>
                <w:szCs w:val="22"/>
                <w:lang w:eastAsia="es-MX"/>
              </w:rPr>
              <w:t>Rúbrica autógrafa de quien desclasifica.</w:t>
            </w:r>
          </w:p>
        </w:tc>
      </w:tr>
    </w:tbl>
    <w:p w:rsidR="00FA4BBE" w:rsidRPr="00137DB6" w:rsidRDefault="00FA4BBE" w:rsidP="00FA4BBE">
      <w:pPr>
        <w:ind w:left="709" w:right="709"/>
        <w:jc w:val="both"/>
        <w:rPr>
          <w:rFonts w:ascii="Palatino Linotype" w:hAnsi="Palatino Linotype" w:cs="Arial"/>
          <w:sz w:val="22"/>
          <w:szCs w:val="22"/>
          <w:lang w:eastAsia="es-MX"/>
        </w:rPr>
      </w:pPr>
      <w:r w:rsidRPr="00137DB6">
        <w:rPr>
          <w:rFonts w:ascii="Palatino Linotype" w:hAnsi="Palatino Linotype" w:cs="Arial"/>
          <w:sz w:val="22"/>
          <w:szCs w:val="22"/>
          <w:lang w:eastAsia="es-MX"/>
        </w:rPr>
        <w:t>(Énfasis Añadido)</w:t>
      </w:r>
    </w:p>
    <w:p w:rsidR="00FA4BBE" w:rsidRPr="00137DB6" w:rsidRDefault="00FA4BBE" w:rsidP="00FA4BBE">
      <w:pPr>
        <w:spacing w:before="100" w:beforeAutospacing="1" w:after="100" w:afterAutospacing="1" w:line="360" w:lineRule="auto"/>
        <w:jc w:val="both"/>
        <w:rPr>
          <w:rFonts w:ascii="Palatino Linotype" w:hAnsi="Palatino Linotype" w:cs="Arial"/>
        </w:rPr>
      </w:pPr>
      <w:r w:rsidRPr="00137DB6">
        <w:rPr>
          <w:rFonts w:ascii="Palatino Linotype" w:hAnsi="Palatino Linotype" w:cs="Arial"/>
        </w:rPr>
        <w:t xml:space="preserve">Así, este Órgano Garante de la Protección de Datos Personales no omite mencionar que, si dentro de la información que se ordena su entrega, </w:t>
      </w:r>
      <w:r w:rsidRPr="00137DB6">
        <w:rPr>
          <w:rFonts w:ascii="Palatino Linotype" w:hAnsi="Palatino Linotype" w:cs="Arial"/>
          <w:b/>
        </w:rPr>
        <w:t xml:space="preserve">EL SUJETO OBLIGADO </w:t>
      </w:r>
      <w:r w:rsidRPr="00137DB6">
        <w:rPr>
          <w:rFonts w:ascii="Palatino Linotype" w:hAnsi="Palatino Linotype" w:cs="Arial"/>
        </w:rPr>
        <w:t>advierte documentos que por su propia y especial naturaleza son privados, deberá efectuar el Acuerdo de Clasificación como confidencial, en términos de la legislación aplicable.</w:t>
      </w:r>
    </w:p>
    <w:p w:rsidR="00FA4BBE" w:rsidRPr="00137DB6" w:rsidRDefault="00FA4BBE" w:rsidP="00FA4BBE">
      <w:pPr>
        <w:spacing w:before="100" w:beforeAutospacing="1" w:after="100" w:afterAutospacing="1" w:line="360" w:lineRule="auto"/>
        <w:jc w:val="both"/>
        <w:rPr>
          <w:rFonts w:ascii="Palatino Linotype" w:hAnsi="Palatino Linotype" w:cs="Arial"/>
        </w:rPr>
      </w:pPr>
      <w:r w:rsidRPr="00137DB6">
        <w:rPr>
          <w:rFonts w:ascii="Palatino Linotype" w:hAnsi="Palatino Linotype" w:cs="Arial"/>
        </w:rPr>
        <w:t>Por lo tanto,</w:t>
      </w:r>
      <w:r w:rsidRPr="00137DB6">
        <w:rPr>
          <w:rFonts w:ascii="Palatino Linotype" w:hAnsi="Palatino Linotype"/>
        </w:rPr>
        <w:t xml:space="preserve"> es importante referir que </w:t>
      </w:r>
      <w:r w:rsidRPr="00137DB6">
        <w:rPr>
          <w:rFonts w:ascii="Palatino Linotype" w:hAnsi="Palatino Linotype"/>
          <w:b/>
        </w:rPr>
        <w:t>EL SUJETO OBLIGADO</w:t>
      </w:r>
      <w:r w:rsidRPr="00137DB6">
        <w:rPr>
          <w:rFonts w:ascii="Palatino Linotype" w:hAnsi="Palatino Linotype"/>
        </w:rPr>
        <w:t xml:space="preserve"> deberá seguir el procedimiento legal establecido para su </w:t>
      </w:r>
      <w:r w:rsidRPr="00137DB6">
        <w:rPr>
          <w:rFonts w:ascii="Palatino Linotype" w:hAnsi="Palatino Linotype"/>
          <w:lang w:eastAsia="es-MX"/>
        </w:rPr>
        <w:t>clasificación</w:t>
      </w:r>
      <w:r w:rsidRPr="00137DB6">
        <w:rPr>
          <w:rFonts w:ascii="Palatino Linotype" w:hAnsi="Palatino Linotype"/>
        </w:rPr>
        <w:t>, esto es, que su Comité de</w:t>
      </w:r>
      <w:r w:rsidRPr="00137DB6">
        <w:rPr>
          <w:rFonts w:ascii="Palatino Linotype" w:hAnsi="Palatino Linotype" w:cs="Arial"/>
        </w:rPr>
        <w:t xml:space="preserve"> Transparencia emita </w:t>
      </w:r>
      <w:r w:rsidRPr="00137DB6">
        <w:rPr>
          <w:rFonts w:ascii="Palatino Linotype" w:hAnsi="Palatino Linotype" w:cs="Arial"/>
          <w:lang w:val="es-ES_tradnl"/>
        </w:rPr>
        <w:t>un</w:t>
      </w:r>
      <w:r w:rsidRPr="00137DB6">
        <w:rPr>
          <w:rFonts w:ascii="Palatino Linotype" w:hAnsi="Palatino Linotype" w:cs="Arial"/>
        </w:rPr>
        <w:t xml:space="preserve"> Acuerdo de Clasificación que cumpla con las formalidades antes citadas</w:t>
      </w:r>
      <w:r w:rsidRPr="00137DB6">
        <w:rPr>
          <w:rFonts w:ascii="Palatino Linotype" w:hAnsi="Palatino Linotype" w:cs="Arial"/>
          <w:b/>
        </w:rPr>
        <w:t xml:space="preserve"> </w:t>
      </w:r>
      <w:r w:rsidRPr="00137DB6">
        <w:rPr>
          <w:rFonts w:ascii="Palatino Linotype" w:hAnsi="Palatino Linotype" w:cs="Arial"/>
        </w:rPr>
        <w:t xml:space="preserve">que la sustente, en el </w:t>
      </w:r>
      <w:r w:rsidRPr="00137DB6">
        <w:rPr>
          <w:rFonts w:ascii="Palatino Linotype" w:hAnsi="Palatino Linotype" w:cs="Arial"/>
          <w:lang w:eastAsia="es-MX"/>
        </w:rPr>
        <w:t>que</w:t>
      </w:r>
      <w:r w:rsidRPr="00137DB6">
        <w:rPr>
          <w:rFonts w:ascii="Palatino Linotype" w:hAnsi="Palatino Linotype" w:cs="Arial"/>
        </w:rPr>
        <w:t xml:space="preserve"> se expongan los fundamentos y razones que llevaron a la autoridad a clasificar la información, de lo contrario, implica dejar al solicitante en estado de incertidumbre, al no conocer o comprender las razones por las que se clasifica la documentación respectiva, es decir, si no se exponen de manera puntual las razones de ello se estaría violentando el Derecho de Acceso a la Información del solicitante.</w:t>
      </w:r>
    </w:p>
    <w:p w:rsidR="00FA4BBE" w:rsidRPr="00137DB6" w:rsidRDefault="00FA4BBE" w:rsidP="00FA4BBE">
      <w:pPr>
        <w:autoSpaceDE w:val="0"/>
        <w:autoSpaceDN w:val="0"/>
        <w:adjustRightInd w:val="0"/>
        <w:spacing w:line="360" w:lineRule="auto"/>
        <w:ind w:right="51"/>
        <w:jc w:val="both"/>
        <w:rPr>
          <w:rFonts w:ascii="Palatino Linotype" w:hAnsi="Palatino Linotype" w:cs="Arial"/>
        </w:rPr>
      </w:pPr>
      <w:r w:rsidRPr="00137DB6">
        <w:rPr>
          <w:rFonts w:ascii="Palatino Linotype" w:hAnsi="Palatino Linotype"/>
          <w:lang w:eastAsia="es-MX"/>
        </w:rPr>
        <w:lastRenderedPageBreak/>
        <w:t>Antes de concluir, es de señalar que</w:t>
      </w:r>
      <w:r w:rsidRPr="00137DB6">
        <w:rPr>
          <w:rFonts w:ascii="Palatino Linotype" w:hAnsi="Palatino Linotype" w:cs="Arial"/>
        </w:rPr>
        <w:t xml:space="preserve">, como ya se mencionó </w:t>
      </w:r>
      <w:r w:rsidRPr="00137DB6">
        <w:rPr>
          <w:rFonts w:ascii="Palatino Linotype" w:hAnsi="Palatino Linotype" w:cs="Arial"/>
          <w:b/>
        </w:rPr>
        <w:t xml:space="preserve">EL </w:t>
      </w:r>
      <w:r w:rsidRPr="00137DB6">
        <w:rPr>
          <w:rFonts w:ascii="Palatino Linotype" w:eastAsia="Calibri" w:hAnsi="Palatino Linotype" w:cs="Arial"/>
          <w:b/>
        </w:rPr>
        <w:t>SUJETO OBLIGADO</w:t>
      </w:r>
      <w:r w:rsidRPr="00137DB6">
        <w:rPr>
          <w:rFonts w:ascii="Palatino Linotype" w:eastAsia="Calibri" w:hAnsi="Palatino Linotype" w:cs="Arial"/>
        </w:rPr>
        <w:t xml:space="preserve">, omitió proporcionar la respuesta a su solicitud de acceso a la información pública, en el término contemplado en el artículo 163 de la Ley de la materia; </w:t>
      </w:r>
      <w:r w:rsidRPr="00137DB6">
        <w:rPr>
          <w:rFonts w:ascii="Palatino Linotype" w:hAnsi="Palatino Linotype" w:cs="Arial"/>
        </w:rPr>
        <w:t xml:space="preserve">y dado que el recurso de revisión materia del presente asunto, </w:t>
      </w:r>
      <w:r w:rsidRPr="00137DB6">
        <w:rPr>
          <w:rFonts w:ascii="Palatino Linotype" w:hAnsi="Palatino Linotype"/>
        </w:rPr>
        <w:t>no es el medio para investigar y en su caso, sancionar a servidores públicos</w:t>
      </w:r>
      <w:r w:rsidRPr="00137DB6">
        <w:rPr>
          <w:rFonts w:ascii="Palatino Linotype" w:eastAsia="Calibri" w:hAnsi="Palatino Linotype" w:cs="Arial"/>
        </w:rPr>
        <w:t xml:space="preserve">; </w:t>
      </w:r>
      <w:r w:rsidRPr="00137DB6">
        <w:rPr>
          <w:rFonts w:ascii="Palatino Linotype" w:hAnsi="Palatino Linotype" w:cs="Arial"/>
          <w:b/>
        </w:rPr>
        <w:t xml:space="preserve">se ordena dar vista, </w:t>
      </w:r>
      <w:r w:rsidRPr="00137DB6">
        <w:rPr>
          <w:rFonts w:ascii="Palatino Linotype" w:hAnsi="Palatino Linotype" w:cs="Arial"/>
        </w:rPr>
        <w:t>en términos del diverso 190 de la Ley de Transparencia y Acceso a la Información Pública del Estado de México y Municipios,</w:t>
      </w:r>
      <w:r w:rsidRPr="00137DB6">
        <w:rPr>
          <w:rFonts w:ascii="Palatino Linotype" w:hAnsi="Palatino Linotype" w:cs="Arial"/>
          <w:b/>
        </w:rPr>
        <w:t xml:space="preserve"> al Titular de la Contraloría Interna y Órgano de Control y Vigilancia de este Instituto</w:t>
      </w:r>
      <w:r w:rsidRPr="00137DB6">
        <w:rPr>
          <w:rFonts w:ascii="Palatino Linotype" w:hAnsi="Palatino Linotype" w:cs="Arial"/>
        </w:rPr>
        <w:t>, para que resuelva lo conducente y determine en su caso el grado de responsabilidad en el incumplimiento de las obligaciones establecidas en la misma.</w:t>
      </w:r>
    </w:p>
    <w:p w:rsidR="00FA4BBE" w:rsidRPr="00137DB6" w:rsidRDefault="00FA4BBE" w:rsidP="00FA4BBE">
      <w:pPr>
        <w:widowControl w:val="0"/>
        <w:tabs>
          <w:tab w:val="left" w:pos="1276"/>
        </w:tabs>
        <w:autoSpaceDE w:val="0"/>
        <w:autoSpaceDN w:val="0"/>
        <w:adjustRightInd w:val="0"/>
        <w:spacing w:before="240" w:after="100" w:afterAutospacing="1" w:line="360" w:lineRule="auto"/>
        <w:jc w:val="both"/>
        <w:rPr>
          <w:rFonts w:ascii="Palatino Linotype" w:eastAsia="Calibri" w:hAnsi="Palatino Linotype" w:cs="Arial"/>
        </w:rPr>
      </w:pPr>
      <w:r w:rsidRPr="00137DB6">
        <w:rPr>
          <w:rFonts w:ascii="Palatino Linotype" w:eastAsia="Calibri" w:hAnsi="Palatino Linotype" w:cs="Arial"/>
        </w:rPr>
        <w:t xml:space="preserve">En mérito de lo expuesto, esta Autoridad estima que las razones o motivos de inconformidad hechos valer por </w:t>
      </w:r>
      <w:r w:rsidRPr="00137DB6">
        <w:rPr>
          <w:rFonts w:ascii="Palatino Linotype" w:eastAsia="Calibri" w:hAnsi="Palatino Linotype" w:cs="Arial"/>
          <w:b/>
        </w:rPr>
        <w:t>LA RECURRENTE</w:t>
      </w:r>
      <w:r w:rsidRPr="00137DB6">
        <w:rPr>
          <w:rFonts w:ascii="Palatino Linotype" w:eastAsia="Calibri" w:hAnsi="Palatino Linotype" w:cs="Arial"/>
        </w:rPr>
        <w:t xml:space="preserve"> devienen</w:t>
      </w:r>
      <w:r w:rsidRPr="00137DB6">
        <w:rPr>
          <w:rFonts w:ascii="Palatino Linotype" w:eastAsia="Calibri" w:hAnsi="Palatino Linotype" w:cs="Arial"/>
          <w:b/>
        </w:rPr>
        <w:t xml:space="preserve"> fundados</w:t>
      </w:r>
      <w:r w:rsidRPr="00137DB6">
        <w:rPr>
          <w:rFonts w:ascii="Palatino Linotype" w:eastAsia="Calibri" w:hAnsi="Palatino Linotype" w:cs="Arial"/>
        </w:rPr>
        <w:t xml:space="preserve">; por lo que, lo procedente es </w:t>
      </w:r>
      <w:r w:rsidRPr="00137DB6">
        <w:rPr>
          <w:rFonts w:ascii="Palatino Linotype" w:eastAsia="Calibri" w:hAnsi="Palatino Linotype" w:cs="Arial"/>
          <w:b/>
        </w:rPr>
        <w:t xml:space="preserve">ordenar </w:t>
      </w:r>
      <w:r w:rsidRPr="00137DB6">
        <w:rPr>
          <w:rFonts w:ascii="Palatino Linotype" w:eastAsia="Calibri" w:hAnsi="Palatino Linotype" w:cs="Arial"/>
        </w:rPr>
        <w:t xml:space="preserve">al </w:t>
      </w:r>
      <w:r w:rsidRPr="00137DB6">
        <w:rPr>
          <w:rFonts w:ascii="Palatino Linotype" w:eastAsia="Calibri" w:hAnsi="Palatino Linotype" w:cs="Arial"/>
          <w:b/>
        </w:rPr>
        <w:t xml:space="preserve">SUJETO OBLIGADO </w:t>
      </w:r>
      <w:r w:rsidRPr="00137DB6">
        <w:rPr>
          <w:rFonts w:ascii="Palatino Linotype" w:eastAsia="Calibri" w:hAnsi="Palatino Linotype" w:cs="Arial"/>
        </w:rPr>
        <w:t>la entrega de la información solicitada por la particular.</w:t>
      </w:r>
    </w:p>
    <w:p w:rsidR="00FA4BBE" w:rsidRPr="00137DB6" w:rsidRDefault="00FA4BBE" w:rsidP="00FA4BBE">
      <w:pPr>
        <w:widowControl w:val="0"/>
        <w:autoSpaceDE w:val="0"/>
        <w:autoSpaceDN w:val="0"/>
        <w:adjustRightInd w:val="0"/>
        <w:spacing w:before="100" w:beforeAutospacing="1" w:after="100" w:afterAutospacing="1" w:line="360" w:lineRule="auto"/>
        <w:jc w:val="both"/>
        <w:rPr>
          <w:rFonts w:ascii="Palatino Linotype" w:eastAsia="Calibri" w:hAnsi="Palatino Linotype" w:cs="Arial"/>
        </w:rPr>
      </w:pPr>
      <w:r w:rsidRPr="00137DB6">
        <w:rPr>
          <w:rFonts w:ascii="Palatino Linotype" w:eastAsia="Calibri" w:hAnsi="Palatino Linotype" w:cs="Arial"/>
        </w:rPr>
        <w:t xml:space="preserve">Así, con </w:t>
      </w:r>
      <w:r w:rsidRPr="00137DB6">
        <w:rPr>
          <w:rFonts w:ascii="Palatino Linotype" w:hAnsi="Palatino Linotype" w:cs="Arial"/>
        </w:rPr>
        <w:t>fundamento</w:t>
      </w:r>
      <w:r w:rsidRPr="00137DB6">
        <w:rPr>
          <w:rFonts w:ascii="Palatino Linotype" w:eastAsia="Calibri" w:hAnsi="Palatino Linotype" w:cs="Arial"/>
        </w:rPr>
        <w:t xml:space="preserve"> en lo prescrito en los artículos 5, párrafos vigésimo segundo, vigésimo tercero y vigésimo cuarto de la Constitución Política del Estado Libre y Soberano de México; </w:t>
      </w:r>
      <w:r w:rsidRPr="00137DB6">
        <w:rPr>
          <w:rFonts w:ascii="Palatino Linotype" w:hAnsi="Palatino Linotype"/>
        </w:rPr>
        <w:t>2, fracción II, 19, 29, 36, fracciones I y II, 176, 178, 179, 181, 185, fracción I, 186 y 188</w:t>
      </w:r>
      <w:r w:rsidRPr="00137DB6">
        <w:rPr>
          <w:rFonts w:ascii="Palatino Linotype" w:eastAsia="Calibri" w:hAnsi="Palatino Linotype" w:cs="Arial"/>
        </w:rPr>
        <w:t xml:space="preserve"> de la Ley de Transparencia y Acceso a la Información Pública del Estado de México y Municipios, este Pleno:</w:t>
      </w:r>
    </w:p>
    <w:p w:rsidR="00FA4BBE" w:rsidRPr="00FF6FAB" w:rsidRDefault="00FA4BBE" w:rsidP="00FA4BBE">
      <w:pPr>
        <w:spacing w:before="240" w:after="240" w:line="360" w:lineRule="auto"/>
        <w:jc w:val="center"/>
        <w:rPr>
          <w:rFonts w:ascii="Palatino Linotype" w:hAnsi="Palatino Linotype"/>
          <w:b/>
          <w:sz w:val="28"/>
          <w:lang w:val="pt-BR"/>
        </w:rPr>
      </w:pPr>
      <w:r w:rsidRPr="00FF6FAB">
        <w:rPr>
          <w:rFonts w:ascii="Palatino Linotype" w:hAnsi="Palatino Linotype"/>
          <w:b/>
          <w:sz w:val="28"/>
          <w:lang w:val="pt-BR"/>
        </w:rPr>
        <w:t>R E S U E L V E</w:t>
      </w:r>
    </w:p>
    <w:p w:rsidR="00FA4BBE" w:rsidRPr="00137DB6" w:rsidRDefault="00FA4BBE" w:rsidP="00FA4BBE">
      <w:pPr>
        <w:widowControl w:val="0"/>
        <w:autoSpaceDE w:val="0"/>
        <w:autoSpaceDN w:val="0"/>
        <w:adjustRightInd w:val="0"/>
        <w:spacing w:before="100" w:beforeAutospacing="1" w:after="100" w:afterAutospacing="1" w:line="360" w:lineRule="auto"/>
        <w:jc w:val="both"/>
        <w:rPr>
          <w:rFonts w:ascii="Palatino Linotype" w:hAnsi="Palatino Linotype" w:cs="Arial"/>
          <w:lang w:val="es-ES"/>
        </w:rPr>
      </w:pPr>
      <w:r w:rsidRPr="00FF6FAB">
        <w:rPr>
          <w:rFonts w:ascii="Palatino Linotype" w:hAnsi="Palatino Linotype" w:cs="Arial"/>
          <w:b/>
          <w:sz w:val="28"/>
          <w:szCs w:val="28"/>
          <w:lang w:val="pt-BR"/>
        </w:rPr>
        <w:t xml:space="preserve">PRIMERO. </w:t>
      </w:r>
      <w:r w:rsidRPr="00137DB6">
        <w:rPr>
          <w:rFonts w:ascii="Palatino Linotype" w:hAnsi="Palatino Linotype" w:cs="Arial"/>
        </w:rPr>
        <w:t>Resultan</w:t>
      </w:r>
      <w:r w:rsidRPr="00137DB6">
        <w:rPr>
          <w:rFonts w:ascii="Palatino Linotype" w:hAnsi="Palatino Linotype" w:cs="Arial"/>
          <w:b/>
        </w:rPr>
        <w:t xml:space="preserve"> fundadas</w:t>
      </w:r>
      <w:r w:rsidRPr="00137DB6">
        <w:rPr>
          <w:rFonts w:ascii="Palatino Linotype" w:hAnsi="Palatino Linotype" w:cs="Arial"/>
        </w:rPr>
        <w:t xml:space="preserve"> las razones o motivos de inconformidad planteadas por </w:t>
      </w:r>
      <w:r w:rsidR="006E323C" w:rsidRPr="00137DB6">
        <w:rPr>
          <w:rFonts w:ascii="Palatino Linotype" w:hAnsi="Palatino Linotype" w:cs="Arial"/>
          <w:b/>
        </w:rPr>
        <w:t>LA</w:t>
      </w:r>
      <w:r w:rsidRPr="00137DB6">
        <w:rPr>
          <w:rFonts w:ascii="Palatino Linotype" w:hAnsi="Palatino Linotype" w:cs="Arial"/>
          <w:b/>
        </w:rPr>
        <w:t xml:space="preserve"> RECURRENTE</w:t>
      </w:r>
      <w:r w:rsidRPr="00137DB6">
        <w:rPr>
          <w:rFonts w:ascii="Palatino Linotype" w:hAnsi="Palatino Linotype" w:cs="Arial"/>
        </w:rPr>
        <w:t xml:space="preserve">, en el recurso de revisión </w:t>
      </w:r>
      <w:r w:rsidR="006E323C" w:rsidRPr="00137DB6">
        <w:rPr>
          <w:rFonts w:ascii="Palatino Linotype" w:hAnsi="Palatino Linotype" w:cs="Arial"/>
          <w:b/>
          <w:bCs/>
        </w:rPr>
        <w:t>08542</w:t>
      </w:r>
      <w:r w:rsidRPr="00137DB6">
        <w:rPr>
          <w:rFonts w:ascii="Palatino Linotype" w:hAnsi="Palatino Linotype" w:cs="Arial"/>
          <w:b/>
          <w:bCs/>
        </w:rPr>
        <w:t xml:space="preserve">/INFOEM/IP/RR/2019 </w:t>
      </w:r>
      <w:r w:rsidRPr="00137DB6">
        <w:rPr>
          <w:rFonts w:ascii="Palatino Linotype" w:hAnsi="Palatino Linotype" w:cs="Arial"/>
        </w:rPr>
        <w:t xml:space="preserve">en términos del Considerando </w:t>
      </w:r>
      <w:r w:rsidRPr="00137DB6">
        <w:rPr>
          <w:rFonts w:ascii="Palatino Linotype" w:hAnsi="Palatino Linotype" w:cs="Arial"/>
          <w:b/>
        </w:rPr>
        <w:t>QUINTO</w:t>
      </w:r>
      <w:r w:rsidRPr="00137DB6">
        <w:rPr>
          <w:rFonts w:ascii="Palatino Linotype" w:hAnsi="Palatino Linotype" w:cs="Arial"/>
        </w:rPr>
        <w:t xml:space="preserve"> de la presente resolución.</w:t>
      </w:r>
    </w:p>
    <w:p w:rsidR="00FA4BBE" w:rsidRPr="00137DB6" w:rsidRDefault="00FA4BBE" w:rsidP="00FA4BBE">
      <w:pPr>
        <w:widowControl w:val="0"/>
        <w:tabs>
          <w:tab w:val="left" w:pos="1701"/>
        </w:tabs>
        <w:autoSpaceDE w:val="0"/>
        <w:autoSpaceDN w:val="0"/>
        <w:adjustRightInd w:val="0"/>
        <w:spacing w:before="240" w:after="100" w:afterAutospacing="1" w:line="360" w:lineRule="auto"/>
        <w:jc w:val="both"/>
        <w:rPr>
          <w:rFonts w:ascii="Palatino Linotype" w:hAnsi="Palatino Linotype"/>
        </w:rPr>
      </w:pPr>
      <w:r w:rsidRPr="00137DB6">
        <w:rPr>
          <w:rFonts w:ascii="Palatino Linotype" w:hAnsi="Palatino Linotype" w:cs="Arial"/>
          <w:b/>
          <w:sz w:val="28"/>
          <w:szCs w:val="28"/>
        </w:rPr>
        <w:lastRenderedPageBreak/>
        <w:t>SEGUNDO</w:t>
      </w:r>
      <w:r w:rsidRPr="00137DB6">
        <w:rPr>
          <w:rFonts w:ascii="Palatino Linotype" w:hAnsi="Palatino Linotype" w:cs="Arial"/>
          <w:sz w:val="28"/>
          <w:szCs w:val="28"/>
        </w:rPr>
        <w:t>.</w:t>
      </w:r>
      <w:r w:rsidRPr="00137DB6">
        <w:rPr>
          <w:rFonts w:ascii="Palatino Linotype" w:hAnsi="Palatino Linotype" w:cs="Arial"/>
        </w:rPr>
        <w:t xml:space="preserve"> Se </w:t>
      </w:r>
      <w:r w:rsidRPr="00137DB6">
        <w:rPr>
          <w:rFonts w:ascii="Palatino Linotype" w:hAnsi="Palatino Linotype" w:cs="Arial"/>
          <w:b/>
        </w:rPr>
        <w:t xml:space="preserve">ORDENA </w:t>
      </w:r>
      <w:r w:rsidRPr="00137DB6">
        <w:rPr>
          <w:rFonts w:ascii="Palatino Linotype" w:hAnsi="Palatino Linotype" w:cs="Arial"/>
        </w:rPr>
        <w:t>al</w:t>
      </w:r>
      <w:r w:rsidRPr="00137DB6">
        <w:rPr>
          <w:rFonts w:ascii="Palatino Linotype" w:hAnsi="Palatino Linotype" w:cs="Arial"/>
          <w:b/>
        </w:rPr>
        <w:t xml:space="preserve"> SUJETO OBLIGADO </w:t>
      </w:r>
      <w:r w:rsidRPr="00137DB6">
        <w:rPr>
          <w:rFonts w:ascii="Palatino Linotype" w:hAnsi="Palatino Linotype" w:cs="Arial"/>
        </w:rPr>
        <w:t>atienda la</w:t>
      </w:r>
      <w:r w:rsidRPr="00137DB6">
        <w:rPr>
          <w:rFonts w:ascii="Palatino Linotype" w:hAnsi="Palatino Linotype" w:cs="Arial"/>
          <w:b/>
        </w:rPr>
        <w:t xml:space="preserve"> </w:t>
      </w:r>
      <w:r w:rsidRPr="00137DB6">
        <w:rPr>
          <w:rFonts w:ascii="Palatino Linotype" w:hAnsi="Palatino Linotype" w:cs="Arial"/>
        </w:rPr>
        <w:t xml:space="preserve">solicitud de acceso a la información pública </w:t>
      </w:r>
      <w:r w:rsidRPr="00137DB6">
        <w:rPr>
          <w:rFonts w:ascii="Palatino Linotype" w:hAnsi="Palatino Linotype" w:cs="Arial"/>
          <w:color w:val="000000" w:themeColor="text1"/>
        </w:rPr>
        <w:t>número</w:t>
      </w:r>
      <w:r w:rsidR="001905CC" w:rsidRPr="00137DB6">
        <w:rPr>
          <w:rFonts w:ascii="Palatino Linotype" w:hAnsi="Palatino Linotype"/>
          <w:b/>
          <w:bCs/>
          <w:color w:val="000000" w:themeColor="text1"/>
        </w:rPr>
        <w:t xml:space="preserve"> 00069</w:t>
      </w:r>
      <w:r w:rsidRPr="00137DB6">
        <w:rPr>
          <w:rFonts w:ascii="Palatino Linotype" w:hAnsi="Palatino Linotype"/>
          <w:b/>
          <w:bCs/>
          <w:color w:val="000000" w:themeColor="text1"/>
        </w:rPr>
        <w:t>/</w:t>
      </w:r>
      <w:r w:rsidR="001905CC" w:rsidRPr="00137DB6">
        <w:rPr>
          <w:rFonts w:ascii="Palatino Linotype" w:hAnsi="Palatino Linotype"/>
          <w:b/>
          <w:bCs/>
          <w:color w:val="000000" w:themeColor="text1"/>
        </w:rPr>
        <w:t>RAYON</w:t>
      </w:r>
      <w:r w:rsidRPr="00137DB6">
        <w:rPr>
          <w:rFonts w:ascii="Palatino Linotype" w:hAnsi="Palatino Linotype"/>
          <w:b/>
          <w:bCs/>
          <w:color w:val="000000" w:themeColor="text1"/>
        </w:rPr>
        <w:t>/IP/2019</w:t>
      </w:r>
      <w:r w:rsidRPr="00137DB6">
        <w:rPr>
          <w:rFonts w:ascii="Verdana" w:hAnsi="Verdana"/>
          <w:b/>
          <w:bCs/>
          <w:color w:val="000000" w:themeColor="text1"/>
        </w:rPr>
        <w:t xml:space="preserve"> </w:t>
      </w:r>
      <w:r w:rsidRPr="00137DB6">
        <w:rPr>
          <w:rFonts w:ascii="Palatino Linotype" w:hAnsi="Palatino Linotype" w:cs="Arial"/>
        </w:rPr>
        <w:t>y haga entrega a</w:t>
      </w:r>
      <w:r w:rsidR="006E323C" w:rsidRPr="00137DB6">
        <w:rPr>
          <w:rFonts w:ascii="Palatino Linotype" w:hAnsi="Palatino Linotype" w:cs="Arial"/>
        </w:rPr>
        <w:t xml:space="preserve"> </w:t>
      </w:r>
      <w:r w:rsidRPr="00137DB6">
        <w:rPr>
          <w:rFonts w:ascii="Palatino Linotype" w:hAnsi="Palatino Linotype" w:cs="Arial"/>
        </w:rPr>
        <w:t xml:space="preserve"> </w:t>
      </w:r>
      <w:r w:rsidR="006E323C" w:rsidRPr="00137DB6">
        <w:rPr>
          <w:rFonts w:ascii="Palatino Linotype" w:hAnsi="Palatino Linotype" w:cs="Arial"/>
          <w:b/>
        </w:rPr>
        <w:t>LA</w:t>
      </w:r>
      <w:r w:rsidR="006E323C" w:rsidRPr="00137DB6">
        <w:rPr>
          <w:rFonts w:ascii="Palatino Linotype" w:hAnsi="Palatino Linotype" w:cs="Arial"/>
        </w:rPr>
        <w:t xml:space="preserve"> </w:t>
      </w:r>
      <w:r w:rsidRPr="00137DB6">
        <w:rPr>
          <w:rFonts w:ascii="Palatino Linotype" w:hAnsi="Palatino Linotype" w:cs="Arial"/>
          <w:b/>
        </w:rPr>
        <w:t>RECURRENTE</w:t>
      </w:r>
      <w:r w:rsidRPr="00137DB6">
        <w:rPr>
          <w:rFonts w:ascii="Palatino Linotype" w:hAnsi="Palatino Linotype" w:cs="Arial"/>
        </w:rPr>
        <w:t xml:space="preserve">, </w:t>
      </w:r>
      <w:r w:rsidRPr="00137DB6">
        <w:rPr>
          <w:rFonts w:ascii="Palatino Linotype" w:eastAsiaTheme="minorEastAsia" w:hAnsi="Palatino Linotype" w:cs="Arial"/>
          <w:lang w:val="es-ES_tradnl"/>
        </w:rPr>
        <w:t xml:space="preserve">vía </w:t>
      </w:r>
      <w:r w:rsidRPr="00137DB6">
        <w:rPr>
          <w:rFonts w:ascii="Palatino Linotype" w:eastAsiaTheme="minorEastAsia" w:hAnsi="Palatino Linotype" w:cs="Arial"/>
          <w:b/>
          <w:lang w:val="es-ES_tradnl"/>
        </w:rPr>
        <w:t>SAIMEX y correo electrónico</w:t>
      </w:r>
      <w:r w:rsidRPr="00137DB6">
        <w:rPr>
          <w:rFonts w:ascii="Palatino Linotype" w:hAnsi="Palatino Linotype" w:cs="Arial"/>
        </w:rPr>
        <w:t xml:space="preserve">, en </w:t>
      </w:r>
      <w:r w:rsidRPr="00137DB6">
        <w:rPr>
          <w:rFonts w:ascii="Palatino Linotype" w:hAnsi="Palatino Linotype"/>
          <w:szCs w:val="17"/>
          <w:lang w:eastAsia="es-ES_tradnl"/>
        </w:rPr>
        <w:t>términos</w:t>
      </w:r>
      <w:r w:rsidRPr="00137DB6">
        <w:rPr>
          <w:rFonts w:ascii="Palatino Linotype" w:hAnsi="Palatino Linotype" w:cs="Arial"/>
        </w:rPr>
        <w:t xml:space="preserve"> del Considerando </w:t>
      </w:r>
      <w:r w:rsidRPr="00137DB6">
        <w:rPr>
          <w:rFonts w:ascii="Palatino Linotype" w:hAnsi="Palatino Linotype" w:cs="Arial"/>
          <w:b/>
        </w:rPr>
        <w:t>QUINTO</w:t>
      </w:r>
      <w:r w:rsidRPr="00137DB6">
        <w:rPr>
          <w:rFonts w:ascii="Palatino Linotype" w:hAnsi="Palatino Linotype" w:cs="Arial"/>
        </w:rPr>
        <w:t xml:space="preserve"> </w:t>
      </w:r>
      <w:r w:rsidRPr="00137DB6">
        <w:rPr>
          <w:rFonts w:ascii="Palatino Linotype" w:hAnsi="Palatino Linotype"/>
        </w:rPr>
        <w:t xml:space="preserve">de la presente resolución, de ser procedente en </w:t>
      </w:r>
      <w:r w:rsidRPr="00137DB6">
        <w:rPr>
          <w:rFonts w:ascii="Palatino Linotype" w:hAnsi="Palatino Linotype"/>
          <w:b/>
        </w:rPr>
        <w:t>versión pública</w:t>
      </w:r>
      <w:r w:rsidRPr="00137DB6">
        <w:rPr>
          <w:rFonts w:ascii="Palatino Linotype" w:hAnsi="Palatino Linotype"/>
        </w:rPr>
        <w:t xml:space="preserve">, de lo siguiente: </w:t>
      </w:r>
    </w:p>
    <w:p w:rsidR="00FA4BBE" w:rsidRPr="00137DB6" w:rsidRDefault="00FA4BBE" w:rsidP="00FA4BBE">
      <w:pPr>
        <w:ind w:left="851" w:right="902" w:hanging="142"/>
        <w:jc w:val="both"/>
        <w:rPr>
          <w:rFonts w:ascii="Palatino Linotype" w:hAnsi="Palatino Linotype"/>
          <w:i/>
          <w:iCs/>
          <w:color w:val="222222"/>
          <w:sz w:val="22"/>
          <w:szCs w:val="22"/>
          <w:lang w:eastAsia="es-MX"/>
        </w:rPr>
      </w:pPr>
      <w:r w:rsidRPr="00137DB6">
        <w:rPr>
          <w:rFonts w:ascii="Palatino Linotype" w:hAnsi="Palatino Linotype"/>
          <w:i/>
          <w:iCs/>
          <w:color w:val="222222"/>
          <w:sz w:val="22"/>
          <w:szCs w:val="22"/>
          <w:lang w:eastAsia="es-MX"/>
        </w:rPr>
        <w:t xml:space="preserve">“a) El documento donde conste la fecha en que se expidieron las convocatorias para la elección de autoridades auxiliares municipales y miembros de participación ciudadana en los años 2013, 2016 y 2019. </w:t>
      </w:r>
    </w:p>
    <w:p w:rsidR="00FA4BBE" w:rsidRPr="00137DB6" w:rsidRDefault="00FA4BBE" w:rsidP="00FA4BBE">
      <w:pPr>
        <w:spacing w:before="100" w:beforeAutospacing="1" w:after="100" w:afterAutospacing="1"/>
        <w:ind w:left="851" w:right="902"/>
        <w:jc w:val="both"/>
        <w:rPr>
          <w:rFonts w:ascii="Palatino Linotype" w:hAnsi="Palatino Linotype"/>
          <w:i/>
          <w:iCs/>
          <w:color w:val="222222"/>
          <w:sz w:val="22"/>
          <w:szCs w:val="22"/>
          <w:lang w:eastAsia="es-MX"/>
        </w:rPr>
      </w:pPr>
      <w:r w:rsidRPr="00137DB6">
        <w:rPr>
          <w:rFonts w:ascii="Palatino Linotype" w:hAnsi="Palatino Linotype"/>
          <w:i/>
          <w:iCs/>
          <w:color w:val="222222"/>
          <w:sz w:val="22"/>
          <w:szCs w:val="22"/>
          <w:lang w:eastAsia="es-MX"/>
        </w:rPr>
        <w:t>b) Las convocatorias para la elección de autoridades auxiliares municipales y miembros de participación ciudadana en los años 2013, 2016 y 2019.</w:t>
      </w:r>
    </w:p>
    <w:p w:rsidR="00FA4BBE" w:rsidRPr="00137DB6" w:rsidRDefault="00FA4BBE" w:rsidP="00FA4BBE">
      <w:pPr>
        <w:spacing w:before="100" w:beforeAutospacing="1" w:after="100" w:afterAutospacing="1"/>
        <w:ind w:left="851" w:right="902"/>
        <w:jc w:val="both"/>
        <w:rPr>
          <w:rFonts w:ascii="Palatino Linotype" w:hAnsi="Palatino Linotype"/>
          <w:i/>
          <w:iCs/>
          <w:color w:val="222222"/>
          <w:sz w:val="22"/>
          <w:szCs w:val="22"/>
          <w:lang w:eastAsia="es-MX"/>
        </w:rPr>
      </w:pPr>
      <w:r w:rsidRPr="00137DB6">
        <w:rPr>
          <w:rFonts w:ascii="Palatino Linotype" w:hAnsi="Palatino Linotype"/>
          <w:i/>
          <w:iCs/>
          <w:color w:val="222222"/>
          <w:sz w:val="22"/>
          <w:szCs w:val="22"/>
          <w:lang w:eastAsia="es-MX"/>
        </w:rPr>
        <w:t>c) El documento donde conste la fecha de la celebración de las elecciones de autoridades auxiliares municipales en cada una de las comunidades que integran el territorio municipal en los años 2013, 2016 y 2019.</w:t>
      </w:r>
    </w:p>
    <w:p w:rsidR="00FA4BBE" w:rsidRPr="00137DB6" w:rsidRDefault="00FA4BBE" w:rsidP="00FA4BBE">
      <w:pPr>
        <w:spacing w:before="100" w:beforeAutospacing="1" w:after="100" w:afterAutospacing="1"/>
        <w:ind w:left="851" w:right="902"/>
        <w:jc w:val="both"/>
        <w:rPr>
          <w:rFonts w:ascii="Palatino Linotype" w:hAnsi="Palatino Linotype"/>
          <w:i/>
          <w:iCs/>
          <w:color w:val="222222"/>
          <w:sz w:val="22"/>
          <w:szCs w:val="22"/>
          <w:lang w:eastAsia="es-MX"/>
        </w:rPr>
      </w:pPr>
      <w:r w:rsidRPr="00137DB6">
        <w:rPr>
          <w:rFonts w:ascii="Palatino Linotype" w:hAnsi="Palatino Linotype"/>
          <w:i/>
          <w:iCs/>
          <w:color w:val="222222"/>
          <w:sz w:val="22"/>
          <w:szCs w:val="22"/>
          <w:lang w:eastAsia="es-MX"/>
        </w:rPr>
        <w:t>d) El documento donde conste el número y el nombre de las comunidades en donde se eligieron autoridades auxiliares tanto por planillas como por usos y costumbres, en los años 2013, 2016 y 2019.</w:t>
      </w:r>
    </w:p>
    <w:p w:rsidR="00FA4BBE" w:rsidRPr="00137DB6" w:rsidRDefault="00FA4BBE" w:rsidP="00FA4BBE">
      <w:pPr>
        <w:spacing w:before="100" w:beforeAutospacing="1" w:after="100" w:afterAutospacing="1"/>
        <w:ind w:left="851" w:right="902"/>
        <w:jc w:val="both"/>
        <w:rPr>
          <w:rFonts w:ascii="Palatino Linotype" w:hAnsi="Palatino Linotype"/>
          <w:i/>
          <w:iCs/>
          <w:color w:val="222222"/>
          <w:sz w:val="22"/>
          <w:szCs w:val="22"/>
          <w:lang w:eastAsia="es-MX"/>
        </w:rPr>
      </w:pPr>
      <w:r w:rsidRPr="00137DB6">
        <w:rPr>
          <w:rFonts w:ascii="Palatino Linotype" w:hAnsi="Palatino Linotype"/>
          <w:i/>
          <w:iCs/>
          <w:color w:val="222222"/>
          <w:sz w:val="22"/>
          <w:szCs w:val="22"/>
          <w:lang w:eastAsia="es-MX"/>
        </w:rPr>
        <w:t>e) El documento donde consten las autoridades auxiliares municipales y miembros de participación ciudadana electas en los años 2013, 2016 y 2019.</w:t>
      </w:r>
    </w:p>
    <w:p w:rsidR="00FA4BBE" w:rsidRPr="00137DB6" w:rsidRDefault="00FA4BBE" w:rsidP="00FA4BBE">
      <w:pPr>
        <w:spacing w:before="100" w:beforeAutospacing="1" w:after="100" w:afterAutospacing="1"/>
        <w:ind w:left="851" w:right="902"/>
        <w:jc w:val="both"/>
        <w:rPr>
          <w:rFonts w:ascii="Palatino Linotype" w:hAnsi="Palatino Linotype"/>
          <w:i/>
          <w:iCs/>
          <w:color w:val="222222"/>
          <w:sz w:val="22"/>
          <w:szCs w:val="22"/>
          <w:lang w:eastAsia="es-MX"/>
        </w:rPr>
      </w:pPr>
      <w:r w:rsidRPr="00137DB6">
        <w:rPr>
          <w:rFonts w:ascii="Palatino Linotype" w:hAnsi="Palatino Linotype"/>
          <w:i/>
          <w:iCs/>
          <w:color w:val="222222"/>
          <w:sz w:val="22"/>
          <w:szCs w:val="22"/>
          <w:lang w:eastAsia="es-MX"/>
        </w:rPr>
        <w:t>f) El documento en donde consten los resultados electorales de las autoridades auxiliares municipales y miembros de participación ciudadana en los años 2013, 2016 y 2019.</w:t>
      </w:r>
    </w:p>
    <w:p w:rsidR="00FA4BBE" w:rsidRPr="00137DB6" w:rsidRDefault="00FA4BBE" w:rsidP="00FA4BBE">
      <w:pPr>
        <w:spacing w:before="100" w:beforeAutospacing="1" w:after="100" w:afterAutospacing="1"/>
        <w:ind w:left="851" w:right="902"/>
        <w:jc w:val="both"/>
        <w:rPr>
          <w:rFonts w:ascii="Palatino Linotype" w:hAnsi="Palatino Linotype"/>
          <w:i/>
          <w:iCs/>
          <w:color w:val="222222"/>
          <w:sz w:val="22"/>
          <w:szCs w:val="22"/>
          <w:lang w:eastAsia="es-MX"/>
        </w:rPr>
      </w:pPr>
      <w:r w:rsidRPr="00137DB6">
        <w:rPr>
          <w:rFonts w:ascii="Palatino Linotype" w:hAnsi="Palatino Linotype"/>
          <w:i/>
          <w:iCs/>
          <w:color w:val="222222"/>
          <w:sz w:val="22"/>
          <w:szCs w:val="22"/>
          <w:lang w:eastAsia="es-MX"/>
        </w:rPr>
        <w:t>g) Las actas de asamblea en las cuales se eligieron las autoridades auxiliares municipales por usos y costumbres y en las que las autoridades del Ayuntamiento estuvieron presentes o dieron fe, en los años 2013, 2016 y 2019.</w:t>
      </w:r>
    </w:p>
    <w:p w:rsidR="00FA4BBE" w:rsidRPr="00137DB6" w:rsidRDefault="00FA4BBE" w:rsidP="00FA4BBE">
      <w:pPr>
        <w:spacing w:before="100" w:beforeAutospacing="1" w:after="100" w:afterAutospacing="1"/>
        <w:ind w:left="851" w:right="902"/>
        <w:jc w:val="both"/>
        <w:rPr>
          <w:rFonts w:ascii="Palatino Linotype" w:hAnsi="Palatino Linotype"/>
          <w:i/>
          <w:iCs/>
          <w:color w:val="222222"/>
          <w:sz w:val="22"/>
          <w:szCs w:val="22"/>
          <w:lang w:eastAsia="es-MX"/>
        </w:rPr>
      </w:pPr>
      <w:r w:rsidRPr="00137DB6">
        <w:rPr>
          <w:rFonts w:ascii="Palatino Linotype" w:hAnsi="Palatino Linotype"/>
          <w:i/>
          <w:iCs/>
          <w:color w:val="222222"/>
          <w:sz w:val="22"/>
          <w:szCs w:val="22"/>
          <w:lang w:eastAsia="es-MX"/>
        </w:rPr>
        <w:t>h) Las irregularidades que se presentaron durante las elecciones auxiliares municipales y miembros de participación ciudadana electas en los años 2013, 2016 y 2019.</w:t>
      </w:r>
    </w:p>
    <w:p w:rsidR="00FA4BBE" w:rsidRPr="00137DB6" w:rsidRDefault="00FA4BBE" w:rsidP="00FA4BBE">
      <w:pPr>
        <w:spacing w:before="100" w:beforeAutospacing="1" w:after="100" w:afterAutospacing="1"/>
        <w:ind w:left="851" w:right="902"/>
        <w:jc w:val="both"/>
        <w:rPr>
          <w:rFonts w:ascii="Palatino Linotype" w:hAnsi="Palatino Linotype"/>
          <w:i/>
          <w:iCs/>
          <w:color w:val="222222"/>
          <w:sz w:val="22"/>
          <w:szCs w:val="22"/>
          <w:lang w:eastAsia="es-MX"/>
        </w:rPr>
      </w:pPr>
      <w:r w:rsidRPr="00137DB6">
        <w:rPr>
          <w:rFonts w:ascii="Palatino Linotype" w:hAnsi="Palatino Linotype"/>
          <w:i/>
          <w:iCs/>
          <w:color w:val="222222"/>
          <w:sz w:val="22"/>
          <w:szCs w:val="22"/>
          <w:lang w:eastAsia="es-MX"/>
        </w:rPr>
        <w:lastRenderedPageBreak/>
        <w:t>i) Las impugnaciones relacionadas con las elecciones de autoridades auxiliares municipales, incluyendo el nombre de la comunidad y el número de expediente, en los años 2013, 2016 y 2019.</w:t>
      </w:r>
    </w:p>
    <w:p w:rsidR="00FA4BBE" w:rsidRPr="00137DB6" w:rsidRDefault="00FA4BBE" w:rsidP="00FA4BBE">
      <w:pPr>
        <w:spacing w:before="100" w:beforeAutospacing="1" w:after="100" w:afterAutospacing="1"/>
        <w:ind w:left="851" w:right="902"/>
        <w:jc w:val="both"/>
        <w:rPr>
          <w:rFonts w:ascii="Palatino Linotype" w:hAnsi="Palatino Linotype"/>
          <w:i/>
          <w:iCs/>
          <w:color w:val="222222"/>
          <w:sz w:val="22"/>
          <w:szCs w:val="22"/>
          <w:lang w:eastAsia="es-MX"/>
        </w:rPr>
      </w:pPr>
      <w:r w:rsidRPr="00137DB6">
        <w:rPr>
          <w:rFonts w:ascii="Palatino Linotype" w:hAnsi="Palatino Linotype"/>
          <w:i/>
          <w:iCs/>
          <w:color w:val="222222"/>
          <w:sz w:val="22"/>
          <w:szCs w:val="22"/>
          <w:lang w:eastAsia="es-MX"/>
        </w:rPr>
        <w:t xml:space="preserve">Debiendo notificar a </w:t>
      </w:r>
      <w:r w:rsidRPr="00137DB6">
        <w:rPr>
          <w:rFonts w:ascii="Palatino Linotype" w:hAnsi="Palatino Linotype"/>
          <w:b/>
          <w:i/>
          <w:iCs/>
          <w:color w:val="222222"/>
          <w:sz w:val="22"/>
          <w:szCs w:val="22"/>
          <w:lang w:eastAsia="es-MX"/>
        </w:rPr>
        <w:t>LA RECURRENTE</w:t>
      </w:r>
      <w:r w:rsidRPr="00137DB6">
        <w:rPr>
          <w:rFonts w:ascii="Palatino Linotype" w:hAnsi="Palatino Linotype"/>
          <w:i/>
          <w:iCs/>
          <w:color w:val="222222"/>
          <w:sz w:val="22"/>
          <w:szCs w:val="22"/>
          <w:lang w:eastAsia="es-MX"/>
        </w:rPr>
        <w:t xml:space="preserve"> el Acuerdo de Clasificación de la información que emita el Comité de Transparencia con motivo de las versiones públicas.</w:t>
      </w:r>
      <w:r w:rsidRPr="00137DB6">
        <w:rPr>
          <w:rFonts w:ascii="Palatino Linotype" w:hAnsi="Palatino Linotype"/>
          <w:bCs/>
          <w:i/>
          <w:color w:val="000000" w:themeColor="text1"/>
          <w:sz w:val="22"/>
          <w:szCs w:val="22"/>
        </w:rPr>
        <w:t>”</w:t>
      </w:r>
    </w:p>
    <w:p w:rsidR="00FA4BBE" w:rsidRPr="00137DB6" w:rsidRDefault="00FA4BBE" w:rsidP="00FA4BBE">
      <w:pPr>
        <w:widowControl w:val="0"/>
        <w:autoSpaceDE w:val="0"/>
        <w:autoSpaceDN w:val="0"/>
        <w:adjustRightInd w:val="0"/>
        <w:spacing w:before="100" w:beforeAutospacing="1" w:after="100" w:afterAutospacing="1" w:line="360" w:lineRule="auto"/>
        <w:jc w:val="both"/>
        <w:rPr>
          <w:rFonts w:ascii="Palatino Linotype" w:hAnsi="Palatino Linotype" w:cs="Arial"/>
          <w:sz w:val="28"/>
          <w:szCs w:val="28"/>
        </w:rPr>
      </w:pPr>
      <w:r w:rsidRPr="00137DB6">
        <w:rPr>
          <w:rFonts w:ascii="Palatino Linotype" w:hAnsi="Palatino Linotype" w:cs="Arial"/>
          <w:b/>
          <w:sz w:val="28"/>
          <w:szCs w:val="28"/>
        </w:rPr>
        <w:t xml:space="preserve">TERCERO. </w:t>
      </w:r>
      <w:r w:rsidRPr="00137DB6">
        <w:rPr>
          <w:rFonts w:ascii="Palatino Linotype" w:hAnsi="Palatino Linotype" w:cs="Arial"/>
          <w:b/>
        </w:rPr>
        <w:t>Notifíquese</w:t>
      </w:r>
      <w:r w:rsidRPr="00137DB6">
        <w:rPr>
          <w:rFonts w:ascii="Palatino Linotype" w:hAnsi="Palatino Linotype" w:cs="Arial"/>
        </w:rPr>
        <w:t xml:space="preserve"> la presente resolución al Titular de la Unidad de Transparencia del </w:t>
      </w:r>
      <w:r w:rsidRPr="00137DB6">
        <w:rPr>
          <w:rFonts w:ascii="Palatino Linotype" w:hAnsi="Palatino Linotype" w:cs="Arial"/>
          <w:b/>
        </w:rPr>
        <w:t>SUJETO OBLIGADO</w:t>
      </w:r>
      <w:r w:rsidRPr="00137DB6">
        <w:rPr>
          <w:rFonts w:ascii="Palatino Linotype" w:hAnsi="Palatino Linotype" w:cs="Arial"/>
        </w:rPr>
        <w:t xml:space="preserve"> para que, conforme a los artículos 186, último párrafo y 189, párrafo segundo de la Ley de Transparencia y Acceso a la Información Pública del Estado de México y Municipios, dé cumplimiento a lo ordenado, dentro del plazo de diez días hábiles, debiendo informar a este Instituto, en un plazo de tres días hábiles siguientes, sobre el cumplimiento dado a la presente resolución.</w:t>
      </w:r>
    </w:p>
    <w:p w:rsidR="00FA4BBE" w:rsidRPr="00137DB6" w:rsidRDefault="00FA4BBE" w:rsidP="00FA4BBE">
      <w:pPr>
        <w:widowControl w:val="0"/>
        <w:autoSpaceDE w:val="0"/>
        <w:autoSpaceDN w:val="0"/>
        <w:adjustRightInd w:val="0"/>
        <w:spacing w:before="100" w:beforeAutospacing="1" w:after="100" w:afterAutospacing="1" w:line="360" w:lineRule="auto"/>
        <w:jc w:val="both"/>
        <w:rPr>
          <w:rFonts w:ascii="Palatino Linotype" w:hAnsi="Palatino Linotype"/>
          <w:color w:val="222222"/>
          <w:lang w:eastAsia="es-MX"/>
        </w:rPr>
      </w:pPr>
      <w:r w:rsidRPr="00137DB6">
        <w:rPr>
          <w:rFonts w:ascii="Palatino Linotype" w:hAnsi="Palatino Linotype" w:cs="Arial"/>
          <w:b/>
          <w:sz w:val="28"/>
          <w:lang w:val="es-ES_tradnl"/>
        </w:rPr>
        <w:t xml:space="preserve">CUARTO. </w:t>
      </w:r>
      <w:r w:rsidRPr="00137DB6">
        <w:rPr>
          <w:rFonts w:ascii="Palatino Linotype" w:hAnsi="Palatino Linotype"/>
          <w:b/>
          <w:bCs/>
          <w:color w:val="222222"/>
          <w:lang w:eastAsia="es-MX"/>
        </w:rPr>
        <w:t>Notifíquese</w:t>
      </w:r>
      <w:r w:rsidRPr="00137DB6">
        <w:rPr>
          <w:rFonts w:ascii="Palatino Linotype" w:hAnsi="Palatino Linotype"/>
          <w:color w:val="222222"/>
          <w:lang w:eastAsia="es-MX"/>
        </w:rPr>
        <w:t xml:space="preserve"> a</w:t>
      </w:r>
      <w:r w:rsidRPr="00137DB6">
        <w:rPr>
          <w:rFonts w:ascii="Palatino Linotype" w:hAnsi="Palatino Linotype"/>
          <w:b/>
          <w:color w:val="222222"/>
          <w:lang w:eastAsia="es-MX"/>
        </w:rPr>
        <w:t xml:space="preserve"> LA</w:t>
      </w:r>
      <w:r w:rsidRPr="00137DB6">
        <w:rPr>
          <w:rFonts w:ascii="Palatino Linotype" w:hAnsi="Palatino Linotype"/>
          <w:color w:val="222222"/>
          <w:lang w:eastAsia="es-MX"/>
        </w:rPr>
        <w:t xml:space="preserve"> </w:t>
      </w:r>
      <w:r w:rsidRPr="00137DB6">
        <w:rPr>
          <w:rFonts w:ascii="Palatino Linotype" w:hAnsi="Palatino Linotype"/>
          <w:b/>
          <w:bCs/>
          <w:color w:val="222222"/>
          <w:lang w:eastAsia="es-MX"/>
        </w:rPr>
        <w:t>RECURRENTE</w:t>
      </w:r>
      <w:r w:rsidRPr="00137DB6">
        <w:rPr>
          <w:rFonts w:ascii="Palatino Linotype" w:hAnsi="Palatino Linotype"/>
          <w:color w:val="222222"/>
          <w:lang w:eastAsia="es-MX"/>
        </w:rPr>
        <w:t xml:space="preserve"> la presente resolución vía </w:t>
      </w:r>
      <w:r w:rsidRPr="00137DB6">
        <w:rPr>
          <w:rFonts w:ascii="Palatino Linotype" w:hAnsi="Palatino Linotype"/>
          <w:b/>
          <w:color w:val="222222"/>
          <w:lang w:eastAsia="es-MX"/>
        </w:rPr>
        <w:t>SAIMEX</w:t>
      </w:r>
      <w:r w:rsidRPr="00137DB6">
        <w:rPr>
          <w:rFonts w:ascii="Palatino Linotype" w:hAnsi="Palatino Linotype"/>
          <w:color w:val="222222"/>
          <w:lang w:eastAsia="es-MX"/>
        </w:rPr>
        <w:t xml:space="preserve"> y </w:t>
      </w:r>
      <w:r w:rsidRPr="00137DB6">
        <w:rPr>
          <w:rFonts w:ascii="Palatino Linotype" w:hAnsi="Palatino Linotype"/>
          <w:b/>
          <w:color w:val="222222"/>
          <w:lang w:eastAsia="es-MX"/>
        </w:rPr>
        <w:t>correo electrónico</w:t>
      </w:r>
      <w:r w:rsidRPr="00137DB6">
        <w:rPr>
          <w:rFonts w:ascii="Palatino Linotype" w:hAnsi="Palatino Linotype"/>
          <w:color w:val="222222"/>
          <w:lang w:eastAsia="es-MX"/>
        </w:rPr>
        <w:t>.</w:t>
      </w:r>
    </w:p>
    <w:p w:rsidR="00FA4BBE" w:rsidRPr="00137DB6" w:rsidRDefault="00FA4BBE" w:rsidP="00FA4BBE">
      <w:pPr>
        <w:spacing w:before="100" w:beforeAutospacing="1" w:after="100" w:afterAutospacing="1" w:line="360" w:lineRule="auto"/>
        <w:ind w:right="49"/>
        <w:jc w:val="both"/>
        <w:rPr>
          <w:rFonts w:ascii="Palatino Linotype" w:hAnsi="Palatino Linotype"/>
          <w:color w:val="222222"/>
          <w:lang w:eastAsia="es-MX"/>
        </w:rPr>
      </w:pPr>
      <w:r w:rsidRPr="00137DB6">
        <w:rPr>
          <w:rFonts w:ascii="Palatino Linotype" w:hAnsi="Palatino Linotype"/>
          <w:b/>
          <w:color w:val="222222"/>
          <w:sz w:val="28"/>
          <w:szCs w:val="28"/>
          <w:lang w:eastAsia="es-ES_tradnl"/>
        </w:rPr>
        <w:t>QUINTO.</w:t>
      </w:r>
      <w:r w:rsidRPr="00137DB6">
        <w:rPr>
          <w:rFonts w:ascii="Palatino Linotype" w:hAnsi="Palatino Linotype"/>
          <w:b/>
          <w:color w:val="222222"/>
          <w:szCs w:val="17"/>
          <w:lang w:eastAsia="es-ES_tradnl"/>
        </w:rPr>
        <w:t xml:space="preserve"> </w:t>
      </w:r>
      <w:r w:rsidRPr="00137DB6">
        <w:rPr>
          <w:rFonts w:ascii="Palatino Linotype" w:hAnsi="Palatino Linotype"/>
          <w:b/>
          <w:bCs/>
          <w:color w:val="222222"/>
          <w:lang w:eastAsia="es-MX"/>
        </w:rPr>
        <w:t>Hágase del conocimiento</w:t>
      </w:r>
      <w:r w:rsidRPr="00137DB6">
        <w:rPr>
          <w:rFonts w:ascii="Palatino Linotype" w:hAnsi="Palatino Linotype"/>
          <w:color w:val="222222"/>
          <w:lang w:eastAsia="es-MX"/>
        </w:rPr>
        <w:t xml:space="preserve"> de </w:t>
      </w:r>
      <w:r w:rsidRPr="00137DB6">
        <w:rPr>
          <w:rFonts w:ascii="Palatino Linotype" w:hAnsi="Palatino Linotype"/>
          <w:b/>
          <w:color w:val="222222"/>
          <w:lang w:eastAsia="es-MX"/>
        </w:rPr>
        <w:t>LA</w:t>
      </w:r>
      <w:r w:rsidRPr="00137DB6">
        <w:rPr>
          <w:rFonts w:ascii="Palatino Linotype" w:hAnsi="Palatino Linotype"/>
          <w:b/>
          <w:bCs/>
          <w:color w:val="222222"/>
          <w:lang w:eastAsia="es-MX"/>
        </w:rPr>
        <w:t xml:space="preserve"> RECURRENTE</w:t>
      </w:r>
      <w:r w:rsidRPr="00137DB6">
        <w:rPr>
          <w:rFonts w:ascii="Palatino Linotype" w:hAnsi="Palatino Linotype"/>
          <w:color w:val="222222"/>
          <w:lang w:eastAsia="es-MX"/>
        </w:rPr>
        <w:t xml:space="preserve"> que, de conformidad con lo establecido en el artículo 196 de la Ley de Transparencia y Acceso a la Información Pública del Estado de México y Municipios, podrá impugnarla vía Juicio de Amparo, en los términos de las leyes aplicables.</w:t>
      </w:r>
    </w:p>
    <w:p w:rsidR="00B8183C" w:rsidRDefault="00FA4BBE" w:rsidP="00B8183C">
      <w:pPr>
        <w:spacing w:before="100" w:beforeAutospacing="1" w:after="100" w:afterAutospacing="1" w:line="360" w:lineRule="auto"/>
        <w:ind w:right="49"/>
        <w:jc w:val="both"/>
        <w:rPr>
          <w:rFonts w:ascii="Palatino Linotype" w:hAnsi="Palatino Linotype"/>
          <w:color w:val="222222"/>
          <w:lang w:eastAsia="es-MX"/>
        </w:rPr>
      </w:pPr>
      <w:r w:rsidRPr="00137DB6">
        <w:rPr>
          <w:rFonts w:ascii="Palatino Linotype" w:hAnsi="Palatino Linotype"/>
          <w:b/>
          <w:color w:val="222222"/>
          <w:sz w:val="28"/>
          <w:lang w:eastAsia="es-MX"/>
        </w:rPr>
        <w:t>SEXTO.</w:t>
      </w:r>
      <w:r w:rsidRPr="00137DB6">
        <w:rPr>
          <w:rFonts w:ascii="Palatino Linotype" w:hAnsi="Palatino Linotype"/>
          <w:color w:val="222222"/>
          <w:sz w:val="28"/>
          <w:lang w:eastAsia="es-MX"/>
        </w:rPr>
        <w:t xml:space="preserve"> </w:t>
      </w:r>
      <w:r w:rsidRPr="00137DB6">
        <w:rPr>
          <w:rFonts w:ascii="Palatino Linotype" w:hAnsi="Palatino Linotype"/>
          <w:b/>
          <w:color w:val="222222"/>
          <w:szCs w:val="17"/>
          <w:lang w:eastAsia="es-ES_tradnl"/>
        </w:rPr>
        <w:t xml:space="preserve">Gírese oficio </w:t>
      </w:r>
      <w:r w:rsidRPr="00137DB6">
        <w:rPr>
          <w:rFonts w:ascii="Palatino Linotype" w:hAnsi="Palatino Linotype"/>
          <w:color w:val="222222"/>
          <w:szCs w:val="17"/>
          <w:lang w:eastAsia="es-ES_tradnl"/>
        </w:rPr>
        <w:t xml:space="preserve">al Titular de la Contraloría Interna y Órgano de Control y Vigilancia de este Instituto, de conformidad con el artículo 190 de la Ley de Transparencia y Acceso a la Información Pública del Estado de México y Municipios, a fin de que determine lo conducente, en términos del Considerando </w:t>
      </w:r>
      <w:r w:rsidRPr="00137DB6">
        <w:rPr>
          <w:rFonts w:ascii="Palatino Linotype" w:hAnsi="Palatino Linotype"/>
          <w:b/>
          <w:color w:val="222222"/>
          <w:szCs w:val="17"/>
          <w:lang w:eastAsia="es-ES_tradnl"/>
        </w:rPr>
        <w:t xml:space="preserve">QUINTO </w:t>
      </w:r>
      <w:r w:rsidRPr="00137DB6">
        <w:rPr>
          <w:rFonts w:ascii="Palatino Linotype" w:hAnsi="Palatino Linotype"/>
          <w:color w:val="222222"/>
          <w:szCs w:val="17"/>
          <w:lang w:eastAsia="es-ES_tradnl"/>
        </w:rPr>
        <w:t>de la presente resolución.</w:t>
      </w:r>
    </w:p>
    <w:p w:rsidR="00FA4BBE" w:rsidRPr="00B8183C" w:rsidRDefault="00FC2CF5" w:rsidP="00B8183C">
      <w:pPr>
        <w:spacing w:before="100" w:beforeAutospacing="1" w:after="100" w:afterAutospacing="1" w:line="360" w:lineRule="auto"/>
        <w:ind w:right="49"/>
        <w:jc w:val="both"/>
        <w:rPr>
          <w:rFonts w:ascii="Palatino Linotype" w:hAnsi="Palatino Linotype"/>
          <w:color w:val="222222"/>
          <w:lang w:eastAsia="es-MX"/>
        </w:rPr>
      </w:pPr>
      <w:r w:rsidRPr="005E7982">
        <w:rPr>
          <w:rFonts w:ascii="Palatino Linotype" w:hAnsi="Palatino Linotype" w:cs="Arial"/>
        </w:rPr>
        <w:lastRenderedPageBreak/>
        <w:t xml:space="preserve">ASÍ LO RESUELVE, POR </w:t>
      </w:r>
      <w:r w:rsidRPr="008A08C0">
        <w:rPr>
          <w:rFonts w:ascii="Palatino Linotype" w:hAnsi="Palatino Linotype" w:cs="Arial"/>
        </w:rPr>
        <w:t>UNANIMIDAD</w:t>
      </w:r>
      <w:r w:rsidRPr="005E7982">
        <w:rPr>
          <w:rFonts w:ascii="Palatino Linotype" w:hAnsi="Palatino Linotype" w:cs="Arial"/>
        </w:rPr>
        <w:t xml:space="preserve"> DE VOTOS EL PLENO DEL</w:t>
      </w:r>
      <w:r w:rsidRPr="005E7982">
        <w:rPr>
          <w:rFonts w:ascii="Palatino Linotype" w:eastAsia="Arial Unicode MS" w:hAnsi="Palatino Linotype" w:cs="Arial"/>
        </w:rPr>
        <w:t xml:space="preserve"> INSTITUTO DE </w:t>
      </w:r>
      <w:r w:rsidRPr="005E7982">
        <w:rPr>
          <w:rFonts w:ascii="Palatino Linotype" w:hAnsi="Palatino Linotype"/>
          <w:lang w:eastAsia="en-US"/>
        </w:rPr>
        <w:t>TRANSPARENCIA</w:t>
      </w:r>
      <w:r w:rsidRPr="005E7982">
        <w:rPr>
          <w:rFonts w:ascii="Palatino Linotype" w:eastAsia="Arial Unicode MS" w:hAnsi="Palatino Linotype" w:cs="Arial"/>
        </w:rPr>
        <w:t>, ACCESO A LA INFORMACIÓN PÚBLICA Y PROTECCIÓN DE DATOS PERSONALES DEL ESTADO DE MÉXICO Y MUNICIPIOS</w:t>
      </w:r>
      <w:r w:rsidRPr="005E7982">
        <w:rPr>
          <w:rFonts w:ascii="Palatino Linotype" w:hAnsi="Palatino Linotype" w:cs="Arial"/>
        </w:rPr>
        <w:t xml:space="preserve">, CONFORMADO POR LOS COMISIONADOS ZULEMA MARTÍNEZ SÁNCHEZ; EVA ABAID YAPUR; JOSÉ GUADALUPE LUNA HERNÁNDEZ, JAVIER MARTÍNEZ CRUZ Y LUIS GUSTAVO PARRA NORIEGA; </w:t>
      </w:r>
      <w:r w:rsidRPr="008A08C0">
        <w:rPr>
          <w:rFonts w:ascii="Palatino Linotype" w:hAnsi="Palatino Linotype" w:cs="Arial"/>
          <w:shd w:val="clear" w:color="auto" w:fill="FFFFFF" w:themeFill="background1"/>
        </w:rPr>
        <w:t xml:space="preserve">EN LA PRIMERA </w:t>
      </w:r>
      <w:r w:rsidRPr="008A08C0">
        <w:rPr>
          <w:rFonts w:ascii="Palatino Linotype" w:hAnsi="Palatino Linotype" w:cs="Arial"/>
        </w:rPr>
        <w:t>SESIÓN ORDINARIA CELEBRADA EL QUINCE DE ENERO DE DOS MIL VEINTE</w:t>
      </w:r>
      <w:r>
        <w:rPr>
          <w:rFonts w:ascii="Palatino Linotype" w:hAnsi="Palatino Linotype" w:cs="Arial"/>
        </w:rPr>
        <w:t xml:space="preserve">, </w:t>
      </w:r>
      <w:r w:rsidRPr="005E7982">
        <w:rPr>
          <w:rFonts w:ascii="Palatino Linotype" w:hAnsi="Palatino Linotype" w:cs="Arial"/>
        </w:rPr>
        <w:t xml:space="preserve">ANTE EL SECRETARIO TÉCNICO DEL PLENO, </w:t>
      </w:r>
      <w:r w:rsidRPr="005E7982">
        <w:rPr>
          <w:rFonts w:ascii="Palatino Linotype" w:eastAsia="Arial Unicode MS" w:hAnsi="Palatino Linotype" w:cs="Arial"/>
        </w:rPr>
        <w:t>ALEXIS</w:t>
      </w:r>
      <w:r w:rsidRPr="005E7982">
        <w:rPr>
          <w:rFonts w:ascii="Palatino Linotype" w:hAnsi="Palatino Linotype" w:cs="Arial"/>
        </w:rPr>
        <w:t xml:space="preserve"> TAPIA RAMÍREZ.</w:t>
      </w:r>
    </w:p>
    <w:tbl>
      <w:tblPr>
        <w:tblW w:w="9214" w:type="dxa"/>
        <w:jc w:val="center"/>
        <w:tblLayout w:type="fixed"/>
        <w:tblLook w:val="04A0" w:firstRow="1" w:lastRow="0" w:firstColumn="1" w:lastColumn="0" w:noHBand="0" w:noVBand="1"/>
      </w:tblPr>
      <w:tblGrid>
        <w:gridCol w:w="4756"/>
        <w:gridCol w:w="4458"/>
      </w:tblGrid>
      <w:tr w:rsidR="00FA4BBE" w:rsidRPr="009E6B1B" w:rsidTr="00FA4BBE">
        <w:trPr>
          <w:jc w:val="center"/>
        </w:trPr>
        <w:tc>
          <w:tcPr>
            <w:tcW w:w="9214" w:type="dxa"/>
            <w:gridSpan w:val="2"/>
            <w:shd w:val="clear" w:color="auto" w:fill="auto"/>
          </w:tcPr>
          <w:p w:rsidR="00FA4BBE" w:rsidRDefault="00FA4BBE" w:rsidP="00FA4BBE">
            <w:pPr>
              <w:jc w:val="center"/>
              <w:rPr>
                <w:rFonts w:ascii="Palatino Linotype" w:hAnsi="Palatino Linotype" w:cs="Arial"/>
                <w:b/>
                <w:color w:val="000000" w:themeColor="text1"/>
                <w:lang w:val="es-ES_tradnl"/>
              </w:rPr>
            </w:pPr>
          </w:p>
          <w:p w:rsidR="00FC2CF5" w:rsidRPr="009E6B1B" w:rsidRDefault="00FC2CF5" w:rsidP="00B8183C">
            <w:pPr>
              <w:rPr>
                <w:rFonts w:ascii="Palatino Linotype" w:hAnsi="Palatino Linotype" w:cs="Arial"/>
                <w:b/>
                <w:color w:val="000000" w:themeColor="text1"/>
                <w:lang w:val="es-ES_tradnl"/>
              </w:rPr>
            </w:pPr>
          </w:p>
          <w:p w:rsidR="00FA4BBE" w:rsidRPr="009E6B1B" w:rsidRDefault="00FA4BBE" w:rsidP="00FA4BBE">
            <w:pPr>
              <w:jc w:val="center"/>
              <w:rPr>
                <w:rFonts w:ascii="Palatino Linotype" w:hAnsi="Palatino Linotype" w:cs="Arial"/>
                <w:b/>
                <w:color w:val="000000" w:themeColor="text1"/>
                <w:lang w:val="es-ES_tradnl"/>
              </w:rPr>
            </w:pPr>
            <w:r w:rsidRPr="009E6B1B">
              <w:rPr>
                <w:rFonts w:ascii="Palatino Linotype" w:hAnsi="Palatino Linotype" w:cs="Arial"/>
                <w:b/>
                <w:color w:val="000000" w:themeColor="text1"/>
                <w:lang w:val="es-ES_tradnl"/>
              </w:rPr>
              <w:t>Zulema Martínez Sánchez</w:t>
            </w:r>
          </w:p>
          <w:p w:rsidR="00FA4BBE" w:rsidRPr="009E6B1B" w:rsidRDefault="00FA4BBE" w:rsidP="00FA4BBE">
            <w:pPr>
              <w:jc w:val="center"/>
              <w:rPr>
                <w:rFonts w:ascii="Palatino Linotype" w:hAnsi="Palatino Linotype" w:cs="Arial"/>
                <w:b/>
                <w:color w:val="000000" w:themeColor="text1"/>
                <w:lang w:val="es-ES_tradnl"/>
              </w:rPr>
            </w:pPr>
            <w:r w:rsidRPr="009E6B1B">
              <w:rPr>
                <w:rFonts w:ascii="Palatino Linotype" w:hAnsi="Palatino Linotype" w:cs="Arial"/>
                <w:color w:val="000000" w:themeColor="text1"/>
                <w:lang w:val="es-ES_tradnl"/>
              </w:rPr>
              <w:t>Comisionada Presidenta</w:t>
            </w:r>
          </w:p>
          <w:p w:rsidR="00FA4BBE" w:rsidRPr="009E6B1B" w:rsidRDefault="00FA4BBE" w:rsidP="00FA4BBE">
            <w:pPr>
              <w:jc w:val="center"/>
              <w:rPr>
                <w:rFonts w:ascii="Palatino Linotype" w:hAnsi="Palatino Linotype" w:cs="Arial"/>
                <w:b/>
                <w:color w:val="000000" w:themeColor="text1"/>
                <w:lang w:val="es-ES_tradnl"/>
              </w:rPr>
            </w:pPr>
            <w:r w:rsidRPr="009E6B1B">
              <w:rPr>
                <w:rFonts w:ascii="Palatino Linotype" w:hAnsi="Palatino Linotype" w:cs="Arial"/>
                <w:b/>
                <w:color w:val="000000" w:themeColor="text1"/>
                <w:lang w:val="es-ES_tradnl"/>
              </w:rPr>
              <w:t>(RÚBRICA)</w:t>
            </w:r>
          </w:p>
          <w:p w:rsidR="00FA4BBE" w:rsidRPr="009E6B1B" w:rsidRDefault="00FA4BBE" w:rsidP="00FA4BBE">
            <w:pPr>
              <w:rPr>
                <w:rFonts w:ascii="Palatino Linotype" w:hAnsi="Palatino Linotype" w:cs="Arial"/>
                <w:b/>
                <w:color w:val="000000" w:themeColor="text1"/>
                <w:lang w:val="es-ES_tradnl"/>
              </w:rPr>
            </w:pPr>
          </w:p>
          <w:p w:rsidR="00FC2CF5" w:rsidRPr="009E6B1B" w:rsidRDefault="00FC2CF5" w:rsidP="00FA4BBE">
            <w:pPr>
              <w:rPr>
                <w:rFonts w:ascii="Palatino Linotype" w:hAnsi="Palatino Linotype" w:cs="Arial"/>
                <w:b/>
                <w:color w:val="000000" w:themeColor="text1"/>
                <w:lang w:val="es-ES_tradnl"/>
              </w:rPr>
            </w:pPr>
          </w:p>
          <w:p w:rsidR="00FA4BBE" w:rsidRPr="009E6B1B" w:rsidRDefault="00FA4BBE" w:rsidP="00FA4BBE">
            <w:pPr>
              <w:jc w:val="center"/>
              <w:rPr>
                <w:rFonts w:ascii="Palatino Linotype" w:hAnsi="Palatino Linotype" w:cs="Arial"/>
                <w:b/>
                <w:color w:val="000000" w:themeColor="text1"/>
                <w:lang w:val="es-ES_tradnl"/>
              </w:rPr>
            </w:pPr>
          </w:p>
        </w:tc>
      </w:tr>
      <w:tr w:rsidR="00FA4BBE" w:rsidRPr="009E6B1B" w:rsidTr="00FA4BBE">
        <w:trPr>
          <w:jc w:val="center"/>
        </w:trPr>
        <w:tc>
          <w:tcPr>
            <w:tcW w:w="4756" w:type="dxa"/>
            <w:shd w:val="clear" w:color="auto" w:fill="auto"/>
          </w:tcPr>
          <w:p w:rsidR="00FA4BBE" w:rsidRPr="009E6B1B" w:rsidRDefault="00FA4BBE" w:rsidP="00FA4BBE">
            <w:pPr>
              <w:jc w:val="center"/>
              <w:rPr>
                <w:rFonts w:ascii="Palatino Linotype" w:hAnsi="Palatino Linotype" w:cs="Arial"/>
                <w:b/>
                <w:color w:val="000000" w:themeColor="text1"/>
                <w:lang w:val="es-ES_tradnl"/>
              </w:rPr>
            </w:pPr>
            <w:r w:rsidRPr="009E6B1B">
              <w:rPr>
                <w:rFonts w:ascii="Palatino Linotype" w:hAnsi="Palatino Linotype" w:cs="Arial"/>
                <w:b/>
                <w:color w:val="000000" w:themeColor="text1"/>
                <w:lang w:val="es-ES_tradnl"/>
              </w:rPr>
              <w:t>Eva Abaid Yapur</w:t>
            </w:r>
          </w:p>
          <w:p w:rsidR="00FA4BBE" w:rsidRPr="009E6B1B" w:rsidRDefault="00FA4BBE" w:rsidP="00FA4BBE">
            <w:pPr>
              <w:jc w:val="center"/>
              <w:rPr>
                <w:rFonts w:ascii="Palatino Linotype" w:hAnsi="Palatino Linotype" w:cs="Arial"/>
                <w:color w:val="000000" w:themeColor="text1"/>
                <w:lang w:val="es-ES_tradnl"/>
              </w:rPr>
            </w:pPr>
            <w:r w:rsidRPr="009E6B1B">
              <w:rPr>
                <w:rFonts w:ascii="Palatino Linotype" w:hAnsi="Palatino Linotype" w:cs="Arial"/>
                <w:color w:val="000000" w:themeColor="text1"/>
                <w:lang w:val="es-ES_tradnl"/>
              </w:rPr>
              <w:t>Comisionada</w:t>
            </w:r>
          </w:p>
          <w:p w:rsidR="00FA4BBE" w:rsidRPr="009E6B1B" w:rsidRDefault="00FA4BBE" w:rsidP="00FA4BBE">
            <w:pPr>
              <w:jc w:val="center"/>
              <w:rPr>
                <w:rFonts w:ascii="Palatino Linotype" w:hAnsi="Palatino Linotype" w:cs="Arial"/>
                <w:b/>
                <w:color w:val="000000" w:themeColor="text1"/>
                <w:lang w:val="es-ES_tradnl"/>
              </w:rPr>
            </w:pPr>
            <w:r w:rsidRPr="009E6B1B">
              <w:rPr>
                <w:rFonts w:ascii="Palatino Linotype" w:hAnsi="Palatino Linotype" w:cs="Arial"/>
                <w:b/>
                <w:color w:val="000000" w:themeColor="text1"/>
                <w:lang w:val="es-ES_tradnl"/>
              </w:rPr>
              <w:t>(RÚBRICA)</w:t>
            </w:r>
          </w:p>
        </w:tc>
        <w:tc>
          <w:tcPr>
            <w:tcW w:w="4458" w:type="dxa"/>
            <w:shd w:val="clear" w:color="auto" w:fill="auto"/>
          </w:tcPr>
          <w:p w:rsidR="00FA4BBE" w:rsidRPr="009E6B1B" w:rsidRDefault="00FA4BBE" w:rsidP="00FA4BBE">
            <w:pPr>
              <w:jc w:val="center"/>
              <w:rPr>
                <w:rFonts w:ascii="Palatino Linotype" w:hAnsi="Palatino Linotype" w:cs="Arial"/>
                <w:b/>
                <w:color w:val="000000" w:themeColor="text1"/>
                <w:lang w:val="es-ES_tradnl"/>
              </w:rPr>
            </w:pPr>
            <w:r w:rsidRPr="009E6B1B">
              <w:rPr>
                <w:rFonts w:ascii="Palatino Linotype" w:hAnsi="Palatino Linotype" w:cs="Arial"/>
                <w:b/>
                <w:color w:val="000000" w:themeColor="text1"/>
                <w:lang w:val="es-ES_tradnl"/>
              </w:rPr>
              <w:t>José Guadalupe Luna Hernández</w:t>
            </w:r>
          </w:p>
          <w:p w:rsidR="00FA4BBE" w:rsidRPr="009E6B1B" w:rsidRDefault="00FA4BBE" w:rsidP="00FA4BBE">
            <w:pPr>
              <w:jc w:val="center"/>
              <w:rPr>
                <w:rFonts w:ascii="Palatino Linotype" w:hAnsi="Palatino Linotype" w:cs="Arial"/>
                <w:color w:val="000000" w:themeColor="text1"/>
                <w:lang w:val="es-ES_tradnl"/>
              </w:rPr>
            </w:pPr>
            <w:r w:rsidRPr="009E6B1B">
              <w:rPr>
                <w:rFonts w:ascii="Palatino Linotype" w:hAnsi="Palatino Linotype" w:cs="Arial"/>
                <w:color w:val="000000" w:themeColor="text1"/>
                <w:lang w:val="es-ES_tradnl"/>
              </w:rPr>
              <w:t>Comisionado</w:t>
            </w:r>
          </w:p>
          <w:p w:rsidR="00FA4BBE" w:rsidRPr="009E6B1B" w:rsidRDefault="00FA4BBE" w:rsidP="00FA4BBE">
            <w:pPr>
              <w:jc w:val="center"/>
              <w:rPr>
                <w:rFonts w:ascii="Palatino Linotype" w:hAnsi="Palatino Linotype" w:cs="Arial"/>
                <w:b/>
                <w:color w:val="000000" w:themeColor="text1"/>
                <w:lang w:val="es-ES_tradnl"/>
              </w:rPr>
            </w:pPr>
            <w:r w:rsidRPr="009E6B1B">
              <w:rPr>
                <w:rFonts w:ascii="Palatino Linotype" w:hAnsi="Palatino Linotype" w:cs="Arial"/>
                <w:b/>
                <w:color w:val="000000" w:themeColor="text1"/>
                <w:lang w:val="es-ES_tradnl"/>
              </w:rPr>
              <w:t>(RÚBRICA)</w:t>
            </w:r>
          </w:p>
        </w:tc>
      </w:tr>
      <w:tr w:rsidR="00FA4BBE" w:rsidRPr="009E6B1B" w:rsidTr="00FA4BBE">
        <w:trPr>
          <w:jc w:val="center"/>
        </w:trPr>
        <w:tc>
          <w:tcPr>
            <w:tcW w:w="4756" w:type="dxa"/>
            <w:shd w:val="clear" w:color="auto" w:fill="auto"/>
          </w:tcPr>
          <w:p w:rsidR="00FA4BBE" w:rsidRPr="009E6B1B" w:rsidRDefault="00FA4BBE" w:rsidP="00FA4BBE">
            <w:pPr>
              <w:rPr>
                <w:rFonts w:ascii="Palatino Linotype" w:hAnsi="Palatino Linotype" w:cs="Arial"/>
                <w:b/>
                <w:color w:val="000000" w:themeColor="text1"/>
                <w:lang w:val="es-ES_tradnl"/>
              </w:rPr>
            </w:pPr>
          </w:p>
          <w:p w:rsidR="00FA4BBE" w:rsidRPr="009E6B1B" w:rsidRDefault="00FA4BBE" w:rsidP="00FA4BBE">
            <w:pPr>
              <w:rPr>
                <w:rFonts w:ascii="Palatino Linotype" w:hAnsi="Palatino Linotype" w:cs="Arial"/>
                <w:b/>
                <w:color w:val="000000" w:themeColor="text1"/>
                <w:lang w:val="es-ES_tradnl"/>
              </w:rPr>
            </w:pPr>
          </w:p>
          <w:p w:rsidR="00FA4BBE" w:rsidRPr="009E6B1B" w:rsidRDefault="00FA4BBE" w:rsidP="00FA4BBE">
            <w:pPr>
              <w:jc w:val="center"/>
              <w:rPr>
                <w:rFonts w:ascii="Palatino Linotype" w:hAnsi="Palatino Linotype" w:cs="Arial"/>
                <w:b/>
                <w:color w:val="000000" w:themeColor="text1"/>
                <w:lang w:val="es-ES_tradnl"/>
              </w:rPr>
            </w:pPr>
            <w:r w:rsidRPr="009E6B1B">
              <w:rPr>
                <w:rFonts w:ascii="Palatino Linotype" w:hAnsi="Palatino Linotype" w:cs="Arial"/>
                <w:b/>
                <w:color w:val="000000" w:themeColor="text1"/>
                <w:lang w:val="es-ES_tradnl"/>
              </w:rPr>
              <w:t>Javier Martínez Cruz</w:t>
            </w:r>
          </w:p>
          <w:p w:rsidR="00FA4BBE" w:rsidRPr="009E6B1B" w:rsidRDefault="00FA4BBE" w:rsidP="00FA4BBE">
            <w:pPr>
              <w:jc w:val="center"/>
              <w:rPr>
                <w:rFonts w:ascii="Palatino Linotype" w:hAnsi="Palatino Linotype" w:cs="Arial"/>
                <w:color w:val="000000" w:themeColor="text1"/>
                <w:lang w:val="es-ES_tradnl"/>
              </w:rPr>
            </w:pPr>
            <w:r w:rsidRPr="009E6B1B">
              <w:rPr>
                <w:rFonts w:ascii="Palatino Linotype" w:hAnsi="Palatino Linotype" w:cs="Arial"/>
                <w:color w:val="000000" w:themeColor="text1"/>
                <w:lang w:val="es-ES_tradnl"/>
              </w:rPr>
              <w:t>Comisionado</w:t>
            </w:r>
          </w:p>
          <w:p w:rsidR="00FA4BBE" w:rsidRPr="009E6B1B" w:rsidRDefault="00FA4BBE" w:rsidP="00FA4BBE">
            <w:pPr>
              <w:jc w:val="center"/>
              <w:rPr>
                <w:rFonts w:ascii="Palatino Linotype" w:hAnsi="Palatino Linotype" w:cs="Arial"/>
                <w:color w:val="000000" w:themeColor="text1"/>
                <w:lang w:val="es-ES_tradnl"/>
              </w:rPr>
            </w:pPr>
            <w:r w:rsidRPr="009E6B1B">
              <w:rPr>
                <w:rFonts w:ascii="Palatino Linotype" w:hAnsi="Palatino Linotype" w:cs="Arial"/>
                <w:b/>
                <w:color w:val="000000" w:themeColor="text1"/>
                <w:lang w:val="es-ES_tradnl"/>
              </w:rPr>
              <w:t>(RÚBRICA)</w:t>
            </w:r>
          </w:p>
        </w:tc>
        <w:tc>
          <w:tcPr>
            <w:tcW w:w="4458" w:type="dxa"/>
            <w:shd w:val="clear" w:color="auto" w:fill="auto"/>
          </w:tcPr>
          <w:p w:rsidR="00FA4BBE" w:rsidRPr="009E6B1B" w:rsidRDefault="00FA4BBE" w:rsidP="00FA4BBE">
            <w:pPr>
              <w:jc w:val="center"/>
              <w:rPr>
                <w:rFonts w:ascii="Palatino Linotype" w:hAnsi="Palatino Linotype" w:cs="Arial"/>
                <w:b/>
                <w:color w:val="000000" w:themeColor="text1"/>
                <w:lang w:val="es-ES_tradnl"/>
              </w:rPr>
            </w:pPr>
          </w:p>
          <w:p w:rsidR="00FA4BBE" w:rsidRPr="009E6B1B" w:rsidRDefault="00FA4BBE" w:rsidP="00B8183C">
            <w:pPr>
              <w:rPr>
                <w:rFonts w:ascii="Palatino Linotype" w:hAnsi="Palatino Linotype" w:cs="Arial"/>
                <w:b/>
                <w:color w:val="000000" w:themeColor="text1"/>
                <w:lang w:val="es-ES_tradnl"/>
              </w:rPr>
            </w:pPr>
          </w:p>
          <w:p w:rsidR="00FA4BBE" w:rsidRPr="009E6B1B" w:rsidRDefault="00FA4BBE" w:rsidP="00FA4BBE">
            <w:pPr>
              <w:jc w:val="center"/>
              <w:rPr>
                <w:rFonts w:ascii="Palatino Linotype" w:hAnsi="Palatino Linotype" w:cs="Arial"/>
                <w:b/>
                <w:color w:val="000000" w:themeColor="text1"/>
                <w:lang w:val="es-ES_tradnl"/>
              </w:rPr>
            </w:pPr>
            <w:r w:rsidRPr="009E6B1B">
              <w:rPr>
                <w:rFonts w:ascii="Palatino Linotype" w:hAnsi="Palatino Linotype" w:cs="Arial"/>
                <w:b/>
                <w:color w:val="000000" w:themeColor="text1"/>
                <w:lang w:val="es-ES_tradnl"/>
              </w:rPr>
              <w:t>Luis Gustavo Parra Noriega</w:t>
            </w:r>
          </w:p>
          <w:p w:rsidR="00FA4BBE" w:rsidRPr="009E6B1B" w:rsidRDefault="00FA4BBE" w:rsidP="00FA4BBE">
            <w:pPr>
              <w:jc w:val="center"/>
              <w:rPr>
                <w:rFonts w:ascii="Palatino Linotype" w:hAnsi="Palatino Linotype" w:cs="Arial"/>
                <w:color w:val="000000" w:themeColor="text1"/>
                <w:lang w:val="es-ES_tradnl"/>
              </w:rPr>
            </w:pPr>
            <w:r w:rsidRPr="009E6B1B">
              <w:rPr>
                <w:rFonts w:ascii="Palatino Linotype" w:hAnsi="Palatino Linotype" w:cs="Arial"/>
                <w:color w:val="000000" w:themeColor="text1"/>
                <w:lang w:val="es-ES_tradnl"/>
              </w:rPr>
              <w:t>Comisionado</w:t>
            </w:r>
          </w:p>
          <w:p w:rsidR="00FA4BBE" w:rsidRPr="009E6B1B" w:rsidRDefault="00FA4BBE" w:rsidP="00FA4BBE">
            <w:pPr>
              <w:jc w:val="center"/>
              <w:rPr>
                <w:rFonts w:ascii="Palatino Linotype" w:hAnsi="Palatino Linotype" w:cs="Arial"/>
                <w:b/>
                <w:color w:val="000000" w:themeColor="text1"/>
                <w:lang w:val="es-ES_tradnl"/>
              </w:rPr>
            </w:pPr>
            <w:r w:rsidRPr="009E6B1B">
              <w:rPr>
                <w:rFonts w:ascii="Palatino Linotype" w:hAnsi="Palatino Linotype" w:cs="Arial"/>
                <w:b/>
                <w:color w:val="000000" w:themeColor="text1"/>
                <w:lang w:val="es-ES_tradnl"/>
              </w:rPr>
              <w:t>(RÚBRICA)</w:t>
            </w:r>
          </w:p>
        </w:tc>
      </w:tr>
      <w:tr w:rsidR="00FA4BBE" w:rsidRPr="009E6B1B" w:rsidTr="00FA4BBE">
        <w:trPr>
          <w:jc w:val="center"/>
        </w:trPr>
        <w:tc>
          <w:tcPr>
            <w:tcW w:w="9214" w:type="dxa"/>
            <w:gridSpan w:val="2"/>
            <w:shd w:val="clear" w:color="auto" w:fill="auto"/>
          </w:tcPr>
          <w:p w:rsidR="00FA4BBE" w:rsidRPr="009E6B1B" w:rsidRDefault="00FA4BBE" w:rsidP="00FA4BBE">
            <w:pPr>
              <w:rPr>
                <w:rFonts w:ascii="Palatino Linotype" w:hAnsi="Palatino Linotype" w:cs="Arial"/>
                <w:b/>
                <w:color w:val="000000" w:themeColor="text1"/>
                <w:lang w:val="es-ES_tradnl"/>
              </w:rPr>
            </w:pPr>
          </w:p>
          <w:p w:rsidR="00FC2CF5" w:rsidRPr="009E6B1B" w:rsidRDefault="00FC2CF5" w:rsidP="00FA4BBE">
            <w:pPr>
              <w:rPr>
                <w:rFonts w:ascii="Palatino Linotype" w:hAnsi="Palatino Linotype" w:cs="Arial"/>
                <w:b/>
                <w:color w:val="000000" w:themeColor="text1"/>
                <w:lang w:val="es-ES_tradnl"/>
              </w:rPr>
            </w:pPr>
          </w:p>
          <w:p w:rsidR="00FA4BBE" w:rsidRPr="009E6B1B" w:rsidRDefault="00FA4BBE" w:rsidP="00FA4BBE">
            <w:pPr>
              <w:jc w:val="center"/>
              <w:rPr>
                <w:rFonts w:ascii="Palatino Linotype" w:hAnsi="Palatino Linotype" w:cs="Arial"/>
                <w:b/>
                <w:color w:val="000000" w:themeColor="text1"/>
                <w:lang w:val="es-ES_tradnl"/>
              </w:rPr>
            </w:pPr>
            <w:r w:rsidRPr="009E6B1B">
              <w:rPr>
                <w:rFonts w:ascii="Palatino Linotype" w:hAnsi="Palatino Linotype" w:cs="Arial"/>
                <w:b/>
                <w:color w:val="000000" w:themeColor="text1"/>
                <w:lang w:val="es-ES_tradnl"/>
              </w:rPr>
              <w:t>Alexis Tapia Ramírez</w:t>
            </w:r>
          </w:p>
          <w:p w:rsidR="00FA4BBE" w:rsidRPr="009E6B1B" w:rsidRDefault="00FA4BBE" w:rsidP="00FA4BBE">
            <w:pPr>
              <w:jc w:val="center"/>
              <w:rPr>
                <w:rFonts w:ascii="Palatino Linotype" w:hAnsi="Palatino Linotype" w:cs="Arial"/>
                <w:color w:val="000000" w:themeColor="text1"/>
                <w:lang w:val="es-ES_tradnl"/>
              </w:rPr>
            </w:pPr>
            <w:r w:rsidRPr="009E6B1B">
              <w:rPr>
                <w:rFonts w:ascii="Palatino Linotype" w:hAnsi="Palatino Linotype" w:cs="Arial"/>
                <w:color w:val="000000" w:themeColor="text1"/>
                <w:lang w:val="es-ES_tradnl"/>
              </w:rPr>
              <w:t>Secretario Técnico del Pleno</w:t>
            </w:r>
          </w:p>
          <w:p w:rsidR="00FA4BBE" w:rsidRPr="009E6B1B" w:rsidRDefault="00FA4BBE" w:rsidP="00FA4BBE">
            <w:pPr>
              <w:jc w:val="center"/>
              <w:rPr>
                <w:rFonts w:ascii="Palatino Linotype" w:hAnsi="Palatino Linotype" w:cs="Arial"/>
                <w:color w:val="000000" w:themeColor="text1"/>
                <w:lang w:val="es-ES_tradnl"/>
              </w:rPr>
            </w:pPr>
            <w:r w:rsidRPr="009E6B1B">
              <w:rPr>
                <w:rFonts w:ascii="Palatino Linotype" w:hAnsi="Palatino Linotype" w:cs="Arial"/>
                <w:b/>
                <w:color w:val="000000" w:themeColor="text1"/>
                <w:lang w:val="es-ES_tradnl"/>
              </w:rPr>
              <w:t>(RÚBRICA)</w:t>
            </w:r>
            <w:r w:rsidRPr="009E6B1B">
              <w:rPr>
                <w:rFonts w:ascii="Palatino Linotype" w:hAnsi="Palatino Linotype" w:cs="Arial"/>
                <w:color w:val="000000" w:themeColor="text1"/>
                <w:lang w:val="es-ES_tradnl"/>
              </w:rPr>
              <w:t xml:space="preserve"> </w:t>
            </w:r>
          </w:p>
        </w:tc>
      </w:tr>
      <w:tr w:rsidR="00590F59" w:rsidRPr="009E6B1B" w:rsidTr="00FA4BBE">
        <w:trPr>
          <w:jc w:val="center"/>
        </w:trPr>
        <w:tc>
          <w:tcPr>
            <w:tcW w:w="9214" w:type="dxa"/>
            <w:gridSpan w:val="2"/>
            <w:shd w:val="clear" w:color="auto" w:fill="auto"/>
          </w:tcPr>
          <w:p w:rsidR="00590F59" w:rsidRPr="009E6B1B" w:rsidRDefault="00590F59" w:rsidP="00FA4BBE">
            <w:pPr>
              <w:rPr>
                <w:rFonts w:ascii="Palatino Linotype" w:hAnsi="Palatino Linotype" w:cs="Arial"/>
                <w:b/>
                <w:color w:val="000000" w:themeColor="text1"/>
                <w:lang w:val="es-ES_tradnl"/>
              </w:rPr>
            </w:pPr>
          </w:p>
        </w:tc>
      </w:tr>
    </w:tbl>
    <w:p w:rsidR="00590F59" w:rsidRDefault="00590F59" w:rsidP="00FA4BBE">
      <w:pPr>
        <w:jc w:val="both"/>
        <w:rPr>
          <w:rFonts w:ascii="Palatino Linotype" w:hAnsi="Palatino Linotype" w:cs="Arial"/>
          <w:sz w:val="22"/>
          <w:szCs w:val="22"/>
          <w:lang w:val="es-ES"/>
        </w:rPr>
      </w:pPr>
    </w:p>
    <w:p w:rsidR="00590F59" w:rsidRDefault="00590F59" w:rsidP="00FA4BBE">
      <w:pPr>
        <w:jc w:val="both"/>
        <w:rPr>
          <w:rFonts w:ascii="Palatino Linotype" w:hAnsi="Palatino Linotype" w:cs="Arial"/>
          <w:sz w:val="22"/>
          <w:szCs w:val="22"/>
          <w:lang w:val="es-ES"/>
        </w:rPr>
      </w:pPr>
    </w:p>
    <w:p w:rsidR="00590F59" w:rsidRDefault="00590F59" w:rsidP="00FA4BBE">
      <w:pPr>
        <w:jc w:val="both"/>
        <w:rPr>
          <w:rFonts w:ascii="Palatino Linotype" w:hAnsi="Palatino Linotype" w:cs="Arial"/>
          <w:sz w:val="22"/>
          <w:szCs w:val="22"/>
          <w:lang w:val="es-ES"/>
        </w:rPr>
      </w:pPr>
    </w:p>
    <w:p w:rsidR="00FA4BBE" w:rsidRDefault="00FA4BBE" w:rsidP="00FA4BBE">
      <w:pPr>
        <w:jc w:val="both"/>
        <w:rPr>
          <w:rFonts w:ascii="Palatino Linotype" w:hAnsi="Palatino Linotype" w:cs="Arial"/>
          <w:sz w:val="22"/>
          <w:szCs w:val="22"/>
          <w:lang w:val="es-ES"/>
        </w:rPr>
      </w:pPr>
      <w:r w:rsidRPr="00F26BCD">
        <w:rPr>
          <w:rFonts w:ascii="Palatino Linotype" w:hAnsi="Palatino Linotype" w:cs="Arial"/>
          <w:sz w:val="22"/>
          <w:szCs w:val="22"/>
          <w:lang w:val="es-ES"/>
        </w:rPr>
        <w:t>Esta hoja corresponde a la resolución de fecha</w:t>
      </w:r>
      <w:r>
        <w:rPr>
          <w:rFonts w:ascii="Palatino Linotype" w:hAnsi="Palatino Linotype" w:cs="Arial"/>
          <w:sz w:val="22"/>
          <w:szCs w:val="22"/>
          <w:lang w:val="es-ES"/>
        </w:rPr>
        <w:t xml:space="preserve"> </w:t>
      </w:r>
      <w:r w:rsidR="00FC2CF5">
        <w:rPr>
          <w:rFonts w:ascii="Palatino Linotype" w:hAnsi="Palatino Linotype" w:cs="Arial"/>
          <w:sz w:val="22"/>
          <w:szCs w:val="22"/>
          <w:lang w:val="es-ES"/>
        </w:rPr>
        <w:t>quince</w:t>
      </w:r>
      <w:r w:rsidR="006E323C">
        <w:rPr>
          <w:rFonts w:ascii="Palatino Linotype" w:hAnsi="Palatino Linotype" w:cs="Arial"/>
          <w:sz w:val="22"/>
          <w:szCs w:val="22"/>
          <w:lang w:val="es-ES"/>
        </w:rPr>
        <w:t xml:space="preserve"> </w:t>
      </w:r>
      <w:r>
        <w:rPr>
          <w:rFonts w:ascii="Palatino Linotype" w:hAnsi="Palatino Linotype" w:cs="Arial"/>
          <w:sz w:val="22"/>
          <w:szCs w:val="22"/>
          <w:lang w:val="es-ES"/>
        </w:rPr>
        <w:t>de enero de dos mil veinte</w:t>
      </w:r>
      <w:r w:rsidRPr="00F26BCD">
        <w:rPr>
          <w:rFonts w:ascii="Palatino Linotype" w:hAnsi="Palatino Linotype" w:cs="Arial"/>
          <w:sz w:val="22"/>
          <w:szCs w:val="22"/>
          <w:lang w:val="es-ES"/>
        </w:rPr>
        <w:t xml:space="preserve">, emitida en el recurso de revisión número </w:t>
      </w:r>
      <w:r w:rsidR="006E323C">
        <w:rPr>
          <w:rFonts w:ascii="Palatino Linotype" w:hAnsi="Palatino Linotype" w:cs="Arial"/>
          <w:sz w:val="22"/>
          <w:szCs w:val="22"/>
          <w:lang w:val="es-ES"/>
        </w:rPr>
        <w:t>08542</w:t>
      </w:r>
      <w:r w:rsidRPr="00F26BCD">
        <w:rPr>
          <w:rFonts w:ascii="Palatino Linotype" w:hAnsi="Palatino Linotype" w:cs="Arial"/>
          <w:sz w:val="22"/>
          <w:szCs w:val="22"/>
          <w:lang w:val="es-ES"/>
        </w:rPr>
        <w:t xml:space="preserve">/INFOEM/IP/RR/2019. </w:t>
      </w:r>
    </w:p>
    <w:p w:rsidR="00FA4BBE" w:rsidRPr="00867D3D" w:rsidRDefault="00FA4BBE" w:rsidP="00FA4BBE">
      <w:pPr>
        <w:jc w:val="both"/>
        <w:rPr>
          <w:rFonts w:ascii="Palatino Linotype" w:hAnsi="Palatino Linotype" w:cs="Arial"/>
          <w:sz w:val="22"/>
          <w:szCs w:val="22"/>
          <w:lang w:val="es-ES"/>
        </w:rPr>
      </w:pPr>
      <w:r w:rsidRPr="00F26BCD">
        <w:rPr>
          <w:rFonts w:ascii="Palatino Linotype" w:hAnsi="Palatino Linotype" w:cs="Arial"/>
          <w:sz w:val="22"/>
          <w:szCs w:val="22"/>
          <w:lang w:val="es-ES"/>
        </w:rPr>
        <w:t>YSM/</w:t>
      </w:r>
      <w:r w:rsidR="006E323C">
        <w:rPr>
          <w:rFonts w:ascii="Palatino Linotype" w:hAnsi="Palatino Linotype" w:cs="Arial"/>
          <w:sz w:val="22"/>
          <w:szCs w:val="22"/>
          <w:lang w:val="es-ES"/>
        </w:rPr>
        <w:t>AMV</w:t>
      </w:r>
    </w:p>
    <w:sectPr w:rsidR="00FA4BBE" w:rsidRPr="00867D3D" w:rsidSect="00590F59">
      <w:headerReference w:type="default" r:id="rId10"/>
      <w:footerReference w:type="default" r:id="rId11"/>
      <w:headerReference w:type="first" r:id="rId12"/>
      <w:footerReference w:type="first" r:id="rId13"/>
      <w:pgSz w:w="12240" w:h="15840" w:code="1"/>
      <w:pgMar w:top="1418" w:right="1418" w:bottom="1418" w:left="1701" w:header="709" w:footer="10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46B81" w:rsidRDefault="00246B81" w:rsidP="00FA4BBE">
      <w:r>
        <w:separator/>
      </w:r>
    </w:p>
  </w:endnote>
  <w:endnote w:type="continuationSeparator" w:id="0">
    <w:p w:rsidR="00246B81" w:rsidRDefault="00246B81" w:rsidP="00FA4B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00"/>
    <w:family w:val="roman"/>
    <w:notTrueType/>
    <w:pitch w:val="variable"/>
    <w:sig w:usb0="00000003" w:usb1="00000000" w:usb2="00000000" w:usb3="00000000" w:csb0="00000001" w:csb1="00000000"/>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Lucida Grande">
    <w:altName w:val="Times New Roman"/>
    <w:charset w:val="00"/>
    <w:family w:val="auto"/>
    <w:pitch w:val="variable"/>
    <w:sig w:usb0="00000000" w:usb1="5000A1FF" w:usb2="00000000" w:usb3="00000000" w:csb0="000001BF" w:csb1="00000000"/>
  </w:font>
  <w:font w:name="Liberation Serif">
    <w:altName w:val="Times New Roman"/>
    <w:charset w:val="01"/>
    <w:family w:val="roman"/>
    <w:pitch w:val="variable"/>
  </w:font>
  <w:font w:name="DejaVu Sans">
    <w:altName w:val="Times New Roman"/>
    <w:panose1 w:val="00000000000000000000"/>
    <w:charset w:val="00"/>
    <w:family w:val="roman"/>
    <w:notTrueType/>
    <w:pitch w:val="default"/>
  </w:font>
  <w:font w:name="Lohit Hindi">
    <w:altName w:val="Times New Roman"/>
    <w:panose1 w:val="00000000000000000000"/>
    <w:charset w:val="00"/>
    <w:family w:val="roman"/>
    <w:notTrueType/>
    <w:pitch w:val="default"/>
  </w:font>
  <w:font w:name="Helvetica">
    <w:panose1 w:val="020B0604020202020204"/>
    <w:charset w:val="00"/>
    <w:family w:val="swiss"/>
    <w:notTrueType/>
    <w:pitch w:val="variable"/>
    <w:sig w:usb0="00000003" w:usb1="00000000" w:usb2="00000000" w:usb3="00000000" w:csb0="00000001" w:csb1="00000000"/>
  </w:font>
  <w:font w:name="palatino">
    <w:altName w:val="Book Antiqua"/>
    <w:panose1 w:val="00000000000000000000"/>
    <w:charset w:val="00"/>
    <w:family w:val="roman"/>
    <w:notTrueType/>
    <w:pitch w:val="default"/>
  </w:font>
  <w:font w:name="Cambria">
    <w:panose1 w:val="02040503050406030204"/>
    <w:charset w:val="00"/>
    <w:family w:val="roman"/>
    <w:pitch w:val="variable"/>
    <w:sig w:usb0="E00002FF" w:usb1="400004FF" w:usb2="00000000" w:usb3="00000000" w:csb0="0000019F" w:csb1="00000000"/>
  </w:font>
  <w:font w:name="Verdana">
    <w:panose1 w:val="020B0604030504040204"/>
    <w:charset w:val="00"/>
    <w:family w:val="swiss"/>
    <w:pitch w:val="variable"/>
    <w:sig w:usb0="A1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Bookman Old Style,Bold">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53A82" w:rsidRPr="00A2780F" w:rsidRDefault="00853A82" w:rsidP="00FA4BBE">
    <w:pPr>
      <w:pStyle w:val="Piedepgina"/>
      <w:spacing w:before="120"/>
      <w:jc w:val="right"/>
      <w:rPr>
        <w:rFonts w:ascii="Arial" w:hAnsi="Arial" w:cs="Arial"/>
        <w:sz w:val="20"/>
        <w:szCs w:val="20"/>
      </w:rPr>
    </w:pPr>
    <w:r>
      <w:rPr>
        <w:rFonts w:ascii="Arial" w:hAnsi="Arial" w:cs="Arial"/>
        <w:b/>
        <w:bCs/>
        <w:sz w:val="20"/>
        <w:szCs w:val="20"/>
      </w:rPr>
      <w:t xml:space="preserve">Página </w:t>
    </w:r>
    <w:r w:rsidRPr="00986599">
      <w:rPr>
        <w:rFonts w:ascii="Arial" w:hAnsi="Arial" w:cs="Arial"/>
        <w:b/>
        <w:bCs/>
        <w:sz w:val="20"/>
        <w:szCs w:val="20"/>
      </w:rPr>
      <w:fldChar w:fldCharType="begin"/>
    </w:r>
    <w:r w:rsidRPr="00986599">
      <w:rPr>
        <w:rFonts w:ascii="Arial" w:hAnsi="Arial" w:cs="Arial"/>
        <w:b/>
        <w:bCs/>
        <w:sz w:val="20"/>
        <w:szCs w:val="20"/>
      </w:rPr>
      <w:instrText>PAGE</w:instrText>
    </w:r>
    <w:r w:rsidRPr="00986599">
      <w:rPr>
        <w:rFonts w:ascii="Arial" w:hAnsi="Arial" w:cs="Arial"/>
        <w:b/>
        <w:bCs/>
        <w:sz w:val="20"/>
        <w:szCs w:val="20"/>
      </w:rPr>
      <w:fldChar w:fldCharType="separate"/>
    </w:r>
    <w:r w:rsidR="003B4256">
      <w:rPr>
        <w:rFonts w:ascii="Arial" w:hAnsi="Arial" w:cs="Arial"/>
        <w:b/>
        <w:bCs/>
        <w:noProof/>
        <w:sz w:val="20"/>
        <w:szCs w:val="20"/>
      </w:rPr>
      <w:t>13</w:t>
    </w:r>
    <w:r w:rsidRPr="00986599">
      <w:rPr>
        <w:rFonts w:ascii="Arial" w:hAnsi="Arial" w:cs="Arial"/>
        <w:b/>
        <w:bCs/>
        <w:sz w:val="20"/>
        <w:szCs w:val="20"/>
      </w:rPr>
      <w:fldChar w:fldCharType="end"/>
    </w:r>
    <w:r>
      <w:rPr>
        <w:rFonts w:ascii="Arial" w:hAnsi="Arial" w:cs="Arial"/>
        <w:sz w:val="20"/>
        <w:szCs w:val="20"/>
      </w:rPr>
      <w:t xml:space="preserve"> </w:t>
    </w:r>
    <w:r w:rsidRPr="00986599">
      <w:rPr>
        <w:rFonts w:ascii="Arial" w:hAnsi="Arial" w:cs="Arial"/>
        <w:sz w:val="20"/>
        <w:szCs w:val="20"/>
      </w:rPr>
      <w:t>de</w:t>
    </w:r>
    <w:r>
      <w:rPr>
        <w:rFonts w:ascii="Arial" w:hAnsi="Arial" w:cs="Arial"/>
        <w:sz w:val="20"/>
        <w:szCs w:val="20"/>
      </w:rPr>
      <w:t xml:space="preserve"> </w:t>
    </w:r>
    <w:r w:rsidRPr="00986599">
      <w:rPr>
        <w:rFonts w:ascii="Arial" w:hAnsi="Arial" w:cs="Arial"/>
        <w:b/>
        <w:bCs/>
        <w:sz w:val="20"/>
        <w:szCs w:val="20"/>
      </w:rPr>
      <w:fldChar w:fldCharType="begin"/>
    </w:r>
    <w:r w:rsidRPr="00986599">
      <w:rPr>
        <w:rFonts w:ascii="Arial" w:hAnsi="Arial" w:cs="Arial"/>
        <w:b/>
        <w:bCs/>
        <w:sz w:val="20"/>
        <w:szCs w:val="20"/>
      </w:rPr>
      <w:instrText>NUMPAGES</w:instrText>
    </w:r>
    <w:r w:rsidRPr="00986599">
      <w:rPr>
        <w:rFonts w:ascii="Arial" w:hAnsi="Arial" w:cs="Arial"/>
        <w:b/>
        <w:bCs/>
        <w:sz w:val="20"/>
        <w:szCs w:val="20"/>
      </w:rPr>
      <w:fldChar w:fldCharType="separate"/>
    </w:r>
    <w:r w:rsidR="003B4256">
      <w:rPr>
        <w:rFonts w:ascii="Arial" w:hAnsi="Arial" w:cs="Arial"/>
        <w:b/>
        <w:bCs/>
        <w:noProof/>
        <w:sz w:val="20"/>
        <w:szCs w:val="20"/>
      </w:rPr>
      <w:t>55</w:t>
    </w:r>
    <w:r w:rsidRPr="00986599">
      <w:rPr>
        <w:rFonts w:ascii="Arial" w:hAnsi="Arial" w:cs="Arial"/>
        <w:b/>
        <w:bCs/>
        <w:sz w:val="20"/>
        <w:szCs w:val="20"/>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53A82" w:rsidRDefault="00853A82" w:rsidP="00FA4BBE">
    <w:pPr>
      <w:pStyle w:val="Piedepgina"/>
      <w:spacing w:before="120"/>
      <w:jc w:val="right"/>
      <w:rPr>
        <w:rFonts w:ascii="Arial" w:hAnsi="Arial" w:cs="Arial"/>
        <w:b/>
        <w:bCs/>
        <w:sz w:val="20"/>
        <w:szCs w:val="20"/>
      </w:rPr>
    </w:pPr>
    <w:r>
      <w:rPr>
        <w:rFonts w:ascii="Arial" w:hAnsi="Arial" w:cs="Arial"/>
        <w:b/>
        <w:bCs/>
        <w:sz w:val="20"/>
        <w:szCs w:val="20"/>
      </w:rPr>
      <w:t xml:space="preserve">Página </w:t>
    </w:r>
    <w:r w:rsidRPr="00986599">
      <w:rPr>
        <w:rFonts w:ascii="Arial" w:hAnsi="Arial" w:cs="Arial"/>
        <w:b/>
        <w:bCs/>
        <w:sz w:val="20"/>
        <w:szCs w:val="20"/>
      </w:rPr>
      <w:fldChar w:fldCharType="begin"/>
    </w:r>
    <w:r w:rsidRPr="00986599">
      <w:rPr>
        <w:rFonts w:ascii="Arial" w:hAnsi="Arial" w:cs="Arial"/>
        <w:b/>
        <w:bCs/>
        <w:sz w:val="20"/>
        <w:szCs w:val="20"/>
      </w:rPr>
      <w:instrText>PAGE</w:instrText>
    </w:r>
    <w:r w:rsidRPr="00986599">
      <w:rPr>
        <w:rFonts w:ascii="Arial" w:hAnsi="Arial" w:cs="Arial"/>
        <w:b/>
        <w:bCs/>
        <w:sz w:val="20"/>
        <w:szCs w:val="20"/>
      </w:rPr>
      <w:fldChar w:fldCharType="separate"/>
    </w:r>
    <w:r w:rsidR="003B4256">
      <w:rPr>
        <w:rFonts w:ascii="Arial" w:hAnsi="Arial" w:cs="Arial"/>
        <w:b/>
        <w:bCs/>
        <w:noProof/>
        <w:sz w:val="20"/>
        <w:szCs w:val="20"/>
      </w:rPr>
      <w:t>1</w:t>
    </w:r>
    <w:r w:rsidRPr="00986599">
      <w:rPr>
        <w:rFonts w:ascii="Arial" w:hAnsi="Arial" w:cs="Arial"/>
        <w:b/>
        <w:bCs/>
        <w:sz w:val="20"/>
        <w:szCs w:val="20"/>
      </w:rPr>
      <w:fldChar w:fldCharType="end"/>
    </w:r>
    <w:r>
      <w:rPr>
        <w:rFonts w:ascii="Arial" w:hAnsi="Arial" w:cs="Arial"/>
        <w:sz w:val="20"/>
        <w:szCs w:val="20"/>
      </w:rPr>
      <w:t xml:space="preserve"> </w:t>
    </w:r>
    <w:r w:rsidRPr="00986599">
      <w:rPr>
        <w:rFonts w:ascii="Arial" w:hAnsi="Arial" w:cs="Arial"/>
        <w:sz w:val="20"/>
        <w:szCs w:val="20"/>
      </w:rPr>
      <w:t>de</w:t>
    </w:r>
    <w:r>
      <w:rPr>
        <w:rFonts w:ascii="Arial" w:hAnsi="Arial" w:cs="Arial"/>
        <w:sz w:val="20"/>
        <w:szCs w:val="20"/>
      </w:rPr>
      <w:t xml:space="preserve"> </w:t>
    </w:r>
    <w:r w:rsidRPr="00986599">
      <w:rPr>
        <w:rFonts w:ascii="Arial" w:hAnsi="Arial" w:cs="Arial"/>
        <w:b/>
        <w:bCs/>
        <w:sz w:val="20"/>
        <w:szCs w:val="20"/>
      </w:rPr>
      <w:fldChar w:fldCharType="begin"/>
    </w:r>
    <w:r w:rsidRPr="00986599">
      <w:rPr>
        <w:rFonts w:ascii="Arial" w:hAnsi="Arial" w:cs="Arial"/>
        <w:b/>
        <w:bCs/>
        <w:sz w:val="20"/>
        <w:szCs w:val="20"/>
      </w:rPr>
      <w:instrText>NUMPAGES</w:instrText>
    </w:r>
    <w:r w:rsidRPr="00986599">
      <w:rPr>
        <w:rFonts w:ascii="Arial" w:hAnsi="Arial" w:cs="Arial"/>
        <w:b/>
        <w:bCs/>
        <w:sz w:val="20"/>
        <w:szCs w:val="20"/>
      </w:rPr>
      <w:fldChar w:fldCharType="separate"/>
    </w:r>
    <w:r w:rsidR="003B4256">
      <w:rPr>
        <w:rFonts w:ascii="Arial" w:hAnsi="Arial" w:cs="Arial"/>
        <w:b/>
        <w:bCs/>
        <w:noProof/>
        <w:sz w:val="20"/>
        <w:szCs w:val="20"/>
      </w:rPr>
      <w:t>55</w:t>
    </w:r>
    <w:r w:rsidRPr="00986599">
      <w:rPr>
        <w:rFonts w:ascii="Arial" w:hAnsi="Arial" w:cs="Arial"/>
        <w:b/>
        <w:bCs/>
        <w:sz w:val="20"/>
        <w:szCs w:val="20"/>
      </w:rPr>
      <w:fldChar w:fldCharType="end"/>
    </w:r>
  </w:p>
  <w:p w:rsidR="00853A82" w:rsidRPr="00070856" w:rsidRDefault="00853A82" w:rsidP="00FA4BBE">
    <w:pPr>
      <w:pStyle w:val="Piedepgina"/>
      <w:jc w:val="right"/>
      <w:rPr>
        <w:rFonts w:ascii="Arial" w:hAnsi="Arial" w:cs="Arial"/>
        <w:sz w:val="20"/>
        <w:szCs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46B81" w:rsidRDefault="00246B81" w:rsidP="00FA4BBE">
      <w:r>
        <w:separator/>
      </w:r>
    </w:p>
  </w:footnote>
  <w:footnote w:type="continuationSeparator" w:id="0">
    <w:p w:rsidR="00246B81" w:rsidRDefault="00246B81" w:rsidP="00FA4BBE">
      <w:r>
        <w:continuationSeparator/>
      </w:r>
    </w:p>
  </w:footnote>
  <w:footnote w:id="1">
    <w:p w:rsidR="00853A82" w:rsidRPr="006E323C" w:rsidRDefault="00853A82" w:rsidP="00FA4BBE">
      <w:pPr>
        <w:pStyle w:val="Textonotapie"/>
        <w:rPr>
          <w:sz w:val="16"/>
          <w:szCs w:val="16"/>
        </w:rPr>
      </w:pPr>
      <w:r>
        <w:rPr>
          <w:rStyle w:val="Refdenotaalpie"/>
        </w:rPr>
        <w:footnoteRef/>
      </w:r>
      <w:r>
        <w:t xml:space="preserve"> </w:t>
      </w:r>
      <w:r w:rsidRPr="006E323C">
        <w:rPr>
          <w:rFonts w:ascii="Palatino Linotype" w:hAnsi="Palatino Linotype"/>
          <w:sz w:val="16"/>
          <w:szCs w:val="16"/>
        </w:rPr>
        <w:t>Ver artículo 4, fracciones V, VI y VII de los Lineamientos.</w:t>
      </w:r>
    </w:p>
  </w:footnote>
  <w:footnote w:id="2">
    <w:p w:rsidR="00853A82" w:rsidRPr="006E323C" w:rsidRDefault="00853A82" w:rsidP="00FA4BBE">
      <w:pPr>
        <w:pStyle w:val="Textonotapie"/>
        <w:jc w:val="both"/>
        <w:rPr>
          <w:sz w:val="16"/>
          <w:szCs w:val="16"/>
        </w:rPr>
      </w:pPr>
      <w:r w:rsidRPr="006E323C">
        <w:rPr>
          <w:rStyle w:val="Refdenotaalpie"/>
          <w:sz w:val="16"/>
          <w:szCs w:val="16"/>
        </w:rPr>
        <w:footnoteRef/>
      </w:r>
      <w:r w:rsidRPr="006E323C">
        <w:rPr>
          <w:sz w:val="16"/>
          <w:szCs w:val="16"/>
        </w:rPr>
        <w:t xml:space="preserve"> “</w:t>
      </w:r>
      <w:r w:rsidRPr="006E323C">
        <w:rPr>
          <w:rFonts w:ascii="Palatino Linotype" w:hAnsi="Palatino Linotype"/>
          <w:sz w:val="16"/>
          <w:szCs w:val="16"/>
        </w:rPr>
        <w:t>Artículo 20.- Los expedientes de trámite concluido y los desclasificados se mantendrán íntegros por un período de dos años en los Archivos de Trámite de las Unidades Administrativas. Cumplido este plazo se podrá proceder a su selección preliminar y transferencia al Archivo de Concentración.”</w:t>
      </w:r>
    </w:p>
  </w:footnote>
  <w:footnote w:id="3">
    <w:p w:rsidR="00853A82" w:rsidRPr="006E323C" w:rsidRDefault="00853A82" w:rsidP="00FA4BBE">
      <w:pPr>
        <w:pStyle w:val="Textonotapie"/>
        <w:jc w:val="both"/>
        <w:rPr>
          <w:rFonts w:ascii="Palatino Linotype" w:hAnsi="Palatino Linotype"/>
          <w:sz w:val="16"/>
          <w:szCs w:val="16"/>
        </w:rPr>
      </w:pPr>
      <w:r>
        <w:rPr>
          <w:rStyle w:val="Refdenotaalpie"/>
        </w:rPr>
        <w:footnoteRef/>
      </w:r>
      <w:r>
        <w:t xml:space="preserve"> </w:t>
      </w:r>
      <w:r w:rsidRPr="006E323C">
        <w:rPr>
          <w:rFonts w:ascii="Palatino Linotype" w:hAnsi="Palatino Linotype"/>
          <w:sz w:val="16"/>
          <w:szCs w:val="16"/>
        </w:rPr>
        <w:t xml:space="preserve">“Artículo 7. Es obligación de los servidores públicos custodiar y facilitar el acceso a los documentos que se encuentren bajo su resguardo en razón de sus atribuciones y de conformidad con la Ley de Transparencia, la Ley de Documentos y los presentes Lineamientos.” </w:t>
      </w:r>
    </w:p>
    <w:p w:rsidR="00853A82" w:rsidRPr="006E323C" w:rsidRDefault="00853A82" w:rsidP="00FA4BBE">
      <w:pPr>
        <w:pStyle w:val="Textonotapie"/>
        <w:jc w:val="both"/>
        <w:rPr>
          <w:sz w:val="16"/>
          <w:szCs w:val="16"/>
        </w:rPr>
      </w:pPr>
      <w:r w:rsidRPr="006E323C">
        <w:rPr>
          <w:rFonts w:ascii="Palatino Linotype" w:hAnsi="Palatino Linotype"/>
          <w:sz w:val="16"/>
          <w:szCs w:val="16"/>
        </w:rPr>
        <w:t>“Artículo 70. Las Unidades Administrativas que transfieran sus documentos y expedientes de trámite concluido a un Archivo de Concentración, seguirán manteniendo la responsabilidad de proporcionar la información contenida en ellos cuando le sea requerida en términos de los ordenamientos vigentes, hasta el momento en que prescriban sus valores administrativos y concluya su conservación precaucional y adquieran el carácter de históricos, o hasta cuando proceda su eliminación de conformidad con la normatividad emitida por la Comisión.”</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53A82" w:rsidRPr="00FC2CF5" w:rsidRDefault="00853A82" w:rsidP="00FA4BBE">
    <w:pPr>
      <w:pStyle w:val="Encabezado"/>
      <w:tabs>
        <w:tab w:val="clear" w:pos="4252"/>
        <w:tab w:val="clear" w:pos="8504"/>
        <w:tab w:val="left" w:pos="2326"/>
      </w:tabs>
      <w:rPr>
        <w:rFonts w:ascii="Palatino Linotype" w:hAnsi="Palatino Linotype"/>
        <w:sz w:val="28"/>
        <w:szCs w:val="28"/>
      </w:rPr>
    </w:pPr>
  </w:p>
  <w:tbl>
    <w:tblPr>
      <w:tblW w:w="9498" w:type="dxa"/>
      <w:tblInd w:w="-142" w:type="dxa"/>
      <w:tblLayout w:type="fixed"/>
      <w:tblLook w:val="04A0" w:firstRow="1" w:lastRow="0" w:firstColumn="1" w:lastColumn="0" w:noHBand="0" w:noVBand="1"/>
    </w:tblPr>
    <w:tblGrid>
      <w:gridCol w:w="3403"/>
      <w:gridCol w:w="2551"/>
      <w:gridCol w:w="3544"/>
    </w:tblGrid>
    <w:tr w:rsidR="00853A82" w:rsidRPr="00D716C2" w:rsidTr="00FA4BBE">
      <w:tc>
        <w:tcPr>
          <w:tcW w:w="3403" w:type="dxa"/>
        </w:tcPr>
        <w:p w:rsidR="00853A82" w:rsidRPr="00D716C2" w:rsidRDefault="00853A82" w:rsidP="00FA4BBE">
          <w:pPr>
            <w:rPr>
              <w:rFonts w:ascii="Palatino Linotype" w:hAnsi="Palatino Linotype"/>
              <w:b/>
              <w:sz w:val="22"/>
              <w:szCs w:val="22"/>
              <w:lang w:val="es-ES_tradnl"/>
            </w:rPr>
          </w:pPr>
        </w:p>
      </w:tc>
      <w:tc>
        <w:tcPr>
          <w:tcW w:w="2551" w:type="dxa"/>
          <w:shd w:val="clear" w:color="auto" w:fill="auto"/>
        </w:tcPr>
        <w:p w:rsidR="00853A82" w:rsidRPr="00D716C2" w:rsidRDefault="00853A82" w:rsidP="00FA4BBE">
          <w:pPr>
            <w:rPr>
              <w:rFonts w:ascii="Palatino Linotype" w:hAnsi="Palatino Linotype"/>
              <w:b/>
              <w:sz w:val="22"/>
              <w:szCs w:val="22"/>
              <w:lang w:val="es-ES_tradnl"/>
            </w:rPr>
          </w:pPr>
          <w:r w:rsidRPr="00D716C2">
            <w:rPr>
              <w:rFonts w:ascii="Palatino Linotype" w:hAnsi="Palatino Linotype"/>
              <w:b/>
              <w:sz w:val="22"/>
              <w:szCs w:val="22"/>
              <w:lang w:val="es-ES_tradnl"/>
            </w:rPr>
            <w:t>Recurso de Revisión:</w:t>
          </w:r>
        </w:p>
      </w:tc>
      <w:tc>
        <w:tcPr>
          <w:tcW w:w="3544" w:type="dxa"/>
          <w:shd w:val="clear" w:color="auto" w:fill="auto"/>
          <w:vAlign w:val="center"/>
        </w:tcPr>
        <w:p w:rsidR="00853A82" w:rsidRPr="00D716C2" w:rsidRDefault="00853A82" w:rsidP="00E64377">
          <w:pPr>
            <w:jc w:val="both"/>
            <w:rPr>
              <w:rFonts w:ascii="Palatino Linotype" w:hAnsi="Palatino Linotype"/>
              <w:b/>
              <w:sz w:val="22"/>
              <w:szCs w:val="22"/>
              <w:lang w:val="es-ES_tradnl"/>
            </w:rPr>
          </w:pPr>
          <w:r>
            <w:rPr>
              <w:rFonts w:ascii="Palatino Linotype" w:hAnsi="Palatino Linotype"/>
              <w:b/>
              <w:sz w:val="22"/>
              <w:szCs w:val="22"/>
              <w:lang w:val="es-ES_tradnl"/>
            </w:rPr>
            <w:t>08542</w:t>
          </w:r>
          <w:r w:rsidRPr="00D716C2">
            <w:rPr>
              <w:rFonts w:ascii="Palatino Linotype" w:hAnsi="Palatino Linotype"/>
              <w:b/>
              <w:sz w:val="22"/>
              <w:szCs w:val="22"/>
              <w:lang w:val="es-ES_tradnl"/>
            </w:rPr>
            <w:t>/INFOEM/IP/RR/2019</w:t>
          </w:r>
        </w:p>
      </w:tc>
    </w:tr>
    <w:tr w:rsidR="00853A82" w:rsidRPr="00D716C2" w:rsidTr="00FA4BBE">
      <w:tc>
        <w:tcPr>
          <w:tcW w:w="3403" w:type="dxa"/>
        </w:tcPr>
        <w:p w:rsidR="00853A82" w:rsidRPr="00D716C2" w:rsidRDefault="00853A82" w:rsidP="00FA4BBE">
          <w:pPr>
            <w:rPr>
              <w:rFonts w:ascii="Palatino Linotype" w:hAnsi="Palatino Linotype"/>
              <w:b/>
              <w:sz w:val="22"/>
              <w:szCs w:val="22"/>
              <w:lang w:val="es-ES_tradnl"/>
            </w:rPr>
          </w:pPr>
        </w:p>
      </w:tc>
      <w:tc>
        <w:tcPr>
          <w:tcW w:w="2551" w:type="dxa"/>
          <w:shd w:val="clear" w:color="auto" w:fill="auto"/>
        </w:tcPr>
        <w:p w:rsidR="00853A82" w:rsidRPr="00D716C2" w:rsidRDefault="00853A82" w:rsidP="00FA4BBE">
          <w:pPr>
            <w:rPr>
              <w:rFonts w:ascii="Palatino Linotype" w:hAnsi="Palatino Linotype"/>
              <w:b/>
              <w:sz w:val="22"/>
              <w:szCs w:val="22"/>
              <w:lang w:val="es-ES_tradnl"/>
            </w:rPr>
          </w:pPr>
          <w:r w:rsidRPr="00D716C2">
            <w:rPr>
              <w:rFonts w:ascii="Palatino Linotype" w:hAnsi="Palatino Linotype"/>
              <w:b/>
              <w:sz w:val="22"/>
              <w:szCs w:val="22"/>
              <w:lang w:val="es-ES_tradnl"/>
            </w:rPr>
            <w:t>Sujeto Obligado:</w:t>
          </w:r>
        </w:p>
      </w:tc>
      <w:tc>
        <w:tcPr>
          <w:tcW w:w="3544" w:type="dxa"/>
          <w:shd w:val="clear" w:color="auto" w:fill="auto"/>
          <w:vAlign w:val="center"/>
        </w:tcPr>
        <w:p w:rsidR="00853A82" w:rsidRPr="00D716C2" w:rsidRDefault="00853A82" w:rsidP="00FA4BBE">
          <w:pPr>
            <w:jc w:val="both"/>
            <w:rPr>
              <w:rFonts w:ascii="Palatino Linotype" w:hAnsi="Palatino Linotype"/>
              <w:b/>
              <w:sz w:val="22"/>
              <w:szCs w:val="22"/>
            </w:rPr>
          </w:pPr>
          <w:r>
            <w:rPr>
              <w:rFonts w:ascii="Palatino Linotype" w:hAnsi="Palatino Linotype"/>
              <w:b/>
              <w:sz w:val="22"/>
              <w:szCs w:val="22"/>
            </w:rPr>
            <w:t>Ayuntamiento de Rayón</w:t>
          </w:r>
        </w:p>
      </w:tc>
    </w:tr>
    <w:tr w:rsidR="00853A82" w:rsidRPr="00D716C2" w:rsidTr="00FA4BBE">
      <w:trPr>
        <w:trHeight w:val="228"/>
      </w:trPr>
      <w:tc>
        <w:tcPr>
          <w:tcW w:w="3403" w:type="dxa"/>
        </w:tcPr>
        <w:p w:rsidR="00853A82" w:rsidRPr="00D716C2" w:rsidRDefault="00853A82" w:rsidP="00FA4BBE">
          <w:pPr>
            <w:rPr>
              <w:rFonts w:ascii="Palatino Linotype" w:hAnsi="Palatino Linotype"/>
              <w:b/>
              <w:sz w:val="22"/>
              <w:szCs w:val="22"/>
              <w:lang w:val="es-ES_tradnl"/>
            </w:rPr>
          </w:pPr>
        </w:p>
      </w:tc>
      <w:tc>
        <w:tcPr>
          <w:tcW w:w="2551" w:type="dxa"/>
          <w:shd w:val="clear" w:color="auto" w:fill="auto"/>
        </w:tcPr>
        <w:p w:rsidR="00853A82" w:rsidRPr="00D716C2" w:rsidRDefault="00853A82" w:rsidP="00FA4BBE">
          <w:pPr>
            <w:rPr>
              <w:rFonts w:ascii="Palatino Linotype" w:hAnsi="Palatino Linotype"/>
              <w:b/>
              <w:sz w:val="22"/>
              <w:szCs w:val="22"/>
              <w:lang w:val="es-ES_tradnl"/>
            </w:rPr>
          </w:pPr>
          <w:r w:rsidRPr="00D716C2">
            <w:rPr>
              <w:rFonts w:ascii="Palatino Linotype" w:hAnsi="Palatino Linotype"/>
              <w:b/>
              <w:sz w:val="22"/>
              <w:szCs w:val="22"/>
              <w:lang w:val="es-ES_tradnl"/>
            </w:rPr>
            <w:t>Comisionada Ponente:</w:t>
          </w:r>
        </w:p>
      </w:tc>
      <w:tc>
        <w:tcPr>
          <w:tcW w:w="3544" w:type="dxa"/>
          <w:shd w:val="clear" w:color="auto" w:fill="auto"/>
        </w:tcPr>
        <w:p w:rsidR="00853A82" w:rsidRPr="00D716C2" w:rsidRDefault="00853A82" w:rsidP="00FA4BBE">
          <w:pPr>
            <w:jc w:val="both"/>
            <w:rPr>
              <w:rFonts w:ascii="Palatino Linotype" w:hAnsi="Palatino Linotype"/>
              <w:b/>
              <w:sz w:val="22"/>
              <w:szCs w:val="22"/>
              <w:lang w:val="es-ES_tradnl"/>
            </w:rPr>
          </w:pPr>
          <w:r w:rsidRPr="00D716C2">
            <w:rPr>
              <w:rFonts w:ascii="Palatino Linotype" w:hAnsi="Palatino Linotype"/>
              <w:b/>
              <w:sz w:val="22"/>
              <w:szCs w:val="22"/>
              <w:lang w:val="es-ES_tradnl"/>
            </w:rPr>
            <w:t>Eva Abaid Yapur</w:t>
          </w:r>
        </w:p>
      </w:tc>
    </w:tr>
  </w:tbl>
  <w:p w:rsidR="00853A82" w:rsidRPr="00FC2CF5" w:rsidRDefault="00853A82" w:rsidP="00FA4BBE">
    <w:pPr>
      <w:pStyle w:val="Encabezado"/>
      <w:tabs>
        <w:tab w:val="clear" w:pos="4252"/>
        <w:tab w:val="clear" w:pos="8504"/>
        <w:tab w:val="left" w:pos="2326"/>
      </w:tabs>
      <w:rPr>
        <w:rFonts w:ascii="Palatino Linotype" w:hAnsi="Palatino Linotype"/>
        <w:sz w:val="28"/>
        <w:szCs w:val="28"/>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53A82" w:rsidRPr="00FF6FAB" w:rsidRDefault="00853A82">
    <w:pPr>
      <w:rPr>
        <w:rFonts w:ascii="Palatino Linotype" w:hAnsi="Palatino Linotype"/>
        <w:sz w:val="28"/>
        <w:szCs w:val="28"/>
      </w:rPr>
    </w:pPr>
  </w:p>
  <w:tbl>
    <w:tblPr>
      <w:tblW w:w="9498" w:type="dxa"/>
      <w:tblInd w:w="-142" w:type="dxa"/>
      <w:tblLayout w:type="fixed"/>
      <w:tblLook w:val="04A0" w:firstRow="1" w:lastRow="0" w:firstColumn="1" w:lastColumn="0" w:noHBand="0" w:noVBand="1"/>
    </w:tblPr>
    <w:tblGrid>
      <w:gridCol w:w="3403"/>
      <w:gridCol w:w="2551"/>
      <w:gridCol w:w="3544"/>
    </w:tblGrid>
    <w:tr w:rsidR="00853A82" w:rsidRPr="008F2CCC" w:rsidTr="00FA4BBE">
      <w:tc>
        <w:tcPr>
          <w:tcW w:w="3403" w:type="dxa"/>
          <w:vMerge w:val="restart"/>
        </w:tcPr>
        <w:p w:rsidR="00853A82" w:rsidRPr="008F2CCC" w:rsidRDefault="00853A82" w:rsidP="00FA4BBE">
          <w:pPr>
            <w:rPr>
              <w:rFonts w:ascii="Palatino Linotype" w:hAnsi="Palatino Linotype"/>
              <w:b/>
              <w:sz w:val="22"/>
              <w:szCs w:val="22"/>
              <w:lang w:val="es-ES_tradnl"/>
            </w:rPr>
          </w:pPr>
        </w:p>
      </w:tc>
      <w:tc>
        <w:tcPr>
          <w:tcW w:w="2551" w:type="dxa"/>
          <w:shd w:val="clear" w:color="auto" w:fill="auto"/>
        </w:tcPr>
        <w:p w:rsidR="00853A82" w:rsidRPr="008F2CCC" w:rsidRDefault="00853A82" w:rsidP="00FA4BBE">
          <w:pPr>
            <w:rPr>
              <w:rFonts w:ascii="Palatino Linotype" w:hAnsi="Palatino Linotype"/>
              <w:b/>
              <w:sz w:val="22"/>
              <w:szCs w:val="22"/>
              <w:lang w:val="es-ES_tradnl"/>
            </w:rPr>
          </w:pPr>
          <w:r w:rsidRPr="008F2CCC">
            <w:rPr>
              <w:rFonts w:ascii="Palatino Linotype" w:hAnsi="Palatino Linotype"/>
              <w:b/>
              <w:sz w:val="22"/>
              <w:szCs w:val="22"/>
              <w:lang w:val="es-ES_tradnl"/>
            </w:rPr>
            <w:t>Recurso</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de</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Revisión:</w:t>
          </w:r>
        </w:p>
      </w:tc>
      <w:tc>
        <w:tcPr>
          <w:tcW w:w="3544" w:type="dxa"/>
          <w:shd w:val="clear" w:color="auto" w:fill="auto"/>
          <w:vAlign w:val="center"/>
        </w:tcPr>
        <w:p w:rsidR="00853A82" w:rsidRPr="008F2CCC" w:rsidRDefault="00853A82" w:rsidP="00E64377">
          <w:pPr>
            <w:jc w:val="both"/>
            <w:rPr>
              <w:rFonts w:ascii="Palatino Linotype" w:hAnsi="Palatino Linotype"/>
              <w:b/>
              <w:sz w:val="22"/>
              <w:szCs w:val="22"/>
              <w:lang w:val="es-ES_tradnl"/>
            </w:rPr>
          </w:pPr>
          <w:r>
            <w:rPr>
              <w:rFonts w:ascii="Palatino Linotype" w:hAnsi="Palatino Linotype"/>
              <w:b/>
              <w:sz w:val="22"/>
              <w:szCs w:val="22"/>
              <w:lang w:val="es-ES_tradnl"/>
            </w:rPr>
            <w:t>08542/INFOEM/IP/RR/2019</w:t>
          </w:r>
        </w:p>
      </w:tc>
    </w:tr>
    <w:tr w:rsidR="00853A82" w:rsidRPr="008F2CCC" w:rsidTr="00FA4BBE">
      <w:tc>
        <w:tcPr>
          <w:tcW w:w="3403" w:type="dxa"/>
          <w:vMerge/>
        </w:tcPr>
        <w:p w:rsidR="00853A82" w:rsidRPr="008F2CCC" w:rsidRDefault="00853A82" w:rsidP="00FA4BBE">
          <w:pPr>
            <w:rPr>
              <w:rFonts w:ascii="Palatino Linotype" w:hAnsi="Palatino Linotype"/>
              <w:b/>
              <w:sz w:val="22"/>
              <w:szCs w:val="22"/>
              <w:lang w:val="es-ES_tradnl"/>
            </w:rPr>
          </w:pPr>
        </w:p>
      </w:tc>
      <w:tc>
        <w:tcPr>
          <w:tcW w:w="2551" w:type="dxa"/>
          <w:shd w:val="clear" w:color="auto" w:fill="auto"/>
        </w:tcPr>
        <w:p w:rsidR="00853A82" w:rsidRPr="008F2CCC" w:rsidRDefault="00853A82" w:rsidP="00FA4BBE">
          <w:pPr>
            <w:rPr>
              <w:rFonts w:ascii="Palatino Linotype" w:hAnsi="Palatino Linotype"/>
              <w:b/>
              <w:sz w:val="22"/>
              <w:szCs w:val="22"/>
              <w:lang w:val="es-ES_tradnl"/>
            </w:rPr>
          </w:pPr>
          <w:r w:rsidRPr="008F2CCC">
            <w:rPr>
              <w:rFonts w:ascii="Palatino Linotype" w:hAnsi="Palatino Linotype"/>
              <w:b/>
              <w:sz w:val="22"/>
              <w:szCs w:val="22"/>
              <w:lang w:val="es-ES_tradnl"/>
            </w:rPr>
            <w:t>Recurrente:</w:t>
          </w:r>
        </w:p>
      </w:tc>
      <w:tc>
        <w:tcPr>
          <w:tcW w:w="3544" w:type="dxa"/>
          <w:shd w:val="clear" w:color="auto" w:fill="auto"/>
          <w:vAlign w:val="center"/>
        </w:tcPr>
        <w:p w:rsidR="00853A82" w:rsidRPr="008F2CCC" w:rsidRDefault="003B4256" w:rsidP="00FA4BBE">
          <w:pPr>
            <w:jc w:val="both"/>
            <w:rPr>
              <w:rFonts w:ascii="Palatino Linotype" w:hAnsi="Palatino Linotype"/>
              <w:b/>
              <w:sz w:val="22"/>
              <w:szCs w:val="22"/>
              <w:lang w:val="es-ES_tradnl"/>
            </w:rPr>
          </w:pPr>
          <w:r>
            <w:rPr>
              <w:rFonts w:ascii="Palatino Linotype" w:hAnsi="Palatino Linotype"/>
              <w:b/>
              <w:sz w:val="22"/>
              <w:szCs w:val="22"/>
              <w:lang w:val="es-ES_tradnl"/>
            </w:rPr>
            <w:t>XXXXXXXXXXXXXXXXXX</w:t>
          </w:r>
          <w:r w:rsidR="00853A82">
            <w:rPr>
              <w:rFonts w:ascii="Palatino Linotype" w:hAnsi="Palatino Linotype"/>
              <w:b/>
              <w:sz w:val="22"/>
              <w:szCs w:val="22"/>
              <w:lang w:val="es-ES_tradnl"/>
            </w:rPr>
            <w:t xml:space="preserve"> </w:t>
          </w:r>
        </w:p>
      </w:tc>
    </w:tr>
    <w:tr w:rsidR="00853A82" w:rsidRPr="008F2CCC" w:rsidTr="00FA4BBE">
      <w:trPr>
        <w:trHeight w:val="228"/>
      </w:trPr>
      <w:tc>
        <w:tcPr>
          <w:tcW w:w="3403" w:type="dxa"/>
          <w:vMerge/>
        </w:tcPr>
        <w:p w:rsidR="00853A82" w:rsidRPr="008F2CCC" w:rsidRDefault="00853A82" w:rsidP="00FA4BBE">
          <w:pPr>
            <w:rPr>
              <w:rFonts w:ascii="Palatino Linotype" w:hAnsi="Palatino Linotype"/>
              <w:b/>
              <w:sz w:val="22"/>
              <w:szCs w:val="22"/>
              <w:lang w:val="es-ES_tradnl"/>
            </w:rPr>
          </w:pPr>
        </w:p>
      </w:tc>
      <w:tc>
        <w:tcPr>
          <w:tcW w:w="2551" w:type="dxa"/>
          <w:shd w:val="clear" w:color="auto" w:fill="auto"/>
        </w:tcPr>
        <w:p w:rsidR="00853A82" w:rsidRPr="008F2CCC" w:rsidRDefault="00853A82" w:rsidP="00FA4BBE">
          <w:pPr>
            <w:rPr>
              <w:rFonts w:ascii="Palatino Linotype" w:hAnsi="Palatino Linotype"/>
              <w:b/>
              <w:sz w:val="22"/>
              <w:szCs w:val="22"/>
              <w:lang w:val="es-ES_tradnl"/>
            </w:rPr>
          </w:pPr>
          <w:r w:rsidRPr="008F2CCC">
            <w:rPr>
              <w:rFonts w:ascii="Palatino Linotype" w:hAnsi="Palatino Linotype"/>
              <w:b/>
              <w:sz w:val="22"/>
              <w:szCs w:val="22"/>
              <w:lang w:val="es-ES_tradnl"/>
            </w:rPr>
            <w:t>Sujeto</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Obligado:</w:t>
          </w:r>
        </w:p>
      </w:tc>
      <w:tc>
        <w:tcPr>
          <w:tcW w:w="3544" w:type="dxa"/>
          <w:shd w:val="clear" w:color="auto" w:fill="auto"/>
          <w:vAlign w:val="center"/>
        </w:tcPr>
        <w:p w:rsidR="00853A82" w:rsidRPr="00DC41C8" w:rsidRDefault="00853A82" w:rsidP="00FA4BBE">
          <w:pPr>
            <w:jc w:val="both"/>
            <w:rPr>
              <w:rFonts w:ascii="Palatino Linotype" w:hAnsi="Palatino Linotype"/>
              <w:b/>
              <w:sz w:val="22"/>
              <w:szCs w:val="22"/>
            </w:rPr>
          </w:pPr>
          <w:r>
            <w:rPr>
              <w:rFonts w:ascii="Palatino Linotype" w:hAnsi="Palatino Linotype"/>
              <w:b/>
              <w:sz w:val="22"/>
              <w:szCs w:val="22"/>
            </w:rPr>
            <w:t xml:space="preserve">Ayuntamiento de Rayón </w:t>
          </w:r>
        </w:p>
      </w:tc>
    </w:tr>
    <w:tr w:rsidR="00853A82" w:rsidRPr="008F2CCC" w:rsidTr="00FA4BBE">
      <w:tc>
        <w:tcPr>
          <w:tcW w:w="3403" w:type="dxa"/>
          <w:vMerge/>
        </w:tcPr>
        <w:p w:rsidR="00853A82" w:rsidRPr="008F2CCC" w:rsidRDefault="00853A82" w:rsidP="00FA4BBE">
          <w:pPr>
            <w:rPr>
              <w:rFonts w:ascii="Palatino Linotype" w:hAnsi="Palatino Linotype"/>
              <w:b/>
              <w:sz w:val="22"/>
              <w:szCs w:val="22"/>
              <w:lang w:val="es-ES_tradnl"/>
            </w:rPr>
          </w:pPr>
        </w:p>
      </w:tc>
      <w:tc>
        <w:tcPr>
          <w:tcW w:w="2551" w:type="dxa"/>
          <w:shd w:val="clear" w:color="auto" w:fill="auto"/>
        </w:tcPr>
        <w:p w:rsidR="00853A82" w:rsidRPr="008F2CCC" w:rsidRDefault="00853A82" w:rsidP="00FA4BBE">
          <w:pPr>
            <w:rPr>
              <w:rFonts w:ascii="Palatino Linotype" w:hAnsi="Palatino Linotype"/>
              <w:b/>
              <w:sz w:val="22"/>
              <w:szCs w:val="22"/>
              <w:lang w:val="es-ES_tradnl"/>
            </w:rPr>
          </w:pPr>
          <w:r w:rsidRPr="008F2CCC">
            <w:rPr>
              <w:rFonts w:ascii="Palatino Linotype" w:hAnsi="Palatino Linotype"/>
              <w:b/>
              <w:sz w:val="22"/>
              <w:szCs w:val="22"/>
              <w:lang w:val="es-ES_tradnl"/>
            </w:rPr>
            <w:t>Comisionad</w:t>
          </w:r>
          <w:r>
            <w:rPr>
              <w:rFonts w:ascii="Palatino Linotype" w:hAnsi="Palatino Linotype"/>
              <w:b/>
              <w:sz w:val="22"/>
              <w:szCs w:val="22"/>
              <w:lang w:val="es-ES_tradnl"/>
            </w:rPr>
            <w:t xml:space="preserve">a </w:t>
          </w:r>
          <w:r w:rsidRPr="008F2CCC">
            <w:rPr>
              <w:rFonts w:ascii="Palatino Linotype" w:hAnsi="Palatino Linotype"/>
              <w:b/>
              <w:sz w:val="22"/>
              <w:szCs w:val="22"/>
              <w:lang w:val="es-ES_tradnl"/>
            </w:rPr>
            <w:t>Ponente:</w:t>
          </w:r>
        </w:p>
      </w:tc>
      <w:tc>
        <w:tcPr>
          <w:tcW w:w="3544" w:type="dxa"/>
          <w:shd w:val="clear" w:color="auto" w:fill="auto"/>
        </w:tcPr>
        <w:p w:rsidR="00853A82" w:rsidRPr="008F2CCC" w:rsidRDefault="00853A82" w:rsidP="00FA4BBE">
          <w:pPr>
            <w:jc w:val="both"/>
            <w:rPr>
              <w:rFonts w:ascii="Palatino Linotype" w:hAnsi="Palatino Linotype"/>
              <w:b/>
              <w:sz w:val="22"/>
              <w:szCs w:val="22"/>
              <w:lang w:val="es-ES_tradnl"/>
            </w:rPr>
          </w:pPr>
          <w:r w:rsidRPr="00664658">
            <w:rPr>
              <w:rFonts w:ascii="Palatino Linotype" w:hAnsi="Palatino Linotype"/>
              <w:b/>
              <w:sz w:val="22"/>
              <w:szCs w:val="22"/>
              <w:lang w:val="es-ES_tradnl"/>
            </w:rPr>
            <w:t>Eva</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Abaid</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Yapur</w:t>
          </w:r>
        </w:p>
      </w:tc>
    </w:tr>
  </w:tbl>
  <w:p w:rsidR="00853A82" w:rsidRPr="00FF6FAB" w:rsidRDefault="00853A82" w:rsidP="00FA4BBE">
    <w:pPr>
      <w:rPr>
        <w:rFonts w:ascii="Palatino Linotype" w:hAnsi="Palatino Linotype"/>
        <w:sz w:val="28"/>
        <w:szCs w:val="2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988672E"/>
    <w:multiLevelType w:val="hybridMultilevel"/>
    <w:tmpl w:val="2E2A5EAC"/>
    <w:lvl w:ilvl="0" w:tplc="6D888DFA">
      <w:start w:val="1"/>
      <w:numFmt w:val="decimal"/>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nsid w:val="0A214E90"/>
    <w:multiLevelType w:val="hybridMultilevel"/>
    <w:tmpl w:val="3CE818FE"/>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2">
    <w:nsid w:val="151A2943"/>
    <w:multiLevelType w:val="hybridMultilevel"/>
    <w:tmpl w:val="0FDE1670"/>
    <w:lvl w:ilvl="0" w:tplc="ECD2C508">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nsid w:val="18337F9C"/>
    <w:multiLevelType w:val="hybridMultilevel"/>
    <w:tmpl w:val="B70CE57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1FA072D2"/>
    <w:multiLevelType w:val="hybridMultilevel"/>
    <w:tmpl w:val="88489B26"/>
    <w:styleLink w:val="Estiloimportado1"/>
    <w:lvl w:ilvl="0" w:tplc="6AE8E0D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2E58419E">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9FC8539E">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3C74AAF4">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CC7C3BF0">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FA44872C">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373C5808">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9816EAB0">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E4F412EE">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5">
    <w:nsid w:val="21515BF3"/>
    <w:multiLevelType w:val="hybridMultilevel"/>
    <w:tmpl w:val="90A8024A"/>
    <w:lvl w:ilvl="0" w:tplc="1890AB34">
      <w:start w:val="1"/>
      <w:numFmt w:val="upperRoman"/>
      <w:suff w:val="space"/>
      <w:lvlText w:val="%1."/>
      <w:lvlJc w:val="left"/>
      <w:pPr>
        <w:ind w:left="720" w:hanging="72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6">
    <w:nsid w:val="26F07C4B"/>
    <w:multiLevelType w:val="hybridMultilevel"/>
    <w:tmpl w:val="289E7D1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nsid w:val="336561CC"/>
    <w:multiLevelType w:val="hybridMultilevel"/>
    <w:tmpl w:val="18640776"/>
    <w:styleLink w:val="Estiloimportado2"/>
    <w:lvl w:ilvl="0" w:tplc="82300D4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A960727A">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4D589C78">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2682AF7A">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67FA7FFE">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96FCDF74">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FE5A7246">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6C7A20EA">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17069066">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8">
    <w:nsid w:val="34317490"/>
    <w:multiLevelType w:val="hybridMultilevel"/>
    <w:tmpl w:val="75BC3A7E"/>
    <w:lvl w:ilvl="0" w:tplc="9BCE9BDC">
      <w:start w:val="1"/>
      <w:numFmt w:val="decimal"/>
      <w:lvlText w:val="%1."/>
      <w:lvlJc w:val="left"/>
      <w:pPr>
        <w:ind w:left="927" w:hanging="360"/>
      </w:pPr>
      <w:rPr>
        <w:rFonts w:ascii="Palatino Linotype" w:hAnsi="Palatino Linotype" w:hint="default"/>
        <w:b/>
        <w:i w:val="0"/>
        <w:color w:val="000000" w:themeColor="text1"/>
        <w:sz w:val="24"/>
      </w:rPr>
    </w:lvl>
    <w:lvl w:ilvl="1" w:tplc="080A0009">
      <w:start w:val="1"/>
      <w:numFmt w:val="bullet"/>
      <w:lvlText w:val=""/>
      <w:lvlJc w:val="left"/>
      <w:pPr>
        <w:ind w:left="1440" w:hanging="360"/>
      </w:pPr>
      <w:rPr>
        <w:rFonts w:ascii="Wingdings" w:hAnsi="Wingdings" w:hint="default"/>
      </w:r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nsid w:val="3B6D7267"/>
    <w:multiLevelType w:val="hybridMultilevel"/>
    <w:tmpl w:val="1FDEF9F4"/>
    <w:lvl w:ilvl="0" w:tplc="2DEE5354">
      <w:start w:val="1"/>
      <w:numFmt w:val="upperRoman"/>
      <w:suff w:val="space"/>
      <w:lvlText w:val="%1."/>
      <w:lvlJc w:val="left"/>
      <w:pPr>
        <w:ind w:left="720" w:hanging="72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10">
    <w:nsid w:val="3F265FBF"/>
    <w:multiLevelType w:val="hybridMultilevel"/>
    <w:tmpl w:val="EE141088"/>
    <w:lvl w:ilvl="0" w:tplc="080A000F">
      <w:start w:val="1"/>
      <w:numFmt w:val="decimal"/>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11">
    <w:nsid w:val="51A56A6A"/>
    <w:multiLevelType w:val="hybridMultilevel"/>
    <w:tmpl w:val="82162C42"/>
    <w:lvl w:ilvl="0" w:tplc="7E421D9E">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nsid w:val="55655795"/>
    <w:multiLevelType w:val="hybridMultilevel"/>
    <w:tmpl w:val="4DDEA2A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3">
    <w:nsid w:val="58A864E4"/>
    <w:multiLevelType w:val="hybridMultilevel"/>
    <w:tmpl w:val="0D62BB40"/>
    <w:lvl w:ilvl="0" w:tplc="40080856">
      <w:start w:val="1"/>
      <w:numFmt w:val="upperRoman"/>
      <w:lvlText w:val="%1."/>
      <w:lvlJc w:val="left"/>
      <w:pPr>
        <w:ind w:left="1146" w:hanging="720"/>
      </w:pPr>
      <w:rPr>
        <w:rFonts w:hint="default"/>
      </w:rPr>
    </w:lvl>
    <w:lvl w:ilvl="1" w:tplc="080A0019" w:tentative="1">
      <w:start w:val="1"/>
      <w:numFmt w:val="lowerLetter"/>
      <w:lvlText w:val="%2."/>
      <w:lvlJc w:val="left"/>
      <w:pPr>
        <w:ind w:left="1506" w:hanging="360"/>
      </w:pPr>
    </w:lvl>
    <w:lvl w:ilvl="2" w:tplc="080A001B" w:tentative="1">
      <w:start w:val="1"/>
      <w:numFmt w:val="lowerRoman"/>
      <w:lvlText w:val="%3."/>
      <w:lvlJc w:val="right"/>
      <w:pPr>
        <w:ind w:left="2226" w:hanging="180"/>
      </w:pPr>
    </w:lvl>
    <w:lvl w:ilvl="3" w:tplc="080A000F" w:tentative="1">
      <w:start w:val="1"/>
      <w:numFmt w:val="decimal"/>
      <w:lvlText w:val="%4."/>
      <w:lvlJc w:val="left"/>
      <w:pPr>
        <w:ind w:left="2946" w:hanging="360"/>
      </w:pPr>
    </w:lvl>
    <w:lvl w:ilvl="4" w:tplc="080A0019" w:tentative="1">
      <w:start w:val="1"/>
      <w:numFmt w:val="lowerLetter"/>
      <w:lvlText w:val="%5."/>
      <w:lvlJc w:val="left"/>
      <w:pPr>
        <w:ind w:left="3666" w:hanging="360"/>
      </w:pPr>
    </w:lvl>
    <w:lvl w:ilvl="5" w:tplc="080A001B" w:tentative="1">
      <w:start w:val="1"/>
      <w:numFmt w:val="lowerRoman"/>
      <w:lvlText w:val="%6."/>
      <w:lvlJc w:val="right"/>
      <w:pPr>
        <w:ind w:left="4386" w:hanging="180"/>
      </w:pPr>
    </w:lvl>
    <w:lvl w:ilvl="6" w:tplc="080A000F" w:tentative="1">
      <w:start w:val="1"/>
      <w:numFmt w:val="decimal"/>
      <w:lvlText w:val="%7."/>
      <w:lvlJc w:val="left"/>
      <w:pPr>
        <w:ind w:left="5106" w:hanging="360"/>
      </w:pPr>
    </w:lvl>
    <w:lvl w:ilvl="7" w:tplc="080A0019" w:tentative="1">
      <w:start w:val="1"/>
      <w:numFmt w:val="lowerLetter"/>
      <w:lvlText w:val="%8."/>
      <w:lvlJc w:val="left"/>
      <w:pPr>
        <w:ind w:left="5826" w:hanging="360"/>
      </w:pPr>
    </w:lvl>
    <w:lvl w:ilvl="8" w:tplc="080A001B" w:tentative="1">
      <w:start w:val="1"/>
      <w:numFmt w:val="lowerRoman"/>
      <w:lvlText w:val="%9."/>
      <w:lvlJc w:val="right"/>
      <w:pPr>
        <w:ind w:left="6546" w:hanging="180"/>
      </w:pPr>
    </w:lvl>
  </w:abstractNum>
  <w:abstractNum w:abstractNumId="14">
    <w:nsid w:val="5DC63E13"/>
    <w:multiLevelType w:val="hybridMultilevel"/>
    <w:tmpl w:val="E354ACDA"/>
    <w:lvl w:ilvl="0" w:tplc="54BC04D6">
      <w:start w:val="1"/>
      <w:numFmt w:val="upperRoman"/>
      <w:lvlText w:val="%1."/>
      <w:lvlJc w:val="left"/>
      <w:pPr>
        <w:ind w:left="1287" w:hanging="72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15">
    <w:nsid w:val="67E7521F"/>
    <w:multiLevelType w:val="hybridMultilevel"/>
    <w:tmpl w:val="47D058E6"/>
    <w:lvl w:ilvl="0" w:tplc="0C0A0001">
      <w:start w:val="1"/>
      <w:numFmt w:val="bullet"/>
      <w:lvlText w:val=""/>
      <w:lvlJc w:val="left"/>
      <w:pPr>
        <w:ind w:left="1440" w:hanging="360"/>
      </w:pPr>
      <w:rPr>
        <w:rFonts w:ascii="Symbol" w:hAnsi="Symbol" w:hint="default"/>
      </w:rPr>
    </w:lvl>
    <w:lvl w:ilvl="1" w:tplc="0C0A0003" w:tentative="1">
      <w:start w:val="1"/>
      <w:numFmt w:val="bullet"/>
      <w:lvlText w:val="o"/>
      <w:lvlJc w:val="left"/>
      <w:pPr>
        <w:ind w:left="2160" w:hanging="360"/>
      </w:pPr>
      <w:rPr>
        <w:rFonts w:ascii="Courier New" w:hAnsi="Courier New" w:cs="Courier New" w:hint="default"/>
      </w:rPr>
    </w:lvl>
    <w:lvl w:ilvl="2" w:tplc="0C0A0005" w:tentative="1">
      <w:start w:val="1"/>
      <w:numFmt w:val="bullet"/>
      <w:lvlText w:val=""/>
      <w:lvlJc w:val="left"/>
      <w:pPr>
        <w:ind w:left="2880" w:hanging="360"/>
      </w:pPr>
      <w:rPr>
        <w:rFonts w:ascii="Wingdings" w:hAnsi="Wingdings" w:hint="default"/>
      </w:rPr>
    </w:lvl>
    <w:lvl w:ilvl="3" w:tplc="0C0A0001" w:tentative="1">
      <w:start w:val="1"/>
      <w:numFmt w:val="bullet"/>
      <w:lvlText w:val=""/>
      <w:lvlJc w:val="left"/>
      <w:pPr>
        <w:ind w:left="3600" w:hanging="360"/>
      </w:pPr>
      <w:rPr>
        <w:rFonts w:ascii="Symbol" w:hAnsi="Symbol" w:hint="default"/>
      </w:rPr>
    </w:lvl>
    <w:lvl w:ilvl="4" w:tplc="0C0A0003" w:tentative="1">
      <w:start w:val="1"/>
      <w:numFmt w:val="bullet"/>
      <w:lvlText w:val="o"/>
      <w:lvlJc w:val="left"/>
      <w:pPr>
        <w:ind w:left="4320" w:hanging="360"/>
      </w:pPr>
      <w:rPr>
        <w:rFonts w:ascii="Courier New" w:hAnsi="Courier New" w:cs="Courier New" w:hint="default"/>
      </w:rPr>
    </w:lvl>
    <w:lvl w:ilvl="5" w:tplc="0C0A0005" w:tentative="1">
      <w:start w:val="1"/>
      <w:numFmt w:val="bullet"/>
      <w:lvlText w:val=""/>
      <w:lvlJc w:val="left"/>
      <w:pPr>
        <w:ind w:left="5040" w:hanging="360"/>
      </w:pPr>
      <w:rPr>
        <w:rFonts w:ascii="Wingdings" w:hAnsi="Wingdings" w:hint="default"/>
      </w:rPr>
    </w:lvl>
    <w:lvl w:ilvl="6" w:tplc="0C0A0001" w:tentative="1">
      <w:start w:val="1"/>
      <w:numFmt w:val="bullet"/>
      <w:lvlText w:val=""/>
      <w:lvlJc w:val="left"/>
      <w:pPr>
        <w:ind w:left="5760" w:hanging="360"/>
      </w:pPr>
      <w:rPr>
        <w:rFonts w:ascii="Symbol" w:hAnsi="Symbol" w:hint="default"/>
      </w:rPr>
    </w:lvl>
    <w:lvl w:ilvl="7" w:tplc="0C0A0003" w:tentative="1">
      <w:start w:val="1"/>
      <w:numFmt w:val="bullet"/>
      <w:lvlText w:val="o"/>
      <w:lvlJc w:val="left"/>
      <w:pPr>
        <w:ind w:left="6480" w:hanging="360"/>
      </w:pPr>
      <w:rPr>
        <w:rFonts w:ascii="Courier New" w:hAnsi="Courier New" w:cs="Courier New" w:hint="default"/>
      </w:rPr>
    </w:lvl>
    <w:lvl w:ilvl="8" w:tplc="0C0A0005" w:tentative="1">
      <w:start w:val="1"/>
      <w:numFmt w:val="bullet"/>
      <w:lvlText w:val=""/>
      <w:lvlJc w:val="left"/>
      <w:pPr>
        <w:ind w:left="7200" w:hanging="360"/>
      </w:pPr>
      <w:rPr>
        <w:rFonts w:ascii="Wingdings" w:hAnsi="Wingdings" w:hint="default"/>
      </w:rPr>
    </w:lvl>
  </w:abstractNum>
  <w:abstractNum w:abstractNumId="16">
    <w:nsid w:val="6D692F9E"/>
    <w:multiLevelType w:val="hybridMultilevel"/>
    <w:tmpl w:val="FEBC2DA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7">
    <w:nsid w:val="6DBE53FE"/>
    <w:multiLevelType w:val="hybridMultilevel"/>
    <w:tmpl w:val="EB7A416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8">
    <w:nsid w:val="70D60510"/>
    <w:multiLevelType w:val="hybridMultilevel"/>
    <w:tmpl w:val="94BA49B0"/>
    <w:lvl w:ilvl="0" w:tplc="7A905756">
      <w:start w:val="1"/>
      <w:numFmt w:val="ordinalText"/>
      <w:lvlText w:val="%1."/>
      <w:lvlJc w:val="left"/>
      <w:pPr>
        <w:ind w:left="5464" w:hanging="360"/>
      </w:pPr>
      <w:rPr>
        <w:rFonts w:ascii="Palatino Linotype" w:hAnsi="Palatino Linotype" w:hint="default"/>
        <w:b/>
        <w:caps/>
        <w:sz w:val="28"/>
      </w:rPr>
    </w:lvl>
    <w:lvl w:ilvl="1" w:tplc="080A0019" w:tentative="1">
      <w:start w:val="1"/>
      <w:numFmt w:val="lowerLetter"/>
      <w:lvlText w:val="%2."/>
      <w:lvlJc w:val="left"/>
      <w:pPr>
        <w:ind w:left="6184" w:hanging="360"/>
      </w:pPr>
    </w:lvl>
    <w:lvl w:ilvl="2" w:tplc="080A001B" w:tentative="1">
      <w:start w:val="1"/>
      <w:numFmt w:val="lowerRoman"/>
      <w:lvlText w:val="%3."/>
      <w:lvlJc w:val="right"/>
      <w:pPr>
        <w:ind w:left="6904" w:hanging="180"/>
      </w:pPr>
    </w:lvl>
    <w:lvl w:ilvl="3" w:tplc="080A000F" w:tentative="1">
      <w:start w:val="1"/>
      <w:numFmt w:val="decimal"/>
      <w:lvlText w:val="%4."/>
      <w:lvlJc w:val="left"/>
      <w:pPr>
        <w:ind w:left="7624" w:hanging="360"/>
      </w:pPr>
    </w:lvl>
    <w:lvl w:ilvl="4" w:tplc="080A0019" w:tentative="1">
      <w:start w:val="1"/>
      <w:numFmt w:val="lowerLetter"/>
      <w:lvlText w:val="%5."/>
      <w:lvlJc w:val="left"/>
      <w:pPr>
        <w:ind w:left="8344" w:hanging="360"/>
      </w:pPr>
    </w:lvl>
    <w:lvl w:ilvl="5" w:tplc="080A001B" w:tentative="1">
      <w:start w:val="1"/>
      <w:numFmt w:val="lowerRoman"/>
      <w:lvlText w:val="%6."/>
      <w:lvlJc w:val="right"/>
      <w:pPr>
        <w:ind w:left="9064" w:hanging="180"/>
      </w:pPr>
    </w:lvl>
    <w:lvl w:ilvl="6" w:tplc="080A000F" w:tentative="1">
      <w:start w:val="1"/>
      <w:numFmt w:val="decimal"/>
      <w:lvlText w:val="%7."/>
      <w:lvlJc w:val="left"/>
      <w:pPr>
        <w:ind w:left="9784" w:hanging="360"/>
      </w:pPr>
    </w:lvl>
    <w:lvl w:ilvl="7" w:tplc="080A0019" w:tentative="1">
      <w:start w:val="1"/>
      <w:numFmt w:val="lowerLetter"/>
      <w:lvlText w:val="%8."/>
      <w:lvlJc w:val="left"/>
      <w:pPr>
        <w:ind w:left="10504" w:hanging="360"/>
      </w:pPr>
    </w:lvl>
    <w:lvl w:ilvl="8" w:tplc="080A001B" w:tentative="1">
      <w:start w:val="1"/>
      <w:numFmt w:val="lowerRoman"/>
      <w:lvlText w:val="%9."/>
      <w:lvlJc w:val="right"/>
      <w:pPr>
        <w:ind w:left="11224" w:hanging="180"/>
      </w:pPr>
    </w:lvl>
  </w:abstractNum>
  <w:abstractNum w:abstractNumId="19">
    <w:nsid w:val="71650D6F"/>
    <w:multiLevelType w:val="hybridMultilevel"/>
    <w:tmpl w:val="4E3E39B4"/>
    <w:lvl w:ilvl="0" w:tplc="ECD2C508">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0">
    <w:nsid w:val="747B54B5"/>
    <w:multiLevelType w:val="hybridMultilevel"/>
    <w:tmpl w:val="C1A08CB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1">
    <w:nsid w:val="78691D22"/>
    <w:multiLevelType w:val="hybridMultilevel"/>
    <w:tmpl w:val="C8145A0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2">
    <w:nsid w:val="79795EEB"/>
    <w:multiLevelType w:val="hybridMultilevel"/>
    <w:tmpl w:val="A73408B8"/>
    <w:lvl w:ilvl="0" w:tplc="FAA8B6DC">
      <w:start w:val="1"/>
      <w:numFmt w:val="ordinalText"/>
      <w:lvlText w:val="%1."/>
      <w:lvlJc w:val="left"/>
      <w:pPr>
        <w:ind w:left="502" w:hanging="360"/>
      </w:pPr>
      <w:rPr>
        <w:rFonts w:hint="default"/>
        <w:b/>
        <w:caps/>
        <w:sz w:val="28"/>
      </w:rPr>
    </w:lvl>
    <w:lvl w:ilvl="1" w:tplc="2EE68154">
      <w:numFmt w:val="bullet"/>
      <w:lvlText w:val="-"/>
      <w:lvlJc w:val="left"/>
      <w:pPr>
        <w:ind w:left="1440" w:hanging="360"/>
      </w:pPr>
      <w:rPr>
        <w:rFonts w:ascii="Palatino Linotype" w:eastAsia="Times New Roman" w:hAnsi="Palatino Linotype" w:cs="Times New Roman" w:hint="default"/>
      </w:r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3">
    <w:nsid w:val="7B9A2608"/>
    <w:multiLevelType w:val="hybridMultilevel"/>
    <w:tmpl w:val="7790587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4">
    <w:nsid w:val="7BC8089C"/>
    <w:multiLevelType w:val="hybridMultilevel"/>
    <w:tmpl w:val="088E892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5">
    <w:nsid w:val="7EA308DE"/>
    <w:multiLevelType w:val="hybridMultilevel"/>
    <w:tmpl w:val="2F121B00"/>
    <w:lvl w:ilvl="0" w:tplc="D9A4E9FC">
      <w:start w:val="1"/>
      <w:numFmt w:val="upperRoman"/>
      <w:lvlText w:val="%1."/>
      <w:lvlJc w:val="left"/>
      <w:pPr>
        <w:ind w:left="720" w:hanging="360"/>
      </w:pPr>
      <w:rPr>
        <w:rFonts w:hint="default"/>
        <w:b/>
        <w:i w:val="0"/>
        <w:caps/>
        <w:color w:val="auto"/>
        <w:sz w:val="28"/>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ECD2C508">
      <w:start w:val="1"/>
      <w:numFmt w:val="decimal"/>
      <w:lvlText w:val="%4."/>
      <w:lvlJc w:val="left"/>
      <w:pPr>
        <w:ind w:left="3210" w:hanging="690"/>
      </w:pPr>
      <w:rPr>
        <w:rFonts w:hint="default"/>
      </w:rPr>
    </w:lvl>
    <w:lvl w:ilvl="4" w:tplc="E3FAAAF0">
      <w:start w:val="1"/>
      <w:numFmt w:val="lowerLetter"/>
      <w:lvlText w:val="%5)"/>
      <w:lvlJc w:val="left"/>
      <w:pPr>
        <w:ind w:left="3600" w:hanging="360"/>
      </w:pPr>
      <w:rPr>
        <w:rFonts w:hint="default"/>
      </w:rPr>
    </w:lvl>
    <w:lvl w:ilvl="5" w:tplc="44F2602C">
      <w:numFmt w:val="bullet"/>
      <w:lvlText w:val=""/>
      <w:lvlJc w:val="left"/>
      <w:pPr>
        <w:ind w:left="4500" w:hanging="360"/>
      </w:pPr>
      <w:rPr>
        <w:rFonts w:ascii="Symbol" w:eastAsia="Times New Roman" w:hAnsi="Symbol" w:cs="Arial" w:hint="default"/>
      </w:rPr>
    </w:lvl>
    <w:lvl w:ilvl="6" w:tplc="15049F52">
      <w:start w:val="1"/>
      <w:numFmt w:val="upperLetter"/>
      <w:lvlText w:val="%7)"/>
      <w:lvlJc w:val="left"/>
      <w:pPr>
        <w:ind w:left="5085" w:hanging="405"/>
      </w:pPr>
      <w:rPr>
        <w:rFonts w:hint="default"/>
      </w:r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22"/>
  </w:num>
  <w:num w:numId="2">
    <w:abstractNumId w:val="7"/>
  </w:num>
  <w:num w:numId="3">
    <w:abstractNumId w:val="4"/>
  </w:num>
  <w:num w:numId="4">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8"/>
  </w:num>
  <w:num w:numId="6">
    <w:abstractNumId w:val="25"/>
  </w:num>
  <w:num w:numId="7">
    <w:abstractNumId w:val="19"/>
  </w:num>
  <w:num w:numId="8">
    <w:abstractNumId w:val="11"/>
  </w:num>
  <w:num w:numId="9">
    <w:abstractNumId w:val="6"/>
  </w:num>
  <w:num w:numId="10">
    <w:abstractNumId w:val="23"/>
  </w:num>
  <w:num w:numId="11">
    <w:abstractNumId w:val="3"/>
  </w:num>
  <w:num w:numId="12">
    <w:abstractNumId w:val="21"/>
  </w:num>
  <w:num w:numId="13">
    <w:abstractNumId w:val="2"/>
  </w:num>
  <w:num w:numId="14">
    <w:abstractNumId w:val="24"/>
  </w:num>
  <w:num w:numId="15">
    <w:abstractNumId w:val="12"/>
  </w:num>
  <w:num w:numId="16">
    <w:abstractNumId w:val="15"/>
  </w:num>
  <w:num w:numId="17">
    <w:abstractNumId w:val="16"/>
  </w:num>
  <w:num w:numId="18">
    <w:abstractNumId w:val="20"/>
  </w:num>
  <w:num w:numId="19">
    <w:abstractNumId w:val="17"/>
  </w:num>
  <w:num w:numId="20">
    <w:abstractNumId w:val="8"/>
  </w:num>
  <w:num w:numId="21">
    <w:abstractNumId w:val="14"/>
  </w:num>
  <w:num w:numId="22">
    <w:abstractNumId w:val="13"/>
  </w:num>
  <w:num w:numId="23">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
  </w:num>
  <w:num w:numId="25">
    <w:abstractNumId w:val="9"/>
  </w:num>
  <w:num w:numId="26">
    <w:abstractNumId w:val="5"/>
  </w:num>
  <w:num w:numId="2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80"/>
  <w:activeWritingStyle w:appName="MSWord" w:lang="pt-BR" w:vendorID="64" w:dllVersion="131078" w:nlCheck="1" w:checkStyle="0"/>
  <w:activeWritingStyle w:appName="MSWord" w:lang="es-MX" w:vendorID="64" w:dllVersion="131078" w:nlCheck="1" w:checkStyle="1"/>
  <w:activeWritingStyle w:appName="MSWord" w:lang="es-ES_tradnl" w:vendorID="64" w:dllVersion="131078" w:nlCheck="1" w:checkStyle="1"/>
  <w:activeWritingStyle w:appName="MSWord" w:lang="es-ES" w:vendorID="64" w:dllVersion="131078" w:nlCheck="1" w:checkStyle="1"/>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A4BBE"/>
    <w:rsid w:val="00096AF6"/>
    <w:rsid w:val="00137DB6"/>
    <w:rsid w:val="00187847"/>
    <w:rsid w:val="001905CC"/>
    <w:rsid w:val="00246B81"/>
    <w:rsid w:val="0031601B"/>
    <w:rsid w:val="003B4256"/>
    <w:rsid w:val="00525A3A"/>
    <w:rsid w:val="00574426"/>
    <w:rsid w:val="00590F59"/>
    <w:rsid w:val="005D6C27"/>
    <w:rsid w:val="006E323C"/>
    <w:rsid w:val="007054C8"/>
    <w:rsid w:val="007E17AC"/>
    <w:rsid w:val="00853A82"/>
    <w:rsid w:val="00B8183C"/>
    <w:rsid w:val="00D30BAD"/>
    <w:rsid w:val="00E45ED7"/>
    <w:rsid w:val="00E64377"/>
    <w:rsid w:val="00E93551"/>
    <w:rsid w:val="00FA4BBE"/>
    <w:rsid w:val="00FC2CF5"/>
    <w:rsid w:val="00FF6FAB"/>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C20446E-3573-4795-B044-40CEA729ED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A4BBE"/>
    <w:pPr>
      <w:spacing w:after="0" w:line="240" w:lineRule="auto"/>
    </w:pPr>
    <w:rPr>
      <w:rFonts w:ascii="Times New Roman" w:eastAsia="Times New Roman" w:hAnsi="Times New Roman" w:cs="Times New Roman"/>
      <w:sz w:val="24"/>
      <w:szCs w:val="24"/>
      <w:lang w:eastAsia="es-ES"/>
    </w:rPr>
  </w:style>
  <w:style w:type="paragraph" w:styleId="Ttulo1">
    <w:name w:val="heading 1"/>
    <w:basedOn w:val="Normal"/>
    <w:next w:val="Normal"/>
    <w:link w:val="Ttulo1Car"/>
    <w:uiPriority w:val="9"/>
    <w:qFormat/>
    <w:rsid w:val="00FA4BBE"/>
    <w:pPr>
      <w:keepNext/>
      <w:keepLines/>
      <w:spacing w:before="240"/>
      <w:outlineLvl w:val="0"/>
    </w:pPr>
    <w:rPr>
      <w:rFonts w:asciiTheme="majorHAnsi" w:eastAsiaTheme="majorEastAsia" w:hAnsiTheme="majorHAnsi" w:cstheme="majorBidi"/>
      <w:color w:val="2E74B5" w:themeColor="accent1" w:themeShade="BF"/>
      <w:sz w:val="32"/>
      <w:szCs w:val="32"/>
      <w:lang w:val="es-ES"/>
    </w:rPr>
  </w:style>
  <w:style w:type="paragraph" w:styleId="Ttulo2">
    <w:name w:val="heading 2"/>
    <w:basedOn w:val="Normal"/>
    <w:next w:val="Normal"/>
    <w:link w:val="Ttulo2Car"/>
    <w:uiPriority w:val="9"/>
    <w:unhideWhenUsed/>
    <w:qFormat/>
    <w:rsid w:val="00FA4BBE"/>
    <w:pPr>
      <w:keepNext/>
      <w:keepLines/>
      <w:spacing w:before="40" w:line="259" w:lineRule="auto"/>
      <w:outlineLvl w:val="1"/>
    </w:pPr>
    <w:rPr>
      <w:rFonts w:asciiTheme="majorHAnsi" w:eastAsiaTheme="majorEastAsia" w:hAnsiTheme="majorHAnsi" w:cstheme="majorBidi"/>
      <w:color w:val="2E74B5" w:themeColor="accent1" w:themeShade="BF"/>
      <w:sz w:val="26"/>
      <w:szCs w:val="26"/>
      <w:lang w:eastAsia="en-US"/>
    </w:rPr>
  </w:style>
  <w:style w:type="paragraph" w:styleId="Ttulo3">
    <w:name w:val="heading 3"/>
    <w:basedOn w:val="Normal"/>
    <w:link w:val="Ttulo3Car"/>
    <w:uiPriority w:val="9"/>
    <w:qFormat/>
    <w:rsid w:val="00FA4BBE"/>
    <w:pPr>
      <w:spacing w:before="100" w:beforeAutospacing="1" w:after="100" w:afterAutospacing="1"/>
      <w:outlineLvl w:val="2"/>
    </w:pPr>
    <w:rPr>
      <w:b/>
      <w:bCs/>
      <w:sz w:val="27"/>
      <w:szCs w:val="27"/>
      <w:lang w:eastAsia="es-MX"/>
    </w:rPr>
  </w:style>
  <w:style w:type="paragraph" w:styleId="Ttulo4">
    <w:name w:val="heading 4"/>
    <w:basedOn w:val="Normal"/>
    <w:next w:val="Normal"/>
    <w:link w:val="Ttulo4Car"/>
    <w:uiPriority w:val="9"/>
    <w:unhideWhenUsed/>
    <w:qFormat/>
    <w:rsid w:val="00FA4BBE"/>
    <w:pPr>
      <w:keepNext/>
      <w:keepLines/>
      <w:spacing w:before="40"/>
      <w:outlineLvl w:val="3"/>
    </w:pPr>
    <w:rPr>
      <w:rFonts w:asciiTheme="majorHAnsi" w:eastAsiaTheme="majorEastAsia" w:hAnsiTheme="majorHAnsi" w:cstheme="majorBidi"/>
      <w:i/>
      <w:iCs/>
      <w:color w:val="2E74B5" w:themeColor="accent1" w:themeShade="BF"/>
      <w:lang w:val="es-ES"/>
    </w:rPr>
  </w:style>
  <w:style w:type="paragraph" w:styleId="Ttulo5">
    <w:name w:val="heading 5"/>
    <w:basedOn w:val="Normal"/>
    <w:next w:val="Normal"/>
    <w:link w:val="Ttulo5Car"/>
    <w:uiPriority w:val="9"/>
    <w:unhideWhenUsed/>
    <w:qFormat/>
    <w:rsid w:val="00FA4BBE"/>
    <w:pPr>
      <w:keepNext/>
      <w:keepLines/>
      <w:spacing w:before="40"/>
      <w:outlineLvl w:val="4"/>
    </w:pPr>
    <w:rPr>
      <w:rFonts w:asciiTheme="majorHAnsi" w:eastAsiaTheme="majorEastAsia" w:hAnsiTheme="majorHAnsi" w:cstheme="majorBidi"/>
      <w:color w:val="2E74B5" w:themeColor="accent1" w:themeShade="BF"/>
      <w:lang w:val="es-ES"/>
    </w:rPr>
  </w:style>
  <w:style w:type="paragraph" w:styleId="Ttulo6">
    <w:name w:val="heading 6"/>
    <w:basedOn w:val="Normal"/>
    <w:next w:val="Normal"/>
    <w:link w:val="Ttulo6Car"/>
    <w:uiPriority w:val="9"/>
    <w:unhideWhenUsed/>
    <w:qFormat/>
    <w:rsid w:val="00FA4BBE"/>
    <w:pPr>
      <w:keepNext/>
      <w:keepLines/>
      <w:spacing w:before="40"/>
      <w:outlineLvl w:val="5"/>
    </w:pPr>
    <w:rPr>
      <w:rFonts w:asciiTheme="majorHAnsi" w:eastAsiaTheme="majorEastAsia" w:hAnsiTheme="majorHAnsi" w:cstheme="majorBidi"/>
      <w:color w:val="1F4D78" w:themeColor="accent1" w:themeShade="7F"/>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FA4BBE"/>
    <w:rPr>
      <w:rFonts w:asciiTheme="majorHAnsi" w:eastAsiaTheme="majorEastAsia" w:hAnsiTheme="majorHAnsi" w:cstheme="majorBidi"/>
      <w:color w:val="2E74B5" w:themeColor="accent1" w:themeShade="BF"/>
      <w:sz w:val="32"/>
      <w:szCs w:val="32"/>
      <w:lang w:val="es-ES" w:eastAsia="es-ES"/>
    </w:rPr>
  </w:style>
  <w:style w:type="character" w:customStyle="1" w:styleId="Ttulo2Car">
    <w:name w:val="Título 2 Car"/>
    <w:basedOn w:val="Fuentedeprrafopredeter"/>
    <w:link w:val="Ttulo2"/>
    <w:uiPriority w:val="9"/>
    <w:rsid w:val="00FA4BBE"/>
    <w:rPr>
      <w:rFonts w:asciiTheme="majorHAnsi" w:eastAsiaTheme="majorEastAsia" w:hAnsiTheme="majorHAnsi" w:cstheme="majorBidi"/>
      <w:color w:val="2E74B5" w:themeColor="accent1" w:themeShade="BF"/>
      <w:sz w:val="26"/>
      <w:szCs w:val="26"/>
    </w:rPr>
  </w:style>
  <w:style w:type="character" w:customStyle="1" w:styleId="Ttulo3Car">
    <w:name w:val="Título 3 Car"/>
    <w:basedOn w:val="Fuentedeprrafopredeter"/>
    <w:link w:val="Ttulo3"/>
    <w:uiPriority w:val="9"/>
    <w:rsid w:val="00FA4BBE"/>
    <w:rPr>
      <w:rFonts w:ascii="Times New Roman" w:eastAsia="Times New Roman" w:hAnsi="Times New Roman" w:cs="Times New Roman"/>
      <w:b/>
      <w:bCs/>
      <w:sz w:val="27"/>
      <w:szCs w:val="27"/>
      <w:lang w:eastAsia="es-MX"/>
    </w:rPr>
  </w:style>
  <w:style w:type="character" w:customStyle="1" w:styleId="Ttulo4Car">
    <w:name w:val="Título 4 Car"/>
    <w:basedOn w:val="Fuentedeprrafopredeter"/>
    <w:link w:val="Ttulo4"/>
    <w:uiPriority w:val="9"/>
    <w:rsid w:val="00FA4BBE"/>
    <w:rPr>
      <w:rFonts w:asciiTheme="majorHAnsi" w:eastAsiaTheme="majorEastAsia" w:hAnsiTheme="majorHAnsi" w:cstheme="majorBidi"/>
      <w:i/>
      <w:iCs/>
      <w:color w:val="2E74B5" w:themeColor="accent1" w:themeShade="BF"/>
      <w:sz w:val="24"/>
      <w:szCs w:val="24"/>
      <w:lang w:val="es-ES" w:eastAsia="es-ES"/>
    </w:rPr>
  </w:style>
  <w:style w:type="character" w:customStyle="1" w:styleId="Ttulo5Car">
    <w:name w:val="Título 5 Car"/>
    <w:basedOn w:val="Fuentedeprrafopredeter"/>
    <w:link w:val="Ttulo5"/>
    <w:uiPriority w:val="9"/>
    <w:rsid w:val="00FA4BBE"/>
    <w:rPr>
      <w:rFonts w:asciiTheme="majorHAnsi" w:eastAsiaTheme="majorEastAsia" w:hAnsiTheme="majorHAnsi" w:cstheme="majorBidi"/>
      <w:color w:val="2E74B5" w:themeColor="accent1" w:themeShade="BF"/>
      <w:sz w:val="24"/>
      <w:szCs w:val="24"/>
      <w:lang w:val="es-ES" w:eastAsia="es-ES"/>
    </w:rPr>
  </w:style>
  <w:style w:type="character" w:customStyle="1" w:styleId="Ttulo6Car">
    <w:name w:val="Título 6 Car"/>
    <w:basedOn w:val="Fuentedeprrafopredeter"/>
    <w:link w:val="Ttulo6"/>
    <w:uiPriority w:val="9"/>
    <w:rsid w:val="00FA4BBE"/>
    <w:rPr>
      <w:rFonts w:asciiTheme="majorHAnsi" w:eastAsiaTheme="majorEastAsia" w:hAnsiTheme="majorHAnsi" w:cstheme="majorBidi"/>
      <w:color w:val="1F4D78" w:themeColor="accent1" w:themeShade="7F"/>
      <w:sz w:val="24"/>
      <w:szCs w:val="24"/>
      <w:lang w:val="es-ES" w:eastAsia="es-ES"/>
    </w:rPr>
  </w:style>
  <w:style w:type="paragraph" w:styleId="Encabezado">
    <w:name w:val="header"/>
    <w:basedOn w:val="Normal"/>
    <w:link w:val="EncabezadoCar"/>
    <w:uiPriority w:val="99"/>
    <w:unhideWhenUsed/>
    <w:rsid w:val="00FA4BBE"/>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FA4BBE"/>
    <w:rPr>
      <w:rFonts w:eastAsiaTheme="minorEastAsia"/>
      <w:sz w:val="24"/>
      <w:szCs w:val="24"/>
      <w:lang w:val="es-ES_tradnl" w:eastAsia="es-ES"/>
    </w:rPr>
  </w:style>
  <w:style w:type="paragraph" w:styleId="Piedepgina">
    <w:name w:val="footer"/>
    <w:basedOn w:val="Normal"/>
    <w:link w:val="PiedepginaCar"/>
    <w:uiPriority w:val="99"/>
    <w:unhideWhenUsed/>
    <w:rsid w:val="00FA4BBE"/>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FA4BBE"/>
    <w:rPr>
      <w:rFonts w:eastAsiaTheme="minorEastAsia"/>
      <w:sz w:val="24"/>
      <w:szCs w:val="24"/>
      <w:lang w:val="es-ES_tradnl" w:eastAsia="es-ES"/>
    </w:rPr>
  </w:style>
  <w:style w:type="paragraph" w:styleId="Textodeglobo">
    <w:name w:val="Balloon Text"/>
    <w:basedOn w:val="Normal"/>
    <w:link w:val="TextodegloboCar"/>
    <w:uiPriority w:val="99"/>
    <w:semiHidden/>
    <w:unhideWhenUsed/>
    <w:rsid w:val="00FA4BBE"/>
    <w:rPr>
      <w:rFonts w:ascii="Lucida Grande" w:eastAsiaTheme="minorEastAsia" w:hAnsi="Lucida Grande" w:cs="Lucida Grande"/>
      <w:sz w:val="18"/>
      <w:szCs w:val="18"/>
      <w:lang w:val="es-ES_tradnl"/>
    </w:rPr>
  </w:style>
  <w:style w:type="character" w:customStyle="1" w:styleId="TextodegloboCar">
    <w:name w:val="Texto de globo Car"/>
    <w:basedOn w:val="Fuentedeprrafopredeter"/>
    <w:link w:val="Textodeglobo"/>
    <w:uiPriority w:val="99"/>
    <w:semiHidden/>
    <w:rsid w:val="00FA4BBE"/>
    <w:rPr>
      <w:rFonts w:ascii="Lucida Grande" w:eastAsiaTheme="minorEastAsia" w:hAnsi="Lucida Grande" w:cs="Lucida Grande"/>
      <w:sz w:val="18"/>
      <w:szCs w:val="18"/>
      <w:lang w:val="es-ES_tradnl"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72"/>
    <w:qFormat/>
    <w:rsid w:val="00FA4BBE"/>
    <w:pPr>
      <w:ind w:left="708"/>
    </w:p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72"/>
    <w:qFormat/>
    <w:locked/>
    <w:rsid w:val="00FA4BBE"/>
    <w:rPr>
      <w:rFonts w:ascii="Times New Roman" w:eastAsia="Times New Roman" w:hAnsi="Times New Roman" w:cs="Times New Roman"/>
      <w:sz w:val="24"/>
      <w:szCs w:val="24"/>
      <w:lang w:eastAsia="es-ES"/>
    </w:rPr>
  </w:style>
  <w:style w:type="character" w:styleId="Hipervnculo">
    <w:name w:val="Hyperlink"/>
    <w:uiPriority w:val="99"/>
    <w:unhideWhenUsed/>
    <w:rsid w:val="00FA4BBE"/>
    <w:rPr>
      <w:strike w:val="0"/>
      <w:dstrike w:val="0"/>
      <w:color w:val="035899"/>
      <w:u w:val="none"/>
      <w:effect w:val="none"/>
    </w:rPr>
  </w:style>
  <w:style w:type="paragraph" w:styleId="NormalWeb">
    <w:name w:val="Normal (Web)"/>
    <w:basedOn w:val="Normal"/>
    <w:uiPriority w:val="99"/>
    <w:rsid w:val="00FA4BBE"/>
    <w:pPr>
      <w:spacing w:before="100" w:beforeAutospacing="1" w:after="100" w:afterAutospacing="1"/>
    </w:pPr>
  </w:style>
  <w:style w:type="character" w:styleId="Textoennegrita">
    <w:name w:val="Strong"/>
    <w:uiPriority w:val="22"/>
    <w:qFormat/>
    <w:rsid w:val="00FA4BBE"/>
    <w:rPr>
      <w:b/>
      <w:bCs/>
    </w:rPr>
  </w:style>
  <w:style w:type="character" w:styleId="Hipervnculovisitado">
    <w:name w:val="FollowedHyperlink"/>
    <w:basedOn w:val="Fuentedeprrafopredeter"/>
    <w:uiPriority w:val="99"/>
    <w:semiHidden/>
    <w:unhideWhenUsed/>
    <w:rsid w:val="00FA4BBE"/>
    <w:rPr>
      <w:color w:val="954F72" w:themeColor="followedHyperlink"/>
      <w:u w:val="single"/>
    </w:rPr>
  </w:style>
  <w:style w:type="paragraph" w:styleId="Textoindependiente2">
    <w:name w:val="Body Text 2"/>
    <w:basedOn w:val="Normal"/>
    <w:link w:val="Textoindependiente2Car"/>
    <w:uiPriority w:val="99"/>
    <w:unhideWhenUsed/>
    <w:rsid w:val="00FA4BBE"/>
    <w:pPr>
      <w:spacing w:after="120" w:line="480" w:lineRule="auto"/>
    </w:pPr>
  </w:style>
  <w:style w:type="character" w:customStyle="1" w:styleId="Textoindependiente2Car">
    <w:name w:val="Texto independiente 2 Car"/>
    <w:basedOn w:val="Fuentedeprrafopredeter"/>
    <w:link w:val="Textoindependiente2"/>
    <w:uiPriority w:val="99"/>
    <w:rsid w:val="00FA4BBE"/>
    <w:rPr>
      <w:rFonts w:ascii="Times New Roman" w:eastAsia="Times New Roman" w:hAnsi="Times New Roman" w:cs="Times New Roman"/>
      <w:sz w:val="24"/>
      <w:szCs w:val="24"/>
      <w:lang w:eastAsia="es-ES"/>
    </w:rPr>
  </w:style>
  <w:style w:type="character" w:styleId="Refdecomentario">
    <w:name w:val="annotation reference"/>
    <w:basedOn w:val="Fuentedeprrafopredeter"/>
    <w:uiPriority w:val="99"/>
    <w:semiHidden/>
    <w:unhideWhenUsed/>
    <w:rsid w:val="00FA4BBE"/>
    <w:rPr>
      <w:sz w:val="16"/>
      <w:szCs w:val="16"/>
    </w:rPr>
  </w:style>
  <w:style w:type="character" w:customStyle="1" w:styleId="apple-converted-space">
    <w:name w:val="apple-converted-space"/>
    <w:basedOn w:val="Fuentedeprrafopredeter"/>
    <w:rsid w:val="00FA4BBE"/>
  </w:style>
  <w:style w:type="paragraph" w:customStyle="1" w:styleId="Default">
    <w:name w:val="Default"/>
    <w:rsid w:val="00FA4BBE"/>
    <w:pPr>
      <w:autoSpaceDE w:val="0"/>
      <w:autoSpaceDN w:val="0"/>
      <w:adjustRightInd w:val="0"/>
      <w:spacing w:after="0" w:line="240" w:lineRule="auto"/>
    </w:pPr>
    <w:rPr>
      <w:rFonts w:ascii="Arial" w:hAnsi="Arial" w:cs="Arial"/>
      <w:color w:val="000000"/>
      <w:sz w:val="24"/>
      <w:szCs w:val="24"/>
    </w:rPr>
  </w:style>
  <w:style w:type="paragraph" w:customStyle="1" w:styleId="Listavistosa-nfasis11">
    <w:name w:val="Lista vistosa - Énfasis 11"/>
    <w:basedOn w:val="Normal"/>
    <w:link w:val="Listavistosa-nfasis1Car"/>
    <w:uiPriority w:val="34"/>
    <w:qFormat/>
    <w:rsid w:val="00FA4BBE"/>
    <w:pPr>
      <w:ind w:left="708"/>
    </w:pPr>
  </w:style>
  <w:style w:type="character" w:customStyle="1" w:styleId="Listavistosa-nfasis1Car">
    <w:name w:val="Lista vistosa - Énfasis 1 Car"/>
    <w:link w:val="Listavistosa-nfasis11"/>
    <w:uiPriority w:val="34"/>
    <w:locked/>
    <w:rsid w:val="00FA4BBE"/>
    <w:rPr>
      <w:rFonts w:ascii="Times New Roman" w:eastAsia="Times New Roman" w:hAnsi="Times New Roman" w:cs="Times New Roman"/>
      <w:sz w:val="24"/>
      <w:szCs w:val="24"/>
      <w:lang w:eastAsia="es-ES"/>
    </w:rPr>
  </w:style>
  <w:style w:type="paragraph" w:customStyle="1" w:styleId="Texto">
    <w:name w:val="Texto"/>
    <w:basedOn w:val="Normal"/>
    <w:link w:val="TextoCar"/>
    <w:qFormat/>
    <w:rsid w:val="00FA4BBE"/>
    <w:pPr>
      <w:spacing w:after="101" w:line="216" w:lineRule="exact"/>
      <w:ind w:firstLine="288"/>
      <w:jc w:val="both"/>
    </w:pPr>
    <w:rPr>
      <w:rFonts w:ascii="Arial" w:hAnsi="Arial" w:cs="Arial"/>
      <w:sz w:val="18"/>
      <w:szCs w:val="18"/>
    </w:rPr>
  </w:style>
  <w:style w:type="character" w:customStyle="1" w:styleId="apple-style-span">
    <w:name w:val="apple-style-span"/>
    <w:rsid w:val="00FA4BBE"/>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FA4BBE"/>
    <w:rPr>
      <w:rFonts w:asciiTheme="minorHAnsi" w:eastAsiaTheme="minorHAnsi" w:hAnsiTheme="minorHAnsi" w:cstheme="minorBidi"/>
      <w:sz w:val="20"/>
      <w:szCs w:val="20"/>
      <w:lang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FA4BBE"/>
    <w:rPr>
      <w:sz w:val="20"/>
      <w:szCs w:val="20"/>
    </w:rPr>
  </w:style>
  <w:style w:type="character" w:styleId="Refdenotaalpie">
    <w:name w:val="footnote reference"/>
    <w:aliases w:val="Ref. de nota al pie 2,Footnotes refss,Texto de nota al pie,Appel note de bas de page,referencia nota al pie,BVI fnr,Footnote number,4_G,16 Point,Superscript 6 Point,Texto nota al pie,Footnote Reference Char3,Ref,de nota al pie,註腳內容"/>
    <w:basedOn w:val="Fuentedeprrafopredeter"/>
    <w:uiPriority w:val="99"/>
    <w:unhideWhenUsed/>
    <w:qFormat/>
    <w:rsid w:val="00FA4BBE"/>
    <w:rPr>
      <w:vertAlign w:val="superscript"/>
    </w:rPr>
  </w:style>
  <w:style w:type="paragraph" w:styleId="Sinespaciado">
    <w:name w:val="No Spacing"/>
    <w:aliases w:val="Francesa"/>
    <w:link w:val="SinespaciadoCar"/>
    <w:uiPriority w:val="1"/>
    <w:qFormat/>
    <w:rsid w:val="00FA4BBE"/>
    <w:pPr>
      <w:spacing w:after="0" w:line="240" w:lineRule="auto"/>
    </w:pPr>
    <w:rPr>
      <w:rFonts w:ascii="Times New Roman" w:eastAsia="Times New Roman" w:hAnsi="Times New Roman" w:cs="Times New Roman"/>
      <w:sz w:val="24"/>
      <w:szCs w:val="24"/>
      <w:lang w:eastAsia="es-ES"/>
    </w:rPr>
  </w:style>
  <w:style w:type="paragraph" w:styleId="Textosinformato">
    <w:name w:val="Plain Text"/>
    <w:basedOn w:val="Normal"/>
    <w:link w:val="TextosinformatoCar"/>
    <w:rsid w:val="00FA4BBE"/>
    <w:rPr>
      <w:rFonts w:ascii="Courier New" w:hAnsi="Courier New"/>
      <w:sz w:val="20"/>
      <w:szCs w:val="20"/>
    </w:rPr>
  </w:style>
  <w:style w:type="character" w:customStyle="1" w:styleId="TextosinformatoCar">
    <w:name w:val="Texto sin formato Car"/>
    <w:basedOn w:val="Fuentedeprrafopredeter"/>
    <w:link w:val="Textosinformato"/>
    <w:rsid w:val="00FA4BBE"/>
    <w:rPr>
      <w:rFonts w:ascii="Courier New" w:eastAsia="Times New Roman" w:hAnsi="Courier New" w:cs="Times New Roman"/>
      <w:sz w:val="20"/>
      <w:szCs w:val="20"/>
      <w:lang w:eastAsia="es-ES"/>
    </w:rPr>
  </w:style>
  <w:style w:type="paragraph" w:customStyle="1" w:styleId="Standard">
    <w:name w:val="Standard"/>
    <w:rsid w:val="00FA4BBE"/>
    <w:pPr>
      <w:widowControl w:val="0"/>
      <w:suppressAutoHyphens/>
      <w:autoSpaceDN w:val="0"/>
      <w:spacing w:after="0" w:line="240" w:lineRule="auto"/>
      <w:textAlignment w:val="baseline"/>
    </w:pPr>
    <w:rPr>
      <w:rFonts w:ascii="Liberation Serif" w:eastAsia="DejaVu Sans" w:hAnsi="Liberation Serif" w:cs="Lohit Hindi"/>
      <w:kern w:val="3"/>
      <w:sz w:val="24"/>
      <w:szCs w:val="24"/>
      <w:lang w:eastAsia="zh-CN" w:bidi="hi-IN"/>
    </w:rPr>
  </w:style>
  <w:style w:type="character" w:customStyle="1" w:styleId="negritas1">
    <w:name w:val="negritas1"/>
    <w:rsid w:val="00FA4BBE"/>
    <w:rPr>
      <w:rFonts w:ascii="Arial" w:hAnsi="Arial" w:cs="Arial" w:hint="default"/>
      <w:b/>
      <w:bCs/>
      <w:sz w:val="18"/>
      <w:szCs w:val="18"/>
    </w:rPr>
  </w:style>
  <w:style w:type="paragraph" w:customStyle="1" w:styleId="Pa2">
    <w:name w:val="Pa2"/>
    <w:basedOn w:val="Normal"/>
    <w:next w:val="Normal"/>
    <w:uiPriority w:val="99"/>
    <w:rsid w:val="00FA4BBE"/>
    <w:pPr>
      <w:autoSpaceDE w:val="0"/>
      <w:autoSpaceDN w:val="0"/>
      <w:adjustRightInd w:val="0"/>
      <w:spacing w:line="240" w:lineRule="atLeast"/>
    </w:pPr>
    <w:rPr>
      <w:rFonts w:ascii="Helvetica" w:hAnsi="Helvetica"/>
      <w:lang w:val="es-ES_tradnl" w:eastAsia="es-ES_tradnl"/>
    </w:rPr>
  </w:style>
  <w:style w:type="character" w:customStyle="1" w:styleId="f">
    <w:name w:val="f"/>
    <w:basedOn w:val="Fuentedeprrafopredeter"/>
    <w:rsid w:val="00FA4BBE"/>
  </w:style>
  <w:style w:type="paragraph" w:customStyle="1" w:styleId="q">
    <w:name w:val="q"/>
    <w:basedOn w:val="Normal"/>
    <w:rsid w:val="00FA4BBE"/>
    <w:pPr>
      <w:spacing w:before="100" w:beforeAutospacing="1" w:after="100" w:afterAutospacing="1"/>
    </w:pPr>
    <w:rPr>
      <w:lang w:eastAsia="es-MX"/>
    </w:rPr>
  </w:style>
  <w:style w:type="character" w:customStyle="1" w:styleId="d">
    <w:name w:val="d"/>
    <w:basedOn w:val="Fuentedeprrafopredeter"/>
    <w:rsid w:val="00FA4BBE"/>
  </w:style>
  <w:style w:type="character" w:customStyle="1" w:styleId="b">
    <w:name w:val="b"/>
    <w:basedOn w:val="Fuentedeprrafopredeter"/>
    <w:rsid w:val="00FA4BBE"/>
  </w:style>
  <w:style w:type="character" w:customStyle="1" w:styleId="k">
    <w:name w:val="k"/>
    <w:basedOn w:val="Fuentedeprrafopredeter"/>
    <w:rsid w:val="00FA4BBE"/>
  </w:style>
  <w:style w:type="character" w:customStyle="1" w:styleId="h">
    <w:name w:val="h"/>
    <w:basedOn w:val="Fuentedeprrafopredeter"/>
    <w:rsid w:val="00FA4BBE"/>
  </w:style>
  <w:style w:type="character" w:styleId="CitaHTML">
    <w:name w:val="HTML Cite"/>
    <w:uiPriority w:val="99"/>
    <w:semiHidden/>
    <w:unhideWhenUsed/>
    <w:rsid w:val="00FA4BBE"/>
    <w:rPr>
      <w:i/>
      <w:iCs/>
    </w:rPr>
  </w:style>
  <w:style w:type="paragraph" w:customStyle="1" w:styleId="RSCGnotaalpie">
    <w:name w:val="RSCG nota al pie"/>
    <w:basedOn w:val="Normal"/>
    <w:uiPriority w:val="99"/>
    <w:qFormat/>
    <w:rsid w:val="00FA4BBE"/>
    <w:pPr>
      <w:spacing w:after="120"/>
      <w:jc w:val="both"/>
    </w:pPr>
    <w:rPr>
      <w:rFonts w:ascii="palatino" w:hAnsi="palatino" w:cstheme="minorBidi"/>
      <w:sz w:val="22"/>
      <w:szCs w:val="22"/>
      <w:lang w:eastAsia="en-US"/>
    </w:rPr>
  </w:style>
  <w:style w:type="character" w:customStyle="1" w:styleId="lbl-encabezado-blanco2">
    <w:name w:val="lbl-encabezado-blanco2"/>
    <w:rsid w:val="00FA4BBE"/>
    <w:rPr>
      <w:color w:val="FFFFFF"/>
    </w:rPr>
  </w:style>
  <w:style w:type="character" w:customStyle="1" w:styleId="TextoCar">
    <w:name w:val="Texto Car"/>
    <w:link w:val="Texto"/>
    <w:locked/>
    <w:rsid w:val="00FA4BBE"/>
    <w:rPr>
      <w:rFonts w:ascii="Arial" w:eastAsia="Times New Roman" w:hAnsi="Arial" w:cs="Arial"/>
      <w:sz w:val="18"/>
      <w:szCs w:val="18"/>
      <w:lang w:eastAsia="es-ES"/>
    </w:rPr>
  </w:style>
  <w:style w:type="paragraph" w:customStyle="1" w:styleId="ANOTACION">
    <w:name w:val="ANOTACION"/>
    <w:basedOn w:val="Normal"/>
    <w:link w:val="ANOTACIONCar"/>
    <w:rsid w:val="00FA4BBE"/>
    <w:pPr>
      <w:spacing w:before="101" w:after="101"/>
      <w:jc w:val="center"/>
    </w:pPr>
    <w:rPr>
      <w:b/>
      <w:sz w:val="18"/>
      <w:szCs w:val="18"/>
    </w:rPr>
  </w:style>
  <w:style w:type="character" w:customStyle="1" w:styleId="ANOTACIONCar">
    <w:name w:val="ANOTACION Car"/>
    <w:link w:val="ANOTACION"/>
    <w:locked/>
    <w:rsid w:val="00FA4BBE"/>
    <w:rPr>
      <w:rFonts w:ascii="Times New Roman" w:eastAsia="Times New Roman" w:hAnsi="Times New Roman" w:cs="Times New Roman"/>
      <w:b/>
      <w:sz w:val="18"/>
      <w:szCs w:val="18"/>
      <w:lang w:eastAsia="es-ES"/>
    </w:rPr>
  </w:style>
  <w:style w:type="table" w:styleId="Tablaconcuadrcula">
    <w:name w:val="Table Grid"/>
    <w:basedOn w:val="Tablanormal"/>
    <w:uiPriority w:val="39"/>
    <w:rsid w:val="00FA4BB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nfasis">
    <w:name w:val="Emphasis"/>
    <w:basedOn w:val="Fuentedeprrafopredeter"/>
    <w:uiPriority w:val="20"/>
    <w:qFormat/>
    <w:rsid w:val="00FA4BBE"/>
    <w:rPr>
      <w:i/>
      <w:iCs/>
    </w:rPr>
  </w:style>
  <w:style w:type="character" w:customStyle="1" w:styleId="SinespaciadoCar">
    <w:name w:val="Sin espaciado Car"/>
    <w:aliases w:val="Francesa Car"/>
    <w:link w:val="Sinespaciado"/>
    <w:uiPriority w:val="1"/>
    <w:locked/>
    <w:rsid w:val="00FA4BBE"/>
    <w:rPr>
      <w:rFonts w:ascii="Times New Roman" w:eastAsia="Times New Roman" w:hAnsi="Times New Roman" w:cs="Times New Roman"/>
      <w:sz w:val="24"/>
      <w:szCs w:val="24"/>
      <w:lang w:eastAsia="es-ES"/>
    </w:rPr>
  </w:style>
  <w:style w:type="paragraph" w:styleId="Bibliografa">
    <w:name w:val="Bibliography"/>
    <w:basedOn w:val="Normal"/>
    <w:next w:val="Normal"/>
    <w:uiPriority w:val="37"/>
    <w:semiHidden/>
    <w:unhideWhenUsed/>
    <w:rsid w:val="00FA4BBE"/>
  </w:style>
  <w:style w:type="paragraph" w:styleId="Textocomentario">
    <w:name w:val="annotation text"/>
    <w:basedOn w:val="Normal"/>
    <w:link w:val="TextocomentarioCar"/>
    <w:uiPriority w:val="99"/>
    <w:semiHidden/>
    <w:unhideWhenUsed/>
    <w:rsid w:val="00FA4BBE"/>
    <w:rPr>
      <w:sz w:val="20"/>
      <w:szCs w:val="20"/>
    </w:rPr>
  </w:style>
  <w:style w:type="character" w:customStyle="1" w:styleId="TextocomentarioCar">
    <w:name w:val="Texto comentario Car"/>
    <w:basedOn w:val="Fuentedeprrafopredeter"/>
    <w:link w:val="Textocomentario"/>
    <w:uiPriority w:val="99"/>
    <w:semiHidden/>
    <w:rsid w:val="00FA4BBE"/>
    <w:rPr>
      <w:rFonts w:ascii="Times New Roman" w:eastAsia="Times New Roman" w:hAnsi="Times New Roman" w:cs="Times New Roman"/>
      <w:sz w:val="20"/>
      <w:szCs w:val="20"/>
      <w:lang w:eastAsia="es-ES"/>
    </w:rPr>
  </w:style>
  <w:style w:type="paragraph" w:styleId="Asuntodelcomentario">
    <w:name w:val="annotation subject"/>
    <w:basedOn w:val="Textocomentario"/>
    <w:next w:val="Textocomentario"/>
    <w:link w:val="AsuntodelcomentarioCar"/>
    <w:uiPriority w:val="99"/>
    <w:semiHidden/>
    <w:unhideWhenUsed/>
    <w:rsid w:val="00FA4BBE"/>
    <w:rPr>
      <w:b/>
      <w:bCs/>
    </w:rPr>
  </w:style>
  <w:style w:type="character" w:customStyle="1" w:styleId="AsuntodelcomentarioCar">
    <w:name w:val="Asunto del comentario Car"/>
    <w:basedOn w:val="TextocomentarioCar"/>
    <w:link w:val="Asuntodelcomentario"/>
    <w:uiPriority w:val="99"/>
    <w:semiHidden/>
    <w:rsid w:val="00FA4BBE"/>
    <w:rPr>
      <w:rFonts w:ascii="Times New Roman" w:eastAsia="Times New Roman" w:hAnsi="Times New Roman" w:cs="Times New Roman"/>
      <w:b/>
      <w:bCs/>
      <w:sz w:val="20"/>
      <w:szCs w:val="20"/>
      <w:lang w:eastAsia="es-ES"/>
    </w:rPr>
  </w:style>
  <w:style w:type="paragraph" w:customStyle="1" w:styleId="ROMANOS">
    <w:name w:val="ROMANOS"/>
    <w:basedOn w:val="Normal"/>
    <w:link w:val="ROMANOSCar"/>
    <w:rsid w:val="00FA4BBE"/>
    <w:pPr>
      <w:tabs>
        <w:tab w:val="left" w:pos="720"/>
      </w:tabs>
      <w:spacing w:after="101" w:line="216" w:lineRule="exact"/>
      <w:ind w:left="720" w:hanging="432"/>
      <w:jc w:val="both"/>
    </w:pPr>
    <w:rPr>
      <w:rFonts w:ascii="Arial" w:hAnsi="Arial" w:cs="Arial"/>
      <w:sz w:val="18"/>
      <w:szCs w:val="18"/>
      <w:lang w:val="es-ES"/>
    </w:rPr>
  </w:style>
  <w:style w:type="character" w:customStyle="1" w:styleId="ROMANOSCar">
    <w:name w:val="ROMANOS Car"/>
    <w:link w:val="ROMANOS"/>
    <w:locked/>
    <w:rsid w:val="00FA4BBE"/>
    <w:rPr>
      <w:rFonts w:ascii="Arial" w:eastAsia="Times New Roman" w:hAnsi="Arial" w:cs="Arial"/>
      <w:sz w:val="18"/>
      <w:szCs w:val="18"/>
      <w:lang w:val="es-ES" w:eastAsia="es-ES"/>
    </w:rPr>
  </w:style>
  <w:style w:type="character" w:customStyle="1" w:styleId="m1553324590483875794gmail-m8993139698400752374gmail-apple-converted-space">
    <w:name w:val="m_1553324590483875794gmail-m_8993139698400752374gmail-apple-converted-space"/>
    <w:basedOn w:val="Fuentedeprrafopredeter"/>
    <w:rsid w:val="00FA4BBE"/>
  </w:style>
  <w:style w:type="character" w:customStyle="1" w:styleId="Ninguno">
    <w:name w:val="Ninguno"/>
    <w:rsid w:val="00FA4BBE"/>
    <w:rPr>
      <w:lang w:val="es-ES_tradnl"/>
    </w:rPr>
  </w:style>
  <w:style w:type="paragraph" w:customStyle="1" w:styleId="Cuerpo">
    <w:name w:val="Cuerpo"/>
    <w:rsid w:val="00FA4BBE"/>
    <w:pPr>
      <w:pBdr>
        <w:top w:val="nil"/>
        <w:left w:val="nil"/>
        <w:bottom w:val="nil"/>
        <w:right w:val="nil"/>
        <w:between w:val="nil"/>
        <w:bar w:val="nil"/>
      </w:pBdr>
    </w:pPr>
    <w:rPr>
      <w:rFonts w:ascii="Calibri" w:eastAsia="Calibri" w:hAnsi="Calibri" w:cs="Calibri"/>
      <w:color w:val="000000"/>
      <w:u w:color="000000"/>
      <w:bdr w:val="nil"/>
      <w:lang w:val="de-DE" w:eastAsia="es-ES"/>
    </w:rPr>
  </w:style>
  <w:style w:type="numbering" w:customStyle="1" w:styleId="Estiloimportado2">
    <w:name w:val="Estilo importado 2"/>
    <w:rsid w:val="00FA4BBE"/>
    <w:pPr>
      <w:numPr>
        <w:numId w:val="2"/>
      </w:numPr>
    </w:pPr>
  </w:style>
  <w:style w:type="numbering" w:customStyle="1" w:styleId="Estiloimportado1">
    <w:name w:val="Estilo importado 1"/>
    <w:rsid w:val="00FA4BBE"/>
    <w:pPr>
      <w:numPr>
        <w:numId w:val="3"/>
      </w:numPr>
    </w:pPr>
  </w:style>
  <w:style w:type="character" w:customStyle="1" w:styleId="normaltextrun">
    <w:name w:val="normaltextrun"/>
    <w:basedOn w:val="Fuentedeprrafopredeter"/>
    <w:rsid w:val="00FA4BBE"/>
  </w:style>
  <w:style w:type="paragraph" w:customStyle="1" w:styleId="INCISO">
    <w:name w:val="INCISO"/>
    <w:basedOn w:val="Normal"/>
    <w:rsid w:val="00FA4BBE"/>
    <w:pPr>
      <w:spacing w:after="101" w:line="216" w:lineRule="exact"/>
      <w:ind w:left="1080" w:hanging="360"/>
      <w:jc w:val="both"/>
    </w:pPr>
    <w:rPr>
      <w:rFonts w:ascii="Arial" w:hAnsi="Arial" w:cs="Arial"/>
      <w:sz w:val="18"/>
      <w:szCs w:val="18"/>
      <w:lang w:val="es-ES" w:eastAsia="es-MX"/>
    </w:rPr>
  </w:style>
  <w:style w:type="paragraph" w:customStyle="1" w:styleId="n2">
    <w:name w:val="n2"/>
    <w:basedOn w:val="Normal"/>
    <w:rsid w:val="00FA4BBE"/>
    <w:pPr>
      <w:spacing w:before="100" w:beforeAutospacing="1" w:after="100" w:afterAutospacing="1"/>
    </w:pPr>
    <w:rPr>
      <w:lang w:eastAsia="es-MX"/>
    </w:rPr>
  </w:style>
  <w:style w:type="paragraph" w:customStyle="1" w:styleId="j">
    <w:name w:val="j"/>
    <w:basedOn w:val="Normal"/>
    <w:rsid w:val="00FA4BBE"/>
    <w:pPr>
      <w:spacing w:before="100" w:beforeAutospacing="1" w:after="100" w:afterAutospacing="1"/>
    </w:pPr>
    <w:rPr>
      <w:lang w:eastAsia="es-MX"/>
    </w:rPr>
  </w:style>
  <w:style w:type="character" w:customStyle="1" w:styleId="nacep">
    <w:name w:val="n_acep"/>
    <w:basedOn w:val="Fuentedeprrafopredeter"/>
    <w:rsid w:val="00FA4BBE"/>
  </w:style>
  <w:style w:type="paragraph" w:customStyle="1" w:styleId="m5212863947045306324gmail-msonormal">
    <w:name w:val="m_5212863947045306324gmail-msonormal"/>
    <w:basedOn w:val="Normal"/>
    <w:rsid w:val="00FA4BBE"/>
    <w:pPr>
      <w:spacing w:before="100" w:beforeAutospacing="1" w:after="100" w:afterAutospacing="1"/>
    </w:pPr>
    <w:rPr>
      <w:lang w:eastAsia="es-MX"/>
    </w:rPr>
  </w:style>
  <w:style w:type="character" w:customStyle="1" w:styleId="user-highlighted-active">
    <w:name w:val="user-highlighted-active"/>
    <w:basedOn w:val="Fuentedeprrafopredeter"/>
    <w:rsid w:val="00FA4BBE"/>
  </w:style>
  <w:style w:type="paragraph" w:styleId="Lista">
    <w:name w:val="List"/>
    <w:basedOn w:val="Normal"/>
    <w:uiPriority w:val="99"/>
    <w:unhideWhenUsed/>
    <w:rsid w:val="00FA4BBE"/>
    <w:pPr>
      <w:ind w:left="283" w:hanging="283"/>
      <w:contextualSpacing/>
    </w:pPr>
    <w:rPr>
      <w:lang w:val="es-ES"/>
    </w:rPr>
  </w:style>
  <w:style w:type="paragraph" w:styleId="Lista2">
    <w:name w:val="List 2"/>
    <w:basedOn w:val="Normal"/>
    <w:uiPriority w:val="99"/>
    <w:unhideWhenUsed/>
    <w:rsid w:val="00FA4BBE"/>
    <w:pPr>
      <w:ind w:left="566" w:hanging="283"/>
      <w:contextualSpacing/>
    </w:pPr>
    <w:rPr>
      <w:lang w:val="es-ES"/>
    </w:rPr>
  </w:style>
  <w:style w:type="paragraph" w:styleId="Lista3">
    <w:name w:val="List 3"/>
    <w:basedOn w:val="Normal"/>
    <w:uiPriority w:val="99"/>
    <w:unhideWhenUsed/>
    <w:rsid w:val="00FA4BBE"/>
    <w:pPr>
      <w:ind w:left="849" w:hanging="283"/>
      <w:contextualSpacing/>
    </w:pPr>
    <w:rPr>
      <w:lang w:val="es-ES"/>
    </w:rPr>
  </w:style>
  <w:style w:type="paragraph" w:styleId="Textoindependiente">
    <w:name w:val="Body Text"/>
    <w:basedOn w:val="Normal"/>
    <w:link w:val="TextoindependienteCar"/>
    <w:uiPriority w:val="99"/>
    <w:unhideWhenUsed/>
    <w:rsid w:val="00FA4BBE"/>
    <w:pPr>
      <w:spacing w:after="120"/>
    </w:pPr>
    <w:rPr>
      <w:lang w:val="es-ES"/>
    </w:rPr>
  </w:style>
  <w:style w:type="character" w:customStyle="1" w:styleId="TextoindependienteCar">
    <w:name w:val="Texto independiente Car"/>
    <w:basedOn w:val="Fuentedeprrafopredeter"/>
    <w:link w:val="Textoindependiente"/>
    <w:uiPriority w:val="99"/>
    <w:rsid w:val="00FA4BBE"/>
    <w:rPr>
      <w:rFonts w:ascii="Times New Roman" w:eastAsia="Times New Roman" w:hAnsi="Times New Roman" w:cs="Times New Roman"/>
      <w:sz w:val="24"/>
      <w:szCs w:val="24"/>
      <w:lang w:val="es-ES" w:eastAsia="es-ES"/>
    </w:rPr>
  </w:style>
  <w:style w:type="paragraph" w:styleId="Sangradetextonormal">
    <w:name w:val="Body Text Indent"/>
    <w:basedOn w:val="Normal"/>
    <w:link w:val="SangradetextonormalCar"/>
    <w:uiPriority w:val="99"/>
    <w:unhideWhenUsed/>
    <w:rsid w:val="00FA4BBE"/>
    <w:pPr>
      <w:spacing w:after="120"/>
      <w:ind w:left="283"/>
    </w:pPr>
    <w:rPr>
      <w:lang w:val="es-ES"/>
    </w:rPr>
  </w:style>
  <w:style w:type="character" w:customStyle="1" w:styleId="SangradetextonormalCar">
    <w:name w:val="Sangría de texto normal Car"/>
    <w:basedOn w:val="Fuentedeprrafopredeter"/>
    <w:link w:val="Sangradetextonormal"/>
    <w:uiPriority w:val="99"/>
    <w:rsid w:val="00FA4BBE"/>
    <w:rPr>
      <w:rFonts w:ascii="Times New Roman" w:eastAsia="Times New Roman" w:hAnsi="Times New Roman" w:cs="Times New Roman"/>
      <w:sz w:val="24"/>
      <w:szCs w:val="24"/>
      <w:lang w:val="es-ES" w:eastAsia="es-ES"/>
    </w:rPr>
  </w:style>
  <w:style w:type="paragraph" w:styleId="Textoindependienteprimerasangra2">
    <w:name w:val="Body Text First Indent 2"/>
    <w:basedOn w:val="Sangradetextonormal"/>
    <w:link w:val="Textoindependienteprimerasangra2Car"/>
    <w:uiPriority w:val="99"/>
    <w:unhideWhenUsed/>
    <w:rsid w:val="00FA4BBE"/>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FA4BBE"/>
    <w:rPr>
      <w:rFonts w:ascii="Times New Roman" w:eastAsia="Times New Roman" w:hAnsi="Times New Roman" w:cs="Times New Roman"/>
      <w:sz w:val="24"/>
      <w:szCs w:val="24"/>
      <w:lang w:val="es-ES" w:eastAsia="es-ES"/>
    </w:rPr>
  </w:style>
  <w:style w:type="character" w:customStyle="1" w:styleId="numberfracccentro">
    <w:name w:val="numberfracccentro"/>
    <w:basedOn w:val="Fuentedeprrafopredeter"/>
    <w:rsid w:val="00FA4BBE"/>
  </w:style>
  <w:style w:type="character" w:customStyle="1" w:styleId="titulorubrolgt">
    <w:name w:val="titulorubrolgt"/>
    <w:basedOn w:val="Fuentedeprrafopredeter"/>
    <w:rsid w:val="00FA4BBE"/>
  </w:style>
  <w:style w:type="paragraph" w:customStyle="1" w:styleId="Text">
    <w:name w:val="Text"/>
    <w:basedOn w:val="Normal"/>
    <w:link w:val="TextChar"/>
    <w:rsid w:val="00FA4BBE"/>
    <w:pPr>
      <w:spacing w:after="240"/>
    </w:pPr>
    <w:rPr>
      <w:szCs w:val="20"/>
      <w:lang w:val="en-US" w:eastAsia="en-US"/>
    </w:rPr>
  </w:style>
  <w:style w:type="character" w:customStyle="1" w:styleId="TextChar">
    <w:name w:val="Text Char"/>
    <w:link w:val="Text"/>
    <w:locked/>
    <w:rsid w:val="00FA4BBE"/>
    <w:rPr>
      <w:rFonts w:ascii="Times New Roman" w:eastAsia="Times New Roman" w:hAnsi="Times New Roman" w:cs="Times New Roman"/>
      <w:sz w:val="24"/>
      <w:szCs w:val="20"/>
      <w:lang w:val="en-US"/>
    </w:rPr>
  </w:style>
  <w:style w:type="paragraph" w:customStyle="1" w:styleId="corte5transcripcion">
    <w:name w:val="corte5 transcripcion"/>
    <w:basedOn w:val="Normal"/>
    <w:rsid w:val="00FA4BBE"/>
    <w:pPr>
      <w:spacing w:line="360" w:lineRule="auto"/>
      <w:ind w:left="709" w:right="709"/>
      <w:jc w:val="both"/>
    </w:pPr>
    <w:rPr>
      <w:rFonts w:ascii="Arial" w:hAnsi="Arial" w:cs="Arial"/>
      <w:b/>
      <w:bCs/>
      <w:i/>
      <w:iCs/>
      <w:sz w:val="30"/>
      <w:szCs w:val="30"/>
      <w:lang w:eastAsia="es-MX"/>
    </w:rPr>
  </w:style>
  <w:style w:type="paragraph" w:customStyle="1" w:styleId="xmsonormal">
    <w:name w:val="x_msonormal"/>
    <w:basedOn w:val="Normal"/>
    <w:rsid w:val="00FA4BBE"/>
    <w:pPr>
      <w:spacing w:before="100" w:beforeAutospacing="1" w:after="100" w:afterAutospacing="1"/>
    </w:pPr>
    <w:rPr>
      <w:lang w:eastAsia="es-MX"/>
    </w:rPr>
  </w:style>
  <w:style w:type="table" w:customStyle="1" w:styleId="Tablaconcuadrcula111">
    <w:name w:val="Tabla con cuadrícula111"/>
    <w:basedOn w:val="Tablanormal"/>
    <w:next w:val="Tablaconcuadrcula"/>
    <w:uiPriority w:val="39"/>
    <w:rsid w:val="00FA4BB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1">
    <w:name w:val="Sin lista1"/>
    <w:next w:val="Sinlista"/>
    <w:uiPriority w:val="99"/>
    <w:semiHidden/>
    <w:unhideWhenUsed/>
    <w:rsid w:val="00FA4BBE"/>
  </w:style>
  <w:style w:type="table" w:customStyle="1" w:styleId="Tablaconcuadrcula1">
    <w:name w:val="Tabla con cuadrícula1"/>
    <w:basedOn w:val="Tablanormal"/>
    <w:next w:val="Tablaconcuadrcula"/>
    <w:uiPriority w:val="39"/>
    <w:rsid w:val="00FA4BB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oindependiente3">
    <w:name w:val="Body Text 3"/>
    <w:basedOn w:val="Normal"/>
    <w:link w:val="Textoindependiente3Car"/>
    <w:uiPriority w:val="99"/>
    <w:semiHidden/>
    <w:unhideWhenUsed/>
    <w:rsid w:val="00FA4BBE"/>
    <w:pPr>
      <w:spacing w:after="120"/>
    </w:pPr>
    <w:rPr>
      <w:sz w:val="16"/>
      <w:szCs w:val="16"/>
    </w:rPr>
  </w:style>
  <w:style w:type="character" w:customStyle="1" w:styleId="Textoindependiente3Car">
    <w:name w:val="Texto independiente 3 Car"/>
    <w:basedOn w:val="Fuentedeprrafopredeter"/>
    <w:link w:val="Textoindependiente3"/>
    <w:uiPriority w:val="99"/>
    <w:semiHidden/>
    <w:rsid w:val="00FA4BBE"/>
    <w:rPr>
      <w:rFonts w:ascii="Times New Roman" w:eastAsia="Times New Roman" w:hAnsi="Times New Roman" w:cs="Times New Roman"/>
      <w:sz w:val="16"/>
      <w:szCs w:val="16"/>
      <w:lang w:eastAsia="es-ES"/>
    </w:rPr>
  </w:style>
  <w:style w:type="table" w:customStyle="1" w:styleId="Tablaconcuadrcula11">
    <w:name w:val="Tabla con cuadrícula11"/>
    <w:basedOn w:val="Tablanormal"/>
    <w:next w:val="Tablaconcuadrcula"/>
    <w:uiPriority w:val="39"/>
    <w:rsid w:val="00FA4BB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FAFunotente1">
    <w:name w:val="FA Fu?notente1"/>
    <w:basedOn w:val="Normal"/>
    <w:next w:val="Textonotapie"/>
    <w:uiPriority w:val="99"/>
    <w:unhideWhenUsed/>
    <w:rsid w:val="00FA4BBE"/>
    <w:rPr>
      <w:rFonts w:ascii="Palatino Linotype" w:eastAsia="Cambria" w:hAnsi="Palatino Linotype"/>
      <w:sz w:val="20"/>
      <w:szCs w:val="20"/>
      <w:lang w:eastAsia="en-US"/>
    </w:rPr>
  </w:style>
  <w:style w:type="numbering" w:customStyle="1" w:styleId="Sinlista2">
    <w:name w:val="Sin lista2"/>
    <w:next w:val="Sinlista"/>
    <w:uiPriority w:val="99"/>
    <w:semiHidden/>
    <w:unhideWhenUsed/>
    <w:rsid w:val="00FA4BBE"/>
  </w:style>
  <w:style w:type="table" w:customStyle="1" w:styleId="Tablaconcuadrcula2">
    <w:name w:val="Tabla con cuadrícula2"/>
    <w:basedOn w:val="Tablanormal"/>
    <w:next w:val="Tablaconcuadrcula"/>
    <w:uiPriority w:val="39"/>
    <w:rsid w:val="00FA4BB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2">
    <w:name w:val="Tabla con cuadrícula12"/>
    <w:basedOn w:val="Tablanormal"/>
    <w:next w:val="Tablaconcuadrcula"/>
    <w:uiPriority w:val="59"/>
    <w:rsid w:val="00FA4BB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11">
    <w:name w:val="Sin lista11"/>
    <w:next w:val="Sinlista"/>
    <w:uiPriority w:val="99"/>
    <w:semiHidden/>
    <w:unhideWhenUsed/>
    <w:rsid w:val="00FA4BBE"/>
  </w:style>
  <w:style w:type="numbering" w:customStyle="1" w:styleId="Sinlista111">
    <w:name w:val="Sin lista111"/>
    <w:next w:val="Sinlista"/>
    <w:uiPriority w:val="99"/>
    <w:semiHidden/>
    <w:unhideWhenUsed/>
    <w:rsid w:val="00FA4BBE"/>
  </w:style>
  <w:style w:type="table" w:customStyle="1" w:styleId="Tablaconcuadrcula112">
    <w:name w:val="Tabla con cuadrícula112"/>
    <w:basedOn w:val="Tablanormal"/>
    <w:next w:val="Tablaconcuadrcula"/>
    <w:uiPriority w:val="39"/>
    <w:rsid w:val="00FA4BB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21">
    <w:name w:val="Sin lista21"/>
    <w:next w:val="Sinlista"/>
    <w:uiPriority w:val="99"/>
    <w:semiHidden/>
    <w:unhideWhenUsed/>
    <w:rsid w:val="00FA4BBE"/>
  </w:style>
  <w:style w:type="numbering" w:customStyle="1" w:styleId="Sinlista3">
    <w:name w:val="Sin lista3"/>
    <w:next w:val="Sinlista"/>
    <w:uiPriority w:val="99"/>
    <w:semiHidden/>
    <w:unhideWhenUsed/>
    <w:rsid w:val="00FA4BBE"/>
  </w:style>
  <w:style w:type="table" w:customStyle="1" w:styleId="Tablaconcuadrcula3">
    <w:name w:val="Tabla con cuadrícula3"/>
    <w:basedOn w:val="Tablanormal"/>
    <w:next w:val="Tablaconcuadrcula"/>
    <w:uiPriority w:val="39"/>
    <w:rsid w:val="00FA4BB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4">
    <w:name w:val="Sin lista4"/>
    <w:next w:val="Sinlista"/>
    <w:uiPriority w:val="99"/>
    <w:semiHidden/>
    <w:unhideWhenUsed/>
    <w:rsid w:val="00FA4BBE"/>
  </w:style>
  <w:style w:type="table" w:customStyle="1" w:styleId="Tablaconcuadrcula4">
    <w:name w:val="Tabla con cuadrícula4"/>
    <w:basedOn w:val="Tablanormal"/>
    <w:next w:val="Tablaconcuadrcula"/>
    <w:uiPriority w:val="39"/>
    <w:rsid w:val="00FA4BB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11">
    <w:name w:val="Tabla con cuadrícula1111"/>
    <w:basedOn w:val="Tablanormal"/>
    <w:next w:val="Tablaconcuadrcula"/>
    <w:uiPriority w:val="39"/>
    <w:rsid w:val="00FA4BB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acrobat.adobe.com/mx/es/acrobat/about-adobe-pdf.html" TargetMode="External"/><Relationship Id="rId1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2448FD0-5841-40FC-9817-83F11ABBC6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55</Pages>
  <Words>15256</Words>
  <Characters>83912</Characters>
  <Application>Microsoft Office Word</Application>
  <DocSecurity>0</DocSecurity>
  <Lines>699</Lines>
  <Paragraphs>197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98971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dc:creator>
  <cp:keywords/>
  <dc:description/>
  <cp:lastModifiedBy>USUARIO</cp:lastModifiedBy>
  <cp:revision>7</cp:revision>
  <cp:lastPrinted>2020-01-17T01:03:00Z</cp:lastPrinted>
  <dcterms:created xsi:type="dcterms:W3CDTF">2020-01-10T00:49:00Z</dcterms:created>
  <dcterms:modified xsi:type="dcterms:W3CDTF">2020-01-30T18:43:00Z</dcterms:modified>
</cp:coreProperties>
</file>