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D1B44" w14:textId="5F0DA1D3" w:rsidR="00F20CAD" w:rsidRPr="00EE1C6F" w:rsidRDefault="005B118B" w:rsidP="00EE1C6F">
      <w:pPr>
        <w:tabs>
          <w:tab w:val="center" w:pos="4394"/>
          <w:tab w:val="left" w:pos="6735"/>
        </w:tabs>
        <w:spacing w:before="240" w:after="240" w:line="360" w:lineRule="auto"/>
        <w:jc w:val="center"/>
        <w:rPr>
          <w:rFonts w:ascii="Palatino Linotype" w:hAnsi="Palatino Linotype"/>
          <w:b/>
        </w:rPr>
      </w:pPr>
      <w:r w:rsidRPr="00EE1C6F">
        <w:rPr>
          <w:rFonts w:ascii="Palatino Linotype" w:hAnsi="Palatino Linotype"/>
          <w:b/>
        </w:rPr>
        <w:t xml:space="preserve">LÍNEAS </w:t>
      </w:r>
      <w:r w:rsidR="00777013" w:rsidRPr="00EE1C6F">
        <w:rPr>
          <w:rFonts w:ascii="Palatino Linotype" w:hAnsi="Palatino Linotype"/>
          <w:b/>
        </w:rPr>
        <w:t>ARGUMENTATIVAS.</w:t>
      </w:r>
    </w:p>
    <w:p w14:paraId="61C4D34E" w14:textId="6348ECFA" w:rsidR="00777013" w:rsidRPr="00EE1C6F" w:rsidRDefault="00777013" w:rsidP="00EE1C6F">
      <w:pPr>
        <w:spacing w:before="240" w:after="360" w:line="360" w:lineRule="auto"/>
        <w:contextualSpacing/>
        <w:jc w:val="both"/>
        <w:rPr>
          <w:rFonts w:ascii="Palatino Linotype" w:eastAsia="Times New Roman" w:hAnsi="Palatino Linotype"/>
        </w:rPr>
      </w:pPr>
      <w:r w:rsidRPr="00EE1C6F">
        <w:rPr>
          <w:rFonts w:ascii="Palatino Linotype" w:eastAsia="Times New Roman" w:hAnsi="Palatino Linotype"/>
          <w:b/>
        </w:rPr>
        <w:t>DEBERES DE LAS AUTORIDADES.</w:t>
      </w:r>
      <w:r w:rsidRPr="00EE1C6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w:t>
      </w:r>
      <w:proofErr w:type="gramStart"/>
      <w:r w:rsidRPr="00EE1C6F">
        <w:rPr>
          <w:rFonts w:ascii="Palatino Linotype" w:eastAsia="Times New Roman" w:hAnsi="Palatino Linotype"/>
        </w:rPr>
        <w:t>obligación</w:t>
      </w:r>
      <w:proofErr w:type="gramEnd"/>
      <w:r w:rsidRPr="00EE1C6F">
        <w:rPr>
          <w:rFonts w:ascii="Palatino Linotype" w:eastAsia="Times New Roman" w:hAnsi="Palatino Linotype"/>
        </w:rPr>
        <w:t xml:space="preserve"> de respetarlo, protegerlo y garantizarlo.</w:t>
      </w:r>
    </w:p>
    <w:p w14:paraId="7A2885B4" w14:textId="77777777" w:rsidR="00FB1F4A" w:rsidRPr="00EE1C6F" w:rsidRDefault="00FB1F4A" w:rsidP="00EE1C6F">
      <w:pPr>
        <w:spacing w:before="240" w:after="360" w:line="360" w:lineRule="auto"/>
        <w:contextualSpacing/>
        <w:jc w:val="both"/>
        <w:rPr>
          <w:rFonts w:ascii="Palatino Linotype" w:eastAsia="Times New Roman" w:hAnsi="Palatino Linotype"/>
        </w:rPr>
      </w:pPr>
    </w:p>
    <w:p w14:paraId="7CFC56E1" w14:textId="2755F1FF" w:rsidR="00030C45" w:rsidRPr="00EE1C6F" w:rsidRDefault="00FB1F4A" w:rsidP="00EE1C6F">
      <w:pPr>
        <w:spacing w:before="240" w:after="360" w:line="360" w:lineRule="auto"/>
        <w:contextualSpacing/>
        <w:jc w:val="both"/>
        <w:rPr>
          <w:rFonts w:ascii="Palatino Linotype" w:eastAsia="Times New Roman" w:hAnsi="Palatino Linotype"/>
        </w:rPr>
      </w:pPr>
      <w:r w:rsidRPr="00EE1C6F">
        <w:rPr>
          <w:rFonts w:ascii="Palatino Linotype" w:eastAsia="Times New Roman" w:hAnsi="Palatino Linotype"/>
          <w:b/>
        </w:rPr>
        <w:t xml:space="preserve">DERECHO DE ACCESO A LA INFORMACIÓN PÚBLICA. </w:t>
      </w:r>
      <w:r w:rsidRPr="00EE1C6F">
        <w:rPr>
          <w:rFonts w:ascii="Palatino Linotype" w:eastAsia="Times New Roman" w:hAnsi="Palatino Linotype"/>
        </w:rPr>
        <w:t>El derecho de acceso a la información pública se satisface en aquellos casos en que se atienda cada punto de la solicitud de información, haciendo entrega del soporte documental en que conste la información requerida.</w:t>
      </w:r>
    </w:p>
    <w:p w14:paraId="7FBE7F94" w14:textId="77777777" w:rsidR="00F20CAD" w:rsidRPr="00EE1C6F" w:rsidRDefault="00F20CAD" w:rsidP="00EE1C6F">
      <w:pPr>
        <w:spacing w:before="240" w:after="360" w:line="360" w:lineRule="auto"/>
        <w:contextualSpacing/>
        <w:jc w:val="both"/>
        <w:rPr>
          <w:rFonts w:ascii="Palatino Linotype" w:hAnsi="Palatino Linotype" w:cs="Arial"/>
        </w:rPr>
      </w:pPr>
    </w:p>
    <w:p w14:paraId="5D2545C3" w14:textId="77777777" w:rsidR="005B4BE7" w:rsidRPr="00EE1C6F" w:rsidRDefault="005B4BE7" w:rsidP="00EE1C6F">
      <w:pPr>
        <w:tabs>
          <w:tab w:val="left" w:pos="567"/>
        </w:tabs>
        <w:spacing w:before="240" w:after="240" w:line="360" w:lineRule="auto"/>
        <w:ind w:right="49"/>
        <w:contextualSpacing/>
        <w:jc w:val="both"/>
        <w:rPr>
          <w:rFonts w:ascii="Palatino Linotype" w:eastAsia="MS Mincho" w:hAnsi="Palatino Linotype" w:cs="Times New Roman"/>
          <w:b/>
        </w:rPr>
      </w:pPr>
      <w:r w:rsidRPr="00EE1C6F">
        <w:rPr>
          <w:rFonts w:ascii="Palatino Linotype" w:eastAsia="Calibri" w:hAnsi="Palatino Linotype" w:cs="Times New Roman"/>
          <w:b/>
        </w:rPr>
        <w:t>CAMBIO DE MODALIDAD DE ENTREGA DE LA INFORMACIÓN, JUSTIFICACIÓN DEL.</w:t>
      </w:r>
      <w:r w:rsidRPr="00EE1C6F">
        <w:rPr>
          <w:rFonts w:ascii="Palatino Linotype" w:eastAsia="Calibri" w:hAnsi="Palatino Linotype" w:cs="Times New Roman"/>
        </w:rPr>
        <w:t xml:space="preserve"> </w:t>
      </w:r>
      <w:r w:rsidRPr="00EE1C6F">
        <w:rPr>
          <w:rFonts w:ascii="Palatino Linotype" w:eastAsia="MS Mincho" w:hAnsi="Palatino Linotype" w:cs="Times New Roman"/>
        </w:rPr>
        <w:t xml:space="preserve">La modalidad de entrega como la forma de envío de la información se hará preferentemente como haya señalado el requirente. En los casos en que esto no sea posible, el </w:t>
      </w:r>
      <w:r w:rsidRPr="00EE1C6F">
        <w:rPr>
          <w:rFonts w:ascii="Palatino Linotype" w:eastAsia="MS Mincho" w:hAnsi="Palatino Linotype" w:cs="Times New Roman"/>
          <w:b/>
        </w:rPr>
        <w:t xml:space="preserve">SUJETO OBLIGADO </w:t>
      </w:r>
      <w:r w:rsidRPr="00EE1C6F">
        <w:rPr>
          <w:rFonts w:ascii="Palatino Linotype" w:eastAsia="MS Mincho" w:hAnsi="Palatino Linotype" w:cs="Times New Roman"/>
        </w:rPr>
        <w:t xml:space="preserve">podrá garantizar la entrega a través de cualquier otro medio, siempre y cuando funde y motive la razón para hacerlo. La necesidad de fundar y motivar es imperante en todos los actos que emite cualquier autoridad. </w:t>
      </w:r>
    </w:p>
    <w:p w14:paraId="55B1723D" w14:textId="5A946D45" w:rsidR="009B359C" w:rsidRDefault="009B359C" w:rsidP="00EE1C6F">
      <w:pPr>
        <w:tabs>
          <w:tab w:val="left" w:pos="6915"/>
        </w:tabs>
        <w:spacing w:before="240" w:after="240" w:line="360" w:lineRule="auto"/>
        <w:rPr>
          <w:rFonts w:ascii="Palatino Linotype" w:hAnsi="Palatino Linotype"/>
          <w:b/>
          <w:color w:val="000000" w:themeColor="text1"/>
        </w:rPr>
      </w:pPr>
    </w:p>
    <w:p w14:paraId="5008C569" w14:textId="77777777" w:rsidR="00EE1C6F" w:rsidRPr="00EE1C6F" w:rsidRDefault="00EE1C6F" w:rsidP="00EE1C6F">
      <w:pPr>
        <w:tabs>
          <w:tab w:val="left" w:pos="6915"/>
        </w:tabs>
        <w:spacing w:before="240" w:after="240" w:line="360" w:lineRule="auto"/>
        <w:rPr>
          <w:rFonts w:ascii="Palatino Linotype" w:hAnsi="Palatino Linotype"/>
          <w:b/>
          <w:color w:val="000000" w:themeColor="text1"/>
        </w:rPr>
      </w:pPr>
    </w:p>
    <w:p w14:paraId="12396007" w14:textId="5C798589" w:rsidR="00474A9F" w:rsidRPr="00EE1C6F" w:rsidRDefault="00474A9F" w:rsidP="00EE1C6F">
      <w:pPr>
        <w:spacing w:before="240" w:after="240" w:line="360" w:lineRule="auto"/>
        <w:jc w:val="center"/>
        <w:rPr>
          <w:rFonts w:ascii="Palatino Linotype" w:hAnsi="Palatino Linotype"/>
          <w:color w:val="000000" w:themeColor="text1"/>
        </w:rPr>
      </w:pPr>
      <w:r w:rsidRPr="00EE1C6F">
        <w:rPr>
          <w:rFonts w:ascii="Palatino Linotype" w:hAnsi="Palatino Linotype"/>
          <w:b/>
          <w:color w:val="000000" w:themeColor="text1"/>
        </w:rPr>
        <w:lastRenderedPageBreak/>
        <w:t>ÍNDICE</w:t>
      </w:r>
      <w:r w:rsidRPr="00EE1C6F">
        <w:rPr>
          <w:rFonts w:ascii="Palatino Linotype" w:hAnsi="Palatino Linotype"/>
          <w:color w:val="000000" w:themeColor="text1"/>
        </w:rPr>
        <w:t>.</w:t>
      </w:r>
    </w:p>
    <w:sdt>
      <w:sdtPr>
        <w:rPr>
          <w:rFonts w:ascii="Palatino Linotype" w:hAnsi="Palatino Linotype"/>
          <w:color w:val="000000" w:themeColor="text1"/>
          <w:lang w:val="es-ES"/>
        </w:rPr>
        <w:id w:val="-461190226"/>
        <w:docPartObj>
          <w:docPartGallery w:val="Table of Contents"/>
          <w:docPartUnique/>
        </w:docPartObj>
      </w:sdtPr>
      <w:sdtEndPr>
        <w:rPr>
          <w:b/>
          <w:bCs/>
        </w:rPr>
      </w:sdtEndPr>
      <w:sdtContent>
        <w:p w14:paraId="0E941558" w14:textId="77777777" w:rsidR="005B4BE7" w:rsidRPr="00EE1C6F" w:rsidRDefault="00B828E4" w:rsidP="00EE1C6F">
          <w:pPr>
            <w:pStyle w:val="TDC1"/>
            <w:spacing w:line="360" w:lineRule="auto"/>
            <w:rPr>
              <w:rFonts w:ascii="Palatino Linotype" w:hAnsi="Palatino Linotype"/>
              <w:noProof/>
              <w:lang w:val="es-MX" w:eastAsia="es-MX"/>
            </w:rPr>
          </w:pPr>
          <w:r w:rsidRPr="00EE1C6F">
            <w:rPr>
              <w:rFonts w:ascii="Palatino Linotype" w:hAnsi="Palatino Linotype"/>
              <w:color w:val="000000" w:themeColor="text1"/>
            </w:rPr>
            <w:fldChar w:fldCharType="begin"/>
          </w:r>
          <w:r w:rsidRPr="00EE1C6F">
            <w:rPr>
              <w:rFonts w:ascii="Palatino Linotype" w:hAnsi="Palatino Linotype"/>
              <w:color w:val="000000" w:themeColor="text1"/>
            </w:rPr>
            <w:instrText xml:space="preserve"> TOC \o "1-3" \h \z \u </w:instrText>
          </w:r>
          <w:r w:rsidRPr="00EE1C6F">
            <w:rPr>
              <w:rFonts w:ascii="Palatino Linotype" w:hAnsi="Palatino Linotype"/>
              <w:color w:val="000000" w:themeColor="text1"/>
            </w:rPr>
            <w:fldChar w:fldCharType="separate"/>
          </w:r>
          <w:hyperlink w:anchor="_Toc10733943" w:history="1">
            <w:r w:rsidR="005B4BE7" w:rsidRPr="00EE1C6F">
              <w:rPr>
                <w:rStyle w:val="Hipervnculo"/>
                <w:rFonts w:ascii="Palatino Linotype" w:hAnsi="Palatino Linotype"/>
                <w:b/>
                <w:noProof/>
              </w:rPr>
              <w:t>ANTECEDENTES</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_Toc10733943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3</w:t>
            </w:r>
            <w:r w:rsidR="005B4BE7" w:rsidRPr="00EE1C6F">
              <w:rPr>
                <w:rFonts w:ascii="Palatino Linotype" w:hAnsi="Palatino Linotype"/>
                <w:noProof/>
                <w:webHidden/>
              </w:rPr>
              <w:fldChar w:fldCharType="end"/>
            </w:r>
          </w:hyperlink>
        </w:p>
        <w:p w14:paraId="6FF7411F" w14:textId="77777777" w:rsidR="005B4BE7" w:rsidRPr="00EE1C6F" w:rsidRDefault="00A87FC3" w:rsidP="00EE1C6F">
          <w:pPr>
            <w:pStyle w:val="TDC1"/>
            <w:spacing w:line="360" w:lineRule="auto"/>
            <w:rPr>
              <w:rFonts w:ascii="Palatino Linotype" w:hAnsi="Palatino Linotype"/>
              <w:noProof/>
              <w:lang w:val="es-MX" w:eastAsia="es-MX"/>
            </w:rPr>
          </w:pPr>
          <w:hyperlink w:anchor="_Toc10733946" w:history="1">
            <w:r w:rsidR="005B4BE7" w:rsidRPr="00EE1C6F">
              <w:rPr>
                <w:rStyle w:val="Hipervnculo"/>
                <w:rFonts w:ascii="Palatino Linotype" w:hAnsi="Palatino Linotype"/>
                <w:b/>
                <w:noProof/>
              </w:rPr>
              <w:t>CONSIDERANDO</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_Toc10733946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7</w:t>
            </w:r>
            <w:r w:rsidR="005B4BE7" w:rsidRPr="00EE1C6F">
              <w:rPr>
                <w:rFonts w:ascii="Palatino Linotype" w:hAnsi="Palatino Linotype"/>
                <w:noProof/>
                <w:webHidden/>
              </w:rPr>
              <w:fldChar w:fldCharType="end"/>
            </w:r>
          </w:hyperlink>
        </w:p>
        <w:p w14:paraId="7B8A40AA" w14:textId="77777777" w:rsidR="005B4BE7" w:rsidRPr="00EE1C6F" w:rsidRDefault="00A87FC3" w:rsidP="00EE1C6F">
          <w:pPr>
            <w:pStyle w:val="TDC2"/>
            <w:tabs>
              <w:tab w:val="right" w:leader="dot" w:pos="8637"/>
            </w:tabs>
            <w:spacing w:line="360" w:lineRule="auto"/>
            <w:ind w:left="0"/>
            <w:rPr>
              <w:rFonts w:ascii="Palatino Linotype" w:hAnsi="Palatino Linotype"/>
              <w:noProof/>
              <w:lang w:val="es-MX" w:eastAsia="es-MX"/>
            </w:rPr>
          </w:pPr>
          <w:hyperlink w:anchor="_Toc10733947" w:history="1">
            <w:r w:rsidR="005B4BE7" w:rsidRPr="00EE1C6F">
              <w:rPr>
                <w:rStyle w:val="Hipervnculo"/>
                <w:rFonts w:ascii="Palatino Linotype" w:hAnsi="Palatino Linotype"/>
                <w:b/>
                <w:noProof/>
              </w:rPr>
              <w:t>PRIMERO. De la competencia</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_Toc10733947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7</w:t>
            </w:r>
            <w:r w:rsidR="005B4BE7" w:rsidRPr="00EE1C6F">
              <w:rPr>
                <w:rFonts w:ascii="Palatino Linotype" w:hAnsi="Palatino Linotype"/>
                <w:noProof/>
                <w:webHidden/>
              </w:rPr>
              <w:fldChar w:fldCharType="end"/>
            </w:r>
          </w:hyperlink>
        </w:p>
        <w:p w14:paraId="01DFA416" w14:textId="77777777" w:rsidR="005B4BE7" w:rsidRPr="00EE1C6F" w:rsidRDefault="00A87FC3" w:rsidP="00EE1C6F">
          <w:pPr>
            <w:pStyle w:val="TDC2"/>
            <w:tabs>
              <w:tab w:val="right" w:leader="dot" w:pos="8637"/>
            </w:tabs>
            <w:spacing w:line="360" w:lineRule="auto"/>
            <w:ind w:left="0"/>
            <w:rPr>
              <w:rFonts w:ascii="Palatino Linotype" w:hAnsi="Palatino Linotype"/>
              <w:noProof/>
              <w:lang w:val="es-MX" w:eastAsia="es-MX"/>
            </w:rPr>
          </w:pPr>
          <w:hyperlink w:anchor="_Toc10733948" w:history="1">
            <w:r w:rsidR="005B4BE7" w:rsidRPr="00EE1C6F">
              <w:rPr>
                <w:rStyle w:val="Hipervnculo"/>
                <w:rFonts w:ascii="Palatino Linotype" w:hAnsi="Palatino Linotype"/>
                <w:b/>
                <w:noProof/>
              </w:rPr>
              <w:t>SEGUNDO. De la oportunidad y procedibilidad.</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_Toc10733948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8</w:t>
            </w:r>
            <w:r w:rsidR="005B4BE7" w:rsidRPr="00EE1C6F">
              <w:rPr>
                <w:rFonts w:ascii="Palatino Linotype" w:hAnsi="Palatino Linotype"/>
                <w:noProof/>
                <w:webHidden/>
              </w:rPr>
              <w:fldChar w:fldCharType="end"/>
            </w:r>
          </w:hyperlink>
        </w:p>
        <w:p w14:paraId="7BA689E0" w14:textId="77777777" w:rsidR="005B4BE7" w:rsidRPr="00EE1C6F" w:rsidRDefault="00A87FC3" w:rsidP="00EE1C6F">
          <w:pPr>
            <w:pStyle w:val="TDC1"/>
            <w:spacing w:line="360" w:lineRule="auto"/>
            <w:rPr>
              <w:rFonts w:ascii="Palatino Linotype" w:hAnsi="Palatino Linotype"/>
              <w:noProof/>
              <w:lang w:val="es-MX" w:eastAsia="es-MX"/>
            </w:rPr>
          </w:pPr>
          <w:hyperlink w:anchor="_Toc10733949" w:history="1">
            <w:r w:rsidR="005B4BE7" w:rsidRPr="00EE1C6F">
              <w:rPr>
                <w:rStyle w:val="Hipervnculo"/>
                <w:rFonts w:ascii="Palatino Linotype" w:hAnsi="Palatino Linotype"/>
                <w:b/>
                <w:noProof/>
              </w:rPr>
              <w:t>TERCERO. Del planteamiento de la Litis.</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_Toc10733949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11</w:t>
            </w:r>
            <w:r w:rsidR="005B4BE7" w:rsidRPr="00EE1C6F">
              <w:rPr>
                <w:rFonts w:ascii="Palatino Linotype" w:hAnsi="Palatino Linotype"/>
                <w:noProof/>
                <w:webHidden/>
              </w:rPr>
              <w:fldChar w:fldCharType="end"/>
            </w:r>
          </w:hyperlink>
        </w:p>
        <w:p w14:paraId="3F0444D2"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0" w:history="1">
            <w:r w:rsidR="005B4BE7" w:rsidRPr="00EE1C6F">
              <w:rPr>
                <w:rStyle w:val="Hipervnculo"/>
                <w:rFonts w:ascii="Palatino Linotype" w:hAnsi="Palatino Linotype"/>
                <w:b/>
                <w:noProof/>
              </w:rPr>
              <w:t>CUARTO. Del estudio y resolución del asunto.</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_Toc10733950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13</w:t>
            </w:r>
            <w:r w:rsidR="005B4BE7" w:rsidRPr="00EE1C6F">
              <w:rPr>
                <w:rFonts w:ascii="Palatino Linotype" w:hAnsi="Palatino Linotype"/>
                <w:noProof/>
                <w:webHidden/>
              </w:rPr>
              <w:fldChar w:fldCharType="end"/>
            </w:r>
          </w:hyperlink>
        </w:p>
        <w:p w14:paraId="21D1132B"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1" w:history="1">
            <w:r w:rsidR="005B4BE7" w:rsidRPr="00EE1C6F">
              <w:rPr>
                <w:rStyle w:val="Hipervnculo"/>
                <w:rFonts w:ascii="Palatino Linotype" w:hAnsi="Palatino Linotype"/>
                <w:b/>
                <w:noProof/>
              </w:rPr>
              <w:t>I. Del deber de las autoridades de promover, respetar, proteger, y garantizar el derecho de acceso a la información pública.</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_Toc10733951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13</w:t>
            </w:r>
            <w:r w:rsidR="005B4BE7" w:rsidRPr="00EE1C6F">
              <w:rPr>
                <w:rFonts w:ascii="Palatino Linotype" w:hAnsi="Palatino Linotype"/>
                <w:noProof/>
                <w:webHidden/>
              </w:rPr>
              <w:fldChar w:fldCharType="end"/>
            </w:r>
          </w:hyperlink>
        </w:p>
        <w:p w14:paraId="6CD91B28"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2" w:history="1">
            <w:r w:rsidR="005B4BE7" w:rsidRPr="00EE1C6F">
              <w:rPr>
                <w:rStyle w:val="Hipervnculo"/>
                <w:rFonts w:ascii="Palatino Linotype" w:hAnsi="Palatino Linotype"/>
                <w:b/>
                <w:noProof/>
              </w:rPr>
              <w:t>II. De la Información Solicitada.</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_Toc10733952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15</w:t>
            </w:r>
            <w:r w:rsidR="005B4BE7" w:rsidRPr="00EE1C6F">
              <w:rPr>
                <w:rFonts w:ascii="Palatino Linotype" w:hAnsi="Palatino Linotype"/>
                <w:noProof/>
                <w:webHidden/>
              </w:rPr>
              <w:fldChar w:fldCharType="end"/>
            </w:r>
          </w:hyperlink>
        </w:p>
        <w:p w14:paraId="5FF3B2C2"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3" w:history="1">
            <w:r w:rsidR="005B4BE7" w:rsidRPr="00EE1C6F">
              <w:rPr>
                <w:rStyle w:val="Hipervnculo"/>
                <w:rFonts w:ascii="Palatino Linotype" w:hAnsi="Palatino Linotype" w:cs="Times New Roman"/>
                <w:b/>
                <w:noProof/>
                <w:lang w:eastAsia="es-ES_tradnl"/>
              </w:rPr>
              <w:t>QUINTO.</w:t>
            </w:r>
            <w:r w:rsidR="005B4BE7" w:rsidRPr="00EE1C6F">
              <w:rPr>
                <w:rStyle w:val="Hipervnculo"/>
                <w:rFonts w:ascii="Palatino Linotype" w:hAnsi="Palatino Linotype"/>
                <w:b/>
                <w:noProof/>
              </w:rPr>
              <w:t xml:space="preserve"> De la elaboración de la versión pública y el acuerdo de clasificación como información confidencial.</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_Toc10733953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27</w:t>
            </w:r>
            <w:r w:rsidR="005B4BE7" w:rsidRPr="00EE1C6F">
              <w:rPr>
                <w:rFonts w:ascii="Palatino Linotype" w:hAnsi="Palatino Linotype"/>
                <w:noProof/>
                <w:webHidden/>
              </w:rPr>
              <w:fldChar w:fldCharType="end"/>
            </w:r>
          </w:hyperlink>
        </w:p>
        <w:p w14:paraId="231DA59A"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4" w:history="1">
            <w:r w:rsidR="005B4BE7" w:rsidRPr="00EE1C6F">
              <w:rPr>
                <w:rStyle w:val="Hipervnculo"/>
                <w:rFonts w:ascii="Palatino Linotype" w:hAnsi="Palatino Linotype"/>
                <w:b/>
                <w:noProof/>
              </w:rPr>
              <w:t>I. Requisitos previos.</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_Toc10733954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28</w:t>
            </w:r>
            <w:r w:rsidR="005B4BE7" w:rsidRPr="00EE1C6F">
              <w:rPr>
                <w:rFonts w:ascii="Palatino Linotype" w:hAnsi="Palatino Linotype"/>
                <w:noProof/>
                <w:webHidden/>
              </w:rPr>
              <w:fldChar w:fldCharType="end"/>
            </w:r>
          </w:hyperlink>
        </w:p>
        <w:p w14:paraId="4366D8B7"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5" w:history="1">
            <w:r w:rsidR="005B4BE7" w:rsidRPr="00EE1C6F">
              <w:rPr>
                <w:rStyle w:val="Hipervnculo"/>
                <w:rFonts w:ascii="Palatino Linotype" w:hAnsi="Palatino Linotype"/>
                <w:b/>
                <w:noProof/>
              </w:rPr>
              <w:t>II. Supuestos de clasificación</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_Toc10733955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30</w:t>
            </w:r>
            <w:r w:rsidR="005B4BE7" w:rsidRPr="00EE1C6F">
              <w:rPr>
                <w:rFonts w:ascii="Palatino Linotype" w:hAnsi="Palatino Linotype"/>
                <w:noProof/>
                <w:webHidden/>
              </w:rPr>
              <w:fldChar w:fldCharType="end"/>
            </w:r>
          </w:hyperlink>
        </w:p>
        <w:p w14:paraId="5B94C12A"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6" w:history="1">
            <w:r w:rsidR="005B4BE7" w:rsidRPr="00EE1C6F">
              <w:rPr>
                <w:rStyle w:val="Hipervnculo"/>
                <w:rFonts w:ascii="Palatino Linotype" w:hAnsi="Palatino Linotype"/>
                <w:b/>
                <w:noProof/>
              </w:rPr>
              <w:t>III. Formalidades para emitir el acuerdo de clasificación.</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_Toc10733956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32</w:t>
            </w:r>
            <w:r w:rsidR="005B4BE7" w:rsidRPr="00EE1C6F">
              <w:rPr>
                <w:rFonts w:ascii="Palatino Linotype" w:hAnsi="Palatino Linotype"/>
                <w:noProof/>
                <w:webHidden/>
              </w:rPr>
              <w:fldChar w:fldCharType="end"/>
            </w:r>
          </w:hyperlink>
        </w:p>
        <w:p w14:paraId="74C35C8B"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7" w:history="1">
            <w:r w:rsidR="005B4BE7" w:rsidRPr="00EE1C6F">
              <w:rPr>
                <w:rStyle w:val="Hipervnculo"/>
                <w:rFonts w:ascii="Palatino Linotype" w:hAnsi="Palatino Linotype"/>
                <w:b/>
                <w:noProof/>
              </w:rPr>
              <w:t>IV. Requisitos de fondo del acuerdo de clasificación</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_Toc10733957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34</w:t>
            </w:r>
            <w:r w:rsidR="005B4BE7" w:rsidRPr="00EE1C6F">
              <w:rPr>
                <w:rFonts w:ascii="Palatino Linotype" w:hAnsi="Palatino Linotype"/>
                <w:noProof/>
                <w:webHidden/>
              </w:rPr>
              <w:fldChar w:fldCharType="end"/>
            </w:r>
          </w:hyperlink>
        </w:p>
        <w:p w14:paraId="05C23D1B" w14:textId="77777777" w:rsidR="005B4BE7" w:rsidRPr="00EE1C6F" w:rsidRDefault="00A87FC3" w:rsidP="00EE1C6F">
          <w:pPr>
            <w:pStyle w:val="TDC1"/>
            <w:spacing w:line="360" w:lineRule="auto"/>
            <w:rPr>
              <w:rFonts w:ascii="Palatino Linotype" w:hAnsi="Palatino Linotype"/>
              <w:noProof/>
              <w:lang w:val="es-MX" w:eastAsia="es-MX"/>
            </w:rPr>
          </w:pPr>
          <w:hyperlink w:anchor="_Toc10733958" w:history="1">
            <w:r w:rsidR="005B4BE7" w:rsidRPr="00EE1C6F">
              <w:rPr>
                <w:rStyle w:val="Hipervnculo"/>
                <w:rFonts w:ascii="Palatino Linotype" w:hAnsi="Palatino Linotype"/>
                <w:b/>
                <w:noProof/>
              </w:rPr>
              <w:t>V. Condiciones especiales de la clasificación de la información como confidencial.</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_Toc10733958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38</w:t>
            </w:r>
            <w:r w:rsidR="005B4BE7" w:rsidRPr="00EE1C6F">
              <w:rPr>
                <w:rFonts w:ascii="Palatino Linotype" w:hAnsi="Palatino Linotype"/>
                <w:noProof/>
                <w:webHidden/>
              </w:rPr>
              <w:fldChar w:fldCharType="end"/>
            </w:r>
          </w:hyperlink>
        </w:p>
        <w:p w14:paraId="07AEEAFC" w14:textId="77777777" w:rsidR="005B4BE7" w:rsidRPr="00EE1C6F" w:rsidRDefault="00A87FC3" w:rsidP="00EE1C6F">
          <w:pPr>
            <w:pStyle w:val="TDC2"/>
            <w:tabs>
              <w:tab w:val="right" w:leader="dot" w:pos="8637"/>
            </w:tabs>
            <w:spacing w:line="360" w:lineRule="auto"/>
            <w:ind w:left="0"/>
            <w:rPr>
              <w:rFonts w:ascii="Palatino Linotype" w:hAnsi="Palatino Linotype"/>
              <w:noProof/>
              <w:lang w:val="es-MX" w:eastAsia="es-MX"/>
            </w:rPr>
          </w:pPr>
          <w:hyperlink w:anchor="_Toc10733959" w:history="1">
            <w:r w:rsidR="005B4BE7" w:rsidRPr="00EE1C6F">
              <w:rPr>
                <w:rStyle w:val="Hipervnculo"/>
                <w:rFonts w:ascii="Palatino Linotype" w:eastAsiaTheme="majorEastAsia" w:hAnsi="Palatino Linotype" w:cstheme="majorBidi"/>
                <w:b/>
                <w:noProof/>
                <w:lang w:val="es-MX" w:eastAsia="en-US"/>
              </w:rPr>
              <w:t>R E S O L U T I V O S</w:t>
            </w:r>
            <w:r w:rsidR="005B4BE7" w:rsidRPr="00EE1C6F">
              <w:rPr>
                <w:rFonts w:ascii="Palatino Linotype" w:hAnsi="Palatino Linotype"/>
                <w:noProof/>
                <w:webHidden/>
              </w:rPr>
              <w:tab/>
            </w:r>
            <w:r w:rsidR="005B4BE7" w:rsidRPr="00EE1C6F">
              <w:rPr>
                <w:rFonts w:ascii="Palatino Linotype" w:hAnsi="Palatino Linotype"/>
                <w:noProof/>
                <w:webHidden/>
              </w:rPr>
              <w:fldChar w:fldCharType="begin"/>
            </w:r>
            <w:r w:rsidR="005B4BE7" w:rsidRPr="00EE1C6F">
              <w:rPr>
                <w:rFonts w:ascii="Palatino Linotype" w:hAnsi="Palatino Linotype"/>
                <w:noProof/>
                <w:webHidden/>
              </w:rPr>
              <w:instrText xml:space="preserve"> PAGEREF _Toc10733959 \h </w:instrText>
            </w:r>
            <w:r w:rsidR="005B4BE7" w:rsidRPr="00EE1C6F">
              <w:rPr>
                <w:rFonts w:ascii="Palatino Linotype" w:hAnsi="Palatino Linotype"/>
                <w:noProof/>
                <w:webHidden/>
              </w:rPr>
            </w:r>
            <w:r w:rsidR="005B4BE7" w:rsidRPr="00EE1C6F">
              <w:rPr>
                <w:rFonts w:ascii="Palatino Linotype" w:hAnsi="Palatino Linotype"/>
                <w:noProof/>
                <w:webHidden/>
              </w:rPr>
              <w:fldChar w:fldCharType="separate"/>
            </w:r>
            <w:r w:rsidR="00EE1C6F">
              <w:rPr>
                <w:rFonts w:ascii="Palatino Linotype" w:hAnsi="Palatino Linotype"/>
                <w:noProof/>
                <w:webHidden/>
              </w:rPr>
              <w:t>40</w:t>
            </w:r>
            <w:r w:rsidR="005B4BE7" w:rsidRPr="00EE1C6F">
              <w:rPr>
                <w:rFonts w:ascii="Palatino Linotype" w:hAnsi="Palatino Linotype"/>
                <w:noProof/>
                <w:webHidden/>
              </w:rPr>
              <w:fldChar w:fldCharType="end"/>
            </w:r>
          </w:hyperlink>
        </w:p>
        <w:p w14:paraId="5CE03442" w14:textId="7B8A26FB" w:rsidR="009B359C" w:rsidRPr="00EE1C6F" w:rsidRDefault="00B828E4" w:rsidP="00EE1C6F">
          <w:pPr>
            <w:spacing w:line="360" w:lineRule="auto"/>
            <w:rPr>
              <w:rFonts w:ascii="Palatino Linotype" w:hAnsi="Palatino Linotype"/>
              <w:color w:val="000000" w:themeColor="text1"/>
            </w:rPr>
          </w:pPr>
          <w:r w:rsidRPr="00EE1C6F">
            <w:rPr>
              <w:rFonts w:ascii="Palatino Linotype" w:hAnsi="Palatino Linotype"/>
              <w:b/>
              <w:bCs/>
              <w:color w:val="000000" w:themeColor="text1"/>
              <w:lang w:val="es-ES"/>
            </w:rPr>
            <w:fldChar w:fldCharType="end"/>
          </w:r>
        </w:p>
      </w:sdtContent>
    </w:sdt>
    <w:p w14:paraId="7A90298A" w14:textId="657ADF23" w:rsidR="00AE1EB3" w:rsidRPr="00EE1C6F" w:rsidRDefault="009B11D6" w:rsidP="00EE1C6F">
      <w:pPr>
        <w:spacing w:before="240" w:after="240" w:line="360" w:lineRule="auto"/>
        <w:jc w:val="both"/>
        <w:rPr>
          <w:rFonts w:ascii="Palatino Linotype" w:hAnsi="Palatino Linotype"/>
          <w:color w:val="000000" w:themeColor="text1"/>
        </w:rPr>
      </w:pPr>
      <w:r w:rsidRPr="00EE1C6F">
        <w:rPr>
          <w:rFonts w:ascii="Palatino Linotype" w:hAnsi="Palatino Linotype"/>
          <w:color w:val="000000" w:themeColor="text1"/>
        </w:rPr>
        <w:t>R</w:t>
      </w:r>
      <w:r w:rsidR="00662C69" w:rsidRPr="00EE1C6F">
        <w:rPr>
          <w:rFonts w:ascii="Palatino Linotype" w:hAnsi="Palatino Linotype"/>
          <w:color w:val="000000" w:themeColor="text1"/>
        </w:rPr>
        <w:t xml:space="preserve">esolución del Pleno del Instituto de Transparencia, Acceso a la Información Pública y Protección de Datos Personales del Estado de México y Municipios, con domicilio en Metepec, Estado de México; de </w:t>
      </w:r>
      <w:r w:rsidR="00F574EA" w:rsidRPr="00EE1C6F">
        <w:rPr>
          <w:rFonts w:ascii="Palatino Linotype" w:hAnsi="Palatino Linotype"/>
          <w:color w:val="000000" w:themeColor="text1"/>
        </w:rPr>
        <w:t>fecha</w:t>
      </w:r>
      <w:r w:rsidR="00FB797C">
        <w:rPr>
          <w:rFonts w:ascii="Palatino Linotype" w:hAnsi="Palatino Linotype"/>
          <w:color w:val="000000" w:themeColor="text1"/>
        </w:rPr>
        <w:t xml:space="preserve"> doce</w:t>
      </w:r>
      <w:r w:rsidR="00F574EA" w:rsidRPr="00EE1C6F">
        <w:rPr>
          <w:rFonts w:ascii="Palatino Linotype" w:hAnsi="Palatino Linotype"/>
          <w:color w:val="000000" w:themeColor="text1"/>
        </w:rPr>
        <w:t xml:space="preserve"> </w:t>
      </w:r>
      <w:r w:rsidR="009E71F2" w:rsidRPr="00EE1C6F">
        <w:rPr>
          <w:rFonts w:ascii="Palatino Linotype" w:hAnsi="Palatino Linotype"/>
          <w:color w:val="000000" w:themeColor="text1"/>
        </w:rPr>
        <w:t>(</w:t>
      </w:r>
      <w:r w:rsidR="001F4943" w:rsidRPr="00EE1C6F">
        <w:rPr>
          <w:rFonts w:ascii="Palatino Linotype" w:hAnsi="Palatino Linotype"/>
          <w:color w:val="000000" w:themeColor="text1"/>
        </w:rPr>
        <w:t>12</w:t>
      </w:r>
      <w:r w:rsidR="009A61AE" w:rsidRPr="00EE1C6F">
        <w:rPr>
          <w:rFonts w:ascii="Palatino Linotype" w:hAnsi="Palatino Linotype"/>
          <w:color w:val="000000" w:themeColor="text1"/>
        </w:rPr>
        <w:t>)</w:t>
      </w:r>
      <w:r w:rsidR="009E71F2" w:rsidRPr="00EE1C6F">
        <w:rPr>
          <w:rFonts w:ascii="Palatino Linotype" w:hAnsi="Palatino Linotype"/>
          <w:color w:val="000000" w:themeColor="text1"/>
        </w:rPr>
        <w:t xml:space="preserve"> </w:t>
      </w:r>
      <w:r w:rsidR="004F180C" w:rsidRPr="00EE1C6F">
        <w:rPr>
          <w:rFonts w:ascii="Palatino Linotype" w:hAnsi="Palatino Linotype"/>
          <w:color w:val="000000" w:themeColor="text1"/>
        </w:rPr>
        <w:t>de</w:t>
      </w:r>
      <w:r w:rsidR="001F4943" w:rsidRPr="00EE1C6F">
        <w:rPr>
          <w:rFonts w:ascii="Palatino Linotype" w:hAnsi="Palatino Linotype"/>
          <w:color w:val="000000" w:themeColor="text1"/>
        </w:rPr>
        <w:t xml:space="preserve"> junio </w:t>
      </w:r>
      <w:r w:rsidR="00662C69" w:rsidRPr="00EE1C6F">
        <w:rPr>
          <w:rFonts w:ascii="Palatino Linotype" w:hAnsi="Palatino Linotype"/>
          <w:color w:val="000000" w:themeColor="text1"/>
        </w:rPr>
        <w:t xml:space="preserve">de dos mil </w:t>
      </w:r>
      <w:r w:rsidR="000A2F40" w:rsidRPr="00EE1C6F">
        <w:rPr>
          <w:rFonts w:ascii="Palatino Linotype" w:hAnsi="Palatino Linotype"/>
          <w:color w:val="000000" w:themeColor="text1"/>
        </w:rPr>
        <w:t>diecinueve</w:t>
      </w:r>
      <w:r w:rsidR="009573B2" w:rsidRPr="00EE1C6F">
        <w:rPr>
          <w:rFonts w:ascii="Palatino Linotype" w:hAnsi="Palatino Linotype"/>
          <w:color w:val="000000" w:themeColor="text1"/>
        </w:rPr>
        <w:t>.</w:t>
      </w:r>
    </w:p>
    <w:p w14:paraId="200E9E57" w14:textId="36862840" w:rsidR="00EE1C6F" w:rsidRDefault="00F56DBA" w:rsidP="00EE1C6F">
      <w:pPr>
        <w:spacing w:before="240" w:after="360" w:line="360" w:lineRule="auto"/>
        <w:jc w:val="both"/>
        <w:rPr>
          <w:rFonts w:ascii="Palatino Linotype" w:hAnsi="Palatino Linotype"/>
          <w:color w:val="000000" w:themeColor="text1"/>
        </w:rPr>
      </w:pPr>
      <w:r w:rsidRPr="00EE1C6F">
        <w:rPr>
          <w:rFonts w:ascii="Palatino Linotype" w:hAnsi="Palatino Linotype"/>
          <w:b/>
          <w:color w:val="000000" w:themeColor="text1"/>
        </w:rPr>
        <w:t>VISTO</w:t>
      </w:r>
      <w:r w:rsidRPr="00EE1C6F">
        <w:rPr>
          <w:rFonts w:ascii="Palatino Linotype" w:hAnsi="Palatino Linotype"/>
          <w:color w:val="000000" w:themeColor="text1"/>
        </w:rPr>
        <w:t xml:space="preserve"> el expediente electrónico formado con motivo del recurso de </w:t>
      </w:r>
      <w:r w:rsidR="001F4943" w:rsidRPr="00EE1C6F">
        <w:rPr>
          <w:rFonts w:ascii="Palatino Linotype" w:hAnsi="Palatino Linotype"/>
          <w:color w:val="000000" w:themeColor="text1"/>
        </w:rPr>
        <w:t>revisión</w:t>
      </w:r>
      <w:r w:rsidR="001F4943" w:rsidRPr="00EE1C6F">
        <w:rPr>
          <w:rFonts w:ascii="Palatino Linotype" w:hAnsi="Palatino Linotype"/>
          <w:b/>
          <w:bCs/>
          <w:color w:val="FF0000"/>
        </w:rPr>
        <w:t xml:space="preserve"> </w:t>
      </w:r>
      <w:r w:rsidR="001F4943" w:rsidRPr="00EE1C6F">
        <w:rPr>
          <w:rFonts w:ascii="Palatino Linotype" w:hAnsi="Palatino Linotype"/>
          <w:b/>
          <w:bCs/>
          <w:color w:val="000000" w:themeColor="text1"/>
        </w:rPr>
        <w:t>02248/INFOEM/IP/RR/2019</w:t>
      </w:r>
      <w:r w:rsidR="001F4943" w:rsidRPr="00EE1C6F">
        <w:rPr>
          <w:rFonts w:ascii="Palatino Linotype" w:hAnsi="Palatino Linotype" w:cs="Arial"/>
          <w:b/>
          <w:bCs/>
          <w:color w:val="000000" w:themeColor="text1"/>
        </w:rPr>
        <w:t>,</w:t>
      </w:r>
      <w:r w:rsidRPr="00EE1C6F">
        <w:rPr>
          <w:rFonts w:ascii="Palatino Linotype" w:hAnsi="Palatino Linotype" w:cs="Arial"/>
          <w:b/>
          <w:bCs/>
          <w:color w:val="000000" w:themeColor="text1"/>
        </w:rPr>
        <w:t xml:space="preserve"> </w:t>
      </w:r>
      <w:r w:rsidRPr="00EE1C6F">
        <w:rPr>
          <w:rFonts w:ascii="Palatino Linotype" w:hAnsi="Palatino Linotype"/>
          <w:color w:val="000000" w:themeColor="text1"/>
        </w:rPr>
        <w:t>promovido por</w:t>
      </w:r>
      <w:r w:rsidR="001F4943" w:rsidRPr="00EE1C6F">
        <w:rPr>
          <w:rFonts w:ascii="Palatino Linotype" w:hAnsi="Palatino Linotype"/>
          <w:color w:val="000000" w:themeColor="text1"/>
        </w:rPr>
        <w:t xml:space="preserve"> </w:t>
      </w:r>
      <w:r w:rsidR="007A1FC2" w:rsidRPr="007A1FC2">
        <w:rPr>
          <w:rFonts w:ascii="Palatino Linotype" w:hAnsi="Palatino Linotype"/>
          <w:b/>
          <w:color w:val="000000" w:themeColor="text1"/>
          <w:highlight w:val="black"/>
        </w:rPr>
        <w:t>------------------------------</w:t>
      </w:r>
      <w:r w:rsidR="0095485F" w:rsidRPr="00EE1C6F">
        <w:rPr>
          <w:rFonts w:ascii="Palatino Linotype" w:hAnsi="Palatino Linotype"/>
          <w:color w:val="000000" w:themeColor="text1"/>
        </w:rPr>
        <w:t xml:space="preserve">, en su calidad de </w:t>
      </w:r>
      <w:r w:rsidR="007258A0" w:rsidRPr="00EE1C6F">
        <w:rPr>
          <w:rFonts w:ascii="Palatino Linotype" w:hAnsi="Palatino Linotype"/>
          <w:b/>
          <w:color w:val="000000" w:themeColor="text1"/>
        </w:rPr>
        <w:t>RECURRENTE</w:t>
      </w:r>
      <w:r w:rsidR="007258A0" w:rsidRPr="00EE1C6F">
        <w:rPr>
          <w:rFonts w:ascii="Palatino Linotype" w:hAnsi="Palatino Linotype"/>
          <w:color w:val="000000" w:themeColor="text1"/>
        </w:rPr>
        <w:t xml:space="preserve">, </w:t>
      </w:r>
      <w:r w:rsidRPr="00EE1C6F">
        <w:rPr>
          <w:rFonts w:ascii="Palatino Linotype" w:hAnsi="Palatino Linotype" w:cs="Arial"/>
          <w:color w:val="000000" w:themeColor="text1"/>
        </w:rPr>
        <w:t xml:space="preserve">en contra de la respuesta </w:t>
      </w:r>
      <w:r w:rsidR="00BA7170" w:rsidRPr="00EE1C6F">
        <w:rPr>
          <w:rFonts w:ascii="Palatino Linotype" w:hAnsi="Palatino Linotype" w:cs="Arial"/>
          <w:color w:val="000000" w:themeColor="text1"/>
        </w:rPr>
        <w:t xml:space="preserve">del </w:t>
      </w:r>
      <w:r w:rsidR="001F4943" w:rsidRPr="00EE1C6F">
        <w:rPr>
          <w:rFonts w:ascii="Palatino Linotype" w:hAnsi="Palatino Linotype" w:cs="Arial"/>
          <w:b/>
          <w:color w:val="000000" w:themeColor="text1"/>
        </w:rPr>
        <w:t>Ayuntamiento de Nicolás Romero</w:t>
      </w:r>
      <w:r w:rsidRPr="00EE1C6F">
        <w:rPr>
          <w:rFonts w:ascii="Palatino Linotype" w:hAnsi="Palatino Linotype"/>
          <w:b/>
          <w:color w:val="000000" w:themeColor="text1"/>
        </w:rPr>
        <w:t xml:space="preserve">, </w:t>
      </w:r>
      <w:r w:rsidRPr="00EE1C6F">
        <w:rPr>
          <w:rFonts w:ascii="Palatino Linotype" w:hAnsi="Palatino Linotype"/>
          <w:color w:val="000000" w:themeColor="text1"/>
        </w:rPr>
        <w:t>en lo sucesivo el</w:t>
      </w:r>
      <w:r w:rsidRPr="00EE1C6F">
        <w:rPr>
          <w:rFonts w:ascii="Palatino Linotype" w:hAnsi="Palatino Linotype"/>
          <w:b/>
          <w:color w:val="000000" w:themeColor="text1"/>
        </w:rPr>
        <w:t xml:space="preserve"> SUJETO OBLIGADO, </w:t>
      </w:r>
      <w:r w:rsidRPr="00EE1C6F">
        <w:rPr>
          <w:rFonts w:ascii="Palatino Linotype" w:hAnsi="Palatino Linotype"/>
          <w:color w:val="000000" w:themeColor="text1"/>
        </w:rPr>
        <w:t>se procede a dictar la presente resolución, con base en los siguientes:</w:t>
      </w:r>
    </w:p>
    <w:p w14:paraId="1D7795E0" w14:textId="77777777" w:rsidR="00EE1C6F" w:rsidRPr="00EE1C6F" w:rsidRDefault="00EE1C6F" w:rsidP="00EE1C6F">
      <w:pPr>
        <w:spacing w:before="240" w:after="360" w:line="360" w:lineRule="auto"/>
        <w:jc w:val="both"/>
        <w:rPr>
          <w:rFonts w:ascii="Palatino Linotype" w:hAnsi="Palatino Linotype"/>
          <w:color w:val="000000" w:themeColor="text1"/>
          <w:sz w:val="12"/>
        </w:rPr>
      </w:pPr>
    </w:p>
    <w:p w14:paraId="6EF01D14" w14:textId="210A269A" w:rsidR="00583131" w:rsidRPr="00EE1C6F" w:rsidRDefault="00662C69" w:rsidP="00EE1C6F">
      <w:pPr>
        <w:pStyle w:val="Ttulo1"/>
        <w:spacing w:line="360" w:lineRule="auto"/>
        <w:jc w:val="center"/>
        <w:rPr>
          <w:rFonts w:ascii="Palatino Linotype" w:hAnsi="Palatino Linotype"/>
          <w:b/>
          <w:color w:val="000000" w:themeColor="text1"/>
          <w:sz w:val="24"/>
          <w:szCs w:val="24"/>
        </w:rPr>
      </w:pPr>
      <w:bookmarkStart w:id="0" w:name="_Toc515555218"/>
      <w:bookmarkStart w:id="1" w:name="_Toc10733943"/>
      <w:r w:rsidRPr="00EE1C6F">
        <w:rPr>
          <w:rFonts w:ascii="Palatino Linotype" w:hAnsi="Palatino Linotype"/>
          <w:b/>
          <w:color w:val="000000" w:themeColor="text1"/>
          <w:sz w:val="24"/>
          <w:szCs w:val="24"/>
        </w:rPr>
        <w:t>ANTECEDENTES</w:t>
      </w:r>
      <w:bookmarkEnd w:id="0"/>
      <w:bookmarkEnd w:id="1"/>
    </w:p>
    <w:p w14:paraId="1FB60AE9" w14:textId="2D06A5A7" w:rsidR="00DB4BEF" w:rsidRPr="00EE1C6F" w:rsidRDefault="001F4943" w:rsidP="00EE1C6F">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lang w:val="es-ES"/>
        </w:rPr>
      </w:pPr>
      <w:r w:rsidRPr="00EE1C6F">
        <w:rPr>
          <w:rFonts w:ascii="Palatino Linotype" w:eastAsia="Calibri" w:hAnsi="Palatino Linotype" w:cs="Arial"/>
          <w:color w:val="000000" w:themeColor="text1"/>
          <w:lang w:val="es-ES"/>
        </w:rPr>
        <w:t>El día veintiséis</w:t>
      </w:r>
      <w:r w:rsidR="00F71C0C" w:rsidRPr="00EE1C6F">
        <w:rPr>
          <w:rFonts w:ascii="Palatino Linotype" w:eastAsia="Calibri" w:hAnsi="Palatino Linotype" w:cs="Arial"/>
          <w:color w:val="000000" w:themeColor="text1"/>
          <w:lang w:val="es-ES"/>
        </w:rPr>
        <w:t xml:space="preserve"> </w:t>
      </w:r>
      <w:r w:rsidR="00A13811" w:rsidRPr="00EE1C6F">
        <w:rPr>
          <w:rFonts w:ascii="Palatino Linotype" w:eastAsia="Calibri" w:hAnsi="Palatino Linotype" w:cs="Arial"/>
          <w:color w:val="000000" w:themeColor="text1"/>
          <w:lang w:val="es-ES"/>
        </w:rPr>
        <w:t>(</w:t>
      </w:r>
      <w:r w:rsidR="00EF7118" w:rsidRPr="00EE1C6F">
        <w:rPr>
          <w:rFonts w:ascii="Palatino Linotype" w:eastAsia="Calibri" w:hAnsi="Palatino Linotype" w:cs="Arial"/>
          <w:color w:val="000000" w:themeColor="text1"/>
          <w:lang w:val="es-ES"/>
        </w:rPr>
        <w:t>26</w:t>
      </w:r>
      <w:r w:rsidR="007258A0" w:rsidRPr="00EE1C6F">
        <w:rPr>
          <w:rFonts w:ascii="Palatino Linotype" w:eastAsia="Calibri" w:hAnsi="Palatino Linotype" w:cs="Arial"/>
          <w:color w:val="000000" w:themeColor="text1"/>
          <w:lang w:val="es-ES"/>
        </w:rPr>
        <w:t>) de</w:t>
      </w:r>
      <w:r w:rsidR="00EF7118" w:rsidRPr="00EE1C6F">
        <w:rPr>
          <w:rFonts w:ascii="Palatino Linotype" w:eastAsia="Calibri" w:hAnsi="Palatino Linotype" w:cs="Arial"/>
          <w:color w:val="000000" w:themeColor="text1"/>
          <w:lang w:val="es-ES"/>
        </w:rPr>
        <w:t xml:space="preserve"> marzo </w:t>
      </w:r>
      <w:r w:rsidR="00AB274F" w:rsidRPr="00EE1C6F">
        <w:rPr>
          <w:rFonts w:ascii="Palatino Linotype" w:eastAsia="Calibri" w:hAnsi="Palatino Linotype" w:cs="Arial"/>
          <w:color w:val="000000" w:themeColor="text1"/>
          <w:lang w:val="es-ES"/>
        </w:rPr>
        <w:t xml:space="preserve">de </w:t>
      </w:r>
      <w:r w:rsidR="00DB4BEF" w:rsidRPr="00EE1C6F">
        <w:rPr>
          <w:rFonts w:ascii="Palatino Linotype" w:eastAsia="Calibri" w:hAnsi="Palatino Linotype" w:cs="Arial"/>
          <w:color w:val="000000" w:themeColor="text1"/>
          <w:lang w:val="es-ES"/>
        </w:rPr>
        <w:t xml:space="preserve">dos mil </w:t>
      </w:r>
      <w:r w:rsidR="009573B2" w:rsidRPr="00EE1C6F">
        <w:rPr>
          <w:rFonts w:ascii="Palatino Linotype" w:eastAsia="Calibri" w:hAnsi="Palatino Linotype" w:cs="Arial"/>
          <w:color w:val="000000" w:themeColor="text1"/>
          <w:lang w:val="es-ES"/>
        </w:rPr>
        <w:t>dieci</w:t>
      </w:r>
      <w:r w:rsidR="007258A0" w:rsidRPr="00EE1C6F">
        <w:rPr>
          <w:rFonts w:ascii="Palatino Linotype" w:eastAsia="Calibri" w:hAnsi="Palatino Linotype" w:cs="Arial"/>
          <w:color w:val="000000" w:themeColor="text1"/>
          <w:lang w:val="es-ES"/>
        </w:rPr>
        <w:t xml:space="preserve">nueve se </w:t>
      </w:r>
      <w:r w:rsidR="008F54B7" w:rsidRPr="00EE1C6F">
        <w:rPr>
          <w:rFonts w:ascii="Palatino Linotype" w:hAnsi="Palatino Linotype"/>
          <w:color w:val="000000" w:themeColor="text1"/>
        </w:rPr>
        <w:t>presentó</w:t>
      </w:r>
      <w:r w:rsidR="007237BF" w:rsidRPr="00EE1C6F">
        <w:rPr>
          <w:rFonts w:ascii="Palatino Linotype" w:hAnsi="Palatino Linotype"/>
          <w:b/>
          <w:color w:val="000000" w:themeColor="text1"/>
        </w:rPr>
        <w:t xml:space="preserve"> </w:t>
      </w:r>
      <w:r w:rsidR="003116A6" w:rsidRPr="00EE1C6F">
        <w:rPr>
          <w:rFonts w:ascii="Palatino Linotype" w:eastAsia="Calibri" w:hAnsi="Palatino Linotype" w:cs="Arial"/>
          <w:color w:val="000000" w:themeColor="text1"/>
          <w:lang w:val="es-ES"/>
        </w:rPr>
        <w:t xml:space="preserve">ante el </w:t>
      </w:r>
      <w:r w:rsidR="003116A6" w:rsidRPr="00EE1C6F">
        <w:rPr>
          <w:rFonts w:ascii="Palatino Linotype" w:eastAsia="Calibri" w:hAnsi="Palatino Linotype" w:cs="Arial"/>
          <w:b/>
          <w:color w:val="000000" w:themeColor="text1"/>
          <w:lang w:val="es-ES"/>
        </w:rPr>
        <w:t>SUJETO OBLIGADO</w:t>
      </w:r>
      <w:r w:rsidR="003116A6" w:rsidRPr="00EE1C6F">
        <w:rPr>
          <w:rFonts w:ascii="Palatino Linotype" w:eastAsia="Calibri" w:hAnsi="Palatino Linotype" w:cs="Arial"/>
          <w:color w:val="000000" w:themeColor="text1"/>
        </w:rPr>
        <w:t xml:space="preserve"> vía</w:t>
      </w:r>
      <w:r w:rsidR="00DB4BEF" w:rsidRPr="00EE1C6F">
        <w:rPr>
          <w:rFonts w:ascii="Palatino Linotype" w:eastAsia="Calibri" w:hAnsi="Palatino Linotype" w:cs="Arial"/>
          <w:color w:val="000000" w:themeColor="text1"/>
        </w:rPr>
        <w:t xml:space="preserve"> </w:t>
      </w:r>
      <w:r w:rsidR="00DB4BEF" w:rsidRPr="00EE1C6F">
        <w:rPr>
          <w:rFonts w:ascii="Palatino Linotype" w:eastAsia="Calibri" w:hAnsi="Palatino Linotype" w:cs="Arial"/>
          <w:color w:val="000000" w:themeColor="text1"/>
          <w:lang w:val="es-ES"/>
        </w:rPr>
        <w:t xml:space="preserve">Sistema de Acceso a la Información Mexiquense </w:t>
      </w:r>
      <w:r w:rsidR="00DB4BEF" w:rsidRPr="00EE1C6F">
        <w:rPr>
          <w:rFonts w:ascii="Palatino Linotype" w:eastAsia="Calibri" w:hAnsi="Palatino Linotype" w:cs="Arial"/>
          <w:b/>
          <w:color w:val="000000" w:themeColor="text1"/>
          <w:lang w:val="es-ES"/>
        </w:rPr>
        <w:t>SAIMEX</w:t>
      </w:r>
      <w:r w:rsidR="00DB4BEF" w:rsidRPr="00EE1C6F">
        <w:rPr>
          <w:rFonts w:ascii="Palatino Linotype" w:eastAsia="Calibri" w:hAnsi="Palatino Linotype" w:cs="Arial"/>
          <w:color w:val="000000" w:themeColor="text1"/>
          <w:lang w:val="es-ES"/>
        </w:rPr>
        <w:t>, la solicitud de información pública registrada con el número</w:t>
      </w:r>
      <w:r w:rsidR="00EF7118" w:rsidRPr="00EE1C6F">
        <w:rPr>
          <w:rFonts w:ascii="Palatino Linotype" w:hAnsi="Palatino Linotype"/>
          <w:b/>
          <w:bCs/>
          <w:color w:val="FF0000"/>
        </w:rPr>
        <w:t xml:space="preserve"> </w:t>
      </w:r>
      <w:r w:rsidR="00EF7118" w:rsidRPr="00EE1C6F">
        <w:rPr>
          <w:rFonts w:ascii="Palatino Linotype" w:eastAsia="Calibri" w:hAnsi="Palatino Linotype" w:cs="Arial"/>
          <w:b/>
          <w:bCs/>
          <w:color w:val="000000" w:themeColor="text1"/>
        </w:rPr>
        <w:t xml:space="preserve">00111/NICOROM/IP/2019 </w:t>
      </w:r>
      <w:r w:rsidR="007258A0" w:rsidRPr="00EE1C6F">
        <w:rPr>
          <w:rFonts w:ascii="Palatino Linotype" w:eastAsia="Calibri" w:hAnsi="Palatino Linotype" w:cs="Arial"/>
          <w:color w:val="000000" w:themeColor="text1"/>
          <w:lang w:val="es-ES"/>
        </w:rPr>
        <w:t>, mediante la</w:t>
      </w:r>
      <w:r w:rsidR="00761992" w:rsidRPr="00EE1C6F">
        <w:rPr>
          <w:rFonts w:ascii="Palatino Linotype" w:eastAsia="Calibri" w:hAnsi="Palatino Linotype" w:cs="Arial"/>
          <w:color w:val="000000" w:themeColor="text1"/>
          <w:lang w:val="es-ES"/>
        </w:rPr>
        <w:t xml:space="preserve"> cual</w:t>
      </w:r>
      <w:r w:rsidR="007258A0" w:rsidRPr="00EE1C6F">
        <w:rPr>
          <w:rFonts w:ascii="Palatino Linotype" w:eastAsia="Calibri" w:hAnsi="Palatino Linotype" w:cs="Arial"/>
          <w:color w:val="000000" w:themeColor="text1"/>
          <w:lang w:val="es-ES"/>
        </w:rPr>
        <w:t xml:space="preserve"> se </w:t>
      </w:r>
      <w:r w:rsidR="00BA7170" w:rsidRPr="00EE1C6F">
        <w:rPr>
          <w:rFonts w:ascii="Palatino Linotype" w:eastAsia="Calibri" w:hAnsi="Palatino Linotype" w:cs="Arial"/>
          <w:color w:val="000000" w:themeColor="text1"/>
          <w:lang w:val="es-ES"/>
        </w:rPr>
        <w:t>solicitó</w:t>
      </w:r>
      <w:r w:rsidR="00DB4BEF" w:rsidRPr="00EE1C6F">
        <w:rPr>
          <w:rFonts w:ascii="Palatino Linotype" w:eastAsia="Calibri" w:hAnsi="Palatino Linotype" w:cs="Arial"/>
          <w:color w:val="000000" w:themeColor="text1"/>
          <w:lang w:val="es-ES"/>
        </w:rPr>
        <w:t>:</w:t>
      </w:r>
    </w:p>
    <w:p w14:paraId="06668B7C" w14:textId="2CB30A80" w:rsidR="00BA7170" w:rsidRPr="00EE1C6F" w:rsidRDefault="00E727B7" w:rsidP="00EE1C6F">
      <w:pPr>
        <w:spacing w:line="360" w:lineRule="auto"/>
        <w:ind w:left="567" w:right="567"/>
        <w:jc w:val="both"/>
        <w:rPr>
          <w:rFonts w:ascii="Palatino Linotype" w:eastAsia="Calibri" w:hAnsi="Palatino Linotype" w:cs="Arial"/>
          <w:color w:val="000000" w:themeColor="text1"/>
          <w:lang w:val="es-ES"/>
        </w:rPr>
      </w:pPr>
      <w:r w:rsidRPr="00EE1C6F">
        <w:rPr>
          <w:rFonts w:ascii="Palatino Linotype" w:hAnsi="Palatino Linotype"/>
          <w:i/>
          <w:color w:val="000000" w:themeColor="text1"/>
        </w:rPr>
        <w:t>“</w:t>
      </w:r>
      <w:r w:rsidR="00EF7118" w:rsidRPr="00EE1C6F">
        <w:rPr>
          <w:rFonts w:ascii="Palatino Linotype" w:hAnsi="Palatino Linotype"/>
          <w:i/>
          <w:color w:val="000000" w:themeColor="text1"/>
        </w:rPr>
        <w:t>Sueldo detallado del presidente municipal, síndicos, regidores, secretario del ayuntamiento, directores de área, encargados del despacho y jefes de departamento tanto del Ayuntamiento como de los órganos descentralizados existentes. Solicito que la información sea desglosada por nombre y área que ocupan. Todo esto de las dos quincenas de enero, de las dos quincenas de febrero y de la pri</w:t>
      </w:r>
      <w:r w:rsidR="00415366" w:rsidRPr="00EE1C6F">
        <w:rPr>
          <w:rFonts w:ascii="Palatino Linotype" w:hAnsi="Palatino Linotype"/>
          <w:i/>
          <w:color w:val="000000" w:themeColor="text1"/>
        </w:rPr>
        <w:t>mera quincena de marzo del 2019</w:t>
      </w:r>
      <w:r w:rsidR="00F71C0C" w:rsidRPr="00EE1C6F">
        <w:rPr>
          <w:rFonts w:ascii="Palatino Linotype" w:hAnsi="Palatino Linotype"/>
          <w:i/>
          <w:color w:val="000000" w:themeColor="text1"/>
        </w:rPr>
        <w:t>.</w:t>
      </w:r>
      <w:r w:rsidR="00EF0894" w:rsidRPr="00EE1C6F">
        <w:rPr>
          <w:rFonts w:ascii="Palatino Linotype" w:hAnsi="Palatino Linotype"/>
          <w:i/>
          <w:color w:val="000000" w:themeColor="text1"/>
        </w:rPr>
        <w:t>”</w:t>
      </w:r>
      <w:r w:rsidR="009573B2" w:rsidRPr="00EE1C6F">
        <w:rPr>
          <w:rFonts w:ascii="Palatino Linotype" w:eastAsia="Calibri" w:hAnsi="Palatino Linotype" w:cs="Arial"/>
          <w:i/>
          <w:color w:val="000000" w:themeColor="text1"/>
          <w:lang w:val="es-ES"/>
        </w:rPr>
        <w:t xml:space="preserve"> </w:t>
      </w:r>
      <w:r w:rsidR="00EF0894" w:rsidRPr="00EE1C6F">
        <w:rPr>
          <w:rFonts w:ascii="Palatino Linotype" w:eastAsia="Calibri" w:hAnsi="Palatino Linotype" w:cs="Arial"/>
          <w:color w:val="000000" w:themeColor="text1"/>
          <w:lang w:val="es-ES"/>
        </w:rPr>
        <w:t>(Sic)</w:t>
      </w:r>
    </w:p>
    <w:p w14:paraId="5F7B51E7" w14:textId="1683ABAD" w:rsidR="00D7312E" w:rsidRPr="00EE1C6F" w:rsidRDefault="00D7312E" w:rsidP="00EE1C6F">
      <w:pPr>
        <w:pStyle w:val="Prrafodelista"/>
        <w:spacing w:line="360" w:lineRule="auto"/>
        <w:ind w:left="0" w:right="34"/>
        <w:jc w:val="both"/>
        <w:rPr>
          <w:rFonts w:ascii="Palatino Linotype" w:hAnsi="Palatino Linotype"/>
          <w:b/>
          <w:i/>
          <w:color w:val="000000" w:themeColor="text1"/>
        </w:rPr>
      </w:pPr>
    </w:p>
    <w:p w14:paraId="25633CA9" w14:textId="23E8482C" w:rsidR="00256EB1" w:rsidRPr="00EE1C6F" w:rsidRDefault="005F1C39" w:rsidP="00EE1C6F">
      <w:pPr>
        <w:pStyle w:val="Prrafodelista"/>
        <w:numPr>
          <w:ilvl w:val="0"/>
          <w:numId w:val="1"/>
        </w:numPr>
        <w:spacing w:line="360" w:lineRule="auto"/>
        <w:ind w:left="0" w:right="34" w:firstLine="0"/>
        <w:jc w:val="both"/>
        <w:rPr>
          <w:rFonts w:ascii="Palatino Linotype" w:hAnsi="Palatino Linotype"/>
          <w:b/>
          <w:i/>
          <w:color w:val="000000" w:themeColor="text1"/>
        </w:rPr>
      </w:pPr>
      <w:r w:rsidRPr="00EE1C6F">
        <w:rPr>
          <w:rFonts w:ascii="Palatino Linotype" w:eastAsia="Calibri" w:hAnsi="Palatino Linotype" w:cs="Arial"/>
          <w:color w:val="000000" w:themeColor="text1"/>
          <w:lang w:val="es-AR"/>
        </w:rPr>
        <w:t xml:space="preserve">Se </w:t>
      </w:r>
      <w:r w:rsidR="006668DC" w:rsidRPr="00EE1C6F">
        <w:rPr>
          <w:rFonts w:ascii="Palatino Linotype" w:eastAsia="Calibri" w:hAnsi="Palatino Linotype" w:cs="Arial"/>
          <w:color w:val="000000" w:themeColor="text1"/>
          <w:lang w:val="es-AR"/>
        </w:rPr>
        <w:t xml:space="preserve">hace constar que se </w:t>
      </w:r>
      <w:r w:rsidR="00BB7BCB" w:rsidRPr="00EE1C6F">
        <w:rPr>
          <w:rFonts w:ascii="Palatino Linotype" w:eastAsia="Calibri" w:hAnsi="Palatino Linotype" w:cs="Arial"/>
          <w:color w:val="000000" w:themeColor="text1"/>
          <w:lang w:val="es-AR"/>
        </w:rPr>
        <w:t>señaló como modalida</w:t>
      </w:r>
      <w:r w:rsidR="00EF7118" w:rsidRPr="00EE1C6F">
        <w:rPr>
          <w:rFonts w:ascii="Palatino Linotype" w:eastAsia="Calibri" w:hAnsi="Palatino Linotype" w:cs="Arial"/>
          <w:color w:val="000000" w:themeColor="text1"/>
          <w:lang w:val="es-AR"/>
        </w:rPr>
        <w:t xml:space="preserve">d de entrega de la información </w:t>
      </w:r>
      <w:r w:rsidR="00BB7BCB" w:rsidRPr="00EE1C6F">
        <w:rPr>
          <w:rFonts w:ascii="Palatino Linotype" w:eastAsia="Calibri" w:hAnsi="Palatino Linotype" w:cs="Arial"/>
          <w:color w:val="000000" w:themeColor="text1"/>
          <w:lang w:val="es-AR"/>
        </w:rPr>
        <w:t xml:space="preserve">a través del </w:t>
      </w:r>
      <w:r w:rsidR="00BB7BCB" w:rsidRPr="00EE1C6F">
        <w:rPr>
          <w:rFonts w:ascii="Palatino Linotype" w:eastAsia="Calibri" w:hAnsi="Palatino Linotype" w:cs="Arial"/>
          <w:b/>
          <w:color w:val="000000" w:themeColor="text1"/>
          <w:lang w:val="es-AR"/>
        </w:rPr>
        <w:t>Sistema de Acceso a la Información Mexiquense</w:t>
      </w:r>
      <w:r w:rsidR="00BB7BCB" w:rsidRPr="00EE1C6F">
        <w:rPr>
          <w:rFonts w:ascii="Palatino Linotype" w:eastAsia="Calibri" w:hAnsi="Palatino Linotype" w:cs="Arial"/>
          <w:color w:val="000000" w:themeColor="text1"/>
          <w:lang w:val="es-AR"/>
        </w:rPr>
        <w:t xml:space="preserve"> </w:t>
      </w:r>
      <w:r w:rsidR="00BB7BCB" w:rsidRPr="00EE1C6F">
        <w:rPr>
          <w:rFonts w:ascii="Palatino Linotype" w:eastAsia="Calibri" w:hAnsi="Palatino Linotype" w:cs="Arial"/>
          <w:b/>
          <w:color w:val="000000" w:themeColor="text1"/>
          <w:lang w:val="es-AR"/>
        </w:rPr>
        <w:t>(SAIMEX</w:t>
      </w:r>
      <w:r w:rsidR="00EF13FE" w:rsidRPr="00EE1C6F">
        <w:rPr>
          <w:rFonts w:ascii="Palatino Linotype" w:eastAsia="Calibri" w:hAnsi="Palatino Linotype" w:cs="Arial"/>
          <w:b/>
          <w:color w:val="000000" w:themeColor="text1"/>
          <w:lang w:val="es-AR"/>
        </w:rPr>
        <w:t>)</w:t>
      </w:r>
      <w:r w:rsidR="00EF13FE" w:rsidRPr="00EE1C6F">
        <w:rPr>
          <w:rFonts w:ascii="Palatino Linotype" w:eastAsia="Calibri" w:hAnsi="Palatino Linotype" w:cs="Arial"/>
          <w:color w:val="000000" w:themeColor="text1"/>
          <w:lang w:val="es-AR"/>
        </w:rPr>
        <w:t>.</w:t>
      </w:r>
    </w:p>
    <w:p w14:paraId="4CD21CB6" w14:textId="77777777" w:rsidR="00F71C0C" w:rsidRPr="00EE1C6F" w:rsidRDefault="00F71C0C" w:rsidP="00EE1C6F">
      <w:pPr>
        <w:pStyle w:val="Prrafodelista"/>
        <w:spacing w:line="360" w:lineRule="auto"/>
        <w:ind w:left="0" w:right="34"/>
        <w:jc w:val="both"/>
        <w:rPr>
          <w:rFonts w:ascii="Palatino Linotype" w:hAnsi="Palatino Linotype"/>
          <w:b/>
          <w:i/>
          <w:color w:val="000000" w:themeColor="text1"/>
        </w:rPr>
      </w:pPr>
    </w:p>
    <w:p w14:paraId="6B1AD677" w14:textId="788A40F0" w:rsidR="00256EB1" w:rsidRPr="00EE1C6F" w:rsidRDefault="00256EB1" w:rsidP="00EE1C6F">
      <w:pPr>
        <w:pStyle w:val="Prrafodelista"/>
        <w:numPr>
          <w:ilvl w:val="0"/>
          <w:numId w:val="1"/>
        </w:numPr>
        <w:spacing w:line="360" w:lineRule="auto"/>
        <w:ind w:left="0" w:right="34" w:firstLine="0"/>
        <w:jc w:val="both"/>
        <w:rPr>
          <w:rFonts w:ascii="Palatino Linotype" w:hAnsi="Palatino Linotype"/>
          <w:b/>
          <w:i/>
          <w:color w:val="000000" w:themeColor="text1"/>
        </w:rPr>
      </w:pPr>
      <w:r w:rsidRPr="00EE1C6F">
        <w:rPr>
          <w:rFonts w:ascii="Palatino Linotype" w:hAnsi="Palatino Linotype"/>
          <w:color w:val="000000" w:themeColor="text1"/>
        </w:rPr>
        <w:t>E</w:t>
      </w:r>
      <w:r w:rsidR="00EF7118" w:rsidRPr="00EE1C6F">
        <w:rPr>
          <w:rFonts w:ascii="Palatino Linotype" w:hAnsi="Palatino Linotype"/>
          <w:color w:val="000000" w:themeColor="text1"/>
        </w:rPr>
        <w:t>n fecha dos (02</w:t>
      </w:r>
      <w:r w:rsidR="00121627" w:rsidRPr="00EE1C6F">
        <w:rPr>
          <w:rFonts w:ascii="Palatino Linotype" w:hAnsi="Palatino Linotype"/>
          <w:color w:val="000000" w:themeColor="text1"/>
        </w:rPr>
        <w:t>) de</w:t>
      </w:r>
      <w:r w:rsidR="00EF7118" w:rsidRPr="00EE1C6F">
        <w:rPr>
          <w:rFonts w:ascii="Palatino Linotype" w:hAnsi="Palatino Linotype"/>
          <w:color w:val="000000" w:themeColor="text1"/>
        </w:rPr>
        <w:t xml:space="preserve"> abril </w:t>
      </w:r>
      <w:r w:rsidRPr="00EE1C6F">
        <w:rPr>
          <w:rFonts w:ascii="Palatino Linotype" w:hAnsi="Palatino Linotype"/>
          <w:color w:val="000000" w:themeColor="text1"/>
        </w:rPr>
        <w:t>del año dos mil dieci</w:t>
      </w:r>
      <w:r w:rsidR="007D703F" w:rsidRPr="00EE1C6F">
        <w:rPr>
          <w:rFonts w:ascii="Palatino Linotype" w:hAnsi="Palatino Linotype"/>
          <w:color w:val="000000" w:themeColor="text1"/>
        </w:rPr>
        <w:t>nueve</w:t>
      </w:r>
      <w:r w:rsidRPr="00EE1C6F">
        <w:rPr>
          <w:rFonts w:ascii="Palatino Linotype" w:hAnsi="Palatino Linotype"/>
          <w:color w:val="000000" w:themeColor="text1"/>
        </w:rPr>
        <w:t xml:space="preserve">, el </w:t>
      </w:r>
      <w:r w:rsidRPr="00EE1C6F">
        <w:rPr>
          <w:rFonts w:ascii="Palatino Linotype" w:hAnsi="Palatino Linotype"/>
          <w:b/>
          <w:color w:val="000000" w:themeColor="text1"/>
        </w:rPr>
        <w:t>SUJETO OBLIGADO</w:t>
      </w:r>
      <w:r w:rsidR="007D703F" w:rsidRPr="00EE1C6F">
        <w:rPr>
          <w:rFonts w:ascii="Palatino Linotype" w:hAnsi="Palatino Linotype"/>
          <w:b/>
          <w:color w:val="000000" w:themeColor="text1"/>
        </w:rPr>
        <w:t xml:space="preserve"> </w:t>
      </w:r>
      <w:r w:rsidRPr="00EE1C6F">
        <w:rPr>
          <w:rFonts w:ascii="Palatino Linotype" w:hAnsi="Palatino Linotype"/>
          <w:color w:val="000000" w:themeColor="text1"/>
        </w:rPr>
        <w:t xml:space="preserve">emitió su respectiva respuesta a la solicitud de información presentada, a través del escrito siguiente: </w:t>
      </w:r>
    </w:p>
    <w:p w14:paraId="73AC5183" w14:textId="77777777" w:rsidR="00256EB1" w:rsidRPr="00EE1C6F" w:rsidRDefault="00256EB1" w:rsidP="00EE1C6F">
      <w:pPr>
        <w:pStyle w:val="Prrafodelista"/>
        <w:spacing w:line="360" w:lineRule="auto"/>
        <w:ind w:left="567" w:right="567"/>
        <w:jc w:val="both"/>
        <w:rPr>
          <w:rFonts w:ascii="Palatino Linotype" w:hAnsi="Palatino Linotype"/>
          <w:b/>
          <w:i/>
          <w:color w:val="000000" w:themeColor="text1"/>
        </w:rPr>
      </w:pPr>
    </w:p>
    <w:p w14:paraId="3619D994" w14:textId="77777777" w:rsidR="00EF7118" w:rsidRPr="00EE1C6F" w:rsidRDefault="00AB3FA7" w:rsidP="00EE1C6F">
      <w:pPr>
        <w:tabs>
          <w:tab w:val="left" w:pos="8222"/>
        </w:tabs>
        <w:spacing w:line="360" w:lineRule="auto"/>
        <w:ind w:left="567" w:right="567"/>
        <w:jc w:val="right"/>
        <w:rPr>
          <w:rFonts w:ascii="Palatino Linotype" w:hAnsi="Palatino Linotype"/>
          <w:i/>
          <w:color w:val="000000" w:themeColor="text1"/>
        </w:rPr>
      </w:pPr>
      <w:r w:rsidRPr="00EE1C6F">
        <w:rPr>
          <w:rFonts w:ascii="Palatino Linotype" w:hAnsi="Palatino Linotype"/>
          <w:i/>
          <w:color w:val="000000" w:themeColor="text1"/>
        </w:rPr>
        <w:t xml:space="preserve"> </w:t>
      </w:r>
      <w:r w:rsidR="00256EB1" w:rsidRPr="00EE1C6F">
        <w:rPr>
          <w:rFonts w:ascii="Palatino Linotype" w:hAnsi="Palatino Linotype"/>
          <w:i/>
          <w:color w:val="000000" w:themeColor="text1"/>
        </w:rPr>
        <w:t>“</w:t>
      </w:r>
      <w:r w:rsidR="00EF7118" w:rsidRPr="00EE1C6F">
        <w:rPr>
          <w:rFonts w:ascii="Palatino Linotype" w:hAnsi="Palatino Linotype"/>
          <w:i/>
          <w:color w:val="000000" w:themeColor="text1"/>
        </w:rPr>
        <w:t>Nicolás Romero, México a 02 de Abril de 2019</w:t>
      </w:r>
    </w:p>
    <w:p w14:paraId="18BCE5D3" w14:textId="5EB3C84B" w:rsidR="00EF7118" w:rsidRPr="00EE1C6F" w:rsidRDefault="00EF7118" w:rsidP="00EE1C6F">
      <w:pPr>
        <w:tabs>
          <w:tab w:val="left" w:pos="8222"/>
        </w:tabs>
        <w:spacing w:line="360" w:lineRule="auto"/>
        <w:ind w:left="567" w:right="567"/>
        <w:jc w:val="right"/>
        <w:rPr>
          <w:rFonts w:ascii="Palatino Linotype" w:hAnsi="Palatino Linotype"/>
          <w:i/>
          <w:color w:val="000000" w:themeColor="text1"/>
        </w:rPr>
      </w:pPr>
      <w:r w:rsidRPr="00EE1C6F">
        <w:rPr>
          <w:rFonts w:ascii="Palatino Linotype" w:hAnsi="Palatino Linotype"/>
          <w:i/>
          <w:color w:val="000000" w:themeColor="text1"/>
        </w:rPr>
        <w:t xml:space="preserve">Nombre del solicitante: </w:t>
      </w:r>
      <w:r w:rsidR="007A1FC2" w:rsidRPr="007A1FC2">
        <w:rPr>
          <w:rFonts w:ascii="Palatino Linotype" w:hAnsi="Palatino Linotype"/>
          <w:i/>
          <w:color w:val="000000" w:themeColor="text1"/>
          <w:highlight w:val="black"/>
        </w:rPr>
        <w:t>-----------------------------------------</w:t>
      </w:r>
    </w:p>
    <w:p w14:paraId="21C98813" w14:textId="77777777" w:rsidR="00EF7118" w:rsidRPr="00EE1C6F" w:rsidRDefault="00EF7118" w:rsidP="00EE1C6F">
      <w:pPr>
        <w:tabs>
          <w:tab w:val="left" w:pos="8222"/>
        </w:tabs>
        <w:spacing w:line="360" w:lineRule="auto"/>
        <w:ind w:left="567" w:right="567"/>
        <w:jc w:val="right"/>
        <w:rPr>
          <w:rFonts w:ascii="Palatino Linotype" w:hAnsi="Palatino Linotype"/>
          <w:i/>
          <w:color w:val="000000" w:themeColor="text1"/>
        </w:rPr>
      </w:pPr>
      <w:r w:rsidRPr="00EE1C6F">
        <w:rPr>
          <w:rFonts w:ascii="Palatino Linotype" w:hAnsi="Palatino Linotype"/>
          <w:i/>
          <w:color w:val="000000" w:themeColor="text1"/>
        </w:rPr>
        <w:t>Folio de la solicitud: 00111/NICOROM/IP/2019</w:t>
      </w:r>
    </w:p>
    <w:p w14:paraId="5A8A30A9" w14:textId="77777777" w:rsidR="00EF7118" w:rsidRPr="00EE1C6F" w:rsidRDefault="00EF7118" w:rsidP="00EE1C6F">
      <w:pPr>
        <w:tabs>
          <w:tab w:val="left" w:pos="8222"/>
        </w:tabs>
        <w:spacing w:line="360" w:lineRule="auto"/>
        <w:ind w:left="567" w:right="567"/>
        <w:jc w:val="right"/>
        <w:rPr>
          <w:rFonts w:ascii="Palatino Linotype" w:hAnsi="Palatino Linotype"/>
          <w:i/>
          <w:color w:val="000000" w:themeColor="text1"/>
        </w:rPr>
      </w:pPr>
    </w:p>
    <w:p w14:paraId="4B761220" w14:textId="77777777" w:rsidR="00EF7118" w:rsidRPr="00EE1C6F" w:rsidRDefault="00EF7118" w:rsidP="00EE1C6F">
      <w:pPr>
        <w:tabs>
          <w:tab w:val="left" w:pos="8222"/>
        </w:tabs>
        <w:spacing w:line="360" w:lineRule="auto"/>
        <w:ind w:left="567" w:right="567"/>
        <w:jc w:val="right"/>
        <w:rPr>
          <w:rFonts w:ascii="Palatino Linotype" w:hAnsi="Palatino Linotype"/>
          <w:i/>
          <w:color w:val="000000" w:themeColor="text1"/>
        </w:rPr>
      </w:pPr>
      <w:r w:rsidRPr="00EE1C6F">
        <w:rPr>
          <w:rFonts w:ascii="Palatino Linotype" w:hAnsi="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A22B92" w14:textId="77777777" w:rsidR="00EF7118" w:rsidRPr="00EE1C6F" w:rsidRDefault="00EF7118" w:rsidP="00EE1C6F">
      <w:pPr>
        <w:tabs>
          <w:tab w:val="left" w:pos="8222"/>
        </w:tabs>
        <w:spacing w:line="360" w:lineRule="auto"/>
        <w:ind w:left="567" w:right="567"/>
        <w:jc w:val="right"/>
        <w:rPr>
          <w:rFonts w:ascii="Palatino Linotype" w:hAnsi="Palatino Linotype"/>
          <w:i/>
          <w:color w:val="000000" w:themeColor="text1"/>
        </w:rPr>
      </w:pPr>
      <w:r w:rsidRPr="00EE1C6F">
        <w:rPr>
          <w:rFonts w:ascii="Palatino Linotype" w:hAnsi="Palatino Linotype"/>
          <w:i/>
          <w:color w:val="000000" w:themeColor="text1"/>
        </w:rPr>
        <w:t>Ciudadano Solicitante PRESENTE Por medio de la presente me permito enviarle la respuesta a su solicitud de información.</w:t>
      </w:r>
    </w:p>
    <w:p w14:paraId="0279B30B" w14:textId="77777777" w:rsidR="00EF7118" w:rsidRPr="00EE1C6F" w:rsidRDefault="00EF7118" w:rsidP="00EE1C6F">
      <w:pPr>
        <w:tabs>
          <w:tab w:val="left" w:pos="8222"/>
        </w:tabs>
        <w:spacing w:line="360" w:lineRule="auto"/>
        <w:ind w:left="567" w:right="567"/>
        <w:jc w:val="right"/>
        <w:rPr>
          <w:rFonts w:ascii="Palatino Linotype" w:hAnsi="Palatino Linotype"/>
          <w:i/>
          <w:color w:val="000000" w:themeColor="text1"/>
        </w:rPr>
      </w:pPr>
    </w:p>
    <w:p w14:paraId="676E40A0" w14:textId="77777777" w:rsidR="00EF7118" w:rsidRPr="00EE1C6F" w:rsidRDefault="00EF7118" w:rsidP="00EE1C6F">
      <w:pPr>
        <w:tabs>
          <w:tab w:val="left" w:pos="8222"/>
        </w:tabs>
        <w:spacing w:line="360" w:lineRule="auto"/>
        <w:ind w:left="567" w:right="567"/>
        <w:rPr>
          <w:rFonts w:ascii="Palatino Linotype" w:hAnsi="Palatino Linotype"/>
          <w:i/>
          <w:color w:val="000000" w:themeColor="text1"/>
        </w:rPr>
      </w:pPr>
      <w:r w:rsidRPr="00EE1C6F">
        <w:rPr>
          <w:rFonts w:ascii="Palatino Linotype" w:hAnsi="Palatino Linotype"/>
          <w:i/>
          <w:color w:val="000000" w:themeColor="text1"/>
        </w:rPr>
        <w:t>ATENTAMENTE</w:t>
      </w:r>
    </w:p>
    <w:p w14:paraId="153D589E" w14:textId="4D01D661" w:rsidR="001C0729" w:rsidRPr="00EE1C6F" w:rsidRDefault="00EF7118" w:rsidP="00EE1C6F">
      <w:pPr>
        <w:tabs>
          <w:tab w:val="left" w:pos="8222"/>
        </w:tabs>
        <w:spacing w:line="360" w:lineRule="auto"/>
        <w:ind w:left="567" w:right="567"/>
        <w:rPr>
          <w:rFonts w:ascii="Palatino Linotype" w:hAnsi="Palatino Linotype"/>
          <w:i/>
          <w:color w:val="000000" w:themeColor="text1"/>
        </w:rPr>
      </w:pPr>
      <w:r w:rsidRPr="00EE1C6F">
        <w:rPr>
          <w:rFonts w:ascii="Palatino Linotype" w:hAnsi="Palatino Linotype"/>
          <w:i/>
          <w:color w:val="000000" w:themeColor="text1"/>
        </w:rPr>
        <w:t>LIC. ALFONSO HERNANDEZ GASCA</w:t>
      </w:r>
      <w:r w:rsidR="00256EB1" w:rsidRPr="00EE1C6F">
        <w:rPr>
          <w:rFonts w:ascii="Palatino Linotype" w:hAnsi="Palatino Linotype"/>
          <w:i/>
          <w:color w:val="000000" w:themeColor="text1"/>
        </w:rPr>
        <w:t>” (Sic)</w:t>
      </w:r>
    </w:p>
    <w:p w14:paraId="173806B5" w14:textId="77777777" w:rsidR="00F71C0C" w:rsidRPr="00EE1C6F" w:rsidRDefault="00F71C0C" w:rsidP="00EE1C6F">
      <w:pPr>
        <w:tabs>
          <w:tab w:val="left" w:pos="8222"/>
        </w:tabs>
        <w:spacing w:line="360" w:lineRule="auto"/>
        <w:ind w:left="567" w:right="567"/>
        <w:rPr>
          <w:rFonts w:ascii="Palatino Linotype" w:hAnsi="Palatino Linotype"/>
          <w:i/>
          <w:color w:val="000000" w:themeColor="text1"/>
        </w:rPr>
      </w:pPr>
    </w:p>
    <w:p w14:paraId="7EE7E8FA" w14:textId="70B8839E" w:rsidR="00A83B42" w:rsidRPr="00EE1C6F" w:rsidRDefault="00A83B42" w:rsidP="00EE1C6F">
      <w:pPr>
        <w:pStyle w:val="Prrafodelista"/>
        <w:numPr>
          <w:ilvl w:val="0"/>
          <w:numId w:val="1"/>
        </w:numPr>
        <w:spacing w:line="360" w:lineRule="auto"/>
        <w:ind w:left="0" w:firstLine="0"/>
        <w:jc w:val="both"/>
        <w:rPr>
          <w:rFonts w:ascii="Palatino Linotype" w:hAnsi="Palatino Linotype"/>
          <w:b/>
          <w:i/>
          <w:color w:val="000000" w:themeColor="text1"/>
        </w:rPr>
      </w:pPr>
      <w:r w:rsidRPr="00EE1C6F">
        <w:rPr>
          <w:rFonts w:ascii="Palatino Linotype" w:hAnsi="Palatino Linotype"/>
          <w:color w:val="000000" w:themeColor="text1"/>
        </w:rPr>
        <w:t xml:space="preserve">A dicha respuesta se anexó un (01) documento a saber: </w:t>
      </w:r>
    </w:p>
    <w:p w14:paraId="2580F19E" w14:textId="77777777" w:rsidR="00A83B42" w:rsidRPr="00EE1C6F" w:rsidRDefault="00A83B42" w:rsidP="00EE1C6F">
      <w:pPr>
        <w:pStyle w:val="Prrafodelista"/>
        <w:spacing w:line="360" w:lineRule="auto"/>
        <w:ind w:left="0"/>
        <w:jc w:val="both"/>
        <w:rPr>
          <w:rFonts w:ascii="Palatino Linotype" w:hAnsi="Palatino Linotype"/>
          <w:b/>
          <w:i/>
          <w:color w:val="000000" w:themeColor="text1"/>
        </w:rPr>
      </w:pPr>
    </w:p>
    <w:p w14:paraId="1D66235D" w14:textId="0E218C87" w:rsidR="00A83B42" w:rsidRPr="00EE1C6F" w:rsidRDefault="00A87FC3" w:rsidP="00EE1C6F">
      <w:pPr>
        <w:pStyle w:val="Prrafodelista"/>
        <w:numPr>
          <w:ilvl w:val="0"/>
          <w:numId w:val="30"/>
        </w:numPr>
        <w:spacing w:line="360" w:lineRule="auto"/>
        <w:ind w:left="567" w:right="567" w:firstLine="0"/>
        <w:jc w:val="both"/>
        <w:rPr>
          <w:rFonts w:ascii="Palatino Linotype" w:hAnsi="Palatino Linotype"/>
          <w:b/>
          <w:i/>
          <w:color w:val="000000" w:themeColor="text1"/>
        </w:rPr>
      </w:pPr>
      <w:hyperlink r:id="rId8" w:tgtFrame="_blank" w:history="1">
        <w:r w:rsidR="00EF7118" w:rsidRPr="00EE1C6F">
          <w:rPr>
            <w:rStyle w:val="Hipervnculo"/>
            <w:rFonts w:ascii="Palatino Linotype" w:hAnsi="Palatino Linotype"/>
            <w:b/>
            <w:bCs/>
            <w:color w:val="000000" w:themeColor="text1"/>
            <w:u w:val="none"/>
          </w:rPr>
          <w:t>UTMNR214 ADMÓN.pdf</w:t>
        </w:r>
      </w:hyperlink>
      <w:r w:rsidR="00A83B42" w:rsidRPr="00EE1C6F">
        <w:rPr>
          <w:rFonts w:ascii="Palatino Linotype" w:hAnsi="Palatino Linotype"/>
          <w:color w:val="000000" w:themeColor="text1"/>
        </w:rPr>
        <w:t xml:space="preserve">: Documento electrónico que en una (01) hoja contiene el oficio </w:t>
      </w:r>
      <w:r w:rsidR="00EF7118" w:rsidRPr="00EE1C6F">
        <w:rPr>
          <w:rFonts w:ascii="Palatino Linotype" w:hAnsi="Palatino Linotype"/>
          <w:color w:val="000000" w:themeColor="text1"/>
        </w:rPr>
        <w:t>DA/RH/652/2019</w:t>
      </w:r>
      <w:r w:rsidR="006F0E76" w:rsidRPr="00EE1C6F">
        <w:rPr>
          <w:rFonts w:ascii="Palatino Linotype" w:hAnsi="Palatino Linotype"/>
          <w:color w:val="000000" w:themeColor="text1"/>
        </w:rPr>
        <w:t>, dirig</w:t>
      </w:r>
      <w:r w:rsidR="00EF7118" w:rsidRPr="00EE1C6F">
        <w:rPr>
          <w:rFonts w:ascii="Palatino Linotype" w:hAnsi="Palatino Linotype"/>
          <w:color w:val="000000" w:themeColor="text1"/>
        </w:rPr>
        <w:t xml:space="preserve">ido a la Titular de la Unidad de Transparencia Municipal </w:t>
      </w:r>
      <w:r w:rsidR="006F0E76" w:rsidRPr="00EE1C6F">
        <w:rPr>
          <w:rFonts w:ascii="Palatino Linotype" w:hAnsi="Palatino Linotype"/>
          <w:color w:val="000000" w:themeColor="text1"/>
        </w:rPr>
        <w:t>y signado por</w:t>
      </w:r>
      <w:r w:rsidR="00EF7118" w:rsidRPr="00EE1C6F">
        <w:rPr>
          <w:rFonts w:ascii="Palatino Linotype" w:hAnsi="Palatino Linotype"/>
          <w:color w:val="000000" w:themeColor="text1"/>
        </w:rPr>
        <w:t xml:space="preserve"> la Directora de Administración Municipal</w:t>
      </w:r>
      <w:r w:rsidR="006F0E76" w:rsidRPr="00EE1C6F">
        <w:rPr>
          <w:rFonts w:ascii="Palatino Linotype" w:hAnsi="Palatino Linotype"/>
          <w:color w:val="000000" w:themeColor="text1"/>
        </w:rPr>
        <w:t xml:space="preserve"> </w:t>
      </w:r>
      <w:r w:rsidR="00EF7118" w:rsidRPr="00EE1C6F">
        <w:rPr>
          <w:rFonts w:ascii="Palatino Linotype" w:hAnsi="Palatino Linotype"/>
          <w:color w:val="000000" w:themeColor="text1"/>
        </w:rPr>
        <w:t>mediante el cual se refiere que se cuenta con la información solicitada, sin em</w:t>
      </w:r>
      <w:r w:rsidR="00020B47" w:rsidRPr="00EE1C6F">
        <w:rPr>
          <w:rFonts w:ascii="Palatino Linotype" w:hAnsi="Palatino Linotype"/>
          <w:color w:val="000000" w:themeColor="text1"/>
        </w:rPr>
        <w:t xml:space="preserve">bargo se requiere el cobro por el tratamiento </w:t>
      </w:r>
      <w:r w:rsidR="00EF7118" w:rsidRPr="00EE1C6F">
        <w:rPr>
          <w:rFonts w:ascii="Palatino Linotype" w:hAnsi="Palatino Linotype"/>
          <w:color w:val="000000" w:themeColor="text1"/>
        </w:rPr>
        <w:t xml:space="preserve">de la misma. </w:t>
      </w:r>
    </w:p>
    <w:p w14:paraId="10D8E4DD" w14:textId="77777777" w:rsidR="00EF7118" w:rsidRPr="00EE1C6F" w:rsidRDefault="00EF7118" w:rsidP="00EE1C6F">
      <w:pPr>
        <w:pStyle w:val="Prrafodelista"/>
        <w:spacing w:line="360" w:lineRule="auto"/>
        <w:ind w:left="0"/>
        <w:jc w:val="both"/>
        <w:rPr>
          <w:rFonts w:ascii="Palatino Linotype" w:hAnsi="Palatino Linotype"/>
          <w:b/>
          <w:i/>
          <w:color w:val="000000" w:themeColor="text1"/>
        </w:rPr>
      </w:pPr>
    </w:p>
    <w:p w14:paraId="127B1A18" w14:textId="5164CE80" w:rsidR="00146F00" w:rsidRPr="00EE1C6F" w:rsidRDefault="00DB4BEF" w:rsidP="00EE1C6F">
      <w:pPr>
        <w:pStyle w:val="Prrafodelista"/>
        <w:numPr>
          <w:ilvl w:val="0"/>
          <w:numId w:val="1"/>
        </w:numPr>
        <w:spacing w:line="360" w:lineRule="auto"/>
        <w:ind w:left="0" w:firstLine="0"/>
        <w:jc w:val="both"/>
        <w:rPr>
          <w:rFonts w:ascii="Palatino Linotype" w:hAnsi="Palatino Linotype"/>
          <w:b/>
          <w:i/>
          <w:color w:val="000000" w:themeColor="text1"/>
        </w:rPr>
      </w:pPr>
      <w:r w:rsidRPr="00EE1C6F">
        <w:rPr>
          <w:rFonts w:ascii="Palatino Linotype" w:eastAsia="Times New Roman" w:hAnsi="Palatino Linotype" w:cs="Arial"/>
          <w:color w:val="000000" w:themeColor="text1"/>
          <w:lang w:val="es-ES"/>
        </w:rPr>
        <w:t xml:space="preserve">El </w:t>
      </w:r>
      <w:r w:rsidR="00F93B99" w:rsidRPr="00EE1C6F">
        <w:rPr>
          <w:rFonts w:ascii="Palatino Linotype" w:eastAsia="Times New Roman" w:hAnsi="Palatino Linotype" w:cs="Arial"/>
          <w:color w:val="000000" w:themeColor="text1"/>
          <w:lang w:val="es-ES"/>
        </w:rPr>
        <w:t>día dos</w:t>
      </w:r>
      <w:r w:rsidR="006F0E76" w:rsidRPr="00EE1C6F">
        <w:rPr>
          <w:rFonts w:ascii="Palatino Linotype" w:eastAsia="Times New Roman" w:hAnsi="Palatino Linotype" w:cs="Arial"/>
          <w:color w:val="000000" w:themeColor="text1"/>
          <w:lang w:val="es-ES"/>
        </w:rPr>
        <w:t xml:space="preserve"> </w:t>
      </w:r>
      <w:r w:rsidR="00D85885" w:rsidRPr="00EE1C6F">
        <w:rPr>
          <w:rFonts w:ascii="Palatino Linotype" w:eastAsia="Times New Roman" w:hAnsi="Palatino Linotype" w:cs="Arial"/>
          <w:color w:val="000000" w:themeColor="text1"/>
          <w:lang w:val="es-ES"/>
        </w:rPr>
        <w:t>(</w:t>
      </w:r>
      <w:r w:rsidR="00F93B99" w:rsidRPr="00EE1C6F">
        <w:rPr>
          <w:rFonts w:ascii="Palatino Linotype" w:eastAsia="Times New Roman" w:hAnsi="Palatino Linotype" w:cs="Arial"/>
          <w:color w:val="000000" w:themeColor="text1"/>
          <w:lang w:val="es-ES"/>
        </w:rPr>
        <w:t>02</w:t>
      </w:r>
      <w:r w:rsidR="00D85885" w:rsidRPr="00EE1C6F">
        <w:rPr>
          <w:rFonts w:ascii="Palatino Linotype" w:eastAsia="Times New Roman" w:hAnsi="Palatino Linotype" w:cs="Arial"/>
          <w:color w:val="000000" w:themeColor="text1"/>
          <w:lang w:val="es-ES"/>
        </w:rPr>
        <w:t xml:space="preserve">) </w:t>
      </w:r>
      <w:r w:rsidR="00BE3B4D" w:rsidRPr="00EE1C6F">
        <w:rPr>
          <w:rFonts w:ascii="Palatino Linotype" w:eastAsia="Times New Roman" w:hAnsi="Palatino Linotype" w:cs="Arial"/>
          <w:color w:val="000000" w:themeColor="text1"/>
          <w:lang w:val="es-ES"/>
        </w:rPr>
        <w:t>de</w:t>
      </w:r>
      <w:r w:rsidR="00F93B99" w:rsidRPr="00EE1C6F">
        <w:rPr>
          <w:rFonts w:ascii="Palatino Linotype" w:eastAsia="Times New Roman" w:hAnsi="Palatino Linotype" w:cs="Arial"/>
          <w:color w:val="000000" w:themeColor="text1"/>
          <w:lang w:val="es-ES"/>
        </w:rPr>
        <w:t xml:space="preserve"> abril</w:t>
      </w:r>
      <w:r w:rsidR="00B212D0" w:rsidRPr="00EE1C6F">
        <w:rPr>
          <w:rFonts w:ascii="Palatino Linotype" w:eastAsia="Times New Roman" w:hAnsi="Palatino Linotype" w:cs="Arial"/>
          <w:color w:val="000000" w:themeColor="text1"/>
          <w:lang w:val="es-ES"/>
        </w:rPr>
        <w:t xml:space="preserve"> de dos mil diecinueve</w:t>
      </w:r>
      <w:r w:rsidR="004A4881" w:rsidRPr="00EE1C6F">
        <w:rPr>
          <w:rFonts w:ascii="Palatino Linotype" w:eastAsia="Times New Roman" w:hAnsi="Palatino Linotype" w:cs="Arial"/>
          <w:color w:val="000000" w:themeColor="text1"/>
          <w:lang w:val="es-ES"/>
        </w:rPr>
        <w:t xml:space="preserve">, estando en tiempo y forma el particular, </w:t>
      </w:r>
      <w:r w:rsidRPr="00EE1C6F">
        <w:rPr>
          <w:rFonts w:ascii="Palatino Linotype" w:eastAsia="Times New Roman" w:hAnsi="Palatino Linotype" w:cs="Arial"/>
          <w:color w:val="000000" w:themeColor="text1"/>
          <w:lang w:val="es-ES"/>
        </w:rPr>
        <w:t>interpuso</w:t>
      </w:r>
      <w:r w:rsidR="009316E9" w:rsidRPr="00EE1C6F">
        <w:rPr>
          <w:rFonts w:ascii="Palatino Linotype" w:eastAsia="Times New Roman" w:hAnsi="Palatino Linotype" w:cs="Arial"/>
          <w:color w:val="000000" w:themeColor="text1"/>
          <w:lang w:val="es-ES"/>
        </w:rPr>
        <w:t xml:space="preserve"> </w:t>
      </w:r>
      <w:r w:rsidRPr="00EE1C6F">
        <w:rPr>
          <w:rFonts w:ascii="Palatino Linotype" w:eastAsia="Times New Roman" w:hAnsi="Palatino Linotype" w:cs="Arial"/>
          <w:color w:val="000000" w:themeColor="text1"/>
          <w:lang w:val="es-ES"/>
        </w:rPr>
        <w:t>recurso de revisión</w:t>
      </w:r>
      <w:r w:rsidR="00EC455A" w:rsidRPr="00EE1C6F">
        <w:rPr>
          <w:rFonts w:ascii="Palatino Linotype" w:eastAsia="Times New Roman" w:hAnsi="Palatino Linotype" w:cs="Arial"/>
          <w:color w:val="000000" w:themeColor="text1"/>
          <w:lang w:val="es-ES"/>
        </w:rPr>
        <w:t xml:space="preserve"> </w:t>
      </w:r>
      <w:r w:rsidR="009316E9" w:rsidRPr="00EE1C6F">
        <w:rPr>
          <w:rFonts w:ascii="Palatino Linotype" w:eastAsia="Times New Roman" w:hAnsi="Palatino Linotype" w:cs="Arial"/>
          <w:color w:val="000000" w:themeColor="text1"/>
          <w:lang w:val="es-ES"/>
        </w:rPr>
        <w:t xml:space="preserve">en contra de la respuesta anteriormente </w:t>
      </w:r>
      <w:r w:rsidR="009E4942" w:rsidRPr="00EE1C6F">
        <w:rPr>
          <w:rFonts w:ascii="Palatino Linotype" w:eastAsia="Times New Roman" w:hAnsi="Palatino Linotype" w:cs="Arial"/>
          <w:color w:val="000000" w:themeColor="text1"/>
          <w:lang w:val="es-ES"/>
        </w:rPr>
        <w:t>referida</w:t>
      </w:r>
      <w:r w:rsidR="009316E9" w:rsidRPr="00EE1C6F">
        <w:rPr>
          <w:rFonts w:ascii="Palatino Linotype" w:eastAsia="Times New Roman" w:hAnsi="Palatino Linotype" w:cs="Arial"/>
          <w:color w:val="000000" w:themeColor="text1"/>
          <w:lang w:val="es-ES"/>
        </w:rPr>
        <w:t xml:space="preserve">, </w:t>
      </w:r>
      <w:r w:rsidR="002B2A2E" w:rsidRPr="00EE1C6F">
        <w:rPr>
          <w:rFonts w:ascii="Palatino Linotype" w:eastAsia="Times New Roman" w:hAnsi="Palatino Linotype" w:cs="Arial"/>
          <w:color w:val="000000" w:themeColor="text1"/>
          <w:lang w:val="es-ES"/>
        </w:rPr>
        <w:t xml:space="preserve">señalando </w:t>
      </w:r>
      <w:r w:rsidR="009E4942" w:rsidRPr="00EE1C6F">
        <w:rPr>
          <w:rFonts w:ascii="Palatino Linotype" w:eastAsia="Times New Roman" w:hAnsi="Palatino Linotype" w:cs="Arial"/>
          <w:color w:val="000000" w:themeColor="text1"/>
          <w:lang w:val="es-ES"/>
        </w:rPr>
        <w:t>como</w:t>
      </w:r>
      <w:r w:rsidR="00146F00" w:rsidRPr="00EE1C6F">
        <w:rPr>
          <w:rFonts w:ascii="Palatino Linotype" w:eastAsia="Times New Roman" w:hAnsi="Palatino Linotype" w:cs="Arial"/>
          <w:color w:val="000000" w:themeColor="text1"/>
          <w:lang w:val="es-ES"/>
        </w:rPr>
        <w:t>:</w:t>
      </w:r>
    </w:p>
    <w:p w14:paraId="501B534C" w14:textId="77777777" w:rsidR="002F7DEA" w:rsidRPr="00EE1C6F" w:rsidRDefault="002F7DEA" w:rsidP="00EE1C6F">
      <w:pPr>
        <w:pStyle w:val="Prrafodelista"/>
        <w:spacing w:line="360" w:lineRule="auto"/>
        <w:ind w:left="284"/>
        <w:jc w:val="both"/>
        <w:rPr>
          <w:rFonts w:ascii="Palatino Linotype" w:hAnsi="Palatino Linotype"/>
          <w:b/>
          <w:i/>
          <w:color w:val="000000" w:themeColor="text1"/>
        </w:rPr>
      </w:pPr>
    </w:p>
    <w:p w14:paraId="45AA859E" w14:textId="351C4510" w:rsidR="00146F00" w:rsidRPr="00EE1C6F" w:rsidRDefault="009E4942" w:rsidP="00EE1C6F">
      <w:pPr>
        <w:pStyle w:val="Prrafodelista"/>
        <w:numPr>
          <w:ilvl w:val="0"/>
          <w:numId w:val="2"/>
        </w:numPr>
        <w:spacing w:line="360" w:lineRule="auto"/>
        <w:ind w:right="567"/>
        <w:jc w:val="both"/>
        <w:rPr>
          <w:rFonts w:ascii="Palatino Linotype" w:eastAsia="Times New Roman" w:hAnsi="Palatino Linotype" w:cs="Times New Roman"/>
          <w:i/>
          <w:color w:val="000000" w:themeColor="text1"/>
          <w:lang w:val="es-ES" w:eastAsia="en-US"/>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726498"/>
      <w:bookmarkStart w:id="27" w:name="_Toc7726569"/>
      <w:bookmarkStart w:id="28" w:name="_Toc10733812"/>
      <w:bookmarkStart w:id="29" w:name="_Toc10733900"/>
      <w:bookmarkStart w:id="30" w:name="_Toc10733944"/>
      <w:bookmarkStart w:id="31" w:name="_Toc483411550"/>
      <w:r w:rsidRPr="00EE1C6F">
        <w:rPr>
          <w:rStyle w:val="Ttulo2Car"/>
          <w:rFonts w:ascii="Palatino Linotype" w:hAnsi="Palatino Linotype"/>
          <w:b/>
          <w:color w:val="000000" w:themeColor="text1"/>
          <w:sz w:val="24"/>
          <w:szCs w:val="24"/>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FE49E3" w:rsidRPr="00EE1C6F">
        <w:rPr>
          <w:rStyle w:val="Ttulo2Car"/>
          <w:rFonts w:ascii="Palatino Linotype" w:hAnsi="Palatino Linotype"/>
          <w:b/>
          <w:color w:val="000000" w:themeColor="text1"/>
          <w:sz w:val="24"/>
          <w:szCs w:val="24"/>
        </w:rPr>
        <w:t xml:space="preserve"> </w:t>
      </w:r>
      <w:r w:rsidR="00E727B7" w:rsidRPr="00EE1C6F">
        <w:rPr>
          <w:rFonts w:ascii="Palatino Linotype" w:hAnsi="Palatino Linotype"/>
          <w:i/>
          <w:color w:val="000000" w:themeColor="text1"/>
        </w:rPr>
        <w:t>“</w:t>
      </w:r>
      <w:r w:rsidR="00F93B99" w:rsidRPr="00EE1C6F">
        <w:rPr>
          <w:rFonts w:ascii="Palatino Linotype" w:hAnsi="Palatino Linotype"/>
          <w:i/>
          <w:color w:val="000000" w:themeColor="text1"/>
        </w:rPr>
        <w:t xml:space="preserve">Solicitud sobre los sueldos del presidente municipal, síndicos, regidores y demás empleados del Ayuntamiento de Nicolás Romero y </w:t>
      </w:r>
      <w:proofErr w:type="spellStart"/>
      <w:r w:rsidR="00F93B99" w:rsidRPr="00EE1C6F">
        <w:rPr>
          <w:rFonts w:ascii="Palatino Linotype" w:hAnsi="Palatino Linotype"/>
          <w:i/>
          <w:color w:val="000000" w:themeColor="text1"/>
        </w:rPr>
        <w:t>orgános</w:t>
      </w:r>
      <w:proofErr w:type="spellEnd"/>
      <w:r w:rsidR="00F93B99" w:rsidRPr="00EE1C6F">
        <w:rPr>
          <w:rFonts w:ascii="Palatino Linotype" w:hAnsi="Palatino Linotype"/>
          <w:i/>
          <w:color w:val="000000" w:themeColor="text1"/>
        </w:rPr>
        <w:t xml:space="preserve"> </w:t>
      </w:r>
      <w:proofErr w:type="spellStart"/>
      <w:r w:rsidR="00F93B99" w:rsidRPr="00EE1C6F">
        <w:rPr>
          <w:rFonts w:ascii="Palatino Linotype" w:hAnsi="Palatino Linotype"/>
          <w:i/>
          <w:color w:val="000000" w:themeColor="text1"/>
        </w:rPr>
        <w:t>descentralziados</w:t>
      </w:r>
      <w:proofErr w:type="spellEnd"/>
      <w:r w:rsidR="004A4881" w:rsidRPr="00EE1C6F">
        <w:rPr>
          <w:rFonts w:ascii="Palatino Linotype" w:hAnsi="Palatino Linotype"/>
          <w:i/>
          <w:color w:val="000000" w:themeColor="text1"/>
        </w:rPr>
        <w:t>.</w:t>
      </w:r>
      <w:r w:rsidR="004433A7" w:rsidRPr="00EE1C6F">
        <w:rPr>
          <w:rFonts w:ascii="Palatino Linotype" w:hAnsi="Palatino Linotype"/>
          <w:i/>
          <w:color w:val="000000" w:themeColor="text1"/>
        </w:rPr>
        <w:t>”</w:t>
      </w:r>
      <w:r w:rsidR="004433A7" w:rsidRPr="00EE1C6F">
        <w:rPr>
          <w:rFonts w:ascii="Palatino Linotype" w:hAnsi="Palatino Linotype"/>
          <w:color w:val="000000" w:themeColor="text1"/>
        </w:rPr>
        <w:t xml:space="preserve"> (Sic)</w:t>
      </w:r>
      <w:bookmarkEnd w:id="31"/>
    </w:p>
    <w:p w14:paraId="3E8F4C85" w14:textId="172AE0C6" w:rsidR="00146F00" w:rsidRPr="00EE1C6F" w:rsidRDefault="00146F00" w:rsidP="00EE1C6F">
      <w:pPr>
        <w:spacing w:line="360" w:lineRule="auto"/>
        <w:ind w:left="567"/>
        <w:jc w:val="both"/>
        <w:rPr>
          <w:rStyle w:val="Ttulo2Car"/>
          <w:rFonts w:ascii="Palatino Linotype" w:hAnsi="Palatino Linotype"/>
          <w:b/>
          <w:color w:val="000000" w:themeColor="text1"/>
          <w:sz w:val="24"/>
          <w:szCs w:val="24"/>
          <w:lang w:val="es-ES"/>
        </w:rPr>
      </w:pPr>
    </w:p>
    <w:p w14:paraId="35DAC48B" w14:textId="096A5B8F" w:rsidR="008A7D54" w:rsidRDefault="009E4942" w:rsidP="00EE1C6F">
      <w:pPr>
        <w:pStyle w:val="Ttulo2"/>
        <w:numPr>
          <w:ilvl w:val="0"/>
          <w:numId w:val="2"/>
        </w:numPr>
        <w:spacing w:line="360" w:lineRule="auto"/>
        <w:ind w:right="567"/>
        <w:jc w:val="both"/>
        <w:rPr>
          <w:rFonts w:ascii="Palatino Linotype" w:hAnsi="Palatino Linotype"/>
          <w:color w:val="000000" w:themeColor="text1"/>
          <w:sz w:val="24"/>
          <w:szCs w:val="24"/>
        </w:rPr>
      </w:pPr>
      <w:bookmarkStart w:id="32" w:name="_Toc466982515"/>
      <w:bookmarkStart w:id="33" w:name="_Toc483995815"/>
      <w:bookmarkStart w:id="34" w:name="_Toc483411551"/>
      <w:bookmarkStart w:id="35" w:name="_Toc487622221"/>
      <w:bookmarkStart w:id="36" w:name="_Toc513198477"/>
      <w:bookmarkStart w:id="37" w:name="_Toc513203702"/>
      <w:bookmarkStart w:id="38" w:name="_Toc513203955"/>
      <w:bookmarkStart w:id="39" w:name="_Toc515555220"/>
      <w:bookmarkStart w:id="40" w:name="_Toc521603603"/>
      <w:bookmarkStart w:id="41" w:name="_Toc521605911"/>
      <w:bookmarkStart w:id="42" w:name="_Toc521949101"/>
      <w:bookmarkStart w:id="43" w:name="_Toc522641233"/>
      <w:bookmarkStart w:id="44" w:name="_Toc522703903"/>
      <w:bookmarkStart w:id="45" w:name="_Toc522705317"/>
      <w:bookmarkStart w:id="46" w:name="_Toc523418726"/>
      <w:bookmarkStart w:id="47" w:name="_Toc523908134"/>
      <w:bookmarkStart w:id="48" w:name="_Toc524437283"/>
      <w:bookmarkStart w:id="49" w:name="_Toc524437410"/>
      <w:bookmarkStart w:id="50" w:name="_Toc526355995"/>
      <w:bookmarkStart w:id="51" w:name="_Toc526361051"/>
      <w:bookmarkStart w:id="52" w:name="_Toc526361501"/>
      <w:bookmarkStart w:id="53" w:name="_Toc3399849"/>
      <w:bookmarkStart w:id="54" w:name="_Toc3399946"/>
      <w:bookmarkStart w:id="55" w:name="_Toc5818919"/>
      <w:bookmarkStart w:id="56" w:name="_Toc7104477"/>
      <w:bookmarkStart w:id="57" w:name="_Toc7726499"/>
      <w:bookmarkStart w:id="58" w:name="_Toc7726570"/>
      <w:bookmarkStart w:id="59" w:name="_Toc10733813"/>
      <w:bookmarkStart w:id="60" w:name="_Toc10733901"/>
      <w:bookmarkStart w:id="61" w:name="_Toc10733945"/>
      <w:r w:rsidRPr="00EE1C6F">
        <w:rPr>
          <w:rStyle w:val="Ttulo2Car"/>
          <w:rFonts w:ascii="Palatino Linotype" w:hAnsi="Palatino Linotype"/>
          <w:b/>
          <w:color w:val="000000" w:themeColor="text1"/>
          <w:sz w:val="24"/>
          <w:szCs w:val="24"/>
        </w:rPr>
        <w:t>Razones o Motivos de inconformidad:</w:t>
      </w:r>
      <w:bookmarkEnd w:id="32"/>
      <w:r w:rsidR="00FE49E3" w:rsidRPr="00EE1C6F">
        <w:rPr>
          <w:rFonts w:ascii="Palatino Linotype" w:hAnsi="Palatino Linotype"/>
          <w:b/>
          <w:color w:val="000000" w:themeColor="text1"/>
          <w:sz w:val="24"/>
          <w:szCs w:val="24"/>
        </w:rPr>
        <w:t xml:space="preserve"> </w:t>
      </w:r>
      <w:r w:rsidR="00E727B7" w:rsidRPr="00EE1C6F">
        <w:rPr>
          <w:rFonts w:ascii="Palatino Linotype" w:hAnsi="Palatino Linotype"/>
          <w:i/>
          <w:color w:val="000000" w:themeColor="text1"/>
          <w:sz w:val="24"/>
          <w:szCs w:val="24"/>
        </w:rPr>
        <w:t>“</w:t>
      </w:r>
      <w:bookmarkStart w:id="62" w:name="_Toc483995816"/>
      <w:bookmarkEnd w:id="33"/>
      <w:r w:rsidR="00F93B99" w:rsidRPr="00EE1C6F">
        <w:rPr>
          <w:rFonts w:ascii="Palatino Linotype" w:hAnsi="Palatino Linotype"/>
          <w:i/>
          <w:color w:val="000000" w:themeColor="text1"/>
          <w:sz w:val="24"/>
          <w:szCs w:val="24"/>
          <w:lang w:val="es-ES_tradnl"/>
        </w:rPr>
        <w:t>No solicité copias simples de nada. La información requerida fue solicitada vía correo electrónico para evitar precisamente ese tema. Solicito que el total de fojas que consta el documento sean escaneadas y adjuntadas en un archivo .PDF</w:t>
      </w:r>
      <w:r w:rsidR="006F0E76" w:rsidRPr="00EE1C6F">
        <w:rPr>
          <w:rFonts w:ascii="Palatino Linotype" w:hAnsi="Palatino Linotype"/>
          <w:i/>
          <w:color w:val="000000" w:themeColor="text1"/>
          <w:sz w:val="24"/>
          <w:szCs w:val="24"/>
        </w:rPr>
        <w:t>.</w:t>
      </w:r>
      <w:r w:rsidR="00AB3FA7" w:rsidRPr="00EE1C6F">
        <w:rPr>
          <w:rFonts w:ascii="Palatino Linotype" w:hAnsi="Palatino Linotype"/>
          <w:i/>
          <w:color w:val="000000" w:themeColor="text1"/>
          <w:sz w:val="24"/>
          <w:szCs w:val="24"/>
        </w:rPr>
        <w:t xml:space="preserve">” </w:t>
      </w:r>
      <w:r w:rsidR="00CF377E" w:rsidRPr="00EE1C6F">
        <w:rPr>
          <w:rFonts w:ascii="Palatino Linotype" w:hAnsi="Palatino Linotype"/>
          <w:color w:val="000000" w:themeColor="text1"/>
          <w:sz w:val="24"/>
          <w:szCs w:val="24"/>
        </w:rPr>
        <w:t xml:space="preserve"> (Sic)</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0473D16" w14:textId="77777777" w:rsidR="00EE1C6F" w:rsidRPr="00EE1C6F" w:rsidRDefault="00EE1C6F" w:rsidP="00EE1C6F">
      <w:pPr>
        <w:rPr>
          <w:lang w:val="es-MX" w:eastAsia="en-US"/>
        </w:rPr>
      </w:pPr>
    </w:p>
    <w:p w14:paraId="6E571BB8" w14:textId="452766F8" w:rsidR="006D52D1" w:rsidRPr="00EE1C6F" w:rsidRDefault="007E5278" w:rsidP="00EE1C6F">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rPr>
      </w:pPr>
      <w:r w:rsidRPr="00EE1C6F">
        <w:rPr>
          <w:rFonts w:ascii="Palatino Linotype" w:eastAsia="Times New Roman" w:hAnsi="Palatino Linotype" w:cs="Arial"/>
          <w:color w:val="000000" w:themeColor="text1"/>
          <w:lang w:val="es-ES"/>
        </w:rPr>
        <w:t xml:space="preserve">Se </w:t>
      </w:r>
      <w:r w:rsidR="002E74CE" w:rsidRPr="00EE1C6F">
        <w:rPr>
          <w:rFonts w:ascii="Palatino Linotype" w:eastAsia="Times New Roman" w:hAnsi="Palatino Linotype" w:cs="Arial"/>
          <w:color w:val="000000" w:themeColor="text1"/>
          <w:lang w:val="es-ES"/>
        </w:rPr>
        <w:t xml:space="preserve">registró el recurso de revisión </w:t>
      </w:r>
      <w:r w:rsidR="00F85237" w:rsidRPr="00EE1C6F">
        <w:rPr>
          <w:rFonts w:ascii="Palatino Linotype" w:eastAsia="Times New Roman" w:hAnsi="Palatino Linotype" w:cs="Arial"/>
          <w:color w:val="000000" w:themeColor="text1"/>
          <w:lang w:val="es-ES"/>
        </w:rPr>
        <w:t xml:space="preserve">bajo el número de </w:t>
      </w:r>
      <w:r w:rsidR="00F85237" w:rsidRPr="00EE1C6F">
        <w:rPr>
          <w:rFonts w:ascii="Palatino Linotype" w:eastAsia="Times New Roman" w:hAnsi="Palatino Linotype" w:cs="Arial"/>
          <w:b/>
          <w:color w:val="000000" w:themeColor="text1"/>
          <w:lang w:val="es-ES"/>
        </w:rPr>
        <w:t>expediente</w:t>
      </w:r>
      <w:r w:rsidR="00F85237" w:rsidRPr="00EE1C6F">
        <w:rPr>
          <w:rFonts w:ascii="Palatino Linotype" w:eastAsia="Times New Roman" w:hAnsi="Palatino Linotype" w:cs="Arial"/>
          <w:color w:val="000000" w:themeColor="text1"/>
          <w:lang w:val="es-ES"/>
        </w:rPr>
        <w:t xml:space="preserve"> </w:t>
      </w:r>
      <w:r w:rsidR="00F85237" w:rsidRPr="00EE1C6F">
        <w:rPr>
          <w:rFonts w:ascii="Palatino Linotype" w:hAnsi="Palatino Linotype" w:cs="Arial"/>
          <w:bCs/>
          <w:color w:val="000000" w:themeColor="text1"/>
        </w:rPr>
        <w:t xml:space="preserve">al rubro indicado, asimismo </w:t>
      </w:r>
      <w:r w:rsidR="005B7C5D" w:rsidRPr="00EE1C6F">
        <w:rPr>
          <w:rFonts w:ascii="Palatino Linotype" w:hAnsi="Palatino Linotype" w:cs="Arial"/>
          <w:bCs/>
          <w:color w:val="000000" w:themeColor="text1"/>
        </w:rPr>
        <w:t xml:space="preserve">con fundamento en lo dispuesto por el </w:t>
      </w:r>
      <w:r w:rsidR="005B7C5D" w:rsidRPr="00EE1C6F">
        <w:rPr>
          <w:rFonts w:ascii="Palatino Linotype" w:eastAsia="Calibri" w:hAnsi="Palatino Linotype" w:cs="Arial"/>
          <w:color w:val="000000" w:themeColor="text1"/>
          <w:lang w:val="es-ES"/>
        </w:rPr>
        <w:t xml:space="preserve">artículo 185 fracción I de la </w:t>
      </w:r>
      <w:r w:rsidR="005B7C5D" w:rsidRPr="00EE1C6F">
        <w:rPr>
          <w:rFonts w:ascii="Palatino Linotype" w:eastAsia="Calibri" w:hAnsi="Palatino Linotype" w:cs="Arial"/>
          <w:b/>
          <w:color w:val="000000" w:themeColor="text1"/>
          <w:lang w:val="es-ES"/>
        </w:rPr>
        <w:t xml:space="preserve">Ley de Transparencia y Acceso a la Información Pública del Estado de México y Municipios </w:t>
      </w:r>
      <w:r w:rsidR="005B7C5D" w:rsidRPr="00EE1C6F">
        <w:rPr>
          <w:rFonts w:ascii="Palatino Linotype" w:eastAsia="Times New Roman" w:hAnsi="Palatino Linotype" w:cs="Arial"/>
          <w:color w:val="000000" w:themeColor="text1"/>
          <w:lang w:val="es-ES"/>
        </w:rPr>
        <w:t>se turnó al</w:t>
      </w:r>
      <w:r w:rsidR="00EC455A" w:rsidRPr="00EE1C6F">
        <w:rPr>
          <w:rFonts w:ascii="Palatino Linotype" w:eastAsia="Times New Roman" w:hAnsi="Palatino Linotype" w:cs="Arial"/>
          <w:color w:val="000000" w:themeColor="text1"/>
          <w:lang w:val="es-ES"/>
        </w:rPr>
        <w:t xml:space="preserve"> </w:t>
      </w:r>
      <w:r w:rsidR="00EC455A" w:rsidRPr="00EE1C6F">
        <w:rPr>
          <w:rFonts w:ascii="Palatino Linotype" w:eastAsia="Times New Roman" w:hAnsi="Palatino Linotype" w:cs="Arial"/>
          <w:b/>
          <w:color w:val="000000" w:themeColor="text1"/>
          <w:lang w:val="es-ES"/>
        </w:rPr>
        <w:t xml:space="preserve">Comisionado José Guadalupe Luna Hernández </w:t>
      </w:r>
      <w:r w:rsidR="005B7C5D" w:rsidRPr="00EE1C6F">
        <w:rPr>
          <w:rFonts w:ascii="Palatino Linotype" w:eastAsia="Times New Roman" w:hAnsi="Palatino Linotype" w:cs="Arial"/>
          <w:color w:val="000000" w:themeColor="text1"/>
          <w:lang w:val="es-ES"/>
        </w:rPr>
        <w:t xml:space="preserve">con el objeto de </w:t>
      </w:r>
      <w:r w:rsidRPr="00EE1C6F">
        <w:rPr>
          <w:rFonts w:ascii="Palatino Linotype" w:eastAsia="Times New Roman" w:hAnsi="Palatino Linotype" w:cs="Arial"/>
          <w:color w:val="000000" w:themeColor="text1"/>
          <w:lang w:val="es-MX"/>
        </w:rPr>
        <w:t>su análisis.</w:t>
      </w:r>
    </w:p>
    <w:p w14:paraId="11032560" w14:textId="77777777" w:rsidR="006D52D1" w:rsidRPr="00EE1C6F" w:rsidRDefault="006D52D1" w:rsidP="00EE1C6F">
      <w:pPr>
        <w:pStyle w:val="Prrafodelista"/>
        <w:spacing w:line="360" w:lineRule="auto"/>
        <w:ind w:left="0"/>
        <w:rPr>
          <w:rFonts w:ascii="Palatino Linotype" w:eastAsia="Calibri" w:hAnsi="Palatino Linotype" w:cs="Arial"/>
          <w:color w:val="000000" w:themeColor="text1"/>
          <w:lang w:val="es-ES"/>
        </w:rPr>
      </w:pPr>
    </w:p>
    <w:p w14:paraId="66D65164" w14:textId="55282140" w:rsidR="006F0E76" w:rsidRPr="00EE1C6F" w:rsidRDefault="00FE49E3" w:rsidP="00EE1C6F">
      <w:pPr>
        <w:pStyle w:val="Prrafodelista"/>
        <w:numPr>
          <w:ilvl w:val="0"/>
          <w:numId w:val="1"/>
        </w:numPr>
        <w:spacing w:before="240" w:after="240" w:line="360" w:lineRule="auto"/>
        <w:ind w:left="0" w:firstLine="0"/>
        <w:jc w:val="both"/>
        <w:rPr>
          <w:rFonts w:ascii="Palatino Linotype" w:hAnsi="Palatino Linotype"/>
          <w:i/>
          <w:color w:val="000000" w:themeColor="text1"/>
        </w:rPr>
      </w:pPr>
      <w:r w:rsidRPr="00EE1C6F">
        <w:rPr>
          <w:rFonts w:ascii="Palatino Linotype" w:eastAsia="Calibri" w:hAnsi="Palatino Linotype" w:cs="Arial"/>
          <w:color w:val="000000" w:themeColor="text1"/>
          <w:lang w:val="es-ES"/>
        </w:rPr>
        <w:t xml:space="preserve">El </w:t>
      </w:r>
      <w:r w:rsidR="0004686A" w:rsidRPr="00EE1C6F">
        <w:rPr>
          <w:rFonts w:ascii="Palatino Linotype" w:eastAsia="Calibri" w:hAnsi="Palatino Linotype" w:cs="Arial"/>
          <w:color w:val="000000" w:themeColor="text1"/>
          <w:lang w:val="es-ES"/>
        </w:rPr>
        <w:t xml:space="preserve">Comisionado Ponente con fundamento en lo dispuesto por el </w:t>
      </w:r>
      <w:r w:rsidR="009A20BA" w:rsidRPr="00EE1C6F">
        <w:rPr>
          <w:rFonts w:ascii="Palatino Linotype" w:eastAsia="Calibri" w:hAnsi="Palatino Linotype" w:cs="Arial"/>
          <w:color w:val="000000" w:themeColor="text1"/>
          <w:lang w:val="es-ES"/>
        </w:rPr>
        <w:t>artículo 185 fracción II de la L</w:t>
      </w:r>
      <w:r w:rsidR="0004686A" w:rsidRPr="00EE1C6F">
        <w:rPr>
          <w:rFonts w:ascii="Palatino Linotype" w:eastAsia="Calibri" w:hAnsi="Palatino Linotype" w:cs="Arial"/>
          <w:color w:val="000000" w:themeColor="text1"/>
          <w:lang w:val="es-ES"/>
        </w:rPr>
        <w:t xml:space="preserve">ey de la materia, a través del </w:t>
      </w:r>
      <w:r w:rsidR="00B81371" w:rsidRPr="00EE1C6F">
        <w:rPr>
          <w:rFonts w:ascii="Palatino Linotype" w:eastAsia="Calibri" w:hAnsi="Palatino Linotype" w:cs="Arial"/>
          <w:color w:val="000000" w:themeColor="text1"/>
          <w:lang w:val="es-ES"/>
        </w:rPr>
        <w:t xml:space="preserve">acuerdo </w:t>
      </w:r>
      <w:r w:rsidR="00F147C6" w:rsidRPr="00EE1C6F">
        <w:rPr>
          <w:rFonts w:ascii="Palatino Linotype" w:eastAsia="Calibri" w:hAnsi="Palatino Linotype" w:cs="Arial"/>
          <w:color w:val="000000" w:themeColor="text1"/>
          <w:lang w:val="es-ES"/>
        </w:rPr>
        <w:t xml:space="preserve">de admisión </w:t>
      </w:r>
      <w:r w:rsidR="00310B04" w:rsidRPr="00EE1C6F">
        <w:rPr>
          <w:rFonts w:ascii="Palatino Linotype" w:eastAsia="Calibri" w:hAnsi="Palatino Linotype" w:cs="Arial"/>
          <w:color w:val="000000" w:themeColor="text1"/>
          <w:lang w:val="es-ES"/>
        </w:rPr>
        <w:t>de</w:t>
      </w:r>
      <w:r w:rsidR="006366B1" w:rsidRPr="00EE1C6F">
        <w:rPr>
          <w:rFonts w:ascii="Palatino Linotype" w:eastAsia="Calibri" w:hAnsi="Palatino Linotype" w:cs="Arial"/>
          <w:color w:val="000000" w:themeColor="text1"/>
          <w:lang w:val="es-ES"/>
        </w:rPr>
        <w:t xml:space="preserve"> ocho</w:t>
      </w:r>
      <w:r w:rsidR="006F0E76" w:rsidRPr="00EE1C6F">
        <w:rPr>
          <w:rFonts w:ascii="Palatino Linotype" w:eastAsia="Calibri" w:hAnsi="Palatino Linotype" w:cs="Arial"/>
          <w:color w:val="000000" w:themeColor="text1"/>
          <w:lang w:val="es-ES"/>
        </w:rPr>
        <w:t xml:space="preserve"> </w:t>
      </w:r>
      <w:r w:rsidR="0036073F" w:rsidRPr="00EE1C6F">
        <w:rPr>
          <w:rFonts w:ascii="Palatino Linotype" w:eastAsia="Calibri" w:hAnsi="Palatino Linotype" w:cs="Arial"/>
          <w:color w:val="000000" w:themeColor="text1"/>
          <w:lang w:val="es-ES"/>
        </w:rPr>
        <w:t>(</w:t>
      </w:r>
      <w:r w:rsidR="006366B1" w:rsidRPr="00EE1C6F">
        <w:rPr>
          <w:rFonts w:ascii="Palatino Linotype" w:eastAsia="Calibri" w:hAnsi="Palatino Linotype" w:cs="Arial"/>
          <w:color w:val="000000" w:themeColor="text1"/>
          <w:lang w:val="es-ES"/>
        </w:rPr>
        <w:t>08</w:t>
      </w:r>
      <w:r w:rsidR="0036073F" w:rsidRPr="00EE1C6F">
        <w:rPr>
          <w:rFonts w:ascii="Palatino Linotype" w:eastAsia="Calibri" w:hAnsi="Palatino Linotype" w:cs="Arial"/>
          <w:color w:val="000000" w:themeColor="text1"/>
          <w:lang w:val="es-ES"/>
        </w:rPr>
        <w:t xml:space="preserve">) </w:t>
      </w:r>
      <w:r w:rsidR="00325D61" w:rsidRPr="00EE1C6F">
        <w:rPr>
          <w:rFonts w:ascii="Palatino Linotype" w:eastAsia="Calibri" w:hAnsi="Palatino Linotype" w:cs="Arial"/>
          <w:color w:val="000000" w:themeColor="text1"/>
          <w:lang w:val="es-ES"/>
        </w:rPr>
        <w:t>de</w:t>
      </w:r>
      <w:r w:rsidR="006366B1" w:rsidRPr="00EE1C6F">
        <w:rPr>
          <w:rFonts w:ascii="Palatino Linotype" w:eastAsia="Calibri" w:hAnsi="Palatino Linotype" w:cs="Arial"/>
          <w:color w:val="000000" w:themeColor="text1"/>
          <w:lang w:val="es-ES"/>
        </w:rPr>
        <w:t xml:space="preserve"> abril </w:t>
      </w:r>
      <w:r w:rsidR="00325D61" w:rsidRPr="00EE1C6F">
        <w:rPr>
          <w:rFonts w:ascii="Palatino Linotype" w:eastAsia="Calibri" w:hAnsi="Palatino Linotype" w:cs="Arial"/>
          <w:color w:val="000000" w:themeColor="text1"/>
          <w:lang w:val="es-ES"/>
        </w:rPr>
        <w:t>de dos mil diecinueve</w:t>
      </w:r>
      <w:r w:rsidR="00473924" w:rsidRPr="00EE1C6F">
        <w:rPr>
          <w:rFonts w:ascii="Palatino Linotype" w:eastAsia="Calibri" w:hAnsi="Palatino Linotype" w:cs="Arial"/>
          <w:color w:val="000000" w:themeColor="text1"/>
          <w:lang w:val="es-ES"/>
        </w:rPr>
        <w:t xml:space="preserve">, </w:t>
      </w:r>
      <w:r w:rsidR="00B81371" w:rsidRPr="00EE1C6F">
        <w:rPr>
          <w:rFonts w:ascii="Palatino Linotype" w:eastAsia="Calibri" w:hAnsi="Palatino Linotype" w:cs="Arial"/>
          <w:color w:val="000000" w:themeColor="text1"/>
          <w:lang w:val="es-ES"/>
        </w:rPr>
        <w:t xml:space="preserve">puso a </w:t>
      </w:r>
      <w:r w:rsidR="00875167" w:rsidRPr="00EE1C6F">
        <w:rPr>
          <w:rFonts w:ascii="Palatino Linotype" w:eastAsia="Calibri" w:hAnsi="Palatino Linotype" w:cs="Arial"/>
          <w:color w:val="000000" w:themeColor="text1"/>
          <w:lang w:val="es-ES"/>
        </w:rPr>
        <w:t>disposición</w:t>
      </w:r>
      <w:r w:rsidR="00B81371" w:rsidRPr="00EE1C6F">
        <w:rPr>
          <w:rFonts w:ascii="Palatino Linotype" w:eastAsia="Calibri" w:hAnsi="Palatino Linotype" w:cs="Arial"/>
          <w:color w:val="000000" w:themeColor="text1"/>
          <w:lang w:val="es-ES"/>
        </w:rPr>
        <w:t xml:space="preserve"> de las partes el expediente electrónico </w:t>
      </w:r>
      <w:r w:rsidR="00B81371" w:rsidRPr="00EE1C6F">
        <w:rPr>
          <w:rFonts w:ascii="Palatino Linotype" w:eastAsia="Calibri" w:hAnsi="Palatino Linotype" w:cs="Arial"/>
          <w:color w:val="000000" w:themeColor="text1"/>
        </w:rPr>
        <w:t xml:space="preserve">vía </w:t>
      </w:r>
      <w:r w:rsidR="00B81371" w:rsidRPr="00EE1C6F">
        <w:rPr>
          <w:rFonts w:ascii="Palatino Linotype" w:eastAsia="Calibri" w:hAnsi="Palatino Linotype" w:cs="Arial"/>
          <w:color w:val="000000" w:themeColor="text1"/>
          <w:lang w:val="es-ES"/>
        </w:rPr>
        <w:t xml:space="preserve">Sistema de Acceso a la Información Mexiquense </w:t>
      </w:r>
      <w:r w:rsidR="00B81371" w:rsidRPr="00EE1C6F">
        <w:rPr>
          <w:rFonts w:ascii="Palatino Linotype" w:eastAsia="Calibri" w:hAnsi="Palatino Linotype" w:cs="Arial"/>
          <w:b/>
          <w:color w:val="000000" w:themeColor="text1"/>
          <w:lang w:val="es-ES"/>
        </w:rPr>
        <w:t xml:space="preserve">SAIMEX </w:t>
      </w:r>
      <w:r w:rsidR="00B81371" w:rsidRPr="00EE1C6F">
        <w:rPr>
          <w:rFonts w:ascii="Palatino Linotype" w:eastAsia="Calibri" w:hAnsi="Palatino Linotype" w:cs="Arial"/>
          <w:color w:val="000000" w:themeColor="text1"/>
          <w:lang w:val="es-ES"/>
        </w:rPr>
        <w:t xml:space="preserve">a efecto de que en un plazo máximo de siete días </w:t>
      </w:r>
      <w:r w:rsidR="00875167" w:rsidRPr="00EE1C6F">
        <w:rPr>
          <w:rFonts w:ascii="Palatino Linotype" w:eastAsia="Calibri" w:hAnsi="Palatino Linotype" w:cs="Arial"/>
          <w:color w:val="000000" w:themeColor="text1"/>
          <w:lang w:val="es-ES"/>
        </w:rPr>
        <w:t>manifestaran</w:t>
      </w:r>
      <w:r w:rsidR="00B81371" w:rsidRPr="00EE1C6F">
        <w:rPr>
          <w:rFonts w:ascii="Palatino Linotype" w:eastAsia="Calibri" w:hAnsi="Palatino Linotype" w:cs="Arial"/>
          <w:color w:val="000000" w:themeColor="text1"/>
          <w:lang w:val="es-ES"/>
        </w:rPr>
        <w:t xml:space="preserve"> lo que a derecho conviniera</w:t>
      </w:r>
      <w:r w:rsidR="00875167" w:rsidRPr="00EE1C6F">
        <w:rPr>
          <w:rFonts w:ascii="Palatino Linotype" w:eastAsia="Calibri" w:hAnsi="Palatino Linotype" w:cs="Arial"/>
          <w:color w:val="000000" w:themeColor="text1"/>
          <w:lang w:val="es-ES"/>
        </w:rPr>
        <w:t>n</w:t>
      </w:r>
      <w:r w:rsidR="00032493" w:rsidRPr="00EE1C6F">
        <w:rPr>
          <w:rFonts w:ascii="Palatino Linotype" w:eastAsia="Calibri" w:hAnsi="Palatino Linotype" w:cs="Arial"/>
          <w:color w:val="000000" w:themeColor="text1"/>
          <w:lang w:val="es-ES"/>
        </w:rPr>
        <w:t>,</w:t>
      </w:r>
      <w:r w:rsidR="00B81371" w:rsidRPr="00EE1C6F">
        <w:rPr>
          <w:rFonts w:ascii="Palatino Linotype" w:eastAsia="Calibri" w:hAnsi="Palatino Linotype" w:cs="Arial"/>
          <w:color w:val="000000" w:themeColor="text1"/>
          <w:lang w:val="es-ES"/>
        </w:rPr>
        <w:t xml:space="preserve"> </w:t>
      </w:r>
      <w:r w:rsidR="00875167" w:rsidRPr="00EE1C6F">
        <w:rPr>
          <w:rFonts w:ascii="Palatino Linotype" w:eastAsia="Calibri" w:hAnsi="Palatino Linotype" w:cs="Arial"/>
          <w:color w:val="000000" w:themeColor="text1"/>
          <w:lang w:val="es-ES"/>
        </w:rPr>
        <w:t>ofrecieran pruebas y alegatos según correspond</w:t>
      </w:r>
      <w:r w:rsidR="00C15817" w:rsidRPr="00EE1C6F">
        <w:rPr>
          <w:rFonts w:ascii="Palatino Linotype" w:eastAsia="Calibri" w:hAnsi="Palatino Linotype" w:cs="Arial"/>
          <w:color w:val="000000" w:themeColor="text1"/>
          <w:lang w:val="es-ES"/>
        </w:rPr>
        <w:t>iese</w:t>
      </w:r>
      <w:r w:rsidR="00875167" w:rsidRPr="00EE1C6F">
        <w:rPr>
          <w:rFonts w:ascii="Palatino Linotype" w:eastAsia="Calibri" w:hAnsi="Palatino Linotype" w:cs="Arial"/>
          <w:color w:val="000000" w:themeColor="text1"/>
          <w:lang w:val="es-ES"/>
        </w:rPr>
        <w:t xml:space="preserve"> al caso concreto, </w:t>
      </w:r>
      <w:r w:rsidR="00C15817" w:rsidRPr="00EE1C6F">
        <w:rPr>
          <w:rFonts w:ascii="Palatino Linotype" w:eastAsia="Calibri" w:hAnsi="Palatino Linotype" w:cs="Arial"/>
          <w:color w:val="000000" w:themeColor="text1"/>
          <w:lang w:val="es-ES"/>
        </w:rPr>
        <w:t>de é</w:t>
      </w:r>
      <w:r w:rsidR="00F147C6" w:rsidRPr="00EE1C6F">
        <w:rPr>
          <w:rFonts w:ascii="Palatino Linotype" w:eastAsia="Calibri" w:hAnsi="Palatino Linotype" w:cs="Arial"/>
          <w:color w:val="000000" w:themeColor="text1"/>
          <w:lang w:val="es-ES"/>
        </w:rPr>
        <w:t>sta forma</w:t>
      </w:r>
      <w:r w:rsidR="00875167" w:rsidRPr="00EE1C6F">
        <w:rPr>
          <w:rFonts w:ascii="Palatino Linotype" w:eastAsia="Calibri" w:hAnsi="Palatino Linotype" w:cs="Arial"/>
          <w:color w:val="000000" w:themeColor="text1"/>
          <w:lang w:val="es-ES"/>
        </w:rPr>
        <w:t xml:space="preserve"> para que el </w:t>
      </w:r>
      <w:r w:rsidR="00875167" w:rsidRPr="00EE1C6F">
        <w:rPr>
          <w:rFonts w:ascii="Palatino Linotype" w:eastAsia="Calibri" w:hAnsi="Palatino Linotype" w:cs="Arial"/>
          <w:b/>
          <w:color w:val="000000" w:themeColor="text1"/>
          <w:lang w:val="es-ES"/>
        </w:rPr>
        <w:t>SUJETO OBLIGADO</w:t>
      </w:r>
      <w:r w:rsidR="00875167" w:rsidRPr="00EE1C6F">
        <w:rPr>
          <w:rFonts w:ascii="Palatino Linotype" w:eastAsia="Calibri" w:hAnsi="Palatino Linotype" w:cs="Arial"/>
          <w:color w:val="000000" w:themeColor="text1"/>
          <w:lang w:val="es-ES"/>
        </w:rPr>
        <w:t xml:space="preserve"> </w:t>
      </w:r>
      <w:r w:rsidR="00B81371" w:rsidRPr="00EE1C6F">
        <w:rPr>
          <w:rFonts w:ascii="Palatino Linotype" w:eastAsia="Calibri" w:hAnsi="Palatino Linotype" w:cs="Arial"/>
          <w:color w:val="000000" w:themeColor="text1"/>
          <w:lang w:val="es-ES"/>
        </w:rPr>
        <w:t>pre</w:t>
      </w:r>
      <w:r w:rsidR="007D25F5" w:rsidRPr="00EE1C6F">
        <w:rPr>
          <w:rFonts w:ascii="Palatino Linotype" w:eastAsia="Calibri" w:hAnsi="Palatino Linotype" w:cs="Arial"/>
          <w:color w:val="000000" w:themeColor="text1"/>
          <w:lang w:val="es-ES"/>
        </w:rPr>
        <w:t>sentara</w:t>
      </w:r>
      <w:r w:rsidR="00B81371" w:rsidRPr="00EE1C6F">
        <w:rPr>
          <w:rFonts w:ascii="Palatino Linotype" w:eastAsia="Calibri" w:hAnsi="Palatino Linotype" w:cs="Arial"/>
          <w:color w:val="000000" w:themeColor="text1"/>
          <w:lang w:val="es-ES"/>
        </w:rPr>
        <w:t xml:space="preserve"> el Informe Justificado</w:t>
      </w:r>
      <w:r w:rsidR="00875167" w:rsidRPr="00EE1C6F">
        <w:rPr>
          <w:rFonts w:ascii="Palatino Linotype" w:eastAsia="Calibri" w:hAnsi="Palatino Linotype" w:cs="Arial"/>
          <w:color w:val="000000" w:themeColor="text1"/>
          <w:lang w:val="es-ES"/>
        </w:rPr>
        <w:t xml:space="preserve"> procedente</w:t>
      </w:r>
      <w:r w:rsidR="00325D61" w:rsidRPr="00EE1C6F">
        <w:rPr>
          <w:rFonts w:ascii="Palatino Linotype" w:eastAsia="Calibri" w:hAnsi="Palatino Linotype" w:cs="Arial"/>
          <w:color w:val="000000" w:themeColor="text1"/>
          <w:lang w:val="es-ES"/>
        </w:rPr>
        <w:t>.</w:t>
      </w:r>
    </w:p>
    <w:p w14:paraId="51D413CF" w14:textId="77777777" w:rsidR="006F0E76" w:rsidRPr="00EE1C6F" w:rsidRDefault="006F0E76" w:rsidP="00EE1C6F">
      <w:pPr>
        <w:pStyle w:val="Prrafodelista"/>
        <w:spacing w:line="360" w:lineRule="auto"/>
        <w:rPr>
          <w:rFonts w:ascii="Palatino Linotype" w:hAnsi="Palatino Linotype"/>
          <w:i/>
          <w:color w:val="000000" w:themeColor="text1"/>
        </w:rPr>
      </w:pPr>
    </w:p>
    <w:p w14:paraId="44C27D15" w14:textId="74965DBB" w:rsidR="00F71C0C" w:rsidRPr="00EE1C6F" w:rsidRDefault="006F0E76" w:rsidP="00EE1C6F">
      <w:pPr>
        <w:pStyle w:val="Prrafodelista"/>
        <w:numPr>
          <w:ilvl w:val="0"/>
          <w:numId w:val="1"/>
        </w:numPr>
        <w:spacing w:line="360" w:lineRule="auto"/>
        <w:ind w:left="0" w:firstLine="0"/>
        <w:jc w:val="both"/>
        <w:rPr>
          <w:rFonts w:ascii="Palatino Linotype" w:hAnsi="Palatino Linotype"/>
        </w:rPr>
      </w:pPr>
      <w:r w:rsidRPr="00EE1C6F">
        <w:rPr>
          <w:rFonts w:ascii="Palatino Linotype" w:eastAsia="Calibri" w:hAnsi="Palatino Linotype" w:cs="Arial"/>
          <w:color w:val="000000" w:themeColor="text1"/>
          <w:lang w:val="es-ES"/>
        </w:rPr>
        <w:t xml:space="preserve">El </w:t>
      </w:r>
      <w:r w:rsidRPr="00EE1C6F">
        <w:rPr>
          <w:rFonts w:ascii="Palatino Linotype" w:eastAsia="Calibri" w:hAnsi="Palatino Linotype" w:cs="Arial"/>
          <w:b/>
          <w:color w:val="000000" w:themeColor="text1"/>
          <w:lang w:val="es-ES"/>
        </w:rPr>
        <w:t xml:space="preserve">SUJETO OBLIGADO </w:t>
      </w:r>
      <w:r w:rsidR="006366B1" w:rsidRPr="00EE1C6F">
        <w:rPr>
          <w:rFonts w:ascii="Palatino Linotype" w:eastAsia="Calibri" w:hAnsi="Palatino Linotype" w:cs="Arial"/>
          <w:color w:val="000000" w:themeColor="text1"/>
          <w:lang w:val="es-ES"/>
        </w:rPr>
        <w:t>en fecha veintitrés (23</w:t>
      </w:r>
      <w:r w:rsidRPr="00EE1C6F">
        <w:rPr>
          <w:rFonts w:ascii="Palatino Linotype" w:eastAsia="Calibri" w:hAnsi="Palatino Linotype" w:cs="Arial"/>
          <w:color w:val="000000" w:themeColor="text1"/>
          <w:lang w:val="es-ES"/>
        </w:rPr>
        <w:t>) de</w:t>
      </w:r>
      <w:r w:rsidR="006366B1" w:rsidRPr="00EE1C6F">
        <w:rPr>
          <w:rFonts w:ascii="Palatino Linotype" w:eastAsia="Calibri" w:hAnsi="Palatino Linotype" w:cs="Arial"/>
          <w:color w:val="000000" w:themeColor="text1"/>
          <w:lang w:val="es-ES"/>
        </w:rPr>
        <w:t xml:space="preserve"> abril </w:t>
      </w:r>
      <w:r w:rsidRPr="00EE1C6F">
        <w:rPr>
          <w:rFonts w:ascii="Palatino Linotype" w:eastAsia="Calibri" w:hAnsi="Palatino Linotype" w:cs="Arial"/>
          <w:color w:val="000000" w:themeColor="text1"/>
          <w:lang w:val="es-ES"/>
        </w:rPr>
        <w:t xml:space="preserve">de dos mil diecinueve, rindió los informes justificados respectivos dentro de todos los recursos de revisión que se resuelven; no obstante, no fueron puestos a disposición del </w:t>
      </w:r>
      <w:r w:rsidRPr="00EE1C6F">
        <w:rPr>
          <w:rFonts w:ascii="Palatino Linotype" w:eastAsia="Calibri" w:hAnsi="Palatino Linotype" w:cs="Arial"/>
          <w:b/>
          <w:color w:val="000000" w:themeColor="text1"/>
          <w:lang w:val="es-ES"/>
        </w:rPr>
        <w:t>RECURRENTE</w:t>
      </w:r>
      <w:r w:rsidRPr="00EE1C6F">
        <w:rPr>
          <w:rFonts w:ascii="Palatino Linotype" w:eastAsia="Calibri" w:hAnsi="Palatino Linotype" w:cs="Arial"/>
          <w:color w:val="000000" w:themeColor="text1"/>
          <w:lang w:val="es-ES"/>
        </w:rPr>
        <w:t xml:space="preserve"> en virtud de que no aportaban</w:t>
      </w:r>
      <w:r w:rsidR="00A56367" w:rsidRPr="00EE1C6F">
        <w:rPr>
          <w:rFonts w:ascii="Palatino Linotype" w:eastAsia="Calibri" w:hAnsi="Palatino Linotype" w:cs="Arial"/>
          <w:color w:val="000000" w:themeColor="text1"/>
          <w:lang w:val="es-ES"/>
        </w:rPr>
        <w:t xml:space="preserve"> información que pudiera atender la solicitud de información</w:t>
      </w:r>
      <w:r w:rsidRPr="00EE1C6F">
        <w:rPr>
          <w:rFonts w:ascii="Palatino Linotype" w:eastAsia="Calibri" w:hAnsi="Palatino Linotype" w:cs="Arial"/>
          <w:color w:val="000000" w:themeColor="text1"/>
          <w:lang w:val="es-ES"/>
        </w:rPr>
        <w:t xml:space="preserve">. Sin embargo, con la finalidad de que no exista opacidad, se harán del conocimiento del particular al momento de la notificación de la presente resolución. Por su parte el recurrente fue omiso en realizar manifestaciones que a su derecho convinieran y asistieran. </w:t>
      </w:r>
    </w:p>
    <w:p w14:paraId="7A0A3228" w14:textId="77777777" w:rsidR="00A56367" w:rsidRPr="00EE1C6F" w:rsidRDefault="00A56367" w:rsidP="00EE1C6F">
      <w:pPr>
        <w:pStyle w:val="Prrafodelista"/>
        <w:spacing w:line="360" w:lineRule="auto"/>
        <w:ind w:left="0"/>
        <w:jc w:val="both"/>
        <w:rPr>
          <w:rFonts w:ascii="Palatino Linotype" w:hAnsi="Palatino Linotype"/>
        </w:rPr>
      </w:pPr>
    </w:p>
    <w:p w14:paraId="2C3919E7" w14:textId="65C52A39" w:rsidR="006668DC" w:rsidRPr="00EE1C6F" w:rsidRDefault="00F71C0C" w:rsidP="00EE1C6F">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rPr>
      </w:pPr>
      <w:r w:rsidRPr="00EE1C6F">
        <w:rPr>
          <w:rFonts w:ascii="Palatino Linotype" w:hAnsi="Palatino Linotype"/>
          <w:color w:val="000000" w:themeColor="text1"/>
        </w:rPr>
        <w:t>Consecuentemente e</w:t>
      </w:r>
      <w:r w:rsidR="00350DEA" w:rsidRPr="00EE1C6F">
        <w:rPr>
          <w:rFonts w:ascii="Palatino Linotype" w:hAnsi="Palatino Linotype"/>
          <w:color w:val="000000" w:themeColor="text1"/>
        </w:rPr>
        <w:t>l Comisionado Ponente decretó el cierre de instrucción mediante</w:t>
      </w:r>
      <w:r w:rsidR="00675CEA" w:rsidRPr="00EE1C6F">
        <w:rPr>
          <w:rFonts w:ascii="Palatino Linotype" w:hAnsi="Palatino Linotype"/>
          <w:color w:val="000000" w:themeColor="text1"/>
        </w:rPr>
        <w:t xml:space="preserve"> acuerdo de fecha dos (02</w:t>
      </w:r>
      <w:r w:rsidR="00EE777E" w:rsidRPr="00EE1C6F">
        <w:rPr>
          <w:rFonts w:ascii="Palatino Linotype" w:hAnsi="Palatino Linotype"/>
          <w:color w:val="000000" w:themeColor="text1"/>
        </w:rPr>
        <w:t>) de</w:t>
      </w:r>
      <w:r w:rsidR="00675CEA" w:rsidRPr="00EE1C6F">
        <w:rPr>
          <w:rFonts w:ascii="Palatino Linotype" w:hAnsi="Palatino Linotype"/>
          <w:color w:val="000000" w:themeColor="text1"/>
        </w:rPr>
        <w:t xml:space="preserve"> mayo</w:t>
      </w:r>
      <w:r w:rsidR="002E629B" w:rsidRPr="00EE1C6F">
        <w:rPr>
          <w:rFonts w:ascii="Palatino Linotype" w:hAnsi="Palatino Linotype"/>
          <w:color w:val="000000" w:themeColor="text1"/>
        </w:rPr>
        <w:t xml:space="preserve"> del año dos mil diecinueve, por lo que</w:t>
      </w:r>
      <w:r w:rsidR="00350DEA" w:rsidRPr="00EE1C6F">
        <w:rPr>
          <w:rFonts w:ascii="Palatino Linotype" w:hAnsi="Palatino Linotype"/>
          <w:color w:val="000000" w:themeColor="text1"/>
        </w:rPr>
        <w:t xml:space="preserve"> ordenó turnar el expediente a resolución, misma que ahora se pronuncia. </w:t>
      </w:r>
    </w:p>
    <w:p w14:paraId="65E8448F" w14:textId="77777777" w:rsidR="006668DC" w:rsidRPr="00EE1C6F" w:rsidRDefault="006668DC" w:rsidP="00EE1C6F">
      <w:pPr>
        <w:pStyle w:val="Prrafodelista"/>
        <w:tabs>
          <w:tab w:val="left" w:pos="709"/>
        </w:tabs>
        <w:spacing w:before="240" w:after="240" w:line="360" w:lineRule="auto"/>
        <w:ind w:left="0"/>
        <w:jc w:val="both"/>
        <w:rPr>
          <w:rFonts w:ascii="Palatino Linotype" w:hAnsi="Palatino Linotype"/>
          <w:b/>
          <w:color w:val="000000" w:themeColor="text1"/>
        </w:rPr>
      </w:pPr>
    </w:p>
    <w:p w14:paraId="6DA1E7D6" w14:textId="2D066AE4" w:rsidR="00426092" w:rsidRPr="00EE1C6F" w:rsidRDefault="00020B47" w:rsidP="00EE1C6F">
      <w:pPr>
        <w:pStyle w:val="Prrafodelista"/>
        <w:numPr>
          <w:ilvl w:val="0"/>
          <w:numId w:val="1"/>
        </w:numPr>
        <w:spacing w:before="240" w:after="240" w:line="360" w:lineRule="auto"/>
        <w:ind w:left="0" w:firstLine="0"/>
        <w:jc w:val="both"/>
        <w:rPr>
          <w:rFonts w:ascii="Palatino Linotype" w:hAnsi="Palatino Linotype"/>
        </w:rPr>
      </w:pPr>
      <w:r w:rsidRPr="00EE1C6F">
        <w:rPr>
          <w:rFonts w:ascii="Palatino Linotype" w:eastAsia="Calibri" w:hAnsi="Palatino Linotype" w:cs="Arial"/>
          <w:color w:val="000000" w:themeColor="text1"/>
        </w:rPr>
        <w:t>El día siete</w:t>
      </w:r>
      <w:r w:rsidR="00675CEA" w:rsidRPr="00EE1C6F">
        <w:rPr>
          <w:rFonts w:ascii="Palatino Linotype" w:eastAsia="Calibri" w:hAnsi="Palatino Linotype" w:cs="Arial"/>
          <w:color w:val="000000" w:themeColor="text1"/>
        </w:rPr>
        <w:t xml:space="preserve"> (0</w:t>
      </w:r>
      <w:r w:rsidRPr="00EE1C6F">
        <w:rPr>
          <w:rFonts w:ascii="Palatino Linotype" w:eastAsia="Calibri" w:hAnsi="Palatino Linotype" w:cs="Arial"/>
          <w:color w:val="000000" w:themeColor="text1"/>
        </w:rPr>
        <w:t>7</w:t>
      </w:r>
      <w:r w:rsidR="00675CEA" w:rsidRPr="00EE1C6F">
        <w:rPr>
          <w:rFonts w:ascii="Palatino Linotype" w:eastAsia="Calibri" w:hAnsi="Palatino Linotype" w:cs="Arial"/>
          <w:color w:val="000000" w:themeColor="text1"/>
        </w:rPr>
        <w:t>) de junio</w:t>
      </w:r>
      <w:r w:rsidR="002E629B" w:rsidRPr="00EE1C6F">
        <w:rPr>
          <w:rFonts w:ascii="Palatino Linotype" w:eastAsia="Calibri" w:hAnsi="Palatino Linotype" w:cs="Arial"/>
          <w:color w:val="000000" w:themeColor="text1"/>
        </w:rPr>
        <w:t xml:space="preserve"> de dos mil diecinueve</w:t>
      </w:r>
      <w:r w:rsidR="006668DC" w:rsidRPr="00EE1C6F">
        <w:rPr>
          <w:rFonts w:ascii="Palatino Linotype" w:eastAsia="Calibri" w:hAnsi="Palatino Linotype" w:cs="Arial"/>
          <w:color w:val="000000" w:themeColor="text1"/>
        </w:rPr>
        <w:t xml:space="preserve"> y con fundamento en el artículo 181 tercer párrafo de la </w:t>
      </w:r>
      <w:r w:rsidR="006668DC" w:rsidRPr="00EE1C6F">
        <w:rPr>
          <w:rFonts w:ascii="Palatino Linotype" w:eastAsia="Calibri" w:hAnsi="Palatino Linotype" w:cs="Arial"/>
          <w:b/>
          <w:bCs/>
          <w:color w:val="000000" w:themeColor="text1"/>
        </w:rPr>
        <w:t>Ley de Transparencia y Acceso a la Información Pública del Estado de México y Municipios, </w:t>
      </w:r>
      <w:r w:rsidR="006668DC" w:rsidRPr="00EE1C6F">
        <w:rPr>
          <w:rFonts w:ascii="Palatino Linotype" w:eastAsia="Calibri" w:hAnsi="Palatino Linotype" w:cs="Arial"/>
          <w:color w:val="000000" w:themeColor="text1"/>
        </w:rPr>
        <w:t>se notificó que el pl</w:t>
      </w:r>
      <w:r w:rsidR="002E629B" w:rsidRPr="00EE1C6F">
        <w:rPr>
          <w:rFonts w:ascii="Palatino Linotype" w:eastAsia="Calibri" w:hAnsi="Palatino Linotype" w:cs="Arial"/>
          <w:color w:val="000000" w:themeColor="text1"/>
        </w:rPr>
        <w:t>azo de 30 días para resolver el recurso de revisión, serían ampliado</w:t>
      </w:r>
      <w:r w:rsidR="006668DC" w:rsidRPr="00EE1C6F">
        <w:rPr>
          <w:rFonts w:ascii="Palatino Linotype" w:eastAsia="Calibri" w:hAnsi="Palatino Linotype" w:cs="Arial"/>
          <w:color w:val="000000" w:themeColor="text1"/>
        </w:rPr>
        <w:t xml:space="preserve"> por un periodo de 15 días hábiles adicionales, debido a la naturaleza, complejidad del asunto y para un mejor estudio.</w:t>
      </w:r>
    </w:p>
    <w:p w14:paraId="5D3C4727" w14:textId="77777777" w:rsidR="00B61F85" w:rsidRPr="00EE1C6F" w:rsidRDefault="00B61F85" w:rsidP="00EE1C6F">
      <w:pPr>
        <w:pStyle w:val="Prrafodelista"/>
        <w:spacing w:before="240" w:after="240" w:line="360" w:lineRule="auto"/>
        <w:ind w:left="0"/>
        <w:jc w:val="both"/>
        <w:rPr>
          <w:rFonts w:ascii="Palatino Linotype" w:hAnsi="Palatino Linotype"/>
          <w:highlight w:val="cyan"/>
        </w:rPr>
      </w:pPr>
    </w:p>
    <w:p w14:paraId="10731595" w14:textId="57FF616A" w:rsidR="008200A3" w:rsidRDefault="007C0013" w:rsidP="00EE1C6F">
      <w:pPr>
        <w:pStyle w:val="Ttulo1"/>
        <w:spacing w:line="360" w:lineRule="auto"/>
        <w:jc w:val="center"/>
        <w:rPr>
          <w:rFonts w:ascii="Palatino Linotype" w:hAnsi="Palatino Linotype"/>
          <w:b/>
          <w:color w:val="000000" w:themeColor="text1"/>
          <w:sz w:val="24"/>
          <w:szCs w:val="24"/>
        </w:rPr>
      </w:pPr>
      <w:bookmarkStart w:id="63" w:name="_Toc10733946"/>
      <w:r w:rsidRPr="00EE1C6F">
        <w:rPr>
          <w:rFonts w:ascii="Palatino Linotype" w:hAnsi="Palatino Linotype"/>
          <w:b/>
          <w:color w:val="000000" w:themeColor="text1"/>
          <w:sz w:val="24"/>
          <w:szCs w:val="24"/>
        </w:rPr>
        <w:t>CONSIDERANDO</w:t>
      </w:r>
      <w:bookmarkEnd w:id="63"/>
    </w:p>
    <w:p w14:paraId="596EE0F9" w14:textId="77777777" w:rsidR="00EE1C6F" w:rsidRPr="00EE1C6F" w:rsidRDefault="00EE1C6F" w:rsidP="00EE1C6F">
      <w:pPr>
        <w:rPr>
          <w:lang w:val="es-MX" w:eastAsia="en-US"/>
        </w:rPr>
      </w:pPr>
    </w:p>
    <w:p w14:paraId="629A5BE2" w14:textId="56C3E7D5" w:rsidR="007C0013" w:rsidRPr="00EE1C6F" w:rsidRDefault="007C0013" w:rsidP="00EE1C6F">
      <w:pPr>
        <w:pStyle w:val="Ttulo2"/>
        <w:spacing w:line="360" w:lineRule="auto"/>
        <w:rPr>
          <w:rFonts w:ascii="Palatino Linotype" w:hAnsi="Palatino Linotype"/>
          <w:b/>
          <w:color w:val="000000" w:themeColor="text1"/>
          <w:sz w:val="24"/>
          <w:szCs w:val="24"/>
        </w:rPr>
      </w:pPr>
      <w:bookmarkStart w:id="64" w:name="_Toc10733947"/>
      <w:r w:rsidRPr="00EE1C6F">
        <w:rPr>
          <w:rFonts w:ascii="Palatino Linotype" w:hAnsi="Palatino Linotype"/>
          <w:b/>
          <w:color w:val="000000" w:themeColor="text1"/>
          <w:sz w:val="24"/>
          <w:szCs w:val="24"/>
        </w:rPr>
        <w:t>PRIMERO. De la competencia</w:t>
      </w:r>
      <w:bookmarkEnd w:id="64"/>
    </w:p>
    <w:p w14:paraId="19A87C10" w14:textId="77777777" w:rsidR="00DB6CCF" w:rsidRPr="00EE1C6F" w:rsidRDefault="00DB6CCF" w:rsidP="00EE1C6F">
      <w:pPr>
        <w:spacing w:line="360" w:lineRule="auto"/>
        <w:rPr>
          <w:rFonts w:ascii="Palatino Linotype" w:hAnsi="Palatino Linotype"/>
          <w:lang w:val="es-MX" w:eastAsia="en-US"/>
        </w:rPr>
      </w:pPr>
    </w:p>
    <w:p w14:paraId="44952588" w14:textId="77777777" w:rsidR="00DC3B0B" w:rsidRPr="00EE1C6F" w:rsidRDefault="00DC3B0B" w:rsidP="00EE1C6F">
      <w:pPr>
        <w:spacing w:line="360" w:lineRule="auto"/>
        <w:rPr>
          <w:rFonts w:ascii="Palatino Linotype" w:hAnsi="Palatino Linotype"/>
          <w:lang w:val="es-MX" w:eastAsia="en-US"/>
        </w:rPr>
      </w:pPr>
    </w:p>
    <w:p w14:paraId="133175CA" w14:textId="0A275415" w:rsidR="0036610C" w:rsidRPr="00EE1C6F" w:rsidRDefault="0036610C" w:rsidP="00EE1C6F">
      <w:pPr>
        <w:pStyle w:val="Prrafodelista"/>
        <w:numPr>
          <w:ilvl w:val="0"/>
          <w:numId w:val="1"/>
        </w:numPr>
        <w:spacing w:line="360" w:lineRule="auto"/>
        <w:ind w:left="0" w:firstLine="0"/>
        <w:jc w:val="both"/>
        <w:rPr>
          <w:rFonts w:ascii="Palatino Linotype" w:eastAsia="Calibri" w:hAnsi="Palatino Linotype"/>
          <w:b/>
          <w:color w:val="000000" w:themeColor="text1"/>
          <w:lang w:val="es-ES"/>
        </w:rPr>
      </w:pPr>
      <w:r w:rsidRPr="00EE1C6F">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E1C6F">
        <w:rPr>
          <w:rFonts w:ascii="Palatino Linotype" w:eastAsia="Calibri" w:hAnsi="Palatino Linotype" w:cs="Times New Roman"/>
          <w:b/>
          <w:color w:val="000000" w:themeColor="text1"/>
          <w:lang w:val="es-ES"/>
        </w:rPr>
        <w:t>Constitución Política de los Estados Unidos Mexicanos</w:t>
      </w:r>
      <w:r w:rsidRPr="00EE1C6F">
        <w:rPr>
          <w:rFonts w:ascii="Palatino Linotype" w:eastAsia="Calibri" w:hAnsi="Palatino Linotype" w:cs="Times New Roman"/>
          <w:color w:val="000000" w:themeColor="text1"/>
          <w:lang w:val="es-ES"/>
        </w:rPr>
        <w:t xml:space="preserve">; 5, párrafos vigésimo, vigésimo primero y vigésimo segundo fracciones IV y V de la </w:t>
      </w:r>
      <w:r w:rsidRPr="00EE1C6F">
        <w:rPr>
          <w:rFonts w:ascii="Palatino Linotype" w:eastAsia="Calibri" w:hAnsi="Palatino Linotype" w:cs="Times New Roman"/>
          <w:b/>
          <w:color w:val="000000" w:themeColor="text1"/>
          <w:lang w:val="es-ES"/>
        </w:rPr>
        <w:t>Constitución Política del Estado Libre y Soberano de México</w:t>
      </w:r>
      <w:r w:rsidRPr="00EE1C6F">
        <w:rPr>
          <w:rFonts w:ascii="Palatino Linotype" w:eastAsia="Calibri" w:hAnsi="Palatino Linotype" w:cs="Times New Roman"/>
          <w:color w:val="000000" w:themeColor="text1"/>
          <w:lang w:val="es-ES"/>
        </w:rPr>
        <w:t xml:space="preserve">; artículos 1, 2 fracción II, 13, 29, 36 fracciones I y II, 176, 178, 179, 181 párrafo tercero y 185 de la </w:t>
      </w:r>
      <w:r w:rsidRPr="00EE1C6F">
        <w:rPr>
          <w:rFonts w:ascii="Palatino Linotype" w:eastAsia="Calibri" w:hAnsi="Palatino Linotype" w:cs="Times New Roman"/>
          <w:b/>
          <w:color w:val="000000" w:themeColor="text1"/>
          <w:lang w:val="es-ES"/>
        </w:rPr>
        <w:t>Ley de Transparencia y Acceso a la Información Pública del Estado de México y Municipios</w:t>
      </w:r>
      <w:r w:rsidRPr="00EE1C6F">
        <w:rPr>
          <w:rFonts w:ascii="Palatino Linotype" w:eastAsia="Calibri" w:hAnsi="Palatino Linotype" w:cs="Times New Roman"/>
          <w:color w:val="000000" w:themeColor="text1"/>
          <w:lang w:val="es-ES"/>
        </w:rPr>
        <w:t xml:space="preserve">; y 10, 7, 9 fracciones I y XXIV, y 11 del </w:t>
      </w:r>
      <w:r w:rsidRPr="00EE1C6F">
        <w:rPr>
          <w:rFonts w:ascii="Palatino Linotype" w:eastAsia="Calibri" w:hAnsi="Palatino Linotype" w:cs="Times New Roman"/>
          <w:b/>
          <w:color w:val="000000" w:themeColor="text1"/>
          <w:lang w:val="es-ES"/>
        </w:rPr>
        <w:t>Reglamento Interior del Instituto de Transparencia, Acceso a la Información Pública y Protección de Datos Personales del Estado de México y Municipios.</w:t>
      </w:r>
    </w:p>
    <w:p w14:paraId="7E15913E" w14:textId="77777777" w:rsidR="00C14439" w:rsidRPr="00EE1C6F" w:rsidRDefault="00C14439" w:rsidP="00EE1C6F">
      <w:pPr>
        <w:pStyle w:val="Prrafodelista"/>
        <w:spacing w:line="360" w:lineRule="auto"/>
        <w:ind w:left="360"/>
        <w:jc w:val="both"/>
        <w:rPr>
          <w:rFonts w:ascii="Palatino Linotype" w:eastAsia="Calibri" w:hAnsi="Palatino Linotype"/>
          <w:b/>
          <w:color w:val="000000" w:themeColor="text1"/>
          <w:lang w:val="es-ES"/>
        </w:rPr>
      </w:pPr>
    </w:p>
    <w:p w14:paraId="3F45BAB9" w14:textId="0DB996E3" w:rsidR="005C7E0D" w:rsidRDefault="007C0013" w:rsidP="00EE1C6F">
      <w:pPr>
        <w:pStyle w:val="Ttulo2"/>
        <w:spacing w:line="360" w:lineRule="auto"/>
        <w:rPr>
          <w:rFonts w:ascii="Palatino Linotype" w:hAnsi="Palatino Linotype"/>
          <w:b/>
          <w:color w:val="000000" w:themeColor="text1"/>
          <w:sz w:val="24"/>
          <w:szCs w:val="24"/>
        </w:rPr>
      </w:pPr>
      <w:bookmarkStart w:id="65" w:name="_Toc10733948"/>
      <w:r w:rsidRPr="00EE1C6F">
        <w:rPr>
          <w:rFonts w:ascii="Palatino Linotype" w:hAnsi="Palatino Linotype"/>
          <w:b/>
          <w:color w:val="000000" w:themeColor="text1"/>
          <w:sz w:val="24"/>
          <w:szCs w:val="24"/>
        </w:rPr>
        <w:t xml:space="preserve">SEGUNDO. De la oportunidad y </w:t>
      </w:r>
      <w:proofErr w:type="spellStart"/>
      <w:r w:rsidRPr="00EE1C6F">
        <w:rPr>
          <w:rFonts w:ascii="Palatino Linotype" w:hAnsi="Palatino Linotype"/>
          <w:b/>
          <w:color w:val="000000" w:themeColor="text1"/>
          <w:sz w:val="24"/>
          <w:szCs w:val="24"/>
        </w:rPr>
        <w:t>procedibilidad</w:t>
      </w:r>
      <w:proofErr w:type="spellEnd"/>
      <w:r w:rsidRPr="00EE1C6F">
        <w:rPr>
          <w:rFonts w:ascii="Palatino Linotype" w:hAnsi="Palatino Linotype"/>
          <w:b/>
          <w:color w:val="000000" w:themeColor="text1"/>
          <w:sz w:val="24"/>
          <w:szCs w:val="24"/>
        </w:rPr>
        <w:t>.</w:t>
      </w:r>
      <w:bookmarkEnd w:id="65"/>
    </w:p>
    <w:p w14:paraId="23DE418E" w14:textId="77777777" w:rsidR="00EE1C6F" w:rsidRPr="00EE1C6F" w:rsidRDefault="00EE1C6F" w:rsidP="00EE1C6F">
      <w:pPr>
        <w:rPr>
          <w:lang w:val="es-MX" w:eastAsia="en-US"/>
        </w:rPr>
      </w:pPr>
    </w:p>
    <w:p w14:paraId="37B78AAC" w14:textId="489694B6" w:rsidR="004B7A34" w:rsidRPr="00EE1C6F" w:rsidRDefault="00AA412B" w:rsidP="00EE1C6F">
      <w:pPr>
        <w:pStyle w:val="Prrafodelista"/>
        <w:numPr>
          <w:ilvl w:val="0"/>
          <w:numId w:val="1"/>
        </w:numPr>
        <w:spacing w:before="240" w:after="240" w:line="360" w:lineRule="auto"/>
        <w:ind w:left="0" w:right="49" w:firstLine="0"/>
        <w:jc w:val="both"/>
        <w:rPr>
          <w:rFonts w:ascii="Palatino Linotype" w:hAnsi="Palatino Linotype"/>
          <w:b/>
          <w:i/>
        </w:rPr>
      </w:pPr>
      <w:r w:rsidRPr="00EE1C6F">
        <w:rPr>
          <w:rFonts w:ascii="Palatino Linotype" w:eastAsia="Calibri" w:hAnsi="Palatino Linotype" w:cs="Arial"/>
        </w:rPr>
        <w:t>El medio de impugnación fue presentado a través del Sistema de Acceso a la Información Mexiquense (SAIMEX)</w:t>
      </w:r>
      <w:r w:rsidRPr="00EE1C6F">
        <w:rPr>
          <w:rFonts w:ascii="Palatino Linotype" w:eastAsia="Calibri" w:hAnsi="Palatino Linotype" w:cs="Arial"/>
          <w:b/>
        </w:rPr>
        <w:t>,</w:t>
      </w:r>
      <w:r w:rsidRPr="00EE1C6F">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EE1C6F">
        <w:rPr>
          <w:rFonts w:ascii="Palatino Linotype" w:eastAsia="Calibri" w:hAnsi="Palatino Linotype" w:cs="Arial"/>
          <w:b/>
        </w:rPr>
        <w:t>SUJETO OBLIGADO</w:t>
      </w:r>
      <w:r w:rsidRPr="00EE1C6F">
        <w:rPr>
          <w:rFonts w:ascii="Palatino Linotype" w:eastAsia="Calibri" w:hAnsi="Palatino Linotype" w:cs="Arial"/>
        </w:rPr>
        <w:t xml:space="preserve"> emitió respuesta el día</w:t>
      </w:r>
      <w:r w:rsidR="00675CEA" w:rsidRPr="00EE1C6F">
        <w:rPr>
          <w:rFonts w:ascii="Palatino Linotype" w:eastAsia="Calibri" w:hAnsi="Palatino Linotype" w:cs="Arial"/>
        </w:rPr>
        <w:t xml:space="preserve"> dos</w:t>
      </w:r>
      <w:r w:rsidR="00E912EC" w:rsidRPr="00EE1C6F">
        <w:rPr>
          <w:rFonts w:ascii="Palatino Linotype" w:eastAsia="Calibri" w:hAnsi="Palatino Linotype" w:cs="Arial"/>
        </w:rPr>
        <w:t xml:space="preserve"> </w:t>
      </w:r>
      <w:r w:rsidRPr="00EE1C6F">
        <w:rPr>
          <w:rFonts w:ascii="Palatino Linotype" w:eastAsia="Calibri" w:hAnsi="Palatino Linotype" w:cs="Arial"/>
        </w:rPr>
        <w:t>(</w:t>
      </w:r>
      <w:r w:rsidR="00675CEA" w:rsidRPr="00EE1C6F">
        <w:rPr>
          <w:rFonts w:ascii="Palatino Linotype" w:eastAsia="Calibri" w:hAnsi="Palatino Linotype" w:cs="Arial"/>
        </w:rPr>
        <w:t>02</w:t>
      </w:r>
      <w:r w:rsidRPr="00EE1C6F">
        <w:rPr>
          <w:rFonts w:ascii="Palatino Linotype" w:eastAsia="Calibri" w:hAnsi="Palatino Linotype" w:cs="Arial"/>
        </w:rPr>
        <w:t>) de</w:t>
      </w:r>
      <w:r w:rsidR="00675CEA" w:rsidRPr="00EE1C6F">
        <w:rPr>
          <w:rFonts w:ascii="Palatino Linotype" w:eastAsia="Calibri" w:hAnsi="Palatino Linotype" w:cs="Arial"/>
        </w:rPr>
        <w:t xml:space="preserve"> abril </w:t>
      </w:r>
      <w:r w:rsidRPr="00EE1C6F">
        <w:rPr>
          <w:rFonts w:ascii="Palatino Linotype" w:eastAsia="Calibri" w:hAnsi="Palatino Linotype" w:cs="Arial"/>
        </w:rPr>
        <w:t>de dos mil diecinueve, de tal forma que el plazo para interponer el recurso transcurrió del día</w:t>
      </w:r>
      <w:r w:rsidR="00280C3D" w:rsidRPr="00EE1C6F">
        <w:rPr>
          <w:rFonts w:ascii="Palatino Linotype" w:eastAsia="Calibri" w:hAnsi="Palatino Linotype" w:cs="Arial"/>
        </w:rPr>
        <w:t xml:space="preserve"> tres </w:t>
      </w:r>
      <w:r w:rsidRPr="00EE1C6F">
        <w:rPr>
          <w:rFonts w:ascii="Palatino Linotype" w:eastAsia="Calibri" w:hAnsi="Palatino Linotype" w:cs="Arial"/>
        </w:rPr>
        <w:t>(</w:t>
      </w:r>
      <w:r w:rsidR="00280C3D" w:rsidRPr="00EE1C6F">
        <w:rPr>
          <w:rFonts w:ascii="Palatino Linotype" w:eastAsia="Calibri" w:hAnsi="Palatino Linotype" w:cs="Arial"/>
        </w:rPr>
        <w:t>03</w:t>
      </w:r>
      <w:r w:rsidRPr="00EE1C6F">
        <w:rPr>
          <w:rFonts w:ascii="Palatino Linotype" w:eastAsia="Calibri" w:hAnsi="Palatino Linotype" w:cs="Arial"/>
        </w:rPr>
        <w:t>) de</w:t>
      </w:r>
      <w:r w:rsidR="00280C3D" w:rsidRPr="00EE1C6F">
        <w:rPr>
          <w:rFonts w:ascii="Palatino Linotype" w:eastAsia="Calibri" w:hAnsi="Palatino Linotype" w:cs="Arial"/>
        </w:rPr>
        <w:t xml:space="preserve"> al treinta </w:t>
      </w:r>
      <w:r w:rsidRPr="00EE1C6F">
        <w:rPr>
          <w:rFonts w:ascii="Palatino Linotype" w:eastAsia="Calibri" w:hAnsi="Palatino Linotype" w:cs="Arial"/>
        </w:rPr>
        <w:t>(</w:t>
      </w:r>
      <w:r w:rsidR="00280C3D" w:rsidRPr="00EE1C6F">
        <w:rPr>
          <w:rFonts w:ascii="Palatino Linotype" w:eastAsia="Calibri" w:hAnsi="Palatino Linotype" w:cs="Arial"/>
        </w:rPr>
        <w:t>30</w:t>
      </w:r>
      <w:r w:rsidRPr="00EE1C6F">
        <w:rPr>
          <w:rFonts w:ascii="Palatino Linotype" w:eastAsia="Calibri" w:hAnsi="Palatino Linotype" w:cs="Arial"/>
        </w:rPr>
        <w:t>) de</w:t>
      </w:r>
      <w:r w:rsidR="00280C3D" w:rsidRPr="00EE1C6F">
        <w:rPr>
          <w:rFonts w:ascii="Palatino Linotype" w:eastAsia="Calibri" w:hAnsi="Palatino Linotype" w:cs="Arial"/>
        </w:rPr>
        <w:t xml:space="preserve"> abril</w:t>
      </w:r>
      <w:r w:rsidRPr="00EE1C6F">
        <w:rPr>
          <w:rFonts w:ascii="Palatino Linotype" w:eastAsia="Calibri" w:hAnsi="Palatino Linotype" w:cs="Arial"/>
        </w:rPr>
        <w:t xml:space="preserve"> de dos mil di</w:t>
      </w:r>
      <w:r w:rsidR="00280C3D" w:rsidRPr="00EE1C6F">
        <w:rPr>
          <w:rFonts w:ascii="Palatino Linotype" w:eastAsia="Calibri" w:hAnsi="Palatino Linotype" w:cs="Arial"/>
        </w:rPr>
        <w:t>ecinueve; en consecuencia, si el</w:t>
      </w:r>
      <w:r w:rsidRPr="00EE1C6F">
        <w:rPr>
          <w:rFonts w:ascii="Palatino Linotype" w:eastAsia="Calibri" w:hAnsi="Palatino Linotype" w:cs="Arial"/>
        </w:rPr>
        <w:t xml:space="preserve"> hoy </w:t>
      </w:r>
      <w:r w:rsidRPr="00EE1C6F">
        <w:rPr>
          <w:rFonts w:ascii="Palatino Linotype" w:eastAsia="Calibri" w:hAnsi="Palatino Linotype" w:cs="Arial"/>
          <w:b/>
        </w:rPr>
        <w:t>RECURRENTE</w:t>
      </w:r>
      <w:r w:rsidRPr="00EE1C6F">
        <w:rPr>
          <w:rFonts w:ascii="Palatino Linotype" w:eastAsia="Calibri" w:hAnsi="Palatino Linotype" w:cs="Arial"/>
        </w:rPr>
        <w:t xml:space="preserve">  presentó s</w:t>
      </w:r>
      <w:r w:rsidR="00B61F85" w:rsidRPr="00EE1C6F">
        <w:rPr>
          <w:rFonts w:ascii="Palatino Linotype" w:eastAsia="Calibri" w:hAnsi="Palatino Linotype" w:cs="Arial"/>
        </w:rPr>
        <w:t>u</w:t>
      </w:r>
      <w:r w:rsidR="00A56367" w:rsidRPr="00EE1C6F">
        <w:rPr>
          <w:rFonts w:ascii="Palatino Linotype" w:eastAsia="Calibri" w:hAnsi="Palatino Linotype" w:cs="Arial"/>
        </w:rPr>
        <w:t xml:space="preserve"> </w:t>
      </w:r>
      <w:r w:rsidR="00687327" w:rsidRPr="00EE1C6F">
        <w:rPr>
          <w:rFonts w:ascii="Palatino Linotype" w:eastAsia="Calibri" w:hAnsi="Palatino Linotype" w:cs="Arial"/>
        </w:rPr>
        <w:t xml:space="preserve">inconformidad el día dos </w:t>
      </w:r>
      <w:r w:rsidRPr="00EE1C6F">
        <w:rPr>
          <w:rFonts w:ascii="Palatino Linotype" w:eastAsia="Calibri" w:hAnsi="Palatino Linotype" w:cs="Arial"/>
        </w:rPr>
        <w:t>(</w:t>
      </w:r>
      <w:r w:rsidR="00687327" w:rsidRPr="00EE1C6F">
        <w:rPr>
          <w:rFonts w:ascii="Palatino Linotype" w:eastAsia="Calibri" w:hAnsi="Palatino Linotype" w:cs="Arial"/>
        </w:rPr>
        <w:t>02</w:t>
      </w:r>
      <w:r w:rsidRPr="00EE1C6F">
        <w:rPr>
          <w:rFonts w:ascii="Palatino Linotype" w:eastAsia="Calibri" w:hAnsi="Palatino Linotype" w:cs="Arial"/>
        </w:rPr>
        <w:t>) de</w:t>
      </w:r>
      <w:r w:rsidR="00687327" w:rsidRPr="00EE1C6F">
        <w:rPr>
          <w:rFonts w:ascii="Palatino Linotype" w:eastAsia="Calibri" w:hAnsi="Palatino Linotype" w:cs="Arial"/>
        </w:rPr>
        <w:t xml:space="preserve"> abril </w:t>
      </w:r>
      <w:r w:rsidRPr="00EE1C6F">
        <w:rPr>
          <w:rFonts w:ascii="Palatino Linotype" w:eastAsia="Calibri" w:hAnsi="Palatino Linotype" w:cs="Arial"/>
        </w:rPr>
        <w:t>de la presente anualidad, se encuentran dentro de los márgenes temporales previstos en el artículo 178 de la Ley de Transparencia y Acceso a la Información Pública de</w:t>
      </w:r>
      <w:r w:rsidR="00E912EC" w:rsidRPr="00EE1C6F">
        <w:rPr>
          <w:rFonts w:ascii="Palatino Linotype" w:eastAsia="Calibri" w:hAnsi="Palatino Linotype" w:cs="Arial"/>
        </w:rPr>
        <w:t>l Estado de México y Municipios vige</w:t>
      </w:r>
      <w:r w:rsidR="00687327" w:rsidRPr="00EE1C6F">
        <w:rPr>
          <w:rFonts w:ascii="Palatino Linotype" w:eastAsia="Calibri" w:hAnsi="Palatino Linotype" w:cs="Arial"/>
        </w:rPr>
        <w:t xml:space="preserve">nte, lo anterior porque si bien el recurso de revisión fue presentado un día antes de que iniciara el plazo antes señalado lo cierto es que dicha </w:t>
      </w:r>
      <w:r w:rsidR="009F4EF1" w:rsidRPr="00EE1C6F">
        <w:rPr>
          <w:rFonts w:ascii="Palatino Linotype" w:hAnsi="Palatino Linotype" w:cs="Arial"/>
        </w:rPr>
        <w:t xml:space="preserve">circunstancia </w:t>
      </w:r>
      <w:r w:rsidR="004B7A34" w:rsidRPr="00EE1C6F">
        <w:rPr>
          <w:rFonts w:ascii="Palatino Linotype" w:hAnsi="Palatino Linotype" w:cs="Arial"/>
        </w:rPr>
        <w:t>no es determinante para declarar extemporaneidad, toda vez que el tiempo concedido es para delimitar el término en que se puede impugnar la respuesta, luego entonces no impide que se prese</w:t>
      </w:r>
      <w:r w:rsidR="00687327" w:rsidRPr="00EE1C6F">
        <w:rPr>
          <w:rFonts w:ascii="Palatino Linotype" w:hAnsi="Palatino Linotype" w:cs="Arial"/>
        </w:rPr>
        <w:t>nten antes de iniciado el plazo.</w:t>
      </w:r>
    </w:p>
    <w:p w14:paraId="6968E120" w14:textId="77777777" w:rsidR="004B7A34" w:rsidRPr="00EE1C6F" w:rsidRDefault="004B7A34" w:rsidP="00EE1C6F">
      <w:pPr>
        <w:pStyle w:val="Prrafodelista"/>
        <w:spacing w:line="360" w:lineRule="auto"/>
        <w:rPr>
          <w:rFonts w:ascii="Palatino Linotype" w:hAnsi="Palatino Linotype" w:cs="Arial"/>
        </w:rPr>
      </w:pPr>
    </w:p>
    <w:p w14:paraId="2CC218E1" w14:textId="5D52DD19" w:rsidR="004B7A34" w:rsidRPr="00EE1C6F" w:rsidRDefault="00687327" w:rsidP="00EE1C6F">
      <w:pPr>
        <w:pStyle w:val="Prrafodelista"/>
        <w:numPr>
          <w:ilvl w:val="0"/>
          <w:numId w:val="1"/>
        </w:numPr>
        <w:spacing w:before="240" w:after="240" w:line="360" w:lineRule="auto"/>
        <w:ind w:left="0" w:right="49" w:firstLine="0"/>
        <w:jc w:val="both"/>
        <w:rPr>
          <w:rFonts w:ascii="Palatino Linotype" w:hAnsi="Palatino Linotype"/>
          <w:b/>
          <w:i/>
        </w:rPr>
      </w:pPr>
      <w:r w:rsidRPr="00EE1C6F">
        <w:rPr>
          <w:rFonts w:ascii="Palatino Linotype" w:hAnsi="Palatino Linotype" w:cs="Arial"/>
        </w:rPr>
        <w:t>Así c</w:t>
      </w:r>
      <w:r w:rsidR="004B7A34" w:rsidRPr="00EE1C6F">
        <w:rPr>
          <w:rFonts w:ascii="Palatino Linotype" w:hAnsi="Palatino Linotype" w:cs="Arial"/>
        </w:rPr>
        <w:t>uando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14:paraId="3ADBF985" w14:textId="77777777" w:rsidR="004B7A34" w:rsidRPr="00EE1C6F" w:rsidRDefault="004B7A34" w:rsidP="00EE1C6F">
      <w:pPr>
        <w:pStyle w:val="Prrafodelista"/>
        <w:spacing w:line="360" w:lineRule="auto"/>
        <w:rPr>
          <w:rFonts w:ascii="Palatino Linotype" w:hAnsi="Palatino Linotype" w:cs="Arial"/>
        </w:rPr>
      </w:pPr>
    </w:p>
    <w:p w14:paraId="4CC80338" w14:textId="2D413D5E" w:rsidR="004B7A34" w:rsidRPr="00EE1C6F" w:rsidRDefault="004B7A34" w:rsidP="00EE1C6F">
      <w:pPr>
        <w:pStyle w:val="Prrafodelista"/>
        <w:numPr>
          <w:ilvl w:val="0"/>
          <w:numId w:val="1"/>
        </w:numPr>
        <w:spacing w:before="240" w:after="240" w:line="360" w:lineRule="auto"/>
        <w:ind w:left="0" w:right="49" w:firstLine="0"/>
        <w:jc w:val="both"/>
        <w:rPr>
          <w:rFonts w:ascii="Palatino Linotype" w:hAnsi="Palatino Linotype"/>
          <w:b/>
          <w:i/>
        </w:rPr>
      </w:pPr>
      <w:r w:rsidRPr="00EE1C6F">
        <w:rPr>
          <w:rFonts w:ascii="Palatino Linotype" w:hAnsi="Palatino Linotype" w:cs="Arial"/>
        </w:rPr>
        <w:t xml:space="preserve">Discernimiento </w:t>
      </w:r>
      <w:r w:rsidRPr="00EE1C6F">
        <w:rPr>
          <w:rFonts w:ascii="Palatino Linotype" w:hAnsi="Palatino Linotype" w:cs="Arial"/>
          <w:lang w:val="es-MX"/>
        </w:rPr>
        <w:t xml:space="preserve">de éste Órgano Garante </w:t>
      </w:r>
      <w:r w:rsidRPr="00EE1C6F">
        <w:rPr>
          <w:rFonts w:ascii="Palatino Linotype" w:eastAsia="Calibri" w:hAnsi="Palatino Linotype" w:cs="Arial"/>
        </w:rPr>
        <w:t>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30306212" w14:textId="77777777" w:rsidR="004B7A34" w:rsidRPr="00EE1C6F" w:rsidRDefault="004B7A34" w:rsidP="00EE1C6F">
      <w:pPr>
        <w:pStyle w:val="Sinespaciado"/>
        <w:spacing w:line="360" w:lineRule="auto"/>
        <w:ind w:left="567" w:right="709"/>
        <w:jc w:val="both"/>
        <w:rPr>
          <w:rFonts w:ascii="Palatino Linotype" w:eastAsia="Times New Roman" w:hAnsi="Palatino Linotype" w:cs="Arial"/>
          <w:bCs/>
          <w:i/>
          <w:color w:val="555555"/>
          <w:lang w:val="es-MX" w:eastAsia="es-MX"/>
        </w:rPr>
      </w:pPr>
      <w:r w:rsidRPr="00EE1C6F">
        <w:rPr>
          <w:rFonts w:ascii="Palatino Linotype" w:hAnsi="Palatino Linotype"/>
          <w:b/>
          <w:i/>
        </w:rPr>
        <w:t>RECURSO DE RECLAMACIÓN. SU INTERPOSICIÓN NO ES EXTEMPORÁNEA SI SE REALIZA ANTES DE QUE INICIE EL PLAZO PARA HACERLO.</w:t>
      </w:r>
      <w:r w:rsidRPr="00EE1C6F">
        <w:rPr>
          <w:rFonts w:ascii="Palatino Linotype" w:hAnsi="Palatino Linotype"/>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B2F2780" w14:textId="77777777" w:rsidR="004B7A34" w:rsidRPr="00EE1C6F" w:rsidRDefault="004B7A34" w:rsidP="00EE1C6F">
      <w:pPr>
        <w:tabs>
          <w:tab w:val="left" w:pos="426"/>
        </w:tabs>
        <w:spacing w:line="360" w:lineRule="auto"/>
        <w:contextualSpacing/>
        <w:jc w:val="both"/>
        <w:rPr>
          <w:rFonts w:ascii="Palatino Linotype" w:eastAsia="Calibri" w:hAnsi="Palatino Linotype" w:cs="Arial"/>
        </w:rPr>
      </w:pPr>
    </w:p>
    <w:p w14:paraId="26EF5514" w14:textId="77777777" w:rsidR="004B7A34" w:rsidRPr="00EE1C6F" w:rsidRDefault="004B7A34" w:rsidP="00EE1C6F">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EE1C6F">
        <w:rPr>
          <w:rFonts w:ascii="Palatino Linotype" w:hAnsi="Palatino Linotype" w:cs="Arial"/>
        </w:rPr>
        <w:t xml:space="preserve">Esto </w:t>
      </w:r>
      <w:r w:rsidRPr="00EE1C6F">
        <w:rPr>
          <w:rFonts w:ascii="Palatino Linotype" w:hAnsi="Palatino Linotype"/>
          <w:lang w:val="es-MX"/>
        </w:rPr>
        <w:t xml:space="preserve">es así porque en primer lugar es necesario que la </w:t>
      </w:r>
      <w:r w:rsidRPr="00EE1C6F">
        <w:rPr>
          <w:rFonts w:ascii="Palatino Linotype" w:hAnsi="Palatino Linotype"/>
          <w:b/>
          <w:lang w:val="es-MX"/>
        </w:rPr>
        <w:t>RECURRENTE</w:t>
      </w:r>
      <w:r w:rsidRPr="00EE1C6F">
        <w:rPr>
          <w:rFonts w:ascii="Palatino Linotype" w:hAnsi="Palatino Linotype"/>
          <w:lang w:val="es-MX"/>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notificada la </w:t>
      </w:r>
      <w:r w:rsidRPr="00EE1C6F">
        <w:rPr>
          <w:rFonts w:ascii="Palatino Linotype" w:hAnsi="Palatino Linotype"/>
          <w:b/>
          <w:lang w:val="es-MX"/>
        </w:rPr>
        <w:t>RECURRENTE</w:t>
      </w:r>
      <w:r w:rsidRPr="00EE1C6F">
        <w:rPr>
          <w:rFonts w:ascii="Palatino Linotype" w:hAnsi="Palatino Linotype"/>
          <w:lang w:val="es-MX"/>
        </w:rPr>
        <w:t xml:space="preserve"> actúe, ya que al contrario lo que demuestra es el interés de la misma para ejercer su derecho bajo el principio constitucional de justicia expedita.</w:t>
      </w:r>
    </w:p>
    <w:p w14:paraId="752CD816" w14:textId="77777777" w:rsidR="004B7A34" w:rsidRPr="00EE1C6F" w:rsidRDefault="004B7A34" w:rsidP="00EE1C6F">
      <w:pPr>
        <w:pStyle w:val="Prrafodelista"/>
        <w:tabs>
          <w:tab w:val="left" w:pos="426"/>
        </w:tabs>
        <w:spacing w:line="360" w:lineRule="auto"/>
        <w:ind w:left="0"/>
        <w:jc w:val="both"/>
        <w:rPr>
          <w:rFonts w:ascii="Palatino Linotype" w:eastAsia="Calibri" w:hAnsi="Palatino Linotype" w:cs="Arial"/>
        </w:rPr>
      </w:pPr>
    </w:p>
    <w:p w14:paraId="0380768A" w14:textId="469FA294" w:rsidR="004B7A34" w:rsidRPr="00EE1C6F" w:rsidRDefault="004B7A34" w:rsidP="00EE1C6F">
      <w:pPr>
        <w:pStyle w:val="Prrafodelista"/>
        <w:numPr>
          <w:ilvl w:val="0"/>
          <w:numId w:val="1"/>
        </w:numPr>
        <w:tabs>
          <w:tab w:val="left" w:pos="426"/>
        </w:tabs>
        <w:spacing w:line="360" w:lineRule="auto"/>
        <w:ind w:left="0" w:firstLine="0"/>
        <w:jc w:val="both"/>
        <w:rPr>
          <w:rFonts w:ascii="Palatino Linotype" w:eastAsia="Calibri" w:hAnsi="Palatino Linotype" w:cs="Arial"/>
        </w:rPr>
      </w:pPr>
      <w:r w:rsidRPr="00EE1C6F">
        <w:rPr>
          <w:rFonts w:ascii="Palatino Linotype" w:hAnsi="Palatino Linotype" w:cs="Arial"/>
        </w:rPr>
        <w:t xml:space="preserve">Por </w:t>
      </w:r>
      <w:r w:rsidRPr="00EE1C6F">
        <w:rPr>
          <w:rFonts w:ascii="Palatino Linotype" w:hAnsi="Palatino Linotype"/>
          <w:lang w:val="es-MX"/>
        </w:rPr>
        <w:t>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7250496C" w14:textId="77777777" w:rsidR="004B7A34" w:rsidRPr="00EE1C6F" w:rsidRDefault="004B7A34" w:rsidP="00EE1C6F">
      <w:pPr>
        <w:tabs>
          <w:tab w:val="left" w:pos="426"/>
        </w:tabs>
        <w:spacing w:line="360" w:lineRule="auto"/>
        <w:contextualSpacing/>
        <w:jc w:val="both"/>
        <w:rPr>
          <w:rFonts w:ascii="Palatino Linotype" w:eastAsia="Calibri" w:hAnsi="Palatino Linotype" w:cs="Arial"/>
        </w:rPr>
      </w:pPr>
    </w:p>
    <w:p w14:paraId="0D1DA468" w14:textId="77777777" w:rsidR="004B7A34" w:rsidRPr="00EE1C6F" w:rsidRDefault="004B7A34" w:rsidP="00EE1C6F">
      <w:pPr>
        <w:numPr>
          <w:ilvl w:val="0"/>
          <w:numId w:val="1"/>
        </w:numPr>
        <w:tabs>
          <w:tab w:val="left" w:pos="426"/>
        </w:tabs>
        <w:spacing w:line="360" w:lineRule="auto"/>
        <w:ind w:left="0" w:firstLine="0"/>
        <w:contextualSpacing/>
        <w:jc w:val="both"/>
        <w:rPr>
          <w:rFonts w:ascii="Palatino Linotype" w:eastAsia="Calibri" w:hAnsi="Palatino Linotype" w:cs="Arial"/>
        </w:rPr>
      </w:pPr>
      <w:r w:rsidRPr="00EE1C6F">
        <w:rPr>
          <w:rFonts w:ascii="Palatino Linotype" w:hAnsi="Palatino Linotype" w:cs="Arial"/>
        </w:rPr>
        <w:t xml:space="preserve">Así </w:t>
      </w:r>
      <w:r w:rsidRPr="00EE1C6F">
        <w:rPr>
          <w:rFonts w:ascii="Palatino Linotype" w:hAnsi="Palatino Linotype"/>
          <w:lang w:val="es-MX"/>
        </w:rPr>
        <w:t xml:space="preserve">entonces, </w:t>
      </w:r>
      <w:r w:rsidRPr="00EE1C6F">
        <w:rPr>
          <w:rFonts w:ascii="Palatino Linotype" w:hAnsi="Palatino Linotype" w:cs="Arial"/>
        </w:rPr>
        <w:t>la interposición del recurso de revisión antes de que inicie el plazo para su presentación no es determinante para declararlo extemporáneo</w:t>
      </w:r>
      <w:r w:rsidRPr="00EE1C6F">
        <w:rPr>
          <w:rFonts w:ascii="Palatino Linotype" w:eastAsia="Times New Roman" w:hAnsi="Palatino Linotype" w:cs="Arial"/>
          <w:color w:val="000000" w:themeColor="text1"/>
          <w:lang w:val="es-ES" w:eastAsia="es-MX"/>
        </w:rPr>
        <w:t xml:space="preserve">, siempre y cuando ello ocurra de manera posterior a que se haya notificado la respuesta del </w:t>
      </w:r>
      <w:r w:rsidRPr="00EE1C6F">
        <w:rPr>
          <w:rFonts w:ascii="Palatino Linotype" w:eastAsia="Times New Roman" w:hAnsi="Palatino Linotype" w:cs="Arial"/>
          <w:b/>
          <w:color w:val="000000" w:themeColor="text1"/>
          <w:lang w:val="es-ES" w:eastAsia="es-MX"/>
        </w:rPr>
        <w:t>SUJETO OBLIGADO.</w:t>
      </w:r>
    </w:p>
    <w:p w14:paraId="4538DA1C" w14:textId="77777777" w:rsidR="004B7A34" w:rsidRPr="00EE1C6F" w:rsidRDefault="004B7A34" w:rsidP="00EE1C6F">
      <w:pPr>
        <w:tabs>
          <w:tab w:val="left" w:pos="426"/>
        </w:tabs>
        <w:spacing w:line="360" w:lineRule="auto"/>
        <w:contextualSpacing/>
        <w:jc w:val="both"/>
        <w:rPr>
          <w:rFonts w:ascii="Palatino Linotype" w:eastAsia="Calibri" w:hAnsi="Palatino Linotype" w:cs="Arial"/>
        </w:rPr>
      </w:pPr>
    </w:p>
    <w:p w14:paraId="76F7C975" w14:textId="01A8F462" w:rsidR="004B7A34" w:rsidRPr="00EE1C6F" w:rsidRDefault="004B7A34" w:rsidP="00EE1C6F">
      <w:pPr>
        <w:numPr>
          <w:ilvl w:val="0"/>
          <w:numId w:val="1"/>
        </w:numPr>
        <w:tabs>
          <w:tab w:val="left" w:pos="426"/>
        </w:tabs>
        <w:spacing w:line="360" w:lineRule="auto"/>
        <w:ind w:left="0" w:firstLine="0"/>
        <w:contextualSpacing/>
        <w:jc w:val="both"/>
        <w:rPr>
          <w:rFonts w:ascii="Palatino Linotype" w:eastAsia="Calibri" w:hAnsi="Palatino Linotype" w:cs="Arial"/>
          <w:b/>
        </w:rPr>
      </w:pPr>
      <w:r w:rsidRPr="00EE1C6F">
        <w:rPr>
          <w:rFonts w:ascii="Palatino Linotype" w:eastAsia="Calibri" w:hAnsi="Palatino Linotype" w:cs="Arial"/>
        </w:rPr>
        <w:t>Por otro lado,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0E213F0D" w14:textId="0A9E339C" w:rsidR="0013417A" w:rsidRPr="00EE1C6F" w:rsidRDefault="00E912EC" w:rsidP="00EE1C6F">
      <w:pPr>
        <w:pStyle w:val="Ttulo1"/>
        <w:spacing w:line="360" w:lineRule="auto"/>
        <w:rPr>
          <w:rFonts w:ascii="Palatino Linotype" w:hAnsi="Palatino Linotype"/>
          <w:b/>
          <w:color w:val="000000" w:themeColor="text1"/>
          <w:sz w:val="24"/>
          <w:szCs w:val="24"/>
        </w:rPr>
      </w:pPr>
      <w:r w:rsidRPr="00EE1C6F">
        <w:rPr>
          <w:rFonts w:ascii="Palatino Linotype" w:eastAsia="Calibri" w:hAnsi="Palatino Linotype" w:cs="Arial"/>
          <w:b/>
          <w:color w:val="000000" w:themeColor="text1"/>
          <w:sz w:val="24"/>
          <w:szCs w:val="24"/>
        </w:rPr>
        <w:t xml:space="preserve"> </w:t>
      </w:r>
      <w:bookmarkStart w:id="66" w:name="_Toc503862490"/>
      <w:bookmarkStart w:id="67" w:name="_Toc509403241"/>
      <w:bookmarkStart w:id="68" w:name="_Toc521536227"/>
      <w:bookmarkStart w:id="69" w:name="_Toc10733949"/>
      <w:r w:rsidR="0013417A" w:rsidRPr="00EE1C6F">
        <w:rPr>
          <w:rFonts w:ascii="Palatino Linotype" w:hAnsi="Palatino Linotype"/>
          <w:b/>
          <w:color w:val="000000" w:themeColor="text1"/>
          <w:sz w:val="24"/>
          <w:szCs w:val="24"/>
        </w:rPr>
        <w:t xml:space="preserve">TERCERO. </w:t>
      </w:r>
      <w:bookmarkEnd w:id="66"/>
      <w:bookmarkEnd w:id="67"/>
      <w:r w:rsidR="0013417A" w:rsidRPr="00EE1C6F">
        <w:rPr>
          <w:rFonts w:ascii="Palatino Linotype" w:hAnsi="Palatino Linotype"/>
          <w:b/>
          <w:color w:val="000000" w:themeColor="text1"/>
          <w:sz w:val="24"/>
          <w:szCs w:val="24"/>
        </w:rPr>
        <w:t>Del planteamiento de la Litis.</w:t>
      </w:r>
      <w:bookmarkEnd w:id="68"/>
      <w:bookmarkEnd w:id="69"/>
    </w:p>
    <w:p w14:paraId="50D99ACE" w14:textId="77777777" w:rsidR="0013417A" w:rsidRPr="00EE1C6F" w:rsidRDefault="0013417A" w:rsidP="00EE1C6F">
      <w:pPr>
        <w:spacing w:line="360" w:lineRule="auto"/>
        <w:jc w:val="both"/>
        <w:rPr>
          <w:rFonts w:ascii="Palatino Linotype" w:hAnsi="Palatino Linotype"/>
        </w:rPr>
      </w:pPr>
    </w:p>
    <w:p w14:paraId="28D324D3" w14:textId="06A302D4" w:rsidR="00687327" w:rsidRPr="00EE1C6F" w:rsidRDefault="00005B21" w:rsidP="00EE1C6F">
      <w:pPr>
        <w:pStyle w:val="Prrafodelista"/>
        <w:numPr>
          <w:ilvl w:val="0"/>
          <w:numId w:val="1"/>
        </w:numPr>
        <w:tabs>
          <w:tab w:val="left" w:pos="709"/>
        </w:tabs>
        <w:spacing w:line="360" w:lineRule="auto"/>
        <w:ind w:left="142" w:hanging="1"/>
        <w:jc w:val="both"/>
        <w:rPr>
          <w:rFonts w:ascii="Palatino Linotype" w:hAnsi="Palatino Linotype"/>
        </w:rPr>
      </w:pPr>
      <w:r w:rsidRPr="00EE1C6F">
        <w:rPr>
          <w:rFonts w:ascii="Palatino Linotype" w:hAnsi="Palatino Linotype"/>
          <w:lang w:val="es-MX"/>
        </w:rPr>
        <w:t>El</w:t>
      </w:r>
      <w:r w:rsidR="0013417A" w:rsidRPr="00EE1C6F">
        <w:rPr>
          <w:rFonts w:ascii="Palatino Linotype" w:hAnsi="Palatino Linotype"/>
          <w:lang w:val="es-MX"/>
        </w:rPr>
        <w:t xml:space="preserve"> particular, mediante </w:t>
      </w:r>
      <w:r w:rsidR="002E60A2" w:rsidRPr="00EE1C6F">
        <w:rPr>
          <w:rFonts w:ascii="Palatino Linotype" w:hAnsi="Palatino Linotype"/>
          <w:lang w:val="es-MX"/>
        </w:rPr>
        <w:t>su so</w:t>
      </w:r>
      <w:r w:rsidR="00143332" w:rsidRPr="00EE1C6F">
        <w:rPr>
          <w:rFonts w:ascii="Palatino Linotype" w:hAnsi="Palatino Linotype"/>
          <w:lang w:val="es-MX"/>
        </w:rPr>
        <w:t>licitud</w:t>
      </w:r>
      <w:r w:rsidR="002E60A2" w:rsidRPr="00EE1C6F">
        <w:rPr>
          <w:rFonts w:ascii="Palatino Linotype" w:hAnsi="Palatino Linotype"/>
          <w:lang w:val="es-MX"/>
        </w:rPr>
        <w:t xml:space="preserve"> </w:t>
      </w:r>
      <w:r w:rsidR="00F84995" w:rsidRPr="00EE1C6F">
        <w:rPr>
          <w:rFonts w:ascii="Palatino Linotype" w:hAnsi="Palatino Linotype"/>
          <w:lang w:val="es-MX"/>
        </w:rPr>
        <w:t>de infor</w:t>
      </w:r>
      <w:r w:rsidR="00D01F70" w:rsidRPr="00EE1C6F">
        <w:rPr>
          <w:rFonts w:ascii="Palatino Linotype" w:hAnsi="Palatino Linotype"/>
          <w:lang w:val="es-MX"/>
        </w:rPr>
        <w:t xml:space="preserve">mación, esencialmente requirió del </w:t>
      </w:r>
      <w:r w:rsidR="00687327" w:rsidRPr="00EE1C6F">
        <w:rPr>
          <w:rFonts w:ascii="Palatino Linotype" w:hAnsi="Palatino Linotype"/>
          <w:lang w:val="es-MX"/>
        </w:rPr>
        <w:t>Ayuntamiento de Nicolás Romero</w:t>
      </w:r>
      <w:r w:rsidR="0013417A" w:rsidRPr="00EE1C6F">
        <w:rPr>
          <w:rFonts w:ascii="Palatino Linotype" w:hAnsi="Palatino Linotype"/>
          <w:lang w:val="es-MX"/>
        </w:rPr>
        <w:t>, la siguiente información:</w:t>
      </w:r>
    </w:p>
    <w:p w14:paraId="319696E7" w14:textId="77777777" w:rsidR="00687327" w:rsidRPr="00EE1C6F" w:rsidRDefault="00687327" w:rsidP="00EE1C6F">
      <w:pPr>
        <w:pStyle w:val="Prrafodelista"/>
        <w:tabs>
          <w:tab w:val="left" w:pos="709"/>
        </w:tabs>
        <w:spacing w:line="360" w:lineRule="auto"/>
        <w:ind w:left="142"/>
        <w:jc w:val="both"/>
        <w:rPr>
          <w:rFonts w:ascii="Palatino Linotype" w:hAnsi="Palatino Linotype"/>
        </w:rPr>
      </w:pPr>
    </w:p>
    <w:p w14:paraId="5ED196B0" w14:textId="59DCE5B3" w:rsidR="00687327" w:rsidRPr="00EE1C6F" w:rsidRDefault="00EF0DAE" w:rsidP="00EE1C6F">
      <w:pPr>
        <w:pStyle w:val="Prrafodelista"/>
        <w:numPr>
          <w:ilvl w:val="0"/>
          <w:numId w:val="30"/>
        </w:numPr>
        <w:tabs>
          <w:tab w:val="left" w:pos="1134"/>
        </w:tabs>
        <w:spacing w:line="360" w:lineRule="auto"/>
        <w:ind w:left="567" w:right="567" w:firstLine="0"/>
        <w:jc w:val="both"/>
        <w:rPr>
          <w:rFonts w:ascii="Palatino Linotype" w:hAnsi="Palatino Linotype"/>
          <w:b/>
        </w:rPr>
      </w:pPr>
      <w:r w:rsidRPr="00EE1C6F">
        <w:rPr>
          <w:rFonts w:ascii="Palatino Linotype" w:hAnsi="Palatino Linotype"/>
          <w:b/>
        </w:rPr>
        <w:t>Sueldo detallado del presidente municipal, síndicos, regidores, secretario del ayuntamiento, directores de área, encargados del despacho y jefes de departamento tanto del Ayuntamiento como de los órganos descentralizados existentes. Solicito que la información sea desglosada por nombre y área que ocupan. Todo esto de las dos quincenas de enero, de las dos quincenas de febrero y de la primera quincena de marzo del 2019.</w:t>
      </w:r>
    </w:p>
    <w:p w14:paraId="0A64DDA5" w14:textId="77777777" w:rsidR="00EF0DAE" w:rsidRPr="00EE1C6F" w:rsidRDefault="00EF0DAE" w:rsidP="00EE1C6F">
      <w:pPr>
        <w:pStyle w:val="Prrafodelista"/>
        <w:tabs>
          <w:tab w:val="left" w:pos="709"/>
        </w:tabs>
        <w:spacing w:line="360" w:lineRule="auto"/>
        <w:ind w:left="142"/>
        <w:jc w:val="both"/>
        <w:rPr>
          <w:rFonts w:ascii="Palatino Linotype" w:hAnsi="Palatino Linotype"/>
        </w:rPr>
      </w:pPr>
    </w:p>
    <w:p w14:paraId="33863E8E" w14:textId="7265F90E" w:rsidR="00854EBA" w:rsidRPr="00EE1C6F" w:rsidRDefault="006465D2" w:rsidP="00EE1C6F">
      <w:pPr>
        <w:numPr>
          <w:ilvl w:val="0"/>
          <w:numId w:val="1"/>
        </w:numPr>
        <w:spacing w:line="360" w:lineRule="auto"/>
        <w:ind w:left="0" w:firstLine="0"/>
        <w:jc w:val="both"/>
        <w:rPr>
          <w:rFonts w:ascii="Palatino Linotype" w:hAnsi="Palatino Linotype"/>
        </w:rPr>
      </w:pPr>
      <w:r w:rsidRPr="00EE1C6F">
        <w:rPr>
          <w:rFonts w:ascii="Palatino Linotype" w:hAnsi="Palatino Linotype"/>
        </w:rPr>
        <w:t>En su respuesta</w:t>
      </w:r>
      <w:r w:rsidR="0013417A" w:rsidRPr="00EE1C6F">
        <w:rPr>
          <w:rFonts w:ascii="Palatino Linotype" w:hAnsi="Palatino Linotype"/>
        </w:rPr>
        <w:t xml:space="preserve">, el </w:t>
      </w:r>
      <w:r w:rsidR="00940E57" w:rsidRPr="00EE1C6F">
        <w:rPr>
          <w:rFonts w:ascii="Palatino Linotype" w:hAnsi="Palatino Linotype"/>
          <w:b/>
        </w:rPr>
        <w:t xml:space="preserve">SUJETO OBLIGADO </w:t>
      </w:r>
      <w:r w:rsidR="00854EBA" w:rsidRPr="00EE1C6F">
        <w:rPr>
          <w:rFonts w:ascii="Palatino Linotype" w:hAnsi="Palatino Linotype"/>
        </w:rPr>
        <w:t>r</w:t>
      </w:r>
      <w:r w:rsidR="00C92267" w:rsidRPr="00EE1C6F">
        <w:rPr>
          <w:rFonts w:ascii="Palatino Linotype" w:hAnsi="Palatino Linotype"/>
        </w:rPr>
        <w:t>efiere</w:t>
      </w:r>
      <w:r w:rsidR="00DC26B5" w:rsidRPr="00EE1C6F">
        <w:rPr>
          <w:rFonts w:ascii="Palatino Linotype" w:hAnsi="Palatino Linotype"/>
        </w:rPr>
        <w:t xml:space="preserve"> </w:t>
      </w:r>
      <w:r w:rsidR="00C92267" w:rsidRPr="00EE1C6F">
        <w:rPr>
          <w:rFonts w:ascii="Palatino Linotype" w:hAnsi="Palatino Linotype"/>
          <w:color w:val="000000"/>
        </w:rPr>
        <w:t>que</w:t>
      </w:r>
      <w:r w:rsidR="00A56367" w:rsidRPr="00EE1C6F">
        <w:rPr>
          <w:rFonts w:ascii="Palatino Linotype" w:hAnsi="Palatino Linotype"/>
          <w:color w:val="000000"/>
        </w:rPr>
        <w:t xml:space="preserve"> se </w:t>
      </w:r>
      <w:r w:rsidR="00EF0DAE" w:rsidRPr="00EE1C6F">
        <w:rPr>
          <w:rFonts w:ascii="Palatino Linotype" w:hAnsi="Palatino Linotype"/>
          <w:color w:val="000000"/>
        </w:rPr>
        <w:t>cuenta con la información solicitada, sin embargo,</w:t>
      </w:r>
      <w:r w:rsidR="00433B63" w:rsidRPr="00EE1C6F">
        <w:rPr>
          <w:rFonts w:ascii="Palatino Linotype" w:hAnsi="Palatino Linotype"/>
          <w:color w:val="000000"/>
        </w:rPr>
        <w:t xml:space="preserve"> advierte </w:t>
      </w:r>
      <w:proofErr w:type="gramStart"/>
      <w:r w:rsidR="00433B63" w:rsidRPr="00EE1C6F">
        <w:rPr>
          <w:rFonts w:ascii="Palatino Linotype" w:hAnsi="Palatino Linotype"/>
          <w:color w:val="000000"/>
        </w:rPr>
        <w:t xml:space="preserve">que </w:t>
      </w:r>
      <w:r w:rsidR="00EF0DAE" w:rsidRPr="00EE1C6F">
        <w:rPr>
          <w:rFonts w:ascii="Palatino Linotype" w:hAnsi="Palatino Linotype"/>
          <w:color w:val="000000"/>
        </w:rPr>
        <w:t xml:space="preserve"> la</w:t>
      </w:r>
      <w:proofErr w:type="gramEnd"/>
      <w:r w:rsidR="00EF0DAE" w:rsidRPr="00EE1C6F">
        <w:rPr>
          <w:rFonts w:ascii="Palatino Linotype" w:hAnsi="Palatino Linotype"/>
          <w:color w:val="000000"/>
        </w:rPr>
        <w:t xml:space="preserve"> mi</w:t>
      </w:r>
      <w:r w:rsidR="00433B63" w:rsidRPr="00EE1C6F">
        <w:rPr>
          <w:rFonts w:ascii="Palatino Linotype" w:hAnsi="Palatino Linotype"/>
          <w:color w:val="000000"/>
        </w:rPr>
        <w:t xml:space="preserve">sma no se encuentra </w:t>
      </w:r>
      <w:r w:rsidR="00EF0DAE" w:rsidRPr="00EE1C6F">
        <w:rPr>
          <w:rFonts w:ascii="Palatino Linotype" w:hAnsi="Palatino Linotype"/>
          <w:color w:val="000000"/>
        </w:rPr>
        <w:t xml:space="preserve">fotocopiada por lo que realiza el cobro correspondiente. </w:t>
      </w:r>
    </w:p>
    <w:p w14:paraId="33122CF9" w14:textId="401A95BE" w:rsidR="0013417A" w:rsidRPr="00EE1C6F" w:rsidRDefault="001C0729" w:rsidP="00EE1C6F">
      <w:pPr>
        <w:spacing w:line="360" w:lineRule="auto"/>
        <w:jc w:val="both"/>
        <w:rPr>
          <w:rFonts w:ascii="Palatino Linotype" w:hAnsi="Palatino Linotype"/>
        </w:rPr>
      </w:pPr>
      <w:r w:rsidRPr="00EE1C6F">
        <w:rPr>
          <w:rFonts w:ascii="Palatino Linotype" w:hAnsi="Palatino Linotype"/>
        </w:rPr>
        <w:t xml:space="preserve">     </w:t>
      </w:r>
      <w:r w:rsidR="00054A06" w:rsidRPr="00EE1C6F">
        <w:rPr>
          <w:rFonts w:ascii="Palatino Linotype" w:hAnsi="Palatino Linotype"/>
        </w:rPr>
        <w:t xml:space="preserve">  </w:t>
      </w:r>
    </w:p>
    <w:p w14:paraId="20A46931" w14:textId="22D58CBE" w:rsidR="00445120" w:rsidRPr="00EE1C6F" w:rsidRDefault="004239B3" w:rsidP="00EE1C6F">
      <w:pPr>
        <w:numPr>
          <w:ilvl w:val="0"/>
          <w:numId w:val="1"/>
        </w:numPr>
        <w:spacing w:line="360" w:lineRule="auto"/>
        <w:ind w:left="0" w:firstLine="0"/>
        <w:jc w:val="both"/>
        <w:rPr>
          <w:rFonts w:ascii="Palatino Linotype" w:hAnsi="Palatino Linotype"/>
        </w:rPr>
      </w:pPr>
      <w:r w:rsidRPr="00EE1C6F">
        <w:rPr>
          <w:rFonts w:ascii="Palatino Linotype" w:hAnsi="Palatino Linotype"/>
        </w:rPr>
        <w:t xml:space="preserve">Por su parte, el </w:t>
      </w:r>
      <w:r w:rsidR="0013417A" w:rsidRPr="00EE1C6F">
        <w:rPr>
          <w:rFonts w:ascii="Palatino Linotype" w:hAnsi="Palatino Linotype"/>
          <w:b/>
        </w:rPr>
        <w:t>RECURRENTE</w:t>
      </w:r>
      <w:r w:rsidR="00ED7B32" w:rsidRPr="00EE1C6F">
        <w:rPr>
          <w:rFonts w:ascii="Palatino Linotype" w:hAnsi="Palatino Linotype"/>
          <w:b/>
        </w:rPr>
        <w:t xml:space="preserve"> </w:t>
      </w:r>
      <w:r w:rsidR="00ED7B32" w:rsidRPr="00EE1C6F">
        <w:rPr>
          <w:rFonts w:ascii="Palatino Linotype" w:hAnsi="Palatino Linotype"/>
        </w:rPr>
        <w:t>en términos generales</w:t>
      </w:r>
      <w:r w:rsidR="0013417A" w:rsidRPr="00EE1C6F">
        <w:rPr>
          <w:rFonts w:ascii="Palatino Linotype" w:hAnsi="Palatino Linotype"/>
        </w:rPr>
        <w:t xml:space="preserve"> se inconformó dentro de</w:t>
      </w:r>
      <w:r w:rsidR="00415AD1" w:rsidRPr="00EE1C6F">
        <w:rPr>
          <w:rFonts w:ascii="Palatino Linotype" w:hAnsi="Palatino Linotype"/>
        </w:rPr>
        <w:t>l recurso</w:t>
      </w:r>
      <w:r w:rsidR="0013417A" w:rsidRPr="00EE1C6F">
        <w:rPr>
          <w:rFonts w:ascii="Palatino Linotype" w:hAnsi="Palatino Linotype"/>
        </w:rPr>
        <w:t xml:space="preserve"> de revisión materia de ésta resolución,</w:t>
      </w:r>
      <w:r w:rsidR="00030FEF" w:rsidRPr="00EE1C6F">
        <w:rPr>
          <w:rFonts w:ascii="Palatino Linotype" w:hAnsi="Palatino Linotype"/>
        </w:rPr>
        <w:t xml:space="preserve"> por</w:t>
      </w:r>
      <w:r w:rsidR="00EF0DAE" w:rsidRPr="00EE1C6F">
        <w:rPr>
          <w:rFonts w:ascii="Palatino Linotype" w:hAnsi="Palatino Linotype"/>
        </w:rPr>
        <w:t xml:space="preserve"> </w:t>
      </w:r>
      <w:r w:rsidR="00433B63" w:rsidRPr="00EE1C6F">
        <w:rPr>
          <w:rFonts w:ascii="Palatino Linotype" w:hAnsi="Palatino Linotype"/>
        </w:rPr>
        <w:t xml:space="preserve">el cambio de modalidad en la entrega de la información solicitada y el cobro realizado. </w:t>
      </w:r>
    </w:p>
    <w:p w14:paraId="47003B43" w14:textId="2C1C340B" w:rsidR="0013417A" w:rsidRPr="00EE1C6F" w:rsidRDefault="0013417A" w:rsidP="00EE1C6F">
      <w:pPr>
        <w:spacing w:line="360" w:lineRule="auto"/>
        <w:jc w:val="both"/>
        <w:rPr>
          <w:rFonts w:ascii="Palatino Linotype" w:hAnsi="Palatino Linotype"/>
        </w:rPr>
      </w:pPr>
    </w:p>
    <w:p w14:paraId="46F76B09" w14:textId="21BEE47B" w:rsidR="00B96B39" w:rsidRPr="00EE1C6F" w:rsidRDefault="00030FEF" w:rsidP="00EE1C6F">
      <w:pPr>
        <w:numPr>
          <w:ilvl w:val="0"/>
          <w:numId w:val="1"/>
        </w:numPr>
        <w:spacing w:line="360" w:lineRule="auto"/>
        <w:ind w:left="0" w:firstLine="0"/>
        <w:jc w:val="both"/>
        <w:rPr>
          <w:rFonts w:ascii="Palatino Linotype" w:hAnsi="Palatino Linotype"/>
        </w:rPr>
      </w:pPr>
      <w:r w:rsidRPr="00EE1C6F">
        <w:rPr>
          <w:rFonts w:ascii="Palatino Linotype" w:hAnsi="Palatino Linotype"/>
        </w:rPr>
        <w:t xml:space="preserve">En dichas condiciones el </w:t>
      </w:r>
      <w:r w:rsidR="0013417A" w:rsidRPr="00EE1C6F">
        <w:rPr>
          <w:rFonts w:ascii="Palatino Linotype" w:hAnsi="Palatino Linotype"/>
        </w:rPr>
        <w:t xml:space="preserve">presente recurso de revisión se circunscribe a determinar si el </w:t>
      </w:r>
      <w:r w:rsidR="0013417A" w:rsidRPr="00EE1C6F">
        <w:rPr>
          <w:rFonts w:ascii="Palatino Linotype" w:hAnsi="Palatino Linotype"/>
          <w:b/>
        </w:rPr>
        <w:t>SUJETO OBLIGADO</w:t>
      </w:r>
      <w:r w:rsidR="00B61272" w:rsidRPr="00EE1C6F">
        <w:rPr>
          <w:rFonts w:ascii="Palatino Linotype" w:hAnsi="Palatino Linotype"/>
        </w:rPr>
        <w:t xml:space="preserve"> con su</w:t>
      </w:r>
      <w:r w:rsidR="0013417A" w:rsidRPr="00EE1C6F">
        <w:rPr>
          <w:rFonts w:ascii="Palatino Linotype" w:hAnsi="Palatino Linotype"/>
        </w:rPr>
        <w:t xml:space="preserve"> </w:t>
      </w:r>
      <w:r w:rsidR="00415AD1" w:rsidRPr="00EE1C6F">
        <w:rPr>
          <w:rFonts w:ascii="Palatino Linotype" w:hAnsi="Palatino Linotype"/>
        </w:rPr>
        <w:t>respuesta a la solicitud</w:t>
      </w:r>
      <w:r w:rsidR="0013417A" w:rsidRPr="00EE1C6F">
        <w:rPr>
          <w:rFonts w:ascii="Palatino Linotype" w:hAnsi="Palatino Linotype"/>
        </w:rPr>
        <w:t xml:space="preserve"> satisface el derecho de acceso a la información o por el </w:t>
      </w:r>
      <w:r w:rsidR="00982F3B" w:rsidRPr="00EE1C6F">
        <w:rPr>
          <w:rFonts w:ascii="Palatino Linotype" w:hAnsi="Palatino Linotype"/>
        </w:rPr>
        <w:t>contrario actualiza la</w:t>
      </w:r>
      <w:r w:rsidR="004239B3" w:rsidRPr="00EE1C6F">
        <w:rPr>
          <w:rFonts w:ascii="Palatino Linotype" w:hAnsi="Palatino Linotype"/>
        </w:rPr>
        <w:t>s</w:t>
      </w:r>
      <w:r w:rsidR="00982F3B" w:rsidRPr="00EE1C6F">
        <w:rPr>
          <w:rFonts w:ascii="Palatino Linotype" w:hAnsi="Palatino Linotype"/>
        </w:rPr>
        <w:t xml:space="preserve"> causal</w:t>
      </w:r>
      <w:r w:rsidR="004239B3" w:rsidRPr="00EE1C6F">
        <w:rPr>
          <w:rFonts w:ascii="Palatino Linotype" w:hAnsi="Palatino Linotype"/>
        </w:rPr>
        <w:t>es</w:t>
      </w:r>
      <w:r w:rsidR="00982F3B" w:rsidRPr="00EE1C6F">
        <w:rPr>
          <w:rFonts w:ascii="Palatino Linotype" w:hAnsi="Palatino Linotype"/>
        </w:rPr>
        <w:t xml:space="preserve"> de procedencia prevista</w:t>
      </w:r>
      <w:r w:rsidR="004239B3" w:rsidRPr="00EE1C6F">
        <w:rPr>
          <w:rFonts w:ascii="Palatino Linotype" w:hAnsi="Palatino Linotype"/>
        </w:rPr>
        <w:t>s</w:t>
      </w:r>
      <w:r w:rsidR="0013417A" w:rsidRPr="00EE1C6F">
        <w:rPr>
          <w:rFonts w:ascii="Palatino Linotype" w:hAnsi="Palatino Linotype"/>
        </w:rPr>
        <w:t xml:space="preserve"> en el</w:t>
      </w:r>
      <w:r w:rsidR="00415AD1" w:rsidRPr="00EE1C6F">
        <w:rPr>
          <w:rFonts w:ascii="Palatino Linotype" w:hAnsi="Palatino Linotype"/>
        </w:rPr>
        <w:t xml:space="preserve"> artículo 179 </w:t>
      </w:r>
      <w:r w:rsidR="004239B3" w:rsidRPr="00EE1C6F">
        <w:rPr>
          <w:rFonts w:ascii="Palatino Linotype" w:hAnsi="Palatino Linotype"/>
        </w:rPr>
        <w:t>fracciones</w:t>
      </w:r>
      <w:r w:rsidR="00524767" w:rsidRPr="00EE1C6F">
        <w:rPr>
          <w:rFonts w:ascii="Palatino Linotype" w:hAnsi="Palatino Linotype"/>
        </w:rPr>
        <w:t xml:space="preserve"> </w:t>
      </w:r>
      <w:r w:rsidR="00B61F85" w:rsidRPr="00EE1C6F">
        <w:rPr>
          <w:rFonts w:ascii="Palatino Linotype" w:hAnsi="Palatino Linotype"/>
        </w:rPr>
        <w:t>I</w:t>
      </w:r>
      <w:r w:rsidR="00433B63" w:rsidRPr="00EE1C6F">
        <w:rPr>
          <w:rFonts w:ascii="Palatino Linotype" w:hAnsi="Palatino Linotype"/>
        </w:rPr>
        <w:t xml:space="preserve">, </w:t>
      </w:r>
      <w:r w:rsidR="00EF0DAE" w:rsidRPr="00EE1C6F">
        <w:rPr>
          <w:rFonts w:ascii="Palatino Linotype" w:hAnsi="Palatino Linotype"/>
        </w:rPr>
        <w:t>X</w:t>
      </w:r>
      <w:r w:rsidR="00433B63" w:rsidRPr="00EE1C6F">
        <w:rPr>
          <w:rFonts w:ascii="Palatino Linotype" w:hAnsi="Palatino Linotype"/>
        </w:rPr>
        <w:t xml:space="preserve"> y IX</w:t>
      </w:r>
      <w:r w:rsidR="0090042B" w:rsidRPr="00EE1C6F">
        <w:rPr>
          <w:rFonts w:ascii="Palatino Linotype" w:hAnsi="Palatino Linotype"/>
        </w:rPr>
        <w:t xml:space="preserve"> </w:t>
      </w:r>
      <w:r w:rsidR="0013417A" w:rsidRPr="00EE1C6F">
        <w:rPr>
          <w:rFonts w:ascii="Palatino Linotype" w:hAnsi="Palatino Linotype"/>
        </w:rPr>
        <w:t xml:space="preserve">de la Ley de Transparencia y Acceso a la Información del Estado de México y Municipios. </w:t>
      </w:r>
    </w:p>
    <w:p w14:paraId="744B8048" w14:textId="77777777" w:rsidR="005E75D2" w:rsidRPr="00EE1C6F" w:rsidRDefault="005E75D2" w:rsidP="00EE1C6F">
      <w:pPr>
        <w:spacing w:line="360" w:lineRule="auto"/>
        <w:jc w:val="both"/>
        <w:rPr>
          <w:rFonts w:ascii="Palatino Linotype" w:hAnsi="Palatino Linotype"/>
        </w:rPr>
      </w:pPr>
    </w:p>
    <w:p w14:paraId="0F41B4B0" w14:textId="2F65EBF7" w:rsidR="00BC6E49" w:rsidRPr="00EE1C6F" w:rsidRDefault="00277410" w:rsidP="00EE1C6F">
      <w:pPr>
        <w:pStyle w:val="Ttulo1"/>
        <w:spacing w:line="360" w:lineRule="auto"/>
        <w:rPr>
          <w:rFonts w:ascii="Palatino Linotype" w:hAnsi="Palatino Linotype"/>
          <w:b/>
          <w:color w:val="auto"/>
          <w:sz w:val="24"/>
          <w:szCs w:val="24"/>
        </w:rPr>
      </w:pPr>
      <w:bookmarkStart w:id="70" w:name="_Toc453696499"/>
      <w:bookmarkStart w:id="71" w:name="_Toc454301152"/>
      <w:bookmarkStart w:id="72" w:name="_Toc10733950"/>
      <w:r w:rsidRPr="00EE1C6F">
        <w:rPr>
          <w:rFonts w:ascii="Palatino Linotype" w:hAnsi="Palatino Linotype"/>
          <w:b/>
          <w:color w:val="000000" w:themeColor="text1"/>
          <w:sz w:val="24"/>
          <w:szCs w:val="24"/>
        </w:rPr>
        <w:t xml:space="preserve">CUARTO. </w:t>
      </w:r>
      <w:r w:rsidRPr="00EE1C6F">
        <w:rPr>
          <w:rFonts w:ascii="Palatino Linotype" w:hAnsi="Palatino Linotype"/>
          <w:b/>
          <w:color w:val="auto"/>
          <w:sz w:val="24"/>
          <w:szCs w:val="24"/>
        </w:rPr>
        <w:t>Del estudio y resolución del asunto</w:t>
      </w:r>
      <w:bookmarkEnd w:id="70"/>
      <w:bookmarkEnd w:id="71"/>
      <w:r w:rsidR="00AE0F40" w:rsidRPr="00EE1C6F">
        <w:rPr>
          <w:rFonts w:ascii="Palatino Linotype" w:hAnsi="Palatino Linotype"/>
          <w:b/>
          <w:color w:val="auto"/>
          <w:sz w:val="24"/>
          <w:szCs w:val="24"/>
        </w:rPr>
        <w:t>.</w:t>
      </w:r>
      <w:bookmarkEnd w:id="72"/>
    </w:p>
    <w:p w14:paraId="46459625" w14:textId="77777777" w:rsidR="00683DBE" w:rsidRPr="00EE1C6F" w:rsidRDefault="00683DBE" w:rsidP="00EE1C6F">
      <w:pPr>
        <w:spacing w:line="360" w:lineRule="auto"/>
        <w:rPr>
          <w:rFonts w:ascii="Palatino Linotype" w:hAnsi="Palatino Linotype"/>
          <w:lang w:val="es-MX" w:eastAsia="en-US"/>
        </w:rPr>
      </w:pPr>
    </w:p>
    <w:p w14:paraId="0605654B" w14:textId="77777777" w:rsidR="00FB1FEB" w:rsidRPr="00EE1C6F" w:rsidRDefault="00FB1FEB" w:rsidP="00EE1C6F">
      <w:pPr>
        <w:pStyle w:val="Ttulo1"/>
        <w:spacing w:line="360" w:lineRule="auto"/>
        <w:rPr>
          <w:rFonts w:ascii="Palatino Linotype" w:hAnsi="Palatino Linotype"/>
          <w:b/>
          <w:color w:val="000000" w:themeColor="text1"/>
          <w:sz w:val="24"/>
          <w:szCs w:val="24"/>
        </w:rPr>
      </w:pPr>
      <w:bookmarkStart w:id="73" w:name="_Toc5711921"/>
      <w:bookmarkStart w:id="74" w:name="_Toc10733951"/>
      <w:r w:rsidRPr="00EE1C6F">
        <w:rPr>
          <w:rFonts w:ascii="Palatino Linotype" w:hAnsi="Palatino Linotype"/>
          <w:b/>
          <w:color w:val="000000" w:themeColor="text1"/>
          <w:sz w:val="24"/>
          <w:szCs w:val="24"/>
        </w:rPr>
        <w:t>I. Del deber de las autoridades de promover, respetar, proteger, y garantizar el derecho de acceso a la información pública.</w:t>
      </w:r>
      <w:bookmarkEnd w:id="73"/>
      <w:bookmarkEnd w:id="74"/>
      <w:r w:rsidRPr="00EE1C6F">
        <w:rPr>
          <w:rFonts w:ascii="Palatino Linotype" w:hAnsi="Palatino Linotype"/>
          <w:b/>
          <w:color w:val="000000" w:themeColor="text1"/>
          <w:sz w:val="24"/>
          <w:szCs w:val="24"/>
        </w:rPr>
        <w:t xml:space="preserve"> </w:t>
      </w:r>
    </w:p>
    <w:p w14:paraId="180B97D6" w14:textId="77777777" w:rsidR="00FB1FEB" w:rsidRPr="00EE1C6F" w:rsidRDefault="00FB1FEB" w:rsidP="00EE1C6F">
      <w:pPr>
        <w:spacing w:line="360" w:lineRule="auto"/>
        <w:ind w:left="1080"/>
        <w:contextualSpacing/>
        <w:rPr>
          <w:rFonts w:ascii="Palatino Linotype" w:hAnsi="Palatino Linotype"/>
          <w:b/>
          <w:lang w:val="es-MX" w:eastAsia="en-US"/>
        </w:rPr>
      </w:pPr>
    </w:p>
    <w:p w14:paraId="0FCC98F4" w14:textId="77777777" w:rsidR="00FB1FEB" w:rsidRPr="00EE1C6F" w:rsidRDefault="00FB1FEB" w:rsidP="00EE1C6F">
      <w:pPr>
        <w:numPr>
          <w:ilvl w:val="0"/>
          <w:numId w:val="1"/>
        </w:numPr>
        <w:spacing w:before="240" w:after="240" w:line="360" w:lineRule="auto"/>
        <w:ind w:left="0" w:firstLine="0"/>
        <w:contextualSpacing/>
        <w:jc w:val="both"/>
        <w:rPr>
          <w:rFonts w:ascii="Palatino Linotype" w:hAnsi="Palatino Linotype" w:cs="Arial"/>
          <w:lang w:val="es-MX"/>
        </w:rPr>
      </w:pPr>
      <w:r w:rsidRPr="00EE1C6F">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EE1C6F">
        <w:rPr>
          <w:rFonts w:ascii="Palatino Linotype" w:hAnsi="Palatino Linotype" w:cs="Arial"/>
          <w:b/>
          <w:lang w:val="es-MX"/>
        </w:rPr>
        <w:t>SUJETO OBLIGADO</w:t>
      </w:r>
      <w:r w:rsidRPr="00EE1C6F">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E1C6F">
        <w:rPr>
          <w:rFonts w:ascii="Palatino Linotype" w:hAnsi="Palatino Linotype" w:cs="Arial"/>
          <w:b/>
          <w:lang w:val="es-MX"/>
        </w:rPr>
        <w:t xml:space="preserve">Constitución Política de los Estados Unidos Mexicanos </w:t>
      </w:r>
      <w:r w:rsidRPr="00EE1C6F">
        <w:rPr>
          <w:rFonts w:ascii="Palatino Linotype" w:hAnsi="Palatino Linotype" w:cs="Arial"/>
          <w:lang w:val="es-MX"/>
        </w:rPr>
        <w:t xml:space="preserve">al señalar la obligación de “promover, respetar, proteger y garantizar los derechos humanos”, entre los cuales se encuentra dicho derecho. </w:t>
      </w:r>
    </w:p>
    <w:p w14:paraId="37148290" w14:textId="77777777" w:rsidR="00FB1FEB" w:rsidRPr="00EE1C6F" w:rsidRDefault="00FB1FEB" w:rsidP="00EE1C6F">
      <w:pPr>
        <w:spacing w:before="240" w:after="240" w:line="360" w:lineRule="auto"/>
        <w:ind w:left="927"/>
        <w:contextualSpacing/>
        <w:jc w:val="both"/>
        <w:rPr>
          <w:rFonts w:ascii="Palatino Linotype" w:hAnsi="Palatino Linotype" w:cs="Arial"/>
          <w:lang w:val="es-MX"/>
        </w:rPr>
      </w:pPr>
    </w:p>
    <w:p w14:paraId="28E19173" w14:textId="77777777" w:rsidR="00FB1FEB" w:rsidRPr="00EE1C6F" w:rsidRDefault="00FB1FEB" w:rsidP="00EE1C6F">
      <w:pPr>
        <w:numPr>
          <w:ilvl w:val="0"/>
          <w:numId w:val="1"/>
        </w:numPr>
        <w:spacing w:before="240" w:after="240" w:line="360" w:lineRule="auto"/>
        <w:ind w:left="0" w:firstLine="0"/>
        <w:contextualSpacing/>
        <w:jc w:val="both"/>
        <w:rPr>
          <w:rFonts w:ascii="Palatino Linotype" w:hAnsi="Palatino Linotype" w:cs="Arial"/>
          <w:lang w:val="es-MX"/>
        </w:rPr>
      </w:pPr>
      <w:r w:rsidRPr="00EE1C6F">
        <w:rPr>
          <w:rFonts w:ascii="Palatino Linotype" w:hAnsi="Palatino Linotype" w:cs="Arial"/>
          <w:lang w:val="es-MX"/>
        </w:rPr>
        <w:t>Ahora bien, el Derecho de Acceso a la Información Pública se define como: 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7095B906" w14:textId="77777777" w:rsidR="00FB1FEB" w:rsidRPr="00EE1C6F" w:rsidRDefault="00FB1FEB" w:rsidP="00EE1C6F">
      <w:pPr>
        <w:spacing w:before="240" w:after="240" w:line="360" w:lineRule="auto"/>
        <w:ind w:left="927"/>
        <w:contextualSpacing/>
        <w:jc w:val="both"/>
        <w:rPr>
          <w:rFonts w:ascii="Palatino Linotype" w:hAnsi="Palatino Linotype" w:cs="Arial"/>
          <w:lang w:val="es-MX"/>
        </w:rPr>
      </w:pPr>
    </w:p>
    <w:p w14:paraId="10D24448" w14:textId="421B27A5" w:rsidR="00193FAE" w:rsidRPr="00EE1C6F" w:rsidRDefault="00FB1FEB" w:rsidP="00EE1C6F">
      <w:pPr>
        <w:numPr>
          <w:ilvl w:val="0"/>
          <w:numId w:val="1"/>
        </w:numPr>
        <w:spacing w:before="240" w:after="240" w:line="360" w:lineRule="auto"/>
        <w:ind w:left="0" w:firstLine="0"/>
        <w:contextualSpacing/>
        <w:jc w:val="both"/>
        <w:rPr>
          <w:rFonts w:ascii="Palatino Linotype" w:hAnsi="Palatino Linotype" w:cs="Arial"/>
          <w:lang w:val="es-MX"/>
        </w:rPr>
      </w:pPr>
      <w:r w:rsidRPr="00EE1C6F">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6CCB74A" w14:textId="77777777" w:rsidR="00193FAE" w:rsidRPr="00EE1C6F" w:rsidRDefault="00193FAE" w:rsidP="00EE1C6F">
      <w:pPr>
        <w:spacing w:before="240" w:after="240" w:line="360" w:lineRule="auto"/>
        <w:contextualSpacing/>
        <w:jc w:val="both"/>
        <w:rPr>
          <w:rFonts w:ascii="Palatino Linotype" w:hAnsi="Palatino Linotype" w:cs="Arial"/>
          <w:lang w:val="es-MX"/>
        </w:rPr>
      </w:pPr>
    </w:p>
    <w:p w14:paraId="333D1E79" w14:textId="45CBB283" w:rsidR="00FB1FEB" w:rsidRPr="00EE1C6F" w:rsidRDefault="00FB1FEB" w:rsidP="00EE1C6F">
      <w:pPr>
        <w:numPr>
          <w:ilvl w:val="0"/>
          <w:numId w:val="1"/>
        </w:numPr>
        <w:spacing w:before="240" w:after="240" w:line="360" w:lineRule="auto"/>
        <w:ind w:left="0" w:firstLine="0"/>
        <w:contextualSpacing/>
        <w:jc w:val="both"/>
        <w:rPr>
          <w:rFonts w:ascii="Palatino Linotype" w:hAnsi="Palatino Linotype" w:cs="Arial"/>
          <w:lang w:val="es-MX"/>
        </w:rPr>
      </w:pPr>
      <w:r w:rsidRPr="00EE1C6F">
        <w:rPr>
          <w:rFonts w:ascii="Palatino Linotype" w:hAnsi="Palatino Linotype" w:cs="Arial"/>
          <w:lang w:val="es-MX"/>
        </w:rPr>
        <w:t xml:space="preserve">En el caso concreto que nos ocupa analizar, el particular requirió del Ayuntamiento </w:t>
      </w:r>
      <w:r w:rsidR="0090042B" w:rsidRPr="00EE1C6F">
        <w:rPr>
          <w:rFonts w:ascii="Palatino Linotype" w:hAnsi="Palatino Linotype" w:cs="Arial"/>
          <w:lang w:val="es-MX"/>
        </w:rPr>
        <w:t xml:space="preserve">de </w:t>
      </w:r>
      <w:r w:rsidR="00433B63" w:rsidRPr="00EE1C6F">
        <w:rPr>
          <w:rFonts w:ascii="Palatino Linotype" w:hAnsi="Palatino Linotype" w:cs="Arial"/>
          <w:lang w:val="es-MX"/>
        </w:rPr>
        <w:t>Nicolás Romero el sueldo de diversos servidores públicos</w:t>
      </w:r>
      <w:r w:rsidRPr="00EE1C6F">
        <w:rPr>
          <w:rFonts w:ascii="Palatino Linotype" w:hAnsi="Palatino Linotype" w:cs="Arial"/>
          <w:lang w:val="es-MX"/>
        </w:rPr>
        <w:t xml:space="preserve">; siendo importante señalar que el </w:t>
      </w:r>
      <w:r w:rsidRPr="00EE1C6F">
        <w:rPr>
          <w:rFonts w:ascii="Palatino Linotype" w:hAnsi="Palatino Linotype" w:cs="Arial"/>
          <w:b/>
          <w:lang w:val="es-MX"/>
        </w:rPr>
        <w:t>SUJETO OBLIGADO</w:t>
      </w:r>
      <w:r w:rsidRPr="00EE1C6F">
        <w:rPr>
          <w:rFonts w:ascii="Palatino Linotype" w:hAnsi="Palatino Linotype" w:cs="Arial"/>
          <w:lang w:val="es-MX"/>
        </w:rPr>
        <w:t xml:space="preserve"> </w:t>
      </w:r>
      <w:r w:rsidR="0090042B" w:rsidRPr="00EE1C6F">
        <w:rPr>
          <w:rFonts w:ascii="Palatino Linotype" w:hAnsi="Palatino Linotype" w:cs="Arial"/>
          <w:lang w:val="es-MX"/>
        </w:rPr>
        <w:t xml:space="preserve">no </w:t>
      </w:r>
      <w:r w:rsidRPr="00EE1C6F">
        <w:rPr>
          <w:rFonts w:ascii="Palatino Linotype" w:hAnsi="Palatino Linotype" w:cs="Arial"/>
          <w:lang w:val="es-MX"/>
        </w:rPr>
        <w:t>respondió</w:t>
      </w:r>
      <w:r w:rsidR="0090042B" w:rsidRPr="00EE1C6F">
        <w:rPr>
          <w:rFonts w:ascii="Palatino Linotype" w:hAnsi="Palatino Linotype" w:cs="Arial"/>
          <w:lang w:val="es-MX"/>
        </w:rPr>
        <w:t xml:space="preserve"> satisfactoriamente</w:t>
      </w:r>
      <w:r w:rsidRPr="00EE1C6F">
        <w:rPr>
          <w:rFonts w:ascii="Palatino Linotype" w:hAnsi="Palatino Linotype" w:cs="Arial"/>
          <w:lang w:val="es-MX"/>
        </w:rPr>
        <w:t xml:space="preserve"> a la solicitud presentada</w:t>
      </w:r>
      <w:r w:rsidR="00433B63" w:rsidRPr="00EE1C6F">
        <w:rPr>
          <w:rFonts w:ascii="Palatino Linotype" w:hAnsi="Palatino Linotype" w:cs="Arial"/>
          <w:lang w:val="es-MX"/>
        </w:rPr>
        <w:t>, pues además de que realiza un cambio de modalidad inadecuado también pretende el cobro de la misma</w:t>
      </w:r>
      <w:r w:rsidRPr="00EE1C6F">
        <w:rPr>
          <w:rFonts w:ascii="Palatino Linotype" w:hAnsi="Palatino Linotype" w:cs="Arial"/>
          <w:lang w:val="es-MX"/>
        </w:rPr>
        <w:t xml:space="preserve">, 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EE1C6F" w:rsidRDefault="00FB1FEB" w:rsidP="00EE1C6F">
      <w:pPr>
        <w:spacing w:before="240" w:after="240" w:line="360" w:lineRule="auto"/>
        <w:contextualSpacing/>
        <w:jc w:val="both"/>
        <w:rPr>
          <w:rFonts w:ascii="Palatino Linotype" w:hAnsi="Palatino Linotype" w:cs="Arial"/>
          <w:lang w:val="es-MX"/>
        </w:rPr>
      </w:pPr>
    </w:p>
    <w:p w14:paraId="070FB1ED" w14:textId="17036812" w:rsidR="00433B63" w:rsidRPr="00EE1C6F" w:rsidRDefault="00FB1FEB" w:rsidP="00EE1C6F">
      <w:pPr>
        <w:numPr>
          <w:ilvl w:val="0"/>
          <w:numId w:val="1"/>
        </w:numPr>
        <w:spacing w:before="240" w:after="240" w:line="360" w:lineRule="auto"/>
        <w:ind w:left="0" w:firstLine="0"/>
        <w:contextualSpacing/>
        <w:jc w:val="both"/>
        <w:rPr>
          <w:rFonts w:ascii="Palatino Linotype" w:hAnsi="Palatino Linotype" w:cs="Arial"/>
          <w:lang w:val="es-MX"/>
        </w:rPr>
      </w:pPr>
      <w:r w:rsidRPr="00EE1C6F">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w:t>
      </w:r>
      <w:r w:rsidR="009F4EF1" w:rsidRPr="00EE1C6F">
        <w:rPr>
          <w:rFonts w:ascii="Palatino Linotype" w:hAnsi="Palatino Linotype" w:cs="Arial"/>
          <w:lang w:val="es-MX"/>
        </w:rPr>
        <w:t>lación del derecho en cuestión.</w:t>
      </w:r>
    </w:p>
    <w:p w14:paraId="1298A06A" w14:textId="4B912B3D" w:rsidR="002133C8" w:rsidRPr="00EE1C6F" w:rsidRDefault="005B4BE7" w:rsidP="00EE1C6F">
      <w:pPr>
        <w:pStyle w:val="Ttulo1"/>
        <w:spacing w:line="360" w:lineRule="auto"/>
        <w:rPr>
          <w:rFonts w:ascii="Palatino Linotype" w:eastAsia="MS Mincho" w:hAnsi="Palatino Linotype" w:cs="Arial"/>
          <w:color w:val="000000" w:themeColor="text1"/>
          <w:sz w:val="24"/>
          <w:szCs w:val="24"/>
        </w:rPr>
      </w:pPr>
      <w:bookmarkStart w:id="75" w:name="_Toc10733952"/>
      <w:r w:rsidRPr="00EE1C6F">
        <w:rPr>
          <w:rFonts w:ascii="Palatino Linotype" w:hAnsi="Palatino Linotype"/>
          <w:b/>
          <w:color w:val="000000" w:themeColor="text1"/>
          <w:sz w:val="24"/>
          <w:szCs w:val="24"/>
        </w:rPr>
        <w:t xml:space="preserve">II. </w:t>
      </w:r>
      <w:r w:rsidR="00515BA2" w:rsidRPr="00EE1C6F">
        <w:rPr>
          <w:rFonts w:ascii="Palatino Linotype" w:hAnsi="Palatino Linotype"/>
          <w:b/>
          <w:color w:val="000000" w:themeColor="text1"/>
          <w:sz w:val="24"/>
          <w:szCs w:val="24"/>
        </w:rPr>
        <w:t>D</w:t>
      </w:r>
      <w:r w:rsidR="005C459D" w:rsidRPr="00EE1C6F">
        <w:rPr>
          <w:rFonts w:ascii="Palatino Linotype" w:hAnsi="Palatino Linotype"/>
          <w:b/>
          <w:color w:val="000000" w:themeColor="text1"/>
          <w:sz w:val="24"/>
          <w:szCs w:val="24"/>
        </w:rPr>
        <w:t>e la Información Solicitada.</w:t>
      </w:r>
      <w:bookmarkEnd w:id="75"/>
      <w:r w:rsidR="005C459D" w:rsidRPr="00EE1C6F">
        <w:rPr>
          <w:rFonts w:ascii="Palatino Linotype" w:hAnsi="Palatino Linotype"/>
          <w:b/>
          <w:color w:val="000000" w:themeColor="text1"/>
          <w:sz w:val="24"/>
          <w:szCs w:val="24"/>
        </w:rPr>
        <w:t xml:space="preserve"> </w:t>
      </w:r>
      <w:r w:rsidR="00515BA2" w:rsidRPr="00EE1C6F">
        <w:rPr>
          <w:rFonts w:ascii="Palatino Linotype" w:hAnsi="Palatino Linotype"/>
          <w:b/>
          <w:color w:val="000000" w:themeColor="text1"/>
          <w:sz w:val="24"/>
          <w:szCs w:val="24"/>
        </w:rPr>
        <w:t xml:space="preserve"> </w:t>
      </w:r>
    </w:p>
    <w:p w14:paraId="4ECC4FA1" w14:textId="77777777" w:rsidR="00516F8D" w:rsidRPr="00EE1C6F" w:rsidRDefault="00516F8D" w:rsidP="00EE1C6F">
      <w:pPr>
        <w:spacing w:line="360" w:lineRule="auto"/>
        <w:rPr>
          <w:rFonts w:ascii="Palatino Linotype" w:hAnsi="Palatino Linotype"/>
          <w:lang w:val="es-MX" w:eastAsia="en-US"/>
        </w:rPr>
      </w:pPr>
    </w:p>
    <w:p w14:paraId="7F7DAB86" w14:textId="169F800D" w:rsidR="005E75D2" w:rsidRPr="00EE1C6F" w:rsidRDefault="002A6900" w:rsidP="00EE1C6F">
      <w:pPr>
        <w:pStyle w:val="Prrafodelista"/>
        <w:numPr>
          <w:ilvl w:val="0"/>
          <w:numId w:val="1"/>
        </w:numPr>
        <w:spacing w:before="240" w:after="240" w:line="360" w:lineRule="auto"/>
        <w:ind w:left="0" w:firstLine="0"/>
        <w:jc w:val="both"/>
        <w:rPr>
          <w:rFonts w:ascii="Palatino Linotype" w:hAnsi="Palatino Linotype" w:cs="Arial"/>
          <w:i/>
          <w:lang w:val="es-MX"/>
        </w:rPr>
      </w:pPr>
      <w:r w:rsidRPr="00EE1C6F">
        <w:rPr>
          <w:rFonts w:ascii="Palatino Linotype" w:hAnsi="Palatino Linotype" w:cs="Times New Roman"/>
          <w:lang w:eastAsia="es-ES_tradnl"/>
        </w:rPr>
        <w:t xml:space="preserve">Uno de los objetivos con los que cuenta la </w:t>
      </w:r>
      <w:r w:rsidR="005E75D2" w:rsidRPr="00EE1C6F">
        <w:rPr>
          <w:rFonts w:ascii="Palatino Linotype" w:hAnsi="Palatino Linotype" w:cs="Times New Roman"/>
          <w:lang w:eastAsia="es-ES_tradnl"/>
        </w:rPr>
        <w:t>Ley</w:t>
      </w:r>
      <w:r w:rsidR="00747C65" w:rsidRPr="00EE1C6F">
        <w:rPr>
          <w:rFonts w:ascii="Palatino Linotype" w:hAnsi="Palatino Linotype" w:cs="Times New Roman"/>
          <w:lang w:eastAsia="es-ES_tradnl"/>
        </w:rPr>
        <w:t xml:space="preserve"> de Transparencia y Acceso a la Información pública del Estado de México y Municipios, </w:t>
      </w:r>
      <w:r w:rsidRPr="00EE1C6F">
        <w:rPr>
          <w:rFonts w:ascii="Palatino Linotype" w:hAnsi="Palatino Linotype" w:cs="Times New Roman"/>
          <w:lang w:eastAsia="es-ES_tradnl"/>
        </w:rPr>
        <w:t xml:space="preserve">es </w:t>
      </w:r>
      <w:r w:rsidR="002242F7" w:rsidRPr="00EE1C6F">
        <w:rPr>
          <w:rFonts w:ascii="Palatino Linotype" w:hAnsi="Palatino Linotype" w:cs="Times New Roman"/>
          <w:lang w:eastAsia="es-ES_tradnl"/>
        </w:rPr>
        <w:t xml:space="preserve">el </w:t>
      </w:r>
      <w:r w:rsidR="00FB160E" w:rsidRPr="00EE1C6F">
        <w:rPr>
          <w:rFonts w:ascii="Palatino Linotype" w:hAnsi="Palatino Linotype" w:cs="Times New Roman"/>
          <w:lang w:eastAsia="es-ES_tradnl"/>
        </w:rPr>
        <w:t xml:space="preserve">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w:t>
      </w:r>
      <w:r w:rsidR="00747C65" w:rsidRPr="00EE1C6F">
        <w:rPr>
          <w:rFonts w:ascii="Palatino Linotype" w:hAnsi="Palatino Linotype" w:cs="Times New Roman"/>
          <w:lang w:eastAsia="es-ES_tradnl"/>
        </w:rPr>
        <w:t xml:space="preserve"> </w:t>
      </w:r>
      <w:r w:rsidR="00FB160E" w:rsidRPr="00EE1C6F">
        <w:rPr>
          <w:rFonts w:ascii="Palatino Linotype" w:hAnsi="Palatino Linotype" w:cs="Times New Roman"/>
          <w:lang w:eastAsia="es-ES_tradnl"/>
        </w:rPr>
        <w:t xml:space="preserve">de la información que obra en poder de los Sujetos Obligados.  </w:t>
      </w:r>
    </w:p>
    <w:p w14:paraId="5E001A1C" w14:textId="7C985F2C" w:rsidR="00935384" w:rsidRPr="00EE1C6F" w:rsidRDefault="00260059" w:rsidP="00EE1C6F">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E1C6F">
        <w:rPr>
          <w:rFonts w:ascii="Palatino Linotype" w:hAnsi="Palatino Linotype" w:cs="Arial"/>
          <w:color w:val="000000" w:themeColor="text1"/>
        </w:rPr>
        <w:t>L</w:t>
      </w:r>
      <w:r w:rsidR="0083163C" w:rsidRPr="00EE1C6F">
        <w:rPr>
          <w:rFonts w:ascii="Palatino Linotype" w:hAnsi="Palatino Linotype" w:cs="Arial"/>
          <w:color w:val="000000" w:themeColor="text1"/>
        </w:rPr>
        <w:t xml:space="preserve">uego entonces </w:t>
      </w:r>
      <w:r w:rsidR="00FB160E" w:rsidRPr="00EE1C6F">
        <w:rPr>
          <w:rFonts w:ascii="Palatino Linotype" w:hAnsi="Palatino Linotype" w:cs="Arial"/>
          <w:color w:val="000000" w:themeColor="text1"/>
        </w:rPr>
        <w:t>el artículo</w:t>
      </w:r>
      <w:r w:rsidR="00BD5CA8" w:rsidRPr="00EE1C6F">
        <w:rPr>
          <w:rFonts w:ascii="Palatino Linotype" w:hAnsi="Palatino Linotype" w:cs="Arial"/>
          <w:color w:val="000000" w:themeColor="text1"/>
        </w:rPr>
        <w:t xml:space="preserve"> 18 de dicha Ley refiere que los Sujetos Obligados tienen el ineludible compromiso de documentar todos los actos que deriven </w:t>
      </w:r>
      <w:r w:rsidR="009E3101" w:rsidRPr="00EE1C6F">
        <w:rPr>
          <w:rFonts w:ascii="Palatino Linotype" w:hAnsi="Palatino Linotype" w:cs="Arial"/>
          <w:color w:val="000000" w:themeColor="text1"/>
        </w:rPr>
        <w:t xml:space="preserve">de sus atribuciones, funciones y competencias considerando desde su origen la eventual publicidad de la información </w:t>
      </w:r>
      <w:r w:rsidR="00AC225D" w:rsidRPr="00EE1C6F">
        <w:rPr>
          <w:rFonts w:ascii="Palatino Linotype" w:hAnsi="Palatino Linotype" w:cs="Arial"/>
          <w:color w:val="000000" w:themeColor="text1"/>
        </w:rPr>
        <w:t>como a continuación se observa:</w:t>
      </w:r>
    </w:p>
    <w:p w14:paraId="3F1C2CF6" w14:textId="7C8828BF" w:rsidR="00935384" w:rsidRPr="00EE1C6F" w:rsidRDefault="00AC225D" w:rsidP="00EE1C6F">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EE1C6F">
        <w:rPr>
          <w:rFonts w:ascii="Palatino Linotype" w:hAnsi="Palatino Linotype" w:cs="Times New Roman"/>
          <w:b/>
          <w:i/>
          <w:lang w:eastAsia="es-ES_tradnl"/>
        </w:rPr>
        <w:t>Artículo 18.</w:t>
      </w:r>
      <w:r w:rsidRPr="00EE1C6F">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1CE7C41" w14:textId="57716342" w:rsidR="00E6095F" w:rsidRPr="00EE1C6F" w:rsidRDefault="00747C65" w:rsidP="00EE1C6F">
      <w:pPr>
        <w:pStyle w:val="Prrafodelista"/>
        <w:numPr>
          <w:ilvl w:val="0"/>
          <w:numId w:val="1"/>
        </w:numPr>
        <w:spacing w:before="240" w:after="240" w:line="360" w:lineRule="auto"/>
        <w:ind w:left="0" w:right="49" w:firstLine="0"/>
        <w:jc w:val="both"/>
        <w:rPr>
          <w:rFonts w:ascii="Palatino Linotype" w:hAnsi="Palatino Linotype" w:cs="Arial"/>
        </w:rPr>
      </w:pPr>
      <w:r w:rsidRPr="00EE1C6F">
        <w:rPr>
          <w:rFonts w:ascii="Palatino Linotype" w:hAnsi="Palatino Linotype" w:cs="Arial"/>
          <w:color w:val="000000" w:themeColor="text1"/>
        </w:rPr>
        <w:t xml:space="preserve">Así por otro lado </w:t>
      </w:r>
      <w:r w:rsidR="009E3101" w:rsidRPr="00EE1C6F">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009E3101" w:rsidRPr="00EE1C6F">
        <w:rPr>
          <w:rFonts w:ascii="Palatino Linotype" w:eastAsia="Times New Roman" w:hAnsi="Palatino Linotype" w:cs="Times New Roman"/>
          <w:b/>
          <w:lang w:val="es-MX" w:eastAsia="es-MX"/>
        </w:rPr>
        <w:t>SUJETOS OBLIGADOS</w:t>
      </w:r>
      <w:r w:rsidR="009E3101" w:rsidRPr="00EE1C6F">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w:t>
      </w:r>
      <w:r w:rsidR="00E6095F" w:rsidRPr="00EE1C6F">
        <w:rPr>
          <w:rFonts w:ascii="Palatino Linotype" w:eastAsia="Times New Roman" w:hAnsi="Palatino Linotype" w:cs="Times New Roman"/>
          <w:lang w:val="es-MX" w:eastAsia="es-MX"/>
        </w:rPr>
        <w:t xml:space="preserve"> su artículo 4, segundo párrafo:</w:t>
      </w:r>
    </w:p>
    <w:p w14:paraId="6C2526F1" w14:textId="77777777" w:rsidR="009E3101" w:rsidRPr="00EE1C6F" w:rsidRDefault="009E3101" w:rsidP="00EE1C6F">
      <w:pPr>
        <w:spacing w:line="360" w:lineRule="auto"/>
        <w:ind w:left="567" w:right="567"/>
        <w:jc w:val="both"/>
        <w:rPr>
          <w:rFonts w:ascii="Palatino Linotype" w:eastAsia="Times New Roman" w:hAnsi="Palatino Linotype" w:cs="Times New Roman"/>
          <w:i/>
          <w:lang w:val="es-ES"/>
        </w:rPr>
      </w:pPr>
      <w:r w:rsidRPr="00EE1C6F">
        <w:rPr>
          <w:rFonts w:ascii="Palatino Linotype" w:eastAsia="Times New Roman" w:hAnsi="Palatino Linotype" w:cs="Times New Roman"/>
          <w:i/>
          <w:lang w:val="es-ES"/>
        </w:rPr>
        <w:t>“</w:t>
      </w:r>
      <w:r w:rsidRPr="00EE1C6F">
        <w:rPr>
          <w:rFonts w:ascii="Palatino Linotype" w:eastAsia="Times New Roman" w:hAnsi="Palatino Linotype" w:cs="Times New Roman"/>
          <w:b/>
          <w:i/>
          <w:lang w:val="es-ES"/>
        </w:rPr>
        <w:t>Artículo 4.</w:t>
      </w:r>
      <w:r w:rsidRPr="00EE1C6F">
        <w:rPr>
          <w:rFonts w:ascii="Palatino Linotype" w:eastAsia="Times New Roman" w:hAnsi="Palatino Linotype" w:cs="Times New Roman"/>
          <w:i/>
          <w:lang w:val="es-ES"/>
        </w:rPr>
        <w:t xml:space="preserve"> (…)</w:t>
      </w:r>
    </w:p>
    <w:p w14:paraId="6853C9CF" w14:textId="77777777" w:rsidR="009E3101" w:rsidRPr="00EE1C6F" w:rsidRDefault="009E3101" w:rsidP="00EE1C6F">
      <w:pPr>
        <w:spacing w:line="360" w:lineRule="auto"/>
        <w:ind w:left="567" w:right="567"/>
        <w:jc w:val="both"/>
        <w:rPr>
          <w:rFonts w:ascii="Palatino Linotype" w:eastAsia="Times New Roman" w:hAnsi="Palatino Linotype" w:cs="Times New Roman"/>
          <w:i/>
          <w:lang w:val="es-ES"/>
        </w:rPr>
      </w:pPr>
    </w:p>
    <w:p w14:paraId="7171F784" w14:textId="77777777" w:rsidR="009E3101" w:rsidRPr="00EE1C6F" w:rsidRDefault="009E3101" w:rsidP="00EE1C6F">
      <w:pPr>
        <w:spacing w:line="360" w:lineRule="auto"/>
        <w:ind w:left="567" w:right="567"/>
        <w:jc w:val="both"/>
        <w:rPr>
          <w:rFonts w:ascii="Palatino Linotype" w:eastAsia="Times New Roman" w:hAnsi="Palatino Linotype" w:cs="Times New Roman"/>
          <w:i/>
          <w:lang w:val="es-ES"/>
        </w:rPr>
      </w:pPr>
      <w:r w:rsidRPr="00EE1C6F">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EE1C6F">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EE1C6F">
        <w:rPr>
          <w:rFonts w:ascii="Palatino Linotype" w:eastAsia="Times New Roman" w:hAnsi="Palatino Linotype" w:cs="Times New Roman"/>
          <w:b/>
          <w:i/>
          <w:lang w:val="es-ES"/>
        </w:rPr>
        <w:t>principio de máxima publicidad</w:t>
      </w:r>
      <w:r w:rsidRPr="00EE1C6F">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3C3183AE" w14:textId="77777777" w:rsidR="009E3101" w:rsidRPr="00EE1C6F" w:rsidRDefault="009E3101" w:rsidP="00EE1C6F">
      <w:pPr>
        <w:spacing w:line="360" w:lineRule="auto"/>
        <w:ind w:left="567" w:right="567"/>
        <w:jc w:val="both"/>
        <w:rPr>
          <w:rFonts w:ascii="Palatino Linotype" w:eastAsia="Times New Roman" w:hAnsi="Palatino Linotype" w:cs="Times New Roman"/>
          <w:i/>
          <w:lang w:val="es-ES"/>
        </w:rPr>
      </w:pPr>
    </w:p>
    <w:p w14:paraId="52958672" w14:textId="77777777" w:rsidR="009E3101" w:rsidRPr="00EE1C6F" w:rsidRDefault="009E3101" w:rsidP="00EE1C6F">
      <w:pPr>
        <w:spacing w:line="360" w:lineRule="auto"/>
        <w:ind w:left="567" w:right="567"/>
        <w:jc w:val="both"/>
        <w:rPr>
          <w:rFonts w:ascii="Palatino Linotype" w:eastAsia="Times New Roman" w:hAnsi="Palatino Linotype" w:cs="Times New Roman"/>
          <w:b/>
          <w:i/>
          <w:lang w:val="es-ES"/>
        </w:rPr>
      </w:pPr>
      <w:r w:rsidRPr="00EE1C6F">
        <w:rPr>
          <w:rFonts w:ascii="Palatino Linotype" w:eastAsia="Times New Roman" w:hAnsi="Palatino Linotype" w:cs="Times New Roman"/>
          <w:b/>
          <w:i/>
          <w:lang w:val="es-ES"/>
        </w:rPr>
        <w:t>(…)</w:t>
      </w:r>
    </w:p>
    <w:p w14:paraId="1F371096" w14:textId="77777777" w:rsidR="009E3101" w:rsidRPr="00EE1C6F" w:rsidRDefault="009E3101" w:rsidP="00EE1C6F">
      <w:pPr>
        <w:spacing w:line="360" w:lineRule="auto"/>
        <w:ind w:right="567"/>
        <w:jc w:val="both"/>
        <w:rPr>
          <w:rFonts w:ascii="Palatino Linotype" w:eastAsia="Times New Roman" w:hAnsi="Palatino Linotype" w:cs="Times New Roman"/>
          <w:lang w:val="es-ES"/>
        </w:rPr>
      </w:pPr>
    </w:p>
    <w:p w14:paraId="48C1441E" w14:textId="6932BF0B" w:rsidR="009E3101" w:rsidRPr="00EE1C6F" w:rsidRDefault="009E3101" w:rsidP="00EE1C6F">
      <w:pPr>
        <w:spacing w:line="360" w:lineRule="auto"/>
        <w:ind w:left="567" w:right="567"/>
        <w:jc w:val="both"/>
        <w:rPr>
          <w:rFonts w:ascii="Palatino Linotype" w:eastAsia="Times New Roman" w:hAnsi="Palatino Linotype" w:cs="Times New Roman"/>
          <w:i/>
          <w:lang w:val="es-ES"/>
        </w:rPr>
      </w:pPr>
      <w:r w:rsidRPr="00EE1C6F">
        <w:rPr>
          <w:rFonts w:ascii="Palatino Linotype" w:eastAsia="Times New Roman" w:hAnsi="Palatino Linotype" w:cs="Times New Roman"/>
          <w:i/>
          <w:lang w:val="es-ES"/>
        </w:rPr>
        <w:t>(Énfasis añadido)</w:t>
      </w:r>
    </w:p>
    <w:p w14:paraId="5AD80454" w14:textId="77777777" w:rsidR="009E3101" w:rsidRPr="00EE1C6F" w:rsidRDefault="009E3101" w:rsidP="00EE1C6F">
      <w:pPr>
        <w:spacing w:line="360" w:lineRule="auto"/>
        <w:ind w:right="567"/>
        <w:jc w:val="both"/>
        <w:rPr>
          <w:rFonts w:ascii="Palatino Linotype" w:eastAsia="Times New Roman" w:hAnsi="Palatino Linotype" w:cs="Times New Roman"/>
          <w:i/>
          <w:lang w:val="es-ES"/>
        </w:rPr>
      </w:pPr>
    </w:p>
    <w:p w14:paraId="395F1E0C" w14:textId="77777777" w:rsidR="009E3101" w:rsidRPr="00EE1C6F" w:rsidRDefault="009E3101" w:rsidP="00EE1C6F">
      <w:pPr>
        <w:numPr>
          <w:ilvl w:val="0"/>
          <w:numId w:val="1"/>
        </w:numPr>
        <w:spacing w:before="240" w:after="240" w:line="360" w:lineRule="auto"/>
        <w:ind w:left="0" w:right="49" w:firstLine="0"/>
        <w:contextualSpacing/>
        <w:jc w:val="both"/>
        <w:rPr>
          <w:rFonts w:ascii="Palatino Linotype" w:hAnsi="Palatino Linotype" w:cs="Arial"/>
        </w:rPr>
      </w:pPr>
      <w:r w:rsidRPr="00EE1C6F">
        <w:rPr>
          <w:rFonts w:ascii="Palatino Linotype" w:hAnsi="Palatino Linotype" w:cs="Arial"/>
        </w:rPr>
        <w:t xml:space="preserve">En ese sentido, no debe de pasar de vista para el </w:t>
      </w:r>
      <w:r w:rsidRPr="00EE1C6F">
        <w:rPr>
          <w:rFonts w:ascii="Palatino Linotype" w:hAnsi="Palatino Linotype" w:cs="Arial"/>
          <w:b/>
        </w:rPr>
        <w:t>SUJETO OBLIGADO</w:t>
      </w:r>
      <w:r w:rsidRPr="00EE1C6F">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11108276" w14:textId="77777777" w:rsidR="009E3101" w:rsidRPr="00EE1C6F" w:rsidRDefault="009E3101" w:rsidP="00EE1C6F">
      <w:pPr>
        <w:spacing w:before="240" w:after="240" w:line="360" w:lineRule="auto"/>
        <w:ind w:left="567" w:right="850"/>
        <w:contextualSpacing/>
        <w:jc w:val="both"/>
        <w:rPr>
          <w:rFonts w:ascii="Palatino Linotype" w:hAnsi="Palatino Linotype" w:cs="Arial"/>
        </w:rPr>
      </w:pPr>
    </w:p>
    <w:p w14:paraId="4169A303" w14:textId="77777777" w:rsidR="009E3101" w:rsidRPr="00EE1C6F" w:rsidRDefault="009E3101" w:rsidP="00EE1C6F">
      <w:pPr>
        <w:spacing w:line="360" w:lineRule="auto"/>
        <w:ind w:left="567" w:right="850"/>
        <w:jc w:val="both"/>
        <w:rPr>
          <w:rFonts w:ascii="Palatino Linotype" w:hAnsi="Palatino Linotype"/>
          <w:i/>
        </w:rPr>
      </w:pPr>
      <w:r w:rsidRPr="00EE1C6F">
        <w:rPr>
          <w:rFonts w:ascii="Palatino Linotype" w:hAnsi="Palatino Linotype"/>
          <w:i/>
        </w:rPr>
        <w:t>“</w:t>
      </w:r>
      <w:r w:rsidRPr="00EE1C6F">
        <w:rPr>
          <w:rFonts w:ascii="Palatino Linotype" w:hAnsi="Palatino Linotype"/>
          <w:b/>
          <w:i/>
        </w:rPr>
        <w:t>Artículo 8.</w:t>
      </w:r>
      <w:r w:rsidRPr="00EE1C6F">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C9F8222" w14:textId="77777777" w:rsidR="009E3101" w:rsidRPr="00EE1C6F" w:rsidRDefault="009E3101" w:rsidP="00EE1C6F">
      <w:pPr>
        <w:spacing w:line="360" w:lineRule="auto"/>
        <w:ind w:left="567" w:right="850"/>
        <w:jc w:val="both"/>
        <w:rPr>
          <w:rFonts w:ascii="Palatino Linotype" w:hAnsi="Palatino Linotype"/>
          <w:i/>
        </w:rPr>
      </w:pPr>
    </w:p>
    <w:p w14:paraId="5E50163C" w14:textId="77777777" w:rsidR="009E3101" w:rsidRPr="00EE1C6F" w:rsidRDefault="009E3101" w:rsidP="00EE1C6F">
      <w:pPr>
        <w:spacing w:line="360" w:lineRule="auto"/>
        <w:ind w:left="567" w:right="850"/>
        <w:jc w:val="both"/>
        <w:rPr>
          <w:rFonts w:ascii="Palatino Linotype" w:hAnsi="Palatino Linotype"/>
          <w:i/>
        </w:rPr>
      </w:pPr>
      <w:r w:rsidRPr="00EE1C6F">
        <w:rPr>
          <w:rFonts w:ascii="Palatino Linotype" w:hAnsi="Palatino Linotype"/>
          <w:b/>
          <w:i/>
        </w:rPr>
        <w:t>En la aplicación e interpretación de la presente Ley deberá prevalecer el principio de máxima publicidad,</w:t>
      </w:r>
      <w:r w:rsidRPr="00EE1C6F">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EE1C6F">
        <w:rPr>
          <w:rFonts w:ascii="Palatino Linotype" w:hAnsi="Palatino Linotype"/>
          <w:i/>
        </w:rPr>
        <w:t>pro</w:t>
      </w:r>
      <w:proofErr w:type="spellEnd"/>
      <w:r w:rsidRPr="00EE1C6F">
        <w:rPr>
          <w:rFonts w:ascii="Palatino Linotype" w:hAnsi="Palatino Linotype"/>
          <w:i/>
        </w:rPr>
        <w:t xml:space="preserve"> persona.</w:t>
      </w:r>
    </w:p>
    <w:p w14:paraId="4171EB5E" w14:textId="77777777" w:rsidR="009E3101" w:rsidRPr="00EE1C6F" w:rsidRDefault="009E3101" w:rsidP="00EE1C6F">
      <w:pPr>
        <w:spacing w:line="360" w:lineRule="auto"/>
        <w:ind w:left="567" w:right="850"/>
        <w:jc w:val="both"/>
        <w:rPr>
          <w:rFonts w:ascii="Palatino Linotype" w:hAnsi="Palatino Linotype"/>
          <w:i/>
        </w:rPr>
      </w:pPr>
    </w:p>
    <w:p w14:paraId="4A5F3A62" w14:textId="77777777" w:rsidR="009E3101" w:rsidRPr="00EE1C6F" w:rsidRDefault="009E3101" w:rsidP="00EE1C6F">
      <w:pPr>
        <w:spacing w:line="360" w:lineRule="auto"/>
        <w:ind w:left="567" w:right="850"/>
        <w:jc w:val="both"/>
        <w:rPr>
          <w:rFonts w:ascii="Palatino Linotype" w:hAnsi="Palatino Linotype"/>
          <w:i/>
        </w:rPr>
      </w:pPr>
      <w:r w:rsidRPr="00EE1C6F">
        <w:rPr>
          <w:rFonts w:ascii="Palatino Linotype" w:hAnsi="Palatino Linotype"/>
          <w:i/>
        </w:rPr>
        <w:t>Para el caso de la interpretación se podrá tomar en cuenta los criterios, determinaciones y opiniones de los organismos nacionales e internacionales, en materia de transparencia y el derecho de acceso a la información.</w:t>
      </w:r>
    </w:p>
    <w:p w14:paraId="424F9526" w14:textId="77777777" w:rsidR="009E3101" w:rsidRPr="00EE1C6F" w:rsidRDefault="009E3101" w:rsidP="00EE1C6F">
      <w:pPr>
        <w:spacing w:line="360" w:lineRule="auto"/>
        <w:ind w:left="567" w:right="850"/>
        <w:jc w:val="both"/>
        <w:rPr>
          <w:rFonts w:ascii="Palatino Linotype" w:hAnsi="Palatino Linotype"/>
          <w:i/>
        </w:rPr>
      </w:pPr>
    </w:p>
    <w:p w14:paraId="02199A97" w14:textId="77777777" w:rsidR="009E3101" w:rsidRPr="00EE1C6F" w:rsidRDefault="009E3101" w:rsidP="00EE1C6F">
      <w:pPr>
        <w:spacing w:line="360" w:lineRule="auto"/>
        <w:ind w:left="567" w:right="850"/>
        <w:jc w:val="both"/>
        <w:rPr>
          <w:rFonts w:ascii="Palatino Linotype" w:hAnsi="Palatino Linotype"/>
          <w:i/>
        </w:rPr>
      </w:pPr>
      <w:r w:rsidRPr="00EE1C6F">
        <w:rPr>
          <w:rFonts w:ascii="Palatino Linotype" w:hAnsi="Palatino Linotype"/>
          <w:i/>
        </w:rPr>
        <w:t>(Énfasis añadido)</w:t>
      </w:r>
    </w:p>
    <w:p w14:paraId="39BFB69A" w14:textId="77777777" w:rsidR="009E3101" w:rsidRPr="00EE1C6F" w:rsidRDefault="009E3101" w:rsidP="00EE1C6F">
      <w:pPr>
        <w:spacing w:line="360" w:lineRule="auto"/>
        <w:ind w:right="567"/>
        <w:jc w:val="both"/>
        <w:rPr>
          <w:rFonts w:ascii="Palatino Linotype" w:hAnsi="Palatino Linotype"/>
          <w:i/>
        </w:rPr>
      </w:pPr>
    </w:p>
    <w:p w14:paraId="3357A364" w14:textId="1AF680BD" w:rsidR="009E3101" w:rsidRPr="00EE1C6F" w:rsidRDefault="009E3101" w:rsidP="00EE1C6F">
      <w:pPr>
        <w:numPr>
          <w:ilvl w:val="0"/>
          <w:numId w:val="1"/>
        </w:numPr>
        <w:spacing w:before="240" w:after="240" w:line="360" w:lineRule="auto"/>
        <w:ind w:left="0" w:right="49" w:firstLine="0"/>
        <w:contextualSpacing/>
        <w:jc w:val="both"/>
        <w:rPr>
          <w:rFonts w:ascii="Palatino Linotype" w:eastAsia="MS Mincho" w:hAnsi="Palatino Linotype" w:cs="Arial"/>
        </w:rPr>
      </w:pPr>
      <w:r w:rsidRPr="00EE1C6F">
        <w:rPr>
          <w:rFonts w:ascii="Palatino Linotype" w:eastAsia="MS Mincho" w:hAnsi="Palatino Linotype" w:cs="Times New Roman"/>
        </w:rPr>
        <w:t>Por otra parte, toda la información generada, recopilada, administrada, procesada, archivada o conservada por los sujetos obligadas, deberá ser entregada en solicitudes de información en el estado en que se encuentre, de conformidad con lo que establece</w:t>
      </w:r>
      <w:r w:rsidR="0083163C" w:rsidRPr="00EE1C6F">
        <w:rPr>
          <w:rFonts w:ascii="Palatino Linotype" w:eastAsia="MS Mincho" w:hAnsi="Palatino Linotype" w:cs="Times New Roman"/>
        </w:rPr>
        <w:t xml:space="preserve">n los </w:t>
      </w:r>
      <w:r w:rsidRPr="00EE1C6F">
        <w:rPr>
          <w:rFonts w:ascii="Palatino Linotype" w:eastAsia="MS Mincho" w:hAnsi="Palatino Linotype" w:cs="Times New Roman"/>
        </w:rPr>
        <w:t>artículo</w:t>
      </w:r>
      <w:r w:rsidR="0083163C" w:rsidRPr="00EE1C6F">
        <w:rPr>
          <w:rFonts w:ascii="Palatino Linotype" w:eastAsia="MS Mincho" w:hAnsi="Palatino Linotype" w:cs="Times New Roman"/>
        </w:rPr>
        <w:t>s</w:t>
      </w:r>
      <w:r w:rsidRPr="00EE1C6F">
        <w:rPr>
          <w:rFonts w:ascii="Palatino Linotype" w:eastAsia="MS Mincho" w:hAnsi="Palatino Linotype" w:cs="Times New Roman"/>
        </w:rPr>
        <w:t xml:space="preserve"> 12</w:t>
      </w:r>
      <w:r w:rsidR="0083163C" w:rsidRPr="00EE1C6F">
        <w:rPr>
          <w:rFonts w:ascii="Palatino Linotype" w:eastAsia="MS Mincho" w:hAnsi="Palatino Linotype" w:cs="Times New Roman"/>
        </w:rPr>
        <w:t xml:space="preserve"> y 160</w:t>
      </w:r>
      <w:r w:rsidRPr="00EE1C6F">
        <w:rPr>
          <w:rFonts w:ascii="Palatino Linotype" w:eastAsia="MS Mincho" w:hAnsi="Palatino Linotype" w:cs="Times New Roman"/>
        </w:rPr>
        <w:t xml:space="preserve"> de la Ley de la Materia:  </w:t>
      </w:r>
    </w:p>
    <w:p w14:paraId="3381FA2B" w14:textId="77777777" w:rsidR="009E3101" w:rsidRPr="00EE1C6F" w:rsidRDefault="009E3101" w:rsidP="00EE1C6F">
      <w:pPr>
        <w:spacing w:before="240" w:after="240" w:line="360" w:lineRule="auto"/>
        <w:ind w:left="567" w:right="709"/>
        <w:contextualSpacing/>
        <w:jc w:val="both"/>
        <w:rPr>
          <w:rFonts w:ascii="Palatino Linotype" w:eastAsia="MS Mincho" w:hAnsi="Palatino Linotype" w:cs="Arial"/>
        </w:rPr>
      </w:pPr>
    </w:p>
    <w:p w14:paraId="69229067" w14:textId="4F2D5F09" w:rsidR="0083163C" w:rsidRPr="00EE1C6F" w:rsidRDefault="005011A9" w:rsidP="00EE1C6F">
      <w:pPr>
        <w:spacing w:before="240" w:after="240" w:line="360" w:lineRule="auto"/>
        <w:ind w:left="567" w:right="709"/>
        <w:contextualSpacing/>
        <w:jc w:val="both"/>
        <w:rPr>
          <w:rFonts w:ascii="Palatino Linotype" w:hAnsi="Palatino Linotype"/>
          <w:i/>
        </w:rPr>
      </w:pPr>
      <w:r w:rsidRPr="00EE1C6F">
        <w:rPr>
          <w:rFonts w:ascii="Palatino Linotype" w:hAnsi="Palatino Linotype"/>
          <w:b/>
          <w:i/>
        </w:rPr>
        <w:t>“</w:t>
      </w:r>
      <w:r w:rsidR="009E3101" w:rsidRPr="00EE1C6F">
        <w:rPr>
          <w:rFonts w:ascii="Palatino Linotype" w:hAnsi="Palatino Linotype"/>
          <w:b/>
          <w:i/>
        </w:rPr>
        <w:t xml:space="preserve">Artículo 12. </w:t>
      </w:r>
      <w:r w:rsidR="009E3101" w:rsidRPr="00EE1C6F">
        <w:rPr>
          <w:rFonts w:ascii="Palatino Linotype" w:hAnsi="Palatino Linotype"/>
          <w:i/>
        </w:rPr>
        <w:t xml:space="preserve">Quienes generen, recopilen, administren, manejen, procesen, archiven o conserven información pública serán responsables de la misma en los términos de las disposiciones jurídicas aplicables. </w:t>
      </w:r>
    </w:p>
    <w:p w14:paraId="2D016CF6" w14:textId="77777777" w:rsidR="0083163C" w:rsidRPr="00EE1C6F" w:rsidRDefault="0083163C" w:rsidP="00EE1C6F">
      <w:pPr>
        <w:spacing w:before="240" w:after="240" w:line="360" w:lineRule="auto"/>
        <w:ind w:left="567" w:right="709"/>
        <w:contextualSpacing/>
        <w:jc w:val="both"/>
        <w:rPr>
          <w:rFonts w:ascii="Palatino Linotype" w:hAnsi="Palatino Linotype"/>
          <w:i/>
        </w:rPr>
      </w:pPr>
    </w:p>
    <w:p w14:paraId="3A23C4A7" w14:textId="093C05AD" w:rsidR="0083163C" w:rsidRPr="00EE1C6F" w:rsidRDefault="009E3101" w:rsidP="00EE1C6F">
      <w:pPr>
        <w:spacing w:before="240" w:after="240" w:line="360" w:lineRule="auto"/>
        <w:ind w:left="567" w:right="709"/>
        <w:contextualSpacing/>
        <w:jc w:val="both"/>
        <w:rPr>
          <w:rFonts w:ascii="Palatino Linotype" w:hAnsi="Palatino Linotype"/>
          <w:i/>
        </w:rPr>
      </w:pPr>
      <w:r w:rsidRPr="00EE1C6F">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CA51B9" w14:textId="77777777" w:rsidR="0083163C" w:rsidRPr="00EE1C6F" w:rsidRDefault="0083163C" w:rsidP="00EE1C6F">
      <w:pPr>
        <w:spacing w:before="240" w:after="240" w:line="360" w:lineRule="auto"/>
        <w:ind w:left="567" w:right="709"/>
        <w:contextualSpacing/>
        <w:jc w:val="both"/>
        <w:rPr>
          <w:rFonts w:ascii="Palatino Linotype" w:hAnsi="Palatino Linotype"/>
          <w:i/>
        </w:rPr>
      </w:pPr>
    </w:p>
    <w:p w14:paraId="5EB26A81" w14:textId="3DCCDAB4" w:rsidR="0083163C" w:rsidRPr="00EE1C6F" w:rsidRDefault="0083163C" w:rsidP="00EE1C6F">
      <w:pPr>
        <w:spacing w:before="240" w:after="240" w:line="360" w:lineRule="auto"/>
        <w:ind w:left="567" w:right="709"/>
        <w:contextualSpacing/>
        <w:jc w:val="both"/>
        <w:rPr>
          <w:rFonts w:ascii="Palatino Linotype" w:hAnsi="Palatino Linotype"/>
          <w:i/>
        </w:rPr>
      </w:pPr>
      <w:r w:rsidRPr="00EE1C6F">
        <w:rPr>
          <w:rFonts w:ascii="Palatino Linotype" w:hAnsi="Palatino Linotype"/>
          <w:b/>
          <w:i/>
        </w:rPr>
        <w:t xml:space="preserve">Artículo 160. </w:t>
      </w:r>
      <w:r w:rsidRPr="00EE1C6F">
        <w:rPr>
          <w:rFonts w:ascii="Palatino Linotype" w:hAnsi="Palatino Linotype"/>
          <w:i/>
        </w:rPr>
        <w:t>Los sujetos obligados deber</w:t>
      </w:r>
      <w:r w:rsidR="006D1AB5" w:rsidRPr="00EE1C6F">
        <w:rPr>
          <w:rFonts w:ascii="Palatino Linotype" w:hAnsi="Palatino Linotype"/>
          <w:i/>
        </w:rPr>
        <w:t xml:space="preserve">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4C4F4915" w14:textId="77777777" w:rsidR="006D1AB5" w:rsidRPr="00EE1C6F" w:rsidRDefault="006D1AB5" w:rsidP="00EE1C6F">
      <w:pPr>
        <w:spacing w:before="240" w:after="240" w:line="360" w:lineRule="auto"/>
        <w:ind w:left="567" w:right="709"/>
        <w:contextualSpacing/>
        <w:jc w:val="both"/>
        <w:rPr>
          <w:rFonts w:ascii="Palatino Linotype" w:hAnsi="Palatino Linotype"/>
          <w:i/>
        </w:rPr>
      </w:pPr>
    </w:p>
    <w:p w14:paraId="1BF38ADA" w14:textId="27FD41A1" w:rsidR="0083163C" w:rsidRPr="00EE1C6F" w:rsidRDefault="006D1AB5" w:rsidP="00EE1C6F">
      <w:pPr>
        <w:spacing w:before="240" w:after="240" w:line="360" w:lineRule="auto"/>
        <w:ind w:left="567" w:right="709"/>
        <w:contextualSpacing/>
        <w:jc w:val="both"/>
        <w:rPr>
          <w:rFonts w:ascii="Palatino Linotype" w:hAnsi="Palatino Linotype"/>
          <w:i/>
        </w:rPr>
      </w:pPr>
      <w:r w:rsidRPr="00EE1C6F">
        <w:rPr>
          <w:rFonts w:ascii="Palatino Linotype" w:hAnsi="Palatino Linotype"/>
          <w:i/>
        </w:rPr>
        <w:t xml:space="preserve">En caso que la información solicitada consista en bases de datos se deberá privilegiar la entrega de la misma en formatos abiertos. </w:t>
      </w:r>
      <w:r w:rsidR="005011A9" w:rsidRPr="00EE1C6F">
        <w:rPr>
          <w:rFonts w:ascii="Palatino Linotype" w:hAnsi="Palatino Linotype"/>
          <w:i/>
        </w:rPr>
        <w:t>“</w:t>
      </w:r>
    </w:p>
    <w:p w14:paraId="54092459" w14:textId="77777777" w:rsidR="006D1AB5" w:rsidRPr="00EE1C6F" w:rsidRDefault="006D1AB5" w:rsidP="00EE1C6F">
      <w:pPr>
        <w:spacing w:before="240" w:after="240" w:line="360" w:lineRule="auto"/>
        <w:ind w:left="567" w:right="567"/>
        <w:contextualSpacing/>
        <w:jc w:val="both"/>
        <w:rPr>
          <w:rFonts w:ascii="Palatino Linotype" w:hAnsi="Palatino Linotype"/>
          <w:i/>
        </w:rPr>
      </w:pPr>
    </w:p>
    <w:p w14:paraId="0617CCF7" w14:textId="36D6C502" w:rsidR="00E14D24" w:rsidRPr="00EE1C6F" w:rsidRDefault="00E1521C" w:rsidP="00EE1C6F">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E1C6F">
        <w:rPr>
          <w:rFonts w:ascii="Palatino Linotype" w:hAnsi="Palatino Linotype" w:cs="Times New Roman"/>
          <w:lang w:eastAsia="es-ES_tradnl"/>
        </w:rPr>
        <w:t xml:space="preserve">En ese tenor </w:t>
      </w:r>
      <w:r w:rsidR="009E3101" w:rsidRPr="00EE1C6F">
        <w:rPr>
          <w:rFonts w:ascii="Palatino Linotype" w:hAnsi="Palatino Linotype" w:cs="Times New Roman"/>
          <w:lang w:eastAsia="es-ES_tradnl"/>
        </w:rPr>
        <w:t xml:space="preserve">la Ley de Transparencia, prevé en su artículo 23 fracción </w:t>
      </w:r>
      <w:r w:rsidR="0083163C" w:rsidRPr="00EE1C6F">
        <w:rPr>
          <w:rFonts w:ascii="Palatino Linotype" w:hAnsi="Palatino Linotype" w:cs="Times New Roman"/>
          <w:lang w:eastAsia="es-ES_tradnl"/>
        </w:rPr>
        <w:t>IV que son Sujetos Obligados a transparentar, permitir el acceso a su información, así como proteger l</w:t>
      </w:r>
      <w:r w:rsidR="00E14D24" w:rsidRPr="00EE1C6F">
        <w:rPr>
          <w:rFonts w:ascii="Palatino Linotype" w:hAnsi="Palatino Linotype" w:cs="Times New Roman"/>
          <w:lang w:eastAsia="es-ES_tradnl"/>
        </w:rPr>
        <w:t>os datos que obren en su poder:</w:t>
      </w:r>
    </w:p>
    <w:p w14:paraId="13DC8BFA" w14:textId="084C8993" w:rsidR="00E14D24" w:rsidRPr="00EE1C6F" w:rsidRDefault="005011A9" w:rsidP="00EE1C6F">
      <w:pPr>
        <w:pStyle w:val="Prrafodelista"/>
        <w:tabs>
          <w:tab w:val="left" w:pos="7938"/>
        </w:tabs>
        <w:spacing w:line="360" w:lineRule="auto"/>
        <w:ind w:left="567" w:right="425"/>
        <w:rPr>
          <w:rFonts w:ascii="Palatino Linotype" w:eastAsia="Times New Roman" w:hAnsi="Palatino Linotype" w:cs="Arial"/>
          <w:b/>
          <w:i/>
        </w:rPr>
      </w:pPr>
      <w:r w:rsidRPr="00EE1C6F">
        <w:rPr>
          <w:rFonts w:ascii="Palatino Linotype" w:eastAsia="Times New Roman" w:hAnsi="Palatino Linotype" w:cs="Arial"/>
          <w:b/>
          <w:i/>
        </w:rPr>
        <w:t>“</w:t>
      </w:r>
      <w:r w:rsidR="0083163C" w:rsidRPr="00EE1C6F">
        <w:rPr>
          <w:rFonts w:ascii="Palatino Linotype" w:eastAsia="Times New Roman" w:hAnsi="Palatino Linotype" w:cs="Arial"/>
          <w:b/>
          <w:i/>
        </w:rPr>
        <w:t>IV.- Los ayuntamientos y las dependencias, organismos, órganos y entidades de la administración municipal;</w:t>
      </w:r>
      <w:r w:rsidRPr="00EE1C6F">
        <w:rPr>
          <w:rFonts w:ascii="Palatino Linotype" w:eastAsia="Times New Roman" w:hAnsi="Palatino Linotype" w:cs="Arial"/>
          <w:b/>
          <w:i/>
        </w:rPr>
        <w:t>”</w:t>
      </w:r>
    </w:p>
    <w:p w14:paraId="5E272B92" w14:textId="1414665F" w:rsidR="0090042B" w:rsidRPr="00EE1C6F" w:rsidRDefault="0090042B" w:rsidP="00EE1C6F">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E1C6F">
        <w:rPr>
          <w:rFonts w:ascii="Palatino Linotype" w:hAnsi="Palatino Linotype" w:cs="Times New Roman"/>
          <w:lang w:eastAsia="es-ES_tradnl"/>
        </w:rPr>
        <w:t>Así</w:t>
      </w:r>
      <w:r w:rsidR="00656239" w:rsidRPr="00EE1C6F">
        <w:rPr>
          <w:rFonts w:ascii="Palatino Linotype" w:hAnsi="Palatino Linotype" w:cs="Times New Roman"/>
          <w:lang w:eastAsia="es-ES_tradnl"/>
        </w:rPr>
        <w:t xml:space="preserve"> también</w:t>
      </w:r>
      <w:r w:rsidR="007C3226" w:rsidRPr="00EE1C6F">
        <w:rPr>
          <w:rFonts w:ascii="Palatino Linotype" w:hAnsi="Palatino Linotype" w:cs="Times New Roman"/>
          <w:lang w:eastAsia="es-ES_tradnl"/>
        </w:rPr>
        <w:t xml:space="preserve">, </w:t>
      </w:r>
      <w:r w:rsidR="00656239" w:rsidRPr="00EE1C6F">
        <w:rPr>
          <w:rFonts w:ascii="Palatino Linotype" w:hAnsi="Palatino Linotype" w:cs="Times New Roman"/>
          <w:lang w:eastAsia="es-ES_tradnl"/>
        </w:rPr>
        <w:t xml:space="preserve">es pertinente establecer que </w:t>
      </w:r>
      <w:r w:rsidRPr="00EE1C6F">
        <w:rPr>
          <w:rFonts w:ascii="Palatino Linotype" w:hAnsi="Palatino Linotype" w:cs="Times New Roman"/>
          <w:lang w:eastAsia="es-ES_tradnl"/>
        </w:rPr>
        <w:t xml:space="preserve">la información solicitada es considerada de interés público, pues </w:t>
      </w:r>
      <w:r w:rsidR="00642A38" w:rsidRPr="00EE1C6F">
        <w:rPr>
          <w:rFonts w:ascii="Palatino Linotype" w:hAnsi="Palatino Linotype" w:cs="Times New Roman"/>
          <w:lang w:eastAsia="es-ES_tradnl"/>
        </w:rPr>
        <w:t>tiene por objeto conocer</w:t>
      </w:r>
      <w:r w:rsidR="00425D1E" w:rsidRPr="00EE1C6F">
        <w:rPr>
          <w:rFonts w:ascii="Palatino Linotype" w:hAnsi="Palatino Linotype" w:cs="Times New Roman"/>
          <w:lang w:eastAsia="es-ES_tradnl"/>
        </w:rPr>
        <w:t xml:space="preserve"> </w:t>
      </w:r>
      <w:r w:rsidR="00433B63" w:rsidRPr="00EE1C6F">
        <w:rPr>
          <w:rFonts w:ascii="Palatino Linotype" w:hAnsi="Palatino Linotype" w:cs="Times New Roman"/>
          <w:lang w:eastAsia="es-ES_tradnl"/>
        </w:rPr>
        <w:t xml:space="preserve"> la</w:t>
      </w:r>
      <w:r w:rsidR="00C108FB" w:rsidRPr="00EE1C6F">
        <w:rPr>
          <w:rFonts w:ascii="Palatino Linotype" w:hAnsi="Palatino Linotype" w:cs="Times New Roman"/>
          <w:lang w:eastAsia="es-ES_tradnl"/>
        </w:rPr>
        <w:t>s</w:t>
      </w:r>
      <w:r w:rsidR="00433B63" w:rsidRPr="00EE1C6F">
        <w:rPr>
          <w:rFonts w:ascii="Palatino Linotype" w:hAnsi="Palatino Linotype" w:cs="Times New Roman"/>
          <w:lang w:eastAsia="es-ES_tradnl"/>
        </w:rPr>
        <w:t xml:space="preserve"> retribuciones de diversos servidores públicos lo que permite una crítica informada</w:t>
      </w:r>
      <w:r w:rsidR="00425D1E" w:rsidRPr="00EE1C6F">
        <w:rPr>
          <w:rFonts w:ascii="Palatino Linotype" w:hAnsi="Palatino Linotype" w:cs="Times New Roman"/>
          <w:lang w:eastAsia="es-ES_tradnl"/>
        </w:rPr>
        <w:t xml:space="preserve"> </w:t>
      </w:r>
      <w:r w:rsidR="00642A38" w:rsidRPr="00EE1C6F">
        <w:rPr>
          <w:rFonts w:ascii="Palatino Linotype" w:hAnsi="Palatino Linotype" w:cs="Times New Roman"/>
          <w:lang w:eastAsia="es-ES_tradnl"/>
        </w:rPr>
        <w:t>de conformidad con lo que establece la fracción XXII del artículo 3 de la Ley de Trasparencia y Acceso a la Información Pública del Estado de México y Municipios</w:t>
      </w:r>
      <w:r w:rsidR="00656239" w:rsidRPr="00EE1C6F">
        <w:rPr>
          <w:rFonts w:ascii="Palatino Linotype" w:hAnsi="Palatino Linotype" w:cs="Times New Roman"/>
          <w:lang w:eastAsia="es-ES_tradnl"/>
        </w:rPr>
        <w:t xml:space="preserve"> por lo que se debe de privilegiar su acceso</w:t>
      </w:r>
      <w:r w:rsidR="00642A38" w:rsidRPr="00EE1C6F">
        <w:rPr>
          <w:rFonts w:ascii="Palatino Linotype" w:hAnsi="Palatino Linotype" w:cs="Times New Roman"/>
          <w:lang w:eastAsia="es-ES_tradnl"/>
        </w:rPr>
        <w:t>:</w:t>
      </w:r>
    </w:p>
    <w:p w14:paraId="22C94700" w14:textId="479EDF63" w:rsidR="00642A38" w:rsidRPr="00EE1C6F" w:rsidRDefault="00642A38" w:rsidP="00EE1C6F">
      <w:pPr>
        <w:widowControl w:val="0"/>
        <w:autoSpaceDE w:val="0"/>
        <w:autoSpaceDN w:val="0"/>
        <w:adjustRightInd w:val="0"/>
        <w:spacing w:before="240" w:after="240" w:line="360" w:lineRule="auto"/>
        <w:ind w:left="567" w:right="567"/>
        <w:jc w:val="both"/>
        <w:rPr>
          <w:rFonts w:ascii="Palatino Linotype" w:hAnsi="Palatino Linotype"/>
          <w:i/>
        </w:rPr>
      </w:pPr>
      <w:r w:rsidRPr="00EE1C6F">
        <w:rPr>
          <w:rFonts w:ascii="Palatino Linotype" w:hAnsi="Palatino Linotype"/>
          <w:b/>
          <w:i/>
        </w:rPr>
        <w:t>“Artículo 3.</w:t>
      </w:r>
      <w:r w:rsidRPr="00EE1C6F">
        <w:rPr>
          <w:rFonts w:ascii="Palatino Linotype" w:hAnsi="Palatino Linotype"/>
          <w:i/>
        </w:rPr>
        <w:t xml:space="preserve"> Para los efectos de la presente Ley se entenderá por:</w:t>
      </w:r>
    </w:p>
    <w:p w14:paraId="1E0B43FB" w14:textId="48D88F22" w:rsidR="00642A38" w:rsidRPr="00EE1C6F" w:rsidRDefault="00642A38" w:rsidP="00EE1C6F">
      <w:pPr>
        <w:widowControl w:val="0"/>
        <w:autoSpaceDE w:val="0"/>
        <w:autoSpaceDN w:val="0"/>
        <w:adjustRightInd w:val="0"/>
        <w:spacing w:before="240" w:after="240" w:line="360" w:lineRule="auto"/>
        <w:ind w:left="567" w:right="567"/>
        <w:jc w:val="both"/>
        <w:rPr>
          <w:rFonts w:ascii="Palatino Linotype" w:hAnsi="Palatino Linotype"/>
          <w:i/>
        </w:rPr>
      </w:pPr>
      <w:r w:rsidRPr="00EE1C6F">
        <w:rPr>
          <w:rFonts w:ascii="Palatino Linotype" w:hAnsi="Palatino Linotype"/>
          <w:i/>
        </w:rPr>
        <w:t>…</w:t>
      </w:r>
    </w:p>
    <w:p w14:paraId="1EB57CFB" w14:textId="15AB432D" w:rsidR="00642A38" w:rsidRPr="00EE1C6F" w:rsidRDefault="00642A38" w:rsidP="00EE1C6F">
      <w:pPr>
        <w:widowControl w:val="0"/>
        <w:autoSpaceDE w:val="0"/>
        <w:autoSpaceDN w:val="0"/>
        <w:adjustRightInd w:val="0"/>
        <w:spacing w:before="240" w:after="240" w:line="360" w:lineRule="auto"/>
        <w:ind w:left="567" w:right="567"/>
        <w:jc w:val="both"/>
        <w:rPr>
          <w:rFonts w:ascii="Palatino Linotype" w:hAnsi="Palatino Linotype"/>
          <w:i/>
        </w:rPr>
      </w:pPr>
      <w:r w:rsidRPr="00EE1C6F">
        <w:rPr>
          <w:rFonts w:ascii="Palatino Linotype" w:hAnsi="Palatino Linotype"/>
          <w:i/>
        </w:rPr>
        <w:t xml:space="preserve">XXII. </w:t>
      </w:r>
      <w:r w:rsidRPr="00EE1C6F">
        <w:rPr>
          <w:rFonts w:ascii="Palatino Linotype" w:hAnsi="Palatino Linotype"/>
          <w:b/>
          <w:i/>
        </w:rPr>
        <w:t>Información de interés público:</w:t>
      </w:r>
      <w:r w:rsidRPr="00EE1C6F">
        <w:rPr>
          <w:rFonts w:ascii="Palatino Linotype" w:hAnsi="Palatino Linotype"/>
          <w:i/>
        </w:rPr>
        <w:t xml:space="preserve"> Se refiere a la i</w:t>
      </w:r>
      <w:r w:rsidRPr="00EE1C6F">
        <w:rPr>
          <w:rFonts w:ascii="Palatino Linotype" w:hAnsi="Palatino Linotype"/>
          <w:b/>
          <w:i/>
        </w:rPr>
        <w:t>nformación que resulta relevante o beneficiosa para la sociedad y no simplemente de interés individual, cuya divulgación resulta útil para que el público comprenda las actividades que llevan a cabo los sujetos obligados;”</w:t>
      </w:r>
    </w:p>
    <w:p w14:paraId="36F7E4AB" w14:textId="305FCC24" w:rsidR="00642A38" w:rsidRPr="00EE1C6F" w:rsidRDefault="00642A38" w:rsidP="00EE1C6F">
      <w:pPr>
        <w:widowControl w:val="0"/>
        <w:autoSpaceDE w:val="0"/>
        <w:autoSpaceDN w:val="0"/>
        <w:adjustRightInd w:val="0"/>
        <w:spacing w:before="240" w:after="240" w:line="360" w:lineRule="auto"/>
        <w:ind w:left="567" w:right="567"/>
        <w:jc w:val="both"/>
        <w:rPr>
          <w:rFonts w:ascii="Palatino Linotype" w:hAnsi="Palatino Linotype"/>
          <w:i/>
        </w:rPr>
      </w:pPr>
      <w:r w:rsidRPr="00EE1C6F">
        <w:rPr>
          <w:rFonts w:ascii="Palatino Linotype" w:hAnsi="Palatino Linotype"/>
          <w:i/>
        </w:rPr>
        <w:t>…</w:t>
      </w:r>
    </w:p>
    <w:p w14:paraId="66273F31" w14:textId="2272CF07" w:rsidR="00642A38" w:rsidRPr="00EE1C6F" w:rsidRDefault="00642A38" w:rsidP="00EE1C6F">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EE1C6F">
        <w:rPr>
          <w:rFonts w:ascii="Palatino Linotype" w:hAnsi="Palatino Linotype"/>
          <w:i/>
        </w:rPr>
        <w:t>(Énfasis añadido)</w:t>
      </w:r>
    </w:p>
    <w:p w14:paraId="7B1F7426" w14:textId="111CA3C3" w:rsidR="000926DD" w:rsidRPr="00EE1C6F" w:rsidRDefault="005D48D1" w:rsidP="00EE1C6F">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E1C6F">
        <w:rPr>
          <w:rFonts w:ascii="Palatino Linotype" w:hAnsi="Palatino Linotype" w:cs="Times New Roman"/>
          <w:lang w:eastAsia="es-ES_tradnl"/>
        </w:rPr>
        <w:t>Puntualizado lo anterior, conviene recapitular que e</w:t>
      </w:r>
      <w:r w:rsidRPr="00EE1C6F">
        <w:rPr>
          <w:rFonts w:ascii="Palatino Linotype" w:eastAsia="Calibri" w:hAnsi="Palatino Linotype" w:cs="Times New Roman"/>
        </w:rPr>
        <w:t xml:space="preserve">n el Sistema de Acceso a la Información Mexiquense (SAIMEX), se registró  la solicitud de información </w:t>
      </w:r>
      <w:r w:rsidRPr="00EE1C6F">
        <w:rPr>
          <w:rFonts w:ascii="Palatino Linotype" w:eastAsia="Calibri" w:hAnsi="Palatino Linotype" w:cs="Times New Roman"/>
          <w:b/>
          <w:bCs/>
        </w:rPr>
        <w:t> </w:t>
      </w:r>
      <w:r w:rsidR="000926DD" w:rsidRPr="00EE1C6F">
        <w:rPr>
          <w:rFonts w:ascii="Palatino Linotype" w:eastAsia="Calibri" w:hAnsi="Palatino Linotype" w:cs="Times New Roman"/>
          <w:b/>
          <w:bCs/>
        </w:rPr>
        <w:t xml:space="preserve">00111/NICOROM/IP/2019 </w:t>
      </w:r>
      <w:r w:rsidRPr="00EE1C6F">
        <w:rPr>
          <w:rFonts w:ascii="Palatino Linotype" w:eastAsia="Calibri" w:hAnsi="Palatino Linotype" w:cs="Times New Roman"/>
        </w:rPr>
        <w:t xml:space="preserve">mediante la cual el solicitante requirió del </w:t>
      </w:r>
      <w:r w:rsidRPr="00EE1C6F">
        <w:rPr>
          <w:rFonts w:ascii="Palatino Linotype" w:eastAsia="Calibri" w:hAnsi="Palatino Linotype" w:cs="Times New Roman"/>
          <w:b/>
        </w:rPr>
        <w:t>SUJETO OBLIGADO</w:t>
      </w:r>
      <w:r w:rsidRPr="00EE1C6F">
        <w:rPr>
          <w:rFonts w:ascii="Palatino Linotype" w:eastAsia="Calibri" w:hAnsi="Palatino Linotype" w:cs="Times New Roman"/>
        </w:rPr>
        <w:t xml:space="preserve"> lo siguiente: </w:t>
      </w:r>
    </w:p>
    <w:p w14:paraId="63E928DE" w14:textId="6DBCA4A7" w:rsidR="000926DD" w:rsidRPr="00EE1C6F" w:rsidRDefault="000926DD" w:rsidP="00EE1C6F">
      <w:pPr>
        <w:pStyle w:val="Prrafodelista"/>
        <w:widowControl w:val="0"/>
        <w:numPr>
          <w:ilvl w:val="0"/>
          <w:numId w:val="30"/>
        </w:numPr>
        <w:autoSpaceDE w:val="0"/>
        <w:autoSpaceDN w:val="0"/>
        <w:adjustRightInd w:val="0"/>
        <w:spacing w:before="240" w:after="240" w:line="360" w:lineRule="auto"/>
        <w:ind w:right="567"/>
        <w:jc w:val="both"/>
        <w:rPr>
          <w:rFonts w:ascii="Palatino Linotype" w:hAnsi="Palatino Linotype" w:cs="Times New Roman"/>
          <w:b/>
          <w:lang w:eastAsia="es-ES_tradnl"/>
        </w:rPr>
      </w:pPr>
      <w:r w:rsidRPr="00EE1C6F">
        <w:rPr>
          <w:rFonts w:ascii="Palatino Linotype" w:hAnsi="Palatino Linotype" w:cs="Times New Roman"/>
          <w:b/>
          <w:lang w:eastAsia="es-ES_tradnl"/>
        </w:rPr>
        <w:t>Sueldo detallado del presidente municipal, síndicos, regidores, secretario del ayuntamiento, directores de área, encargados del despacho y jefes de departamento tanto del Ayuntamiento como de los órganos descentralizados existentes. Solicito que la información sea desglosada por nombre y área que ocupan. Todo esto de las dos quincenas de enero, de las dos quincenas de febrero y de la primera quincena de marzo del 2019.</w:t>
      </w:r>
    </w:p>
    <w:p w14:paraId="712150E2" w14:textId="77777777" w:rsidR="00A72FE4" w:rsidRPr="00EE1C6F" w:rsidRDefault="00A72FE4" w:rsidP="00EE1C6F">
      <w:pPr>
        <w:pStyle w:val="Prrafodelista"/>
        <w:widowControl w:val="0"/>
        <w:autoSpaceDE w:val="0"/>
        <w:autoSpaceDN w:val="0"/>
        <w:adjustRightInd w:val="0"/>
        <w:spacing w:before="240" w:after="240" w:line="360" w:lineRule="auto"/>
        <w:ind w:right="567"/>
        <w:jc w:val="both"/>
        <w:rPr>
          <w:rFonts w:ascii="Palatino Linotype" w:hAnsi="Palatino Linotype" w:cs="Times New Roman"/>
          <w:b/>
          <w:lang w:eastAsia="es-ES_tradnl"/>
        </w:rPr>
      </w:pPr>
    </w:p>
    <w:p w14:paraId="78716D6A" w14:textId="77777777" w:rsidR="00A72FE4" w:rsidRPr="00EE1C6F" w:rsidRDefault="00A72FE4" w:rsidP="00EE1C6F">
      <w:pPr>
        <w:pStyle w:val="Prrafodelista"/>
        <w:numPr>
          <w:ilvl w:val="0"/>
          <w:numId w:val="1"/>
        </w:numPr>
        <w:spacing w:before="240" w:after="240" w:line="360" w:lineRule="auto"/>
        <w:ind w:left="0" w:firstLine="0"/>
        <w:jc w:val="both"/>
        <w:rPr>
          <w:rFonts w:ascii="Palatino Linotype" w:eastAsia="Times New Roman" w:hAnsi="Palatino Linotype" w:cs="Arial"/>
          <w:lang w:val="es-ES" w:eastAsia="es-MX"/>
        </w:rPr>
      </w:pPr>
      <w:r w:rsidRPr="00EE1C6F">
        <w:rPr>
          <w:rFonts w:ascii="Palatino Linotype" w:eastAsia="Times New Roman" w:hAnsi="Palatino Linotype" w:cs="Times New Roman"/>
        </w:rPr>
        <w:t xml:space="preserve">Así las cosas, </w:t>
      </w:r>
      <w:r w:rsidRPr="00EE1C6F">
        <w:rPr>
          <w:rFonts w:ascii="Palatino Linotype" w:eastAsia="Times New Roman" w:hAnsi="Palatino Linotype" w:cs="Arial"/>
          <w:lang w:val="es-ES" w:eastAsia="es-MX"/>
        </w:rPr>
        <w:t>es pertinente mencionar que</w:t>
      </w:r>
      <w:r w:rsidRPr="00EE1C6F">
        <w:rPr>
          <w:rFonts w:ascii="Palatino Linotype" w:eastAsia="Calibri" w:hAnsi="Palatino Linotype" w:cs="Arial"/>
          <w:bCs/>
          <w:lang w:val="es-ES"/>
        </w:rPr>
        <w:t xml:space="preserve"> el </w:t>
      </w:r>
      <w:r w:rsidRPr="00EE1C6F">
        <w:rPr>
          <w:rFonts w:ascii="Palatino Linotype" w:eastAsia="Calibri" w:hAnsi="Palatino Linotype" w:cs="Arial"/>
          <w:b/>
          <w:bCs/>
          <w:lang w:val="es-ES"/>
        </w:rPr>
        <w:t>SUJETO OBLIGADO</w:t>
      </w:r>
      <w:r w:rsidRPr="00EE1C6F">
        <w:rPr>
          <w:rFonts w:ascii="Palatino Linotype" w:eastAsia="Calibri" w:hAnsi="Palatino Linotype" w:cs="Arial"/>
          <w:bCs/>
          <w:lang w:val="es-ES"/>
        </w:rPr>
        <w:t xml:space="preserve"> no niega la existencia de la información solicitada, sino por el contrario, </w:t>
      </w:r>
      <w:proofErr w:type="gramStart"/>
      <w:r w:rsidRPr="00EE1C6F">
        <w:rPr>
          <w:rFonts w:ascii="Palatino Linotype" w:eastAsia="Calibri" w:hAnsi="Palatino Linotype" w:cs="Arial"/>
          <w:bCs/>
          <w:lang w:val="es-ES"/>
        </w:rPr>
        <w:t>al</w:t>
      </w:r>
      <w:r w:rsidRPr="00EE1C6F">
        <w:rPr>
          <w:rFonts w:ascii="Palatino Linotype" w:eastAsia="Times New Roman" w:hAnsi="Palatino Linotype" w:cs="Arial"/>
          <w:lang w:val="es-ES" w:eastAsia="es-MX"/>
        </w:rPr>
        <w:t xml:space="preserve">  emitir</w:t>
      </w:r>
      <w:proofErr w:type="gramEnd"/>
      <w:r w:rsidRPr="00EE1C6F">
        <w:rPr>
          <w:rFonts w:ascii="Palatino Linotype" w:eastAsia="Times New Roman" w:hAnsi="Palatino Linotype" w:cs="Arial"/>
          <w:lang w:val="es-ES" w:eastAsia="es-MX"/>
        </w:rPr>
        <w:t xml:space="preserve"> respuesta a todas las solicitudes de acceso a la información y expedir la documentación que estimó conveniente para atender cada requerimiento, con ello asevera su existencia, por lo que el estudio de la naturaleza jurídica de la información solicitada, en el caso concreto, se obvia. </w:t>
      </w:r>
    </w:p>
    <w:p w14:paraId="5F804973" w14:textId="77777777" w:rsidR="00A72FE4" w:rsidRPr="00EE1C6F" w:rsidRDefault="00A72FE4" w:rsidP="00EE1C6F">
      <w:pPr>
        <w:pStyle w:val="Prrafodelista"/>
        <w:spacing w:before="240" w:after="240" w:line="360" w:lineRule="auto"/>
        <w:ind w:left="0"/>
        <w:jc w:val="both"/>
        <w:rPr>
          <w:rFonts w:ascii="Palatino Linotype" w:eastAsia="Times New Roman" w:hAnsi="Palatino Linotype" w:cs="Arial"/>
          <w:lang w:val="es-ES" w:eastAsia="es-MX"/>
        </w:rPr>
      </w:pPr>
    </w:p>
    <w:p w14:paraId="7E9A5B77" w14:textId="327F7A36" w:rsidR="00A72FE4" w:rsidRPr="00EE1C6F" w:rsidRDefault="00A72FE4" w:rsidP="00EE1C6F">
      <w:pPr>
        <w:pStyle w:val="Prrafodelista"/>
        <w:numPr>
          <w:ilvl w:val="0"/>
          <w:numId w:val="1"/>
        </w:numPr>
        <w:spacing w:before="240" w:after="240" w:line="360" w:lineRule="auto"/>
        <w:ind w:left="0" w:firstLine="0"/>
        <w:jc w:val="both"/>
        <w:rPr>
          <w:rFonts w:ascii="Palatino Linotype" w:eastAsia="Times New Roman" w:hAnsi="Palatino Linotype" w:cs="Arial"/>
          <w:lang w:val="es-ES" w:eastAsia="es-MX"/>
        </w:rPr>
      </w:pPr>
      <w:r w:rsidRPr="00EE1C6F">
        <w:rPr>
          <w:rFonts w:ascii="Palatino Linotype" w:eastAsia="Times New Roman" w:hAnsi="Palatino Linotype" w:cs="Arial"/>
          <w:lang w:val="es-ES" w:eastAsia="es-MX"/>
        </w:rPr>
        <w:t>Lo anterior es así, ya que el estudio enunciado tiene por objeto determinar si el</w:t>
      </w:r>
      <w:r w:rsidRPr="00EE1C6F">
        <w:rPr>
          <w:rFonts w:ascii="Palatino Linotype" w:eastAsia="Times New Roman" w:hAnsi="Palatino Linotype" w:cs="Arial"/>
          <w:b/>
          <w:lang w:val="es-ES" w:eastAsia="es-MX"/>
        </w:rPr>
        <w:t xml:space="preserve"> SUJETO OBLIGADO</w:t>
      </w:r>
      <w:r w:rsidRPr="00EE1C6F">
        <w:rPr>
          <w:rFonts w:ascii="Palatino Linotype" w:eastAsia="Times New Roman" w:hAnsi="Palatino Linotype" w:cs="Arial"/>
          <w:lang w:val="es-ES" w:eastAsia="es-MX"/>
        </w:rPr>
        <w:t xml:space="preserve"> genera, posee o </w:t>
      </w:r>
      <w:proofErr w:type="gramStart"/>
      <w:r w:rsidRPr="00EE1C6F">
        <w:rPr>
          <w:rFonts w:ascii="Palatino Linotype" w:eastAsia="Times New Roman" w:hAnsi="Palatino Linotype" w:cs="Arial"/>
          <w:lang w:val="es-ES" w:eastAsia="es-MX"/>
        </w:rPr>
        <w:t>administra  la</w:t>
      </w:r>
      <w:proofErr w:type="gramEnd"/>
      <w:r w:rsidRPr="00EE1C6F">
        <w:rPr>
          <w:rFonts w:ascii="Palatino Linotype" w:eastAsia="Times New Roman" w:hAnsi="Palatino Linotype" w:cs="Arial"/>
          <w:lang w:val="es-ES" w:eastAsia="es-MX"/>
        </w:rPr>
        <w:t xml:space="preserve">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EE1C6F">
        <w:rPr>
          <w:rFonts w:ascii="Palatino Linotype" w:eastAsia="Times New Roman" w:hAnsi="Palatino Linotype" w:cs="Arial"/>
          <w:b/>
          <w:lang w:val="es-ES" w:eastAsia="es-MX"/>
        </w:rPr>
        <w:t>SUJETO OBLIGADO</w:t>
      </w:r>
      <w:r w:rsidRPr="00EE1C6F">
        <w:rPr>
          <w:rFonts w:ascii="Palatino Linotype" w:eastAsia="Times New Roman" w:hAnsi="Palatino Linotype" w:cs="Arial"/>
          <w:lang w:val="es-ES" w:eastAsia="es-MX"/>
        </w:rPr>
        <w:t>.</w:t>
      </w:r>
    </w:p>
    <w:p w14:paraId="271F3CD7" w14:textId="3EAAA6D4" w:rsidR="00A72FE4" w:rsidRPr="00EE1C6F" w:rsidRDefault="00A72FE4" w:rsidP="00EE1C6F">
      <w:pPr>
        <w:numPr>
          <w:ilvl w:val="0"/>
          <w:numId w:val="1"/>
        </w:numPr>
        <w:spacing w:line="360" w:lineRule="auto"/>
        <w:ind w:left="0" w:firstLine="0"/>
        <w:contextualSpacing/>
        <w:jc w:val="both"/>
        <w:rPr>
          <w:rFonts w:ascii="Palatino Linotype" w:eastAsia="Times New Roman" w:hAnsi="Palatino Linotype" w:cs="Arial"/>
          <w:color w:val="000000"/>
        </w:rPr>
      </w:pPr>
      <w:r w:rsidRPr="00EE1C6F">
        <w:rPr>
          <w:rFonts w:ascii="Palatino Linotype" w:eastAsia="Times New Roman" w:hAnsi="Palatino Linotype" w:cs="Arial"/>
          <w:lang w:val="es-ES"/>
        </w:rPr>
        <w:t xml:space="preserve">No obstante, </w:t>
      </w:r>
      <w:r w:rsidRPr="00EE1C6F">
        <w:rPr>
          <w:rFonts w:ascii="Palatino Linotype" w:eastAsia="Times New Roman" w:hAnsi="Palatino Linotype" w:cs="Arial"/>
          <w:color w:val="000000"/>
        </w:rPr>
        <w:t xml:space="preserve">de la respuesta emitida por el </w:t>
      </w:r>
      <w:r w:rsidRPr="00EE1C6F">
        <w:rPr>
          <w:rFonts w:ascii="Palatino Linotype" w:eastAsia="Times New Roman" w:hAnsi="Palatino Linotype" w:cs="Arial"/>
          <w:b/>
          <w:color w:val="000000"/>
        </w:rPr>
        <w:t>SUJETO OBLIGADO</w:t>
      </w:r>
      <w:r w:rsidRPr="00EE1C6F">
        <w:rPr>
          <w:rFonts w:ascii="Palatino Linotype" w:eastAsia="Times New Roman" w:hAnsi="Palatino Linotype" w:cs="Arial"/>
          <w:color w:val="000000"/>
        </w:rPr>
        <w:t xml:space="preserve"> este informa que </w:t>
      </w:r>
      <w:r w:rsidRPr="00EE1C6F">
        <w:rPr>
          <w:rFonts w:ascii="Palatino Linotype" w:eastAsia="Times New Roman" w:hAnsi="Palatino Linotype" w:cs="Arial"/>
          <w:i/>
          <w:color w:val="000000"/>
        </w:rPr>
        <w:t>“ Respecto a la información de los servidores públicos mencionados en dicha solicitud, es menester hacer de su conocimiento que hacen un total de 193 ( ciento noventa y tres), por lo que dicha documentación consta de 995 fojas útiles por una sola de sus caras en copia simple, misma que se requiere para dar atención a lo solicitado… generando un total de $1,322.10 (un mil trecientos veintidós pesos 10/100 M.N)…((sic).</w:t>
      </w:r>
    </w:p>
    <w:p w14:paraId="422CA577" w14:textId="77777777" w:rsidR="005D48D1" w:rsidRPr="00EE1C6F" w:rsidRDefault="005D48D1" w:rsidP="00EE1C6F">
      <w:pPr>
        <w:tabs>
          <w:tab w:val="left" w:pos="142"/>
          <w:tab w:val="left" w:pos="284"/>
        </w:tabs>
        <w:spacing w:before="240" w:after="240" w:line="360" w:lineRule="auto"/>
        <w:contextualSpacing/>
        <w:jc w:val="both"/>
        <w:rPr>
          <w:rFonts w:ascii="Palatino Linotype" w:eastAsia="Times New Roman" w:hAnsi="Palatino Linotype" w:cs="Times New Roman"/>
          <w:i/>
        </w:rPr>
      </w:pPr>
    </w:p>
    <w:p w14:paraId="7BDD801A" w14:textId="3B879720" w:rsidR="007101A9" w:rsidRPr="00EE1C6F" w:rsidRDefault="00A72FE4" w:rsidP="00EE1C6F">
      <w:pPr>
        <w:numPr>
          <w:ilvl w:val="0"/>
          <w:numId w:val="1"/>
        </w:numPr>
        <w:tabs>
          <w:tab w:val="left" w:pos="142"/>
          <w:tab w:val="left" w:pos="284"/>
        </w:tabs>
        <w:spacing w:before="240" w:after="240" w:line="360" w:lineRule="auto"/>
        <w:ind w:left="0" w:firstLine="0"/>
        <w:contextualSpacing/>
        <w:jc w:val="both"/>
        <w:rPr>
          <w:rFonts w:ascii="Palatino Linotype" w:eastAsia="Times New Roman" w:hAnsi="Palatino Linotype" w:cs="Arial"/>
          <w:color w:val="000000"/>
          <w:lang w:val="es-ES"/>
        </w:rPr>
      </w:pPr>
      <w:r w:rsidRPr="00EE1C6F">
        <w:rPr>
          <w:rFonts w:ascii="Palatino Linotype" w:eastAsia="Times New Roman" w:hAnsi="Palatino Linotype" w:cs="Times New Roman"/>
        </w:rPr>
        <w:t xml:space="preserve">Así de lo anterior, es observable que el </w:t>
      </w:r>
      <w:r w:rsidRPr="00EE1C6F">
        <w:rPr>
          <w:rFonts w:ascii="Palatino Linotype" w:eastAsia="Times New Roman" w:hAnsi="Palatino Linotype" w:cs="Times New Roman"/>
          <w:b/>
        </w:rPr>
        <w:t xml:space="preserve">SUJETO OBLIGADO </w:t>
      </w:r>
      <w:r w:rsidRPr="00EE1C6F">
        <w:rPr>
          <w:rFonts w:ascii="Palatino Linotype" w:eastAsia="Times New Roman" w:hAnsi="Palatino Linotype" w:cs="Times New Roman"/>
        </w:rPr>
        <w:t xml:space="preserve"> pretende un cambio de modalidad</w:t>
      </w:r>
      <w:r w:rsidR="007101A9" w:rsidRPr="00EE1C6F">
        <w:rPr>
          <w:rFonts w:ascii="Palatino Linotype" w:eastAsia="Times New Roman" w:hAnsi="Palatino Linotype" w:cs="Times New Roman"/>
        </w:rPr>
        <w:t xml:space="preserve"> y por lo tanto el cobro bajo el concepto de pago de derechos por expedición de copias simples, situación que no resulta procedente en razón de que el </w:t>
      </w:r>
      <w:r w:rsidR="007101A9" w:rsidRPr="00EE1C6F">
        <w:rPr>
          <w:rFonts w:ascii="Palatino Linotype" w:eastAsia="Times New Roman" w:hAnsi="Palatino Linotype" w:cs="Times New Roman"/>
          <w:b/>
        </w:rPr>
        <w:t>RECURRENTE</w:t>
      </w:r>
      <w:r w:rsidR="007101A9" w:rsidRPr="00EE1C6F">
        <w:rPr>
          <w:rFonts w:ascii="Palatino Linotype" w:eastAsia="Times New Roman" w:hAnsi="Palatino Linotype" w:cs="Times New Roman"/>
        </w:rPr>
        <w:t xml:space="preserve"> en el formato de solicitud de información señaló claramente como vía de entrega</w:t>
      </w:r>
      <w:r w:rsidR="009F4EF1" w:rsidRPr="00EE1C6F">
        <w:rPr>
          <w:rFonts w:ascii="Palatino Linotype" w:eastAsia="Times New Roman" w:hAnsi="Palatino Linotype" w:cs="Times New Roman"/>
        </w:rPr>
        <w:t xml:space="preserve"> de la información</w:t>
      </w:r>
      <w:r w:rsidR="007101A9" w:rsidRPr="00EE1C6F">
        <w:rPr>
          <w:rFonts w:ascii="Palatino Linotype" w:eastAsia="Times New Roman" w:hAnsi="Palatino Linotype" w:cs="Times New Roman"/>
        </w:rPr>
        <w:t xml:space="preserve"> a través del </w:t>
      </w:r>
      <w:r w:rsidR="007101A9" w:rsidRPr="00EE1C6F">
        <w:rPr>
          <w:rFonts w:ascii="Palatino Linotype" w:eastAsia="Times New Roman" w:hAnsi="Palatino Linotype" w:cs="Times New Roman"/>
          <w:b/>
        </w:rPr>
        <w:t xml:space="preserve">Sistema de Acceso a la Información Mexiquense (SAIMEX), </w:t>
      </w:r>
      <w:r w:rsidR="007101A9" w:rsidRPr="00EE1C6F">
        <w:rPr>
          <w:rFonts w:ascii="Palatino Linotype" w:eastAsia="Times New Roman" w:hAnsi="Palatino Linotype" w:cs="Times New Roman"/>
        </w:rPr>
        <w:t>como a continuación se observa:</w:t>
      </w:r>
    </w:p>
    <w:p w14:paraId="02D9AC85" w14:textId="77777777" w:rsidR="005011A9" w:rsidRPr="00EE1C6F" w:rsidRDefault="005011A9" w:rsidP="00EE1C6F">
      <w:pPr>
        <w:tabs>
          <w:tab w:val="left" w:pos="142"/>
          <w:tab w:val="left" w:pos="284"/>
        </w:tabs>
        <w:spacing w:before="240" w:after="240" w:line="360" w:lineRule="auto"/>
        <w:contextualSpacing/>
        <w:jc w:val="both"/>
        <w:rPr>
          <w:rFonts w:ascii="Palatino Linotype" w:eastAsia="Times New Roman" w:hAnsi="Palatino Linotype" w:cs="Arial"/>
          <w:color w:val="000000"/>
          <w:lang w:val="es-ES"/>
        </w:rPr>
      </w:pPr>
    </w:p>
    <w:p w14:paraId="4827650D" w14:textId="53ABDFED" w:rsidR="007101A9" w:rsidRPr="00EE1C6F" w:rsidRDefault="005011A9" w:rsidP="00EE1C6F">
      <w:pPr>
        <w:tabs>
          <w:tab w:val="left" w:pos="142"/>
          <w:tab w:val="left" w:pos="284"/>
        </w:tabs>
        <w:spacing w:before="240" w:after="240" w:line="360" w:lineRule="auto"/>
        <w:contextualSpacing/>
        <w:jc w:val="center"/>
        <w:rPr>
          <w:rFonts w:ascii="Palatino Linotype" w:eastAsia="Times New Roman" w:hAnsi="Palatino Linotype" w:cs="Arial"/>
          <w:color w:val="000000"/>
          <w:lang w:val="es-ES"/>
        </w:rPr>
      </w:pPr>
      <w:r w:rsidRPr="00EE1C6F">
        <w:rPr>
          <w:rFonts w:ascii="Palatino Linotype" w:eastAsia="Calibri" w:hAnsi="Palatino Linotype" w:cs="Times New Roman"/>
          <w:noProof/>
          <w:lang w:val="es-MX" w:eastAsia="es-MX"/>
        </w:rPr>
        <mc:AlternateContent>
          <mc:Choice Requires="wps">
            <w:drawing>
              <wp:anchor distT="0" distB="0" distL="114300" distR="114300" simplePos="0" relativeHeight="251670528" behindDoc="0" locked="0" layoutInCell="1" allowOverlap="1" wp14:anchorId="1E36A3BE" wp14:editId="08C9B3FD">
                <wp:simplePos x="0" y="0"/>
                <wp:positionH relativeFrom="column">
                  <wp:posOffset>72390</wp:posOffset>
                </wp:positionH>
                <wp:positionV relativeFrom="paragraph">
                  <wp:posOffset>1777365</wp:posOffset>
                </wp:positionV>
                <wp:extent cx="1335974" cy="178130"/>
                <wp:effectExtent l="19050" t="19050" r="17145" b="12700"/>
                <wp:wrapNone/>
                <wp:docPr id="3" name="Rectángulo 3"/>
                <wp:cNvGraphicFramePr/>
                <a:graphic xmlns:a="http://schemas.openxmlformats.org/drawingml/2006/main">
                  <a:graphicData uri="http://schemas.microsoft.com/office/word/2010/wordprocessingShape">
                    <wps:wsp>
                      <wps:cNvSpPr/>
                      <wps:spPr>
                        <a:xfrm>
                          <a:off x="0" y="0"/>
                          <a:ext cx="1335974" cy="17813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7D361" id="Rectángulo 3" o:spid="_x0000_s1026" style="position:absolute;margin-left:5.7pt;margin-top:139.95pt;width:105.2pt;height:14.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ZcgIAAMoEAAAOAAAAZHJzL2Uyb0RvYy54bWysVEtu2zAQ3RfoHQjuG1n+1I4ROTASuCgQ&#10;JEaTIusxRUoE+CtJW05v07P0Yh1ScpKmXRX1gp7hDN9wHt/o4vKoFTlwH6Q1FS3PRpRww2wtTVPR&#10;rw+bDwtKQgRTg7KGV/SJB3q5ev/uonNLPratVTX3BEFMWHauom2MblkUgbVcQzizjhsMCus1RHR9&#10;U9QeOkTXqhiPRh+Lzvraect4CLh73QfpKuMLwVm8EyLwSFRF8W4xrz6vu7QWqwtYNh5cK9lwDfiH&#10;W2iQBos+Q11DBLL38g8oLZm3wYp4xqwurBCS8dwDdlOO3nRz34LjuRckJ7hnmsL/g2W3h60nsq7o&#10;hBIDGp/oC5L284dp9sqSSSKoc2GJefdu6wcvoJm6PQqv0z/2QY6Z1KdnUvkxEoab5WQyO59PKWEY&#10;K+eLcpJZL15OOx/iJ241SUZFPdbPXMLhJkSsiKmnlFTM2I1UKj+cMqSr6Hgxm88QH1A/QkFEUzvs&#10;KJiGElANCpNFnyGDVbJOxxNQ8M3uSnlyABTHZjPCX2oXy/2WlmpfQ2j7vBzqZaNlRO0qqSu6SIdP&#10;p5VJ6Dyrb+ggUdiTlqydrZ+QdW97OQbHNhKL3ECIW/CoP1QqzlS8w0Uoiy3awaKktf773/ZTPsoC&#10;o5R0qGds/9sePKdEfTYomPNyOk0DkJ3pbD5Gx7+O7F5HzF5fWWSlxOl1LJspP6qTKbzVjzh661QV&#10;Q2AY1u6JHpyr2M8ZDi/j63VOQ9E7iDfm3rEEnnhK9D4cH8G74f0jKufWnrQPyzcy6HN7Iaz30QqZ&#10;NfLCK75gcnBg8lsOw50m8rWfs14+QatfAAAA//8DAFBLAwQUAAYACAAAACEAFywLKt8AAAAKAQAA&#10;DwAAAGRycy9kb3ducmV2LnhtbEyPQUvDQBCF74L/YRnBi7S7iVLbmE0Ri3grNEp7nWS3STA7G7Lb&#10;NvrrHU96fMzHm+/l68n14mzH0HnSkMwVCEu1Nx01Gj7eX2dLECEiGew9WQ1fNsC6uL7KMTP+Qjt7&#10;LmMjuIRChhraGIdMylC31mGY+8ES345+dBg5jo00I1643PUyVWohHXbEH1oc7Etr68/y5DRU+6H/&#10;Pm7cYdqXC8Lt2xZpc6f17c30/AQi2in+wfCrz+pQsFPlT2SC6DknD0xqSB9XKxAMpGnCWyoN92qp&#10;QBa5/D+h+AEAAP//AwBQSwECLQAUAAYACAAAACEAtoM4kv4AAADhAQAAEwAAAAAAAAAAAAAAAAAA&#10;AAAAW0NvbnRlbnRfVHlwZXNdLnhtbFBLAQItABQABgAIAAAAIQA4/SH/1gAAAJQBAAALAAAAAAAA&#10;AAAAAAAAAC8BAABfcmVscy8ucmVsc1BLAQItABQABgAIAAAAIQDxeo+ZcgIAAMoEAAAOAAAAAAAA&#10;AAAAAAAAAC4CAABkcnMvZTJvRG9jLnhtbFBLAQItABQABgAIAAAAIQAXLAsq3wAAAAoBAAAPAAAA&#10;AAAAAAAAAAAAAMwEAABkcnMvZG93bnJldi54bWxQSwUGAAAAAAQABADzAAAA2AUAAAAA&#10;" filled="f" strokecolor="red" strokeweight="2.25pt"/>
            </w:pict>
          </mc:Fallback>
        </mc:AlternateContent>
      </w:r>
      <w:r w:rsidRPr="00EE1C6F">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0BDFE87F" wp14:editId="7D1DD109">
                <wp:simplePos x="0" y="0"/>
                <wp:positionH relativeFrom="column">
                  <wp:posOffset>91440</wp:posOffset>
                </wp:positionH>
                <wp:positionV relativeFrom="paragraph">
                  <wp:posOffset>1523365</wp:posOffset>
                </wp:positionV>
                <wp:extent cx="1335974" cy="178130"/>
                <wp:effectExtent l="19050" t="19050" r="17145" b="12700"/>
                <wp:wrapNone/>
                <wp:docPr id="34" name="Rectángulo 34"/>
                <wp:cNvGraphicFramePr/>
                <a:graphic xmlns:a="http://schemas.openxmlformats.org/drawingml/2006/main">
                  <a:graphicData uri="http://schemas.microsoft.com/office/word/2010/wordprocessingShape">
                    <wps:wsp>
                      <wps:cNvSpPr/>
                      <wps:spPr>
                        <a:xfrm>
                          <a:off x="0" y="0"/>
                          <a:ext cx="1335974" cy="17813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B4090" id="Rectángulo 34" o:spid="_x0000_s1026" style="position:absolute;margin-left:7.2pt;margin-top:119.95pt;width:105.2pt;height:14.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pCcpQIAAJMFAAAOAAAAZHJzL2Uyb0RvYy54bWysVM1u2zAMvg/YOwi6r47zs7RBnSJokWFA&#10;0RZth54VWYoNyKImKXGyt9mz7MVGSbYbdMUOw3JwRJH8SH4ieXl1aBTZC+tq0AXNz0aUCM2hrPW2&#10;oN+e15/OKXGe6ZIp0KKgR+Ho1fLjh8vWLMQYKlClsARBtFu0pqCV92aRZY5XomHuDIzQqJRgG+ZR&#10;tNustKxF9EZl49Hoc9aCLY0FLpzD25ukpMuIL6Xg/l5KJzxRBcXcfPza+N2Eb7a8ZIutZaaqeZcG&#10;+4csGlZrDDpA3TDPyM7Wf0A1NbfgQPozDk0GUtZcxBqwmnz0ppqnihkRa0FynBlocv8Plt/tHyyp&#10;y4JOppRo1uAbPSJrv37q7U4BwVukqDVugZZP5sF2ksNjqPcgbRP+sRJyiLQeB1rFwROOl/lkMruY&#10;IzxHXT4/zyeR9+zV21jnvwhoSDgU1GICkU22v3UeI6JpbxKCaVjXSsWnU5q0BR2fz+az6OFA1WXQ&#10;Bjtnt5trZcme4euv1yP8hWoQ7cQMJaXxMtSYqoonf1QiYCj9KCQShHWMU4TQmmKAZZwL7fOkqlgp&#10;UrTZabDeI4aOgAFZYpYDdgfQWyaQHjvl3NkHVxE7e3Ae/S2x5Dx4xMig/eDc1BrsewAKq+oiJ/ue&#10;pERNYGkD5RHbx0KaK2f4usYXvGXOPzCLg4Qjh8vB3+NHKsCXgu5ESQX2x3v3wR77G7WUtDiYBXXf&#10;d8wKStRXjZ1/kU+nYZKjMJ3NxyjYU83mVKN3zTXg6+e4hgyPx2DvVX+UFpoX3CGrEBVVTHOMXVDu&#10;bS9c+7QwcAtxsVpFM5xew/ytfjI8gAdWQ4c+H16YNV0bexyAO+iHmC3edHOyDZ4aVjsPso6t/spr&#10;xzdOfmycbkuF1XIqR6vXXbr8DQAA//8DAFBLAwQUAAYACAAAACEAsf7OCd4AAAAKAQAADwAAAGRy&#10;cy9kb3ducmV2LnhtbEyPTUvDQBCG74L/YRnBi9iNaQhtzKaIRbwVjFKvk+w2Ce7Ohuy2jf31jie9&#10;zcs8vB/lZnZWnMwUBk8KHhYJCEOt1wN1Cj7eX+5XIEJE0mg9GQXfJsCmur4qsdD+TG/mVMdOsAmF&#10;AhX0MY6FlKHtjcOw8KMh/h385DCynDqpJzyzubMyTZJcOhyIE3oczXNv2q/66BQ0+9FeDlv3Oe/r&#10;nHD3ukPa3il1ezM/PYKIZo5/MPzW5+pQcafGH0kHYVlnGZMK0uV6DYKBNM14S8NHvkpAVqX8P6H6&#10;AQAA//8DAFBLAQItABQABgAIAAAAIQC2gziS/gAAAOEBAAATAAAAAAAAAAAAAAAAAAAAAABbQ29u&#10;dGVudF9UeXBlc10ueG1sUEsBAi0AFAAGAAgAAAAhADj9If/WAAAAlAEAAAsAAAAAAAAAAAAAAAAA&#10;LwEAAF9yZWxzLy5yZWxzUEsBAi0AFAAGAAgAAAAhABP2kJylAgAAkwUAAA4AAAAAAAAAAAAAAAAA&#10;LgIAAGRycy9lMm9Eb2MueG1sUEsBAi0AFAAGAAgAAAAhALH+zgneAAAACgEAAA8AAAAAAAAAAAAA&#10;AAAA/wQAAGRycy9kb3ducmV2LnhtbFBLBQYAAAAABAAEAPMAAAAKBgAAAAA=&#10;" filled="f" strokecolor="red" strokeweight="2.25pt"/>
            </w:pict>
          </mc:Fallback>
        </mc:AlternateContent>
      </w:r>
      <w:r w:rsidR="007101A9" w:rsidRPr="00EE1C6F">
        <w:rPr>
          <w:rFonts w:ascii="Palatino Linotype" w:hAnsi="Palatino Linotype"/>
          <w:noProof/>
          <w:lang w:val="es-MX" w:eastAsia="es-MX"/>
        </w:rPr>
        <w:drawing>
          <wp:inline distT="0" distB="0" distL="0" distR="0" wp14:anchorId="6FB10FE7" wp14:editId="5F48E733">
            <wp:extent cx="5639444" cy="20288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744" t="46837" r="31318" b="28899"/>
                    <a:stretch/>
                  </pic:blipFill>
                  <pic:spPr bwMode="auto">
                    <a:xfrm>
                      <a:off x="0" y="0"/>
                      <a:ext cx="5666168" cy="2038439"/>
                    </a:xfrm>
                    <a:prstGeom prst="rect">
                      <a:avLst/>
                    </a:prstGeom>
                    <a:ln>
                      <a:noFill/>
                    </a:ln>
                    <a:extLst>
                      <a:ext uri="{53640926-AAD7-44D8-BBD7-CCE9431645EC}">
                        <a14:shadowObscured xmlns:a14="http://schemas.microsoft.com/office/drawing/2010/main"/>
                      </a:ext>
                    </a:extLst>
                  </pic:spPr>
                </pic:pic>
              </a:graphicData>
            </a:graphic>
          </wp:inline>
        </w:drawing>
      </w:r>
    </w:p>
    <w:p w14:paraId="03BA6CBE" w14:textId="77777777" w:rsidR="005011A9" w:rsidRPr="00EE1C6F" w:rsidRDefault="005011A9" w:rsidP="00EE1C6F">
      <w:pPr>
        <w:tabs>
          <w:tab w:val="left" w:pos="142"/>
          <w:tab w:val="left" w:pos="284"/>
        </w:tabs>
        <w:spacing w:before="240" w:after="240" w:line="360" w:lineRule="auto"/>
        <w:contextualSpacing/>
        <w:rPr>
          <w:rFonts w:ascii="Palatino Linotype" w:eastAsia="Times New Roman" w:hAnsi="Palatino Linotype" w:cs="Arial"/>
          <w:color w:val="000000"/>
          <w:lang w:val="es-ES"/>
        </w:rPr>
      </w:pPr>
    </w:p>
    <w:p w14:paraId="6B56175B" w14:textId="5ABB4FC6" w:rsidR="007101A9" w:rsidRPr="00EE1C6F" w:rsidRDefault="007101A9" w:rsidP="00EE1C6F">
      <w:pPr>
        <w:numPr>
          <w:ilvl w:val="0"/>
          <w:numId w:val="1"/>
        </w:numPr>
        <w:spacing w:before="240" w:after="240" w:line="360" w:lineRule="auto"/>
        <w:ind w:left="0" w:firstLine="0"/>
        <w:contextualSpacing/>
        <w:jc w:val="both"/>
        <w:rPr>
          <w:rFonts w:ascii="Palatino Linotype" w:eastAsia="Times New Roman" w:hAnsi="Palatino Linotype" w:cs="Arial"/>
          <w:color w:val="000000"/>
          <w:lang w:val="es-ES"/>
        </w:rPr>
      </w:pPr>
      <w:r w:rsidRPr="00EE1C6F">
        <w:rPr>
          <w:rFonts w:ascii="Palatino Linotype" w:eastAsia="Times New Roman" w:hAnsi="Palatino Linotype" w:cs="Times New Roman"/>
        </w:rPr>
        <w:t xml:space="preserve">Así tratado lo anterior, </w:t>
      </w:r>
      <w:r w:rsidRPr="00EE1C6F">
        <w:rPr>
          <w:rFonts w:ascii="Palatino Linotype" w:eastAsia="Times New Roman" w:hAnsi="Palatino Linotype" w:cs="Arial"/>
          <w:color w:val="000000"/>
        </w:rPr>
        <w:t xml:space="preserve">este órgano garante considera importante analizar el cumulo de información a que hace alusión el </w:t>
      </w:r>
      <w:r w:rsidRPr="00EE1C6F">
        <w:rPr>
          <w:rFonts w:ascii="Palatino Linotype" w:eastAsia="Times New Roman" w:hAnsi="Palatino Linotype" w:cs="Arial"/>
          <w:b/>
          <w:color w:val="000000"/>
        </w:rPr>
        <w:t>SUJETO OBLIGADO</w:t>
      </w:r>
      <w:r w:rsidRPr="00EE1C6F">
        <w:rPr>
          <w:rFonts w:ascii="Palatino Linotype" w:eastAsia="Times New Roman" w:hAnsi="Palatino Linotype" w:cs="Arial"/>
          <w:color w:val="000000"/>
        </w:rPr>
        <w:t xml:space="preserve"> en su respuesta e informe justificado, toda vez que considerando la cantidad de hojas, en efecto, </w:t>
      </w:r>
      <w:r w:rsidR="002A4A29" w:rsidRPr="00EE1C6F">
        <w:rPr>
          <w:rFonts w:ascii="Palatino Linotype" w:eastAsia="Times New Roman" w:hAnsi="Palatino Linotype" w:cs="Arial"/>
          <w:color w:val="000000"/>
        </w:rPr>
        <w:t xml:space="preserve">pudiera </w:t>
      </w:r>
      <w:proofErr w:type="gramStart"/>
      <w:r w:rsidR="002A4A29" w:rsidRPr="00EE1C6F">
        <w:rPr>
          <w:rFonts w:ascii="Palatino Linotype" w:eastAsia="Times New Roman" w:hAnsi="Palatino Linotype" w:cs="Arial"/>
          <w:color w:val="000000"/>
        </w:rPr>
        <w:t xml:space="preserve">existir  </w:t>
      </w:r>
      <w:r w:rsidRPr="00EE1C6F">
        <w:rPr>
          <w:rFonts w:ascii="Palatino Linotype" w:eastAsia="Times New Roman" w:hAnsi="Palatino Linotype" w:cs="Arial"/>
          <w:color w:val="000000"/>
        </w:rPr>
        <w:t>imp</w:t>
      </w:r>
      <w:r w:rsidR="002A4A29" w:rsidRPr="00EE1C6F">
        <w:rPr>
          <w:rFonts w:ascii="Palatino Linotype" w:eastAsia="Times New Roman" w:hAnsi="Palatino Linotype" w:cs="Arial"/>
          <w:color w:val="000000"/>
        </w:rPr>
        <w:t>osibilidad</w:t>
      </w:r>
      <w:proofErr w:type="gramEnd"/>
      <w:r w:rsidR="002A4A29" w:rsidRPr="00EE1C6F">
        <w:rPr>
          <w:rFonts w:ascii="Palatino Linotype" w:eastAsia="Times New Roman" w:hAnsi="Palatino Linotype" w:cs="Arial"/>
          <w:color w:val="000000"/>
        </w:rPr>
        <w:t xml:space="preserve"> técnica para que ésta</w:t>
      </w:r>
      <w:r w:rsidRPr="00EE1C6F">
        <w:rPr>
          <w:rFonts w:ascii="Palatino Linotype" w:eastAsia="Times New Roman" w:hAnsi="Palatino Linotype" w:cs="Arial"/>
          <w:color w:val="000000"/>
        </w:rPr>
        <w:t xml:space="preserve"> pueda ser enviada a través del </w:t>
      </w:r>
      <w:r w:rsidRPr="00EE1C6F">
        <w:rPr>
          <w:rFonts w:ascii="Palatino Linotype" w:eastAsia="Times New Roman" w:hAnsi="Palatino Linotype" w:cs="Arial"/>
          <w:b/>
          <w:color w:val="000000"/>
        </w:rPr>
        <w:t>SAIMEX</w:t>
      </w:r>
      <w:r w:rsidRPr="00EE1C6F">
        <w:rPr>
          <w:rFonts w:ascii="Palatino Linotype" w:eastAsia="Times New Roman" w:hAnsi="Palatino Linotype" w:cs="Arial"/>
          <w:color w:val="000000"/>
        </w:rPr>
        <w:t xml:space="preserve">, </w:t>
      </w:r>
      <w:r w:rsidR="002A4A29" w:rsidRPr="00EE1C6F">
        <w:rPr>
          <w:rFonts w:ascii="Palatino Linotype" w:eastAsia="Times New Roman" w:hAnsi="Palatino Linotype" w:cs="Arial"/>
          <w:color w:val="000000"/>
        </w:rPr>
        <w:t xml:space="preserve">por lo que es oportuno referir lo que establece el artículo 158 de la Ley de Trasparencia. </w:t>
      </w:r>
    </w:p>
    <w:p w14:paraId="583F4C60" w14:textId="77777777" w:rsidR="002A4A29" w:rsidRPr="00EE1C6F" w:rsidRDefault="002A4A29" w:rsidP="00EE1C6F">
      <w:pPr>
        <w:spacing w:before="240" w:after="240" w:line="360" w:lineRule="auto"/>
        <w:contextualSpacing/>
        <w:jc w:val="both"/>
        <w:rPr>
          <w:rFonts w:ascii="Palatino Linotype" w:eastAsia="Times New Roman" w:hAnsi="Palatino Linotype" w:cs="Arial"/>
          <w:color w:val="000000"/>
          <w:lang w:val="es-ES"/>
        </w:rPr>
      </w:pPr>
    </w:p>
    <w:p w14:paraId="481CF458" w14:textId="49CF689A" w:rsidR="007101A9" w:rsidRPr="00EE1C6F" w:rsidRDefault="002A4A29" w:rsidP="00EE1C6F">
      <w:pPr>
        <w:spacing w:line="360" w:lineRule="auto"/>
        <w:ind w:left="567" w:right="567"/>
        <w:contextualSpacing/>
        <w:jc w:val="both"/>
        <w:rPr>
          <w:rFonts w:ascii="Palatino Linotype" w:eastAsia="Times New Roman" w:hAnsi="Palatino Linotype" w:cs="Arial"/>
          <w:i/>
          <w:color w:val="000000"/>
        </w:rPr>
      </w:pPr>
      <w:r w:rsidRPr="00EE1C6F">
        <w:rPr>
          <w:rFonts w:ascii="Palatino Linotype" w:eastAsia="Times New Roman" w:hAnsi="Palatino Linotype" w:cs="Arial"/>
          <w:i/>
          <w:color w:val="000000"/>
        </w:rPr>
        <w:t>“</w:t>
      </w:r>
      <w:r w:rsidR="007101A9" w:rsidRPr="00EE1C6F">
        <w:rPr>
          <w:rFonts w:ascii="Palatino Linotype" w:eastAsia="Times New Roman" w:hAnsi="Palatino Linotype" w:cs="Arial"/>
          <w:i/>
          <w:color w:val="000000"/>
        </w:rPr>
        <w:t xml:space="preserve">Artículo 158. De </w:t>
      </w:r>
      <w:r w:rsidR="007101A9" w:rsidRPr="00EE1C6F">
        <w:rPr>
          <w:rFonts w:ascii="Palatino Linotype" w:eastAsia="Times New Roman" w:hAnsi="Palatino Linotype" w:cs="Arial"/>
          <w:b/>
          <w:i/>
          <w:color w:val="000000"/>
        </w:rPr>
        <w:t>manera excepcional</w:t>
      </w:r>
      <w:r w:rsidR="007101A9" w:rsidRPr="00EE1C6F">
        <w:rPr>
          <w:rFonts w:ascii="Palatino Linotype" w:eastAsia="Times New Roman" w:hAnsi="Palatino Linotype" w:cs="Arial"/>
          <w:i/>
          <w:color w:val="000000"/>
        </w:rPr>
        <w:t xml:space="preserve">, cuando de forma </w:t>
      </w:r>
      <w:r w:rsidR="007101A9" w:rsidRPr="00EE1C6F">
        <w:rPr>
          <w:rFonts w:ascii="Palatino Linotype" w:eastAsia="Times New Roman" w:hAnsi="Palatino Linotype" w:cs="Arial"/>
          <w:b/>
          <w:i/>
          <w:color w:val="000000"/>
        </w:rPr>
        <w:t>fundada y motivada</w:t>
      </w:r>
      <w:r w:rsidR="007101A9" w:rsidRPr="00EE1C6F">
        <w:rPr>
          <w:rFonts w:ascii="Palatino Linotype" w:eastAsia="Times New Roman" w:hAnsi="Palatino Linotype" w:cs="Arial"/>
          <w:i/>
          <w:color w:val="000000"/>
        </w:rPr>
        <w:t xml:space="preserve"> así lo determine el sujeto obligado, en aquellos casos en que la información solicitada que ya se encuentre en su posesión implique análisis, estudio o procesamiento de documentos </w:t>
      </w:r>
      <w:r w:rsidR="007101A9" w:rsidRPr="00EE1C6F">
        <w:rPr>
          <w:rFonts w:ascii="Palatino Linotype" w:eastAsia="Times New Roman" w:hAnsi="Palatino Linotype" w:cs="Arial"/>
          <w:b/>
          <w:i/>
          <w:color w:val="000000"/>
        </w:rPr>
        <w:t>cuya entrega o reproducción sobrepase las capacidades técnicas administrativas y humanas del sujeto obligado para cumplir con la solicitud</w:t>
      </w:r>
      <w:r w:rsidR="007101A9" w:rsidRPr="00EE1C6F">
        <w:rPr>
          <w:rFonts w:ascii="Palatino Linotype" w:eastAsia="Times New Roman" w:hAnsi="Palatino Linotype" w:cs="Arial"/>
          <w:i/>
          <w:color w:val="000000"/>
        </w:rPr>
        <w:t xml:space="preserve">, en los plazos establecidos para dichos efectos, </w:t>
      </w:r>
      <w:r w:rsidR="007101A9" w:rsidRPr="00EE1C6F">
        <w:rPr>
          <w:rFonts w:ascii="Palatino Linotype" w:eastAsia="Times New Roman" w:hAnsi="Palatino Linotype" w:cs="Arial"/>
          <w:b/>
          <w:i/>
          <w:color w:val="000000"/>
        </w:rPr>
        <w:t xml:space="preserve">se podrá poner a disposición del solicitante los documentos en consulta directa, </w:t>
      </w:r>
      <w:r w:rsidR="007101A9" w:rsidRPr="00EE1C6F">
        <w:rPr>
          <w:rFonts w:ascii="Palatino Linotype" w:eastAsia="Times New Roman" w:hAnsi="Palatino Linotype" w:cs="Arial"/>
          <w:i/>
          <w:color w:val="000000"/>
        </w:rPr>
        <w:t>salvo la información clasificada.</w:t>
      </w:r>
    </w:p>
    <w:p w14:paraId="19D6BD19" w14:textId="77777777" w:rsidR="007101A9" w:rsidRPr="00EE1C6F" w:rsidRDefault="007101A9" w:rsidP="00EE1C6F">
      <w:pPr>
        <w:spacing w:line="360" w:lineRule="auto"/>
        <w:ind w:left="567" w:right="567"/>
        <w:contextualSpacing/>
        <w:jc w:val="both"/>
        <w:rPr>
          <w:rFonts w:ascii="Palatino Linotype" w:eastAsia="Times New Roman" w:hAnsi="Palatino Linotype" w:cs="Arial"/>
          <w:i/>
          <w:color w:val="000000"/>
        </w:rPr>
      </w:pPr>
    </w:p>
    <w:p w14:paraId="5E21157D" w14:textId="7812312C" w:rsidR="007101A9" w:rsidRPr="00EE1C6F" w:rsidRDefault="007101A9" w:rsidP="00EE1C6F">
      <w:pPr>
        <w:spacing w:line="360" w:lineRule="auto"/>
        <w:ind w:left="567" w:right="567"/>
        <w:contextualSpacing/>
        <w:jc w:val="both"/>
        <w:rPr>
          <w:rFonts w:ascii="Palatino Linotype" w:eastAsia="Times New Roman" w:hAnsi="Palatino Linotype" w:cs="Arial"/>
          <w:i/>
          <w:color w:val="000000"/>
        </w:rPr>
      </w:pPr>
      <w:r w:rsidRPr="00EE1C6F">
        <w:rPr>
          <w:rFonts w:ascii="Palatino Linotype" w:eastAsia="Times New Roman" w:hAnsi="Palatino Linotype" w:cs="Arial"/>
          <w:i/>
          <w:color w:val="000000"/>
        </w:rPr>
        <w:t>En todo caso, se facilitará su copia simple o certificada, así como su reproducción por cualquier medio disponible en las instalaciones del sujeto obligado o que, en su caso, aporte el solicitante.</w:t>
      </w:r>
      <w:r w:rsidR="002A4A29" w:rsidRPr="00EE1C6F">
        <w:rPr>
          <w:rFonts w:ascii="Palatino Linotype" w:eastAsia="Times New Roman" w:hAnsi="Palatino Linotype" w:cs="Arial"/>
          <w:i/>
          <w:color w:val="000000"/>
        </w:rPr>
        <w:t xml:space="preserve">” </w:t>
      </w:r>
    </w:p>
    <w:p w14:paraId="1AAE116A" w14:textId="77777777" w:rsidR="002A4A29" w:rsidRPr="00EE1C6F" w:rsidRDefault="002A4A29" w:rsidP="00EE1C6F">
      <w:pPr>
        <w:spacing w:line="360" w:lineRule="auto"/>
        <w:ind w:left="567" w:right="567"/>
        <w:contextualSpacing/>
        <w:jc w:val="both"/>
        <w:rPr>
          <w:rFonts w:ascii="Palatino Linotype" w:eastAsia="Times New Roman" w:hAnsi="Palatino Linotype" w:cs="Arial"/>
          <w:i/>
          <w:color w:val="000000"/>
        </w:rPr>
      </w:pPr>
    </w:p>
    <w:p w14:paraId="34ECB616" w14:textId="6CF55440" w:rsidR="002A4A29" w:rsidRPr="00EE1C6F" w:rsidRDefault="002A4A29" w:rsidP="00EE1C6F">
      <w:pPr>
        <w:spacing w:line="360" w:lineRule="auto"/>
        <w:ind w:left="567" w:right="567"/>
        <w:contextualSpacing/>
        <w:jc w:val="both"/>
        <w:rPr>
          <w:rFonts w:ascii="Palatino Linotype" w:eastAsia="Times New Roman" w:hAnsi="Palatino Linotype" w:cs="Arial"/>
          <w:i/>
          <w:color w:val="000000"/>
        </w:rPr>
      </w:pPr>
      <w:r w:rsidRPr="00EE1C6F">
        <w:rPr>
          <w:rFonts w:ascii="Palatino Linotype" w:eastAsia="Times New Roman" w:hAnsi="Palatino Linotype" w:cs="Arial"/>
          <w:i/>
          <w:color w:val="000000"/>
        </w:rPr>
        <w:t xml:space="preserve">Énfasis añadido. </w:t>
      </w:r>
    </w:p>
    <w:p w14:paraId="36423919" w14:textId="77777777" w:rsidR="007101A9" w:rsidRPr="00EE1C6F" w:rsidRDefault="007101A9" w:rsidP="00EE1C6F">
      <w:pPr>
        <w:spacing w:line="360" w:lineRule="auto"/>
        <w:contextualSpacing/>
        <w:jc w:val="both"/>
        <w:rPr>
          <w:rFonts w:ascii="Palatino Linotype" w:eastAsia="Times New Roman" w:hAnsi="Palatino Linotype" w:cs="Arial"/>
          <w:color w:val="000000"/>
          <w:highlight w:val="cyan"/>
        </w:rPr>
      </w:pPr>
    </w:p>
    <w:p w14:paraId="0715647C" w14:textId="1C4F08C7" w:rsidR="007101A9" w:rsidRPr="00EE1C6F" w:rsidRDefault="007101A9" w:rsidP="00EE1C6F">
      <w:pPr>
        <w:numPr>
          <w:ilvl w:val="0"/>
          <w:numId w:val="1"/>
        </w:numPr>
        <w:spacing w:after="160" w:line="360" w:lineRule="auto"/>
        <w:ind w:left="0" w:firstLine="0"/>
        <w:contextualSpacing/>
        <w:jc w:val="both"/>
        <w:rPr>
          <w:rFonts w:ascii="Palatino Linotype" w:hAnsi="Palatino Linotype" w:cs="Arial"/>
          <w:lang w:val="es-ES"/>
        </w:rPr>
      </w:pPr>
      <w:r w:rsidRPr="00EE1C6F">
        <w:rPr>
          <w:rFonts w:ascii="Palatino Linotype" w:eastAsia="Times New Roman" w:hAnsi="Palatino Linotype" w:cs="Arial"/>
          <w:color w:val="000000"/>
        </w:rPr>
        <w:t xml:space="preserve">Por lo que derivado del artículo invocado con anterioridad, </w:t>
      </w:r>
      <w:r w:rsidR="002A4A29" w:rsidRPr="00EE1C6F">
        <w:rPr>
          <w:rFonts w:ascii="Palatino Linotype" w:eastAsia="Times New Roman" w:hAnsi="Palatino Linotype" w:cs="Arial"/>
          <w:color w:val="000000"/>
        </w:rPr>
        <w:t>es necesario precisar que el sujeto obligado no fundamento ni motivo adecuadamente el cambio se modalidad, por lo que evidentemente no resulta procedente, así por otro lado el</w:t>
      </w:r>
      <w:r w:rsidRPr="00EE1C6F">
        <w:rPr>
          <w:rFonts w:ascii="Palatino Linotype" w:hAnsi="Palatino Linotype" w:cs="Arial"/>
          <w:lang w:val="es-ES"/>
        </w:rPr>
        <w:t>, (</w:t>
      </w:r>
      <w:r w:rsidRPr="00EE1C6F">
        <w:rPr>
          <w:rFonts w:ascii="Palatino Linotype" w:hAnsi="Palatino Linotype" w:cs="Arial"/>
          <w:b/>
          <w:lang w:val="es-ES"/>
        </w:rPr>
        <w:t xml:space="preserve">SAIMEX), </w:t>
      </w:r>
      <w:r w:rsidRPr="00EE1C6F">
        <w:rPr>
          <w:rFonts w:ascii="Palatino Linotype" w:hAnsi="Palatino Linotype" w:cs="Arial"/>
          <w:lang w:val="es-ES"/>
        </w:rPr>
        <w:t>cuenta con una capacidad de soporte tecnológico para que se puedan adjuntar archivos con un peso aproximado de hasta 500Mb, lo que se traduce en 8000 hojas, garantizando que el Ciudadano no tenga problemas en la descarga de la información usando conexiones a internet convencionales bajo parámetros de escaneo en resolución máxima de 100Dpi's, escala de grises y formato "PDF" extraído directamente del escáner, para mayor referencia se inserta la siguiente imagen:</w:t>
      </w:r>
    </w:p>
    <w:p w14:paraId="5ABCADE8" w14:textId="6A78EFD0" w:rsidR="007101A9" w:rsidRPr="00EE1C6F" w:rsidRDefault="007101A9" w:rsidP="00EE1C6F">
      <w:pPr>
        <w:pStyle w:val="Prrafodelista"/>
        <w:spacing w:line="360" w:lineRule="auto"/>
        <w:rPr>
          <w:rFonts w:ascii="Palatino Linotype" w:hAnsi="Palatino Linotype" w:cs="Arial"/>
          <w:highlight w:val="cyan"/>
          <w:lang w:val="es-ES"/>
        </w:rPr>
      </w:pPr>
    </w:p>
    <w:p w14:paraId="1368745A" w14:textId="490D74F9" w:rsidR="007101A9" w:rsidRPr="00EE1C6F" w:rsidRDefault="00C50FDE" w:rsidP="00EE1C6F">
      <w:pPr>
        <w:spacing w:line="360" w:lineRule="auto"/>
        <w:ind w:left="426" w:hanging="426"/>
        <w:contextualSpacing/>
        <w:jc w:val="center"/>
        <w:rPr>
          <w:rFonts w:ascii="Palatino Linotype" w:hAnsi="Palatino Linotype" w:cs="Arial"/>
          <w:highlight w:val="cyan"/>
          <w:lang w:val="es-ES"/>
        </w:rPr>
      </w:pPr>
      <w:r w:rsidRPr="00EE1C6F">
        <w:rPr>
          <w:rFonts w:ascii="Palatino Linotype" w:hAnsi="Palatino Linotype"/>
          <w:noProof/>
          <w:lang w:val="es-MX" w:eastAsia="es-MX"/>
        </w:rPr>
        <w:drawing>
          <wp:inline distT="0" distB="0" distL="0" distR="0" wp14:anchorId="244D5BC9" wp14:editId="4DA20E2E">
            <wp:extent cx="5600700" cy="200963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498" t="33374" r="28353" b="43568"/>
                    <a:stretch/>
                  </pic:blipFill>
                  <pic:spPr bwMode="auto">
                    <a:xfrm>
                      <a:off x="0" y="0"/>
                      <a:ext cx="5611300" cy="2013440"/>
                    </a:xfrm>
                    <a:prstGeom prst="rect">
                      <a:avLst/>
                    </a:prstGeom>
                    <a:ln>
                      <a:noFill/>
                    </a:ln>
                    <a:extLst>
                      <a:ext uri="{53640926-AAD7-44D8-BBD7-CCE9431645EC}">
                        <a14:shadowObscured xmlns:a14="http://schemas.microsoft.com/office/drawing/2010/main"/>
                      </a:ext>
                    </a:extLst>
                  </pic:spPr>
                </pic:pic>
              </a:graphicData>
            </a:graphic>
          </wp:inline>
        </w:drawing>
      </w:r>
    </w:p>
    <w:p w14:paraId="294456B8" w14:textId="77777777" w:rsidR="007101A9" w:rsidRPr="00EE1C6F" w:rsidRDefault="007101A9" w:rsidP="00EE1C6F">
      <w:pPr>
        <w:spacing w:line="360" w:lineRule="auto"/>
        <w:contextualSpacing/>
        <w:jc w:val="both"/>
        <w:rPr>
          <w:rFonts w:ascii="Palatino Linotype" w:eastAsia="Times New Roman" w:hAnsi="Palatino Linotype" w:cs="Arial"/>
          <w:color w:val="000000"/>
          <w:highlight w:val="cyan"/>
        </w:rPr>
      </w:pPr>
    </w:p>
    <w:p w14:paraId="04583B24" w14:textId="3BF8370A" w:rsidR="007101A9" w:rsidRPr="00EE1C6F" w:rsidRDefault="007101A9" w:rsidP="00EE1C6F">
      <w:pPr>
        <w:pStyle w:val="Prrafodelista"/>
        <w:numPr>
          <w:ilvl w:val="0"/>
          <w:numId w:val="1"/>
        </w:numPr>
        <w:spacing w:line="360" w:lineRule="auto"/>
        <w:ind w:left="0" w:firstLine="0"/>
        <w:jc w:val="both"/>
        <w:rPr>
          <w:rFonts w:ascii="Palatino Linotype" w:eastAsia="Times New Roman" w:hAnsi="Palatino Linotype" w:cs="Arial"/>
          <w:color w:val="000000"/>
        </w:rPr>
      </w:pPr>
      <w:r w:rsidRPr="00EE1C6F">
        <w:rPr>
          <w:rFonts w:ascii="Palatino Linotype" w:eastAsia="Times New Roman" w:hAnsi="Palatino Linotype" w:cs="Arial"/>
          <w:color w:val="000000"/>
        </w:rPr>
        <w:t xml:space="preserve">De tal circunstancia, es de entender que la información que pretende proporcionar el </w:t>
      </w:r>
      <w:r w:rsidRPr="00EE1C6F">
        <w:rPr>
          <w:rFonts w:ascii="Palatino Linotype" w:eastAsia="Times New Roman" w:hAnsi="Palatino Linotype" w:cs="Arial"/>
          <w:b/>
          <w:color w:val="000000"/>
        </w:rPr>
        <w:t>SUEJTO OBLIGADO</w:t>
      </w:r>
      <w:r w:rsidRPr="00EE1C6F">
        <w:rPr>
          <w:rFonts w:ascii="Palatino Linotype" w:eastAsia="Times New Roman" w:hAnsi="Palatino Linotype" w:cs="Arial"/>
          <w:color w:val="000000"/>
        </w:rPr>
        <w:t xml:space="preserve"> </w:t>
      </w:r>
      <w:r w:rsidR="002A4A29" w:rsidRPr="00EE1C6F">
        <w:rPr>
          <w:rFonts w:ascii="Palatino Linotype" w:eastAsia="Times New Roman" w:hAnsi="Palatino Linotype" w:cs="Arial"/>
          <w:color w:val="000000"/>
        </w:rPr>
        <w:t xml:space="preserve">no </w:t>
      </w:r>
      <w:r w:rsidRPr="00EE1C6F">
        <w:rPr>
          <w:rFonts w:ascii="Palatino Linotype" w:eastAsia="Times New Roman" w:hAnsi="Palatino Linotype" w:cs="Arial"/>
          <w:color w:val="000000"/>
        </w:rPr>
        <w:t xml:space="preserve">sobrepasa las capacidades del </w:t>
      </w:r>
      <w:r w:rsidRPr="00EE1C6F">
        <w:rPr>
          <w:rFonts w:ascii="Palatino Linotype" w:eastAsia="Times New Roman" w:hAnsi="Palatino Linotype" w:cs="Arial"/>
          <w:b/>
          <w:color w:val="000000"/>
        </w:rPr>
        <w:t>SAIMEX</w:t>
      </w:r>
      <w:r w:rsidRPr="00EE1C6F">
        <w:rPr>
          <w:rFonts w:ascii="Palatino Linotype" w:eastAsia="Times New Roman" w:hAnsi="Palatino Linotype" w:cs="Arial"/>
          <w:color w:val="000000"/>
        </w:rPr>
        <w:t xml:space="preserve">, </w:t>
      </w:r>
      <w:r w:rsidR="002A4A29" w:rsidRPr="00EE1C6F">
        <w:rPr>
          <w:rFonts w:ascii="Palatino Linotype" w:eastAsia="Times New Roman" w:hAnsi="Palatino Linotype" w:cs="Arial"/>
          <w:color w:val="000000"/>
        </w:rPr>
        <w:t xml:space="preserve">por lo que </w:t>
      </w:r>
      <w:r w:rsidRPr="00EE1C6F">
        <w:rPr>
          <w:rFonts w:ascii="Palatino Linotype" w:eastAsia="Times New Roman" w:hAnsi="Palatino Linotype" w:cs="Arial"/>
          <w:color w:val="000000"/>
        </w:rPr>
        <w:t>la vía idónea para hacer entrega de la información</w:t>
      </w:r>
      <w:r w:rsidR="002A4A29" w:rsidRPr="00EE1C6F">
        <w:rPr>
          <w:rFonts w:ascii="Palatino Linotype" w:eastAsia="Times New Roman" w:hAnsi="Palatino Linotype" w:cs="Arial"/>
          <w:color w:val="000000"/>
        </w:rPr>
        <w:t xml:space="preserve"> es la señalada por el particular. </w:t>
      </w:r>
      <w:r w:rsidRPr="00EE1C6F">
        <w:rPr>
          <w:rFonts w:ascii="Palatino Linotype" w:eastAsia="Times New Roman" w:hAnsi="Palatino Linotype" w:cs="Arial"/>
          <w:color w:val="000000"/>
        </w:rPr>
        <w:t xml:space="preserve"> </w:t>
      </w:r>
    </w:p>
    <w:p w14:paraId="3C645B71" w14:textId="77777777" w:rsidR="002A4A29" w:rsidRPr="00EE1C6F" w:rsidRDefault="002A4A29" w:rsidP="00EE1C6F">
      <w:pPr>
        <w:pStyle w:val="Prrafodelista"/>
        <w:spacing w:line="360" w:lineRule="auto"/>
        <w:ind w:left="0"/>
        <w:jc w:val="both"/>
        <w:rPr>
          <w:rFonts w:ascii="Palatino Linotype" w:eastAsia="Times New Roman" w:hAnsi="Palatino Linotype" w:cs="Arial"/>
          <w:color w:val="000000"/>
        </w:rPr>
      </w:pPr>
    </w:p>
    <w:p w14:paraId="2C12D0FA" w14:textId="3426B7BD" w:rsidR="002A4A29" w:rsidRPr="00EE1C6F" w:rsidRDefault="007101A9" w:rsidP="00EE1C6F">
      <w:pPr>
        <w:pStyle w:val="Prrafodelista"/>
        <w:numPr>
          <w:ilvl w:val="0"/>
          <w:numId w:val="1"/>
        </w:numPr>
        <w:spacing w:line="360" w:lineRule="auto"/>
        <w:ind w:left="0" w:firstLine="0"/>
        <w:jc w:val="both"/>
        <w:rPr>
          <w:rFonts w:ascii="Palatino Linotype" w:hAnsi="Palatino Linotype"/>
          <w:b/>
          <w:color w:val="000000" w:themeColor="text1"/>
        </w:rPr>
      </w:pPr>
      <w:r w:rsidRPr="00EE1C6F">
        <w:rPr>
          <w:rFonts w:ascii="Palatino Linotype" w:eastAsia="Times New Roman" w:hAnsi="Palatino Linotype" w:cs="Arial"/>
          <w:color w:val="000000"/>
        </w:rPr>
        <w:t xml:space="preserve">Por lo anteriormente expuesto al no proceder el </w:t>
      </w:r>
      <w:r w:rsidRPr="00EE1C6F">
        <w:rPr>
          <w:rFonts w:ascii="Palatino Linotype" w:eastAsia="Times New Roman" w:hAnsi="Palatino Linotype" w:cs="Arial"/>
          <w:b/>
          <w:color w:val="000000"/>
        </w:rPr>
        <w:t xml:space="preserve">pretendido </w:t>
      </w:r>
      <w:r w:rsidR="002A4A29" w:rsidRPr="00EE1C6F">
        <w:rPr>
          <w:rFonts w:ascii="Palatino Linotype" w:eastAsia="Times New Roman" w:hAnsi="Palatino Linotype" w:cs="Arial"/>
          <w:b/>
          <w:color w:val="000000"/>
        </w:rPr>
        <w:t xml:space="preserve">cambio de modalidad y por ende el </w:t>
      </w:r>
      <w:r w:rsidRPr="00EE1C6F">
        <w:rPr>
          <w:rFonts w:ascii="Palatino Linotype" w:eastAsia="Times New Roman" w:hAnsi="Palatino Linotype" w:cs="Arial"/>
          <w:b/>
          <w:color w:val="000000"/>
        </w:rPr>
        <w:t>pago de derechos por expedición de la información,</w:t>
      </w:r>
      <w:r w:rsidRPr="00EE1C6F">
        <w:rPr>
          <w:rFonts w:ascii="Palatino Linotype" w:eastAsia="Times New Roman" w:hAnsi="Palatino Linotype" w:cs="Arial"/>
          <w:color w:val="000000"/>
        </w:rPr>
        <w:t xml:space="preserve"> resulta procedente la entrega de la información</w:t>
      </w:r>
      <w:r w:rsidR="002A4A29" w:rsidRPr="00EE1C6F">
        <w:rPr>
          <w:rFonts w:ascii="Palatino Linotype" w:eastAsia="Times New Roman" w:hAnsi="Palatino Linotype" w:cs="Arial"/>
          <w:color w:val="000000"/>
        </w:rPr>
        <w:t xml:space="preserve"> vía Sistema de Acceso a la Información Mexiquense,</w:t>
      </w:r>
      <w:r w:rsidRPr="00EE1C6F">
        <w:rPr>
          <w:rFonts w:ascii="Palatino Linotype" w:eastAsia="Times New Roman" w:hAnsi="Palatino Linotype" w:cs="Arial"/>
          <w:color w:val="000000"/>
        </w:rPr>
        <w:t xml:space="preserve"> por lo que el </w:t>
      </w:r>
      <w:r w:rsidRPr="00EE1C6F">
        <w:rPr>
          <w:rFonts w:ascii="Palatino Linotype" w:eastAsia="Times New Roman" w:hAnsi="Palatino Linotype" w:cs="Arial"/>
          <w:b/>
          <w:color w:val="000000"/>
        </w:rPr>
        <w:t>SUJETO OBLIGADO</w:t>
      </w:r>
      <w:r w:rsidRPr="00EE1C6F">
        <w:rPr>
          <w:rFonts w:ascii="Palatino Linotype" w:eastAsia="Times New Roman" w:hAnsi="Palatino Linotype" w:cs="Arial"/>
          <w:color w:val="000000"/>
        </w:rPr>
        <w:t xml:space="preserve"> deberá de hacer entrega </w:t>
      </w:r>
      <w:r w:rsidR="002A4A29" w:rsidRPr="00EE1C6F">
        <w:rPr>
          <w:rFonts w:ascii="Palatino Linotype" w:eastAsia="Times New Roman" w:hAnsi="Palatino Linotype" w:cs="Arial"/>
          <w:color w:val="000000"/>
        </w:rPr>
        <w:t>de la información</w:t>
      </w:r>
      <w:bookmarkStart w:id="76" w:name="_Toc521949107"/>
      <w:bookmarkStart w:id="77" w:name="_Toc522209067"/>
      <w:bookmarkStart w:id="78" w:name="_Toc523908140"/>
      <w:r w:rsidR="002A4A29" w:rsidRPr="00EE1C6F">
        <w:rPr>
          <w:rFonts w:ascii="Palatino Linotype" w:eastAsia="Times New Roman" w:hAnsi="Palatino Linotype" w:cs="Arial"/>
          <w:color w:val="000000"/>
        </w:rPr>
        <w:t xml:space="preserve"> solicitada en términos del considerando </w:t>
      </w:r>
      <w:r w:rsidR="002A4A29" w:rsidRPr="00EE1C6F">
        <w:rPr>
          <w:rFonts w:ascii="Palatino Linotype" w:eastAsia="Times New Roman" w:hAnsi="Palatino Linotype" w:cs="Arial"/>
          <w:b/>
          <w:color w:val="000000"/>
        </w:rPr>
        <w:t>QUINTO.</w:t>
      </w:r>
      <w:r w:rsidR="002A4A29" w:rsidRPr="00EE1C6F">
        <w:rPr>
          <w:rFonts w:ascii="Palatino Linotype" w:eastAsia="Times New Roman" w:hAnsi="Palatino Linotype" w:cs="Arial"/>
          <w:color w:val="000000"/>
        </w:rPr>
        <w:t xml:space="preserve"> </w:t>
      </w:r>
    </w:p>
    <w:p w14:paraId="2DA134CA" w14:textId="77777777" w:rsidR="002A4A29" w:rsidRPr="00EE1C6F" w:rsidRDefault="002A4A29" w:rsidP="00EE1C6F">
      <w:pPr>
        <w:pStyle w:val="Prrafodelista"/>
        <w:spacing w:line="360" w:lineRule="auto"/>
        <w:rPr>
          <w:rFonts w:ascii="Palatino Linotype" w:hAnsi="Palatino Linotype"/>
          <w:b/>
          <w:color w:val="000000" w:themeColor="text1"/>
        </w:rPr>
      </w:pPr>
    </w:p>
    <w:p w14:paraId="4C63A5C7" w14:textId="0603D7D6" w:rsidR="002A4A29" w:rsidRPr="00EE1C6F" w:rsidRDefault="00C50FDE" w:rsidP="00EE1C6F">
      <w:pPr>
        <w:pStyle w:val="Prrafodelista"/>
        <w:numPr>
          <w:ilvl w:val="0"/>
          <w:numId w:val="1"/>
        </w:numPr>
        <w:spacing w:line="360" w:lineRule="auto"/>
        <w:ind w:left="0" w:firstLine="0"/>
        <w:jc w:val="both"/>
        <w:rPr>
          <w:rFonts w:ascii="Palatino Linotype" w:hAnsi="Palatino Linotype"/>
          <w:b/>
          <w:color w:val="000000" w:themeColor="text1"/>
        </w:rPr>
      </w:pPr>
      <w:r w:rsidRPr="00EE1C6F">
        <w:rPr>
          <w:rFonts w:ascii="Palatino Linotype" w:hAnsi="Palatino Linotype"/>
          <w:color w:val="000000" w:themeColor="text1"/>
        </w:rPr>
        <w:t>Finalmente, no pasa desapercibido para este órgano garante que el solicitante al momento de realizar su solicitud de igual forma requirió el sueldo detallado de directores de área, encargados de despacho y jefes de departamento de los órganos descentralizados existentes, no obs</w:t>
      </w:r>
      <w:r w:rsidR="00257952" w:rsidRPr="00EE1C6F">
        <w:rPr>
          <w:rFonts w:ascii="Palatino Linotype" w:hAnsi="Palatino Linotype"/>
          <w:color w:val="000000" w:themeColor="text1"/>
        </w:rPr>
        <w:t xml:space="preserve">tante, </w:t>
      </w:r>
      <w:r w:rsidR="003535A1" w:rsidRPr="00EE1C6F">
        <w:rPr>
          <w:rFonts w:ascii="Palatino Linotype" w:hAnsi="Palatino Linotype"/>
          <w:color w:val="000000" w:themeColor="text1"/>
        </w:rPr>
        <w:t xml:space="preserve">es necesario precisar que el Sistema Municipal para el Desarrollo Integral de la Familia de Nicolás Romero </w:t>
      </w:r>
      <w:r w:rsidR="00937C4F" w:rsidRPr="00EE1C6F">
        <w:rPr>
          <w:rFonts w:ascii="Palatino Linotype" w:hAnsi="Palatino Linotype"/>
          <w:color w:val="000000" w:themeColor="text1"/>
        </w:rPr>
        <w:t>y el Organismo P</w:t>
      </w:r>
      <w:r w:rsidR="003535A1" w:rsidRPr="00EE1C6F">
        <w:rPr>
          <w:rFonts w:ascii="Palatino Linotype" w:hAnsi="Palatino Linotype"/>
          <w:color w:val="000000" w:themeColor="text1"/>
        </w:rPr>
        <w:t>úblico Descentralizado para la Prestación de los Servicios de Agua Potable, Alcantarillado y Saneamiento de Nicolás Romero</w:t>
      </w:r>
      <w:r w:rsidR="00257952" w:rsidRPr="00EE1C6F">
        <w:rPr>
          <w:rFonts w:ascii="Palatino Linotype" w:hAnsi="Palatino Linotype"/>
          <w:color w:val="000000" w:themeColor="text1"/>
        </w:rPr>
        <w:t xml:space="preserve"> son Sujetos Obligados diversos</w:t>
      </w:r>
      <w:r w:rsidR="003535A1" w:rsidRPr="00EE1C6F">
        <w:rPr>
          <w:rFonts w:ascii="Palatino Linotype" w:hAnsi="Palatino Linotype"/>
          <w:color w:val="000000" w:themeColor="text1"/>
        </w:rPr>
        <w:t xml:space="preserve"> en materia de Transparencia</w:t>
      </w:r>
      <w:r w:rsidR="00257952" w:rsidRPr="00EE1C6F">
        <w:rPr>
          <w:rFonts w:ascii="Palatino Linotype" w:hAnsi="Palatino Linotype"/>
          <w:color w:val="000000" w:themeColor="text1"/>
        </w:rPr>
        <w:t xml:space="preserve"> y Acceso a la Información</w:t>
      </w:r>
      <w:r w:rsidR="003535A1" w:rsidRPr="00EE1C6F">
        <w:rPr>
          <w:rFonts w:ascii="Palatino Linotype" w:hAnsi="Palatino Linotype"/>
          <w:color w:val="000000" w:themeColor="text1"/>
        </w:rPr>
        <w:t xml:space="preserve">, de conformidad con el padrón de Sujetos Obligados aprobado por el Pleno del Instituto de Trasparencia, como a continuación se observa: </w:t>
      </w:r>
    </w:p>
    <w:p w14:paraId="7288E9CD" w14:textId="77777777" w:rsidR="005B4BE7" w:rsidRPr="00EE1C6F" w:rsidRDefault="005B4BE7" w:rsidP="00EE1C6F">
      <w:pPr>
        <w:pStyle w:val="Prrafodelista"/>
        <w:spacing w:line="360" w:lineRule="auto"/>
        <w:rPr>
          <w:rFonts w:ascii="Palatino Linotype" w:hAnsi="Palatino Linotype"/>
          <w:b/>
          <w:color w:val="000000" w:themeColor="text1"/>
        </w:rPr>
      </w:pPr>
    </w:p>
    <w:p w14:paraId="01C80C34" w14:textId="77777777" w:rsidR="005B4BE7" w:rsidRPr="00EE1C6F" w:rsidRDefault="005B4BE7" w:rsidP="00EE1C6F">
      <w:pPr>
        <w:pStyle w:val="Prrafodelista"/>
        <w:spacing w:line="360" w:lineRule="auto"/>
        <w:ind w:left="0"/>
        <w:jc w:val="both"/>
        <w:rPr>
          <w:rFonts w:ascii="Palatino Linotype" w:hAnsi="Palatino Linotype"/>
          <w:b/>
          <w:color w:val="000000" w:themeColor="text1"/>
        </w:rPr>
      </w:pPr>
    </w:p>
    <w:p w14:paraId="33641CB9" w14:textId="7F16461F" w:rsidR="003535A1" w:rsidRPr="00EE1C6F" w:rsidRDefault="005B4BE7" w:rsidP="00EE1C6F">
      <w:pPr>
        <w:pStyle w:val="Prrafodelista"/>
        <w:spacing w:line="360" w:lineRule="auto"/>
        <w:ind w:hanging="720"/>
        <w:rPr>
          <w:rFonts w:ascii="Palatino Linotype" w:hAnsi="Palatino Linotype"/>
          <w:b/>
          <w:color w:val="000000" w:themeColor="text1"/>
        </w:rPr>
      </w:pPr>
      <w:r w:rsidRPr="00EE1C6F">
        <w:rPr>
          <w:rFonts w:ascii="Palatino Linotype" w:hAnsi="Palatino Linotype"/>
          <w:noProof/>
          <w:lang w:val="es-MX" w:eastAsia="es-MX"/>
        </w:rPr>
        <w:drawing>
          <wp:inline distT="0" distB="0" distL="0" distR="0" wp14:anchorId="148D144B" wp14:editId="1D3D652E">
            <wp:extent cx="5490845" cy="57649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9563" t="47027" r="10184" b="47325"/>
                    <a:stretch/>
                  </pic:blipFill>
                  <pic:spPr bwMode="auto">
                    <a:xfrm>
                      <a:off x="0" y="0"/>
                      <a:ext cx="5490845" cy="576491"/>
                    </a:xfrm>
                    <a:prstGeom prst="rect">
                      <a:avLst/>
                    </a:prstGeom>
                    <a:ln>
                      <a:noFill/>
                    </a:ln>
                    <a:extLst>
                      <a:ext uri="{53640926-AAD7-44D8-BBD7-CCE9431645EC}">
                        <a14:shadowObscured xmlns:a14="http://schemas.microsoft.com/office/drawing/2010/main"/>
                      </a:ext>
                    </a:extLst>
                  </pic:spPr>
                </pic:pic>
              </a:graphicData>
            </a:graphic>
          </wp:inline>
        </w:drawing>
      </w:r>
    </w:p>
    <w:p w14:paraId="0180E083" w14:textId="151C1C5D" w:rsidR="003535A1" w:rsidRPr="00EE1C6F" w:rsidRDefault="003535A1" w:rsidP="00EE1C6F">
      <w:pPr>
        <w:pStyle w:val="Prrafodelista"/>
        <w:spacing w:line="360" w:lineRule="auto"/>
        <w:ind w:left="0"/>
        <w:jc w:val="center"/>
        <w:rPr>
          <w:rFonts w:ascii="Palatino Linotype" w:hAnsi="Palatino Linotype"/>
          <w:b/>
          <w:color w:val="000000" w:themeColor="text1"/>
        </w:rPr>
      </w:pPr>
      <w:r w:rsidRPr="00EE1C6F">
        <w:rPr>
          <w:rFonts w:ascii="Palatino Linotype" w:hAnsi="Palatino Linotype"/>
          <w:noProof/>
          <w:lang w:val="es-MX" w:eastAsia="es-MX"/>
        </w:rPr>
        <w:drawing>
          <wp:inline distT="0" distB="0" distL="0" distR="0" wp14:anchorId="7278EAD5" wp14:editId="4265944F">
            <wp:extent cx="5562600" cy="43915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9320" t="48258" r="10198" b="47465"/>
                    <a:stretch/>
                  </pic:blipFill>
                  <pic:spPr bwMode="auto">
                    <a:xfrm>
                      <a:off x="0" y="0"/>
                      <a:ext cx="5642796" cy="445485"/>
                    </a:xfrm>
                    <a:prstGeom prst="rect">
                      <a:avLst/>
                    </a:prstGeom>
                    <a:ln>
                      <a:noFill/>
                    </a:ln>
                    <a:extLst>
                      <a:ext uri="{53640926-AAD7-44D8-BBD7-CCE9431645EC}">
                        <a14:shadowObscured xmlns:a14="http://schemas.microsoft.com/office/drawing/2010/main"/>
                      </a:ext>
                    </a:extLst>
                  </pic:spPr>
                </pic:pic>
              </a:graphicData>
            </a:graphic>
          </wp:inline>
        </w:drawing>
      </w:r>
    </w:p>
    <w:p w14:paraId="4DF77A02" w14:textId="68141DF1" w:rsidR="003535A1" w:rsidRPr="00EE1C6F" w:rsidRDefault="003535A1" w:rsidP="00EE1C6F">
      <w:pPr>
        <w:pStyle w:val="Prrafodelista"/>
        <w:spacing w:line="360" w:lineRule="auto"/>
        <w:ind w:left="0"/>
        <w:jc w:val="center"/>
        <w:rPr>
          <w:rFonts w:ascii="Palatino Linotype" w:hAnsi="Palatino Linotype"/>
          <w:b/>
          <w:color w:val="000000" w:themeColor="text1"/>
        </w:rPr>
      </w:pPr>
    </w:p>
    <w:p w14:paraId="2AAFC372" w14:textId="77777777" w:rsidR="005B4BE7" w:rsidRPr="00EE1C6F" w:rsidRDefault="005B4BE7" w:rsidP="00EE1C6F">
      <w:pPr>
        <w:pStyle w:val="Prrafodelista"/>
        <w:tabs>
          <w:tab w:val="left" w:pos="0"/>
          <w:tab w:val="left" w:pos="8222"/>
        </w:tabs>
        <w:spacing w:line="360" w:lineRule="auto"/>
        <w:ind w:left="0" w:right="142"/>
        <w:jc w:val="both"/>
        <w:rPr>
          <w:rFonts w:ascii="Palatino Linotype" w:hAnsi="Palatino Linotype"/>
          <w:i/>
        </w:rPr>
      </w:pPr>
    </w:p>
    <w:p w14:paraId="7C1FD612" w14:textId="65A7B75A" w:rsidR="005B4BE7" w:rsidRPr="00EE1C6F" w:rsidRDefault="00DA1B65" w:rsidP="00EE1C6F">
      <w:pPr>
        <w:pStyle w:val="Prrafodelista"/>
        <w:numPr>
          <w:ilvl w:val="0"/>
          <w:numId w:val="1"/>
        </w:numPr>
        <w:tabs>
          <w:tab w:val="left" w:pos="567"/>
          <w:tab w:val="left" w:pos="8080"/>
          <w:tab w:val="left" w:pos="8222"/>
        </w:tabs>
        <w:spacing w:line="360" w:lineRule="auto"/>
        <w:ind w:left="0" w:firstLine="0"/>
        <w:jc w:val="both"/>
        <w:rPr>
          <w:rFonts w:ascii="Palatino Linotype" w:hAnsi="Palatino Linotype"/>
          <w:i/>
        </w:rPr>
      </w:pPr>
      <w:r w:rsidRPr="00EE1C6F">
        <w:rPr>
          <w:rFonts w:ascii="Palatino Linotype" w:hAnsi="Palatino Linotype"/>
        </w:rPr>
        <w:t xml:space="preserve">Así las cosas, lo procedente en el presente caso es ordenar la información </w:t>
      </w:r>
      <w:r w:rsidR="005B4BE7" w:rsidRPr="00EE1C6F">
        <w:rPr>
          <w:rFonts w:ascii="Palatino Linotype" w:hAnsi="Palatino Linotype"/>
        </w:rPr>
        <w:t xml:space="preserve">relacionada con el Ayuntamiento de Nicolás Romero </w:t>
      </w:r>
      <w:r w:rsidRPr="00EE1C6F">
        <w:rPr>
          <w:rFonts w:ascii="Palatino Linotype" w:hAnsi="Palatino Linotype"/>
        </w:rPr>
        <w:t>y dejar a salvo los derechos</w:t>
      </w:r>
      <w:r w:rsidR="00937C4F" w:rsidRPr="00EE1C6F">
        <w:rPr>
          <w:rFonts w:ascii="Palatino Linotype" w:hAnsi="Palatino Linotype"/>
        </w:rPr>
        <w:t xml:space="preserve"> del solicitante </w:t>
      </w:r>
      <w:r w:rsidRPr="00EE1C6F">
        <w:rPr>
          <w:rFonts w:ascii="Palatino Linotype" w:hAnsi="Palatino Linotype" w:cs="Arial"/>
        </w:rPr>
        <w:t xml:space="preserve">para que </w:t>
      </w:r>
      <w:r w:rsidR="005B4BE7" w:rsidRPr="00EE1C6F">
        <w:rPr>
          <w:rFonts w:ascii="Palatino Linotype" w:hAnsi="Palatino Linotype" w:cs="Arial"/>
        </w:rPr>
        <w:t xml:space="preserve">realice nuevas solicitudes de información al </w:t>
      </w:r>
      <w:r w:rsidR="00937C4F" w:rsidRPr="00EE1C6F">
        <w:rPr>
          <w:rFonts w:ascii="Palatino Linotype" w:hAnsi="Palatino Linotype"/>
          <w:color w:val="000000" w:themeColor="text1"/>
        </w:rPr>
        <w:t>Sistema Municipal para el Desarrollo Integral de la Familia y el Organismo Público Descentralizado para la Prestación de los Servicios de Agua Potable, Alcantarillado y Saneamiento</w:t>
      </w:r>
      <w:r w:rsidR="005B4BE7" w:rsidRPr="00EE1C6F">
        <w:rPr>
          <w:rFonts w:ascii="Palatino Linotype" w:hAnsi="Palatino Linotype" w:cs="Arial"/>
        </w:rPr>
        <w:t>.</w:t>
      </w:r>
    </w:p>
    <w:p w14:paraId="19B9642C" w14:textId="7C023F66" w:rsidR="009F4EF1" w:rsidRPr="00EE1C6F" w:rsidRDefault="009F4EF1" w:rsidP="00EE1C6F">
      <w:pPr>
        <w:pStyle w:val="Prrafodelista"/>
        <w:tabs>
          <w:tab w:val="left" w:pos="567"/>
          <w:tab w:val="left" w:pos="8080"/>
          <w:tab w:val="left" w:pos="8222"/>
        </w:tabs>
        <w:spacing w:line="360" w:lineRule="auto"/>
        <w:ind w:left="0"/>
        <w:jc w:val="both"/>
        <w:rPr>
          <w:rFonts w:ascii="Palatino Linotype" w:hAnsi="Palatino Linotype"/>
          <w:i/>
        </w:rPr>
      </w:pPr>
    </w:p>
    <w:p w14:paraId="0E973648" w14:textId="7844A1DB" w:rsidR="008D221F" w:rsidRPr="00EE1C6F" w:rsidRDefault="002A4A29" w:rsidP="00EE1C6F">
      <w:pPr>
        <w:pStyle w:val="Prrafodelista"/>
        <w:tabs>
          <w:tab w:val="left" w:pos="567"/>
          <w:tab w:val="left" w:pos="8080"/>
          <w:tab w:val="left" w:pos="8222"/>
        </w:tabs>
        <w:spacing w:line="360" w:lineRule="auto"/>
        <w:ind w:left="0"/>
        <w:jc w:val="both"/>
        <w:rPr>
          <w:rFonts w:ascii="Palatino Linotype" w:hAnsi="Palatino Linotype"/>
          <w:b/>
        </w:rPr>
      </w:pPr>
      <w:r w:rsidRPr="00EE1C6F">
        <w:rPr>
          <w:rFonts w:ascii="Palatino Linotype" w:hAnsi="Palatino Linotype" w:cs="Times New Roman"/>
          <w:lang w:eastAsia="es-ES_tradnl"/>
        </w:rPr>
        <w:t xml:space="preserve"> </w:t>
      </w:r>
      <w:bookmarkStart w:id="79" w:name="_Toc10733953"/>
      <w:r w:rsidR="008D221F" w:rsidRPr="00EE1C6F">
        <w:rPr>
          <w:rFonts w:ascii="Palatino Linotype" w:hAnsi="Palatino Linotype" w:cs="Times New Roman"/>
          <w:b/>
          <w:color w:val="000000" w:themeColor="text1"/>
          <w:lang w:eastAsia="es-ES_tradnl"/>
        </w:rPr>
        <w:t>QUINTO.</w:t>
      </w:r>
      <w:r w:rsidR="008D221F" w:rsidRPr="00EE1C6F">
        <w:rPr>
          <w:rFonts w:ascii="Palatino Linotype" w:hAnsi="Palatino Linotype"/>
          <w:b/>
          <w:color w:val="000000" w:themeColor="text1"/>
        </w:rPr>
        <w:t xml:space="preserve"> De la elaboración de la versión pública y el acuerdo de clasificación como información confidencial.</w:t>
      </w:r>
      <w:bookmarkEnd w:id="76"/>
      <w:bookmarkEnd w:id="77"/>
      <w:bookmarkEnd w:id="78"/>
      <w:bookmarkEnd w:id="79"/>
    </w:p>
    <w:p w14:paraId="51993E99" w14:textId="77777777" w:rsidR="008D221F" w:rsidRPr="00EE1C6F" w:rsidRDefault="008D221F" w:rsidP="00EE1C6F">
      <w:pPr>
        <w:spacing w:line="360" w:lineRule="auto"/>
        <w:contextualSpacing/>
        <w:jc w:val="both"/>
        <w:rPr>
          <w:rFonts w:ascii="Palatino Linotype" w:eastAsia="MS Mincho" w:hAnsi="Palatino Linotype" w:cstheme="majorBidi"/>
          <w:b/>
          <w:color w:val="000000" w:themeColor="text1"/>
        </w:rPr>
      </w:pPr>
    </w:p>
    <w:p w14:paraId="724D187D" w14:textId="235250B7" w:rsidR="008D221F" w:rsidRPr="00EE1C6F" w:rsidRDefault="008D221F" w:rsidP="00EE1C6F">
      <w:pPr>
        <w:pStyle w:val="Prrafodelista"/>
        <w:numPr>
          <w:ilvl w:val="0"/>
          <w:numId w:val="1"/>
        </w:numPr>
        <w:spacing w:after="120" w:line="360" w:lineRule="auto"/>
        <w:ind w:left="0" w:right="49" w:firstLine="0"/>
        <w:jc w:val="both"/>
        <w:rPr>
          <w:rFonts w:ascii="Palatino Linotype" w:hAnsi="Palatino Linotype" w:cs="Arial"/>
          <w:color w:val="000000" w:themeColor="text1"/>
        </w:rPr>
      </w:pPr>
      <w:r w:rsidRPr="00EE1C6F">
        <w:rPr>
          <w:rFonts w:ascii="Palatino Linotype" w:hAnsi="Palatino Linotype" w:cs="Arial"/>
          <w:color w:val="000000" w:themeColor="text1"/>
        </w:rPr>
        <w:t xml:space="preserve">Es necesario señalar que debido a la naturaleza de la información solicitada </w:t>
      </w:r>
      <w:proofErr w:type="gramStart"/>
      <w:r w:rsidRPr="00EE1C6F">
        <w:rPr>
          <w:rFonts w:ascii="Palatino Linotype" w:hAnsi="Palatino Linotype" w:cs="Arial"/>
          <w:color w:val="000000" w:themeColor="text1"/>
        </w:rPr>
        <w:t>pudieran  obrar</w:t>
      </w:r>
      <w:proofErr w:type="gramEnd"/>
      <w:r w:rsidRPr="00EE1C6F">
        <w:rPr>
          <w:rFonts w:ascii="Palatino Linotype" w:hAnsi="Palatino Linotype" w:cs="Arial"/>
          <w:color w:val="000000" w:themeColor="text1"/>
        </w:rPr>
        <w:t xml:space="preserve">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E1C6F">
        <w:rPr>
          <w:rFonts w:ascii="Palatino Linotype" w:hAnsi="Palatino Linotype" w:cs="Arial"/>
          <w:b/>
          <w:color w:val="000000" w:themeColor="text1"/>
          <w:u w:val="single"/>
        </w:rPr>
        <w:t>versión pública</w:t>
      </w:r>
      <w:r w:rsidRPr="00EE1C6F">
        <w:rPr>
          <w:rFonts w:ascii="Palatino Linotype" w:hAnsi="Palatino Linotype" w:cs="Arial"/>
          <w:color w:val="000000" w:themeColor="text1"/>
        </w:rPr>
        <w:t xml:space="preserve"> del documento por las consideraciones que se estimen pertinentes.</w:t>
      </w:r>
    </w:p>
    <w:p w14:paraId="12B16A66"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3B4B8F9D"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E1C6F">
        <w:rPr>
          <w:rFonts w:ascii="Palatino Linotype" w:hAnsi="Palatino Linotype"/>
          <w:vertAlign w:val="superscript"/>
        </w:rPr>
        <w:footnoteReference w:id="1"/>
      </w:r>
      <w:r w:rsidRPr="00EE1C6F">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E1C6F">
        <w:rPr>
          <w:rFonts w:ascii="Palatino Linotype" w:hAnsi="Palatino Linotype"/>
          <w:vertAlign w:val="superscript"/>
        </w:rPr>
        <w:footnoteReference w:id="2"/>
      </w:r>
      <w:r w:rsidRPr="00EE1C6F">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66B39CB9"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251F23DD" w14:textId="5ED413F5" w:rsidR="008D221F" w:rsidRPr="00EE1C6F" w:rsidRDefault="004F028B" w:rsidP="00EE1C6F">
      <w:pPr>
        <w:pStyle w:val="Ttulo1"/>
        <w:spacing w:line="360" w:lineRule="auto"/>
        <w:rPr>
          <w:rFonts w:ascii="Palatino Linotype" w:hAnsi="Palatino Linotype"/>
          <w:b/>
          <w:color w:val="000000" w:themeColor="text1"/>
          <w:sz w:val="24"/>
          <w:szCs w:val="24"/>
        </w:rPr>
      </w:pPr>
      <w:bookmarkStart w:id="80" w:name="_Toc10733954"/>
      <w:r w:rsidRPr="00EE1C6F">
        <w:rPr>
          <w:rFonts w:ascii="Palatino Linotype" w:hAnsi="Palatino Linotype"/>
          <w:b/>
          <w:color w:val="000000" w:themeColor="text1"/>
          <w:sz w:val="24"/>
          <w:szCs w:val="24"/>
        </w:rPr>
        <w:t xml:space="preserve">I. </w:t>
      </w:r>
      <w:r w:rsidR="008D221F" w:rsidRPr="00EE1C6F">
        <w:rPr>
          <w:rFonts w:ascii="Palatino Linotype" w:hAnsi="Palatino Linotype"/>
          <w:b/>
          <w:color w:val="000000" w:themeColor="text1"/>
          <w:sz w:val="24"/>
          <w:szCs w:val="24"/>
        </w:rPr>
        <w:t>Requisitos previos.</w:t>
      </w:r>
      <w:bookmarkEnd w:id="80"/>
    </w:p>
    <w:p w14:paraId="36AF8F95" w14:textId="77777777" w:rsidR="008D221F" w:rsidRPr="00EE1C6F" w:rsidRDefault="008D221F" w:rsidP="00EE1C6F">
      <w:pPr>
        <w:spacing w:after="120" w:line="360" w:lineRule="auto"/>
        <w:ind w:left="426" w:right="49" w:hanging="426"/>
        <w:contextualSpacing/>
        <w:jc w:val="both"/>
        <w:rPr>
          <w:rFonts w:ascii="Palatino Linotype" w:hAnsi="Palatino Linotype" w:cs="Arial"/>
          <w:b/>
          <w:color w:val="000000" w:themeColor="text1"/>
          <w:lang w:val="es-MX"/>
        </w:rPr>
      </w:pPr>
    </w:p>
    <w:p w14:paraId="082406BF"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rPr>
      </w:pPr>
      <w:r w:rsidRPr="00EE1C6F">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134CC1DD"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Además, se debe señalar el procedimiento, de los tres que establecen los artículos 132 y 106 de la Ley Estatal y General, </w:t>
      </w:r>
      <w:r w:rsidRPr="00EE1C6F">
        <w:rPr>
          <w:rFonts w:ascii="Palatino Linotype" w:hAnsi="Palatino Linotype" w:cs="Arial"/>
          <w:color w:val="000000"/>
        </w:rPr>
        <w:t>respectivamente</w:t>
      </w:r>
      <w:r w:rsidRPr="00EE1C6F">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1A308E05"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E1C6F">
        <w:rPr>
          <w:rFonts w:ascii="Palatino Linotype" w:hAnsi="Palatino Linotype" w:cs="Arial"/>
          <w:b/>
          <w:color w:val="000000" w:themeColor="text1"/>
          <w:u w:val="single"/>
        </w:rPr>
        <w:t xml:space="preserve">no se puede hacer un acuerdo para clasificar de manera general todos los documentos de un expediente o área,  </w:t>
      </w:r>
      <w:r w:rsidRPr="00EE1C6F">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53C52158" w14:textId="77777777" w:rsidR="008D221F" w:rsidRPr="00EE1C6F" w:rsidRDefault="008D221F" w:rsidP="00EE1C6F">
      <w:pPr>
        <w:spacing w:after="120" w:line="360" w:lineRule="auto"/>
        <w:ind w:left="426" w:right="49" w:hanging="426"/>
        <w:contextualSpacing/>
        <w:jc w:val="both"/>
        <w:rPr>
          <w:rFonts w:ascii="Palatino Linotype" w:hAnsi="Palatino Linotype" w:cs="Arial"/>
          <w:b/>
          <w:color w:val="000000" w:themeColor="text1"/>
          <w:lang w:val="es-MX"/>
        </w:rPr>
      </w:pPr>
    </w:p>
    <w:p w14:paraId="4C9D2168" w14:textId="33E3D311" w:rsidR="008D221F" w:rsidRPr="00EE1C6F" w:rsidRDefault="004F028B" w:rsidP="00EE1C6F">
      <w:pPr>
        <w:pStyle w:val="Ttulo1"/>
        <w:spacing w:line="360" w:lineRule="auto"/>
        <w:rPr>
          <w:rFonts w:ascii="Palatino Linotype" w:hAnsi="Palatino Linotype"/>
          <w:b/>
          <w:color w:val="000000" w:themeColor="text1"/>
          <w:sz w:val="24"/>
          <w:szCs w:val="24"/>
        </w:rPr>
      </w:pPr>
      <w:bookmarkStart w:id="81" w:name="_Toc10733955"/>
      <w:r w:rsidRPr="00EE1C6F">
        <w:rPr>
          <w:rFonts w:ascii="Palatino Linotype" w:hAnsi="Palatino Linotype"/>
          <w:b/>
          <w:color w:val="000000" w:themeColor="text1"/>
          <w:sz w:val="24"/>
          <w:szCs w:val="24"/>
        </w:rPr>
        <w:t xml:space="preserve">II. </w:t>
      </w:r>
      <w:r w:rsidR="008D221F" w:rsidRPr="00EE1C6F">
        <w:rPr>
          <w:rFonts w:ascii="Palatino Linotype" w:hAnsi="Palatino Linotype"/>
          <w:b/>
          <w:color w:val="000000" w:themeColor="text1"/>
          <w:sz w:val="24"/>
          <w:szCs w:val="24"/>
        </w:rPr>
        <w:t>Supuestos de clasificación</w:t>
      </w:r>
      <w:bookmarkEnd w:id="81"/>
    </w:p>
    <w:p w14:paraId="431776F6" w14:textId="77777777" w:rsidR="008D221F" w:rsidRPr="00EE1C6F" w:rsidRDefault="008D221F" w:rsidP="00EE1C6F">
      <w:pPr>
        <w:spacing w:after="120" w:line="360" w:lineRule="auto"/>
        <w:ind w:left="426" w:right="49" w:hanging="426"/>
        <w:contextualSpacing/>
        <w:jc w:val="both"/>
        <w:rPr>
          <w:rFonts w:ascii="Palatino Linotype" w:hAnsi="Palatino Linotype" w:cs="Arial"/>
          <w:b/>
          <w:color w:val="000000" w:themeColor="text1"/>
          <w:lang w:val="es-MX"/>
        </w:rPr>
      </w:pPr>
    </w:p>
    <w:p w14:paraId="763B8F95"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lang w:val="es-MX"/>
        </w:rPr>
      </w:pPr>
      <w:r w:rsidRPr="00EE1C6F">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14:paraId="66004DA0"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34AECEC3"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14:paraId="313EEE4D"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5648C32F" w14:textId="6EA43397" w:rsidR="008D221F" w:rsidRPr="00EE1C6F" w:rsidRDefault="005011A9" w:rsidP="00EE1C6F">
      <w:pPr>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bCs/>
          <w:i/>
          <w:color w:val="000000" w:themeColor="text1"/>
          <w:lang w:val="es-MX"/>
        </w:rPr>
        <w:t>“</w:t>
      </w:r>
      <w:r w:rsidR="008D221F" w:rsidRPr="00EE1C6F">
        <w:rPr>
          <w:rFonts w:ascii="Palatino Linotype" w:hAnsi="Palatino Linotype" w:cs="Arial"/>
          <w:bCs/>
          <w:i/>
          <w:color w:val="000000" w:themeColor="text1"/>
          <w:lang w:val="es-MX"/>
        </w:rPr>
        <w:t xml:space="preserve">I. </w:t>
      </w:r>
      <w:r w:rsidR="008D221F" w:rsidRPr="00EE1C6F">
        <w:rPr>
          <w:rFonts w:ascii="Palatino Linotype" w:hAnsi="Palatino Linotype" w:cs="Arial"/>
          <w:i/>
          <w:color w:val="000000" w:themeColor="text1"/>
          <w:lang w:val="es-MX"/>
        </w:rPr>
        <w:t xml:space="preserve">Se refiera a la información privada y los datos personales concernientes a una persona física o jurídica colectiva identificada o identificable; </w:t>
      </w:r>
    </w:p>
    <w:p w14:paraId="4074B94B" w14:textId="77777777" w:rsidR="008D221F" w:rsidRPr="00EE1C6F" w:rsidRDefault="008D221F" w:rsidP="00EE1C6F">
      <w:pPr>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bCs/>
          <w:i/>
          <w:color w:val="000000" w:themeColor="text1"/>
          <w:lang w:val="es-MX"/>
        </w:rPr>
        <w:t xml:space="preserve">II. </w:t>
      </w:r>
      <w:r w:rsidRPr="00EE1C6F">
        <w:rPr>
          <w:rFonts w:ascii="Palatino Linotype" w:hAnsi="Palatino Linotype" w:cs="Arial"/>
          <w:i/>
          <w:color w:val="000000" w:themeColor="text1"/>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EE1C6F" w:rsidRDefault="008D221F" w:rsidP="00EE1C6F">
      <w:pPr>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bCs/>
          <w:i/>
          <w:color w:val="000000" w:themeColor="text1"/>
          <w:lang w:val="es-MX"/>
        </w:rPr>
        <w:t xml:space="preserve">III. </w:t>
      </w:r>
      <w:r w:rsidRPr="00EE1C6F">
        <w:rPr>
          <w:rFonts w:ascii="Palatino Linotype" w:hAnsi="Palatino Linotype" w:cs="Arial"/>
          <w:i/>
          <w:color w:val="000000" w:themeColor="text1"/>
          <w:lang w:val="es-MX"/>
        </w:rPr>
        <w:t xml:space="preserve">La que presenten los particulares a los sujetos obligados, de conformidad con lo dispuesto por las leyes o los tratados internacionales. </w:t>
      </w:r>
    </w:p>
    <w:p w14:paraId="522D5F6D" w14:textId="77777777" w:rsidR="008D221F" w:rsidRPr="00EE1C6F" w:rsidRDefault="008D221F" w:rsidP="00EE1C6F">
      <w:pPr>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 xml:space="preserve">La información confidencial no estará sujeta a temporalidad alguna y sólo podrán tener acceso a ella los titulares de la misma, sus representantes y los servidores públicos facultados para ello. </w:t>
      </w:r>
    </w:p>
    <w:p w14:paraId="31B2C013" w14:textId="2C5C2B0E" w:rsidR="008D221F" w:rsidRPr="00EE1C6F" w:rsidRDefault="008D221F" w:rsidP="00EE1C6F">
      <w:pPr>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 xml:space="preserve">No se considerará confidencial la información que se encuentre en los registros públicos o en fuentes de acceso público, ni tampoco la que sea considerada por la presente ley como inform.3ación pública. </w:t>
      </w:r>
      <w:r w:rsidR="005011A9" w:rsidRPr="00EE1C6F">
        <w:rPr>
          <w:rFonts w:ascii="Palatino Linotype" w:hAnsi="Palatino Linotype" w:cs="Arial"/>
          <w:i/>
          <w:color w:val="000000" w:themeColor="text1"/>
          <w:lang w:val="es-MX"/>
        </w:rPr>
        <w:t>"</w:t>
      </w:r>
    </w:p>
    <w:p w14:paraId="317F6CD3" w14:textId="77777777" w:rsidR="008D221F" w:rsidRPr="00EE1C6F" w:rsidRDefault="008D221F" w:rsidP="00EE1C6F">
      <w:pPr>
        <w:spacing w:after="120" w:line="360" w:lineRule="auto"/>
        <w:ind w:left="426" w:right="49" w:hanging="426"/>
        <w:contextualSpacing/>
        <w:jc w:val="both"/>
        <w:rPr>
          <w:rFonts w:ascii="Palatino Linotype" w:hAnsi="Palatino Linotype" w:cs="Arial"/>
          <w:i/>
          <w:color w:val="000000" w:themeColor="text1"/>
          <w:lang w:val="es-MX"/>
        </w:rPr>
      </w:pPr>
    </w:p>
    <w:p w14:paraId="007E9EEB"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lang w:val="es-MX"/>
        </w:rPr>
      </w:pPr>
    </w:p>
    <w:p w14:paraId="555C294B"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Como consecuencia de lo anterior, el </w:t>
      </w:r>
      <w:r w:rsidRPr="00EE1C6F">
        <w:rPr>
          <w:rFonts w:ascii="Palatino Linotype" w:hAnsi="Palatino Linotype" w:cs="Arial"/>
          <w:b/>
          <w:color w:val="000000" w:themeColor="text1"/>
        </w:rPr>
        <w:t>SUJETO OBLIGADO</w:t>
      </w:r>
      <w:r w:rsidRPr="00EE1C6F">
        <w:rPr>
          <w:rFonts w:ascii="Palatino Linotype" w:hAnsi="Palatino Linotype" w:cs="Arial"/>
          <w:color w:val="000000" w:themeColor="text1"/>
        </w:rPr>
        <w:t xml:space="preserve"> debe identificar claramente el tipo de información y hacer un juicio de subsunción o encaje</w:t>
      </w:r>
      <w:r w:rsidRPr="00EE1C6F">
        <w:rPr>
          <w:rFonts w:ascii="Palatino Linotype" w:hAnsi="Palatino Linotype" w:cs="Arial"/>
          <w:color w:val="000000" w:themeColor="text1"/>
          <w:vertAlign w:val="superscript"/>
        </w:rPr>
        <w:footnoteReference w:id="3"/>
      </w:r>
      <w:r w:rsidRPr="00EE1C6F">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BA9032A"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2DEB4D68" w14:textId="72D4DEA5" w:rsidR="008D221F" w:rsidRPr="00EE1C6F" w:rsidRDefault="004F028B" w:rsidP="00EE1C6F">
      <w:pPr>
        <w:pStyle w:val="Ttulo1"/>
        <w:spacing w:line="360" w:lineRule="auto"/>
        <w:rPr>
          <w:rFonts w:ascii="Palatino Linotype" w:hAnsi="Palatino Linotype"/>
          <w:b/>
          <w:color w:val="000000" w:themeColor="text1"/>
          <w:sz w:val="24"/>
          <w:szCs w:val="24"/>
        </w:rPr>
      </w:pPr>
      <w:bookmarkStart w:id="82" w:name="_Toc10733956"/>
      <w:r w:rsidRPr="00EE1C6F">
        <w:rPr>
          <w:rFonts w:ascii="Palatino Linotype" w:hAnsi="Palatino Linotype"/>
          <w:b/>
          <w:color w:val="000000" w:themeColor="text1"/>
          <w:sz w:val="24"/>
          <w:szCs w:val="24"/>
        </w:rPr>
        <w:t xml:space="preserve">III. </w:t>
      </w:r>
      <w:r w:rsidR="008D221F" w:rsidRPr="00EE1C6F">
        <w:rPr>
          <w:rFonts w:ascii="Palatino Linotype" w:hAnsi="Palatino Linotype"/>
          <w:b/>
          <w:color w:val="000000" w:themeColor="text1"/>
          <w:sz w:val="24"/>
          <w:szCs w:val="24"/>
        </w:rPr>
        <w:t>Formalidades para emitir el acuerdo de clasificación.</w:t>
      </w:r>
      <w:bookmarkEnd w:id="82"/>
    </w:p>
    <w:p w14:paraId="37055EE1" w14:textId="77777777" w:rsidR="008D221F" w:rsidRPr="00EE1C6F" w:rsidRDefault="008D221F" w:rsidP="00EE1C6F">
      <w:pPr>
        <w:spacing w:after="120" w:line="360" w:lineRule="auto"/>
        <w:ind w:left="426" w:right="49" w:hanging="426"/>
        <w:contextualSpacing/>
        <w:jc w:val="both"/>
        <w:rPr>
          <w:rFonts w:ascii="Palatino Linotype" w:hAnsi="Palatino Linotype" w:cs="Arial"/>
          <w:b/>
          <w:color w:val="000000" w:themeColor="text1"/>
          <w:lang w:val="es-MX"/>
        </w:rPr>
      </w:pPr>
    </w:p>
    <w:p w14:paraId="6415BE3E"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2550C459"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EE1C6F">
        <w:rPr>
          <w:rFonts w:ascii="Palatino Linotype" w:hAnsi="Palatino Linotype" w:cs="Arial"/>
          <w:b/>
          <w:color w:val="000000" w:themeColor="text1"/>
          <w:u w:val="single"/>
        </w:rPr>
        <w:t>el acto reúna con los requisitos elementales</w:t>
      </w:r>
      <w:r w:rsidRPr="00EE1C6F">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7D569A5D"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31350386" w14:textId="21F94F5B" w:rsidR="008D221F" w:rsidRPr="00EE1C6F" w:rsidRDefault="004F028B" w:rsidP="00EE1C6F">
      <w:pPr>
        <w:pStyle w:val="Ttulo1"/>
        <w:spacing w:line="360" w:lineRule="auto"/>
        <w:rPr>
          <w:rFonts w:ascii="Palatino Linotype" w:hAnsi="Palatino Linotype"/>
          <w:b/>
          <w:color w:val="000000" w:themeColor="text1"/>
          <w:sz w:val="24"/>
          <w:szCs w:val="24"/>
        </w:rPr>
      </w:pPr>
      <w:bookmarkStart w:id="83" w:name="_Toc10733957"/>
      <w:r w:rsidRPr="00EE1C6F">
        <w:rPr>
          <w:rFonts w:ascii="Palatino Linotype" w:hAnsi="Palatino Linotype"/>
          <w:b/>
          <w:color w:val="000000" w:themeColor="text1"/>
          <w:sz w:val="24"/>
          <w:szCs w:val="24"/>
        </w:rPr>
        <w:t xml:space="preserve">IV. </w:t>
      </w:r>
      <w:r w:rsidR="008D221F" w:rsidRPr="00EE1C6F">
        <w:rPr>
          <w:rFonts w:ascii="Palatino Linotype" w:hAnsi="Palatino Linotype"/>
          <w:b/>
          <w:color w:val="000000" w:themeColor="text1"/>
          <w:sz w:val="24"/>
          <w:szCs w:val="24"/>
        </w:rPr>
        <w:t>Requisitos de fondo del acuerdo de clasificación</w:t>
      </w:r>
      <w:bookmarkEnd w:id="83"/>
    </w:p>
    <w:p w14:paraId="59D4E6A6"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lang w:val="es-MX"/>
        </w:rPr>
      </w:pPr>
    </w:p>
    <w:p w14:paraId="57A14645"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6111A858"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7D742BA8"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De lo anterior, se desprende que para una correcta </w:t>
      </w:r>
      <w:r w:rsidRPr="00EE1C6F">
        <w:rPr>
          <w:rFonts w:ascii="Palatino Linotype" w:hAnsi="Palatino Linotype" w:cs="Arial"/>
          <w:b/>
          <w:color w:val="000000" w:themeColor="text1"/>
        </w:rPr>
        <w:t>clasificación total o parcial</w:t>
      </w:r>
      <w:r w:rsidRPr="00EE1C6F">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CBBB740"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78720FC0"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EE1C6F">
        <w:rPr>
          <w:rFonts w:ascii="Palatino Linotype" w:hAnsi="Palatino Linotype" w:cs="Arial"/>
          <w:color w:val="000000" w:themeColor="text1"/>
        </w:rPr>
        <w:t>....”</w:t>
      </w:r>
      <w:proofErr w:type="gramEnd"/>
      <w:r w:rsidRPr="00EE1C6F">
        <w:rPr>
          <w:rFonts w:ascii="Palatino Linotype" w:hAnsi="Palatino Linotype" w:cs="Arial"/>
          <w:color w:val="000000" w:themeColor="text1"/>
          <w:vertAlign w:val="superscript"/>
        </w:rPr>
        <w:footnoteReference w:id="4"/>
      </w:r>
    </w:p>
    <w:p w14:paraId="4AD3428B"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25ACA9D6"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6BFC3A53"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lang w:val="es-MX"/>
        </w:rPr>
      </w:pPr>
    </w:p>
    <w:p w14:paraId="46567C36"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b/>
          <w:i/>
          <w:color w:val="000000" w:themeColor="text1"/>
          <w:lang w:val="es-MX"/>
        </w:rPr>
        <w:t>FUNDAMENTACIÓN Y MOTIVACIÓN.</w:t>
      </w:r>
      <w:r w:rsidRPr="00EE1C6F">
        <w:rPr>
          <w:rFonts w:ascii="Palatino Linotype" w:hAnsi="Palatino Linotype" w:cs="Arial"/>
          <w:i/>
          <w:color w:val="000000" w:themeColor="text1"/>
          <w:lang w:val="es-MX"/>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7EE7F968"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SEGUNDO TRIBUNAL COLEGIADO DEL SEXTO CIRCUITO.</w:t>
      </w:r>
    </w:p>
    <w:p w14:paraId="24580A29"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Amparo directo 194/88. Bufete Industrial Construcciones, S.A. de C.V. 28 de junio de 1988. Unanimidad de votos. Ponente: Gustavo Calvillo Rangel. Secretario: Jorge Alberto González Álvarez.</w:t>
      </w:r>
    </w:p>
    <w:p w14:paraId="608A98A4"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Revisión fiscal 103/88. Instituto Mexicano del Seguro Social. 18 de octubre de 1988. Unanimidad de votos. Ponente: Arnoldo Nájera Virgen. Secretario: Alejandro Responda Rincón.</w:t>
      </w:r>
    </w:p>
    <w:p w14:paraId="400EABF0"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 xml:space="preserve">Amparo en revisión 333/88. </w:t>
      </w:r>
      <w:proofErr w:type="spellStart"/>
      <w:r w:rsidRPr="00EE1C6F">
        <w:rPr>
          <w:rFonts w:ascii="Palatino Linotype" w:hAnsi="Palatino Linotype" w:cs="Arial"/>
          <w:i/>
          <w:color w:val="000000" w:themeColor="text1"/>
          <w:lang w:val="es-MX"/>
        </w:rPr>
        <w:t>Adilia</w:t>
      </w:r>
      <w:proofErr w:type="spellEnd"/>
      <w:r w:rsidRPr="00EE1C6F">
        <w:rPr>
          <w:rFonts w:ascii="Palatino Linotype" w:hAnsi="Palatino Linotype" w:cs="Arial"/>
          <w:i/>
          <w:color w:val="000000" w:themeColor="text1"/>
          <w:lang w:val="es-MX"/>
        </w:rPr>
        <w:t xml:space="preserve"> Romero. 26 de octubre de 1988. Unanimidad de votos. Ponente: Arnoldo Nájera Virgen. Secretario: Enrique Crispín Campos Ramírez.</w:t>
      </w:r>
    </w:p>
    <w:p w14:paraId="0DE6E04C"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 xml:space="preserve">Amparo en revisión 597/95. Emilio Maurer Bretón. 15 de noviembre de 1995. Unanimidad de votos. Ponente: Clementina Ramírez Moguel </w:t>
      </w:r>
      <w:proofErr w:type="spellStart"/>
      <w:r w:rsidRPr="00EE1C6F">
        <w:rPr>
          <w:rFonts w:ascii="Palatino Linotype" w:hAnsi="Palatino Linotype" w:cs="Arial"/>
          <w:i/>
          <w:color w:val="000000" w:themeColor="text1"/>
          <w:lang w:val="es-MX"/>
        </w:rPr>
        <w:t>Goyzueta</w:t>
      </w:r>
      <w:proofErr w:type="spellEnd"/>
      <w:r w:rsidRPr="00EE1C6F">
        <w:rPr>
          <w:rFonts w:ascii="Palatino Linotype" w:hAnsi="Palatino Linotype" w:cs="Arial"/>
          <w:i/>
          <w:color w:val="000000" w:themeColor="text1"/>
          <w:lang w:val="es-MX"/>
        </w:rPr>
        <w:t>. Secretario: Gonzalo Carrera Molina.</w:t>
      </w:r>
    </w:p>
    <w:p w14:paraId="6D37695F" w14:textId="77777777" w:rsidR="008D221F" w:rsidRPr="00EE1C6F" w:rsidRDefault="008D221F" w:rsidP="00EE1C6F">
      <w:pPr>
        <w:spacing w:after="120" w:line="360" w:lineRule="auto"/>
        <w:ind w:left="709" w:right="425"/>
        <w:contextualSpacing/>
        <w:jc w:val="both"/>
        <w:rPr>
          <w:rFonts w:ascii="Palatino Linotype" w:hAnsi="Palatino Linotype" w:cs="Arial"/>
          <w:i/>
          <w:color w:val="000000" w:themeColor="text1"/>
          <w:lang w:val="es-MX"/>
        </w:rPr>
      </w:pPr>
      <w:r w:rsidRPr="00EE1C6F">
        <w:rPr>
          <w:rFonts w:ascii="Palatino Linotype" w:hAnsi="Palatino Linotype" w:cs="Arial"/>
          <w:i/>
          <w:color w:val="000000" w:themeColor="text1"/>
          <w:lang w:val="es-MX"/>
        </w:rPr>
        <w:t xml:space="preserve">Amparo directo 7/96. Pedro Vicente López Miro. 21 de febrero de 1996. Unanimidad de votos. Ponente: María Eugenia Estela Martínez Cardiel. Secretario: Enrique </w:t>
      </w:r>
      <w:proofErr w:type="spellStart"/>
      <w:r w:rsidRPr="00EE1C6F">
        <w:rPr>
          <w:rFonts w:ascii="Palatino Linotype" w:hAnsi="Palatino Linotype" w:cs="Arial"/>
          <w:i/>
          <w:color w:val="000000" w:themeColor="text1"/>
          <w:lang w:val="es-MX"/>
        </w:rPr>
        <w:t>Baigts</w:t>
      </w:r>
      <w:proofErr w:type="spellEnd"/>
      <w:r w:rsidRPr="00EE1C6F">
        <w:rPr>
          <w:rFonts w:ascii="Palatino Linotype" w:hAnsi="Palatino Linotype" w:cs="Arial"/>
          <w:i/>
          <w:color w:val="000000" w:themeColor="text1"/>
          <w:lang w:val="es-MX"/>
        </w:rPr>
        <w:t xml:space="preserve"> Muñoz.</w:t>
      </w:r>
    </w:p>
    <w:p w14:paraId="01D25056" w14:textId="77777777" w:rsidR="008D221F" w:rsidRPr="00EE1C6F" w:rsidRDefault="008D221F" w:rsidP="00EE1C6F">
      <w:pPr>
        <w:spacing w:after="120" w:line="360" w:lineRule="auto"/>
        <w:ind w:left="709" w:right="425"/>
        <w:contextualSpacing/>
        <w:jc w:val="both"/>
        <w:rPr>
          <w:rFonts w:ascii="Palatino Linotype" w:hAnsi="Palatino Linotype" w:cs="Arial"/>
          <w:color w:val="000000" w:themeColor="text1"/>
        </w:rPr>
      </w:pPr>
    </w:p>
    <w:p w14:paraId="7C60993A"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4A92EE1A"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04F06AD3"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14:paraId="163EE0A5"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053CE90F"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Ahora bien, </w:t>
      </w:r>
      <w:r w:rsidRPr="00EE1C6F">
        <w:rPr>
          <w:rFonts w:ascii="Palatino Linotype" w:hAnsi="Palatino Linotype" w:cs="Arial"/>
          <w:b/>
          <w:color w:val="000000" w:themeColor="text1"/>
          <w:u w:val="single"/>
        </w:rPr>
        <w:t>para cada caso además de fundar y motivar</w:t>
      </w:r>
      <w:r w:rsidRPr="00EE1C6F">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EE1C6F">
        <w:rPr>
          <w:rFonts w:ascii="Palatino Linotype" w:hAnsi="Palatino Linotype" w:cs="Arial"/>
          <w:color w:val="000000" w:themeColor="text1"/>
          <w:vertAlign w:val="superscript"/>
        </w:rPr>
        <w:footnoteReference w:id="5"/>
      </w:r>
      <w:r w:rsidRPr="00EE1C6F">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14:paraId="0CC5A7DA"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4268B4B9" w14:textId="7CBC3311"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EE1C6F">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14:paraId="45E9EE51" w14:textId="7A4022AF" w:rsidR="008D221F" w:rsidRPr="00EE1C6F" w:rsidRDefault="004F028B" w:rsidP="00EE1C6F">
      <w:pPr>
        <w:pStyle w:val="Ttulo1"/>
        <w:spacing w:line="360" w:lineRule="auto"/>
        <w:rPr>
          <w:rFonts w:ascii="Palatino Linotype" w:hAnsi="Palatino Linotype"/>
          <w:b/>
          <w:color w:val="000000" w:themeColor="text1"/>
          <w:sz w:val="24"/>
          <w:szCs w:val="24"/>
        </w:rPr>
      </w:pPr>
      <w:bookmarkStart w:id="84" w:name="_Toc10733958"/>
      <w:r w:rsidRPr="00EE1C6F">
        <w:rPr>
          <w:rFonts w:ascii="Palatino Linotype" w:hAnsi="Palatino Linotype"/>
          <w:b/>
          <w:color w:val="000000" w:themeColor="text1"/>
          <w:sz w:val="24"/>
          <w:szCs w:val="24"/>
        </w:rPr>
        <w:t xml:space="preserve">V. </w:t>
      </w:r>
      <w:r w:rsidR="008D221F" w:rsidRPr="00EE1C6F">
        <w:rPr>
          <w:rFonts w:ascii="Palatino Linotype" w:hAnsi="Palatino Linotype"/>
          <w:b/>
          <w:color w:val="000000" w:themeColor="text1"/>
          <w:sz w:val="24"/>
          <w:szCs w:val="24"/>
        </w:rPr>
        <w:t>Condiciones especiales de la clasificación de la información como confidencial.</w:t>
      </w:r>
      <w:bookmarkEnd w:id="84"/>
    </w:p>
    <w:p w14:paraId="54D5A0F8" w14:textId="77777777" w:rsidR="008D221F" w:rsidRPr="00EE1C6F" w:rsidRDefault="008D221F" w:rsidP="00EE1C6F">
      <w:pPr>
        <w:numPr>
          <w:ilvl w:val="0"/>
          <w:numId w:val="1"/>
        </w:numPr>
        <w:spacing w:after="120" w:line="360" w:lineRule="auto"/>
        <w:ind w:left="0" w:right="49"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228D2429"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1BB0F91C" w14:textId="531ED6C3" w:rsidR="008D221F" w:rsidRPr="00EE1C6F" w:rsidRDefault="005011A9" w:rsidP="00EE1C6F">
      <w:pPr>
        <w:tabs>
          <w:tab w:val="left" w:pos="7797"/>
        </w:tabs>
        <w:spacing w:after="120" w:line="360" w:lineRule="auto"/>
        <w:ind w:left="567" w:right="567"/>
        <w:contextualSpacing/>
        <w:jc w:val="both"/>
        <w:rPr>
          <w:rFonts w:ascii="Palatino Linotype" w:hAnsi="Palatino Linotype" w:cs="Arial"/>
          <w:bCs/>
          <w:i/>
          <w:color w:val="000000" w:themeColor="text1"/>
          <w:lang w:val="es-MX"/>
        </w:rPr>
      </w:pPr>
      <w:r w:rsidRPr="00EE1C6F">
        <w:rPr>
          <w:rFonts w:ascii="Palatino Linotype" w:hAnsi="Palatino Linotype" w:cs="Arial"/>
          <w:bCs/>
          <w:i/>
          <w:color w:val="000000" w:themeColor="text1"/>
          <w:lang w:val="es-MX"/>
        </w:rPr>
        <w:t>“</w:t>
      </w:r>
      <w:r w:rsidR="008D221F" w:rsidRPr="00EE1C6F">
        <w:rPr>
          <w:rFonts w:ascii="Palatino Linotype" w:hAnsi="Palatino Linotype" w:cs="Arial"/>
          <w:bCs/>
          <w:i/>
          <w:color w:val="000000" w:themeColor="text1"/>
          <w:lang w:val="es-MX"/>
        </w:rPr>
        <w:t>I.</w:t>
      </w:r>
      <w:r w:rsidR="008D221F" w:rsidRPr="00EE1C6F">
        <w:rPr>
          <w:rFonts w:ascii="Palatino Linotype" w:hAnsi="Palatino Linotype" w:cs="Arial"/>
          <w:i/>
          <w:color w:val="000000" w:themeColor="text1"/>
          <w:lang w:val="es-MX"/>
        </w:rPr>
        <w:t xml:space="preserve"> La información se encuentre en registros públicos o fuentes de acceso público;</w:t>
      </w:r>
    </w:p>
    <w:p w14:paraId="6F517432" w14:textId="77777777" w:rsidR="008D221F" w:rsidRPr="00EE1C6F" w:rsidRDefault="008D221F" w:rsidP="00EE1C6F">
      <w:pPr>
        <w:tabs>
          <w:tab w:val="left" w:pos="7797"/>
        </w:tabs>
        <w:spacing w:after="120" w:line="360" w:lineRule="auto"/>
        <w:ind w:left="567" w:right="567"/>
        <w:contextualSpacing/>
        <w:jc w:val="both"/>
        <w:rPr>
          <w:rFonts w:ascii="Palatino Linotype" w:hAnsi="Palatino Linotype" w:cs="Arial"/>
          <w:bCs/>
          <w:i/>
          <w:color w:val="000000" w:themeColor="text1"/>
          <w:lang w:val="es-MX"/>
        </w:rPr>
      </w:pPr>
      <w:r w:rsidRPr="00EE1C6F">
        <w:rPr>
          <w:rFonts w:ascii="Palatino Linotype" w:hAnsi="Palatino Linotype" w:cs="Arial"/>
          <w:bCs/>
          <w:i/>
          <w:color w:val="000000" w:themeColor="text1"/>
          <w:lang w:val="es-MX"/>
        </w:rPr>
        <w:t xml:space="preserve">II. </w:t>
      </w:r>
      <w:r w:rsidRPr="00EE1C6F">
        <w:rPr>
          <w:rFonts w:ascii="Palatino Linotype" w:hAnsi="Palatino Linotype" w:cs="Arial"/>
          <w:i/>
          <w:color w:val="000000" w:themeColor="text1"/>
          <w:lang w:val="es-MX"/>
        </w:rPr>
        <w:t>Por Ley tenga el carácter de pública;</w:t>
      </w:r>
    </w:p>
    <w:p w14:paraId="22E397E1" w14:textId="77777777" w:rsidR="008D221F" w:rsidRPr="00EE1C6F" w:rsidRDefault="008D221F" w:rsidP="00EE1C6F">
      <w:pPr>
        <w:tabs>
          <w:tab w:val="left" w:pos="7797"/>
        </w:tabs>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bCs/>
          <w:i/>
          <w:color w:val="000000" w:themeColor="text1"/>
          <w:lang w:val="es-MX"/>
        </w:rPr>
        <w:t xml:space="preserve">III. </w:t>
      </w:r>
      <w:r w:rsidRPr="00EE1C6F">
        <w:rPr>
          <w:rFonts w:ascii="Palatino Linotype" w:hAnsi="Palatino Linotype" w:cs="Arial"/>
          <w:i/>
          <w:color w:val="000000" w:themeColor="text1"/>
          <w:lang w:val="es-MX"/>
        </w:rPr>
        <w:t xml:space="preserve">Exista una orden judicial; </w:t>
      </w:r>
    </w:p>
    <w:p w14:paraId="10465401" w14:textId="77777777" w:rsidR="008D221F" w:rsidRPr="00EE1C6F" w:rsidRDefault="008D221F" w:rsidP="00EE1C6F">
      <w:pPr>
        <w:tabs>
          <w:tab w:val="left" w:pos="7797"/>
        </w:tabs>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bCs/>
          <w:i/>
          <w:color w:val="000000" w:themeColor="text1"/>
          <w:lang w:val="es-MX"/>
        </w:rPr>
        <w:t xml:space="preserve">IV. </w:t>
      </w:r>
      <w:r w:rsidRPr="00EE1C6F">
        <w:rPr>
          <w:rFonts w:ascii="Palatino Linotype" w:hAnsi="Palatino Linotype" w:cs="Arial"/>
          <w:i/>
          <w:color w:val="000000" w:themeColor="text1"/>
          <w:lang w:val="es-MX"/>
        </w:rPr>
        <w:t xml:space="preserve">Por razones de seguridad pública, o para proteger los derechos de terceros, se requiera su publicación; o </w:t>
      </w:r>
    </w:p>
    <w:p w14:paraId="751165DA" w14:textId="6BFE75F9" w:rsidR="008D221F" w:rsidRPr="00EE1C6F" w:rsidRDefault="008D221F" w:rsidP="00EE1C6F">
      <w:pPr>
        <w:tabs>
          <w:tab w:val="left" w:pos="7797"/>
        </w:tabs>
        <w:spacing w:after="120" w:line="360" w:lineRule="auto"/>
        <w:ind w:left="567" w:right="567"/>
        <w:contextualSpacing/>
        <w:jc w:val="both"/>
        <w:rPr>
          <w:rFonts w:ascii="Palatino Linotype" w:hAnsi="Palatino Linotype" w:cs="Arial"/>
          <w:i/>
          <w:color w:val="000000" w:themeColor="text1"/>
          <w:lang w:val="es-MX"/>
        </w:rPr>
      </w:pPr>
      <w:r w:rsidRPr="00EE1C6F">
        <w:rPr>
          <w:rFonts w:ascii="Palatino Linotype" w:hAnsi="Palatino Linotype" w:cs="Arial"/>
          <w:bCs/>
          <w:i/>
          <w:color w:val="000000" w:themeColor="text1"/>
          <w:lang w:val="es-MX"/>
        </w:rPr>
        <w:t xml:space="preserve">V. </w:t>
      </w:r>
      <w:r w:rsidRPr="00EE1C6F">
        <w:rPr>
          <w:rFonts w:ascii="Palatino Linotype" w:hAnsi="Palatino Linotype" w:cs="Arial"/>
          <w:i/>
          <w:color w:val="000000" w:themeColor="text1"/>
          <w:lang w:val="es-MX"/>
        </w:rPr>
        <w:t>Cuando se transmita entre sujetos obligados y entre éstos y los sujetos de derecho internacional, en términos de los tratados y los acuerdos interinstitucionales, siempre y cuando la información se utilice para el ejercicio de fa</w:t>
      </w:r>
      <w:r w:rsidR="005011A9" w:rsidRPr="00EE1C6F">
        <w:rPr>
          <w:rFonts w:ascii="Palatino Linotype" w:hAnsi="Palatino Linotype" w:cs="Arial"/>
          <w:i/>
          <w:color w:val="000000" w:themeColor="text1"/>
          <w:lang w:val="es-MX"/>
        </w:rPr>
        <w:t>cultades propias de los mismos</w:t>
      </w:r>
      <w:proofErr w:type="gramStart"/>
      <w:r w:rsidR="005011A9" w:rsidRPr="00EE1C6F">
        <w:rPr>
          <w:rFonts w:ascii="Palatino Linotype" w:hAnsi="Palatino Linotype" w:cs="Arial"/>
          <w:i/>
          <w:color w:val="000000" w:themeColor="text1"/>
          <w:lang w:val="es-MX"/>
        </w:rPr>
        <w:t>.“</w:t>
      </w:r>
      <w:proofErr w:type="gramEnd"/>
    </w:p>
    <w:p w14:paraId="377D64F1"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6096380F" w14:textId="77777777" w:rsidR="008D221F" w:rsidRPr="00EE1C6F" w:rsidRDefault="008D221F" w:rsidP="00EE1C6F">
      <w:pPr>
        <w:numPr>
          <w:ilvl w:val="0"/>
          <w:numId w:val="1"/>
        </w:numPr>
        <w:spacing w:after="120" w:line="360" w:lineRule="auto"/>
        <w:ind w:left="0" w:firstLine="0"/>
        <w:contextualSpacing/>
        <w:jc w:val="both"/>
        <w:rPr>
          <w:rFonts w:ascii="Palatino Linotype" w:hAnsi="Palatino Linotype" w:cs="Arial"/>
          <w:color w:val="000000" w:themeColor="text1"/>
        </w:rPr>
      </w:pPr>
      <w:r w:rsidRPr="00EE1C6F">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EE1C6F" w:rsidRDefault="008D221F" w:rsidP="00EE1C6F">
      <w:pPr>
        <w:spacing w:after="120" w:line="360" w:lineRule="auto"/>
        <w:ind w:left="426" w:right="49" w:hanging="426"/>
        <w:contextualSpacing/>
        <w:jc w:val="both"/>
        <w:rPr>
          <w:rFonts w:ascii="Palatino Linotype" w:hAnsi="Palatino Linotype" w:cs="Arial"/>
          <w:color w:val="000000" w:themeColor="text1"/>
        </w:rPr>
      </w:pPr>
    </w:p>
    <w:p w14:paraId="24860051" w14:textId="642468BE" w:rsidR="008D221F" w:rsidRPr="00EE1C6F" w:rsidRDefault="008D221F" w:rsidP="00EE1C6F">
      <w:pPr>
        <w:numPr>
          <w:ilvl w:val="0"/>
          <w:numId w:val="1"/>
        </w:numPr>
        <w:spacing w:after="120" w:line="360" w:lineRule="auto"/>
        <w:ind w:left="0" w:right="49" w:firstLine="0"/>
        <w:jc w:val="both"/>
        <w:rPr>
          <w:rFonts w:ascii="Palatino Linotype" w:eastAsia="MS Mincho" w:hAnsi="Palatino Linotype" w:cstheme="majorBidi"/>
        </w:rPr>
      </w:pPr>
      <w:r w:rsidRPr="00EE1C6F">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6CEC593" w14:textId="5303F07A" w:rsidR="00952D3E" w:rsidRPr="00EE1C6F" w:rsidRDefault="008D221F" w:rsidP="00EE1C6F">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EE1C6F">
        <w:rPr>
          <w:rFonts w:ascii="Palatino Linotype" w:hAnsi="Palatino Linotype" w:cs="Arial"/>
          <w:color w:val="000000" w:themeColor="text1"/>
        </w:rPr>
        <w:t>Luego entonces, en térm</w:t>
      </w:r>
      <w:r w:rsidR="00777A1A" w:rsidRPr="00EE1C6F">
        <w:rPr>
          <w:rFonts w:ascii="Palatino Linotype" w:hAnsi="Palatino Linotype" w:cs="Arial"/>
          <w:color w:val="000000" w:themeColor="text1"/>
        </w:rPr>
        <w:t xml:space="preserve">inos del artículo 179 </w:t>
      </w:r>
      <w:proofErr w:type="gramStart"/>
      <w:r w:rsidR="00777A1A" w:rsidRPr="00EE1C6F">
        <w:rPr>
          <w:rFonts w:ascii="Palatino Linotype" w:hAnsi="Palatino Linotype" w:cs="Arial"/>
          <w:color w:val="000000" w:themeColor="text1"/>
        </w:rPr>
        <w:t>fracción</w:t>
      </w:r>
      <w:proofErr w:type="gramEnd"/>
      <w:r w:rsidR="009F4EF1" w:rsidRPr="00EE1C6F">
        <w:rPr>
          <w:rFonts w:ascii="Palatino Linotype" w:hAnsi="Palatino Linotype" w:cs="Arial"/>
          <w:color w:val="000000" w:themeColor="text1"/>
        </w:rPr>
        <w:t xml:space="preserve"> VIII</w:t>
      </w:r>
      <w:r w:rsidRPr="00EE1C6F">
        <w:rPr>
          <w:rFonts w:ascii="Palatino Linotype" w:hAnsi="Palatino Linotype" w:cs="Arial"/>
          <w:color w:val="000000" w:themeColor="text1"/>
        </w:rPr>
        <w:t xml:space="preserve"> de la Ley de Tra</w:t>
      </w:r>
      <w:r w:rsidR="0089659C" w:rsidRPr="00EE1C6F">
        <w:rPr>
          <w:rFonts w:ascii="Palatino Linotype" w:hAnsi="Palatino Linotype" w:cs="Arial"/>
          <w:color w:val="000000" w:themeColor="text1"/>
        </w:rPr>
        <w:t>n</w:t>
      </w:r>
      <w:r w:rsidRPr="00EE1C6F">
        <w:rPr>
          <w:rFonts w:ascii="Palatino Linotype" w:hAnsi="Palatino Linotype" w:cs="Arial"/>
          <w:color w:val="000000" w:themeColor="text1"/>
        </w:rPr>
        <w:t>sparencia y Acceso a la Información Pública del Estado de México</w:t>
      </w:r>
      <w:r w:rsidR="00777A1A" w:rsidRPr="00EE1C6F">
        <w:rPr>
          <w:rFonts w:ascii="Palatino Linotype" w:hAnsi="Palatino Linotype" w:cs="Arial"/>
          <w:color w:val="000000" w:themeColor="text1"/>
        </w:rPr>
        <w:t xml:space="preserve"> y Municipios</w:t>
      </w:r>
      <w:r w:rsidRPr="00EE1C6F">
        <w:rPr>
          <w:rFonts w:ascii="Palatino Linotype" w:hAnsi="Palatino Linotype" w:cs="Arial"/>
          <w:color w:val="000000" w:themeColor="text1"/>
        </w:rPr>
        <w:t>, resultan</w:t>
      </w:r>
      <w:r w:rsidR="00AC24EE" w:rsidRPr="00EE1C6F">
        <w:rPr>
          <w:rFonts w:ascii="Palatino Linotype" w:hAnsi="Palatino Linotype" w:cs="Arial"/>
          <w:color w:val="000000" w:themeColor="text1"/>
        </w:rPr>
        <w:t xml:space="preserve"> </w:t>
      </w:r>
      <w:r w:rsidRPr="00EE1C6F">
        <w:rPr>
          <w:rFonts w:ascii="Palatino Linotype" w:eastAsia="Times New Roman" w:hAnsi="Palatino Linotype" w:cs="Arial"/>
        </w:rPr>
        <w:t>fundadas las</w:t>
      </w:r>
      <w:r w:rsidRPr="00EE1C6F">
        <w:rPr>
          <w:rFonts w:ascii="Palatino Linotype" w:eastAsia="Times New Roman" w:hAnsi="Palatino Linotype" w:cs="Arial"/>
          <w:b/>
        </w:rPr>
        <w:t xml:space="preserve"> </w:t>
      </w:r>
      <w:r w:rsidRPr="00EE1C6F">
        <w:rPr>
          <w:rFonts w:ascii="Palatino Linotype" w:eastAsia="Times New Roman" w:hAnsi="Palatino Linotype" w:cs="Arial"/>
          <w:lang w:val="es-ES"/>
        </w:rPr>
        <w:t xml:space="preserve">razones o motivos de inconformidad hechos valer por </w:t>
      </w:r>
      <w:r w:rsidR="00777A1A" w:rsidRPr="00EE1C6F">
        <w:rPr>
          <w:rFonts w:ascii="Palatino Linotype" w:eastAsia="Times New Roman" w:hAnsi="Palatino Linotype" w:cs="Arial"/>
          <w:lang w:val="es-ES"/>
        </w:rPr>
        <w:t xml:space="preserve">el </w:t>
      </w:r>
      <w:r w:rsidRPr="00EE1C6F">
        <w:rPr>
          <w:rFonts w:ascii="Palatino Linotype" w:eastAsia="Times New Roman" w:hAnsi="Palatino Linotype" w:cs="Arial"/>
          <w:b/>
          <w:lang w:val="es-ES"/>
        </w:rPr>
        <w:t>RECURRENTE</w:t>
      </w:r>
      <w:r w:rsidR="00952D3E" w:rsidRPr="00EE1C6F">
        <w:rPr>
          <w:rFonts w:ascii="Palatino Linotype" w:eastAsia="MS Mincho" w:hAnsi="Palatino Linotype" w:cs="Times New Roman"/>
        </w:rPr>
        <w:t xml:space="preserve">. </w:t>
      </w:r>
    </w:p>
    <w:p w14:paraId="27A4DFC3" w14:textId="73C03546" w:rsidR="007911DC" w:rsidRPr="00EE1C6F" w:rsidRDefault="00260059" w:rsidP="00EE1C6F">
      <w:pPr>
        <w:numPr>
          <w:ilvl w:val="0"/>
          <w:numId w:val="1"/>
        </w:numPr>
        <w:spacing w:line="360" w:lineRule="auto"/>
        <w:ind w:left="0" w:firstLine="0"/>
        <w:contextualSpacing/>
        <w:jc w:val="both"/>
        <w:rPr>
          <w:rFonts w:ascii="Palatino Linotype" w:hAnsi="Palatino Linotype"/>
          <w:color w:val="000000" w:themeColor="text1"/>
        </w:rPr>
      </w:pPr>
      <w:r w:rsidRPr="00EE1C6F">
        <w:rPr>
          <w:rFonts w:ascii="Palatino Linotype" w:hAnsi="Palatino Linotype"/>
          <w:color w:val="000000" w:themeColor="text1"/>
          <w:lang w:val="es-ES" w:eastAsia="es-MX"/>
        </w:rPr>
        <w:t xml:space="preserve">Por lo anteriormente expuesto y fundado, este </w:t>
      </w:r>
      <w:r w:rsidRPr="00EE1C6F">
        <w:rPr>
          <w:rFonts w:ascii="Palatino Linotype" w:hAnsi="Palatino Linotype"/>
          <w:b/>
          <w:bCs/>
          <w:color w:val="000000" w:themeColor="text1"/>
          <w:lang w:val="es-ES" w:eastAsia="es-MX"/>
        </w:rPr>
        <w:t>ÓRGANO GARANTE</w:t>
      </w:r>
      <w:r w:rsidRPr="00EE1C6F">
        <w:rPr>
          <w:rFonts w:ascii="Palatino Linotype" w:hAnsi="Palatino Linotype"/>
          <w:color w:val="000000" w:themeColor="text1"/>
          <w:lang w:val="es-ES" w:eastAsia="es-MX"/>
        </w:rPr>
        <w:t xml:space="preserve"> emite los siguientes:</w:t>
      </w:r>
    </w:p>
    <w:p w14:paraId="5B5DC487" w14:textId="77777777" w:rsidR="00260059" w:rsidRPr="00EE1C6F" w:rsidRDefault="00260059" w:rsidP="00EE1C6F">
      <w:pPr>
        <w:keepNext/>
        <w:keepLines/>
        <w:spacing w:before="40" w:line="360" w:lineRule="auto"/>
        <w:jc w:val="center"/>
        <w:outlineLvl w:val="1"/>
        <w:rPr>
          <w:rFonts w:ascii="Palatino Linotype" w:eastAsiaTheme="majorEastAsia" w:hAnsi="Palatino Linotype" w:cstheme="majorBidi"/>
          <w:b/>
          <w:lang w:val="es-MX" w:eastAsia="en-US"/>
        </w:rPr>
      </w:pPr>
      <w:bookmarkStart w:id="85" w:name="_Toc521949108"/>
      <w:bookmarkStart w:id="86" w:name="_Toc522209068"/>
      <w:bookmarkStart w:id="87" w:name="_Toc10733959"/>
      <w:r w:rsidRPr="00EE1C6F">
        <w:rPr>
          <w:rFonts w:ascii="Palatino Linotype" w:eastAsiaTheme="majorEastAsia" w:hAnsi="Palatino Linotype" w:cstheme="majorBidi"/>
          <w:b/>
          <w:lang w:val="es-MX" w:eastAsia="en-US"/>
        </w:rPr>
        <w:t>R E S O L U T I V O S</w:t>
      </w:r>
      <w:bookmarkEnd w:id="85"/>
      <w:bookmarkEnd w:id="86"/>
      <w:bookmarkEnd w:id="87"/>
    </w:p>
    <w:p w14:paraId="37495625" w14:textId="77777777" w:rsidR="00260059" w:rsidRPr="00EE1C6F" w:rsidRDefault="00260059" w:rsidP="00EE1C6F">
      <w:pPr>
        <w:spacing w:line="360" w:lineRule="auto"/>
        <w:jc w:val="both"/>
        <w:rPr>
          <w:rFonts w:ascii="Palatino Linotype" w:hAnsi="Palatino Linotype"/>
          <w:sz w:val="2"/>
          <w:lang w:val="es-MX" w:eastAsia="en-US"/>
        </w:rPr>
      </w:pPr>
    </w:p>
    <w:p w14:paraId="137AA0E3" w14:textId="2BA1947A" w:rsidR="00260059" w:rsidRPr="00EE1C6F" w:rsidRDefault="00260059" w:rsidP="00EE1C6F">
      <w:pPr>
        <w:spacing w:before="240" w:after="360" w:line="360" w:lineRule="auto"/>
        <w:jc w:val="both"/>
        <w:rPr>
          <w:rFonts w:ascii="Palatino Linotype" w:eastAsia="Times New Roman" w:hAnsi="Palatino Linotype" w:cs="Times New Roman"/>
          <w:color w:val="000000"/>
        </w:rPr>
      </w:pPr>
      <w:r w:rsidRPr="00EE1C6F">
        <w:rPr>
          <w:rFonts w:ascii="Palatino Linotype" w:eastAsia="MS Mincho" w:hAnsi="Palatino Linotype" w:cs="Times New Roman"/>
          <w:b/>
          <w:color w:val="000000"/>
        </w:rPr>
        <w:t>PRIMERO.</w:t>
      </w:r>
      <w:r w:rsidRPr="00EE1C6F">
        <w:rPr>
          <w:rFonts w:ascii="Palatino Linotype" w:eastAsia="MS Gothic" w:hAnsi="Palatino Linotype" w:cs="Times New Roman"/>
          <w:b/>
          <w:color w:val="000000"/>
          <w:lang w:val="es-MX" w:eastAsia="en-US"/>
        </w:rPr>
        <w:t xml:space="preserve"> </w:t>
      </w:r>
      <w:r w:rsidR="00777A1A" w:rsidRPr="00EE1C6F">
        <w:rPr>
          <w:rFonts w:ascii="Palatino Linotype" w:eastAsia="Times New Roman" w:hAnsi="Palatino Linotype" w:cs="Arial"/>
          <w:color w:val="000000"/>
          <w:lang w:val="es-ES"/>
        </w:rPr>
        <w:t xml:space="preserve">Resultan </w:t>
      </w:r>
      <w:r w:rsidR="00535E71" w:rsidRPr="00EE1C6F">
        <w:rPr>
          <w:rFonts w:ascii="Palatino Linotype" w:eastAsia="Times New Roman" w:hAnsi="Palatino Linotype" w:cs="Arial"/>
          <w:color w:val="000000"/>
          <w:lang w:val="es-ES"/>
        </w:rPr>
        <w:t>fundadas las razones o</w:t>
      </w:r>
      <w:r w:rsidRPr="00EE1C6F">
        <w:rPr>
          <w:rFonts w:ascii="Palatino Linotype" w:eastAsia="Times New Roman" w:hAnsi="Palatino Linotype" w:cs="Arial"/>
          <w:color w:val="000000"/>
          <w:lang w:val="es-ES"/>
        </w:rPr>
        <w:t xml:space="preserve"> motivos de inconformidad hechos valer </w:t>
      </w:r>
      <w:r w:rsidRPr="00EE1C6F">
        <w:rPr>
          <w:rFonts w:ascii="Palatino Linotype" w:eastAsia="MS Mincho" w:hAnsi="Palatino Linotype" w:cs="Times New Roman"/>
          <w:color w:val="000000"/>
        </w:rPr>
        <w:t>en</w:t>
      </w:r>
      <w:r w:rsidR="00B11433" w:rsidRPr="00EE1C6F">
        <w:rPr>
          <w:rFonts w:ascii="Palatino Linotype" w:eastAsia="MS Mincho" w:hAnsi="Palatino Linotype" w:cs="Times New Roman"/>
          <w:color w:val="000000"/>
        </w:rPr>
        <w:t xml:space="preserve"> el recurso de </w:t>
      </w:r>
      <w:proofErr w:type="gramStart"/>
      <w:r w:rsidR="00B11433" w:rsidRPr="00EE1C6F">
        <w:rPr>
          <w:rFonts w:ascii="Palatino Linotype" w:eastAsia="MS Mincho" w:hAnsi="Palatino Linotype" w:cs="Times New Roman"/>
          <w:color w:val="000000"/>
        </w:rPr>
        <w:t xml:space="preserve">revisión </w:t>
      </w:r>
      <w:r w:rsidRPr="00EE1C6F">
        <w:rPr>
          <w:rFonts w:ascii="Palatino Linotype" w:eastAsia="MS Mincho" w:hAnsi="Palatino Linotype" w:cs="Times New Roman"/>
          <w:color w:val="000000"/>
        </w:rPr>
        <w:t xml:space="preserve"> </w:t>
      </w:r>
      <w:r w:rsidR="003308A3" w:rsidRPr="00EE1C6F">
        <w:rPr>
          <w:rFonts w:ascii="Palatino Linotype" w:eastAsia="MS Mincho" w:hAnsi="Palatino Linotype" w:cs="Times New Roman"/>
          <w:b/>
          <w:color w:val="000000"/>
        </w:rPr>
        <w:t>0</w:t>
      </w:r>
      <w:r w:rsidR="00937C4F" w:rsidRPr="00EE1C6F">
        <w:rPr>
          <w:rFonts w:ascii="Palatino Linotype" w:eastAsia="MS Mincho" w:hAnsi="Palatino Linotype" w:cs="Times New Roman"/>
          <w:b/>
          <w:color w:val="000000"/>
        </w:rPr>
        <w:t>2248</w:t>
      </w:r>
      <w:proofErr w:type="gramEnd"/>
      <w:r w:rsidRPr="00EE1C6F">
        <w:rPr>
          <w:rFonts w:ascii="Palatino Linotype" w:eastAsia="MS Mincho" w:hAnsi="Palatino Linotype" w:cs="Times New Roman"/>
          <w:b/>
          <w:color w:val="000000"/>
        </w:rPr>
        <w:t>/IN</w:t>
      </w:r>
      <w:r w:rsidR="00E73BC0" w:rsidRPr="00EE1C6F">
        <w:rPr>
          <w:rFonts w:ascii="Palatino Linotype" w:eastAsia="MS Mincho" w:hAnsi="Palatino Linotype" w:cs="Times New Roman"/>
          <w:b/>
          <w:color w:val="000000"/>
        </w:rPr>
        <w:t>FOEM/IP/RR/2019</w:t>
      </w:r>
      <w:r w:rsidRPr="00EE1C6F">
        <w:rPr>
          <w:rFonts w:ascii="Palatino Linotype" w:eastAsia="MS Mincho" w:hAnsi="Palatino Linotype" w:cs="Arial"/>
          <w:b/>
          <w:bCs/>
          <w:color w:val="000000"/>
        </w:rPr>
        <w:t xml:space="preserve">, </w:t>
      </w:r>
      <w:r w:rsidR="00113A8A" w:rsidRPr="00EE1C6F">
        <w:rPr>
          <w:rFonts w:ascii="Palatino Linotype" w:eastAsia="Times New Roman" w:hAnsi="Palatino Linotype" w:cs="Times New Roman"/>
          <w:color w:val="000000"/>
        </w:rPr>
        <w:t>en términos de los</w:t>
      </w:r>
      <w:r w:rsidR="00531946" w:rsidRPr="00EE1C6F">
        <w:rPr>
          <w:rFonts w:ascii="Palatino Linotype" w:eastAsia="Times New Roman" w:hAnsi="Palatino Linotype" w:cs="Times New Roman"/>
          <w:color w:val="000000"/>
        </w:rPr>
        <w:t xml:space="preserve"> </w:t>
      </w:r>
      <w:r w:rsidR="00531946" w:rsidRPr="00EE1C6F">
        <w:rPr>
          <w:rFonts w:ascii="Palatino Linotype" w:eastAsia="Times New Roman" w:hAnsi="Palatino Linotype" w:cs="Times New Roman"/>
          <w:b/>
          <w:color w:val="000000"/>
        </w:rPr>
        <w:t>Considerando</w:t>
      </w:r>
      <w:r w:rsidR="00113A8A" w:rsidRPr="00EE1C6F">
        <w:rPr>
          <w:rFonts w:ascii="Palatino Linotype" w:eastAsia="Times New Roman" w:hAnsi="Palatino Linotype" w:cs="Times New Roman"/>
          <w:b/>
          <w:color w:val="000000"/>
        </w:rPr>
        <w:t>s</w:t>
      </w:r>
      <w:r w:rsidR="00531946" w:rsidRPr="00EE1C6F">
        <w:rPr>
          <w:rFonts w:ascii="Palatino Linotype" w:eastAsia="Times New Roman" w:hAnsi="Palatino Linotype" w:cs="Times New Roman"/>
          <w:b/>
          <w:color w:val="000000"/>
        </w:rPr>
        <w:t xml:space="preserve"> </w:t>
      </w:r>
      <w:r w:rsidR="00777A1A" w:rsidRPr="00EE1C6F">
        <w:rPr>
          <w:rFonts w:ascii="Palatino Linotype" w:eastAsia="Times New Roman" w:hAnsi="Palatino Linotype" w:cs="Times New Roman"/>
          <w:b/>
          <w:color w:val="000000"/>
        </w:rPr>
        <w:t>CUARTO Y QUINTO</w:t>
      </w:r>
      <w:r w:rsidRPr="00EE1C6F">
        <w:rPr>
          <w:rFonts w:ascii="Palatino Linotype" w:eastAsia="Times New Roman" w:hAnsi="Palatino Linotype" w:cs="Times New Roman"/>
          <w:b/>
          <w:color w:val="000000"/>
        </w:rPr>
        <w:t xml:space="preserve"> </w:t>
      </w:r>
      <w:r w:rsidRPr="00EE1C6F">
        <w:rPr>
          <w:rFonts w:ascii="Palatino Linotype" w:eastAsia="Times New Roman" w:hAnsi="Palatino Linotype" w:cs="Times New Roman"/>
          <w:color w:val="000000"/>
        </w:rPr>
        <w:t>de la presente resolución.</w:t>
      </w:r>
    </w:p>
    <w:p w14:paraId="14E4EC07" w14:textId="7D471B2C" w:rsidR="00937C4F" w:rsidRPr="00EE1C6F" w:rsidRDefault="00260059" w:rsidP="00EE1C6F">
      <w:pPr>
        <w:shd w:val="clear" w:color="auto" w:fill="FFFFFF"/>
        <w:spacing w:before="240" w:after="240" w:line="360" w:lineRule="auto"/>
        <w:jc w:val="both"/>
        <w:rPr>
          <w:rFonts w:ascii="Palatino Linotype" w:eastAsia="Times New Roman" w:hAnsi="Palatino Linotype" w:cs="Arial"/>
          <w:color w:val="000000"/>
          <w:lang w:val="es-ES"/>
        </w:rPr>
      </w:pPr>
      <w:r w:rsidRPr="00EE1C6F">
        <w:rPr>
          <w:rFonts w:ascii="Palatino Linotype" w:eastAsia="Times New Roman" w:hAnsi="Palatino Linotype" w:cs="Arial"/>
          <w:b/>
          <w:color w:val="000000"/>
          <w:lang w:val="es-ES"/>
        </w:rPr>
        <w:t xml:space="preserve">SEGUNDO. </w:t>
      </w:r>
      <w:r w:rsidRPr="00EE1C6F">
        <w:rPr>
          <w:rFonts w:ascii="Palatino Linotype" w:eastAsia="Calibri" w:hAnsi="Palatino Linotype" w:cs="Arial"/>
          <w:color w:val="000000"/>
          <w:lang w:val="es-ES"/>
        </w:rPr>
        <w:t xml:space="preserve">Se </w:t>
      </w:r>
      <w:r w:rsidR="004F028B" w:rsidRPr="00EE1C6F">
        <w:rPr>
          <w:rFonts w:ascii="Palatino Linotype" w:eastAsia="Calibri" w:hAnsi="Palatino Linotype" w:cs="Arial"/>
          <w:b/>
          <w:color w:val="000000"/>
          <w:lang w:val="es-ES"/>
        </w:rPr>
        <w:t xml:space="preserve">REVOCA </w:t>
      </w:r>
      <w:r w:rsidR="00B11433" w:rsidRPr="00EE1C6F">
        <w:rPr>
          <w:rFonts w:ascii="Palatino Linotype" w:eastAsia="Calibri" w:hAnsi="Palatino Linotype" w:cs="Arial"/>
          <w:color w:val="000000"/>
          <w:lang w:val="es-ES"/>
        </w:rPr>
        <w:t>la respuesta emitida</w:t>
      </w:r>
      <w:r w:rsidR="00531946" w:rsidRPr="00EE1C6F">
        <w:rPr>
          <w:rFonts w:ascii="Palatino Linotype" w:eastAsia="Calibri" w:hAnsi="Palatino Linotype" w:cs="Arial"/>
          <w:color w:val="000000"/>
          <w:lang w:val="es-ES"/>
        </w:rPr>
        <w:t xml:space="preserve"> por el </w:t>
      </w:r>
      <w:r w:rsidR="00E73BC0" w:rsidRPr="00EE1C6F">
        <w:rPr>
          <w:rFonts w:ascii="Palatino Linotype" w:eastAsia="Calibri" w:hAnsi="Palatino Linotype" w:cs="Arial"/>
          <w:b/>
          <w:color w:val="000000"/>
          <w:lang w:val="es-ES"/>
        </w:rPr>
        <w:t>Ayuntamiento</w:t>
      </w:r>
      <w:r w:rsidR="00937C4F" w:rsidRPr="00EE1C6F">
        <w:rPr>
          <w:rFonts w:ascii="Palatino Linotype" w:eastAsia="Calibri" w:hAnsi="Palatino Linotype" w:cs="Arial"/>
          <w:b/>
          <w:color w:val="000000"/>
          <w:lang w:val="es-ES"/>
        </w:rPr>
        <w:t xml:space="preserve"> de Nicolás Romero</w:t>
      </w:r>
      <w:r w:rsidR="003308A3" w:rsidRPr="00EE1C6F">
        <w:rPr>
          <w:rFonts w:ascii="Palatino Linotype" w:eastAsia="Calibri" w:hAnsi="Palatino Linotype" w:cs="Arial"/>
          <w:b/>
          <w:color w:val="000000"/>
          <w:lang w:val="es-ES"/>
        </w:rPr>
        <w:t xml:space="preserve"> </w:t>
      </w:r>
      <w:r w:rsidRPr="00EE1C6F">
        <w:rPr>
          <w:rFonts w:ascii="Palatino Linotype" w:eastAsia="Calibri" w:hAnsi="Palatino Linotype" w:cs="Arial"/>
          <w:color w:val="000000"/>
          <w:lang w:val="es-ES"/>
        </w:rPr>
        <w:t xml:space="preserve">y se </w:t>
      </w:r>
      <w:r w:rsidR="001F575A" w:rsidRPr="00EE1C6F">
        <w:rPr>
          <w:rFonts w:ascii="Palatino Linotype" w:eastAsia="Calibri" w:hAnsi="Palatino Linotype" w:cs="Arial"/>
          <w:b/>
          <w:color w:val="000000"/>
          <w:lang w:val="es-ES"/>
        </w:rPr>
        <w:t>ORDENA</w:t>
      </w:r>
      <w:r w:rsidRPr="00EE1C6F">
        <w:rPr>
          <w:rFonts w:ascii="Palatino Linotype" w:eastAsia="Calibri" w:hAnsi="Palatino Linotype" w:cs="Arial"/>
          <w:color w:val="000000"/>
          <w:lang w:val="es-ES"/>
        </w:rPr>
        <w:t xml:space="preserve"> </w:t>
      </w:r>
      <w:r w:rsidRPr="00EE1C6F">
        <w:rPr>
          <w:rFonts w:ascii="Palatino Linotype" w:eastAsia="Times New Roman" w:hAnsi="Palatino Linotype" w:cs="Arial"/>
          <w:color w:val="000000"/>
          <w:lang w:val="es-ES"/>
        </w:rPr>
        <w:t>entrega</w:t>
      </w:r>
      <w:r w:rsidR="001F575A" w:rsidRPr="00EE1C6F">
        <w:rPr>
          <w:rFonts w:ascii="Palatino Linotype" w:eastAsia="Times New Roman" w:hAnsi="Palatino Linotype" w:cs="Arial"/>
          <w:color w:val="000000"/>
          <w:lang w:val="es-ES"/>
        </w:rPr>
        <w:t>r</w:t>
      </w:r>
      <w:r w:rsidRPr="00EE1C6F">
        <w:rPr>
          <w:rFonts w:ascii="Palatino Linotype" w:eastAsia="Times New Roman" w:hAnsi="Palatino Linotype" w:cs="Arial"/>
          <w:color w:val="000000"/>
          <w:lang w:val="es-ES"/>
        </w:rPr>
        <w:t xml:space="preserve"> vía</w:t>
      </w:r>
      <w:r w:rsidR="00A75C7E" w:rsidRPr="00EE1C6F">
        <w:rPr>
          <w:rFonts w:ascii="Palatino Linotype" w:eastAsia="Times New Roman" w:hAnsi="Palatino Linotype" w:cs="Arial"/>
          <w:color w:val="000000"/>
          <w:lang w:val="es-ES"/>
        </w:rPr>
        <w:t xml:space="preserve"> Sistema de Acceso a la Información Mexiquense </w:t>
      </w:r>
      <w:r w:rsidR="00A75C7E" w:rsidRPr="00EE1C6F">
        <w:rPr>
          <w:rFonts w:ascii="Palatino Linotype" w:eastAsia="Times New Roman" w:hAnsi="Palatino Linotype" w:cs="Arial"/>
          <w:b/>
          <w:color w:val="000000"/>
        </w:rPr>
        <w:t>(</w:t>
      </w:r>
      <w:r w:rsidR="00535E71" w:rsidRPr="00EE1C6F">
        <w:rPr>
          <w:rFonts w:ascii="Palatino Linotype" w:eastAsia="Times New Roman" w:hAnsi="Palatino Linotype" w:cs="Arial"/>
          <w:b/>
          <w:color w:val="000000"/>
        </w:rPr>
        <w:t>SAIMEX</w:t>
      </w:r>
      <w:r w:rsidR="00A75C7E" w:rsidRPr="00EE1C6F">
        <w:rPr>
          <w:rFonts w:ascii="Palatino Linotype" w:eastAsia="Times New Roman" w:hAnsi="Palatino Linotype" w:cs="Arial"/>
          <w:b/>
          <w:color w:val="000000"/>
        </w:rPr>
        <w:t>)</w:t>
      </w:r>
      <w:r w:rsidR="004F028B" w:rsidRPr="00EE1C6F">
        <w:rPr>
          <w:rFonts w:ascii="Palatino Linotype" w:eastAsia="Times New Roman" w:hAnsi="Palatino Linotype" w:cs="Arial"/>
          <w:color w:val="000000"/>
          <w:lang w:val="es-ES"/>
        </w:rPr>
        <w:t xml:space="preserve">, </w:t>
      </w:r>
      <w:r w:rsidR="00937C4F" w:rsidRPr="00EE1C6F">
        <w:rPr>
          <w:rFonts w:ascii="Palatino Linotype" w:eastAsia="Times New Roman" w:hAnsi="Palatino Linotype" w:cs="Arial"/>
          <w:color w:val="000000"/>
          <w:lang w:val="es-ES"/>
        </w:rPr>
        <w:t>de ser el caso</w:t>
      </w:r>
      <w:r w:rsidR="00952D3E" w:rsidRPr="00EE1C6F">
        <w:rPr>
          <w:rFonts w:ascii="Palatino Linotype" w:eastAsia="Times New Roman" w:hAnsi="Palatino Linotype" w:cs="Arial"/>
          <w:color w:val="000000"/>
          <w:lang w:val="es-ES"/>
        </w:rPr>
        <w:t xml:space="preserve"> </w:t>
      </w:r>
      <w:r w:rsidR="00113A8A" w:rsidRPr="00EE1C6F">
        <w:rPr>
          <w:rFonts w:ascii="Palatino Linotype" w:eastAsia="Times New Roman" w:hAnsi="Palatino Linotype" w:cs="Arial"/>
          <w:color w:val="000000"/>
          <w:lang w:val="es-ES"/>
        </w:rPr>
        <w:t>en versión pública,</w:t>
      </w:r>
      <w:r w:rsidR="00937C4F" w:rsidRPr="00EE1C6F">
        <w:rPr>
          <w:rFonts w:ascii="Palatino Linotype" w:eastAsia="Times New Roman" w:hAnsi="Palatino Linotype" w:cs="Arial"/>
          <w:color w:val="000000"/>
          <w:lang w:val="es-ES"/>
        </w:rPr>
        <w:t xml:space="preserve"> los documentos donde conste la</w:t>
      </w:r>
      <w:r w:rsidR="0033527F" w:rsidRPr="00EE1C6F">
        <w:rPr>
          <w:rFonts w:ascii="Palatino Linotype" w:eastAsia="Times New Roman" w:hAnsi="Palatino Linotype" w:cs="Arial"/>
          <w:color w:val="000000"/>
          <w:lang w:val="es-ES"/>
        </w:rPr>
        <w:t xml:space="preserve"> siguiente información</w:t>
      </w:r>
      <w:r w:rsidR="00531946" w:rsidRPr="00EE1C6F">
        <w:rPr>
          <w:rFonts w:ascii="Palatino Linotype" w:eastAsia="Times New Roman" w:hAnsi="Palatino Linotype" w:cs="Arial"/>
          <w:color w:val="000000"/>
          <w:lang w:val="es-ES"/>
        </w:rPr>
        <w:t>:</w:t>
      </w:r>
    </w:p>
    <w:p w14:paraId="2054F8EB" w14:textId="252845F8" w:rsidR="00937C4F" w:rsidRPr="00EE1C6F" w:rsidRDefault="00937C4F" w:rsidP="00EE1C6F">
      <w:pPr>
        <w:pStyle w:val="Prrafodelista"/>
        <w:numPr>
          <w:ilvl w:val="0"/>
          <w:numId w:val="34"/>
        </w:numPr>
        <w:shd w:val="clear" w:color="auto" w:fill="FFFFFF"/>
        <w:spacing w:before="240" w:after="240" w:line="360" w:lineRule="auto"/>
        <w:ind w:right="709"/>
        <w:jc w:val="both"/>
        <w:rPr>
          <w:rFonts w:ascii="Palatino Linotype" w:eastAsia="Times New Roman" w:hAnsi="Palatino Linotype" w:cs="Arial"/>
          <w:b/>
          <w:color w:val="000000"/>
          <w:lang w:val="es-ES"/>
        </w:rPr>
      </w:pPr>
      <w:r w:rsidRPr="00EE1C6F">
        <w:rPr>
          <w:rFonts w:ascii="Palatino Linotype" w:eastAsia="Times New Roman" w:hAnsi="Palatino Linotype" w:cs="Arial"/>
          <w:b/>
          <w:color w:val="000000"/>
          <w:lang w:val="es-ES"/>
        </w:rPr>
        <w:t xml:space="preserve">El sueldo del </w:t>
      </w:r>
      <w:r w:rsidR="0090705D" w:rsidRPr="00EE1C6F">
        <w:rPr>
          <w:rFonts w:ascii="Palatino Linotype" w:eastAsia="Times New Roman" w:hAnsi="Palatino Linotype" w:cs="Arial"/>
          <w:b/>
          <w:color w:val="000000"/>
          <w:lang w:val="es-ES"/>
        </w:rPr>
        <w:t>Presidente Municipal</w:t>
      </w:r>
      <w:r w:rsidRPr="00EE1C6F">
        <w:rPr>
          <w:rFonts w:ascii="Palatino Linotype" w:eastAsia="Times New Roman" w:hAnsi="Palatino Linotype" w:cs="Arial"/>
          <w:b/>
          <w:color w:val="000000"/>
          <w:lang w:val="es-ES"/>
        </w:rPr>
        <w:t xml:space="preserve">, </w:t>
      </w:r>
      <w:r w:rsidR="0090705D" w:rsidRPr="00EE1C6F">
        <w:rPr>
          <w:rFonts w:ascii="Palatino Linotype" w:eastAsia="Times New Roman" w:hAnsi="Palatino Linotype" w:cs="Arial"/>
          <w:b/>
          <w:color w:val="000000"/>
          <w:lang w:val="es-ES"/>
        </w:rPr>
        <w:t>Síndicos, Regidores, Secretario del Ayuntamiento, D</w:t>
      </w:r>
      <w:r w:rsidRPr="00EE1C6F">
        <w:rPr>
          <w:rFonts w:ascii="Palatino Linotype" w:eastAsia="Times New Roman" w:hAnsi="Palatino Linotype" w:cs="Arial"/>
          <w:b/>
          <w:color w:val="000000"/>
          <w:lang w:val="es-ES"/>
        </w:rPr>
        <w:t xml:space="preserve">irectores de área, encargados de despacho </w:t>
      </w:r>
      <w:r w:rsidR="00257952" w:rsidRPr="00EE1C6F">
        <w:rPr>
          <w:rFonts w:ascii="Palatino Linotype" w:eastAsia="Times New Roman" w:hAnsi="Palatino Linotype" w:cs="Arial"/>
          <w:b/>
          <w:color w:val="000000"/>
          <w:lang w:val="es-ES"/>
        </w:rPr>
        <w:t xml:space="preserve">y jefes de departamento de las dos quincenas de enero y febrero </w:t>
      </w:r>
      <w:r w:rsidR="002C3F61" w:rsidRPr="00EE1C6F">
        <w:rPr>
          <w:rFonts w:ascii="Palatino Linotype" w:eastAsia="Times New Roman" w:hAnsi="Palatino Linotype" w:cs="Arial"/>
          <w:b/>
          <w:color w:val="000000"/>
          <w:lang w:val="es-ES"/>
        </w:rPr>
        <w:t xml:space="preserve"> y </w:t>
      </w:r>
      <w:r w:rsidR="00257952" w:rsidRPr="00EE1C6F">
        <w:rPr>
          <w:rFonts w:ascii="Palatino Linotype" w:eastAsia="Times New Roman" w:hAnsi="Palatino Linotype" w:cs="Arial"/>
          <w:b/>
          <w:color w:val="000000"/>
          <w:lang w:val="es-ES"/>
        </w:rPr>
        <w:t xml:space="preserve">la primera quincena de marzo de dos mil diecinueve. </w:t>
      </w:r>
    </w:p>
    <w:p w14:paraId="688003A1" w14:textId="13FA18E9" w:rsidR="00B90005" w:rsidRPr="00EE1C6F" w:rsidRDefault="0033527F" w:rsidP="00EE1C6F">
      <w:pPr>
        <w:spacing w:line="360" w:lineRule="auto"/>
        <w:jc w:val="both"/>
        <w:rPr>
          <w:rFonts w:ascii="Palatino Linotype" w:eastAsia="Calibri" w:hAnsi="Palatino Linotype" w:cs="Arial"/>
          <w:b/>
        </w:rPr>
      </w:pPr>
      <w:r w:rsidRPr="00EE1C6F">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w:t>
      </w:r>
      <w:r w:rsidR="001149E4" w:rsidRPr="00EE1C6F">
        <w:rPr>
          <w:rFonts w:ascii="Palatino Linotype" w:eastAsia="Calibri" w:hAnsi="Palatino Linotype" w:cs="Arial"/>
        </w:rPr>
        <w:t>nga a disposición de</w:t>
      </w:r>
      <w:r w:rsidR="00952D3E" w:rsidRPr="00EE1C6F">
        <w:rPr>
          <w:rFonts w:ascii="Palatino Linotype" w:eastAsia="Calibri" w:hAnsi="Palatino Linotype" w:cs="Arial"/>
          <w:b/>
        </w:rPr>
        <w:t xml:space="preserve"> </w:t>
      </w:r>
      <w:r w:rsidR="007A1FC2" w:rsidRPr="007A1FC2">
        <w:rPr>
          <w:rFonts w:ascii="Palatino Linotype" w:eastAsia="Calibri" w:hAnsi="Palatino Linotype" w:cs="Arial"/>
          <w:b/>
          <w:highlight w:val="black"/>
        </w:rPr>
        <w:t>---------------------------------------</w:t>
      </w:r>
      <w:r w:rsidR="00257952" w:rsidRPr="00EE1C6F">
        <w:rPr>
          <w:rFonts w:ascii="Palatino Linotype" w:eastAsia="Calibri" w:hAnsi="Palatino Linotype" w:cs="Arial"/>
          <w:b/>
        </w:rPr>
        <w:t>.</w:t>
      </w:r>
    </w:p>
    <w:p w14:paraId="015349C2" w14:textId="77777777" w:rsidR="00551F27" w:rsidRPr="00EE1C6F" w:rsidRDefault="00551F27" w:rsidP="00EE1C6F">
      <w:pPr>
        <w:spacing w:line="360" w:lineRule="auto"/>
        <w:jc w:val="both"/>
        <w:rPr>
          <w:rFonts w:ascii="Palatino Linotype" w:eastAsia="Calibri" w:hAnsi="Palatino Linotype" w:cs="Arial"/>
          <w:b/>
        </w:rPr>
      </w:pPr>
    </w:p>
    <w:p w14:paraId="47427B2C" w14:textId="77777777" w:rsidR="00260059" w:rsidRPr="00EE1C6F" w:rsidRDefault="00260059" w:rsidP="00EE1C6F">
      <w:pPr>
        <w:spacing w:line="360" w:lineRule="auto"/>
        <w:jc w:val="both"/>
        <w:rPr>
          <w:rFonts w:ascii="Palatino Linotype" w:eastAsiaTheme="majorEastAsia" w:hAnsi="Palatino Linotype" w:cstheme="majorBidi"/>
          <w:color w:val="000000" w:themeColor="text1"/>
          <w:lang w:val="es-MX" w:eastAsia="en-US"/>
        </w:rPr>
      </w:pPr>
      <w:r w:rsidRPr="00EE1C6F">
        <w:rPr>
          <w:rFonts w:ascii="Palatino Linotype" w:eastAsiaTheme="majorEastAsia" w:hAnsi="Palatino Linotype" w:cstheme="majorBidi"/>
          <w:b/>
          <w:color w:val="000000" w:themeColor="text1"/>
          <w:lang w:val="es-MX" w:eastAsia="en-US"/>
        </w:rPr>
        <w:t>TERCERO. Notifíquese</w:t>
      </w:r>
      <w:r w:rsidRPr="00EE1C6F">
        <w:rPr>
          <w:rFonts w:ascii="Palatino Linotype" w:eastAsiaTheme="majorEastAsia" w:hAnsi="Palatino Linotype" w:cstheme="majorBidi"/>
          <w:color w:val="000000" w:themeColor="text1"/>
          <w:lang w:val="es-MX" w:eastAsia="en-US"/>
        </w:rPr>
        <w:t xml:space="preserve"> al Titular de la Unidad de Transparencia del </w:t>
      </w:r>
      <w:r w:rsidRPr="00EE1C6F">
        <w:rPr>
          <w:rFonts w:ascii="Palatino Linotype" w:eastAsiaTheme="majorEastAsia" w:hAnsi="Palatino Linotype" w:cstheme="majorBidi"/>
          <w:b/>
          <w:color w:val="000000" w:themeColor="text1"/>
          <w:lang w:val="es-MX" w:eastAsia="en-US"/>
        </w:rPr>
        <w:t>SUJETO OBLIGADO</w:t>
      </w:r>
      <w:r w:rsidRPr="00EE1C6F">
        <w:rPr>
          <w:rFonts w:ascii="Palatino Linotype" w:eastAsiaTheme="majorEastAsia" w:hAnsi="Palatino Linotype" w:cstheme="majorBidi"/>
          <w:color w:val="000000" w:themeColor="text1"/>
          <w:lang w:val="es-MX" w:eastAsia="en-U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5C7C1A9A" w14:textId="047EBDFF" w:rsidR="00260059" w:rsidRPr="00EE1C6F" w:rsidRDefault="00260059" w:rsidP="00EE1C6F">
      <w:pPr>
        <w:shd w:val="clear" w:color="auto" w:fill="FFFFFF"/>
        <w:spacing w:before="240" w:after="360" w:line="360" w:lineRule="auto"/>
        <w:jc w:val="both"/>
        <w:rPr>
          <w:rFonts w:ascii="Palatino Linotype" w:eastAsia="Times New Roman" w:hAnsi="Palatino Linotype" w:cs="Times New Roman"/>
          <w:lang w:val="es-ES"/>
        </w:rPr>
      </w:pPr>
      <w:r w:rsidRPr="00EE1C6F">
        <w:rPr>
          <w:rFonts w:ascii="Palatino Linotype" w:eastAsiaTheme="majorEastAsia" w:hAnsi="Palatino Linotype" w:cstheme="majorBidi"/>
          <w:b/>
          <w:lang w:val="es-MX" w:eastAsia="en-US"/>
        </w:rPr>
        <w:t>CUARTO. Notifíquese</w:t>
      </w:r>
      <w:r w:rsidRPr="00EE1C6F">
        <w:rPr>
          <w:rFonts w:ascii="Palatino Linotype" w:eastAsiaTheme="majorEastAsia" w:hAnsi="Palatino Linotype" w:cstheme="majorBidi"/>
          <w:lang w:val="es-MX" w:eastAsia="en-US"/>
        </w:rPr>
        <w:t xml:space="preserve"> a</w:t>
      </w:r>
      <w:r w:rsidR="00952D3E" w:rsidRPr="00EE1C6F">
        <w:rPr>
          <w:rFonts w:ascii="Palatino Linotype" w:eastAsia="Times New Roman" w:hAnsi="Palatino Linotype" w:cs="Times New Roman"/>
          <w:lang w:val="es-ES"/>
        </w:rPr>
        <w:t xml:space="preserve"> </w:t>
      </w:r>
      <w:r w:rsidR="007A1FC2" w:rsidRPr="007A1FC2">
        <w:rPr>
          <w:rFonts w:ascii="Palatino Linotype" w:eastAsia="Times New Roman" w:hAnsi="Palatino Linotype" w:cs="Times New Roman"/>
          <w:b/>
          <w:highlight w:val="black"/>
          <w:lang w:val="es-ES"/>
        </w:rPr>
        <w:t>--------------------------------</w:t>
      </w:r>
      <w:r w:rsidR="001149E4" w:rsidRPr="00EE1C6F">
        <w:rPr>
          <w:rFonts w:ascii="Palatino Linotype" w:eastAsia="Times New Roman" w:hAnsi="Palatino Linotype" w:cs="Times New Roman"/>
          <w:b/>
          <w:lang w:val="es-ES"/>
        </w:rPr>
        <w:t xml:space="preserve"> </w:t>
      </w:r>
      <w:r w:rsidR="00AC24EE" w:rsidRPr="00EE1C6F">
        <w:rPr>
          <w:rFonts w:ascii="Palatino Linotype" w:eastAsia="Times New Roman" w:hAnsi="Palatino Linotype" w:cs="Times New Roman"/>
          <w:lang w:val="es-ES"/>
        </w:rPr>
        <w:t xml:space="preserve">la </w:t>
      </w:r>
      <w:r w:rsidRPr="00EE1C6F">
        <w:rPr>
          <w:rFonts w:ascii="Palatino Linotype" w:eastAsia="Times New Roman" w:hAnsi="Palatino Linotype" w:cs="Times New Roman"/>
          <w:lang w:val="es-ES"/>
        </w:rPr>
        <w:t xml:space="preserve">presente </w:t>
      </w:r>
      <w:r w:rsidRPr="00EE1C6F">
        <w:rPr>
          <w:rFonts w:ascii="Palatino Linotype" w:eastAsia="Times New Roman" w:hAnsi="Palatino Linotype" w:cs="Times New Roman"/>
          <w:b/>
          <w:lang w:val="es-ES"/>
        </w:rPr>
        <w:t xml:space="preserve">resolución, </w:t>
      </w:r>
      <w:r w:rsidR="00AC24EE" w:rsidRPr="00EE1C6F">
        <w:rPr>
          <w:rFonts w:ascii="Palatino Linotype" w:eastAsia="Times New Roman" w:hAnsi="Palatino Linotype" w:cs="Times New Roman"/>
          <w:lang w:val="es-ES"/>
        </w:rPr>
        <w:t xml:space="preserve">así como </w:t>
      </w:r>
      <w:r w:rsidR="00952D3E" w:rsidRPr="00EE1C6F">
        <w:rPr>
          <w:rFonts w:ascii="Palatino Linotype" w:eastAsia="Times New Roman" w:hAnsi="Palatino Linotype" w:cs="Times New Roman"/>
          <w:lang w:val="es-ES"/>
        </w:rPr>
        <w:t xml:space="preserve">el </w:t>
      </w:r>
      <w:r w:rsidR="00474A9F" w:rsidRPr="00EE1C6F">
        <w:rPr>
          <w:rFonts w:ascii="Palatino Linotype" w:eastAsia="Times New Roman" w:hAnsi="Palatino Linotype" w:cs="Times New Roman"/>
          <w:lang w:val="es-ES"/>
        </w:rPr>
        <w:t>informe justificado correspondiente</w:t>
      </w:r>
      <w:r w:rsidRPr="00EE1C6F">
        <w:rPr>
          <w:rFonts w:ascii="Palatino Linotype" w:eastAsia="Times New Roman" w:hAnsi="Palatino Linotype" w:cs="Times New Roman"/>
          <w:lang w:val="es-ES"/>
        </w:rPr>
        <w:t xml:space="preserve">. </w:t>
      </w:r>
    </w:p>
    <w:p w14:paraId="018E5136" w14:textId="6B3E40F1" w:rsidR="00474A9F" w:rsidRPr="00EE1C6F" w:rsidRDefault="00260059" w:rsidP="00EE1C6F">
      <w:pPr>
        <w:spacing w:before="240" w:after="360" w:line="360" w:lineRule="auto"/>
        <w:jc w:val="both"/>
        <w:rPr>
          <w:rFonts w:ascii="Palatino Linotype" w:eastAsia="MS Mincho" w:hAnsi="Palatino Linotype" w:cs="Times New Roman"/>
          <w:color w:val="000000" w:themeColor="text1"/>
        </w:rPr>
      </w:pPr>
      <w:r w:rsidRPr="00EE1C6F">
        <w:rPr>
          <w:rFonts w:ascii="Palatino Linotype" w:eastAsia="MS Mincho" w:hAnsi="Palatino Linotype" w:cs="Times New Roman"/>
          <w:b/>
          <w:color w:val="000000" w:themeColor="text1"/>
        </w:rPr>
        <w:t xml:space="preserve">QUINTO. </w:t>
      </w:r>
      <w:r w:rsidRPr="00EE1C6F">
        <w:rPr>
          <w:rFonts w:ascii="Palatino Linotype" w:eastAsia="MS Mincho" w:hAnsi="Palatino Linotype" w:cs="Times New Roman"/>
          <w:color w:val="000000" w:themeColor="text1"/>
        </w:rPr>
        <w:t>Se hace del conocimiento de</w:t>
      </w:r>
      <w:r w:rsidR="00AC24EE" w:rsidRPr="00EE1C6F">
        <w:rPr>
          <w:rFonts w:ascii="Palatino Linotype" w:eastAsia="MS Mincho" w:hAnsi="Palatino Linotype" w:cs="Times New Roman"/>
          <w:color w:val="000000" w:themeColor="text1"/>
        </w:rPr>
        <w:t xml:space="preserve"> </w:t>
      </w:r>
      <w:r w:rsidR="007A1FC2" w:rsidRPr="007A1FC2">
        <w:rPr>
          <w:rFonts w:ascii="Palatino Linotype" w:eastAsia="MS Mincho" w:hAnsi="Palatino Linotype" w:cs="Times New Roman"/>
          <w:b/>
          <w:color w:val="000000" w:themeColor="text1"/>
          <w:highlight w:val="black"/>
        </w:rPr>
        <w:t>--------------------------------</w:t>
      </w:r>
      <w:r w:rsidR="00952D3E" w:rsidRPr="00EE1C6F">
        <w:rPr>
          <w:rFonts w:ascii="Palatino Linotype" w:eastAsia="MS Mincho" w:hAnsi="Palatino Linotype" w:cs="Times New Roman"/>
          <w:b/>
          <w:color w:val="000000" w:themeColor="text1"/>
        </w:rPr>
        <w:t xml:space="preserve"> </w:t>
      </w:r>
      <w:r w:rsidRPr="00EE1C6F">
        <w:rPr>
          <w:rFonts w:ascii="Palatino Linotype" w:eastAsia="MS Mincho" w:hAnsi="Palatino Linotype" w:cs="Times New Roman"/>
          <w:color w:val="000000" w:themeColor="text1"/>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w:t>
      </w:r>
      <w:r w:rsidR="00474A9F" w:rsidRPr="00EE1C6F">
        <w:rPr>
          <w:rFonts w:ascii="Palatino Linotype" w:eastAsia="MS Mincho" w:hAnsi="Palatino Linotype" w:cs="Times New Roman"/>
          <w:color w:val="000000" w:themeColor="text1"/>
        </w:rPr>
        <w:t>rminos de las leyes aplicables.</w:t>
      </w:r>
    </w:p>
    <w:p w14:paraId="389A2C69" w14:textId="0A5C5899" w:rsidR="00260059" w:rsidRPr="00EE1C6F" w:rsidRDefault="00260059" w:rsidP="00EE1C6F">
      <w:pPr>
        <w:spacing w:before="240" w:after="240" w:line="360" w:lineRule="auto"/>
        <w:jc w:val="both"/>
        <w:rPr>
          <w:rFonts w:ascii="Palatino Linotype" w:hAnsi="Palatino Linotype" w:cs="Arial"/>
          <w:color w:val="000000" w:themeColor="text1"/>
        </w:rPr>
      </w:pPr>
      <w:r w:rsidRPr="00EE1C6F">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C75E4D" w:rsidRPr="00EE1C6F">
        <w:rPr>
          <w:rFonts w:ascii="Palatino Linotype" w:hAnsi="Palatino Linotype"/>
          <w:color w:val="000000" w:themeColor="text1"/>
        </w:rPr>
        <w:t xml:space="preserve"> JOSÉ GUADALUPE LUNA HERNÁNDEZ; </w:t>
      </w:r>
      <w:r w:rsidRPr="00EE1C6F">
        <w:rPr>
          <w:rFonts w:ascii="Palatino Linotype" w:hAnsi="Palatino Linotype"/>
          <w:color w:val="000000" w:themeColor="text1"/>
        </w:rPr>
        <w:t>JAVIER MARTÍNEZ CRUZ</w:t>
      </w:r>
      <w:r w:rsidR="00C75E4D" w:rsidRPr="00EE1C6F">
        <w:rPr>
          <w:rFonts w:ascii="Palatino Linotype" w:hAnsi="Palatino Linotype"/>
          <w:color w:val="000000" w:themeColor="text1"/>
        </w:rPr>
        <w:t xml:space="preserve"> Y LUIS GUSTAVO PARRA NORIEGA</w:t>
      </w:r>
      <w:r w:rsidR="00EE1C6F">
        <w:rPr>
          <w:rFonts w:ascii="Palatino Linotype" w:hAnsi="Palatino Linotype"/>
          <w:color w:val="000000" w:themeColor="text1"/>
        </w:rPr>
        <w:t>; EN LA VIGÉSIMA SEGUNDA</w:t>
      </w:r>
      <w:r w:rsidR="00C75E4D" w:rsidRPr="00EE1C6F">
        <w:rPr>
          <w:rFonts w:ascii="Palatino Linotype" w:hAnsi="Palatino Linotype"/>
          <w:color w:val="000000" w:themeColor="text1"/>
        </w:rPr>
        <w:t xml:space="preserve"> </w:t>
      </w:r>
      <w:r w:rsidR="00EE1C6F">
        <w:rPr>
          <w:rFonts w:ascii="Palatino Linotype" w:hAnsi="Palatino Linotype"/>
          <w:color w:val="000000" w:themeColor="text1"/>
        </w:rPr>
        <w:t>SESIÓN ORDINARIA CELEBRADA EL DOCE (12</w:t>
      </w:r>
      <w:r w:rsidR="00C75E4D" w:rsidRPr="00EE1C6F">
        <w:rPr>
          <w:rFonts w:ascii="Palatino Linotype" w:hAnsi="Palatino Linotype"/>
          <w:color w:val="000000" w:themeColor="text1"/>
        </w:rPr>
        <w:t xml:space="preserve">) </w:t>
      </w:r>
      <w:r w:rsidR="00EE1C6F">
        <w:rPr>
          <w:rFonts w:ascii="Palatino Linotype" w:hAnsi="Palatino Linotype"/>
          <w:color w:val="000000" w:themeColor="text1"/>
        </w:rPr>
        <w:t>DE JUNIO</w:t>
      </w:r>
      <w:r w:rsidR="00A75C7E" w:rsidRPr="00EE1C6F">
        <w:rPr>
          <w:rFonts w:ascii="Palatino Linotype" w:hAnsi="Palatino Linotype"/>
          <w:color w:val="000000" w:themeColor="text1"/>
        </w:rPr>
        <w:t xml:space="preserve"> </w:t>
      </w:r>
      <w:r w:rsidR="00EE1C6F">
        <w:rPr>
          <w:rFonts w:ascii="Palatino Linotype" w:hAnsi="Palatino Linotype"/>
          <w:color w:val="000000" w:themeColor="text1"/>
        </w:rPr>
        <w:t>DE DOS MIL DIECINUEVE</w:t>
      </w:r>
      <w:r w:rsidRPr="00EE1C6F">
        <w:rPr>
          <w:rFonts w:ascii="Palatino Linotype" w:hAnsi="Palatino Linotype"/>
          <w:color w:val="000000" w:themeColor="text1"/>
        </w:rPr>
        <w:t>, ANTE EL SECRETARIO TÉCNICO DEL PLENO</w:t>
      </w:r>
      <w:r w:rsidR="00EE1C6F">
        <w:rPr>
          <w:rFonts w:ascii="Palatino Linotype" w:hAnsi="Palatino Linotype"/>
          <w:color w:val="000000" w:themeColor="text1"/>
        </w:rPr>
        <w:t>,</w:t>
      </w:r>
      <w:r w:rsidRPr="00EE1C6F">
        <w:rPr>
          <w:rFonts w:ascii="Palatino Linotype" w:hAnsi="Palatino Linotype"/>
          <w:color w:val="000000" w:themeColor="text1"/>
        </w:rPr>
        <w:t xml:space="preserve"> ALEXIS TAPIA RAMÍREZ.</w:t>
      </w:r>
      <w:r w:rsidRPr="00EE1C6F">
        <w:rPr>
          <w:rFonts w:ascii="Palatino Linotype" w:hAnsi="Palatino Linotype" w:cs="Arial"/>
          <w:color w:val="000000" w:themeColor="text1"/>
        </w:rPr>
        <w:t xml:space="preserve"> </w:t>
      </w:r>
    </w:p>
    <w:tbl>
      <w:tblPr>
        <w:tblStyle w:val="Tablaconcuadrcula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260059" w:rsidRPr="00EE1C6F" w14:paraId="7ED23201" w14:textId="77777777" w:rsidTr="00C75E4D">
        <w:trPr>
          <w:trHeight w:val="1807"/>
        </w:trPr>
        <w:tc>
          <w:tcPr>
            <w:tcW w:w="8779" w:type="dxa"/>
            <w:gridSpan w:val="2"/>
            <w:vAlign w:val="center"/>
          </w:tcPr>
          <w:p w14:paraId="0E3DA532" w14:textId="77777777" w:rsidR="00260059" w:rsidRDefault="00260059" w:rsidP="00EE1C6F">
            <w:pPr>
              <w:spacing w:line="360" w:lineRule="auto"/>
              <w:jc w:val="center"/>
              <w:rPr>
                <w:rFonts w:ascii="Palatino Linotype" w:hAnsi="Palatino Linotype" w:cs="Times New Roman"/>
                <w:b/>
                <w:color w:val="000000" w:themeColor="text1"/>
              </w:rPr>
            </w:pPr>
          </w:p>
          <w:p w14:paraId="13BF9B62" w14:textId="77777777" w:rsidR="00EE1C6F" w:rsidRDefault="00EE1C6F" w:rsidP="00EE1C6F">
            <w:pPr>
              <w:spacing w:line="360" w:lineRule="auto"/>
              <w:jc w:val="center"/>
              <w:rPr>
                <w:rFonts w:ascii="Palatino Linotype" w:hAnsi="Palatino Linotype" w:cs="Times New Roman"/>
                <w:b/>
                <w:color w:val="000000" w:themeColor="text1"/>
              </w:rPr>
            </w:pPr>
          </w:p>
          <w:p w14:paraId="38B8C21D" w14:textId="77777777" w:rsidR="00EE1C6F" w:rsidRDefault="00EE1C6F" w:rsidP="00EE1C6F">
            <w:pPr>
              <w:spacing w:line="360" w:lineRule="auto"/>
              <w:jc w:val="center"/>
              <w:rPr>
                <w:rFonts w:ascii="Palatino Linotype" w:hAnsi="Palatino Linotype" w:cs="Times New Roman"/>
                <w:b/>
                <w:color w:val="000000" w:themeColor="text1"/>
              </w:rPr>
            </w:pPr>
          </w:p>
          <w:p w14:paraId="22FB9F44" w14:textId="77777777" w:rsidR="00EE1C6F" w:rsidRPr="00EE1C6F" w:rsidRDefault="00EE1C6F" w:rsidP="00EE1C6F">
            <w:pPr>
              <w:spacing w:line="360" w:lineRule="auto"/>
              <w:jc w:val="center"/>
              <w:rPr>
                <w:rFonts w:ascii="Palatino Linotype" w:hAnsi="Palatino Linotype" w:cs="Times New Roman"/>
                <w:b/>
                <w:color w:val="000000" w:themeColor="text1"/>
              </w:rPr>
            </w:pPr>
          </w:p>
          <w:p w14:paraId="6DF71779" w14:textId="77777777" w:rsidR="00260059" w:rsidRPr="00EE1C6F" w:rsidRDefault="00260059" w:rsidP="00EE1C6F">
            <w:pPr>
              <w:spacing w:line="360" w:lineRule="auto"/>
              <w:jc w:val="center"/>
              <w:rPr>
                <w:rFonts w:ascii="Palatino Linotype" w:hAnsi="Palatino Linotype" w:cs="Times New Roman"/>
                <w:b/>
                <w:color w:val="000000" w:themeColor="text1"/>
              </w:rPr>
            </w:pPr>
            <w:r w:rsidRPr="00EE1C6F">
              <w:rPr>
                <w:rFonts w:ascii="Palatino Linotype" w:hAnsi="Palatino Linotype" w:cs="Times New Roman"/>
                <w:b/>
                <w:color w:val="000000" w:themeColor="text1"/>
              </w:rPr>
              <w:t>Zulema Martínez Sánchez</w:t>
            </w:r>
          </w:p>
          <w:p w14:paraId="59619295" w14:textId="77777777" w:rsidR="00260059" w:rsidRPr="00EE1C6F" w:rsidRDefault="00260059"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Comisionada Presidenta</w:t>
            </w:r>
          </w:p>
          <w:p w14:paraId="3B4C7285" w14:textId="7AC25E5D" w:rsidR="00C75E4D" w:rsidRPr="00EE1C6F" w:rsidRDefault="00C75E4D"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(Rúbrica)</w:t>
            </w:r>
          </w:p>
        </w:tc>
      </w:tr>
      <w:tr w:rsidR="00260059" w:rsidRPr="00EE1C6F" w14:paraId="76A6C257" w14:textId="77777777" w:rsidTr="00C75E4D">
        <w:trPr>
          <w:trHeight w:val="2156"/>
        </w:trPr>
        <w:tc>
          <w:tcPr>
            <w:tcW w:w="4392" w:type="dxa"/>
            <w:vAlign w:val="center"/>
          </w:tcPr>
          <w:p w14:paraId="4FEC7898" w14:textId="77777777" w:rsidR="00EE1C6F" w:rsidRDefault="00EE1C6F" w:rsidP="00EE1C6F">
            <w:pPr>
              <w:spacing w:line="360" w:lineRule="auto"/>
              <w:jc w:val="center"/>
              <w:rPr>
                <w:rFonts w:ascii="Palatino Linotype" w:hAnsi="Palatino Linotype" w:cs="Times New Roman"/>
                <w:b/>
                <w:color w:val="000000" w:themeColor="text1"/>
              </w:rPr>
            </w:pPr>
          </w:p>
          <w:p w14:paraId="3DDB33E3" w14:textId="77777777" w:rsidR="00EE1C6F" w:rsidRDefault="00EE1C6F" w:rsidP="00EE1C6F">
            <w:pPr>
              <w:spacing w:line="360" w:lineRule="auto"/>
              <w:jc w:val="center"/>
              <w:rPr>
                <w:rFonts w:ascii="Palatino Linotype" w:hAnsi="Palatino Linotype" w:cs="Times New Roman"/>
                <w:b/>
                <w:color w:val="000000" w:themeColor="text1"/>
              </w:rPr>
            </w:pPr>
          </w:p>
          <w:p w14:paraId="47DBAAC4" w14:textId="77777777" w:rsidR="00260059" w:rsidRPr="00EE1C6F" w:rsidRDefault="00260059" w:rsidP="00EE1C6F">
            <w:pPr>
              <w:spacing w:line="360" w:lineRule="auto"/>
              <w:jc w:val="center"/>
              <w:rPr>
                <w:rFonts w:ascii="Palatino Linotype" w:hAnsi="Palatino Linotype" w:cs="Times New Roman"/>
                <w:b/>
                <w:color w:val="000000" w:themeColor="text1"/>
              </w:rPr>
            </w:pPr>
            <w:r w:rsidRPr="00EE1C6F">
              <w:rPr>
                <w:rFonts w:ascii="Palatino Linotype" w:hAnsi="Palatino Linotype" w:cs="Times New Roman"/>
                <w:b/>
                <w:color w:val="000000" w:themeColor="text1"/>
              </w:rPr>
              <w:t xml:space="preserve">Eva </w:t>
            </w:r>
            <w:proofErr w:type="spellStart"/>
            <w:r w:rsidRPr="00EE1C6F">
              <w:rPr>
                <w:rFonts w:ascii="Palatino Linotype" w:hAnsi="Palatino Linotype" w:cs="Times New Roman"/>
                <w:b/>
                <w:color w:val="000000" w:themeColor="text1"/>
              </w:rPr>
              <w:t>Abaid</w:t>
            </w:r>
            <w:proofErr w:type="spellEnd"/>
            <w:r w:rsidRPr="00EE1C6F">
              <w:rPr>
                <w:rFonts w:ascii="Palatino Linotype" w:hAnsi="Palatino Linotype" w:cs="Times New Roman"/>
                <w:b/>
                <w:color w:val="000000" w:themeColor="text1"/>
              </w:rPr>
              <w:t xml:space="preserve"> </w:t>
            </w:r>
            <w:proofErr w:type="spellStart"/>
            <w:r w:rsidRPr="00EE1C6F">
              <w:rPr>
                <w:rFonts w:ascii="Palatino Linotype" w:hAnsi="Palatino Linotype" w:cs="Times New Roman"/>
                <w:b/>
                <w:color w:val="000000" w:themeColor="text1"/>
              </w:rPr>
              <w:t>Yapur</w:t>
            </w:r>
            <w:proofErr w:type="spellEnd"/>
          </w:p>
          <w:p w14:paraId="03218B7E" w14:textId="77777777" w:rsidR="00260059" w:rsidRPr="00EE1C6F" w:rsidRDefault="00260059"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Comisionada</w:t>
            </w:r>
          </w:p>
          <w:p w14:paraId="5132FDF7" w14:textId="1277BA61" w:rsidR="00005B21" w:rsidRPr="00EE1C6F" w:rsidRDefault="00005B21"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(Rúbrica)</w:t>
            </w:r>
          </w:p>
        </w:tc>
        <w:tc>
          <w:tcPr>
            <w:tcW w:w="4387" w:type="dxa"/>
            <w:vAlign w:val="center"/>
          </w:tcPr>
          <w:p w14:paraId="0B21E940" w14:textId="77777777" w:rsidR="00260059" w:rsidRDefault="00260059" w:rsidP="00EE1C6F">
            <w:pPr>
              <w:spacing w:line="360" w:lineRule="auto"/>
              <w:jc w:val="center"/>
              <w:rPr>
                <w:rFonts w:ascii="Palatino Linotype" w:hAnsi="Palatino Linotype" w:cs="Times New Roman"/>
                <w:b/>
                <w:color w:val="000000" w:themeColor="text1"/>
              </w:rPr>
            </w:pPr>
          </w:p>
          <w:p w14:paraId="0DAB1F0F" w14:textId="77777777" w:rsidR="00EE1C6F" w:rsidRDefault="00EE1C6F" w:rsidP="00EE1C6F">
            <w:pPr>
              <w:spacing w:line="360" w:lineRule="auto"/>
              <w:jc w:val="center"/>
              <w:rPr>
                <w:rFonts w:ascii="Palatino Linotype" w:hAnsi="Palatino Linotype" w:cs="Times New Roman"/>
                <w:b/>
                <w:color w:val="000000" w:themeColor="text1"/>
              </w:rPr>
            </w:pPr>
          </w:p>
          <w:p w14:paraId="78D32CEE" w14:textId="77777777" w:rsidR="00EE1C6F" w:rsidRPr="00EE1C6F" w:rsidRDefault="00EE1C6F" w:rsidP="00EE1C6F">
            <w:pPr>
              <w:spacing w:line="360" w:lineRule="auto"/>
              <w:jc w:val="center"/>
              <w:rPr>
                <w:rFonts w:ascii="Palatino Linotype" w:hAnsi="Palatino Linotype" w:cs="Times New Roman"/>
                <w:b/>
                <w:color w:val="000000" w:themeColor="text1"/>
              </w:rPr>
            </w:pPr>
          </w:p>
          <w:p w14:paraId="2EFDF2B9" w14:textId="77777777" w:rsidR="00260059" w:rsidRPr="00EE1C6F" w:rsidRDefault="00260059" w:rsidP="00EE1C6F">
            <w:pPr>
              <w:spacing w:line="360" w:lineRule="auto"/>
              <w:jc w:val="center"/>
              <w:rPr>
                <w:rFonts w:ascii="Palatino Linotype" w:hAnsi="Palatino Linotype" w:cs="Times New Roman"/>
                <w:b/>
                <w:color w:val="000000" w:themeColor="text1"/>
              </w:rPr>
            </w:pPr>
          </w:p>
          <w:p w14:paraId="5F557F11" w14:textId="77777777" w:rsidR="00260059" w:rsidRPr="00EE1C6F" w:rsidRDefault="00260059" w:rsidP="00EE1C6F">
            <w:pPr>
              <w:spacing w:line="360" w:lineRule="auto"/>
              <w:jc w:val="center"/>
              <w:rPr>
                <w:rFonts w:ascii="Palatino Linotype" w:hAnsi="Palatino Linotype" w:cs="Times New Roman"/>
                <w:b/>
                <w:color w:val="000000" w:themeColor="text1"/>
              </w:rPr>
            </w:pPr>
            <w:r w:rsidRPr="00EE1C6F">
              <w:rPr>
                <w:rFonts w:ascii="Palatino Linotype" w:hAnsi="Palatino Linotype" w:cs="Times New Roman"/>
                <w:b/>
                <w:color w:val="000000" w:themeColor="text1"/>
              </w:rPr>
              <w:t>José Guadalupe Luna Hernández</w:t>
            </w:r>
          </w:p>
          <w:p w14:paraId="1635C580" w14:textId="77777777" w:rsidR="00260059" w:rsidRPr="00EE1C6F" w:rsidRDefault="00260059"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Comisionado</w:t>
            </w:r>
          </w:p>
          <w:p w14:paraId="352F6162" w14:textId="77777777" w:rsidR="00005B21" w:rsidRDefault="00005B21"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(Rúbrica)</w:t>
            </w:r>
          </w:p>
          <w:p w14:paraId="75B7C5FD" w14:textId="77777777" w:rsidR="00EE1C6F" w:rsidRDefault="00EE1C6F" w:rsidP="00EE1C6F">
            <w:pPr>
              <w:spacing w:line="360" w:lineRule="auto"/>
              <w:jc w:val="center"/>
              <w:rPr>
                <w:rFonts w:ascii="Palatino Linotype" w:hAnsi="Palatino Linotype" w:cs="Times New Roman"/>
                <w:color w:val="000000" w:themeColor="text1"/>
              </w:rPr>
            </w:pPr>
          </w:p>
          <w:p w14:paraId="6DF8A389" w14:textId="51651501" w:rsidR="00EE1C6F" w:rsidRPr="00EE1C6F" w:rsidRDefault="00EE1C6F" w:rsidP="00EE1C6F">
            <w:pPr>
              <w:spacing w:line="360" w:lineRule="auto"/>
              <w:jc w:val="center"/>
              <w:rPr>
                <w:rFonts w:ascii="Palatino Linotype" w:hAnsi="Palatino Linotype" w:cs="Times New Roman"/>
                <w:color w:val="000000" w:themeColor="text1"/>
              </w:rPr>
            </w:pPr>
          </w:p>
        </w:tc>
      </w:tr>
      <w:tr w:rsidR="00005B21" w:rsidRPr="00EE1C6F" w14:paraId="0D35ED16" w14:textId="2BBAFEDC" w:rsidTr="00C75E4D">
        <w:trPr>
          <w:trHeight w:val="2244"/>
        </w:trPr>
        <w:tc>
          <w:tcPr>
            <w:tcW w:w="4392" w:type="dxa"/>
            <w:vAlign w:val="center"/>
          </w:tcPr>
          <w:p w14:paraId="14497789" w14:textId="77777777" w:rsidR="00005B21" w:rsidRDefault="00005B21" w:rsidP="00EE1C6F">
            <w:pPr>
              <w:spacing w:line="360" w:lineRule="auto"/>
              <w:rPr>
                <w:rFonts w:ascii="Palatino Linotype" w:hAnsi="Palatino Linotype" w:cs="Times New Roman"/>
                <w:b/>
                <w:color w:val="000000" w:themeColor="text1"/>
              </w:rPr>
            </w:pPr>
          </w:p>
          <w:p w14:paraId="7D258296" w14:textId="77777777" w:rsidR="00EE1C6F" w:rsidRDefault="00EE1C6F" w:rsidP="00EE1C6F">
            <w:pPr>
              <w:spacing w:line="360" w:lineRule="auto"/>
              <w:rPr>
                <w:rFonts w:ascii="Palatino Linotype" w:hAnsi="Palatino Linotype" w:cs="Times New Roman"/>
                <w:b/>
                <w:color w:val="000000" w:themeColor="text1"/>
              </w:rPr>
            </w:pPr>
          </w:p>
          <w:p w14:paraId="230FBBBD" w14:textId="77777777" w:rsidR="00EE1C6F" w:rsidRDefault="00EE1C6F" w:rsidP="00EE1C6F">
            <w:pPr>
              <w:spacing w:line="360" w:lineRule="auto"/>
              <w:rPr>
                <w:rFonts w:ascii="Palatino Linotype" w:hAnsi="Palatino Linotype" w:cs="Times New Roman"/>
                <w:b/>
                <w:color w:val="000000" w:themeColor="text1"/>
              </w:rPr>
            </w:pPr>
          </w:p>
          <w:p w14:paraId="2DA21641" w14:textId="77777777" w:rsidR="00EE1C6F" w:rsidRDefault="00EE1C6F" w:rsidP="00EE1C6F">
            <w:pPr>
              <w:spacing w:line="360" w:lineRule="auto"/>
              <w:rPr>
                <w:rFonts w:ascii="Palatino Linotype" w:hAnsi="Palatino Linotype" w:cs="Times New Roman"/>
                <w:b/>
                <w:color w:val="000000" w:themeColor="text1"/>
              </w:rPr>
            </w:pPr>
          </w:p>
          <w:p w14:paraId="3E3C983A" w14:textId="77777777" w:rsidR="00EE1C6F" w:rsidRPr="00EE1C6F" w:rsidRDefault="00EE1C6F" w:rsidP="00EE1C6F">
            <w:pPr>
              <w:spacing w:line="360" w:lineRule="auto"/>
              <w:rPr>
                <w:rFonts w:ascii="Palatino Linotype" w:hAnsi="Palatino Linotype" w:cs="Times New Roman"/>
                <w:b/>
                <w:color w:val="000000" w:themeColor="text1"/>
              </w:rPr>
            </w:pPr>
          </w:p>
          <w:p w14:paraId="617B8C59" w14:textId="77777777" w:rsidR="00005B21" w:rsidRPr="00EE1C6F" w:rsidRDefault="00005B21" w:rsidP="00EE1C6F">
            <w:pPr>
              <w:spacing w:line="360" w:lineRule="auto"/>
              <w:jc w:val="center"/>
              <w:rPr>
                <w:rFonts w:ascii="Palatino Linotype" w:hAnsi="Palatino Linotype" w:cs="Times New Roman"/>
                <w:b/>
                <w:color w:val="000000" w:themeColor="text1"/>
              </w:rPr>
            </w:pPr>
            <w:r w:rsidRPr="00EE1C6F">
              <w:rPr>
                <w:rFonts w:ascii="Palatino Linotype" w:hAnsi="Palatino Linotype" w:cs="Times New Roman"/>
                <w:b/>
                <w:color w:val="000000" w:themeColor="text1"/>
              </w:rPr>
              <w:t>Javier Martínez Cruz</w:t>
            </w:r>
          </w:p>
          <w:p w14:paraId="3DA56E2E" w14:textId="77777777" w:rsidR="00005B21" w:rsidRPr="00EE1C6F" w:rsidRDefault="00005B21"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Comisionado</w:t>
            </w:r>
          </w:p>
          <w:p w14:paraId="5BC41A68" w14:textId="7AB81599" w:rsidR="00005B21" w:rsidRPr="00EE1C6F" w:rsidRDefault="00005B21"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(Rúbrica)</w:t>
            </w:r>
          </w:p>
        </w:tc>
        <w:tc>
          <w:tcPr>
            <w:tcW w:w="4387" w:type="dxa"/>
            <w:vAlign w:val="center"/>
          </w:tcPr>
          <w:p w14:paraId="54970DC1" w14:textId="77777777" w:rsidR="00005B21" w:rsidRDefault="00005B21" w:rsidP="00EE1C6F">
            <w:pPr>
              <w:spacing w:line="360" w:lineRule="auto"/>
              <w:rPr>
                <w:rFonts w:ascii="Palatino Linotype" w:hAnsi="Palatino Linotype" w:cs="Times New Roman"/>
                <w:color w:val="000000" w:themeColor="text1"/>
              </w:rPr>
            </w:pPr>
          </w:p>
          <w:p w14:paraId="26336F80" w14:textId="77777777" w:rsidR="00EE1C6F" w:rsidRDefault="00EE1C6F" w:rsidP="00EE1C6F">
            <w:pPr>
              <w:spacing w:line="360" w:lineRule="auto"/>
              <w:rPr>
                <w:rFonts w:ascii="Palatino Linotype" w:hAnsi="Palatino Linotype" w:cs="Times New Roman"/>
                <w:color w:val="000000" w:themeColor="text1"/>
              </w:rPr>
            </w:pPr>
          </w:p>
          <w:p w14:paraId="1E494D41" w14:textId="77777777" w:rsidR="00EE1C6F" w:rsidRDefault="00EE1C6F" w:rsidP="00EE1C6F">
            <w:pPr>
              <w:spacing w:line="360" w:lineRule="auto"/>
              <w:rPr>
                <w:rFonts w:ascii="Palatino Linotype" w:hAnsi="Palatino Linotype" w:cs="Times New Roman"/>
                <w:color w:val="000000" w:themeColor="text1"/>
              </w:rPr>
            </w:pPr>
          </w:p>
          <w:p w14:paraId="35A8B007" w14:textId="77777777" w:rsidR="00EE1C6F" w:rsidRDefault="00EE1C6F" w:rsidP="00EE1C6F">
            <w:pPr>
              <w:spacing w:line="360" w:lineRule="auto"/>
              <w:rPr>
                <w:rFonts w:ascii="Palatino Linotype" w:hAnsi="Palatino Linotype" w:cs="Times New Roman"/>
                <w:color w:val="000000" w:themeColor="text1"/>
              </w:rPr>
            </w:pPr>
          </w:p>
          <w:p w14:paraId="2375D6E9" w14:textId="77777777" w:rsidR="00EE1C6F" w:rsidRPr="00EE1C6F" w:rsidRDefault="00EE1C6F" w:rsidP="00EE1C6F">
            <w:pPr>
              <w:spacing w:line="360" w:lineRule="auto"/>
              <w:rPr>
                <w:rFonts w:ascii="Palatino Linotype" w:hAnsi="Palatino Linotype" w:cs="Times New Roman"/>
                <w:color w:val="000000" w:themeColor="text1"/>
              </w:rPr>
            </w:pPr>
          </w:p>
          <w:p w14:paraId="2DE3B43C" w14:textId="138638B7" w:rsidR="00005B21" w:rsidRPr="00EE1C6F" w:rsidRDefault="00005B21" w:rsidP="00EE1C6F">
            <w:pPr>
              <w:spacing w:line="360" w:lineRule="auto"/>
              <w:jc w:val="center"/>
              <w:rPr>
                <w:rFonts w:ascii="Palatino Linotype" w:hAnsi="Palatino Linotype" w:cs="Times New Roman"/>
                <w:b/>
                <w:color w:val="000000" w:themeColor="text1"/>
              </w:rPr>
            </w:pPr>
            <w:r w:rsidRPr="00EE1C6F">
              <w:rPr>
                <w:rFonts w:ascii="Palatino Linotype" w:hAnsi="Palatino Linotype" w:cs="Times New Roman"/>
                <w:b/>
                <w:color w:val="000000" w:themeColor="text1"/>
              </w:rPr>
              <w:t xml:space="preserve">Luis Gustavo Parra Noriega </w:t>
            </w:r>
          </w:p>
          <w:p w14:paraId="4FBB3F9F" w14:textId="77777777" w:rsidR="00005B21" w:rsidRPr="00EE1C6F" w:rsidRDefault="00005B21"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 xml:space="preserve">Comisionado  </w:t>
            </w:r>
          </w:p>
          <w:p w14:paraId="3FD00E52" w14:textId="420B1159" w:rsidR="00005B21" w:rsidRPr="00EE1C6F" w:rsidRDefault="00005B21"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(Rúbrica)</w:t>
            </w:r>
          </w:p>
        </w:tc>
        <w:bookmarkStart w:id="88" w:name="_GoBack"/>
        <w:bookmarkEnd w:id="88"/>
      </w:tr>
      <w:tr w:rsidR="00260059" w:rsidRPr="00EE1C6F" w14:paraId="3869187B" w14:textId="77777777" w:rsidTr="00C75E4D">
        <w:trPr>
          <w:trHeight w:val="1953"/>
        </w:trPr>
        <w:tc>
          <w:tcPr>
            <w:tcW w:w="8779" w:type="dxa"/>
            <w:gridSpan w:val="2"/>
            <w:vAlign w:val="center"/>
          </w:tcPr>
          <w:p w14:paraId="68D52EA5" w14:textId="32D8C359" w:rsidR="00260059" w:rsidRPr="00EE1C6F" w:rsidRDefault="00260059" w:rsidP="00EE1C6F">
            <w:pPr>
              <w:spacing w:line="360" w:lineRule="auto"/>
              <w:jc w:val="center"/>
              <w:rPr>
                <w:rFonts w:ascii="Palatino Linotype" w:hAnsi="Palatino Linotype" w:cs="Times New Roman"/>
                <w:b/>
                <w:color w:val="000000" w:themeColor="text1"/>
              </w:rPr>
            </w:pPr>
          </w:p>
          <w:p w14:paraId="1327CABB" w14:textId="77777777" w:rsidR="00260059" w:rsidRDefault="00260059" w:rsidP="00EE1C6F">
            <w:pPr>
              <w:spacing w:line="360" w:lineRule="auto"/>
              <w:rPr>
                <w:rFonts w:ascii="Palatino Linotype" w:hAnsi="Palatino Linotype" w:cs="Times New Roman"/>
                <w:b/>
                <w:color w:val="000000" w:themeColor="text1"/>
              </w:rPr>
            </w:pPr>
          </w:p>
          <w:p w14:paraId="5BC7F190" w14:textId="77777777" w:rsidR="00EE1C6F" w:rsidRDefault="00EE1C6F" w:rsidP="00EE1C6F">
            <w:pPr>
              <w:spacing w:line="360" w:lineRule="auto"/>
              <w:rPr>
                <w:rFonts w:ascii="Palatino Linotype" w:hAnsi="Palatino Linotype" w:cs="Times New Roman"/>
                <w:b/>
                <w:color w:val="000000" w:themeColor="text1"/>
              </w:rPr>
            </w:pPr>
          </w:p>
          <w:p w14:paraId="208B14A1" w14:textId="77777777" w:rsidR="00EE1C6F" w:rsidRPr="00EE1C6F" w:rsidRDefault="00EE1C6F" w:rsidP="00EE1C6F">
            <w:pPr>
              <w:spacing w:line="360" w:lineRule="auto"/>
              <w:rPr>
                <w:rFonts w:ascii="Palatino Linotype" w:hAnsi="Palatino Linotype" w:cs="Times New Roman"/>
                <w:b/>
                <w:color w:val="000000" w:themeColor="text1"/>
              </w:rPr>
            </w:pPr>
          </w:p>
          <w:p w14:paraId="789931F6" w14:textId="77777777" w:rsidR="00260059" w:rsidRPr="00EE1C6F" w:rsidRDefault="00260059" w:rsidP="00EE1C6F">
            <w:pPr>
              <w:spacing w:line="360" w:lineRule="auto"/>
              <w:jc w:val="center"/>
              <w:rPr>
                <w:rFonts w:ascii="Palatino Linotype" w:hAnsi="Palatino Linotype" w:cs="Times New Roman"/>
                <w:b/>
                <w:color w:val="000000" w:themeColor="text1"/>
              </w:rPr>
            </w:pPr>
            <w:r w:rsidRPr="00EE1C6F">
              <w:rPr>
                <w:rFonts w:ascii="Palatino Linotype" w:hAnsi="Palatino Linotype" w:cs="Times New Roman"/>
                <w:b/>
                <w:color w:val="000000" w:themeColor="text1"/>
              </w:rPr>
              <w:t>Alexis Tapia Ramírez</w:t>
            </w:r>
          </w:p>
          <w:p w14:paraId="644AE232" w14:textId="77777777" w:rsidR="00260059" w:rsidRDefault="00260059" w:rsidP="00EE1C6F">
            <w:pPr>
              <w:spacing w:line="360" w:lineRule="auto"/>
              <w:jc w:val="center"/>
              <w:rPr>
                <w:rFonts w:ascii="Palatino Linotype" w:hAnsi="Palatino Linotype" w:cs="Times New Roman"/>
                <w:color w:val="000000" w:themeColor="text1"/>
              </w:rPr>
            </w:pPr>
            <w:r w:rsidRPr="00EE1C6F">
              <w:rPr>
                <w:rFonts w:ascii="Palatino Linotype" w:hAnsi="Palatino Linotype" w:cs="Times New Roman"/>
                <w:color w:val="000000" w:themeColor="text1"/>
              </w:rPr>
              <w:t>Secretario Técnico del Pleno</w:t>
            </w:r>
          </w:p>
          <w:p w14:paraId="1C48E07C" w14:textId="77777777" w:rsidR="00EE1C6F" w:rsidRDefault="00EE1C6F" w:rsidP="00EE1C6F">
            <w:pPr>
              <w:spacing w:line="360"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40CB000E" w14:textId="77777777" w:rsidR="00EE1C6F" w:rsidRDefault="00EE1C6F" w:rsidP="00EE1C6F">
            <w:pPr>
              <w:spacing w:line="360" w:lineRule="auto"/>
              <w:jc w:val="center"/>
              <w:rPr>
                <w:rFonts w:ascii="Palatino Linotype" w:hAnsi="Palatino Linotype" w:cs="Times New Roman"/>
                <w:color w:val="000000" w:themeColor="text1"/>
              </w:rPr>
            </w:pPr>
          </w:p>
          <w:p w14:paraId="46CDE0F1" w14:textId="77777777" w:rsidR="00EE1C6F" w:rsidRDefault="00EE1C6F" w:rsidP="00EE1C6F">
            <w:pPr>
              <w:spacing w:line="360" w:lineRule="auto"/>
              <w:jc w:val="center"/>
              <w:rPr>
                <w:rFonts w:ascii="Palatino Linotype" w:hAnsi="Palatino Linotype" w:cs="Times New Roman"/>
                <w:color w:val="000000" w:themeColor="text1"/>
              </w:rPr>
            </w:pPr>
          </w:p>
          <w:p w14:paraId="281E95E4" w14:textId="27D472E7" w:rsidR="00EE1C6F" w:rsidRPr="00EE1C6F" w:rsidRDefault="00EE1C6F" w:rsidP="00EE1C6F">
            <w:pPr>
              <w:spacing w:line="360" w:lineRule="auto"/>
              <w:rPr>
                <w:rFonts w:ascii="Palatino Linotype" w:hAnsi="Palatino Linotype" w:cs="Times New Roman"/>
                <w:color w:val="000000" w:themeColor="text1"/>
              </w:rPr>
            </w:pPr>
          </w:p>
        </w:tc>
      </w:tr>
    </w:tbl>
    <w:p w14:paraId="5CD2FED7" w14:textId="6C8355EC" w:rsidR="00840559" w:rsidRPr="00EE1C6F" w:rsidRDefault="00260059" w:rsidP="00EE1C6F">
      <w:pPr>
        <w:spacing w:before="240" w:after="240" w:line="360" w:lineRule="auto"/>
        <w:jc w:val="both"/>
        <w:rPr>
          <w:rFonts w:ascii="Palatino Linotype" w:eastAsia="Calibri" w:hAnsi="Palatino Linotype" w:cs="Arial"/>
          <w:b/>
          <w:color w:val="000000" w:themeColor="text1"/>
        </w:rPr>
      </w:pPr>
      <w:r w:rsidRPr="00EE1C6F">
        <w:rPr>
          <w:rFonts w:ascii="Palatino Linotype" w:eastAsia="Times New Roman" w:hAnsi="Palatino Linotype" w:cs="Arial"/>
          <w:color w:val="000000" w:themeColor="text1"/>
        </w:rPr>
        <w:t>Esta hoja</w:t>
      </w:r>
      <w:r w:rsidR="00AC24EE" w:rsidRPr="00EE1C6F">
        <w:rPr>
          <w:rFonts w:ascii="Palatino Linotype" w:eastAsia="Times New Roman" w:hAnsi="Palatino Linotype" w:cs="Arial"/>
          <w:color w:val="000000" w:themeColor="text1"/>
        </w:rPr>
        <w:t xml:space="preserve"> correspo</w:t>
      </w:r>
      <w:r w:rsidR="005B4BE7" w:rsidRPr="00EE1C6F">
        <w:rPr>
          <w:rFonts w:ascii="Palatino Linotype" w:eastAsia="Times New Roman" w:hAnsi="Palatino Linotype" w:cs="Arial"/>
          <w:color w:val="000000" w:themeColor="text1"/>
        </w:rPr>
        <w:t>nde a la resolución de doce (1</w:t>
      </w:r>
      <w:r w:rsidR="00994D80" w:rsidRPr="00EE1C6F">
        <w:rPr>
          <w:rFonts w:ascii="Palatino Linotype" w:eastAsia="Times New Roman" w:hAnsi="Palatino Linotype" w:cs="Arial"/>
          <w:color w:val="000000" w:themeColor="text1"/>
        </w:rPr>
        <w:t>2</w:t>
      </w:r>
      <w:r w:rsidR="00A75C7E" w:rsidRPr="00EE1C6F">
        <w:rPr>
          <w:rFonts w:ascii="Palatino Linotype" w:eastAsia="Times New Roman" w:hAnsi="Palatino Linotype" w:cs="Arial"/>
          <w:color w:val="000000" w:themeColor="text1"/>
        </w:rPr>
        <w:t>) de</w:t>
      </w:r>
      <w:r w:rsidR="005B4BE7" w:rsidRPr="00EE1C6F">
        <w:rPr>
          <w:rFonts w:ascii="Palatino Linotype" w:eastAsia="Times New Roman" w:hAnsi="Palatino Linotype" w:cs="Arial"/>
          <w:color w:val="000000" w:themeColor="text1"/>
        </w:rPr>
        <w:t xml:space="preserve"> junio</w:t>
      </w:r>
      <w:r w:rsidR="00994D80" w:rsidRPr="00EE1C6F">
        <w:rPr>
          <w:rFonts w:ascii="Palatino Linotype" w:eastAsia="Times New Roman" w:hAnsi="Palatino Linotype" w:cs="Arial"/>
          <w:color w:val="000000" w:themeColor="text1"/>
        </w:rPr>
        <w:t xml:space="preserve"> </w:t>
      </w:r>
      <w:r w:rsidR="00470830" w:rsidRPr="00EE1C6F">
        <w:rPr>
          <w:rFonts w:ascii="Palatino Linotype" w:eastAsia="Times New Roman" w:hAnsi="Palatino Linotype" w:cs="Arial"/>
          <w:color w:val="000000" w:themeColor="text1"/>
        </w:rPr>
        <w:t>de dos mil diecinueve</w:t>
      </w:r>
      <w:r w:rsidRPr="00EE1C6F">
        <w:rPr>
          <w:rFonts w:ascii="Palatino Linotype" w:eastAsia="Times New Roman" w:hAnsi="Palatino Linotype" w:cs="Arial"/>
          <w:color w:val="000000" w:themeColor="text1"/>
        </w:rPr>
        <w:t xml:space="preserve">, emitida en el recurso de revisión </w:t>
      </w:r>
      <w:r w:rsidR="005B4BE7" w:rsidRPr="00EE1C6F">
        <w:rPr>
          <w:rFonts w:ascii="Palatino Linotype" w:eastAsia="Times New Roman" w:hAnsi="Palatino Linotype" w:cs="Arial"/>
          <w:b/>
          <w:color w:val="000000" w:themeColor="text1"/>
        </w:rPr>
        <w:t>02248</w:t>
      </w:r>
      <w:r w:rsidR="00AC24EE" w:rsidRPr="00EE1C6F">
        <w:rPr>
          <w:rFonts w:ascii="Palatino Linotype" w:eastAsia="Times New Roman" w:hAnsi="Palatino Linotype" w:cs="Arial"/>
          <w:b/>
          <w:color w:val="000000" w:themeColor="text1"/>
        </w:rPr>
        <w:t>/INFOEM/IP/RR/2019</w:t>
      </w:r>
      <w:r w:rsidRPr="00EE1C6F">
        <w:rPr>
          <w:rFonts w:ascii="Palatino Linotype" w:eastAsia="Times New Roman" w:hAnsi="Palatino Linotype" w:cs="Arial"/>
          <w:b/>
          <w:color w:val="000000" w:themeColor="text1"/>
        </w:rPr>
        <w:t>.</w:t>
      </w:r>
    </w:p>
    <w:sectPr w:rsidR="00840559" w:rsidRPr="00EE1C6F" w:rsidSect="00EE1C6F">
      <w:headerReference w:type="default" r:id="rId13"/>
      <w:footerReference w:type="default" r:id="rId14"/>
      <w:headerReference w:type="first" r:id="rId15"/>
      <w:footerReference w:type="first" r:id="rId16"/>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595EC8" w14:textId="77777777" w:rsidR="00331112" w:rsidRDefault="00331112" w:rsidP="00587366">
      <w:r>
        <w:separator/>
      </w:r>
    </w:p>
  </w:endnote>
  <w:endnote w:type="continuationSeparator" w:id="0">
    <w:p w14:paraId="1A6763E7" w14:textId="77777777" w:rsidR="00331112" w:rsidRDefault="00331112"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77777777" w:rsidR="00EF7118" w:rsidRPr="00883450" w:rsidRDefault="00EF711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A87FC3">
              <w:rPr>
                <w:rFonts w:ascii="Palatino Linotype" w:hAnsi="Palatino Linotype"/>
                <w:b/>
                <w:bCs/>
                <w:noProof/>
                <w:sz w:val="22"/>
                <w:szCs w:val="20"/>
              </w:rPr>
              <w:t>41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A87FC3">
              <w:rPr>
                <w:rFonts w:ascii="Palatino Linotype" w:hAnsi="Palatino Linotype"/>
                <w:b/>
                <w:bCs/>
                <w:noProof/>
                <w:sz w:val="22"/>
                <w:szCs w:val="20"/>
              </w:rPr>
              <w:t>43</w:t>
            </w:r>
            <w:r w:rsidRPr="00883450">
              <w:rPr>
                <w:rFonts w:ascii="Palatino Linotype" w:hAnsi="Palatino Linotype"/>
                <w:b/>
                <w:bCs/>
                <w:sz w:val="22"/>
                <w:szCs w:val="20"/>
              </w:rPr>
              <w:fldChar w:fldCharType="end"/>
            </w:r>
          </w:p>
        </w:sdtContent>
      </w:sdt>
    </w:sdtContent>
  </w:sdt>
  <w:p w14:paraId="6243EC1B" w14:textId="77777777" w:rsidR="00EF7118" w:rsidRDefault="00EF71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EF7118" w:rsidRPr="00883450" w:rsidRDefault="00EF711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A87FC3" w:rsidRPr="00A87FC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A87FC3" w:rsidRPr="00A87FC3">
      <w:rPr>
        <w:rFonts w:ascii="Palatino Linotype" w:hAnsi="Palatino Linotype"/>
        <w:noProof/>
        <w:sz w:val="22"/>
        <w:szCs w:val="22"/>
        <w:lang w:val="es-ES"/>
      </w:rPr>
      <w:t>43</w:t>
    </w:r>
    <w:r w:rsidRPr="00883450">
      <w:rPr>
        <w:rFonts w:ascii="Palatino Linotype" w:hAnsi="Palatino Linotype"/>
        <w:sz w:val="22"/>
        <w:szCs w:val="22"/>
      </w:rPr>
      <w:fldChar w:fldCharType="end"/>
    </w:r>
  </w:p>
  <w:p w14:paraId="5F5C4865" w14:textId="77777777" w:rsidR="00EF7118" w:rsidRPr="00883450" w:rsidRDefault="00EF711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DA56E" w14:textId="77777777" w:rsidR="00331112" w:rsidRDefault="00331112" w:rsidP="00587366">
      <w:r>
        <w:separator/>
      </w:r>
    </w:p>
  </w:footnote>
  <w:footnote w:type="continuationSeparator" w:id="0">
    <w:p w14:paraId="2CFB217A" w14:textId="77777777" w:rsidR="00331112" w:rsidRDefault="00331112" w:rsidP="00587366">
      <w:r>
        <w:continuationSeparator/>
      </w:r>
    </w:p>
  </w:footnote>
  <w:footnote w:id="1">
    <w:p w14:paraId="410C2C9D" w14:textId="77777777" w:rsidR="00EF7118" w:rsidRPr="00034B44" w:rsidRDefault="00EF7118"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14:paraId="0B184D5E" w14:textId="77777777" w:rsidR="00EF7118" w:rsidRPr="00034B44" w:rsidRDefault="00EF7118" w:rsidP="008D221F">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w:t>
      </w:r>
      <w:proofErr w:type="gramStart"/>
      <w:r w:rsidRPr="00034B44">
        <w:rPr>
          <w:rFonts w:ascii="Palatino Linotype" w:hAnsi="Palatino Linotype"/>
          <w:sz w:val="14"/>
        </w:rPr>
        <w:t>Febrero</w:t>
      </w:r>
      <w:proofErr w:type="gramEnd"/>
      <w:r w:rsidRPr="00034B44">
        <w:rPr>
          <w:rFonts w:ascii="Palatino Linotype" w:hAnsi="Palatino Linotype"/>
          <w:sz w:val="14"/>
        </w:rPr>
        <w:t xml:space="preserve">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2">
    <w:p w14:paraId="3E5CC9D1" w14:textId="77777777" w:rsidR="00EF7118" w:rsidRPr="00034B44" w:rsidRDefault="00EF7118"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14:paraId="08B73963" w14:textId="77777777" w:rsidR="00EF7118" w:rsidRPr="00034B44" w:rsidRDefault="00EF7118"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034B44">
        <w:rPr>
          <w:rFonts w:ascii="Palatino Linotype" w:hAnsi="Palatino Linotype"/>
          <w:sz w:val="18"/>
          <w:lang w:val="es-ES"/>
        </w:rPr>
        <w:t>propiedades  a</w:t>
      </w:r>
      <w:proofErr w:type="gramEnd"/>
      <w:r w:rsidRPr="00034B44">
        <w:rPr>
          <w:rFonts w:ascii="Palatino Linotype" w:hAnsi="Palatino Linotype"/>
          <w:sz w:val="18"/>
          <w:lang w:val="es-ES"/>
        </w:rPr>
        <w:t>, b, c y d diremos que no es un J. Todo esto, en verdad, son obviedades, casi perogrulladas, pero veremos que conviene aquí explicitarlas e ir paso a paso.</w:t>
      </w:r>
    </w:p>
    <w:p w14:paraId="78213200" w14:textId="77777777" w:rsidR="00EF7118" w:rsidRPr="00034B44" w:rsidRDefault="00EF7118"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EF7118" w:rsidRPr="00034B44" w:rsidRDefault="00EF7118"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4">
    <w:p w14:paraId="7CAE56BE" w14:textId="77777777" w:rsidR="00EF7118" w:rsidRPr="00034B44" w:rsidRDefault="00EF7118"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w:t>
      </w:r>
      <w:proofErr w:type="gramStart"/>
      <w:r w:rsidRPr="00034B44">
        <w:rPr>
          <w:rFonts w:ascii="Palatino Linotype" w:hAnsi="Palatino Linotype"/>
          <w:sz w:val="18"/>
          <w:lang w:val="es-ES"/>
        </w:rPr>
        <w:t>203143.pdf  el</w:t>
      </w:r>
      <w:proofErr w:type="gramEnd"/>
      <w:r w:rsidRPr="00034B44">
        <w:rPr>
          <w:rFonts w:ascii="Palatino Linotype" w:hAnsi="Palatino Linotype"/>
          <w:sz w:val="18"/>
          <w:lang w:val="es-ES"/>
        </w:rPr>
        <w:t xml:space="preserve"> viernes 16 de junio de 2017.</w:t>
      </w:r>
    </w:p>
  </w:footnote>
  <w:footnote w:id="5">
    <w:p w14:paraId="4742BA26" w14:textId="77777777" w:rsidR="00EF7118" w:rsidRPr="00034B44" w:rsidRDefault="00EF7118"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EF7118" w:rsidRPr="00034B44" w:rsidRDefault="00EF7118"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EF7118" w:rsidRPr="00034B44" w:rsidRDefault="00EF7118"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3DC23A0" w:rsidR="00EF7118" w:rsidRDefault="00EF7118">
    <w:pPr>
      <w:pStyle w:val="Encabezado"/>
    </w:pPr>
    <w:r>
      <w:tab/>
    </w:r>
    <w:r>
      <w:tab/>
    </w:r>
  </w:p>
  <w:p w14:paraId="64F5F23E" w14:textId="390690E5" w:rsidR="00EF7118" w:rsidRDefault="00EF7118">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EF7118" w:rsidRPr="00E1705A" w14:paraId="07F2896E" w14:textId="77777777" w:rsidTr="0095485F">
      <w:trPr>
        <w:trHeight w:val="138"/>
      </w:trPr>
      <w:tc>
        <w:tcPr>
          <w:tcW w:w="2552" w:type="dxa"/>
          <w:vAlign w:val="center"/>
        </w:tcPr>
        <w:p w14:paraId="4A5B1974" w14:textId="77777777" w:rsidR="00EF7118" w:rsidRPr="00E1705A" w:rsidRDefault="00EF7118"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6412AE0D" w:rsidR="00EF7118" w:rsidRPr="00E1705A" w:rsidRDefault="00EF7118" w:rsidP="009573B2">
          <w:pPr>
            <w:pStyle w:val="Encabezado"/>
            <w:rPr>
              <w:rFonts w:ascii="Palatino Linotype" w:hAnsi="Palatino Linotype"/>
              <w:b/>
              <w:sz w:val="22"/>
              <w:szCs w:val="22"/>
            </w:rPr>
          </w:pPr>
          <w:r>
            <w:rPr>
              <w:rFonts w:ascii="Palatino Linotype" w:hAnsi="Palatino Linotype" w:cs="Arial"/>
              <w:b/>
              <w:bCs/>
              <w:sz w:val="22"/>
              <w:szCs w:val="22"/>
              <w:lang w:eastAsia="es-MX"/>
            </w:rPr>
            <w:t>02248/INFOEM/IP/RR/2019</w:t>
          </w:r>
        </w:p>
      </w:tc>
    </w:tr>
    <w:tr w:rsidR="00EF7118" w:rsidRPr="00E1705A" w14:paraId="095EB01B" w14:textId="77777777" w:rsidTr="0095485F">
      <w:trPr>
        <w:trHeight w:val="321"/>
      </w:trPr>
      <w:tc>
        <w:tcPr>
          <w:tcW w:w="2552" w:type="dxa"/>
          <w:vAlign w:val="center"/>
        </w:tcPr>
        <w:p w14:paraId="6E000A51" w14:textId="4DA3E277" w:rsidR="00EF7118" w:rsidRPr="00E1705A" w:rsidRDefault="00EF7118"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3F270266" w:rsidR="00EF7118" w:rsidRPr="00E1705A" w:rsidRDefault="0009149A" w:rsidP="00952D3E">
          <w:pPr>
            <w:pStyle w:val="Encabezado"/>
            <w:rPr>
              <w:rFonts w:ascii="Palatino Linotype" w:hAnsi="Palatino Linotype"/>
              <w:b/>
              <w:sz w:val="22"/>
              <w:szCs w:val="22"/>
            </w:rPr>
          </w:pPr>
          <w:r>
            <w:rPr>
              <w:rFonts w:ascii="Palatino Linotype" w:hAnsi="Palatino Linotype"/>
              <w:b/>
              <w:sz w:val="22"/>
              <w:szCs w:val="22"/>
            </w:rPr>
            <w:t>Ayuntamiento de Nicolás Romero</w:t>
          </w:r>
        </w:p>
      </w:tc>
    </w:tr>
    <w:tr w:rsidR="00EF7118" w:rsidRPr="00E1705A" w14:paraId="14F3CE0D" w14:textId="77777777" w:rsidTr="0095485F">
      <w:trPr>
        <w:trHeight w:val="321"/>
      </w:trPr>
      <w:tc>
        <w:tcPr>
          <w:tcW w:w="2552" w:type="dxa"/>
          <w:vAlign w:val="center"/>
        </w:tcPr>
        <w:p w14:paraId="12248485" w14:textId="2D643AEB" w:rsidR="00EF7118" w:rsidRPr="00E1705A" w:rsidRDefault="00EF7118"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EF7118" w:rsidRPr="00E1705A" w:rsidRDefault="00EF7118"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EF7118" w:rsidRDefault="00EF7118" w:rsidP="005873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EF7118" w:rsidRDefault="00EF7118" w:rsidP="000B5D79">
    <w:pPr>
      <w:pStyle w:val="Encabezado"/>
      <w:tabs>
        <w:tab w:val="clear" w:pos="4252"/>
        <w:tab w:val="clear" w:pos="8504"/>
        <w:tab w:val="left" w:pos="3103"/>
      </w:tabs>
    </w:pPr>
    <w:r>
      <w:tab/>
    </w:r>
    <w:r>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EF7118" w:rsidRPr="00182113" w14:paraId="665387B4" w14:textId="77777777" w:rsidTr="0095485F">
      <w:trPr>
        <w:trHeight w:val="138"/>
      </w:trPr>
      <w:tc>
        <w:tcPr>
          <w:tcW w:w="2551" w:type="dxa"/>
          <w:vAlign w:val="center"/>
        </w:tcPr>
        <w:p w14:paraId="01509DD6" w14:textId="77777777" w:rsidR="00EF7118" w:rsidRPr="005B118B" w:rsidRDefault="00EF7118"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19600CB0" w:rsidR="00EF7118" w:rsidRPr="005B118B" w:rsidRDefault="00EF7118" w:rsidP="00CC360E">
          <w:pPr>
            <w:pStyle w:val="Encabezado"/>
            <w:rPr>
              <w:rFonts w:ascii="Palatino Linotype" w:hAnsi="Palatino Linotype"/>
              <w:b/>
              <w:sz w:val="22"/>
              <w:szCs w:val="22"/>
            </w:rPr>
          </w:pPr>
          <w:r>
            <w:rPr>
              <w:rFonts w:ascii="Palatino Linotype" w:hAnsi="Palatino Linotype" w:cs="Arial"/>
              <w:b/>
              <w:bCs/>
              <w:sz w:val="22"/>
              <w:szCs w:val="22"/>
              <w:lang w:eastAsia="es-MX"/>
            </w:rPr>
            <w:t>02248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/2019</w:t>
          </w:r>
        </w:p>
      </w:tc>
    </w:tr>
    <w:tr w:rsidR="00EF7118" w:rsidRPr="00182113" w14:paraId="78C9F2F4" w14:textId="77777777" w:rsidTr="0095485F">
      <w:trPr>
        <w:trHeight w:val="227"/>
      </w:trPr>
      <w:tc>
        <w:tcPr>
          <w:tcW w:w="2551" w:type="dxa"/>
          <w:vAlign w:val="center"/>
        </w:tcPr>
        <w:p w14:paraId="2D89FED3" w14:textId="77777777" w:rsidR="00EF7118" w:rsidRPr="005B118B" w:rsidRDefault="00EF7118"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444EA28F" w:rsidR="00EF7118" w:rsidRPr="005B118B" w:rsidRDefault="007A1FC2" w:rsidP="000B5D79">
          <w:pPr>
            <w:pStyle w:val="Encabezado"/>
            <w:rPr>
              <w:rFonts w:ascii="Palatino Linotype" w:hAnsi="Palatino Linotype"/>
              <w:b/>
              <w:sz w:val="22"/>
              <w:szCs w:val="22"/>
            </w:rPr>
          </w:pPr>
          <w:r w:rsidRPr="007A1FC2">
            <w:rPr>
              <w:rFonts w:ascii="Palatino Linotype" w:hAnsi="Palatino Linotype"/>
              <w:b/>
              <w:sz w:val="22"/>
              <w:szCs w:val="22"/>
              <w:highlight w:val="black"/>
            </w:rPr>
            <w:t>------------------------------------</w:t>
          </w:r>
        </w:p>
      </w:tc>
    </w:tr>
    <w:tr w:rsidR="00EF7118" w:rsidRPr="00182113" w14:paraId="1A862673" w14:textId="77777777" w:rsidTr="0095485F">
      <w:trPr>
        <w:trHeight w:val="232"/>
      </w:trPr>
      <w:tc>
        <w:tcPr>
          <w:tcW w:w="2551" w:type="dxa"/>
          <w:vAlign w:val="center"/>
        </w:tcPr>
        <w:p w14:paraId="767A6F60" w14:textId="77777777" w:rsidR="00EF7118" w:rsidRPr="005B118B" w:rsidRDefault="00EF7118"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074E53EE" w:rsidR="00EF7118" w:rsidRPr="005B118B" w:rsidRDefault="00EF7118" w:rsidP="00F86228">
          <w:pPr>
            <w:pStyle w:val="Encabezado"/>
            <w:rPr>
              <w:rFonts w:ascii="Palatino Linotype" w:hAnsi="Palatino Linotype"/>
              <w:b/>
              <w:sz w:val="22"/>
              <w:szCs w:val="22"/>
            </w:rPr>
          </w:pPr>
          <w:r>
            <w:rPr>
              <w:rFonts w:ascii="Palatino Linotype" w:hAnsi="Palatino Linotype"/>
              <w:b/>
              <w:sz w:val="22"/>
              <w:szCs w:val="22"/>
            </w:rPr>
            <w:t xml:space="preserve">Ayuntamiento de Nicolás Romero </w:t>
          </w:r>
        </w:p>
      </w:tc>
    </w:tr>
    <w:tr w:rsidR="00EF7118" w:rsidRPr="00182113" w14:paraId="4416531B" w14:textId="77777777" w:rsidTr="0095485F">
      <w:trPr>
        <w:trHeight w:val="320"/>
      </w:trPr>
      <w:tc>
        <w:tcPr>
          <w:tcW w:w="2551" w:type="dxa"/>
          <w:vAlign w:val="center"/>
        </w:tcPr>
        <w:p w14:paraId="277DD3E2" w14:textId="77777777" w:rsidR="00EF7118" w:rsidRPr="005B118B" w:rsidRDefault="00EF7118"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EF7118" w:rsidRPr="005B118B" w:rsidRDefault="00EF7118"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EF7118" w:rsidRDefault="00EF711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E4B52"/>
    <w:multiLevelType w:val="hybridMultilevel"/>
    <w:tmpl w:val="2FBC90EE"/>
    <w:lvl w:ilvl="0" w:tplc="46885FEA">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
    <w:nsid w:val="1051223F"/>
    <w:multiLevelType w:val="hybridMultilevel"/>
    <w:tmpl w:val="80EC8274"/>
    <w:lvl w:ilvl="0" w:tplc="0D2CC0C6">
      <w:start w:val="6"/>
      <w:numFmt w:val="decimal"/>
      <w:lvlText w:val="%1."/>
      <w:lvlJc w:val="left"/>
      <w:pPr>
        <w:ind w:left="720" w:hanging="360"/>
      </w:pPr>
      <w:rPr>
        <w:rFonts w:hint="default"/>
        <w:b/>
        <w:i w:val="0"/>
        <w:color w:val="000000" w:themeColor="text1"/>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19F1307"/>
    <w:multiLevelType w:val="hybridMultilevel"/>
    <w:tmpl w:val="AD52A0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9F37EE9"/>
    <w:multiLevelType w:val="hybridMultilevel"/>
    <w:tmpl w:val="60E80F9C"/>
    <w:lvl w:ilvl="0" w:tplc="C1A69D4E">
      <w:start w:val="2"/>
      <w:numFmt w:val="bullet"/>
      <w:lvlText w:val="-"/>
      <w:lvlJc w:val="left"/>
      <w:pPr>
        <w:ind w:left="1140" w:hanging="360"/>
      </w:pPr>
      <w:rPr>
        <w:rFonts w:ascii="Palatino Linotype" w:eastAsiaTheme="minorEastAsia" w:hAnsi="Palatino Linotype" w:cstheme="minorBidi"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6">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A971C9"/>
    <w:multiLevelType w:val="hybridMultilevel"/>
    <w:tmpl w:val="2C4CC9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813700"/>
    <w:multiLevelType w:val="hybridMultilevel"/>
    <w:tmpl w:val="6A14EFC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9">
    <w:nsid w:val="3AD8321B"/>
    <w:multiLevelType w:val="hybridMultilevel"/>
    <w:tmpl w:val="CD70DCAE"/>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0">
    <w:nsid w:val="3CFD661A"/>
    <w:multiLevelType w:val="hybridMultilevel"/>
    <w:tmpl w:val="DC72A554"/>
    <w:lvl w:ilvl="0" w:tplc="DBB8B1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5396613"/>
    <w:multiLevelType w:val="hybridMultilevel"/>
    <w:tmpl w:val="7C32F41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4DD40D84"/>
    <w:multiLevelType w:val="hybridMultilevel"/>
    <w:tmpl w:val="7E261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2054A8C"/>
    <w:multiLevelType w:val="hybridMultilevel"/>
    <w:tmpl w:val="5EDC7D62"/>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4">
    <w:nsid w:val="55446853"/>
    <w:multiLevelType w:val="hybridMultilevel"/>
    <w:tmpl w:val="D7D6CA74"/>
    <w:lvl w:ilvl="0" w:tplc="57DC141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56AF5140"/>
    <w:multiLevelType w:val="hybridMultilevel"/>
    <w:tmpl w:val="8B26A8C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577202FA"/>
    <w:multiLevelType w:val="hybridMultilevel"/>
    <w:tmpl w:val="164E1474"/>
    <w:lvl w:ilvl="0" w:tplc="1F74E57E">
      <w:start w:val="1"/>
      <w:numFmt w:val="decimal"/>
      <w:lvlText w:val="%1."/>
      <w:lvlJc w:val="left"/>
      <w:pPr>
        <w:ind w:left="360" w:hanging="360"/>
      </w:pPr>
      <w:rPr>
        <w:rFonts w:ascii="Palatino Linotype" w:eastAsia="Times New Roman" w:hAnsi="Palatino Linotype"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E06493A"/>
    <w:multiLevelType w:val="hybridMultilevel"/>
    <w:tmpl w:val="D194BBD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18">
    <w:nsid w:val="60044DD2"/>
    <w:multiLevelType w:val="hybridMultilevel"/>
    <w:tmpl w:val="546298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DA1DEF"/>
    <w:multiLevelType w:val="hybridMultilevel"/>
    <w:tmpl w:val="486A6D7C"/>
    <w:lvl w:ilvl="0" w:tplc="9F62D8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9018BC"/>
    <w:multiLevelType w:val="hybridMultilevel"/>
    <w:tmpl w:val="B8D8BBEE"/>
    <w:lvl w:ilvl="0" w:tplc="24ECE6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5EC5604"/>
    <w:multiLevelType w:val="hybridMultilevel"/>
    <w:tmpl w:val="3B463B92"/>
    <w:lvl w:ilvl="0" w:tplc="6356707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nsid w:val="680C72EB"/>
    <w:multiLevelType w:val="hybridMultilevel"/>
    <w:tmpl w:val="DD78F5E6"/>
    <w:lvl w:ilvl="0" w:tplc="C04A76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5F6078"/>
    <w:multiLevelType w:val="multilevel"/>
    <w:tmpl w:val="A87AC23E"/>
    <w:lvl w:ilvl="0">
      <w:start w:val="3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6A6026AB"/>
    <w:multiLevelType w:val="hybridMultilevel"/>
    <w:tmpl w:val="EDBA85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730018CA"/>
    <w:multiLevelType w:val="hybridMultilevel"/>
    <w:tmpl w:val="69AE91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73374679"/>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39A22DD"/>
    <w:multiLevelType w:val="hybridMultilevel"/>
    <w:tmpl w:val="1624C316"/>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5F5AF5"/>
    <w:multiLevelType w:val="hybridMultilevel"/>
    <w:tmpl w:val="8C38CB6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81D4FC8"/>
    <w:multiLevelType w:val="hybridMultilevel"/>
    <w:tmpl w:val="4A6677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FBA5D5B"/>
    <w:multiLevelType w:val="hybridMultilevel"/>
    <w:tmpl w:val="43D4818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6"/>
  </w:num>
  <w:num w:numId="2">
    <w:abstractNumId w:val="25"/>
  </w:num>
  <w:num w:numId="3">
    <w:abstractNumId w:val="17"/>
  </w:num>
  <w:num w:numId="4">
    <w:abstractNumId w:val="4"/>
  </w:num>
  <w:num w:numId="5">
    <w:abstractNumId w:val="26"/>
  </w:num>
  <w:num w:numId="6">
    <w:abstractNumId w:val="12"/>
  </w:num>
  <w:num w:numId="7">
    <w:abstractNumId w:val="13"/>
  </w:num>
  <w:num w:numId="8">
    <w:abstractNumId w:val="11"/>
  </w:num>
  <w:num w:numId="9">
    <w:abstractNumId w:val="8"/>
  </w:num>
  <w:num w:numId="10">
    <w:abstractNumId w:val="22"/>
  </w:num>
  <w:num w:numId="11">
    <w:abstractNumId w:val="20"/>
  </w:num>
  <w:num w:numId="12">
    <w:abstractNumId w:val="21"/>
  </w:num>
  <w:num w:numId="13">
    <w:abstractNumId w:val="18"/>
  </w:num>
  <w:num w:numId="14">
    <w:abstractNumId w:val="33"/>
  </w:num>
  <w:num w:numId="15">
    <w:abstractNumId w:val="23"/>
  </w:num>
  <w:num w:numId="16">
    <w:abstractNumId w:val="29"/>
  </w:num>
  <w:num w:numId="17">
    <w:abstractNumId w:val="5"/>
  </w:num>
  <w:num w:numId="18">
    <w:abstractNumId w:val="30"/>
  </w:num>
  <w:num w:numId="19">
    <w:abstractNumId w:val="3"/>
  </w:num>
  <w:num w:numId="20">
    <w:abstractNumId w:val="9"/>
  </w:num>
  <w:num w:numId="21">
    <w:abstractNumId w:val="16"/>
  </w:num>
  <w:num w:numId="22">
    <w:abstractNumId w:val="14"/>
  </w:num>
  <w:num w:numId="23">
    <w:abstractNumId w:val="32"/>
  </w:num>
  <w:num w:numId="24">
    <w:abstractNumId w:val="27"/>
  </w:num>
  <w:num w:numId="25">
    <w:abstractNumId w:val="19"/>
  </w:num>
  <w:num w:numId="26">
    <w:abstractNumId w:val="1"/>
  </w:num>
  <w:num w:numId="27">
    <w:abstractNumId w:val="0"/>
  </w:num>
  <w:num w:numId="28">
    <w:abstractNumId w:val="7"/>
  </w:num>
  <w:num w:numId="29">
    <w:abstractNumId w:val="15"/>
  </w:num>
  <w:num w:numId="30">
    <w:abstractNumId w:val="24"/>
  </w:num>
  <w:num w:numId="31">
    <w:abstractNumId w:val="2"/>
  </w:num>
  <w:num w:numId="32">
    <w:abstractNumId w:val="31"/>
  </w:num>
  <w:num w:numId="33">
    <w:abstractNumId w:val="28"/>
  </w:num>
  <w:num w:numId="34">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proofState w:spelling="clean" w:grammar="clean"/>
  <w:defaultTabStop w:val="708"/>
  <w:hyphenationZone w:val="425"/>
  <w:characterSpacingControl w:val="doNotCompress"/>
  <w:hdrShapeDefaults>
    <o:shapedefaults v:ext="edit" spidmax="6145">
      <o:colormru v:ext="edit" colors="#4ab2d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151"/>
    <w:rsid w:val="00004407"/>
    <w:rsid w:val="00005B21"/>
    <w:rsid w:val="0000602C"/>
    <w:rsid w:val="00012472"/>
    <w:rsid w:val="000139AE"/>
    <w:rsid w:val="00014338"/>
    <w:rsid w:val="00017C15"/>
    <w:rsid w:val="00020B47"/>
    <w:rsid w:val="00027522"/>
    <w:rsid w:val="0003063D"/>
    <w:rsid w:val="00030C45"/>
    <w:rsid w:val="00030FEF"/>
    <w:rsid w:val="00031591"/>
    <w:rsid w:val="00032493"/>
    <w:rsid w:val="00032C51"/>
    <w:rsid w:val="00033D4C"/>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8A9"/>
    <w:rsid w:val="00056A79"/>
    <w:rsid w:val="00061041"/>
    <w:rsid w:val="00064A1E"/>
    <w:rsid w:val="00064B95"/>
    <w:rsid w:val="000660E0"/>
    <w:rsid w:val="000702DD"/>
    <w:rsid w:val="00071E0B"/>
    <w:rsid w:val="00073BB0"/>
    <w:rsid w:val="00077450"/>
    <w:rsid w:val="0007788B"/>
    <w:rsid w:val="000800AC"/>
    <w:rsid w:val="00082F9E"/>
    <w:rsid w:val="0008542A"/>
    <w:rsid w:val="0009065C"/>
    <w:rsid w:val="00090A45"/>
    <w:rsid w:val="0009149A"/>
    <w:rsid w:val="000926DD"/>
    <w:rsid w:val="00093278"/>
    <w:rsid w:val="0009482B"/>
    <w:rsid w:val="00096045"/>
    <w:rsid w:val="000A2F40"/>
    <w:rsid w:val="000A357C"/>
    <w:rsid w:val="000A487A"/>
    <w:rsid w:val="000A5750"/>
    <w:rsid w:val="000A77ED"/>
    <w:rsid w:val="000B146E"/>
    <w:rsid w:val="000B1620"/>
    <w:rsid w:val="000B301D"/>
    <w:rsid w:val="000B5050"/>
    <w:rsid w:val="000B54DF"/>
    <w:rsid w:val="000B5D79"/>
    <w:rsid w:val="000C10B9"/>
    <w:rsid w:val="000C2BB9"/>
    <w:rsid w:val="000C4503"/>
    <w:rsid w:val="000C4A8E"/>
    <w:rsid w:val="000C5889"/>
    <w:rsid w:val="000C5A04"/>
    <w:rsid w:val="000D0620"/>
    <w:rsid w:val="000D0BA7"/>
    <w:rsid w:val="000D5C91"/>
    <w:rsid w:val="000D5CD5"/>
    <w:rsid w:val="000D63C5"/>
    <w:rsid w:val="000D6E20"/>
    <w:rsid w:val="000E1E25"/>
    <w:rsid w:val="000E2091"/>
    <w:rsid w:val="000E32EF"/>
    <w:rsid w:val="000E5B59"/>
    <w:rsid w:val="000E7EC3"/>
    <w:rsid w:val="000F287A"/>
    <w:rsid w:val="000F52A3"/>
    <w:rsid w:val="000F76F0"/>
    <w:rsid w:val="0010128D"/>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5CE7"/>
    <w:rsid w:val="00145D17"/>
    <w:rsid w:val="00146092"/>
    <w:rsid w:val="00146F00"/>
    <w:rsid w:val="00147864"/>
    <w:rsid w:val="00151919"/>
    <w:rsid w:val="00152A0E"/>
    <w:rsid w:val="0015466E"/>
    <w:rsid w:val="00155908"/>
    <w:rsid w:val="00156030"/>
    <w:rsid w:val="0015793E"/>
    <w:rsid w:val="001648EE"/>
    <w:rsid w:val="00164B65"/>
    <w:rsid w:val="00166794"/>
    <w:rsid w:val="001703B9"/>
    <w:rsid w:val="0017229A"/>
    <w:rsid w:val="00175A64"/>
    <w:rsid w:val="001775DF"/>
    <w:rsid w:val="00180865"/>
    <w:rsid w:val="00181280"/>
    <w:rsid w:val="00182D35"/>
    <w:rsid w:val="00187D0F"/>
    <w:rsid w:val="0019030C"/>
    <w:rsid w:val="001912C3"/>
    <w:rsid w:val="001917EA"/>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4579"/>
    <w:rsid w:val="001D5ECE"/>
    <w:rsid w:val="001E0182"/>
    <w:rsid w:val="001E1B3E"/>
    <w:rsid w:val="001E25C4"/>
    <w:rsid w:val="001E3398"/>
    <w:rsid w:val="001E36BB"/>
    <w:rsid w:val="001E548D"/>
    <w:rsid w:val="001E6DFD"/>
    <w:rsid w:val="001E6E03"/>
    <w:rsid w:val="001E787B"/>
    <w:rsid w:val="001E7B54"/>
    <w:rsid w:val="001E7B9E"/>
    <w:rsid w:val="001F1599"/>
    <w:rsid w:val="001F23F4"/>
    <w:rsid w:val="001F3470"/>
    <w:rsid w:val="001F4943"/>
    <w:rsid w:val="001F575A"/>
    <w:rsid w:val="00201125"/>
    <w:rsid w:val="002011A5"/>
    <w:rsid w:val="002031F3"/>
    <w:rsid w:val="00203CEB"/>
    <w:rsid w:val="002048A8"/>
    <w:rsid w:val="00207D18"/>
    <w:rsid w:val="002120F0"/>
    <w:rsid w:val="00212DE7"/>
    <w:rsid w:val="002133C8"/>
    <w:rsid w:val="00215985"/>
    <w:rsid w:val="002172AF"/>
    <w:rsid w:val="002179AC"/>
    <w:rsid w:val="002209C1"/>
    <w:rsid w:val="002217BA"/>
    <w:rsid w:val="002242F7"/>
    <w:rsid w:val="00225D7F"/>
    <w:rsid w:val="002263B9"/>
    <w:rsid w:val="002345FF"/>
    <w:rsid w:val="0023544C"/>
    <w:rsid w:val="0023701C"/>
    <w:rsid w:val="0024215F"/>
    <w:rsid w:val="00242B6E"/>
    <w:rsid w:val="0024481A"/>
    <w:rsid w:val="00245246"/>
    <w:rsid w:val="00246ABA"/>
    <w:rsid w:val="002519B8"/>
    <w:rsid w:val="00254C58"/>
    <w:rsid w:val="00256EB1"/>
    <w:rsid w:val="00257952"/>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80ACC"/>
    <w:rsid w:val="00280C3D"/>
    <w:rsid w:val="00281586"/>
    <w:rsid w:val="002836F5"/>
    <w:rsid w:val="0028402F"/>
    <w:rsid w:val="00284D62"/>
    <w:rsid w:val="00286DCE"/>
    <w:rsid w:val="002871DB"/>
    <w:rsid w:val="0029063F"/>
    <w:rsid w:val="0029064D"/>
    <w:rsid w:val="002924F3"/>
    <w:rsid w:val="00295016"/>
    <w:rsid w:val="002964D0"/>
    <w:rsid w:val="002A1959"/>
    <w:rsid w:val="002A4A29"/>
    <w:rsid w:val="002A5E20"/>
    <w:rsid w:val="002A6696"/>
    <w:rsid w:val="002A6900"/>
    <w:rsid w:val="002B085C"/>
    <w:rsid w:val="002B2A2E"/>
    <w:rsid w:val="002B3575"/>
    <w:rsid w:val="002C0800"/>
    <w:rsid w:val="002C3D6F"/>
    <w:rsid w:val="002C3F61"/>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112"/>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72B3"/>
    <w:rsid w:val="003477AE"/>
    <w:rsid w:val="00347C10"/>
    <w:rsid w:val="00350DEA"/>
    <w:rsid w:val="00352C98"/>
    <w:rsid w:val="0035346E"/>
    <w:rsid w:val="003535A1"/>
    <w:rsid w:val="003553FE"/>
    <w:rsid w:val="003567ED"/>
    <w:rsid w:val="0036073F"/>
    <w:rsid w:val="003646B1"/>
    <w:rsid w:val="00365ABF"/>
    <w:rsid w:val="0036610C"/>
    <w:rsid w:val="0037183E"/>
    <w:rsid w:val="003721B2"/>
    <w:rsid w:val="00374F69"/>
    <w:rsid w:val="00376390"/>
    <w:rsid w:val="00376637"/>
    <w:rsid w:val="00376A81"/>
    <w:rsid w:val="003775AD"/>
    <w:rsid w:val="0038031D"/>
    <w:rsid w:val="00381879"/>
    <w:rsid w:val="003854DE"/>
    <w:rsid w:val="00386B04"/>
    <w:rsid w:val="00386EC7"/>
    <w:rsid w:val="00387DC9"/>
    <w:rsid w:val="00393B71"/>
    <w:rsid w:val="003A2CC3"/>
    <w:rsid w:val="003A39ED"/>
    <w:rsid w:val="003A3A8E"/>
    <w:rsid w:val="003A44DA"/>
    <w:rsid w:val="003A6A5A"/>
    <w:rsid w:val="003A6BAD"/>
    <w:rsid w:val="003B08F2"/>
    <w:rsid w:val="003B55AD"/>
    <w:rsid w:val="003B5DA2"/>
    <w:rsid w:val="003B67FD"/>
    <w:rsid w:val="003B7F49"/>
    <w:rsid w:val="003C3DCD"/>
    <w:rsid w:val="003C5056"/>
    <w:rsid w:val="003C7282"/>
    <w:rsid w:val="003D3371"/>
    <w:rsid w:val="003D46D0"/>
    <w:rsid w:val="003D4A6F"/>
    <w:rsid w:val="003E2043"/>
    <w:rsid w:val="003E381E"/>
    <w:rsid w:val="003E5020"/>
    <w:rsid w:val="003F01CF"/>
    <w:rsid w:val="003F15DB"/>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366"/>
    <w:rsid w:val="00415AD1"/>
    <w:rsid w:val="0041697B"/>
    <w:rsid w:val="0042068A"/>
    <w:rsid w:val="00421EB2"/>
    <w:rsid w:val="0042285F"/>
    <w:rsid w:val="00422A6E"/>
    <w:rsid w:val="0042363B"/>
    <w:rsid w:val="004239B3"/>
    <w:rsid w:val="00424EEA"/>
    <w:rsid w:val="00425423"/>
    <w:rsid w:val="00425D1E"/>
    <w:rsid w:val="00426092"/>
    <w:rsid w:val="00426D7C"/>
    <w:rsid w:val="00430202"/>
    <w:rsid w:val="004304C0"/>
    <w:rsid w:val="00432B72"/>
    <w:rsid w:val="00433016"/>
    <w:rsid w:val="00433B63"/>
    <w:rsid w:val="004342F1"/>
    <w:rsid w:val="00434EB9"/>
    <w:rsid w:val="0043690E"/>
    <w:rsid w:val="00437419"/>
    <w:rsid w:val="00440A7E"/>
    <w:rsid w:val="004414D8"/>
    <w:rsid w:val="004414F5"/>
    <w:rsid w:val="00441BD1"/>
    <w:rsid w:val="004433A7"/>
    <w:rsid w:val="00445120"/>
    <w:rsid w:val="00447BB0"/>
    <w:rsid w:val="0045078E"/>
    <w:rsid w:val="00450A5F"/>
    <w:rsid w:val="00451514"/>
    <w:rsid w:val="004515A8"/>
    <w:rsid w:val="004520A4"/>
    <w:rsid w:val="004523A8"/>
    <w:rsid w:val="004529BF"/>
    <w:rsid w:val="004546BB"/>
    <w:rsid w:val="00456189"/>
    <w:rsid w:val="00456C5E"/>
    <w:rsid w:val="00457E96"/>
    <w:rsid w:val="004601EE"/>
    <w:rsid w:val="00460BB6"/>
    <w:rsid w:val="004614CA"/>
    <w:rsid w:val="0046566E"/>
    <w:rsid w:val="0047025A"/>
    <w:rsid w:val="00470830"/>
    <w:rsid w:val="00471AA4"/>
    <w:rsid w:val="00472177"/>
    <w:rsid w:val="00473924"/>
    <w:rsid w:val="0047461F"/>
    <w:rsid w:val="00474A9F"/>
    <w:rsid w:val="0047722C"/>
    <w:rsid w:val="00477646"/>
    <w:rsid w:val="004816D3"/>
    <w:rsid w:val="00481921"/>
    <w:rsid w:val="00481A7B"/>
    <w:rsid w:val="00481BE5"/>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F59"/>
    <w:rsid w:val="004A6BCE"/>
    <w:rsid w:val="004B1405"/>
    <w:rsid w:val="004B293C"/>
    <w:rsid w:val="004B2FF6"/>
    <w:rsid w:val="004B408C"/>
    <w:rsid w:val="004B45D3"/>
    <w:rsid w:val="004B49EB"/>
    <w:rsid w:val="004B4DD8"/>
    <w:rsid w:val="004B7A34"/>
    <w:rsid w:val="004C037C"/>
    <w:rsid w:val="004C128A"/>
    <w:rsid w:val="004C29E4"/>
    <w:rsid w:val="004C3F98"/>
    <w:rsid w:val="004C3FD4"/>
    <w:rsid w:val="004C6E5A"/>
    <w:rsid w:val="004D04CB"/>
    <w:rsid w:val="004D257A"/>
    <w:rsid w:val="004D2B48"/>
    <w:rsid w:val="004D78A7"/>
    <w:rsid w:val="004D7E02"/>
    <w:rsid w:val="004E1AAF"/>
    <w:rsid w:val="004E34F7"/>
    <w:rsid w:val="004E5180"/>
    <w:rsid w:val="004F028B"/>
    <w:rsid w:val="004F180C"/>
    <w:rsid w:val="004F44C7"/>
    <w:rsid w:val="004F489F"/>
    <w:rsid w:val="004F766F"/>
    <w:rsid w:val="004F7944"/>
    <w:rsid w:val="00500A13"/>
    <w:rsid w:val="005011A9"/>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B91"/>
    <w:rsid w:val="005215EE"/>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3B51"/>
    <w:rsid w:val="0057407F"/>
    <w:rsid w:val="00574544"/>
    <w:rsid w:val="00575BB2"/>
    <w:rsid w:val="00575E10"/>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5003"/>
    <w:rsid w:val="005B118B"/>
    <w:rsid w:val="005B15EB"/>
    <w:rsid w:val="005B34CA"/>
    <w:rsid w:val="005B4BE7"/>
    <w:rsid w:val="005B6696"/>
    <w:rsid w:val="005B7C5D"/>
    <w:rsid w:val="005C1A74"/>
    <w:rsid w:val="005C3294"/>
    <w:rsid w:val="005C3EA6"/>
    <w:rsid w:val="005C459D"/>
    <w:rsid w:val="005C6A1B"/>
    <w:rsid w:val="005C6F55"/>
    <w:rsid w:val="005C7E0D"/>
    <w:rsid w:val="005D1341"/>
    <w:rsid w:val="005D27DD"/>
    <w:rsid w:val="005D28D1"/>
    <w:rsid w:val="005D3493"/>
    <w:rsid w:val="005D48D1"/>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200BA"/>
    <w:rsid w:val="00620C3A"/>
    <w:rsid w:val="00622B06"/>
    <w:rsid w:val="006236CE"/>
    <w:rsid w:val="0063096E"/>
    <w:rsid w:val="00631A39"/>
    <w:rsid w:val="00635307"/>
    <w:rsid w:val="006366B1"/>
    <w:rsid w:val="00641055"/>
    <w:rsid w:val="00642A38"/>
    <w:rsid w:val="00643FFF"/>
    <w:rsid w:val="00644015"/>
    <w:rsid w:val="006451F4"/>
    <w:rsid w:val="006465D2"/>
    <w:rsid w:val="00646A08"/>
    <w:rsid w:val="00647A04"/>
    <w:rsid w:val="006513FD"/>
    <w:rsid w:val="00653532"/>
    <w:rsid w:val="00653773"/>
    <w:rsid w:val="006540A5"/>
    <w:rsid w:val="00656239"/>
    <w:rsid w:val="006569F7"/>
    <w:rsid w:val="0066099D"/>
    <w:rsid w:val="0066255A"/>
    <w:rsid w:val="00662C69"/>
    <w:rsid w:val="00664C1C"/>
    <w:rsid w:val="006668DC"/>
    <w:rsid w:val="00667A80"/>
    <w:rsid w:val="00672268"/>
    <w:rsid w:val="00673A73"/>
    <w:rsid w:val="00675CEA"/>
    <w:rsid w:val="00683948"/>
    <w:rsid w:val="00683DBE"/>
    <w:rsid w:val="006862C8"/>
    <w:rsid w:val="00687327"/>
    <w:rsid w:val="00687410"/>
    <w:rsid w:val="00687779"/>
    <w:rsid w:val="006879A6"/>
    <w:rsid w:val="00687EDA"/>
    <w:rsid w:val="006920A9"/>
    <w:rsid w:val="006925D9"/>
    <w:rsid w:val="00693427"/>
    <w:rsid w:val="00694362"/>
    <w:rsid w:val="006965C3"/>
    <w:rsid w:val="00696EF8"/>
    <w:rsid w:val="006A0E68"/>
    <w:rsid w:val="006A153F"/>
    <w:rsid w:val="006A3A72"/>
    <w:rsid w:val="006A6003"/>
    <w:rsid w:val="006A79F8"/>
    <w:rsid w:val="006B0198"/>
    <w:rsid w:val="006B12E8"/>
    <w:rsid w:val="006B3BF5"/>
    <w:rsid w:val="006B4A20"/>
    <w:rsid w:val="006B5641"/>
    <w:rsid w:val="006C1A3C"/>
    <w:rsid w:val="006C2A0E"/>
    <w:rsid w:val="006C50C2"/>
    <w:rsid w:val="006C563A"/>
    <w:rsid w:val="006C643E"/>
    <w:rsid w:val="006C68C6"/>
    <w:rsid w:val="006D1AB5"/>
    <w:rsid w:val="006D27D8"/>
    <w:rsid w:val="006D27EF"/>
    <w:rsid w:val="006D2D9A"/>
    <w:rsid w:val="006D4117"/>
    <w:rsid w:val="006D52D1"/>
    <w:rsid w:val="006E1056"/>
    <w:rsid w:val="006E297B"/>
    <w:rsid w:val="006E32BA"/>
    <w:rsid w:val="006E5ECE"/>
    <w:rsid w:val="006E67F0"/>
    <w:rsid w:val="006F0179"/>
    <w:rsid w:val="006F0E76"/>
    <w:rsid w:val="006F2C12"/>
    <w:rsid w:val="006F2C6A"/>
    <w:rsid w:val="006F2ED6"/>
    <w:rsid w:val="006F2F92"/>
    <w:rsid w:val="006F619D"/>
    <w:rsid w:val="006F66D1"/>
    <w:rsid w:val="006F7CA6"/>
    <w:rsid w:val="00700EAB"/>
    <w:rsid w:val="00702E2D"/>
    <w:rsid w:val="00703374"/>
    <w:rsid w:val="00703672"/>
    <w:rsid w:val="00703A62"/>
    <w:rsid w:val="00703D40"/>
    <w:rsid w:val="00704381"/>
    <w:rsid w:val="00704712"/>
    <w:rsid w:val="00707096"/>
    <w:rsid w:val="007101A9"/>
    <w:rsid w:val="00711B2B"/>
    <w:rsid w:val="00711F33"/>
    <w:rsid w:val="00715428"/>
    <w:rsid w:val="007175A3"/>
    <w:rsid w:val="0071789F"/>
    <w:rsid w:val="00717DA9"/>
    <w:rsid w:val="00721F66"/>
    <w:rsid w:val="00722530"/>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79C2"/>
    <w:rsid w:val="00747C65"/>
    <w:rsid w:val="00750A80"/>
    <w:rsid w:val="0075151E"/>
    <w:rsid w:val="0075265E"/>
    <w:rsid w:val="0075416E"/>
    <w:rsid w:val="0075440D"/>
    <w:rsid w:val="00754C6D"/>
    <w:rsid w:val="00755DFC"/>
    <w:rsid w:val="0075650E"/>
    <w:rsid w:val="00757995"/>
    <w:rsid w:val="00760242"/>
    <w:rsid w:val="00761992"/>
    <w:rsid w:val="00763BA6"/>
    <w:rsid w:val="00765665"/>
    <w:rsid w:val="00767A51"/>
    <w:rsid w:val="00772077"/>
    <w:rsid w:val="00774DFD"/>
    <w:rsid w:val="00776AF5"/>
    <w:rsid w:val="00777013"/>
    <w:rsid w:val="00777A1A"/>
    <w:rsid w:val="00783650"/>
    <w:rsid w:val="00786A90"/>
    <w:rsid w:val="007911DC"/>
    <w:rsid w:val="007914E4"/>
    <w:rsid w:val="0079761F"/>
    <w:rsid w:val="007A0863"/>
    <w:rsid w:val="007A1303"/>
    <w:rsid w:val="007A1F76"/>
    <w:rsid w:val="007A1FC2"/>
    <w:rsid w:val="007A2089"/>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25F5"/>
    <w:rsid w:val="007D6C08"/>
    <w:rsid w:val="007D703F"/>
    <w:rsid w:val="007D709E"/>
    <w:rsid w:val="007D7EF3"/>
    <w:rsid w:val="007E30E1"/>
    <w:rsid w:val="007E4B68"/>
    <w:rsid w:val="007E5278"/>
    <w:rsid w:val="007E5B30"/>
    <w:rsid w:val="007E68E3"/>
    <w:rsid w:val="007E7B5A"/>
    <w:rsid w:val="007F041D"/>
    <w:rsid w:val="007F09AF"/>
    <w:rsid w:val="007F3E90"/>
    <w:rsid w:val="007F6A33"/>
    <w:rsid w:val="007F6CD9"/>
    <w:rsid w:val="007F6F0F"/>
    <w:rsid w:val="007F78C6"/>
    <w:rsid w:val="007F7B9E"/>
    <w:rsid w:val="008061A9"/>
    <w:rsid w:val="00806BD3"/>
    <w:rsid w:val="00812291"/>
    <w:rsid w:val="008167F5"/>
    <w:rsid w:val="00820091"/>
    <w:rsid w:val="008200A3"/>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577DD"/>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8B6"/>
    <w:rsid w:val="008D3D20"/>
    <w:rsid w:val="008D7A0A"/>
    <w:rsid w:val="008E11CC"/>
    <w:rsid w:val="008E1DB3"/>
    <w:rsid w:val="008E241C"/>
    <w:rsid w:val="008E2CD4"/>
    <w:rsid w:val="008E40FB"/>
    <w:rsid w:val="008E79C6"/>
    <w:rsid w:val="008F0782"/>
    <w:rsid w:val="008F114A"/>
    <w:rsid w:val="008F12E6"/>
    <w:rsid w:val="008F1759"/>
    <w:rsid w:val="008F22E9"/>
    <w:rsid w:val="008F54B7"/>
    <w:rsid w:val="008F7434"/>
    <w:rsid w:val="0090042B"/>
    <w:rsid w:val="00903AE9"/>
    <w:rsid w:val="00905768"/>
    <w:rsid w:val="009058EC"/>
    <w:rsid w:val="009069BD"/>
    <w:rsid w:val="0090705D"/>
    <w:rsid w:val="009071FE"/>
    <w:rsid w:val="00910B85"/>
    <w:rsid w:val="00911A46"/>
    <w:rsid w:val="00911F7B"/>
    <w:rsid w:val="00912296"/>
    <w:rsid w:val="009136EF"/>
    <w:rsid w:val="009148A0"/>
    <w:rsid w:val="00914B56"/>
    <w:rsid w:val="00915778"/>
    <w:rsid w:val="009164DD"/>
    <w:rsid w:val="00917747"/>
    <w:rsid w:val="00917EFE"/>
    <w:rsid w:val="00920304"/>
    <w:rsid w:val="00930A12"/>
    <w:rsid w:val="009316E9"/>
    <w:rsid w:val="00931874"/>
    <w:rsid w:val="0093243C"/>
    <w:rsid w:val="00935384"/>
    <w:rsid w:val="00937C4F"/>
    <w:rsid w:val="00940E57"/>
    <w:rsid w:val="00941409"/>
    <w:rsid w:val="00942DB3"/>
    <w:rsid w:val="0094362A"/>
    <w:rsid w:val="00945309"/>
    <w:rsid w:val="00951D15"/>
    <w:rsid w:val="00952D3E"/>
    <w:rsid w:val="00953E8D"/>
    <w:rsid w:val="0095485F"/>
    <w:rsid w:val="0095513F"/>
    <w:rsid w:val="00955339"/>
    <w:rsid w:val="009563A5"/>
    <w:rsid w:val="009573B2"/>
    <w:rsid w:val="009606E6"/>
    <w:rsid w:val="00962F40"/>
    <w:rsid w:val="00965C4A"/>
    <w:rsid w:val="009703CF"/>
    <w:rsid w:val="00970F42"/>
    <w:rsid w:val="00972668"/>
    <w:rsid w:val="009727B4"/>
    <w:rsid w:val="0097281C"/>
    <w:rsid w:val="00975145"/>
    <w:rsid w:val="009756E9"/>
    <w:rsid w:val="00975E7A"/>
    <w:rsid w:val="00975EBD"/>
    <w:rsid w:val="0098253C"/>
    <w:rsid w:val="00982B0A"/>
    <w:rsid w:val="00982F3B"/>
    <w:rsid w:val="00985E23"/>
    <w:rsid w:val="009864F1"/>
    <w:rsid w:val="00992F53"/>
    <w:rsid w:val="009942EC"/>
    <w:rsid w:val="00994D80"/>
    <w:rsid w:val="00997216"/>
    <w:rsid w:val="009974ED"/>
    <w:rsid w:val="0099752D"/>
    <w:rsid w:val="009A101D"/>
    <w:rsid w:val="009A20BA"/>
    <w:rsid w:val="009A23CA"/>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468"/>
    <w:rsid w:val="009C6C96"/>
    <w:rsid w:val="009C7114"/>
    <w:rsid w:val="009C71AD"/>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4EF1"/>
    <w:rsid w:val="009F50DE"/>
    <w:rsid w:val="009F6BE1"/>
    <w:rsid w:val="009F728F"/>
    <w:rsid w:val="009F7BB0"/>
    <w:rsid w:val="00A05CF7"/>
    <w:rsid w:val="00A07D84"/>
    <w:rsid w:val="00A11AF8"/>
    <w:rsid w:val="00A12D58"/>
    <w:rsid w:val="00A13811"/>
    <w:rsid w:val="00A14ECC"/>
    <w:rsid w:val="00A23406"/>
    <w:rsid w:val="00A235D0"/>
    <w:rsid w:val="00A247D7"/>
    <w:rsid w:val="00A26007"/>
    <w:rsid w:val="00A2603D"/>
    <w:rsid w:val="00A274EA"/>
    <w:rsid w:val="00A3221A"/>
    <w:rsid w:val="00A3276A"/>
    <w:rsid w:val="00A3367B"/>
    <w:rsid w:val="00A349D2"/>
    <w:rsid w:val="00A369C4"/>
    <w:rsid w:val="00A37F67"/>
    <w:rsid w:val="00A462D5"/>
    <w:rsid w:val="00A463AD"/>
    <w:rsid w:val="00A46653"/>
    <w:rsid w:val="00A518CE"/>
    <w:rsid w:val="00A5309D"/>
    <w:rsid w:val="00A56367"/>
    <w:rsid w:val="00A56536"/>
    <w:rsid w:val="00A572BC"/>
    <w:rsid w:val="00A575AA"/>
    <w:rsid w:val="00A63D4F"/>
    <w:rsid w:val="00A6482F"/>
    <w:rsid w:val="00A65537"/>
    <w:rsid w:val="00A67E2D"/>
    <w:rsid w:val="00A70CF3"/>
    <w:rsid w:val="00A718D1"/>
    <w:rsid w:val="00A72FE4"/>
    <w:rsid w:val="00A74434"/>
    <w:rsid w:val="00A75262"/>
    <w:rsid w:val="00A75C7E"/>
    <w:rsid w:val="00A802BB"/>
    <w:rsid w:val="00A81889"/>
    <w:rsid w:val="00A82724"/>
    <w:rsid w:val="00A82BDD"/>
    <w:rsid w:val="00A83B42"/>
    <w:rsid w:val="00A85157"/>
    <w:rsid w:val="00A8620F"/>
    <w:rsid w:val="00A8769A"/>
    <w:rsid w:val="00A87FC3"/>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C161E"/>
    <w:rsid w:val="00AC17DC"/>
    <w:rsid w:val="00AC1867"/>
    <w:rsid w:val="00AC225D"/>
    <w:rsid w:val="00AC24EE"/>
    <w:rsid w:val="00AC38DD"/>
    <w:rsid w:val="00AD0B3C"/>
    <w:rsid w:val="00AD0E76"/>
    <w:rsid w:val="00AD5DA6"/>
    <w:rsid w:val="00AE0EF7"/>
    <w:rsid w:val="00AE0F40"/>
    <w:rsid w:val="00AE1EB3"/>
    <w:rsid w:val="00AE2C6E"/>
    <w:rsid w:val="00AE2F13"/>
    <w:rsid w:val="00AE47F9"/>
    <w:rsid w:val="00AE550B"/>
    <w:rsid w:val="00AE7FC4"/>
    <w:rsid w:val="00AF1F04"/>
    <w:rsid w:val="00AF4C3E"/>
    <w:rsid w:val="00AF6E5C"/>
    <w:rsid w:val="00AF7C72"/>
    <w:rsid w:val="00B00B11"/>
    <w:rsid w:val="00B016F7"/>
    <w:rsid w:val="00B01906"/>
    <w:rsid w:val="00B055B9"/>
    <w:rsid w:val="00B0770C"/>
    <w:rsid w:val="00B10183"/>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12C7"/>
    <w:rsid w:val="00B3242C"/>
    <w:rsid w:val="00B324A3"/>
    <w:rsid w:val="00B335B9"/>
    <w:rsid w:val="00B436D6"/>
    <w:rsid w:val="00B44916"/>
    <w:rsid w:val="00B44CF8"/>
    <w:rsid w:val="00B50B84"/>
    <w:rsid w:val="00B53A6E"/>
    <w:rsid w:val="00B540CE"/>
    <w:rsid w:val="00B54A5F"/>
    <w:rsid w:val="00B560C1"/>
    <w:rsid w:val="00B5631A"/>
    <w:rsid w:val="00B56599"/>
    <w:rsid w:val="00B6060B"/>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B1153"/>
    <w:rsid w:val="00BB3156"/>
    <w:rsid w:val="00BB3227"/>
    <w:rsid w:val="00BB4943"/>
    <w:rsid w:val="00BB5111"/>
    <w:rsid w:val="00BB6662"/>
    <w:rsid w:val="00BB7BCB"/>
    <w:rsid w:val="00BC01AB"/>
    <w:rsid w:val="00BC10E6"/>
    <w:rsid w:val="00BC3150"/>
    <w:rsid w:val="00BC6E49"/>
    <w:rsid w:val="00BC755B"/>
    <w:rsid w:val="00BD1729"/>
    <w:rsid w:val="00BD1B67"/>
    <w:rsid w:val="00BD1EA2"/>
    <w:rsid w:val="00BD23A9"/>
    <w:rsid w:val="00BD2826"/>
    <w:rsid w:val="00BD385D"/>
    <w:rsid w:val="00BD5CA8"/>
    <w:rsid w:val="00BD5D7D"/>
    <w:rsid w:val="00BE00FA"/>
    <w:rsid w:val="00BE0C95"/>
    <w:rsid w:val="00BE3B4D"/>
    <w:rsid w:val="00BE6A26"/>
    <w:rsid w:val="00BE7363"/>
    <w:rsid w:val="00BF3F34"/>
    <w:rsid w:val="00BF44DF"/>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5AE8"/>
    <w:rsid w:val="00C360C1"/>
    <w:rsid w:val="00C41972"/>
    <w:rsid w:val="00C41F4E"/>
    <w:rsid w:val="00C43927"/>
    <w:rsid w:val="00C439AC"/>
    <w:rsid w:val="00C4440D"/>
    <w:rsid w:val="00C453E0"/>
    <w:rsid w:val="00C457B4"/>
    <w:rsid w:val="00C45BF0"/>
    <w:rsid w:val="00C470DD"/>
    <w:rsid w:val="00C47E49"/>
    <w:rsid w:val="00C50FDE"/>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9043C"/>
    <w:rsid w:val="00C92267"/>
    <w:rsid w:val="00C928F3"/>
    <w:rsid w:val="00C9339E"/>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2ECE"/>
    <w:rsid w:val="00D53308"/>
    <w:rsid w:val="00D55BCD"/>
    <w:rsid w:val="00D56514"/>
    <w:rsid w:val="00D57C0B"/>
    <w:rsid w:val="00D57F8F"/>
    <w:rsid w:val="00D6042D"/>
    <w:rsid w:val="00D610AA"/>
    <w:rsid w:val="00D65068"/>
    <w:rsid w:val="00D65916"/>
    <w:rsid w:val="00D65FA1"/>
    <w:rsid w:val="00D72821"/>
    <w:rsid w:val="00D7291A"/>
    <w:rsid w:val="00D7312E"/>
    <w:rsid w:val="00D7343A"/>
    <w:rsid w:val="00D73902"/>
    <w:rsid w:val="00D73B0B"/>
    <w:rsid w:val="00D745BB"/>
    <w:rsid w:val="00D83C17"/>
    <w:rsid w:val="00D8568B"/>
    <w:rsid w:val="00D85885"/>
    <w:rsid w:val="00D875C7"/>
    <w:rsid w:val="00D87652"/>
    <w:rsid w:val="00D943F1"/>
    <w:rsid w:val="00D9644F"/>
    <w:rsid w:val="00D969D3"/>
    <w:rsid w:val="00D96F34"/>
    <w:rsid w:val="00D97019"/>
    <w:rsid w:val="00D9771E"/>
    <w:rsid w:val="00DA077D"/>
    <w:rsid w:val="00DA1B65"/>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27B2"/>
    <w:rsid w:val="00DF5E4D"/>
    <w:rsid w:val="00DF6136"/>
    <w:rsid w:val="00E010B9"/>
    <w:rsid w:val="00E01F9D"/>
    <w:rsid w:val="00E03246"/>
    <w:rsid w:val="00E03253"/>
    <w:rsid w:val="00E03C0E"/>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2780"/>
    <w:rsid w:val="00E43ABE"/>
    <w:rsid w:val="00E445BD"/>
    <w:rsid w:val="00E449BA"/>
    <w:rsid w:val="00E45C03"/>
    <w:rsid w:val="00E503D5"/>
    <w:rsid w:val="00E509F5"/>
    <w:rsid w:val="00E5243D"/>
    <w:rsid w:val="00E527F8"/>
    <w:rsid w:val="00E531E8"/>
    <w:rsid w:val="00E6095F"/>
    <w:rsid w:val="00E61F8B"/>
    <w:rsid w:val="00E6241E"/>
    <w:rsid w:val="00E62DEE"/>
    <w:rsid w:val="00E63879"/>
    <w:rsid w:val="00E6428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F13"/>
    <w:rsid w:val="00EC7352"/>
    <w:rsid w:val="00ED3ABA"/>
    <w:rsid w:val="00ED7B32"/>
    <w:rsid w:val="00EE107C"/>
    <w:rsid w:val="00EE1412"/>
    <w:rsid w:val="00EE1C6F"/>
    <w:rsid w:val="00EE23EF"/>
    <w:rsid w:val="00EE25CD"/>
    <w:rsid w:val="00EE2BE7"/>
    <w:rsid w:val="00EE3C47"/>
    <w:rsid w:val="00EE3E9C"/>
    <w:rsid w:val="00EE41A1"/>
    <w:rsid w:val="00EE777E"/>
    <w:rsid w:val="00EF0894"/>
    <w:rsid w:val="00EF0DAE"/>
    <w:rsid w:val="00EF13FE"/>
    <w:rsid w:val="00EF1797"/>
    <w:rsid w:val="00EF1B54"/>
    <w:rsid w:val="00EF1BA3"/>
    <w:rsid w:val="00EF329C"/>
    <w:rsid w:val="00EF3E01"/>
    <w:rsid w:val="00EF4C7C"/>
    <w:rsid w:val="00EF66AC"/>
    <w:rsid w:val="00EF7118"/>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706D"/>
    <w:rsid w:val="00F27C1E"/>
    <w:rsid w:val="00F32BDB"/>
    <w:rsid w:val="00F37CFE"/>
    <w:rsid w:val="00F416C5"/>
    <w:rsid w:val="00F445F3"/>
    <w:rsid w:val="00F47D3F"/>
    <w:rsid w:val="00F56DBA"/>
    <w:rsid w:val="00F5720B"/>
    <w:rsid w:val="00F574EA"/>
    <w:rsid w:val="00F57C6E"/>
    <w:rsid w:val="00F60655"/>
    <w:rsid w:val="00F60C62"/>
    <w:rsid w:val="00F66361"/>
    <w:rsid w:val="00F67946"/>
    <w:rsid w:val="00F71B09"/>
    <w:rsid w:val="00F71C0C"/>
    <w:rsid w:val="00F7228F"/>
    <w:rsid w:val="00F72F45"/>
    <w:rsid w:val="00F73266"/>
    <w:rsid w:val="00F739E9"/>
    <w:rsid w:val="00F77CE3"/>
    <w:rsid w:val="00F835ED"/>
    <w:rsid w:val="00F84541"/>
    <w:rsid w:val="00F84995"/>
    <w:rsid w:val="00F85237"/>
    <w:rsid w:val="00F85279"/>
    <w:rsid w:val="00F85F15"/>
    <w:rsid w:val="00F86228"/>
    <w:rsid w:val="00F86F7A"/>
    <w:rsid w:val="00F87655"/>
    <w:rsid w:val="00F9000A"/>
    <w:rsid w:val="00F925F9"/>
    <w:rsid w:val="00F92D06"/>
    <w:rsid w:val="00F931D5"/>
    <w:rsid w:val="00F93B99"/>
    <w:rsid w:val="00F93ED4"/>
    <w:rsid w:val="00F95148"/>
    <w:rsid w:val="00F95464"/>
    <w:rsid w:val="00F97D82"/>
    <w:rsid w:val="00FA0EE3"/>
    <w:rsid w:val="00FA1C3F"/>
    <w:rsid w:val="00FA21B1"/>
    <w:rsid w:val="00FA2B03"/>
    <w:rsid w:val="00FA488E"/>
    <w:rsid w:val="00FA5AE3"/>
    <w:rsid w:val="00FA73DD"/>
    <w:rsid w:val="00FA749E"/>
    <w:rsid w:val="00FB13C2"/>
    <w:rsid w:val="00FB160E"/>
    <w:rsid w:val="00FB1F4A"/>
    <w:rsid w:val="00FB1FEB"/>
    <w:rsid w:val="00FB471D"/>
    <w:rsid w:val="00FB52F9"/>
    <w:rsid w:val="00FB5396"/>
    <w:rsid w:val="00FB6B73"/>
    <w:rsid w:val="00FB797C"/>
    <w:rsid w:val="00FC34B2"/>
    <w:rsid w:val="00FC5AE0"/>
    <w:rsid w:val="00FC76C6"/>
    <w:rsid w:val="00FC7E40"/>
    <w:rsid w:val="00FD0544"/>
    <w:rsid w:val="00FD1976"/>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4F4F"/>
    <w:rsid w:val="00FF5C73"/>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3CA"/>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519DF"/>
    <w:pPr>
      <w:tabs>
        <w:tab w:val="right" w:leader="dot" w:pos="8779"/>
      </w:tabs>
      <w:spacing w:after="100"/>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59346565">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288127158">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670426.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B1836-41D0-4C03-88F2-049D1C637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7662</Words>
  <Characters>42145</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2019-06-13T22:52:00Z</cp:lastPrinted>
  <dcterms:created xsi:type="dcterms:W3CDTF">2019-06-13T23:10:00Z</dcterms:created>
  <dcterms:modified xsi:type="dcterms:W3CDTF">2019-07-04T23:45:00Z</dcterms:modified>
</cp:coreProperties>
</file>