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6B7C9A" w:rsidRDefault="000D5A1D" w:rsidP="006B7C9A">
      <w:pPr>
        <w:spacing w:line="360" w:lineRule="auto"/>
        <w:jc w:val="center"/>
        <w:rPr>
          <w:rFonts w:ascii="Palatino Linotype" w:hAnsi="Palatino Linotype"/>
          <w:b/>
        </w:rPr>
      </w:pPr>
      <w:r w:rsidRPr="006B7C9A">
        <w:rPr>
          <w:rFonts w:ascii="Palatino Linotype" w:hAnsi="Palatino Linotype"/>
          <w:b/>
        </w:rPr>
        <w:t>LÍNEAS ARGUMENTATIVAS.</w:t>
      </w:r>
    </w:p>
    <w:p w14:paraId="7EF6C839" w14:textId="77777777" w:rsidR="008E567B" w:rsidRPr="006B7C9A" w:rsidRDefault="008E567B" w:rsidP="006B7C9A">
      <w:pPr>
        <w:spacing w:line="360" w:lineRule="auto"/>
        <w:contextualSpacing/>
        <w:jc w:val="both"/>
        <w:rPr>
          <w:rFonts w:ascii="Palatino Linotype" w:eastAsia="Times New Roman" w:hAnsi="Palatino Linotype"/>
          <w:b/>
        </w:rPr>
      </w:pPr>
    </w:p>
    <w:p w14:paraId="581B7B8A" w14:textId="236DB9F3" w:rsidR="005C2409" w:rsidRPr="006B7C9A" w:rsidRDefault="002E118F" w:rsidP="006B7C9A">
      <w:pPr>
        <w:spacing w:line="360" w:lineRule="auto"/>
        <w:contextualSpacing/>
        <w:jc w:val="both"/>
        <w:rPr>
          <w:rFonts w:ascii="Palatino Linotype" w:eastAsia="Times New Roman" w:hAnsi="Palatino Linotype"/>
        </w:rPr>
      </w:pPr>
      <w:r w:rsidRPr="006B7C9A">
        <w:rPr>
          <w:rFonts w:ascii="Palatino Linotype" w:eastAsia="Times New Roman" w:hAnsi="Palatino Linotype"/>
          <w:b/>
        </w:rPr>
        <w:t>DEBERES DE LAS AUTORIDADES.</w:t>
      </w:r>
      <w:r w:rsidRPr="006B7C9A">
        <w:rPr>
          <w:rFonts w:ascii="Palatino Linotype" w:eastAsia="Times New Roman" w:hAnsi="Palatino Linotype"/>
        </w:rPr>
        <w:t xml:space="preserve"> El derecho humano de acceso a la información pública es un derecho humano constitucionalmente reconocido</w:t>
      </w:r>
      <w:r w:rsidR="00ED327D" w:rsidRPr="006B7C9A">
        <w:rPr>
          <w:rFonts w:ascii="Palatino Linotype" w:eastAsia="Times New Roman" w:hAnsi="Palatino Linotype"/>
        </w:rPr>
        <w:t>,</w:t>
      </w:r>
      <w:r w:rsidRPr="006B7C9A">
        <w:rPr>
          <w:rFonts w:ascii="Palatino Linotype" w:eastAsia="Times New Roman" w:hAnsi="Palatino Linotype"/>
        </w:rPr>
        <w:t xml:space="preserve"> en consecuencia todas las autoridades en el ámbito de sus competencias tienen la obligación de respetarlo, protegerlo y garantizarlo.</w:t>
      </w:r>
    </w:p>
    <w:p w14:paraId="25F893C5" w14:textId="77777777" w:rsidR="00A045C9" w:rsidRPr="006B7C9A" w:rsidRDefault="00A045C9" w:rsidP="006B7C9A">
      <w:pPr>
        <w:spacing w:line="360" w:lineRule="auto"/>
        <w:contextualSpacing/>
        <w:jc w:val="both"/>
        <w:rPr>
          <w:rFonts w:ascii="Palatino Linotype" w:eastAsia="Times New Roman" w:hAnsi="Palatino Linotype"/>
        </w:rPr>
      </w:pPr>
    </w:p>
    <w:p w14:paraId="29A1589C" w14:textId="2DD11717" w:rsidR="0043150B" w:rsidRPr="006B7C9A" w:rsidRDefault="00A045C9" w:rsidP="006B7C9A">
      <w:pPr>
        <w:spacing w:line="360" w:lineRule="auto"/>
        <w:jc w:val="both"/>
        <w:rPr>
          <w:rFonts w:ascii="Palatino Linotype" w:hAnsi="Palatino Linotype"/>
          <w:color w:val="000000" w:themeColor="text1"/>
          <w:lang w:val="es-MX"/>
        </w:rPr>
      </w:pPr>
      <w:r w:rsidRPr="006B7C9A">
        <w:rPr>
          <w:rFonts w:ascii="Palatino Linotype" w:hAnsi="Palatino Linotype"/>
          <w:b/>
          <w:color w:val="000000" w:themeColor="text1"/>
          <w:lang w:val="es-MX"/>
        </w:rPr>
        <w:t xml:space="preserve">PRORROGAS INDEBIDAS. </w:t>
      </w:r>
      <w:r w:rsidRPr="006B7C9A">
        <w:rPr>
          <w:rFonts w:ascii="Palatino Linotype" w:hAnsi="Palatino Linotype"/>
          <w:color w:val="000000" w:themeColor="text1"/>
          <w:lang w:val="es-MX"/>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496F8C98" w14:textId="77777777" w:rsidR="0043150B" w:rsidRPr="006B7C9A" w:rsidRDefault="0043150B" w:rsidP="006B7C9A">
      <w:pPr>
        <w:spacing w:line="360" w:lineRule="auto"/>
        <w:jc w:val="both"/>
        <w:rPr>
          <w:rFonts w:ascii="Palatino Linotype" w:hAnsi="Palatino Linotype"/>
          <w:color w:val="000000" w:themeColor="text1"/>
          <w:lang w:val="es-MX"/>
        </w:rPr>
      </w:pPr>
    </w:p>
    <w:p w14:paraId="7F6D92B0" w14:textId="77777777" w:rsidR="0043150B" w:rsidRPr="006B7C9A" w:rsidRDefault="0043150B" w:rsidP="006B7C9A">
      <w:pPr>
        <w:spacing w:line="360" w:lineRule="auto"/>
        <w:jc w:val="both"/>
        <w:rPr>
          <w:rFonts w:ascii="Palatino Linotype" w:eastAsia="MS Mincho" w:hAnsi="Palatino Linotype" w:cs="Times New Roman"/>
        </w:rPr>
      </w:pPr>
      <w:r w:rsidRPr="006B7C9A">
        <w:rPr>
          <w:rFonts w:ascii="Palatino Linotype" w:eastAsia="MS Mincho" w:hAnsi="Palatino Linotype" w:cs="Times New Roman"/>
          <w:b/>
        </w:rPr>
        <w:t xml:space="preserve">DE LAS FOTOGRAFÍAS EN TITULO PROFESIONAL O GRADO EQUIVALENTE, DE LOS SERVIDORES PÚBLICOS QUE DESEMPEÑEN CARGOS EN LOS QUE ES NECESARIO ACREDITAR LICENCIATURA O MAESTRÍA. </w:t>
      </w:r>
      <w:r w:rsidRPr="006B7C9A">
        <w:rPr>
          <w:rFonts w:ascii="Palatino Linotype" w:eastAsia="MS Mincho" w:hAnsi="Palatino Linotype" w:cs="Times New Roman"/>
        </w:rPr>
        <w:t xml:space="preserve">Para acreditar una Licenciatura o Maestría en obviedad de circunstancias se debe contar con el documento oficial que la avale, como lo es el título profesional o grado equivalente, donde dentro de los requisitos para su tramitación se encuentra la fotografía, que constituye un elemento indispensable de identidad, puesto que el objetivo es que el titular lo utilice para identificarse frente </w:t>
      </w:r>
      <w:r w:rsidRPr="006B7C9A">
        <w:rPr>
          <w:rFonts w:ascii="Palatino Linotype" w:eastAsia="MS Mincho" w:hAnsi="Palatino Linotype" w:cs="Times New Roman"/>
        </w:rPr>
        <w:lastRenderedPageBreak/>
        <w:t xml:space="preserve">a terceros, como la persona que cuenta con la preparación académica para ejercer la profesión y por ende el cargo conferido, de ahí la importancia de su difusión.  </w:t>
      </w:r>
    </w:p>
    <w:p w14:paraId="4383560D" w14:textId="77777777" w:rsidR="00ED327D" w:rsidRPr="006B7C9A" w:rsidRDefault="00ED327D" w:rsidP="006B7C9A">
      <w:pPr>
        <w:spacing w:line="360" w:lineRule="auto"/>
        <w:contextualSpacing/>
        <w:jc w:val="both"/>
        <w:rPr>
          <w:rFonts w:ascii="Palatino Linotype" w:eastAsia="Times New Roman" w:hAnsi="Palatino Linotype"/>
        </w:rPr>
      </w:pPr>
    </w:p>
    <w:p w14:paraId="28DC3AB4" w14:textId="77777777" w:rsidR="0052563D" w:rsidRPr="006B7C9A" w:rsidRDefault="0052563D" w:rsidP="006B7C9A">
      <w:pPr>
        <w:spacing w:line="360" w:lineRule="auto"/>
        <w:contextualSpacing/>
        <w:jc w:val="both"/>
        <w:rPr>
          <w:rFonts w:ascii="Palatino Linotype" w:hAnsi="Palatino Linotype" w:cs="Arial"/>
        </w:rPr>
      </w:pPr>
      <w:r w:rsidRPr="006B7C9A">
        <w:rPr>
          <w:rFonts w:ascii="Palatino Linotype" w:hAnsi="Palatino Linotype" w:cs="Arial"/>
          <w:b/>
        </w:rPr>
        <w:t>DEL CAMBIO DE MODALIDAD DE ENTREGA DE LA INFORMACIÓN.</w:t>
      </w:r>
      <w:r w:rsidRPr="006B7C9A">
        <w:rPr>
          <w:rFonts w:ascii="Palatino Linotype" w:hAnsi="Palatino Linotype" w:cs="Arial"/>
        </w:rPr>
        <w:t xml:space="preserve"> Si bien es cierto que el Órgano Garante tiene la facultad de cambiar la modalidad de entrega de la información solicitada, también es cierto que, a efecto de que sea posible decretar el cambio, los Sujetos Obligados deberán de fundar y motivar las razones o motivos por los cuales no pueda ser posible entregar la información a través de la modalidad señalada por los particulares. Derivado de ello, el Instituto realizará un estudio del tipo y cantidad de información a efecto de determinar si ha lugar o no el cambio solicitado.</w:t>
      </w:r>
    </w:p>
    <w:p w14:paraId="61AC0A3B" w14:textId="4C892B96" w:rsidR="005C2409" w:rsidRPr="006B7C9A" w:rsidRDefault="006B7C9A" w:rsidP="006B7C9A">
      <w:pPr>
        <w:spacing w:line="360" w:lineRule="auto"/>
        <w:contextualSpacing/>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4559FBA6" wp14:editId="00BD6FBA">
                <wp:simplePos x="0" y="0"/>
                <wp:positionH relativeFrom="column">
                  <wp:posOffset>49417</wp:posOffset>
                </wp:positionH>
                <wp:positionV relativeFrom="paragraph">
                  <wp:posOffset>42918</wp:posOffset>
                </wp:positionV>
                <wp:extent cx="5454127" cy="3797449"/>
                <wp:effectExtent l="57150" t="38100" r="51435" b="88900"/>
                <wp:wrapNone/>
                <wp:docPr id="1" name="Conector recto 1"/>
                <wp:cNvGraphicFramePr/>
                <a:graphic xmlns:a="http://schemas.openxmlformats.org/drawingml/2006/main">
                  <a:graphicData uri="http://schemas.microsoft.com/office/word/2010/wordprocessingShape">
                    <wps:wsp>
                      <wps:cNvCnPr/>
                      <wps:spPr>
                        <a:xfrm>
                          <a:off x="0" y="0"/>
                          <a:ext cx="5454127" cy="379744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40E2C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3.4pt" to="433.35pt,3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" strokecolor="#4f81bd [3204]" strokeweight="3pt">
                <v:shadow on="t" color="black" opacity="24903f" origin=",.5" offset="0,.55556mm"/>
              </v:line>
            </w:pict>
          </mc:Fallback>
        </mc:AlternateContent>
      </w:r>
    </w:p>
    <w:p w14:paraId="3B068CAA" w14:textId="77777777" w:rsidR="0052563D" w:rsidRPr="006B7C9A" w:rsidRDefault="003149DC" w:rsidP="006B7C9A">
      <w:pPr>
        <w:spacing w:line="360" w:lineRule="auto"/>
        <w:jc w:val="center"/>
        <w:rPr>
          <w:rFonts w:ascii="Palatino Linotype" w:eastAsia="Times New Roman" w:hAnsi="Palatino Linotype"/>
        </w:rPr>
      </w:pPr>
      <w:r w:rsidRPr="006B7C9A">
        <w:rPr>
          <w:rFonts w:ascii="Palatino Linotype" w:eastAsia="Times New Roman" w:hAnsi="Palatino Linotype"/>
        </w:rPr>
        <w:br w:type="page"/>
      </w:r>
    </w:p>
    <w:p w14:paraId="010BC162" w14:textId="7E73D8DB" w:rsidR="0052563D" w:rsidRPr="006B7C9A" w:rsidRDefault="00A20B1F" w:rsidP="006B7C9A">
      <w:pPr>
        <w:spacing w:line="360" w:lineRule="auto"/>
        <w:jc w:val="center"/>
        <w:rPr>
          <w:rFonts w:ascii="Palatino Linotype" w:eastAsia="Times New Roman" w:hAnsi="Palatino Linotype" w:cs="Times New Roman"/>
          <w:b/>
          <w:u w:val="single"/>
        </w:rPr>
      </w:pPr>
      <w:r w:rsidRPr="006B7C9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6B7C9A" w:rsidRDefault="00DA7E2F" w:rsidP="006B7C9A">
          <w:pPr>
            <w:pStyle w:val="TtulodeTDC"/>
            <w:tabs>
              <w:tab w:val="left" w:pos="284"/>
            </w:tabs>
            <w:spacing w:before="0" w:line="360" w:lineRule="auto"/>
            <w:ind w:leftChars="118" w:left="283" w:right="49"/>
            <w:jc w:val="both"/>
            <w:rPr>
              <w:sz w:val="26"/>
              <w:szCs w:val="26"/>
            </w:rPr>
          </w:pPr>
        </w:p>
        <w:p w14:paraId="421D9444" w14:textId="77777777" w:rsidR="00064350" w:rsidRPr="006B7C9A" w:rsidRDefault="00DA7E2F" w:rsidP="006B7C9A">
          <w:pPr>
            <w:pStyle w:val="TDC1"/>
            <w:spacing w:after="0" w:line="360" w:lineRule="auto"/>
            <w:rPr>
              <w:rFonts w:ascii="Palatino Linotype" w:hAnsi="Palatino Linotype"/>
              <w:noProof/>
              <w:sz w:val="26"/>
              <w:szCs w:val="26"/>
              <w:lang w:val="es-MX" w:eastAsia="es-MX"/>
            </w:rPr>
          </w:pPr>
          <w:r w:rsidRPr="006B7C9A">
            <w:rPr>
              <w:rFonts w:ascii="Palatino Linotype" w:hAnsi="Palatino Linotype"/>
              <w:sz w:val="26"/>
              <w:szCs w:val="26"/>
            </w:rPr>
            <w:fldChar w:fldCharType="begin"/>
          </w:r>
          <w:r w:rsidRPr="006B7C9A">
            <w:rPr>
              <w:rFonts w:ascii="Palatino Linotype" w:hAnsi="Palatino Linotype"/>
              <w:sz w:val="26"/>
              <w:szCs w:val="26"/>
            </w:rPr>
            <w:instrText xml:space="preserve"> TOC \o "1-3" \h \z \u </w:instrText>
          </w:r>
          <w:r w:rsidRPr="006B7C9A">
            <w:rPr>
              <w:rFonts w:ascii="Palatino Linotype" w:hAnsi="Palatino Linotype"/>
              <w:sz w:val="26"/>
              <w:szCs w:val="26"/>
            </w:rPr>
            <w:fldChar w:fldCharType="separate"/>
          </w:r>
          <w:hyperlink w:anchor="_Toc9520650" w:history="1">
            <w:r w:rsidR="00064350" w:rsidRPr="006B7C9A">
              <w:rPr>
                <w:rStyle w:val="Hipervnculo"/>
                <w:rFonts w:ascii="Palatino Linotype" w:hAnsi="Palatino Linotype"/>
                <w:b/>
                <w:noProof/>
                <w:sz w:val="26"/>
                <w:szCs w:val="26"/>
              </w:rPr>
              <w:t>ANTECEDENTES</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_Toc9520650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5</w:t>
            </w:r>
            <w:r w:rsidR="00064350" w:rsidRPr="006B7C9A">
              <w:rPr>
                <w:rFonts w:ascii="Palatino Linotype" w:hAnsi="Palatino Linotype"/>
                <w:noProof/>
                <w:webHidden/>
                <w:sz w:val="26"/>
                <w:szCs w:val="26"/>
              </w:rPr>
              <w:fldChar w:fldCharType="end"/>
            </w:r>
          </w:hyperlink>
        </w:p>
        <w:p w14:paraId="03CDD0DE"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51" w:history="1">
            <w:r w:rsidR="00064350" w:rsidRPr="006B7C9A">
              <w:rPr>
                <w:rStyle w:val="Hipervnculo"/>
                <w:rFonts w:ascii="Palatino Linotype" w:hAnsi="Palatino Linotype"/>
                <w:b/>
                <w:noProof/>
                <w:sz w:val="26"/>
                <w:szCs w:val="26"/>
              </w:rPr>
              <w:t>CONSIDERANDO</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_Toc9520651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30</w:t>
            </w:r>
            <w:r w:rsidR="00064350" w:rsidRPr="006B7C9A">
              <w:rPr>
                <w:rFonts w:ascii="Palatino Linotype" w:hAnsi="Palatino Linotype"/>
                <w:noProof/>
                <w:webHidden/>
                <w:sz w:val="26"/>
                <w:szCs w:val="26"/>
              </w:rPr>
              <w:fldChar w:fldCharType="end"/>
            </w:r>
          </w:hyperlink>
        </w:p>
        <w:p w14:paraId="09D2982A" w14:textId="77777777" w:rsidR="00064350" w:rsidRPr="006B7C9A" w:rsidRDefault="00524E4E" w:rsidP="006B7C9A">
          <w:pPr>
            <w:pStyle w:val="TDC2"/>
            <w:spacing w:after="0" w:line="360" w:lineRule="auto"/>
            <w:rPr>
              <w:rFonts w:ascii="Palatino Linotype" w:hAnsi="Palatino Linotype"/>
              <w:noProof/>
              <w:sz w:val="26"/>
              <w:szCs w:val="26"/>
              <w:lang w:val="es-MX" w:eastAsia="es-MX"/>
            </w:rPr>
          </w:pPr>
          <w:hyperlink w:anchor="_Toc9520652" w:history="1">
            <w:r w:rsidR="00064350" w:rsidRPr="006B7C9A">
              <w:rPr>
                <w:rStyle w:val="Hipervnculo"/>
                <w:rFonts w:ascii="Palatino Linotype" w:hAnsi="Palatino Linotype"/>
                <w:b/>
                <w:noProof/>
                <w:sz w:val="26"/>
                <w:szCs w:val="26"/>
              </w:rPr>
              <w:t>PRIMERO. De la competencia</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_Toc9520652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30</w:t>
            </w:r>
            <w:r w:rsidR="00064350" w:rsidRPr="006B7C9A">
              <w:rPr>
                <w:rFonts w:ascii="Palatino Linotype" w:hAnsi="Palatino Linotype"/>
                <w:noProof/>
                <w:webHidden/>
                <w:sz w:val="26"/>
                <w:szCs w:val="26"/>
              </w:rPr>
              <w:fldChar w:fldCharType="end"/>
            </w:r>
          </w:hyperlink>
        </w:p>
        <w:p w14:paraId="6F24299E" w14:textId="77777777" w:rsidR="00064350" w:rsidRPr="006B7C9A" w:rsidRDefault="00524E4E" w:rsidP="006B7C9A">
          <w:pPr>
            <w:pStyle w:val="TDC2"/>
            <w:spacing w:after="0" w:line="360" w:lineRule="auto"/>
            <w:rPr>
              <w:rFonts w:ascii="Palatino Linotype" w:hAnsi="Palatino Linotype"/>
              <w:noProof/>
              <w:sz w:val="26"/>
              <w:szCs w:val="26"/>
              <w:lang w:val="es-MX" w:eastAsia="es-MX"/>
            </w:rPr>
          </w:pPr>
          <w:hyperlink w:anchor="_Toc9520653" w:history="1">
            <w:r w:rsidR="00064350" w:rsidRPr="006B7C9A">
              <w:rPr>
                <w:rStyle w:val="Hipervnculo"/>
                <w:rFonts w:ascii="Palatino Linotype" w:hAnsi="Palatino Linotype"/>
                <w:b/>
                <w:noProof/>
                <w:sz w:val="26"/>
                <w:szCs w:val="26"/>
              </w:rPr>
              <w:t>SEGUNDO. De la oportunidad y procedencia.</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_Toc9520653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30</w:t>
            </w:r>
            <w:r w:rsidR="00064350" w:rsidRPr="006B7C9A">
              <w:rPr>
                <w:rFonts w:ascii="Palatino Linotype" w:hAnsi="Palatino Linotype"/>
                <w:noProof/>
                <w:webHidden/>
                <w:sz w:val="26"/>
                <w:szCs w:val="26"/>
              </w:rPr>
              <w:fldChar w:fldCharType="end"/>
            </w:r>
          </w:hyperlink>
        </w:p>
        <w:p w14:paraId="595D9299"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54" w:history="1">
            <w:r w:rsidR="00064350" w:rsidRPr="006B7C9A">
              <w:rPr>
                <w:rStyle w:val="Hipervnculo"/>
                <w:rFonts w:ascii="Palatino Linotype" w:hAnsi="Palatino Linotype"/>
                <w:b/>
                <w:noProof/>
                <w:sz w:val="26"/>
                <w:szCs w:val="26"/>
              </w:rPr>
              <w:t xml:space="preserve">TERCERO. Del planteamiento de la </w:t>
            </w:r>
            <w:r w:rsidR="00064350" w:rsidRPr="006B7C9A">
              <w:rPr>
                <w:rStyle w:val="Hipervnculo"/>
                <w:rFonts w:ascii="Palatino Linotype" w:hAnsi="Palatino Linotype"/>
                <w:b/>
                <w:i/>
                <w:noProof/>
                <w:sz w:val="26"/>
                <w:szCs w:val="26"/>
              </w:rPr>
              <w:t>Litis.</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_Toc9520654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31</w:t>
            </w:r>
            <w:r w:rsidR="00064350" w:rsidRPr="006B7C9A">
              <w:rPr>
                <w:rFonts w:ascii="Palatino Linotype" w:hAnsi="Palatino Linotype"/>
                <w:noProof/>
                <w:webHidden/>
                <w:sz w:val="26"/>
                <w:szCs w:val="26"/>
              </w:rPr>
              <w:fldChar w:fldCharType="end"/>
            </w:r>
          </w:hyperlink>
        </w:p>
        <w:p w14:paraId="75CDEFB0" w14:textId="77777777" w:rsidR="00064350" w:rsidRPr="006B7C9A" w:rsidRDefault="00524E4E" w:rsidP="006B7C9A">
          <w:pPr>
            <w:pStyle w:val="TDC2"/>
            <w:spacing w:after="0" w:line="360" w:lineRule="auto"/>
            <w:rPr>
              <w:rFonts w:ascii="Palatino Linotype" w:hAnsi="Palatino Linotype"/>
              <w:noProof/>
              <w:sz w:val="26"/>
              <w:szCs w:val="26"/>
              <w:lang w:val="es-MX" w:eastAsia="es-MX"/>
            </w:rPr>
          </w:pPr>
          <w:hyperlink w:anchor="_Toc9520655" w:history="1">
            <w:r w:rsidR="00064350" w:rsidRPr="006B7C9A">
              <w:rPr>
                <w:rStyle w:val="Hipervnculo"/>
                <w:rFonts w:ascii="Palatino Linotype" w:hAnsi="Palatino Linotype"/>
                <w:b/>
                <w:noProof/>
                <w:sz w:val="26"/>
                <w:szCs w:val="26"/>
              </w:rPr>
              <w:t>CUARTO. Cuestiones de previo y especial pronunciamiento.</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_Toc9520655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34</w:t>
            </w:r>
            <w:r w:rsidR="00064350" w:rsidRPr="006B7C9A">
              <w:rPr>
                <w:rFonts w:ascii="Palatino Linotype" w:hAnsi="Palatino Linotype"/>
                <w:noProof/>
                <w:webHidden/>
                <w:sz w:val="26"/>
                <w:szCs w:val="26"/>
              </w:rPr>
              <w:fldChar w:fldCharType="end"/>
            </w:r>
          </w:hyperlink>
        </w:p>
        <w:p w14:paraId="787139A8" w14:textId="27E973B0" w:rsidR="00064350" w:rsidRPr="006B7C9A" w:rsidRDefault="00524E4E" w:rsidP="006B7C9A">
          <w:pPr>
            <w:pStyle w:val="TDC1"/>
            <w:tabs>
              <w:tab w:val="left" w:pos="1100"/>
            </w:tabs>
            <w:spacing w:after="0" w:line="360" w:lineRule="auto"/>
            <w:rPr>
              <w:rFonts w:ascii="Palatino Linotype" w:hAnsi="Palatino Linotype"/>
              <w:noProof/>
              <w:sz w:val="26"/>
              <w:szCs w:val="26"/>
              <w:lang w:val="es-MX" w:eastAsia="es-MX"/>
            </w:rPr>
          </w:pPr>
          <w:hyperlink w:anchor="_Toc9520656" w:history="1">
            <w:r w:rsidR="00064350" w:rsidRPr="006B7C9A">
              <w:rPr>
                <w:rStyle w:val="Hipervnculo"/>
                <w:rFonts w:ascii="Palatino Linotype" w:hAnsi="Palatino Linotype"/>
                <w:b/>
                <w:noProof/>
                <w:sz w:val="26"/>
                <w:szCs w:val="26"/>
              </w:rPr>
              <w:t>I.Del deber de formular la solicitud de información, así como su impugnación, siguiendo los principios de respeto y de manera pacífica.</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_Toc9520656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34</w:t>
            </w:r>
            <w:r w:rsidR="00064350" w:rsidRPr="006B7C9A">
              <w:rPr>
                <w:rFonts w:ascii="Palatino Linotype" w:hAnsi="Palatino Linotype"/>
                <w:noProof/>
                <w:webHidden/>
                <w:sz w:val="26"/>
                <w:szCs w:val="26"/>
              </w:rPr>
              <w:fldChar w:fldCharType="end"/>
            </w:r>
          </w:hyperlink>
        </w:p>
        <w:p w14:paraId="2ABDD2A6"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57" w:history="1">
            <w:r w:rsidR="00064350" w:rsidRPr="006B7C9A">
              <w:rPr>
                <w:rStyle w:val="Hipervnculo"/>
                <w:rFonts w:ascii="Palatino Linotype" w:hAnsi="Palatino Linotype"/>
                <w:b/>
                <w:noProof/>
                <w:sz w:val="26"/>
                <w:szCs w:val="26"/>
              </w:rPr>
              <w:t>QUINTO.</w:t>
            </w:r>
            <w:r w:rsidR="00064350" w:rsidRPr="006B7C9A">
              <w:rPr>
                <w:rStyle w:val="Hipervnculo"/>
                <w:rFonts w:ascii="Palatino Linotype" w:hAnsi="Palatino Linotype"/>
                <w:noProof/>
                <w:sz w:val="26"/>
                <w:szCs w:val="26"/>
              </w:rPr>
              <w:t xml:space="preserve"> </w:t>
            </w:r>
            <w:r w:rsidR="00064350" w:rsidRPr="006B7C9A">
              <w:rPr>
                <w:rStyle w:val="Hipervnculo"/>
                <w:rFonts w:ascii="Palatino Linotype" w:hAnsi="Palatino Linotype"/>
                <w:b/>
                <w:noProof/>
                <w:sz w:val="26"/>
                <w:szCs w:val="26"/>
              </w:rPr>
              <w:t>Del estudio y resolución del asunto.</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_Toc9520657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40</w:t>
            </w:r>
            <w:r w:rsidR="00064350" w:rsidRPr="006B7C9A">
              <w:rPr>
                <w:rFonts w:ascii="Palatino Linotype" w:hAnsi="Palatino Linotype"/>
                <w:noProof/>
                <w:webHidden/>
                <w:sz w:val="26"/>
                <w:szCs w:val="26"/>
              </w:rPr>
              <w:fldChar w:fldCharType="end"/>
            </w:r>
          </w:hyperlink>
        </w:p>
        <w:p w14:paraId="4F470471" w14:textId="77777777" w:rsidR="00064350" w:rsidRPr="006B7C9A" w:rsidRDefault="00524E4E" w:rsidP="006B7C9A">
          <w:pPr>
            <w:pStyle w:val="TDC3"/>
            <w:spacing w:after="0" w:line="360" w:lineRule="auto"/>
            <w:rPr>
              <w:rFonts w:ascii="Palatino Linotype" w:hAnsi="Palatino Linotype"/>
              <w:noProof/>
              <w:sz w:val="26"/>
              <w:szCs w:val="26"/>
              <w:lang w:val="es-MX" w:eastAsia="es-MX"/>
            </w:rPr>
          </w:pPr>
          <w:hyperlink w:anchor="_Toc9520658" w:history="1">
            <w:r w:rsidR="00064350" w:rsidRPr="006B7C9A">
              <w:rPr>
                <w:rStyle w:val="Hipervnculo"/>
                <w:rFonts w:ascii="Palatino Linotype" w:hAnsi="Palatino Linotype" w:cs="Arial"/>
                <w:b/>
                <w:noProof/>
                <w:sz w:val="26"/>
                <w:szCs w:val="26"/>
                <w:lang w:val="es-MX"/>
              </w:rPr>
              <w:t>I. De la respuestas a las solicitudes de acceso a la información</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_Toc9520658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40</w:t>
            </w:r>
            <w:r w:rsidR="00064350" w:rsidRPr="006B7C9A">
              <w:rPr>
                <w:rFonts w:ascii="Palatino Linotype" w:hAnsi="Palatino Linotype"/>
                <w:noProof/>
                <w:webHidden/>
                <w:sz w:val="26"/>
                <w:szCs w:val="26"/>
              </w:rPr>
              <w:fldChar w:fldCharType="end"/>
            </w:r>
          </w:hyperlink>
        </w:p>
        <w:p w14:paraId="72825098"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59" w:history="1">
            <w:r w:rsidR="00064350" w:rsidRPr="006B7C9A">
              <w:rPr>
                <w:rStyle w:val="Hipervnculo"/>
                <w:rFonts w:ascii="Palatino Linotype" w:hAnsi="Palatino Linotype"/>
                <w:b/>
                <w:noProof/>
                <w:sz w:val="26"/>
                <w:szCs w:val="26"/>
              </w:rPr>
              <w:t>A. De la fotografía en título profesional o grado equivalente.</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_Toc9520659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53</w:t>
            </w:r>
            <w:r w:rsidR="00064350" w:rsidRPr="006B7C9A">
              <w:rPr>
                <w:rFonts w:ascii="Palatino Linotype" w:hAnsi="Palatino Linotype"/>
                <w:noProof/>
                <w:webHidden/>
                <w:sz w:val="26"/>
                <w:szCs w:val="26"/>
              </w:rPr>
              <w:fldChar w:fldCharType="end"/>
            </w:r>
          </w:hyperlink>
        </w:p>
        <w:p w14:paraId="0C5AC67E"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60" w:history="1">
            <w:r w:rsidR="00064350" w:rsidRPr="006B7C9A">
              <w:rPr>
                <w:rStyle w:val="Hipervnculo"/>
                <w:rFonts w:ascii="Palatino Linotype" w:hAnsi="Palatino Linotype"/>
                <w:b/>
                <w:noProof/>
                <w:sz w:val="26"/>
                <w:szCs w:val="26"/>
              </w:rPr>
              <w:t>B. De las Cadenas, Sellos Digitales y Código QR en la cédula profesional</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_Toc9520660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58</w:t>
            </w:r>
            <w:r w:rsidR="00064350" w:rsidRPr="006B7C9A">
              <w:rPr>
                <w:rFonts w:ascii="Palatino Linotype" w:hAnsi="Palatino Linotype"/>
                <w:noProof/>
                <w:webHidden/>
                <w:sz w:val="26"/>
                <w:szCs w:val="26"/>
              </w:rPr>
              <w:fldChar w:fldCharType="end"/>
            </w:r>
          </w:hyperlink>
        </w:p>
        <w:p w14:paraId="117D7936"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61" w:history="1">
            <w:r w:rsidR="00064350" w:rsidRPr="006B7C9A">
              <w:rPr>
                <w:rStyle w:val="Hipervnculo"/>
                <w:rFonts w:ascii="Palatino Linotype" w:hAnsi="Palatino Linotype"/>
                <w:b/>
                <w:noProof/>
                <w:sz w:val="26"/>
                <w:szCs w:val="26"/>
              </w:rPr>
              <w:t>III. Del contenido del alcance a los informes justificados</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_Toc9520661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62</w:t>
            </w:r>
            <w:r w:rsidR="00064350" w:rsidRPr="006B7C9A">
              <w:rPr>
                <w:rFonts w:ascii="Palatino Linotype" w:hAnsi="Palatino Linotype"/>
                <w:noProof/>
                <w:webHidden/>
                <w:sz w:val="26"/>
                <w:szCs w:val="26"/>
              </w:rPr>
              <w:fldChar w:fldCharType="end"/>
            </w:r>
          </w:hyperlink>
        </w:p>
        <w:p w14:paraId="159FD141"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62" w:history="1">
            <w:r w:rsidR="00064350" w:rsidRPr="006B7C9A">
              <w:rPr>
                <w:rStyle w:val="Hipervnculo"/>
                <w:rFonts w:ascii="Palatino Linotype" w:hAnsi="Palatino Linotype"/>
                <w:b/>
                <w:noProof/>
                <w:sz w:val="26"/>
                <w:szCs w:val="26"/>
              </w:rPr>
              <w:t>III. De la procedencia del cambio de modalidad a consulta directa “in situ”</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_Toc9520662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67</w:t>
            </w:r>
            <w:r w:rsidR="00064350" w:rsidRPr="006B7C9A">
              <w:rPr>
                <w:rFonts w:ascii="Palatino Linotype" w:hAnsi="Palatino Linotype"/>
                <w:noProof/>
                <w:webHidden/>
                <w:sz w:val="26"/>
                <w:szCs w:val="26"/>
              </w:rPr>
              <w:fldChar w:fldCharType="end"/>
            </w:r>
          </w:hyperlink>
        </w:p>
        <w:p w14:paraId="2F2B6CC7"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63" w:history="1">
            <w:r w:rsidR="00064350" w:rsidRPr="006B7C9A">
              <w:rPr>
                <w:rStyle w:val="Hipervnculo"/>
                <w:rFonts w:ascii="Palatino Linotype" w:hAnsi="Palatino Linotype"/>
                <w:b/>
                <w:noProof/>
                <w:sz w:val="26"/>
                <w:szCs w:val="26"/>
              </w:rPr>
              <w:t>IV. Decisión</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_Toc9520663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77</w:t>
            </w:r>
            <w:r w:rsidR="00064350" w:rsidRPr="006B7C9A">
              <w:rPr>
                <w:rFonts w:ascii="Palatino Linotype" w:hAnsi="Palatino Linotype"/>
                <w:noProof/>
                <w:webHidden/>
                <w:sz w:val="26"/>
                <w:szCs w:val="26"/>
              </w:rPr>
              <w:fldChar w:fldCharType="end"/>
            </w:r>
          </w:hyperlink>
        </w:p>
        <w:p w14:paraId="2FF8D0AE" w14:textId="77777777" w:rsidR="00064350" w:rsidRPr="006B7C9A" w:rsidRDefault="00524E4E" w:rsidP="006B7C9A">
          <w:pPr>
            <w:pStyle w:val="TDC2"/>
            <w:spacing w:after="0" w:line="360" w:lineRule="auto"/>
            <w:rPr>
              <w:rFonts w:ascii="Palatino Linotype" w:hAnsi="Palatino Linotype"/>
              <w:noProof/>
              <w:sz w:val="26"/>
              <w:szCs w:val="26"/>
              <w:lang w:val="es-MX" w:eastAsia="es-MX"/>
            </w:rPr>
          </w:pPr>
          <w:hyperlink w:anchor="_Toc9520664" w:history="1">
            <w:r w:rsidR="00064350" w:rsidRPr="006B7C9A">
              <w:rPr>
                <w:rStyle w:val="Hipervnculo"/>
                <w:rFonts w:ascii="Palatino Linotype" w:hAnsi="Palatino Linotype"/>
                <w:b/>
                <w:noProof/>
                <w:sz w:val="26"/>
                <w:szCs w:val="26"/>
              </w:rPr>
              <w:t>V. De la responsabilidad del particular.</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_Toc9520664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79</w:t>
            </w:r>
            <w:r w:rsidR="00064350" w:rsidRPr="006B7C9A">
              <w:rPr>
                <w:rFonts w:ascii="Palatino Linotype" w:hAnsi="Palatino Linotype"/>
                <w:noProof/>
                <w:webHidden/>
                <w:sz w:val="26"/>
                <w:szCs w:val="26"/>
              </w:rPr>
              <w:fldChar w:fldCharType="end"/>
            </w:r>
          </w:hyperlink>
        </w:p>
        <w:p w14:paraId="776A7A80" w14:textId="77777777" w:rsidR="00064350" w:rsidRPr="006B7C9A" w:rsidRDefault="00524E4E" w:rsidP="006B7C9A">
          <w:pPr>
            <w:pStyle w:val="TDC2"/>
            <w:spacing w:after="0" w:line="360" w:lineRule="auto"/>
            <w:rPr>
              <w:rFonts w:ascii="Palatino Linotype" w:hAnsi="Palatino Linotype"/>
              <w:noProof/>
              <w:sz w:val="26"/>
              <w:szCs w:val="26"/>
              <w:lang w:val="es-MX" w:eastAsia="es-MX"/>
            </w:rPr>
          </w:pPr>
          <w:hyperlink w:anchor="_Toc9520665" w:history="1">
            <w:r w:rsidR="00064350" w:rsidRPr="006B7C9A">
              <w:rPr>
                <w:rStyle w:val="Hipervnculo"/>
                <w:rFonts w:ascii="Palatino Linotype" w:hAnsi="Palatino Linotype" w:cs="Times New Roman"/>
                <w:b/>
                <w:noProof/>
                <w:sz w:val="26"/>
                <w:szCs w:val="26"/>
                <w:lang w:eastAsia="es-ES_tradnl"/>
              </w:rPr>
              <w:t>SEXTO. De la Versión Pública.</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_Toc9520665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81</w:t>
            </w:r>
            <w:r w:rsidR="00064350" w:rsidRPr="006B7C9A">
              <w:rPr>
                <w:rFonts w:ascii="Palatino Linotype" w:hAnsi="Palatino Linotype"/>
                <w:noProof/>
                <w:webHidden/>
                <w:sz w:val="26"/>
                <w:szCs w:val="26"/>
              </w:rPr>
              <w:fldChar w:fldCharType="end"/>
            </w:r>
          </w:hyperlink>
        </w:p>
        <w:p w14:paraId="4AEA71CB"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66" w:history="1">
            <w:r w:rsidR="00064350" w:rsidRPr="006B7C9A">
              <w:rPr>
                <w:rStyle w:val="Hipervnculo"/>
                <w:rFonts w:ascii="Palatino Linotype" w:hAnsi="Palatino Linotype"/>
                <w:b/>
                <w:noProof/>
                <w:sz w:val="26"/>
                <w:szCs w:val="26"/>
              </w:rPr>
              <w:t>A. Requisitos previos.</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_Toc9520666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84</w:t>
            </w:r>
            <w:r w:rsidR="00064350" w:rsidRPr="006B7C9A">
              <w:rPr>
                <w:rFonts w:ascii="Palatino Linotype" w:hAnsi="Palatino Linotype"/>
                <w:noProof/>
                <w:webHidden/>
                <w:sz w:val="26"/>
                <w:szCs w:val="26"/>
              </w:rPr>
              <w:fldChar w:fldCharType="end"/>
            </w:r>
          </w:hyperlink>
        </w:p>
        <w:p w14:paraId="1F1C44CD"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67" w:history="1">
            <w:r w:rsidR="00064350" w:rsidRPr="006B7C9A">
              <w:rPr>
                <w:rStyle w:val="Hipervnculo"/>
                <w:rFonts w:ascii="Palatino Linotype" w:hAnsi="Palatino Linotype"/>
                <w:b/>
                <w:noProof/>
                <w:sz w:val="26"/>
                <w:szCs w:val="26"/>
              </w:rPr>
              <w:t>B. Supuestos de clasificación.</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_Toc9520667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85</w:t>
            </w:r>
            <w:r w:rsidR="00064350" w:rsidRPr="006B7C9A">
              <w:rPr>
                <w:rFonts w:ascii="Palatino Linotype" w:hAnsi="Palatino Linotype"/>
                <w:noProof/>
                <w:webHidden/>
                <w:sz w:val="26"/>
                <w:szCs w:val="26"/>
              </w:rPr>
              <w:fldChar w:fldCharType="end"/>
            </w:r>
          </w:hyperlink>
        </w:p>
        <w:p w14:paraId="1A882DF6"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68" w:history="1">
            <w:r w:rsidR="00064350" w:rsidRPr="006B7C9A">
              <w:rPr>
                <w:rStyle w:val="Hipervnculo"/>
                <w:rFonts w:ascii="Palatino Linotype" w:hAnsi="Palatino Linotype"/>
                <w:b/>
                <w:noProof/>
                <w:sz w:val="26"/>
                <w:szCs w:val="26"/>
              </w:rPr>
              <w:t>C. Formalidades para emitir el acuerdo de clasificación.</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_Toc9520668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87</w:t>
            </w:r>
            <w:r w:rsidR="00064350" w:rsidRPr="006B7C9A">
              <w:rPr>
                <w:rFonts w:ascii="Palatino Linotype" w:hAnsi="Palatino Linotype"/>
                <w:noProof/>
                <w:webHidden/>
                <w:sz w:val="26"/>
                <w:szCs w:val="26"/>
              </w:rPr>
              <w:fldChar w:fldCharType="end"/>
            </w:r>
          </w:hyperlink>
        </w:p>
        <w:p w14:paraId="755806C3"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69" w:history="1">
            <w:r w:rsidR="00064350" w:rsidRPr="006B7C9A">
              <w:rPr>
                <w:rStyle w:val="Hipervnculo"/>
                <w:rFonts w:ascii="Palatino Linotype" w:hAnsi="Palatino Linotype"/>
                <w:b/>
                <w:noProof/>
                <w:sz w:val="26"/>
                <w:szCs w:val="26"/>
              </w:rPr>
              <w:t>D. Requisitos de fondo del acuerdo de clasificación.</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_Toc9520669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89</w:t>
            </w:r>
            <w:r w:rsidR="00064350" w:rsidRPr="006B7C9A">
              <w:rPr>
                <w:rFonts w:ascii="Palatino Linotype" w:hAnsi="Palatino Linotype"/>
                <w:noProof/>
                <w:webHidden/>
                <w:sz w:val="26"/>
                <w:szCs w:val="26"/>
              </w:rPr>
              <w:fldChar w:fldCharType="end"/>
            </w:r>
          </w:hyperlink>
        </w:p>
        <w:p w14:paraId="4D086338"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70" w:history="1">
            <w:r w:rsidR="00064350" w:rsidRPr="006B7C9A">
              <w:rPr>
                <w:rStyle w:val="Hipervnculo"/>
                <w:rFonts w:ascii="Palatino Linotype" w:hAnsi="Palatino Linotype"/>
                <w:b/>
                <w:noProof/>
                <w:sz w:val="26"/>
                <w:szCs w:val="26"/>
              </w:rPr>
              <w:t>E. Condiciones especiales de la clasificación de la información como confidencial.</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_Toc9520670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93</w:t>
            </w:r>
            <w:r w:rsidR="00064350" w:rsidRPr="006B7C9A">
              <w:rPr>
                <w:rFonts w:ascii="Palatino Linotype" w:hAnsi="Palatino Linotype"/>
                <w:noProof/>
                <w:webHidden/>
                <w:sz w:val="26"/>
                <w:szCs w:val="26"/>
              </w:rPr>
              <w:fldChar w:fldCharType="end"/>
            </w:r>
          </w:hyperlink>
        </w:p>
        <w:p w14:paraId="55D34943" w14:textId="77777777" w:rsidR="00064350" w:rsidRPr="006B7C9A" w:rsidRDefault="00524E4E" w:rsidP="006B7C9A">
          <w:pPr>
            <w:pStyle w:val="TDC2"/>
            <w:spacing w:after="0" w:line="360" w:lineRule="auto"/>
            <w:rPr>
              <w:rFonts w:ascii="Palatino Linotype" w:hAnsi="Palatino Linotype"/>
              <w:noProof/>
              <w:sz w:val="26"/>
              <w:szCs w:val="26"/>
              <w:lang w:val="es-MX" w:eastAsia="es-MX"/>
            </w:rPr>
          </w:pPr>
          <w:hyperlink w:anchor="_Toc9520671" w:history="1">
            <w:r w:rsidR="00064350" w:rsidRPr="006B7C9A">
              <w:rPr>
                <w:rStyle w:val="Hipervnculo"/>
                <w:rFonts w:ascii="Palatino Linotype" w:hAnsi="Palatino Linotype"/>
                <w:b/>
                <w:noProof/>
                <w:sz w:val="26"/>
                <w:szCs w:val="26"/>
              </w:rPr>
              <w:t>SÉPTIMO. Vista al Órgano de Control Interno.</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_Toc9520671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95</w:t>
            </w:r>
            <w:r w:rsidR="00064350" w:rsidRPr="006B7C9A">
              <w:rPr>
                <w:rFonts w:ascii="Palatino Linotype" w:hAnsi="Palatino Linotype"/>
                <w:noProof/>
                <w:webHidden/>
                <w:sz w:val="26"/>
                <w:szCs w:val="26"/>
              </w:rPr>
              <w:fldChar w:fldCharType="end"/>
            </w:r>
          </w:hyperlink>
        </w:p>
        <w:p w14:paraId="25AE7B17" w14:textId="77777777" w:rsidR="00064350" w:rsidRPr="006B7C9A" w:rsidRDefault="00524E4E" w:rsidP="006B7C9A">
          <w:pPr>
            <w:pStyle w:val="TDC1"/>
            <w:spacing w:after="0" w:line="360" w:lineRule="auto"/>
            <w:rPr>
              <w:rFonts w:ascii="Palatino Linotype" w:hAnsi="Palatino Linotype"/>
              <w:noProof/>
              <w:sz w:val="26"/>
              <w:szCs w:val="26"/>
              <w:lang w:val="es-MX" w:eastAsia="es-MX"/>
            </w:rPr>
          </w:pPr>
          <w:hyperlink w:anchor="_Toc9520672" w:history="1">
            <w:r w:rsidR="00064350" w:rsidRPr="006B7C9A">
              <w:rPr>
                <w:rStyle w:val="Hipervnculo"/>
                <w:rFonts w:ascii="Palatino Linotype" w:hAnsi="Palatino Linotype"/>
                <w:b/>
                <w:noProof/>
                <w:sz w:val="26"/>
                <w:szCs w:val="26"/>
              </w:rPr>
              <w:t>RESOLUTIVOS</w:t>
            </w:r>
            <w:r w:rsidR="00064350" w:rsidRPr="006B7C9A">
              <w:rPr>
                <w:rFonts w:ascii="Palatino Linotype" w:hAnsi="Palatino Linotype"/>
                <w:noProof/>
                <w:webHidden/>
                <w:sz w:val="26"/>
                <w:szCs w:val="26"/>
              </w:rPr>
              <w:tab/>
            </w:r>
            <w:r w:rsidR="00064350" w:rsidRPr="006B7C9A">
              <w:rPr>
                <w:rFonts w:ascii="Palatino Linotype" w:hAnsi="Palatino Linotype"/>
                <w:noProof/>
                <w:webHidden/>
                <w:sz w:val="26"/>
                <w:szCs w:val="26"/>
              </w:rPr>
              <w:fldChar w:fldCharType="begin"/>
            </w:r>
            <w:r w:rsidR="00064350" w:rsidRPr="006B7C9A">
              <w:rPr>
                <w:rFonts w:ascii="Palatino Linotype" w:hAnsi="Palatino Linotype"/>
                <w:noProof/>
                <w:webHidden/>
                <w:sz w:val="26"/>
                <w:szCs w:val="26"/>
              </w:rPr>
              <w:instrText xml:space="preserve"> PAGEREF _Toc9520672 \h </w:instrText>
            </w:r>
            <w:r w:rsidR="00064350" w:rsidRPr="006B7C9A">
              <w:rPr>
                <w:rFonts w:ascii="Palatino Linotype" w:hAnsi="Palatino Linotype"/>
                <w:noProof/>
                <w:webHidden/>
                <w:sz w:val="26"/>
                <w:szCs w:val="26"/>
              </w:rPr>
            </w:r>
            <w:r w:rsidR="00064350" w:rsidRPr="006B7C9A">
              <w:rPr>
                <w:rFonts w:ascii="Palatino Linotype" w:hAnsi="Palatino Linotype"/>
                <w:noProof/>
                <w:webHidden/>
                <w:sz w:val="26"/>
                <w:szCs w:val="26"/>
              </w:rPr>
              <w:fldChar w:fldCharType="separate"/>
            </w:r>
            <w:r w:rsidR="009B46B4">
              <w:rPr>
                <w:rFonts w:ascii="Palatino Linotype" w:hAnsi="Palatino Linotype"/>
                <w:noProof/>
                <w:webHidden/>
                <w:sz w:val="26"/>
                <w:szCs w:val="26"/>
              </w:rPr>
              <w:t>99</w:t>
            </w:r>
            <w:r w:rsidR="00064350" w:rsidRPr="006B7C9A">
              <w:rPr>
                <w:rFonts w:ascii="Palatino Linotype" w:hAnsi="Palatino Linotype"/>
                <w:noProof/>
                <w:webHidden/>
                <w:sz w:val="26"/>
                <w:szCs w:val="26"/>
              </w:rPr>
              <w:fldChar w:fldCharType="end"/>
            </w:r>
          </w:hyperlink>
        </w:p>
        <w:p w14:paraId="07A9A973" w14:textId="48FA68BA" w:rsidR="00DA7E2F" w:rsidRPr="006B7C9A" w:rsidRDefault="00DA7E2F" w:rsidP="006B7C9A">
          <w:pPr>
            <w:tabs>
              <w:tab w:val="left" w:pos="284"/>
            </w:tabs>
            <w:spacing w:line="360" w:lineRule="auto"/>
            <w:ind w:leftChars="118" w:left="283" w:right="49"/>
            <w:jc w:val="both"/>
            <w:rPr>
              <w:rFonts w:ascii="Palatino Linotype" w:hAnsi="Palatino Linotype"/>
            </w:rPr>
          </w:pPr>
          <w:r w:rsidRPr="006B7C9A">
            <w:rPr>
              <w:rFonts w:ascii="Palatino Linotype" w:hAnsi="Palatino Linotype"/>
              <w:b/>
              <w:bCs/>
              <w:sz w:val="26"/>
              <w:szCs w:val="26"/>
              <w:lang w:val="es-ES"/>
            </w:rPr>
            <w:fldChar w:fldCharType="end"/>
          </w:r>
        </w:p>
      </w:sdtContent>
    </w:sdt>
    <w:p w14:paraId="6AD424ED" w14:textId="3E364714" w:rsidR="003149DC" w:rsidRPr="006B7C9A" w:rsidRDefault="006B7C9A" w:rsidP="006B7C9A">
      <w:pPr>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351A23B" wp14:editId="468750E2">
                <wp:simplePos x="0" y="0"/>
                <wp:positionH relativeFrom="column">
                  <wp:posOffset>60176</wp:posOffset>
                </wp:positionH>
                <wp:positionV relativeFrom="paragraph">
                  <wp:posOffset>161738</wp:posOffset>
                </wp:positionV>
                <wp:extent cx="5486400" cy="3108960"/>
                <wp:effectExtent l="57150" t="38100" r="38100" b="91440"/>
                <wp:wrapNone/>
                <wp:docPr id="2" name="Conector recto 2"/>
                <wp:cNvGraphicFramePr/>
                <a:graphic xmlns:a="http://schemas.openxmlformats.org/drawingml/2006/main">
                  <a:graphicData uri="http://schemas.microsoft.com/office/word/2010/wordprocessingShape">
                    <wps:wsp>
                      <wps:cNvCnPr/>
                      <wps:spPr>
                        <a:xfrm>
                          <a:off x="0" y="0"/>
                          <a:ext cx="5486400" cy="310896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F5692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5pt,12.75pt" to="436.7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" strokecolor="#4f81bd [3204]" strokeweight="3pt">
                <v:shadow on="t" color="black" opacity="24903f" origin=",.5" offset="0,.55556mm"/>
              </v:line>
            </w:pict>
          </mc:Fallback>
        </mc:AlternateContent>
      </w:r>
      <w:r w:rsidR="003149DC" w:rsidRPr="006B7C9A">
        <w:rPr>
          <w:rFonts w:ascii="Palatino Linotype" w:hAnsi="Palatino Linotype"/>
        </w:rPr>
        <w:br w:type="page"/>
      </w:r>
    </w:p>
    <w:p w14:paraId="73F7F940" w14:textId="47874655" w:rsidR="00662C69" w:rsidRDefault="009B11D6" w:rsidP="006B7C9A">
      <w:pPr>
        <w:spacing w:line="360" w:lineRule="auto"/>
        <w:ind w:right="47"/>
        <w:jc w:val="both"/>
        <w:rPr>
          <w:rFonts w:ascii="Palatino Linotype" w:hAnsi="Palatino Linotype"/>
        </w:rPr>
      </w:pPr>
      <w:r w:rsidRPr="006B7C9A">
        <w:rPr>
          <w:rFonts w:ascii="Palatino Linotype" w:hAnsi="Palatino Linotype"/>
        </w:rPr>
        <w:lastRenderedPageBreak/>
        <w:t>R</w:t>
      </w:r>
      <w:r w:rsidR="00662C69" w:rsidRPr="006B7C9A">
        <w:rPr>
          <w:rFonts w:ascii="Palatino Linotype" w:hAnsi="Palatino Linotype"/>
        </w:rPr>
        <w:t>esolución del Pleno del Instituto de Transparencia, Acceso a la Información Pública y Protección de Datos Personales del Estado de México y Mun</w:t>
      </w:r>
      <w:r w:rsidR="000D5A1D" w:rsidRPr="006B7C9A">
        <w:rPr>
          <w:rFonts w:ascii="Palatino Linotype" w:hAnsi="Palatino Linotype"/>
        </w:rPr>
        <w:t>icipios, con</w:t>
      </w:r>
      <w:r w:rsidR="00662C69" w:rsidRPr="006B7C9A">
        <w:rPr>
          <w:rFonts w:ascii="Palatino Linotype" w:hAnsi="Palatino Linotype"/>
        </w:rPr>
        <w:t xml:space="preserve"> </w:t>
      </w:r>
      <w:r w:rsidR="00485DB6" w:rsidRPr="006B7C9A">
        <w:rPr>
          <w:rFonts w:ascii="Palatino Linotype" w:hAnsi="Palatino Linotype"/>
        </w:rPr>
        <w:t xml:space="preserve">domicilio </w:t>
      </w:r>
      <w:r w:rsidR="00662C69" w:rsidRPr="006B7C9A">
        <w:rPr>
          <w:rFonts w:ascii="Palatino Linotype" w:hAnsi="Palatino Linotype"/>
        </w:rPr>
        <w:t xml:space="preserve">en Metepec, Estado de México; de </w:t>
      </w:r>
      <w:r w:rsidR="000D5A1D" w:rsidRPr="006B7C9A">
        <w:rPr>
          <w:rFonts w:ascii="Palatino Linotype" w:hAnsi="Palatino Linotype"/>
        </w:rPr>
        <w:t xml:space="preserve">fecha </w:t>
      </w:r>
      <w:r w:rsidR="00002BC4" w:rsidRPr="006B7C9A">
        <w:rPr>
          <w:rFonts w:ascii="Palatino Linotype" w:hAnsi="Palatino Linotype"/>
        </w:rPr>
        <w:t>veinti</w:t>
      </w:r>
      <w:r w:rsidR="0052563D" w:rsidRPr="006B7C9A">
        <w:rPr>
          <w:rFonts w:ascii="Palatino Linotype" w:hAnsi="Palatino Linotype"/>
        </w:rPr>
        <w:t>nueve</w:t>
      </w:r>
      <w:r w:rsidR="00662C69" w:rsidRPr="006B7C9A">
        <w:rPr>
          <w:rFonts w:ascii="Palatino Linotype" w:hAnsi="Palatino Linotype"/>
        </w:rPr>
        <w:t xml:space="preserve"> (</w:t>
      </w:r>
      <w:r w:rsidR="00002BC4" w:rsidRPr="006B7C9A">
        <w:rPr>
          <w:rFonts w:ascii="Palatino Linotype" w:hAnsi="Palatino Linotype"/>
        </w:rPr>
        <w:t>2</w:t>
      </w:r>
      <w:r w:rsidR="0052563D" w:rsidRPr="006B7C9A">
        <w:rPr>
          <w:rFonts w:ascii="Palatino Linotype" w:hAnsi="Palatino Linotype"/>
        </w:rPr>
        <w:t>9</w:t>
      </w:r>
      <w:r w:rsidR="00662C69" w:rsidRPr="006B7C9A">
        <w:rPr>
          <w:rFonts w:ascii="Palatino Linotype" w:hAnsi="Palatino Linotype"/>
        </w:rPr>
        <w:t xml:space="preserve">) de </w:t>
      </w:r>
      <w:r w:rsidR="002F3744" w:rsidRPr="006B7C9A">
        <w:rPr>
          <w:rFonts w:ascii="Palatino Linotype" w:hAnsi="Palatino Linotype"/>
        </w:rPr>
        <w:t>may</w:t>
      </w:r>
      <w:r w:rsidR="001C7B30" w:rsidRPr="006B7C9A">
        <w:rPr>
          <w:rFonts w:ascii="Palatino Linotype" w:hAnsi="Palatino Linotype"/>
        </w:rPr>
        <w:t>o</w:t>
      </w:r>
      <w:r w:rsidR="001E74A5" w:rsidRPr="006B7C9A">
        <w:rPr>
          <w:rFonts w:ascii="Palatino Linotype" w:hAnsi="Palatino Linotype"/>
        </w:rPr>
        <w:t xml:space="preserve"> </w:t>
      </w:r>
      <w:r w:rsidR="00662C69" w:rsidRPr="006B7C9A">
        <w:rPr>
          <w:rFonts w:ascii="Palatino Linotype" w:hAnsi="Palatino Linotype"/>
        </w:rPr>
        <w:t xml:space="preserve">de dos mil </w:t>
      </w:r>
      <w:r w:rsidR="00A72243" w:rsidRPr="006B7C9A">
        <w:rPr>
          <w:rFonts w:ascii="Palatino Linotype" w:hAnsi="Palatino Linotype"/>
        </w:rPr>
        <w:t>dieci</w:t>
      </w:r>
      <w:r w:rsidR="001C7B30" w:rsidRPr="006B7C9A">
        <w:rPr>
          <w:rFonts w:ascii="Palatino Linotype" w:hAnsi="Palatino Linotype"/>
        </w:rPr>
        <w:t>nueve</w:t>
      </w:r>
      <w:r w:rsidR="00662C69" w:rsidRPr="006B7C9A">
        <w:rPr>
          <w:rFonts w:ascii="Palatino Linotype" w:hAnsi="Palatino Linotype"/>
        </w:rPr>
        <w:t>.</w:t>
      </w:r>
    </w:p>
    <w:p w14:paraId="5036CB89" w14:textId="77777777" w:rsidR="006B7C9A" w:rsidRPr="006B7C9A" w:rsidRDefault="006B7C9A" w:rsidP="006B7C9A">
      <w:pPr>
        <w:spacing w:line="360" w:lineRule="auto"/>
        <w:ind w:right="47"/>
        <w:jc w:val="both"/>
        <w:rPr>
          <w:rFonts w:ascii="Palatino Linotype" w:hAnsi="Palatino Linotype"/>
        </w:rPr>
      </w:pPr>
    </w:p>
    <w:p w14:paraId="2171CFE0" w14:textId="113CA924" w:rsidR="00DA2F64" w:rsidRDefault="00662C69" w:rsidP="006B7C9A">
      <w:pPr>
        <w:spacing w:line="360" w:lineRule="auto"/>
        <w:jc w:val="both"/>
        <w:rPr>
          <w:rFonts w:ascii="Palatino Linotype" w:hAnsi="Palatino Linotype"/>
        </w:rPr>
      </w:pPr>
      <w:r w:rsidRPr="006B7C9A">
        <w:rPr>
          <w:rFonts w:ascii="Palatino Linotype" w:hAnsi="Palatino Linotype"/>
          <w:b/>
        </w:rPr>
        <w:t>VISTO</w:t>
      </w:r>
      <w:r w:rsidR="002E118F" w:rsidRPr="006B7C9A">
        <w:rPr>
          <w:rFonts w:ascii="Palatino Linotype" w:hAnsi="Palatino Linotype"/>
          <w:b/>
        </w:rPr>
        <w:t>S</w:t>
      </w:r>
      <w:r w:rsidRPr="006B7C9A">
        <w:rPr>
          <w:rFonts w:ascii="Palatino Linotype" w:hAnsi="Palatino Linotype"/>
        </w:rPr>
        <w:t xml:space="preserve"> l</w:t>
      </w:r>
      <w:r w:rsidR="002E118F" w:rsidRPr="006B7C9A">
        <w:rPr>
          <w:rFonts w:ascii="Palatino Linotype" w:hAnsi="Palatino Linotype"/>
        </w:rPr>
        <w:t>os</w:t>
      </w:r>
      <w:r w:rsidRPr="006B7C9A">
        <w:rPr>
          <w:rFonts w:ascii="Palatino Linotype" w:hAnsi="Palatino Linotype"/>
        </w:rPr>
        <w:t xml:space="preserve"> expediente</w:t>
      </w:r>
      <w:r w:rsidR="002E118F" w:rsidRPr="006B7C9A">
        <w:rPr>
          <w:rFonts w:ascii="Palatino Linotype" w:hAnsi="Palatino Linotype"/>
        </w:rPr>
        <w:t>s</w:t>
      </w:r>
      <w:r w:rsidRPr="006B7C9A">
        <w:rPr>
          <w:rFonts w:ascii="Palatino Linotype" w:hAnsi="Palatino Linotype"/>
        </w:rPr>
        <w:t xml:space="preserve"> electrónico</w:t>
      </w:r>
      <w:r w:rsidR="002E118F" w:rsidRPr="006B7C9A">
        <w:rPr>
          <w:rFonts w:ascii="Palatino Linotype" w:hAnsi="Palatino Linotype"/>
        </w:rPr>
        <w:t>s</w:t>
      </w:r>
      <w:r w:rsidRPr="006B7C9A">
        <w:rPr>
          <w:rFonts w:ascii="Palatino Linotype" w:hAnsi="Palatino Linotype"/>
        </w:rPr>
        <w:t xml:space="preserve"> for</w:t>
      </w:r>
      <w:r w:rsidR="00335BFE" w:rsidRPr="006B7C9A">
        <w:rPr>
          <w:rFonts w:ascii="Palatino Linotype" w:hAnsi="Palatino Linotype"/>
        </w:rPr>
        <w:t>mado</w:t>
      </w:r>
      <w:r w:rsidR="002E118F" w:rsidRPr="006B7C9A">
        <w:rPr>
          <w:rFonts w:ascii="Palatino Linotype" w:hAnsi="Palatino Linotype"/>
        </w:rPr>
        <w:t>s</w:t>
      </w:r>
      <w:r w:rsidR="00335BFE" w:rsidRPr="006B7C9A">
        <w:rPr>
          <w:rFonts w:ascii="Palatino Linotype" w:hAnsi="Palatino Linotype"/>
        </w:rPr>
        <w:t xml:space="preserve"> con motivo de los</w:t>
      </w:r>
      <w:r w:rsidRPr="006B7C9A">
        <w:rPr>
          <w:rFonts w:ascii="Palatino Linotype" w:hAnsi="Palatino Linotype"/>
        </w:rPr>
        <w:t xml:space="preserve"> recurso</w:t>
      </w:r>
      <w:r w:rsidR="00335BFE" w:rsidRPr="006B7C9A">
        <w:rPr>
          <w:rFonts w:ascii="Palatino Linotype" w:hAnsi="Palatino Linotype"/>
        </w:rPr>
        <w:t>s</w:t>
      </w:r>
      <w:r w:rsidRPr="006B7C9A">
        <w:rPr>
          <w:rFonts w:ascii="Palatino Linotype" w:hAnsi="Palatino Linotype"/>
        </w:rPr>
        <w:t xml:space="preserve"> de revisión </w:t>
      </w:r>
      <w:r w:rsidR="001C7B30" w:rsidRPr="006B7C9A">
        <w:rPr>
          <w:rFonts w:ascii="Palatino Linotype" w:hAnsi="Palatino Linotype"/>
          <w:b/>
        </w:rPr>
        <w:t>0</w:t>
      </w:r>
      <w:r w:rsidR="00002BC4" w:rsidRPr="006B7C9A">
        <w:rPr>
          <w:rFonts w:ascii="Palatino Linotype" w:hAnsi="Palatino Linotype"/>
          <w:b/>
        </w:rPr>
        <w:t>1623</w:t>
      </w:r>
      <w:r w:rsidR="000813F6" w:rsidRPr="006B7C9A">
        <w:rPr>
          <w:rFonts w:ascii="Palatino Linotype" w:hAnsi="Palatino Linotype"/>
          <w:b/>
        </w:rPr>
        <w:t>/INFOEM/IP/RR/201</w:t>
      </w:r>
      <w:r w:rsidR="002F3744" w:rsidRPr="006B7C9A">
        <w:rPr>
          <w:rFonts w:ascii="Palatino Linotype" w:hAnsi="Palatino Linotype"/>
          <w:b/>
        </w:rPr>
        <w:t>9</w:t>
      </w:r>
      <w:r w:rsidR="000813F6" w:rsidRPr="006B7C9A">
        <w:rPr>
          <w:rFonts w:ascii="Palatino Linotype" w:hAnsi="Palatino Linotype"/>
          <w:b/>
        </w:rPr>
        <w:t xml:space="preserve">, </w:t>
      </w:r>
      <w:r w:rsidR="001C7B30" w:rsidRPr="006B7C9A">
        <w:rPr>
          <w:rFonts w:ascii="Palatino Linotype" w:hAnsi="Palatino Linotype"/>
          <w:b/>
        </w:rPr>
        <w:t>0</w:t>
      </w:r>
      <w:r w:rsidR="00002BC4" w:rsidRPr="006B7C9A">
        <w:rPr>
          <w:rFonts w:ascii="Palatino Linotype" w:hAnsi="Palatino Linotype"/>
          <w:b/>
        </w:rPr>
        <w:t>1624</w:t>
      </w:r>
      <w:r w:rsidR="000813F6" w:rsidRPr="006B7C9A">
        <w:rPr>
          <w:rFonts w:ascii="Palatino Linotype" w:hAnsi="Palatino Linotype"/>
          <w:b/>
        </w:rPr>
        <w:t>/INFOEM/IP/RR/201</w:t>
      </w:r>
      <w:r w:rsidR="002F3744" w:rsidRPr="006B7C9A">
        <w:rPr>
          <w:rFonts w:ascii="Palatino Linotype" w:hAnsi="Palatino Linotype"/>
          <w:b/>
        </w:rPr>
        <w:t>9</w:t>
      </w:r>
      <w:r w:rsidR="000813F6" w:rsidRPr="006B7C9A">
        <w:rPr>
          <w:rFonts w:ascii="Palatino Linotype" w:hAnsi="Palatino Linotype"/>
          <w:b/>
        </w:rPr>
        <w:t xml:space="preserve">, </w:t>
      </w:r>
      <w:r w:rsidR="001C7B30" w:rsidRPr="006B7C9A">
        <w:rPr>
          <w:rFonts w:ascii="Palatino Linotype" w:hAnsi="Palatino Linotype"/>
          <w:b/>
        </w:rPr>
        <w:t>0</w:t>
      </w:r>
      <w:r w:rsidR="00002BC4" w:rsidRPr="006B7C9A">
        <w:rPr>
          <w:rFonts w:ascii="Palatino Linotype" w:hAnsi="Palatino Linotype"/>
          <w:b/>
        </w:rPr>
        <w:t>1625</w:t>
      </w:r>
      <w:r w:rsidR="00E66073" w:rsidRPr="006B7C9A">
        <w:rPr>
          <w:rFonts w:ascii="Palatino Linotype" w:hAnsi="Palatino Linotype"/>
          <w:b/>
        </w:rPr>
        <w:t>/INFOEM/IP/RR/201</w:t>
      </w:r>
      <w:r w:rsidR="002F3744" w:rsidRPr="006B7C9A">
        <w:rPr>
          <w:rFonts w:ascii="Palatino Linotype" w:hAnsi="Palatino Linotype"/>
          <w:b/>
        </w:rPr>
        <w:t>9</w:t>
      </w:r>
      <w:r w:rsidR="00E66073" w:rsidRPr="006B7C9A">
        <w:rPr>
          <w:rFonts w:ascii="Palatino Linotype" w:hAnsi="Palatino Linotype"/>
          <w:b/>
        </w:rPr>
        <w:t xml:space="preserve">, </w:t>
      </w:r>
      <w:r w:rsidR="001C7B30" w:rsidRPr="006B7C9A">
        <w:rPr>
          <w:rFonts w:ascii="Palatino Linotype" w:hAnsi="Palatino Linotype"/>
          <w:b/>
        </w:rPr>
        <w:t>0</w:t>
      </w:r>
      <w:r w:rsidR="00002BC4" w:rsidRPr="006B7C9A">
        <w:rPr>
          <w:rFonts w:ascii="Palatino Linotype" w:hAnsi="Palatino Linotype"/>
          <w:b/>
        </w:rPr>
        <w:t>1626</w:t>
      </w:r>
      <w:r w:rsidR="000813F6" w:rsidRPr="006B7C9A">
        <w:rPr>
          <w:rFonts w:ascii="Palatino Linotype" w:hAnsi="Palatino Linotype"/>
          <w:b/>
        </w:rPr>
        <w:t>/INFOEM/IP/RR/201</w:t>
      </w:r>
      <w:r w:rsidR="002F3744" w:rsidRPr="006B7C9A">
        <w:rPr>
          <w:rFonts w:ascii="Palatino Linotype" w:hAnsi="Palatino Linotype"/>
          <w:b/>
        </w:rPr>
        <w:t>9</w:t>
      </w:r>
      <w:r w:rsidR="000813F6" w:rsidRPr="006B7C9A">
        <w:rPr>
          <w:rFonts w:ascii="Palatino Linotype" w:hAnsi="Palatino Linotype"/>
          <w:b/>
        </w:rPr>
        <w:t xml:space="preserve">, </w:t>
      </w:r>
      <w:r w:rsidR="001C7B30" w:rsidRPr="006B7C9A">
        <w:rPr>
          <w:rFonts w:ascii="Palatino Linotype" w:hAnsi="Palatino Linotype"/>
          <w:b/>
        </w:rPr>
        <w:t>0</w:t>
      </w:r>
      <w:r w:rsidR="00002BC4" w:rsidRPr="006B7C9A">
        <w:rPr>
          <w:rFonts w:ascii="Palatino Linotype" w:hAnsi="Palatino Linotype"/>
          <w:b/>
        </w:rPr>
        <w:t>1627</w:t>
      </w:r>
      <w:r w:rsidR="000813F6" w:rsidRPr="006B7C9A">
        <w:rPr>
          <w:rFonts w:ascii="Palatino Linotype" w:hAnsi="Palatino Linotype"/>
          <w:b/>
        </w:rPr>
        <w:t>/INFOEM/IP/RR/201</w:t>
      </w:r>
      <w:r w:rsidR="002F3744" w:rsidRPr="006B7C9A">
        <w:rPr>
          <w:rFonts w:ascii="Palatino Linotype" w:hAnsi="Palatino Linotype"/>
          <w:b/>
        </w:rPr>
        <w:t>9</w:t>
      </w:r>
      <w:r w:rsidR="000813F6" w:rsidRPr="006B7C9A">
        <w:rPr>
          <w:rFonts w:ascii="Palatino Linotype" w:hAnsi="Palatino Linotype"/>
          <w:b/>
        </w:rPr>
        <w:t xml:space="preserve">, </w:t>
      </w:r>
      <w:r w:rsidR="001C7B30" w:rsidRPr="006B7C9A">
        <w:rPr>
          <w:rFonts w:ascii="Palatino Linotype" w:hAnsi="Palatino Linotype"/>
          <w:b/>
        </w:rPr>
        <w:t>0</w:t>
      </w:r>
      <w:r w:rsidR="00002BC4" w:rsidRPr="006B7C9A">
        <w:rPr>
          <w:rFonts w:ascii="Palatino Linotype" w:hAnsi="Palatino Linotype"/>
          <w:b/>
        </w:rPr>
        <w:t>1628</w:t>
      </w:r>
      <w:r w:rsidR="000813F6" w:rsidRPr="006B7C9A">
        <w:rPr>
          <w:rFonts w:ascii="Palatino Linotype" w:hAnsi="Palatino Linotype"/>
          <w:b/>
        </w:rPr>
        <w:t>/INFOEM/IP/RR/201</w:t>
      </w:r>
      <w:r w:rsidR="002F3744" w:rsidRPr="006B7C9A">
        <w:rPr>
          <w:rFonts w:ascii="Palatino Linotype" w:hAnsi="Palatino Linotype"/>
          <w:b/>
        </w:rPr>
        <w:t>9</w:t>
      </w:r>
      <w:r w:rsidR="000813F6" w:rsidRPr="006B7C9A">
        <w:rPr>
          <w:rFonts w:ascii="Palatino Linotype" w:hAnsi="Palatino Linotype"/>
          <w:b/>
        </w:rPr>
        <w:t xml:space="preserve">, </w:t>
      </w:r>
      <w:r w:rsidR="001C7B30" w:rsidRPr="006B7C9A">
        <w:rPr>
          <w:rFonts w:ascii="Palatino Linotype" w:hAnsi="Palatino Linotype"/>
          <w:b/>
        </w:rPr>
        <w:t>0</w:t>
      </w:r>
      <w:r w:rsidR="00002BC4" w:rsidRPr="006B7C9A">
        <w:rPr>
          <w:rFonts w:ascii="Palatino Linotype" w:hAnsi="Palatino Linotype"/>
          <w:b/>
        </w:rPr>
        <w:t>1629</w:t>
      </w:r>
      <w:r w:rsidR="000813F6" w:rsidRPr="006B7C9A">
        <w:rPr>
          <w:rFonts w:ascii="Palatino Linotype" w:hAnsi="Palatino Linotype"/>
          <w:b/>
        </w:rPr>
        <w:t>/INFOEM/IP/RR/201</w:t>
      </w:r>
      <w:r w:rsidR="002F3744" w:rsidRPr="006B7C9A">
        <w:rPr>
          <w:rFonts w:ascii="Palatino Linotype" w:hAnsi="Palatino Linotype"/>
          <w:b/>
        </w:rPr>
        <w:t>9</w:t>
      </w:r>
      <w:r w:rsidR="000813F6" w:rsidRPr="006B7C9A">
        <w:rPr>
          <w:rFonts w:ascii="Palatino Linotype" w:hAnsi="Palatino Linotype"/>
          <w:b/>
        </w:rPr>
        <w:t xml:space="preserve">, </w:t>
      </w:r>
      <w:r w:rsidR="001C7B30" w:rsidRPr="006B7C9A">
        <w:rPr>
          <w:rFonts w:ascii="Palatino Linotype" w:hAnsi="Palatino Linotype"/>
          <w:b/>
        </w:rPr>
        <w:t>0</w:t>
      </w:r>
      <w:r w:rsidR="002F3744" w:rsidRPr="006B7C9A">
        <w:rPr>
          <w:rFonts w:ascii="Palatino Linotype" w:hAnsi="Palatino Linotype"/>
          <w:b/>
        </w:rPr>
        <w:t>1</w:t>
      </w:r>
      <w:r w:rsidR="00002BC4" w:rsidRPr="006B7C9A">
        <w:rPr>
          <w:rFonts w:ascii="Palatino Linotype" w:hAnsi="Palatino Linotype"/>
          <w:b/>
        </w:rPr>
        <w:t>630</w:t>
      </w:r>
      <w:r w:rsidR="000813F6" w:rsidRPr="006B7C9A">
        <w:rPr>
          <w:rFonts w:ascii="Palatino Linotype" w:hAnsi="Palatino Linotype"/>
          <w:b/>
        </w:rPr>
        <w:t>/INFOEM/IP/RR/201</w:t>
      </w:r>
      <w:r w:rsidR="002F3744" w:rsidRPr="006B7C9A">
        <w:rPr>
          <w:rFonts w:ascii="Palatino Linotype" w:hAnsi="Palatino Linotype"/>
          <w:b/>
        </w:rPr>
        <w:t>9</w:t>
      </w:r>
      <w:r w:rsidR="000813F6" w:rsidRPr="006B7C9A">
        <w:rPr>
          <w:rFonts w:ascii="Palatino Linotype" w:hAnsi="Palatino Linotype"/>
          <w:b/>
        </w:rPr>
        <w:t xml:space="preserve">, </w:t>
      </w:r>
      <w:r w:rsidR="00002BC4" w:rsidRPr="006B7C9A">
        <w:rPr>
          <w:rFonts w:ascii="Palatino Linotype" w:hAnsi="Palatino Linotype"/>
          <w:b/>
        </w:rPr>
        <w:t xml:space="preserve">y </w:t>
      </w:r>
      <w:r w:rsidR="002F3744" w:rsidRPr="006B7C9A">
        <w:rPr>
          <w:rFonts w:ascii="Palatino Linotype" w:hAnsi="Palatino Linotype"/>
          <w:b/>
        </w:rPr>
        <w:t>01</w:t>
      </w:r>
      <w:r w:rsidR="00002BC4" w:rsidRPr="006B7C9A">
        <w:rPr>
          <w:rFonts w:ascii="Palatino Linotype" w:hAnsi="Palatino Linotype"/>
          <w:b/>
        </w:rPr>
        <w:t>631</w:t>
      </w:r>
      <w:r w:rsidR="000813F6" w:rsidRPr="006B7C9A">
        <w:rPr>
          <w:rFonts w:ascii="Palatino Linotype" w:hAnsi="Palatino Linotype"/>
          <w:b/>
        </w:rPr>
        <w:t>/INFOEM/IP/RR/201</w:t>
      </w:r>
      <w:r w:rsidR="002F3744" w:rsidRPr="006B7C9A">
        <w:rPr>
          <w:rFonts w:ascii="Palatino Linotype" w:hAnsi="Palatino Linotype"/>
          <w:b/>
        </w:rPr>
        <w:t>9</w:t>
      </w:r>
      <w:r w:rsidR="003A5466" w:rsidRPr="006B7C9A">
        <w:rPr>
          <w:rFonts w:ascii="Palatino Linotype" w:hAnsi="Palatino Linotype"/>
          <w:b/>
        </w:rPr>
        <w:t xml:space="preserve">, </w:t>
      </w:r>
      <w:r w:rsidRPr="006B7C9A">
        <w:rPr>
          <w:rFonts w:ascii="Palatino Linotype" w:hAnsi="Palatino Linotype"/>
        </w:rPr>
        <w:t>promovido</w:t>
      </w:r>
      <w:r w:rsidR="00335BFE" w:rsidRPr="006B7C9A">
        <w:rPr>
          <w:rFonts w:ascii="Palatino Linotype" w:hAnsi="Palatino Linotype"/>
        </w:rPr>
        <w:t>s</w:t>
      </w:r>
      <w:r w:rsidRPr="006B7C9A">
        <w:rPr>
          <w:rFonts w:ascii="Palatino Linotype" w:hAnsi="Palatino Linotype"/>
        </w:rPr>
        <w:t xml:space="preserve"> por </w:t>
      </w:r>
      <w:r w:rsidR="00963D70" w:rsidRPr="00963D70">
        <w:rPr>
          <w:rFonts w:ascii="Palatino Linotype" w:hAnsi="Palatino Linotype"/>
          <w:b/>
          <w:highlight w:val="black"/>
        </w:rPr>
        <w:t>----------------------</w:t>
      </w:r>
      <w:r w:rsidR="00963D70">
        <w:rPr>
          <w:rFonts w:ascii="Palatino Linotype" w:hAnsi="Palatino Linotype"/>
          <w:b/>
          <w:highlight w:val="black"/>
        </w:rPr>
        <w:t>----</w:t>
      </w:r>
      <w:r w:rsidR="00963D70" w:rsidRPr="00963D70">
        <w:rPr>
          <w:rFonts w:ascii="Palatino Linotype" w:hAnsi="Palatino Linotype"/>
          <w:b/>
          <w:highlight w:val="black"/>
        </w:rPr>
        <w:t>----------</w:t>
      </w:r>
      <w:r w:rsidRPr="006B7C9A">
        <w:rPr>
          <w:rFonts w:ascii="Palatino Linotype" w:hAnsi="Palatino Linotype"/>
          <w:b/>
        </w:rPr>
        <w:t xml:space="preserve">, </w:t>
      </w:r>
      <w:r w:rsidRPr="006B7C9A">
        <w:rPr>
          <w:rFonts w:ascii="Palatino Linotype" w:hAnsi="Palatino Linotype" w:cs="Arial"/>
        </w:rPr>
        <w:t xml:space="preserve">en su </w:t>
      </w:r>
      <w:r w:rsidR="00D83C17" w:rsidRPr="006B7C9A">
        <w:rPr>
          <w:rFonts w:ascii="Palatino Linotype" w:hAnsi="Palatino Linotype" w:cs="Arial"/>
        </w:rPr>
        <w:t>calidad</w:t>
      </w:r>
      <w:r w:rsidRPr="006B7C9A">
        <w:rPr>
          <w:rFonts w:ascii="Palatino Linotype" w:hAnsi="Palatino Linotype" w:cs="Arial"/>
        </w:rPr>
        <w:t xml:space="preserve"> de </w:t>
      </w:r>
      <w:r w:rsidRPr="006B7C9A">
        <w:rPr>
          <w:rFonts w:ascii="Palatino Linotype" w:hAnsi="Palatino Linotype" w:cs="Arial"/>
          <w:b/>
        </w:rPr>
        <w:t>RECURRENTE</w:t>
      </w:r>
      <w:r w:rsidRPr="006B7C9A">
        <w:rPr>
          <w:rFonts w:ascii="Palatino Linotype" w:hAnsi="Palatino Linotype" w:cs="Arial"/>
        </w:rPr>
        <w:t xml:space="preserve">, en contra </w:t>
      </w:r>
      <w:r w:rsidR="0006608C" w:rsidRPr="006B7C9A">
        <w:rPr>
          <w:rFonts w:ascii="Palatino Linotype" w:hAnsi="Palatino Linotype" w:cs="Arial"/>
        </w:rPr>
        <w:t>de</w:t>
      </w:r>
      <w:r w:rsidR="00843908" w:rsidRPr="006B7C9A">
        <w:rPr>
          <w:rFonts w:ascii="Palatino Linotype" w:hAnsi="Palatino Linotype" w:cs="Arial"/>
        </w:rPr>
        <w:t xml:space="preserve"> </w:t>
      </w:r>
      <w:r w:rsidR="005D7D84" w:rsidRPr="006B7C9A">
        <w:rPr>
          <w:rFonts w:ascii="Palatino Linotype" w:hAnsi="Palatino Linotype" w:cs="Arial"/>
        </w:rPr>
        <w:t>las respuestas</w:t>
      </w:r>
      <w:r w:rsidR="00843908" w:rsidRPr="006B7C9A">
        <w:rPr>
          <w:rFonts w:ascii="Palatino Linotype" w:hAnsi="Palatino Linotype" w:cs="Arial"/>
        </w:rPr>
        <w:t xml:space="preserve"> de</w:t>
      </w:r>
      <w:r w:rsidR="00DA2F64" w:rsidRPr="006B7C9A">
        <w:rPr>
          <w:rFonts w:ascii="Palatino Linotype" w:hAnsi="Palatino Linotype" w:cs="Arial"/>
        </w:rPr>
        <w:t xml:space="preserve"> </w:t>
      </w:r>
      <w:r w:rsidR="00843908" w:rsidRPr="006B7C9A">
        <w:rPr>
          <w:rFonts w:ascii="Palatino Linotype" w:hAnsi="Palatino Linotype" w:cs="Arial"/>
        </w:rPr>
        <w:t>l</w:t>
      </w:r>
      <w:r w:rsidR="00DA2F64" w:rsidRPr="006B7C9A">
        <w:rPr>
          <w:rFonts w:ascii="Palatino Linotype" w:hAnsi="Palatino Linotype" w:cs="Arial"/>
        </w:rPr>
        <w:t>a</w:t>
      </w:r>
      <w:r w:rsidR="00F22527" w:rsidRPr="006B7C9A">
        <w:rPr>
          <w:rFonts w:ascii="Palatino Linotype" w:hAnsi="Palatino Linotype" w:cs="Arial"/>
        </w:rPr>
        <w:t xml:space="preserve"> </w:t>
      </w:r>
      <w:r w:rsidR="00DA2F64" w:rsidRPr="006B7C9A">
        <w:rPr>
          <w:rFonts w:ascii="Palatino Linotype" w:hAnsi="Palatino Linotype"/>
          <w:b/>
        </w:rPr>
        <w:t>Universidad Politécnica del Valle de Toluca</w:t>
      </w:r>
      <w:r w:rsidR="0036073F" w:rsidRPr="006B7C9A">
        <w:rPr>
          <w:rFonts w:ascii="Palatino Linotype" w:hAnsi="Palatino Linotype"/>
          <w:b/>
        </w:rPr>
        <w:t xml:space="preserve">, </w:t>
      </w:r>
      <w:r w:rsidRPr="006B7C9A">
        <w:rPr>
          <w:rFonts w:ascii="Palatino Linotype" w:hAnsi="Palatino Linotype"/>
        </w:rPr>
        <w:t>en lo sucesivo el</w:t>
      </w:r>
      <w:r w:rsidRPr="006B7C9A">
        <w:rPr>
          <w:rFonts w:ascii="Palatino Linotype" w:hAnsi="Palatino Linotype"/>
          <w:b/>
        </w:rPr>
        <w:t xml:space="preserve"> SUJETO OBLIGADO, </w:t>
      </w:r>
      <w:r w:rsidRPr="006B7C9A">
        <w:rPr>
          <w:rFonts w:ascii="Palatino Linotype" w:hAnsi="Palatino Linotype"/>
        </w:rPr>
        <w:t>se procede a dictar la presente resolución, con base en los siguientes:</w:t>
      </w:r>
    </w:p>
    <w:p w14:paraId="612B3403" w14:textId="77777777" w:rsidR="006B7C9A" w:rsidRPr="006B7C9A" w:rsidRDefault="006B7C9A" w:rsidP="006B7C9A">
      <w:pPr>
        <w:spacing w:line="360" w:lineRule="auto"/>
        <w:jc w:val="both"/>
        <w:rPr>
          <w:rFonts w:ascii="Palatino Linotype" w:hAnsi="Palatino Linotype"/>
          <w:b/>
        </w:rPr>
      </w:pPr>
    </w:p>
    <w:p w14:paraId="769E1410" w14:textId="5740327F" w:rsidR="00587366" w:rsidRDefault="00662C69" w:rsidP="006B7C9A">
      <w:pPr>
        <w:pStyle w:val="Ttulo1"/>
        <w:spacing w:before="0" w:line="360" w:lineRule="auto"/>
        <w:jc w:val="center"/>
        <w:rPr>
          <w:b/>
          <w:szCs w:val="24"/>
        </w:rPr>
      </w:pPr>
      <w:bookmarkStart w:id="0" w:name="_Toc461555884"/>
      <w:bookmarkStart w:id="1" w:name="_Toc466371847"/>
      <w:bookmarkStart w:id="2" w:name="_Toc9520650"/>
      <w:r w:rsidRPr="006B7C9A">
        <w:rPr>
          <w:b/>
          <w:szCs w:val="24"/>
        </w:rPr>
        <w:t>ANTECEDENTES</w:t>
      </w:r>
      <w:bookmarkEnd w:id="0"/>
      <w:bookmarkEnd w:id="1"/>
      <w:bookmarkEnd w:id="2"/>
    </w:p>
    <w:p w14:paraId="04E296A2" w14:textId="77777777" w:rsidR="006B7C9A" w:rsidRPr="006B7C9A" w:rsidRDefault="006B7C9A" w:rsidP="006B7C9A">
      <w:pPr>
        <w:rPr>
          <w:lang w:val="es-MX" w:eastAsia="en-US"/>
        </w:rPr>
      </w:pPr>
    </w:p>
    <w:p w14:paraId="7F8DA8D8" w14:textId="5C813056" w:rsidR="0042490C" w:rsidRPr="006B7C9A" w:rsidRDefault="00002BC4" w:rsidP="006B7C9A">
      <w:pPr>
        <w:pStyle w:val="Prrafodelista"/>
        <w:numPr>
          <w:ilvl w:val="0"/>
          <w:numId w:val="1"/>
        </w:numPr>
        <w:tabs>
          <w:tab w:val="left" w:pos="426"/>
        </w:tabs>
        <w:spacing w:line="360" w:lineRule="auto"/>
        <w:ind w:left="0" w:firstLine="0"/>
        <w:jc w:val="both"/>
        <w:rPr>
          <w:rFonts w:ascii="Palatino Linotype" w:eastAsia="Calibri" w:hAnsi="Palatino Linotype" w:cs="Arial"/>
          <w:lang w:val="es-ES"/>
        </w:rPr>
      </w:pPr>
      <w:r w:rsidRPr="006B7C9A">
        <w:rPr>
          <w:rFonts w:ascii="Palatino Linotype" w:eastAsia="Calibri" w:hAnsi="Palatino Linotype" w:cs="Arial"/>
          <w:lang w:val="es-ES"/>
        </w:rPr>
        <w:t xml:space="preserve">El veintiocho (28) de </w:t>
      </w:r>
      <w:r w:rsidR="00B8739F" w:rsidRPr="006B7C9A">
        <w:rPr>
          <w:rFonts w:ascii="Palatino Linotype" w:eastAsia="Calibri" w:hAnsi="Palatino Linotype" w:cs="Arial"/>
          <w:lang w:val="es-ES"/>
        </w:rPr>
        <w:t>enero</w:t>
      </w:r>
      <w:r w:rsidRPr="006B7C9A">
        <w:rPr>
          <w:rFonts w:ascii="Palatino Linotype" w:eastAsia="Calibri" w:hAnsi="Palatino Linotype" w:cs="Arial"/>
          <w:lang w:val="es-ES"/>
        </w:rPr>
        <w:t xml:space="preserve"> y el seis (06) </w:t>
      </w:r>
      <w:r w:rsidR="009C72F1" w:rsidRPr="006B7C9A">
        <w:rPr>
          <w:rFonts w:ascii="Palatino Linotype" w:eastAsia="Calibri" w:hAnsi="Palatino Linotype" w:cs="Arial"/>
          <w:lang w:val="es-ES"/>
        </w:rPr>
        <w:t>de febrero de dos</w:t>
      </w:r>
      <w:r w:rsidR="00DB4BEF" w:rsidRPr="006B7C9A">
        <w:rPr>
          <w:rFonts w:ascii="Palatino Linotype" w:eastAsia="Calibri" w:hAnsi="Palatino Linotype" w:cs="Arial"/>
          <w:lang w:val="es-ES"/>
        </w:rPr>
        <w:t xml:space="preserve"> mil </w:t>
      </w:r>
      <w:r w:rsidR="00166794" w:rsidRPr="006B7C9A">
        <w:rPr>
          <w:rFonts w:ascii="Palatino Linotype" w:eastAsia="Calibri" w:hAnsi="Palatino Linotype" w:cs="Arial"/>
          <w:lang w:val="es-ES"/>
        </w:rPr>
        <w:t>dieci</w:t>
      </w:r>
      <w:r w:rsidR="009C72F1" w:rsidRPr="006B7C9A">
        <w:rPr>
          <w:rFonts w:ascii="Palatino Linotype" w:eastAsia="Calibri" w:hAnsi="Palatino Linotype" w:cs="Arial"/>
          <w:lang w:val="es-ES"/>
        </w:rPr>
        <w:t>nueve</w:t>
      </w:r>
      <w:r w:rsidR="00DB4BEF" w:rsidRPr="006B7C9A">
        <w:rPr>
          <w:rFonts w:ascii="Palatino Linotype" w:eastAsia="Calibri" w:hAnsi="Palatino Linotype" w:cs="Arial"/>
          <w:lang w:val="es-ES"/>
        </w:rPr>
        <w:t>,</w:t>
      </w:r>
      <w:r w:rsidR="00DB4BEF" w:rsidRPr="006B7C9A">
        <w:rPr>
          <w:rFonts w:ascii="Palatino Linotype" w:eastAsia="Calibri" w:hAnsi="Palatino Linotype" w:cs="Times New Roman"/>
          <w:lang w:val="es-ES"/>
        </w:rPr>
        <w:t xml:space="preserve"> </w:t>
      </w:r>
      <w:r w:rsidR="00DA2F64" w:rsidRPr="006B7C9A">
        <w:rPr>
          <w:rFonts w:ascii="Palatino Linotype" w:eastAsia="Calibri" w:hAnsi="Palatino Linotype" w:cs="Times New Roman"/>
          <w:lang w:val="es-ES"/>
        </w:rPr>
        <w:t>la</w:t>
      </w:r>
      <w:r w:rsidR="00036F23" w:rsidRPr="006B7C9A">
        <w:rPr>
          <w:rFonts w:ascii="Palatino Linotype" w:eastAsia="Calibri" w:hAnsi="Palatino Linotype" w:cs="Times New Roman"/>
          <w:lang w:val="es-ES"/>
        </w:rPr>
        <w:t xml:space="preserve"> </w:t>
      </w:r>
      <w:r w:rsidR="006A2108" w:rsidRPr="006B7C9A">
        <w:rPr>
          <w:rFonts w:ascii="Palatino Linotype" w:eastAsia="Calibri" w:hAnsi="Palatino Linotype" w:cs="Times New Roman"/>
          <w:lang w:val="es-ES"/>
        </w:rPr>
        <w:t>particular</w:t>
      </w:r>
      <w:r w:rsidR="00AB274F" w:rsidRPr="006B7C9A">
        <w:rPr>
          <w:rFonts w:ascii="Palatino Linotype" w:hAnsi="Palatino Linotype"/>
          <w:b/>
        </w:rPr>
        <w:t xml:space="preserve"> </w:t>
      </w:r>
      <w:r w:rsidR="003116A6" w:rsidRPr="006B7C9A">
        <w:rPr>
          <w:rFonts w:ascii="Palatino Linotype" w:eastAsia="Calibri" w:hAnsi="Palatino Linotype" w:cs="Arial"/>
          <w:lang w:val="es-ES"/>
        </w:rPr>
        <w:t xml:space="preserve">presentó ante el </w:t>
      </w:r>
      <w:r w:rsidR="003116A6" w:rsidRPr="006B7C9A">
        <w:rPr>
          <w:rFonts w:ascii="Palatino Linotype" w:eastAsia="Calibri" w:hAnsi="Palatino Linotype" w:cs="Arial"/>
          <w:b/>
          <w:lang w:val="es-ES"/>
        </w:rPr>
        <w:t>SUJETO OBLIGADO</w:t>
      </w:r>
      <w:r w:rsidR="003116A6" w:rsidRPr="006B7C9A">
        <w:rPr>
          <w:rFonts w:ascii="Palatino Linotype" w:eastAsia="Calibri" w:hAnsi="Palatino Linotype" w:cs="Arial"/>
        </w:rPr>
        <w:t xml:space="preserve"> vía</w:t>
      </w:r>
      <w:r w:rsidR="00DB4BEF" w:rsidRPr="006B7C9A">
        <w:rPr>
          <w:rFonts w:ascii="Palatino Linotype" w:eastAsia="Calibri" w:hAnsi="Palatino Linotype" w:cs="Arial"/>
        </w:rPr>
        <w:t xml:space="preserve"> </w:t>
      </w:r>
      <w:r w:rsidR="00DB4BEF" w:rsidRPr="006B7C9A">
        <w:rPr>
          <w:rFonts w:ascii="Palatino Linotype" w:eastAsia="Calibri" w:hAnsi="Palatino Linotype" w:cs="Arial"/>
          <w:lang w:val="es-ES"/>
        </w:rPr>
        <w:t xml:space="preserve">Sistema de Acceso a la Información Mexiquense </w:t>
      </w:r>
      <w:r w:rsidR="006B7A58" w:rsidRPr="006B7C9A">
        <w:rPr>
          <w:rFonts w:ascii="Palatino Linotype" w:eastAsia="Calibri" w:hAnsi="Palatino Linotype" w:cs="Arial"/>
          <w:lang w:val="es-ES"/>
        </w:rPr>
        <w:t>(</w:t>
      </w:r>
      <w:r w:rsidR="00DB4BEF" w:rsidRPr="006B7C9A">
        <w:rPr>
          <w:rFonts w:ascii="Palatino Linotype" w:eastAsia="Calibri" w:hAnsi="Palatino Linotype" w:cs="Arial"/>
          <w:b/>
          <w:lang w:val="es-ES"/>
        </w:rPr>
        <w:t>SAIMEX</w:t>
      </w:r>
      <w:r w:rsidR="006B7A58" w:rsidRPr="006B7C9A">
        <w:rPr>
          <w:rFonts w:ascii="Palatino Linotype" w:eastAsia="Calibri" w:hAnsi="Palatino Linotype" w:cs="Arial"/>
          <w:b/>
          <w:lang w:val="es-ES"/>
        </w:rPr>
        <w:t>)</w:t>
      </w:r>
      <w:r w:rsidR="00DB4BEF" w:rsidRPr="006B7C9A">
        <w:rPr>
          <w:rFonts w:ascii="Palatino Linotype" w:eastAsia="Calibri" w:hAnsi="Palatino Linotype" w:cs="Arial"/>
          <w:lang w:val="es-ES"/>
        </w:rPr>
        <w:t>, la</w:t>
      </w:r>
      <w:r w:rsidR="003940F6" w:rsidRPr="006B7C9A">
        <w:rPr>
          <w:rFonts w:ascii="Palatino Linotype" w:eastAsia="Calibri" w:hAnsi="Palatino Linotype" w:cs="Arial"/>
          <w:lang w:val="es-ES"/>
        </w:rPr>
        <w:t>s</w:t>
      </w:r>
      <w:r w:rsidR="00DB4BEF" w:rsidRPr="006B7C9A">
        <w:rPr>
          <w:rFonts w:ascii="Palatino Linotype" w:eastAsia="Calibri" w:hAnsi="Palatino Linotype" w:cs="Arial"/>
          <w:lang w:val="es-ES"/>
        </w:rPr>
        <w:t xml:space="preserve"> solicitud</w:t>
      </w:r>
      <w:r w:rsidR="003940F6" w:rsidRPr="006B7C9A">
        <w:rPr>
          <w:rFonts w:ascii="Palatino Linotype" w:eastAsia="Calibri" w:hAnsi="Palatino Linotype" w:cs="Arial"/>
          <w:lang w:val="es-ES"/>
        </w:rPr>
        <w:t>es</w:t>
      </w:r>
      <w:r w:rsidR="00DB4BEF" w:rsidRPr="006B7C9A">
        <w:rPr>
          <w:rFonts w:ascii="Palatino Linotype" w:eastAsia="Calibri" w:hAnsi="Palatino Linotype" w:cs="Arial"/>
          <w:lang w:val="es-ES"/>
        </w:rPr>
        <w:t xml:space="preserve"> de información pública</w:t>
      </w:r>
      <w:r w:rsidR="00335BFE" w:rsidRPr="006B7C9A">
        <w:rPr>
          <w:rFonts w:ascii="Palatino Linotype" w:eastAsia="Calibri" w:hAnsi="Palatino Linotype" w:cs="Arial"/>
          <w:lang w:val="es-ES"/>
        </w:rPr>
        <w:t>,</w:t>
      </w:r>
      <w:r w:rsidR="00DB4BEF" w:rsidRPr="006B7C9A">
        <w:rPr>
          <w:rFonts w:ascii="Palatino Linotype" w:eastAsia="Calibri" w:hAnsi="Palatino Linotype" w:cs="Arial"/>
          <w:lang w:val="es-ES"/>
        </w:rPr>
        <w:t xml:space="preserve"> registrada</w:t>
      </w:r>
      <w:r w:rsidR="003940F6" w:rsidRPr="006B7C9A">
        <w:rPr>
          <w:rFonts w:ascii="Palatino Linotype" w:eastAsia="Calibri" w:hAnsi="Palatino Linotype" w:cs="Arial"/>
          <w:lang w:val="es-ES"/>
        </w:rPr>
        <w:t>s</w:t>
      </w:r>
      <w:r w:rsidR="00DB4BEF" w:rsidRPr="006B7C9A">
        <w:rPr>
          <w:rFonts w:ascii="Palatino Linotype" w:eastAsia="Calibri" w:hAnsi="Palatino Linotype" w:cs="Arial"/>
          <w:lang w:val="es-ES"/>
        </w:rPr>
        <w:t xml:space="preserve"> con l</w:t>
      </w:r>
      <w:r w:rsidR="003940F6" w:rsidRPr="006B7C9A">
        <w:rPr>
          <w:rFonts w:ascii="Palatino Linotype" w:eastAsia="Calibri" w:hAnsi="Palatino Linotype" w:cs="Arial"/>
          <w:lang w:val="es-ES"/>
        </w:rPr>
        <w:t>os</w:t>
      </w:r>
      <w:r w:rsidR="00DB4BEF" w:rsidRPr="006B7C9A">
        <w:rPr>
          <w:rFonts w:ascii="Palatino Linotype" w:eastAsia="Calibri" w:hAnsi="Palatino Linotype" w:cs="Arial"/>
          <w:lang w:val="es-ES"/>
        </w:rPr>
        <w:t xml:space="preserve"> número</w:t>
      </w:r>
      <w:r w:rsidR="003940F6" w:rsidRPr="006B7C9A">
        <w:rPr>
          <w:rFonts w:ascii="Palatino Linotype" w:eastAsia="Calibri" w:hAnsi="Palatino Linotype" w:cs="Arial"/>
          <w:lang w:val="es-ES"/>
        </w:rPr>
        <w:t>s</w:t>
      </w:r>
      <w:r w:rsidR="00DB4BEF" w:rsidRPr="006B7C9A">
        <w:rPr>
          <w:rFonts w:ascii="Palatino Linotype" w:eastAsia="Calibri" w:hAnsi="Palatino Linotype" w:cs="Arial"/>
          <w:lang w:val="es-ES"/>
        </w:rPr>
        <w:t xml:space="preserve"> </w:t>
      </w:r>
      <w:r w:rsidR="001C7B30" w:rsidRPr="006B7C9A">
        <w:rPr>
          <w:rFonts w:ascii="Palatino Linotype" w:hAnsi="Palatino Linotype"/>
          <w:b/>
        </w:rPr>
        <w:t>0</w:t>
      </w:r>
      <w:r w:rsidR="009C72F1" w:rsidRPr="006B7C9A">
        <w:rPr>
          <w:rFonts w:ascii="Palatino Linotype" w:hAnsi="Palatino Linotype"/>
          <w:b/>
        </w:rPr>
        <w:t>0</w:t>
      </w:r>
      <w:r w:rsidRPr="006B7C9A">
        <w:rPr>
          <w:rFonts w:ascii="Palatino Linotype" w:hAnsi="Palatino Linotype"/>
          <w:b/>
        </w:rPr>
        <w:t>321</w:t>
      </w:r>
      <w:r w:rsidR="00157CD2" w:rsidRPr="006B7C9A">
        <w:rPr>
          <w:rFonts w:ascii="Palatino Linotype" w:hAnsi="Palatino Linotype"/>
          <w:b/>
        </w:rPr>
        <w:t>/</w:t>
      </w:r>
      <w:r w:rsidR="0042490C" w:rsidRPr="006B7C9A">
        <w:rPr>
          <w:rFonts w:ascii="Palatino Linotype" w:hAnsi="Palatino Linotype"/>
          <w:b/>
        </w:rPr>
        <w:t>UPVT</w:t>
      </w:r>
      <w:r w:rsidR="009C72F1" w:rsidRPr="006B7C9A">
        <w:rPr>
          <w:rFonts w:ascii="Palatino Linotype" w:hAnsi="Palatino Linotype"/>
          <w:b/>
        </w:rPr>
        <w:t>/IP/2019</w:t>
      </w:r>
      <w:r w:rsidR="00157CD2" w:rsidRPr="006B7C9A">
        <w:rPr>
          <w:rFonts w:ascii="Palatino Linotype" w:hAnsi="Palatino Linotype"/>
          <w:b/>
        </w:rPr>
        <w:t xml:space="preserve">, </w:t>
      </w:r>
      <w:r w:rsidR="001C7B30" w:rsidRPr="006B7C9A">
        <w:rPr>
          <w:rFonts w:ascii="Palatino Linotype" w:hAnsi="Palatino Linotype"/>
          <w:b/>
        </w:rPr>
        <w:t>0</w:t>
      </w:r>
      <w:r w:rsidR="009C72F1" w:rsidRPr="006B7C9A">
        <w:rPr>
          <w:rFonts w:ascii="Palatino Linotype" w:hAnsi="Palatino Linotype"/>
          <w:b/>
        </w:rPr>
        <w:t>0</w:t>
      </w:r>
      <w:r w:rsidRPr="006B7C9A">
        <w:rPr>
          <w:rFonts w:ascii="Palatino Linotype" w:hAnsi="Palatino Linotype"/>
          <w:b/>
        </w:rPr>
        <w:t>322</w:t>
      </w:r>
      <w:r w:rsidR="00E766E3" w:rsidRPr="006B7C9A">
        <w:rPr>
          <w:rFonts w:ascii="Palatino Linotype" w:hAnsi="Palatino Linotype"/>
          <w:b/>
        </w:rPr>
        <w:t>/</w:t>
      </w:r>
      <w:r w:rsidR="0042490C" w:rsidRPr="006B7C9A">
        <w:rPr>
          <w:rFonts w:ascii="Palatino Linotype" w:hAnsi="Palatino Linotype"/>
          <w:b/>
        </w:rPr>
        <w:t>UPVT</w:t>
      </w:r>
      <w:r w:rsidR="009C72F1" w:rsidRPr="006B7C9A">
        <w:rPr>
          <w:rFonts w:ascii="Palatino Linotype" w:hAnsi="Palatino Linotype"/>
          <w:b/>
        </w:rPr>
        <w:t>/IP/2019</w:t>
      </w:r>
      <w:r w:rsidR="00E766E3" w:rsidRPr="006B7C9A">
        <w:rPr>
          <w:rFonts w:ascii="Palatino Linotype" w:hAnsi="Palatino Linotype"/>
          <w:b/>
        </w:rPr>
        <w:t xml:space="preserve">, </w:t>
      </w:r>
      <w:r w:rsidR="001C7B30" w:rsidRPr="006B7C9A">
        <w:rPr>
          <w:rFonts w:ascii="Palatino Linotype" w:hAnsi="Palatino Linotype"/>
          <w:b/>
        </w:rPr>
        <w:lastRenderedPageBreak/>
        <w:t>0</w:t>
      </w:r>
      <w:r w:rsidR="009C72F1" w:rsidRPr="006B7C9A">
        <w:rPr>
          <w:rFonts w:ascii="Palatino Linotype" w:hAnsi="Palatino Linotype"/>
          <w:b/>
        </w:rPr>
        <w:t>0</w:t>
      </w:r>
      <w:r w:rsidRPr="006B7C9A">
        <w:rPr>
          <w:rFonts w:ascii="Palatino Linotype" w:hAnsi="Palatino Linotype"/>
          <w:b/>
        </w:rPr>
        <w:t>323</w:t>
      </w:r>
      <w:r w:rsidR="00E766E3" w:rsidRPr="006B7C9A">
        <w:rPr>
          <w:rFonts w:ascii="Palatino Linotype" w:hAnsi="Palatino Linotype"/>
          <w:b/>
        </w:rPr>
        <w:t>/</w:t>
      </w:r>
      <w:r w:rsidR="0042490C" w:rsidRPr="006B7C9A">
        <w:rPr>
          <w:rFonts w:ascii="Palatino Linotype" w:hAnsi="Palatino Linotype"/>
          <w:b/>
        </w:rPr>
        <w:t>UPVT</w:t>
      </w:r>
      <w:r w:rsidR="00E766E3" w:rsidRPr="006B7C9A">
        <w:rPr>
          <w:rFonts w:ascii="Palatino Linotype" w:hAnsi="Palatino Linotype"/>
          <w:b/>
        </w:rPr>
        <w:t>/IP/20</w:t>
      </w:r>
      <w:r w:rsidR="009C72F1" w:rsidRPr="006B7C9A">
        <w:rPr>
          <w:rFonts w:ascii="Palatino Linotype" w:hAnsi="Palatino Linotype"/>
          <w:b/>
        </w:rPr>
        <w:t>19</w:t>
      </w:r>
      <w:r w:rsidR="00E766E3" w:rsidRPr="006B7C9A">
        <w:rPr>
          <w:rFonts w:ascii="Palatino Linotype" w:hAnsi="Palatino Linotype"/>
          <w:b/>
        </w:rPr>
        <w:t xml:space="preserve">, </w:t>
      </w:r>
      <w:r w:rsidR="001C7B30" w:rsidRPr="006B7C9A">
        <w:rPr>
          <w:rFonts w:ascii="Palatino Linotype" w:hAnsi="Palatino Linotype"/>
          <w:b/>
        </w:rPr>
        <w:t>0</w:t>
      </w:r>
      <w:r w:rsidR="009C72F1" w:rsidRPr="006B7C9A">
        <w:rPr>
          <w:rFonts w:ascii="Palatino Linotype" w:hAnsi="Palatino Linotype"/>
          <w:b/>
        </w:rPr>
        <w:t>0</w:t>
      </w:r>
      <w:r w:rsidRPr="006B7C9A">
        <w:rPr>
          <w:rFonts w:ascii="Palatino Linotype" w:hAnsi="Palatino Linotype"/>
          <w:b/>
        </w:rPr>
        <w:t>324</w:t>
      </w:r>
      <w:r w:rsidR="00E766E3" w:rsidRPr="006B7C9A">
        <w:rPr>
          <w:rFonts w:ascii="Palatino Linotype" w:hAnsi="Palatino Linotype"/>
          <w:b/>
        </w:rPr>
        <w:t>/</w:t>
      </w:r>
      <w:r w:rsidR="0042490C" w:rsidRPr="006B7C9A">
        <w:rPr>
          <w:rFonts w:ascii="Palatino Linotype" w:hAnsi="Palatino Linotype"/>
          <w:b/>
        </w:rPr>
        <w:t>UPVT</w:t>
      </w:r>
      <w:r w:rsidR="009C72F1" w:rsidRPr="006B7C9A">
        <w:rPr>
          <w:rFonts w:ascii="Palatino Linotype" w:hAnsi="Palatino Linotype"/>
          <w:b/>
        </w:rPr>
        <w:t>/IP/2019</w:t>
      </w:r>
      <w:r w:rsidR="00E766E3" w:rsidRPr="006B7C9A">
        <w:rPr>
          <w:rFonts w:ascii="Palatino Linotype" w:hAnsi="Palatino Linotype"/>
          <w:b/>
        </w:rPr>
        <w:t xml:space="preserve">, </w:t>
      </w:r>
      <w:r w:rsidR="009C72F1" w:rsidRPr="006B7C9A">
        <w:rPr>
          <w:rFonts w:ascii="Palatino Linotype" w:hAnsi="Palatino Linotype"/>
          <w:b/>
        </w:rPr>
        <w:t>00</w:t>
      </w:r>
      <w:r w:rsidRPr="006B7C9A">
        <w:rPr>
          <w:rFonts w:ascii="Palatino Linotype" w:hAnsi="Palatino Linotype"/>
          <w:b/>
        </w:rPr>
        <w:t>325</w:t>
      </w:r>
      <w:r w:rsidR="009C72F1" w:rsidRPr="006B7C9A">
        <w:rPr>
          <w:rFonts w:ascii="Palatino Linotype" w:hAnsi="Palatino Linotype"/>
          <w:b/>
        </w:rPr>
        <w:t xml:space="preserve">/UPVT/IP/2019, </w:t>
      </w:r>
      <w:r w:rsidR="001C7B30" w:rsidRPr="006B7C9A">
        <w:rPr>
          <w:rFonts w:ascii="Palatino Linotype" w:hAnsi="Palatino Linotype"/>
          <w:b/>
        </w:rPr>
        <w:t>0</w:t>
      </w:r>
      <w:r w:rsidR="009C72F1" w:rsidRPr="006B7C9A">
        <w:rPr>
          <w:rFonts w:ascii="Palatino Linotype" w:hAnsi="Palatino Linotype"/>
          <w:b/>
        </w:rPr>
        <w:t>03</w:t>
      </w:r>
      <w:r w:rsidRPr="006B7C9A">
        <w:rPr>
          <w:rFonts w:ascii="Palatino Linotype" w:hAnsi="Palatino Linotype"/>
          <w:b/>
        </w:rPr>
        <w:t>26</w:t>
      </w:r>
      <w:r w:rsidR="00E766E3" w:rsidRPr="006B7C9A">
        <w:rPr>
          <w:rFonts w:ascii="Palatino Linotype" w:hAnsi="Palatino Linotype"/>
          <w:b/>
        </w:rPr>
        <w:t>/</w:t>
      </w:r>
      <w:r w:rsidR="0042490C" w:rsidRPr="006B7C9A">
        <w:rPr>
          <w:rFonts w:ascii="Palatino Linotype" w:hAnsi="Palatino Linotype"/>
          <w:b/>
        </w:rPr>
        <w:t>UPVT</w:t>
      </w:r>
      <w:r w:rsidR="009C72F1" w:rsidRPr="006B7C9A">
        <w:rPr>
          <w:rFonts w:ascii="Palatino Linotype" w:hAnsi="Palatino Linotype"/>
          <w:b/>
        </w:rPr>
        <w:t>/IP/2019</w:t>
      </w:r>
      <w:r w:rsidR="00E766E3" w:rsidRPr="006B7C9A">
        <w:rPr>
          <w:rFonts w:ascii="Palatino Linotype" w:hAnsi="Palatino Linotype"/>
          <w:b/>
        </w:rPr>
        <w:t xml:space="preserve">, </w:t>
      </w:r>
      <w:r w:rsidR="001C7B30" w:rsidRPr="006B7C9A">
        <w:rPr>
          <w:rFonts w:ascii="Palatino Linotype" w:hAnsi="Palatino Linotype"/>
          <w:b/>
        </w:rPr>
        <w:t>0</w:t>
      </w:r>
      <w:r w:rsidRPr="006B7C9A">
        <w:rPr>
          <w:rFonts w:ascii="Palatino Linotype" w:hAnsi="Palatino Linotype"/>
          <w:b/>
        </w:rPr>
        <w:t>0497</w:t>
      </w:r>
      <w:r w:rsidR="00E766E3" w:rsidRPr="006B7C9A">
        <w:rPr>
          <w:rFonts w:ascii="Palatino Linotype" w:hAnsi="Palatino Linotype"/>
          <w:b/>
        </w:rPr>
        <w:t>/</w:t>
      </w:r>
      <w:r w:rsidR="0042490C" w:rsidRPr="006B7C9A">
        <w:rPr>
          <w:rFonts w:ascii="Palatino Linotype" w:hAnsi="Palatino Linotype"/>
          <w:b/>
        </w:rPr>
        <w:t>UPVT</w:t>
      </w:r>
      <w:r w:rsidR="00E766E3" w:rsidRPr="006B7C9A">
        <w:rPr>
          <w:rFonts w:ascii="Palatino Linotype" w:hAnsi="Palatino Linotype"/>
          <w:b/>
        </w:rPr>
        <w:t>/IP/201</w:t>
      </w:r>
      <w:r w:rsidR="009C72F1" w:rsidRPr="006B7C9A">
        <w:rPr>
          <w:rFonts w:ascii="Palatino Linotype" w:hAnsi="Palatino Linotype"/>
          <w:b/>
        </w:rPr>
        <w:t>9</w:t>
      </w:r>
      <w:r w:rsidR="00E766E3" w:rsidRPr="006B7C9A">
        <w:rPr>
          <w:rFonts w:ascii="Palatino Linotype" w:hAnsi="Palatino Linotype"/>
          <w:b/>
        </w:rPr>
        <w:t xml:space="preserve">, </w:t>
      </w:r>
      <w:r w:rsidR="001C7B30" w:rsidRPr="006B7C9A">
        <w:rPr>
          <w:rFonts w:ascii="Palatino Linotype" w:hAnsi="Palatino Linotype"/>
          <w:b/>
        </w:rPr>
        <w:t>0</w:t>
      </w:r>
      <w:r w:rsidRPr="006B7C9A">
        <w:rPr>
          <w:rFonts w:ascii="Palatino Linotype" w:hAnsi="Palatino Linotype"/>
          <w:b/>
        </w:rPr>
        <w:t>0498</w:t>
      </w:r>
      <w:r w:rsidR="00E766E3" w:rsidRPr="006B7C9A">
        <w:rPr>
          <w:rFonts w:ascii="Palatino Linotype" w:hAnsi="Palatino Linotype"/>
          <w:b/>
        </w:rPr>
        <w:t>/</w:t>
      </w:r>
      <w:r w:rsidR="0042490C" w:rsidRPr="006B7C9A">
        <w:rPr>
          <w:rFonts w:ascii="Palatino Linotype" w:hAnsi="Palatino Linotype"/>
          <w:b/>
        </w:rPr>
        <w:t>UPVT</w:t>
      </w:r>
      <w:r w:rsidR="009C72F1" w:rsidRPr="006B7C9A">
        <w:rPr>
          <w:rFonts w:ascii="Palatino Linotype" w:hAnsi="Palatino Linotype"/>
          <w:b/>
        </w:rPr>
        <w:t>/IP/2019</w:t>
      </w:r>
      <w:r w:rsidRPr="006B7C9A">
        <w:rPr>
          <w:rFonts w:ascii="Palatino Linotype" w:hAnsi="Palatino Linotype"/>
          <w:b/>
        </w:rPr>
        <w:t xml:space="preserve"> y</w:t>
      </w:r>
      <w:r w:rsidR="00E766E3" w:rsidRPr="006B7C9A">
        <w:rPr>
          <w:rFonts w:ascii="Palatino Linotype" w:hAnsi="Palatino Linotype"/>
          <w:b/>
        </w:rPr>
        <w:t xml:space="preserve"> </w:t>
      </w:r>
      <w:r w:rsidR="001C7B30" w:rsidRPr="006B7C9A">
        <w:rPr>
          <w:rFonts w:ascii="Palatino Linotype" w:hAnsi="Palatino Linotype"/>
          <w:b/>
        </w:rPr>
        <w:t>0</w:t>
      </w:r>
      <w:r w:rsidR="009C72F1" w:rsidRPr="006B7C9A">
        <w:rPr>
          <w:rFonts w:ascii="Palatino Linotype" w:hAnsi="Palatino Linotype"/>
          <w:b/>
        </w:rPr>
        <w:t>0</w:t>
      </w:r>
      <w:r w:rsidRPr="006B7C9A">
        <w:rPr>
          <w:rFonts w:ascii="Palatino Linotype" w:hAnsi="Palatino Linotype"/>
          <w:b/>
        </w:rPr>
        <w:t>499</w:t>
      </w:r>
      <w:r w:rsidR="00E766E3" w:rsidRPr="006B7C9A">
        <w:rPr>
          <w:rFonts w:ascii="Palatino Linotype" w:hAnsi="Palatino Linotype"/>
          <w:b/>
        </w:rPr>
        <w:t>/</w:t>
      </w:r>
      <w:r w:rsidR="0042490C" w:rsidRPr="006B7C9A">
        <w:rPr>
          <w:rFonts w:ascii="Palatino Linotype" w:hAnsi="Palatino Linotype"/>
          <w:b/>
        </w:rPr>
        <w:t>UPVT</w:t>
      </w:r>
      <w:r w:rsidR="00E766E3" w:rsidRPr="006B7C9A">
        <w:rPr>
          <w:rFonts w:ascii="Palatino Linotype" w:hAnsi="Palatino Linotype"/>
          <w:b/>
        </w:rPr>
        <w:t>/IP/201</w:t>
      </w:r>
      <w:r w:rsidR="009C72F1" w:rsidRPr="006B7C9A">
        <w:rPr>
          <w:rFonts w:ascii="Palatino Linotype" w:hAnsi="Palatino Linotype"/>
          <w:b/>
        </w:rPr>
        <w:t>9</w:t>
      </w:r>
      <w:r w:rsidRPr="006B7C9A">
        <w:rPr>
          <w:rFonts w:ascii="Palatino Linotype" w:hAnsi="Palatino Linotype"/>
          <w:b/>
        </w:rPr>
        <w:t>.</w:t>
      </w:r>
    </w:p>
    <w:p w14:paraId="7CE04B7B" w14:textId="77777777" w:rsidR="0042490C" w:rsidRPr="006B7C9A" w:rsidRDefault="0042490C" w:rsidP="006B7C9A">
      <w:pPr>
        <w:pStyle w:val="Prrafodelista"/>
        <w:tabs>
          <w:tab w:val="left" w:pos="426"/>
        </w:tabs>
        <w:spacing w:line="360" w:lineRule="auto"/>
        <w:ind w:left="0"/>
        <w:jc w:val="both"/>
        <w:rPr>
          <w:rFonts w:ascii="Palatino Linotype" w:eastAsia="Calibri" w:hAnsi="Palatino Linotype" w:cs="Arial"/>
          <w:lang w:val="es-ES"/>
        </w:rPr>
      </w:pPr>
    </w:p>
    <w:p w14:paraId="1FB60AE9" w14:textId="08C6AA47" w:rsidR="00DB4BEF" w:rsidRPr="006B7C9A" w:rsidRDefault="0042490C" w:rsidP="006B7C9A">
      <w:pPr>
        <w:pStyle w:val="Prrafodelista"/>
        <w:numPr>
          <w:ilvl w:val="0"/>
          <w:numId w:val="1"/>
        </w:numPr>
        <w:tabs>
          <w:tab w:val="left" w:pos="426"/>
        </w:tabs>
        <w:spacing w:line="360" w:lineRule="auto"/>
        <w:ind w:left="0" w:firstLine="0"/>
        <w:jc w:val="both"/>
        <w:rPr>
          <w:rFonts w:ascii="Palatino Linotype" w:eastAsia="Calibri" w:hAnsi="Palatino Linotype" w:cs="Arial"/>
          <w:lang w:val="es-ES"/>
        </w:rPr>
      </w:pPr>
      <w:r w:rsidRPr="006B7C9A">
        <w:rPr>
          <w:rFonts w:ascii="Palatino Linotype" w:eastAsia="Calibri" w:hAnsi="Palatino Linotype" w:cs="Arial"/>
          <w:lang w:val="es-ES"/>
        </w:rPr>
        <w:t>Solicitudes de información mediante</w:t>
      </w:r>
      <w:r w:rsidR="00DB4BEF" w:rsidRPr="006B7C9A">
        <w:rPr>
          <w:rFonts w:ascii="Palatino Linotype" w:eastAsia="Calibri" w:hAnsi="Palatino Linotype" w:cs="Arial"/>
          <w:lang w:val="es-ES"/>
        </w:rPr>
        <w:t xml:space="preserve"> la</w:t>
      </w:r>
      <w:r w:rsidR="00DC301A" w:rsidRPr="006B7C9A">
        <w:rPr>
          <w:rFonts w:ascii="Palatino Linotype" w:eastAsia="Calibri" w:hAnsi="Palatino Linotype" w:cs="Arial"/>
          <w:lang w:val="es-ES"/>
        </w:rPr>
        <w:t>s</w:t>
      </w:r>
      <w:r w:rsidR="00DB4BEF" w:rsidRPr="006B7C9A">
        <w:rPr>
          <w:rFonts w:ascii="Palatino Linotype" w:eastAsia="Calibri" w:hAnsi="Palatino Linotype" w:cs="Arial"/>
          <w:lang w:val="es-ES"/>
        </w:rPr>
        <w:t xml:space="preserve"> cual</w:t>
      </w:r>
      <w:r w:rsidR="00DC301A" w:rsidRPr="006B7C9A">
        <w:rPr>
          <w:rFonts w:ascii="Palatino Linotype" w:eastAsia="Calibri" w:hAnsi="Palatino Linotype" w:cs="Arial"/>
          <w:lang w:val="es-ES"/>
        </w:rPr>
        <w:t>es</w:t>
      </w:r>
      <w:r w:rsidR="00DB4BEF" w:rsidRPr="006B7C9A">
        <w:rPr>
          <w:rFonts w:ascii="Palatino Linotype" w:eastAsia="Calibri" w:hAnsi="Palatino Linotype" w:cs="Arial"/>
          <w:lang w:val="es-ES"/>
        </w:rPr>
        <w:t xml:space="preserve"> </w:t>
      </w:r>
      <w:r w:rsidR="009C72F1" w:rsidRPr="006B7C9A">
        <w:rPr>
          <w:rFonts w:ascii="Palatino Linotype" w:eastAsia="Calibri" w:hAnsi="Palatino Linotype" w:cs="Arial"/>
          <w:lang w:val="es-ES"/>
        </w:rPr>
        <w:t xml:space="preserve">se </w:t>
      </w:r>
      <w:r w:rsidR="00E243E1" w:rsidRPr="006B7C9A">
        <w:rPr>
          <w:rFonts w:ascii="Palatino Linotype" w:eastAsia="Calibri" w:hAnsi="Palatino Linotype" w:cs="Arial"/>
          <w:lang w:val="es-ES"/>
        </w:rPr>
        <w:t>requirió</w:t>
      </w:r>
      <w:r w:rsidR="00B5559A" w:rsidRPr="006B7C9A">
        <w:rPr>
          <w:rFonts w:ascii="Palatino Linotype" w:eastAsia="Calibri" w:hAnsi="Palatino Linotype" w:cs="Arial"/>
          <w:lang w:val="es-ES"/>
        </w:rPr>
        <w:t xml:space="preserve"> lo siguiente</w:t>
      </w:r>
      <w:r w:rsidR="00DB4BEF" w:rsidRPr="006B7C9A">
        <w:rPr>
          <w:rFonts w:ascii="Palatino Linotype" w:eastAsia="Calibri" w:hAnsi="Palatino Linotype" w:cs="Arial"/>
          <w:lang w:val="es-ES"/>
        </w:rPr>
        <w:t>:</w:t>
      </w:r>
    </w:p>
    <w:p w14:paraId="385C539A" w14:textId="77777777" w:rsidR="006A3D7A" w:rsidRPr="006B7C9A" w:rsidRDefault="006A3D7A" w:rsidP="006B7C9A">
      <w:pPr>
        <w:pStyle w:val="Prrafodelista"/>
        <w:spacing w:line="360" w:lineRule="auto"/>
        <w:ind w:left="360"/>
        <w:jc w:val="both"/>
        <w:rPr>
          <w:rFonts w:ascii="Palatino Linotype" w:eastAsia="Calibri" w:hAnsi="Palatino Linotype" w:cs="Arial"/>
          <w:lang w:val="es-ES"/>
        </w:rPr>
      </w:pPr>
    </w:p>
    <w:p w14:paraId="616B2369" w14:textId="7B8A658A" w:rsidR="009C72F1" w:rsidRPr="006B7C9A" w:rsidRDefault="009C72F1" w:rsidP="006B7C9A">
      <w:pPr>
        <w:spacing w:line="360" w:lineRule="auto"/>
        <w:ind w:left="142" w:right="567"/>
        <w:jc w:val="both"/>
        <w:rPr>
          <w:rFonts w:ascii="Palatino Linotype" w:hAnsi="Palatino Linotype" w:cs="Arial"/>
        </w:rPr>
      </w:pPr>
      <w:r w:rsidRPr="006B7C9A">
        <w:rPr>
          <w:rFonts w:ascii="Palatino Linotype" w:hAnsi="Palatino Linotype" w:cs="Arial"/>
          <w:b/>
        </w:rPr>
        <w:t>Solicitud 00</w:t>
      </w:r>
      <w:r w:rsidR="00B8739F" w:rsidRPr="006B7C9A">
        <w:rPr>
          <w:rFonts w:ascii="Palatino Linotype" w:hAnsi="Palatino Linotype" w:cs="Arial"/>
          <w:b/>
        </w:rPr>
        <w:t>321</w:t>
      </w:r>
      <w:r w:rsidRPr="006B7C9A">
        <w:rPr>
          <w:rFonts w:ascii="Palatino Linotype" w:hAnsi="Palatino Linotype" w:cs="Arial"/>
          <w:b/>
        </w:rPr>
        <w:t>/UPVT/IP/2019:</w:t>
      </w:r>
      <w:r w:rsidR="004F0533" w:rsidRPr="006B7C9A">
        <w:rPr>
          <w:rFonts w:ascii="Palatino Linotype" w:hAnsi="Palatino Linotype"/>
        </w:rPr>
        <w:t xml:space="preserve"> </w:t>
      </w:r>
      <w:r w:rsidR="004F0533" w:rsidRPr="006B7C9A">
        <w:rPr>
          <w:rFonts w:ascii="Palatino Linotype" w:hAnsi="Palatino Linotype" w:cs="Arial"/>
          <w:i/>
        </w:rPr>
        <w:t>“</w:t>
      </w:r>
      <w:r w:rsidR="00B8739F" w:rsidRPr="006B7C9A">
        <w:rPr>
          <w:rFonts w:ascii="Palatino Linotype" w:hAnsi="Palatino Linotype"/>
          <w:i/>
          <w:color w:val="000000"/>
        </w:rPr>
        <w:t>Relación histórica de llamadas generadas por LA Dirección de Planeación y Vinculación</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2FC18B71" w14:textId="77777777" w:rsidR="004F0533" w:rsidRPr="006B7C9A" w:rsidRDefault="004F0533" w:rsidP="006B7C9A">
      <w:pPr>
        <w:spacing w:line="360" w:lineRule="auto"/>
        <w:ind w:left="142" w:right="567"/>
        <w:jc w:val="both"/>
        <w:rPr>
          <w:rFonts w:ascii="Palatino Linotype" w:hAnsi="Palatino Linotype" w:cs="Arial"/>
          <w:b/>
        </w:rPr>
      </w:pPr>
    </w:p>
    <w:p w14:paraId="1C81A34C" w14:textId="1ABF50D4" w:rsidR="009C72F1" w:rsidRPr="006B7C9A" w:rsidRDefault="009C72F1" w:rsidP="006B7C9A">
      <w:pPr>
        <w:spacing w:line="360" w:lineRule="auto"/>
        <w:ind w:left="142" w:right="567"/>
        <w:jc w:val="both"/>
        <w:rPr>
          <w:rFonts w:ascii="Palatino Linotype" w:hAnsi="Palatino Linotype" w:cs="Arial"/>
        </w:rPr>
      </w:pPr>
      <w:r w:rsidRPr="006B7C9A">
        <w:rPr>
          <w:rFonts w:ascii="Palatino Linotype" w:hAnsi="Palatino Linotype" w:cs="Arial"/>
          <w:b/>
        </w:rPr>
        <w:t>Solicitud 00</w:t>
      </w:r>
      <w:r w:rsidR="00B8739F" w:rsidRPr="006B7C9A">
        <w:rPr>
          <w:rFonts w:ascii="Palatino Linotype" w:hAnsi="Palatino Linotype" w:cs="Arial"/>
          <w:b/>
        </w:rPr>
        <w:t>322</w:t>
      </w:r>
      <w:r w:rsidRPr="006B7C9A">
        <w:rPr>
          <w:rFonts w:ascii="Palatino Linotype" w:hAnsi="Palatino Linotype" w:cs="Arial"/>
          <w:b/>
        </w:rPr>
        <w:t>/UPVT/IP/2019:</w:t>
      </w:r>
      <w:r w:rsidR="004F0533" w:rsidRPr="006B7C9A">
        <w:rPr>
          <w:rFonts w:ascii="Palatino Linotype" w:hAnsi="Palatino Linotype" w:cs="Arial"/>
          <w:b/>
        </w:rPr>
        <w:t xml:space="preserve"> </w:t>
      </w:r>
      <w:r w:rsidR="004F0533" w:rsidRPr="006B7C9A">
        <w:rPr>
          <w:rFonts w:ascii="Palatino Linotype" w:hAnsi="Palatino Linotype" w:cs="Arial"/>
          <w:i/>
        </w:rPr>
        <w:t>“</w:t>
      </w:r>
      <w:r w:rsidR="00B8739F" w:rsidRPr="006B7C9A">
        <w:rPr>
          <w:rFonts w:ascii="Palatino Linotype" w:hAnsi="Palatino Linotype" w:cs="Arial"/>
          <w:i/>
        </w:rPr>
        <w:t>Relación histórica de llamadas generadas a la Coordinación de Universidades Politécnica y Tecnologías, refiriendo asunto, duración y servidores públicos que han generado tales acciones</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6154DCE0" w14:textId="77777777" w:rsidR="004F0533" w:rsidRPr="006B7C9A" w:rsidRDefault="004F0533" w:rsidP="006B7C9A">
      <w:pPr>
        <w:spacing w:line="360" w:lineRule="auto"/>
        <w:ind w:left="142" w:right="567"/>
        <w:jc w:val="both"/>
        <w:rPr>
          <w:rFonts w:ascii="Palatino Linotype" w:hAnsi="Palatino Linotype" w:cs="Arial"/>
          <w:i/>
        </w:rPr>
      </w:pPr>
    </w:p>
    <w:p w14:paraId="22083AC8" w14:textId="36EE8A0A" w:rsidR="009C72F1" w:rsidRPr="006B7C9A" w:rsidRDefault="009C72F1" w:rsidP="006B7C9A">
      <w:pPr>
        <w:spacing w:line="360" w:lineRule="auto"/>
        <w:ind w:left="142" w:right="567"/>
        <w:jc w:val="both"/>
        <w:rPr>
          <w:rFonts w:ascii="Palatino Linotype" w:hAnsi="Palatino Linotype" w:cs="Arial"/>
        </w:rPr>
      </w:pPr>
      <w:r w:rsidRPr="006B7C9A">
        <w:rPr>
          <w:rFonts w:ascii="Palatino Linotype" w:hAnsi="Palatino Linotype" w:cs="Arial"/>
          <w:b/>
        </w:rPr>
        <w:t xml:space="preserve">Solicitud </w:t>
      </w:r>
      <w:r w:rsidR="00B8739F" w:rsidRPr="006B7C9A">
        <w:rPr>
          <w:rFonts w:ascii="Palatino Linotype" w:hAnsi="Palatino Linotype" w:cs="Arial"/>
          <w:b/>
        </w:rPr>
        <w:t>00323</w:t>
      </w:r>
      <w:r w:rsidRPr="006B7C9A">
        <w:rPr>
          <w:rFonts w:ascii="Palatino Linotype" w:hAnsi="Palatino Linotype" w:cs="Arial"/>
          <w:b/>
        </w:rPr>
        <w:t>/UPVT/IP/2019:</w:t>
      </w:r>
      <w:r w:rsidR="004F0533" w:rsidRPr="006B7C9A">
        <w:rPr>
          <w:rFonts w:ascii="Palatino Linotype" w:hAnsi="Palatino Linotype" w:cs="Arial"/>
          <w:i/>
        </w:rPr>
        <w:t xml:space="preserve"> “</w:t>
      </w:r>
      <w:r w:rsidR="00B8739F" w:rsidRPr="006B7C9A">
        <w:rPr>
          <w:rFonts w:ascii="Palatino Linotype" w:hAnsi="Palatino Linotype" w:cs="Arial"/>
          <w:i/>
        </w:rPr>
        <w:t xml:space="preserve">Relación histórica de llamadas generadas a </w:t>
      </w:r>
      <w:proofErr w:type="spellStart"/>
      <w:r w:rsidR="00B8739F" w:rsidRPr="006B7C9A">
        <w:rPr>
          <w:rFonts w:ascii="Palatino Linotype" w:hAnsi="Palatino Linotype" w:cs="Arial"/>
          <w:i/>
        </w:rPr>
        <w:t>Infoem</w:t>
      </w:r>
      <w:proofErr w:type="spellEnd"/>
      <w:r w:rsidR="00B8739F" w:rsidRPr="006B7C9A">
        <w:rPr>
          <w:rFonts w:ascii="Palatino Linotype" w:hAnsi="Palatino Linotype" w:cs="Arial"/>
          <w:i/>
        </w:rPr>
        <w:t>, refiriendo asunto, duración y servidores públicos que han generado tales acciones</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6042CBD1" w14:textId="77777777" w:rsidR="004F0533" w:rsidRPr="006B7C9A" w:rsidRDefault="004F0533" w:rsidP="006B7C9A">
      <w:pPr>
        <w:spacing w:line="360" w:lineRule="auto"/>
        <w:ind w:left="142" w:right="567"/>
        <w:jc w:val="both"/>
        <w:rPr>
          <w:rFonts w:ascii="Palatino Linotype" w:hAnsi="Palatino Linotype" w:cs="Arial"/>
          <w:b/>
        </w:rPr>
      </w:pPr>
    </w:p>
    <w:p w14:paraId="2741135B" w14:textId="0D481CC9" w:rsidR="009C72F1" w:rsidRPr="006B7C9A" w:rsidRDefault="00B8739F" w:rsidP="006B7C9A">
      <w:pPr>
        <w:spacing w:line="360" w:lineRule="auto"/>
        <w:ind w:left="142" w:right="567"/>
        <w:jc w:val="both"/>
        <w:rPr>
          <w:rFonts w:ascii="Palatino Linotype" w:hAnsi="Palatino Linotype" w:cs="Arial"/>
        </w:rPr>
      </w:pPr>
      <w:r w:rsidRPr="006B7C9A">
        <w:rPr>
          <w:rFonts w:ascii="Palatino Linotype" w:hAnsi="Palatino Linotype" w:cs="Arial"/>
          <w:b/>
        </w:rPr>
        <w:t>Solicitud 00324</w:t>
      </w:r>
      <w:r w:rsidR="009C72F1" w:rsidRPr="006B7C9A">
        <w:rPr>
          <w:rFonts w:ascii="Palatino Linotype" w:hAnsi="Palatino Linotype" w:cs="Arial"/>
          <w:b/>
        </w:rPr>
        <w:t>/UPVT/IP/2019:</w:t>
      </w:r>
      <w:r w:rsidR="004F0533" w:rsidRPr="006B7C9A">
        <w:rPr>
          <w:rFonts w:ascii="Palatino Linotype" w:hAnsi="Palatino Linotype" w:cs="Arial"/>
          <w:i/>
        </w:rPr>
        <w:t xml:space="preserve"> “</w:t>
      </w:r>
      <w:r w:rsidRPr="006B7C9A">
        <w:rPr>
          <w:rFonts w:ascii="Palatino Linotype" w:hAnsi="Palatino Linotype" w:cs="Arial"/>
          <w:i/>
        </w:rPr>
        <w:t>DESCRIPCIÓN CLARA Y PRECISA DE LA INFORMACIÓN SOLICITADA</w:t>
      </w:r>
      <w:r w:rsidRPr="006B7C9A">
        <w:rPr>
          <w:rFonts w:ascii="Palatino Linotype" w:hAnsi="Palatino Linotype" w:cs="Arial"/>
          <w:i/>
        </w:rPr>
        <w:tab/>
        <w:t>Relación histórica de llamadas generadas a la Dirección General de Educación Superior, refiriendo asunto, duración y servidores públicos que han generado tales acciones</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48593D32" w14:textId="77777777" w:rsidR="004F0533" w:rsidRPr="006B7C9A" w:rsidRDefault="004F0533" w:rsidP="006B7C9A">
      <w:pPr>
        <w:spacing w:line="360" w:lineRule="auto"/>
        <w:ind w:left="142" w:right="567"/>
        <w:jc w:val="both"/>
        <w:rPr>
          <w:rFonts w:ascii="Palatino Linotype" w:hAnsi="Palatino Linotype" w:cs="Arial"/>
          <w:b/>
        </w:rPr>
      </w:pPr>
    </w:p>
    <w:p w14:paraId="669F68B6" w14:textId="0216C3AB" w:rsidR="009C72F1" w:rsidRPr="006B7C9A" w:rsidRDefault="009C72F1" w:rsidP="006B7C9A">
      <w:pPr>
        <w:spacing w:line="360" w:lineRule="auto"/>
        <w:ind w:left="142" w:right="567"/>
        <w:jc w:val="both"/>
        <w:rPr>
          <w:rFonts w:ascii="Palatino Linotype" w:hAnsi="Palatino Linotype" w:cs="Arial"/>
        </w:rPr>
      </w:pPr>
      <w:r w:rsidRPr="006B7C9A">
        <w:rPr>
          <w:rFonts w:ascii="Palatino Linotype" w:hAnsi="Palatino Linotype" w:cs="Arial"/>
          <w:b/>
        </w:rPr>
        <w:t>Solicitud</w:t>
      </w:r>
      <w:r w:rsidR="00B8739F" w:rsidRPr="006B7C9A">
        <w:rPr>
          <w:rFonts w:ascii="Palatino Linotype" w:hAnsi="Palatino Linotype" w:cs="Arial"/>
          <w:b/>
        </w:rPr>
        <w:t xml:space="preserve"> 00325</w:t>
      </w:r>
      <w:r w:rsidRPr="006B7C9A">
        <w:rPr>
          <w:rFonts w:ascii="Palatino Linotype" w:hAnsi="Palatino Linotype" w:cs="Arial"/>
          <w:b/>
        </w:rPr>
        <w:t>/UPVT/IP/2019:</w:t>
      </w:r>
      <w:r w:rsidR="004F0533" w:rsidRPr="006B7C9A">
        <w:rPr>
          <w:rFonts w:ascii="Palatino Linotype" w:hAnsi="Palatino Linotype" w:cs="Arial"/>
          <w:i/>
        </w:rPr>
        <w:t xml:space="preserve"> “</w:t>
      </w:r>
      <w:r w:rsidR="00B8739F" w:rsidRPr="006B7C9A">
        <w:rPr>
          <w:rFonts w:ascii="Palatino Linotype" w:hAnsi="Palatino Linotype" w:cs="Arial"/>
          <w:i/>
        </w:rPr>
        <w:t>Relación histórica de llamadas generadas a la Secretaria de Educación del Gobierno del Estado de México, refiriendo asunto, duración y servidores públicos que han generado tales acciones</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68D94D74" w14:textId="77777777" w:rsidR="004F0533" w:rsidRPr="006B7C9A" w:rsidRDefault="004F0533" w:rsidP="006B7C9A">
      <w:pPr>
        <w:spacing w:line="360" w:lineRule="auto"/>
        <w:ind w:left="142" w:right="567"/>
        <w:jc w:val="both"/>
        <w:rPr>
          <w:rFonts w:ascii="Palatino Linotype" w:hAnsi="Palatino Linotype" w:cs="Arial"/>
          <w:b/>
        </w:rPr>
      </w:pPr>
    </w:p>
    <w:p w14:paraId="53869808" w14:textId="0749C078" w:rsidR="009C72F1" w:rsidRPr="006B7C9A" w:rsidRDefault="00B8739F" w:rsidP="006B7C9A">
      <w:pPr>
        <w:spacing w:line="360" w:lineRule="auto"/>
        <w:ind w:left="142" w:right="567"/>
        <w:jc w:val="both"/>
        <w:rPr>
          <w:rFonts w:ascii="Palatino Linotype" w:hAnsi="Palatino Linotype" w:cs="Arial"/>
        </w:rPr>
      </w:pPr>
      <w:r w:rsidRPr="006B7C9A">
        <w:rPr>
          <w:rFonts w:ascii="Palatino Linotype" w:hAnsi="Palatino Linotype" w:cs="Arial"/>
          <w:b/>
        </w:rPr>
        <w:t>Solicitud 00326</w:t>
      </w:r>
      <w:r w:rsidR="009C72F1" w:rsidRPr="006B7C9A">
        <w:rPr>
          <w:rFonts w:ascii="Palatino Linotype" w:hAnsi="Palatino Linotype" w:cs="Arial"/>
          <w:b/>
        </w:rPr>
        <w:t>/UPVT/IP/2019:</w:t>
      </w:r>
      <w:r w:rsidR="004F0533" w:rsidRPr="006B7C9A">
        <w:rPr>
          <w:rFonts w:ascii="Palatino Linotype" w:hAnsi="Palatino Linotype" w:cs="Arial"/>
          <w:i/>
        </w:rPr>
        <w:t xml:space="preserve"> “</w:t>
      </w:r>
      <w:r w:rsidRPr="006B7C9A">
        <w:rPr>
          <w:rFonts w:ascii="Palatino Linotype" w:hAnsi="Palatino Linotype" w:cs="Arial"/>
          <w:i/>
        </w:rPr>
        <w:t xml:space="preserve">Relación histórica de llamadas generadas a las diferentes Universidades Politécnicas o </w:t>
      </w:r>
      <w:proofErr w:type="spellStart"/>
      <w:r w:rsidRPr="006B7C9A">
        <w:rPr>
          <w:rFonts w:ascii="Palatino Linotype" w:hAnsi="Palatino Linotype" w:cs="Arial"/>
          <w:i/>
        </w:rPr>
        <w:t>Tecnologícas</w:t>
      </w:r>
      <w:proofErr w:type="spellEnd"/>
      <w:r w:rsidRPr="006B7C9A">
        <w:rPr>
          <w:rFonts w:ascii="Palatino Linotype" w:hAnsi="Palatino Linotype" w:cs="Arial"/>
          <w:i/>
        </w:rPr>
        <w:t>, refiriendo asunto, duración y servidores públicos que han generado tales acciones</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3369628F" w14:textId="77777777" w:rsidR="00B8739F" w:rsidRPr="006B7C9A" w:rsidRDefault="00B8739F" w:rsidP="006B7C9A">
      <w:pPr>
        <w:spacing w:line="360" w:lineRule="auto"/>
        <w:ind w:left="142" w:right="567"/>
        <w:jc w:val="both"/>
        <w:rPr>
          <w:rFonts w:ascii="Palatino Linotype" w:hAnsi="Palatino Linotype" w:cs="Arial"/>
          <w:b/>
        </w:rPr>
      </w:pPr>
    </w:p>
    <w:p w14:paraId="3B5B8496" w14:textId="371E0CBA" w:rsidR="009C72F1" w:rsidRPr="006B7C9A" w:rsidRDefault="00B8739F" w:rsidP="006B7C9A">
      <w:pPr>
        <w:spacing w:line="360" w:lineRule="auto"/>
        <w:ind w:left="142" w:right="567"/>
        <w:jc w:val="both"/>
        <w:rPr>
          <w:rFonts w:ascii="Palatino Linotype" w:hAnsi="Palatino Linotype" w:cs="Arial"/>
        </w:rPr>
      </w:pPr>
      <w:r w:rsidRPr="006B7C9A">
        <w:rPr>
          <w:rFonts w:ascii="Palatino Linotype" w:hAnsi="Palatino Linotype" w:cs="Arial"/>
          <w:b/>
        </w:rPr>
        <w:t>Solicitud 00497</w:t>
      </w:r>
      <w:r w:rsidR="009C72F1" w:rsidRPr="006B7C9A">
        <w:rPr>
          <w:rFonts w:ascii="Palatino Linotype" w:hAnsi="Palatino Linotype" w:cs="Arial"/>
          <w:b/>
        </w:rPr>
        <w:t>/UPVT/IP/2019:</w:t>
      </w:r>
      <w:r w:rsidR="004F0533" w:rsidRPr="006B7C9A">
        <w:rPr>
          <w:rFonts w:ascii="Palatino Linotype" w:hAnsi="Palatino Linotype" w:cs="Arial"/>
          <w:i/>
        </w:rPr>
        <w:t xml:space="preserve"> “</w:t>
      </w:r>
      <w:r w:rsidRPr="006B7C9A">
        <w:rPr>
          <w:rFonts w:ascii="Palatino Linotype" w:hAnsi="Palatino Linotype" w:cs="Arial"/>
          <w:i/>
        </w:rPr>
        <w:t xml:space="preserve">Acta de </w:t>
      </w:r>
      <w:proofErr w:type="spellStart"/>
      <w:r w:rsidRPr="006B7C9A">
        <w:rPr>
          <w:rFonts w:ascii="Palatino Linotype" w:hAnsi="Palatino Linotype" w:cs="Arial"/>
          <w:i/>
        </w:rPr>
        <w:t>exámen</w:t>
      </w:r>
      <w:proofErr w:type="spellEnd"/>
      <w:r w:rsidRPr="006B7C9A">
        <w:rPr>
          <w:rFonts w:ascii="Palatino Linotype" w:hAnsi="Palatino Linotype" w:cs="Arial"/>
          <w:i/>
        </w:rPr>
        <w:t xml:space="preserve">, certificado de estudios, grado </w:t>
      </w:r>
      <w:proofErr w:type="spellStart"/>
      <w:r w:rsidRPr="006B7C9A">
        <w:rPr>
          <w:rFonts w:ascii="Palatino Linotype" w:hAnsi="Palatino Linotype" w:cs="Arial"/>
          <w:i/>
        </w:rPr>
        <w:t>acádemico</w:t>
      </w:r>
      <w:proofErr w:type="spellEnd"/>
      <w:r w:rsidRPr="006B7C9A">
        <w:rPr>
          <w:rFonts w:ascii="Palatino Linotype" w:hAnsi="Palatino Linotype" w:cs="Arial"/>
          <w:i/>
        </w:rPr>
        <w:t xml:space="preserve"> y cedula profesional del Olmos del nivel de Maestría que ostenta el naco de acuerdo a su Página Institucional</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2D072114" w14:textId="77777777" w:rsidR="004F0533" w:rsidRPr="006B7C9A" w:rsidRDefault="004F0533" w:rsidP="006B7C9A">
      <w:pPr>
        <w:spacing w:line="360" w:lineRule="auto"/>
        <w:ind w:left="142" w:right="567"/>
        <w:jc w:val="both"/>
        <w:rPr>
          <w:rFonts w:ascii="Palatino Linotype" w:hAnsi="Palatino Linotype" w:cs="Arial"/>
          <w:b/>
        </w:rPr>
      </w:pPr>
    </w:p>
    <w:p w14:paraId="03DB4AC2" w14:textId="06104ADF" w:rsidR="009C72F1" w:rsidRPr="006B7C9A" w:rsidRDefault="00B8739F" w:rsidP="006B7C9A">
      <w:pPr>
        <w:spacing w:line="360" w:lineRule="auto"/>
        <w:ind w:left="142" w:right="567"/>
        <w:jc w:val="both"/>
        <w:rPr>
          <w:rFonts w:ascii="Palatino Linotype" w:hAnsi="Palatino Linotype" w:cs="Arial"/>
        </w:rPr>
      </w:pPr>
      <w:r w:rsidRPr="006B7C9A">
        <w:rPr>
          <w:rFonts w:ascii="Palatino Linotype" w:hAnsi="Palatino Linotype" w:cs="Arial"/>
          <w:b/>
        </w:rPr>
        <w:t>Solicitud 00498</w:t>
      </w:r>
      <w:r w:rsidR="009C72F1" w:rsidRPr="006B7C9A">
        <w:rPr>
          <w:rFonts w:ascii="Palatino Linotype" w:hAnsi="Palatino Linotype" w:cs="Arial"/>
          <w:b/>
        </w:rPr>
        <w:t>/UPVT/IP/2019:</w:t>
      </w:r>
      <w:r w:rsidR="004F0533" w:rsidRPr="006B7C9A">
        <w:rPr>
          <w:rFonts w:ascii="Palatino Linotype" w:hAnsi="Palatino Linotype" w:cs="Arial"/>
          <w:i/>
        </w:rPr>
        <w:t xml:space="preserve"> “</w:t>
      </w:r>
      <w:r w:rsidRPr="006B7C9A">
        <w:rPr>
          <w:rFonts w:ascii="Palatino Linotype" w:hAnsi="Palatino Linotype" w:cs="Arial"/>
          <w:i/>
        </w:rPr>
        <w:t>Personas que han estado como apoyo a la Dirección de Planeación sea como secretarias u otra función en el tiempo que ha estado el naco del Olmos de Director</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1E9B854E" w14:textId="77777777" w:rsidR="004F0533" w:rsidRPr="006B7C9A" w:rsidRDefault="004F0533" w:rsidP="006B7C9A">
      <w:pPr>
        <w:spacing w:line="360" w:lineRule="auto"/>
        <w:ind w:left="142" w:right="567"/>
        <w:jc w:val="both"/>
        <w:rPr>
          <w:rFonts w:ascii="Palatino Linotype" w:hAnsi="Palatino Linotype" w:cs="Arial"/>
          <w:b/>
        </w:rPr>
      </w:pPr>
    </w:p>
    <w:p w14:paraId="0634C89B" w14:textId="3EF76C83" w:rsidR="009C72F1" w:rsidRPr="006B7C9A" w:rsidRDefault="00B8739F" w:rsidP="006B7C9A">
      <w:pPr>
        <w:spacing w:line="360" w:lineRule="auto"/>
        <w:ind w:left="142" w:right="567"/>
        <w:jc w:val="both"/>
        <w:rPr>
          <w:rFonts w:ascii="Palatino Linotype" w:hAnsi="Palatino Linotype" w:cs="Arial"/>
        </w:rPr>
      </w:pPr>
      <w:r w:rsidRPr="006B7C9A">
        <w:rPr>
          <w:rFonts w:ascii="Palatino Linotype" w:hAnsi="Palatino Linotype" w:cs="Arial"/>
          <w:b/>
        </w:rPr>
        <w:t>Solicitud 00499</w:t>
      </w:r>
      <w:r w:rsidR="009C72F1" w:rsidRPr="006B7C9A">
        <w:rPr>
          <w:rFonts w:ascii="Palatino Linotype" w:hAnsi="Palatino Linotype" w:cs="Arial"/>
          <w:b/>
        </w:rPr>
        <w:t>/UPVT/IP/2019:</w:t>
      </w:r>
      <w:r w:rsidR="004F0533" w:rsidRPr="006B7C9A">
        <w:rPr>
          <w:rFonts w:ascii="Palatino Linotype" w:hAnsi="Palatino Linotype" w:cs="Arial"/>
          <w:i/>
        </w:rPr>
        <w:t xml:space="preserve"> “</w:t>
      </w:r>
      <w:r w:rsidRPr="006B7C9A">
        <w:rPr>
          <w:rFonts w:ascii="Palatino Linotype" w:hAnsi="Palatino Linotype" w:cs="Arial"/>
          <w:i/>
        </w:rPr>
        <w:t>Relación de impresiones generadas por la Dirección de Planeación en la gestión del naco del Olmos al frente</w:t>
      </w:r>
      <w:r w:rsidR="004F0533" w:rsidRPr="006B7C9A">
        <w:rPr>
          <w:rFonts w:ascii="Palatino Linotype" w:hAnsi="Palatino Linotype" w:cs="Arial"/>
          <w:i/>
        </w:rPr>
        <w:t xml:space="preserve">” </w:t>
      </w:r>
      <w:r w:rsidR="004F0533" w:rsidRPr="006B7C9A">
        <w:rPr>
          <w:rFonts w:ascii="Palatino Linotype" w:hAnsi="Palatino Linotype" w:cs="Arial"/>
        </w:rPr>
        <w:t>(Sic).</w:t>
      </w:r>
    </w:p>
    <w:p w14:paraId="319A4B9B" w14:textId="77777777" w:rsidR="004F0533" w:rsidRPr="006B7C9A" w:rsidRDefault="004F0533" w:rsidP="006B7C9A">
      <w:pPr>
        <w:spacing w:line="360" w:lineRule="auto"/>
        <w:ind w:left="142" w:right="567"/>
        <w:jc w:val="both"/>
        <w:rPr>
          <w:rFonts w:ascii="Palatino Linotype" w:hAnsi="Palatino Linotype" w:cs="Arial"/>
          <w:b/>
        </w:rPr>
      </w:pPr>
    </w:p>
    <w:p w14:paraId="086E696D" w14:textId="4FD3A165" w:rsidR="005E570D" w:rsidRPr="006B7C9A" w:rsidRDefault="005E570D" w:rsidP="006B7C9A">
      <w:pPr>
        <w:pStyle w:val="Prrafodelista"/>
        <w:tabs>
          <w:tab w:val="left" w:pos="567"/>
        </w:tabs>
        <w:spacing w:line="360" w:lineRule="auto"/>
        <w:ind w:left="426"/>
        <w:jc w:val="both"/>
        <w:rPr>
          <w:rFonts w:ascii="Palatino Linotype" w:hAnsi="Palatino Linotype"/>
          <w:color w:val="000000"/>
        </w:rPr>
      </w:pPr>
      <w:r w:rsidRPr="006B7C9A">
        <w:rPr>
          <w:rFonts w:ascii="Palatino Linotype" w:eastAsia="Calibri" w:hAnsi="Palatino Linotype" w:cs="Times New Roman"/>
          <w:lang w:val="es-ES"/>
        </w:rPr>
        <w:lastRenderedPageBreak/>
        <w:t xml:space="preserve">Señaló como modalidad de entrega de la información para todas las solicitudes: </w:t>
      </w:r>
      <w:r w:rsidR="00C9272D" w:rsidRPr="006B7C9A">
        <w:rPr>
          <w:rFonts w:ascii="Palatino Linotype" w:hAnsi="Palatino Linotype"/>
        </w:rPr>
        <w:t>A través del</w:t>
      </w:r>
      <w:r w:rsidR="00C9272D" w:rsidRPr="006B7C9A">
        <w:rPr>
          <w:rFonts w:ascii="Palatino Linotype" w:hAnsi="Palatino Linotype"/>
          <w:b/>
        </w:rPr>
        <w:t xml:space="preserve"> SAIMEX.</w:t>
      </w:r>
    </w:p>
    <w:p w14:paraId="45736DA8" w14:textId="77777777" w:rsidR="005E570D" w:rsidRPr="006B7C9A" w:rsidRDefault="005E570D" w:rsidP="006B7C9A">
      <w:pPr>
        <w:pStyle w:val="Prrafodelista"/>
        <w:tabs>
          <w:tab w:val="left" w:pos="426"/>
        </w:tabs>
        <w:spacing w:line="360" w:lineRule="auto"/>
        <w:ind w:left="0"/>
        <w:jc w:val="both"/>
        <w:rPr>
          <w:rFonts w:ascii="Palatino Linotype" w:hAnsi="Palatino Linotype"/>
          <w:color w:val="000000"/>
        </w:rPr>
      </w:pPr>
    </w:p>
    <w:p w14:paraId="6FF17F29" w14:textId="127CD23F" w:rsidR="00856B34" w:rsidRPr="006B7C9A" w:rsidRDefault="00B8739F" w:rsidP="006B7C9A">
      <w:pPr>
        <w:pStyle w:val="Prrafodelista"/>
        <w:numPr>
          <w:ilvl w:val="0"/>
          <w:numId w:val="1"/>
        </w:numPr>
        <w:tabs>
          <w:tab w:val="left" w:pos="426"/>
        </w:tabs>
        <w:spacing w:line="360" w:lineRule="auto"/>
        <w:ind w:left="0" w:firstLine="0"/>
        <w:jc w:val="both"/>
        <w:rPr>
          <w:rFonts w:ascii="Palatino Linotype" w:hAnsi="Palatino Linotype"/>
          <w:color w:val="000000"/>
        </w:rPr>
      </w:pPr>
      <w:r w:rsidRPr="006B7C9A">
        <w:rPr>
          <w:rFonts w:ascii="Palatino Linotype" w:eastAsia="Calibri" w:hAnsi="Palatino Linotype" w:cs="Times New Roman"/>
        </w:rPr>
        <w:t>El</w:t>
      </w:r>
      <w:r w:rsidR="00843134" w:rsidRPr="006B7C9A">
        <w:rPr>
          <w:rFonts w:ascii="Palatino Linotype" w:eastAsia="Times New Roman" w:hAnsi="Palatino Linotype" w:cs="Arial"/>
          <w:lang w:val="es-ES"/>
        </w:rPr>
        <w:t xml:space="preserve"> dieci</w:t>
      </w:r>
      <w:r w:rsidRPr="006B7C9A">
        <w:rPr>
          <w:rFonts w:ascii="Palatino Linotype" w:eastAsia="Times New Roman" w:hAnsi="Palatino Linotype" w:cs="Arial"/>
          <w:lang w:val="es-ES"/>
        </w:rPr>
        <w:t>nueve</w:t>
      </w:r>
      <w:r w:rsidR="00843134" w:rsidRPr="006B7C9A">
        <w:rPr>
          <w:rFonts w:ascii="Palatino Linotype" w:eastAsia="Times New Roman" w:hAnsi="Palatino Linotype" w:cs="Arial"/>
          <w:lang w:val="es-ES"/>
        </w:rPr>
        <w:t xml:space="preserve"> (1</w:t>
      </w:r>
      <w:r w:rsidRPr="006B7C9A">
        <w:rPr>
          <w:rFonts w:ascii="Palatino Linotype" w:eastAsia="Times New Roman" w:hAnsi="Palatino Linotype" w:cs="Arial"/>
          <w:lang w:val="es-ES"/>
        </w:rPr>
        <w:t>9</w:t>
      </w:r>
      <w:r w:rsidR="00843134" w:rsidRPr="006B7C9A">
        <w:rPr>
          <w:rFonts w:ascii="Palatino Linotype" w:eastAsia="Times New Roman" w:hAnsi="Palatino Linotype" w:cs="Arial"/>
          <w:lang w:val="es-ES"/>
        </w:rPr>
        <w:t xml:space="preserve">) </w:t>
      </w:r>
      <w:r w:rsidR="00856B34" w:rsidRPr="006B7C9A">
        <w:rPr>
          <w:rFonts w:ascii="Palatino Linotype" w:eastAsia="Times New Roman" w:hAnsi="Palatino Linotype" w:cs="Arial"/>
          <w:lang w:val="es-ES"/>
        </w:rPr>
        <w:t xml:space="preserve">de </w:t>
      </w:r>
      <w:r w:rsidR="00843134" w:rsidRPr="006B7C9A">
        <w:rPr>
          <w:rFonts w:ascii="Palatino Linotype" w:eastAsia="Times New Roman" w:hAnsi="Palatino Linotype" w:cs="Arial"/>
          <w:lang w:val="es-ES"/>
        </w:rPr>
        <w:t>febrero de dos mil diecinueve</w:t>
      </w:r>
      <w:r w:rsidR="00856B34" w:rsidRPr="006B7C9A">
        <w:rPr>
          <w:rFonts w:ascii="Palatino Linotype" w:eastAsia="Times New Roman" w:hAnsi="Palatino Linotype" w:cs="Arial"/>
          <w:lang w:val="es-ES"/>
        </w:rPr>
        <w:t xml:space="preserve"> fue notificada </w:t>
      </w:r>
      <w:r w:rsidRPr="006B7C9A">
        <w:rPr>
          <w:rFonts w:ascii="Palatino Linotype" w:eastAsia="Times New Roman" w:hAnsi="Palatino Linotype" w:cs="Arial"/>
          <w:lang w:val="es-ES"/>
        </w:rPr>
        <w:t>una</w:t>
      </w:r>
      <w:r w:rsidR="00856B34" w:rsidRPr="006B7C9A">
        <w:rPr>
          <w:rFonts w:ascii="Palatino Linotype" w:eastAsia="Times New Roman" w:hAnsi="Palatino Linotype" w:cs="Arial"/>
          <w:lang w:val="es-ES"/>
        </w:rPr>
        <w:t xml:space="preserve"> prórroga para dar respuesta a las solicitudes de información pública</w:t>
      </w:r>
      <w:r w:rsidR="008722D3" w:rsidRPr="006B7C9A">
        <w:rPr>
          <w:rFonts w:ascii="Palatino Linotype" w:eastAsia="Times New Roman" w:hAnsi="Palatino Linotype" w:cs="Arial"/>
          <w:lang w:val="es-ES"/>
        </w:rPr>
        <w:t>s</w:t>
      </w:r>
      <w:r w:rsidR="00856B34" w:rsidRPr="006B7C9A">
        <w:rPr>
          <w:rFonts w:ascii="Palatino Linotype" w:eastAsia="Times New Roman" w:hAnsi="Palatino Linotype" w:cs="Arial"/>
          <w:lang w:val="es-ES"/>
        </w:rPr>
        <w:t xml:space="preserve"> </w:t>
      </w:r>
      <w:r w:rsidR="002B2143" w:rsidRPr="006B7C9A">
        <w:rPr>
          <w:rFonts w:ascii="Palatino Linotype" w:eastAsia="Times New Roman" w:hAnsi="Palatino Linotype" w:cs="Arial"/>
          <w:b/>
          <w:lang w:val="es-ES"/>
        </w:rPr>
        <w:t>00</w:t>
      </w:r>
      <w:r w:rsidR="008722D3" w:rsidRPr="006B7C9A">
        <w:rPr>
          <w:rFonts w:ascii="Palatino Linotype" w:eastAsia="Times New Roman" w:hAnsi="Palatino Linotype" w:cs="Arial"/>
          <w:b/>
          <w:lang w:val="es-ES"/>
        </w:rPr>
        <w:t>321</w:t>
      </w:r>
      <w:r w:rsidR="002B2143" w:rsidRPr="006B7C9A">
        <w:rPr>
          <w:rFonts w:ascii="Palatino Linotype" w:eastAsia="Times New Roman" w:hAnsi="Palatino Linotype" w:cs="Arial"/>
          <w:b/>
          <w:lang w:val="es-ES"/>
        </w:rPr>
        <w:t>/UPVT/IP/2019, 00</w:t>
      </w:r>
      <w:r w:rsidR="008722D3" w:rsidRPr="006B7C9A">
        <w:rPr>
          <w:rFonts w:ascii="Palatino Linotype" w:eastAsia="Times New Roman" w:hAnsi="Palatino Linotype" w:cs="Arial"/>
          <w:b/>
          <w:lang w:val="es-ES"/>
        </w:rPr>
        <w:t>322</w:t>
      </w:r>
      <w:r w:rsidR="00843134" w:rsidRPr="006B7C9A">
        <w:rPr>
          <w:rFonts w:ascii="Palatino Linotype" w:eastAsia="Times New Roman" w:hAnsi="Palatino Linotype" w:cs="Arial"/>
          <w:b/>
          <w:lang w:val="es-ES"/>
        </w:rPr>
        <w:t>/UPVT/IP/2019, 00</w:t>
      </w:r>
      <w:r w:rsidR="008722D3" w:rsidRPr="006B7C9A">
        <w:rPr>
          <w:rFonts w:ascii="Palatino Linotype" w:eastAsia="Times New Roman" w:hAnsi="Palatino Linotype" w:cs="Arial"/>
          <w:b/>
          <w:lang w:val="es-ES"/>
        </w:rPr>
        <w:t>323</w:t>
      </w:r>
      <w:r w:rsidR="00843134" w:rsidRPr="006B7C9A">
        <w:rPr>
          <w:rFonts w:ascii="Palatino Linotype" w:eastAsia="Times New Roman" w:hAnsi="Palatino Linotype" w:cs="Arial"/>
          <w:b/>
          <w:lang w:val="es-ES"/>
        </w:rPr>
        <w:t>/UPVT/IP/2019,</w:t>
      </w:r>
      <w:r w:rsidR="002B2143" w:rsidRPr="006B7C9A">
        <w:rPr>
          <w:rFonts w:ascii="Palatino Linotype" w:eastAsia="Times New Roman" w:hAnsi="Palatino Linotype" w:cs="Arial"/>
          <w:b/>
          <w:lang w:val="es-ES"/>
        </w:rPr>
        <w:t xml:space="preserve"> 00</w:t>
      </w:r>
      <w:r w:rsidR="008722D3" w:rsidRPr="006B7C9A">
        <w:rPr>
          <w:rFonts w:ascii="Palatino Linotype" w:eastAsia="Times New Roman" w:hAnsi="Palatino Linotype" w:cs="Arial"/>
          <w:b/>
          <w:lang w:val="es-ES"/>
        </w:rPr>
        <w:t>324</w:t>
      </w:r>
      <w:r w:rsidR="002B2143" w:rsidRPr="006B7C9A">
        <w:rPr>
          <w:rFonts w:ascii="Palatino Linotype" w:eastAsia="Times New Roman" w:hAnsi="Palatino Linotype" w:cs="Arial"/>
          <w:b/>
          <w:lang w:val="es-ES"/>
        </w:rPr>
        <w:t>/UPVT/IP/2019</w:t>
      </w:r>
      <w:r w:rsidR="008722D3" w:rsidRPr="006B7C9A">
        <w:rPr>
          <w:rFonts w:ascii="Palatino Linotype" w:eastAsia="Times New Roman" w:hAnsi="Palatino Linotype" w:cs="Arial"/>
          <w:b/>
          <w:lang w:val="es-ES"/>
        </w:rPr>
        <w:t>, 00325/UPVT/IP/2019 y 00326/UPVT/IP/2019</w:t>
      </w:r>
      <w:r w:rsidR="002B2143" w:rsidRPr="006B7C9A">
        <w:rPr>
          <w:rFonts w:ascii="Palatino Linotype" w:eastAsia="Times New Roman" w:hAnsi="Palatino Linotype" w:cs="Arial"/>
          <w:b/>
          <w:lang w:val="es-ES"/>
        </w:rPr>
        <w:t>,</w:t>
      </w:r>
      <w:r w:rsidR="00843134" w:rsidRPr="006B7C9A">
        <w:rPr>
          <w:rFonts w:ascii="Palatino Linotype" w:eastAsia="Times New Roman" w:hAnsi="Palatino Linotype" w:cs="Arial"/>
          <w:lang w:val="es-ES"/>
        </w:rPr>
        <w:t xml:space="preserve"> </w:t>
      </w:r>
      <w:r w:rsidR="00856B34" w:rsidRPr="006B7C9A">
        <w:rPr>
          <w:rFonts w:ascii="Palatino Linotype" w:eastAsia="Times New Roman" w:hAnsi="Palatino Linotype" w:cs="Arial"/>
          <w:lang w:val="es-ES"/>
        </w:rPr>
        <w:t xml:space="preserve">supuestamente aprobada mediante acuerdo del Comité de Transparencia en su </w:t>
      </w:r>
      <w:r w:rsidR="002B2143" w:rsidRPr="006B7C9A">
        <w:rPr>
          <w:rFonts w:ascii="Palatino Linotype" w:eastAsia="Times New Roman" w:hAnsi="Palatino Linotype" w:cs="Arial"/>
          <w:lang w:val="es-ES"/>
        </w:rPr>
        <w:t>Vigésima</w:t>
      </w:r>
      <w:r w:rsidR="00856B34" w:rsidRPr="006B7C9A">
        <w:rPr>
          <w:rFonts w:ascii="Palatino Linotype" w:eastAsia="Times New Roman" w:hAnsi="Palatino Linotype" w:cs="Arial"/>
          <w:lang w:val="es-ES"/>
        </w:rPr>
        <w:t xml:space="preserve"> </w:t>
      </w:r>
      <w:r w:rsidR="008722D3" w:rsidRPr="006B7C9A">
        <w:rPr>
          <w:rFonts w:ascii="Palatino Linotype" w:eastAsia="Times New Roman" w:hAnsi="Palatino Linotype" w:cs="Arial"/>
          <w:lang w:val="es-ES"/>
        </w:rPr>
        <w:t>Sesión Extraordinaria</w:t>
      </w:r>
      <w:r w:rsidR="00856B34" w:rsidRPr="006B7C9A">
        <w:rPr>
          <w:rFonts w:ascii="Palatino Linotype" w:hAnsi="Palatino Linotype"/>
          <w:bCs/>
        </w:rPr>
        <w:t>, sin adjuntar el</w:t>
      </w:r>
      <w:r w:rsidR="002B2143" w:rsidRPr="006B7C9A">
        <w:rPr>
          <w:rFonts w:ascii="Palatino Linotype" w:hAnsi="Palatino Linotype"/>
          <w:bCs/>
        </w:rPr>
        <w:t xml:space="preserve"> o los</w:t>
      </w:r>
      <w:r w:rsidR="00856B34" w:rsidRPr="006B7C9A">
        <w:rPr>
          <w:rFonts w:ascii="Palatino Linotype" w:hAnsi="Palatino Linotype"/>
          <w:bCs/>
        </w:rPr>
        <w:t xml:space="preserve"> acuerdo</w:t>
      </w:r>
      <w:r w:rsidR="002B2143" w:rsidRPr="006B7C9A">
        <w:rPr>
          <w:rFonts w:ascii="Palatino Linotype" w:hAnsi="Palatino Linotype"/>
          <w:bCs/>
        </w:rPr>
        <w:t>s</w:t>
      </w:r>
      <w:r w:rsidR="00856B34" w:rsidRPr="006B7C9A">
        <w:rPr>
          <w:rFonts w:ascii="Palatino Linotype" w:hAnsi="Palatino Linotype"/>
          <w:bCs/>
        </w:rPr>
        <w:t xml:space="preserve"> pertinente</w:t>
      </w:r>
      <w:r w:rsidR="002B2143" w:rsidRPr="006B7C9A">
        <w:rPr>
          <w:rFonts w:ascii="Palatino Linotype" w:hAnsi="Palatino Linotype"/>
          <w:bCs/>
        </w:rPr>
        <w:t>s</w:t>
      </w:r>
      <w:r w:rsidR="00856B34" w:rsidRPr="006B7C9A">
        <w:rPr>
          <w:rFonts w:ascii="Palatino Linotype" w:hAnsi="Palatino Linotype"/>
          <w:bCs/>
        </w:rPr>
        <w:t xml:space="preserve"> o siquiera exponer las razones que tuvo el </w:t>
      </w:r>
      <w:r w:rsidR="00856B34" w:rsidRPr="006B7C9A">
        <w:rPr>
          <w:rFonts w:ascii="Palatino Linotype" w:hAnsi="Palatino Linotype"/>
          <w:b/>
          <w:bCs/>
        </w:rPr>
        <w:t>SUJETO OBLIGADO</w:t>
      </w:r>
      <w:r w:rsidR="00856B34" w:rsidRPr="006B7C9A">
        <w:rPr>
          <w:rFonts w:ascii="Palatino Linotype" w:hAnsi="Palatino Linotype"/>
          <w:bCs/>
        </w:rPr>
        <w:t xml:space="preserve"> para ampliar el plazo legal, de forma fundada y motivada.</w:t>
      </w:r>
    </w:p>
    <w:p w14:paraId="31B6F4C5" w14:textId="77777777" w:rsidR="00856B34" w:rsidRPr="006B7C9A" w:rsidRDefault="00856B34" w:rsidP="006B7C9A">
      <w:pPr>
        <w:pStyle w:val="Prrafodelista"/>
        <w:tabs>
          <w:tab w:val="left" w:pos="426"/>
        </w:tabs>
        <w:spacing w:line="360" w:lineRule="auto"/>
        <w:ind w:left="0"/>
        <w:jc w:val="both"/>
        <w:rPr>
          <w:rFonts w:ascii="Palatino Linotype" w:hAnsi="Palatino Linotype"/>
          <w:color w:val="000000"/>
        </w:rPr>
      </w:pPr>
    </w:p>
    <w:p w14:paraId="2972B9CC" w14:textId="4C5507CF" w:rsidR="00E62303" w:rsidRPr="006B7C9A" w:rsidRDefault="0018536B" w:rsidP="006B7C9A">
      <w:pPr>
        <w:pStyle w:val="Prrafodelista"/>
        <w:numPr>
          <w:ilvl w:val="0"/>
          <w:numId w:val="1"/>
        </w:numPr>
        <w:tabs>
          <w:tab w:val="left" w:pos="426"/>
        </w:tabs>
        <w:spacing w:line="360" w:lineRule="auto"/>
        <w:ind w:left="0" w:firstLine="0"/>
        <w:jc w:val="both"/>
        <w:rPr>
          <w:rFonts w:ascii="Palatino Linotype" w:hAnsi="Palatino Linotype"/>
          <w:color w:val="000000"/>
        </w:rPr>
      </w:pPr>
      <w:r w:rsidRPr="006B7C9A">
        <w:rPr>
          <w:rFonts w:ascii="Palatino Linotype" w:eastAsia="Calibri" w:hAnsi="Palatino Linotype" w:cs="Times New Roman"/>
          <w:lang w:val="es-ES"/>
        </w:rPr>
        <w:t xml:space="preserve">Los días </w:t>
      </w:r>
      <w:r w:rsidR="008722D3" w:rsidRPr="006B7C9A">
        <w:rPr>
          <w:rFonts w:ascii="Palatino Linotype" w:eastAsia="Calibri" w:hAnsi="Palatino Linotype" w:cs="Times New Roman"/>
          <w:lang w:val="es-ES"/>
        </w:rPr>
        <w:t>veintisiete</w:t>
      </w:r>
      <w:r w:rsidRPr="006B7C9A">
        <w:rPr>
          <w:rFonts w:ascii="Palatino Linotype" w:eastAsia="Calibri" w:hAnsi="Palatino Linotype" w:cs="Times New Roman"/>
          <w:lang w:val="es-ES"/>
        </w:rPr>
        <w:t xml:space="preserve"> (</w:t>
      </w:r>
      <w:r w:rsidR="008722D3" w:rsidRPr="006B7C9A">
        <w:rPr>
          <w:rFonts w:ascii="Palatino Linotype" w:eastAsia="Calibri" w:hAnsi="Palatino Linotype" w:cs="Times New Roman"/>
          <w:lang w:val="es-ES"/>
        </w:rPr>
        <w:t xml:space="preserve">27) y veintiocho </w:t>
      </w:r>
      <w:r w:rsidRPr="006B7C9A">
        <w:rPr>
          <w:rFonts w:ascii="Palatino Linotype" w:eastAsia="Calibri" w:hAnsi="Palatino Linotype" w:cs="Times New Roman"/>
          <w:lang w:val="es-ES"/>
        </w:rPr>
        <w:t>(2</w:t>
      </w:r>
      <w:r w:rsidR="008722D3" w:rsidRPr="006B7C9A">
        <w:rPr>
          <w:rFonts w:ascii="Palatino Linotype" w:eastAsia="Calibri" w:hAnsi="Palatino Linotype" w:cs="Times New Roman"/>
          <w:lang w:val="es-ES"/>
        </w:rPr>
        <w:t>8</w:t>
      </w:r>
      <w:r w:rsidRPr="006B7C9A">
        <w:rPr>
          <w:rFonts w:ascii="Palatino Linotype" w:eastAsia="Calibri" w:hAnsi="Palatino Linotype" w:cs="Times New Roman"/>
          <w:lang w:val="es-ES"/>
        </w:rPr>
        <w:t>) de febrero de dos mil diecinueve</w:t>
      </w:r>
      <w:r w:rsidR="00406EE3" w:rsidRPr="006B7C9A">
        <w:rPr>
          <w:rFonts w:ascii="Palatino Linotype" w:eastAsia="Calibri" w:hAnsi="Palatino Linotype" w:cs="Times New Roman"/>
          <w:lang w:val="es-ES"/>
        </w:rPr>
        <w:t xml:space="preserve">, el </w:t>
      </w:r>
      <w:r w:rsidR="00406EE3" w:rsidRPr="006B7C9A">
        <w:rPr>
          <w:rFonts w:ascii="Palatino Linotype" w:eastAsia="Calibri" w:hAnsi="Palatino Linotype" w:cs="Times New Roman"/>
          <w:b/>
          <w:lang w:val="es-ES"/>
        </w:rPr>
        <w:t xml:space="preserve">SUJETO OBLIGADO </w:t>
      </w:r>
      <w:r w:rsidRPr="006B7C9A">
        <w:rPr>
          <w:rFonts w:ascii="Palatino Linotype" w:eastAsia="Calibri" w:hAnsi="Palatino Linotype" w:cs="Times New Roman"/>
          <w:lang w:val="es-ES"/>
        </w:rPr>
        <w:t>rindió sus</w:t>
      </w:r>
      <w:r w:rsidR="00C945A0" w:rsidRPr="006B7C9A">
        <w:rPr>
          <w:rFonts w:ascii="Palatino Linotype" w:eastAsia="Calibri" w:hAnsi="Palatino Linotype" w:cs="Times New Roman"/>
          <w:lang w:val="es-ES"/>
        </w:rPr>
        <w:t xml:space="preserve"> respuesta</w:t>
      </w:r>
      <w:r w:rsidRPr="006B7C9A">
        <w:rPr>
          <w:rFonts w:ascii="Palatino Linotype" w:eastAsia="Calibri" w:hAnsi="Palatino Linotype" w:cs="Times New Roman"/>
          <w:lang w:val="es-ES"/>
        </w:rPr>
        <w:t>s</w:t>
      </w:r>
      <w:r w:rsidR="00C945A0" w:rsidRPr="006B7C9A">
        <w:rPr>
          <w:rFonts w:ascii="Palatino Linotype" w:eastAsia="Calibri" w:hAnsi="Palatino Linotype" w:cs="Times New Roman"/>
          <w:lang w:val="es-ES"/>
        </w:rPr>
        <w:t xml:space="preserve"> </w:t>
      </w:r>
      <w:r w:rsidR="000D61AC" w:rsidRPr="006B7C9A">
        <w:rPr>
          <w:rFonts w:ascii="Palatino Linotype" w:eastAsia="Calibri" w:hAnsi="Palatino Linotype" w:cs="Times New Roman"/>
          <w:lang w:val="es-ES"/>
        </w:rPr>
        <w:t xml:space="preserve">a </w:t>
      </w:r>
      <w:r w:rsidR="00406EE3" w:rsidRPr="006B7C9A">
        <w:rPr>
          <w:rFonts w:ascii="Palatino Linotype" w:eastAsia="Calibri" w:hAnsi="Palatino Linotype" w:cs="Times New Roman"/>
          <w:lang w:val="es-ES"/>
        </w:rPr>
        <w:t>la</w:t>
      </w:r>
      <w:r w:rsidR="00570E92" w:rsidRPr="006B7C9A">
        <w:rPr>
          <w:rFonts w:ascii="Palatino Linotype" w:eastAsia="Calibri" w:hAnsi="Palatino Linotype" w:cs="Times New Roman"/>
          <w:lang w:val="es-ES"/>
        </w:rPr>
        <w:t>s</w:t>
      </w:r>
      <w:r w:rsidR="00406EE3" w:rsidRPr="006B7C9A">
        <w:rPr>
          <w:rFonts w:ascii="Palatino Linotype" w:eastAsia="Calibri" w:hAnsi="Palatino Linotype" w:cs="Times New Roman"/>
          <w:lang w:val="es-ES"/>
        </w:rPr>
        <w:t xml:space="preserve"> </w:t>
      </w:r>
      <w:r w:rsidR="00155E24" w:rsidRPr="006B7C9A">
        <w:rPr>
          <w:rFonts w:ascii="Palatino Linotype" w:eastAsia="Calibri" w:hAnsi="Palatino Linotype" w:cs="Times New Roman"/>
          <w:lang w:val="es-ES"/>
        </w:rPr>
        <w:t>solicitud</w:t>
      </w:r>
      <w:r w:rsidR="00570E92" w:rsidRPr="006B7C9A">
        <w:rPr>
          <w:rFonts w:ascii="Palatino Linotype" w:eastAsia="Calibri" w:hAnsi="Palatino Linotype" w:cs="Times New Roman"/>
          <w:lang w:val="es-ES"/>
        </w:rPr>
        <w:t>es</w:t>
      </w:r>
      <w:r w:rsidR="00155E24" w:rsidRPr="006B7C9A">
        <w:rPr>
          <w:rFonts w:ascii="Palatino Linotype" w:eastAsia="Calibri" w:hAnsi="Palatino Linotype" w:cs="Times New Roman"/>
          <w:lang w:val="es-ES"/>
        </w:rPr>
        <w:t xml:space="preserve"> de información</w:t>
      </w:r>
      <w:r w:rsidR="00C945A0" w:rsidRPr="006B7C9A">
        <w:rPr>
          <w:rFonts w:ascii="Palatino Linotype" w:hAnsi="Palatino Linotype"/>
        </w:rPr>
        <w:t xml:space="preserve">, mediante </w:t>
      </w:r>
      <w:r w:rsidR="000F53FC" w:rsidRPr="006B7C9A">
        <w:rPr>
          <w:rFonts w:ascii="Palatino Linotype" w:hAnsi="Palatino Linotype"/>
        </w:rPr>
        <w:t>diversos archivos electrónicos, los cuales se precisan a continuación</w:t>
      </w:r>
      <w:r w:rsidR="000F53FC" w:rsidRPr="006B7C9A">
        <w:rPr>
          <w:rFonts w:ascii="Palatino Linotype" w:eastAsia="Calibri" w:hAnsi="Palatino Linotype" w:cs="Times New Roman"/>
          <w:lang w:val="es-ES"/>
        </w:rPr>
        <w:t>:</w:t>
      </w:r>
    </w:p>
    <w:p w14:paraId="6C443D1C" w14:textId="34EE1139" w:rsidR="008722D3" w:rsidRPr="006B7C9A" w:rsidRDefault="008722D3" w:rsidP="006B7C9A">
      <w:pPr>
        <w:spacing w:line="360" w:lineRule="auto"/>
        <w:ind w:left="142" w:right="567"/>
        <w:jc w:val="both"/>
        <w:rPr>
          <w:rFonts w:ascii="Palatino Linotype" w:hAnsi="Palatino Linotype" w:cs="Arial"/>
          <w:b/>
        </w:rPr>
      </w:pPr>
      <w:r w:rsidRPr="006B7C9A">
        <w:rPr>
          <w:rFonts w:ascii="Palatino Linotype" w:hAnsi="Palatino Linotype" w:cs="Arial"/>
          <w:b/>
        </w:rPr>
        <w:t>Solicitud 00321/UPVT/IP/2019</w:t>
      </w:r>
    </w:p>
    <w:p w14:paraId="3522A85E" w14:textId="77777777" w:rsidR="008722D3" w:rsidRPr="006B7C9A" w:rsidRDefault="008722D3" w:rsidP="006B7C9A">
      <w:pPr>
        <w:spacing w:line="360" w:lineRule="auto"/>
        <w:ind w:right="567"/>
        <w:jc w:val="both"/>
        <w:rPr>
          <w:rFonts w:ascii="Palatino Linotype" w:hAnsi="Palatino Linotype"/>
        </w:rPr>
      </w:pPr>
    </w:p>
    <w:p w14:paraId="003A5688" w14:textId="40E42F8E" w:rsidR="008722D3"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8" w:tgtFrame="_blank" w:history="1">
        <w:r w:rsidR="008722D3" w:rsidRPr="006B7C9A">
          <w:rPr>
            <w:rStyle w:val="Hipervnculo"/>
            <w:rFonts w:ascii="Palatino Linotype" w:hAnsi="Palatino Linotype"/>
            <w:b/>
            <w:color w:val="000000" w:themeColor="text1"/>
            <w:u w:val="none"/>
          </w:rPr>
          <w:t>Untitled_20190228_181719.PDF</w:t>
        </w:r>
      </w:hyperlink>
      <w:r w:rsidR="008722D3" w:rsidRPr="006B7C9A">
        <w:rPr>
          <w:rFonts w:ascii="Palatino Linotype" w:hAnsi="Palatino Linotype"/>
          <w:b/>
          <w:color w:val="000000" w:themeColor="text1"/>
        </w:rPr>
        <w:t xml:space="preserve">: </w:t>
      </w:r>
      <w:r w:rsidR="00A23324" w:rsidRPr="006B7C9A">
        <w:rPr>
          <w:rFonts w:ascii="Palatino Linotype" w:hAnsi="Palatino Linotype"/>
          <w:color w:val="000000" w:themeColor="text1"/>
        </w:rPr>
        <w:t xml:space="preserve">Consiste en un oficio número </w:t>
      </w:r>
      <w:r w:rsidR="000E4068" w:rsidRPr="006B7C9A">
        <w:rPr>
          <w:rFonts w:ascii="Palatino Linotype" w:hAnsi="Palatino Linotype"/>
          <w:color w:val="000000" w:themeColor="text1"/>
        </w:rPr>
        <w:t>2</w:t>
      </w:r>
      <w:r w:rsidR="00A23324" w:rsidRPr="006B7C9A">
        <w:rPr>
          <w:rFonts w:ascii="Palatino Linotype" w:hAnsi="Palatino Linotype"/>
          <w:color w:val="000000" w:themeColor="text1"/>
        </w:rPr>
        <w:t>10C2801070001/</w:t>
      </w:r>
      <w:r w:rsidR="000E4068" w:rsidRPr="006B7C9A">
        <w:rPr>
          <w:rFonts w:ascii="Palatino Linotype" w:hAnsi="Palatino Linotype"/>
          <w:color w:val="000000" w:themeColor="text1"/>
        </w:rPr>
        <w:t>269/</w:t>
      </w:r>
      <w:r w:rsidR="00A23324" w:rsidRPr="006B7C9A">
        <w:rPr>
          <w:rFonts w:ascii="Palatino Linotype" w:hAnsi="Palatino Linotype"/>
          <w:color w:val="000000" w:themeColor="text1"/>
        </w:rPr>
        <w:t>2019</w:t>
      </w:r>
      <w:r w:rsidR="000E4068" w:rsidRPr="006B7C9A">
        <w:rPr>
          <w:rFonts w:ascii="Palatino Linotype" w:hAnsi="Palatino Linotype"/>
          <w:color w:val="000000" w:themeColor="text1"/>
        </w:rPr>
        <w:t xml:space="preserve">, del veintiocho de febrero de dos mil diecinueve, mediante el cual el Encargado del Departamento de Recursos Financieros le informo a la Titular de la Unidad de Transparencia que, en atención a la solicitud dicha unidad administrativa fue creada el diecinueve de abril de dos mil diez, </w:t>
      </w:r>
      <w:r w:rsidR="000E4068" w:rsidRPr="006B7C9A">
        <w:rPr>
          <w:rFonts w:ascii="Palatino Linotype" w:hAnsi="Palatino Linotype"/>
          <w:color w:val="000000" w:themeColor="text1"/>
        </w:rPr>
        <w:lastRenderedPageBreak/>
        <w:t>según la gaceta de gobierno del nueve de noviembre de dos mil once, y que posterior a realizar una búsqueda exhaustiva y razonable en los archivos se hace del conocimiento que del uno de enero del dos mil diez a la fecha no se posee ni se generó relación de llamadas de cada una de las áreas administrativas.</w:t>
      </w:r>
    </w:p>
    <w:p w14:paraId="0EEB233C" w14:textId="77777777" w:rsidR="000E4068" w:rsidRPr="006B7C9A" w:rsidRDefault="000E4068" w:rsidP="006B7C9A">
      <w:pPr>
        <w:pStyle w:val="Prrafodelista"/>
        <w:spacing w:line="360" w:lineRule="auto"/>
        <w:ind w:left="284"/>
        <w:jc w:val="both"/>
        <w:rPr>
          <w:rFonts w:ascii="Palatino Linotype" w:hAnsi="Palatino Linotype"/>
          <w:b/>
          <w:color w:val="000000" w:themeColor="text1"/>
        </w:rPr>
      </w:pPr>
    </w:p>
    <w:p w14:paraId="4F5B1DB3" w14:textId="2AF9CE2F" w:rsidR="008722D3"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9" w:tgtFrame="_blank" w:history="1">
        <w:proofErr w:type="spellStart"/>
        <w:r w:rsidR="008722D3" w:rsidRPr="006B7C9A">
          <w:rPr>
            <w:rStyle w:val="Hipervnculo"/>
            <w:rFonts w:ascii="Palatino Linotype" w:hAnsi="Palatino Linotype"/>
            <w:b/>
            <w:color w:val="000000" w:themeColor="text1"/>
            <w:u w:val="none"/>
          </w:rPr>
          <w:t>daf</w:t>
        </w:r>
        <w:proofErr w:type="spellEnd"/>
        <w:r w:rsidR="008722D3" w:rsidRPr="006B7C9A">
          <w:rPr>
            <w:rStyle w:val="Hipervnculo"/>
            <w:rFonts w:ascii="Palatino Linotype" w:hAnsi="Palatino Linotype"/>
            <w:b/>
            <w:color w:val="000000" w:themeColor="text1"/>
            <w:u w:val="none"/>
          </w:rPr>
          <w:t xml:space="preserve"> 321 saimexx.pdf</w:t>
        </w:r>
      </w:hyperlink>
      <w:r w:rsidR="000E4068" w:rsidRPr="006B7C9A">
        <w:rPr>
          <w:rFonts w:ascii="Palatino Linotype" w:hAnsi="Palatino Linotype"/>
          <w:b/>
          <w:color w:val="000000" w:themeColor="text1"/>
        </w:rPr>
        <w:t xml:space="preserve">: </w:t>
      </w:r>
      <w:r w:rsidR="000E4068" w:rsidRPr="006B7C9A">
        <w:rPr>
          <w:rFonts w:ascii="Palatino Linotype" w:hAnsi="Palatino Linotype"/>
          <w:color w:val="000000" w:themeColor="text1"/>
        </w:rPr>
        <w:t>Consiste en el oficio número</w:t>
      </w:r>
      <w:r w:rsidR="000E4068" w:rsidRPr="006B7C9A">
        <w:rPr>
          <w:rFonts w:ascii="Palatino Linotype" w:hAnsi="Palatino Linotype"/>
          <w:b/>
          <w:color w:val="000000" w:themeColor="text1"/>
        </w:rPr>
        <w:t xml:space="preserve"> </w:t>
      </w:r>
      <w:r w:rsidR="000E4068" w:rsidRPr="006B7C9A">
        <w:rPr>
          <w:rFonts w:ascii="Palatino Linotype" w:hAnsi="Palatino Linotype"/>
          <w:color w:val="000000" w:themeColor="text1"/>
        </w:rPr>
        <w:t>201C2801070000L/233/2019,</w:t>
      </w:r>
      <w:r w:rsidR="000E4068" w:rsidRPr="006B7C9A">
        <w:rPr>
          <w:rFonts w:ascii="Palatino Linotype" w:hAnsi="Palatino Linotype"/>
          <w:b/>
          <w:color w:val="000000" w:themeColor="text1"/>
        </w:rPr>
        <w:t xml:space="preserve"> </w:t>
      </w:r>
      <w:r w:rsidR="000E4068" w:rsidRPr="006B7C9A">
        <w:rPr>
          <w:rFonts w:ascii="Palatino Linotype" w:hAnsi="Palatino Linotype"/>
          <w:color w:val="000000" w:themeColor="text1"/>
        </w:rPr>
        <w:t>del veintiocho de febrero de dos mil diecinueve, mediante el cual el Director de Administración y Finanzas informo a la Titular de la Unidad de Transparencia que en atenci</w:t>
      </w:r>
      <w:r w:rsidR="00747C30" w:rsidRPr="006B7C9A">
        <w:rPr>
          <w:rFonts w:ascii="Palatino Linotype" w:hAnsi="Palatino Linotype"/>
          <w:color w:val="000000" w:themeColor="text1"/>
        </w:rPr>
        <w:t>ón a diversas</w:t>
      </w:r>
      <w:r w:rsidR="000E4068" w:rsidRPr="006B7C9A">
        <w:rPr>
          <w:rFonts w:ascii="Palatino Linotype" w:hAnsi="Palatino Linotype"/>
          <w:color w:val="000000" w:themeColor="text1"/>
        </w:rPr>
        <w:t xml:space="preserve"> solicitud</w:t>
      </w:r>
      <w:r w:rsidR="00747C30" w:rsidRPr="006B7C9A">
        <w:rPr>
          <w:rFonts w:ascii="Palatino Linotype" w:hAnsi="Palatino Linotype"/>
          <w:color w:val="000000" w:themeColor="text1"/>
        </w:rPr>
        <w:t>es</w:t>
      </w:r>
      <w:r w:rsidR="000E4068" w:rsidRPr="006B7C9A">
        <w:rPr>
          <w:rFonts w:ascii="Palatino Linotype" w:hAnsi="Palatino Linotype"/>
          <w:color w:val="000000" w:themeColor="text1"/>
        </w:rPr>
        <w:t xml:space="preserve"> de información</w:t>
      </w:r>
      <w:r w:rsidR="00747C30" w:rsidRPr="006B7C9A">
        <w:rPr>
          <w:rFonts w:ascii="Palatino Linotype" w:hAnsi="Palatino Linotype"/>
          <w:color w:val="000000" w:themeColor="text1"/>
        </w:rPr>
        <w:t>, incluida la presente, hace del conocimiento que dentro de las funciones de la Dirección en mérito no se encuentra generar relaciones de llamadas realizadas por las distintas áreas que conforman la Universidad, así como un registro de llamadas realizadas a las distintas dependencias y/o instituciones del sector público y privado, en las que conste el asunto, duración, y el servidor público que genera las mismas; razón por la cual no se genera ni posee documento en el que obre la relación histórica de llamadas.</w:t>
      </w:r>
    </w:p>
    <w:p w14:paraId="4C67A4CF" w14:textId="77777777" w:rsidR="00747C30" w:rsidRPr="006B7C9A" w:rsidRDefault="00747C30" w:rsidP="006B7C9A">
      <w:pPr>
        <w:pStyle w:val="Prrafodelista"/>
        <w:spacing w:line="360" w:lineRule="auto"/>
        <w:rPr>
          <w:rFonts w:ascii="Palatino Linotype" w:hAnsi="Palatino Linotype"/>
          <w:b/>
          <w:color w:val="000000" w:themeColor="text1"/>
        </w:rPr>
      </w:pPr>
    </w:p>
    <w:p w14:paraId="7CEA6441" w14:textId="6F2A2A30" w:rsidR="008722D3"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0" w:tgtFrame="_blank" w:history="1">
        <w:r w:rsidR="008722D3" w:rsidRPr="006B7C9A">
          <w:rPr>
            <w:rStyle w:val="Hipervnculo"/>
            <w:rFonts w:ascii="Palatino Linotype" w:hAnsi="Palatino Linotype"/>
            <w:b/>
            <w:color w:val="000000" w:themeColor="text1"/>
            <w:u w:val="none"/>
          </w:rPr>
          <w:t>UT _ 321 a la 326.pdf</w:t>
        </w:r>
      </w:hyperlink>
      <w:r w:rsidR="00747C30" w:rsidRPr="006B7C9A">
        <w:rPr>
          <w:rFonts w:ascii="Palatino Linotype" w:hAnsi="Palatino Linotype"/>
          <w:b/>
          <w:color w:val="000000" w:themeColor="text1"/>
        </w:rPr>
        <w:t xml:space="preserve">: </w:t>
      </w:r>
      <w:r w:rsidR="00747C30" w:rsidRPr="006B7C9A">
        <w:rPr>
          <w:rFonts w:ascii="Palatino Linotype" w:hAnsi="Palatino Linotype"/>
        </w:rPr>
        <w:t xml:space="preserve">Consiste en un oficio número 210C2801060001L/1624/2019, del veintiocho de febrero de dos mil diecinueve, mediante el cual la Titular de la Unidad de Transparencia le hace del conocimiento a la solicitante que encontrará </w:t>
      </w:r>
      <w:r w:rsidR="00747C30" w:rsidRPr="006B7C9A">
        <w:rPr>
          <w:rFonts w:ascii="Palatino Linotype" w:hAnsi="Palatino Linotype"/>
        </w:rPr>
        <w:lastRenderedPageBreak/>
        <w:t>en archivo adjunto el oficio vía digital en el cual se detalla lo relacionado con su solicitud de información.</w:t>
      </w:r>
    </w:p>
    <w:p w14:paraId="10E952D6" w14:textId="77777777" w:rsidR="008722D3" w:rsidRPr="006B7C9A" w:rsidRDefault="008722D3" w:rsidP="006B7C9A">
      <w:pPr>
        <w:spacing w:line="360" w:lineRule="auto"/>
        <w:ind w:left="567" w:right="567"/>
        <w:jc w:val="both"/>
        <w:rPr>
          <w:rFonts w:ascii="Palatino Linotype" w:hAnsi="Palatino Linotype" w:cs="Arial"/>
          <w:b/>
        </w:rPr>
      </w:pPr>
    </w:p>
    <w:p w14:paraId="621B925D" w14:textId="0F9A7E5B" w:rsidR="008722D3" w:rsidRPr="006B7C9A" w:rsidRDefault="008722D3" w:rsidP="006B7C9A">
      <w:pPr>
        <w:spacing w:line="360" w:lineRule="auto"/>
        <w:ind w:left="142" w:right="567"/>
        <w:jc w:val="both"/>
        <w:rPr>
          <w:rFonts w:ascii="Palatino Linotype" w:hAnsi="Palatino Linotype" w:cs="Arial"/>
          <w:b/>
        </w:rPr>
      </w:pPr>
      <w:r w:rsidRPr="006B7C9A">
        <w:rPr>
          <w:rFonts w:ascii="Palatino Linotype" w:hAnsi="Palatino Linotype" w:cs="Arial"/>
          <w:b/>
        </w:rPr>
        <w:t xml:space="preserve">Solicitud 00322/UPVT/IP/2019 </w:t>
      </w:r>
    </w:p>
    <w:p w14:paraId="0CB6FD0F" w14:textId="77777777" w:rsidR="000E4068" w:rsidRPr="006B7C9A" w:rsidRDefault="000E4068" w:rsidP="006B7C9A">
      <w:pPr>
        <w:spacing w:line="360" w:lineRule="auto"/>
        <w:ind w:left="142" w:right="567"/>
        <w:jc w:val="both"/>
        <w:rPr>
          <w:rFonts w:ascii="Palatino Linotype" w:hAnsi="Palatino Linotype" w:cs="Arial"/>
          <w:b/>
        </w:rPr>
      </w:pPr>
    </w:p>
    <w:p w14:paraId="3F49F33B" w14:textId="40224A1B" w:rsidR="00747C30"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1" w:tgtFrame="_blank" w:history="1">
        <w:proofErr w:type="spellStart"/>
        <w:r w:rsidR="00747C30" w:rsidRPr="006B7C9A">
          <w:rPr>
            <w:rStyle w:val="Hipervnculo"/>
            <w:rFonts w:ascii="Palatino Linotype" w:hAnsi="Palatino Linotype"/>
            <w:b/>
            <w:color w:val="000000" w:themeColor="text1"/>
            <w:u w:val="none"/>
          </w:rPr>
          <w:t>daf</w:t>
        </w:r>
        <w:proofErr w:type="spellEnd"/>
        <w:r w:rsidR="00747C30" w:rsidRPr="006B7C9A">
          <w:rPr>
            <w:rStyle w:val="Hipervnculo"/>
            <w:rFonts w:ascii="Palatino Linotype" w:hAnsi="Palatino Linotype"/>
            <w:b/>
            <w:color w:val="000000" w:themeColor="text1"/>
            <w:u w:val="none"/>
          </w:rPr>
          <w:t xml:space="preserve"> 322 saimexx.pdf</w:t>
        </w:r>
      </w:hyperlink>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Consiste en el oficio número</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201C2801070000L/233/2019,</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del veintiocho de febrero de dos mil diecinueve, mediante el cual el Director de Administración y Finanzas informo a la Titular de la Unidad de Transparencia que en atención a diversas solicitudes de información, incluida la presente, hace del conocimiento que dentro de las funciones de la Dirección en mérito no se encuentra generar relaciones de llamadas realizadas por las distintas áreas que conforman la Universidad, así como un registro de llamadas realizadas a las distintas dependencias y/o instituciones del sector público y privado, en las que conste el asunto, duración, y el servidor público que genera las mismas; razón por la cual no se genera ni posee documento en el que obre la relación histórica de llamadas.</w:t>
      </w:r>
    </w:p>
    <w:p w14:paraId="50B02130" w14:textId="77777777" w:rsidR="00747C30" w:rsidRPr="006B7C9A" w:rsidRDefault="00747C30" w:rsidP="006B7C9A">
      <w:pPr>
        <w:pStyle w:val="Prrafodelista"/>
        <w:spacing w:line="360" w:lineRule="auto"/>
        <w:ind w:left="284"/>
        <w:jc w:val="both"/>
        <w:rPr>
          <w:rFonts w:ascii="Palatino Linotype" w:hAnsi="Palatino Linotype"/>
          <w:b/>
          <w:color w:val="000000" w:themeColor="text1"/>
        </w:rPr>
      </w:pPr>
    </w:p>
    <w:p w14:paraId="7E81B2AA" w14:textId="1DFC2240" w:rsidR="00747C30" w:rsidRPr="006B7C9A" w:rsidRDefault="00D90C27"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t xml:space="preserve">llamadas.jpg: </w:t>
      </w:r>
      <w:r w:rsidRPr="006B7C9A">
        <w:rPr>
          <w:rFonts w:ascii="Palatino Linotype" w:hAnsi="Palatino Linotype"/>
          <w:color w:val="000000" w:themeColor="text1"/>
        </w:rPr>
        <w:t xml:space="preserve">Consiste en una imagen en la cual se aprecia el oficio número 210C2801070001L/269/2019, del veintiocho de febrero de dos mi diecinueve, mediante el cual el Encargado del Departamento de Recursos Financieros informo a la Titular de la Unidad de Transparencia que en relación a diversas </w:t>
      </w:r>
      <w:r w:rsidRPr="006B7C9A">
        <w:rPr>
          <w:rFonts w:ascii="Palatino Linotype" w:hAnsi="Palatino Linotype"/>
          <w:color w:val="000000" w:themeColor="text1"/>
        </w:rPr>
        <w:lastRenderedPageBreak/>
        <w:t>solicitudes de información, incluida esta, que la unidad en mérito se creó el diecinueve de abril de dos mil diez, según la gaceta del gobierno del nueve de noviembre de dos mil once, y que después de realizar una búsqueda exhaustiva y razonable en los archivos a su cargo, del uno de enero del dos mil diez a la fecha no se posee ni se generó relación de llamadas de cada una de las áreas administrativas.</w:t>
      </w:r>
    </w:p>
    <w:p w14:paraId="1592C228" w14:textId="77777777" w:rsidR="00747C30" w:rsidRPr="006B7C9A" w:rsidRDefault="00747C30" w:rsidP="006B7C9A">
      <w:pPr>
        <w:pStyle w:val="Prrafodelista"/>
        <w:spacing w:line="360" w:lineRule="auto"/>
        <w:ind w:left="284"/>
        <w:jc w:val="both"/>
        <w:rPr>
          <w:rFonts w:ascii="Palatino Linotype" w:hAnsi="Palatino Linotype"/>
          <w:b/>
          <w:color w:val="000000" w:themeColor="text1"/>
        </w:rPr>
      </w:pPr>
    </w:p>
    <w:p w14:paraId="01BAB717" w14:textId="56D150EE" w:rsidR="00747C30"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2" w:tgtFrame="_blank" w:history="1">
        <w:r w:rsidR="00747C30" w:rsidRPr="006B7C9A">
          <w:rPr>
            <w:rStyle w:val="Hipervnculo"/>
            <w:rFonts w:ascii="Palatino Linotype" w:hAnsi="Palatino Linotype"/>
            <w:b/>
            <w:color w:val="000000" w:themeColor="text1"/>
            <w:u w:val="none"/>
          </w:rPr>
          <w:t>UT _ 321 a la 326.pdf</w:t>
        </w:r>
      </w:hyperlink>
      <w:r w:rsidR="00747C30" w:rsidRPr="006B7C9A">
        <w:rPr>
          <w:rFonts w:ascii="Palatino Linotype" w:hAnsi="Palatino Linotype"/>
          <w:b/>
          <w:color w:val="000000" w:themeColor="text1"/>
        </w:rPr>
        <w:t xml:space="preserve">: </w:t>
      </w:r>
      <w:r w:rsidR="00747C30" w:rsidRPr="006B7C9A">
        <w:rPr>
          <w:rFonts w:ascii="Palatino Linotype" w:hAnsi="Palatino Linotype"/>
        </w:rPr>
        <w:t>Consiste en un oficio número 210C2801060001L/1624/2019, del veintiocho de febrero de dos mil diecinueve, mediante el cual la Titular de la Unidad de Transparencia le hace del conocimiento a la solicitante que encontrará en archivo adjunto el oficio vía digital en el cual se detalla lo relacionado con su solicitud de información.</w:t>
      </w:r>
    </w:p>
    <w:p w14:paraId="1110744A" w14:textId="77777777" w:rsidR="00747C30" w:rsidRPr="006B7C9A" w:rsidRDefault="00747C30" w:rsidP="006B7C9A">
      <w:pPr>
        <w:spacing w:line="360" w:lineRule="auto"/>
        <w:ind w:left="142"/>
        <w:jc w:val="both"/>
        <w:rPr>
          <w:rFonts w:ascii="Palatino Linotype" w:hAnsi="Palatino Linotype"/>
          <w:b/>
          <w:color w:val="000000" w:themeColor="text1"/>
        </w:rPr>
      </w:pPr>
    </w:p>
    <w:p w14:paraId="4089B740" w14:textId="1DD5012B" w:rsidR="008722D3" w:rsidRPr="006B7C9A" w:rsidRDefault="008722D3" w:rsidP="006B7C9A">
      <w:pPr>
        <w:spacing w:line="360" w:lineRule="auto"/>
        <w:ind w:left="142" w:right="567"/>
        <w:jc w:val="both"/>
        <w:rPr>
          <w:rFonts w:ascii="Palatino Linotype" w:hAnsi="Palatino Linotype" w:cs="Arial"/>
          <w:i/>
        </w:rPr>
      </w:pPr>
      <w:r w:rsidRPr="006B7C9A">
        <w:rPr>
          <w:rFonts w:ascii="Palatino Linotype" w:hAnsi="Palatino Linotype" w:cs="Arial"/>
          <w:b/>
        </w:rPr>
        <w:t>Solicitud 00323/UPVT/IP/2019</w:t>
      </w:r>
      <w:r w:rsidRPr="006B7C9A">
        <w:rPr>
          <w:rFonts w:ascii="Palatino Linotype" w:hAnsi="Palatino Linotype" w:cs="Arial"/>
          <w:i/>
        </w:rPr>
        <w:t xml:space="preserve"> </w:t>
      </w:r>
    </w:p>
    <w:p w14:paraId="548A06F4" w14:textId="77777777" w:rsidR="00747C30" w:rsidRPr="006B7C9A" w:rsidRDefault="00747C30" w:rsidP="006B7C9A">
      <w:pPr>
        <w:spacing w:line="360" w:lineRule="auto"/>
        <w:ind w:left="142" w:right="567"/>
        <w:jc w:val="both"/>
        <w:rPr>
          <w:rFonts w:ascii="Palatino Linotype" w:hAnsi="Palatino Linotype" w:cs="Arial"/>
          <w:i/>
        </w:rPr>
      </w:pPr>
    </w:p>
    <w:p w14:paraId="4E39B387" w14:textId="131C8F9C" w:rsidR="00747C30"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3" w:tgtFrame="_blank" w:history="1">
        <w:proofErr w:type="spellStart"/>
        <w:r w:rsidR="00D90C27" w:rsidRPr="006B7C9A">
          <w:rPr>
            <w:rStyle w:val="Hipervnculo"/>
            <w:rFonts w:ascii="Palatino Linotype" w:hAnsi="Palatino Linotype"/>
            <w:b/>
            <w:color w:val="000000" w:themeColor="text1"/>
            <w:u w:val="none"/>
          </w:rPr>
          <w:t>daf</w:t>
        </w:r>
        <w:proofErr w:type="spellEnd"/>
        <w:r w:rsidR="00D90C27" w:rsidRPr="006B7C9A">
          <w:rPr>
            <w:rStyle w:val="Hipervnculo"/>
            <w:rFonts w:ascii="Palatino Linotype" w:hAnsi="Palatino Linotype"/>
            <w:b/>
            <w:color w:val="000000" w:themeColor="text1"/>
            <w:u w:val="none"/>
          </w:rPr>
          <w:t xml:space="preserve"> 323</w:t>
        </w:r>
        <w:r w:rsidR="00747C30" w:rsidRPr="006B7C9A">
          <w:rPr>
            <w:rStyle w:val="Hipervnculo"/>
            <w:rFonts w:ascii="Palatino Linotype" w:hAnsi="Palatino Linotype"/>
            <w:b/>
            <w:color w:val="000000" w:themeColor="text1"/>
            <w:u w:val="none"/>
          </w:rPr>
          <w:t xml:space="preserve"> saimexx.pdf</w:t>
        </w:r>
      </w:hyperlink>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Consiste en el oficio número</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201C2801070000L/233/2019,</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 xml:space="preserve">del veintiocho de febrero de dos mil diecinueve, mediante el cual el Director de Administración y Finanzas informo a la Titular de la Unidad de Transparencia que en atención a diversas solicitudes de información, incluida la presente, hace del conocimiento que dentro de las funciones de la Dirección en mérito no se encuentra generar relaciones de llamadas realizadas por las distintas áreas que </w:t>
      </w:r>
      <w:r w:rsidR="00747C30" w:rsidRPr="006B7C9A">
        <w:rPr>
          <w:rFonts w:ascii="Palatino Linotype" w:hAnsi="Palatino Linotype"/>
          <w:color w:val="000000" w:themeColor="text1"/>
        </w:rPr>
        <w:lastRenderedPageBreak/>
        <w:t>conforman la Universidad, así como un registro de llamadas realizadas a las distintas dependencias y/o instituciones del sector público y privado, en las que conste el asunto, duración, y el servidor público que genera las mismas; razón por la cual no se genera ni posee documento en el que obre la relación histórica de llamadas.</w:t>
      </w:r>
    </w:p>
    <w:p w14:paraId="1DB812A3" w14:textId="77777777" w:rsidR="00D90C27" w:rsidRPr="006B7C9A" w:rsidRDefault="00D90C27" w:rsidP="006B7C9A">
      <w:pPr>
        <w:pStyle w:val="Prrafodelista"/>
        <w:spacing w:line="360" w:lineRule="auto"/>
        <w:ind w:left="284"/>
        <w:jc w:val="both"/>
        <w:rPr>
          <w:rFonts w:ascii="Palatino Linotype" w:hAnsi="Palatino Linotype"/>
          <w:b/>
          <w:color w:val="000000" w:themeColor="text1"/>
        </w:rPr>
      </w:pPr>
    </w:p>
    <w:p w14:paraId="0E342391" w14:textId="77777777" w:rsidR="00D90C27" w:rsidRPr="006B7C9A" w:rsidRDefault="00D90C27"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t xml:space="preserve">llamadas.jpg: </w:t>
      </w:r>
      <w:r w:rsidRPr="006B7C9A">
        <w:rPr>
          <w:rFonts w:ascii="Palatino Linotype" w:hAnsi="Palatino Linotype"/>
          <w:color w:val="000000" w:themeColor="text1"/>
        </w:rPr>
        <w:t>Consiste en una imagen en la cual se aprecia el oficio número 210C2801070001L/269/2019, del veintiocho de febrero de dos mi diecinueve, mediante el cual el Encargado del Departamento de Recursos Financieros informo a la Titular de la Unidad de Transparencia que en relación a diversas solicitudes de información, incluida esta, que la unidad en mérito se creó el diecinueve de abril de dos mil diez, según la gaceta del gobierno del nueve de noviembre de dos mil once, y que después de realizar una búsqueda exhaustiva y razonable en los archivos a su cargo, del uno de enero del dos mil diez a la fecha no se posee ni se generó relación de llamadas de cada una de las áreas administrativas.</w:t>
      </w:r>
    </w:p>
    <w:p w14:paraId="014521A2" w14:textId="77777777" w:rsidR="00D90C27" w:rsidRPr="006B7C9A" w:rsidRDefault="00D90C27" w:rsidP="006B7C9A">
      <w:pPr>
        <w:pStyle w:val="Prrafodelista"/>
        <w:spacing w:line="360" w:lineRule="auto"/>
        <w:ind w:left="284"/>
        <w:jc w:val="both"/>
        <w:rPr>
          <w:rFonts w:ascii="Palatino Linotype" w:hAnsi="Palatino Linotype"/>
          <w:b/>
          <w:color w:val="000000" w:themeColor="text1"/>
        </w:rPr>
      </w:pPr>
    </w:p>
    <w:p w14:paraId="542800EB" w14:textId="77777777" w:rsidR="00D90C27"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4" w:tgtFrame="_blank" w:history="1">
        <w:r w:rsidR="00D90C27" w:rsidRPr="006B7C9A">
          <w:rPr>
            <w:rStyle w:val="Hipervnculo"/>
            <w:rFonts w:ascii="Palatino Linotype" w:hAnsi="Palatino Linotype"/>
            <w:b/>
            <w:color w:val="000000" w:themeColor="text1"/>
            <w:u w:val="none"/>
          </w:rPr>
          <w:t>UT _ 321 a la 326.pdf</w:t>
        </w:r>
      </w:hyperlink>
      <w:r w:rsidR="00D90C27" w:rsidRPr="006B7C9A">
        <w:rPr>
          <w:rFonts w:ascii="Palatino Linotype" w:hAnsi="Palatino Linotype"/>
          <w:b/>
          <w:color w:val="000000" w:themeColor="text1"/>
        </w:rPr>
        <w:t xml:space="preserve">: </w:t>
      </w:r>
      <w:r w:rsidR="00D90C27" w:rsidRPr="006B7C9A">
        <w:rPr>
          <w:rFonts w:ascii="Palatino Linotype" w:hAnsi="Palatino Linotype"/>
        </w:rPr>
        <w:t xml:space="preserve">Consiste en un oficio número 210C2801060001L/1624/2019, del veintiocho de febrero de dos mil diecinueve, mediante el cual la Titular de la Unidad de Transparencia le hace del conocimiento a la solicitante que encontrará </w:t>
      </w:r>
      <w:r w:rsidR="00D90C27" w:rsidRPr="006B7C9A">
        <w:rPr>
          <w:rFonts w:ascii="Palatino Linotype" w:hAnsi="Palatino Linotype"/>
        </w:rPr>
        <w:lastRenderedPageBreak/>
        <w:t>en archivo adjunto el oficio vía digital en el cual se detalla lo relacionado con su solicitud de información.</w:t>
      </w:r>
    </w:p>
    <w:p w14:paraId="7E47F035" w14:textId="77777777" w:rsidR="008722D3" w:rsidRPr="006B7C9A" w:rsidRDefault="008722D3" w:rsidP="006B7C9A">
      <w:pPr>
        <w:spacing w:line="360" w:lineRule="auto"/>
        <w:ind w:left="142" w:right="567"/>
        <w:jc w:val="both"/>
        <w:rPr>
          <w:rFonts w:ascii="Palatino Linotype" w:hAnsi="Palatino Linotype" w:cs="Arial"/>
          <w:b/>
        </w:rPr>
      </w:pPr>
    </w:p>
    <w:p w14:paraId="28D718EB" w14:textId="071DD084" w:rsidR="008722D3" w:rsidRPr="006B7C9A" w:rsidRDefault="008722D3" w:rsidP="006B7C9A">
      <w:pPr>
        <w:spacing w:line="360" w:lineRule="auto"/>
        <w:ind w:left="142" w:right="567"/>
        <w:jc w:val="both"/>
        <w:rPr>
          <w:rFonts w:ascii="Palatino Linotype" w:hAnsi="Palatino Linotype" w:cs="Arial"/>
          <w:i/>
        </w:rPr>
      </w:pPr>
      <w:r w:rsidRPr="006B7C9A">
        <w:rPr>
          <w:rFonts w:ascii="Palatino Linotype" w:hAnsi="Palatino Linotype" w:cs="Arial"/>
          <w:b/>
        </w:rPr>
        <w:t>Solicitud 00324/UPVT/IP/2019</w:t>
      </w:r>
      <w:r w:rsidRPr="006B7C9A">
        <w:rPr>
          <w:rFonts w:ascii="Palatino Linotype" w:hAnsi="Palatino Linotype" w:cs="Arial"/>
          <w:i/>
        </w:rPr>
        <w:t xml:space="preserve"> </w:t>
      </w:r>
    </w:p>
    <w:p w14:paraId="2B0587BA" w14:textId="77777777" w:rsidR="000E4068" w:rsidRPr="006B7C9A" w:rsidRDefault="000E4068" w:rsidP="006B7C9A">
      <w:pPr>
        <w:spacing w:line="360" w:lineRule="auto"/>
        <w:ind w:left="142" w:right="567"/>
        <w:jc w:val="both"/>
        <w:rPr>
          <w:rFonts w:ascii="Palatino Linotype" w:hAnsi="Palatino Linotype" w:cs="Arial"/>
          <w:i/>
        </w:rPr>
      </w:pPr>
    </w:p>
    <w:p w14:paraId="62674B97" w14:textId="264A9669" w:rsidR="00747C30"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5" w:tgtFrame="_blank" w:history="1">
        <w:proofErr w:type="spellStart"/>
        <w:r w:rsidR="00747C30" w:rsidRPr="006B7C9A">
          <w:rPr>
            <w:rStyle w:val="Hipervnculo"/>
            <w:rFonts w:ascii="Palatino Linotype" w:hAnsi="Palatino Linotype"/>
            <w:b/>
            <w:color w:val="000000" w:themeColor="text1"/>
            <w:u w:val="none"/>
          </w:rPr>
          <w:t>daf</w:t>
        </w:r>
        <w:proofErr w:type="spellEnd"/>
        <w:r w:rsidR="00747C30" w:rsidRPr="006B7C9A">
          <w:rPr>
            <w:rStyle w:val="Hipervnculo"/>
            <w:rFonts w:ascii="Palatino Linotype" w:hAnsi="Palatino Linotype"/>
            <w:b/>
            <w:color w:val="000000" w:themeColor="text1"/>
            <w:u w:val="none"/>
          </w:rPr>
          <w:t xml:space="preserve"> 32</w:t>
        </w:r>
        <w:r w:rsidR="00D90C27" w:rsidRPr="006B7C9A">
          <w:rPr>
            <w:rStyle w:val="Hipervnculo"/>
            <w:rFonts w:ascii="Palatino Linotype" w:hAnsi="Palatino Linotype"/>
            <w:b/>
            <w:color w:val="000000" w:themeColor="text1"/>
            <w:u w:val="none"/>
          </w:rPr>
          <w:t>4</w:t>
        </w:r>
        <w:r w:rsidR="00747C30" w:rsidRPr="006B7C9A">
          <w:rPr>
            <w:rStyle w:val="Hipervnculo"/>
            <w:rFonts w:ascii="Palatino Linotype" w:hAnsi="Palatino Linotype"/>
            <w:b/>
            <w:color w:val="000000" w:themeColor="text1"/>
            <w:u w:val="none"/>
          </w:rPr>
          <w:t xml:space="preserve"> saimexx.pdf</w:t>
        </w:r>
      </w:hyperlink>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Consiste en el oficio número</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201C2801070000L/233/2019,</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del veintiocho de febrero de dos mil diecinueve, mediante el cual el Director de Administración y Finanzas informo a la Titular de la Unidad de Transparencia que en atención a diversas solicitudes de información, incluida la presente, hace del conocimiento que dentro de las funciones de la Dirección en mérito no se encuentra generar relaciones de llamadas realizadas por las distintas áreas que conforman la Universidad, así como un registro de llamadas realizadas a las distintas dependencias y/o instituciones del sector público y privado, en las que conste el asunto, duración, y el servidor público que genera las mismas; razón por la cual no se genera ni posee documento en el que obre la relación histórica de llamadas.</w:t>
      </w:r>
    </w:p>
    <w:p w14:paraId="40003112" w14:textId="77777777" w:rsidR="00747C30" w:rsidRPr="006B7C9A" w:rsidRDefault="00747C30" w:rsidP="006B7C9A">
      <w:pPr>
        <w:spacing w:line="360" w:lineRule="auto"/>
        <w:jc w:val="both"/>
        <w:rPr>
          <w:rFonts w:ascii="Palatino Linotype" w:hAnsi="Palatino Linotype"/>
          <w:b/>
          <w:color w:val="000000" w:themeColor="text1"/>
        </w:rPr>
      </w:pPr>
    </w:p>
    <w:p w14:paraId="4EC3F2EE" w14:textId="77777777" w:rsidR="00F15A96" w:rsidRPr="006B7C9A" w:rsidRDefault="00F15A96"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t xml:space="preserve">llamadas.jpg: </w:t>
      </w:r>
      <w:r w:rsidRPr="006B7C9A">
        <w:rPr>
          <w:rFonts w:ascii="Palatino Linotype" w:hAnsi="Palatino Linotype"/>
          <w:color w:val="000000" w:themeColor="text1"/>
        </w:rPr>
        <w:t xml:space="preserve">Consiste en una imagen en la cual se aprecia el oficio número 210C2801070001L/269/2019, del veintiocho de febrero de dos mi diecinueve, mediante el cual el Encargado del Departamento de Recursos Financieros informo a la Titular de la Unidad de Transparencia que en relación a diversas </w:t>
      </w:r>
      <w:r w:rsidRPr="006B7C9A">
        <w:rPr>
          <w:rFonts w:ascii="Palatino Linotype" w:hAnsi="Palatino Linotype"/>
          <w:color w:val="000000" w:themeColor="text1"/>
        </w:rPr>
        <w:lastRenderedPageBreak/>
        <w:t>solicitudes de información, incluida esta, que la unidad en mérito se creó el diecinueve de abril de dos mil diez, según la gaceta del gobierno del nueve de noviembre de dos mil once, y que después de realizar una búsqueda exhaustiva y razonable en los archivos a su cargo, del uno de enero del dos mil diez a la fecha no se posee ni se generó relación de llamadas de cada una de las áreas administrativas.</w:t>
      </w:r>
    </w:p>
    <w:p w14:paraId="4E4B62E9" w14:textId="77777777" w:rsidR="00F15A96" w:rsidRPr="006B7C9A" w:rsidRDefault="00F15A96" w:rsidP="006B7C9A">
      <w:pPr>
        <w:pStyle w:val="Prrafodelista"/>
        <w:spacing w:line="360" w:lineRule="auto"/>
        <w:ind w:left="284"/>
        <w:jc w:val="both"/>
        <w:rPr>
          <w:rFonts w:ascii="Palatino Linotype" w:hAnsi="Palatino Linotype"/>
          <w:b/>
          <w:color w:val="000000" w:themeColor="text1"/>
        </w:rPr>
      </w:pPr>
    </w:p>
    <w:p w14:paraId="3D1E654D" w14:textId="77777777" w:rsidR="00F15A96"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6" w:tgtFrame="_blank" w:history="1">
        <w:r w:rsidR="00F15A96" w:rsidRPr="006B7C9A">
          <w:rPr>
            <w:rStyle w:val="Hipervnculo"/>
            <w:rFonts w:ascii="Palatino Linotype" w:hAnsi="Palatino Linotype"/>
            <w:b/>
            <w:color w:val="000000" w:themeColor="text1"/>
            <w:u w:val="none"/>
          </w:rPr>
          <w:t>UT _ 321 a la 326.pdf</w:t>
        </w:r>
      </w:hyperlink>
      <w:r w:rsidR="00F15A96" w:rsidRPr="006B7C9A">
        <w:rPr>
          <w:rFonts w:ascii="Palatino Linotype" w:hAnsi="Palatino Linotype"/>
          <w:b/>
          <w:color w:val="000000" w:themeColor="text1"/>
        </w:rPr>
        <w:t xml:space="preserve">: </w:t>
      </w:r>
      <w:r w:rsidR="00F15A96" w:rsidRPr="006B7C9A">
        <w:rPr>
          <w:rFonts w:ascii="Palatino Linotype" w:hAnsi="Palatino Linotype"/>
        </w:rPr>
        <w:t>Consiste en un oficio número 210C2801060001L/1624/2019, del veintiocho de febrero de dos mil diecinueve, mediante el cual la Titular de la Unidad de Transparencia le hace del conocimiento a la solicitante que encontrará en archivo adjunto el oficio vía digital en el cual se detalla lo relacionado con su solicitud de información.</w:t>
      </w:r>
    </w:p>
    <w:p w14:paraId="5EE3A5FE" w14:textId="77777777" w:rsidR="008722D3" w:rsidRPr="006B7C9A" w:rsidRDefault="008722D3" w:rsidP="006B7C9A">
      <w:pPr>
        <w:spacing w:line="360" w:lineRule="auto"/>
        <w:ind w:left="142" w:right="567"/>
        <w:jc w:val="both"/>
        <w:rPr>
          <w:rFonts w:ascii="Palatino Linotype" w:hAnsi="Palatino Linotype" w:cs="Arial"/>
          <w:b/>
        </w:rPr>
      </w:pPr>
    </w:p>
    <w:p w14:paraId="5E63EB12" w14:textId="49C43479" w:rsidR="008722D3" w:rsidRPr="006B7C9A" w:rsidRDefault="008722D3" w:rsidP="006B7C9A">
      <w:pPr>
        <w:spacing w:line="360" w:lineRule="auto"/>
        <w:ind w:left="142" w:right="567"/>
        <w:jc w:val="both"/>
        <w:rPr>
          <w:rFonts w:ascii="Palatino Linotype" w:hAnsi="Palatino Linotype" w:cs="Arial"/>
          <w:i/>
        </w:rPr>
      </w:pPr>
      <w:r w:rsidRPr="006B7C9A">
        <w:rPr>
          <w:rFonts w:ascii="Palatino Linotype" w:hAnsi="Palatino Linotype" w:cs="Arial"/>
          <w:b/>
        </w:rPr>
        <w:t>Solicitud 00325/UPVT/IP/2019</w:t>
      </w:r>
      <w:r w:rsidRPr="006B7C9A">
        <w:rPr>
          <w:rFonts w:ascii="Palatino Linotype" w:hAnsi="Palatino Linotype" w:cs="Arial"/>
          <w:i/>
        </w:rPr>
        <w:t xml:space="preserve"> </w:t>
      </w:r>
    </w:p>
    <w:p w14:paraId="4518485F" w14:textId="77777777" w:rsidR="000E4068" w:rsidRPr="006B7C9A" w:rsidRDefault="000E4068" w:rsidP="006B7C9A">
      <w:pPr>
        <w:spacing w:line="360" w:lineRule="auto"/>
        <w:ind w:left="142" w:right="567"/>
        <w:jc w:val="both"/>
        <w:rPr>
          <w:rFonts w:ascii="Palatino Linotype" w:hAnsi="Palatino Linotype" w:cs="Arial"/>
          <w:i/>
        </w:rPr>
      </w:pPr>
    </w:p>
    <w:p w14:paraId="2FCBC7B5" w14:textId="5BF9EC48" w:rsidR="00747C30"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7" w:tgtFrame="_blank" w:history="1">
        <w:proofErr w:type="spellStart"/>
        <w:r w:rsidR="00747C30" w:rsidRPr="006B7C9A">
          <w:rPr>
            <w:rStyle w:val="Hipervnculo"/>
            <w:rFonts w:ascii="Palatino Linotype" w:hAnsi="Palatino Linotype"/>
            <w:b/>
            <w:color w:val="000000" w:themeColor="text1"/>
            <w:u w:val="none"/>
          </w:rPr>
          <w:t>daf</w:t>
        </w:r>
        <w:proofErr w:type="spellEnd"/>
        <w:r w:rsidR="00747C30" w:rsidRPr="006B7C9A">
          <w:rPr>
            <w:rStyle w:val="Hipervnculo"/>
            <w:rFonts w:ascii="Palatino Linotype" w:hAnsi="Palatino Linotype"/>
            <w:b/>
            <w:color w:val="000000" w:themeColor="text1"/>
            <w:u w:val="none"/>
          </w:rPr>
          <w:t xml:space="preserve"> 32</w:t>
        </w:r>
        <w:r w:rsidR="00F15A96" w:rsidRPr="006B7C9A">
          <w:rPr>
            <w:rStyle w:val="Hipervnculo"/>
            <w:rFonts w:ascii="Palatino Linotype" w:hAnsi="Palatino Linotype"/>
            <w:b/>
            <w:color w:val="000000" w:themeColor="text1"/>
            <w:u w:val="none"/>
          </w:rPr>
          <w:t>5</w:t>
        </w:r>
        <w:r w:rsidR="00747C30" w:rsidRPr="006B7C9A">
          <w:rPr>
            <w:rStyle w:val="Hipervnculo"/>
            <w:rFonts w:ascii="Palatino Linotype" w:hAnsi="Palatino Linotype"/>
            <w:b/>
            <w:color w:val="000000" w:themeColor="text1"/>
            <w:u w:val="none"/>
          </w:rPr>
          <w:t xml:space="preserve"> saimexx.pdf</w:t>
        </w:r>
      </w:hyperlink>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Consiste en el oficio número</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201C2801070000L/233/2019,</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 xml:space="preserve">del veintiocho de febrero de dos mil diecinueve, mediante el cual el Director de Administración y Finanzas informo a la Titular de la Unidad de Transparencia que en atención a diversas solicitudes de información, incluida la presente, hace del conocimiento que dentro de las funciones de la Dirección en mérito no se encuentra generar relaciones de llamadas realizadas por las distintas áreas que </w:t>
      </w:r>
      <w:r w:rsidR="00747C30" w:rsidRPr="006B7C9A">
        <w:rPr>
          <w:rFonts w:ascii="Palatino Linotype" w:hAnsi="Palatino Linotype"/>
          <w:color w:val="000000" w:themeColor="text1"/>
        </w:rPr>
        <w:lastRenderedPageBreak/>
        <w:t>conforman la Universidad, así como un registro de llamadas realizadas a las distintas dependencias y/o instituciones del sector público y privado, en las que conste el asunto, duración, y el servidor público que genera las mismas; razón por la cual no se genera ni posee documento en el que obre la relación histórica de llamadas.</w:t>
      </w:r>
    </w:p>
    <w:p w14:paraId="5CEECD25" w14:textId="77777777" w:rsidR="00F15A96" w:rsidRPr="006B7C9A" w:rsidRDefault="00F15A96" w:rsidP="006B7C9A">
      <w:pPr>
        <w:pStyle w:val="Prrafodelista"/>
        <w:spacing w:line="360" w:lineRule="auto"/>
        <w:ind w:left="284"/>
        <w:jc w:val="both"/>
        <w:rPr>
          <w:rFonts w:ascii="Palatino Linotype" w:hAnsi="Palatino Linotype"/>
          <w:b/>
          <w:color w:val="000000" w:themeColor="text1"/>
        </w:rPr>
      </w:pPr>
    </w:p>
    <w:p w14:paraId="0528A996" w14:textId="77777777" w:rsidR="00F15A96" w:rsidRPr="006B7C9A" w:rsidRDefault="00F15A96"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t xml:space="preserve">llamadas.jpg: </w:t>
      </w:r>
      <w:r w:rsidRPr="006B7C9A">
        <w:rPr>
          <w:rFonts w:ascii="Palatino Linotype" w:hAnsi="Palatino Linotype"/>
          <w:color w:val="000000" w:themeColor="text1"/>
        </w:rPr>
        <w:t>Consiste en una imagen en la cual se aprecia el oficio número 210C2801070001L/269/2019, del veintiocho de febrero de dos mi diecinueve, mediante el cual el Encargado del Departamento de Recursos Financieros informo a la Titular de la Unidad de Transparencia que en relación a diversas solicitudes de información, incluida esta, que la unidad en mérito se creó el diecinueve de abril de dos mil diez, según la gaceta del gobierno del nueve de noviembre de dos mil once, y que después de realizar una búsqueda exhaustiva y razonable en los archivos a su cargo, del uno de enero del dos mil diez a la fecha no se posee ni se generó relación de llamadas de cada una de las áreas administrativas.</w:t>
      </w:r>
    </w:p>
    <w:p w14:paraId="03FE8017" w14:textId="77777777" w:rsidR="00F15A96" w:rsidRPr="006B7C9A" w:rsidRDefault="00F15A96" w:rsidP="006B7C9A">
      <w:pPr>
        <w:pStyle w:val="Prrafodelista"/>
        <w:spacing w:line="360" w:lineRule="auto"/>
        <w:ind w:left="284"/>
        <w:jc w:val="both"/>
        <w:rPr>
          <w:rFonts w:ascii="Palatino Linotype" w:hAnsi="Palatino Linotype"/>
          <w:b/>
          <w:color w:val="000000" w:themeColor="text1"/>
        </w:rPr>
      </w:pPr>
    </w:p>
    <w:p w14:paraId="775B5068" w14:textId="5441E01C" w:rsidR="00F15A96"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8" w:tgtFrame="_blank" w:history="1">
        <w:r w:rsidR="00F15A96" w:rsidRPr="006B7C9A">
          <w:rPr>
            <w:rStyle w:val="Hipervnculo"/>
            <w:rFonts w:ascii="Palatino Linotype" w:hAnsi="Palatino Linotype"/>
            <w:b/>
            <w:color w:val="000000" w:themeColor="text1"/>
            <w:u w:val="none"/>
          </w:rPr>
          <w:t>UT _ 321 a la 326.pdf</w:t>
        </w:r>
      </w:hyperlink>
      <w:r w:rsidR="00F15A96" w:rsidRPr="006B7C9A">
        <w:rPr>
          <w:rFonts w:ascii="Palatino Linotype" w:hAnsi="Palatino Linotype"/>
          <w:b/>
          <w:color w:val="000000" w:themeColor="text1"/>
        </w:rPr>
        <w:t xml:space="preserve">: </w:t>
      </w:r>
      <w:r w:rsidR="00F15A96" w:rsidRPr="006B7C9A">
        <w:rPr>
          <w:rFonts w:ascii="Palatino Linotype" w:hAnsi="Palatino Linotype"/>
        </w:rPr>
        <w:t xml:space="preserve">Consiste en un oficio número 210C2801060001L/1624/2019, del veintiocho de febrero de dos mil diecinueve, mediante el cual la Titular de la Unidad de Transparencia le hace del conocimiento a la solicitante que encontrará </w:t>
      </w:r>
      <w:r w:rsidR="00F15A96" w:rsidRPr="006B7C9A">
        <w:rPr>
          <w:rFonts w:ascii="Palatino Linotype" w:hAnsi="Palatino Linotype"/>
        </w:rPr>
        <w:lastRenderedPageBreak/>
        <w:t>en archivo adjunto el oficio vía digital en el cual se detalla lo relacionado con su solicitud de información.</w:t>
      </w:r>
    </w:p>
    <w:p w14:paraId="0E34B3EE" w14:textId="77777777" w:rsidR="000E4068" w:rsidRPr="006B7C9A" w:rsidRDefault="000E4068" w:rsidP="006B7C9A">
      <w:pPr>
        <w:spacing w:line="360" w:lineRule="auto"/>
        <w:ind w:left="142" w:right="567"/>
        <w:jc w:val="both"/>
        <w:rPr>
          <w:rFonts w:ascii="Palatino Linotype" w:hAnsi="Palatino Linotype" w:cs="Arial"/>
        </w:rPr>
      </w:pPr>
    </w:p>
    <w:p w14:paraId="64B4E65B" w14:textId="20892E5C" w:rsidR="008722D3" w:rsidRPr="006B7C9A" w:rsidRDefault="008722D3" w:rsidP="006B7C9A">
      <w:pPr>
        <w:spacing w:line="360" w:lineRule="auto"/>
        <w:ind w:left="142" w:right="567"/>
        <w:jc w:val="both"/>
        <w:rPr>
          <w:rFonts w:ascii="Palatino Linotype" w:hAnsi="Palatino Linotype" w:cs="Arial"/>
          <w:i/>
        </w:rPr>
      </w:pPr>
      <w:r w:rsidRPr="006B7C9A">
        <w:rPr>
          <w:rFonts w:ascii="Palatino Linotype" w:hAnsi="Palatino Linotype" w:cs="Arial"/>
          <w:b/>
        </w:rPr>
        <w:t>Solicitud 00326/UPVT/IP/2019</w:t>
      </w:r>
      <w:r w:rsidRPr="006B7C9A">
        <w:rPr>
          <w:rFonts w:ascii="Palatino Linotype" w:hAnsi="Palatino Linotype" w:cs="Arial"/>
          <w:i/>
        </w:rPr>
        <w:t xml:space="preserve"> </w:t>
      </w:r>
    </w:p>
    <w:p w14:paraId="34EF66CC" w14:textId="77777777" w:rsidR="000E4068" w:rsidRPr="006B7C9A" w:rsidRDefault="000E4068" w:rsidP="006B7C9A">
      <w:pPr>
        <w:spacing w:line="360" w:lineRule="auto"/>
        <w:ind w:left="142" w:right="567"/>
        <w:jc w:val="both"/>
        <w:rPr>
          <w:rFonts w:ascii="Palatino Linotype" w:hAnsi="Palatino Linotype" w:cs="Arial"/>
          <w:i/>
        </w:rPr>
      </w:pPr>
    </w:p>
    <w:p w14:paraId="341AD905" w14:textId="646426A3" w:rsidR="00747C30"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19" w:tgtFrame="_blank" w:history="1">
        <w:proofErr w:type="spellStart"/>
        <w:r w:rsidR="00747C30" w:rsidRPr="006B7C9A">
          <w:rPr>
            <w:rStyle w:val="Hipervnculo"/>
            <w:rFonts w:ascii="Palatino Linotype" w:hAnsi="Palatino Linotype"/>
            <w:b/>
            <w:color w:val="000000" w:themeColor="text1"/>
            <w:u w:val="none"/>
          </w:rPr>
          <w:t>daf</w:t>
        </w:r>
        <w:proofErr w:type="spellEnd"/>
        <w:r w:rsidR="00747C30" w:rsidRPr="006B7C9A">
          <w:rPr>
            <w:rStyle w:val="Hipervnculo"/>
            <w:rFonts w:ascii="Palatino Linotype" w:hAnsi="Palatino Linotype"/>
            <w:b/>
            <w:color w:val="000000" w:themeColor="text1"/>
            <w:u w:val="none"/>
          </w:rPr>
          <w:t xml:space="preserve"> 32</w:t>
        </w:r>
        <w:r w:rsidR="00F15A96" w:rsidRPr="006B7C9A">
          <w:rPr>
            <w:rStyle w:val="Hipervnculo"/>
            <w:rFonts w:ascii="Palatino Linotype" w:hAnsi="Palatino Linotype"/>
            <w:b/>
            <w:color w:val="000000" w:themeColor="text1"/>
            <w:u w:val="none"/>
          </w:rPr>
          <w:t>6</w:t>
        </w:r>
        <w:r w:rsidR="00747C30" w:rsidRPr="006B7C9A">
          <w:rPr>
            <w:rStyle w:val="Hipervnculo"/>
            <w:rFonts w:ascii="Palatino Linotype" w:hAnsi="Palatino Linotype"/>
            <w:b/>
            <w:color w:val="000000" w:themeColor="text1"/>
            <w:u w:val="none"/>
          </w:rPr>
          <w:t xml:space="preserve"> saimexx.pdf</w:t>
        </w:r>
      </w:hyperlink>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Consiste en el oficio número</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201C2801070000L/233/2019,</w:t>
      </w:r>
      <w:r w:rsidR="00747C30" w:rsidRPr="006B7C9A">
        <w:rPr>
          <w:rFonts w:ascii="Palatino Linotype" w:hAnsi="Palatino Linotype"/>
          <w:b/>
          <w:color w:val="000000" w:themeColor="text1"/>
        </w:rPr>
        <w:t xml:space="preserve"> </w:t>
      </w:r>
      <w:r w:rsidR="00747C30" w:rsidRPr="006B7C9A">
        <w:rPr>
          <w:rFonts w:ascii="Palatino Linotype" w:hAnsi="Palatino Linotype"/>
          <w:color w:val="000000" w:themeColor="text1"/>
        </w:rPr>
        <w:t>del veintiocho de febrero de dos mil diecinueve, mediante el cual el Director de Administración y Finanzas informo a la Titular de la Unidad de Transparencia que en atención a diversas solicitudes de información, incluida la presente, hace del conocimiento que dentro de las funciones de la Dirección en mérito no se encuentra generar relaciones de llamadas realizadas por las distintas áreas que conforman la Universidad, así como un registro de llamadas realizadas a las distintas dependencias y/o instituciones del sector público y privado, en las que conste el asunto, duración, y el servidor público que genera las mismas; razón por la cual no se genera ni posee documento en el que obre la relación histórica de llamadas.</w:t>
      </w:r>
    </w:p>
    <w:p w14:paraId="04F00987" w14:textId="77777777" w:rsidR="00F15A96" w:rsidRPr="006B7C9A" w:rsidRDefault="00F15A96" w:rsidP="006B7C9A">
      <w:pPr>
        <w:pStyle w:val="Prrafodelista"/>
        <w:spacing w:line="360" w:lineRule="auto"/>
        <w:ind w:left="284"/>
        <w:jc w:val="both"/>
        <w:rPr>
          <w:rFonts w:ascii="Palatino Linotype" w:hAnsi="Palatino Linotype"/>
          <w:color w:val="000000" w:themeColor="text1"/>
        </w:rPr>
      </w:pPr>
    </w:p>
    <w:p w14:paraId="28D4B7FD" w14:textId="77777777" w:rsidR="00F15A96" w:rsidRPr="006B7C9A" w:rsidRDefault="00F15A96"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t xml:space="preserve">llamadas.jpg: </w:t>
      </w:r>
      <w:r w:rsidRPr="006B7C9A">
        <w:rPr>
          <w:rFonts w:ascii="Palatino Linotype" w:hAnsi="Palatino Linotype"/>
          <w:color w:val="000000" w:themeColor="text1"/>
        </w:rPr>
        <w:t xml:space="preserve">Consiste en una imagen en la cual se aprecia el oficio número 210C2801070001L/269/2019, del veintiocho de febrero de dos mi diecinueve, mediante el cual el Encargado del Departamento de Recursos Financieros informo a la Titular de la Unidad de Transparencia que en relación a diversas </w:t>
      </w:r>
      <w:r w:rsidRPr="006B7C9A">
        <w:rPr>
          <w:rFonts w:ascii="Palatino Linotype" w:hAnsi="Palatino Linotype"/>
          <w:color w:val="000000" w:themeColor="text1"/>
        </w:rPr>
        <w:lastRenderedPageBreak/>
        <w:t>solicitudes de información, incluida esta, que la unidad en mérito se creó el diecinueve de abril de dos mil diez, según la gaceta del gobierno del nueve de noviembre de dos mil once, y que después de realizar una búsqueda exhaustiva y razonable en los archivos a su cargo, del uno de enero del dos mil diez a la fecha no se posee ni se generó relación de llamadas de cada una de las áreas administrativas.</w:t>
      </w:r>
    </w:p>
    <w:p w14:paraId="03A32C9F" w14:textId="77777777" w:rsidR="00F15A96" w:rsidRPr="006B7C9A" w:rsidRDefault="00F15A96" w:rsidP="006B7C9A">
      <w:pPr>
        <w:pStyle w:val="Prrafodelista"/>
        <w:spacing w:line="360" w:lineRule="auto"/>
        <w:ind w:left="284"/>
        <w:jc w:val="both"/>
        <w:rPr>
          <w:rFonts w:ascii="Palatino Linotype" w:hAnsi="Palatino Linotype"/>
          <w:b/>
          <w:color w:val="000000" w:themeColor="text1"/>
        </w:rPr>
      </w:pPr>
    </w:p>
    <w:p w14:paraId="25F37CB8" w14:textId="77777777" w:rsidR="00F15A96"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20" w:tgtFrame="_blank" w:history="1">
        <w:r w:rsidR="00F15A96" w:rsidRPr="006B7C9A">
          <w:rPr>
            <w:rStyle w:val="Hipervnculo"/>
            <w:rFonts w:ascii="Palatino Linotype" w:hAnsi="Palatino Linotype"/>
            <w:b/>
            <w:color w:val="000000" w:themeColor="text1"/>
            <w:u w:val="none"/>
          </w:rPr>
          <w:t>UT _ 321 a la 326.pdf</w:t>
        </w:r>
      </w:hyperlink>
      <w:r w:rsidR="00F15A96" w:rsidRPr="006B7C9A">
        <w:rPr>
          <w:rFonts w:ascii="Palatino Linotype" w:hAnsi="Palatino Linotype"/>
          <w:b/>
          <w:color w:val="000000" w:themeColor="text1"/>
        </w:rPr>
        <w:t xml:space="preserve">: </w:t>
      </w:r>
      <w:r w:rsidR="00F15A96" w:rsidRPr="006B7C9A">
        <w:rPr>
          <w:rFonts w:ascii="Palatino Linotype" w:hAnsi="Palatino Linotype"/>
        </w:rPr>
        <w:t>Consiste en un oficio número 210C2801060001L/1624/2019, del veintiocho de febrero de dos mil diecinueve, mediante el cual la Titular de la Unidad de Transparencia le hace del conocimiento a la solicitante que encontrará en archivo adjunto el oficio vía digital en el cual se detalla lo relacionado con su solicitud de información.</w:t>
      </w:r>
    </w:p>
    <w:p w14:paraId="4F9D2D0B" w14:textId="77777777" w:rsidR="000E4068" w:rsidRPr="006B7C9A" w:rsidRDefault="000E4068" w:rsidP="006B7C9A">
      <w:pPr>
        <w:spacing w:line="360" w:lineRule="auto"/>
        <w:ind w:left="142" w:right="567"/>
        <w:jc w:val="both"/>
        <w:rPr>
          <w:rFonts w:ascii="Palatino Linotype" w:hAnsi="Palatino Linotype" w:cs="Arial"/>
          <w:i/>
        </w:rPr>
      </w:pPr>
    </w:p>
    <w:p w14:paraId="0AF60E0C" w14:textId="55635006" w:rsidR="008722D3" w:rsidRPr="006B7C9A" w:rsidRDefault="008722D3" w:rsidP="006B7C9A">
      <w:pPr>
        <w:spacing w:line="360" w:lineRule="auto"/>
        <w:ind w:left="142" w:right="567"/>
        <w:jc w:val="both"/>
        <w:rPr>
          <w:rFonts w:ascii="Palatino Linotype" w:hAnsi="Palatino Linotype" w:cs="Arial"/>
          <w:b/>
        </w:rPr>
      </w:pPr>
      <w:r w:rsidRPr="006B7C9A">
        <w:rPr>
          <w:rFonts w:ascii="Palatino Linotype" w:hAnsi="Palatino Linotype" w:cs="Arial"/>
          <w:b/>
        </w:rPr>
        <w:t>Solicitud 00497/UPVT/IP/2019</w:t>
      </w:r>
    </w:p>
    <w:p w14:paraId="4B365198" w14:textId="77777777" w:rsidR="00F00AF1" w:rsidRPr="006B7C9A" w:rsidRDefault="00F00AF1" w:rsidP="006B7C9A">
      <w:pPr>
        <w:spacing w:line="360" w:lineRule="auto"/>
        <w:ind w:left="142" w:right="567"/>
        <w:jc w:val="both"/>
        <w:rPr>
          <w:rFonts w:ascii="Palatino Linotype" w:hAnsi="Palatino Linotype" w:cs="Arial"/>
          <w:b/>
        </w:rPr>
      </w:pPr>
    </w:p>
    <w:p w14:paraId="7E1D759F" w14:textId="4FF77558" w:rsidR="00F00AF1" w:rsidRPr="006B7C9A" w:rsidRDefault="00524E4E" w:rsidP="006B7C9A">
      <w:pPr>
        <w:pStyle w:val="Prrafodelista"/>
        <w:numPr>
          <w:ilvl w:val="0"/>
          <w:numId w:val="6"/>
        </w:numPr>
        <w:spacing w:line="360" w:lineRule="auto"/>
        <w:ind w:left="284" w:hanging="142"/>
        <w:jc w:val="both"/>
        <w:rPr>
          <w:rFonts w:ascii="Palatino Linotype" w:hAnsi="Palatino Linotype"/>
          <w:b/>
          <w:color w:val="000000" w:themeColor="text1"/>
        </w:rPr>
      </w:pPr>
      <w:hyperlink r:id="rId21" w:tgtFrame="_blank" w:history="1">
        <w:r w:rsidR="00F00AF1" w:rsidRPr="006B7C9A">
          <w:rPr>
            <w:rStyle w:val="Hipervnculo"/>
            <w:rFonts w:ascii="Palatino Linotype" w:hAnsi="Palatino Linotype"/>
            <w:b/>
            <w:color w:val="000000" w:themeColor="text1"/>
            <w:u w:val="none"/>
          </w:rPr>
          <w:t>Anexo 497.pdf</w:t>
        </w:r>
      </w:hyperlink>
      <w:r w:rsidR="00F00AF1" w:rsidRPr="006B7C9A">
        <w:rPr>
          <w:rFonts w:ascii="Palatino Linotype" w:hAnsi="Palatino Linotype"/>
          <w:b/>
          <w:color w:val="000000" w:themeColor="text1"/>
        </w:rPr>
        <w:t xml:space="preserve">: </w:t>
      </w:r>
      <w:r w:rsidR="00641DC3" w:rsidRPr="006B7C9A">
        <w:rPr>
          <w:rFonts w:ascii="Palatino Linotype" w:hAnsi="Palatino Linotype"/>
          <w:color w:val="000000" w:themeColor="text1"/>
        </w:rPr>
        <w:t>Consiste en dos documentos en versión pública; el primero, es un Grado Académico de Maestro en Gestión Educativa; y, el segundo, en una cédula profesional; ambos otorgados a favor de una persona que tiene el apellido señalado en la solicitud de información.</w:t>
      </w:r>
    </w:p>
    <w:p w14:paraId="1DE2369F" w14:textId="77777777" w:rsidR="00641DC3" w:rsidRPr="006B7C9A" w:rsidRDefault="00641DC3" w:rsidP="006B7C9A">
      <w:pPr>
        <w:pStyle w:val="Prrafodelista"/>
        <w:spacing w:line="360" w:lineRule="auto"/>
        <w:ind w:left="284"/>
        <w:jc w:val="both"/>
        <w:rPr>
          <w:rFonts w:ascii="Palatino Linotype" w:hAnsi="Palatino Linotype"/>
          <w:b/>
          <w:color w:val="000000" w:themeColor="text1"/>
        </w:rPr>
      </w:pPr>
    </w:p>
    <w:p w14:paraId="5E4B3C61" w14:textId="12B1C403" w:rsidR="00010F17" w:rsidRPr="006B7C9A" w:rsidRDefault="00F00AF1"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lastRenderedPageBreak/>
        <w:t>00497UPVTIP.pdf:</w:t>
      </w:r>
      <w:r w:rsidR="00641DC3" w:rsidRPr="006B7C9A">
        <w:rPr>
          <w:rFonts w:ascii="Palatino Linotype" w:hAnsi="Palatino Linotype"/>
          <w:b/>
          <w:color w:val="000000" w:themeColor="text1"/>
        </w:rPr>
        <w:t xml:space="preserve"> </w:t>
      </w:r>
      <w:r w:rsidR="00641DC3" w:rsidRPr="006B7C9A">
        <w:rPr>
          <w:rFonts w:ascii="Palatino Linotype" w:hAnsi="Palatino Linotype"/>
          <w:color w:val="000000" w:themeColor="text1"/>
        </w:rPr>
        <w:t xml:space="preserve">Consiste en el oficio 210C2801070002L/0421-BIS3/2019, del veinticinco de febrero de dos mil diecinueve, </w:t>
      </w:r>
      <w:r w:rsidR="00010F17" w:rsidRPr="006B7C9A">
        <w:rPr>
          <w:rFonts w:ascii="Palatino Linotype" w:hAnsi="Palatino Linotype"/>
          <w:color w:val="000000" w:themeColor="text1"/>
        </w:rPr>
        <w:t xml:space="preserve">donde la </w:t>
      </w:r>
      <w:r w:rsidR="00641DC3" w:rsidRPr="006B7C9A">
        <w:rPr>
          <w:rFonts w:ascii="Palatino Linotype" w:hAnsi="Palatino Linotype"/>
          <w:color w:val="000000" w:themeColor="text1"/>
        </w:rPr>
        <w:t xml:space="preserve">Jefa del Departamento de Recursos Humanos y Materiales </w:t>
      </w:r>
      <w:r w:rsidR="00010F17" w:rsidRPr="006B7C9A">
        <w:rPr>
          <w:rFonts w:ascii="Palatino Linotype" w:hAnsi="Palatino Linotype"/>
          <w:color w:val="000000" w:themeColor="text1"/>
        </w:rPr>
        <w:t>realizó la propuesta de clasificación de la información que en atención a la solicitud de información, la cual en su parte sustantiva consiste en fundar y motivar las razones por las cuales se testo los datos personales consistentes en: fotografía, sello digital y cadena original de los documentos entregados consistentes en el grado académico y la cédula profesional del servidor público señalado en la solicitud de información. Asimismo, en este oficio se solicitó</w:t>
      </w:r>
      <w:r w:rsidR="00641DC3" w:rsidRPr="006B7C9A">
        <w:rPr>
          <w:rFonts w:ascii="Palatino Linotype" w:hAnsi="Palatino Linotype"/>
          <w:color w:val="000000" w:themeColor="text1"/>
        </w:rPr>
        <w:t xml:space="preserve"> a la Titular de</w:t>
      </w:r>
      <w:r w:rsidR="00010F17" w:rsidRPr="006B7C9A">
        <w:rPr>
          <w:rFonts w:ascii="Palatino Linotype" w:hAnsi="Palatino Linotype"/>
          <w:color w:val="000000" w:themeColor="text1"/>
        </w:rPr>
        <w:t xml:space="preserve"> la Unidad de Transparencia convocar al Comité de Transparencia para llevar a cabo la clasificación propuesta, a través del acuerdo correspondiente, así como la emisión de la versión pública.</w:t>
      </w:r>
    </w:p>
    <w:p w14:paraId="5D5DA093" w14:textId="77777777" w:rsidR="00010F17" w:rsidRPr="006B7C9A" w:rsidRDefault="00010F17" w:rsidP="006B7C9A">
      <w:pPr>
        <w:pStyle w:val="Prrafodelista"/>
        <w:spacing w:line="360" w:lineRule="auto"/>
        <w:rPr>
          <w:rFonts w:ascii="Palatino Linotype" w:hAnsi="Palatino Linotype"/>
          <w:b/>
          <w:color w:val="000000" w:themeColor="text1"/>
        </w:rPr>
      </w:pPr>
    </w:p>
    <w:p w14:paraId="13B99B76" w14:textId="3FCA6DCC" w:rsidR="00F00AF1" w:rsidRPr="006B7C9A" w:rsidRDefault="00F00AF1"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t>497</w:t>
      </w:r>
      <w:proofErr w:type="gramStart"/>
      <w:r w:rsidRPr="006B7C9A">
        <w:rPr>
          <w:rFonts w:ascii="Palatino Linotype" w:hAnsi="Palatino Linotype"/>
          <w:b/>
          <w:color w:val="000000" w:themeColor="text1"/>
        </w:rPr>
        <w:t>.pdf</w:t>
      </w:r>
      <w:proofErr w:type="gramEnd"/>
      <w:r w:rsidRPr="006B7C9A">
        <w:rPr>
          <w:rFonts w:ascii="Palatino Linotype" w:hAnsi="Palatino Linotype"/>
          <w:b/>
          <w:color w:val="000000" w:themeColor="text1"/>
        </w:rPr>
        <w:t>:</w:t>
      </w:r>
      <w:r w:rsidR="00010F17" w:rsidRPr="006B7C9A">
        <w:rPr>
          <w:rFonts w:ascii="Palatino Linotype" w:hAnsi="Palatino Linotype"/>
          <w:b/>
          <w:color w:val="000000" w:themeColor="text1"/>
        </w:rPr>
        <w:t xml:space="preserve"> </w:t>
      </w:r>
      <w:r w:rsidR="00010F17" w:rsidRPr="006B7C9A">
        <w:rPr>
          <w:rFonts w:ascii="Palatino Linotype" w:hAnsi="Palatino Linotype"/>
          <w:color w:val="000000" w:themeColor="text1"/>
        </w:rPr>
        <w:t>Consiste en un oficio número 210C2801060001L/1583/2019, del veintiocho de febrero de dos mil diecinueve, mediante el cual la Titular de la Unidad de Transparencia le hace del conocimiento a la solicitante que encontrará en archivo adjunto el oficio vía digital en el cual se detalla lo relacionado con su solicitud de información.</w:t>
      </w:r>
    </w:p>
    <w:p w14:paraId="0686D81D" w14:textId="77777777" w:rsidR="00F00AF1" w:rsidRPr="006B7C9A" w:rsidRDefault="00F00AF1" w:rsidP="006B7C9A">
      <w:pPr>
        <w:spacing w:line="360" w:lineRule="auto"/>
        <w:ind w:left="142" w:right="567"/>
        <w:jc w:val="both"/>
        <w:rPr>
          <w:rFonts w:ascii="Palatino Linotype" w:hAnsi="Palatino Linotype" w:cs="Arial"/>
          <w:b/>
        </w:rPr>
      </w:pPr>
    </w:p>
    <w:p w14:paraId="4E3648DE" w14:textId="6318F88B" w:rsidR="008722D3" w:rsidRPr="006B7C9A" w:rsidRDefault="008722D3" w:rsidP="006B7C9A">
      <w:pPr>
        <w:spacing w:line="360" w:lineRule="auto"/>
        <w:ind w:left="142" w:right="567"/>
        <w:jc w:val="both"/>
        <w:rPr>
          <w:rFonts w:ascii="Palatino Linotype" w:hAnsi="Palatino Linotype" w:cs="Arial"/>
          <w:b/>
        </w:rPr>
      </w:pPr>
      <w:r w:rsidRPr="006B7C9A">
        <w:rPr>
          <w:rFonts w:ascii="Palatino Linotype" w:hAnsi="Palatino Linotype" w:cs="Arial"/>
          <w:b/>
        </w:rPr>
        <w:t>Solicitud 00498/UPVT/IP/2019</w:t>
      </w:r>
    </w:p>
    <w:p w14:paraId="13C183CA" w14:textId="77777777" w:rsidR="00010F17" w:rsidRPr="006B7C9A" w:rsidRDefault="00010F17" w:rsidP="006B7C9A">
      <w:pPr>
        <w:spacing w:line="360" w:lineRule="auto"/>
        <w:ind w:left="142" w:right="567"/>
        <w:jc w:val="both"/>
        <w:rPr>
          <w:rFonts w:ascii="Palatino Linotype" w:hAnsi="Palatino Linotype" w:cs="Arial"/>
          <w:b/>
        </w:rPr>
      </w:pPr>
    </w:p>
    <w:p w14:paraId="01E99243" w14:textId="7E995DAF" w:rsidR="00010F17" w:rsidRPr="006B7C9A" w:rsidRDefault="00010F17"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lastRenderedPageBreak/>
        <w:t>00498UPVTIP2019.pdf:</w:t>
      </w:r>
      <w:r w:rsidR="00FD2D6F" w:rsidRPr="006B7C9A">
        <w:rPr>
          <w:rFonts w:ascii="Palatino Linotype" w:hAnsi="Palatino Linotype"/>
          <w:b/>
          <w:color w:val="000000" w:themeColor="text1"/>
        </w:rPr>
        <w:t xml:space="preserve"> </w:t>
      </w:r>
      <w:r w:rsidR="00FD2D6F" w:rsidRPr="006B7C9A">
        <w:rPr>
          <w:rFonts w:ascii="Palatino Linotype" w:hAnsi="Palatino Linotype"/>
          <w:color w:val="000000" w:themeColor="text1"/>
        </w:rPr>
        <w:t>Consiste en el oficio número 210C2801070002L/0434/2019, del veintisiete de febrero de dos mil diecinueve, mediante el cual el la Jefa del Departamento de Recursos Humanos y Materiales informo a la Titular de la Unidad de Transparencia que derivado de la búsqueda exhaustiva y razonable en los archivos de la unidad administrativa hace del conocimiento que el servidor público señalado en la solicitud de información fue nombrado Director de Planeación y Vinculación a partir del dieciséis de marzo de dos mil dieciocho. Asimismo se indicó que en el tabulador de sueldos vigente en la institución no se encuentra registro alguno de pago por prestación con la denominación “apoyo”, y que del periodo comprendido del dieciséis de marzo de dos mil dieciocho al ocho de febrero de dos mil diecinueve, la unidad no tiene personal adscrito.</w:t>
      </w:r>
    </w:p>
    <w:p w14:paraId="23FF0864" w14:textId="77777777" w:rsidR="00010F17" w:rsidRPr="006B7C9A" w:rsidRDefault="00010F17" w:rsidP="006B7C9A">
      <w:pPr>
        <w:pStyle w:val="Prrafodelista"/>
        <w:spacing w:line="360" w:lineRule="auto"/>
        <w:ind w:left="284"/>
        <w:jc w:val="both"/>
        <w:rPr>
          <w:rFonts w:ascii="Palatino Linotype" w:hAnsi="Palatino Linotype"/>
          <w:b/>
          <w:color w:val="000000" w:themeColor="text1"/>
        </w:rPr>
      </w:pPr>
    </w:p>
    <w:p w14:paraId="2D68423A" w14:textId="390AD398" w:rsidR="00010F17" w:rsidRPr="006B7C9A" w:rsidRDefault="00010F17"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t>498</w:t>
      </w:r>
      <w:proofErr w:type="gramStart"/>
      <w:r w:rsidRPr="006B7C9A">
        <w:rPr>
          <w:rFonts w:ascii="Palatino Linotype" w:hAnsi="Palatino Linotype"/>
          <w:b/>
          <w:color w:val="000000" w:themeColor="text1"/>
        </w:rPr>
        <w:t>.pdf</w:t>
      </w:r>
      <w:proofErr w:type="gramEnd"/>
      <w:r w:rsidRPr="006B7C9A">
        <w:rPr>
          <w:rFonts w:ascii="Palatino Linotype" w:hAnsi="Palatino Linotype"/>
          <w:b/>
          <w:color w:val="000000" w:themeColor="text1"/>
        </w:rPr>
        <w:t xml:space="preserve">: </w:t>
      </w:r>
      <w:r w:rsidRPr="006B7C9A">
        <w:rPr>
          <w:rFonts w:ascii="Palatino Linotype" w:hAnsi="Palatino Linotype"/>
          <w:color w:val="000000" w:themeColor="text1"/>
        </w:rPr>
        <w:t>Consiste en un oficio número 210C2801060001L/1582/2019, del veintiocho de febrero de dos mil diecinueve, mediante el cual la Titular de la Unidad de Transparencia le hace del conocimiento a la solicitante que encontrará en archivo adjunto el oficio vía digital en el cual se detalla lo relacionado con su solicitud de información.</w:t>
      </w:r>
    </w:p>
    <w:p w14:paraId="450C066A" w14:textId="77777777" w:rsidR="008722D3" w:rsidRPr="006B7C9A" w:rsidRDefault="008722D3" w:rsidP="006B7C9A">
      <w:pPr>
        <w:spacing w:line="360" w:lineRule="auto"/>
        <w:ind w:left="142" w:right="567"/>
        <w:jc w:val="both"/>
        <w:rPr>
          <w:rFonts w:ascii="Palatino Linotype" w:hAnsi="Palatino Linotype" w:cs="Arial"/>
          <w:b/>
        </w:rPr>
      </w:pPr>
    </w:p>
    <w:p w14:paraId="07B913F9" w14:textId="2C1778F9" w:rsidR="008722D3" w:rsidRPr="006B7C9A" w:rsidRDefault="008722D3" w:rsidP="006B7C9A">
      <w:pPr>
        <w:spacing w:line="360" w:lineRule="auto"/>
        <w:ind w:left="142" w:right="567"/>
        <w:jc w:val="both"/>
        <w:rPr>
          <w:rFonts w:ascii="Palatino Linotype" w:hAnsi="Palatino Linotype" w:cs="Arial"/>
        </w:rPr>
      </w:pPr>
      <w:r w:rsidRPr="006B7C9A">
        <w:rPr>
          <w:rFonts w:ascii="Palatino Linotype" w:hAnsi="Palatino Linotype" w:cs="Arial"/>
          <w:b/>
        </w:rPr>
        <w:t>Solicitud 00499/UPVT/IP/2019</w:t>
      </w:r>
      <w:r w:rsidRPr="006B7C9A">
        <w:rPr>
          <w:rFonts w:ascii="Palatino Linotype" w:hAnsi="Palatino Linotype" w:cs="Arial"/>
          <w:i/>
        </w:rPr>
        <w:t xml:space="preserve"> </w:t>
      </w:r>
    </w:p>
    <w:p w14:paraId="623FEE01" w14:textId="77777777" w:rsidR="008722D3" w:rsidRPr="006B7C9A" w:rsidRDefault="008722D3" w:rsidP="006B7C9A">
      <w:pPr>
        <w:pStyle w:val="Prrafodelista"/>
        <w:spacing w:line="360" w:lineRule="auto"/>
        <w:ind w:left="360" w:right="567"/>
        <w:jc w:val="both"/>
        <w:rPr>
          <w:rFonts w:ascii="Palatino Linotype" w:hAnsi="Palatino Linotype" w:cs="Arial"/>
          <w:b/>
        </w:rPr>
      </w:pPr>
    </w:p>
    <w:p w14:paraId="3109CC16" w14:textId="29580FE5" w:rsidR="00FD2D6F" w:rsidRPr="006B7C9A" w:rsidRDefault="00FD2D6F" w:rsidP="006B7C9A">
      <w:pPr>
        <w:pStyle w:val="Prrafodelista"/>
        <w:numPr>
          <w:ilvl w:val="0"/>
          <w:numId w:val="6"/>
        </w:numPr>
        <w:spacing w:line="360" w:lineRule="auto"/>
        <w:ind w:left="284" w:hanging="142"/>
        <w:jc w:val="both"/>
        <w:rPr>
          <w:rFonts w:ascii="Palatino Linotype" w:hAnsi="Palatino Linotype"/>
          <w:b/>
          <w:color w:val="000000" w:themeColor="text1"/>
        </w:rPr>
      </w:pPr>
      <w:proofErr w:type="spellStart"/>
      <w:r w:rsidRPr="006B7C9A">
        <w:rPr>
          <w:rFonts w:ascii="Palatino Linotype" w:hAnsi="Palatino Linotype"/>
          <w:b/>
          <w:color w:val="000000" w:themeColor="text1"/>
        </w:rPr>
        <w:lastRenderedPageBreak/>
        <w:t>saimex</w:t>
      </w:r>
      <w:proofErr w:type="spellEnd"/>
      <w:r w:rsidRPr="006B7C9A">
        <w:rPr>
          <w:rFonts w:ascii="Palatino Linotype" w:hAnsi="Palatino Linotype"/>
          <w:b/>
          <w:color w:val="000000" w:themeColor="text1"/>
        </w:rPr>
        <w:t xml:space="preserve"> 499.pdf: </w:t>
      </w:r>
      <w:r w:rsidRPr="006B7C9A">
        <w:rPr>
          <w:rFonts w:ascii="Palatino Linotype" w:hAnsi="Palatino Linotype"/>
          <w:color w:val="000000" w:themeColor="text1"/>
        </w:rPr>
        <w:t xml:space="preserve">Consiste en el oficio 210C2801060000L/134/2019, del veintisiete de febrero de dos mil diecinueve, mediante el cual el Director de Planeación, Vinculación e Igualdad de Género informo a la Titular de la Unidad de Transparencia que </w:t>
      </w:r>
      <w:r w:rsidR="003B5B46" w:rsidRPr="006B7C9A">
        <w:rPr>
          <w:rFonts w:ascii="Palatino Linotype" w:hAnsi="Palatino Linotype"/>
          <w:color w:val="000000" w:themeColor="text1"/>
        </w:rPr>
        <w:t>en referencia a la relación de impresiones generadas por la Dirección en mérito, señala que de acuerdo a lo establecido en el Manual General de Organización de la Universidad Politécnica del Valle de Toluca publicado en el periódico oficial “Gaceta del Gobierno”, el nueve de noviembre de dos mil once, en su apartado VII. Objetivo y Funciones por Unidad Administrativa, la Dirección no genera y administra documentos oficiales en el que se indique la relación de impresiones generadas por las actividades administrativas que se llevan a cabo conforme dicho manual.</w:t>
      </w:r>
    </w:p>
    <w:p w14:paraId="202B496C" w14:textId="77777777" w:rsidR="00FD2D6F" w:rsidRPr="006B7C9A" w:rsidRDefault="00FD2D6F" w:rsidP="006B7C9A">
      <w:pPr>
        <w:pStyle w:val="Prrafodelista"/>
        <w:spacing w:line="360" w:lineRule="auto"/>
        <w:ind w:left="284"/>
        <w:jc w:val="both"/>
        <w:rPr>
          <w:rFonts w:ascii="Palatino Linotype" w:hAnsi="Palatino Linotype"/>
          <w:b/>
          <w:color w:val="000000" w:themeColor="text1"/>
        </w:rPr>
      </w:pPr>
    </w:p>
    <w:p w14:paraId="501E2501" w14:textId="214A0E0D" w:rsidR="00FD2D6F" w:rsidRPr="006B7C9A" w:rsidRDefault="00FD2D6F" w:rsidP="006B7C9A">
      <w:pPr>
        <w:pStyle w:val="Prrafodelista"/>
        <w:numPr>
          <w:ilvl w:val="0"/>
          <w:numId w:val="6"/>
        </w:numPr>
        <w:spacing w:line="360" w:lineRule="auto"/>
        <w:ind w:left="284" w:hanging="142"/>
        <w:jc w:val="both"/>
        <w:rPr>
          <w:rFonts w:ascii="Palatino Linotype" w:hAnsi="Palatino Linotype"/>
          <w:b/>
          <w:color w:val="000000" w:themeColor="text1"/>
        </w:rPr>
      </w:pPr>
      <w:r w:rsidRPr="006B7C9A">
        <w:rPr>
          <w:rFonts w:ascii="Palatino Linotype" w:hAnsi="Palatino Linotype"/>
          <w:b/>
          <w:color w:val="000000" w:themeColor="text1"/>
        </w:rPr>
        <w:t>499</w:t>
      </w:r>
      <w:proofErr w:type="gramStart"/>
      <w:r w:rsidRPr="006B7C9A">
        <w:rPr>
          <w:rFonts w:ascii="Palatino Linotype" w:hAnsi="Palatino Linotype"/>
          <w:b/>
          <w:color w:val="000000" w:themeColor="text1"/>
        </w:rPr>
        <w:t>.pdf</w:t>
      </w:r>
      <w:proofErr w:type="gramEnd"/>
      <w:r w:rsidRPr="006B7C9A">
        <w:rPr>
          <w:rFonts w:ascii="Palatino Linotype" w:hAnsi="Palatino Linotype"/>
          <w:b/>
          <w:color w:val="000000" w:themeColor="text1"/>
        </w:rPr>
        <w:t xml:space="preserve">: </w:t>
      </w:r>
      <w:r w:rsidRPr="006B7C9A">
        <w:rPr>
          <w:rFonts w:ascii="Palatino Linotype" w:hAnsi="Palatino Linotype"/>
          <w:color w:val="000000" w:themeColor="text1"/>
        </w:rPr>
        <w:t>Consiste en un oficio número 210C2801060001L/1581/2019, del veintisiete de febrero de dos mil diecinueve, mediante el cual la Titular de la Unidad de Transparencia le hace del conocimiento a la solicitante que encontrará en archivo adjunto el oficio vía digital en el cual se detalla lo relacionado con su solicitud de información.</w:t>
      </w:r>
    </w:p>
    <w:p w14:paraId="4A6630C4" w14:textId="77777777" w:rsidR="008722D3" w:rsidRPr="006B7C9A" w:rsidRDefault="008722D3" w:rsidP="006B7C9A">
      <w:pPr>
        <w:pStyle w:val="Prrafodelista"/>
        <w:tabs>
          <w:tab w:val="left" w:pos="426"/>
        </w:tabs>
        <w:spacing w:line="360" w:lineRule="auto"/>
        <w:ind w:left="0"/>
        <w:jc w:val="both"/>
        <w:rPr>
          <w:rFonts w:ascii="Palatino Linotype" w:hAnsi="Palatino Linotype"/>
          <w:b/>
          <w:i/>
        </w:rPr>
      </w:pPr>
    </w:p>
    <w:p w14:paraId="272B63B3" w14:textId="3C649F3D" w:rsidR="000D5A1D" w:rsidRPr="006B7C9A" w:rsidRDefault="00E61BD2" w:rsidP="006B7C9A">
      <w:pPr>
        <w:pStyle w:val="Prrafodelista"/>
        <w:numPr>
          <w:ilvl w:val="0"/>
          <w:numId w:val="1"/>
        </w:numPr>
        <w:tabs>
          <w:tab w:val="left" w:pos="426"/>
        </w:tabs>
        <w:spacing w:line="360" w:lineRule="auto"/>
        <w:ind w:left="0" w:firstLine="0"/>
        <w:jc w:val="both"/>
        <w:rPr>
          <w:rFonts w:ascii="Palatino Linotype" w:hAnsi="Palatino Linotype"/>
          <w:b/>
          <w:i/>
        </w:rPr>
      </w:pPr>
      <w:r w:rsidRPr="006B7C9A">
        <w:rPr>
          <w:rFonts w:ascii="Palatino Linotype" w:eastAsia="Calibri" w:hAnsi="Palatino Linotype" w:cs="Times New Roman"/>
          <w:lang w:val="es-ES"/>
        </w:rPr>
        <w:t>El catorce (14)</w:t>
      </w:r>
      <w:r w:rsidR="009C6BB6" w:rsidRPr="006B7C9A">
        <w:rPr>
          <w:rFonts w:ascii="Palatino Linotype" w:eastAsia="Calibri" w:hAnsi="Palatino Linotype" w:cs="Times New Roman"/>
          <w:lang w:val="es-ES"/>
        </w:rPr>
        <w:t xml:space="preserve"> de marzo de dos mil diecinueve</w:t>
      </w:r>
      <w:r w:rsidR="009C6BB6" w:rsidRPr="006B7C9A">
        <w:rPr>
          <w:rFonts w:ascii="Palatino Linotype" w:eastAsia="Times New Roman" w:hAnsi="Palatino Linotype" w:cs="Arial"/>
        </w:rPr>
        <w:t xml:space="preserve"> </w:t>
      </w:r>
      <w:r w:rsidR="00C64BCF" w:rsidRPr="006B7C9A">
        <w:rPr>
          <w:rFonts w:ascii="Palatino Linotype" w:eastAsia="Times New Roman" w:hAnsi="Palatino Linotype" w:cs="Arial"/>
          <w:lang w:val="es-ES"/>
        </w:rPr>
        <w:t>l</w:t>
      </w:r>
      <w:r w:rsidR="00515227" w:rsidRPr="006B7C9A">
        <w:rPr>
          <w:rFonts w:ascii="Palatino Linotype" w:eastAsia="Times New Roman" w:hAnsi="Palatino Linotype" w:cs="Arial"/>
          <w:lang w:val="es-ES"/>
        </w:rPr>
        <w:t>a</w:t>
      </w:r>
      <w:r w:rsidR="00D408B6" w:rsidRPr="006B7C9A">
        <w:rPr>
          <w:rFonts w:ascii="Palatino Linotype" w:eastAsia="Times New Roman" w:hAnsi="Palatino Linotype" w:cs="Arial"/>
          <w:lang w:val="es-ES"/>
        </w:rPr>
        <w:t xml:space="preserve"> </w:t>
      </w:r>
      <w:r w:rsidR="00BD38F2" w:rsidRPr="006B7C9A">
        <w:rPr>
          <w:rFonts w:ascii="Palatino Linotype" w:eastAsia="Times New Roman" w:hAnsi="Palatino Linotype" w:cs="Arial"/>
          <w:lang w:val="es-ES"/>
        </w:rPr>
        <w:t>particular</w:t>
      </w:r>
      <w:r w:rsidR="009C6BB6" w:rsidRPr="006B7C9A">
        <w:rPr>
          <w:rFonts w:ascii="Palatino Linotype" w:eastAsia="Times New Roman" w:hAnsi="Palatino Linotype" w:cs="Arial"/>
          <w:lang w:val="es-ES"/>
        </w:rPr>
        <w:t xml:space="preserve"> interpuso</w:t>
      </w:r>
      <w:r w:rsidR="00D408B6" w:rsidRPr="006B7C9A">
        <w:rPr>
          <w:rFonts w:ascii="Palatino Linotype" w:eastAsia="Times New Roman" w:hAnsi="Palatino Linotype" w:cs="Arial"/>
          <w:lang w:val="es-ES"/>
        </w:rPr>
        <w:t xml:space="preserve"> </w:t>
      </w:r>
      <w:r w:rsidR="00C64BCF" w:rsidRPr="006B7C9A">
        <w:rPr>
          <w:rFonts w:ascii="Palatino Linotype" w:eastAsia="Times New Roman" w:hAnsi="Palatino Linotype" w:cs="Arial"/>
          <w:lang w:val="es-ES"/>
        </w:rPr>
        <w:t>l</w:t>
      </w:r>
      <w:r w:rsidR="00D408B6" w:rsidRPr="006B7C9A">
        <w:rPr>
          <w:rFonts w:ascii="Palatino Linotype" w:eastAsia="Times New Roman" w:hAnsi="Palatino Linotype" w:cs="Arial"/>
          <w:lang w:val="es-ES"/>
        </w:rPr>
        <w:t>os</w:t>
      </w:r>
      <w:r w:rsidR="00C64BCF" w:rsidRPr="006B7C9A">
        <w:rPr>
          <w:rFonts w:ascii="Palatino Linotype" w:eastAsia="Times New Roman" w:hAnsi="Palatino Linotype" w:cs="Arial"/>
          <w:lang w:val="es-ES"/>
        </w:rPr>
        <w:t xml:space="preserve"> recurso</w:t>
      </w:r>
      <w:r w:rsidR="00D408B6" w:rsidRPr="006B7C9A">
        <w:rPr>
          <w:rFonts w:ascii="Palatino Linotype" w:eastAsia="Times New Roman" w:hAnsi="Palatino Linotype" w:cs="Arial"/>
          <w:lang w:val="es-ES"/>
        </w:rPr>
        <w:t>s</w:t>
      </w:r>
      <w:r w:rsidR="00C64BCF" w:rsidRPr="006B7C9A">
        <w:rPr>
          <w:rFonts w:ascii="Palatino Linotype" w:eastAsia="Times New Roman" w:hAnsi="Palatino Linotype" w:cs="Arial"/>
          <w:lang w:val="es-ES"/>
        </w:rPr>
        <w:t xml:space="preserve"> de revisión </w:t>
      </w:r>
      <w:r w:rsidRPr="006B7C9A">
        <w:rPr>
          <w:rFonts w:ascii="Palatino Linotype" w:hAnsi="Palatino Linotype"/>
          <w:b/>
        </w:rPr>
        <w:t xml:space="preserve">01623/INFOEM/IP/RR/2019, 01624/INFOEM/IP/RR/2019, 01625/INFOEM/IP/RR/2019, 01626/INFOEM/IP/RR/2019, </w:t>
      </w:r>
      <w:r w:rsidRPr="006B7C9A">
        <w:rPr>
          <w:rFonts w:ascii="Palatino Linotype" w:hAnsi="Palatino Linotype"/>
          <w:b/>
        </w:rPr>
        <w:lastRenderedPageBreak/>
        <w:t>01627/INFOEM/IP/RR/2019, 01628/INFOEM/IP/RR/2019, 01629/INFOEM/IP/RR/2019, 01630/INFOEM/IP/RR/2019, y 01631/INFOEM/IP/RR/2019</w:t>
      </w:r>
      <w:r w:rsidR="009A0461" w:rsidRPr="006B7C9A">
        <w:rPr>
          <w:rFonts w:ascii="Palatino Linotype" w:eastAsia="Calibri" w:hAnsi="Palatino Linotype" w:cs="Arial"/>
          <w:b/>
          <w:lang w:val="es-ES"/>
        </w:rPr>
        <w:t>;</w:t>
      </w:r>
      <w:r w:rsidR="004D68F8" w:rsidRPr="006B7C9A">
        <w:rPr>
          <w:rFonts w:ascii="Palatino Linotype" w:eastAsia="Times New Roman" w:hAnsi="Palatino Linotype" w:cs="Arial"/>
          <w:lang w:val="es-ES"/>
        </w:rPr>
        <w:t xml:space="preserve"> impugnaciones </w:t>
      </w:r>
      <w:r w:rsidR="00A45546" w:rsidRPr="006B7C9A">
        <w:rPr>
          <w:rFonts w:ascii="Palatino Linotype" w:eastAsia="Times New Roman" w:hAnsi="Palatino Linotype" w:cs="Arial"/>
          <w:lang w:val="es-ES"/>
        </w:rPr>
        <w:t xml:space="preserve">en las que </w:t>
      </w:r>
      <w:r w:rsidR="00E62303" w:rsidRPr="006B7C9A">
        <w:rPr>
          <w:rFonts w:ascii="Palatino Linotype" w:hAnsi="Palatino Linotype"/>
        </w:rPr>
        <w:t>l</w:t>
      </w:r>
      <w:r w:rsidR="00515227" w:rsidRPr="006B7C9A">
        <w:rPr>
          <w:rFonts w:ascii="Palatino Linotype" w:hAnsi="Palatino Linotype"/>
        </w:rPr>
        <w:t>a</w:t>
      </w:r>
      <w:r w:rsidR="00E62303" w:rsidRPr="006B7C9A">
        <w:rPr>
          <w:rFonts w:ascii="Palatino Linotype" w:hAnsi="Palatino Linotype"/>
        </w:rPr>
        <w:t xml:space="preserve"> particular</w:t>
      </w:r>
      <w:r w:rsidR="00A45546" w:rsidRPr="006B7C9A">
        <w:rPr>
          <w:rFonts w:ascii="Palatino Linotype" w:eastAsia="Times New Roman" w:hAnsi="Palatino Linotype" w:cs="Arial"/>
          <w:lang w:val="es-ES"/>
        </w:rPr>
        <w:t xml:space="preserve"> refirió </w:t>
      </w:r>
      <w:r w:rsidR="00B46F33" w:rsidRPr="006B7C9A">
        <w:rPr>
          <w:rFonts w:ascii="Palatino Linotype" w:eastAsia="Times New Roman" w:hAnsi="Palatino Linotype" w:cs="Arial"/>
          <w:lang w:val="es-ES"/>
        </w:rPr>
        <w:t>como</w:t>
      </w:r>
      <w:r w:rsidR="00A749E0" w:rsidRPr="006B7C9A">
        <w:rPr>
          <w:rFonts w:ascii="Palatino Linotype" w:eastAsia="Times New Roman" w:hAnsi="Palatino Linotype" w:cs="Arial"/>
          <w:lang w:val="es-ES"/>
        </w:rPr>
        <w:t xml:space="preserve"> acto impugnado, </w:t>
      </w:r>
      <w:r w:rsidR="00B46F33" w:rsidRPr="006B7C9A">
        <w:rPr>
          <w:rFonts w:ascii="Palatino Linotype" w:eastAsia="Times New Roman" w:hAnsi="Palatino Linotype" w:cs="Arial"/>
          <w:lang w:val="es-ES"/>
        </w:rPr>
        <w:t>y</w:t>
      </w:r>
      <w:r w:rsidR="00A749E0" w:rsidRPr="006B7C9A">
        <w:rPr>
          <w:rFonts w:ascii="Palatino Linotype" w:eastAsia="Times New Roman" w:hAnsi="Palatino Linotype" w:cs="Arial"/>
          <w:lang w:val="es-ES"/>
        </w:rPr>
        <w:t xml:space="preserve"> r</w:t>
      </w:r>
      <w:r w:rsidR="00C43DBD" w:rsidRPr="006B7C9A">
        <w:rPr>
          <w:rFonts w:ascii="Palatino Linotype" w:eastAsia="Times New Roman" w:hAnsi="Palatino Linotype" w:cs="Arial"/>
          <w:lang w:val="es-ES"/>
        </w:rPr>
        <w:t>azones o motivos de inconformidad</w:t>
      </w:r>
      <w:r w:rsidR="00D408B6" w:rsidRPr="006B7C9A">
        <w:rPr>
          <w:rFonts w:ascii="Palatino Linotype" w:eastAsia="Times New Roman" w:hAnsi="Palatino Linotype" w:cs="Arial"/>
          <w:lang w:val="es-ES"/>
        </w:rPr>
        <w:t xml:space="preserve"> </w:t>
      </w:r>
      <w:r w:rsidR="00B46F33" w:rsidRPr="006B7C9A">
        <w:rPr>
          <w:rFonts w:ascii="Palatino Linotype" w:eastAsia="Times New Roman" w:hAnsi="Palatino Linotype" w:cs="Arial"/>
          <w:lang w:val="es-ES"/>
        </w:rPr>
        <w:t>siguientes</w:t>
      </w:r>
      <w:r w:rsidR="004D68F8" w:rsidRPr="006B7C9A">
        <w:rPr>
          <w:rFonts w:ascii="Palatino Linotype" w:eastAsia="Times New Roman" w:hAnsi="Palatino Linotype" w:cs="Arial"/>
          <w:lang w:val="es-ES"/>
        </w:rPr>
        <w:t>:</w:t>
      </w:r>
    </w:p>
    <w:p w14:paraId="7B3DB66E" w14:textId="77777777" w:rsidR="00E61BD2" w:rsidRPr="006B7C9A" w:rsidRDefault="00E61BD2" w:rsidP="006B7C9A">
      <w:pPr>
        <w:pStyle w:val="Prrafodelista"/>
        <w:tabs>
          <w:tab w:val="left" w:pos="426"/>
        </w:tabs>
        <w:spacing w:line="360" w:lineRule="auto"/>
        <w:ind w:left="0"/>
        <w:jc w:val="both"/>
        <w:rPr>
          <w:rFonts w:ascii="Palatino Linotype" w:hAnsi="Palatino Linotype"/>
          <w:b/>
          <w:i/>
        </w:rPr>
      </w:pPr>
    </w:p>
    <w:p w14:paraId="6B210E01" w14:textId="0FAF9149" w:rsidR="00B46F33" w:rsidRPr="006B7C9A" w:rsidRDefault="00B46F33" w:rsidP="006B7C9A">
      <w:pPr>
        <w:spacing w:line="360" w:lineRule="auto"/>
        <w:ind w:left="142" w:right="567"/>
        <w:jc w:val="both"/>
        <w:rPr>
          <w:rFonts w:ascii="Palatino Linotype" w:hAnsi="Palatino Linotype"/>
          <w:b/>
        </w:rPr>
      </w:pPr>
      <w:r w:rsidRPr="006B7C9A">
        <w:rPr>
          <w:rFonts w:ascii="Palatino Linotype" w:hAnsi="Palatino Linotype"/>
          <w:b/>
        </w:rPr>
        <w:t>Recurso 0</w:t>
      </w:r>
      <w:r w:rsidR="00CF001A" w:rsidRPr="006B7C9A">
        <w:rPr>
          <w:rFonts w:ascii="Palatino Linotype" w:hAnsi="Palatino Linotype"/>
          <w:b/>
        </w:rPr>
        <w:t>162</w:t>
      </w:r>
      <w:r w:rsidR="008802CB" w:rsidRPr="006B7C9A">
        <w:rPr>
          <w:rFonts w:ascii="Palatino Linotype" w:hAnsi="Palatino Linotype"/>
          <w:b/>
        </w:rPr>
        <w:t>3</w:t>
      </w:r>
      <w:r w:rsidRPr="006B7C9A">
        <w:rPr>
          <w:rFonts w:ascii="Palatino Linotype" w:hAnsi="Palatino Linotype"/>
          <w:b/>
        </w:rPr>
        <w:t>/INFOEM/IP/RR/2019</w:t>
      </w:r>
    </w:p>
    <w:p w14:paraId="5078742B" w14:textId="53446F30" w:rsidR="00B46F33" w:rsidRPr="006B7C9A" w:rsidRDefault="00B46F33" w:rsidP="006B7C9A">
      <w:pPr>
        <w:pStyle w:val="Prrafodelista"/>
        <w:numPr>
          <w:ilvl w:val="0"/>
          <w:numId w:val="3"/>
        </w:numPr>
        <w:spacing w:line="360" w:lineRule="auto"/>
        <w:ind w:left="567" w:right="567"/>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8802CB" w:rsidRPr="006B7C9A">
        <w:rPr>
          <w:rFonts w:ascii="Palatino Linotype" w:hAnsi="Palatino Linotype"/>
          <w:i/>
          <w:color w:val="000000"/>
        </w:rPr>
        <w:t>No entregan información</w:t>
      </w:r>
      <w:r w:rsidRPr="006B7C9A">
        <w:rPr>
          <w:rFonts w:ascii="Palatino Linotype" w:hAnsi="Palatino Linotype"/>
        </w:rPr>
        <w:t>” (Sic).</w:t>
      </w:r>
    </w:p>
    <w:p w14:paraId="380D777A" w14:textId="77777777" w:rsidR="00B46F33" w:rsidRPr="006B7C9A" w:rsidRDefault="00B46F33" w:rsidP="006B7C9A">
      <w:pPr>
        <w:spacing w:line="360" w:lineRule="auto"/>
        <w:ind w:left="567" w:right="567"/>
        <w:jc w:val="both"/>
        <w:rPr>
          <w:rFonts w:ascii="Palatino Linotype" w:hAnsi="Palatino Linotype"/>
          <w:b/>
        </w:rPr>
      </w:pPr>
    </w:p>
    <w:p w14:paraId="5BED2627" w14:textId="737650A6" w:rsidR="00B46F33" w:rsidRPr="006B7C9A" w:rsidRDefault="00B46F33" w:rsidP="006B7C9A">
      <w:pPr>
        <w:pStyle w:val="Prrafodelista"/>
        <w:numPr>
          <w:ilvl w:val="0"/>
          <w:numId w:val="3"/>
        </w:numPr>
        <w:spacing w:line="360" w:lineRule="auto"/>
        <w:ind w:left="567" w:right="49"/>
        <w:jc w:val="both"/>
        <w:rPr>
          <w:rFonts w:ascii="Palatino Linotype" w:hAnsi="Palatino Linotype"/>
          <w:b/>
        </w:rPr>
      </w:pPr>
      <w:r w:rsidRPr="006B7C9A">
        <w:rPr>
          <w:rFonts w:ascii="Palatino Linotype" w:hAnsi="Palatino Linotype"/>
          <w:b/>
        </w:rPr>
        <w:t>Razones o motivos de inconformidad:</w:t>
      </w:r>
      <w:r w:rsidRPr="006B7C9A">
        <w:rPr>
          <w:rFonts w:ascii="Palatino Linotype" w:hAnsi="Palatino Linotype"/>
        </w:rPr>
        <w:t xml:space="preserve"> “</w:t>
      </w:r>
      <w:r w:rsidR="008802CB" w:rsidRPr="006B7C9A">
        <w:rPr>
          <w:rFonts w:ascii="Palatino Linotype" w:hAnsi="Palatino Linotype"/>
          <w:i/>
          <w:color w:val="000000"/>
        </w:rPr>
        <w:t xml:space="preserve">Es lógico que la Dirección que emite la respuesta no es la que </w:t>
      </w:r>
      <w:proofErr w:type="spellStart"/>
      <w:r w:rsidR="008802CB" w:rsidRPr="006B7C9A">
        <w:rPr>
          <w:rFonts w:ascii="Palatino Linotype" w:hAnsi="Palatino Linotype"/>
          <w:i/>
          <w:color w:val="000000"/>
        </w:rPr>
        <w:t>generá</w:t>
      </w:r>
      <w:proofErr w:type="spellEnd"/>
      <w:r w:rsidR="008802CB" w:rsidRPr="006B7C9A">
        <w:rPr>
          <w:rFonts w:ascii="Palatino Linotype" w:hAnsi="Palatino Linotype"/>
          <w:i/>
          <w:color w:val="000000"/>
        </w:rPr>
        <w:t xml:space="preserve"> esa esa información, por eso se les solcito a las áreas específicas, </w:t>
      </w:r>
      <w:proofErr w:type="spellStart"/>
      <w:r w:rsidR="008802CB" w:rsidRPr="006B7C9A">
        <w:rPr>
          <w:rFonts w:ascii="Palatino Linotype" w:hAnsi="Palatino Linotype"/>
          <w:i/>
          <w:color w:val="000000"/>
        </w:rPr>
        <w:t>negandose</w:t>
      </w:r>
      <w:proofErr w:type="spellEnd"/>
      <w:r w:rsidR="008802CB" w:rsidRPr="006B7C9A">
        <w:rPr>
          <w:rFonts w:ascii="Palatino Linotype" w:hAnsi="Palatino Linotype"/>
          <w:i/>
          <w:color w:val="000000"/>
        </w:rPr>
        <w:t xml:space="preserve"> a contestar</w:t>
      </w:r>
      <w:r w:rsidRPr="006B7C9A">
        <w:rPr>
          <w:rFonts w:ascii="Palatino Linotype" w:hAnsi="Palatino Linotype"/>
        </w:rPr>
        <w:t>” (Sic).</w:t>
      </w:r>
    </w:p>
    <w:p w14:paraId="4511527C" w14:textId="77777777" w:rsidR="00CF001A" w:rsidRPr="006B7C9A" w:rsidRDefault="00CF001A" w:rsidP="006B7C9A">
      <w:pPr>
        <w:spacing w:line="360" w:lineRule="auto"/>
        <w:ind w:left="207" w:right="49"/>
        <w:jc w:val="both"/>
        <w:rPr>
          <w:rFonts w:ascii="Palatino Linotype" w:hAnsi="Palatino Linotype"/>
          <w:b/>
        </w:rPr>
      </w:pPr>
    </w:p>
    <w:p w14:paraId="0323B2A0" w14:textId="11D00499" w:rsidR="00CF001A" w:rsidRPr="006B7C9A" w:rsidRDefault="00CF001A" w:rsidP="006B7C9A">
      <w:pPr>
        <w:spacing w:line="360" w:lineRule="auto"/>
        <w:ind w:left="142" w:right="567"/>
        <w:jc w:val="both"/>
        <w:rPr>
          <w:rFonts w:ascii="Palatino Linotype" w:hAnsi="Palatino Linotype"/>
          <w:b/>
        </w:rPr>
      </w:pPr>
      <w:r w:rsidRPr="006B7C9A">
        <w:rPr>
          <w:rFonts w:ascii="Palatino Linotype" w:hAnsi="Palatino Linotype"/>
          <w:b/>
        </w:rPr>
        <w:t>Recurso 0162</w:t>
      </w:r>
      <w:r w:rsidR="008802CB" w:rsidRPr="006B7C9A">
        <w:rPr>
          <w:rFonts w:ascii="Palatino Linotype" w:hAnsi="Palatino Linotype"/>
          <w:b/>
        </w:rPr>
        <w:t>4</w:t>
      </w:r>
      <w:r w:rsidRPr="006B7C9A">
        <w:rPr>
          <w:rFonts w:ascii="Palatino Linotype" w:hAnsi="Palatino Linotype"/>
          <w:b/>
        </w:rPr>
        <w:t>/INFOEM/IP/RR/2019</w:t>
      </w:r>
    </w:p>
    <w:p w14:paraId="0B885714" w14:textId="0D2C8681" w:rsidR="00CF001A" w:rsidRPr="006B7C9A" w:rsidRDefault="00CF001A" w:rsidP="006B7C9A">
      <w:pPr>
        <w:pStyle w:val="Prrafodelista"/>
        <w:numPr>
          <w:ilvl w:val="0"/>
          <w:numId w:val="7"/>
        </w:numPr>
        <w:spacing w:line="360" w:lineRule="auto"/>
        <w:ind w:left="567" w:right="567"/>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8802CB" w:rsidRPr="006B7C9A">
        <w:rPr>
          <w:rFonts w:ascii="Palatino Linotype" w:hAnsi="Palatino Linotype"/>
          <w:i/>
          <w:color w:val="000000"/>
        </w:rPr>
        <w:t>No entregan la información</w:t>
      </w:r>
      <w:r w:rsidRPr="006B7C9A">
        <w:rPr>
          <w:rFonts w:ascii="Palatino Linotype" w:hAnsi="Palatino Linotype"/>
          <w:i/>
        </w:rPr>
        <w:t>”</w:t>
      </w:r>
      <w:r w:rsidRPr="006B7C9A">
        <w:rPr>
          <w:rFonts w:ascii="Palatino Linotype" w:hAnsi="Palatino Linotype"/>
        </w:rPr>
        <w:t xml:space="preserve"> (Sic).</w:t>
      </w:r>
    </w:p>
    <w:p w14:paraId="08816187" w14:textId="77777777" w:rsidR="00CF001A" w:rsidRPr="006B7C9A" w:rsidRDefault="00CF001A" w:rsidP="006B7C9A">
      <w:pPr>
        <w:spacing w:line="360" w:lineRule="auto"/>
        <w:ind w:left="567" w:right="567" w:hanging="360"/>
        <w:jc w:val="both"/>
        <w:rPr>
          <w:rFonts w:ascii="Palatino Linotype" w:hAnsi="Palatino Linotype"/>
          <w:b/>
        </w:rPr>
      </w:pPr>
    </w:p>
    <w:p w14:paraId="6687388B" w14:textId="15E7EC6D" w:rsidR="00CF001A" w:rsidRPr="006B7C9A" w:rsidRDefault="00CF001A" w:rsidP="006B7C9A">
      <w:pPr>
        <w:pStyle w:val="Prrafodelista"/>
        <w:numPr>
          <w:ilvl w:val="0"/>
          <w:numId w:val="7"/>
        </w:numPr>
        <w:spacing w:line="360" w:lineRule="auto"/>
        <w:ind w:left="567" w:right="49"/>
        <w:jc w:val="both"/>
        <w:rPr>
          <w:rFonts w:ascii="Palatino Linotype" w:hAnsi="Palatino Linotype"/>
          <w:b/>
        </w:rPr>
      </w:pPr>
      <w:r w:rsidRPr="006B7C9A">
        <w:rPr>
          <w:rFonts w:ascii="Palatino Linotype" w:hAnsi="Palatino Linotype"/>
          <w:b/>
        </w:rPr>
        <w:t>Razones o motivos de inconformidad:</w:t>
      </w:r>
      <w:r w:rsidRPr="006B7C9A">
        <w:rPr>
          <w:rFonts w:ascii="Palatino Linotype" w:hAnsi="Palatino Linotype"/>
        </w:rPr>
        <w:t xml:space="preserve"> “</w:t>
      </w:r>
      <w:r w:rsidR="008802CB" w:rsidRPr="006B7C9A">
        <w:rPr>
          <w:rFonts w:ascii="Palatino Linotype" w:hAnsi="Palatino Linotype"/>
          <w:i/>
          <w:color w:val="000000"/>
        </w:rPr>
        <w:t xml:space="preserve">Es lógico que la Dirección que emite la respuesta no es la que </w:t>
      </w:r>
      <w:proofErr w:type="spellStart"/>
      <w:r w:rsidR="008802CB" w:rsidRPr="006B7C9A">
        <w:rPr>
          <w:rFonts w:ascii="Palatino Linotype" w:hAnsi="Palatino Linotype"/>
          <w:i/>
          <w:color w:val="000000"/>
        </w:rPr>
        <w:t>generá</w:t>
      </w:r>
      <w:proofErr w:type="spellEnd"/>
      <w:r w:rsidR="008802CB" w:rsidRPr="006B7C9A">
        <w:rPr>
          <w:rFonts w:ascii="Palatino Linotype" w:hAnsi="Palatino Linotype"/>
          <w:i/>
          <w:color w:val="000000"/>
        </w:rPr>
        <w:t xml:space="preserve"> esa esa información, por eso se les solcito a las áreas específicas, </w:t>
      </w:r>
      <w:proofErr w:type="spellStart"/>
      <w:r w:rsidR="008802CB" w:rsidRPr="006B7C9A">
        <w:rPr>
          <w:rFonts w:ascii="Palatino Linotype" w:hAnsi="Palatino Linotype"/>
          <w:i/>
          <w:color w:val="000000"/>
        </w:rPr>
        <w:t>negandose</w:t>
      </w:r>
      <w:proofErr w:type="spellEnd"/>
      <w:r w:rsidR="008802CB" w:rsidRPr="006B7C9A">
        <w:rPr>
          <w:rFonts w:ascii="Palatino Linotype" w:hAnsi="Palatino Linotype"/>
          <w:i/>
          <w:color w:val="000000"/>
        </w:rPr>
        <w:t xml:space="preserve"> a contestar</w:t>
      </w:r>
      <w:r w:rsidRPr="006B7C9A">
        <w:rPr>
          <w:rFonts w:ascii="Palatino Linotype" w:hAnsi="Palatino Linotype"/>
        </w:rPr>
        <w:t>” (Sic).</w:t>
      </w:r>
    </w:p>
    <w:p w14:paraId="6A34D5E9" w14:textId="77777777" w:rsidR="00CF001A" w:rsidRPr="006B7C9A" w:rsidRDefault="00CF001A" w:rsidP="006B7C9A">
      <w:pPr>
        <w:spacing w:line="360" w:lineRule="auto"/>
        <w:ind w:right="49"/>
        <w:jc w:val="both"/>
        <w:rPr>
          <w:rFonts w:ascii="Palatino Linotype" w:hAnsi="Palatino Linotype"/>
          <w:b/>
        </w:rPr>
      </w:pPr>
    </w:p>
    <w:p w14:paraId="141B2EB5" w14:textId="4DAA13F0" w:rsidR="00CF001A" w:rsidRPr="006B7C9A" w:rsidRDefault="00CF001A" w:rsidP="006B7C9A">
      <w:pPr>
        <w:spacing w:line="360" w:lineRule="auto"/>
        <w:ind w:left="142" w:right="567"/>
        <w:jc w:val="both"/>
        <w:rPr>
          <w:rFonts w:ascii="Palatino Linotype" w:hAnsi="Palatino Linotype"/>
          <w:b/>
        </w:rPr>
      </w:pPr>
      <w:r w:rsidRPr="006B7C9A">
        <w:rPr>
          <w:rFonts w:ascii="Palatino Linotype" w:hAnsi="Palatino Linotype"/>
          <w:b/>
        </w:rPr>
        <w:t>Recurso 01625/INFOEM/IP/RR/2019</w:t>
      </w:r>
    </w:p>
    <w:p w14:paraId="71DB906C" w14:textId="35521BE7" w:rsidR="00CF001A" w:rsidRPr="006B7C9A" w:rsidRDefault="00CF001A" w:rsidP="006B7C9A">
      <w:pPr>
        <w:pStyle w:val="Prrafodelista"/>
        <w:numPr>
          <w:ilvl w:val="0"/>
          <w:numId w:val="8"/>
        </w:numPr>
        <w:spacing w:line="360" w:lineRule="auto"/>
        <w:ind w:left="426" w:right="567" w:hanging="284"/>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8802CB" w:rsidRPr="006B7C9A">
        <w:rPr>
          <w:rFonts w:ascii="Palatino Linotype" w:hAnsi="Palatino Linotype"/>
          <w:i/>
          <w:color w:val="000000"/>
        </w:rPr>
        <w:t>No entregan la información</w:t>
      </w:r>
      <w:r w:rsidRPr="006B7C9A">
        <w:rPr>
          <w:rFonts w:ascii="Palatino Linotype" w:hAnsi="Palatino Linotype"/>
        </w:rPr>
        <w:t>” (Sic).</w:t>
      </w:r>
    </w:p>
    <w:p w14:paraId="0F4061B2" w14:textId="77777777" w:rsidR="00CF001A" w:rsidRPr="006B7C9A" w:rsidRDefault="00CF001A" w:rsidP="006B7C9A">
      <w:pPr>
        <w:spacing w:line="360" w:lineRule="auto"/>
        <w:ind w:left="426" w:right="567" w:hanging="284"/>
        <w:jc w:val="both"/>
        <w:rPr>
          <w:rFonts w:ascii="Palatino Linotype" w:hAnsi="Palatino Linotype"/>
          <w:b/>
        </w:rPr>
      </w:pPr>
    </w:p>
    <w:p w14:paraId="33F090DA" w14:textId="4639A7D5" w:rsidR="00CF001A" w:rsidRPr="006B7C9A" w:rsidRDefault="00CF001A" w:rsidP="006B7C9A">
      <w:pPr>
        <w:pStyle w:val="Prrafodelista"/>
        <w:numPr>
          <w:ilvl w:val="0"/>
          <w:numId w:val="8"/>
        </w:numPr>
        <w:spacing w:line="360" w:lineRule="auto"/>
        <w:ind w:left="426" w:right="49" w:hanging="284"/>
        <w:jc w:val="both"/>
        <w:rPr>
          <w:rFonts w:ascii="Palatino Linotype" w:hAnsi="Palatino Linotype"/>
          <w:b/>
        </w:rPr>
      </w:pPr>
      <w:r w:rsidRPr="006B7C9A">
        <w:rPr>
          <w:rFonts w:ascii="Palatino Linotype" w:hAnsi="Palatino Linotype"/>
          <w:b/>
        </w:rPr>
        <w:t>Razones o motivos de inconformidad:</w:t>
      </w:r>
      <w:r w:rsidRPr="006B7C9A">
        <w:rPr>
          <w:rFonts w:ascii="Palatino Linotype" w:hAnsi="Palatino Linotype"/>
        </w:rPr>
        <w:t xml:space="preserve"> “</w:t>
      </w:r>
      <w:r w:rsidR="008802CB" w:rsidRPr="006B7C9A">
        <w:rPr>
          <w:rFonts w:ascii="Palatino Linotype" w:hAnsi="Palatino Linotype"/>
          <w:i/>
          <w:color w:val="000000"/>
        </w:rPr>
        <w:t xml:space="preserve">Es lógico que la Dirección que emite la respuesta no es la que </w:t>
      </w:r>
      <w:proofErr w:type="spellStart"/>
      <w:r w:rsidR="008802CB" w:rsidRPr="006B7C9A">
        <w:rPr>
          <w:rFonts w:ascii="Palatino Linotype" w:hAnsi="Palatino Linotype"/>
          <w:i/>
          <w:color w:val="000000"/>
        </w:rPr>
        <w:t>generá</w:t>
      </w:r>
      <w:proofErr w:type="spellEnd"/>
      <w:r w:rsidR="008802CB" w:rsidRPr="006B7C9A">
        <w:rPr>
          <w:rFonts w:ascii="Palatino Linotype" w:hAnsi="Palatino Linotype"/>
          <w:i/>
          <w:color w:val="000000"/>
        </w:rPr>
        <w:t xml:space="preserve"> esa esa información, por eso se les solcito a las áreas específicas, </w:t>
      </w:r>
      <w:proofErr w:type="spellStart"/>
      <w:r w:rsidR="008802CB" w:rsidRPr="006B7C9A">
        <w:rPr>
          <w:rFonts w:ascii="Palatino Linotype" w:hAnsi="Palatino Linotype"/>
          <w:i/>
          <w:color w:val="000000"/>
        </w:rPr>
        <w:t>negandose</w:t>
      </w:r>
      <w:proofErr w:type="spellEnd"/>
      <w:r w:rsidR="008802CB" w:rsidRPr="006B7C9A">
        <w:rPr>
          <w:rFonts w:ascii="Palatino Linotype" w:hAnsi="Palatino Linotype"/>
          <w:i/>
          <w:color w:val="000000"/>
        </w:rPr>
        <w:t xml:space="preserve"> a contestar</w:t>
      </w:r>
      <w:r w:rsidRPr="006B7C9A">
        <w:rPr>
          <w:rFonts w:ascii="Palatino Linotype" w:hAnsi="Palatino Linotype"/>
        </w:rPr>
        <w:t>” (Sic).</w:t>
      </w:r>
    </w:p>
    <w:p w14:paraId="035BB7E0" w14:textId="77777777" w:rsidR="00CF001A" w:rsidRPr="006B7C9A" w:rsidRDefault="00CF001A" w:rsidP="006B7C9A">
      <w:pPr>
        <w:pStyle w:val="Prrafodelista"/>
        <w:spacing w:line="360" w:lineRule="auto"/>
        <w:ind w:left="426" w:right="49"/>
        <w:jc w:val="both"/>
        <w:rPr>
          <w:rFonts w:ascii="Palatino Linotype" w:hAnsi="Palatino Linotype"/>
          <w:b/>
        </w:rPr>
      </w:pPr>
    </w:p>
    <w:p w14:paraId="6C6D0C0C" w14:textId="70B3697B" w:rsidR="00CF001A" w:rsidRPr="006B7C9A" w:rsidRDefault="00CF001A" w:rsidP="006B7C9A">
      <w:pPr>
        <w:spacing w:line="360" w:lineRule="auto"/>
        <w:ind w:left="142" w:right="567"/>
        <w:jc w:val="both"/>
        <w:rPr>
          <w:rFonts w:ascii="Palatino Linotype" w:hAnsi="Palatino Linotype"/>
          <w:b/>
        </w:rPr>
      </w:pPr>
      <w:r w:rsidRPr="006B7C9A">
        <w:rPr>
          <w:rFonts w:ascii="Palatino Linotype" w:hAnsi="Palatino Linotype"/>
          <w:b/>
        </w:rPr>
        <w:t>Recurso 01626/INFOEM/IP/RR/2019</w:t>
      </w:r>
    </w:p>
    <w:p w14:paraId="2E741C93" w14:textId="308FD336" w:rsidR="00CF001A" w:rsidRPr="006B7C9A" w:rsidRDefault="00CF001A" w:rsidP="006B7C9A">
      <w:pPr>
        <w:pStyle w:val="Prrafodelista"/>
        <w:numPr>
          <w:ilvl w:val="0"/>
          <w:numId w:val="9"/>
        </w:numPr>
        <w:spacing w:line="360" w:lineRule="auto"/>
        <w:ind w:left="426" w:right="567" w:hanging="284"/>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8802CB" w:rsidRPr="006B7C9A">
        <w:rPr>
          <w:rFonts w:ascii="Palatino Linotype" w:hAnsi="Palatino Linotype"/>
          <w:i/>
          <w:color w:val="000000"/>
        </w:rPr>
        <w:t>No es la información solicitada</w:t>
      </w:r>
      <w:r w:rsidRPr="006B7C9A">
        <w:rPr>
          <w:rFonts w:ascii="Palatino Linotype" w:hAnsi="Palatino Linotype"/>
        </w:rPr>
        <w:t>” (Sic).</w:t>
      </w:r>
    </w:p>
    <w:p w14:paraId="377902C1" w14:textId="77777777" w:rsidR="00CF001A" w:rsidRPr="006B7C9A" w:rsidRDefault="00CF001A" w:rsidP="006B7C9A">
      <w:pPr>
        <w:spacing w:line="360" w:lineRule="auto"/>
        <w:ind w:left="426" w:right="567" w:hanging="284"/>
        <w:jc w:val="both"/>
        <w:rPr>
          <w:rFonts w:ascii="Palatino Linotype" w:hAnsi="Palatino Linotype"/>
          <w:b/>
        </w:rPr>
      </w:pPr>
    </w:p>
    <w:p w14:paraId="386B674D" w14:textId="5F096825" w:rsidR="00CF001A" w:rsidRPr="006B7C9A" w:rsidRDefault="00CF001A" w:rsidP="006B7C9A">
      <w:pPr>
        <w:pStyle w:val="Prrafodelista"/>
        <w:numPr>
          <w:ilvl w:val="0"/>
          <w:numId w:val="9"/>
        </w:numPr>
        <w:spacing w:line="360" w:lineRule="auto"/>
        <w:ind w:left="426" w:right="49" w:hanging="284"/>
        <w:jc w:val="both"/>
        <w:rPr>
          <w:rFonts w:ascii="Palatino Linotype" w:hAnsi="Palatino Linotype"/>
          <w:b/>
        </w:rPr>
      </w:pPr>
      <w:r w:rsidRPr="006B7C9A">
        <w:rPr>
          <w:rFonts w:ascii="Palatino Linotype" w:hAnsi="Palatino Linotype"/>
          <w:b/>
        </w:rPr>
        <w:t>Razones o motivos de inconformidad:</w:t>
      </w:r>
      <w:r w:rsidRPr="006B7C9A">
        <w:rPr>
          <w:rFonts w:ascii="Palatino Linotype" w:hAnsi="Palatino Linotype"/>
        </w:rPr>
        <w:t xml:space="preserve"> “</w:t>
      </w:r>
      <w:r w:rsidR="008802CB" w:rsidRPr="006B7C9A">
        <w:rPr>
          <w:rFonts w:ascii="Palatino Linotype" w:hAnsi="Palatino Linotype"/>
          <w:i/>
          <w:color w:val="000000"/>
        </w:rPr>
        <w:t xml:space="preserve">Es lógico que la Dirección que emite la respuesta no es la que </w:t>
      </w:r>
      <w:proofErr w:type="spellStart"/>
      <w:r w:rsidR="008802CB" w:rsidRPr="006B7C9A">
        <w:rPr>
          <w:rFonts w:ascii="Palatino Linotype" w:hAnsi="Palatino Linotype"/>
          <w:i/>
          <w:color w:val="000000"/>
        </w:rPr>
        <w:t>generá</w:t>
      </w:r>
      <w:proofErr w:type="spellEnd"/>
      <w:r w:rsidR="008802CB" w:rsidRPr="006B7C9A">
        <w:rPr>
          <w:rFonts w:ascii="Palatino Linotype" w:hAnsi="Palatino Linotype"/>
          <w:i/>
          <w:color w:val="000000"/>
        </w:rPr>
        <w:t xml:space="preserve"> esa esa información, por eso se les solcito a las áreas específicas, </w:t>
      </w:r>
      <w:proofErr w:type="spellStart"/>
      <w:r w:rsidR="008802CB" w:rsidRPr="006B7C9A">
        <w:rPr>
          <w:rFonts w:ascii="Palatino Linotype" w:hAnsi="Palatino Linotype"/>
          <w:i/>
          <w:color w:val="000000"/>
        </w:rPr>
        <w:t>negandose</w:t>
      </w:r>
      <w:proofErr w:type="spellEnd"/>
      <w:r w:rsidR="008802CB" w:rsidRPr="006B7C9A">
        <w:rPr>
          <w:rFonts w:ascii="Palatino Linotype" w:hAnsi="Palatino Linotype"/>
          <w:i/>
          <w:color w:val="000000"/>
        </w:rPr>
        <w:t xml:space="preserve"> a contestar</w:t>
      </w:r>
      <w:r w:rsidRPr="006B7C9A">
        <w:rPr>
          <w:rFonts w:ascii="Palatino Linotype" w:hAnsi="Palatino Linotype"/>
        </w:rPr>
        <w:t>” (Sic).</w:t>
      </w:r>
    </w:p>
    <w:p w14:paraId="21C244E9" w14:textId="77777777" w:rsidR="00CF001A" w:rsidRPr="006B7C9A" w:rsidRDefault="00CF001A" w:rsidP="006B7C9A">
      <w:pPr>
        <w:pStyle w:val="Prrafodelista"/>
        <w:spacing w:line="360" w:lineRule="auto"/>
        <w:ind w:left="426" w:right="49"/>
        <w:jc w:val="both"/>
        <w:rPr>
          <w:rFonts w:ascii="Palatino Linotype" w:hAnsi="Palatino Linotype"/>
          <w:b/>
        </w:rPr>
      </w:pPr>
    </w:p>
    <w:p w14:paraId="154648A9" w14:textId="68479D86" w:rsidR="00CF001A" w:rsidRPr="006B7C9A" w:rsidRDefault="00CF001A" w:rsidP="006B7C9A">
      <w:pPr>
        <w:spacing w:line="360" w:lineRule="auto"/>
        <w:ind w:left="142" w:right="567"/>
        <w:jc w:val="both"/>
        <w:rPr>
          <w:rFonts w:ascii="Palatino Linotype" w:hAnsi="Palatino Linotype"/>
          <w:b/>
        </w:rPr>
      </w:pPr>
      <w:r w:rsidRPr="006B7C9A">
        <w:rPr>
          <w:rFonts w:ascii="Palatino Linotype" w:hAnsi="Palatino Linotype"/>
          <w:b/>
        </w:rPr>
        <w:t>Recurso 01627/INFOEM/IP/RR/2019</w:t>
      </w:r>
    </w:p>
    <w:p w14:paraId="445E2881" w14:textId="365E9CC1" w:rsidR="00CF001A" w:rsidRPr="006B7C9A" w:rsidRDefault="00CF001A" w:rsidP="006B7C9A">
      <w:pPr>
        <w:pStyle w:val="Prrafodelista"/>
        <w:numPr>
          <w:ilvl w:val="0"/>
          <w:numId w:val="10"/>
        </w:numPr>
        <w:spacing w:line="360" w:lineRule="auto"/>
        <w:ind w:left="426" w:right="567" w:hanging="284"/>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5800B4" w:rsidRPr="006B7C9A">
        <w:rPr>
          <w:rFonts w:ascii="Palatino Linotype" w:hAnsi="Palatino Linotype"/>
          <w:i/>
          <w:color w:val="000000"/>
        </w:rPr>
        <w:t xml:space="preserve">No es la </w:t>
      </w:r>
      <w:proofErr w:type="spellStart"/>
      <w:r w:rsidR="005800B4" w:rsidRPr="006B7C9A">
        <w:rPr>
          <w:rFonts w:ascii="Palatino Linotype" w:hAnsi="Palatino Linotype"/>
          <w:i/>
          <w:color w:val="000000"/>
        </w:rPr>
        <w:t>inormación</w:t>
      </w:r>
      <w:proofErr w:type="spellEnd"/>
      <w:r w:rsidR="005800B4" w:rsidRPr="006B7C9A">
        <w:rPr>
          <w:rFonts w:ascii="Palatino Linotype" w:hAnsi="Palatino Linotype"/>
          <w:i/>
          <w:color w:val="000000"/>
        </w:rPr>
        <w:t xml:space="preserve"> solicitada</w:t>
      </w:r>
      <w:r w:rsidRPr="006B7C9A">
        <w:rPr>
          <w:rFonts w:ascii="Palatino Linotype" w:hAnsi="Palatino Linotype"/>
        </w:rPr>
        <w:t>” (Sic).</w:t>
      </w:r>
    </w:p>
    <w:p w14:paraId="6B44B4AD" w14:textId="77777777" w:rsidR="00CF001A" w:rsidRPr="006B7C9A" w:rsidRDefault="00CF001A" w:rsidP="006B7C9A">
      <w:pPr>
        <w:spacing w:line="360" w:lineRule="auto"/>
        <w:ind w:left="426" w:right="567" w:hanging="284"/>
        <w:jc w:val="both"/>
        <w:rPr>
          <w:rFonts w:ascii="Palatino Linotype" w:hAnsi="Palatino Linotype"/>
          <w:b/>
        </w:rPr>
      </w:pPr>
    </w:p>
    <w:p w14:paraId="45D44C8E" w14:textId="761EF839" w:rsidR="00CF001A" w:rsidRPr="006B7C9A" w:rsidRDefault="00CF001A" w:rsidP="006B7C9A">
      <w:pPr>
        <w:pStyle w:val="Prrafodelista"/>
        <w:numPr>
          <w:ilvl w:val="0"/>
          <w:numId w:val="10"/>
        </w:numPr>
        <w:spacing w:line="360" w:lineRule="auto"/>
        <w:ind w:left="426" w:right="49" w:hanging="284"/>
        <w:jc w:val="both"/>
        <w:rPr>
          <w:rFonts w:ascii="Palatino Linotype" w:hAnsi="Palatino Linotype"/>
          <w:b/>
        </w:rPr>
      </w:pPr>
      <w:r w:rsidRPr="006B7C9A">
        <w:rPr>
          <w:rFonts w:ascii="Palatino Linotype" w:hAnsi="Palatino Linotype"/>
          <w:b/>
        </w:rPr>
        <w:t>Razones o motivos de inconformidad:</w:t>
      </w:r>
      <w:r w:rsidRPr="006B7C9A">
        <w:rPr>
          <w:rFonts w:ascii="Palatino Linotype" w:hAnsi="Palatino Linotype"/>
        </w:rPr>
        <w:t xml:space="preserve"> “</w:t>
      </w:r>
      <w:r w:rsidR="005800B4" w:rsidRPr="006B7C9A">
        <w:rPr>
          <w:rFonts w:ascii="Palatino Linotype" w:hAnsi="Palatino Linotype"/>
          <w:i/>
          <w:color w:val="000000"/>
        </w:rPr>
        <w:t xml:space="preserve">Es lógico que la Dirección que emite la respuesta no es la que </w:t>
      </w:r>
      <w:proofErr w:type="spellStart"/>
      <w:r w:rsidR="005800B4" w:rsidRPr="006B7C9A">
        <w:rPr>
          <w:rFonts w:ascii="Palatino Linotype" w:hAnsi="Palatino Linotype"/>
          <w:i/>
          <w:color w:val="000000"/>
        </w:rPr>
        <w:t>generá</w:t>
      </w:r>
      <w:proofErr w:type="spellEnd"/>
      <w:r w:rsidR="005800B4" w:rsidRPr="006B7C9A">
        <w:rPr>
          <w:rFonts w:ascii="Palatino Linotype" w:hAnsi="Palatino Linotype"/>
          <w:i/>
          <w:color w:val="000000"/>
        </w:rPr>
        <w:t xml:space="preserve"> esa esa información, por eso se les solcito a las áreas específicas, </w:t>
      </w:r>
      <w:proofErr w:type="spellStart"/>
      <w:r w:rsidR="005800B4" w:rsidRPr="006B7C9A">
        <w:rPr>
          <w:rFonts w:ascii="Palatino Linotype" w:hAnsi="Palatino Linotype"/>
          <w:i/>
          <w:color w:val="000000"/>
        </w:rPr>
        <w:t>negandose</w:t>
      </w:r>
      <w:proofErr w:type="spellEnd"/>
      <w:r w:rsidR="005800B4" w:rsidRPr="006B7C9A">
        <w:rPr>
          <w:rFonts w:ascii="Palatino Linotype" w:hAnsi="Palatino Linotype"/>
          <w:i/>
          <w:color w:val="000000"/>
        </w:rPr>
        <w:t xml:space="preserve"> a contestar</w:t>
      </w:r>
      <w:r w:rsidRPr="006B7C9A">
        <w:rPr>
          <w:rFonts w:ascii="Palatino Linotype" w:hAnsi="Palatino Linotype"/>
        </w:rPr>
        <w:t>” (Sic).</w:t>
      </w:r>
    </w:p>
    <w:p w14:paraId="4D28E6CF" w14:textId="77777777" w:rsidR="00CF001A" w:rsidRPr="006B7C9A" w:rsidRDefault="00CF001A" w:rsidP="006B7C9A">
      <w:pPr>
        <w:pStyle w:val="Prrafodelista"/>
        <w:spacing w:line="360" w:lineRule="auto"/>
        <w:ind w:left="426" w:right="49"/>
        <w:jc w:val="both"/>
        <w:rPr>
          <w:rFonts w:ascii="Palatino Linotype" w:hAnsi="Palatino Linotype"/>
          <w:b/>
        </w:rPr>
      </w:pPr>
    </w:p>
    <w:p w14:paraId="24BF96BB" w14:textId="3D57866D" w:rsidR="00CF001A" w:rsidRPr="006B7C9A" w:rsidRDefault="00CF001A" w:rsidP="006B7C9A">
      <w:pPr>
        <w:spacing w:line="360" w:lineRule="auto"/>
        <w:ind w:left="142" w:right="567"/>
        <w:jc w:val="both"/>
        <w:rPr>
          <w:rFonts w:ascii="Palatino Linotype" w:hAnsi="Palatino Linotype"/>
          <w:b/>
        </w:rPr>
      </w:pPr>
      <w:r w:rsidRPr="006B7C9A">
        <w:rPr>
          <w:rFonts w:ascii="Palatino Linotype" w:hAnsi="Palatino Linotype"/>
          <w:b/>
        </w:rPr>
        <w:t>Recurso 01628/INFOEM/IP/RR/2019</w:t>
      </w:r>
    </w:p>
    <w:p w14:paraId="65064B1D" w14:textId="76420146" w:rsidR="00CF001A" w:rsidRPr="006B7C9A" w:rsidRDefault="00CF001A" w:rsidP="006B7C9A">
      <w:pPr>
        <w:pStyle w:val="Prrafodelista"/>
        <w:numPr>
          <w:ilvl w:val="0"/>
          <w:numId w:val="11"/>
        </w:numPr>
        <w:spacing w:line="360" w:lineRule="auto"/>
        <w:ind w:left="426" w:right="567" w:hanging="284"/>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5800B4" w:rsidRPr="006B7C9A">
        <w:rPr>
          <w:rFonts w:ascii="Palatino Linotype" w:hAnsi="Palatino Linotype"/>
          <w:i/>
          <w:color w:val="000000"/>
        </w:rPr>
        <w:t>No es la información solicitada</w:t>
      </w:r>
      <w:r w:rsidRPr="006B7C9A">
        <w:rPr>
          <w:rFonts w:ascii="Palatino Linotype" w:hAnsi="Palatino Linotype"/>
        </w:rPr>
        <w:t>” (Sic).</w:t>
      </w:r>
    </w:p>
    <w:p w14:paraId="3D7C86CE" w14:textId="77777777" w:rsidR="00CF001A" w:rsidRPr="006B7C9A" w:rsidRDefault="00CF001A" w:rsidP="006B7C9A">
      <w:pPr>
        <w:spacing w:line="360" w:lineRule="auto"/>
        <w:ind w:left="426" w:right="567" w:hanging="284"/>
        <w:jc w:val="both"/>
        <w:rPr>
          <w:rFonts w:ascii="Palatino Linotype" w:hAnsi="Palatino Linotype"/>
          <w:b/>
        </w:rPr>
      </w:pPr>
    </w:p>
    <w:p w14:paraId="6D4C5C8F" w14:textId="5940441E" w:rsidR="00CF001A" w:rsidRPr="006B7C9A" w:rsidRDefault="00CF001A" w:rsidP="006B7C9A">
      <w:pPr>
        <w:pStyle w:val="Prrafodelista"/>
        <w:numPr>
          <w:ilvl w:val="0"/>
          <w:numId w:val="11"/>
        </w:numPr>
        <w:spacing w:line="360" w:lineRule="auto"/>
        <w:ind w:left="426" w:right="49" w:hanging="284"/>
        <w:jc w:val="both"/>
        <w:rPr>
          <w:rFonts w:ascii="Palatino Linotype" w:hAnsi="Palatino Linotype"/>
          <w:b/>
        </w:rPr>
      </w:pPr>
      <w:r w:rsidRPr="006B7C9A">
        <w:rPr>
          <w:rFonts w:ascii="Palatino Linotype" w:hAnsi="Palatino Linotype"/>
          <w:b/>
        </w:rPr>
        <w:t>Razones o motivos de inconformidad:</w:t>
      </w:r>
      <w:r w:rsidRPr="006B7C9A">
        <w:rPr>
          <w:rFonts w:ascii="Palatino Linotype" w:hAnsi="Palatino Linotype"/>
        </w:rPr>
        <w:t xml:space="preserve"> “</w:t>
      </w:r>
      <w:r w:rsidR="005800B4" w:rsidRPr="006B7C9A">
        <w:rPr>
          <w:rFonts w:ascii="Palatino Linotype" w:hAnsi="Palatino Linotype"/>
          <w:i/>
          <w:color w:val="000000"/>
        </w:rPr>
        <w:t xml:space="preserve">Es lógico que la Dirección que emite la respuesta no es la que </w:t>
      </w:r>
      <w:proofErr w:type="spellStart"/>
      <w:r w:rsidR="005800B4" w:rsidRPr="006B7C9A">
        <w:rPr>
          <w:rFonts w:ascii="Palatino Linotype" w:hAnsi="Palatino Linotype"/>
          <w:i/>
          <w:color w:val="000000"/>
        </w:rPr>
        <w:t>generá</w:t>
      </w:r>
      <w:proofErr w:type="spellEnd"/>
      <w:r w:rsidR="005800B4" w:rsidRPr="006B7C9A">
        <w:rPr>
          <w:rFonts w:ascii="Palatino Linotype" w:hAnsi="Palatino Linotype"/>
          <w:i/>
          <w:color w:val="000000"/>
        </w:rPr>
        <w:t xml:space="preserve"> esa esa información, por eso se les solcito a las áreas específicas, </w:t>
      </w:r>
      <w:proofErr w:type="spellStart"/>
      <w:r w:rsidR="005800B4" w:rsidRPr="006B7C9A">
        <w:rPr>
          <w:rFonts w:ascii="Palatino Linotype" w:hAnsi="Palatino Linotype"/>
          <w:i/>
          <w:color w:val="000000"/>
        </w:rPr>
        <w:t>negandose</w:t>
      </w:r>
      <w:proofErr w:type="spellEnd"/>
      <w:r w:rsidR="005800B4" w:rsidRPr="006B7C9A">
        <w:rPr>
          <w:rFonts w:ascii="Palatino Linotype" w:hAnsi="Palatino Linotype"/>
          <w:i/>
          <w:color w:val="000000"/>
        </w:rPr>
        <w:t xml:space="preserve"> a contestar</w:t>
      </w:r>
      <w:r w:rsidRPr="006B7C9A">
        <w:rPr>
          <w:rFonts w:ascii="Palatino Linotype" w:hAnsi="Palatino Linotype"/>
        </w:rPr>
        <w:t>” (Sic).</w:t>
      </w:r>
    </w:p>
    <w:p w14:paraId="413D9F83" w14:textId="77777777" w:rsidR="00CF001A" w:rsidRPr="006B7C9A" w:rsidRDefault="00CF001A" w:rsidP="006B7C9A">
      <w:pPr>
        <w:pStyle w:val="Prrafodelista"/>
        <w:spacing w:line="360" w:lineRule="auto"/>
        <w:ind w:left="426" w:right="49"/>
        <w:jc w:val="both"/>
        <w:rPr>
          <w:rFonts w:ascii="Palatino Linotype" w:hAnsi="Palatino Linotype"/>
          <w:b/>
        </w:rPr>
      </w:pPr>
    </w:p>
    <w:p w14:paraId="283DF97A" w14:textId="0AD0C971" w:rsidR="00CF001A" w:rsidRPr="006B7C9A" w:rsidRDefault="00CF001A" w:rsidP="006B7C9A">
      <w:pPr>
        <w:spacing w:line="360" w:lineRule="auto"/>
        <w:ind w:left="142" w:right="567"/>
        <w:jc w:val="both"/>
        <w:rPr>
          <w:rFonts w:ascii="Palatino Linotype" w:hAnsi="Palatino Linotype"/>
          <w:b/>
        </w:rPr>
      </w:pPr>
      <w:r w:rsidRPr="006B7C9A">
        <w:rPr>
          <w:rFonts w:ascii="Palatino Linotype" w:hAnsi="Palatino Linotype"/>
          <w:b/>
        </w:rPr>
        <w:t>Recurso 01629/INFOEM/IP/RR/2019</w:t>
      </w:r>
    </w:p>
    <w:p w14:paraId="6C989403" w14:textId="25E5E5F3" w:rsidR="00CF001A" w:rsidRPr="006B7C9A" w:rsidRDefault="00CF001A" w:rsidP="006B7C9A">
      <w:pPr>
        <w:pStyle w:val="Prrafodelista"/>
        <w:numPr>
          <w:ilvl w:val="0"/>
          <w:numId w:val="12"/>
        </w:numPr>
        <w:spacing w:line="360" w:lineRule="auto"/>
        <w:ind w:left="426" w:right="567" w:hanging="284"/>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5800B4" w:rsidRPr="006B7C9A">
        <w:rPr>
          <w:rFonts w:ascii="Palatino Linotype" w:hAnsi="Palatino Linotype"/>
          <w:i/>
          <w:color w:val="000000"/>
        </w:rPr>
        <w:t>Falta información de lo solicitado</w:t>
      </w:r>
      <w:r w:rsidRPr="006B7C9A">
        <w:rPr>
          <w:rFonts w:ascii="Palatino Linotype" w:hAnsi="Palatino Linotype"/>
        </w:rPr>
        <w:t>” (Sic).</w:t>
      </w:r>
    </w:p>
    <w:p w14:paraId="34731700" w14:textId="77777777" w:rsidR="00CF001A" w:rsidRPr="006B7C9A" w:rsidRDefault="00CF001A" w:rsidP="006B7C9A">
      <w:pPr>
        <w:spacing w:line="360" w:lineRule="auto"/>
        <w:ind w:left="426" w:right="567" w:hanging="284"/>
        <w:jc w:val="both"/>
        <w:rPr>
          <w:rFonts w:ascii="Palatino Linotype" w:hAnsi="Palatino Linotype"/>
          <w:b/>
        </w:rPr>
      </w:pPr>
    </w:p>
    <w:p w14:paraId="3E4621A8" w14:textId="4ADFF8C9" w:rsidR="00CF001A" w:rsidRPr="006B7C9A" w:rsidRDefault="00CF001A" w:rsidP="006B7C9A">
      <w:pPr>
        <w:pStyle w:val="Prrafodelista"/>
        <w:numPr>
          <w:ilvl w:val="0"/>
          <w:numId w:val="12"/>
        </w:numPr>
        <w:spacing w:line="360" w:lineRule="auto"/>
        <w:ind w:left="426" w:right="49" w:hanging="284"/>
        <w:jc w:val="both"/>
        <w:rPr>
          <w:rFonts w:ascii="Palatino Linotype" w:hAnsi="Palatino Linotype"/>
          <w:b/>
        </w:rPr>
      </w:pPr>
      <w:r w:rsidRPr="006B7C9A">
        <w:rPr>
          <w:rFonts w:ascii="Palatino Linotype" w:hAnsi="Palatino Linotype"/>
          <w:b/>
        </w:rPr>
        <w:t>Razones o motivos de inconformidad:</w:t>
      </w:r>
      <w:r w:rsidRPr="006B7C9A">
        <w:rPr>
          <w:rFonts w:ascii="Palatino Linotype" w:hAnsi="Palatino Linotype"/>
        </w:rPr>
        <w:t xml:space="preserve"> </w:t>
      </w:r>
      <w:r w:rsidRPr="006B7C9A">
        <w:rPr>
          <w:rFonts w:ascii="Palatino Linotype" w:hAnsi="Palatino Linotype"/>
          <w:i/>
        </w:rPr>
        <w:t>“</w:t>
      </w:r>
      <w:r w:rsidR="005800B4" w:rsidRPr="006B7C9A">
        <w:rPr>
          <w:rFonts w:ascii="Palatino Linotype" w:hAnsi="Palatino Linotype"/>
          <w:i/>
          <w:color w:val="000000"/>
        </w:rPr>
        <w:t>Faltan documentos lo que puede verse una posible alteración o bien una falsificación al no entregar la totalidad</w:t>
      </w:r>
      <w:r w:rsidRPr="006B7C9A">
        <w:rPr>
          <w:rFonts w:ascii="Palatino Linotype" w:hAnsi="Palatino Linotype"/>
          <w:i/>
        </w:rPr>
        <w:t xml:space="preserve">” </w:t>
      </w:r>
      <w:r w:rsidRPr="006B7C9A">
        <w:rPr>
          <w:rFonts w:ascii="Palatino Linotype" w:hAnsi="Palatino Linotype"/>
        </w:rPr>
        <w:t>(Sic).</w:t>
      </w:r>
    </w:p>
    <w:p w14:paraId="73DB43EB" w14:textId="77777777" w:rsidR="00CF001A" w:rsidRPr="006B7C9A" w:rsidRDefault="00CF001A" w:rsidP="006B7C9A">
      <w:pPr>
        <w:spacing w:line="360" w:lineRule="auto"/>
        <w:ind w:right="49"/>
        <w:jc w:val="both"/>
        <w:rPr>
          <w:rFonts w:ascii="Palatino Linotype" w:hAnsi="Palatino Linotype"/>
          <w:b/>
        </w:rPr>
      </w:pPr>
    </w:p>
    <w:p w14:paraId="5F2060EC" w14:textId="4F6B3CF8" w:rsidR="00CF001A" w:rsidRPr="006B7C9A" w:rsidRDefault="00CF001A" w:rsidP="006B7C9A">
      <w:pPr>
        <w:spacing w:line="360" w:lineRule="auto"/>
        <w:ind w:left="142" w:right="567"/>
        <w:jc w:val="both"/>
        <w:rPr>
          <w:rFonts w:ascii="Palatino Linotype" w:hAnsi="Palatino Linotype"/>
          <w:b/>
        </w:rPr>
      </w:pPr>
      <w:r w:rsidRPr="006B7C9A">
        <w:rPr>
          <w:rFonts w:ascii="Palatino Linotype" w:hAnsi="Palatino Linotype"/>
          <w:b/>
        </w:rPr>
        <w:t>Recurso 01630/INFOEM/IP/RR/2019</w:t>
      </w:r>
    </w:p>
    <w:p w14:paraId="78332835" w14:textId="316BA791" w:rsidR="00CF001A" w:rsidRPr="006B7C9A" w:rsidRDefault="00CF001A" w:rsidP="006B7C9A">
      <w:pPr>
        <w:pStyle w:val="Prrafodelista"/>
        <w:numPr>
          <w:ilvl w:val="0"/>
          <w:numId w:val="13"/>
        </w:numPr>
        <w:spacing w:line="360" w:lineRule="auto"/>
        <w:ind w:left="426" w:right="567" w:hanging="284"/>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5800B4" w:rsidRPr="006B7C9A">
        <w:rPr>
          <w:rFonts w:ascii="Palatino Linotype" w:hAnsi="Palatino Linotype"/>
          <w:i/>
          <w:color w:val="000000"/>
        </w:rPr>
        <w:t xml:space="preserve">No </w:t>
      </w:r>
      <w:proofErr w:type="spellStart"/>
      <w:r w:rsidR="005800B4" w:rsidRPr="006B7C9A">
        <w:rPr>
          <w:rFonts w:ascii="Palatino Linotype" w:hAnsi="Palatino Linotype"/>
          <w:i/>
          <w:color w:val="000000"/>
        </w:rPr>
        <w:t>estan</w:t>
      </w:r>
      <w:proofErr w:type="spellEnd"/>
      <w:r w:rsidR="005800B4" w:rsidRPr="006B7C9A">
        <w:rPr>
          <w:rFonts w:ascii="Palatino Linotype" w:hAnsi="Palatino Linotype"/>
          <w:i/>
          <w:color w:val="000000"/>
        </w:rPr>
        <w:t xml:space="preserve"> entregando la información</w:t>
      </w:r>
      <w:r w:rsidRPr="006B7C9A">
        <w:rPr>
          <w:rFonts w:ascii="Palatino Linotype" w:hAnsi="Palatino Linotype"/>
          <w:i/>
        </w:rPr>
        <w:t>”</w:t>
      </w:r>
      <w:r w:rsidRPr="006B7C9A">
        <w:rPr>
          <w:rFonts w:ascii="Palatino Linotype" w:hAnsi="Palatino Linotype"/>
        </w:rPr>
        <w:t xml:space="preserve"> (Sic).</w:t>
      </w:r>
    </w:p>
    <w:p w14:paraId="5D9A6E5E" w14:textId="77777777" w:rsidR="00CF001A" w:rsidRPr="006B7C9A" w:rsidRDefault="00CF001A" w:rsidP="006B7C9A">
      <w:pPr>
        <w:spacing w:line="360" w:lineRule="auto"/>
        <w:ind w:left="426" w:right="567" w:hanging="284"/>
        <w:jc w:val="both"/>
        <w:rPr>
          <w:rFonts w:ascii="Palatino Linotype" w:hAnsi="Palatino Linotype"/>
          <w:b/>
        </w:rPr>
      </w:pPr>
    </w:p>
    <w:p w14:paraId="0888E265" w14:textId="74E04D8A" w:rsidR="00CF001A" w:rsidRPr="006B7C9A" w:rsidRDefault="00CF001A" w:rsidP="006B7C9A">
      <w:pPr>
        <w:pStyle w:val="Prrafodelista"/>
        <w:numPr>
          <w:ilvl w:val="0"/>
          <w:numId w:val="13"/>
        </w:numPr>
        <w:spacing w:line="360" w:lineRule="auto"/>
        <w:ind w:left="426" w:right="49" w:hanging="284"/>
        <w:jc w:val="both"/>
        <w:rPr>
          <w:rFonts w:ascii="Palatino Linotype" w:hAnsi="Palatino Linotype"/>
          <w:b/>
        </w:rPr>
      </w:pPr>
      <w:r w:rsidRPr="006B7C9A">
        <w:rPr>
          <w:rFonts w:ascii="Palatino Linotype" w:hAnsi="Palatino Linotype"/>
          <w:b/>
        </w:rPr>
        <w:t>Razones o motivos de inconformidad:</w:t>
      </w:r>
      <w:r w:rsidRPr="006B7C9A">
        <w:rPr>
          <w:rFonts w:ascii="Palatino Linotype" w:hAnsi="Palatino Linotype"/>
        </w:rPr>
        <w:t xml:space="preserve"> “</w:t>
      </w:r>
      <w:proofErr w:type="spellStart"/>
      <w:r w:rsidR="005800B4" w:rsidRPr="006B7C9A">
        <w:rPr>
          <w:rFonts w:ascii="Palatino Linotype" w:hAnsi="Palatino Linotype"/>
          <w:i/>
          <w:color w:val="000000"/>
        </w:rPr>
        <w:t>Osea</w:t>
      </w:r>
      <w:proofErr w:type="spellEnd"/>
      <w:r w:rsidR="005800B4" w:rsidRPr="006B7C9A">
        <w:rPr>
          <w:rFonts w:ascii="Palatino Linotype" w:hAnsi="Palatino Linotype"/>
          <w:i/>
          <w:color w:val="000000"/>
        </w:rPr>
        <w:t xml:space="preserve"> las personas que le apoyan como las secretarias y los horas clase explotados por el Olmos que, se pagan de su bolsa y sin los impuestos de los contribuyentes que es el sueldo de sus empleados</w:t>
      </w:r>
      <w:r w:rsidRPr="006B7C9A">
        <w:rPr>
          <w:rFonts w:ascii="Palatino Linotype" w:hAnsi="Palatino Linotype"/>
        </w:rPr>
        <w:t>” (Sic).</w:t>
      </w:r>
    </w:p>
    <w:p w14:paraId="600EE0A4" w14:textId="77777777" w:rsidR="00CF001A" w:rsidRPr="006B7C9A" w:rsidRDefault="00CF001A" w:rsidP="006B7C9A">
      <w:pPr>
        <w:spacing w:line="360" w:lineRule="auto"/>
        <w:ind w:left="142" w:right="49"/>
        <w:jc w:val="both"/>
        <w:rPr>
          <w:rFonts w:ascii="Palatino Linotype" w:hAnsi="Palatino Linotype"/>
          <w:b/>
        </w:rPr>
      </w:pPr>
    </w:p>
    <w:p w14:paraId="6E799EDC" w14:textId="2E2C9003" w:rsidR="00CF001A" w:rsidRPr="006B7C9A" w:rsidRDefault="00CF001A" w:rsidP="006B7C9A">
      <w:pPr>
        <w:spacing w:line="360" w:lineRule="auto"/>
        <w:ind w:left="142" w:right="567"/>
        <w:jc w:val="both"/>
        <w:rPr>
          <w:rFonts w:ascii="Palatino Linotype" w:hAnsi="Palatino Linotype"/>
          <w:b/>
        </w:rPr>
      </w:pPr>
      <w:r w:rsidRPr="006B7C9A">
        <w:rPr>
          <w:rFonts w:ascii="Palatino Linotype" w:hAnsi="Palatino Linotype"/>
          <w:b/>
        </w:rPr>
        <w:t>Recurso 01631/INFOEM/IP/RR/2019</w:t>
      </w:r>
    </w:p>
    <w:p w14:paraId="4AD05EA6" w14:textId="76D15DC9" w:rsidR="00CF001A" w:rsidRPr="006B7C9A" w:rsidRDefault="00CF001A" w:rsidP="006B7C9A">
      <w:pPr>
        <w:pStyle w:val="Prrafodelista"/>
        <w:numPr>
          <w:ilvl w:val="0"/>
          <w:numId w:val="14"/>
        </w:numPr>
        <w:spacing w:line="360" w:lineRule="auto"/>
        <w:ind w:left="426" w:right="567" w:hanging="284"/>
        <w:jc w:val="both"/>
        <w:rPr>
          <w:rFonts w:ascii="Palatino Linotype" w:hAnsi="Palatino Linotype"/>
          <w:b/>
        </w:rPr>
      </w:pPr>
      <w:r w:rsidRPr="006B7C9A">
        <w:rPr>
          <w:rFonts w:ascii="Palatino Linotype" w:hAnsi="Palatino Linotype"/>
          <w:b/>
        </w:rPr>
        <w:t xml:space="preserve">Acto impugnado: </w:t>
      </w:r>
      <w:r w:rsidRPr="006B7C9A">
        <w:rPr>
          <w:rFonts w:ascii="Palatino Linotype" w:hAnsi="Palatino Linotype"/>
        </w:rPr>
        <w:t>“</w:t>
      </w:r>
      <w:r w:rsidR="005800B4" w:rsidRPr="006B7C9A">
        <w:rPr>
          <w:rFonts w:ascii="Palatino Linotype" w:hAnsi="Palatino Linotype"/>
          <w:i/>
          <w:color w:val="000000"/>
        </w:rPr>
        <w:t>No dan la información solicitada</w:t>
      </w:r>
      <w:r w:rsidRPr="006B7C9A">
        <w:rPr>
          <w:rFonts w:ascii="Palatino Linotype" w:hAnsi="Palatino Linotype"/>
        </w:rPr>
        <w:t>” (Sic).</w:t>
      </w:r>
    </w:p>
    <w:p w14:paraId="36CBE28B" w14:textId="77777777" w:rsidR="00CF001A" w:rsidRPr="006B7C9A" w:rsidRDefault="00CF001A" w:rsidP="006B7C9A">
      <w:pPr>
        <w:spacing w:line="360" w:lineRule="auto"/>
        <w:ind w:left="426" w:right="567" w:hanging="284"/>
        <w:jc w:val="both"/>
        <w:rPr>
          <w:rFonts w:ascii="Palatino Linotype" w:hAnsi="Palatino Linotype"/>
          <w:b/>
        </w:rPr>
      </w:pPr>
    </w:p>
    <w:p w14:paraId="46BEB8FA" w14:textId="2F30F265" w:rsidR="00CF001A" w:rsidRPr="006B7C9A" w:rsidRDefault="00CF001A" w:rsidP="006B7C9A">
      <w:pPr>
        <w:pStyle w:val="Prrafodelista"/>
        <w:numPr>
          <w:ilvl w:val="0"/>
          <w:numId w:val="14"/>
        </w:numPr>
        <w:spacing w:line="360" w:lineRule="auto"/>
        <w:ind w:left="426" w:right="49" w:hanging="284"/>
        <w:jc w:val="both"/>
        <w:rPr>
          <w:rFonts w:ascii="Palatino Linotype" w:hAnsi="Palatino Linotype"/>
          <w:b/>
        </w:rPr>
      </w:pPr>
      <w:r w:rsidRPr="006B7C9A">
        <w:rPr>
          <w:rFonts w:ascii="Palatino Linotype" w:hAnsi="Palatino Linotype"/>
          <w:b/>
        </w:rPr>
        <w:lastRenderedPageBreak/>
        <w:t>Razones o motivos de inconformidad:</w:t>
      </w:r>
      <w:r w:rsidRPr="006B7C9A">
        <w:rPr>
          <w:rFonts w:ascii="Palatino Linotype" w:hAnsi="Palatino Linotype"/>
        </w:rPr>
        <w:t xml:space="preserve"> </w:t>
      </w:r>
      <w:r w:rsidRPr="006B7C9A">
        <w:rPr>
          <w:rFonts w:ascii="Palatino Linotype" w:hAnsi="Palatino Linotype"/>
          <w:i/>
        </w:rPr>
        <w:t>“</w:t>
      </w:r>
      <w:r w:rsidR="005800B4" w:rsidRPr="006B7C9A">
        <w:rPr>
          <w:rFonts w:ascii="Palatino Linotype" w:hAnsi="Palatino Linotype"/>
          <w:i/>
          <w:color w:val="000000"/>
        </w:rPr>
        <w:t xml:space="preserve">Se </w:t>
      </w:r>
      <w:proofErr w:type="spellStart"/>
      <w:r w:rsidR="005800B4" w:rsidRPr="006B7C9A">
        <w:rPr>
          <w:rFonts w:ascii="Palatino Linotype" w:hAnsi="Palatino Linotype"/>
          <w:i/>
          <w:color w:val="000000"/>
        </w:rPr>
        <w:t>estan</w:t>
      </w:r>
      <w:proofErr w:type="spellEnd"/>
      <w:r w:rsidR="005800B4" w:rsidRPr="006B7C9A">
        <w:rPr>
          <w:rFonts w:ascii="Palatino Linotype" w:hAnsi="Palatino Linotype"/>
          <w:i/>
          <w:color w:val="000000"/>
        </w:rPr>
        <w:t xml:space="preserve"> negando a responder cuando si no </w:t>
      </w:r>
      <w:proofErr w:type="spellStart"/>
      <w:r w:rsidR="005800B4" w:rsidRPr="006B7C9A">
        <w:rPr>
          <w:rFonts w:ascii="Palatino Linotype" w:hAnsi="Palatino Linotype"/>
          <w:i/>
          <w:color w:val="000000"/>
        </w:rPr>
        <w:t>esta</w:t>
      </w:r>
      <w:proofErr w:type="spellEnd"/>
      <w:r w:rsidR="005800B4" w:rsidRPr="006B7C9A">
        <w:rPr>
          <w:rFonts w:ascii="Palatino Linotype" w:hAnsi="Palatino Linotype"/>
          <w:i/>
          <w:color w:val="000000"/>
        </w:rPr>
        <w:t xml:space="preserve"> escrito, </w:t>
      </w:r>
      <w:proofErr w:type="spellStart"/>
      <w:r w:rsidR="005800B4" w:rsidRPr="006B7C9A">
        <w:rPr>
          <w:rFonts w:ascii="Palatino Linotype" w:hAnsi="Palatino Linotype"/>
          <w:i/>
          <w:color w:val="000000"/>
        </w:rPr>
        <w:t>esta</w:t>
      </w:r>
      <w:proofErr w:type="spellEnd"/>
      <w:r w:rsidR="005800B4" w:rsidRPr="006B7C9A">
        <w:rPr>
          <w:rFonts w:ascii="Palatino Linotype" w:hAnsi="Palatino Linotype"/>
          <w:i/>
          <w:color w:val="000000"/>
        </w:rPr>
        <w:t xml:space="preserve"> claro que te gastas las impresiones de recursos de los contribuyentes que te dan de tragar, así que cuenta las impresiones y entrega la información sujeto</w:t>
      </w:r>
      <w:r w:rsidRPr="006B7C9A">
        <w:rPr>
          <w:rFonts w:ascii="Palatino Linotype" w:hAnsi="Palatino Linotype"/>
        </w:rPr>
        <w:t>” (Sic).</w:t>
      </w:r>
    </w:p>
    <w:p w14:paraId="4875E907" w14:textId="77777777" w:rsidR="00CF001A" w:rsidRPr="006B7C9A" w:rsidRDefault="00CF001A" w:rsidP="006B7C9A">
      <w:pPr>
        <w:spacing w:line="360" w:lineRule="auto"/>
        <w:ind w:left="142" w:right="49"/>
        <w:jc w:val="both"/>
        <w:rPr>
          <w:rFonts w:ascii="Palatino Linotype" w:hAnsi="Palatino Linotype"/>
          <w:b/>
        </w:rPr>
      </w:pPr>
    </w:p>
    <w:p w14:paraId="507CD743" w14:textId="303EE079" w:rsidR="00D947F0" w:rsidRDefault="00982056" w:rsidP="006B7C9A">
      <w:pPr>
        <w:pStyle w:val="Prrafodelista"/>
        <w:numPr>
          <w:ilvl w:val="0"/>
          <w:numId w:val="1"/>
        </w:numPr>
        <w:tabs>
          <w:tab w:val="left" w:pos="426"/>
        </w:tabs>
        <w:spacing w:line="360" w:lineRule="auto"/>
        <w:ind w:left="0" w:firstLine="0"/>
        <w:jc w:val="both"/>
        <w:rPr>
          <w:rFonts w:ascii="Palatino Linotype" w:eastAsia="Times New Roman" w:hAnsi="Palatino Linotype" w:cs="Arial"/>
        </w:rPr>
      </w:pPr>
      <w:r w:rsidRPr="006B7C9A">
        <w:rPr>
          <w:rFonts w:ascii="Palatino Linotype" w:hAnsi="Palatino Linotype" w:cs="Arial"/>
          <w:bCs/>
        </w:rPr>
        <w:t>A</w:t>
      </w:r>
      <w:r w:rsidR="00D947F0" w:rsidRPr="006B7C9A">
        <w:rPr>
          <w:rFonts w:ascii="Palatino Linotype" w:hAnsi="Palatino Linotype" w:cs="Arial"/>
          <w:bCs/>
        </w:rPr>
        <w:t xml:space="preserve">simismo, con fundamento en lo dispuesto por el </w:t>
      </w:r>
      <w:r w:rsidR="00D947F0" w:rsidRPr="006B7C9A">
        <w:rPr>
          <w:rFonts w:ascii="Palatino Linotype" w:eastAsia="Calibri" w:hAnsi="Palatino Linotype" w:cs="Arial"/>
          <w:lang w:val="es-ES"/>
        </w:rPr>
        <w:t xml:space="preserve">artículo 185 fracción I de la </w:t>
      </w:r>
      <w:r w:rsidR="00D947F0" w:rsidRPr="006B7C9A">
        <w:rPr>
          <w:rFonts w:ascii="Palatino Linotype" w:eastAsia="Calibri" w:hAnsi="Palatino Linotype" w:cs="Arial"/>
          <w:b/>
          <w:lang w:val="es-ES"/>
        </w:rPr>
        <w:t>Ley de Transparencia y Acceso a la Información Pública del Estado de México y Municipios</w:t>
      </w:r>
      <w:r w:rsidR="006402C1" w:rsidRPr="006B7C9A">
        <w:rPr>
          <w:rFonts w:ascii="Palatino Linotype" w:eastAsia="Calibri" w:hAnsi="Palatino Linotype" w:cs="Arial"/>
          <w:lang w:val="es-ES"/>
        </w:rPr>
        <w:t xml:space="preserve"> </w:t>
      </w:r>
      <w:r w:rsidR="001773BD" w:rsidRPr="006B7C9A">
        <w:rPr>
          <w:rFonts w:ascii="Palatino Linotype" w:eastAsia="Calibri" w:hAnsi="Palatino Linotype" w:cs="Arial"/>
          <w:lang w:val="es-ES"/>
        </w:rPr>
        <w:t>el</w:t>
      </w:r>
      <w:r w:rsidR="006402C1" w:rsidRPr="006B7C9A">
        <w:rPr>
          <w:rFonts w:ascii="Palatino Linotype" w:eastAsia="Calibri" w:hAnsi="Palatino Linotype" w:cs="Arial"/>
          <w:lang w:val="es-ES"/>
        </w:rPr>
        <w:t xml:space="preserve"> recurso de revisión</w:t>
      </w:r>
      <w:r w:rsidR="00D947F0" w:rsidRPr="006B7C9A">
        <w:rPr>
          <w:rFonts w:ascii="Palatino Linotype" w:eastAsia="Calibri" w:hAnsi="Palatino Linotype" w:cs="Arial"/>
          <w:b/>
          <w:lang w:val="es-ES"/>
        </w:rPr>
        <w:t xml:space="preserve"> </w:t>
      </w:r>
      <w:r w:rsidR="009C3D1A" w:rsidRPr="006B7C9A">
        <w:rPr>
          <w:rFonts w:ascii="Palatino Linotype" w:eastAsia="Calibri" w:hAnsi="Palatino Linotype" w:cs="Arial"/>
          <w:b/>
          <w:lang w:val="es-ES"/>
        </w:rPr>
        <w:t>0</w:t>
      </w:r>
      <w:r w:rsidR="005800B4" w:rsidRPr="006B7C9A">
        <w:rPr>
          <w:rFonts w:ascii="Palatino Linotype" w:eastAsia="Calibri" w:hAnsi="Palatino Linotype" w:cs="Arial"/>
          <w:b/>
          <w:lang w:val="es-ES"/>
        </w:rPr>
        <w:t>1623</w:t>
      </w:r>
      <w:r w:rsidR="009C3D1A" w:rsidRPr="006B7C9A">
        <w:rPr>
          <w:rFonts w:ascii="Palatino Linotype" w:eastAsia="Calibri" w:hAnsi="Palatino Linotype" w:cs="Arial"/>
          <w:b/>
          <w:lang w:val="es-ES"/>
        </w:rPr>
        <w:t xml:space="preserve">/INFOEM/IP/RR/2019 </w:t>
      </w:r>
      <w:r w:rsidR="00D947F0" w:rsidRPr="006B7C9A">
        <w:rPr>
          <w:rFonts w:ascii="Palatino Linotype" w:eastAsia="Times New Roman" w:hAnsi="Palatino Linotype" w:cs="Arial"/>
          <w:lang w:val="es-ES"/>
        </w:rPr>
        <w:t>se turn</w:t>
      </w:r>
      <w:r w:rsidR="009C3D1A" w:rsidRPr="006B7C9A">
        <w:rPr>
          <w:rFonts w:ascii="Palatino Linotype" w:eastAsia="Times New Roman" w:hAnsi="Palatino Linotype" w:cs="Arial"/>
          <w:lang w:val="es-ES"/>
        </w:rPr>
        <w:t>ó</w:t>
      </w:r>
      <w:r w:rsidR="00D947F0" w:rsidRPr="006B7C9A">
        <w:rPr>
          <w:rFonts w:ascii="Palatino Linotype" w:eastAsia="Times New Roman" w:hAnsi="Palatino Linotype" w:cs="Arial"/>
          <w:lang w:val="es-ES"/>
        </w:rPr>
        <w:t xml:space="preserve"> al </w:t>
      </w:r>
      <w:r w:rsidR="00D947F0" w:rsidRPr="006B7C9A">
        <w:rPr>
          <w:rFonts w:ascii="Palatino Linotype" w:eastAsia="Times New Roman" w:hAnsi="Palatino Linotype" w:cs="Arial"/>
          <w:b/>
          <w:lang w:val="es-ES"/>
        </w:rPr>
        <w:t>Comisionado</w:t>
      </w:r>
      <w:r w:rsidR="006402C1" w:rsidRPr="006B7C9A">
        <w:rPr>
          <w:rFonts w:ascii="Palatino Linotype" w:eastAsia="Times New Roman" w:hAnsi="Palatino Linotype" w:cs="Arial"/>
          <w:b/>
          <w:lang w:val="es-ES"/>
        </w:rPr>
        <w:t xml:space="preserve"> Ponente</w:t>
      </w:r>
      <w:r w:rsidR="00D947F0" w:rsidRPr="006B7C9A">
        <w:rPr>
          <w:rFonts w:ascii="Palatino Linotype" w:eastAsia="Times New Roman" w:hAnsi="Palatino Linotype" w:cs="Arial"/>
          <w:b/>
          <w:lang w:val="es-ES"/>
        </w:rPr>
        <w:t xml:space="preserve"> José Guadalupe Luna Hernández </w:t>
      </w:r>
      <w:r w:rsidR="00D947F0" w:rsidRPr="006B7C9A">
        <w:rPr>
          <w:rFonts w:ascii="Palatino Linotype" w:eastAsia="Times New Roman" w:hAnsi="Palatino Linotype" w:cs="Arial"/>
          <w:lang w:val="es-ES"/>
        </w:rPr>
        <w:t xml:space="preserve">con el objeto de </w:t>
      </w:r>
      <w:r w:rsidR="00EB5EB5" w:rsidRPr="006B7C9A">
        <w:rPr>
          <w:rFonts w:ascii="Palatino Linotype" w:eastAsia="Times New Roman" w:hAnsi="Palatino Linotype" w:cs="Arial"/>
        </w:rPr>
        <w:t>su análisis;</w:t>
      </w:r>
      <w:r w:rsidR="00D947F0" w:rsidRPr="006B7C9A">
        <w:rPr>
          <w:rFonts w:ascii="Palatino Linotype" w:eastAsia="Times New Roman" w:hAnsi="Palatino Linotype" w:cs="Arial"/>
        </w:rPr>
        <w:t xml:space="preserve"> posteriormente el Pleno </w:t>
      </w:r>
      <w:r w:rsidR="00D947F0" w:rsidRPr="006B7C9A">
        <w:rPr>
          <w:rFonts w:ascii="Palatino Linotype" w:eastAsia="MS Mincho" w:hAnsi="Palatino Linotype" w:cs="Arial"/>
        </w:rPr>
        <w:t>d</w:t>
      </w:r>
      <w:r w:rsidR="005800B4" w:rsidRPr="006B7C9A">
        <w:rPr>
          <w:rFonts w:ascii="Palatino Linotype" w:eastAsia="MS Mincho" w:hAnsi="Palatino Linotype" w:cs="Arial"/>
        </w:rPr>
        <w:t>e este Órgano Autónomo</w:t>
      </w:r>
      <w:r w:rsidR="00D947F0" w:rsidRPr="006B7C9A">
        <w:rPr>
          <w:rFonts w:ascii="Palatino Linotype" w:eastAsia="MS Mincho" w:hAnsi="Palatino Linotype" w:cs="Arial"/>
        </w:rPr>
        <w:t xml:space="preserve"> en la</w:t>
      </w:r>
      <w:r w:rsidR="00D947F0" w:rsidRPr="006B7C9A">
        <w:rPr>
          <w:rFonts w:ascii="Palatino Linotype" w:eastAsia="MS Mincho" w:hAnsi="Palatino Linotype" w:cs="Arial"/>
          <w:b/>
        </w:rPr>
        <w:t xml:space="preserve"> </w:t>
      </w:r>
      <w:r w:rsidR="009C3D1A" w:rsidRPr="006B7C9A">
        <w:rPr>
          <w:rFonts w:ascii="Palatino Linotype" w:eastAsia="MS Mincho" w:hAnsi="Palatino Linotype" w:cs="Arial"/>
        </w:rPr>
        <w:t xml:space="preserve">Décima </w:t>
      </w:r>
      <w:r w:rsidR="005800B4" w:rsidRPr="006B7C9A">
        <w:rPr>
          <w:rFonts w:ascii="Palatino Linotype" w:eastAsia="MS Mincho" w:hAnsi="Palatino Linotype" w:cs="Arial"/>
        </w:rPr>
        <w:t xml:space="preserve">Segunda </w:t>
      </w:r>
      <w:r w:rsidR="00352D46" w:rsidRPr="006B7C9A">
        <w:rPr>
          <w:rFonts w:ascii="Palatino Linotype" w:eastAsia="MS Mincho" w:hAnsi="Palatino Linotype" w:cs="Arial"/>
        </w:rPr>
        <w:t>Sesión</w:t>
      </w:r>
      <w:r w:rsidR="00D947F0" w:rsidRPr="006B7C9A">
        <w:rPr>
          <w:rFonts w:ascii="Palatino Linotype" w:eastAsia="MS Mincho" w:hAnsi="Palatino Linotype" w:cs="Arial"/>
        </w:rPr>
        <w:t xml:space="preserve"> Ordinaria de</w:t>
      </w:r>
      <w:r w:rsidR="009C3D1A" w:rsidRPr="006B7C9A">
        <w:rPr>
          <w:rFonts w:ascii="Palatino Linotype" w:eastAsia="MS Mincho" w:hAnsi="Palatino Linotype" w:cs="Arial"/>
        </w:rPr>
        <w:t xml:space="preserve"> fecha</w:t>
      </w:r>
      <w:r w:rsidR="00D947F0" w:rsidRPr="006B7C9A">
        <w:rPr>
          <w:rFonts w:ascii="Palatino Linotype" w:eastAsia="MS Mincho" w:hAnsi="Palatino Linotype" w:cs="Arial"/>
        </w:rPr>
        <w:t xml:space="preserve"> </w:t>
      </w:r>
      <w:r w:rsidR="003E2D6D" w:rsidRPr="006B7C9A">
        <w:rPr>
          <w:rFonts w:ascii="Palatino Linotype" w:eastAsia="MS Mincho" w:hAnsi="Palatino Linotype" w:cs="Arial"/>
        </w:rPr>
        <w:t>veintiséis</w:t>
      </w:r>
      <w:r w:rsidR="00D947F0" w:rsidRPr="006B7C9A">
        <w:rPr>
          <w:rFonts w:ascii="Palatino Linotype" w:eastAsia="MS Mincho" w:hAnsi="Palatino Linotype" w:cs="Arial"/>
        </w:rPr>
        <w:t xml:space="preserve"> (</w:t>
      </w:r>
      <w:r w:rsidR="009C3D1A" w:rsidRPr="006B7C9A">
        <w:rPr>
          <w:rFonts w:ascii="Palatino Linotype" w:eastAsia="MS Mincho" w:hAnsi="Palatino Linotype" w:cs="Arial"/>
        </w:rPr>
        <w:t>2</w:t>
      </w:r>
      <w:r w:rsidR="003E2D6D" w:rsidRPr="006B7C9A">
        <w:rPr>
          <w:rFonts w:ascii="Palatino Linotype" w:eastAsia="MS Mincho" w:hAnsi="Palatino Linotype" w:cs="Arial"/>
        </w:rPr>
        <w:t>6</w:t>
      </w:r>
      <w:r w:rsidR="00D947F0" w:rsidRPr="006B7C9A">
        <w:rPr>
          <w:rFonts w:ascii="Palatino Linotype" w:eastAsia="MS Mincho" w:hAnsi="Palatino Linotype" w:cs="Arial"/>
        </w:rPr>
        <w:t xml:space="preserve">) de </w:t>
      </w:r>
      <w:r w:rsidR="00352D46" w:rsidRPr="006B7C9A">
        <w:rPr>
          <w:rFonts w:ascii="Palatino Linotype" w:eastAsia="MS Mincho" w:hAnsi="Palatino Linotype" w:cs="Arial"/>
        </w:rPr>
        <w:t>marzo de</w:t>
      </w:r>
      <w:r w:rsidR="00D947F0" w:rsidRPr="006B7C9A">
        <w:rPr>
          <w:rFonts w:ascii="Palatino Linotype" w:eastAsia="MS Mincho" w:hAnsi="Palatino Linotype" w:cs="Arial"/>
        </w:rPr>
        <w:t xml:space="preserve"> dos mil dieci</w:t>
      </w:r>
      <w:r w:rsidR="009C3D1A" w:rsidRPr="006B7C9A">
        <w:rPr>
          <w:rFonts w:ascii="Palatino Linotype" w:eastAsia="MS Mincho" w:hAnsi="Palatino Linotype" w:cs="Arial"/>
        </w:rPr>
        <w:t>nueve, respectivamente</w:t>
      </w:r>
      <w:r w:rsidR="004547D0" w:rsidRPr="006B7C9A">
        <w:rPr>
          <w:rFonts w:ascii="Palatino Linotype" w:eastAsia="MS Mincho" w:hAnsi="Palatino Linotype" w:cs="Arial"/>
        </w:rPr>
        <w:t>,</w:t>
      </w:r>
      <w:r w:rsidR="00D947F0" w:rsidRPr="006B7C9A">
        <w:rPr>
          <w:rFonts w:ascii="Palatino Linotype" w:eastAsia="MS Mincho" w:hAnsi="Palatino Linotype" w:cs="Arial"/>
        </w:rPr>
        <w:t xml:space="preserve"> ordenó la acumulación </w:t>
      </w:r>
      <w:r w:rsidR="00BC067E" w:rsidRPr="006B7C9A">
        <w:rPr>
          <w:rFonts w:ascii="Palatino Linotype" w:eastAsia="MS Mincho" w:hAnsi="Palatino Linotype" w:cs="Arial"/>
        </w:rPr>
        <w:t>de</w:t>
      </w:r>
      <w:r w:rsidR="00D947F0" w:rsidRPr="006B7C9A">
        <w:rPr>
          <w:rFonts w:ascii="Palatino Linotype" w:eastAsia="Times New Roman" w:hAnsi="Palatino Linotype" w:cs="Arial"/>
          <w:lang w:val="es-ES"/>
        </w:rPr>
        <w:t xml:space="preserve"> los recursos de revisión </w:t>
      </w:r>
      <w:r w:rsidR="00352D46" w:rsidRPr="006B7C9A">
        <w:rPr>
          <w:rFonts w:ascii="Palatino Linotype" w:hAnsi="Palatino Linotype"/>
          <w:b/>
        </w:rPr>
        <w:t>01624/INFOEM/IP/RR/2019, 01625/INFOEM/IP/RR/2019, 01626/INFOEM/IP/RR/2019, 01627/INFOEM/IP/RR/2019, 01628/INFOEM/IP/RR/2019, 01629/INFOEM/IP/RR/2019, 01630/INFOEM/IP/RR/2019, y 01631/INFOEM/IP/RR/2019</w:t>
      </w:r>
      <w:r w:rsidR="009C3D1A" w:rsidRPr="006B7C9A">
        <w:rPr>
          <w:rFonts w:ascii="Palatino Linotype" w:eastAsia="MS Mincho" w:hAnsi="Palatino Linotype" w:cs="Arial"/>
          <w:b/>
        </w:rPr>
        <w:t xml:space="preserve">; </w:t>
      </w:r>
      <w:r w:rsidR="001F351E" w:rsidRPr="006B7C9A">
        <w:rPr>
          <w:rFonts w:ascii="Palatino Linotype" w:eastAsia="MS Mincho" w:hAnsi="Palatino Linotype" w:cs="Arial"/>
        </w:rPr>
        <w:t>a</w:t>
      </w:r>
      <w:r w:rsidR="001F351E" w:rsidRPr="006B7C9A">
        <w:rPr>
          <w:rFonts w:ascii="Palatino Linotype" w:eastAsia="MS Mincho" w:hAnsi="Palatino Linotype" w:cs="Arial"/>
          <w:b/>
        </w:rPr>
        <w:t xml:space="preserve"> </w:t>
      </w:r>
      <w:r w:rsidR="00D947F0" w:rsidRPr="006B7C9A">
        <w:rPr>
          <w:rFonts w:ascii="Palatino Linotype" w:eastAsia="MS Mincho" w:hAnsi="Palatino Linotype" w:cs="Arial"/>
        </w:rPr>
        <w:t xml:space="preserve">efecto de que </w:t>
      </w:r>
      <w:r w:rsidR="004547D0" w:rsidRPr="006B7C9A">
        <w:rPr>
          <w:rFonts w:ascii="Palatino Linotype" w:eastAsia="MS Mincho" w:hAnsi="Palatino Linotype" w:cs="Arial"/>
        </w:rPr>
        <w:t>e</w:t>
      </w:r>
      <w:r w:rsidR="00D947F0" w:rsidRPr="006B7C9A">
        <w:rPr>
          <w:rFonts w:ascii="Palatino Linotype" w:eastAsia="MS Mincho" w:hAnsi="Palatino Linotype" w:cs="Arial"/>
        </w:rPr>
        <w:t>sta Ponencia formulara y presentara el proyecto de resolución correspondiente</w:t>
      </w:r>
      <w:r w:rsidR="00D947F0" w:rsidRPr="006B7C9A">
        <w:rPr>
          <w:rFonts w:ascii="Palatino Linotype" w:eastAsia="Times New Roman" w:hAnsi="Palatino Linotype" w:cs="Arial"/>
        </w:rPr>
        <w:t xml:space="preserve"> de conformidad con el numeral ONCE incisos </w:t>
      </w:r>
      <w:r w:rsidR="00D947F0" w:rsidRPr="006B7C9A">
        <w:rPr>
          <w:rFonts w:ascii="Palatino Linotype" w:eastAsia="Times New Roman" w:hAnsi="Palatino Linotype" w:cs="Arial"/>
          <w:i/>
        </w:rPr>
        <w:t>b)</w:t>
      </w:r>
      <w:r w:rsidR="00D947F0" w:rsidRPr="006B7C9A">
        <w:rPr>
          <w:rFonts w:ascii="Palatino Linotype" w:eastAsia="Times New Roman" w:hAnsi="Palatino Linotype" w:cs="Arial"/>
        </w:rPr>
        <w:t xml:space="preserve"> y </w:t>
      </w:r>
      <w:r w:rsidR="00D947F0" w:rsidRPr="006B7C9A">
        <w:rPr>
          <w:rFonts w:ascii="Palatino Linotype" w:eastAsia="Times New Roman" w:hAnsi="Palatino Linotype" w:cs="Arial"/>
          <w:i/>
        </w:rPr>
        <w:t>c)</w:t>
      </w:r>
      <w:r w:rsidR="00D947F0" w:rsidRPr="006B7C9A">
        <w:rPr>
          <w:rFonts w:ascii="Palatino Linotype" w:eastAsia="Times New Roman" w:hAnsi="Palatino Linotype" w:cs="Arial"/>
        </w:rPr>
        <w:t xml:space="preserve"> de los </w:t>
      </w:r>
      <w:r w:rsidR="00D947F0" w:rsidRPr="006B7C9A">
        <w:rPr>
          <w:rFonts w:ascii="Palatino Linotype" w:eastAsia="Times New Roman" w:hAnsi="Palatino Linotype" w:cs="Arial"/>
          <w:b/>
        </w:rPr>
        <w:t xml:space="preserve">Lineamientos para la Recepción, Trámite y Resolución de las Solicitudes de Acceso a la Información </w:t>
      </w:r>
      <w:r w:rsidR="00D947F0" w:rsidRPr="006B7C9A">
        <w:rPr>
          <w:rFonts w:ascii="Palatino Linotype" w:eastAsia="Times New Roman" w:hAnsi="Palatino Linotype" w:cs="Arial"/>
          <w:b/>
        </w:rPr>
        <w:lastRenderedPageBreak/>
        <w:t>Pública, así como de los Recursos de Revisión que deberán observar los Sujetos Obligados por la Ley de Transparencia Estatal</w:t>
      </w:r>
      <w:r w:rsidR="00D947F0" w:rsidRPr="006B7C9A">
        <w:rPr>
          <w:rFonts w:ascii="Palatino Linotype" w:hAnsi="Palatino Linotype"/>
          <w:i/>
          <w:vertAlign w:val="superscript"/>
        </w:rPr>
        <w:footnoteReference w:id="1"/>
      </w:r>
      <w:r w:rsidR="00D947F0" w:rsidRPr="006B7C9A">
        <w:rPr>
          <w:rFonts w:ascii="Palatino Linotype" w:eastAsia="Times New Roman" w:hAnsi="Palatino Linotype" w:cs="Arial"/>
        </w:rPr>
        <w:t>, que señala:</w:t>
      </w:r>
    </w:p>
    <w:p w14:paraId="03B96659" w14:textId="77777777" w:rsidR="006B7C9A" w:rsidRPr="006B7C9A" w:rsidRDefault="006B7C9A" w:rsidP="006B7C9A">
      <w:pPr>
        <w:pStyle w:val="Prrafodelista"/>
        <w:tabs>
          <w:tab w:val="left" w:pos="426"/>
        </w:tabs>
        <w:spacing w:line="360" w:lineRule="auto"/>
        <w:ind w:left="0"/>
        <w:jc w:val="both"/>
        <w:rPr>
          <w:rFonts w:ascii="Palatino Linotype" w:eastAsia="Times New Roman" w:hAnsi="Palatino Linotype" w:cs="Arial"/>
        </w:rPr>
      </w:pPr>
    </w:p>
    <w:p w14:paraId="101C9AB7" w14:textId="5E545CED" w:rsidR="007B02B9" w:rsidRPr="006B7C9A" w:rsidRDefault="003D6701"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w:t>
      </w:r>
      <w:r w:rsidR="007B02B9" w:rsidRPr="006B7C9A">
        <w:rPr>
          <w:rFonts w:ascii="Palatino Linotype" w:hAnsi="Palatino Linotype"/>
          <w:b/>
          <w:i/>
        </w:rPr>
        <w:t>ONCE.</w:t>
      </w:r>
      <w:r w:rsidR="007B02B9" w:rsidRPr="006B7C9A">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6B7C9A" w:rsidRDefault="007B02B9"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w:t>
      </w:r>
    </w:p>
    <w:p w14:paraId="1923A30E" w14:textId="77777777" w:rsidR="007B02B9" w:rsidRPr="006B7C9A" w:rsidRDefault="007B02B9" w:rsidP="006B7C9A">
      <w:pPr>
        <w:pStyle w:val="Sinespaciado"/>
        <w:spacing w:line="360" w:lineRule="auto"/>
        <w:ind w:left="567" w:right="567"/>
        <w:jc w:val="both"/>
        <w:rPr>
          <w:rFonts w:ascii="Palatino Linotype" w:hAnsi="Palatino Linotype" w:cs="Times New Roman"/>
          <w:i/>
          <w:color w:val="000000"/>
        </w:rPr>
      </w:pPr>
      <w:r w:rsidRPr="006B7C9A">
        <w:rPr>
          <w:rFonts w:ascii="Palatino Linotype" w:hAnsi="Palatino Linotype" w:cs="Times New Roman"/>
          <w:i/>
          <w:color w:val="000000"/>
        </w:rPr>
        <w:t>b) Las partes o los actos impugnados sean iguales</w:t>
      </w:r>
    </w:p>
    <w:p w14:paraId="0733177F" w14:textId="77777777" w:rsidR="007B02B9" w:rsidRPr="006B7C9A" w:rsidRDefault="007B02B9"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c) Cuando se trate del mismo solicitante, el mismo SUJETO OBLIGADO, aunque se trate de solicitudes diversas;</w:t>
      </w:r>
    </w:p>
    <w:p w14:paraId="5F04E6BD" w14:textId="29440464" w:rsidR="00154EF0" w:rsidRDefault="007B02B9"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w:t>
      </w:r>
      <w:r w:rsidR="003D6701" w:rsidRPr="006B7C9A">
        <w:rPr>
          <w:rFonts w:ascii="Palatino Linotype" w:hAnsi="Palatino Linotype"/>
          <w:i/>
        </w:rPr>
        <w:t>”</w:t>
      </w:r>
    </w:p>
    <w:p w14:paraId="7A981F39" w14:textId="77777777" w:rsidR="006B7C9A" w:rsidRPr="006B7C9A" w:rsidRDefault="006B7C9A" w:rsidP="006B7C9A">
      <w:pPr>
        <w:pStyle w:val="Sinespaciado"/>
        <w:spacing w:line="360" w:lineRule="auto"/>
        <w:ind w:left="567" w:right="567"/>
        <w:jc w:val="both"/>
        <w:rPr>
          <w:rFonts w:ascii="Palatino Linotype" w:hAnsi="Palatino Linotype"/>
          <w:i/>
        </w:rPr>
      </w:pPr>
    </w:p>
    <w:p w14:paraId="795C8309" w14:textId="77777777" w:rsidR="001A2857" w:rsidRPr="006B7C9A" w:rsidRDefault="001A2857" w:rsidP="006B7C9A">
      <w:pPr>
        <w:pStyle w:val="Prrafodelista"/>
        <w:numPr>
          <w:ilvl w:val="0"/>
          <w:numId w:val="1"/>
        </w:numPr>
        <w:tabs>
          <w:tab w:val="left" w:pos="426"/>
        </w:tabs>
        <w:spacing w:line="360" w:lineRule="auto"/>
        <w:ind w:left="0" w:firstLine="0"/>
        <w:jc w:val="both"/>
        <w:rPr>
          <w:rFonts w:ascii="Palatino Linotype" w:hAnsi="Palatino Linotype"/>
        </w:rPr>
      </w:pPr>
      <w:r w:rsidRPr="006B7C9A">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5E09B5" w14:textId="77777777" w:rsidR="001A2857" w:rsidRPr="006B7C9A" w:rsidRDefault="001A2857" w:rsidP="006B7C9A">
      <w:pPr>
        <w:pStyle w:val="Sinespaciado"/>
        <w:spacing w:line="360" w:lineRule="auto"/>
        <w:ind w:left="567" w:right="567"/>
        <w:jc w:val="center"/>
        <w:rPr>
          <w:rFonts w:ascii="Palatino Linotype" w:hAnsi="Palatino Linotype"/>
          <w:b/>
          <w:i/>
        </w:rPr>
      </w:pPr>
      <w:r w:rsidRPr="006B7C9A">
        <w:rPr>
          <w:rFonts w:ascii="Palatino Linotype" w:hAnsi="Palatino Linotype"/>
          <w:b/>
          <w:i/>
        </w:rPr>
        <w:lastRenderedPageBreak/>
        <w:t>Código de Procedimientos Administrativos del Estado de México</w:t>
      </w:r>
    </w:p>
    <w:p w14:paraId="36CDD321" w14:textId="77777777" w:rsidR="00BD38F2" w:rsidRPr="006B7C9A" w:rsidRDefault="00BD38F2" w:rsidP="006B7C9A">
      <w:pPr>
        <w:pStyle w:val="Sinespaciado"/>
        <w:spacing w:line="360" w:lineRule="auto"/>
        <w:ind w:left="567" w:right="567"/>
        <w:jc w:val="center"/>
        <w:rPr>
          <w:rFonts w:ascii="Palatino Linotype" w:hAnsi="Palatino Linotype"/>
          <w:b/>
          <w:i/>
        </w:rPr>
      </w:pPr>
    </w:p>
    <w:p w14:paraId="29A74018" w14:textId="77777777" w:rsidR="001A2857" w:rsidRPr="006B7C9A" w:rsidRDefault="001A2857"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w:t>
      </w:r>
      <w:r w:rsidRPr="006B7C9A">
        <w:rPr>
          <w:rFonts w:ascii="Palatino Linotype" w:hAnsi="Palatino Linotype"/>
          <w:b/>
          <w:i/>
        </w:rPr>
        <w:t>Artículo 18.-</w:t>
      </w:r>
      <w:r w:rsidRPr="006B7C9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6B7C9A" w:rsidRDefault="001A2857" w:rsidP="006B7C9A">
      <w:pPr>
        <w:pStyle w:val="Sinespaciado"/>
        <w:spacing w:line="360" w:lineRule="auto"/>
        <w:ind w:left="567" w:right="567"/>
        <w:jc w:val="center"/>
        <w:rPr>
          <w:rFonts w:ascii="Palatino Linotype" w:hAnsi="Palatino Linotype"/>
          <w:i/>
        </w:rPr>
      </w:pPr>
    </w:p>
    <w:p w14:paraId="4C433008" w14:textId="4BFE9F0B" w:rsidR="001A2857" w:rsidRPr="006B7C9A" w:rsidRDefault="001A2857" w:rsidP="006B7C9A">
      <w:pPr>
        <w:pStyle w:val="Sinespaciado"/>
        <w:spacing w:line="360" w:lineRule="auto"/>
        <w:ind w:left="567" w:right="567"/>
        <w:jc w:val="center"/>
        <w:rPr>
          <w:rFonts w:ascii="Palatino Linotype" w:hAnsi="Palatino Linotype"/>
          <w:b/>
          <w:i/>
        </w:rPr>
      </w:pPr>
      <w:r w:rsidRPr="006B7C9A">
        <w:rPr>
          <w:rFonts w:ascii="Palatino Linotype" w:hAnsi="Palatino Linotype"/>
          <w:b/>
          <w:i/>
        </w:rPr>
        <w:t>Ley de Transparencia y Acceso a la Información Pública del Estado de México y Municipios</w:t>
      </w:r>
    </w:p>
    <w:p w14:paraId="489678A0" w14:textId="77777777" w:rsidR="001A2857" w:rsidRPr="006B7C9A" w:rsidRDefault="001A2857"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w:t>
      </w:r>
      <w:r w:rsidRPr="006B7C9A">
        <w:rPr>
          <w:rFonts w:ascii="Palatino Linotype" w:hAnsi="Palatino Linotype"/>
          <w:b/>
          <w:i/>
        </w:rPr>
        <w:t xml:space="preserve">Artículo 195. </w:t>
      </w:r>
      <w:r w:rsidRPr="006B7C9A">
        <w:rPr>
          <w:rFonts w:ascii="Palatino Linotype" w:hAnsi="Palatino Linotype"/>
          <w:i/>
        </w:rPr>
        <w:t>En la tramitación del recurso de revisión se aplicarán supletoriamente las disposiciones contenidas en el Código de Procedimientos Administrativos del Estado de México.”</w:t>
      </w:r>
    </w:p>
    <w:p w14:paraId="76F06E0B" w14:textId="77777777" w:rsidR="00A412AE" w:rsidRPr="006B7C9A" w:rsidRDefault="00A412AE" w:rsidP="006B7C9A">
      <w:pPr>
        <w:pStyle w:val="Sinespaciado"/>
        <w:spacing w:line="360" w:lineRule="auto"/>
        <w:ind w:left="567" w:right="567"/>
        <w:jc w:val="both"/>
        <w:rPr>
          <w:rFonts w:ascii="Palatino Linotype" w:hAnsi="Palatino Linotype"/>
          <w:i/>
        </w:rPr>
      </w:pPr>
    </w:p>
    <w:p w14:paraId="4F9E642C" w14:textId="77777777" w:rsidR="001A2857" w:rsidRPr="006B7C9A" w:rsidRDefault="001A2857" w:rsidP="006B7C9A">
      <w:pPr>
        <w:pStyle w:val="Sinespaciado"/>
        <w:spacing w:line="360" w:lineRule="auto"/>
        <w:ind w:left="567" w:right="567"/>
        <w:jc w:val="both"/>
        <w:rPr>
          <w:rFonts w:ascii="Palatino Linotype" w:hAnsi="Palatino Linotype"/>
        </w:rPr>
      </w:pPr>
      <w:r w:rsidRPr="006B7C9A">
        <w:rPr>
          <w:rFonts w:ascii="Palatino Linotype" w:hAnsi="Palatino Linotype"/>
        </w:rPr>
        <w:t>(Énfasis añadido)</w:t>
      </w:r>
    </w:p>
    <w:p w14:paraId="05E89B62" w14:textId="77777777" w:rsidR="00674701" w:rsidRPr="006B7C9A" w:rsidRDefault="00674701" w:rsidP="006B7C9A">
      <w:pPr>
        <w:pStyle w:val="Prrafodelista"/>
        <w:spacing w:line="360" w:lineRule="auto"/>
        <w:ind w:left="709" w:right="616"/>
        <w:jc w:val="both"/>
        <w:rPr>
          <w:rFonts w:ascii="Palatino Linotype" w:hAnsi="Palatino Linotype"/>
        </w:rPr>
      </w:pPr>
    </w:p>
    <w:p w14:paraId="610AE49A" w14:textId="39447C75" w:rsidR="006D52D1" w:rsidRPr="006B7C9A" w:rsidRDefault="00FE49E3" w:rsidP="006B7C9A">
      <w:pPr>
        <w:pStyle w:val="Prrafodelista"/>
        <w:numPr>
          <w:ilvl w:val="0"/>
          <w:numId w:val="1"/>
        </w:numPr>
        <w:tabs>
          <w:tab w:val="left" w:pos="426"/>
        </w:tabs>
        <w:spacing w:line="360" w:lineRule="auto"/>
        <w:ind w:left="0" w:firstLine="0"/>
        <w:jc w:val="both"/>
        <w:rPr>
          <w:rFonts w:ascii="Palatino Linotype" w:hAnsi="Palatino Linotype"/>
          <w:i/>
        </w:rPr>
      </w:pPr>
      <w:r w:rsidRPr="006B7C9A">
        <w:rPr>
          <w:rFonts w:ascii="Palatino Linotype" w:eastAsia="Calibri" w:hAnsi="Palatino Linotype" w:cs="Arial"/>
          <w:lang w:val="es-ES"/>
        </w:rPr>
        <w:t xml:space="preserve">El </w:t>
      </w:r>
      <w:r w:rsidR="0004686A" w:rsidRPr="006B7C9A">
        <w:rPr>
          <w:rFonts w:ascii="Palatino Linotype" w:eastAsia="Calibri" w:hAnsi="Palatino Linotype" w:cs="Arial"/>
          <w:lang w:val="es-ES"/>
        </w:rPr>
        <w:t>Comisionado Ponente</w:t>
      </w:r>
      <w:r w:rsidR="004547D0" w:rsidRPr="006B7C9A">
        <w:rPr>
          <w:rFonts w:ascii="Palatino Linotype" w:eastAsia="Calibri" w:hAnsi="Palatino Linotype" w:cs="Arial"/>
          <w:lang w:val="es-ES"/>
        </w:rPr>
        <w:t>,</w:t>
      </w:r>
      <w:r w:rsidR="0004686A" w:rsidRPr="006B7C9A">
        <w:rPr>
          <w:rFonts w:ascii="Palatino Linotype" w:eastAsia="Calibri" w:hAnsi="Palatino Linotype" w:cs="Arial"/>
          <w:lang w:val="es-ES"/>
        </w:rPr>
        <w:t xml:space="preserve"> con fundamento en lo dispuesto por el </w:t>
      </w:r>
      <w:r w:rsidR="003D6701" w:rsidRPr="006B7C9A">
        <w:rPr>
          <w:rFonts w:ascii="Palatino Linotype" w:eastAsia="Calibri" w:hAnsi="Palatino Linotype" w:cs="Arial"/>
          <w:lang w:val="es-ES"/>
        </w:rPr>
        <w:t>artículo 185 fracción II de la L</w:t>
      </w:r>
      <w:r w:rsidR="0004686A" w:rsidRPr="006B7C9A">
        <w:rPr>
          <w:rFonts w:ascii="Palatino Linotype" w:eastAsia="Calibri" w:hAnsi="Palatino Linotype" w:cs="Arial"/>
          <w:lang w:val="es-ES"/>
        </w:rPr>
        <w:t xml:space="preserve">ey de la materia, a través </w:t>
      </w:r>
      <w:r w:rsidR="00A755EC" w:rsidRPr="006B7C9A">
        <w:rPr>
          <w:rFonts w:ascii="Palatino Linotype" w:eastAsia="Calibri" w:hAnsi="Palatino Linotype" w:cs="Arial"/>
          <w:lang w:val="es-ES"/>
        </w:rPr>
        <w:t xml:space="preserve">de </w:t>
      </w:r>
      <w:r w:rsidR="004C20F2" w:rsidRPr="006B7C9A">
        <w:rPr>
          <w:rFonts w:ascii="Palatino Linotype" w:eastAsia="Calibri" w:hAnsi="Palatino Linotype" w:cs="Arial"/>
          <w:lang w:val="es-ES"/>
        </w:rPr>
        <w:t>los</w:t>
      </w:r>
      <w:r w:rsidR="0004686A" w:rsidRPr="006B7C9A">
        <w:rPr>
          <w:rFonts w:ascii="Palatino Linotype" w:eastAsia="Calibri" w:hAnsi="Palatino Linotype" w:cs="Arial"/>
          <w:lang w:val="es-ES"/>
        </w:rPr>
        <w:t xml:space="preserve"> </w:t>
      </w:r>
      <w:r w:rsidR="00B81371" w:rsidRPr="006B7C9A">
        <w:rPr>
          <w:rFonts w:ascii="Palatino Linotype" w:eastAsia="Calibri" w:hAnsi="Palatino Linotype" w:cs="Arial"/>
          <w:lang w:val="es-ES"/>
        </w:rPr>
        <w:t>acuerdo</w:t>
      </w:r>
      <w:r w:rsidR="004C20F2" w:rsidRPr="006B7C9A">
        <w:rPr>
          <w:rFonts w:ascii="Palatino Linotype" w:eastAsia="Calibri" w:hAnsi="Palatino Linotype" w:cs="Arial"/>
          <w:lang w:val="es-ES"/>
        </w:rPr>
        <w:t>s</w:t>
      </w:r>
      <w:r w:rsidR="00B81371" w:rsidRPr="006B7C9A">
        <w:rPr>
          <w:rFonts w:ascii="Palatino Linotype" w:eastAsia="Calibri" w:hAnsi="Palatino Linotype" w:cs="Arial"/>
          <w:lang w:val="es-ES"/>
        </w:rPr>
        <w:t xml:space="preserve"> </w:t>
      </w:r>
      <w:r w:rsidR="00F147C6" w:rsidRPr="006B7C9A">
        <w:rPr>
          <w:rFonts w:ascii="Palatino Linotype" w:eastAsia="Calibri" w:hAnsi="Palatino Linotype" w:cs="Arial"/>
          <w:lang w:val="es-ES"/>
        </w:rPr>
        <w:t xml:space="preserve">de admisión </w:t>
      </w:r>
      <w:r w:rsidR="00B81371" w:rsidRPr="006B7C9A">
        <w:rPr>
          <w:rFonts w:ascii="Palatino Linotype" w:eastAsia="Calibri" w:hAnsi="Palatino Linotype" w:cs="Arial"/>
          <w:lang w:val="es-ES"/>
        </w:rPr>
        <w:t xml:space="preserve">de </w:t>
      </w:r>
      <w:r w:rsidR="00A412AE" w:rsidRPr="006B7C9A">
        <w:rPr>
          <w:rFonts w:ascii="Palatino Linotype" w:eastAsia="Calibri" w:hAnsi="Palatino Linotype" w:cs="Arial"/>
          <w:lang w:val="es-ES"/>
        </w:rPr>
        <w:t xml:space="preserve">fecha </w:t>
      </w:r>
      <w:r w:rsidR="00544995" w:rsidRPr="006B7C9A">
        <w:rPr>
          <w:rFonts w:ascii="Palatino Linotype" w:eastAsia="Calibri" w:hAnsi="Palatino Linotype" w:cs="Arial"/>
          <w:lang w:val="es-ES"/>
        </w:rPr>
        <w:t>veintiuno</w:t>
      </w:r>
      <w:r w:rsidR="00A412AE" w:rsidRPr="006B7C9A">
        <w:rPr>
          <w:rFonts w:ascii="Palatino Linotype" w:eastAsia="Calibri" w:hAnsi="Palatino Linotype" w:cs="Arial"/>
          <w:lang w:val="es-ES"/>
        </w:rPr>
        <w:t xml:space="preserve"> (</w:t>
      </w:r>
      <w:r w:rsidR="00544995" w:rsidRPr="006B7C9A">
        <w:rPr>
          <w:rFonts w:ascii="Palatino Linotype" w:eastAsia="Calibri" w:hAnsi="Palatino Linotype" w:cs="Arial"/>
          <w:lang w:val="es-ES"/>
        </w:rPr>
        <w:t>2</w:t>
      </w:r>
      <w:r w:rsidR="00A412AE" w:rsidRPr="006B7C9A">
        <w:rPr>
          <w:rFonts w:ascii="Palatino Linotype" w:eastAsia="Calibri" w:hAnsi="Palatino Linotype" w:cs="Arial"/>
          <w:lang w:val="es-ES"/>
        </w:rPr>
        <w:t>1) de marzo de dos mil diecinueve</w:t>
      </w:r>
      <w:r w:rsidR="006A1047" w:rsidRPr="006B7C9A">
        <w:rPr>
          <w:rFonts w:ascii="Palatino Linotype" w:eastAsia="Calibri" w:hAnsi="Palatino Linotype" w:cs="Arial"/>
          <w:lang w:val="es-ES"/>
        </w:rPr>
        <w:t xml:space="preserve">, </w:t>
      </w:r>
      <w:r w:rsidR="008E5EF3" w:rsidRPr="006B7C9A">
        <w:rPr>
          <w:rFonts w:ascii="Palatino Linotype" w:eastAsia="Calibri" w:hAnsi="Palatino Linotype" w:cs="Arial"/>
          <w:lang w:val="es-ES"/>
        </w:rPr>
        <w:t>puso</w:t>
      </w:r>
      <w:r w:rsidR="00B81371" w:rsidRPr="006B7C9A">
        <w:rPr>
          <w:rFonts w:ascii="Palatino Linotype" w:eastAsia="Calibri" w:hAnsi="Palatino Linotype" w:cs="Arial"/>
          <w:lang w:val="es-ES"/>
        </w:rPr>
        <w:t xml:space="preserve"> </w:t>
      </w:r>
      <w:r w:rsidR="00875167" w:rsidRPr="006B7C9A">
        <w:rPr>
          <w:rFonts w:ascii="Palatino Linotype" w:eastAsia="Calibri" w:hAnsi="Palatino Linotype" w:cs="Arial"/>
          <w:lang w:val="es-ES"/>
        </w:rPr>
        <w:t>disposición</w:t>
      </w:r>
      <w:r w:rsidR="00B81371" w:rsidRPr="006B7C9A">
        <w:rPr>
          <w:rFonts w:ascii="Palatino Linotype" w:eastAsia="Calibri" w:hAnsi="Palatino Linotype" w:cs="Arial"/>
          <w:lang w:val="es-ES"/>
        </w:rPr>
        <w:t xml:space="preserve"> de las partes l</w:t>
      </w:r>
      <w:r w:rsidR="001D0E73" w:rsidRPr="006B7C9A">
        <w:rPr>
          <w:rFonts w:ascii="Palatino Linotype" w:eastAsia="Calibri" w:hAnsi="Palatino Linotype" w:cs="Arial"/>
          <w:lang w:val="es-ES"/>
        </w:rPr>
        <w:t>os</w:t>
      </w:r>
      <w:r w:rsidR="00B81371" w:rsidRPr="006B7C9A">
        <w:rPr>
          <w:rFonts w:ascii="Palatino Linotype" w:eastAsia="Calibri" w:hAnsi="Palatino Linotype" w:cs="Arial"/>
          <w:lang w:val="es-ES"/>
        </w:rPr>
        <w:t xml:space="preserve"> </w:t>
      </w:r>
      <w:r w:rsidR="00B81371" w:rsidRPr="006B7C9A">
        <w:rPr>
          <w:rFonts w:ascii="Palatino Linotype" w:eastAsia="Calibri" w:hAnsi="Palatino Linotype" w:cs="Arial"/>
          <w:lang w:val="es-ES"/>
        </w:rPr>
        <w:lastRenderedPageBreak/>
        <w:t>expediente</w:t>
      </w:r>
      <w:r w:rsidR="001D0E73" w:rsidRPr="006B7C9A">
        <w:rPr>
          <w:rFonts w:ascii="Palatino Linotype" w:eastAsia="Calibri" w:hAnsi="Palatino Linotype" w:cs="Arial"/>
          <w:lang w:val="es-ES"/>
        </w:rPr>
        <w:t>s</w:t>
      </w:r>
      <w:r w:rsidR="00B81371" w:rsidRPr="006B7C9A">
        <w:rPr>
          <w:rFonts w:ascii="Palatino Linotype" w:eastAsia="Calibri" w:hAnsi="Palatino Linotype" w:cs="Arial"/>
          <w:lang w:val="es-ES"/>
        </w:rPr>
        <w:t xml:space="preserve"> electrónico</w:t>
      </w:r>
      <w:r w:rsidR="001D0E73" w:rsidRPr="006B7C9A">
        <w:rPr>
          <w:rFonts w:ascii="Palatino Linotype" w:eastAsia="Calibri" w:hAnsi="Palatino Linotype" w:cs="Arial"/>
          <w:lang w:val="es-ES"/>
        </w:rPr>
        <w:t>s</w:t>
      </w:r>
      <w:r w:rsidR="00B81371" w:rsidRPr="006B7C9A">
        <w:rPr>
          <w:rFonts w:ascii="Palatino Linotype" w:eastAsia="Calibri" w:hAnsi="Palatino Linotype" w:cs="Arial"/>
          <w:lang w:val="es-ES"/>
        </w:rPr>
        <w:t xml:space="preserve"> </w:t>
      </w:r>
      <w:r w:rsidR="00B81371" w:rsidRPr="006B7C9A">
        <w:rPr>
          <w:rFonts w:ascii="Palatino Linotype" w:eastAsia="Calibri" w:hAnsi="Palatino Linotype" w:cs="Arial"/>
        </w:rPr>
        <w:t xml:space="preserve">vía </w:t>
      </w:r>
      <w:r w:rsidR="00B81371" w:rsidRPr="006B7C9A">
        <w:rPr>
          <w:rFonts w:ascii="Palatino Linotype" w:eastAsia="Calibri" w:hAnsi="Palatino Linotype" w:cs="Arial"/>
          <w:lang w:val="es-ES"/>
        </w:rPr>
        <w:t xml:space="preserve">Sistema de Acceso a la Información Mexiquense </w:t>
      </w:r>
      <w:r w:rsidR="00B81371" w:rsidRPr="006B7C9A">
        <w:rPr>
          <w:rFonts w:ascii="Palatino Linotype" w:eastAsia="Calibri" w:hAnsi="Palatino Linotype" w:cs="Arial"/>
          <w:b/>
          <w:lang w:val="es-ES"/>
        </w:rPr>
        <w:t xml:space="preserve">SAIMEX </w:t>
      </w:r>
      <w:r w:rsidR="00B81371" w:rsidRPr="006B7C9A">
        <w:rPr>
          <w:rFonts w:ascii="Palatino Linotype" w:eastAsia="Calibri" w:hAnsi="Palatino Linotype" w:cs="Arial"/>
          <w:lang w:val="es-ES"/>
        </w:rPr>
        <w:t xml:space="preserve">a efecto de que en un plazo máximo de siete días </w:t>
      </w:r>
      <w:r w:rsidR="00875167" w:rsidRPr="006B7C9A">
        <w:rPr>
          <w:rFonts w:ascii="Palatino Linotype" w:eastAsia="Calibri" w:hAnsi="Palatino Linotype" w:cs="Arial"/>
          <w:lang w:val="es-ES"/>
        </w:rPr>
        <w:t>manifestaran</w:t>
      </w:r>
      <w:r w:rsidR="00B81371" w:rsidRPr="006B7C9A">
        <w:rPr>
          <w:rFonts w:ascii="Palatino Linotype" w:eastAsia="Calibri" w:hAnsi="Palatino Linotype" w:cs="Arial"/>
          <w:lang w:val="es-ES"/>
        </w:rPr>
        <w:t xml:space="preserve"> lo que a</w:t>
      </w:r>
      <w:r w:rsidR="003A2029" w:rsidRPr="006B7C9A">
        <w:rPr>
          <w:rFonts w:ascii="Palatino Linotype" w:eastAsia="Calibri" w:hAnsi="Palatino Linotype" w:cs="Arial"/>
          <w:lang w:val="es-ES"/>
        </w:rPr>
        <w:t xml:space="preserve"> su</w:t>
      </w:r>
      <w:r w:rsidR="00B81371" w:rsidRPr="006B7C9A">
        <w:rPr>
          <w:rFonts w:ascii="Palatino Linotype" w:eastAsia="Calibri" w:hAnsi="Palatino Linotype" w:cs="Arial"/>
          <w:lang w:val="es-ES"/>
        </w:rPr>
        <w:t xml:space="preserve"> derecho conviniera</w:t>
      </w:r>
      <w:r w:rsidR="00875167" w:rsidRPr="006B7C9A">
        <w:rPr>
          <w:rFonts w:ascii="Palatino Linotype" w:eastAsia="Calibri" w:hAnsi="Palatino Linotype" w:cs="Arial"/>
          <w:lang w:val="es-ES"/>
        </w:rPr>
        <w:t>n</w:t>
      </w:r>
      <w:r w:rsidR="00032493" w:rsidRPr="006B7C9A">
        <w:rPr>
          <w:rFonts w:ascii="Palatino Linotype" w:eastAsia="Calibri" w:hAnsi="Palatino Linotype" w:cs="Arial"/>
          <w:lang w:val="es-ES"/>
        </w:rPr>
        <w:t>,</w:t>
      </w:r>
      <w:r w:rsidR="00B81371" w:rsidRPr="006B7C9A">
        <w:rPr>
          <w:rFonts w:ascii="Palatino Linotype" w:eastAsia="Calibri" w:hAnsi="Palatino Linotype" w:cs="Arial"/>
          <w:lang w:val="es-ES"/>
        </w:rPr>
        <w:t xml:space="preserve"> </w:t>
      </w:r>
      <w:r w:rsidR="00875167" w:rsidRPr="006B7C9A">
        <w:rPr>
          <w:rFonts w:ascii="Palatino Linotype" w:eastAsia="Calibri" w:hAnsi="Palatino Linotype" w:cs="Arial"/>
          <w:lang w:val="es-ES"/>
        </w:rPr>
        <w:t>ofrecieran pruebas y</w:t>
      </w:r>
      <w:r w:rsidR="00132C06" w:rsidRPr="006B7C9A">
        <w:rPr>
          <w:rFonts w:ascii="Palatino Linotype" w:eastAsia="Calibri" w:hAnsi="Palatino Linotype" w:cs="Arial"/>
          <w:lang w:val="es-ES"/>
        </w:rPr>
        <w:t xml:space="preserve"> </w:t>
      </w:r>
      <w:r w:rsidR="00875167" w:rsidRPr="006B7C9A">
        <w:rPr>
          <w:rFonts w:ascii="Palatino Linotype" w:eastAsia="Calibri" w:hAnsi="Palatino Linotype" w:cs="Arial"/>
          <w:lang w:val="es-ES"/>
        </w:rPr>
        <w:t>alegatos según corresponda a</w:t>
      </w:r>
      <w:r w:rsidR="004C20F2" w:rsidRPr="006B7C9A">
        <w:rPr>
          <w:rFonts w:ascii="Palatino Linotype" w:eastAsia="Calibri" w:hAnsi="Palatino Linotype" w:cs="Arial"/>
          <w:lang w:val="es-ES"/>
        </w:rPr>
        <w:t xml:space="preserve"> </w:t>
      </w:r>
      <w:r w:rsidR="00875167" w:rsidRPr="006B7C9A">
        <w:rPr>
          <w:rFonts w:ascii="Palatino Linotype" w:eastAsia="Calibri" w:hAnsi="Palatino Linotype" w:cs="Arial"/>
          <w:lang w:val="es-ES"/>
        </w:rPr>
        <w:t>l</w:t>
      </w:r>
      <w:r w:rsidR="004C20F2" w:rsidRPr="006B7C9A">
        <w:rPr>
          <w:rFonts w:ascii="Palatino Linotype" w:eastAsia="Calibri" w:hAnsi="Palatino Linotype" w:cs="Arial"/>
          <w:lang w:val="es-ES"/>
        </w:rPr>
        <w:t>os</w:t>
      </w:r>
      <w:r w:rsidR="00875167" w:rsidRPr="006B7C9A">
        <w:rPr>
          <w:rFonts w:ascii="Palatino Linotype" w:eastAsia="Calibri" w:hAnsi="Palatino Linotype" w:cs="Arial"/>
          <w:lang w:val="es-ES"/>
        </w:rPr>
        <w:t xml:space="preserve"> caso</w:t>
      </w:r>
      <w:r w:rsidR="004C20F2" w:rsidRPr="006B7C9A">
        <w:rPr>
          <w:rFonts w:ascii="Palatino Linotype" w:eastAsia="Calibri" w:hAnsi="Palatino Linotype" w:cs="Arial"/>
          <w:lang w:val="es-ES"/>
        </w:rPr>
        <w:t>s</w:t>
      </w:r>
      <w:r w:rsidR="00875167" w:rsidRPr="006B7C9A">
        <w:rPr>
          <w:rFonts w:ascii="Palatino Linotype" w:eastAsia="Calibri" w:hAnsi="Palatino Linotype" w:cs="Arial"/>
          <w:lang w:val="es-ES"/>
        </w:rPr>
        <w:t xml:space="preserve"> concreto</w:t>
      </w:r>
      <w:r w:rsidR="004C20F2" w:rsidRPr="006B7C9A">
        <w:rPr>
          <w:rFonts w:ascii="Palatino Linotype" w:eastAsia="Calibri" w:hAnsi="Palatino Linotype" w:cs="Arial"/>
          <w:lang w:val="es-ES"/>
        </w:rPr>
        <w:t>s</w:t>
      </w:r>
      <w:r w:rsidR="00875167" w:rsidRPr="006B7C9A">
        <w:rPr>
          <w:rFonts w:ascii="Palatino Linotype" w:eastAsia="Calibri" w:hAnsi="Palatino Linotype" w:cs="Arial"/>
          <w:lang w:val="es-ES"/>
        </w:rPr>
        <w:t xml:space="preserve">, </w:t>
      </w:r>
      <w:r w:rsidR="00F147C6" w:rsidRPr="006B7C9A">
        <w:rPr>
          <w:rFonts w:ascii="Palatino Linotype" w:eastAsia="Calibri" w:hAnsi="Palatino Linotype" w:cs="Arial"/>
          <w:lang w:val="es-ES"/>
        </w:rPr>
        <w:t>de esta forma</w:t>
      </w:r>
      <w:r w:rsidR="00875167" w:rsidRPr="006B7C9A">
        <w:rPr>
          <w:rFonts w:ascii="Palatino Linotype" w:eastAsia="Calibri" w:hAnsi="Palatino Linotype" w:cs="Arial"/>
          <w:lang w:val="es-ES"/>
        </w:rPr>
        <w:t xml:space="preserve"> para que el </w:t>
      </w:r>
      <w:r w:rsidR="00875167" w:rsidRPr="006B7C9A">
        <w:rPr>
          <w:rFonts w:ascii="Palatino Linotype" w:eastAsia="Calibri" w:hAnsi="Palatino Linotype" w:cs="Arial"/>
          <w:b/>
          <w:lang w:val="es-ES"/>
        </w:rPr>
        <w:t>SUJETO OBLIGADO</w:t>
      </w:r>
      <w:r w:rsidR="00875167" w:rsidRPr="006B7C9A">
        <w:rPr>
          <w:rFonts w:ascii="Palatino Linotype" w:eastAsia="Calibri" w:hAnsi="Palatino Linotype" w:cs="Arial"/>
          <w:lang w:val="es-ES"/>
        </w:rPr>
        <w:t xml:space="preserve"> </w:t>
      </w:r>
      <w:r w:rsidR="00B81371" w:rsidRPr="006B7C9A">
        <w:rPr>
          <w:rFonts w:ascii="Palatino Linotype" w:eastAsia="Calibri" w:hAnsi="Palatino Linotype" w:cs="Arial"/>
          <w:lang w:val="es-ES"/>
        </w:rPr>
        <w:t>presentar</w:t>
      </w:r>
      <w:r w:rsidR="008E5EF3" w:rsidRPr="006B7C9A">
        <w:rPr>
          <w:rFonts w:ascii="Palatino Linotype" w:eastAsia="Calibri" w:hAnsi="Palatino Linotype" w:cs="Arial"/>
          <w:lang w:val="es-ES"/>
        </w:rPr>
        <w:t>a</w:t>
      </w:r>
      <w:r w:rsidR="00B81371" w:rsidRPr="006B7C9A">
        <w:rPr>
          <w:rFonts w:ascii="Palatino Linotype" w:eastAsia="Calibri" w:hAnsi="Palatino Linotype" w:cs="Arial"/>
          <w:lang w:val="es-ES"/>
        </w:rPr>
        <w:t xml:space="preserve"> </w:t>
      </w:r>
      <w:r w:rsidR="00A412AE" w:rsidRPr="006B7C9A">
        <w:rPr>
          <w:rFonts w:ascii="Palatino Linotype" w:eastAsia="Calibri" w:hAnsi="Palatino Linotype" w:cs="Arial"/>
          <w:lang w:val="es-ES"/>
        </w:rPr>
        <w:t xml:space="preserve">sus </w:t>
      </w:r>
      <w:r w:rsidR="00B81371" w:rsidRPr="006B7C9A">
        <w:rPr>
          <w:rFonts w:ascii="Palatino Linotype" w:eastAsia="Calibri" w:hAnsi="Palatino Linotype" w:cs="Arial"/>
          <w:lang w:val="es-ES"/>
        </w:rPr>
        <w:t>Informe</w:t>
      </w:r>
      <w:r w:rsidR="00A412AE" w:rsidRPr="006B7C9A">
        <w:rPr>
          <w:rFonts w:ascii="Palatino Linotype" w:eastAsia="Calibri" w:hAnsi="Palatino Linotype" w:cs="Arial"/>
          <w:lang w:val="es-ES"/>
        </w:rPr>
        <w:t>s</w:t>
      </w:r>
      <w:r w:rsidR="00B81371" w:rsidRPr="006B7C9A">
        <w:rPr>
          <w:rFonts w:ascii="Palatino Linotype" w:eastAsia="Calibri" w:hAnsi="Palatino Linotype" w:cs="Arial"/>
          <w:lang w:val="es-ES"/>
        </w:rPr>
        <w:t xml:space="preserve"> Justificado</w:t>
      </w:r>
      <w:r w:rsidR="00A412AE" w:rsidRPr="006B7C9A">
        <w:rPr>
          <w:rFonts w:ascii="Palatino Linotype" w:eastAsia="Calibri" w:hAnsi="Palatino Linotype" w:cs="Arial"/>
          <w:lang w:val="es-ES"/>
        </w:rPr>
        <w:t>s</w:t>
      </w:r>
      <w:r w:rsidR="00875167" w:rsidRPr="006B7C9A">
        <w:rPr>
          <w:rFonts w:ascii="Palatino Linotype" w:eastAsia="Calibri" w:hAnsi="Palatino Linotype" w:cs="Arial"/>
          <w:lang w:val="es-ES"/>
        </w:rPr>
        <w:t xml:space="preserve"> procedente</w:t>
      </w:r>
      <w:r w:rsidR="00A412AE" w:rsidRPr="006B7C9A">
        <w:rPr>
          <w:rFonts w:ascii="Palatino Linotype" w:eastAsia="Calibri" w:hAnsi="Palatino Linotype" w:cs="Arial"/>
          <w:lang w:val="es-ES"/>
        </w:rPr>
        <w:t>s</w:t>
      </w:r>
      <w:r w:rsidR="00082D11" w:rsidRPr="006B7C9A">
        <w:rPr>
          <w:rFonts w:ascii="Palatino Linotype" w:eastAsia="Calibri" w:hAnsi="Palatino Linotype" w:cs="Arial"/>
          <w:lang w:val="es-ES"/>
        </w:rPr>
        <w:t>.</w:t>
      </w:r>
    </w:p>
    <w:p w14:paraId="3CDBEDE2" w14:textId="77777777" w:rsidR="004547D0" w:rsidRPr="006B7C9A" w:rsidRDefault="004547D0" w:rsidP="006B7C9A">
      <w:pPr>
        <w:pStyle w:val="Prrafodelista"/>
        <w:tabs>
          <w:tab w:val="left" w:pos="426"/>
        </w:tabs>
        <w:spacing w:line="360" w:lineRule="auto"/>
        <w:ind w:left="0"/>
        <w:jc w:val="both"/>
        <w:rPr>
          <w:rFonts w:ascii="Palatino Linotype" w:hAnsi="Palatino Linotype"/>
          <w:i/>
        </w:rPr>
      </w:pPr>
    </w:p>
    <w:p w14:paraId="502F854A" w14:textId="3C895263" w:rsidR="00F42F24" w:rsidRPr="006B7C9A" w:rsidRDefault="00A412AE" w:rsidP="006B7C9A">
      <w:pPr>
        <w:pStyle w:val="Prrafodelista"/>
        <w:numPr>
          <w:ilvl w:val="0"/>
          <w:numId w:val="1"/>
        </w:numPr>
        <w:tabs>
          <w:tab w:val="left" w:pos="426"/>
        </w:tabs>
        <w:spacing w:line="360" w:lineRule="auto"/>
        <w:ind w:left="0" w:firstLine="0"/>
        <w:jc w:val="both"/>
        <w:rPr>
          <w:rFonts w:ascii="Palatino Linotype" w:hAnsi="Palatino Linotype"/>
        </w:rPr>
      </w:pPr>
      <w:r w:rsidRPr="006B7C9A">
        <w:rPr>
          <w:rFonts w:ascii="Palatino Linotype" w:eastAsia="Calibri" w:hAnsi="Palatino Linotype" w:cs="Arial"/>
          <w:color w:val="000000" w:themeColor="text1"/>
          <w:lang w:val="es-ES"/>
        </w:rPr>
        <w:t>Así, e</w:t>
      </w:r>
      <w:r w:rsidR="00A01C26" w:rsidRPr="006B7C9A">
        <w:rPr>
          <w:rFonts w:ascii="Palatino Linotype" w:eastAsia="Calibri" w:hAnsi="Palatino Linotype" w:cs="Arial"/>
          <w:color w:val="000000" w:themeColor="text1"/>
          <w:lang w:val="es-ES"/>
        </w:rPr>
        <w:t xml:space="preserve">l </w:t>
      </w:r>
      <w:r w:rsidR="009647EC" w:rsidRPr="006B7C9A">
        <w:rPr>
          <w:rFonts w:ascii="Palatino Linotype" w:eastAsia="Calibri" w:hAnsi="Palatino Linotype" w:cs="Arial"/>
          <w:color w:val="000000" w:themeColor="text1"/>
          <w:lang w:val="es-ES"/>
        </w:rPr>
        <w:t>cuatro (04)</w:t>
      </w:r>
      <w:r w:rsidR="002A71E8" w:rsidRPr="006B7C9A">
        <w:rPr>
          <w:rFonts w:ascii="Palatino Linotype" w:eastAsia="Calibri" w:hAnsi="Palatino Linotype" w:cs="Arial"/>
          <w:color w:val="000000" w:themeColor="text1"/>
          <w:lang w:val="es-ES"/>
        </w:rPr>
        <w:t xml:space="preserve"> </w:t>
      </w:r>
      <w:r w:rsidR="009647EC" w:rsidRPr="006B7C9A">
        <w:rPr>
          <w:rFonts w:ascii="Palatino Linotype" w:eastAsia="Calibri" w:hAnsi="Palatino Linotype" w:cs="Arial"/>
          <w:color w:val="000000" w:themeColor="text1"/>
          <w:lang w:val="es-ES"/>
        </w:rPr>
        <w:t xml:space="preserve">de abril </w:t>
      </w:r>
      <w:r w:rsidR="002A71E8" w:rsidRPr="006B7C9A">
        <w:rPr>
          <w:rFonts w:ascii="Palatino Linotype" w:eastAsia="Calibri" w:hAnsi="Palatino Linotype" w:cs="Arial"/>
          <w:color w:val="000000" w:themeColor="text1"/>
          <w:lang w:val="es-ES"/>
        </w:rPr>
        <w:t>de dos mil dieci</w:t>
      </w:r>
      <w:r w:rsidR="004C790D" w:rsidRPr="006B7C9A">
        <w:rPr>
          <w:rFonts w:ascii="Palatino Linotype" w:eastAsia="Calibri" w:hAnsi="Palatino Linotype" w:cs="Arial"/>
          <w:color w:val="000000" w:themeColor="text1"/>
          <w:lang w:val="es-ES"/>
        </w:rPr>
        <w:t>nueve</w:t>
      </w:r>
      <w:r w:rsidR="002A71E8" w:rsidRPr="006B7C9A">
        <w:rPr>
          <w:rFonts w:ascii="Palatino Linotype" w:eastAsia="Calibri" w:hAnsi="Palatino Linotype" w:cs="Arial"/>
          <w:color w:val="000000" w:themeColor="text1"/>
          <w:lang w:val="es-ES"/>
        </w:rPr>
        <w:t xml:space="preserve">, </w:t>
      </w:r>
      <w:r w:rsidR="004C790D" w:rsidRPr="006B7C9A">
        <w:rPr>
          <w:rFonts w:ascii="Palatino Linotype" w:eastAsia="Calibri" w:hAnsi="Palatino Linotype" w:cs="Arial"/>
          <w:color w:val="000000" w:themeColor="text1"/>
          <w:lang w:val="es-ES"/>
        </w:rPr>
        <w:t xml:space="preserve">mediante </w:t>
      </w:r>
      <w:r w:rsidR="009647EC" w:rsidRPr="006B7C9A">
        <w:rPr>
          <w:rFonts w:ascii="Palatino Linotype" w:eastAsia="Calibri" w:hAnsi="Palatino Linotype" w:cs="Arial"/>
          <w:color w:val="000000" w:themeColor="text1"/>
          <w:lang w:val="es-ES"/>
        </w:rPr>
        <w:t>un archivo electrónico denominado “</w:t>
      </w:r>
      <w:r w:rsidR="009647EC" w:rsidRPr="006B7C9A">
        <w:rPr>
          <w:rFonts w:ascii="Palatino Linotype" w:eastAsia="Calibri" w:hAnsi="Palatino Linotype" w:cs="Arial"/>
          <w:b/>
          <w:i/>
          <w:color w:val="000000" w:themeColor="text1"/>
          <w:lang w:val="es-ES"/>
        </w:rPr>
        <w:t>Informe Justificado Solicitud 321 a 432.PDF</w:t>
      </w:r>
      <w:r w:rsidR="009647EC" w:rsidRPr="006B7C9A">
        <w:rPr>
          <w:rFonts w:ascii="Palatino Linotype" w:hAnsi="Palatino Linotype"/>
          <w:b/>
          <w:bCs/>
          <w:color w:val="000000"/>
          <w:shd w:val="clear" w:color="auto" w:fill="FFFFFF"/>
        </w:rPr>
        <w:t xml:space="preserve">” </w:t>
      </w:r>
      <w:r w:rsidR="009647EC" w:rsidRPr="006B7C9A">
        <w:rPr>
          <w:rFonts w:ascii="Palatino Linotype" w:eastAsia="Calibri" w:hAnsi="Palatino Linotype" w:cs="Arial"/>
          <w:color w:val="000000" w:themeColor="text1"/>
          <w:lang w:val="es-ES"/>
        </w:rPr>
        <w:t>el</w:t>
      </w:r>
      <w:r w:rsidR="009647EC" w:rsidRPr="006B7C9A">
        <w:rPr>
          <w:rFonts w:ascii="Palatino Linotype" w:eastAsia="Calibri" w:hAnsi="Palatino Linotype" w:cs="Arial"/>
          <w:b/>
          <w:color w:val="000000" w:themeColor="text1"/>
          <w:lang w:val="es-ES"/>
        </w:rPr>
        <w:t xml:space="preserve"> SUJETO OBLIGADO</w:t>
      </w:r>
      <w:r w:rsidR="009647EC" w:rsidRPr="006B7C9A">
        <w:rPr>
          <w:rFonts w:ascii="Palatino Linotype" w:eastAsia="Calibri" w:hAnsi="Palatino Linotype" w:cs="Arial"/>
          <w:color w:val="000000" w:themeColor="text1"/>
          <w:lang w:val="es-ES"/>
        </w:rPr>
        <w:t xml:space="preserve"> rindió </w:t>
      </w:r>
      <w:r w:rsidR="00095D61" w:rsidRPr="006B7C9A">
        <w:rPr>
          <w:rFonts w:ascii="Palatino Linotype" w:eastAsia="Calibri" w:hAnsi="Palatino Linotype" w:cs="Arial"/>
          <w:color w:val="000000" w:themeColor="text1"/>
          <w:lang w:val="es-ES"/>
        </w:rPr>
        <w:t>su informe justificado</w:t>
      </w:r>
      <w:r w:rsidR="009647EC" w:rsidRPr="006B7C9A">
        <w:rPr>
          <w:rFonts w:ascii="Palatino Linotype" w:eastAsia="Calibri" w:hAnsi="Palatino Linotype" w:cs="Arial"/>
          <w:color w:val="000000" w:themeColor="text1"/>
          <w:lang w:val="es-ES"/>
        </w:rPr>
        <w:t xml:space="preserve"> en los recursos de revisión antes mencionados; documento en cuyo contenido no aportaba </w:t>
      </w:r>
      <w:r w:rsidR="00B21FAF" w:rsidRPr="006B7C9A">
        <w:rPr>
          <w:rFonts w:ascii="Palatino Linotype" w:eastAsia="Calibri" w:hAnsi="Palatino Linotype" w:cs="Arial"/>
          <w:color w:val="000000" w:themeColor="text1"/>
          <w:lang w:val="es-ES"/>
        </w:rPr>
        <w:t>elemento</w:t>
      </w:r>
      <w:r w:rsidR="009647EC" w:rsidRPr="006B7C9A">
        <w:rPr>
          <w:rFonts w:ascii="Palatino Linotype" w:eastAsia="Calibri" w:hAnsi="Palatino Linotype" w:cs="Arial"/>
          <w:color w:val="000000" w:themeColor="text1"/>
          <w:lang w:val="es-ES"/>
        </w:rPr>
        <w:t>s</w:t>
      </w:r>
      <w:r w:rsidR="00B21FAF" w:rsidRPr="006B7C9A">
        <w:rPr>
          <w:rFonts w:ascii="Palatino Linotype" w:eastAsia="Calibri" w:hAnsi="Palatino Linotype" w:cs="Arial"/>
          <w:color w:val="000000" w:themeColor="text1"/>
          <w:lang w:val="es-ES"/>
        </w:rPr>
        <w:t xml:space="preserve"> novedoso con relación a </w:t>
      </w:r>
      <w:r w:rsidR="009647EC" w:rsidRPr="006B7C9A">
        <w:rPr>
          <w:rFonts w:ascii="Palatino Linotype" w:eastAsia="Calibri" w:hAnsi="Palatino Linotype" w:cs="Arial"/>
          <w:color w:val="000000" w:themeColor="text1"/>
          <w:lang w:val="es-ES"/>
        </w:rPr>
        <w:t>las</w:t>
      </w:r>
      <w:r w:rsidR="00B21FAF" w:rsidRPr="006B7C9A">
        <w:rPr>
          <w:rFonts w:ascii="Palatino Linotype" w:eastAsia="Calibri" w:hAnsi="Palatino Linotype" w:cs="Arial"/>
          <w:color w:val="000000" w:themeColor="text1"/>
          <w:lang w:val="es-ES"/>
        </w:rPr>
        <w:t xml:space="preserve"> respuestas primigenias, al contrario las confirman; sin embargo, con la finalidad d</w:t>
      </w:r>
      <w:r w:rsidR="004E3BFA" w:rsidRPr="006B7C9A">
        <w:rPr>
          <w:rFonts w:ascii="Palatino Linotype" w:eastAsia="Calibri" w:hAnsi="Palatino Linotype" w:cs="Arial"/>
          <w:color w:val="000000" w:themeColor="text1"/>
          <w:lang w:val="es-ES"/>
        </w:rPr>
        <w:t>e que no exist</w:t>
      </w:r>
      <w:r w:rsidR="007F65F3" w:rsidRPr="006B7C9A">
        <w:rPr>
          <w:rFonts w:ascii="Palatino Linotype" w:eastAsia="Calibri" w:hAnsi="Palatino Linotype" w:cs="Arial"/>
          <w:color w:val="000000" w:themeColor="text1"/>
          <w:lang w:val="es-ES"/>
        </w:rPr>
        <w:t>iera</w:t>
      </w:r>
      <w:r w:rsidR="004E3BFA" w:rsidRPr="006B7C9A">
        <w:rPr>
          <w:rFonts w:ascii="Palatino Linotype" w:eastAsia="Calibri" w:hAnsi="Palatino Linotype" w:cs="Arial"/>
          <w:color w:val="000000" w:themeColor="text1"/>
          <w:lang w:val="es-ES"/>
        </w:rPr>
        <w:t xml:space="preserve"> opacidad se pusieron a</w:t>
      </w:r>
      <w:r w:rsidR="00B21FAF" w:rsidRPr="006B7C9A">
        <w:rPr>
          <w:rFonts w:ascii="Palatino Linotype" w:eastAsia="Calibri" w:hAnsi="Palatino Linotype" w:cs="Arial"/>
          <w:color w:val="000000" w:themeColor="text1"/>
          <w:lang w:val="es-ES"/>
        </w:rPr>
        <w:t xml:space="preserve"> la vista de</w:t>
      </w:r>
      <w:r w:rsidR="004E3BFA" w:rsidRPr="006B7C9A">
        <w:rPr>
          <w:rFonts w:ascii="Palatino Linotype" w:eastAsia="Calibri" w:hAnsi="Palatino Linotype" w:cs="Arial"/>
          <w:color w:val="000000" w:themeColor="text1"/>
          <w:lang w:val="es-ES"/>
        </w:rPr>
        <w:t xml:space="preserve"> </w:t>
      </w:r>
      <w:r w:rsidR="00B21FAF" w:rsidRPr="006B7C9A">
        <w:rPr>
          <w:rFonts w:ascii="Palatino Linotype" w:eastAsia="Calibri" w:hAnsi="Palatino Linotype" w:cs="Arial"/>
          <w:color w:val="000000" w:themeColor="text1"/>
          <w:lang w:val="es-ES"/>
        </w:rPr>
        <w:t>l</w:t>
      </w:r>
      <w:r w:rsidR="004E3BFA" w:rsidRPr="006B7C9A">
        <w:rPr>
          <w:rFonts w:ascii="Palatino Linotype" w:eastAsia="Calibri" w:hAnsi="Palatino Linotype" w:cs="Arial"/>
          <w:color w:val="000000" w:themeColor="text1"/>
          <w:lang w:val="es-ES"/>
        </w:rPr>
        <w:t>a</w:t>
      </w:r>
      <w:r w:rsidR="00B21FAF" w:rsidRPr="006B7C9A">
        <w:rPr>
          <w:rFonts w:ascii="Palatino Linotype" w:eastAsia="Calibri" w:hAnsi="Palatino Linotype" w:cs="Arial"/>
          <w:color w:val="000000" w:themeColor="text1"/>
          <w:lang w:val="es-ES"/>
        </w:rPr>
        <w:t xml:space="preserve"> particular </w:t>
      </w:r>
      <w:r w:rsidR="004E3BFA" w:rsidRPr="006B7C9A">
        <w:rPr>
          <w:rFonts w:ascii="Palatino Linotype" w:eastAsia="Calibri" w:hAnsi="Palatino Linotype" w:cs="Arial"/>
          <w:color w:val="000000" w:themeColor="text1"/>
          <w:lang w:val="es-ES"/>
        </w:rPr>
        <w:t xml:space="preserve">el </w:t>
      </w:r>
      <w:r w:rsidR="009647EC" w:rsidRPr="006B7C9A">
        <w:rPr>
          <w:rFonts w:ascii="Palatino Linotype" w:eastAsia="Calibri" w:hAnsi="Palatino Linotype" w:cs="Arial"/>
          <w:color w:val="000000" w:themeColor="text1"/>
          <w:lang w:val="es-ES"/>
        </w:rPr>
        <w:t xml:space="preserve">veintidós </w:t>
      </w:r>
      <w:r w:rsidR="004E3BFA" w:rsidRPr="006B7C9A">
        <w:rPr>
          <w:rFonts w:ascii="Palatino Linotype" w:eastAsia="Calibri" w:hAnsi="Palatino Linotype" w:cs="Arial"/>
          <w:color w:val="000000" w:themeColor="text1"/>
          <w:lang w:val="es-ES"/>
        </w:rPr>
        <w:t>(</w:t>
      </w:r>
      <w:r w:rsidR="009647EC" w:rsidRPr="006B7C9A">
        <w:rPr>
          <w:rFonts w:ascii="Palatino Linotype" w:eastAsia="Calibri" w:hAnsi="Palatino Linotype" w:cs="Arial"/>
          <w:color w:val="000000" w:themeColor="text1"/>
          <w:lang w:val="es-ES"/>
        </w:rPr>
        <w:t>22</w:t>
      </w:r>
      <w:r w:rsidR="004E3BFA" w:rsidRPr="006B7C9A">
        <w:rPr>
          <w:rFonts w:ascii="Palatino Linotype" w:eastAsia="Calibri" w:hAnsi="Palatino Linotype" w:cs="Arial"/>
          <w:color w:val="000000" w:themeColor="text1"/>
          <w:lang w:val="es-ES"/>
        </w:rPr>
        <w:t xml:space="preserve">) de abril de dos mil diecinueve, </w:t>
      </w:r>
      <w:r w:rsidR="00B21FAF" w:rsidRPr="006B7C9A">
        <w:rPr>
          <w:rFonts w:ascii="Palatino Linotype" w:eastAsia="Calibri" w:hAnsi="Palatino Linotype" w:cs="Arial"/>
          <w:color w:val="000000" w:themeColor="text1"/>
          <w:lang w:val="es-ES"/>
        </w:rPr>
        <w:t>para que manifestará lo que a su derecho conviniera y asistiera</w:t>
      </w:r>
      <w:r w:rsidR="004E3BFA" w:rsidRPr="006B7C9A">
        <w:rPr>
          <w:rFonts w:ascii="Palatino Linotype" w:eastAsia="Calibri" w:hAnsi="Palatino Linotype" w:cs="Arial"/>
          <w:color w:val="000000" w:themeColor="text1"/>
          <w:lang w:val="es-ES"/>
        </w:rPr>
        <w:t>.</w:t>
      </w:r>
    </w:p>
    <w:p w14:paraId="461AC675" w14:textId="77777777" w:rsidR="00F42F24" w:rsidRPr="006B7C9A" w:rsidRDefault="00F42F24" w:rsidP="006B7C9A">
      <w:pPr>
        <w:pStyle w:val="Prrafodelista"/>
        <w:tabs>
          <w:tab w:val="left" w:pos="426"/>
        </w:tabs>
        <w:spacing w:line="360" w:lineRule="auto"/>
        <w:ind w:left="0"/>
        <w:jc w:val="both"/>
        <w:rPr>
          <w:rFonts w:ascii="Palatino Linotype" w:hAnsi="Palatino Linotype"/>
        </w:rPr>
      </w:pPr>
    </w:p>
    <w:p w14:paraId="6B84B5BD" w14:textId="532435FD" w:rsidR="00F42F24" w:rsidRPr="006B7C9A" w:rsidRDefault="00632FB1" w:rsidP="006B7C9A">
      <w:pPr>
        <w:pStyle w:val="Prrafodelista"/>
        <w:numPr>
          <w:ilvl w:val="0"/>
          <w:numId w:val="1"/>
        </w:numPr>
        <w:tabs>
          <w:tab w:val="left" w:pos="426"/>
        </w:tabs>
        <w:spacing w:line="360" w:lineRule="auto"/>
        <w:ind w:left="0" w:firstLine="0"/>
        <w:jc w:val="both"/>
        <w:rPr>
          <w:rFonts w:ascii="Palatino Linotype" w:hAnsi="Palatino Linotype"/>
        </w:rPr>
      </w:pPr>
      <w:r w:rsidRPr="006B7C9A">
        <w:rPr>
          <w:rFonts w:ascii="Palatino Linotype" w:eastAsia="Calibri" w:hAnsi="Palatino Linotype" w:cs="Arial"/>
          <w:color w:val="000000" w:themeColor="text1"/>
          <w:lang w:val="es-ES"/>
        </w:rPr>
        <w:t xml:space="preserve">Posteriormente, </w:t>
      </w:r>
      <w:r w:rsidR="009647EC" w:rsidRPr="006B7C9A">
        <w:rPr>
          <w:rFonts w:ascii="Palatino Linotype" w:eastAsia="Calibri" w:hAnsi="Palatino Linotype" w:cs="Arial"/>
          <w:color w:val="000000" w:themeColor="text1"/>
          <w:lang w:val="es-ES"/>
        </w:rPr>
        <w:t>el</w:t>
      </w:r>
      <w:r w:rsidRPr="006B7C9A">
        <w:rPr>
          <w:rFonts w:ascii="Palatino Linotype" w:eastAsia="Calibri" w:hAnsi="Palatino Linotype" w:cs="Arial"/>
          <w:color w:val="000000" w:themeColor="text1"/>
          <w:lang w:val="es-ES"/>
        </w:rPr>
        <w:t xml:space="preserve"> </w:t>
      </w:r>
      <w:r w:rsidR="009647EC" w:rsidRPr="006B7C9A">
        <w:rPr>
          <w:rFonts w:ascii="Palatino Linotype" w:eastAsia="Calibri" w:hAnsi="Palatino Linotype" w:cs="Arial"/>
          <w:color w:val="000000" w:themeColor="text1"/>
          <w:lang w:val="es-ES"/>
        </w:rPr>
        <w:t>cinco</w:t>
      </w:r>
      <w:r w:rsidRPr="006B7C9A">
        <w:rPr>
          <w:rFonts w:ascii="Palatino Linotype" w:eastAsia="Calibri" w:hAnsi="Palatino Linotype" w:cs="Arial"/>
          <w:color w:val="000000" w:themeColor="text1"/>
          <w:lang w:val="es-ES"/>
        </w:rPr>
        <w:t xml:space="preserve"> (</w:t>
      </w:r>
      <w:r w:rsidR="00C94943" w:rsidRPr="006B7C9A">
        <w:rPr>
          <w:rFonts w:ascii="Palatino Linotype" w:eastAsia="Calibri" w:hAnsi="Palatino Linotype" w:cs="Arial"/>
          <w:color w:val="000000" w:themeColor="text1"/>
          <w:lang w:val="es-ES"/>
        </w:rPr>
        <w:t>0</w:t>
      </w:r>
      <w:r w:rsidR="009647EC" w:rsidRPr="006B7C9A">
        <w:rPr>
          <w:rFonts w:ascii="Palatino Linotype" w:eastAsia="Calibri" w:hAnsi="Palatino Linotype" w:cs="Arial"/>
          <w:color w:val="000000" w:themeColor="text1"/>
          <w:lang w:val="es-ES"/>
        </w:rPr>
        <w:t>5</w:t>
      </w:r>
      <w:r w:rsidRPr="006B7C9A">
        <w:rPr>
          <w:rFonts w:ascii="Palatino Linotype" w:eastAsia="Calibri" w:hAnsi="Palatino Linotype" w:cs="Arial"/>
          <w:color w:val="000000" w:themeColor="text1"/>
          <w:lang w:val="es-ES"/>
        </w:rPr>
        <w:t>)</w:t>
      </w:r>
      <w:r w:rsidR="009647EC" w:rsidRPr="006B7C9A">
        <w:rPr>
          <w:rFonts w:ascii="Palatino Linotype" w:eastAsia="Calibri" w:hAnsi="Palatino Linotype" w:cs="Arial"/>
          <w:color w:val="000000" w:themeColor="text1"/>
          <w:lang w:val="es-ES"/>
        </w:rPr>
        <w:t xml:space="preserve"> de abril </w:t>
      </w:r>
      <w:r w:rsidR="00302494" w:rsidRPr="006B7C9A">
        <w:rPr>
          <w:rFonts w:ascii="Palatino Linotype" w:eastAsia="Calibri" w:hAnsi="Palatino Linotype" w:cs="Arial"/>
          <w:color w:val="000000" w:themeColor="text1"/>
          <w:lang w:val="es-ES"/>
        </w:rPr>
        <w:t xml:space="preserve">y </w:t>
      </w:r>
      <w:r w:rsidR="009647EC" w:rsidRPr="006B7C9A">
        <w:rPr>
          <w:rFonts w:ascii="Palatino Linotype" w:eastAsia="Calibri" w:hAnsi="Palatino Linotype" w:cs="Arial"/>
          <w:color w:val="000000" w:themeColor="text1"/>
          <w:lang w:val="es-ES"/>
        </w:rPr>
        <w:t>el dos</w:t>
      </w:r>
      <w:r w:rsidR="00302494" w:rsidRPr="006B7C9A">
        <w:rPr>
          <w:rFonts w:ascii="Palatino Linotype" w:eastAsia="Calibri" w:hAnsi="Palatino Linotype" w:cs="Arial"/>
          <w:color w:val="000000" w:themeColor="text1"/>
          <w:lang w:val="es-ES"/>
        </w:rPr>
        <w:t xml:space="preserve"> (0</w:t>
      </w:r>
      <w:r w:rsidR="009647EC" w:rsidRPr="006B7C9A">
        <w:rPr>
          <w:rFonts w:ascii="Palatino Linotype" w:eastAsia="Calibri" w:hAnsi="Palatino Linotype" w:cs="Arial"/>
          <w:color w:val="000000" w:themeColor="text1"/>
          <w:lang w:val="es-ES"/>
        </w:rPr>
        <w:t>2</w:t>
      </w:r>
      <w:r w:rsidR="00302494" w:rsidRPr="006B7C9A">
        <w:rPr>
          <w:rFonts w:ascii="Palatino Linotype" w:eastAsia="Calibri" w:hAnsi="Palatino Linotype" w:cs="Arial"/>
          <w:color w:val="000000" w:themeColor="text1"/>
          <w:lang w:val="es-ES"/>
        </w:rPr>
        <w:t xml:space="preserve">) </w:t>
      </w:r>
      <w:r w:rsidRPr="006B7C9A">
        <w:rPr>
          <w:rFonts w:ascii="Palatino Linotype" w:eastAsia="Calibri" w:hAnsi="Palatino Linotype" w:cs="Arial"/>
          <w:color w:val="000000" w:themeColor="text1"/>
          <w:lang w:val="es-ES"/>
        </w:rPr>
        <w:t xml:space="preserve">de </w:t>
      </w:r>
      <w:r w:rsidR="009647EC" w:rsidRPr="006B7C9A">
        <w:rPr>
          <w:rFonts w:ascii="Palatino Linotype" w:eastAsia="Calibri" w:hAnsi="Palatino Linotype" w:cs="Arial"/>
          <w:color w:val="000000" w:themeColor="text1"/>
          <w:lang w:val="es-ES"/>
        </w:rPr>
        <w:t>mayo</w:t>
      </w:r>
      <w:r w:rsidRPr="006B7C9A">
        <w:rPr>
          <w:rFonts w:ascii="Palatino Linotype" w:eastAsia="Calibri" w:hAnsi="Palatino Linotype" w:cs="Arial"/>
          <w:color w:val="000000" w:themeColor="text1"/>
          <w:lang w:val="es-ES"/>
        </w:rPr>
        <w:t xml:space="preserve"> de dos mil dieci</w:t>
      </w:r>
      <w:r w:rsidR="00C94943" w:rsidRPr="006B7C9A">
        <w:rPr>
          <w:rFonts w:ascii="Palatino Linotype" w:eastAsia="Calibri" w:hAnsi="Palatino Linotype" w:cs="Arial"/>
          <w:color w:val="000000" w:themeColor="text1"/>
          <w:lang w:val="es-ES"/>
        </w:rPr>
        <w:t>nueve</w:t>
      </w:r>
      <w:r w:rsidRPr="006B7C9A">
        <w:rPr>
          <w:rFonts w:ascii="Palatino Linotype" w:eastAsia="Calibri" w:hAnsi="Palatino Linotype" w:cs="Arial"/>
          <w:color w:val="000000" w:themeColor="text1"/>
          <w:lang w:val="es-ES"/>
        </w:rPr>
        <w:t xml:space="preserve">, el </w:t>
      </w:r>
      <w:r w:rsidRPr="006B7C9A">
        <w:rPr>
          <w:rFonts w:ascii="Palatino Linotype" w:eastAsia="Calibri" w:hAnsi="Palatino Linotype" w:cs="Arial"/>
          <w:b/>
          <w:color w:val="000000" w:themeColor="text1"/>
          <w:lang w:val="es-ES"/>
        </w:rPr>
        <w:t>SUJETO OBLIGADO</w:t>
      </w:r>
      <w:r w:rsidRPr="006B7C9A">
        <w:rPr>
          <w:rFonts w:ascii="Palatino Linotype" w:eastAsia="Calibri" w:hAnsi="Palatino Linotype" w:cs="Arial"/>
          <w:color w:val="000000" w:themeColor="text1"/>
          <w:lang w:val="es-ES"/>
        </w:rPr>
        <w:t xml:space="preserve"> remiti</w:t>
      </w:r>
      <w:r w:rsidR="00D63536" w:rsidRPr="006B7C9A">
        <w:rPr>
          <w:rFonts w:ascii="Palatino Linotype" w:eastAsia="Calibri" w:hAnsi="Palatino Linotype" w:cs="Arial"/>
          <w:color w:val="000000" w:themeColor="text1"/>
          <w:lang w:val="es-ES"/>
        </w:rPr>
        <w:t xml:space="preserve">ó </w:t>
      </w:r>
      <w:r w:rsidR="00302494" w:rsidRPr="006B7C9A">
        <w:rPr>
          <w:rFonts w:ascii="Palatino Linotype" w:eastAsia="Calibri" w:hAnsi="Palatino Linotype" w:cs="Arial"/>
          <w:color w:val="000000" w:themeColor="text1"/>
          <w:lang w:val="es-ES"/>
        </w:rPr>
        <w:t>un alcance a sus informes justificados</w:t>
      </w:r>
      <w:r w:rsidR="00F42F24" w:rsidRPr="006B7C9A">
        <w:rPr>
          <w:rFonts w:ascii="Palatino Linotype" w:eastAsia="Calibri" w:hAnsi="Palatino Linotype" w:cs="Arial"/>
          <w:color w:val="000000" w:themeColor="text1"/>
          <w:lang w:val="es-ES"/>
        </w:rPr>
        <w:t xml:space="preserve"> mediante </w:t>
      </w:r>
      <w:r w:rsidR="009647EC" w:rsidRPr="006B7C9A">
        <w:rPr>
          <w:rFonts w:ascii="Palatino Linotype" w:eastAsia="Calibri" w:hAnsi="Palatino Linotype" w:cs="Arial"/>
          <w:color w:val="000000" w:themeColor="text1"/>
          <w:lang w:val="es-ES"/>
        </w:rPr>
        <w:t>cuatro archivos electrónicos</w:t>
      </w:r>
      <w:r w:rsidRPr="006B7C9A">
        <w:rPr>
          <w:rFonts w:ascii="Palatino Linotype" w:eastAsia="Calibri" w:hAnsi="Palatino Linotype" w:cs="Arial"/>
          <w:color w:val="000000" w:themeColor="text1"/>
          <w:lang w:val="es-ES"/>
        </w:rPr>
        <w:t xml:space="preserve"> </w:t>
      </w:r>
      <w:r w:rsidR="00D63536" w:rsidRPr="006B7C9A">
        <w:rPr>
          <w:rFonts w:ascii="Palatino Linotype" w:eastAsia="Calibri" w:hAnsi="Palatino Linotype" w:cs="Arial"/>
          <w:color w:val="000000" w:themeColor="text1"/>
          <w:lang w:val="es-ES"/>
        </w:rPr>
        <w:t>denominado</w:t>
      </w:r>
      <w:r w:rsidR="00F42F24" w:rsidRPr="006B7C9A">
        <w:rPr>
          <w:rFonts w:ascii="Palatino Linotype" w:eastAsia="Calibri" w:hAnsi="Palatino Linotype" w:cs="Arial"/>
          <w:color w:val="000000" w:themeColor="text1"/>
          <w:lang w:val="es-ES"/>
        </w:rPr>
        <w:t>s</w:t>
      </w:r>
      <w:r w:rsidR="00D63536" w:rsidRPr="006B7C9A">
        <w:rPr>
          <w:rFonts w:ascii="Palatino Linotype" w:eastAsia="Calibri" w:hAnsi="Palatino Linotype" w:cs="Arial"/>
          <w:color w:val="000000" w:themeColor="text1"/>
          <w:lang w:val="es-ES"/>
        </w:rPr>
        <w:t xml:space="preserve"> </w:t>
      </w:r>
      <w:r w:rsidR="00D63536" w:rsidRPr="006B7C9A">
        <w:rPr>
          <w:rFonts w:ascii="Palatino Linotype" w:eastAsia="Calibri" w:hAnsi="Palatino Linotype" w:cs="Arial"/>
          <w:b/>
          <w:i/>
          <w:color w:val="000000" w:themeColor="text1"/>
          <w:lang w:val="es-ES"/>
        </w:rPr>
        <w:t>“</w:t>
      </w:r>
      <w:r w:rsidR="00F42F24" w:rsidRPr="006B7C9A">
        <w:rPr>
          <w:rFonts w:ascii="Palatino Linotype" w:eastAsia="Calibri" w:hAnsi="Palatino Linotype" w:cs="Arial"/>
          <w:b/>
          <w:i/>
          <w:color w:val="000000" w:themeColor="text1"/>
          <w:lang w:val="es-ES"/>
        </w:rPr>
        <w:t>32 EXT CT 2019.pdf</w:t>
      </w:r>
      <w:r w:rsidR="00D63536" w:rsidRPr="006B7C9A">
        <w:rPr>
          <w:rFonts w:ascii="Palatino Linotype" w:eastAsia="Calibri" w:hAnsi="Palatino Linotype" w:cs="Arial"/>
          <w:b/>
          <w:i/>
          <w:color w:val="000000" w:themeColor="text1"/>
          <w:lang w:val="es-ES"/>
        </w:rPr>
        <w:t>”</w:t>
      </w:r>
      <w:r w:rsidR="009647EC" w:rsidRPr="006B7C9A">
        <w:rPr>
          <w:rFonts w:ascii="Palatino Linotype" w:eastAsia="Calibri" w:hAnsi="Palatino Linotype" w:cs="Arial"/>
          <w:b/>
          <w:i/>
          <w:color w:val="000000" w:themeColor="text1"/>
          <w:lang w:val="es-ES"/>
        </w:rPr>
        <w:t>,</w:t>
      </w:r>
      <w:r w:rsidR="00F42F24" w:rsidRPr="006B7C9A">
        <w:rPr>
          <w:rFonts w:ascii="Palatino Linotype" w:eastAsia="Calibri" w:hAnsi="Palatino Linotype" w:cs="Arial"/>
          <w:b/>
          <w:color w:val="000000" w:themeColor="text1"/>
          <w:lang w:val="es-ES"/>
        </w:rPr>
        <w:t xml:space="preserve"> </w:t>
      </w:r>
      <w:r w:rsidR="00802B2A" w:rsidRPr="006B7C9A">
        <w:rPr>
          <w:rFonts w:ascii="Palatino Linotype" w:eastAsia="Calibri" w:hAnsi="Palatino Linotype" w:cs="Arial"/>
          <w:b/>
          <w:i/>
          <w:color w:val="000000" w:themeColor="text1"/>
          <w:lang w:val="es-ES"/>
        </w:rPr>
        <w:t>“OFICIO 2177 AL INFOEM_LMOK”</w:t>
      </w:r>
      <w:r w:rsidR="00802B2A" w:rsidRPr="006B7C9A">
        <w:rPr>
          <w:rFonts w:ascii="Palatino Linotype" w:eastAsia="Calibri" w:hAnsi="Palatino Linotype" w:cs="Arial"/>
          <w:b/>
          <w:color w:val="000000" w:themeColor="text1"/>
          <w:lang w:val="es-ES"/>
        </w:rPr>
        <w:t xml:space="preserve">, </w:t>
      </w:r>
      <w:r w:rsidR="00F42F24" w:rsidRPr="006B7C9A">
        <w:rPr>
          <w:rFonts w:ascii="Palatino Linotype" w:eastAsia="Calibri" w:hAnsi="Palatino Linotype" w:cs="Arial"/>
          <w:b/>
          <w:color w:val="000000" w:themeColor="text1"/>
          <w:lang w:val="es-ES"/>
        </w:rPr>
        <w:t>“</w:t>
      </w:r>
      <w:r w:rsidR="009647EC" w:rsidRPr="006B7C9A">
        <w:rPr>
          <w:rFonts w:ascii="Palatino Linotype" w:eastAsia="Calibri" w:hAnsi="Palatino Linotype" w:cs="Arial"/>
          <w:b/>
          <w:i/>
          <w:color w:val="000000" w:themeColor="text1"/>
          <w:lang w:val="es-ES"/>
        </w:rPr>
        <w:t>ALCANCE INFORME_OF 2177_LMH</w:t>
      </w:r>
      <w:r w:rsidR="00F42F24" w:rsidRPr="006B7C9A">
        <w:rPr>
          <w:rFonts w:ascii="Palatino Linotype" w:eastAsia="Calibri" w:hAnsi="Palatino Linotype" w:cs="Arial"/>
          <w:b/>
          <w:i/>
          <w:color w:val="000000" w:themeColor="text1"/>
          <w:lang w:val="es-ES"/>
        </w:rPr>
        <w:t>.pdf”</w:t>
      </w:r>
      <w:r w:rsidR="00802B2A" w:rsidRPr="006B7C9A">
        <w:rPr>
          <w:rFonts w:ascii="Palatino Linotype" w:eastAsia="Calibri" w:hAnsi="Palatino Linotype" w:cs="Arial"/>
          <w:b/>
          <w:i/>
          <w:color w:val="000000" w:themeColor="text1"/>
          <w:lang w:val="es-ES"/>
        </w:rPr>
        <w:t xml:space="preserve"> y “ALCANCE INFORME_OF 218</w:t>
      </w:r>
      <w:r w:rsidR="00C94B40" w:rsidRPr="006B7C9A">
        <w:rPr>
          <w:rFonts w:ascii="Palatino Linotype" w:eastAsia="Calibri" w:hAnsi="Palatino Linotype" w:cs="Arial"/>
          <w:b/>
          <w:i/>
          <w:color w:val="000000" w:themeColor="text1"/>
          <w:lang w:val="es-ES"/>
        </w:rPr>
        <w:t xml:space="preserve">1_AGL.pdf, </w:t>
      </w:r>
      <w:r w:rsidR="00C94B40" w:rsidRPr="006B7C9A">
        <w:rPr>
          <w:rFonts w:ascii="Palatino Linotype" w:eastAsia="Calibri" w:hAnsi="Palatino Linotype" w:cs="Arial"/>
          <w:color w:val="000000" w:themeColor="text1"/>
          <w:lang w:val="es-ES"/>
        </w:rPr>
        <w:t xml:space="preserve">de los </w:t>
      </w:r>
      <w:r w:rsidR="00F42F24" w:rsidRPr="006B7C9A">
        <w:rPr>
          <w:rFonts w:ascii="Palatino Linotype" w:eastAsia="Calibri" w:hAnsi="Palatino Linotype" w:cs="Arial"/>
          <w:color w:val="000000" w:themeColor="text1"/>
          <w:lang w:val="es-ES"/>
        </w:rPr>
        <w:t xml:space="preserve">cuales </w:t>
      </w:r>
      <w:r w:rsidR="00C94B40" w:rsidRPr="006B7C9A">
        <w:rPr>
          <w:rFonts w:ascii="Palatino Linotype" w:eastAsia="Calibri" w:hAnsi="Palatino Linotype" w:cs="Arial"/>
          <w:color w:val="000000" w:themeColor="text1"/>
          <w:lang w:val="es-ES"/>
        </w:rPr>
        <w:t xml:space="preserve">sólo se pusieron a la vista de la particular el </w:t>
      </w:r>
      <w:r w:rsidR="00C94B40" w:rsidRPr="006B7C9A">
        <w:rPr>
          <w:rFonts w:ascii="Palatino Linotype" w:eastAsia="Calibri" w:hAnsi="Palatino Linotype" w:cs="Arial"/>
          <w:b/>
          <w:i/>
          <w:color w:val="000000" w:themeColor="text1"/>
          <w:lang w:val="es-ES"/>
        </w:rPr>
        <w:t>“32 EXT CT 2019.pdf” y</w:t>
      </w:r>
      <w:r w:rsidR="00C94B40" w:rsidRPr="006B7C9A">
        <w:rPr>
          <w:rFonts w:ascii="Palatino Linotype" w:eastAsia="Calibri" w:hAnsi="Palatino Linotype" w:cs="Arial"/>
          <w:b/>
          <w:color w:val="000000" w:themeColor="text1"/>
          <w:lang w:val="es-ES"/>
        </w:rPr>
        <w:t xml:space="preserve"> </w:t>
      </w:r>
      <w:r w:rsidR="00C94B40" w:rsidRPr="006B7C9A">
        <w:rPr>
          <w:rFonts w:ascii="Palatino Linotype" w:eastAsia="Calibri" w:hAnsi="Palatino Linotype" w:cs="Arial"/>
          <w:b/>
          <w:i/>
          <w:color w:val="000000" w:themeColor="text1"/>
          <w:lang w:val="es-ES"/>
        </w:rPr>
        <w:t xml:space="preserve">“OFICIO 2177 AL INFOEM_LMOK” </w:t>
      </w:r>
      <w:r w:rsidR="00C94B40" w:rsidRPr="006B7C9A">
        <w:rPr>
          <w:rFonts w:ascii="Palatino Linotype" w:eastAsia="Calibri" w:hAnsi="Palatino Linotype" w:cs="Arial"/>
          <w:color w:val="000000" w:themeColor="text1"/>
          <w:lang w:val="es-ES"/>
        </w:rPr>
        <w:t xml:space="preserve"> el </w:t>
      </w:r>
      <w:r w:rsidR="00C94B40" w:rsidRPr="006B7C9A">
        <w:rPr>
          <w:rFonts w:ascii="Palatino Linotype" w:eastAsia="Calibri" w:hAnsi="Palatino Linotype" w:cs="Arial"/>
          <w:color w:val="000000" w:themeColor="text1"/>
          <w:lang w:val="es-ES"/>
        </w:rPr>
        <w:lastRenderedPageBreak/>
        <w:t>veintidós (22) de abril y el trece (13) de mayo de dos mil diecinueve, respectivamente</w:t>
      </w:r>
      <w:r w:rsidR="00C94B40" w:rsidRPr="006B7C9A">
        <w:rPr>
          <w:rFonts w:ascii="Palatino Linotype" w:eastAsia="Calibri" w:hAnsi="Palatino Linotype" w:cs="Arial"/>
          <w:b/>
          <w:i/>
          <w:color w:val="000000" w:themeColor="text1"/>
          <w:lang w:val="es-ES"/>
        </w:rPr>
        <w:t xml:space="preserve">, </w:t>
      </w:r>
      <w:r w:rsidR="00C94B40" w:rsidRPr="006B7C9A">
        <w:rPr>
          <w:rFonts w:ascii="Palatino Linotype" w:eastAsia="Calibri" w:hAnsi="Palatino Linotype" w:cs="Arial"/>
          <w:color w:val="000000" w:themeColor="text1"/>
          <w:lang w:val="es-ES"/>
        </w:rPr>
        <w:t>ya que en los dos últimos se advirtió que se dejaron a la vista datos personales, consistentes en los nombres de dos particulares, que no guardan relación con el presente asunto</w:t>
      </w:r>
      <w:r w:rsidR="003503AD" w:rsidRPr="006B7C9A">
        <w:rPr>
          <w:rFonts w:ascii="Palatino Linotype" w:eastAsia="Calibri" w:hAnsi="Palatino Linotype" w:cs="Arial"/>
          <w:color w:val="000000" w:themeColor="text1"/>
          <w:lang w:val="es-ES"/>
        </w:rPr>
        <w:t>; no obstante, se mencionaran</w:t>
      </w:r>
      <w:r w:rsidR="00F42F24" w:rsidRPr="006B7C9A">
        <w:rPr>
          <w:rFonts w:ascii="Palatino Linotype" w:eastAsia="Calibri" w:hAnsi="Palatino Linotype" w:cs="Arial"/>
          <w:color w:val="000000" w:themeColor="text1"/>
          <w:lang w:val="es-ES"/>
        </w:rPr>
        <w:t xml:space="preserve"> en su parte sustantiva:</w:t>
      </w:r>
    </w:p>
    <w:p w14:paraId="195085AB" w14:textId="77777777" w:rsidR="00F42F24" w:rsidRPr="006B7C9A" w:rsidRDefault="00F42F24" w:rsidP="006B7C9A">
      <w:pPr>
        <w:pStyle w:val="Prrafodelista"/>
        <w:tabs>
          <w:tab w:val="left" w:pos="426"/>
        </w:tabs>
        <w:spacing w:line="360" w:lineRule="auto"/>
        <w:ind w:left="0"/>
        <w:jc w:val="both"/>
        <w:rPr>
          <w:rFonts w:ascii="Palatino Linotype" w:hAnsi="Palatino Linotype"/>
        </w:rPr>
      </w:pPr>
    </w:p>
    <w:p w14:paraId="4E39C7DB" w14:textId="10A795B7" w:rsidR="00F42F24" w:rsidRPr="006B7C9A" w:rsidRDefault="00F42F24" w:rsidP="006B7C9A">
      <w:pPr>
        <w:pStyle w:val="Prrafodelista"/>
        <w:numPr>
          <w:ilvl w:val="0"/>
          <w:numId w:val="15"/>
        </w:numPr>
        <w:tabs>
          <w:tab w:val="left" w:pos="426"/>
        </w:tabs>
        <w:spacing w:line="360" w:lineRule="auto"/>
        <w:ind w:left="360"/>
        <w:jc w:val="both"/>
        <w:rPr>
          <w:rFonts w:ascii="Palatino Linotype" w:eastAsia="Calibri" w:hAnsi="Palatino Linotype" w:cs="Arial"/>
          <w:b/>
          <w:color w:val="000000" w:themeColor="text1"/>
          <w:lang w:val="es-ES"/>
        </w:rPr>
      </w:pPr>
      <w:r w:rsidRPr="006B7C9A">
        <w:rPr>
          <w:rFonts w:ascii="Palatino Linotype" w:eastAsia="Calibri" w:hAnsi="Palatino Linotype" w:cs="Arial"/>
          <w:b/>
          <w:color w:val="000000" w:themeColor="text1"/>
          <w:lang w:val="es-ES"/>
        </w:rPr>
        <w:t>32 EXT CT 2019.pdf:</w:t>
      </w:r>
      <w:r w:rsidR="00744F9C" w:rsidRPr="006B7C9A">
        <w:rPr>
          <w:rFonts w:ascii="Palatino Linotype" w:eastAsia="Calibri" w:hAnsi="Palatino Linotype" w:cs="Arial"/>
          <w:b/>
          <w:color w:val="000000" w:themeColor="text1"/>
          <w:lang w:val="es-ES"/>
        </w:rPr>
        <w:t xml:space="preserve"> </w:t>
      </w:r>
      <w:r w:rsidR="008B4FEA" w:rsidRPr="006B7C9A">
        <w:rPr>
          <w:rFonts w:ascii="Palatino Linotype" w:eastAsia="Calibri" w:hAnsi="Palatino Linotype" w:cs="Arial"/>
          <w:color w:val="000000" w:themeColor="text1"/>
          <w:lang w:val="es-ES"/>
        </w:rPr>
        <w:t>Consiste en el</w:t>
      </w:r>
      <w:r w:rsidR="002E2CAE" w:rsidRPr="006B7C9A">
        <w:rPr>
          <w:rFonts w:ascii="Palatino Linotype" w:eastAsia="Calibri" w:hAnsi="Palatino Linotype" w:cs="Arial"/>
          <w:color w:val="000000" w:themeColor="text1"/>
          <w:lang w:val="es-ES"/>
        </w:rPr>
        <w:t xml:space="preserve"> A</w:t>
      </w:r>
      <w:r w:rsidR="00744F9C" w:rsidRPr="006B7C9A">
        <w:rPr>
          <w:rFonts w:ascii="Palatino Linotype" w:eastAsia="Calibri" w:hAnsi="Palatino Linotype" w:cs="Arial"/>
          <w:color w:val="000000" w:themeColor="text1"/>
          <w:lang w:val="es-ES"/>
        </w:rPr>
        <w:t xml:space="preserve">cta </w:t>
      </w:r>
      <w:r w:rsidR="008B4FEA" w:rsidRPr="006B7C9A">
        <w:rPr>
          <w:rFonts w:ascii="Palatino Linotype" w:eastAsia="Calibri" w:hAnsi="Palatino Linotype" w:cs="Arial"/>
          <w:color w:val="000000" w:themeColor="text1"/>
          <w:lang w:val="es-ES"/>
        </w:rPr>
        <w:t xml:space="preserve">de la Trigésima </w:t>
      </w:r>
      <w:r w:rsidR="009249BD" w:rsidRPr="006B7C9A">
        <w:rPr>
          <w:rFonts w:ascii="Palatino Linotype" w:eastAsia="Calibri" w:hAnsi="Palatino Linotype" w:cs="Arial"/>
          <w:color w:val="000000" w:themeColor="text1"/>
          <w:lang w:val="es-ES"/>
        </w:rPr>
        <w:t xml:space="preserve">Segunda </w:t>
      </w:r>
      <w:r w:rsidR="002E2CAE" w:rsidRPr="006B7C9A">
        <w:rPr>
          <w:rFonts w:ascii="Palatino Linotype" w:eastAsia="Calibri" w:hAnsi="Palatino Linotype" w:cs="Arial"/>
          <w:color w:val="000000" w:themeColor="text1"/>
          <w:lang w:val="es-ES"/>
        </w:rPr>
        <w:t xml:space="preserve">Sesión Extraordinaria del Comité de Transparencia del </w:t>
      </w:r>
      <w:r w:rsidR="002E2CAE" w:rsidRPr="006B7C9A">
        <w:rPr>
          <w:rFonts w:ascii="Palatino Linotype" w:eastAsia="Calibri" w:hAnsi="Palatino Linotype" w:cs="Arial"/>
          <w:b/>
          <w:color w:val="000000" w:themeColor="text1"/>
          <w:lang w:val="es-ES"/>
        </w:rPr>
        <w:t>SUJETO OBLIGADO</w:t>
      </w:r>
      <w:r w:rsidR="002E2CAE" w:rsidRPr="006B7C9A">
        <w:rPr>
          <w:rFonts w:ascii="Palatino Linotype" w:eastAsia="Calibri" w:hAnsi="Palatino Linotype" w:cs="Arial"/>
          <w:color w:val="000000" w:themeColor="text1"/>
          <w:lang w:val="es-ES"/>
        </w:rPr>
        <w:t xml:space="preserve">, del diecinueve (19) de marzo de dos mil diecinueve, cuyo punto tres del orden del día es sobre la aprobación del cambio de modalidad de entrega de la información a </w:t>
      </w:r>
      <w:r w:rsidR="002E2CAE" w:rsidRPr="006B7C9A">
        <w:rPr>
          <w:rFonts w:ascii="Palatino Linotype" w:eastAsia="Calibri" w:hAnsi="Palatino Linotype" w:cs="Arial"/>
          <w:i/>
          <w:color w:val="000000" w:themeColor="text1"/>
          <w:lang w:val="es-ES"/>
        </w:rPr>
        <w:t xml:space="preserve">in situ, </w:t>
      </w:r>
      <w:r w:rsidR="002E2CAE" w:rsidRPr="006B7C9A">
        <w:rPr>
          <w:rFonts w:ascii="Palatino Linotype" w:eastAsia="Calibri" w:hAnsi="Palatino Linotype" w:cs="Arial"/>
          <w:color w:val="000000" w:themeColor="text1"/>
          <w:lang w:val="es-ES"/>
        </w:rPr>
        <w:t>establecido en el artículo 158 de la Ley de Transparencia y Acceso a la Información Pública del Estado de México y Municipios, misma que será objeto de análisis en el apartado del estudio de la presente resolución.</w:t>
      </w:r>
    </w:p>
    <w:p w14:paraId="084418F5" w14:textId="77777777" w:rsidR="002E2CAE" w:rsidRPr="006B7C9A" w:rsidRDefault="002E2CAE" w:rsidP="006B7C9A">
      <w:pPr>
        <w:pStyle w:val="Prrafodelista"/>
        <w:tabs>
          <w:tab w:val="left" w:pos="426"/>
        </w:tabs>
        <w:spacing w:line="360" w:lineRule="auto"/>
        <w:ind w:left="360"/>
        <w:jc w:val="both"/>
        <w:rPr>
          <w:rFonts w:ascii="Palatino Linotype" w:eastAsia="Calibri" w:hAnsi="Palatino Linotype" w:cs="Arial"/>
          <w:b/>
          <w:color w:val="000000" w:themeColor="text1"/>
          <w:lang w:val="es-ES"/>
        </w:rPr>
      </w:pPr>
    </w:p>
    <w:p w14:paraId="0821FA36" w14:textId="1F65F9D3" w:rsidR="00F42F24" w:rsidRPr="006B7C9A" w:rsidRDefault="003503AD" w:rsidP="006B7C9A">
      <w:pPr>
        <w:pStyle w:val="Prrafodelista"/>
        <w:numPr>
          <w:ilvl w:val="0"/>
          <w:numId w:val="15"/>
        </w:numPr>
        <w:tabs>
          <w:tab w:val="left" w:pos="426"/>
        </w:tabs>
        <w:spacing w:line="360" w:lineRule="auto"/>
        <w:ind w:left="360"/>
        <w:jc w:val="both"/>
        <w:rPr>
          <w:rFonts w:ascii="Palatino Linotype" w:hAnsi="Palatino Linotype"/>
        </w:rPr>
      </w:pPr>
      <w:r w:rsidRPr="006B7C9A">
        <w:rPr>
          <w:rFonts w:ascii="Palatino Linotype" w:eastAsia="Calibri" w:hAnsi="Palatino Linotype" w:cs="Arial"/>
          <w:b/>
          <w:color w:val="000000" w:themeColor="text1"/>
          <w:lang w:val="es-ES"/>
        </w:rPr>
        <w:t>OFICIO 2177 AL INFOEM_LMOK</w:t>
      </w:r>
      <w:r w:rsidR="00F42F24" w:rsidRPr="006B7C9A">
        <w:rPr>
          <w:rFonts w:ascii="Palatino Linotype" w:eastAsia="Calibri" w:hAnsi="Palatino Linotype" w:cs="Arial"/>
          <w:b/>
          <w:color w:val="000000" w:themeColor="text1"/>
          <w:lang w:val="es-ES"/>
        </w:rPr>
        <w:t>.pdf:</w:t>
      </w:r>
      <w:r w:rsidR="002E2CAE" w:rsidRPr="006B7C9A">
        <w:rPr>
          <w:rFonts w:ascii="Palatino Linotype" w:eastAsia="Calibri" w:hAnsi="Palatino Linotype" w:cs="Arial"/>
          <w:b/>
          <w:color w:val="000000" w:themeColor="text1"/>
          <w:lang w:val="es-ES"/>
        </w:rPr>
        <w:t xml:space="preserve"> </w:t>
      </w:r>
      <w:r w:rsidR="001975F0" w:rsidRPr="006B7C9A">
        <w:rPr>
          <w:rFonts w:ascii="Palatino Linotype" w:eastAsia="Calibri" w:hAnsi="Palatino Linotype" w:cs="Arial"/>
          <w:color w:val="000000" w:themeColor="text1"/>
          <w:lang w:val="es-ES"/>
        </w:rPr>
        <w:t>Consiste en un oficio número 210C280106001L/21</w:t>
      </w:r>
      <w:r w:rsidRPr="006B7C9A">
        <w:rPr>
          <w:rFonts w:ascii="Palatino Linotype" w:eastAsia="Calibri" w:hAnsi="Palatino Linotype" w:cs="Arial"/>
          <w:color w:val="000000" w:themeColor="text1"/>
          <w:lang w:val="es-ES"/>
        </w:rPr>
        <w:t>77</w:t>
      </w:r>
      <w:r w:rsidR="001975F0" w:rsidRPr="006B7C9A">
        <w:rPr>
          <w:rFonts w:ascii="Palatino Linotype" w:eastAsia="Calibri" w:hAnsi="Palatino Linotype" w:cs="Arial"/>
          <w:color w:val="000000" w:themeColor="text1"/>
          <w:lang w:val="es-ES"/>
        </w:rPr>
        <w:t xml:space="preserve">/2019, del veintiuno (21) de marzo de dos mil diecinueve, signado por la Jefa del Departamento de Información, Planeación, Programación y Evaluación y Titular de la Unidad de Transparencia, dirigido a la Comisionada Presidente </w:t>
      </w:r>
      <w:r w:rsidR="007F65F3" w:rsidRPr="006B7C9A">
        <w:rPr>
          <w:rFonts w:ascii="Palatino Linotype" w:eastAsia="Calibri" w:hAnsi="Palatino Linotype" w:cs="Arial"/>
          <w:color w:val="000000" w:themeColor="text1"/>
          <w:lang w:val="es-ES"/>
        </w:rPr>
        <w:t>de este Órgano Garante con la finalidad de proponer el cambio de modalidad para la entrega de la información vía in situ, de diversas solicitudes de información, incluidas las que ocupan al presente asunto; oficio que será objeto de análisis en el apartado del estudio de la presente resolución.</w:t>
      </w:r>
    </w:p>
    <w:p w14:paraId="0183019B" w14:textId="77777777" w:rsidR="003503AD" w:rsidRPr="006B7C9A" w:rsidRDefault="003503AD" w:rsidP="006B7C9A">
      <w:pPr>
        <w:pStyle w:val="Prrafodelista"/>
        <w:tabs>
          <w:tab w:val="left" w:pos="426"/>
        </w:tabs>
        <w:spacing w:line="360" w:lineRule="auto"/>
        <w:ind w:left="360"/>
        <w:jc w:val="both"/>
        <w:rPr>
          <w:rFonts w:ascii="Palatino Linotype" w:hAnsi="Palatino Linotype"/>
        </w:rPr>
      </w:pPr>
    </w:p>
    <w:p w14:paraId="462E83CC" w14:textId="19108231" w:rsidR="003503AD" w:rsidRPr="006B7C9A" w:rsidRDefault="003503AD" w:rsidP="006B7C9A">
      <w:pPr>
        <w:pStyle w:val="Prrafodelista"/>
        <w:numPr>
          <w:ilvl w:val="0"/>
          <w:numId w:val="15"/>
        </w:numPr>
        <w:tabs>
          <w:tab w:val="left" w:pos="426"/>
        </w:tabs>
        <w:spacing w:line="360" w:lineRule="auto"/>
        <w:ind w:left="360"/>
        <w:jc w:val="both"/>
        <w:rPr>
          <w:rFonts w:ascii="Palatino Linotype" w:hAnsi="Palatino Linotype"/>
        </w:rPr>
      </w:pPr>
      <w:r w:rsidRPr="006B7C9A">
        <w:rPr>
          <w:rFonts w:ascii="Palatino Linotype" w:eastAsia="Calibri" w:hAnsi="Palatino Linotype" w:cs="Arial"/>
          <w:b/>
          <w:color w:val="000000" w:themeColor="text1"/>
          <w:lang w:val="es-ES"/>
        </w:rPr>
        <w:t>“</w:t>
      </w:r>
      <w:r w:rsidRPr="006B7C9A">
        <w:rPr>
          <w:rFonts w:ascii="Palatino Linotype" w:eastAsia="Calibri" w:hAnsi="Palatino Linotype" w:cs="Arial"/>
          <w:b/>
          <w:i/>
          <w:color w:val="000000" w:themeColor="text1"/>
          <w:lang w:val="es-ES"/>
        </w:rPr>
        <w:t xml:space="preserve">ALCANCE INFORME_OF 2177_LMH.pdf” y “ALCANCE INFORME_OF 2181_AGL.pdf: </w:t>
      </w:r>
      <w:r w:rsidRPr="006B7C9A">
        <w:rPr>
          <w:rFonts w:ascii="Palatino Linotype" w:eastAsia="Calibri" w:hAnsi="Palatino Linotype" w:cs="Arial"/>
          <w:color w:val="000000" w:themeColor="text1"/>
          <w:lang w:val="es-ES"/>
        </w:rPr>
        <w:t>Ambos documentos consisten en dos oficios, con el mismo contenido que el referido en el párrafo que antecede, con la precisión de que en estos documentos se dejaron a la vista los nombres de dos particulares que no guardan relación con el presente asunto.</w:t>
      </w:r>
    </w:p>
    <w:p w14:paraId="262DCD6D" w14:textId="77777777" w:rsidR="003503AD" w:rsidRPr="006B7C9A" w:rsidRDefault="003503AD" w:rsidP="006B7C9A">
      <w:pPr>
        <w:pStyle w:val="Prrafodelista"/>
        <w:tabs>
          <w:tab w:val="left" w:pos="426"/>
        </w:tabs>
        <w:spacing w:line="360" w:lineRule="auto"/>
        <w:ind w:left="0"/>
        <w:jc w:val="both"/>
        <w:rPr>
          <w:rFonts w:ascii="Palatino Linotype" w:hAnsi="Palatino Linotype"/>
        </w:rPr>
      </w:pPr>
    </w:p>
    <w:p w14:paraId="69C0EAFF" w14:textId="067B5941" w:rsidR="00FF0ACE" w:rsidRPr="006B7C9A" w:rsidRDefault="007F65F3" w:rsidP="006B7C9A">
      <w:pPr>
        <w:pStyle w:val="Prrafodelista"/>
        <w:numPr>
          <w:ilvl w:val="0"/>
          <w:numId w:val="1"/>
        </w:numPr>
        <w:tabs>
          <w:tab w:val="left" w:pos="426"/>
        </w:tabs>
        <w:spacing w:line="360" w:lineRule="auto"/>
        <w:ind w:left="0" w:firstLine="0"/>
        <w:jc w:val="both"/>
        <w:rPr>
          <w:rFonts w:ascii="Palatino Linotype" w:hAnsi="Palatino Linotype"/>
        </w:rPr>
      </w:pPr>
      <w:r w:rsidRPr="006B7C9A">
        <w:rPr>
          <w:rFonts w:ascii="Palatino Linotype" w:hAnsi="Palatino Linotype"/>
        </w:rPr>
        <w:t>Por su parte, la particular fue omisa en rendir manifestación alguna que a su</w:t>
      </w:r>
      <w:r w:rsidR="00C96BEF" w:rsidRPr="006B7C9A">
        <w:rPr>
          <w:rFonts w:ascii="Palatino Linotype" w:hAnsi="Palatino Linotype"/>
        </w:rPr>
        <w:t xml:space="preserve"> derecho conviniera y asistiera.</w:t>
      </w:r>
    </w:p>
    <w:p w14:paraId="13521362" w14:textId="77777777" w:rsidR="004F3370" w:rsidRPr="006B7C9A" w:rsidRDefault="004F3370" w:rsidP="006B7C9A">
      <w:pPr>
        <w:pStyle w:val="Prrafodelista"/>
        <w:tabs>
          <w:tab w:val="left" w:pos="426"/>
        </w:tabs>
        <w:spacing w:line="360" w:lineRule="auto"/>
        <w:ind w:left="0"/>
        <w:jc w:val="both"/>
        <w:rPr>
          <w:rFonts w:ascii="Palatino Linotype" w:hAnsi="Palatino Linotype"/>
        </w:rPr>
      </w:pPr>
    </w:p>
    <w:p w14:paraId="1035B598" w14:textId="2EA77715" w:rsidR="002E0377" w:rsidRPr="006B7C9A" w:rsidRDefault="00861622" w:rsidP="006B7C9A">
      <w:pPr>
        <w:pStyle w:val="Prrafodelista"/>
        <w:numPr>
          <w:ilvl w:val="0"/>
          <w:numId w:val="1"/>
        </w:numPr>
        <w:tabs>
          <w:tab w:val="left" w:pos="426"/>
        </w:tabs>
        <w:spacing w:line="360" w:lineRule="auto"/>
        <w:ind w:left="0" w:firstLine="0"/>
        <w:jc w:val="both"/>
        <w:rPr>
          <w:rFonts w:ascii="Palatino Linotype" w:hAnsi="Palatino Linotype"/>
        </w:rPr>
      </w:pPr>
      <w:r w:rsidRPr="006B7C9A">
        <w:rPr>
          <w:rFonts w:ascii="Palatino Linotype" w:hAnsi="Palatino Linotype"/>
        </w:rPr>
        <w:t xml:space="preserve">El Comisionado Ponente decretó </w:t>
      </w:r>
      <w:r w:rsidR="00ED327D" w:rsidRPr="006B7C9A">
        <w:rPr>
          <w:rFonts w:ascii="Palatino Linotype" w:hAnsi="Palatino Linotype"/>
        </w:rPr>
        <w:t>el cierre de los periodos</w:t>
      </w:r>
      <w:r w:rsidR="00512F22" w:rsidRPr="006B7C9A">
        <w:rPr>
          <w:rFonts w:ascii="Palatino Linotype" w:hAnsi="Palatino Linotype"/>
        </w:rPr>
        <w:t xml:space="preserve"> de instrucción</w:t>
      </w:r>
      <w:r w:rsidR="00512F22" w:rsidRPr="006B7C9A">
        <w:rPr>
          <w:rFonts w:ascii="Palatino Linotype" w:hAnsi="Palatino Linotype" w:cs="Arial"/>
        </w:rPr>
        <w:t xml:space="preserve"> </w:t>
      </w:r>
      <w:r w:rsidR="00BF1B7F" w:rsidRPr="006B7C9A">
        <w:rPr>
          <w:rFonts w:ascii="Palatino Linotype" w:hAnsi="Palatino Linotype" w:cs="Arial"/>
        </w:rPr>
        <w:t xml:space="preserve">de </w:t>
      </w:r>
      <w:r w:rsidR="0050309F" w:rsidRPr="006B7C9A">
        <w:rPr>
          <w:rFonts w:ascii="Palatino Linotype" w:hAnsi="Palatino Linotype" w:cs="Arial"/>
        </w:rPr>
        <w:t>l</w:t>
      </w:r>
      <w:r w:rsidR="006D42C5" w:rsidRPr="006B7C9A">
        <w:rPr>
          <w:rFonts w:ascii="Palatino Linotype" w:hAnsi="Palatino Linotype" w:cs="Arial"/>
        </w:rPr>
        <w:t>os</w:t>
      </w:r>
      <w:r w:rsidR="00BF1B7F" w:rsidRPr="006B7C9A">
        <w:rPr>
          <w:rFonts w:ascii="Palatino Linotype" w:hAnsi="Palatino Linotype" w:cs="Arial"/>
        </w:rPr>
        <w:t xml:space="preserve"> recursos de revisión </w:t>
      </w:r>
      <w:r w:rsidR="00512F22" w:rsidRPr="006B7C9A">
        <w:rPr>
          <w:rFonts w:ascii="Palatino Linotype" w:hAnsi="Palatino Linotype"/>
        </w:rPr>
        <w:t>mediante acuerdo</w:t>
      </w:r>
      <w:r w:rsidR="004C20F2" w:rsidRPr="006B7C9A">
        <w:rPr>
          <w:rFonts w:ascii="Palatino Linotype" w:hAnsi="Palatino Linotype"/>
        </w:rPr>
        <w:t>s</w:t>
      </w:r>
      <w:r w:rsidR="00BF1B7F" w:rsidRPr="006B7C9A">
        <w:rPr>
          <w:rFonts w:ascii="Palatino Linotype" w:hAnsi="Palatino Linotype"/>
        </w:rPr>
        <w:t xml:space="preserve"> de fecha</w:t>
      </w:r>
      <w:r w:rsidR="000E2665" w:rsidRPr="006B7C9A">
        <w:rPr>
          <w:rFonts w:ascii="Palatino Linotype" w:hAnsi="Palatino Linotype"/>
        </w:rPr>
        <w:t xml:space="preserve"> </w:t>
      </w:r>
      <w:r w:rsidR="0043150B" w:rsidRPr="006B7C9A">
        <w:rPr>
          <w:rFonts w:ascii="Palatino Linotype" w:hAnsi="Palatino Linotype"/>
        </w:rPr>
        <w:t>veintitrés</w:t>
      </w:r>
      <w:r w:rsidR="00F20831" w:rsidRPr="006B7C9A">
        <w:rPr>
          <w:rFonts w:ascii="Palatino Linotype" w:hAnsi="Palatino Linotype"/>
        </w:rPr>
        <w:t xml:space="preserve"> (</w:t>
      </w:r>
      <w:r w:rsidR="0043150B" w:rsidRPr="006B7C9A">
        <w:rPr>
          <w:rFonts w:ascii="Palatino Linotype" w:hAnsi="Palatino Linotype"/>
        </w:rPr>
        <w:t>23</w:t>
      </w:r>
      <w:r w:rsidR="00F20831" w:rsidRPr="006B7C9A">
        <w:rPr>
          <w:rFonts w:ascii="Palatino Linotype" w:hAnsi="Palatino Linotype"/>
        </w:rPr>
        <w:t>)</w:t>
      </w:r>
      <w:r w:rsidR="00DF449A" w:rsidRPr="006B7C9A">
        <w:rPr>
          <w:rFonts w:ascii="Palatino Linotype" w:hAnsi="Palatino Linotype"/>
        </w:rPr>
        <w:t xml:space="preserve"> de </w:t>
      </w:r>
      <w:r w:rsidR="00C96BEF" w:rsidRPr="006B7C9A">
        <w:rPr>
          <w:rFonts w:ascii="Palatino Linotype" w:hAnsi="Palatino Linotype"/>
        </w:rPr>
        <w:t>mayo</w:t>
      </w:r>
      <w:r w:rsidR="00062379" w:rsidRPr="006B7C9A">
        <w:rPr>
          <w:rFonts w:ascii="Palatino Linotype" w:hAnsi="Palatino Linotype"/>
        </w:rPr>
        <w:t xml:space="preserve"> </w:t>
      </w:r>
      <w:r w:rsidR="00DA73EE" w:rsidRPr="006B7C9A">
        <w:rPr>
          <w:rFonts w:ascii="Palatino Linotype" w:hAnsi="Palatino Linotype"/>
        </w:rPr>
        <w:t xml:space="preserve">de dos mil </w:t>
      </w:r>
      <w:r w:rsidR="00316C9B" w:rsidRPr="006B7C9A">
        <w:rPr>
          <w:rFonts w:ascii="Palatino Linotype" w:hAnsi="Palatino Linotype"/>
        </w:rPr>
        <w:t>diecinueve</w:t>
      </w:r>
      <w:r w:rsidR="00C862C4" w:rsidRPr="006B7C9A">
        <w:rPr>
          <w:rFonts w:ascii="Palatino Linotype" w:hAnsi="Palatino Linotype"/>
        </w:rPr>
        <w:t xml:space="preserve">, </w:t>
      </w:r>
      <w:r w:rsidR="006B12CA" w:rsidRPr="006B7C9A">
        <w:rPr>
          <w:rFonts w:ascii="Palatino Linotype" w:hAnsi="Palatino Linotype" w:cs="Arial"/>
        </w:rPr>
        <w:t xml:space="preserve">por lo que ordenó turnar </w:t>
      </w:r>
      <w:r w:rsidR="00512F22" w:rsidRPr="006B7C9A">
        <w:rPr>
          <w:rFonts w:ascii="Palatino Linotype" w:hAnsi="Palatino Linotype" w:cs="Arial"/>
        </w:rPr>
        <w:t>l</w:t>
      </w:r>
      <w:r w:rsidR="006B12CA" w:rsidRPr="006B7C9A">
        <w:rPr>
          <w:rFonts w:ascii="Palatino Linotype" w:hAnsi="Palatino Linotype" w:cs="Arial"/>
        </w:rPr>
        <w:t>os</w:t>
      </w:r>
      <w:r w:rsidR="00512F22" w:rsidRPr="006B7C9A">
        <w:rPr>
          <w:rFonts w:ascii="Palatino Linotype" w:hAnsi="Palatino Linotype" w:cs="Arial"/>
        </w:rPr>
        <w:t xml:space="preserve"> expediente</w:t>
      </w:r>
      <w:r w:rsidR="006B12CA" w:rsidRPr="006B7C9A">
        <w:rPr>
          <w:rFonts w:ascii="Palatino Linotype" w:hAnsi="Palatino Linotype" w:cs="Arial"/>
        </w:rPr>
        <w:t>s</w:t>
      </w:r>
      <w:r w:rsidR="00512F22" w:rsidRPr="006B7C9A">
        <w:rPr>
          <w:rFonts w:ascii="Palatino Linotype" w:hAnsi="Palatino Linotype" w:cs="Arial"/>
        </w:rPr>
        <w:t xml:space="preserve"> a resolución</w:t>
      </w:r>
      <w:bookmarkStart w:id="3" w:name="_Toc461555889"/>
      <w:bookmarkStart w:id="4" w:name="_Toc466371858"/>
      <w:r w:rsidR="00C96BEF" w:rsidRPr="006B7C9A">
        <w:rPr>
          <w:rFonts w:ascii="Palatino Linotype" w:hAnsi="Palatino Linotype" w:cs="Arial"/>
        </w:rPr>
        <w:t>, misma que ahora se pronuncia.</w:t>
      </w:r>
    </w:p>
    <w:p w14:paraId="2AA1C2EB" w14:textId="77777777" w:rsidR="002E0377" w:rsidRPr="006B7C9A" w:rsidRDefault="002E0377" w:rsidP="006B7C9A">
      <w:pPr>
        <w:pStyle w:val="Prrafodelista"/>
        <w:tabs>
          <w:tab w:val="left" w:pos="426"/>
        </w:tabs>
        <w:spacing w:line="360" w:lineRule="auto"/>
        <w:ind w:left="0"/>
        <w:jc w:val="both"/>
        <w:rPr>
          <w:rFonts w:ascii="Palatino Linotype" w:hAnsi="Palatino Linotype"/>
        </w:rPr>
      </w:pPr>
    </w:p>
    <w:p w14:paraId="26A46D5E" w14:textId="79B99CBC" w:rsidR="002E0377" w:rsidRPr="006B7C9A" w:rsidRDefault="002E0377" w:rsidP="006B7C9A">
      <w:pPr>
        <w:pStyle w:val="Prrafodelista"/>
        <w:numPr>
          <w:ilvl w:val="0"/>
          <w:numId w:val="1"/>
        </w:numPr>
        <w:tabs>
          <w:tab w:val="left" w:pos="426"/>
        </w:tabs>
        <w:spacing w:line="360" w:lineRule="auto"/>
        <w:ind w:left="0" w:firstLine="0"/>
        <w:jc w:val="both"/>
        <w:rPr>
          <w:rFonts w:ascii="Palatino Linotype" w:hAnsi="Palatino Linotype"/>
        </w:rPr>
      </w:pPr>
      <w:r w:rsidRPr="006B7C9A">
        <w:rPr>
          <w:rFonts w:ascii="Palatino Linotype" w:hAnsi="Palatino Linotype"/>
        </w:rPr>
        <w:t xml:space="preserve">El </w:t>
      </w:r>
      <w:r w:rsidR="0043150B" w:rsidRPr="006B7C9A">
        <w:rPr>
          <w:rFonts w:ascii="Palatino Linotype" w:hAnsi="Palatino Linotype"/>
        </w:rPr>
        <w:t>veinticuatro</w:t>
      </w:r>
      <w:r w:rsidR="00C96BEF" w:rsidRPr="006B7C9A">
        <w:rPr>
          <w:rFonts w:ascii="Palatino Linotype" w:hAnsi="Palatino Linotype"/>
        </w:rPr>
        <w:t xml:space="preserve"> (</w:t>
      </w:r>
      <w:r w:rsidR="00316681" w:rsidRPr="006B7C9A">
        <w:rPr>
          <w:rFonts w:ascii="Palatino Linotype" w:hAnsi="Palatino Linotype"/>
        </w:rPr>
        <w:t>2</w:t>
      </w:r>
      <w:r w:rsidR="0043150B" w:rsidRPr="006B7C9A">
        <w:rPr>
          <w:rFonts w:ascii="Palatino Linotype" w:hAnsi="Palatino Linotype"/>
        </w:rPr>
        <w:t>4</w:t>
      </w:r>
      <w:r w:rsidR="00C96BEF" w:rsidRPr="006B7C9A">
        <w:rPr>
          <w:rFonts w:ascii="Palatino Linotype" w:hAnsi="Palatino Linotype"/>
        </w:rPr>
        <w:t>)</w:t>
      </w:r>
      <w:r w:rsidRPr="006B7C9A">
        <w:rPr>
          <w:rFonts w:ascii="Palatino Linotype" w:hAnsi="Palatino Linotype"/>
        </w:rPr>
        <w:t xml:space="preserve"> </w:t>
      </w:r>
      <w:r w:rsidR="00C96BEF" w:rsidRPr="006B7C9A">
        <w:rPr>
          <w:rFonts w:ascii="Palatino Linotype" w:hAnsi="Palatino Linotype"/>
        </w:rPr>
        <w:t xml:space="preserve">de mayo </w:t>
      </w:r>
      <w:r w:rsidRPr="006B7C9A">
        <w:rPr>
          <w:rFonts w:ascii="Palatino Linotype" w:hAnsi="Palatino Linotype"/>
        </w:rPr>
        <w:t>de dos mil diecinueve, con fundamento en el</w:t>
      </w:r>
      <w:r w:rsidRPr="006B7C9A">
        <w:rPr>
          <w:rFonts w:ascii="Palatino Linotype" w:hAnsi="Palatino Linotype"/>
        </w:rPr>
        <w:br/>
        <w:t>artículo 181 tercer párrafo de la Ley de Transparencia y Acceso a la</w:t>
      </w:r>
      <w:r w:rsidRPr="006B7C9A">
        <w:rPr>
          <w:rFonts w:ascii="Palatino Linotype" w:hAnsi="Palatino Linotype"/>
        </w:rPr>
        <w:br/>
        <w:t>Información Pública del Estado de México y Municipios, se notificó que el</w:t>
      </w:r>
      <w:r w:rsidRPr="006B7C9A">
        <w:rPr>
          <w:rFonts w:ascii="Palatino Linotype" w:hAnsi="Palatino Linotype"/>
        </w:rPr>
        <w:br/>
        <w:t>plazo de treinta (30) días para resolver el recurso de revisión, sería ampliado por un periodo de quince (15) días hábiles adicionales, debido a la naturaleza,</w:t>
      </w:r>
      <w:r w:rsidRPr="006B7C9A">
        <w:rPr>
          <w:rFonts w:ascii="Palatino Linotype" w:hAnsi="Palatino Linotype"/>
        </w:rPr>
        <w:br/>
        <w:t>complejidad del asunto y para un mejor estudio.</w:t>
      </w:r>
    </w:p>
    <w:p w14:paraId="1C4B1F3E" w14:textId="60BEDD25" w:rsidR="00236140" w:rsidRDefault="007C0013" w:rsidP="006B7C9A">
      <w:pPr>
        <w:pStyle w:val="Ttulo1"/>
        <w:spacing w:before="0" w:line="360" w:lineRule="auto"/>
        <w:jc w:val="center"/>
        <w:rPr>
          <w:b/>
          <w:szCs w:val="24"/>
        </w:rPr>
      </w:pPr>
      <w:bookmarkStart w:id="5" w:name="_Toc9520651"/>
      <w:r w:rsidRPr="006B7C9A">
        <w:rPr>
          <w:b/>
          <w:szCs w:val="24"/>
        </w:rPr>
        <w:lastRenderedPageBreak/>
        <w:t>CONSIDERANDO</w:t>
      </w:r>
      <w:bookmarkEnd w:id="3"/>
      <w:bookmarkEnd w:id="4"/>
      <w:bookmarkEnd w:id="5"/>
    </w:p>
    <w:p w14:paraId="537F085A" w14:textId="77777777" w:rsidR="006B7C9A" w:rsidRPr="006B7C9A" w:rsidRDefault="006B7C9A" w:rsidP="006B7C9A">
      <w:pPr>
        <w:rPr>
          <w:lang w:val="es-MX" w:eastAsia="en-US"/>
        </w:rPr>
      </w:pPr>
    </w:p>
    <w:p w14:paraId="629A5BE2" w14:textId="56C3E7D5" w:rsidR="007C0013" w:rsidRPr="006B7C9A" w:rsidRDefault="007C0013" w:rsidP="006B7C9A">
      <w:pPr>
        <w:pStyle w:val="Ttulo2"/>
        <w:spacing w:before="0" w:line="360" w:lineRule="auto"/>
        <w:rPr>
          <w:rFonts w:ascii="Palatino Linotype" w:hAnsi="Palatino Linotype"/>
          <w:b/>
          <w:color w:val="auto"/>
          <w:sz w:val="24"/>
          <w:szCs w:val="24"/>
        </w:rPr>
      </w:pPr>
      <w:bookmarkStart w:id="6" w:name="_Toc461555890"/>
      <w:bookmarkStart w:id="7" w:name="_Toc466371859"/>
      <w:bookmarkStart w:id="8" w:name="_Toc9520652"/>
      <w:r w:rsidRPr="006B7C9A">
        <w:rPr>
          <w:rFonts w:ascii="Palatino Linotype" w:hAnsi="Palatino Linotype"/>
          <w:b/>
          <w:color w:val="auto"/>
          <w:sz w:val="24"/>
          <w:szCs w:val="24"/>
        </w:rPr>
        <w:t>PRIMERO. De la competencia</w:t>
      </w:r>
      <w:bookmarkEnd w:id="6"/>
      <w:bookmarkEnd w:id="7"/>
      <w:bookmarkEnd w:id="8"/>
    </w:p>
    <w:p w14:paraId="06D67D3D" w14:textId="77777777" w:rsidR="001F69B2" w:rsidRPr="006B7C9A" w:rsidRDefault="001F69B2" w:rsidP="006B7C9A">
      <w:pPr>
        <w:spacing w:line="360" w:lineRule="auto"/>
        <w:rPr>
          <w:rFonts w:ascii="Palatino Linotype" w:hAnsi="Palatino Linotype"/>
          <w:lang w:val="es-MX" w:eastAsia="en-US"/>
        </w:rPr>
      </w:pPr>
    </w:p>
    <w:p w14:paraId="0BF52B18" w14:textId="1CB28478" w:rsidR="005A228F" w:rsidRPr="006B7C9A" w:rsidRDefault="00A45546" w:rsidP="006B7C9A">
      <w:pPr>
        <w:pStyle w:val="Prrafodelista"/>
        <w:numPr>
          <w:ilvl w:val="0"/>
          <w:numId w:val="1"/>
        </w:numPr>
        <w:tabs>
          <w:tab w:val="left" w:pos="426"/>
        </w:tabs>
        <w:spacing w:line="360" w:lineRule="auto"/>
        <w:ind w:left="0" w:firstLine="0"/>
        <w:jc w:val="both"/>
        <w:rPr>
          <w:rFonts w:ascii="Palatino Linotype" w:eastAsia="Calibri" w:hAnsi="Palatino Linotype" w:cs="Times New Roman"/>
          <w:b/>
          <w:lang w:val="es-ES"/>
        </w:rPr>
      </w:pPr>
      <w:r w:rsidRPr="006B7C9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B7C9A">
        <w:rPr>
          <w:rFonts w:ascii="Palatino Linotype" w:eastAsia="Calibri" w:hAnsi="Palatino Linotype" w:cs="Times New Roman"/>
          <w:b/>
          <w:lang w:val="es-ES"/>
        </w:rPr>
        <w:t>Constitución Política de los Estados Unidos Mexicanos</w:t>
      </w:r>
      <w:r w:rsidRPr="006B7C9A">
        <w:rPr>
          <w:rFonts w:ascii="Palatino Linotype" w:eastAsia="Calibri" w:hAnsi="Palatino Linotype" w:cs="Times New Roman"/>
          <w:lang w:val="es-ES"/>
        </w:rPr>
        <w:t xml:space="preserve">; 5, párrafos vigésimo, vigésimo primero y vigésimo segundo fracciones IV y V de la </w:t>
      </w:r>
      <w:r w:rsidRPr="006B7C9A">
        <w:rPr>
          <w:rFonts w:ascii="Palatino Linotype" w:eastAsia="Calibri" w:hAnsi="Palatino Linotype" w:cs="Times New Roman"/>
          <w:b/>
          <w:lang w:val="es-ES"/>
        </w:rPr>
        <w:t>Constitución Política del Estado Libre y Soberano de México</w:t>
      </w:r>
      <w:r w:rsidRPr="006B7C9A">
        <w:rPr>
          <w:rFonts w:ascii="Palatino Linotype" w:eastAsia="Calibri" w:hAnsi="Palatino Linotype" w:cs="Times New Roman"/>
          <w:lang w:val="es-ES"/>
        </w:rPr>
        <w:t xml:space="preserve">; artículos 1, 2 fracción II, 13, 29, 36 fracciones I y II, 176, 178, 179, 181 párrafo tercero y 185 </w:t>
      </w:r>
      <w:r w:rsidRPr="006B7C9A">
        <w:rPr>
          <w:rFonts w:ascii="Palatino Linotype" w:eastAsia="Calibri" w:hAnsi="Palatino Linotype" w:cs="Arial"/>
          <w:lang w:val="es-ES"/>
        </w:rPr>
        <w:t xml:space="preserve">de la </w:t>
      </w:r>
      <w:r w:rsidRPr="006B7C9A">
        <w:rPr>
          <w:rFonts w:ascii="Palatino Linotype" w:eastAsia="Calibri" w:hAnsi="Palatino Linotype" w:cs="Arial"/>
          <w:b/>
          <w:lang w:val="es-ES"/>
        </w:rPr>
        <w:t>Ley de Transparencia y Acceso a la Información Pública del Estado de México y Municipios</w:t>
      </w:r>
      <w:r w:rsidR="00DA73EE" w:rsidRPr="006B7C9A">
        <w:rPr>
          <w:rFonts w:ascii="Palatino Linotype" w:eastAsia="Calibri" w:hAnsi="Palatino Linotype" w:cs="Arial"/>
          <w:lang w:val="es-ES"/>
        </w:rPr>
        <w:t>;</w:t>
      </w:r>
      <w:r w:rsidRPr="006B7C9A">
        <w:rPr>
          <w:rFonts w:ascii="Palatino Linotype" w:eastAsia="Calibri" w:hAnsi="Palatino Linotype" w:cs="Arial"/>
          <w:lang w:val="es-ES"/>
        </w:rPr>
        <w:t xml:space="preserve"> y 10, 7, 9 fracciones I y XXIV, y 11 del </w:t>
      </w:r>
      <w:r w:rsidRPr="006B7C9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6B7C9A" w:rsidRDefault="00062379" w:rsidP="006B7C9A">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Pr="006B7C9A" w:rsidRDefault="007C0013" w:rsidP="006B7C9A">
      <w:pPr>
        <w:pStyle w:val="Ttulo2"/>
        <w:tabs>
          <w:tab w:val="left" w:pos="426"/>
        </w:tabs>
        <w:spacing w:before="0" w:line="360" w:lineRule="auto"/>
        <w:rPr>
          <w:rFonts w:ascii="Palatino Linotype" w:hAnsi="Palatino Linotype"/>
          <w:b/>
          <w:color w:val="auto"/>
          <w:sz w:val="24"/>
          <w:szCs w:val="24"/>
        </w:rPr>
      </w:pPr>
      <w:bookmarkStart w:id="9" w:name="_Toc461555891"/>
      <w:bookmarkStart w:id="10" w:name="_Toc466371860"/>
      <w:bookmarkStart w:id="11" w:name="_Toc9520653"/>
      <w:r w:rsidRPr="006B7C9A">
        <w:rPr>
          <w:rFonts w:ascii="Palatino Linotype" w:hAnsi="Palatino Linotype"/>
          <w:b/>
          <w:color w:val="auto"/>
          <w:sz w:val="24"/>
          <w:szCs w:val="24"/>
        </w:rPr>
        <w:t>SEGUNDO. De la oportunidad y proced</w:t>
      </w:r>
      <w:r w:rsidR="00F35C44" w:rsidRPr="006B7C9A">
        <w:rPr>
          <w:rFonts w:ascii="Palatino Linotype" w:hAnsi="Palatino Linotype"/>
          <w:b/>
          <w:color w:val="auto"/>
          <w:sz w:val="24"/>
          <w:szCs w:val="24"/>
        </w:rPr>
        <w:t>encia</w:t>
      </w:r>
      <w:r w:rsidRPr="006B7C9A">
        <w:rPr>
          <w:rFonts w:ascii="Palatino Linotype" w:hAnsi="Palatino Linotype"/>
          <w:b/>
          <w:color w:val="auto"/>
          <w:sz w:val="24"/>
          <w:szCs w:val="24"/>
        </w:rPr>
        <w:t>.</w:t>
      </w:r>
      <w:bookmarkEnd w:id="9"/>
      <w:bookmarkEnd w:id="10"/>
      <w:bookmarkEnd w:id="11"/>
    </w:p>
    <w:p w14:paraId="1EB7DB5A" w14:textId="77777777" w:rsidR="00876FA8" w:rsidRPr="006B7C9A" w:rsidRDefault="00876FA8" w:rsidP="006B7C9A">
      <w:pPr>
        <w:spacing w:line="360" w:lineRule="auto"/>
        <w:rPr>
          <w:rFonts w:ascii="Palatino Linotype" w:hAnsi="Palatino Linotype"/>
          <w:lang w:val="es-MX" w:eastAsia="en-US"/>
        </w:rPr>
      </w:pPr>
    </w:p>
    <w:p w14:paraId="6BE88014" w14:textId="56665FF0" w:rsidR="00822AA5" w:rsidRPr="006B7C9A" w:rsidRDefault="00DA73EE" w:rsidP="006B7C9A">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6B7C9A">
        <w:rPr>
          <w:rFonts w:ascii="Palatino Linotype" w:eastAsia="Calibri" w:hAnsi="Palatino Linotype" w:cs="Arial"/>
          <w:lang w:val="es-MX"/>
        </w:rPr>
        <w:t>Los</w:t>
      </w:r>
      <w:r w:rsidR="006B12CA" w:rsidRPr="006B7C9A">
        <w:rPr>
          <w:rFonts w:ascii="Palatino Linotype" w:eastAsia="Calibri" w:hAnsi="Palatino Linotype" w:cs="Arial"/>
        </w:rPr>
        <w:t xml:space="preserve"> medio</w:t>
      </w:r>
      <w:r w:rsidRPr="006B7C9A">
        <w:rPr>
          <w:rFonts w:ascii="Palatino Linotype" w:eastAsia="Calibri" w:hAnsi="Palatino Linotype" w:cs="Arial"/>
        </w:rPr>
        <w:t>s</w:t>
      </w:r>
      <w:r w:rsidR="006B12CA" w:rsidRPr="006B7C9A">
        <w:rPr>
          <w:rFonts w:ascii="Palatino Linotype" w:eastAsia="Calibri" w:hAnsi="Palatino Linotype" w:cs="Arial"/>
        </w:rPr>
        <w:t xml:space="preserve"> de impugnación fue</w:t>
      </w:r>
      <w:r w:rsidRPr="006B7C9A">
        <w:rPr>
          <w:rFonts w:ascii="Palatino Linotype" w:eastAsia="Calibri" w:hAnsi="Palatino Linotype" w:cs="Arial"/>
        </w:rPr>
        <w:t>ron</w:t>
      </w:r>
      <w:r w:rsidR="006B12CA" w:rsidRPr="006B7C9A">
        <w:rPr>
          <w:rFonts w:ascii="Palatino Linotype" w:eastAsia="Calibri" w:hAnsi="Palatino Linotype" w:cs="Arial"/>
        </w:rPr>
        <w:t xml:space="preserve"> presentado</w:t>
      </w:r>
      <w:r w:rsidRPr="006B7C9A">
        <w:rPr>
          <w:rFonts w:ascii="Palatino Linotype" w:eastAsia="Calibri" w:hAnsi="Palatino Linotype" w:cs="Arial"/>
        </w:rPr>
        <w:t>s</w:t>
      </w:r>
      <w:r w:rsidR="006B12CA" w:rsidRPr="006B7C9A">
        <w:rPr>
          <w:rFonts w:ascii="Palatino Linotype" w:eastAsia="Calibri" w:hAnsi="Palatino Linotype" w:cs="Arial"/>
        </w:rPr>
        <w:t xml:space="preserve"> a través del </w:t>
      </w:r>
      <w:r w:rsidR="006B12CA" w:rsidRPr="006B7C9A">
        <w:rPr>
          <w:rFonts w:ascii="Palatino Linotype" w:eastAsia="Calibri" w:hAnsi="Palatino Linotype" w:cs="Arial"/>
          <w:b/>
        </w:rPr>
        <w:t>SAIMEX,</w:t>
      </w:r>
      <w:r w:rsidR="006B12CA" w:rsidRPr="006B7C9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6B12CA" w:rsidRPr="006B7C9A">
        <w:rPr>
          <w:rFonts w:ascii="Palatino Linotype" w:eastAsia="Calibri" w:hAnsi="Palatino Linotype" w:cs="Arial"/>
          <w:b/>
        </w:rPr>
        <w:t xml:space="preserve">SUJETO </w:t>
      </w:r>
      <w:r w:rsidR="006B12CA" w:rsidRPr="006B7C9A">
        <w:rPr>
          <w:rFonts w:ascii="Palatino Linotype" w:eastAsia="Calibri" w:hAnsi="Palatino Linotype" w:cs="Arial"/>
          <w:b/>
        </w:rPr>
        <w:lastRenderedPageBreak/>
        <w:t>OBLIGADO</w:t>
      </w:r>
      <w:r w:rsidR="006B12CA" w:rsidRPr="006B7C9A">
        <w:rPr>
          <w:rFonts w:ascii="Palatino Linotype" w:eastAsia="Calibri" w:hAnsi="Palatino Linotype" w:cs="Arial"/>
        </w:rPr>
        <w:t xml:space="preserve"> </w:t>
      </w:r>
      <w:r w:rsidR="00DB20EA" w:rsidRPr="006B7C9A">
        <w:rPr>
          <w:rFonts w:ascii="Palatino Linotype" w:eastAsia="Calibri" w:hAnsi="Palatino Linotype" w:cs="Arial"/>
        </w:rPr>
        <w:t>emitió sus respuestas</w:t>
      </w:r>
      <w:r w:rsidR="00500930" w:rsidRPr="006B7C9A">
        <w:rPr>
          <w:rFonts w:ascii="Palatino Linotype" w:eastAsia="Calibri" w:hAnsi="Palatino Linotype" w:cs="Arial"/>
        </w:rPr>
        <w:t xml:space="preserve"> </w:t>
      </w:r>
      <w:r w:rsidR="00DB20EA" w:rsidRPr="006B7C9A">
        <w:rPr>
          <w:rFonts w:ascii="Palatino Linotype" w:eastAsia="Calibri" w:hAnsi="Palatino Linotype" w:cs="Arial"/>
        </w:rPr>
        <w:t xml:space="preserve">a </w:t>
      </w:r>
      <w:r w:rsidR="00500930" w:rsidRPr="006B7C9A">
        <w:rPr>
          <w:rFonts w:ascii="Palatino Linotype" w:eastAsia="Calibri" w:hAnsi="Palatino Linotype" w:cs="Arial"/>
        </w:rPr>
        <w:t>la</w:t>
      </w:r>
      <w:r w:rsidR="00DB20EA" w:rsidRPr="006B7C9A">
        <w:rPr>
          <w:rFonts w:ascii="Palatino Linotype" w:eastAsia="Calibri" w:hAnsi="Palatino Linotype" w:cs="Arial"/>
        </w:rPr>
        <w:t>s</w:t>
      </w:r>
      <w:r w:rsidR="00500930" w:rsidRPr="006B7C9A">
        <w:rPr>
          <w:rFonts w:ascii="Palatino Linotype" w:eastAsia="Calibri" w:hAnsi="Palatino Linotype" w:cs="Arial"/>
        </w:rPr>
        <w:t xml:space="preserve"> solicitud</w:t>
      </w:r>
      <w:r w:rsidR="00DB20EA" w:rsidRPr="006B7C9A">
        <w:rPr>
          <w:rFonts w:ascii="Palatino Linotype" w:eastAsia="Calibri" w:hAnsi="Palatino Linotype" w:cs="Arial"/>
        </w:rPr>
        <w:t>es</w:t>
      </w:r>
      <w:r w:rsidR="00500930" w:rsidRPr="006B7C9A">
        <w:rPr>
          <w:rFonts w:ascii="Palatino Linotype" w:eastAsia="Calibri" w:hAnsi="Palatino Linotype" w:cs="Arial"/>
        </w:rPr>
        <w:t xml:space="preserve"> de información </w:t>
      </w:r>
      <w:r w:rsidR="006531DA" w:rsidRPr="006B7C9A">
        <w:rPr>
          <w:rFonts w:ascii="Palatino Linotype" w:eastAsia="Calibri" w:hAnsi="Palatino Linotype" w:cs="Arial"/>
        </w:rPr>
        <w:t xml:space="preserve">de la </w:t>
      </w:r>
      <w:r w:rsidR="00316C9B" w:rsidRPr="006B7C9A">
        <w:rPr>
          <w:rFonts w:ascii="Palatino Linotype" w:eastAsia="Calibri" w:hAnsi="Palatino Linotype" w:cs="Arial"/>
          <w:b/>
        </w:rPr>
        <w:t>0</w:t>
      </w:r>
      <w:r w:rsidR="00C96BEF" w:rsidRPr="006B7C9A">
        <w:rPr>
          <w:rFonts w:ascii="Palatino Linotype" w:eastAsia="Calibri" w:hAnsi="Palatino Linotype" w:cs="Arial"/>
          <w:b/>
        </w:rPr>
        <w:t>0</w:t>
      </w:r>
      <w:r w:rsidR="00056814" w:rsidRPr="006B7C9A">
        <w:rPr>
          <w:rFonts w:ascii="Palatino Linotype" w:eastAsia="Calibri" w:hAnsi="Palatino Linotype" w:cs="Arial"/>
          <w:b/>
        </w:rPr>
        <w:t>497</w:t>
      </w:r>
      <w:r w:rsidR="006531DA" w:rsidRPr="006B7C9A">
        <w:rPr>
          <w:rFonts w:ascii="Palatino Linotype" w:eastAsia="Calibri" w:hAnsi="Palatino Linotype" w:cs="Arial"/>
          <w:b/>
        </w:rPr>
        <w:t>/UPVT/IP/201</w:t>
      </w:r>
      <w:r w:rsidR="00C96BEF" w:rsidRPr="006B7C9A">
        <w:rPr>
          <w:rFonts w:ascii="Palatino Linotype" w:eastAsia="Calibri" w:hAnsi="Palatino Linotype" w:cs="Arial"/>
          <w:b/>
        </w:rPr>
        <w:t>9</w:t>
      </w:r>
      <w:r w:rsidR="006531DA" w:rsidRPr="006B7C9A">
        <w:rPr>
          <w:rFonts w:ascii="Palatino Linotype" w:eastAsia="Calibri" w:hAnsi="Palatino Linotype" w:cs="Arial"/>
          <w:b/>
        </w:rPr>
        <w:t xml:space="preserve"> </w:t>
      </w:r>
      <w:r w:rsidR="006531DA" w:rsidRPr="006B7C9A">
        <w:rPr>
          <w:rFonts w:ascii="Palatino Linotype" w:eastAsia="Calibri" w:hAnsi="Palatino Linotype" w:cs="Arial"/>
        </w:rPr>
        <w:t xml:space="preserve">a la </w:t>
      </w:r>
      <w:r w:rsidR="00316C9B" w:rsidRPr="006B7C9A">
        <w:rPr>
          <w:rFonts w:ascii="Palatino Linotype" w:eastAsia="Calibri" w:hAnsi="Palatino Linotype" w:cs="Arial"/>
          <w:b/>
        </w:rPr>
        <w:t>0</w:t>
      </w:r>
      <w:r w:rsidR="00C96BEF" w:rsidRPr="006B7C9A">
        <w:rPr>
          <w:rFonts w:ascii="Palatino Linotype" w:eastAsia="Calibri" w:hAnsi="Palatino Linotype" w:cs="Arial"/>
          <w:b/>
        </w:rPr>
        <w:t>0</w:t>
      </w:r>
      <w:r w:rsidR="00056814" w:rsidRPr="006B7C9A">
        <w:rPr>
          <w:rFonts w:ascii="Palatino Linotype" w:eastAsia="Calibri" w:hAnsi="Palatino Linotype" w:cs="Arial"/>
          <w:b/>
        </w:rPr>
        <w:t>499</w:t>
      </w:r>
      <w:r w:rsidR="006531DA" w:rsidRPr="006B7C9A">
        <w:rPr>
          <w:rFonts w:ascii="Palatino Linotype" w:eastAsia="Calibri" w:hAnsi="Palatino Linotype" w:cs="Arial"/>
          <w:b/>
        </w:rPr>
        <w:t>/UPVT/IP/201</w:t>
      </w:r>
      <w:r w:rsidR="00C96BEF" w:rsidRPr="006B7C9A">
        <w:rPr>
          <w:rFonts w:ascii="Palatino Linotype" w:eastAsia="Calibri" w:hAnsi="Palatino Linotype" w:cs="Arial"/>
          <w:b/>
        </w:rPr>
        <w:t>9</w:t>
      </w:r>
      <w:r w:rsidR="007679ED" w:rsidRPr="006B7C9A">
        <w:rPr>
          <w:rFonts w:ascii="Palatino Linotype" w:eastAsia="Calibri" w:hAnsi="Palatino Linotype" w:cs="Arial"/>
          <w:b/>
        </w:rPr>
        <w:t>,</w:t>
      </w:r>
      <w:r w:rsidR="00C96BEF" w:rsidRPr="006B7C9A">
        <w:rPr>
          <w:rFonts w:ascii="Palatino Linotype" w:eastAsia="Calibri" w:hAnsi="Palatino Linotype" w:cs="Arial"/>
          <w:b/>
        </w:rPr>
        <w:t xml:space="preserve"> </w:t>
      </w:r>
      <w:r w:rsidR="006531DA" w:rsidRPr="006B7C9A">
        <w:rPr>
          <w:rFonts w:ascii="Palatino Linotype" w:eastAsia="Calibri" w:hAnsi="Palatino Linotype" w:cs="Arial"/>
        </w:rPr>
        <w:t>el</w:t>
      </w:r>
      <w:r w:rsidR="006B12CA" w:rsidRPr="006B7C9A">
        <w:rPr>
          <w:rFonts w:ascii="Palatino Linotype" w:eastAsia="Calibri" w:hAnsi="Palatino Linotype" w:cs="Arial"/>
        </w:rPr>
        <w:t xml:space="preserve"> </w:t>
      </w:r>
      <w:r w:rsidR="00056814" w:rsidRPr="006B7C9A">
        <w:rPr>
          <w:rFonts w:ascii="Palatino Linotype" w:eastAsia="Calibri" w:hAnsi="Palatino Linotype" w:cs="Arial"/>
        </w:rPr>
        <w:t>veintisiete</w:t>
      </w:r>
      <w:r w:rsidR="002309A2" w:rsidRPr="006B7C9A">
        <w:rPr>
          <w:rFonts w:ascii="Palatino Linotype" w:eastAsia="Calibri" w:hAnsi="Palatino Linotype" w:cs="Arial"/>
        </w:rPr>
        <w:t xml:space="preserve"> (</w:t>
      </w:r>
      <w:r w:rsidR="00056814" w:rsidRPr="006B7C9A">
        <w:rPr>
          <w:rFonts w:ascii="Palatino Linotype" w:eastAsia="Calibri" w:hAnsi="Palatino Linotype" w:cs="Arial"/>
        </w:rPr>
        <w:t>27</w:t>
      </w:r>
      <w:r w:rsidR="002309A2" w:rsidRPr="006B7C9A">
        <w:rPr>
          <w:rFonts w:ascii="Palatino Linotype" w:eastAsia="Calibri" w:hAnsi="Palatino Linotype" w:cs="Arial"/>
        </w:rPr>
        <w:t>)</w:t>
      </w:r>
      <w:r w:rsidR="006B12CA" w:rsidRPr="006B7C9A">
        <w:rPr>
          <w:rFonts w:ascii="Palatino Linotype" w:eastAsia="Calibri" w:hAnsi="Palatino Linotype" w:cs="Arial"/>
        </w:rPr>
        <w:t xml:space="preserve"> de </w:t>
      </w:r>
      <w:r w:rsidR="00C96BEF" w:rsidRPr="006B7C9A">
        <w:rPr>
          <w:rFonts w:ascii="Palatino Linotype" w:eastAsia="Calibri" w:hAnsi="Palatino Linotype" w:cs="Arial"/>
        </w:rPr>
        <w:t xml:space="preserve">febrero, </w:t>
      </w:r>
      <w:r w:rsidR="00056814" w:rsidRPr="006B7C9A">
        <w:rPr>
          <w:rFonts w:ascii="Palatino Linotype" w:eastAsia="Calibri" w:hAnsi="Palatino Linotype" w:cs="Arial"/>
        </w:rPr>
        <w:t xml:space="preserve">y </w:t>
      </w:r>
      <w:r w:rsidR="00C96BEF" w:rsidRPr="006B7C9A">
        <w:rPr>
          <w:rFonts w:ascii="Palatino Linotype" w:eastAsia="Calibri" w:hAnsi="Palatino Linotype" w:cs="Arial"/>
        </w:rPr>
        <w:t xml:space="preserve">de la </w:t>
      </w:r>
      <w:r w:rsidR="00955918" w:rsidRPr="006B7C9A">
        <w:rPr>
          <w:rFonts w:ascii="Palatino Linotype" w:eastAsia="Calibri" w:hAnsi="Palatino Linotype" w:cs="Arial"/>
          <w:b/>
        </w:rPr>
        <w:t>0</w:t>
      </w:r>
      <w:r w:rsidR="007679ED" w:rsidRPr="006B7C9A">
        <w:rPr>
          <w:rFonts w:ascii="Palatino Linotype" w:eastAsia="Calibri" w:hAnsi="Palatino Linotype" w:cs="Arial"/>
          <w:b/>
        </w:rPr>
        <w:t>03</w:t>
      </w:r>
      <w:r w:rsidR="00056814" w:rsidRPr="006B7C9A">
        <w:rPr>
          <w:rFonts w:ascii="Palatino Linotype" w:eastAsia="Calibri" w:hAnsi="Palatino Linotype" w:cs="Arial"/>
          <w:b/>
        </w:rPr>
        <w:t>21</w:t>
      </w:r>
      <w:r w:rsidR="00955918" w:rsidRPr="006B7C9A">
        <w:rPr>
          <w:rFonts w:ascii="Palatino Linotype" w:eastAsia="Calibri" w:hAnsi="Palatino Linotype" w:cs="Arial"/>
          <w:b/>
        </w:rPr>
        <w:t>/UPVT/IP/2019</w:t>
      </w:r>
      <w:r w:rsidR="007679ED" w:rsidRPr="006B7C9A">
        <w:rPr>
          <w:rFonts w:ascii="Palatino Linotype" w:eastAsia="Calibri" w:hAnsi="Palatino Linotype" w:cs="Arial"/>
          <w:b/>
        </w:rPr>
        <w:t xml:space="preserve"> </w:t>
      </w:r>
      <w:r w:rsidR="007679ED" w:rsidRPr="006B7C9A">
        <w:rPr>
          <w:rFonts w:ascii="Palatino Linotype" w:eastAsia="Calibri" w:hAnsi="Palatino Linotype" w:cs="Arial"/>
        </w:rPr>
        <w:t xml:space="preserve">a la </w:t>
      </w:r>
      <w:r w:rsidR="007679ED" w:rsidRPr="006B7C9A">
        <w:rPr>
          <w:rFonts w:ascii="Palatino Linotype" w:eastAsia="Calibri" w:hAnsi="Palatino Linotype" w:cs="Arial"/>
          <w:b/>
        </w:rPr>
        <w:t>00</w:t>
      </w:r>
      <w:r w:rsidR="00056814" w:rsidRPr="006B7C9A">
        <w:rPr>
          <w:rFonts w:ascii="Palatino Linotype" w:eastAsia="Calibri" w:hAnsi="Palatino Linotype" w:cs="Arial"/>
          <w:b/>
        </w:rPr>
        <w:t>326</w:t>
      </w:r>
      <w:r w:rsidR="007679ED" w:rsidRPr="006B7C9A">
        <w:rPr>
          <w:rFonts w:ascii="Palatino Linotype" w:eastAsia="Calibri" w:hAnsi="Palatino Linotype" w:cs="Arial"/>
          <w:b/>
        </w:rPr>
        <w:t>/UPVT/IP/2019</w:t>
      </w:r>
      <w:r w:rsidR="006B12CA" w:rsidRPr="006B7C9A">
        <w:rPr>
          <w:rFonts w:ascii="Palatino Linotype" w:eastAsia="Calibri" w:hAnsi="Palatino Linotype" w:cs="Arial"/>
        </w:rPr>
        <w:t xml:space="preserve"> </w:t>
      </w:r>
      <w:r w:rsidR="007679ED" w:rsidRPr="006B7C9A">
        <w:rPr>
          <w:rFonts w:ascii="Palatino Linotype" w:eastAsia="Calibri" w:hAnsi="Palatino Linotype" w:cs="Arial"/>
        </w:rPr>
        <w:t>el veinti</w:t>
      </w:r>
      <w:r w:rsidR="00056814" w:rsidRPr="006B7C9A">
        <w:rPr>
          <w:rFonts w:ascii="Palatino Linotype" w:eastAsia="Calibri" w:hAnsi="Palatino Linotype" w:cs="Arial"/>
        </w:rPr>
        <w:t>ocho</w:t>
      </w:r>
      <w:r w:rsidR="007679ED" w:rsidRPr="006B7C9A">
        <w:rPr>
          <w:rFonts w:ascii="Palatino Linotype" w:eastAsia="Calibri" w:hAnsi="Palatino Linotype" w:cs="Arial"/>
        </w:rPr>
        <w:t xml:space="preserve"> (2</w:t>
      </w:r>
      <w:r w:rsidR="00056814" w:rsidRPr="006B7C9A">
        <w:rPr>
          <w:rFonts w:ascii="Palatino Linotype" w:eastAsia="Calibri" w:hAnsi="Palatino Linotype" w:cs="Arial"/>
        </w:rPr>
        <w:t xml:space="preserve">8) de febrero de </w:t>
      </w:r>
      <w:r w:rsidR="006C7A4A" w:rsidRPr="006B7C9A">
        <w:rPr>
          <w:rFonts w:ascii="Palatino Linotype" w:eastAsia="Calibri" w:hAnsi="Palatino Linotype" w:cs="Arial"/>
        </w:rPr>
        <w:t>dos mil diecinueve</w:t>
      </w:r>
      <w:r w:rsidR="006C7A4A" w:rsidRPr="006B7C9A">
        <w:rPr>
          <w:rFonts w:ascii="Palatino Linotype" w:eastAsia="Calibri" w:hAnsi="Palatino Linotype" w:cs="Arial"/>
          <w:b/>
        </w:rPr>
        <w:t>,</w:t>
      </w:r>
      <w:r w:rsidR="007679ED" w:rsidRPr="006B7C9A">
        <w:rPr>
          <w:rFonts w:ascii="Palatino Linotype" w:eastAsia="Calibri" w:hAnsi="Palatino Linotype" w:cs="Arial"/>
        </w:rPr>
        <w:t xml:space="preserve"> </w:t>
      </w:r>
      <w:r w:rsidR="006B12CA" w:rsidRPr="006B7C9A">
        <w:rPr>
          <w:rFonts w:ascii="Palatino Linotype" w:hAnsi="Palatino Linotype" w:cs="Arial"/>
        </w:rPr>
        <w:t>de tal form</w:t>
      </w:r>
      <w:r w:rsidR="00DB20EA" w:rsidRPr="006B7C9A">
        <w:rPr>
          <w:rFonts w:ascii="Palatino Linotype" w:hAnsi="Palatino Linotype" w:cs="Arial"/>
        </w:rPr>
        <w:t xml:space="preserve">a que </w:t>
      </w:r>
      <w:r w:rsidR="00316C9B" w:rsidRPr="006B7C9A">
        <w:rPr>
          <w:rFonts w:ascii="Palatino Linotype" w:hAnsi="Palatino Linotype" w:cs="Arial"/>
        </w:rPr>
        <w:t>el</w:t>
      </w:r>
      <w:r w:rsidR="00DB20EA" w:rsidRPr="006B7C9A">
        <w:rPr>
          <w:rFonts w:ascii="Palatino Linotype" w:hAnsi="Palatino Linotype" w:cs="Arial"/>
        </w:rPr>
        <w:t xml:space="preserve"> plazo para interponer </w:t>
      </w:r>
      <w:r w:rsidR="006B12CA" w:rsidRPr="006B7C9A">
        <w:rPr>
          <w:rFonts w:ascii="Palatino Linotype" w:hAnsi="Palatino Linotype" w:cs="Arial"/>
        </w:rPr>
        <w:t>l</w:t>
      </w:r>
      <w:r w:rsidR="00DB20EA" w:rsidRPr="006B7C9A">
        <w:rPr>
          <w:rFonts w:ascii="Palatino Linotype" w:hAnsi="Palatino Linotype" w:cs="Arial"/>
        </w:rPr>
        <w:t>os</w:t>
      </w:r>
      <w:r w:rsidR="006B12CA" w:rsidRPr="006B7C9A">
        <w:rPr>
          <w:rFonts w:ascii="Palatino Linotype" w:hAnsi="Palatino Linotype" w:cs="Arial"/>
        </w:rPr>
        <w:t xml:space="preserve"> recurso</w:t>
      </w:r>
      <w:r w:rsidR="00DB20EA" w:rsidRPr="006B7C9A">
        <w:rPr>
          <w:rFonts w:ascii="Palatino Linotype" w:hAnsi="Palatino Linotype" w:cs="Arial"/>
        </w:rPr>
        <w:t xml:space="preserve">s </w:t>
      </w:r>
      <w:r w:rsidR="00316C9B" w:rsidRPr="006B7C9A">
        <w:rPr>
          <w:rFonts w:ascii="Palatino Linotype" w:hAnsi="Palatino Linotype" w:cs="Arial"/>
        </w:rPr>
        <w:t>de revisión transcurrió</w:t>
      </w:r>
      <w:r w:rsidR="006B12CA" w:rsidRPr="006B7C9A">
        <w:rPr>
          <w:rFonts w:ascii="Palatino Linotype" w:hAnsi="Palatino Linotype" w:cs="Arial"/>
        </w:rPr>
        <w:t xml:space="preserve"> del </w:t>
      </w:r>
      <w:r w:rsidR="006C7A4A" w:rsidRPr="006B7C9A">
        <w:rPr>
          <w:rFonts w:ascii="Palatino Linotype" w:hAnsi="Palatino Linotype" w:cs="Arial"/>
        </w:rPr>
        <w:t>veint</w:t>
      </w:r>
      <w:r w:rsidR="00056814" w:rsidRPr="006B7C9A">
        <w:rPr>
          <w:rFonts w:ascii="Palatino Linotype" w:hAnsi="Palatino Linotype" w:cs="Arial"/>
        </w:rPr>
        <w:t>iocho (28) de febrero, y del cuatro (04) de marzo de dos</w:t>
      </w:r>
      <w:r w:rsidR="00B76416" w:rsidRPr="006B7C9A">
        <w:rPr>
          <w:rFonts w:ascii="Palatino Linotype" w:hAnsi="Palatino Linotype" w:cs="Arial"/>
        </w:rPr>
        <w:t xml:space="preserve"> mil diecinueve al </w:t>
      </w:r>
      <w:r w:rsidR="00056814" w:rsidRPr="006B7C9A">
        <w:rPr>
          <w:rFonts w:ascii="Palatino Linotype" w:hAnsi="Palatino Linotype" w:cs="Arial"/>
        </w:rPr>
        <w:t xml:space="preserve">veintidós (22) y veinticinco (25) </w:t>
      </w:r>
      <w:r w:rsidR="00B76416" w:rsidRPr="006B7C9A">
        <w:rPr>
          <w:rFonts w:ascii="Palatino Linotype" w:hAnsi="Palatino Linotype" w:cs="Arial"/>
        </w:rPr>
        <w:t>de marzo</w:t>
      </w:r>
      <w:r w:rsidR="006C7A4A" w:rsidRPr="006B7C9A">
        <w:rPr>
          <w:rFonts w:ascii="Palatino Linotype" w:hAnsi="Palatino Linotype" w:cs="Arial"/>
        </w:rPr>
        <w:t xml:space="preserve">, respectivamente. </w:t>
      </w:r>
    </w:p>
    <w:p w14:paraId="27EBF2F1" w14:textId="77777777" w:rsidR="00316C9B" w:rsidRPr="006B7C9A" w:rsidRDefault="00316C9B" w:rsidP="006B7C9A">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25B2B3DD" w14:textId="367CABB9" w:rsidR="00327323" w:rsidRPr="006B7C9A" w:rsidRDefault="00822AA5" w:rsidP="006B7C9A">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6B7C9A">
        <w:rPr>
          <w:rFonts w:ascii="Palatino Linotype" w:hAnsi="Palatino Linotype" w:cs="Arial"/>
        </w:rPr>
        <w:t xml:space="preserve">Luego entonces, si </w:t>
      </w:r>
      <w:r w:rsidR="002309A2" w:rsidRPr="006B7C9A">
        <w:rPr>
          <w:rFonts w:ascii="Palatino Linotype" w:hAnsi="Palatino Linotype" w:cs="Arial"/>
        </w:rPr>
        <w:t>la</w:t>
      </w:r>
      <w:r w:rsidR="00DB20EA" w:rsidRPr="006B7C9A">
        <w:rPr>
          <w:rFonts w:ascii="Palatino Linotype" w:hAnsi="Palatino Linotype" w:cs="Arial"/>
        </w:rPr>
        <w:t xml:space="preserve"> </w:t>
      </w:r>
      <w:r w:rsidR="00BD38F2" w:rsidRPr="006B7C9A">
        <w:rPr>
          <w:rFonts w:ascii="Palatino Linotype" w:hAnsi="Palatino Linotype" w:cs="Arial"/>
        </w:rPr>
        <w:t>particular</w:t>
      </w:r>
      <w:r w:rsidR="002309A2" w:rsidRPr="006B7C9A">
        <w:rPr>
          <w:rFonts w:ascii="Palatino Linotype" w:hAnsi="Palatino Linotype" w:cs="Arial"/>
        </w:rPr>
        <w:t xml:space="preserve"> </w:t>
      </w:r>
      <w:r w:rsidR="006B12CA" w:rsidRPr="006B7C9A">
        <w:rPr>
          <w:rFonts w:ascii="Palatino Linotype" w:hAnsi="Palatino Linotype" w:cs="Arial"/>
        </w:rPr>
        <w:t>presentó su</w:t>
      </w:r>
      <w:r w:rsidR="00DB20EA" w:rsidRPr="006B7C9A">
        <w:rPr>
          <w:rFonts w:ascii="Palatino Linotype" w:hAnsi="Palatino Linotype" w:cs="Arial"/>
        </w:rPr>
        <w:t>s</w:t>
      </w:r>
      <w:r w:rsidR="006B12CA" w:rsidRPr="006B7C9A">
        <w:rPr>
          <w:rFonts w:ascii="Palatino Linotype" w:hAnsi="Palatino Linotype" w:cs="Arial"/>
        </w:rPr>
        <w:t xml:space="preserve"> inconformidad</w:t>
      </w:r>
      <w:r w:rsidR="00DB20EA" w:rsidRPr="006B7C9A">
        <w:rPr>
          <w:rFonts w:ascii="Palatino Linotype" w:hAnsi="Palatino Linotype" w:cs="Arial"/>
        </w:rPr>
        <w:t>es</w:t>
      </w:r>
      <w:r w:rsidR="006B12CA" w:rsidRPr="006B7C9A">
        <w:rPr>
          <w:rFonts w:ascii="Palatino Linotype" w:hAnsi="Palatino Linotype" w:cs="Arial"/>
        </w:rPr>
        <w:t xml:space="preserve"> </w:t>
      </w:r>
      <w:r w:rsidR="00316C9B" w:rsidRPr="006B7C9A">
        <w:rPr>
          <w:rFonts w:ascii="Palatino Linotype" w:hAnsi="Palatino Linotype" w:cs="Arial"/>
        </w:rPr>
        <w:t xml:space="preserve">el </w:t>
      </w:r>
      <w:r w:rsidR="00056814" w:rsidRPr="006B7C9A">
        <w:rPr>
          <w:rFonts w:ascii="Palatino Linotype" w:hAnsi="Palatino Linotype" w:cs="Arial"/>
        </w:rPr>
        <w:t>catorce (14</w:t>
      </w:r>
      <w:r w:rsidR="00B76416" w:rsidRPr="006B7C9A">
        <w:rPr>
          <w:rFonts w:ascii="Palatino Linotype" w:hAnsi="Palatino Linotype" w:cs="Arial"/>
        </w:rPr>
        <w:t xml:space="preserve">) de marzo de dos mil diecinueve, </w:t>
      </w:r>
      <w:r w:rsidR="00056814" w:rsidRPr="006B7C9A">
        <w:rPr>
          <w:rFonts w:ascii="Palatino Linotype" w:hAnsi="Palatino Linotype" w:cs="Arial"/>
        </w:rPr>
        <w:t xml:space="preserve">en todos los medios de impugnación interpuestos, </w:t>
      </w:r>
      <w:r w:rsidR="00B76416" w:rsidRPr="006B7C9A">
        <w:rPr>
          <w:rFonts w:ascii="Palatino Linotype" w:hAnsi="Palatino Linotype" w:cs="Arial"/>
        </w:rPr>
        <w:t>e</w:t>
      </w:r>
      <w:r w:rsidRPr="006B7C9A">
        <w:rPr>
          <w:rFonts w:ascii="Palatino Linotype" w:hAnsi="Palatino Linotype" w:cs="Arial"/>
        </w:rPr>
        <w:t>stos se encuentran dentro de los márgenes temporales previstos en el artículo 178 de la Ley de Transparencia y Acceso a la Información Pública del Estado de México y Municipios vigente.</w:t>
      </w:r>
    </w:p>
    <w:p w14:paraId="5C8900AA" w14:textId="77777777" w:rsidR="000C23C2" w:rsidRPr="006B7C9A" w:rsidRDefault="000C23C2" w:rsidP="006B7C9A">
      <w:pPr>
        <w:pStyle w:val="Prrafodelista"/>
        <w:tabs>
          <w:tab w:val="left" w:pos="426"/>
        </w:tabs>
        <w:spacing w:line="360" w:lineRule="auto"/>
        <w:ind w:left="0"/>
        <w:rPr>
          <w:rFonts w:ascii="Palatino Linotype" w:eastAsia="Times New Roman" w:hAnsi="Palatino Linotype" w:cs="Arial"/>
          <w:bCs/>
          <w:color w:val="555555"/>
          <w:lang w:val="es-MX" w:eastAsia="es-MX"/>
        </w:rPr>
      </w:pPr>
    </w:p>
    <w:p w14:paraId="08C3410C" w14:textId="1A2AC742" w:rsidR="00ED327D" w:rsidRPr="006B7C9A" w:rsidRDefault="006B12CA" w:rsidP="006B7C9A">
      <w:pPr>
        <w:pStyle w:val="Prrafodelista"/>
        <w:numPr>
          <w:ilvl w:val="0"/>
          <w:numId w:val="1"/>
        </w:numPr>
        <w:tabs>
          <w:tab w:val="left" w:pos="426"/>
        </w:tabs>
        <w:spacing w:line="360" w:lineRule="auto"/>
        <w:ind w:left="0" w:firstLine="0"/>
        <w:jc w:val="both"/>
        <w:rPr>
          <w:rFonts w:ascii="Palatino Linotype" w:hAnsi="Palatino Linotype"/>
        </w:rPr>
      </w:pPr>
      <w:r w:rsidRPr="006B7C9A">
        <w:rPr>
          <w:rFonts w:ascii="Palatino Linotype" w:eastAsia="Calibri" w:hAnsi="Palatino Linotype" w:cs="Arial"/>
        </w:rPr>
        <w:t>Por otro lado, l</w:t>
      </w:r>
      <w:r w:rsidR="00337229" w:rsidRPr="006B7C9A">
        <w:rPr>
          <w:rFonts w:ascii="Palatino Linotype" w:eastAsia="Calibri" w:hAnsi="Palatino Linotype" w:cs="Arial"/>
        </w:rPr>
        <w:t>os</w:t>
      </w:r>
      <w:r w:rsidRPr="006B7C9A">
        <w:rPr>
          <w:rFonts w:ascii="Palatino Linotype" w:eastAsia="Calibri" w:hAnsi="Palatino Linotype" w:cs="Arial"/>
        </w:rPr>
        <w:t xml:space="preserve"> escrito</w:t>
      </w:r>
      <w:r w:rsidR="00337229" w:rsidRPr="006B7C9A">
        <w:rPr>
          <w:rFonts w:ascii="Palatino Linotype" w:eastAsia="Calibri" w:hAnsi="Palatino Linotype" w:cs="Arial"/>
        </w:rPr>
        <w:t>s</w:t>
      </w:r>
      <w:r w:rsidRPr="006B7C9A">
        <w:rPr>
          <w:rFonts w:ascii="Palatino Linotype" w:eastAsia="Calibri" w:hAnsi="Palatino Linotype" w:cs="Arial"/>
        </w:rPr>
        <w:t xml:space="preserve"> contiene</w:t>
      </w:r>
      <w:r w:rsidR="001D4D3A" w:rsidRPr="006B7C9A">
        <w:rPr>
          <w:rFonts w:ascii="Palatino Linotype" w:eastAsia="Calibri" w:hAnsi="Palatino Linotype" w:cs="Arial"/>
        </w:rPr>
        <w:t>n</w:t>
      </w:r>
      <w:r w:rsidRPr="006B7C9A">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815D88" w14:textId="77777777" w:rsidR="000B79C6" w:rsidRPr="006B7C9A" w:rsidRDefault="000B79C6" w:rsidP="006B7C9A">
      <w:pPr>
        <w:pStyle w:val="Prrafodelista"/>
        <w:tabs>
          <w:tab w:val="left" w:pos="426"/>
        </w:tabs>
        <w:spacing w:line="360" w:lineRule="auto"/>
        <w:ind w:left="0"/>
        <w:jc w:val="both"/>
        <w:rPr>
          <w:rFonts w:ascii="Palatino Linotype" w:hAnsi="Palatino Linotype"/>
        </w:rPr>
      </w:pPr>
    </w:p>
    <w:p w14:paraId="605ACCC7" w14:textId="4FA1C04A" w:rsidR="006A4F64" w:rsidRPr="006B7C9A" w:rsidRDefault="006A4F64" w:rsidP="006B7C9A">
      <w:pPr>
        <w:pStyle w:val="Ttulo1"/>
        <w:spacing w:before="0" w:line="360" w:lineRule="auto"/>
        <w:rPr>
          <w:b/>
          <w:i/>
          <w:color w:val="000000" w:themeColor="text1"/>
          <w:szCs w:val="24"/>
        </w:rPr>
      </w:pPr>
      <w:bookmarkStart w:id="12" w:name="_Toc503862490"/>
      <w:bookmarkStart w:id="13" w:name="_Toc509403241"/>
      <w:bookmarkStart w:id="14" w:name="_Toc9520654"/>
      <w:r w:rsidRPr="006B7C9A">
        <w:rPr>
          <w:b/>
          <w:color w:val="000000" w:themeColor="text1"/>
          <w:szCs w:val="24"/>
        </w:rPr>
        <w:t xml:space="preserve">TERCERO. </w:t>
      </w:r>
      <w:bookmarkEnd w:id="12"/>
      <w:bookmarkEnd w:id="13"/>
      <w:r w:rsidR="00327323" w:rsidRPr="006B7C9A">
        <w:rPr>
          <w:b/>
          <w:color w:val="000000" w:themeColor="text1"/>
          <w:szCs w:val="24"/>
        </w:rPr>
        <w:t xml:space="preserve">Del planteamiento de la </w:t>
      </w:r>
      <w:r w:rsidR="00327323" w:rsidRPr="006B7C9A">
        <w:rPr>
          <w:b/>
          <w:i/>
          <w:color w:val="000000" w:themeColor="text1"/>
          <w:szCs w:val="24"/>
        </w:rPr>
        <w:t>Litis.</w:t>
      </w:r>
      <w:bookmarkEnd w:id="14"/>
    </w:p>
    <w:p w14:paraId="718AD937" w14:textId="77777777" w:rsidR="006A4F64" w:rsidRPr="006B7C9A" w:rsidRDefault="006A4F64" w:rsidP="006B7C9A">
      <w:pPr>
        <w:spacing w:line="360" w:lineRule="auto"/>
        <w:rPr>
          <w:rFonts w:ascii="Palatino Linotype" w:hAnsi="Palatino Linotype"/>
          <w:lang w:val="es-MX" w:eastAsia="en-US"/>
        </w:rPr>
      </w:pPr>
    </w:p>
    <w:p w14:paraId="34985DAC" w14:textId="78D3BBBE" w:rsidR="008475EF" w:rsidRPr="006B7C9A" w:rsidRDefault="00F80227"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eastAsia="Calibri" w:hAnsi="Palatino Linotype" w:cs="Arial"/>
          <w:color w:val="000000" w:themeColor="text1"/>
          <w:lang w:val="es-MX" w:eastAsia="en-US"/>
        </w:rPr>
        <w:lastRenderedPageBreak/>
        <w:t>Para un mejor estudio se aprecia que l</w:t>
      </w:r>
      <w:r w:rsidR="00675431" w:rsidRPr="006B7C9A">
        <w:rPr>
          <w:rFonts w:ascii="Palatino Linotype" w:eastAsia="Calibri" w:hAnsi="Palatino Linotype" w:cs="Arial"/>
          <w:color w:val="000000" w:themeColor="text1"/>
          <w:lang w:val="es-MX" w:eastAsia="en-US"/>
        </w:rPr>
        <w:t xml:space="preserve">a particular, mediante sus solicitudes de información, requirió a la </w:t>
      </w:r>
      <w:r w:rsidR="00675431" w:rsidRPr="006B7C9A">
        <w:rPr>
          <w:rFonts w:ascii="Palatino Linotype" w:eastAsia="Calibri" w:hAnsi="Palatino Linotype" w:cs="Arial"/>
          <w:b/>
          <w:color w:val="000000" w:themeColor="text1"/>
          <w:lang w:val="es-MX" w:eastAsia="en-US"/>
        </w:rPr>
        <w:t>Universidad Politécnica del Valle de Toluca</w:t>
      </w:r>
      <w:r w:rsidR="00675431" w:rsidRPr="006B7C9A">
        <w:rPr>
          <w:rFonts w:ascii="Palatino Linotype" w:eastAsia="Calibri" w:hAnsi="Palatino Linotype" w:cs="Arial"/>
          <w:color w:val="000000" w:themeColor="text1"/>
          <w:lang w:val="es-MX" w:eastAsia="en-US"/>
        </w:rPr>
        <w:t xml:space="preserve">, </w:t>
      </w:r>
      <w:r w:rsidR="00A50D87" w:rsidRPr="006B7C9A">
        <w:rPr>
          <w:rFonts w:ascii="Palatino Linotype" w:eastAsia="Calibri" w:hAnsi="Palatino Linotype" w:cs="Arial"/>
          <w:color w:val="000000" w:themeColor="text1"/>
          <w:lang w:val="es-MX" w:eastAsia="en-US"/>
        </w:rPr>
        <w:t xml:space="preserve">los documentos donde conste o se aprecie </w:t>
      </w:r>
      <w:r w:rsidR="00B07987" w:rsidRPr="006B7C9A">
        <w:rPr>
          <w:rFonts w:ascii="Palatino Linotype" w:eastAsia="Calibri" w:hAnsi="Palatino Linotype" w:cs="Arial"/>
          <w:color w:val="000000" w:themeColor="text1"/>
          <w:lang w:val="es-MX" w:eastAsia="en-US"/>
        </w:rPr>
        <w:t>la siguiente información</w:t>
      </w:r>
      <w:r w:rsidR="00675431" w:rsidRPr="006B7C9A">
        <w:rPr>
          <w:rFonts w:ascii="Palatino Linotype" w:eastAsia="Calibri" w:hAnsi="Palatino Linotype" w:cs="Arial"/>
          <w:color w:val="000000" w:themeColor="text1"/>
          <w:lang w:val="es-MX" w:eastAsia="en-US"/>
        </w:rPr>
        <w:t>:</w:t>
      </w:r>
    </w:p>
    <w:p w14:paraId="600DB2FB" w14:textId="77777777" w:rsidR="00B07987" w:rsidRPr="006B7C9A" w:rsidRDefault="00B07987" w:rsidP="006B7C9A">
      <w:pPr>
        <w:pStyle w:val="Prrafodelista"/>
        <w:shd w:val="clear" w:color="auto" w:fill="FFFFFF"/>
        <w:tabs>
          <w:tab w:val="left" w:pos="426"/>
        </w:tabs>
        <w:spacing w:line="360" w:lineRule="auto"/>
        <w:ind w:left="0" w:right="49"/>
        <w:jc w:val="both"/>
        <w:rPr>
          <w:rFonts w:ascii="Palatino Linotype" w:eastAsia="Calibri" w:hAnsi="Palatino Linotype" w:cs="Arial"/>
          <w:color w:val="000000" w:themeColor="text1"/>
          <w:lang w:val="es-MX" w:eastAsia="en-US"/>
        </w:rPr>
      </w:pPr>
    </w:p>
    <w:p w14:paraId="26481CD7" w14:textId="26C4E9F3" w:rsidR="00B07987" w:rsidRPr="006B7C9A" w:rsidRDefault="00A50D87" w:rsidP="006B7C9A">
      <w:pPr>
        <w:pStyle w:val="Prrafodelista"/>
        <w:numPr>
          <w:ilvl w:val="0"/>
          <w:numId w:val="16"/>
        </w:numPr>
        <w:shd w:val="clear" w:color="auto" w:fill="FFFFFF"/>
        <w:tabs>
          <w:tab w:val="left" w:pos="426"/>
        </w:tabs>
        <w:spacing w:line="360" w:lineRule="auto"/>
        <w:ind w:right="49"/>
        <w:jc w:val="both"/>
        <w:rPr>
          <w:rFonts w:ascii="Palatino Linotype" w:hAnsi="Palatino Linotype"/>
          <w:b/>
        </w:rPr>
      </w:pPr>
      <w:r w:rsidRPr="006B7C9A">
        <w:rPr>
          <w:rFonts w:ascii="Palatino Linotype" w:hAnsi="Palatino Linotype"/>
          <w:b/>
        </w:rPr>
        <w:t>La relación histórica de llamadas generadas por la Dirección de Planeación y Vinculación.</w:t>
      </w:r>
    </w:p>
    <w:p w14:paraId="421E3D19" w14:textId="07FF33ED" w:rsidR="00A50D87" w:rsidRPr="006B7C9A" w:rsidRDefault="00A50D87" w:rsidP="006B7C9A">
      <w:pPr>
        <w:pStyle w:val="Prrafodelista"/>
        <w:numPr>
          <w:ilvl w:val="0"/>
          <w:numId w:val="16"/>
        </w:numPr>
        <w:shd w:val="clear" w:color="auto" w:fill="FFFFFF"/>
        <w:tabs>
          <w:tab w:val="left" w:pos="426"/>
        </w:tabs>
        <w:spacing w:line="360" w:lineRule="auto"/>
        <w:ind w:right="49"/>
        <w:jc w:val="both"/>
        <w:rPr>
          <w:rFonts w:ascii="Palatino Linotype" w:hAnsi="Palatino Linotype"/>
          <w:b/>
        </w:rPr>
      </w:pPr>
      <w:r w:rsidRPr="006B7C9A">
        <w:rPr>
          <w:rFonts w:ascii="Palatino Linotype" w:hAnsi="Palatino Linotype"/>
          <w:b/>
        </w:rPr>
        <w:t xml:space="preserve">Las relaciones históricas de llamadas generadas a la Coordinación de Universidades Politécnica y Tecnologías, al </w:t>
      </w:r>
      <w:proofErr w:type="spellStart"/>
      <w:r w:rsidRPr="006B7C9A">
        <w:rPr>
          <w:rFonts w:ascii="Palatino Linotype" w:hAnsi="Palatino Linotype"/>
          <w:b/>
        </w:rPr>
        <w:t>Infoem</w:t>
      </w:r>
      <w:proofErr w:type="spellEnd"/>
      <w:r w:rsidRPr="006B7C9A">
        <w:rPr>
          <w:rFonts w:ascii="Palatino Linotype" w:hAnsi="Palatino Linotype"/>
          <w:b/>
        </w:rPr>
        <w:t xml:space="preserve">, a la Dirección General de Educación Superior, a la Secretaría de Educación del Gobierno del Estado de México, y a las diferentes Universidades Politécnicas o Tecnológicas, en todas al grado de detalle de asunto, duración </w:t>
      </w:r>
      <w:r w:rsidR="00CE5347" w:rsidRPr="006B7C9A">
        <w:rPr>
          <w:rFonts w:ascii="Palatino Linotype" w:hAnsi="Palatino Linotype"/>
          <w:b/>
        </w:rPr>
        <w:t xml:space="preserve"> y servidores públicos que han generado tales acciones;</w:t>
      </w:r>
    </w:p>
    <w:p w14:paraId="6477D0B4" w14:textId="205557C3" w:rsidR="00CE5347" w:rsidRPr="006B7C9A" w:rsidRDefault="00CE5347" w:rsidP="006B7C9A">
      <w:pPr>
        <w:pStyle w:val="Prrafodelista"/>
        <w:numPr>
          <w:ilvl w:val="0"/>
          <w:numId w:val="16"/>
        </w:numPr>
        <w:shd w:val="clear" w:color="auto" w:fill="FFFFFF"/>
        <w:tabs>
          <w:tab w:val="left" w:pos="426"/>
        </w:tabs>
        <w:spacing w:line="360" w:lineRule="auto"/>
        <w:ind w:right="49"/>
        <w:jc w:val="both"/>
        <w:rPr>
          <w:rFonts w:ascii="Palatino Linotype" w:hAnsi="Palatino Linotype"/>
          <w:b/>
        </w:rPr>
      </w:pPr>
      <w:r w:rsidRPr="006B7C9A">
        <w:rPr>
          <w:rFonts w:ascii="Palatino Linotype" w:hAnsi="Palatino Linotype"/>
          <w:b/>
        </w:rPr>
        <w:t xml:space="preserve">Acta de examen, certificado de estudios, grado académico y cedula profesional del nivel de Maestría de la persona señalada en la solicitud de información 00497/UPVT/IP/2019; </w:t>
      </w:r>
    </w:p>
    <w:p w14:paraId="2FCFA2E3" w14:textId="046EE85D" w:rsidR="00CE5347" w:rsidRPr="006B7C9A" w:rsidRDefault="00CE5347" w:rsidP="006B7C9A">
      <w:pPr>
        <w:pStyle w:val="Prrafodelista"/>
        <w:numPr>
          <w:ilvl w:val="0"/>
          <w:numId w:val="16"/>
        </w:numPr>
        <w:shd w:val="clear" w:color="auto" w:fill="FFFFFF"/>
        <w:tabs>
          <w:tab w:val="left" w:pos="426"/>
        </w:tabs>
        <w:spacing w:line="360" w:lineRule="auto"/>
        <w:ind w:right="49"/>
        <w:jc w:val="both"/>
        <w:rPr>
          <w:rFonts w:ascii="Palatino Linotype" w:hAnsi="Palatino Linotype"/>
          <w:b/>
        </w:rPr>
      </w:pPr>
      <w:r w:rsidRPr="006B7C9A">
        <w:rPr>
          <w:rFonts w:ascii="Palatino Linotype" w:hAnsi="Palatino Linotype"/>
          <w:b/>
        </w:rPr>
        <w:t>Personas que haya fungido como secretarias u otra función en la Dirección de Planeación durante el periodo de encargo de la persona señalada en la solicitud de información 00498/UPVT/IP/2019; y,</w:t>
      </w:r>
    </w:p>
    <w:p w14:paraId="2DD4DF59" w14:textId="002C1A58" w:rsidR="00CE5347" w:rsidRPr="006B7C9A" w:rsidRDefault="00CE5347" w:rsidP="006B7C9A">
      <w:pPr>
        <w:pStyle w:val="Prrafodelista"/>
        <w:numPr>
          <w:ilvl w:val="0"/>
          <w:numId w:val="16"/>
        </w:numPr>
        <w:shd w:val="clear" w:color="auto" w:fill="FFFFFF"/>
        <w:tabs>
          <w:tab w:val="left" w:pos="426"/>
        </w:tabs>
        <w:spacing w:line="360" w:lineRule="auto"/>
        <w:ind w:right="49"/>
        <w:jc w:val="both"/>
        <w:rPr>
          <w:rFonts w:ascii="Palatino Linotype" w:hAnsi="Palatino Linotype"/>
          <w:b/>
        </w:rPr>
      </w:pPr>
      <w:r w:rsidRPr="006B7C9A">
        <w:rPr>
          <w:rFonts w:ascii="Palatino Linotype" w:hAnsi="Palatino Linotype"/>
          <w:b/>
        </w:rPr>
        <w:t xml:space="preserve">Relación de impresiones generadas por la </w:t>
      </w:r>
      <w:proofErr w:type="gramStart"/>
      <w:r w:rsidRPr="006B7C9A">
        <w:rPr>
          <w:rFonts w:ascii="Palatino Linotype" w:hAnsi="Palatino Linotype"/>
          <w:b/>
        </w:rPr>
        <w:t>Dirección  de</w:t>
      </w:r>
      <w:proofErr w:type="gramEnd"/>
      <w:r w:rsidRPr="006B7C9A">
        <w:rPr>
          <w:rFonts w:ascii="Palatino Linotype" w:hAnsi="Palatino Linotype"/>
          <w:b/>
        </w:rPr>
        <w:t xml:space="preserve"> Planeación durante el periodo de encargo de la persona señalada en la solicitud de información 00499/UPVT/IP/2019.</w:t>
      </w:r>
    </w:p>
    <w:p w14:paraId="2827BAA5" w14:textId="77777777" w:rsidR="00C824CE" w:rsidRPr="006B7C9A" w:rsidRDefault="00C824CE" w:rsidP="006B7C9A">
      <w:pPr>
        <w:pStyle w:val="Prrafodelista"/>
        <w:shd w:val="clear" w:color="auto" w:fill="FFFFFF"/>
        <w:tabs>
          <w:tab w:val="left" w:pos="426"/>
        </w:tabs>
        <w:spacing w:line="360" w:lineRule="auto"/>
        <w:ind w:left="0" w:right="49"/>
        <w:jc w:val="both"/>
        <w:rPr>
          <w:rFonts w:ascii="Palatino Linotype" w:hAnsi="Palatino Linotype"/>
        </w:rPr>
      </w:pPr>
    </w:p>
    <w:p w14:paraId="0429692B" w14:textId="765B61DD" w:rsidR="00F80227" w:rsidRPr="006B7C9A" w:rsidRDefault="00F80227"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rPr>
        <w:t xml:space="preserve">El </w:t>
      </w:r>
      <w:r w:rsidRPr="006B7C9A">
        <w:rPr>
          <w:rFonts w:ascii="Palatino Linotype" w:hAnsi="Palatino Linotype"/>
          <w:b/>
        </w:rPr>
        <w:t xml:space="preserve">SUJETO OBLIGADO </w:t>
      </w:r>
      <w:r w:rsidRPr="006B7C9A">
        <w:rPr>
          <w:rFonts w:ascii="Palatino Linotype" w:hAnsi="Palatino Linotype"/>
        </w:rPr>
        <w:t xml:space="preserve">mediante sus respuestas puso a disposición de la particular los documentos señalados en el párrafo cuarto (04) de la presente resolución, mismos que en obvio de reproducciones innecesarias y por </w:t>
      </w:r>
      <w:r w:rsidR="006A324B" w:rsidRPr="006B7C9A">
        <w:rPr>
          <w:rFonts w:ascii="Palatino Linotype" w:hAnsi="Palatino Linotype"/>
        </w:rPr>
        <w:t>economía</w:t>
      </w:r>
      <w:r w:rsidRPr="006B7C9A">
        <w:rPr>
          <w:rFonts w:ascii="Palatino Linotype" w:hAnsi="Palatino Linotype"/>
        </w:rPr>
        <w:t xml:space="preserve"> procesal se tienen por insertas.</w:t>
      </w:r>
    </w:p>
    <w:p w14:paraId="43EF416F" w14:textId="77777777" w:rsidR="00F80227" w:rsidRPr="006B7C9A" w:rsidRDefault="00F80227" w:rsidP="006B7C9A">
      <w:pPr>
        <w:pStyle w:val="Prrafodelista"/>
        <w:shd w:val="clear" w:color="auto" w:fill="FFFFFF"/>
        <w:tabs>
          <w:tab w:val="left" w:pos="426"/>
        </w:tabs>
        <w:spacing w:line="360" w:lineRule="auto"/>
        <w:ind w:left="0" w:right="49"/>
        <w:jc w:val="both"/>
        <w:rPr>
          <w:rFonts w:ascii="Palatino Linotype" w:hAnsi="Palatino Linotype"/>
        </w:rPr>
      </w:pPr>
    </w:p>
    <w:p w14:paraId="66D3506C" w14:textId="09A36849" w:rsidR="00830AA3" w:rsidRPr="006B7C9A" w:rsidRDefault="00830AA3"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rPr>
        <w:t xml:space="preserve">Inconforme con las respuestas, la particular interpuso los medios de impugnación que nos ocupan, en los cuales sustancialmente señalo como razones o motivos de inconformidad, que no se </w:t>
      </w:r>
      <w:r w:rsidR="00CE5347" w:rsidRPr="006B7C9A">
        <w:rPr>
          <w:rFonts w:ascii="Palatino Linotype" w:hAnsi="Palatino Linotype"/>
        </w:rPr>
        <w:t>niegan a entregar la</w:t>
      </w:r>
      <w:r w:rsidRPr="006B7C9A">
        <w:rPr>
          <w:rFonts w:ascii="Palatino Linotype" w:hAnsi="Palatino Linotype"/>
        </w:rPr>
        <w:t xml:space="preserve"> información solicitada</w:t>
      </w:r>
      <w:r w:rsidR="00CE5347" w:rsidRPr="006B7C9A">
        <w:rPr>
          <w:rFonts w:ascii="Palatino Linotype" w:hAnsi="Palatino Linotype"/>
        </w:rPr>
        <w:t xml:space="preserve"> y la entrega de información incompleta.</w:t>
      </w:r>
    </w:p>
    <w:p w14:paraId="53C13E50" w14:textId="77777777" w:rsidR="00830AA3" w:rsidRPr="006B7C9A" w:rsidRDefault="00830AA3" w:rsidP="006B7C9A">
      <w:pPr>
        <w:pStyle w:val="Prrafodelista"/>
        <w:shd w:val="clear" w:color="auto" w:fill="FFFFFF"/>
        <w:tabs>
          <w:tab w:val="left" w:pos="426"/>
        </w:tabs>
        <w:spacing w:line="360" w:lineRule="auto"/>
        <w:ind w:left="0" w:right="49"/>
        <w:jc w:val="both"/>
        <w:rPr>
          <w:rFonts w:ascii="Palatino Linotype" w:hAnsi="Palatino Linotype"/>
        </w:rPr>
      </w:pPr>
    </w:p>
    <w:p w14:paraId="37805F4D" w14:textId="3EB4FC21" w:rsidR="00830AA3" w:rsidRPr="006B7C9A" w:rsidRDefault="00830AA3"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rPr>
        <w:t>Por lo que, el presente recurso de revisión se circunscribe en determinar si se actualizan las causales de procedencia previstas e</w:t>
      </w:r>
      <w:r w:rsidR="0065350B" w:rsidRPr="006B7C9A">
        <w:rPr>
          <w:rFonts w:ascii="Palatino Linotype" w:hAnsi="Palatino Linotype"/>
        </w:rPr>
        <w:t>n el artículo 179 fracciones I y V</w:t>
      </w:r>
      <w:r w:rsidRPr="006B7C9A">
        <w:rPr>
          <w:rFonts w:ascii="Palatino Linotype" w:hAnsi="Palatino Linotype"/>
        </w:rPr>
        <w:t xml:space="preserve"> de la Ley de Transparencia y Acceso a la Información del Estado de México y Municipios, mismo que refiere lo siguiente:</w:t>
      </w:r>
    </w:p>
    <w:p w14:paraId="52D4D773" w14:textId="77777777" w:rsidR="00830AA3" w:rsidRPr="006B7C9A" w:rsidRDefault="00830AA3" w:rsidP="006B7C9A">
      <w:pPr>
        <w:pStyle w:val="Prrafodelista"/>
        <w:shd w:val="clear" w:color="auto" w:fill="FFFFFF"/>
        <w:spacing w:line="360" w:lineRule="auto"/>
        <w:ind w:left="360" w:right="49"/>
        <w:jc w:val="both"/>
        <w:rPr>
          <w:rFonts w:ascii="Palatino Linotype" w:hAnsi="Palatino Linotype"/>
        </w:rPr>
      </w:pPr>
    </w:p>
    <w:p w14:paraId="4A5A45BF" w14:textId="77777777" w:rsidR="00830AA3" w:rsidRPr="006B7C9A" w:rsidRDefault="00830AA3" w:rsidP="006B7C9A">
      <w:pPr>
        <w:pStyle w:val="Prrafodelista"/>
        <w:shd w:val="clear" w:color="auto" w:fill="FFFFFF"/>
        <w:spacing w:line="360" w:lineRule="auto"/>
        <w:ind w:left="567" w:right="567"/>
        <w:jc w:val="both"/>
        <w:rPr>
          <w:rFonts w:ascii="Palatino Linotype" w:hAnsi="Palatino Linotype"/>
          <w:i/>
        </w:rPr>
      </w:pPr>
      <w:r w:rsidRPr="006B7C9A">
        <w:rPr>
          <w:rFonts w:ascii="Palatino Linotype" w:hAnsi="Palatino Linotype"/>
          <w:i/>
        </w:rPr>
        <w:t>“</w:t>
      </w:r>
      <w:r w:rsidRPr="006B7C9A">
        <w:rPr>
          <w:rFonts w:ascii="Palatino Linotype" w:hAnsi="Palatino Linotype"/>
          <w:b/>
          <w:i/>
        </w:rPr>
        <w:t>Artículo 179.</w:t>
      </w:r>
      <w:r w:rsidRPr="006B7C9A">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04328A9B" w14:textId="77777777" w:rsidR="00830AA3" w:rsidRPr="006B7C9A" w:rsidRDefault="00830AA3" w:rsidP="006B7C9A">
      <w:pPr>
        <w:pStyle w:val="Prrafodelista"/>
        <w:shd w:val="clear" w:color="auto" w:fill="FFFFFF"/>
        <w:spacing w:line="360" w:lineRule="auto"/>
        <w:ind w:left="567" w:right="567"/>
        <w:jc w:val="both"/>
        <w:rPr>
          <w:rFonts w:ascii="Palatino Linotype" w:hAnsi="Palatino Linotype"/>
          <w:i/>
        </w:rPr>
      </w:pPr>
      <w:r w:rsidRPr="006B7C9A">
        <w:rPr>
          <w:rFonts w:ascii="Palatino Linotype" w:hAnsi="Palatino Linotype"/>
          <w:i/>
        </w:rPr>
        <w:t>I. La negativa a la información solicitada;</w:t>
      </w:r>
    </w:p>
    <w:p w14:paraId="21FC0419" w14:textId="77777777" w:rsidR="00830AA3" w:rsidRPr="006B7C9A" w:rsidRDefault="00830AA3" w:rsidP="006B7C9A">
      <w:pPr>
        <w:pStyle w:val="Prrafodelista"/>
        <w:shd w:val="clear" w:color="auto" w:fill="FFFFFF"/>
        <w:spacing w:line="360" w:lineRule="auto"/>
        <w:ind w:left="567" w:right="567"/>
        <w:jc w:val="both"/>
        <w:rPr>
          <w:rFonts w:ascii="Palatino Linotype" w:hAnsi="Palatino Linotype"/>
          <w:i/>
        </w:rPr>
      </w:pPr>
      <w:r w:rsidRPr="006B7C9A">
        <w:rPr>
          <w:rFonts w:ascii="Palatino Linotype" w:hAnsi="Palatino Linotype"/>
          <w:i/>
        </w:rPr>
        <w:t>(…)</w:t>
      </w:r>
    </w:p>
    <w:p w14:paraId="3FBBBA83" w14:textId="13848075" w:rsidR="00CE5347" w:rsidRPr="006B7C9A" w:rsidRDefault="00CE5347" w:rsidP="006B7C9A">
      <w:pPr>
        <w:pStyle w:val="Prrafodelista"/>
        <w:shd w:val="clear" w:color="auto" w:fill="FFFFFF"/>
        <w:spacing w:line="360" w:lineRule="auto"/>
        <w:ind w:left="567" w:right="567"/>
        <w:jc w:val="both"/>
        <w:rPr>
          <w:rFonts w:ascii="Palatino Linotype" w:hAnsi="Palatino Linotype"/>
          <w:i/>
          <w:color w:val="000000" w:themeColor="text1"/>
        </w:rPr>
      </w:pPr>
      <w:r w:rsidRPr="006B7C9A">
        <w:rPr>
          <w:rFonts w:ascii="Palatino Linotype" w:hAnsi="Palatino Linotype"/>
          <w:i/>
          <w:color w:val="000000" w:themeColor="text1"/>
        </w:rPr>
        <w:lastRenderedPageBreak/>
        <w:t>V. La entrega de información incompleta;</w:t>
      </w:r>
    </w:p>
    <w:p w14:paraId="7513D33B" w14:textId="41C80A8B" w:rsidR="00830AA3" w:rsidRPr="006B7C9A" w:rsidRDefault="00CE5347" w:rsidP="006B7C9A">
      <w:pPr>
        <w:pStyle w:val="Prrafodelista"/>
        <w:shd w:val="clear" w:color="auto" w:fill="FFFFFF"/>
        <w:spacing w:line="360" w:lineRule="auto"/>
        <w:ind w:left="567" w:right="567"/>
        <w:jc w:val="both"/>
        <w:rPr>
          <w:rFonts w:ascii="Palatino Linotype" w:hAnsi="Palatino Linotype"/>
          <w:i/>
        </w:rPr>
      </w:pPr>
      <w:r w:rsidRPr="006B7C9A">
        <w:rPr>
          <w:rFonts w:ascii="Palatino Linotype" w:hAnsi="Palatino Linotype"/>
          <w:i/>
        </w:rPr>
        <w:t xml:space="preserve"> </w:t>
      </w:r>
      <w:r w:rsidR="00830AA3" w:rsidRPr="006B7C9A">
        <w:rPr>
          <w:rFonts w:ascii="Palatino Linotype" w:hAnsi="Palatino Linotype"/>
          <w:i/>
        </w:rPr>
        <w:t>(…)”</w:t>
      </w:r>
    </w:p>
    <w:p w14:paraId="149B68AF" w14:textId="77777777" w:rsidR="00830AA3" w:rsidRPr="006B7C9A" w:rsidRDefault="00830AA3" w:rsidP="006B7C9A">
      <w:pPr>
        <w:pStyle w:val="Prrafodelista"/>
        <w:shd w:val="clear" w:color="auto" w:fill="FFFFFF"/>
        <w:spacing w:line="360" w:lineRule="auto"/>
        <w:ind w:left="360" w:right="49"/>
        <w:jc w:val="both"/>
        <w:rPr>
          <w:rFonts w:ascii="Palatino Linotype" w:hAnsi="Palatino Linotype"/>
        </w:rPr>
      </w:pPr>
    </w:p>
    <w:p w14:paraId="3B9E2FC6" w14:textId="77777777" w:rsidR="008E34B6" w:rsidRPr="006B7C9A" w:rsidRDefault="00830AA3"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rPr>
        <w:t xml:space="preserve">En dichas condiciones, la </w:t>
      </w:r>
      <w:r w:rsidRPr="006B7C9A">
        <w:rPr>
          <w:rFonts w:ascii="Palatino Linotype" w:hAnsi="Palatino Linotype"/>
          <w:i/>
        </w:rPr>
        <w:t>Litis</w:t>
      </w:r>
      <w:r w:rsidRPr="006B7C9A">
        <w:rPr>
          <w:rFonts w:ascii="Palatino Linotype" w:hAnsi="Palatino Linotype"/>
        </w:rPr>
        <w:t xml:space="preserve"> a resolver en el presente recurso, se circunscribe a determinar si las respuestas, informes justificados y su alcance a los mismos, el </w:t>
      </w:r>
      <w:r w:rsidRPr="006B7C9A">
        <w:rPr>
          <w:rFonts w:ascii="Palatino Linotype" w:hAnsi="Palatino Linotype"/>
          <w:b/>
        </w:rPr>
        <w:t>SUJETO OBLIGADO</w:t>
      </w:r>
      <w:r w:rsidRPr="006B7C9A">
        <w:rPr>
          <w:rFonts w:ascii="Palatino Linotype" w:hAnsi="Palatino Linotype"/>
        </w:rPr>
        <w:t xml:space="preserve"> satisface el derecho de acceso a la información o, por el contrario, si este fue vulnerado ordenar su reparación. </w:t>
      </w:r>
    </w:p>
    <w:p w14:paraId="708E82C4" w14:textId="77777777" w:rsidR="008E34B6" w:rsidRPr="006B7C9A" w:rsidRDefault="008E34B6" w:rsidP="006B7C9A">
      <w:pPr>
        <w:pStyle w:val="Prrafodelista"/>
        <w:shd w:val="clear" w:color="auto" w:fill="FFFFFF"/>
        <w:tabs>
          <w:tab w:val="left" w:pos="426"/>
        </w:tabs>
        <w:spacing w:line="360" w:lineRule="auto"/>
        <w:ind w:left="0" w:right="49"/>
        <w:jc w:val="both"/>
        <w:rPr>
          <w:rFonts w:ascii="Palatino Linotype" w:hAnsi="Palatino Linotype"/>
        </w:rPr>
      </w:pPr>
    </w:p>
    <w:p w14:paraId="52ECD0FB" w14:textId="77777777" w:rsidR="008E34B6" w:rsidRPr="006B7C9A" w:rsidRDefault="008E34B6" w:rsidP="006B7C9A">
      <w:pPr>
        <w:pStyle w:val="Ttulo2"/>
        <w:tabs>
          <w:tab w:val="left" w:pos="0"/>
        </w:tabs>
        <w:spacing w:before="0" w:line="360" w:lineRule="auto"/>
        <w:rPr>
          <w:rFonts w:ascii="Palatino Linotype" w:hAnsi="Palatino Linotype"/>
          <w:b/>
          <w:color w:val="auto"/>
          <w:sz w:val="24"/>
          <w:szCs w:val="24"/>
        </w:rPr>
      </w:pPr>
      <w:bookmarkStart w:id="15" w:name="_Toc529263621"/>
      <w:bookmarkStart w:id="16" w:name="_Toc530650937"/>
      <w:bookmarkStart w:id="17" w:name="_Toc1497586"/>
      <w:bookmarkStart w:id="18" w:name="_Toc9520655"/>
      <w:r w:rsidRPr="006B7C9A">
        <w:rPr>
          <w:rFonts w:ascii="Palatino Linotype" w:hAnsi="Palatino Linotype"/>
          <w:b/>
          <w:color w:val="auto"/>
          <w:sz w:val="24"/>
          <w:szCs w:val="24"/>
        </w:rPr>
        <w:t>CUARTO.</w:t>
      </w:r>
      <w:bookmarkStart w:id="19" w:name="_Toc515462773"/>
      <w:r w:rsidRPr="006B7C9A">
        <w:rPr>
          <w:rFonts w:ascii="Palatino Linotype" w:hAnsi="Palatino Linotype"/>
          <w:b/>
          <w:color w:val="auto"/>
          <w:sz w:val="24"/>
          <w:szCs w:val="24"/>
        </w:rPr>
        <w:t xml:space="preserve"> </w:t>
      </w:r>
      <w:bookmarkEnd w:id="15"/>
      <w:bookmarkEnd w:id="16"/>
      <w:bookmarkEnd w:id="19"/>
      <w:r w:rsidRPr="006B7C9A">
        <w:rPr>
          <w:rFonts w:ascii="Palatino Linotype" w:hAnsi="Palatino Linotype"/>
          <w:b/>
          <w:color w:val="auto"/>
          <w:sz w:val="24"/>
          <w:szCs w:val="24"/>
        </w:rPr>
        <w:t>Cuestiones de previo y especial pronunciamiento.</w:t>
      </w:r>
      <w:bookmarkEnd w:id="17"/>
      <w:bookmarkEnd w:id="18"/>
    </w:p>
    <w:p w14:paraId="621A018D" w14:textId="77777777" w:rsidR="008E34B6" w:rsidRPr="006B7C9A" w:rsidRDefault="008E34B6" w:rsidP="006B7C9A">
      <w:pPr>
        <w:pStyle w:val="Ttulo1"/>
        <w:numPr>
          <w:ilvl w:val="0"/>
          <w:numId w:val="17"/>
        </w:numPr>
        <w:spacing w:before="0" w:line="360" w:lineRule="auto"/>
        <w:ind w:left="426" w:hanging="284"/>
        <w:jc w:val="both"/>
        <w:rPr>
          <w:b/>
          <w:szCs w:val="24"/>
        </w:rPr>
      </w:pPr>
      <w:bookmarkStart w:id="20" w:name="_Toc1497587"/>
      <w:bookmarkStart w:id="21" w:name="_Toc9520656"/>
      <w:r w:rsidRPr="006B7C9A">
        <w:rPr>
          <w:b/>
          <w:szCs w:val="24"/>
        </w:rPr>
        <w:t>Del deber de formular la solicitud de información, así como su impugnación, siguiendo los principios de respeto y de manera pacífica.</w:t>
      </w:r>
      <w:bookmarkEnd w:id="20"/>
      <w:bookmarkEnd w:id="21"/>
    </w:p>
    <w:p w14:paraId="263B7B10" w14:textId="77777777" w:rsidR="008E34B6" w:rsidRPr="006B7C9A" w:rsidRDefault="008E34B6" w:rsidP="006B7C9A">
      <w:pPr>
        <w:pStyle w:val="Prrafodelista"/>
        <w:shd w:val="clear" w:color="auto" w:fill="FFFFFF"/>
        <w:tabs>
          <w:tab w:val="left" w:pos="426"/>
        </w:tabs>
        <w:spacing w:line="360" w:lineRule="auto"/>
        <w:ind w:left="0" w:right="49"/>
        <w:jc w:val="both"/>
        <w:rPr>
          <w:rFonts w:ascii="Palatino Linotype" w:hAnsi="Palatino Linotype"/>
        </w:rPr>
      </w:pPr>
    </w:p>
    <w:p w14:paraId="03119BCB" w14:textId="77777777" w:rsidR="008E34B6" w:rsidRPr="006B7C9A" w:rsidRDefault="008E34B6"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cs="Arial"/>
        </w:rPr>
        <w:t xml:space="preserve">Resulta 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w:t>
      </w:r>
      <w:r w:rsidRPr="006B7C9A">
        <w:rPr>
          <w:rFonts w:ascii="Palatino Linotype" w:hAnsi="Palatino Linotype" w:cs="Arial"/>
        </w:rPr>
        <w:lastRenderedPageBreak/>
        <w:t>de revisión como la garantía secundaria mediante la cual se pretende reparar cualquier posible afectación al derecho de acceso a la información pública.</w:t>
      </w:r>
    </w:p>
    <w:p w14:paraId="6DC0B0B3" w14:textId="77777777" w:rsidR="008E34B6" w:rsidRPr="006B7C9A" w:rsidRDefault="008E34B6" w:rsidP="006B7C9A">
      <w:pPr>
        <w:pStyle w:val="Prrafodelista"/>
        <w:shd w:val="clear" w:color="auto" w:fill="FFFFFF"/>
        <w:tabs>
          <w:tab w:val="left" w:pos="426"/>
        </w:tabs>
        <w:spacing w:line="360" w:lineRule="auto"/>
        <w:ind w:left="0" w:right="49"/>
        <w:jc w:val="both"/>
        <w:rPr>
          <w:rFonts w:ascii="Palatino Linotype" w:hAnsi="Palatino Linotype"/>
        </w:rPr>
      </w:pPr>
    </w:p>
    <w:p w14:paraId="23F38BF8" w14:textId="77777777" w:rsidR="008E34B6" w:rsidRPr="006B7C9A" w:rsidRDefault="008E34B6"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cs="Arial"/>
          <w:lang w:val="es-MX"/>
        </w:rPr>
        <w:t xml:space="preserve">Así las cosas, </w:t>
      </w:r>
      <w:r w:rsidRPr="006B7C9A">
        <w:rPr>
          <w:rFonts w:ascii="Palatino Linotype" w:hAnsi="Palatino Linotype" w:cs="Arial"/>
        </w:rPr>
        <w:t>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253D6127" w14:textId="77777777" w:rsidR="008E34B6" w:rsidRPr="006B7C9A" w:rsidRDefault="008E34B6" w:rsidP="006B7C9A">
      <w:pPr>
        <w:pStyle w:val="Prrafodelista"/>
        <w:shd w:val="clear" w:color="auto" w:fill="FFFFFF"/>
        <w:tabs>
          <w:tab w:val="left" w:pos="426"/>
        </w:tabs>
        <w:spacing w:line="360" w:lineRule="auto"/>
        <w:ind w:left="0" w:right="49"/>
        <w:jc w:val="both"/>
        <w:rPr>
          <w:rFonts w:ascii="Palatino Linotype" w:hAnsi="Palatino Linotype"/>
        </w:rPr>
      </w:pPr>
    </w:p>
    <w:p w14:paraId="5BD747CA" w14:textId="77777777" w:rsidR="008E34B6" w:rsidRPr="006B7C9A" w:rsidRDefault="008E34B6"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cs="Arial"/>
        </w:rPr>
        <w:t>Por lo anterior, el derecho de acceso a la información pública, la solicitud y en su caso, la impugnación, deben ejercerse de manera pacífica y respetuosa, absteniéndose el solicitante de proferir ofensas o recurrir a la violencia o amenazas para intimidar a la autoridad.</w:t>
      </w:r>
    </w:p>
    <w:p w14:paraId="5986B79D" w14:textId="77777777" w:rsidR="008E34B6" w:rsidRPr="006B7C9A" w:rsidRDefault="008E34B6" w:rsidP="006B7C9A">
      <w:pPr>
        <w:pStyle w:val="Prrafodelista"/>
        <w:shd w:val="clear" w:color="auto" w:fill="FFFFFF"/>
        <w:tabs>
          <w:tab w:val="left" w:pos="426"/>
        </w:tabs>
        <w:spacing w:line="360" w:lineRule="auto"/>
        <w:ind w:left="0" w:right="49"/>
        <w:jc w:val="both"/>
        <w:rPr>
          <w:rFonts w:ascii="Palatino Linotype" w:hAnsi="Palatino Linotype"/>
        </w:rPr>
      </w:pPr>
    </w:p>
    <w:p w14:paraId="670944AA" w14:textId="6C559823" w:rsidR="001C6A04" w:rsidRPr="006B7C9A" w:rsidRDefault="008E34B6"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rPr>
        <w:t xml:space="preserve">Robustece lo anterior la Tesis Aislada </w:t>
      </w:r>
      <w:r w:rsidR="001C6A04" w:rsidRPr="006B7C9A">
        <w:rPr>
          <w:rFonts w:ascii="Palatino Linotype" w:hAnsi="Palatino Linotype"/>
        </w:rPr>
        <w:t xml:space="preserve">2019291 </w:t>
      </w:r>
      <w:r w:rsidRPr="006B7C9A">
        <w:rPr>
          <w:rFonts w:ascii="Palatino Linotype" w:hAnsi="Palatino Linotype"/>
        </w:rPr>
        <w:t xml:space="preserve">emitida </w:t>
      </w:r>
      <w:r w:rsidR="001C6A04" w:rsidRPr="006B7C9A">
        <w:rPr>
          <w:rFonts w:ascii="Palatino Linotype" w:hAnsi="Palatino Linotype"/>
        </w:rPr>
        <w:t>por la Suprema Corte de Justicia de la Nación que refiere lo siguiente:</w:t>
      </w:r>
    </w:p>
    <w:p w14:paraId="7DF2F2B2" w14:textId="77777777" w:rsidR="001C6A04" w:rsidRPr="006B7C9A" w:rsidRDefault="001C6A04" w:rsidP="006B7C9A">
      <w:pPr>
        <w:pStyle w:val="Prrafodelista"/>
        <w:shd w:val="clear" w:color="auto" w:fill="FFFFFF"/>
        <w:tabs>
          <w:tab w:val="left" w:pos="426"/>
        </w:tabs>
        <w:spacing w:line="360" w:lineRule="auto"/>
        <w:ind w:left="0" w:right="49"/>
        <w:jc w:val="both"/>
        <w:rPr>
          <w:rFonts w:ascii="Palatino Linotype" w:hAnsi="Palatino Linotype"/>
        </w:rPr>
      </w:pPr>
    </w:p>
    <w:p w14:paraId="518CAE4E" w14:textId="638B7234" w:rsidR="001C6A04" w:rsidRPr="006B7C9A" w:rsidRDefault="001C6A04" w:rsidP="006B7C9A">
      <w:pPr>
        <w:spacing w:line="360" w:lineRule="auto"/>
        <w:ind w:left="567" w:right="616"/>
        <w:jc w:val="both"/>
        <w:rPr>
          <w:rFonts w:ascii="Palatino Linotype" w:hAnsi="Palatino Linotype"/>
          <w:i/>
          <w:color w:val="000000" w:themeColor="text1"/>
        </w:rPr>
      </w:pPr>
      <w:r w:rsidRPr="006B7C9A">
        <w:rPr>
          <w:rFonts w:ascii="Palatino Linotype" w:hAnsi="Palatino Linotype"/>
          <w:i/>
          <w:color w:val="000000" w:themeColor="text1"/>
        </w:rPr>
        <w:t>“</w:t>
      </w:r>
      <w:r w:rsidRPr="006B7C9A">
        <w:rPr>
          <w:rFonts w:ascii="Palatino Linotype" w:hAnsi="Palatino Linotype"/>
          <w:b/>
          <w:i/>
          <w:color w:val="000000" w:themeColor="text1"/>
        </w:rPr>
        <w:t xml:space="preserve">ACCESO A LA INFORMACIÓN PÚBLICA. LA CONSULTA RELATIVA QUE AL EFECTO PRESENTEN LOS SOLICITANTES, </w:t>
      </w:r>
      <w:r w:rsidRPr="006B7C9A">
        <w:rPr>
          <w:rFonts w:ascii="Palatino Linotype" w:hAnsi="Palatino Linotype"/>
          <w:b/>
          <w:i/>
          <w:color w:val="000000" w:themeColor="text1"/>
        </w:rPr>
        <w:lastRenderedPageBreak/>
        <w:t>DEBE CUMPLIR CON LOS REQUISITOS CONSTITUCIONALES PARA EJERCER EL DERECHO DE PETICIÓN.</w:t>
      </w:r>
    </w:p>
    <w:p w14:paraId="1D07C905" w14:textId="6E2DEA47" w:rsidR="001C6A04" w:rsidRPr="006B7C9A" w:rsidRDefault="001C6A04" w:rsidP="006B7C9A">
      <w:pPr>
        <w:spacing w:line="360" w:lineRule="auto"/>
        <w:ind w:left="567" w:right="616"/>
        <w:jc w:val="both"/>
        <w:rPr>
          <w:rFonts w:ascii="Palatino Linotype" w:hAnsi="Palatino Linotype"/>
          <w:i/>
          <w:color w:val="000000" w:themeColor="text1"/>
        </w:rPr>
      </w:pPr>
    </w:p>
    <w:p w14:paraId="4EB797C3" w14:textId="54E7FAA5" w:rsidR="001C6A04" w:rsidRPr="006B7C9A" w:rsidRDefault="001C6A04" w:rsidP="006B7C9A">
      <w:pPr>
        <w:spacing w:line="360" w:lineRule="auto"/>
        <w:ind w:left="567" w:right="616"/>
        <w:jc w:val="both"/>
        <w:rPr>
          <w:rFonts w:ascii="Palatino Linotype" w:hAnsi="Palatino Linotype"/>
          <w:b/>
          <w:i/>
          <w:color w:val="000000" w:themeColor="text1"/>
          <w:u w:val="single"/>
        </w:rPr>
      </w:pPr>
      <w:r w:rsidRPr="006B7C9A">
        <w:rPr>
          <w:rFonts w:ascii="Palatino Linotype" w:hAnsi="Palatino Linotype"/>
          <w:i/>
          <w:color w:val="000000" w:themeColor="text1"/>
        </w:rPr>
        <w:t>El artículo </w:t>
      </w:r>
      <w:hyperlink r:id="rId22" w:history="1">
        <w:r w:rsidRPr="006B7C9A">
          <w:rPr>
            <w:rStyle w:val="Hipervnculo"/>
            <w:rFonts w:ascii="Palatino Linotype" w:hAnsi="Palatino Linotype"/>
            <w:i/>
            <w:color w:val="000000" w:themeColor="text1"/>
            <w:u w:val="none"/>
          </w:rPr>
          <w:t>6o., apartado A, fracción III, de la Constitución Política de los Estados Unidos Mexicanos</w:t>
        </w:r>
      </w:hyperlink>
      <w:r w:rsidRPr="006B7C9A">
        <w:rPr>
          <w:rFonts w:ascii="Palatino Linotype" w:hAnsi="Palatino Linotype"/>
          <w:i/>
          <w:color w:val="000000" w:themeColor="text1"/>
        </w:rPr>
        <w:t xml:space="preserve"> establece que toda persona, sin necesidad de acreditar interés alguno o justificar su utilización, tendrá acceso gratuito a la información pública, a sus datos personales o a la rectificación de éstos; de esta manera, </w:t>
      </w:r>
      <w:r w:rsidRPr="006B7C9A">
        <w:rPr>
          <w:rFonts w:ascii="Palatino Linotype" w:hAnsi="Palatino Linotype"/>
          <w:b/>
          <w:i/>
          <w:color w:val="000000" w:themeColor="text1"/>
          <w:u w:val="single"/>
        </w:rPr>
        <w:t>la solicitud de acceso a la información pública</w:t>
      </w:r>
      <w:r w:rsidRPr="006B7C9A">
        <w:rPr>
          <w:rFonts w:ascii="Palatino Linotype" w:hAnsi="Palatino Linotype"/>
          <w:i/>
          <w:color w:val="000000" w:themeColor="text1"/>
        </w:rPr>
        <w:t> que al efecto presenten los particulares, no tendrá como requisito demostrar el interés, la finalidad por la que se solicitan los datos respectivos o su identidad; no obstante,</w:t>
      </w:r>
      <w:r w:rsidRPr="006B7C9A">
        <w:rPr>
          <w:rFonts w:ascii="Palatino Linotype" w:hAnsi="Palatino Linotype"/>
          <w:b/>
          <w:i/>
          <w:color w:val="000000" w:themeColor="text1"/>
          <w:u w:val="single"/>
        </w:rPr>
        <w:t xml:space="preserve"> el hecho de que sea una petición dirigida a servidores públicos, no la exime de cumplir con los requisitos constitucionales previstos en el artículo </w:t>
      </w:r>
      <w:hyperlink r:id="rId23" w:history="1">
        <w:r w:rsidRPr="006B7C9A">
          <w:rPr>
            <w:rStyle w:val="Hipervnculo"/>
            <w:rFonts w:ascii="Palatino Linotype" w:hAnsi="Palatino Linotype"/>
            <w:b/>
            <w:i/>
            <w:color w:val="000000" w:themeColor="text1"/>
          </w:rPr>
          <w:t>8o. de la Ley Fundamental</w:t>
        </w:r>
      </w:hyperlink>
      <w:r w:rsidRPr="006B7C9A">
        <w:rPr>
          <w:rFonts w:ascii="Palatino Linotype" w:hAnsi="Palatino Linotype"/>
          <w:b/>
          <w:i/>
          <w:color w:val="000000" w:themeColor="text1"/>
          <w:u w:val="single"/>
        </w:rPr>
        <w:t>, por lo que deberá formularse por escrito, de manera pacífica y respetuosa.”</w:t>
      </w:r>
    </w:p>
    <w:p w14:paraId="62877789" w14:textId="77777777" w:rsidR="001C6A04" w:rsidRPr="006B7C9A" w:rsidRDefault="001C6A04" w:rsidP="006B7C9A">
      <w:pPr>
        <w:spacing w:line="360" w:lineRule="auto"/>
        <w:ind w:left="567" w:right="616"/>
        <w:jc w:val="both"/>
        <w:rPr>
          <w:rFonts w:ascii="Palatino Linotype" w:hAnsi="Palatino Linotype"/>
          <w:b/>
          <w:i/>
          <w:color w:val="000000" w:themeColor="text1"/>
          <w:u w:val="single"/>
        </w:rPr>
      </w:pPr>
    </w:p>
    <w:p w14:paraId="0201BCAF" w14:textId="0382784A" w:rsidR="001C6A04" w:rsidRPr="006B7C9A" w:rsidRDefault="001C6A04" w:rsidP="006B7C9A">
      <w:pPr>
        <w:spacing w:line="360" w:lineRule="auto"/>
        <w:ind w:left="567" w:right="616"/>
        <w:jc w:val="both"/>
        <w:rPr>
          <w:rFonts w:ascii="Palatino Linotype" w:hAnsi="Palatino Linotype"/>
          <w:color w:val="000000" w:themeColor="text1"/>
        </w:rPr>
      </w:pPr>
      <w:r w:rsidRPr="006B7C9A">
        <w:rPr>
          <w:rFonts w:ascii="Palatino Linotype" w:hAnsi="Palatino Linotype"/>
          <w:color w:val="000000" w:themeColor="text1"/>
        </w:rPr>
        <w:t>(Énfasis añadido)</w:t>
      </w:r>
    </w:p>
    <w:p w14:paraId="2ABA7220" w14:textId="77777777" w:rsidR="001C6A04" w:rsidRPr="006B7C9A" w:rsidRDefault="001C6A04" w:rsidP="006B7C9A">
      <w:pPr>
        <w:spacing w:line="360" w:lineRule="auto"/>
        <w:jc w:val="both"/>
        <w:rPr>
          <w:rFonts w:ascii="Palatino Linotype" w:hAnsi="Palatino Linotype"/>
        </w:rPr>
      </w:pPr>
    </w:p>
    <w:p w14:paraId="57EF0B9C" w14:textId="08D6EE05" w:rsidR="001C6A04" w:rsidRPr="006B7C9A" w:rsidRDefault="008E34B6"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cs="Arial"/>
        </w:rPr>
        <w:t xml:space="preserve">En el presente asunto, como se observa </w:t>
      </w:r>
      <w:r w:rsidR="001C6A04" w:rsidRPr="006B7C9A">
        <w:rPr>
          <w:rFonts w:ascii="Palatino Linotype" w:hAnsi="Palatino Linotype" w:cs="Arial"/>
        </w:rPr>
        <w:t>tanto en las solicitudes de acceso a la información como en los</w:t>
      </w:r>
      <w:r w:rsidRPr="006B7C9A">
        <w:rPr>
          <w:rFonts w:ascii="Palatino Linotype" w:hAnsi="Palatino Linotype" w:cs="Arial"/>
        </w:rPr>
        <w:t xml:space="preserve"> recurso</w:t>
      </w:r>
      <w:r w:rsidR="001C6A04" w:rsidRPr="006B7C9A">
        <w:rPr>
          <w:rFonts w:ascii="Palatino Linotype" w:hAnsi="Palatino Linotype" w:cs="Arial"/>
        </w:rPr>
        <w:t>s</w:t>
      </w:r>
      <w:r w:rsidRPr="006B7C9A">
        <w:rPr>
          <w:rFonts w:ascii="Palatino Linotype" w:hAnsi="Palatino Linotype" w:cs="Arial"/>
        </w:rPr>
        <w:t xml:space="preserve"> de revisión, </w:t>
      </w:r>
      <w:r w:rsidR="001C6A04" w:rsidRPr="006B7C9A">
        <w:rPr>
          <w:rFonts w:ascii="Palatino Linotype" w:hAnsi="Palatino Linotype" w:cs="Arial"/>
        </w:rPr>
        <w:t xml:space="preserve">algunas solicitudes y </w:t>
      </w:r>
      <w:r w:rsidRPr="006B7C9A">
        <w:rPr>
          <w:rFonts w:ascii="Palatino Linotype" w:hAnsi="Palatino Linotype" w:cs="Arial"/>
        </w:rPr>
        <w:t>razones o motivos de inconformidad fueron manifestados de manera ofensiva e irrespetuosa al referir lo siguiente:</w:t>
      </w:r>
    </w:p>
    <w:p w14:paraId="00E43710" w14:textId="77777777" w:rsidR="009B56DE" w:rsidRPr="006B7C9A" w:rsidRDefault="009B56DE" w:rsidP="006B7C9A">
      <w:pPr>
        <w:spacing w:line="360" w:lineRule="auto"/>
        <w:ind w:right="567"/>
        <w:jc w:val="both"/>
        <w:rPr>
          <w:rFonts w:ascii="Palatino Linotype" w:hAnsi="Palatino Linotype" w:cs="Arial"/>
          <w:b/>
        </w:rPr>
      </w:pPr>
    </w:p>
    <w:p w14:paraId="0FF8136A" w14:textId="7D0D4385" w:rsidR="009B56DE" w:rsidRPr="006B7C9A" w:rsidRDefault="009B56DE" w:rsidP="006B7C9A">
      <w:pPr>
        <w:pStyle w:val="Prrafodelista"/>
        <w:numPr>
          <w:ilvl w:val="0"/>
          <w:numId w:val="18"/>
        </w:numPr>
        <w:spacing w:line="360" w:lineRule="auto"/>
        <w:ind w:left="360" w:right="616"/>
        <w:jc w:val="both"/>
        <w:rPr>
          <w:rFonts w:ascii="Palatino Linotype" w:hAnsi="Palatino Linotype" w:cs="Arial"/>
        </w:rPr>
      </w:pPr>
      <w:r w:rsidRPr="006B7C9A">
        <w:rPr>
          <w:rFonts w:ascii="Palatino Linotype" w:hAnsi="Palatino Linotype" w:cs="Arial"/>
          <w:i/>
        </w:rPr>
        <w:t xml:space="preserve">“Acta de </w:t>
      </w:r>
      <w:proofErr w:type="spellStart"/>
      <w:r w:rsidRPr="006B7C9A">
        <w:rPr>
          <w:rFonts w:ascii="Palatino Linotype" w:hAnsi="Palatino Linotype" w:cs="Arial"/>
          <w:i/>
        </w:rPr>
        <w:t>exámen</w:t>
      </w:r>
      <w:proofErr w:type="spellEnd"/>
      <w:r w:rsidRPr="006B7C9A">
        <w:rPr>
          <w:rFonts w:ascii="Palatino Linotype" w:hAnsi="Palatino Linotype" w:cs="Arial"/>
          <w:i/>
        </w:rPr>
        <w:t xml:space="preserve">, certificado de estudios, grado </w:t>
      </w:r>
      <w:proofErr w:type="spellStart"/>
      <w:r w:rsidRPr="006B7C9A">
        <w:rPr>
          <w:rFonts w:ascii="Palatino Linotype" w:hAnsi="Palatino Linotype" w:cs="Arial"/>
          <w:i/>
        </w:rPr>
        <w:t>acádemico</w:t>
      </w:r>
      <w:proofErr w:type="spellEnd"/>
      <w:r w:rsidRPr="006B7C9A">
        <w:rPr>
          <w:rFonts w:ascii="Palatino Linotype" w:hAnsi="Palatino Linotype" w:cs="Arial"/>
          <w:i/>
        </w:rPr>
        <w:t xml:space="preserve"> y cedula profesional del Olmos del nivel de Maestría que ostenta el naco de acuerdo a su Página Institucional” </w:t>
      </w:r>
      <w:r w:rsidRPr="006B7C9A">
        <w:rPr>
          <w:rFonts w:ascii="Palatino Linotype" w:hAnsi="Palatino Linotype" w:cs="Arial"/>
        </w:rPr>
        <w:t>(Sic).</w:t>
      </w:r>
    </w:p>
    <w:p w14:paraId="3B0D859A" w14:textId="77777777" w:rsidR="009B56DE" w:rsidRPr="006B7C9A" w:rsidRDefault="009B56DE" w:rsidP="006B7C9A">
      <w:pPr>
        <w:spacing w:line="360" w:lineRule="auto"/>
        <w:ind w:left="-360" w:right="616"/>
        <w:jc w:val="both"/>
        <w:rPr>
          <w:rFonts w:ascii="Palatino Linotype" w:hAnsi="Palatino Linotype" w:cs="Arial"/>
          <w:b/>
        </w:rPr>
      </w:pPr>
    </w:p>
    <w:p w14:paraId="10CB3259" w14:textId="7DB43406" w:rsidR="009B56DE" w:rsidRPr="006B7C9A" w:rsidRDefault="009B56DE" w:rsidP="006B7C9A">
      <w:pPr>
        <w:pStyle w:val="Prrafodelista"/>
        <w:numPr>
          <w:ilvl w:val="0"/>
          <w:numId w:val="18"/>
        </w:numPr>
        <w:spacing w:line="360" w:lineRule="auto"/>
        <w:ind w:left="360" w:right="616"/>
        <w:jc w:val="both"/>
        <w:rPr>
          <w:rFonts w:ascii="Palatino Linotype" w:hAnsi="Palatino Linotype" w:cs="Arial"/>
        </w:rPr>
      </w:pPr>
      <w:r w:rsidRPr="006B7C9A">
        <w:rPr>
          <w:rFonts w:ascii="Palatino Linotype" w:hAnsi="Palatino Linotype" w:cs="Arial"/>
          <w:i/>
        </w:rPr>
        <w:t xml:space="preserve">“Personas que han estado como apoyo a la Dirección de Planeación sea como secretarias u otra función en el tiempo que ha estado el naco del Olmos de Director” </w:t>
      </w:r>
      <w:r w:rsidRPr="006B7C9A">
        <w:rPr>
          <w:rFonts w:ascii="Palatino Linotype" w:hAnsi="Palatino Linotype" w:cs="Arial"/>
        </w:rPr>
        <w:t>(Sic).</w:t>
      </w:r>
    </w:p>
    <w:p w14:paraId="5E574C28" w14:textId="77777777" w:rsidR="009B56DE" w:rsidRPr="006B7C9A" w:rsidRDefault="009B56DE" w:rsidP="006B7C9A">
      <w:pPr>
        <w:spacing w:line="360" w:lineRule="auto"/>
        <w:ind w:left="-360" w:right="616"/>
        <w:jc w:val="both"/>
        <w:rPr>
          <w:rFonts w:ascii="Palatino Linotype" w:hAnsi="Palatino Linotype" w:cs="Arial"/>
          <w:b/>
        </w:rPr>
      </w:pPr>
    </w:p>
    <w:p w14:paraId="1301C4C6" w14:textId="65753536" w:rsidR="001C6A04" w:rsidRPr="006B7C9A" w:rsidRDefault="009B56DE" w:rsidP="006B7C9A">
      <w:pPr>
        <w:pStyle w:val="Prrafodelista"/>
        <w:numPr>
          <w:ilvl w:val="0"/>
          <w:numId w:val="18"/>
        </w:numPr>
        <w:spacing w:line="360" w:lineRule="auto"/>
        <w:ind w:left="360" w:right="616"/>
        <w:jc w:val="both"/>
        <w:rPr>
          <w:rFonts w:ascii="Palatino Linotype" w:hAnsi="Palatino Linotype" w:cs="Arial"/>
        </w:rPr>
      </w:pPr>
      <w:r w:rsidRPr="006B7C9A">
        <w:rPr>
          <w:rFonts w:ascii="Palatino Linotype" w:hAnsi="Palatino Linotype" w:cs="Arial"/>
          <w:i/>
        </w:rPr>
        <w:t xml:space="preserve">“Relación de impresiones generadas por la Dirección de Planeación en la gestión del naco del Olmos al frente” </w:t>
      </w:r>
      <w:r w:rsidRPr="006B7C9A">
        <w:rPr>
          <w:rFonts w:ascii="Palatino Linotype" w:hAnsi="Palatino Linotype" w:cs="Arial"/>
        </w:rPr>
        <w:t>(Sic).</w:t>
      </w:r>
    </w:p>
    <w:p w14:paraId="4085DEB4" w14:textId="77777777" w:rsidR="009B56DE" w:rsidRPr="006B7C9A" w:rsidRDefault="009B56DE" w:rsidP="006B7C9A">
      <w:pPr>
        <w:pStyle w:val="Prrafodelista"/>
        <w:tabs>
          <w:tab w:val="left" w:pos="567"/>
        </w:tabs>
        <w:spacing w:line="360" w:lineRule="auto"/>
        <w:ind w:left="0" w:right="616"/>
        <w:jc w:val="both"/>
        <w:rPr>
          <w:rFonts w:ascii="Palatino Linotype" w:hAnsi="Palatino Linotype"/>
          <w:i/>
        </w:rPr>
      </w:pPr>
    </w:p>
    <w:p w14:paraId="57AAAE9C" w14:textId="3ABC8F14" w:rsidR="001C6A04" w:rsidRPr="006B7C9A" w:rsidRDefault="001C6A04" w:rsidP="006B7C9A">
      <w:pPr>
        <w:pStyle w:val="Prrafodelista"/>
        <w:numPr>
          <w:ilvl w:val="0"/>
          <w:numId w:val="18"/>
        </w:numPr>
        <w:tabs>
          <w:tab w:val="left" w:pos="567"/>
        </w:tabs>
        <w:spacing w:line="360" w:lineRule="auto"/>
        <w:ind w:left="360" w:right="616"/>
        <w:jc w:val="both"/>
        <w:rPr>
          <w:rFonts w:ascii="Palatino Linotype" w:eastAsia="Calibri" w:hAnsi="Palatino Linotype" w:cs="Arial"/>
        </w:rPr>
      </w:pPr>
      <w:r w:rsidRPr="006B7C9A">
        <w:rPr>
          <w:rFonts w:ascii="Palatino Linotype" w:hAnsi="Palatino Linotype"/>
          <w:i/>
        </w:rPr>
        <w:t>“</w:t>
      </w:r>
      <w:r w:rsidRPr="006B7C9A">
        <w:rPr>
          <w:rFonts w:ascii="Palatino Linotype" w:hAnsi="Palatino Linotype"/>
          <w:i/>
          <w:color w:val="000000"/>
        </w:rPr>
        <w:t xml:space="preserve">Se </w:t>
      </w:r>
      <w:proofErr w:type="spellStart"/>
      <w:r w:rsidRPr="006B7C9A">
        <w:rPr>
          <w:rFonts w:ascii="Palatino Linotype" w:hAnsi="Palatino Linotype"/>
          <w:i/>
          <w:color w:val="000000"/>
        </w:rPr>
        <w:t>estan</w:t>
      </w:r>
      <w:proofErr w:type="spellEnd"/>
      <w:r w:rsidRPr="006B7C9A">
        <w:rPr>
          <w:rFonts w:ascii="Palatino Linotype" w:hAnsi="Palatino Linotype"/>
          <w:i/>
          <w:color w:val="000000"/>
        </w:rPr>
        <w:t xml:space="preserve"> negando a responder cuando si no </w:t>
      </w:r>
      <w:proofErr w:type="spellStart"/>
      <w:r w:rsidRPr="006B7C9A">
        <w:rPr>
          <w:rFonts w:ascii="Palatino Linotype" w:hAnsi="Palatino Linotype"/>
          <w:i/>
          <w:color w:val="000000"/>
        </w:rPr>
        <w:t>esta</w:t>
      </w:r>
      <w:proofErr w:type="spellEnd"/>
      <w:r w:rsidRPr="006B7C9A">
        <w:rPr>
          <w:rFonts w:ascii="Palatino Linotype" w:hAnsi="Palatino Linotype"/>
          <w:i/>
          <w:color w:val="000000"/>
        </w:rPr>
        <w:t xml:space="preserve"> escrito, </w:t>
      </w:r>
      <w:proofErr w:type="spellStart"/>
      <w:r w:rsidRPr="006B7C9A">
        <w:rPr>
          <w:rFonts w:ascii="Palatino Linotype" w:hAnsi="Palatino Linotype"/>
          <w:i/>
          <w:color w:val="000000"/>
        </w:rPr>
        <w:t>esta</w:t>
      </w:r>
      <w:proofErr w:type="spellEnd"/>
      <w:r w:rsidRPr="006B7C9A">
        <w:rPr>
          <w:rFonts w:ascii="Palatino Linotype" w:hAnsi="Palatino Linotype"/>
          <w:i/>
          <w:color w:val="000000"/>
        </w:rPr>
        <w:t xml:space="preserve"> claro que te gastas las impresiones de recursos de los contribuyentes que te dan de tragar, así que cuenta las impresiones y entrega la información sujeto</w:t>
      </w:r>
      <w:r w:rsidRPr="006B7C9A">
        <w:rPr>
          <w:rFonts w:ascii="Palatino Linotype" w:hAnsi="Palatino Linotype"/>
        </w:rPr>
        <w:t>” (Sic).</w:t>
      </w:r>
    </w:p>
    <w:p w14:paraId="45E696C7" w14:textId="77777777" w:rsidR="001C6A04" w:rsidRPr="006B7C9A" w:rsidRDefault="001C6A04" w:rsidP="006B7C9A">
      <w:pPr>
        <w:pStyle w:val="Prrafodelista"/>
        <w:shd w:val="clear" w:color="auto" w:fill="FFFFFF"/>
        <w:tabs>
          <w:tab w:val="left" w:pos="426"/>
        </w:tabs>
        <w:spacing w:line="360" w:lineRule="auto"/>
        <w:ind w:left="0" w:right="49"/>
        <w:jc w:val="both"/>
        <w:rPr>
          <w:rFonts w:ascii="Palatino Linotype" w:hAnsi="Palatino Linotype"/>
        </w:rPr>
      </w:pPr>
    </w:p>
    <w:p w14:paraId="02EE5431" w14:textId="77777777" w:rsidR="009B56DE" w:rsidRPr="006B7C9A" w:rsidRDefault="008E34B6"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cs="Arial"/>
          <w:lang w:val="es-MX"/>
        </w:rPr>
        <w:t xml:space="preserve">Por lo que en el caso concreto que nos ocupa, la forma en que se plantearon las </w:t>
      </w:r>
      <w:r w:rsidR="009B56DE" w:rsidRPr="006B7C9A">
        <w:rPr>
          <w:rFonts w:ascii="Palatino Linotype" w:hAnsi="Palatino Linotype" w:cs="Arial"/>
          <w:lang w:val="es-MX"/>
        </w:rPr>
        <w:t xml:space="preserve">solicitudes y </w:t>
      </w:r>
      <w:r w:rsidRPr="006B7C9A">
        <w:rPr>
          <w:rFonts w:ascii="Palatino Linotype" w:hAnsi="Palatino Linotype" w:cs="Arial"/>
          <w:lang w:val="es-MX"/>
        </w:rPr>
        <w:t xml:space="preserve">razones o motivos de inconformidad es evidente que no se redactaron con respeto a los servidores públicos de la </w:t>
      </w:r>
      <w:r w:rsidRPr="006B7C9A">
        <w:rPr>
          <w:rFonts w:ascii="Palatino Linotype" w:hAnsi="Palatino Linotype" w:cs="Arial"/>
          <w:b/>
          <w:lang w:val="es-MX"/>
        </w:rPr>
        <w:t>Universidad Politécnica del Valle de Toluca</w:t>
      </w:r>
      <w:r w:rsidRPr="006B7C9A">
        <w:rPr>
          <w:rFonts w:ascii="Palatino Linotype" w:hAnsi="Palatino Linotype" w:cs="Arial"/>
          <w:lang w:val="es-MX"/>
        </w:rPr>
        <w:t xml:space="preserve">, razón por la cual es </w:t>
      </w:r>
      <w:r w:rsidRPr="006B7C9A">
        <w:rPr>
          <w:rFonts w:ascii="Palatino Linotype" w:hAnsi="Palatino Linotype"/>
          <w:lang w:val="es-MX" w:eastAsia="en-US"/>
        </w:rPr>
        <w:t xml:space="preserve">oportuno señalar que, si bien es cierto los artículos 6° y 8° de la Constitución Política de los Estados Unidos Mexicanos tienen como fin </w:t>
      </w:r>
      <w:r w:rsidRPr="006B7C9A">
        <w:rPr>
          <w:rFonts w:ascii="Palatino Linotype" w:hAnsi="Palatino Linotype"/>
          <w:lang w:val="es-MX" w:eastAsia="en-US"/>
        </w:rPr>
        <w:lastRenderedPageBreak/>
        <w:t>garantizar que la autoridad atienda las peticiones y solicitudes de información de las personas, también es imperante que los particulares, en el ejercicio del derecho de petición</w:t>
      </w:r>
      <w:r w:rsidR="009B56DE" w:rsidRPr="006B7C9A">
        <w:rPr>
          <w:rFonts w:ascii="Palatino Linotype" w:hAnsi="Palatino Linotype"/>
          <w:lang w:val="es-MX" w:eastAsia="en-US"/>
        </w:rPr>
        <w:t xml:space="preserve"> y de acceso a la información</w:t>
      </w:r>
      <w:r w:rsidRPr="006B7C9A">
        <w:rPr>
          <w:rFonts w:ascii="Palatino Linotype" w:hAnsi="Palatino Linotype"/>
          <w:lang w:val="es-MX" w:eastAsia="en-US"/>
        </w:rPr>
        <w:t xml:space="preserve">,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w:t>
      </w:r>
      <w:r w:rsidR="009B56DE" w:rsidRPr="006B7C9A">
        <w:rPr>
          <w:rFonts w:ascii="Palatino Linotype" w:hAnsi="Palatino Linotype"/>
          <w:lang w:val="es-MX" w:eastAsia="en-US"/>
        </w:rPr>
        <w:t>autoridades.</w:t>
      </w:r>
    </w:p>
    <w:p w14:paraId="4B704F05" w14:textId="77777777" w:rsidR="006B7C9A" w:rsidRPr="006B7C9A" w:rsidRDefault="006B7C9A" w:rsidP="006B7C9A">
      <w:pPr>
        <w:pStyle w:val="Prrafodelista"/>
        <w:shd w:val="clear" w:color="auto" w:fill="FFFFFF"/>
        <w:tabs>
          <w:tab w:val="left" w:pos="426"/>
        </w:tabs>
        <w:spacing w:line="360" w:lineRule="auto"/>
        <w:ind w:left="0" w:right="49"/>
        <w:jc w:val="both"/>
        <w:rPr>
          <w:rFonts w:ascii="Palatino Linotype" w:hAnsi="Palatino Linotype"/>
        </w:rPr>
      </w:pPr>
    </w:p>
    <w:p w14:paraId="1FF5898E" w14:textId="0C209DE4" w:rsidR="008E34B6" w:rsidRPr="006B7C9A" w:rsidRDefault="008E34B6" w:rsidP="006B7C9A">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6B7C9A">
        <w:rPr>
          <w:rFonts w:ascii="Palatino Linotype" w:hAnsi="Palatino Linotype"/>
          <w:lang w:val="es-MX" w:eastAsia="en-US"/>
        </w:rPr>
        <w:t>Sustenta lo anterior la Jurisprudencia 2003302 emitida por la Suprema Corte de Justicia de la Nación, la cual refiere lo siguiente:</w:t>
      </w:r>
    </w:p>
    <w:p w14:paraId="7FF990B9" w14:textId="77777777" w:rsidR="006B7C9A" w:rsidRPr="006B7C9A" w:rsidRDefault="006B7C9A" w:rsidP="006B7C9A">
      <w:pPr>
        <w:pStyle w:val="Prrafodelista"/>
        <w:rPr>
          <w:rFonts w:ascii="Palatino Linotype" w:hAnsi="Palatino Linotype"/>
        </w:rPr>
      </w:pPr>
    </w:p>
    <w:p w14:paraId="4CB968E2" w14:textId="77777777" w:rsidR="006B7C9A" w:rsidRPr="006B7C9A" w:rsidRDefault="006B7C9A" w:rsidP="006B7C9A">
      <w:pPr>
        <w:pStyle w:val="Prrafodelista"/>
        <w:shd w:val="clear" w:color="auto" w:fill="FFFFFF"/>
        <w:tabs>
          <w:tab w:val="left" w:pos="426"/>
        </w:tabs>
        <w:spacing w:line="360" w:lineRule="auto"/>
        <w:ind w:left="0" w:right="49"/>
        <w:jc w:val="both"/>
        <w:rPr>
          <w:rFonts w:ascii="Palatino Linotype" w:hAnsi="Palatino Linotype"/>
        </w:rPr>
      </w:pPr>
    </w:p>
    <w:p w14:paraId="29AAD9EA" w14:textId="77777777" w:rsidR="008E34B6" w:rsidRPr="006B7C9A" w:rsidRDefault="008E34B6" w:rsidP="006B7C9A">
      <w:pPr>
        <w:pStyle w:val="Sinespaciado"/>
        <w:spacing w:line="360" w:lineRule="auto"/>
        <w:ind w:left="567" w:right="567"/>
        <w:jc w:val="both"/>
        <w:rPr>
          <w:rFonts w:ascii="Palatino Linotype" w:hAnsi="Palatino Linotype"/>
          <w:i/>
          <w:lang w:val="es-MX"/>
        </w:rPr>
      </w:pPr>
      <w:r w:rsidRPr="006B7C9A">
        <w:rPr>
          <w:rFonts w:ascii="Palatino Linotype" w:hAnsi="Palatino Linotype"/>
          <w:b/>
          <w:i/>
          <w:lang w:val="es-MX"/>
        </w:rPr>
        <w:t>“LIBERTAD DE EXPRESIÓN. LA CONSTITUCIÓN NO RECONOCE EL DERECHO AL INSULTO. “</w:t>
      </w:r>
      <w:r w:rsidRPr="006B7C9A">
        <w:rPr>
          <w:rFonts w:ascii="Palatino Linotype" w:hAnsi="Palatino Linotype"/>
          <w:i/>
          <w:lang w:val="es-MX"/>
        </w:rPr>
        <w:t xml:space="preserve">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w:t>
      </w:r>
      <w:r w:rsidRPr="006B7C9A">
        <w:rPr>
          <w:rFonts w:ascii="Palatino Linotype" w:hAnsi="Palatino Linotype"/>
          <w:i/>
          <w:lang w:val="es-MX"/>
        </w:rPr>
        <w:lastRenderedPageBreak/>
        <w:t>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1A76AADF" w14:textId="77777777" w:rsidR="008E34B6" w:rsidRPr="006B7C9A" w:rsidRDefault="008E34B6" w:rsidP="006B7C9A">
      <w:pPr>
        <w:pStyle w:val="Sinespaciado"/>
        <w:spacing w:line="360" w:lineRule="auto"/>
        <w:ind w:left="567" w:right="567"/>
        <w:jc w:val="both"/>
        <w:rPr>
          <w:rFonts w:ascii="Palatino Linotype" w:hAnsi="Palatino Linotype"/>
          <w:i/>
          <w:lang w:val="es-MX"/>
        </w:rPr>
      </w:pPr>
    </w:p>
    <w:p w14:paraId="5585DDB7" w14:textId="77777777" w:rsidR="008E34B6" w:rsidRPr="006B7C9A" w:rsidRDefault="008E34B6" w:rsidP="006B7C9A">
      <w:pPr>
        <w:pStyle w:val="Sinespaciado"/>
        <w:spacing w:line="360" w:lineRule="auto"/>
        <w:ind w:left="567" w:right="567"/>
        <w:jc w:val="both"/>
        <w:rPr>
          <w:rFonts w:ascii="Palatino Linotype" w:hAnsi="Palatino Linotype"/>
          <w:lang w:val="es-MX"/>
        </w:rPr>
      </w:pPr>
      <w:r w:rsidRPr="006B7C9A">
        <w:rPr>
          <w:rFonts w:ascii="Palatino Linotype" w:hAnsi="Palatino Linotype"/>
          <w:lang w:val="es-MX"/>
        </w:rPr>
        <w:t>(Énfasis añadido)</w:t>
      </w:r>
    </w:p>
    <w:p w14:paraId="0B9791DF" w14:textId="77777777" w:rsidR="008E34B6" w:rsidRPr="006B7C9A" w:rsidRDefault="008E34B6" w:rsidP="006B7C9A">
      <w:pPr>
        <w:spacing w:line="360" w:lineRule="auto"/>
        <w:rPr>
          <w:rFonts w:ascii="Palatino Linotype" w:hAnsi="Palatino Linotype"/>
          <w:lang w:eastAsia="en-US"/>
        </w:rPr>
      </w:pPr>
    </w:p>
    <w:p w14:paraId="2B2FA913" w14:textId="7FB60DE8" w:rsidR="00DA114F" w:rsidRPr="006B7C9A" w:rsidRDefault="009B56DE" w:rsidP="006B7C9A">
      <w:pPr>
        <w:pStyle w:val="Ttulo1"/>
        <w:spacing w:before="0" w:line="360" w:lineRule="auto"/>
        <w:rPr>
          <w:b/>
          <w:szCs w:val="24"/>
        </w:rPr>
      </w:pPr>
      <w:bookmarkStart w:id="22" w:name="_Toc9520657"/>
      <w:bookmarkStart w:id="23" w:name="_Toc454968928"/>
      <w:bookmarkStart w:id="24" w:name="_Toc455743517"/>
      <w:bookmarkStart w:id="25" w:name="_Toc458016386"/>
      <w:bookmarkStart w:id="26" w:name="_Toc461555893"/>
      <w:r w:rsidRPr="006B7C9A">
        <w:rPr>
          <w:b/>
          <w:szCs w:val="24"/>
        </w:rPr>
        <w:t>QUINTO</w:t>
      </w:r>
      <w:r w:rsidR="002B6755" w:rsidRPr="006B7C9A">
        <w:rPr>
          <w:b/>
          <w:szCs w:val="24"/>
        </w:rPr>
        <w:t>.</w:t>
      </w:r>
      <w:r w:rsidR="002B6755" w:rsidRPr="006B7C9A">
        <w:rPr>
          <w:szCs w:val="24"/>
        </w:rPr>
        <w:t xml:space="preserve"> </w:t>
      </w:r>
      <w:r w:rsidR="002B6755" w:rsidRPr="006B7C9A">
        <w:rPr>
          <w:b/>
          <w:szCs w:val="24"/>
        </w:rPr>
        <w:t>Del estudio y resolución del asunto.</w:t>
      </w:r>
      <w:bookmarkEnd w:id="22"/>
    </w:p>
    <w:p w14:paraId="705D3BCE" w14:textId="77777777" w:rsidR="001F69B2" w:rsidRPr="006B7C9A" w:rsidRDefault="001F69B2" w:rsidP="006B7C9A">
      <w:pPr>
        <w:spacing w:line="360" w:lineRule="auto"/>
        <w:rPr>
          <w:rFonts w:ascii="Palatino Linotype" w:hAnsi="Palatino Linotype"/>
          <w:lang w:val="es-MX" w:eastAsia="en-US"/>
        </w:rPr>
      </w:pPr>
    </w:p>
    <w:p w14:paraId="53BF8503" w14:textId="17C5F2DF" w:rsidR="006512B6" w:rsidRPr="006B7C9A" w:rsidRDefault="006512B6" w:rsidP="006B7C9A">
      <w:pPr>
        <w:pStyle w:val="Prrafodelista"/>
        <w:tabs>
          <w:tab w:val="left" w:pos="426"/>
        </w:tabs>
        <w:spacing w:line="360" w:lineRule="auto"/>
        <w:ind w:left="0"/>
        <w:jc w:val="both"/>
        <w:outlineLvl w:val="2"/>
        <w:rPr>
          <w:rFonts w:ascii="Palatino Linotype" w:hAnsi="Palatino Linotype" w:cs="Arial"/>
          <w:b/>
          <w:lang w:val="es-MX"/>
        </w:rPr>
      </w:pPr>
      <w:bookmarkStart w:id="27" w:name="_Toc9520658"/>
      <w:r w:rsidRPr="006B7C9A">
        <w:rPr>
          <w:rFonts w:ascii="Palatino Linotype" w:hAnsi="Palatino Linotype" w:cs="Arial"/>
          <w:b/>
          <w:lang w:val="es-MX"/>
        </w:rPr>
        <w:t>I. De</w:t>
      </w:r>
      <w:r w:rsidR="008421B5" w:rsidRPr="006B7C9A">
        <w:rPr>
          <w:rFonts w:ascii="Palatino Linotype" w:hAnsi="Palatino Linotype" w:cs="Arial"/>
          <w:b/>
          <w:lang w:val="es-MX"/>
        </w:rPr>
        <w:t xml:space="preserve"> la respuestas a las solicitudes de acceso a la información</w:t>
      </w:r>
      <w:bookmarkEnd w:id="27"/>
    </w:p>
    <w:p w14:paraId="73799DB3" w14:textId="77777777" w:rsidR="000960C3" w:rsidRPr="006B7C9A" w:rsidRDefault="000960C3" w:rsidP="006B7C9A">
      <w:pPr>
        <w:pStyle w:val="Prrafodelista"/>
        <w:tabs>
          <w:tab w:val="left" w:pos="426"/>
        </w:tabs>
        <w:spacing w:line="360" w:lineRule="auto"/>
        <w:ind w:left="0"/>
        <w:jc w:val="both"/>
        <w:rPr>
          <w:rFonts w:ascii="Palatino Linotype" w:eastAsia="MS Mincho" w:hAnsi="Palatino Linotype" w:cs="Times New Roman"/>
          <w:color w:val="000000"/>
        </w:rPr>
      </w:pPr>
    </w:p>
    <w:p w14:paraId="151F4866" w14:textId="77777777" w:rsidR="00CD778E" w:rsidRPr="006B7C9A" w:rsidRDefault="00953054" w:rsidP="006B7C9A">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6B7C9A">
        <w:rPr>
          <w:rFonts w:ascii="Palatino Linotype" w:hAnsi="Palatino Linotype"/>
        </w:rPr>
        <w:t xml:space="preserve">Es menester precisar que </w:t>
      </w:r>
      <w:r w:rsidRPr="006B7C9A">
        <w:rPr>
          <w:rFonts w:ascii="Palatino Linotype" w:eastAsia="MS Mincho" w:hAnsi="Palatino Linotype" w:cs="Times New Roman"/>
          <w:color w:val="000000"/>
        </w:rPr>
        <w:t xml:space="preserve">Órgano Garante parte </w:t>
      </w:r>
      <w:r w:rsidR="00424567" w:rsidRPr="006B7C9A">
        <w:rPr>
          <w:rFonts w:ascii="Palatino Linotype" w:eastAsia="MS Mincho" w:hAnsi="Palatino Linotype" w:cs="Times New Roman"/>
          <w:color w:val="000000"/>
        </w:rPr>
        <w:t>del</w:t>
      </w:r>
      <w:r w:rsidRPr="006B7C9A">
        <w:rPr>
          <w:rFonts w:ascii="Palatino Linotype" w:eastAsia="Times New Roman" w:hAnsi="Palatino Linotype" w:cs="Arial"/>
          <w:color w:val="000000"/>
          <w:lang w:eastAsia="es-MX"/>
        </w:rPr>
        <w:t xml:space="preserve"> Derecho de Ac</w:t>
      </w:r>
      <w:r w:rsidR="00424567" w:rsidRPr="006B7C9A">
        <w:rPr>
          <w:rFonts w:ascii="Palatino Linotype" w:eastAsia="Times New Roman" w:hAnsi="Palatino Linotype" w:cs="Arial"/>
          <w:color w:val="000000"/>
          <w:lang w:eastAsia="es-MX"/>
        </w:rPr>
        <w:t>ceso a la Información Pública, como</w:t>
      </w:r>
      <w:r w:rsidRPr="006B7C9A">
        <w:rPr>
          <w:rFonts w:ascii="Palatino Linotype" w:eastAsia="Times New Roman" w:hAnsi="Palatino Linotype" w:cs="Arial"/>
          <w:color w:val="000000"/>
          <w:lang w:eastAsia="es-MX"/>
        </w:rPr>
        <w:t xml:space="preserve">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00BD38F2" w:rsidRPr="006B7C9A">
        <w:rPr>
          <w:rFonts w:ascii="Palatino Linotype" w:eastAsia="Times New Roman" w:hAnsi="Palatino Linotype" w:cs="Arial"/>
          <w:color w:val="000000"/>
          <w:lang w:eastAsia="es-MX"/>
        </w:rPr>
        <w:t>Constitución</w:t>
      </w:r>
      <w:r w:rsidR="00424567" w:rsidRPr="006B7C9A">
        <w:rPr>
          <w:rFonts w:ascii="Palatino Linotype" w:eastAsia="Times New Roman" w:hAnsi="Palatino Linotype" w:cs="Arial"/>
          <w:color w:val="000000"/>
          <w:lang w:eastAsia="es-MX"/>
        </w:rPr>
        <w:t xml:space="preserve"> del Estado de México;</w:t>
      </w:r>
      <w:r w:rsidRPr="006B7C9A">
        <w:rPr>
          <w:rFonts w:ascii="Palatino Linotype" w:eastAsia="Times New Roman" w:hAnsi="Palatino Linotype" w:cs="Arial"/>
          <w:color w:val="000000"/>
          <w:lang w:eastAsia="es-MX"/>
        </w:rPr>
        <w:t xml:space="preserve"> por lo que al respecto</w:t>
      </w:r>
      <w:r w:rsidR="00424567" w:rsidRPr="006B7C9A">
        <w:rPr>
          <w:rFonts w:ascii="Palatino Linotype" w:eastAsia="Times New Roman" w:hAnsi="Palatino Linotype" w:cs="Arial"/>
          <w:color w:val="000000"/>
          <w:lang w:eastAsia="es-MX"/>
        </w:rPr>
        <w:t>,</w:t>
      </w:r>
      <w:r w:rsidRPr="006B7C9A">
        <w:rPr>
          <w:rFonts w:ascii="Palatino Linotype" w:eastAsia="Times New Roman" w:hAnsi="Palatino Linotype" w:cs="Arial"/>
          <w:color w:val="000000"/>
          <w:lang w:eastAsia="es-MX"/>
        </w:rPr>
        <w:t xml:space="preserve"> el</w:t>
      </w:r>
      <w:r w:rsidRPr="006B7C9A">
        <w:rPr>
          <w:rFonts w:ascii="Palatino Linotype" w:eastAsia="Times New Roman" w:hAnsi="Palatino Linotype" w:cs="Arial"/>
          <w:color w:val="000000"/>
        </w:rPr>
        <w:t xml:space="preserve"> </w:t>
      </w:r>
      <w:r w:rsidRPr="006B7C9A">
        <w:rPr>
          <w:rFonts w:ascii="Palatino Linotype" w:eastAsia="Times New Roman" w:hAnsi="Palatino Linotype" w:cs="Arial"/>
          <w:b/>
          <w:color w:val="000000"/>
        </w:rPr>
        <w:t>SUJETO OBLIGADO</w:t>
      </w:r>
      <w:r w:rsidRPr="006B7C9A">
        <w:rPr>
          <w:rFonts w:ascii="Palatino Linotype" w:eastAsia="Times New Roman" w:hAnsi="Palatino Linotype" w:cs="Arial"/>
          <w:color w:val="000000"/>
        </w:rPr>
        <w:t xml:space="preserve"> debe ser cuidadoso del debido cumplimiento de las obligaciones constitucionales que se le imponen, en consec</w:t>
      </w:r>
      <w:r w:rsidR="00424567" w:rsidRPr="006B7C9A">
        <w:rPr>
          <w:rFonts w:ascii="Palatino Linotype" w:eastAsia="Times New Roman" w:hAnsi="Palatino Linotype" w:cs="Arial"/>
          <w:color w:val="000000"/>
        </w:rPr>
        <w:t>uencia, a todas las autoridades</w:t>
      </w:r>
      <w:r w:rsidRPr="006B7C9A">
        <w:rPr>
          <w:rFonts w:ascii="Palatino Linotype" w:eastAsia="Times New Roman" w:hAnsi="Palatino Linotype" w:cs="Arial"/>
          <w:color w:val="000000"/>
        </w:rPr>
        <w:t xml:space="preserve"> en el ámbito de su competencia, según lo dispone el tercer párrafo del artículo primero de la </w:t>
      </w:r>
      <w:r w:rsidRPr="006B7C9A">
        <w:rPr>
          <w:rFonts w:ascii="Palatino Linotype" w:eastAsia="Times New Roman" w:hAnsi="Palatino Linotype" w:cs="Arial"/>
          <w:b/>
          <w:color w:val="000000"/>
        </w:rPr>
        <w:t xml:space="preserve">Constitución Política de los Estados Unidos Mexicanos </w:t>
      </w:r>
      <w:r w:rsidRPr="006B7C9A">
        <w:rPr>
          <w:rFonts w:ascii="Palatino Linotype" w:eastAsia="Times New Roman" w:hAnsi="Palatino Linotype" w:cs="Arial"/>
          <w:color w:val="000000"/>
        </w:rPr>
        <w:t xml:space="preserve">al señalar la obligación de “promover, </w:t>
      </w:r>
      <w:r w:rsidRPr="006B7C9A">
        <w:rPr>
          <w:rFonts w:ascii="Palatino Linotype" w:eastAsia="Times New Roman" w:hAnsi="Palatino Linotype" w:cs="Arial"/>
          <w:b/>
          <w:color w:val="000000"/>
        </w:rPr>
        <w:t>respetar</w:t>
      </w:r>
      <w:r w:rsidRPr="006B7C9A">
        <w:rPr>
          <w:rFonts w:ascii="Palatino Linotype" w:eastAsia="Times New Roman" w:hAnsi="Palatino Linotype" w:cs="Arial"/>
          <w:color w:val="000000"/>
        </w:rPr>
        <w:t xml:space="preserve">, proteger y </w:t>
      </w:r>
      <w:r w:rsidRPr="006B7C9A">
        <w:rPr>
          <w:rFonts w:ascii="Palatino Linotype" w:eastAsia="Times New Roman" w:hAnsi="Palatino Linotype" w:cs="Arial"/>
          <w:b/>
          <w:color w:val="000000"/>
        </w:rPr>
        <w:t>garantizar</w:t>
      </w:r>
      <w:r w:rsidRPr="006B7C9A">
        <w:rPr>
          <w:rFonts w:ascii="Palatino Linotype" w:eastAsia="Times New Roman" w:hAnsi="Palatino Linotype" w:cs="Arial"/>
          <w:color w:val="000000"/>
        </w:rPr>
        <w:t xml:space="preserve"> los derechos humanos”, entre los cua</w:t>
      </w:r>
      <w:r w:rsidR="00424567" w:rsidRPr="006B7C9A">
        <w:rPr>
          <w:rFonts w:ascii="Palatino Linotype" w:eastAsia="Times New Roman" w:hAnsi="Palatino Linotype" w:cs="Arial"/>
          <w:color w:val="000000"/>
        </w:rPr>
        <w:t>les se encuentra dicho derecho.</w:t>
      </w:r>
    </w:p>
    <w:p w14:paraId="03093476" w14:textId="77777777" w:rsidR="00CD778E" w:rsidRPr="006B7C9A" w:rsidRDefault="00CD778E" w:rsidP="006B7C9A">
      <w:pPr>
        <w:pStyle w:val="Prrafodelista"/>
        <w:tabs>
          <w:tab w:val="left" w:pos="426"/>
        </w:tabs>
        <w:spacing w:line="360" w:lineRule="auto"/>
        <w:ind w:left="0"/>
        <w:jc w:val="both"/>
        <w:rPr>
          <w:rFonts w:ascii="Palatino Linotype" w:eastAsia="MS Mincho" w:hAnsi="Palatino Linotype" w:cs="Times New Roman"/>
          <w:color w:val="000000"/>
        </w:rPr>
      </w:pPr>
    </w:p>
    <w:p w14:paraId="1CFC94A8" w14:textId="6C292F51" w:rsidR="00CD778E" w:rsidRPr="006B7C9A" w:rsidRDefault="00CD778E" w:rsidP="006B7C9A">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6B7C9A">
        <w:rPr>
          <w:rFonts w:ascii="Palatino Linotype" w:hAnsi="Palatino Linotype" w:cs="Arial"/>
        </w:rPr>
        <w:t xml:space="preserve">Derivado del planteamiento de la Litis, se procede a analizar el contenido íntegro de </w:t>
      </w:r>
      <w:proofErr w:type="gramStart"/>
      <w:r w:rsidRPr="006B7C9A">
        <w:rPr>
          <w:rFonts w:ascii="Palatino Linotype" w:hAnsi="Palatino Linotype" w:cs="Arial"/>
        </w:rPr>
        <w:t xml:space="preserve">las  </w:t>
      </w:r>
      <w:r w:rsidRPr="006B7C9A">
        <w:rPr>
          <w:rFonts w:ascii="Palatino Linotype" w:eastAsia="Calibri" w:hAnsi="Palatino Linotype" w:cs="Arial"/>
          <w:lang w:val="es-MX" w:eastAsia="en-US"/>
        </w:rPr>
        <w:t>actuaciones</w:t>
      </w:r>
      <w:proofErr w:type="gramEnd"/>
      <w:r w:rsidRPr="006B7C9A">
        <w:rPr>
          <w:rFonts w:ascii="Palatino Linotype" w:eastAsia="Calibri" w:hAnsi="Palatino Linotype" w:cs="Arial"/>
          <w:lang w:val="es-MX" w:eastAsia="en-US"/>
        </w:rPr>
        <w:t xml:space="preserve"> que obran en el expediente electrónico, y así este Órgano Garante dictar la resolución correspondiente, tomando en consideración los </w:t>
      </w:r>
      <w:r w:rsidRPr="006B7C9A">
        <w:rPr>
          <w:rFonts w:ascii="Palatino Linotype" w:eastAsia="Calibri" w:hAnsi="Palatino Linotype" w:cs="Arial"/>
          <w:lang w:val="es-MX" w:eastAsia="en-US"/>
        </w:rPr>
        <w:lastRenderedPageBreak/>
        <w:t xml:space="preserve">elementos aportados por las partes y apegándose en todo momento al principio de máxima publicidad de acuerdo a lo establecido en el artículo 8 de la </w:t>
      </w:r>
      <w:r w:rsidRPr="006B7C9A">
        <w:rPr>
          <w:rFonts w:ascii="Palatino Linotype" w:eastAsia="Calibri" w:hAnsi="Palatino Linotype" w:cs="Arial"/>
          <w:lang w:val="es-ES" w:eastAsia="en-US"/>
        </w:rPr>
        <w:t>Ley de Transparencia y Acceso a la Información Pública del Estado de México y Municipios</w:t>
      </w:r>
      <w:r w:rsidRPr="006B7C9A">
        <w:rPr>
          <w:rFonts w:ascii="Palatino Linotype" w:eastAsia="Times New Roman" w:hAnsi="Palatino Linotype" w:cs="Arial"/>
          <w:lang w:val="es-ES" w:eastAsia="es-MX"/>
        </w:rPr>
        <w:t>.</w:t>
      </w:r>
    </w:p>
    <w:p w14:paraId="0F6E92E4" w14:textId="77777777" w:rsidR="00172B7E" w:rsidRPr="006B7C9A" w:rsidRDefault="00172B7E" w:rsidP="006B7C9A">
      <w:pPr>
        <w:pStyle w:val="Prrafodelista"/>
        <w:tabs>
          <w:tab w:val="left" w:pos="426"/>
        </w:tabs>
        <w:spacing w:line="360" w:lineRule="auto"/>
        <w:ind w:left="0"/>
        <w:jc w:val="both"/>
        <w:rPr>
          <w:rFonts w:ascii="Palatino Linotype" w:eastAsia="MS Mincho" w:hAnsi="Palatino Linotype" w:cs="Times New Roman"/>
          <w:color w:val="000000"/>
        </w:rPr>
      </w:pPr>
    </w:p>
    <w:p w14:paraId="44F8C930" w14:textId="1BEB3FA1" w:rsidR="00172B7E" w:rsidRPr="006B7C9A" w:rsidRDefault="00CD778E" w:rsidP="006B7C9A">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6B7C9A">
        <w:rPr>
          <w:rFonts w:ascii="Palatino Linotype" w:eastAsia="Calibri" w:hAnsi="Palatino Linotype" w:cs="Tahoma"/>
          <w:iCs/>
          <w:lang w:eastAsia="es-ES_tradnl"/>
        </w:rPr>
        <w:t xml:space="preserve">Ahora, con la finalidad de </w:t>
      </w:r>
      <w:r w:rsidR="00172B7E" w:rsidRPr="006B7C9A">
        <w:rPr>
          <w:rFonts w:ascii="Palatino Linotype" w:eastAsia="Calibri" w:hAnsi="Palatino Linotype" w:cs="Tahoma"/>
          <w:iCs/>
          <w:lang w:eastAsia="es-ES_tradnl"/>
        </w:rPr>
        <w:t xml:space="preserve">ilustrar </w:t>
      </w:r>
      <w:r w:rsidR="003B68AC" w:rsidRPr="006B7C9A">
        <w:rPr>
          <w:rFonts w:ascii="Palatino Linotype" w:eastAsia="Calibri" w:hAnsi="Palatino Linotype" w:cs="Tahoma"/>
          <w:iCs/>
          <w:lang w:eastAsia="es-ES_tradnl"/>
        </w:rPr>
        <w:t>el asunto</w:t>
      </w:r>
      <w:r w:rsidRPr="006B7C9A">
        <w:rPr>
          <w:rFonts w:ascii="Palatino Linotype" w:eastAsia="Calibri" w:hAnsi="Palatino Linotype" w:cs="Tahoma"/>
          <w:iCs/>
          <w:lang w:eastAsia="es-ES_tradnl"/>
        </w:rPr>
        <w:t xml:space="preserve"> que se resuelve en la presente resolución, </w:t>
      </w:r>
      <w:r w:rsidR="00172B7E" w:rsidRPr="006B7C9A">
        <w:rPr>
          <w:rFonts w:ascii="Palatino Linotype" w:eastAsia="Calibri" w:hAnsi="Palatino Linotype" w:cs="Tahoma"/>
          <w:iCs/>
          <w:lang w:eastAsia="es-ES_tradnl"/>
        </w:rPr>
        <w:t xml:space="preserve">resulta conveniente precisar la solicitud de información y la respuesta, para verificar </w:t>
      </w:r>
      <w:r w:rsidRPr="006B7C9A">
        <w:rPr>
          <w:rFonts w:ascii="Palatino Linotype" w:eastAsia="Calibri" w:hAnsi="Palatino Linotype" w:cs="Tahoma"/>
          <w:iCs/>
          <w:lang w:eastAsia="es-ES_tradnl"/>
        </w:rPr>
        <w:t>la procedencia de las razones o motivos de inconformidad expuestos por la particular.</w:t>
      </w:r>
    </w:p>
    <w:p w14:paraId="3A81E728" w14:textId="77777777" w:rsidR="00B214F2" w:rsidRPr="006B7C9A" w:rsidRDefault="00B214F2" w:rsidP="006B7C9A">
      <w:pPr>
        <w:pStyle w:val="Prrafodelista"/>
        <w:tabs>
          <w:tab w:val="left" w:pos="426"/>
        </w:tabs>
        <w:spacing w:line="360" w:lineRule="auto"/>
        <w:ind w:left="0"/>
        <w:jc w:val="both"/>
        <w:rPr>
          <w:rFonts w:ascii="Palatino Linotype" w:eastAsia="MS Mincho" w:hAnsi="Palatino Linotype" w:cs="Times New Roman"/>
          <w:color w:val="000000"/>
        </w:rPr>
      </w:pPr>
    </w:p>
    <w:p w14:paraId="2AF4C0B5" w14:textId="1C36EC16" w:rsidR="003B68AC" w:rsidRPr="006B7C9A" w:rsidRDefault="003B68AC" w:rsidP="006B7C9A">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6B7C9A">
        <w:rPr>
          <w:rFonts w:ascii="Palatino Linotype" w:eastAsia="Calibri" w:hAnsi="Palatino Linotype" w:cs="Tahoma"/>
          <w:iCs/>
          <w:lang w:eastAsia="es-ES_tradnl"/>
        </w:rPr>
        <w:t xml:space="preserve">De lo anterior, sirve agregar que de la literalidad de </w:t>
      </w:r>
      <w:r w:rsidR="00B214F2" w:rsidRPr="006B7C9A">
        <w:rPr>
          <w:rFonts w:ascii="Palatino Linotype" w:eastAsia="Calibri" w:hAnsi="Palatino Linotype" w:cs="Tahoma"/>
          <w:iCs/>
          <w:lang w:eastAsia="es-ES_tradnl"/>
        </w:rPr>
        <w:t xml:space="preserve">solicitudes de información, a criterio de esta Ponencia </w:t>
      </w:r>
      <w:proofErr w:type="spellStart"/>
      <w:r w:rsidR="00B214F2" w:rsidRPr="006B7C9A">
        <w:rPr>
          <w:rFonts w:ascii="Palatino Linotype" w:eastAsia="Calibri" w:hAnsi="Palatino Linotype" w:cs="Tahoma"/>
          <w:iCs/>
          <w:lang w:eastAsia="es-ES_tradnl"/>
        </w:rPr>
        <w:t>Resolutora</w:t>
      </w:r>
      <w:proofErr w:type="spellEnd"/>
      <w:r w:rsidR="00B214F2" w:rsidRPr="006B7C9A">
        <w:rPr>
          <w:rFonts w:ascii="Palatino Linotype" w:eastAsia="Calibri" w:hAnsi="Palatino Linotype" w:cs="Tahoma"/>
          <w:iCs/>
          <w:lang w:eastAsia="es-ES_tradnl"/>
        </w:rPr>
        <w:t xml:space="preserve"> fue procedente su análisis y unificación de requerimientos dado que de su interpretación, en algunos casos, la particular requirió la misma información.</w:t>
      </w:r>
    </w:p>
    <w:p w14:paraId="386866B0" w14:textId="77777777" w:rsidR="00172B7E" w:rsidRPr="006B7C9A" w:rsidRDefault="00172B7E" w:rsidP="006B7C9A">
      <w:pPr>
        <w:pStyle w:val="Prrafodelista"/>
        <w:tabs>
          <w:tab w:val="left" w:pos="426"/>
        </w:tabs>
        <w:spacing w:line="360" w:lineRule="auto"/>
        <w:ind w:left="0"/>
        <w:jc w:val="both"/>
        <w:rPr>
          <w:rFonts w:ascii="Palatino Linotype" w:eastAsia="MS Mincho" w:hAnsi="Palatino Linotype" w:cs="Times New Roman"/>
          <w:color w:val="000000"/>
        </w:rPr>
      </w:pPr>
    </w:p>
    <w:p w14:paraId="70D467E0" w14:textId="5EE62413" w:rsidR="00172B7E" w:rsidRPr="006B7C9A" w:rsidRDefault="00B214F2"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olor w:val="000000" w:themeColor="text1"/>
        </w:rPr>
        <w:t>Bajo ese contexto, el</w:t>
      </w:r>
      <w:r w:rsidR="00172B7E" w:rsidRPr="006B7C9A">
        <w:rPr>
          <w:rFonts w:ascii="Palatino Linotype" w:hAnsi="Palatino Linotype"/>
          <w:color w:val="000000" w:themeColor="text1"/>
        </w:rPr>
        <w:t xml:space="preserve"> Pleno </w:t>
      </w:r>
      <w:r w:rsidRPr="006B7C9A">
        <w:rPr>
          <w:rFonts w:ascii="Palatino Linotype" w:hAnsi="Palatino Linotype"/>
          <w:color w:val="000000" w:themeColor="text1"/>
        </w:rPr>
        <w:t xml:space="preserve">de este Instituto </w:t>
      </w:r>
      <w:r w:rsidR="00172B7E" w:rsidRPr="006B7C9A">
        <w:rPr>
          <w:rFonts w:ascii="Palatino Linotype" w:hAnsi="Palatino Linotype"/>
          <w:color w:val="000000" w:themeColor="text1"/>
        </w:rPr>
        <w:t>considera necesario mencionar que por cuestiones de técnica jurídica, así como para determinar si la</w:t>
      </w:r>
      <w:r w:rsidR="00CD778E" w:rsidRPr="006B7C9A">
        <w:rPr>
          <w:rFonts w:ascii="Palatino Linotype" w:hAnsi="Palatino Linotype"/>
          <w:color w:val="000000" w:themeColor="text1"/>
        </w:rPr>
        <w:t>s</w:t>
      </w:r>
      <w:r w:rsidR="00172B7E" w:rsidRPr="006B7C9A">
        <w:rPr>
          <w:rFonts w:ascii="Palatino Linotype" w:hAnsi="Palatino Linotype"/>
          <w:color w:val="000000" w:themeColor="text1"/>
        </w:rPr>
        <w:t xml:space="preserve"> respuesta</w:t>
      </w:r>
      <w:r w:rsidR="00CD778E" w:rsidRPr="006B7C9A">
        <w:rPr>
          <w:rFonts w:ascii="Palatino Linotype" w:hAnsi="Palatino Linotype"/>
          <w:color w:val="000000" w:themeColor="text1"/>
        </w:rPr>
        <w:t>s</w:t>
      </w:r>
      <w:r w:rsidR="00172B7E" w:rsidRPr="006B7C9A">
        <w:rPr>
          <w:rFonts w:ascii="Palatino Linotype" w:hAnsi="Palatino Linotype"/>
          <w:color w:val="000000" w:themeColor="text1"/>
        </w:rPr>
        <w:t xml:space="preserve"> </w:t>
      </w:r>
      <w:r w:rsidR="00782281" w:rsidRPr="006B7C9A">
        <w:rPr>
          <w:rFonts w:ascii="Palatino Linotype" w:hAnsi="Palatino Linotype"/>
          <w:color w:val="000000" w:themeColor="text1"/>
        </w:rPr>
        <w:t>emitidas</w:t>
      </w:r>
      <w:r w:rsidR="00172B7E" w:rsidRPr="006B7C9A">
        <w:rPr>
          <w:rFonts w:ascii="Palatino Linotype" w:hAnsi="Palatino Linotype"/>
          <w:color w:val="000000" w:themeColor="text1"/>
        </w:rPr>
        <w:t xml:space="preserve"> por el </w:t>
      </w:r>
      <w:r w:rsidR="00172B7E" w:rsidRPr="006B7C9A">
        <w:rPr>
          <w:rFonts w:ascii="Palatino Linotype" w:hAnsi="Palatino Linotype"/>
          <w:b/>
          <w:color w:val="000000" w:themeColor="text1"/>
        </w:rPr>
        <w:t>SUJETO OBLIGADO</w:t>
      </w:r>
      <w:r w:rsidR="00172B7E" w:rsidRPr="006B7C9A">
        <w:rPr>
          <w:rFonts w:ascii="Palatino Linotype" w:hAnsi="Palatino Linotype"/>
          <w:color w:val="000000" w:themeColor="text1"/>
        </w:rPr>
        <w:t xml:space="preserve">, atendieron de manera puntual a todos y cada uno de los requerimientos formulados por la </w:t>
      </w:r>
      <w:r w:rsidR="00782281" w:rsidRPr="006B7C9A">
        <w:rPr>
          <w:rFonts w:ascii="Palatino Linotype" w:hAnsi="Palatino Linotype"/>
          <w:color w:val="000000" w:themeColor="text1"/>
        </w:rPr>
        <w:t xml:space="preserve">hoy </w:t>
      </w:r>
      <w:r w:rsidR="00172B7E" w:rsidRPr="006B7C9A">
        <w:rPr>
          <w:rFonts w:ascii="Palatino Linotype" w:hAnsi="Palatino Linotype"/>
          <w:color w:val="000000" w:themeColor="text1"/>
        </w:rPr>
        <w:t xml:space="preserve">recurrente respecto de la persona </w:t>
      </w:r>
      <w:r w:rsidR="00172B7E" w:rsidRPr="006B7C9A">
        <w:rPr>
          <w:rFonts w:ascii="Palatino Linotype" w:hAnsi="Palatino Linotype"/>
          <w:color w:val="000000" w:themeColor="text1"/>
        </w:rPr>
        <w:lastRenderedPageBreak/>
        <w:t>mencionada en la solicitud, se considera pertinente elaborar un cuadro de análisis</w:t>
      </w:r>
      <w:r w:rsidR="00172B7E" w:rsidRPr="006B7C9A">
        <w:rPr>
          <w:rStyle w:val="Refdenotaalpie"/>
          <w:rFonts w:ascii="Palatino Linotype" w:hAnsi="Palatino Linotype"/>
          <w:color w:val="000000" w:themeColor="text1"/>
        </w:rPr>
        <w:footnoteReference w:id="2"/>
      </w:r>
      <w:r w:rsidR="00172B7E" w:rsidRPr="006B7C9A">
        <w:rPr>
          <w:rFonts w:ascii="Palatino Linotype" w:hAnsi="Palatino Linotype"/>
          <w:color w:val="000000" w:themeColor="text1"/>
        </w:rPr>
        <w:t>, mismo que se inserta a continuación.</w:t>
      </w:r>
    </w:p>
    <w:p w14:paraId="249D08EE" w14:textId="77777777" w:rsidR="00172B7E" w:rsidRPr="006B7C9A" w:rsidRDefault="00172B7E" w:rsidP="006B7C9A">
      <w:pPr>
        <w:pStyle w:val="Prrafodelista"/>
        <w:tabs>
          <w:tab w:val="left" w:pos="426"/>
        </w:tabs>
        <w:spacing w:line="360" w:lineRule="auto"/>
        <w:ind w:left="0"/>
        <w:jc w:val="both"/>
        <w:rPr>
          <w:rFonts w:ascii="Palatino Linotype" w:eastAsia="Times New Roman" w:hAnsi="Palatino Linotype"/>
        </w:rPr>
      </w:pPr>
    </w:p>
    <w:p w14:paraId="39EC4057" w14:textId="390C0643" w:rsidR="00172B7E" w:rsidRPr="006B7C9A" w:rsidRDefault="00172B7E"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olor w:val="000000" w:themeColor="text1"/>
        </w:rPr>
        <w:t xml:space="preserve">La </w:t>
      </w:r>
      <w:r w:rsidR="006706F6" w:rsidRPr="006B7C9A">
        <w:rPr>
          <w:rFonts w:ascii="Palatino Linotype" w:hAnsi="Palatino Linotype"/>
          <w:color w:val="000000" w:themeColor="text1"/>
        </w:rPr>
        <w:t>particular</w:t>
      </w:r>
      <w:r w:rsidRPr="006B7C9A">
        <w:rPr>
          <w:rFonts w:ascii="Palatino Linotype" w:hAnsi="Palatino Linotype"/>
          <w:color w:val="000000" w:themeColor="text1"/>
        </w:rPr>
        <w:t xml:space="preserve"> requirió d</w:t>
      </w:r>
      <w:r w:rsidRPr="006B7C9A">
        <w:rPr>
          <w:rFonts w:ascii="Palatino Linotype" w:hAnsi="Palatino Linotype" w:cs="Arial"/>
          <w:color w:val="000000" w:themeColor="text1"/>
        </w:rPr>
        <w:t>e la p</w:t>
      </w:r>
      <w:r w:rsidR="00602696" w:rsidRPr="006B7C9A">
        <w:rPr>
          <w:rFonts w:ascii="Palatino Linotype" w:hAnsi="Palatino Linotype" w:cs="Arial"/>
          <w:color w:val="000000" w:themeColor="text1"/>
        </w:rPr>
        <w:t>ersona señalada en la solicitud que funge como Maestro en Economía y Negocios Internacionales</w:t>
      </w:r>
      <w:r w:rsidR="00820549" w:rsidRPr="006B7C9A">
        <w:rPr>
          <w:rFonts w:ascii="Palatino Linotype" w:hAnsi="Palatino Linotype" w:cs="Arial"/>
          <w:color w:val="000000" w:themeColor="text1"/>
        </w:rPr>
        <w:t>, lo siguiente</w:t>
      </w:r>
      <w:r w:rsidRPr="006B7C9A">
        <w:rPr>
          <w:rFonts w:ascii="Palatino Linotype" w:hAnsi="Palatino Linotype" w:cs="Arial"/>
          <w:color w:val="000000" w:themeColor="text1"/>
        </w:rPr>
        <w:t>:</w:t>
      </w:r>
    </w:p>
    <w:p w14:paraId="4986749E" w14:textId="77777777" w:rsidR="006706F6" w:rsidRPr="006B7C9A" w:rsidRDefault="006706F6" w:rsidP="006B7C9A">
      <w:pPr>
        <w:pStyle w:val="Prrafodelista"/>
        <w:tabs>
          <w:tab w:val="left" w:pos="426"/>
        </w:tabs>
        <w:spacing w:line="360" w:lineRule="auto"/>
        <w:ind w:left="0"/>
        <w:jc w:val="both"/>
        <w:rPr>
          <w:rFonts w:ascii="Palatino Linotype" w:eastAsia="Times New Roman" w:hAnsi="Palatino Linotype"/>
        </w:rPr>
      </w:pPr>
    </w:p>
    <w:tbl>
      <w:tblPr>
        <w:tblStyle w:val="Tablaconcuadrcula"/>
        <w:tblW w:w="8931" w:type="dxa"/>
        <w:tblInd w:w="-5" w:type="dxa"/>
        <w:tblLayout w:type="fixed"/>
        <w:tblLook w:val="04A0" w:firstRow="1" w:lastRow="0" w:firstColumn="1" w:lastColumn="0" w:noHBand="0" w:noVBand="1"/>
      </w:tblPr>
      <w:tblGrid>
        <w:gridCol w:w="426"/>
        <w:gridCol w:w="1842"/>
        <w:gridCol w:w="2268"/>
        <w:gridCol w:w="3261"/>
        <w:gridCol w:w="1134"/>
      </w:tblGrid>
      <w:tr w:rsidR="00D866AD" w:rsidRPr="006B7C9A" w14:paraId="78BF053E" w14:textId="77777777" w:rsidTr="00D866AD">
        <w:tc>
          <w:tcPr>
            <w:tcW w:w="426" w:type="dxa"/>
            <w:shd w:val="clear" w:color="auto" w:fill="BFBFBF" w:themeFill="background1" w:themeFillShade="BF"/>
          </w:tcPr>
          <w:p w14:paraId="1B06B4EF" w14:textId="77777777" w:rsidR="00D866AD" w:rsidRPr="006B7C9A" w:rsidRDefault="00D866AD" w:rsidP="006B7C9A">
            <w:pPr>
              <w:spacing w:line="360" w:lineRule="auto"/>
              <w:jc w:val="center"/>
              <w:rPr>
                <w:rFonts w:ascii="Palatino Linotype" w:hAnsi="Palatino Linotype"/>
                <w:b/>
              </w:rPr>
            </w:pPr>
            <w:r w:rsidRPr="006B7C9A">
              <w:rPr>
                <w:rFonts w:ascii="Palatino Linotype" w:hAnsi="Palatino Linotype"/>
                <w:b/>
              </w:rPr>
              <w:t>No.</w:t>
            </w:r>
          </w:p>
        </w:tc>
        <w:tc>
          <w:tcPr>
            <w:tcW w:w="1842" w:type="dxa"/>
            <w:shd w:val="clear" w:color="auto" w:fill="BFBFBF" w:themeFill="background1" w:themeFillShade="BF"/>
          </w:tcPr>
          <w:p w14:paraId="6B57EF57" w14:textId="77777777" w:rsidR="00D866AD" w:rsidRPr="006B7C9A" w:rsidRDefault="00D866AD" w:rsidP="006B7C9A">
            <w:pPr>
              <w:spacing w:line="360" w:lineRule="auto"/>
              <w:jc w:val="center"/>
              <w:rPr>
                <w:rFonts w:ascii="Palatino Linotype" w:hAnsi="Palatino Linotype"/>
                <w:b/>
              </w:rPr>
            </w:pPr>
            <w:r w:rsidRPr="006B7C9A">
              <w:rPr>
                <w:rFonts w:ascii="Palatino Linotype" w:hAnsi="Palatino Linotype"/>
                <w:b/>
              </w:rPr>
              <w:t>Solicitud de información donde se requirió</w:t>
            </w:r>
          </w:p>
        </w:tc>
        <w:tc>
          <w:tcPr>
            <w:tcW w:w="2268" w:type="dxa"/>
            <w:shd w:val="clear" w:color="auto" w:fill="BFBFBF" w:themeFill="background1" w:themeFillShade="BF"/>
          </w:tcPr>
          <w:p w14:paraId="2785D77D" w14:textId="77777777" w:rsidR="00D866AD" w:rsidRPr="006B7C9A" w:rsidRDefault="00D866AD" w:rsidP="006B7C9A">
            <w:pPr>
              <w:spacing w:line="360" w:lineRule="auto"/>
              <w:jc w:val="center"/>
              <w:rPr>
                <w:rFonts w:ascii="Palatino Linotype" w:hAnsi="Palatino Linotype"/>
                <w:b/>
              </w:rPr>
            </w:pPr>
            <w:r w:rsidRPr="006B7C9A">
              <w:rPr>
                <w:rFonts w:ascii="Palatino Linotype" w:hAnsi="Palatino Linotype"/>
                <w:b/>
              </w:rPr>
              <w:t>Información requerida:</w:t>
            </w:r>
          </w:p>
        </w:tc>
        <w:tc>
          <w:tcPr>
            <w:tcW w:w="3261" w:type="dxa"/>
            <w:shd w:val="clear" w:color="auto" w:fill="BFBFBF" w:themeFill="background1" w:themeFillShade="BF"/>
          </w:tcPr>
          <w:p w14:paraId="54A8AC0D" w14:textId="77777777" w:rsidR="00D866AD" w:rsidRPr="006B7C9A" w:rsidRDefault="00D866AD" w:rsidP="006B7C9A">
            <w:pPr>
              <w:spacing w:line="360" w:lineRule="auto"/>
              <w:jc w:val="center"/>
              <w:rPr>
                <w:rFonts w:ascii="Palatino Linotype" w:hAnsi="Palatino Linotype"/>
                <w:b/>
              </w:rPr>
            </w:pPr>
            <w:r w:rsidRPr="006B7C9A">
              <w:rPr>
                <w:rFonts w:ascii="Palatino Linotype" w:hAnsi="Palatino Linotype"/>
                <w:b/>
              </w:rPr>
              <w:t>Información entregada:</w:t>
            </w:r>
          </w:p>
        </w:tc>
        <w:tc>
          <w:tcPr>
            <w:tcW w:w="1134" w:type="dxa"/>
            <w:shd w:val="clear" w:color="auto" w:fill="BFBFBF" w:themeFill="background1" w:themeFillShade="BF"/>
          </w:tcPr>
          <w:p w14:paraId="65DD6029" w14:textId="77777777" w:rsidR="00D866AD" w:rsidRPr="006B7C9A" w:rsidRDefault="00D866AD" w:rsidP="006B7C9A">
            <w:pPr>
              <w:spacing w:line="360" w:lineRule="auto"/>
              <w:jc w:val="center"/>
              <w:rPr>
                <w:rFonts w:ascii="Palatino Linotype" w:hAnsi="Palatino Linotype"/>
                <w:b/>
              </w:rPr>
            </w:pPr>
            <w:r w:rsidRPr="006B7C9A">
              <w:rPr>
                <w:rFonts w:ascii="Palatino Linotype" w:hAnsi="Palatino Linotype"/>
                <w:b/>
              </w:rPr>
              <w:t>¿Satisface la solicitud?</w:t>
            </w:r>
          </w:p>
        </w:tc>
      </w:tr>
      <w:tr w:rsidR="00D866AD" w:rsidRPr="006B7C9A" w14:paraId="07E4DCBF" w14:textId="77777777" w:rsidTr="00D866AD">
        <w:tc>
          <w:tcPr>
            <w:tcW w:w="426" w:type="dxa"/>
          </w:tcPr>
          <w:p w14:paraId="5339217F"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t>1</w:t>
            </w:r>
          </w:p>
        </w:tc>
        <w:tc>
          <w:tcPr>
            <w:tcW w:w="1842" w:type="dxa"/>
          </w:tcPr>
          <w:p w14:paraId="51C6D649"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rPr>
              <w:t>00321/UPVT/IP/2019</w:t>
            </w:r>
          </w:p>
        </w:tc>
        <w:tc>
          <w:tcPr>
            <w:tcW w:w="2268" w:type="dxa"/>
          </w:tcPr>
          <w:p w14:paraId="54177D7E"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rPr>
              <w:t>La relación histórica de llamadas generadas por la Dirección de Planeación y Vinculación.</w:t>
            </w:r>
          </w:p>
        </w:tc>
        <w:tc>
          <w:tcPr>
            <w:tcW w:w="3261" w:type="dxa"/>
          </w:tcPr>
          <w:p w14:paraId="243635D9" w14:textId="77777777" w:rsidR="00D866AD" w:rsidRPr="006B7C9A" w:rsidRDefault="00D866AD" w:rsidP="006B7C9A">
            <w:pPr>
              <w:spacing w:line="360" w:lineRule="auto"/>
              <w:jc w:val="both"/>
              <w:rPr>
                <w:rFonts w:ascii="Palatino Linotype" w:hAnsi="Palatino Linotype"/>
                <w:color w:val="000000" w:themeColor="text1"/>
              </w:rPr>
            </w:pPr>
            <w:r w:rsidRPr="006B7C9A">
              <w:rPr>
                <w:rFonts w:ascii="Palatino Linotype" w:hAnsi="Palatino Linotype"/>
                <w:b/>
                <w:color w:val="000000" w:themeColor="text1"/>
              </w:rPr>
              <w:t>Oficio número 210C2801070001/269/2019</w:t>
            </w:r>
            <w:r w:rsidRPr="006B7C9A">
              <w:rPr>
                <w:rFonts w:ascii="Palatino Linotype" w:hAnsi="Palatino Linotype"/>
                <w:color w:val="000000" w:themeColor="text1"/>
              </w:rPr>
              <w:t xml:space="preserve">, donde el Encargado del Departamento de Recursos Financieros informo que posterior a realizar una búsqueda exhaustiva y razonable en los archivos se </w:t>
            </w:r>
            <w:r w:rsidRPr="006B7C9A">
              <w:rPr>
                <w:rFonts w:ascii="Palatino Linotype" w:hAnsi="Palatino Linotype"/>
                <w:color w:val="000000" w:themeColor="text1"/>
              </w:rPr>
              <w:lastRenderedPageBreak/>
              <w:t xml:space="preserve">hace del conocimiento que del uno de enero del dos mil diez a la fecha </w:t>
            </w:r>
            <w:r w:rsidRPr="006B7C9A">
              <w:rPr>
                <w:rFonts w:ascii="Palatino Linotype" w:hAnsi="Palatino Linotype"/>
                <w:b/>
                <w:color w:val="000000" w:themeColor="text1"/>
              </w:rPr>
              <w:t>no se posee ni se generó relación de llamadas de cada una de las áreas administrativas.</w:t>
            </w:r>
          </w:p>
          <w:p w14:paraId="4EBC8EF6" w14:textId="77777777" w:rsidR="00D866AD" w:rsidRPr="006B7C9A" w:rsidRDefault="00D866AD" w:rsidP="006B7C9A">
            <w:pPr>
              <w:spacing w:line="360" w:lineRule="auto"/>
              <w:jc w:val="both"/>
              <w:rPr>
                <w:rFonts w:ascii="Palatino Linotype" w:hAnsi="Palatino Linotype"/>
                <w:color w:val="000000" w:themeColor="text1"/>
              </w:rPr>
            </w:pPr>
          </w:p>
          <w:p w14:paraId="32C557FF" w14:textId="77777777" w:rsidR="00D866AD" w:rsidRPr="006B7C9A" w:rsidRDefault="00D866AD" w:rsidP="006B7C9A">
            <w:pPr>
              <w:spacing w:line="360" w:lineRule="auto"/>
              <w:jc w:val="both"/>
              <w:rPr>
                <w:rFonts w:ascii="Palatino Linotype" w:hAnsi="Palatino Linotype"/>
                <w:b/>
                <w:color w:val="000000" w:themeColor="text1"/>
              </w:rPr>
            </w:pPr>
            <w:r w:rsidRPr="006B7C9A">
              <w:rPr>
                <w:rFonts w:ascii="Palatino Linotype" w:hAnsi="Palatino Linotype"/>
                <w:b/>
                <w:color w:val="000000" w:themeColor="text1"/>
              </w:rPr>
              <w:t>Oficio número 201C2801070000L/233/2019</w:t>
            </w:r>
            <w:r w:rsidRPr="006B7C9A">
              <w:rPr>
                <w:rFonts w:ascii="Palatino Linotype" w:hAnsi="Palatino Linotype"/>
                <w:color w:val="000000" w:themeColor="text1"/>
              </w:rPr>
              <w:t>,</w:t>
            </w:r>
            <w:r w:rsidRPr="006B7C9A">
              <w:rPr>
                <w:rFonts w:ascii="Palatino Linotype" w:hAnsi="Palatino Linotype"/>
                <w:b/>
                <w:color w:val="000000" w:themeColor="text1"/>
              </w:rPr>
              <w:t xml:space="preserve"> </w:t>
            </w:r>
            <w:r w:rsidRPr="006B7C9A">
              <w:rPr>
                <w:rFonts w:ascii="Palatino Linotype" w:hAnsi="Palatino Linotype"/>
                <w:color w:val="000000" w:themeColor="text1"/>
              </w:rPr>
              <w:t xml:space="preserve">donde el Director de Administración y Finanzas informo que dentro de las funciones de la Dirección no se encuentra generar relaciones de llamadas realizadas por las distintas áreas que conforman la Universidad, así como un registro de llamadas realizadas a las distintas dependencias y/o </w:t>
            </w:r>
            <w:r w:rsidRPr="006B7C9A">
              <w:rPr>
                <w:rFonts w:ascii="Palatino Linotype" w:hAnsi="Palatino Linotype"/>
                <w:color w:val="000000" w:themeColor="text1"/>
              </w:rPr>
              <w:lastRenderedPageBreak/>
              <w:t xml:space="preserve">instituciones del sector público y privado, en las que conste el asunto, duración, y el servidor público que genera las mismas; razón por la cual </w:t>
            </w:r>
            <w:r w:rsidRPr="006B7C9A">
              <w:rPr>
                <w:rFonts w:ascii="Palatino Linotype" w:hAnsi="Palatino Linotype"/>
                <w:b/>
                <w:color w:val="000000" w:themeColor="text1"/>
              </w:rPr>
              <w:t>no se genera ni posee documento en el que obre la relación histórica de llamadas.</w:t>
            </w:r>
          </w:p>
        </w:tc>
        <w:tc>
          <w:tcPr>
            <w:tcW w:w="1134" w:type="dxa"/>
          </w:tcPr>
          <w:p w14:paraId="57CDA94D"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NO</w:t>
            </w:r>
          </w:p>
        </w:tc>
      </w:tr>
      <w:tr w:rsidR="00D866AD" w:rsidRPr="006B7C9A" w14:paraId="0E3238C6" w14:textId="77777777" w:rsidTr="00D866AD">
        <w:tc>
          <w:tcPr>
            <w:tcW w:w="426" w:type="dxa"/>
          </w:tcPr>
          <w:p w14:paraId="71F542D5"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2</w:t>
            </w:r>
          </w:p>
        </w:tc>
        <w:tc>
          <w:tcPr>
            <w:tcW w:w="1842" w:type="dxa"/>
          </w:tcPr>
          <w:p w14:paraId="6911CF1A"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rPr>
              <w:t>00322/UPVT/IP/2019, 00323/UPVT/IP/2019, 00324/UPVT/IP/2019, 00325/UPVT/IP/2019, y 00326/UPVT/IP/2019.</w:t>
            </w:r>
          </w:p>
        </w:tc>
        <w:tc>
          <w:tcPr>
            <w:tcW w:w="2268" w:type="dxa"/>
          </w:tcPr>
          <w:p w14:paraId="6B42FDAC"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rPr>
              <w:t xml:space="preserve">Las relaciones históricas de llamadas generadas a la Coordinación de Universidades Politécnica y Tecnologías, al </w:t>
            </w:r>
            <w:proofErr w:type="spellStart"/>
            <w:r w:rsidRPr="006B7C9A">
              <w:rPr>
                <w:rFonts w:ascii="Palatino Linotype" w:hAnsi="Palatino Linotype"/>
              </w:rPr>
              <w:t>Infoem</w:t>
            </w:r>
            <w:proofErr w:type="spellEnd"/>
            <w:r w:rsidRPr="006B7C9A">
              <w:rPr>
                <w:rFonts w:ascii="Palatino Linotype" w:hAnsi="Palatino Linotype"/>
              </w:rPr>
              <w:t xml:space="preserve">, a la Dirección General de Educación </w:t>
            </w:r>
            <w:r w:rsidRPr="006B7C9A">
              <w:rPr>
                <w:rFonts w:ascii="Palatino Linotype" w:hAnsi="Palatino Linotype"/>
              </w:rPr>
              <w:lastRenderedPageBreak/>
              <w:t>Superior, a la Secretaría de Educación del Gobierno del Estado de México, y a las diferentes Universidades Politécnicas o Tecnológicas, en todas al grado de detalle de asunto, duración  y servidores públicos que han generado tales acciones</w:t>
            </w:r>
          </w:p>
        </w:tc>
        <w:tc>
          <w:tcPr>
            <w:tcW w:w="3261" w:type="dxa"/>
          </w:tcPr>
          <w:p w14:paraId="040A988A" w14:textId="77777777" w:rsidR="00D866AD" w:rsidRPr="006B7C9A" w:rsidRDefault="00D866AD" w:rsidP="006B7C9A">
            <w:pPr>
              <w:spacing w:line="360" w:lineRule="auto"/>
              <w:jc w:val="both"/>
              <w:rPr>
                <w:rFonts w:ascii="Palatino Linotype" w:hAnsi="Palatino Linotype"/>
                <w:b/>
                <w:color w:val="000000" w:themeColor="text1"/>
              </w:rPr>
            </w:pPr>
            <w:r w:rsidRPr="006B7C9A">
              <w:rPr>
                <w:rFonts w:ascii="Palatino Linotype" w:hAnsi="Palatino Linotype"/>
                <w:b/>
                <w:color w:val="000000" w:themeColor="text1"/>
              </w:rPr>
              <w:lastRenderedPageBreak/>
              <w:t>Oficio número 210C2801070001L/269/2019</w:t>
            </w:r>
            <w:r w:rsidRPr="006B7C9A">
              <w:rPr>
                <w:rFonts w:ascii="Palatino Linotype" w:hAnsi="Palatino Linotype"/>
                <w:color w:val="000000" w:themeColor="text1"/>
              </w:rPr>
              <w:t xml:space="preserve">, mediante el cual el Encargado del Departamento de Recursos Financieros informo que después de realizar una búsqueda exhaustiva y razonable en los archivos a su cargo, del uno de enero del dos mil diez a la fecha </w:t>
            </w:r>
            <w:r w:rsidRPr="006B7C9A">
              <w:rPr>
                <w:rFonts w:ascii="Palatino Linotype" w:hAnsi="Palatino Linotype"/>
                <w:b/>
                <w:color w:val="000000" w:themeColor="text1"/>
              </w:rPr>
              <w:t xml:space="preserve">no </w:t>
            </w:r>
            <w:r w:rsidRPr="006B7C9A">
              <w:rPr>
                <w:rFonts w:ascii="Palatino Linotype" w:hAnsi="Palatino Linotype"/>
                <w:b/>
                <w:color w:val="000000" w:themeColor="text1"/>
              </w:rPr>
              <w:lastRenderedPageBreak/>
              <w:t>se posee ni se generó relación de llamadas de cada una de las áreas administrativas.</w:t>
            </w:r>
          </w:p>
          <w:p w14:paraId="258A8CB9" w14:textId="77777777" w:rsidR="00D866AD" w:rsidRPr="006B7C9A" w:rsidRDefault="00D866AD" w:rsidP="006B7C9A">
            <w:pPr>
              <w:spacing w:line="360" w:lineRule="auto"/>
              <w:jc w:val="both"/>
              <w:rPr>
                <w:rFonts w:ascii="Palatino Linotype" w:hAnsi="Palatino Linotype"/>
                <w:b/>
                <w:color w:val="000000" w:themeColor="text1"/>
              </w:rPr>
            </w:pPr>
          </w:p>
          <w:p w14:paraId="4F455D96"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b/>
                <w:color w:val="000000" w:themeColor="text1"/>
              </w:rPr>
              <w:t>Oficio número 201C2801070000L/233/2019</w:t>
            </w:r>
            <w:r w:rsidRPr="006B7C9A">
              <w:rPr>
                <w:rFonts w:ascii="Palatino Linotype" w:hAnsi="Palatino Linotype"/>
                <w:color w:val="000000" w:themeColor="text1"/>
              </w:rPr>
              <w:t>,</w:t>
            </w:r>
            <w:r w:rsidRPr="006B7C9A">
              <w:rPr>
                <w:rFonts w:ascii="Palatino Linotype" w:hAnsi="Palatino Linotype"/>
                <w:b/>
                <w:color w:val="000000" w:themeColor="text1"/>
              </w:rPr>
              <w:t xml:space="preserve"> </w:t>
            </w:r>
            <w:r w:rsidRPr="006B7C9A">
              <w:rPr>
                <w:rFonts w:ascii="Palatino Linotype" w:hAnsi="Palatino Linotype"/>
                <w:color w:val="000000" w:themeColor="text1"/>
              </w:rPr>
              <w:t xml:space="preserve">donde el Director de Administración y Finanzas informo que dentro de las funciones de la Dirección no se encuentra generar relaciones de llamadas realizadas por las distintas áreas que conforman la Universidad, así como un registro de llamadas realizadas a las distintas dependencias y/o instituciones del sector público y privado, en las que </w:t>
            </w:r>
            <w:r w:rsidRPr="006B7C9A">
              <w:rPr>
                <w:rFonts w:ascii="Palatino Linotype" w:hAnsi="Palatino Linotype"/>
                <w:color w:val="000000" w:themeColor="text1"/>
              </w:rPr>
              <w:lastRenderedPageBreak/>
              <w:t xml:space="preserve">conste el asunto, duración, y el servidor público que genera las mismas; razón por la cual </w:t>
            </w:r>
            <w:r w:rsidRPr="006B7C9A">
              <w:rPr>
                <w:rFonts w:ascii="Palatino Linotype" w:hAnsi="Palatino Linotype"/>
                <w:b/>
                <w:color w:val="000000" w:themeColor="text1"/>
              </w:rPr>
              <w:t>no se genera ni posee documento en el que obre la relación histórica de llamadas.</w:t>
            </w:r>
          </w:p>
        </w:tc>
        <w:tc>
          <w:tcPr>
            <w:tcW w:w="1134" w:type="dxa"/>
          </w:tcPr>
          <w:p w14:paraId="33242F2A"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NO</w:t>
            </w:r>
          </w:p>
        </w:tc>
      </w:tr>
      <w:tr w:rsidR="00D866AD" w:rsidRPr="006B7C9A" w14:paraId="1DEA3854" w14:textId="77777777" w:rsidTr="00D866AD">
        <w:tc>
          <w:tcPr>
            <w:tcW w:w="426" w:type="dxa"/>
          </w:tcPr>
          <w:p w14:paraId="37B8C797"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3</w:t>
            </w:r>
          </w:p>
        </w:tc>
        <w:tc>
          <w:tcPr>
            <w:tcW w:w="1842" w:type="dxa"/>
          </w:tcPr>
          <w:p w14:paraId="46CDC685" w14:textId="77777777" w:rsidR="00D866AD" w:rsidRPr="006B7C9A" w:rsidRDefault="00D866AD" w:rsidP="006B7C9A">
            <w:pPr>
              <w:spacing w:line="360" w:lineRule="auto"/>
              <w:jc w:val="both"/>
              <w:rPr>
                <w:rFonts w:ascii="Palatino Linotype" w:hAnsi="Palatino Linotype"/>
                <w:i/>
              </w:rPr>
            </w:pPr>
            <w:r w:rsidRPr="006B7C9A">
              <w:rPr>
                <w:rFonts w:ascii="Palatino Linotype" w:hAnsi="Palatino Linotype"/>
              </w:rPr>
              <w:t>00497/UPVT/IP/2019</w:t>
            </w:r>
          </w:p>
        </w:tc>
        <w:tc>
          <w:tcPr>
            <w:tcW w:w="2268" w:type="dxa"/>
          </w:tcPr>
          <w:p w14:paraId="5F45ADE9"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rPr>
              <w:t>Acta de examen, certificado de estudios, grado académico y cedula profesional del nivel de Maestría de la persona señalada en la solicitud de información.</w:t>
            </w:r>
          </w:p>
        </w:tc>
        <w:tc>
          <w:tcPr>
            <w:tcW w:w="3261" w:type="dxa"/>
          </w:tcPr>
          <w:p w14:paraId="0F2DBC6F" w14:textId="77777777" w:rsidR="00D866AD" w:rsidRPr="006B7C9A" w:rsidRDefault="00D866AD" w:rsidP="006B7C9A">
            <w:pPr>
              <w:spacing w:line="360" w:lineRule="auto"/>
              <w:jc w:val="both"/>
              <w:rPr>
                <w:rFonts w:ascii="Palatino Linotype" w:hAnsi="Palatino Linotype"/>
                <w:color w:val="000000" w:themeColor="text1"/>
              </w:rPr>
            </w:pPr>
            <w:r w:rsidRPr="006B7C9A">
              <w:rPr>
                <w:rFonts w:ascii="Palatino Linotype" w:hAnsi="Palatino Linotype"/>
                <w:color w:val="000000" w:themeColor="text1"/>
              </w:rPr>
              <w:t xml:space="preserve">Dos documentos en versión pública; el primero, es un </w:t>
            </w:r>
            <w:r w:rsidRPr="006B7C9A">
              <w:rPr>
                <w:rFonts w:ascii="Palatino Linotype" w:hAnsi="Palatino Linotype"/>
                <w:b/>
                <w:color w:val="000000" w:themeColor="text1"/>
              </w:rPr>
              <w:t>Grado Académico de Maestro en Gestión Educativa</w:t>
            </w:r>
            <w:r w:rsidRPr="006B7C9A">
              <w:rPr>
                <w:rFonts w:ascii="Palatino Linotype" w:hAnsi="Palatino Linotype"/>
                <w:color w:val="000000" w:themeColor="text1"/>
              </w:rPr>
              <w:t xml:space="preserve">; y, el segundo, en </w:t>
            </w:r>
            <w:r w:rsidRPr="006B7C9A">
              <w:rPr>
                <w:rFonts w:ascii="Palatino Linotype" w:hAnsi="Palatino Linotype"/>
                <w:b/>
                <w:color w:val="000000" w:themeColor="text1"/>
              </w:rPr>
              <w:t>una cédula profesional</w:t>
            </w:r>
            <w:r w:rsidRPr="006B7C9A">
              <w:rPr>
                <w:rFonts w:ascii="Palatino Linotype" w:hAnsi="Palatino Linotype"/>
                <w:color w:val="000000" w:themeColor="text1"/>
              </w:rPr>
              <w:t>; ambos otorgados a favor de una persona que tiene el apellido señalado en la solicitud de información.</w:t>
            </w:r>
          </w:p>
          <w:p w14:paraId="68A29A4E" w14:textId="77777777" w:rsidR="00D866AD" w:rsidRPr="006B7C9A" w:rsidRDefault="00D866AD" w:rsidP="006B7C9A">
            <w:pPr>
              <w:spacing w:line="360" w:lineRule="auto"/>
              <w:jc w:val="both"/>
              <w:rPr>
                <w:rFonts w:ascii="Palatino Linotype" w:hAnsi="Palatino Linotype"/>
                <w:color w:val="000000" w:themeColor="text1"/>
              </w:rPr>
            </w:pPr>
          </w:p>
          <w:p w14:paraId="41069414" w14:textId="77777777" w:rsidR="00D866AD" w:rsidRPr="006B7C9A" w:rsidRDefault="00D866AD" w:rsidP="006B7C9A">
            <w:pPr>
              <w:spacing w:line="360" w:lineRule="auto"/>
              <w:jc w:val="both"/>
              <w:rPr>
                <w:rFonts w:ascii="Palatino Linotype" w:hAnsi="Palatino Linotype"/>
                <w:b/>
                <w:color w:val="000000" w:themeColor="text1"/>
              </w:rPr>
            </w:pPr>
            <w:r w:rsidRPr="006B7C9A">
              <w:rPr>
                <w:rFonts w:ascii="Palatino Linotype" w:hAnsi="Palatino Linotype"/>
                <w:b/>
                <w:color w:val="000000" w:themeColor="text1"/>
              </w:rPr>
              <w:t>Oficio 210C2801070002L/0421-</w:t>
            </w:r>
            <w:r w:rsidRPr="006B7C9A">
              <w:rPr>
                <w:rFonts w:ascii="Palatino Linotype" w:hAnsi="Palatino Linotype"/>
                <w:b/>
                <w:color w:val="000000" w:themeColor="text1"/>
              </w:rPr>
              <w:lastRenderedPageBreak/>
              <w:t>BIS3/2019</w:t>
            </w:r>
            <w:r w:rsidRPr="006B7C9A">
              <w:rPr>
                <w:rFonts w:ascii="Palatino Linotype" w:hAnsi="Palatino Linotype"/>
                <w:color w:val="000000" w:themeColor="text1"/>
              </w:rPr>
              <w:t xml:space="preserve">, donde la Jefa del Departamento de Recursos Humanos y Materiales realizó la propuesta de clasificación de la información que en atención a la solicitud de información se realizaba, la cual en su parte sustantiva consiste en fundar y motivar las razones por las cuales se testo los datos personales consistentes en: fotografía, sello digital y cadena original de los documentos entregados consistentes en el grado académico y la cédula profesional del servidor público señalado en la solicitud de información. Asimismo, en este oficio se </w:t>
            </w:r>
            <w:r w:rsidRPr="006B7C9A">
              <w:rPr>
                <w:rFonts w:ascii="Palatino Linotype" w:hAnsi="Palatino Linotype"/>
                <w:color w:val="000000" w:themeColor="text1"/>
              </w:rPr>
              <w:lastRenderedPageBreak/>
              <w:t>solicitó a la Titular de la Unidad de Transparencia convocar al Comité de Transparencia para llevar a cabo la clasificación propuesta, a través del acuerdo correspondiente, así como la emisión de la versión pública.</w:t>
            </w:r>
          </w:p>
        </w:tc>
        <w:tc>
          <w:tcPr>
            <w:tcW w:w="1134" w:type="dxa"/>
          </w:tcPr>
          <w:p w14:paraId="346B92C4"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PARCIALMENTE</w:t>
            </w:r>
          </w:p>
        </w:tc>
      </w:tr>
      <w:tr w:rsidR="00D866AD" w:rsidRPr="006B7C9A" w14:paraId="464C2E3B" w14:textId="77777777" w:rsidTr="00D866AD">
        <w:tc>
          <w:tcPr>
            <w:tcW w:w="426" w:type="dxa"/>
          </w:tcPr>
          <w:p w14:paraId="3D7FC129"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4</w:t>
            </w:r>
          </w:p>
        </w:tc>
        <w:tc>
          <w:tcPr>
            <w:tcW w:w="1842" w:type="dxa"/>
          </w:tcPr>
          <w:p w14:paraId="69222925" w14:textId="77777777" w:rsidR="00D866AD" w:rsidRPr="006B7C9A" w:rsidRDefault="00D866AD" w:rsidP="006B7C9A">
            <w:pPr>
              <w:spacing w:line="360" w:lineRule="auto"/>
              <w:jc w:val="both"/>
              <w:rPr>
                <w:rFonts w:ascii="Palatino Linotype" w:hAnsi="Palatino Linotype"/>
                <w:lang w:val="es-MX"/>
              </w:rPr>
            </w:pPr>
            <w:r w:rsidRPr="006B7C9A">
              <w:rPr>
                <w:rFonts w:ascii="Palatino Linotype" w:hAnsi="Palatino Linotype"/>
              </w:rPr>
              <w:t>00498/UPVT/IP/2019</w:t>
            </w:r>
          </w:p>
        </w:tc>
        <w:tc>
          <w:tcPr>
            <w:tcW w:w="2268" w:type="dxa"/>
          </w:tcPr>
          <w:p w14:paraId="5E9155D1"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rPr>
              <w:t xml:space="preserve">Personas que haya fungido como secretarias u otra función en la Dirección de Planeación durante el periodo de encargo de la persona señalada en la solicitud de información </w:t>
            </w:r>
          </w:p>
        </w:tc>
        <w:tc>
          <w:tcPr>
            <w:tcW w:w="3261" w:type="dxa"/>
          </w:tcPr>
          <w:p w14:paraId="089629EA"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b/>
                <w:color w:val="000000" w:themeColor="text1"/>
              </w:rPr>
              <w:t>Oficio número 210C2801070002L/0434/2019</w:t>
            </w:r>
            <w:r w:rsidRPr="006B7C9A">
              <w:rPr>
                <w:rFonts w:ascii="Palatino Linotype" w:hAnsi="Palatino Linotype"/>
                <w:color w:val="000000" w:themeColor="text1"/>
              </w:rPr>
              <w:t xml:space="preserve">, del veintisiete de febrero de dos mil diecinueve, mediante el cual el la Jefa del Departamento de Recursos Humanos y Materiales informo a la Titular de la Unidad de Transparencia que derivado de la búsqueda exhaustiva y razonable en </w:t>
            </w:r>
            <w:r w:rsidRPr="006B7C9A">
              <w:rPr>
                <w:rFonts w:ascii="Palatino Linotype" w:hAnsi="Palatino Linotype"/>
                <w:color w:val="000000" w:themeColor="text1"/>
              </w:rPr>
              <w:lastRenderedPageBreak/>
              <w:t xml:space="preserve">los archivos de la unidad administrativa hace del conocimiento que el servidor público señalado en la solicitud de información fue nombrado Director de Planeación y Vinculación a partir del dieciséis de marzo de dos mil dieciocho. Asimismo </w:t>
            </w:r>
            <w:r w:rsidRPr="006B7C9A">
              <w:rPr>
                <w:rFonts w:ascii="Palatino Linotype" w:hAnsi="Palatino Linotype"/>
                <w:b/>
                <w:color w:val="000000" w:themeColor="text1"/>
              </w:rPr>
              <w:t xml:space="preserve">se indicó que en el tabulador de sueldos vigente en la institución no se encuentra registro alguno de pago por prestación con la denominación “apoyo”, y que del periodo comprendido del dieciséis de marzo de dos mil dieciocho al ocho de febrero de dos mil diecinueve, la </w:t>
            </w:r>
            <w:r w:rsidRPr="006B7C9A">
              <w:rPr>
                <w:rFonts w:ascii="Palatino Linotype" w:hAnsi="Palatino Linotype"/>
                <w:b/>
                <w:color w:val="000000" w:themeColor="text1"/>
              </w:rPr>
              <w:lastRenderedPageBreak/>
              <w:t>unidad no tiene personal adscrito.</w:t>
            </w:r>
          </w:p>
        </w:tc>
        <w:tc>
          <w:tcPr>
            <w:tcW w:w="1134" w:type="dxa"/>
          </w:tcPr>
          <w:p w14:paraId="03D2BA92"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NO</w:t>
            </w:r>
          </w:p>
        </w:tc>
      </w:tr>
      <w:tr w:rsidR="00D866AD" w:rsidRPr="006B7C9A" w14:paraId="0EC4A4CF" w14:textId="77777777" w:rsidTr="00D866AD">
        <w:tc>
          <w:tcPr>
            <w:tcW w:w="426" w:type="dxa"/>
          </w:tcPr>
          <w:p w14:paraId="73967A4D"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5</w:t>
            </w:r>
          </w:p>
        </w:tc>
        <w:tc>
          <w:tcPr>
            <w:tcW w:w="1842" w:type="dxa"/>
          </w:tcPr>
          <w:p w14:paraId="6EDED940" w14:textId="77777777" w:rsidR="00D866AD" w:rsidRPr="006B7C9A" w:rsidRDefault="00D866AD" w:rsidP="006B7C9A">
            <w:pPr>
              <w:spacing w:line="360" w:lineRule="auto"/>
              <w:rPr>
                <w:rFonts w:ascii="Palatino Linotype" w:hAnsi="Palatino Linotype"/>
              </w:rPr>
            </w:pPr>
            <w:r w:rsidRPr="006B7C9A">
              <w:rPr>
                <w:rFonts w:ascii="Palatino Linotype" w:hAnsi="Palatino Linotype"/>
              </w:rPr>
              <w:t>00499/UPVT/IP/2019</w:t>
            </w:r>
          </w:p>
        </w:tc>
        <w:tc>
          <w:tcPr>
            <w:tcW w:w="2268" w:type="dxa"/>
          </w:tcPr>
          <w:p w14:paraId="7641610F" w14:textId="77777777" w:rsidR="00D866AD" w:rsidRPr="006B7C9A" w:rsidRDefault="00D866AD" w:rsidP="006B7C9A">
            <w:pPr>
              <w:spacing w:line="360" w:lineRule="auto"/>
              <w:rPr>
                <w:rFonts w:ascii="Palatino Linotype" w:hAnsi="Palatino Linotype"/>
              </w:rPr>
            </w:pPr>
            <w:r w:rsidRPr="006B7C9A">
              <w:rPr>
                <w:rFonts w:ascii="Palatino Linotype" w:hAnsi="Palatino Linotype"/>
              </w:rPr>
              <w:t xml:space="preserve">Relación de impresiones generadas por la </w:t>
            </w:r>
            <w:proofErr w:type="gramStart"/>
            <w:r w:rsidRPr="006B7C9A">
              <w:rPr>
                <w:rFonts w:ascii="Palatino Linotype" w:hAnsi="Palatino Linotype"/>
              </w:rPr>
              <w:t>Dirección  de</w:t>
            </w:r>
            <w:proofErr w:type="gramEnd"/>
            <w:r w:rsidRPr="006B7C9A">
              <w:rPr>
                <w:rFonts w:ascii="Palatino Linotype" w:hAnsi="Palatino Linotype"/>
              </w:rPr>
              <w:t xml:space="preserve"> Planeación durante el periodo de encargo de la persona señalada en la solicitud de información.</w:t>
            </w:r>
          </w:p>
        </w:tc>
        <w:tc>
          <w:tcPr>
            <w:tcW w:w="3261" w:type="dxa"/>
          </w:tcPr>
          <w:p w14:paraId="4535838C" w14:textId="77777777" w:rsidR="00D866AD" w:rsidRPr="006B7C9A" w:rsidRDefault="00D866AD" w:rsidP="006B7C9A">
            <w:pPr>
              <w:spacing w:line="360" w:lineRule="auto"/>
              <w:jc w:val="both"/>
              <w:rPr>
                <w:rFonts w:ascii="Palatino Linotype" w:hAnsi="Palatino Linotype"/>
              </w:rPr>
            </w:pPr>
            <w:r w:rsidRPr="006B7C9A">
              <w:rPr>
                <w:rFonts w:ascii="Palatino Linotype" w:hAnsi="Palatino Linotype"/>
                <w:b/>
                <w:color w:val="000000" w:themeColor="text1"/>
              </w:rPr>
              <w:t>Oficio 210C2801060000L/134/2019</w:t>
            </w:r>
            <w:r w:rsidRPr="006B7C9A">
              <w:rPr>
                <w:rFonts w:ascii="Palatino Linotype" w:hAnsi="Palatino Linotype"/>
                <w:color w:val="000000" w:themeColor="text1"/>
              </w:rPr>
              <w:t xml:space="preserve">, mediante el cual el Director de Planeación, Vinculación e Igualdad de Género informo que en referencia a la relación de impresiones generadas por la Dirección en mérito, de acuerdo a lo establecido en el Manual General de Organización de la Universidad Politécnica del Valle de Toluca publicado en el periódico oficial “Gaceta del Gobierno”, el nueve de noviembre de dos mil once, en su apartado VII. Objetivo </w:t>
            </w:r>
            <w:r w:rsidRPr="006B7C9A">
              <w:rPr>
                <w:rFonts w:ascii="Palatino Linotype" w:hAnsi="Palatino Linotype"/>
                <w:color w:val="000000" w:themeColor="text1"/>
              </w:rPr>
              <w:lastRenderedPageBreak/>
              <w:t xml:space="preserve">y Funciones por Unidad Administrativa, </w:t>
            </w:r>
            <w:r w:rsidRPr="006B7C9A">
              <w:rPr>
                <w:rFonts w:ascii="Palatino Linotype" w:hAnsi="Palatino Linotype"/>
                <w:b/>
                <w:color w:val="000000" w:themeColor="text1"/>
                <w:u w:val="single"/>
              </w:rPr>
              <w:t>la Dirección no genera y administra documentos oficiales en el que se indique la relación de impresiones generadas por las actividades administrativas que se llevan a cabo conforme dicho manual.</w:t>
            </w:r>
          </w:p>
        </w:tc>
        <w:tc>
          <w:tcPr>
            <w:tcW w:w="1134" w:type="dxa"/>
          </w:tcPr>
          <w:p w14:paraId="31045885" w14:textId="77777777" w:rsidR="00D866AD" w:rsidRPr="006B7C9A" w:rsidRDefault="00D866AD" w:rsidP="006B7C9A">
            <w:pPr>
              <w:spacing w:line="360" w:lineRule="auto"/>
              <w:jc w:val="center"/>
              <w:rPr>
                <w:rFonts w:ascii="Palatino Linotype" w:hAnsi="Palatino Linotype"/>
              </w:rPr>
            </w:pPr>
            <w:r w:rsidRPr="006B7C9A">
              <w:rPr>
                <w:rFonts w:ascii="Palatino Linotype" w:hAnsi="Palatino Linotype"/>
              </w:rPr>
              <w:lastRenderedPageBreak/>
              <w:t>NO</w:t>
            </w:r>
          </w:p>
        </w:tc>
      </w:tr>
    </w:tbl>
    <w:p w14:paraId="7015682C" w14:textId="3ED6B57B" w:rsidR="00172B7E" w:rsidRPr="006B7C9A" w:rsidRDefault="00172B7E" w:rsidP="006B7C9A">
      <w:pPr>
        <w:pStyle w:val="Prrafodelista"/>
        <w:tabs>
          <w:tab w:val="left" w:pos="426"/>
        </w:tabs>
        <w:spacing w:line="360" w:lineRule="auto"/>
        <w:ind w:left="0"/>
        <w:jc w:val="both"/>
        <w:rPr>
          <w:rFonts w:ascii="Palatino Linotype" w:eastAsia="Times New Roman" w:hAnsi="Palatino Linotype"/>
        </w:rPr>
      </w:pPr>
    </w:p>
    <w:p w14:paraId="6520F4C1" w14:textId="738FA264" w:rsidR="00ED41E4" w:rsidRPr="006B7C9A" w:rsidRDefault="00ED41E4"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De lo anterior, resulta oportuno señalar en primer momento que </w:t>
      </w:r>
      <w:r w:rsidR="00AD70F6" w:rsidRPr="006B7C9A">
        <w:rPr>
          <w:rFonts w:ascii="Palatino Linotype" w:eastAsia="Times New Roman" w:hAnsi="Palatino Linotype"/>
        </w:rPr>
        <w:t>la</w:t>
      </w:r>
      <w:r w:rsidRPr="006B7C9A">
        <w:rPr>
          <w:rFonts w:ascii="Palatino Linotype" w:eastAsia="Times New Roman" w:hAnsi="Palatino Linotype"/>
        </w:rPr>
        <w:t xml:space="preserve"> particular interpuso </w:t>
      </w:r>
      <w:r w:rsidR="00D866AD" w:rsidRPr="006B7C9A">
        <w:rPr>
          <w:rFonts w:ascii="Palatino Linotype" w:eastAsia="Times New Roman" w:hAnsi="Palatino Linotype"/>
        </w:rPr>
        <w:t>nueve</w:t>
      </w:r>
      <w:r w:rsidRPr="006B7C9A">
        <w:rPr>
          <w:rFonts w:ascii="Palatino Linotype" w:eastAsia="Times New Roman" w:hAnsi="Palatino Linotype"/>
        </w:rPr>
        <w:t xml:space="preserve"> solicitudes de acceso a la información, las cuales como se puede apreciar versan sobre diversos temas como lo son: documentos </w:t>
      </w:r>
      <w:r w:rsidR="00D866AD" w:rsidRPr="006B7C9A">
        <w:rPr>
          <w:rFonts w:ascii="Palatino Linotype" w:eastAsia="Times New Roman" w:hAnsi="Palatino Linotype"/>
        </w:rPr>
        <w:t>en donde conste o se aprecie diversas relaciones</w:t>
      </w:r>
      <w:r w:rsidR="0083009D" w:rsidRPr="006B7C9A">
        <w:rPr>
          <w:rFonts w:ascii="Palatino Linotype" w:eastAsia="Times New Roman" w:hAnsi="Palatino Linotype"/>
        </w:rPr>
        <w:t xml:space="preserve"> tanto de impresiones como</w:t>
      </w:r>
      <w:r w:rsidR="00D866AD" w:rsidRPr="006B7C9A">
        <w:rPr>
          <w:rFonts w:ascii="Palatino Linotype" w:eastAsia="Times New Roman" w:hAnsi="Palatino Linotype"/>
        </w:rPr>
        <w:t xml:space="preserve"> de llamadas realizadas generadas por unidades administrativas de la Institución, y las realizadas hacia dependencias o instituciones públicas diversas, con determinados </w:t>
      </w:r>
      <w:r w:rsidR="0083009D" w:rsidRPr="006B7C9A">
        <w:rPr>
          <w:rFonts w:ascii="Palatino Linotype" w:eastAsia="Times New Roman" w:hAnsi="Palatino Linotype"/>
        </w:rPr>
        <w:t>rubros requeridos;</w:t>
      </w:r>
      <w:r w:rsidR="00D866AD" w:rsidRPr="006B7C9A">
        <w:rPr>
          <w:rFonts w:ascii="Palatino Linotype" w:eastAsia="Times New Roman" w:hAnsi="Palatino Linotype"/>
        </w:rPr>
        <w:t xml:space="preserve"> as</w:t>
      </w:r>
      <w:r w:rsidR="0083009D" w:rsidRPr="006B7C9A">
        <w:rPr>
          <w:rFonts w:ascii="Palatino Linotype" w:eastAsia="Times New Roman" w:hAnsi="Palatino Linotype"/>
        </w:rPr>
        <w:t>imismo, se requirió documentos que avalen la maestría de un servidor público, y las personas que han apoyado o han fungido como secretarias en una Dirección de la Institución.</w:t>
      </w:r>
    </w:p>
    <w:p w14:paraId="3C5A7677" w14:textId="77777777" w:rsidR="00ED41E4" w:rsidRPr="006B7C9A" w:rsidRDefault="00ED41E4" w:rsidP="006B7C9A">
      <w:pPr>
        <w:pStyle w:val="Prrafodelista"/>
        <w:tabs>
          <w:tab w:val="left" w:pos="426"/>
        </w:tabs>
        <w:spacing w:line="360" w:lineRule="auto"/>
        <w:ind w:left="0"/>
        <w:jc w:val="both"/>
        <w:rPr>
          <w:rFonts w:ascii="Palatino Linotype" w:eastAsia="Times New Roman" w:hAnsi="Palatino Linotype"/>
        </w:rPr>
      </w:pPr>
    </w:p>
    <w:p w14:paraId="757F91B6" w14:textId="218C8EBE" w:rsidR="00ED41E4" w:rsidRPr="006B7C9A" w:rsidRDefault="00ED41E4"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olor w:val="000000" w:themeColor="text1"/>
        </w:rPr>
        <w:lastRenderedPageBreak/>
        <w:t xml:space="preserve">El </w:t>
      </w:r>
      <w:r w:rsidRPr="006B7C9A">
        <w:rPr>
          <w:rFonts w:ascii="Palatino Linotype" w:hAnsi="Palatino Linotype"/>
          <w:b/>
          <w:color w:val="000000" w:themeColor="text1"/>
        </w:rPr>
        <w:t>SUJETO OBLIGADO</w:t>
      </w:r>
      <w:r w:rsidRPr="006B7C9A">
        <w:rPr>
          <w:rFonts w:ascii="Palatino Linotype" w:hAnsi="Palatino Linotype"/>
          <w:color w:val="000000" w:themeColor="text1"/>
        </w:rPr>
        <w:t xml:space="preserve"> dio respuesta a las dieciocho solicitudes de acceso a la información; sin embargo, es de destacar que </w:t>
      </w:r>
      <w:r w:rsidR="0083009D" w:rsidRPr="006B7C9A">
        <w:rPr>
          <w:rFonts w:ascii="Palatino Linotype" w:hAnsi="Palatino Linotype"/>
          <w:color w:val="000000" w:themeColor="text1"/>
        </w:rPr>
        <w:t>en la mayoría no se</w:t>
      </w:r>
      <w:r w:rsidRPr="006B7C9A">
        <w:rPr>
          <w:rFonts w:ascii="Palatino Linotype" w:hAnsi="Palatino Linotype"/>
          <w:color w:val="000000" w:themeColor="text1"/>
        </w:rPr>
        <w:t xml:space="preserve"> proporcionó la información requerida</w:t>
      </w:r>
      <w:r w:rsidR="0083009D" w:rsidRPr="006B7C9A">
        <w:rPr>
          <w:rFonts w:ascii="Palatino Linotype" w:hAnsi="Palatino Linotype"/>
          <w:color w:val="000000" w:themeColor="text1"/>
        </w:rPr>
        <w:t>, aunado a que en usa solicitud se entregó información de manera incompleta.</w:t>
      </w:r>
    </w:p>
    <w:p w14:paraId="28F2FEF1" w14:textId="77777777" w:rsidR="0083009D" w:rsidRPr="006B7C9A" w:rsidRDefault="0083009D" w:rsidP="006B7C9A">
      <w:pPr>
        <w:pStyle w:val="Prrafodelista"/>
        <w:tabs>
          <w:tab w:val="left" w:pos="426"/>
        </w:tabs>
        <w:spacing w:line="360" w:lineRule="auto"/>
        <w:ind w:left="0"/>
        <w:jc w:val="both"/>
        <w:rPr>
          <w:rFonts w:ascii="Palatino Linotype" w:eastAsia="Times New Roman" w:hAnsi="Palatino Linotype"/>
        </w:rPr>
      </w:pPr>
    </w:p>
    <w:p w14:paraId="284CE4D1" w14:textId="5795510A" w:rsidR="0083009D" w:rsidRPr="006B7C9A" w:rsidRDefault="0083009D"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De primer momento es de destacar que en la solicitud de información marcada bajo el </w:t>
      </w:r>
      <w:r w:rsidRPr="006B7C9A">
        <w:rPr>
          <w:rFonts w:ascii="Palatino Linotype" w:eastAsia="Times New Roman" w:hAnsi="Palatino Linotype"/>
          <w:b/>
        </w:rPr>
        <w:t>numeral 3</w:t>
      </w:r>
      <w:r w:rsidRPr="006B7C9A">
        <w:rPr>
          <w:rFonts w:ascii="Palatino Linotype" w:eastAsia="Times New Roman" w:hAnsi="Palatino Linotype"/>
        </w:rPr>
        <w:t>, que versa en requerir de un servidor público el acta de examen, certificado de estudios, grado académico y c</w:t>
      </w:r>
      <w:r w:rsidR="006A270D" w:rsidRPr="006B7C9A">
        <w:rPr>
          <w:rFonts w:ascii="Palatino Linotype" w:eastAsia="Times New Roman" w:hAnsi="Palatino Linotype"/>
        </w:rPr>
        <w:t xml:space="preserve">édula profesional del nivel de maestría, el </w:t>
      </w:r>
      <w:r w:rsidR="006A270D" w:rsidRPr="006B7C9A">
        <w:rPr>
          <w:rFonts w:ascii="Palatino Linotype" w:eastAsia="Times New Roman" w:hAnsi="Palatino Linotype"/>
          <w:b/>
        </w:rPr>
        <w:t>SUJETO OBLIGADO</w:t>
      </w:r>
      <w:r w:rsidR="006A270D" w:rsidRPr="006B7C9A">
        <w:rPr>
          <w:rFonts w:ascii="Palatino Linotype" w:eastAsia="Times New Roman" w:hAnsi="Palatino Linotype"/>
        </w:rPr>
        <w:t xml:space="preserve"> proporcionó en versión pública tanto el grado académico </w:t>
      </w:r>
      <w:r w:rsidR="00B9448E" w:rsidRPr="006B7C9A">
        <w:rPr>
          <w:rFonts w:ascii="Palatino Linotype" w:eastAsia="Times New Roman" w:hAnsi="Palatino Linotype"/>
        </w:rPr>
        <w:t>como</w:t>
      </w:r>
      <w:r w:rsidR="006A270D" w:rsidRPr="006B7C9A">
        <w:rPr>
          <w:rFonts w:ascii="Palatino Linotype" w:eastAsia="Times New Roman" w:hAnsi="Palatino Linotype"/>
        </w:rPr>
        <w:t xml:space="preserve"> la cédula prof</w:t>
      </w:r>
      <w:r w:rsidR="00B9448E" w:rsidRPr="006B7C9A">
        <w:rPr>
          <w:rFonts w:ascii="Palatino Linotype" w:eastAsia="Times New Roman" w:hAnsi="Palatino Linotype"/>
        </w:rPr>
        <w:t>esional.</w:t>
      </w:r>
    </w:p>
    <w:p w14:paraId="5F28E10A" w14:textId="77777777" w:rsidR="00B9448E" w:rsidRPr="006B7C9A" w:rsidRDefault="00B9448E" w:rsidP="006B7C9A">
      <w:pPr>
        <w:pStyle w:val="Prrafodelista"/>
        <w:tabs>
          <w:tab w:val="left" w:pos="426"/>
        </w:tabs>
        <w:spacing w:line="360" w:lineRule="auto"/>
        <w:ind w:left="0"/>
        <w:jc w:val="both"/>
        <w:rPr>
          <w:rFonts w:ascii="Palatino Linotype" w:eastAsia="Times New Roman" w:hAnsi="Palatino Linotype"/>
        </w:rPr>
      </w:pPr>
    </w:p>
    <w:p w14:paraId="5401ABCE" w14:textId="41870637" w:rsidR="00B9448E" w:rsidRPr="006B7C9A" w:rsidRDefault="00B9448E"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Sin embargo, </w:t>
      </w:r>
      <w:r w:rsidR="0043150B" w:rsidRPr="006B7C9A">
        <w:rPr>
          <w:rFonts w:ascii="Palatino Linotype" w:eastAsia="Times New Roman" w:hAnsi="Palatino Linotype"/>
        </w:rPr>
        <w:t xml:space="preserve">del contenidos de los documentos remitidos se desprende que el </w:t>
      </w:r>
      <w:r w:rsidR="0043150B" w:rsidRPr="006B7C9A">
        <w:rPr>
          <w:rFonts w:ascii="Palatino Linotype" w:eastAsia="Times New Roman" w:hAnsi="Palatino Linotype"/>
          <w:b/>
        </w:rPr>
        <w:t>SUJETO OBLIGADO</w:t>
      </w:r>
      <w:r w:rsidR="0043150B" w:rsidRPr="006B7C9A">
        <w:rPr>
          <w:rFonts w:ascii="Palatino Linotype" w:eastAsia="Times New Roman" w:hAnsi="Palatino Linotype"/>
        </w:rPr>
        <w:t xml:space="preserve"> testó dados personales que tienen el carácter de públicos, tal es el caso de la fotografía en el grado académico</w:t>
      </w:r>
      <w:r w:rsidR="005E6FB5" w:rsidRPr="006B7C9A">
        <w:rPr>
          <w:rFonts w:ascii="Palatino Linotype" w:eastAsia="Times New Roman" w:hAnsi="Palatino Linotype"/>
        </w:rPr>
        <w:t>,</w:t>
      </w:r>
      <w:r w:rsidR="0043150B" w:rsidRPr="006B7C9A">
        <w:rPr>
          <w:rFonts w:ascii="Palatino Linotype" w:eastAsia="Times New Roman" w:hAnsi="Palatino Linotype"/>
        </w:rPr>
        <w:t xml:space="preserve"> y las cadenas y sellos digitales en la cédula profesional, </w:t>
      </w:r>
      <w:r w:rsidR="005E6FB5" w:rsidRPr="006B7C9A">
        <w:rPr>
          <w:rFonts w:ascii="Palatino Linotype" w:eastAsia="Times New Roman" w:hAnsi="Palatino Linotype"/>
        </w:rPr>
        <w:t xml:space="preserve">además de </w:t>
      </w:r>
      <w:r w:rsidR="00593DC1" w:rsidRPr="006B7C9A">
        <w:rPr>
          <w:rFonts w:ascii="Palatino Linotype" w:eastAsia="Times New Roman" w:hAnsi="Palatino Linotype"/>
        </w:rPr>
        <w:t>que se dejó a la vista un dato que era susceptible de protegerse tal y como lo es el</w:t>
      </w:r>
      <w:r w:rsidR="005E6FB5" w:rsidRPr="006B7C9A">
        <w:rPr>
          <w:rFonts w:ascii="Palatino Linotype" w:eastAsia="Times New Roman" w:hAnsi="Palatino Linotype"/>
        </w:rPr>
        <w:t xml:space="preserve"> Código QR que tiene el carácter de </w:t>
      </w:r>
      <w:r w:rsidR="00593DC1" w:rsidRPr="006B7C9A">
        <w:rPr>
          <w:rFonts w:ascii="Palatino Linotype" w:eastAsia="Times New Roman" w:hAnsi="Palatino Linotype"/>
        </w:rPr>
        <w:t xml:space="preserve">información </w:t>
      </w:r>
      <w:r w:rsidR="005E6FB5" w:rsidRPr="006B7C9A">
        <w:rPr>
          <w:rFonts w:ascii="Palatino Linotype" w:eastAsia="Times New Roman" w:hAnsi="Palatino Linotype"/>
        </w:rPr>
        <w:t>confidencia</w:t>
      </w:r>
      <w:r w:rsidR="00593DC1" w:rsidRPr="006B7C9A">
        <w:rPr>
          <w:rFonts w:ascii="Palatino Linotype" w:eastAsia="Times New Roman" w:hAnsi="Palatino Linotype"/>
        </w:rPr>
        <w:t>l</w:t>
      </w:r>
      <w:r w:rsidR="005E6FB5" w:rsidRPr="006B7C9A">
        <w:rPr>
          <w:rFonts w:ascii="Palatino Linotype" w:eastAsia="Times New Roman" w:hAnsi="Palatino Linotype"/>
        </w:rPr>
        <w:t>. A</w:t>
      </w:r>
      <w:r w:rsidR="0043150B" w:rsidRPr="006B7C9A">
        <w:rPr>
          <w:rFonts w:ascii="Palatino Linotype" w:eastAsia="Times New Roman" w:hAnsi="Palatino Linotype"/>
        </w:rPr>
        <w:t>unado a que el oficio que se remitió donde se precisan los fundamentos y motivos por los cuales dichos datos eran susceptibles protegerse no puede considerarse como un acuerdo de clasificación, ya que este versa sustancialmente en la propuesta de la servidor público habilitado para que se convocara al Comité de Transparencia y se aprobará la clasificación realizada.</w:t>
      </w:r>
    </w:p>
    <w:p w14:paraId="2BC042A4" w14:textId="77777777" w:rsidR="0043150B" w:rsidRPr="006B7C9A" w:rsidRDefault="0043150B" w:rsidP="006B7C9A">
      <w:pPr>
        <w:pStyle w:val="Prrafodelista"/>
        <w:tabs>
          <w:tab w:val="left" w:pos="426"/>
        </w:tabs>
        <w:spacing w:line="360" w:lineRule="auto"/>
        <w:ind w:left="0"/>
        <w:jc w:val="both"/>
        <w:rPr>
          <w:rFonts w:ascii="Palatino Linotype" w:eastAsia="Times New Roman" w:hAnsi="Palatino Linotype"/>
        </w:rPr>
      </w:pPr>
    </w:p>
    <w:p w14:paraId="0E264806" w14:textId="25B63337" w:rsidR="00830AA3" w:rsidRPr="006B7C9A" w:rsidRDefault="0043150B"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Además, es de agregar que el cumplimiento en este punto es parcial, ya que si bien es cierto que se entregaron dos de los documentos requeridos, lo cierto es que con el cambio de modalidad solicitado mediante informe justificado se aduce que el </w:t>
      </w:r>
      <w:r w:rsidRPr="006B7C9A">
        <w:rPr>
          <w:rFonts w:ascii="Palatino Linotype" w:eastAsia="Times New Roman" w:hAnsi="Palatino Linotype"/>
          <w:b/>
        </w:rPr>
        <w:t>SUJETO OBLIGADO</w:t>
      </w:r>
      <w:r w:rsidRPr="006B7C9A">
        <w:rPr>
          <w:rFonts w:ascii="Palatino Linotype" w:eastAsia="Times New Roman" w:hAnsi="Palatino Linotype"/>
        </w:rPr>
        <w:t xml:space="preserve"> contaba con los demás documentos requeridos en la solicitud marcada bajo el </w:t>
      </w:r>
      <w:r w:rsidRPr="006B7C9A">
        <w:rPr>
          <w:rFonts w:ascii="Palatino Linotype" w:eastAsia="Times New Roman" w:hAnsi="Palatino Linotype"/>
          <w:b/>
        </w:rPr>
        <w:t>numeral 3</w:t>
      </w:r>
      <w:r w:rsidRPr="006B7C9A">
        <w:rPr>
          <w:rFonts w:ascii="Palatino Linotype" w:eastAsia="Times New Roman" w:hAnsi="Palatino Linotype"/>
        </w:rPr>
        <w:t>.</w:t>
      </w:r>
    </w:p>
    <w:p w14:paraId="3B5FF03A" w14:textId="77777777" w:rsidR="0043150B" w:rsidRPr="006B7C9A" w:rsidRDefault="0043150B" w:rsidP="006B7C9A">
      <w:pPr>
        <w:pStyle w:val="Prrafodelista"/>
        <w:tabs>
          <w:tab w:val="left" w:pos="426"/>
        </w:tabs>
        <w:spacing w:line="360" w:lineRule="auto"/>
        <w:ind w:left="0"/>
        <w:jc w:val="both"/>
        <w:rPr>
          <w:rFonts w:ascii="Palatino Linotype" w:eastAsia="Times New Roman" w:hAnsi="Palatino Linotype"/>
        </w:rPr>
      </w:pPr>
    </w:p>
    <w:p w14:paraId="2A3DFC13" w14:textId="77777777" w:rsidR="00703997" w:rsidRPr="006B7C9A" w:rsidRDefault="0043150B"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Precisado lo anterior, resulta procedente analizar la naturaleza de los datos que fueron objeto de clasificación en el presente asunto.</w:t>
      </w:r>
    </w:p>
    <w:p w14:paraId="26899AAA" w14:textId="63DC35C2" w:rsidR="005E6FB5" w:rsidRPr="006B7C9A" w:rsidRDefault="005E6FB5" w:rsidP="006B7C9A">
      <w:pPr>
        <w:pStyle w:val="Ttulo1"/>
        <w:spacing w:before="0" w:line="360" w:lineRule="auto"/>
        <w:rPr>
          <w:rFonts w:eastAsia="Times New Roman"/>
          <w:b/>
          <w:szCs w:val="24"/>
        </w:rPr>
      </w:pPr>
      <w:bookmarkStart w:id="28" w:name="_Toc532761419"/>
      <w:bookmarkStart w:id="29" w:name="_Toc9520659"/>
      <w:r w:rsidRPr="006B7C9A">
        <w:rPr>
          <w:b/>
          <w:szCs w:val="24"/>
        </w:rPr>
        <w:t>A. De la fotografía en título profesional o grado equivalente.</w:t>
      </w:r>
      <w:bookmarkEnd w:id="28"/>
      <w:bookmarkEnd w:id="29"/>
    </w:p>
    <w:p w14:paraId="31990364" w14:textId="77777777" w:rsidR="00703997" w:rsidRPr="006B7C9A" w:rsidRDefault="00703997" w:rsidP="006B7C9A">
      <w:pPr>
        <w:pStyle w:val="Prrafodelista"/>
        <w:tabs>
          <w:tab w:val="left" w:pos="426"/>
        </w:tabs>
        <w:spacing w:line="360" w:lineRule="auto"/>
        <w:ind w:left="0"/>
        <w:jc w:val="both"/>
        <w:rPr>
          <w:rFonts w:ascii="Palatino Linotype" w:eastAsia="Times New Roman" w:hAnsi="Palatino Linotype"/>
        </w:rPr>
      </w:pPr>
    </w:p>
    <w:p w14:paraId="58E58C70" w14:textId="77777777" w:rsidR="0057510B" w:rsidRPr="006B7C9A" w:rsidRDefault="0043150B"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En </w:t>
      </w:r>
      <w:r w:rsidR="00703997" w:rsidRPr="006B7C9A">
        <w:rPr>
          <w:rFonts w:ascii="Palatino Linotype" w:eastAsia="Times New Roman" w:hAnsi="Palatino Linotype"/>
        </w:rPr>
        <w:t xml:space="preserve">relación a </w:t>
      </w:r>
      <w:r w:rsidRPr="006B7C9A">
        <w:rPr>
          <w:rFonts w:ascii="Palatino Linotype" w:eastAsia="Times New Roman" w:hAnsi="Palatino Linotype"/>
        </w:rPr>
        <w:t>la fotografía en el grado académico</w:t>
      </w:r>
      <w:r w:rsidR="00703997" w:rsidRPr="006B7C9A">
        <w:rPr>
          <w:rFonts w:ascii="Palatino Linotype" w:eastAsia="Times New Roman" w:hAnsi="Palatino Linotype"/>
        </w:rPr>
        <w:t xml:space="preserve">, </w:t>
      </w:r>
      <w:r w:rsidR="00703997" w:rsidRPr="006B7C9A">
        <w:rPr>
          <w:rFonts w:ascii="Palatino Linotype" w:hAnsi="Palatino Linotype"/>
        </w:rPr>
        <w:t>es necesario señalar que garantizar el acceso a la información de los documentos que acreditan el nivel académico de quienes ocupan cargos en la administración pública, permite a la ciudadanía verificar que los servidores públicos cuentan con el grado académico con el que se ostentan; así como si su perfil profesional es idóneo para desempeñar el cargo encomendado.</w:t>
      </w:r>
    </w:p>
    <w:p w14:paraId="12E9B9D5"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1E4B7E82" w14:textId="77777777" w:rsidR="0057510B"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rPr>
        <w:t xml:space="preserve">Cuando se está en presencia de una probable colisión entre el derecho de acceso a la información pública y el derecho a la protección de datos personales, es necesario destacar que ambos cuentan con el mismo valor toda vez que son </w:t>
      </w:r>
      <w:r w:rsidRPr="006B7C9A">
        <w:rPr>
          <w:rFonts w:ascii="Palatino Linotype" w:hAnsi="Palatino Linotype"/>
        </w:rPr>
        <w:lastRenderedPageBreak/>
        <w:t>concebidos en la Constitución Política de los Estados Unidos Mexicanos, por lo que</w:t>
      </w:r>
      <w:proofErr w:type="gramStart"/>
      <w:r w:rsidRPr="006B7C9A">
        <w:rPr>
          <w:rFonts w:ascii="Palatino Linotype" w:hAnsi="Palatino Linotype"/>
        </w:rPr>
        <w:t>,  uno</w:t>
      </w:r>
      <w:proofErr w:type="gramEnd"/>
      <w:r w:rsidRPr="006B7C9A">
        <w:rPr>
          <w:rFonts w:ascii="Palatino Linotype" w:hAnsi="Palatino Linotype"/>
        </w:rPr>
        <w:t xml:space="preserve"> no puede prevalecer frente al otro; ello sin dejar de lado que ningún derecho es ilimitado.</w:t>
      </w:r>
    </w:p>
    <w:p w14:paraId="45AD5B68"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22F63821" w14:textId="77777777" w:rsidR="0057510B"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t>La fotografía, es un requisito indispensable para la expedición del título profesional o grado equivalente, como lo es una especialidad, maestría o doctorado, además de constituir un elemento indispensable de identidad, pues su objetivo es justamente que su titular los utilice para identificarse frente a terceros, como la persona que cuenta con los conocimientos para ejercer la profesión que se indique.</w:t>
      </w:r>
    </w:p>
    <w:p w14:paraId="158AF37B"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18249A0E" w14:textId="77777777" w:rsidR="0057510B"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rPr>
        <w:t xml:space="preserve">El título o grado equivalente, </w:t>
      </w:r>
      <w:r w:rsidRPr="006B7C9A">
        <w:rPr>
          <w:rFonts w:ascii="Palatino Linotype" w:hAnsi="Palatino Linotype"/>
          <w:color w:val="000000" w:themeColor="text1"/>
        </w:rPr>
        <w:t>se integran por un conjunto de elementos cuya concurrencia simultánea permiten identificar clara e indubitablemente que una persona determinada cuenta con los conocimientos necesarios para desempeñar una profesión.</w:t>
      </w:r>
    </w:p>
    <w:p w14:paraId="0358DF0E"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3B8A0924" w14:textId="77777777" w:rsidR="0057510B"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t xml:space="preserve">Así, de conformidad con el artículo 1° de la Ley Reglamentaria del Artículo 5° Constitucional, Relativo al Ejercicio de las Profesiones en la Ciudad de México, el Título Profesional es el documento expedido por instituciones del Estado o descentralizadas; así como, por instituciones particulares que tengan reconocimiento de validez oficial, a favor de la persona que haya concluido los </w:t>
      </w:r>
      <w:r w:rsidRPr="006B7C9A">
        <w:rPr>
          <w:rFonts w:ascii="Palatino Linotype" w:hAnsi="Palatino Linotype" w:cs="Arial"/>
        </w:rPr>
        <w:lastRenderedPageBreak/>
        <w:t>estudios correspondientes o demostrado tener los conocimientos necesarios de conformidad con la legislación aplicable.</w:t>
      </w:r>
    </w:p>
    <w:p w14:paraId="02A37BB9"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4F45A62E" w14:textId="77777777" w:rsidR="0057510B"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t>En ese tenor, por cuanto hace a la valoración de los datos que deben entregarse como públicos en el título profesional o su grado equivalente, deviene de la naturaleza de los mismos, que es la de ser documentos de identificación, respecto de la profesión que puede desempeñar una persona al haber sido autorizado por el Estado para ello; en efecto, como queda establecido no se trata de una invasión a la intimidad o la vida profesional del titular del dato, ya que su intensión al tramitarlos y obtenerlos es ponerlos a la vista de cualquier tercero, como la persona que cuenta con los conocimientos necesarios para ejercer la profesión que se indique.</w:t>
      </w:r>
    </w:p>
    <w:p w14:paraId="637186E0"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5645E4A4" w14:textId="77777777" w:rsidR="0057510B"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t xml:space="preserve">Así, el grado de maestría otorgado a la servidor público sobre la cual versa la solicitud de información; en primer lugar, la acredita como la persona que tiene los conocimientos para ejercer la profesión y ocupar el cargo que le fue conferido; y, en segundo lugar, al prestar sus servicios en una institución cuya finalidad es brindar servicios de educación, en donde implica un contacto directo con la comunidad estudiantil, tiene un régimen de menor protección a sus datos personales a diferencia de una persona que es ajena al servicio público, de ahí la importancia de la difusión a su fotografía. </w:t>
      </w:r>
    </w:p>
    <w:p w14:paraId="796208AB"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34B6141D" w14:textId="77777777" w:rsidR="0057510B"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lastRenderedPageBreak/>
        <w:t>En sentido contrario, testar la fotografía va en contra de la naturaleza de los documentos que se analizan, que es la de identificar plenamente a su titular, como el profesional capacitado para ejercer la profesión para la cual se le ha autorizado, por lo que la entrega íntegra del título profesional o grado equivalente, aporta elementos de convicción sobre la legalidad y legitimidad de los documentos con los que, servidores que ocupan cargos en la administración pública, acreditan su nivel académico y en muchas ocasiones su idoneidad para el cargo.</w:t>
      </w:r>
    </w:p>
    <w:p w14:paraId="362A58F5"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740F9A56" w14:textId="77777777" w:rsidR="0057510B"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t>Para robustecer los argumentos anteriormente vertidos, es necesario traer a contexto el criterio orientador 15/17 del Instituto Nacional de Transparencia, Acceso a la Información Pública y Protección de Datos Personales (INAI), que a la letra dispone lo siguiente:</w:t>
      </w:r>
    </w:p>
    <w:p w14:paraId="1E4E2320" w14:textId="77777777" w:rsidR="005E6FB5" w:rsidRPr="006B7C9A" w:rsidRDefault="005E6FB5" w:rsidP="006B7C9A">
      <w:pPr>
        <w:pStyle w:val="Prrafodelista"/>
        <w:tabs>
          <w:tab w:val="left" w:pos="426"/>
        </w:tabs>
        <w:spacing w:line="360" w:lineRule="auto"/>
        <w:ind w:left="0"/>
        <w:jc w:val="both"/>
        <w:rPr>
          <w:rFonts w:ascii="Palatino Linotype" w:eastAsia="Times New Roman" w:hAnsi="Palatino Linotype"/>
        </w:rPr>
      </w:pPr>
    </w:p>
    <w:p w14:paraId="28C7C889" w14:textId="77777777" w:rsidR="0057510B" w:rsidRPr="006B7C9A" w:rsidRDefault="0057510B" w:rsidP="006B7C9A">
      <w:pPr>
        <w:spacing w:line="360" w:lineRule="auto"/>
        <w:ind w:left="567" w:right="616"/>
        <w:jc w:val="both"/>
        <w:rPr>
          <w:rFonts w:ascii="Palatino Linotype" w:hAnsi="Palatino Linotype" w:cs="Arial"/>
          <w:bCs/>
          <w:i/>
        </w:rPr>
      </w:pPr>
      <w:r w:rsidRPr="006B7C9A">
        <w:rPr>
          <w:rFonts w:ascii="Palatino Linotype" w:hAnsi="Palatino Linotype" w:cs="Arial"/>
          <w:b/>
          <w:bCs/>
          <w:i/>
        </w:rPr>
        <w:t>“Fotografía en título o cédula profesional es de acceso público.</w:t>
      </w:r>
      <w:r w:rsidRPr="006B7C9A">
        <w:rPr>
          <w:rFonts w:ascii="Palatino Linotype" w:hAnsi="Palatino Linotype" w:cs="Arial"/>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13650411" w14:textId="77777777" w:rsidR="0057510B" w:rsidRPr="006B7C9A" w:rsidRDefault="0057510B" w:rsidP="006B7C9A">
      <w:pPr>
        <w:spacing w:line="360" w:lineRule="auto"/>
        <w:ind w:left="567" w:right="616"/>
        <w:jc w:val="both"/>
        <w:rPr>
          <w:rFonts w:ascii="Palatino Linotype" w:hAnsi="Palatino Linotype" w:cs="Arial"/>
          <w:bCs/>
          <w:i/>
        </w:rPr>
      </w:pPr>
    </w:p>
    <w:p w14:paraId="2559C0EA" w14:textId="77777777" w:rsidR="0057510B" w:rsidRPr="006B7C9A" w:rsidRDefault="0057510B" w:rsidP="006B7C9A">
      <w:pPr>
        <w:spacing w:line="360" w:lineRule="auto"/>
        <w:ind w:left="567" w:right="616"/>
        <w:jc w:val="both"/>
        <w:rPr>
          <w:rFonts w:ascii="Palatino Linotype" w:hAnsi="Palatino Linotype" w:cs="Arial"/>
          <w:b/>
          <w:bCs/>
          <w:i/>
        </w:rPr>
      </w:pPr>
      <w:r w:rsidRPr="006B7C9A">
        <w:rPr>
          <w:rFonts w:ascii="Palatino Linotype" w:hAnsi="Palatino Linotype" w:cs="Arial"/>
          <w:b/>
          <w:bCs/>
          <w:i/>
        </w:rPr>
        <w:lastRenderedPageBreak/>
        <w:t>Resoluciones:</w:t>
      </w:r>
    </w:p>
    <w:p w14:paraId="7F4AA872" w14:textId="77777777" w:rsidR="0057510B" w:rsidRPr="006B7C9A" w:rsidRDefault="0057510B" w:rsidP="006B7C9A">
      <w:pPr>
        <w:spacing w:line="360" w:lineRule="auto"/>
        <w:ind w:left="567" w:right="616"/>
        <w:jc w:val="both"/>
        <w:rPr>
          <w:rFonts w:ascii="Palatino Linotype" w:hAnsi="Palatino Linotype" w:cs="Arial"/>
          <w:bCs/>
          <w:i/>
        </w:rPr>
      </w:pPr>
      <w:r w:rsidRPr="006B7C9A">
        <w:rPr>
          <w:rFonts w:ascii="Palatino Linotype" w:hAnsi="Palatino Linotype" w:cs="Arial"/>
          <w:b/>
          <w:bCs/>
          <w:i/>
        </w:rPr>
        <w:t>RRA 3777/16.</w:t>
      </w:r>
      <w:r w:rsidRPr="006B7C9A">
        <w:rPr>
          <w:rFonts w:ascii="Palatino Linotype" w:hAnsi="Palatino Linotype" w:cs="Arial"/>
          <w:bCs/>
          <w:i/>
        </w:rPr>
        <w:t xml:space="preserve"> Secretaría de Comunicaciones y Transportes. 07 de diciembre de 2016. Por unanimidad. Comisionada Ponente María Patricia </w:t>
      </w:r>
      <w:proofErr w:type="spellStart"/>
      <w:r w:rsidRPr="006B7C9A">
        <w:rPr>
          <w:rFonts w:ascii="Palatino Linotype" w:hAnsi="Palatino Linotype" w:cs="Arial"/>
          <w:bCs/>
          <w:i/>
        </w:rPr>
        <w:t>Kurczyn</w:t>
      </w:r>
      <w:proofErr w:type="spellEnd"/>
      <w:r w:rsidRPr="006B7C9A">
        <w:rPr>
          <w:rFonts w:ascii="Palatino Linotype" w:hAnsi="Palatino Linotype" w:cs="Arial"/>
          <w:bCs/>
          <w:i/>
        </w:rPr>
        <w:t xml:space="preserve"> Villalobos.</w:t>
      </w:r>
    </w:p>
    <w:p w14:paraId="6E2D1CA4" w14:textId="77777777" w:rsidR="0057510B" w:rsidRPr="006B7C9A" w:rsidRDefault="0057510B" w:rsidP="006B7C9A">
      <w:pPr>
        <w:spacing w:line="360" w:lineRule="auto"/>
        <w:ind w:left="567" w:right="616"/>
        <w:jc w:val="both"/>
        <w:rPr>
          <w:rFonts w:ascii="Palatino Linotype" w:hAnsi="Palatino Linotype" w:cs="Arial"/>
          <w:bCs/>
          <w:i/>
        </w:rPr>
      </w:pPr>
      <w:r w:rsidRPr="006B7C9A">
        <w:rPr>
          <w:rFonts w:ascii="Palatino Linotype" w:hAnsi="Palatino Linotype" w:cs="Arial"/>
          <w:b/>
          <w:bCs/>
          <w:i/>
        </w:rPr>
        <w:t>RRA 0047/17 y acumulado.</w:t>
      </w:r>
      <w:r w:rsidRPr="006B7C9A">
        <w:rPr>
          <w:rFonts w:ascii="Palatino Linotype" w:hAnsi="Palatino Linotype" w:cs="Arial"/>
          <w:bCs/>
          <w:i/>
        </w:rPr>
        <w:t xml:space="preserve"> Instituto Federal de Telecomunicaciones. 01 de marzo del 2017. Por unanimidad. Comisionado Ponente </w:t>
      </w:r>
      <w:proofErr w:type="spellStart"/>
      <w:r w:rsidRPr="006B7C9A">
        <w:rPr>
          <w:rFonts w:ascii="Palatino Linotype" w:hAnsi="Palatino Linotype" w:cs="Arial"/>
          <w:bCs/>
          <w:i/>
        </w:rPr>
        <w:t>Rosendoevgueni</w:t>
      </w:r>
      <w:proofErr w:type="spellEnd"/>
      <w:r w:rsidRPr="006B7C9A">
        <w:rPr>
          <w:rFonts w:ascii="Palatino Linotype" w:hAnsi="Palatino Linotype" w:cs="Arial"/>
          <w:bCs/>
          <w:i/>
        </w:rPr>
        <w:t xml:space="preserve"> Monterrey </w:t>
      </w:r>
      <w:proofErr w:type="spellStart"/>
      <w:r w:rsidRPr="006B7C9A">
        <w:rPr>
          <w:rFonts w:ascii="Palatino Linotype" w:hAnsi="Palatino Linotype" w:cs="Arial"/>
          <w:bCs/>
          <w:i/>
        </w:rPr>
        <w:t>Chepov</w:t>
      </w:r>
      <w:proofErr w:type="spellEnd"/>
      <w:r w:rsidRPr="006B7C9A">
        <w:rPr>
          <w:rFonts w:ascii="Palatino Linotype" w:hAnsi="Palatino Linotype" w:cs="Arial"/>
          <w:bCs/>
          <w:i/>
        </w:rPr>
        <w:t>.</w:t>
      </w:r>
    </w:p>
    <w:p w14:paraId="53B0A9E7" w14:textId="77777777" w:rsidR="0057510B" w:rsidRPr="006B7C9A" w:rsidRDefault="0057510B" w:rsidP="006B7C9A">
      <w:pPr>
        <w:spacing w:line="360" w:lineRule="auto"/>
        <w:ind w:left="567" w:right="616"/>
        <w:jc w:val="both"/>
        <w:rPr>
          <w:rFonts w:ascii="Palatino Linotype" w:hAnsi="Palatino Linotype" w:cs="Arial"/>
          <w:bCs/>
          <w:i/>
        </w:rPr>
      </w:pPr>
      <w:r w:rsidRPr="006B7C9A">
        <w:rPr>
          <w:rFonts w:ascii="Palatino Linotype" w:hAnsi="Palatino Linotype" w:cs="Arial"/>
          <w:b/>
          <w:bCs/>
          <w:i/>
        </w:rPr>
        <w:t>RRA 1189/17.</w:t>
      </w:r>
      <w:r w:rsidRPr="006B7C9A">
        <w:rPr>
          <w:rFonts w:ascii="Palatino Linotype" w:hAnsi="Palatino Linotype" w:cs="Arial"/>
          <w:bCs/>
          <w:i/>
        </w:rPr>
        <w:t xml:space="preserve"> Servicio de Información Agroalimentaria y Pesquera. 03 de mayo de 2017. Por mayoría, con voto disidente del Comisionado Joel Salas Suárez. Comisionada Ponente Ximena Puente de la Mora”</w:t>
      </w:r>
    </w:p>
    <w:p w14:paraId="3B72D32B" w14:textId="77777777" w:rsidR="0057510B" w:rsidRPr="006B7C9A" w:rsidRDefault="0057510B" w:rsidP="006B7C9A">
      <w:pPr>
        <w:spacing w:line="360" w:lineRule="auto"/>
        <w:ind w:left="567" w:right="616"/>
        <w:jc w:val="both"/>
        <w:rPr>
          <w:rFonts w:ascii="Palatino Linotype" w:hAnsi="Palatino Linotype" w:cs="Arial"/>
          <w:bCs/>
          <w:i/>
        </w:rPr>
      </w:pPr>
    </w:p>
    <w:p w14:paraId="3F1BE0B4" w14:textId="77777777" w:rsidR="0057510B" w:rsidRPr="006B7C9A" w:rsidRDefault="0057510B" w:rsidP="006B7C9A">
      <w:pPr>
        <w:spacing w:line="360" w:lineRule="auto"/>
        <w:ind w:left="567" w:right="616"/>
        <w:jc w:val="both"/>
        <w:rPr>
          <w:rFonts w:ascii="Palatino Linotype" w:hAnsi="Palatino Linotype" w:cs="Arial"/>
          <w:bCs/>
          <w:i/>
        </w:rPr>
      </w:pPr>
      <w:r w:rsidRPr="006B7C9A">
        <w:rPr>
          <w:rFonts w:ascii="Palatino Linotype" w:hAnsi="Palatino Linotype" w:cs="Arial"/>
          <w:bCs/>
          <w:i/>
        </w:rPr>
        <w:t>(Énfasis añadido)</w:t>
      </w:r>
    </w:p>
    <w:p w14:paraId="53240B06" w14:textId="77777777" w:rsidR="0057510B" w:rsidRPr="006B7C9A" w:rsidRDefault="0057510B" w:rsidP="006B7C9A">
      <w:pPr>
        <w:pStyle w:val="Prrafodelista"/>
        <w:tabs>
          <w:tab w:val="left" w:pos="426"/>
        </w:tabs>
        <w:spacing w:line="360" w:lineRule="auto"/>
        <w:ind w:left="0"/>
        <w:jc w:val="both"/>
        <w:rPr>
          <w:rFonts w:ascii="Palatino Linotype" w:eastAsia="Times New Roman" w:hAnsi="Palatino Linotype"/>
        </w:rPr>
      </w:pPr>
    </w:p>
    <w:p w14:paraId="6EA6BF86" w14:textId="77777777" w:rsidR="005E6FB5" w:rsidRPr="006B7C9A" w:rsidRDefault="00703997"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t xml:space="preserve">En consecuencia, al resultar aplicable las disposiciones jurídicas y criterios orientadores al grado de maestría que fue entregado en respuesta por el </w:t>
      </w:r>
      <w:r w:rsidRPr="006B7C9A">
        <w:rPr>
          <w:rFonts w:ascii="Palatino Linotype" w:hAnsi="Palatino Linotype" w:cs="Arial"/>
          <w:b/>
        </w:rPr>
        <w:t>SUJETO OBLIGADO</w:t>
      </w:r>
      <w:r w:rsidRPr="006B7C9A">
        <w:rPr>
          <w:rFonts w:ascii="Palatino Linotype" w:hAnsi="Palatino Linotype" w:cs="Arial"/>
        </w:rPr>
        <w:t xml:space="preserve"> a</w:t>
      </w:r>
      <w:r w:rsidR="0057510B" w:rsidRPr="006B7C9A">
        <w:rPr>
          <w:rFonts w:ascii="Palatino Linotype" w:hAnsi="Palatino Linotype" w:cs="Arial"/>
        </w:rPr>
        <w:t xml:space="preserve"> </w:t>
      </w:r>
      <w:r w:rsidRPr="006B7C9A">
        <w:rPr>
          <w:rFonts w:ascii="Palatino Linotype" w:hAnsi="Palatino Linotype" w:cs="Arial"/>
        </w:rPr>
        <w:t>l</w:t>
      </w:r>
      <w:r w:rsidR="0057510B" w:rsidRPr="006B7C9A">
        <w:rPr>
          <w:rFonts w:ascii="Palatino Linotype" w:hAnsi="Palatino Linotype" w:cs="Arial"/>
        </w:rPr>
        <w:t>a</w:t>
      </w:r>
      <w:r w:rsidRPr="006B7C9A">
        <w:rPr>
          <w:rFonts w:ascii="Palatino Linotype" w:hAnsi="Palatino Linotype" w:cs="Arial"/>
        </w:rPr>
        <w:t xml:space="preserve"> particular, y por ser equivalente a un título profesional pero a un nivel académico superior al de una licenciatura, es que resulta dable ordenar la entrega del grad</w:t>
      </w:r>
      <w:r w:rsidR="0057510B" w:rsidRPr="006B7C9A">
        <w:rPr>
          <w:rFonts w:ascii="Palatino Linotype" w:hAnsi="Palatino Linotype" w:cs="Arial"/>
        </w:rPr>
        <w:t>o de maestría proporcionado al</w:t>
      </w:r>
      <w:r w:rsidRPr="006B7C9A">
        <w:rPr>
          <w:rFonts w:ascii="Palatino Linotype" w:hAnsi="Palatino Linotype" w:cs="Arial"/>
        </w:rPr>
        <w:t xml:space="preserve"> servidor público sobre la cual versa la solicitud de información </w:t>
      </w:r>
      <w:r w:rsidR="0057510B" w:rsidRPr="006B7C9A">
        <w:rPr>
          <w:rFonts w:ascii="Palatino Linotype" w:hAnsi="Palatino Linotype" w:cs="Arial"/>
        </w:rPr>
        <w:t xml:space="preserve">de manera íntegra, es decir, </w:t>
      </w:r>
      <w:r w:rsidRPr="006B7C9A">
        <w:rPr>
          <w:rFonts w:ascii="Palatino Linotype" w:hAnsi="Palatino Linotype" w:cs="Arial"/>
        </w:rPr>
        <w:t xml:space="preserve">sin que se teste la fotografía, respetando plenamente el derecho de acceso a la información, ya que la naturaleza </w:t>
      </w:r>
      <w:r w:rsidRPr="006B7C9A">
        <w:rPr>
          <w:rFonts w:ascii="Palatino Linotype" w:hAnsi="Palatino Linotype" w:cs="Arial"/>
        </w:rPr>
        <w:lastRenderedPageBreak/>
        <w:t>de este documento es ser el medio de identificación de los profesionales frente a cualquier persona</w:t>
      </w:r>
      <w:r w:rsidR="005E6FB5" w:rsidRPr="006B7C9A">
        <w:rPr>
          <w:rFonts w:ascii="Palatino Linotype" w:hAnsi="Palatino Linotype" w:cs="Arial"/>
        </w:rPr>
        <w:t>.</w:t>
      </w:r>
    </w:p>
    <w:p w14:paraId="5BB26F81" w14:textId="77777777" w:rsidR="005E6FB5" w:rsidRPr="006B7C9A" w:rsidRDefault="005E6FB5" w:rsidP="006B7C9A">
      <w:pPr>
        <w:pStyle w:val="Prrafodelista"/>
        <w:tabs>
          <w:tab w:val="left" w:pos="426"/>
        </w:tabs>
        <w:spacing w:line="360" w:lineRule="auto"/>
        <w:ind w:left="0"/>
        <w:jc w:val="both"/>
        <w:rPr>
          <w:rFonts w:ascii="Palatino Linotype" w:eastAsia="Times New Roman" w:hAnsi="Palatino Linotype"/>
        </w:rPr>
      </w:pPr>
    </w:p>
    <w:p w14:paraId="03487766" w14:textId="14D44C1F" w:rsidR="005E6FB5" w:rsidRPr="006B7C9A" w:rsidRDefault="00593DC1" w:rsidP="006B7C9A">
      <w:pPr>
        <w:pStyle w:val="Ttulo1"/>
        <w:spacing w:before="0" w:line="360" w:lineRule="auto"/>
        <w:rPr>
          <w:b/>
          <w:szCs w:val="24"/>
        </w:rPr>
      </w:pPr>
      <w:bookmarkStart w:id="30" w:name="_Toc9520660"/>
      <w:r w:rsidRPr="006B7C9A">
        <w:rPr>
          <w:b/>
          <w:szCs w:val="24"/>
        </w:rPr>
        <w:t xml:space="preserve">B. De las Cadenas, </w:t>
      </w:r>
      <w:r w:rsidR="005E6FB5" w:rsidRPr="006B7C9A">
        <w:rPr>
          <w:b/>
          <w:szCs w:val="24"/>
        </w:rPr>
        <w:t xml:space="preserve">Sellos Digitales </w:t>
      </w:r>
      <w:r w:rsidRPr="006B7C9A">
        <w:rPr>
          <w:b/>
          <w:szCs w:val="24"/>
        </w:rPr>
        <w:t xml:space="preserve">y Código QR </w:t>
      </w:r>
      <w:r w:rsidR="005E6FB5" w:rsidRPr="006B7C9A">
        <w:rPr>
          <w:b/>
          <w:szCs w:val="24"/>
        </w:rPr>
        <w:t>en la cédula profesional</w:t>
      </w:r>
      <w:bookmarkEnd w:id="30"/>
    </w:p>
    <w:p w14:paraId="4086B62E" w14:textId="77777777" w:rsidR="005E6FB5" w:rsidRPr="006B7C9A" w:rsidRDefault="005E6FB5" w:rsidP="006B7C9A">
      <w:pPr>
        <w:pStyle w:val="Prrafodelista"/>
        <w:tabs>
          <w:tab w:val="left" w:pos="426"/>
        </w:tabs>
        <w:spacing w:line="360" w:lineRule="auto"/>
        <w:ind w:left="0"/>
        <w:jc w:val="both"/>
        <w:rPr>
          <w:rFonts w:ascii="Palatino Linotype" w:eastAsia="Times New Roman" w:hAnsi="Palatino Linotype"/>
        </w:rPr>
      </w:pPr>
    </w:p>
    <w:p w14:paraId="24EA2BAB" w14:textId="0915F393" w:rsidR="00703997" w:rsidRPr="006B7C9A" w:rsidRDefault="0057510B"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t xml:space="preserve"> </w:t>
      </w:r>
      <w:r w:rsidR="00593DC1" w:rsidRPr="006B7C9A">
        <w:rPr>
          <w:rFonts w:ascii="Palatino Linotype" w:hAnsi="Palatino Linotype" w:cs="Arial"/>
        </w:rPr>
        <w:t>En primer lugar, sirve señalar que la cédula se compone de varios elementos, cuya con</w:t>
      </w:r>
      <w:r w:rsidR="005E6FB5" w:rsidRPr="006B7C9A">
        <w:rPr>
          <w:rFonts w:ascii="Palatino Linotype" w:hAnsi="Palatino Linotype" w:cs="Arial"/>
        </w:rPr>
        <w:t xml:space="preserve"> </w:t>
      </w:r>
      <w:r w:rsidR="00593DC1" w:rsidRPr="006B7C9A">
        <w:rPr>
          <w:rFonts w:ascii="Palatino Linotype" w:hAnsi="Palatino Linotype" w:cs="Arial"/>
        </w:rPr>
        <w:t>concurrencia permite acreditar que su titular cuenta con la patente para ejercer su profesión</w:t>
      </w:r>
      <w:r w:rsidR="00070D6E" w:rsidRPr="006B7C9A">
        <w:rPr>
          <w:rFonts w:ascii="Palatino Linotype" w:hAnsi="Palatino Linotype" w:cs="Arial"/>
        </w:rPr>
        <w:t>.</w:t>
      </w:r>
    </w:p>
    <w:p w14:paraId="7237C1B4" w14:textId="77777777" w:rsidR="00593DC1" w:rsidRPr="006B7C9A" w:rsidRDefault="00593DC1" w:rsidP="006B7C9A">
      <w:pPr>
        <w:pStyle w:val="Prrafodelista"/>
        <w:tabs>
          <w:tab w:val="left" w:pos="426"/>
        </w:tabs>
        <w:spacing w:line="360" w:lineRule="auto"/>
        <w:ind w:left="0"/>
        <w:jc w:val="both"/>
        <w:rPr>
          <w:rFonts w:ascii="Palatino Linotype" w:eastAsia="Times New Roman" w:hAnsi="Palatino Linotype"/>
        </w:rPr>
      </w:pPr>
    </w:p>
    <w:p w14:paraId="37971CC9" w14:textId="748D5BF8" w:rsidR="00593DC1" w:rsidRPr="006B7C9A" w:rsidRDefault="00070D6E"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hAnsi="Palatino Linotype" w:cs="Arial"/>
        </w:rPr>
        <w:t xml:space="preserve">Para precisar lo anterior sirve traer a contexto lo publicado en la página oficial de Gobierno de México: </w:t>
      </w:r>
      <w:hyperlink r:id="rId24" w:history="1">
        <w:r w:rsidRPr="006B7C9A">
          <w:rPr>
            <w:rStyle w:val="Hipervnculo"/>
            <w:rFonts w:ascii="Palatino Linotype" w:hAnsi="Palatino Linotype"/>
            <w:color w:val="000000" w:themeColor="text1"/>
            <w:u w:val="none"/>
          </w:rPr>
          <w:t>https://www.gob.mx/cedulaprofesional/articulos/conoce-la-nueva-cedula</w:t>
        </w:r>
      </w:hyperlink>
      <w:r w:rsidRPr="006B7C9A">
        <w:rPr>
          <w:rFonts w:ascii="Palatino Linotype" w:hAnsi="Palatino Linotype"/>
          <w:color w:val="000000" w:themeColor="text1"/>
        </w:rPr>
        <w:t>, sobre l</w:t>
      </w:r>
      <w:r w:rsidR="00593DC1" w:rsidRPr="006B7C9A">
        <w:rPr>
          <w:rFonts w:ascii="Palatino Linotype" w:hAnsi="Palatino Linotype" w:cs="Arial"/>
        </w:rPr>
        <w:t xml:space="preserve">a cédula profesional </w:t>
      </w:r>
      <w:r w:rsidRPr="006B7C9A">
        <w:rPr>
          <w:rFonts w:ascii="Palatino Linotype" w:hAnsi="Palatino Linotype" w:cs="Arial"/>
        </w:rPr>
        <w:t>y los elementos que la componen, los cuales se enuncian a continuación:</w:t>
      </w:r>
    </w:p>
    <w:p w14:paraId="417936A1" w14:textId="7ED1DC73" w:rsidR="00593DC1" w:rsidRPr="006B7C9A" w:rsidRDefault="003E5654" w:rsidP="006B7C9A">
      <w:pPr>
        <w:numPr>
          <w:ilvl w:val="0"/>
          <w:numId w:val="20"/>
        </w:numPr>
        <w:shd w:val="clear" w:color="auto" w:fill="FFFFFF"/>
        <w:tabs>
          <w:tab w:val="clear" w:pos="720"/>
        </w:tabs>
        <w:spacing w:line="360" w:lineRule="auto"/>
        <w:ind w:left="426" w:hanging="283"/>
        <w:jc w:val="both"/>
        <w:rPr>
          <w:rFonts w:ascii="Palatino Linotype" w:hAnsi="Palatino Linotype"/>
          <w:color w:val="000000"/>
        </w:rPr>
      </w:pPr>
      <w:r w:rsidRPr="006B7C9A">
        <w:rPr>
          <w:rFonts w:ascii="Palatino Linotype" w:hAnsi="Palatino Linotype"/>
          <w:b/>
          <w:color w:val="000000"/>
        </w:rPr>
        <w:t>D</w:t>
      </w:r>
      <w:r w:rsidR="00593DC1" w:rsidRPr="006B7C9A">
        <w:rPr>
          <w:rFonts w:ascii="Palatino Linotype" w:hAnsi="Palatino Linotype"/>
          <w:b/>
          <w:color w:val="000000"/>
        </w:rPr>
        <w:t>atos administrativos de registro</w:t>
      </w:r>
      <w:r w:rsidR="00A44039" w:rsidRPr="006B7C9A">
        <w:rPr>
          <w:rFonts w:ascii="Palatino Linotype" w:hAnsi="Palatino Linotype"/>
          <w:color w:val="000000"/>
        </w:rPr>
        <w:t>: N</w:t>
      </w:r>
      <w:r w:rsidR="00593DC1" w:rsidRPr="006B7C9A">
        <w:rPr>
          <w:rFonts w:ascii="Palatino Linotype" w:hAnsi="Palatino Linotype"/>
          <w:color w:val="000000"/>
        </w:rPr>
        <w:t>úmero de cédula profesional, Clave Única de Registro de Población, la Entidad de Registro, el Libro, Foja, Número y Tipo.</w:t>
      </w:r>
    </w:p>
    <w:p w14:paraId="00E8475B" w14:textId="77777777" w:rsidR="00593DC1" w:rsidRPr="006B7C9A" w:rsidRDefault="00593DC1" w:rsidP="006B7C9A">
      <w:pPr>
        <w:shd w:val="clear" w:color="auto" w:fill="FFFFFF"/>
        <w:spacing w:line="360" w:lineRule="auto"/>
        <w:ind w:left="426" w:hanging="283"/>
        <w:jc w:val="both"/>
        <w:rPr>
          <w:rFonts w:ascii="Palatino Linotype" w:hAnsi="Palatino Linotype"/>
          <w:color w:val="000000"/>
        </w:rPr>
      </w:pPr>
    </w:p>
    <w:p w14:paraId="74CE967A" w14:textId="661D6E12" w:rsidR="003E5654" w:rsidRPr="006B7C9A" w:rsidRDefault="00593DC1" w:rsidP="006B7C9A">
      <w:pPr>
        <w:numPr>
          <w:ilvl w:val="0"/>
          <w:numId w:val="20"/>
        </w:numPr>
        <w:shd w:val="clear" w:color="auto" w:fill="FFFFFF"/>
        <w:tabs>
          <w:tab w:val="clear" w:pos="720"/>
        </w:tabs>
        <w:spacing w:line="360" w:lineRule="auto"/>
        <w:ind w:left="426" w:hanging="283"/>
        <w:jc w:val="both"/>
        <w:rPr>
          <w:rFonts w:ascii="Palatino Linotype" w:hAnsi="Palatino Linotype"/>
          <w:color w:val="000000"/>
        </w:rPr>
      </w:pPr>
      <w:r w:rsidRPr="006B7C9A">
        <w:rPr>
          <w:rFonts w:ascii="Palatino Linotype" w:hAnsi="Palatino Linotype"/>
          <w:b/>
          <w:color w:val="000000"/>
        </w:rPr>
        <w:t>Datos del profesionista</w:t>
      </w:r>
      <w:r w:rsidR="003E5654" w:rsidRPr="006B7C9A">
        <w:rPr>
          <w:rFonts w:ascii="Palatino Linotype" w:hAnsi="Palatino Linotype"/>
          <w:b/>
          <w:color w:val="000000"/>
        </w:rPr>
        <w:t>:</w:t>
      </w:r>
      <w:r w:rsidR="003E5654" w:rsidRPr="006B7C9A">
        <w:rPr>
          <w:rFonts w:ascii="Palatino Linotype" w:hAnsi="Palatino Linotype"/>
          <w:color w:val="000000"/>
        </w:rPr>
        <w:t xml:space="preserve"> N</w:t>
      </w:r>
      <w:r w:rsidRPr="006B7C9A">
        <w:rPr>
          <w:rFonts w:ascii="Palatino Linotype" w:hAnsi="Palatino Linotype"/>
          <w:color w:val="000000"/>
        </w:rPr>
        <w:t>ombre, primer y segundo apellido, nombre del programa y clave de carrera respectiva proporcionada por la D</w:t>
      </w:r>
      <w:r w:rsidR="003E5654" w:rsidRPr="006B7C9A">
        <w:rPr>
          <w:rFonts w:ascii="Palatino Linotype" w:hAnsi="Palatino Linotype"/>
          <w:color w:val="000000"/>
        </w:rPr>
        <w:t>irección General de Profesiones;</w:t>
      </w:r>
    </w:p>
    <w:p w14:paraId="3314BE69" w14:textId="77777777" w:rsidR="003E5654" w:rsidRPr="006B7C9A" w:rsidRDefault="003E5654" w:rsidP="006B7C9A">
      <w:pPr>
        <w:shd w:val="clear" w:color="auto" w:fill="FFFFFF"/>
        <w:spacing w:line="360" w:lineRule="auto"/>
        <w:ind w:left="426" w:hanging="283"/>
        <w:jc w:val="both"/>
        <w:rPr>
          <w:rFonts w:ascii="Palatino Linotype" w:hAnsi="Palatino Linotype"/>
          <w:color w:val="000000"/>
        </w:rPr>
      </w:pPr>
    </w:p>
    <w:p w14:paraId="70B38C28" w14:textId="77777777" w:rsidR="003E5654" w:rsidRPr="006B7C9A" w:rsidRDefault="003E5654" w:rsidP="006B7C9A">
      <w:pPr>
        <w:shd w:val="clear" w:color="auto" w:fill="FFFFFF"/>
        <w:spacing w:line="360" w:lineRule="auto"/>
        <w:ind w:left="426" w:hanging="283"/>
        <w:jc w:val="both"/>
        <w:rPr>
          <w:rFonts w:ascii="Palatino Linotype" w:hAnsi="Palatino Linotype"/>
          <w:color w:val="000000"/>
        </w:rPr>
      </w:pPr>
    </w:p>
    <w:p w14:paraId="23D5DE61" w14:textId="3D247800" w:rsidR="00593DC1" w:rsidRPr="006B7C9A" w:rsidRDefault="00593DC1" w:rsidP="006B7C9A">
      <w:pPr>
        <w:numPr>
          <w:ilvl w:val="0"/>
          <w:numId w:val="20"/>
        </w:numPr>
        <w:shd w:val="clear" w:color="auto" w:fill="FFFFFF"/>
        <w:tabs>
          <w:tab w:val="clear" w:pos="720"/>
        </w:tabs>
        <w:spacing w:line="360" w:lineRule="auto"/>
        <w:ind w:left="426" w:hanging="283"/>
        <w:jc w:val="both"/>
        <w:rPr>
          <w:rFonts w:ascii="Palatino Linotype" w:hAnsi="Palatino Linotype"/>
          <w:color w:val="000000"/>
        </w:rPr>
      </w:pPr>
      <w:r w:rsidRPr="006B7C9A">
        <w:rPr>
          <w:rFonts w:ascii="Palatino Linotype" w:hAnsi="Palatino Linotype"/>
          <w:b/>
          <w:color w:val="000000"/>
        </w:rPr>
        <w:lastRenderedPageBreak/>
        <w:t>Datos de la institución educativa de procedencia</w:t>
      </w:r>
      <w:r w:rsidR="003E5654" w:rsidRPr="006B7C9A">
        <w:rPr>
          <w:rFonts w:ascii="Palatino Linotype" w:hAnsi="Palatino Linotype"/>
          <w:b/>
          <w:color w:val="000000"/>
        </w:rPr>
        <w:t>:</w:t>
      </w:r>
      <w:r w:rsidRPr="006B7C9A">
        <w:rPr>
          <w:rFonts w:ascii="Palatino Linotype" w:hAnsi="Palatino Linotype"/>
          <w:color w:val="000000"/>
        </w:rPr>
        <w:t xml:space="preserve"> </w:t>
      </w:r>
      <w:r w:rsidR="003E5654" w:rsidRPr="006B7C9A">
        <w:rPr>
          <w:rFonts w:ascii="Palatino Linotype" w:hAnsi="Palatino Linotype"/>
          <w:color w:val="000000"/>
        </w:rPr>
        <w:t>N</w:t>
      </w:r>
      <w:r w:rsidRPr="006B7C9A">
        <w:rPr>
          <w:rFonts w:ascii="Palatino Linotype" w:hAnsi="Palatino Linotype"/>
          <w:color w:val="000000"/>
        </w:rPr>
        <w:t>ombre y clave de la institución proporcionada por la Dirección General de Profesiones, fecha y hora de expedición del documento, el fundamento jurídico para la emisión electrónica, la descripción de la cadena original del documento y la firma electrónica avanzada</w:t>
      </w:r>
      <w:r w:rsidR="003E5654" w:rsidRPr="006B7C9A">
        <w:rPr>
          <w:rFonts w:ascii="Palatino Linotype" w:hAnsi="Palatino Linotype"/>
          <w:color w:val="000000"/>
        </w:rPr>
        <w:t xml:space="preserve"> del servidor público facultado; y, </w:t>
      </w:r>
    </w:p>
    <w:p w14:paraId="3DD9A0EE" w14:textId="77777777" w:rsidR="003E5654" w:rsidRPr="006B7C9A" w:rsidRDefault="003E5654" w:rsidP="006B7C9A">
      <w:pPr>
        <w:shd w:val="clear" w:color="auto" w:fill="FFFFFF"/>
        <w:spacing w:line="360" w:lineRule="auto"/>
        <w:ind w:left="426" w:hanging="283"/>
        <w:jc w:val="both"/>
        <w:rPr>
          <w:rFonts w:ascii="Palatino Linotype" w:hAnsi="Palatino Linotype"/>
          <w:color w:val="000000"/>
        </w:rPr>
      </w:pPr>
    </w:p>
    <w:p w14:paraId="5EC0F54B" w14:textId="5A5F5DD8" w:rsidR="00593DC1" w:rsidRDefault="00593DC1" w:rsidP="006B7C9A">
      <w:pPr>
        <w:numPr>
          <w:ilvl w:val="0"/>
          <w:numId w:val="20"/>
        </w:numPr>
        <w:shd w:val="clear" w:color="auto" w:fill="FFFFFF"/>
        <w:tabs>
          <w:tab w:val="clear" w:pos="720"/>
        </w:tabs>
        <w:spacing w:line="360" w:lineRule="auto"/>
        <w:ind w:left="426" w:hanging="283"/>
        <w:jc w:val="both"/>
        <w:rPr>
          <w:rFonts w:ascii="Palatino Linotype" w:hAnsi="Palatino Linotype"/>
          <w:color w:val="000000"/>
        </w:rPr>
      </w:pPr>
      <w:r w:rsidRPr="006B7C9A">
        <w:rPr>
          <w:rFonts w:ascii="Palatino Linotype" w:hAnsi="Palatino Linotype"/>
          <w:b/>
          <w:color w:val="000000"/>
        </w:rPr>
        <w:t>Elementos de seguridad, de verificación y autenticidad de la</w:t>
      </w:r>
      <w:r w:rsidR="003E5654" w:rsidRPr="006B7C9A">
        <w:rPr>
          <w:rFonts w:ascii="Palatino Linotype" w:hAnsi="Palatino Linotype"/>
          <w:b/>
          <w:color w:val="000000"/>
        </w:rPr>
        <w:t xml:space="preserve"> cédula profesional electrónica:</w:t>
      </w:r>
      <w:r w:rsidR="003E5654" w:rsidRPr="006B7C9A">
        <w:rPr>
          <w:rFonts w:ascii="Palatino Linotype" w:hAnsi="Palatino Linotype"/>
          <w:color w:val="000000"/>
        </w:rPr>
        <w:t xml:space="preserve"> Sello digital de tiempo, </w:t>
      </w:r>
      <w:r w:rsidRPr="006B7C9A">
        <w:rPr>
          <w:rFonts w:ascii="Palatino Linotype" w:hAnsi="Palatino Linotype"/>
          <w:color w:val="000000"/>
        </w:rPr>
        <w:t>la dirección </w:t>
      </w:r>
      <w:hyperlink r:id="rId25" w:history="1">
        <w:r w:rsidRPr="006B7C9A">
          <w:rPr>
            <w:rStyle w:val="Hipervnculo"/>
            <w:rFonts w:ascii="Palatino Linotype" w:hAnsi="Palatino Linotype"/>
            <w:color w:val="000000" w:themeColor="text1"/>
          </w:rPr>
          <w:t>www.gob.mx/cedulaprofesional</w:t>
        </w:r>
      </w:hyperlink>
      <w:r w:rsidRPr="006B7C9A">
        <w:rPr>
          <w:rFonts w:ascii="Palatino Linotype" w:hAnsi="Palatino Linotype"/>
          <w:color w:val="000000"/>
        </w:rPr>
        <w:t> donde se podrá verifi</w:t>
      </w:r>
      <w:r w:rsidR="003E5654" w:rsidRPr="006B7C9A">
        <w:rPr>
          <w:rFonts w:ascii="Palatino Linotype" w:hAnsi="Palatino Linotype"/>
          <w:color w:val="000000"/>
        </w:rPr>
        <w:t xml:space="preserve">car el contenido del documento, así como el código QR. </w:t>
      </w:r>
    </w:p>
    <w:p w14:paraId="27E6DFC4" w14:textId="77777777" w:rsidR="006B7C9A" w:rsidRDefault="006B7C9A" w:rsidP="006B7C9A">
      <w:pPr>
        <w:pStyle w:val="Prrafodelista"/>
        <w:rPr>
          <w:rFonts w:ascii="Palatino Linotype" w:hAnsi="Palatino Linotype"/>
          <w:color w:val="000000"/>
        </w:rPr>
      </w:pPr>
    </w:p>
    <w:p w14:paraId="26C3281E" w14:textId="77777777" w:rsidR="006B7C9A" w:rsidRPr="006B7C9A" w:rsidRDefault="006B7C9A" w:rsidP="006B7C9A">
      <w:pPr>
        <w:shd w:val="clear" w:color="auto" w:fill="FFFFFF"/>
        <w:spacing w:line="360" w:lineRule="auto"/>
        <w:ind w:left="426"/>
        <w:jc w:val="both"/>
        <w:rPr>
          <w:rFonts w:ascii="Palatino Linotype" w:hAnsi="Palatino Linotype"/>
          <w:color w:val="000000"/>
        </w:rPr>
      </w:pPr>
    </w:p>
    <w:p w14:paraId="3F8BC630" w14:textId="66E66D98" w:rsidR="003E5654" w:rsidRPr="006B7C9A" w:rsidRDefault="00864FB9" w:rsidP="006B7C9A">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De </w:t>
      </w:r>
      <w:r w:rsidR="00A44039" w:rsidRPr="006B7C9A">
        <w:rPr>
          <w:rFonts w:ascii="Palatino Linotype" w:eastAsia="Times New Roman" w:hAnsi="Palatino Linotype"/>
        </w:rPr>
        <w:t>lo anterior, es de señalar que</w:t>
      </w:r>
      <w:r w:rsidRPr="006B7C9A">
        <w:rPr>
          <w:rFonts w:ascii="Palatino Linotype" w:eastAsia="Times New Roman" w:hAnsi="Palatino Linotype"/>
        </w:rPr>
        <w:t xml:space="preserve">, los datos que fueron testados y que corresponden a la cadenas y sellos digitales de la cédula profesional, constituyen datos de carácter público, ya que si bien es cierto que los expide un ente público diferente como lo es la Secretaría de Educación por conducto del Director General de Profesiones, también lo es que dichos datos </w:t>
      </w:r>
      <w:r w:rsidR="00811173" w:rsidRPr="006B7C9A">
        <w:rPr>
          <w:rFonts w:ascii="Palatino Linotype" w:eastAsia="Times New Roman" w:hAnsi="Palatino Linotype"/>
        </w:rPr>
        <w:t>contribuyen a dar certeza de que el profesionista a quien se</w:t>
      </w:r>
      <w:r w:rsidR="00A44039" w:rsidRPr="006B7C9A">
        <w:rPr>
          <w:rFonts w:ascii="Palatino Linotype" w:eastAsia="Times New Roman" w:hAnsi="Palatino Linotype"/>
        </w:rPr>
        <w:t xml:space="preserve"> le expide el documento acreditó</w:t>
      </w:r>
      <w:r w:rsidR="00811173" w:rsidRPr="006B7C9A">
        <w:rPr>
          <w:rFonts w:ascii="Palatino Linotype" w:eastAsia="Times New Roman" w:hAnsi="Palatino Linotype"/>
        </w:rPr>
        <w:t xml:space="preserve"> contar con los requisitos para obtener la patente </w:t>
      </w:r>
      <w:r w:rsidR="00A44039" w:rsidRPr="006B7C9A">
        <w:rPr>
          <w:rFonts w:ascii="Palatino Linotype" w:eastAsia="Times New Roman" w:hAnsi="Palatino Linotype"/>
        </w:rPr>
        <w:t>que contribuye al</w:t>
      </w:r>
      <w:r w:rsidR="00811173" w:rsidRPr="006B7C9A">
        <w:rPr>
          <w:rFonts w:ascii="Palatino Linotype" w:eastAsia="Times New Roman" w:hAnsi="Palatino Linotype"/>
        </w:rPr>
        <w:t xml:space="preserve"> ejerc</w:t>
      </w:r>
      <w:r w:rsidR="00A44039" w:rsidRPr="006B7C9A">
        <w:rPr>
          <w:rFonts w:ascii="Palatino Linotype" w:eastAsia="Times New Roman" w:hAnsi="Palatino Linotype"/>
        </w:rPr>
        <w:t>icio de su</w:t>
      </w:r>
      <w:r w:rsidR="00811173" w:rsidRPr="006B7C9A">
        <w:rPr>
          <w:rFonts w:ascii="Palatino Linotype" w:eastAsia="Times New Roman" w:hAnsi="Palatino Linotype"/>
        </w:rPr>
        <w:t xml:space="preserve"> profesión, además que </w:t>
      </w:r>
      <w:r w:rsidR="00A44039" w:rsidRPr="006B7C9A">
        <w:rPr>
          <w:rFonts w:ascii="Palatino Linotype" w:eastAsia="Times New Roman" w:hAnsi="Palatino Linotype"/>
        </w:rPr>
        <w:t>d</w:t>
      </w:r>
      <w:r w:rsidR="00811173" w:rsidRPr="006B7C9A">
        <w:rPr>
          <w:rFonts w:ascii="Palatino Linotype" w:eastAsia="Times New Roman" w:hAnsi="Palatino Linotype"/>
        </w:rPr>
        <w:t>e su simple lectura no se advierten que pudieran contener datos personales.</w:t>
      </w:r>
    </w:p>
    <w:p w14:paraId="2ADE1B22" w14:textId="77777777" w:rsidR="00811173" w:rsidRPr="006B7C9A" w:rsidRDefault="00811173" w:rsidP="006B7C9A">
      <w:pPr>
        <w:pStyle w:val="Prrafodelista"/>
        <w:tabs>
          <w:tab w:val="left" w:pos="0"/>
          <w:tab w:val="left" w:pos="426"/>
        </w:tabs>
        <w:spacing w:line="360" w:lineRule="auto"/>
        <w:ind w:left="0"/>
        <w:jc w:val="both"/>
        <w:rPr>
          <w:rFonts w:ascii="Palatino Linotype" w:eastAsia="Times New Roman" w:hAnsi="Palatino Linotype"/>
        </w:rPr>
      </w:pPr>
    </w:p>
    <w:p w14:paraId="60FD834F" w14:textId="77777777" w:rsidR="00070D6E" w:rsidRPr="006B7C9A" w:rsidRDefault="00811173" w:rsidP="006B7C9A">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lastRenderedPageBreak/>
        <w:t>Lo anterior es así</w:t>
      </w:r>
      <w:r w:rsidR="00A44039" w:rsidRPr="006B7C9A">
        <w:rPr>
          <w:rFonts w:ascii="Palatino Linotype" w:eastAsia="Times New Roman" w:hAnsi="Palatino Linotype"/>
        </w:rPr>
        <w:t>,</w:t>
      </w:r>
      <w:r w:rsidRPr="006B7C9A">
        <w:rPr>
          <w:rFonts w:ascii="Palatino Linotype" w:eastAsia="Times New Roman" w:hAnsi="Palatino Linotype"/>
        </w:rPr>
        <w:t xml:space="preserve"> ya que las cadenas y sellos </w:t>
      </w:r>
      <w:r w:rsidR="00A44039" w:rsidRPr="006B7C9A">
        <w:rPr>
          <w:rFonts w:ascii="Palatino Linotype" w:eastAsia="Times New Roman" w:hAnsi="Palatino Linotype"/>
        </w:rPr>
        <w:t xml:space="preserve">digitales </w:t>
      </w:r>
      <w:r w:rsidRPr="006B7C9A">
        <w:rPr>
          <w:rFonts w:ascii="Palatino Linotype" w:eastAsia="Times New Roman" w:hAnsi="Palatino Linotype"/>
        </w:rPr>
        <w:t xml:space="preserve">que se agregan a estos documentos, tienen una secuencia de generación, que precisa los datos de los que se componen los elementos de seguridad, aunado a que la información se encuentra </w:t>
      </w:r>
      <w:proofErr w:type="spellStart"/>
      <w:r w:rsidRPr="006B7C9A">
        <w:rPr>
          <w:rFonts w:ascii="Palatino Linotype" w:eastAsia="Times New Roman" w:hAnsi="Palatino Linotype"/>
        </w:rPr>
        <w:t>encriptada</w:t>
      </w:r>
      <w:proofErr w:type="spellEnd"/>
      <w:r w:rsidRPr="006B7C9A">
        <w:rPr>
          <w:rFonts w:ascii="Palatino Linotype" w:eastAsia="Times New Roman" w:hAnsi="Palatino Linotype"/>
        </w:rPr>
        <w:t xml:space="preserve"> de tal manera que para </w:t>
      </w:r>
      <w:r w:rsidR="00A44039" w:rsidRPr="006B7C9A">
        <w:rPr>
          <w:rFonts w:ascii="Palatino Linotype" w:eastAsia="Times New Roman" w:hAnsi="Palatino Linotype"/>
        </w:rPr>
        <w:t>descifrar su significado o para que este sea</w:t>
      </w:r>
      <w:r w:rsidRPr="006B7C9A">
        <w:rPr>
          <w:rFonts w:ascii="Palatino Linotype" w:eastAsia="Times New Roman" w:hAnsi="Palatino Linotype"/>
        </w:rPr>
        <w:t xml:space="preserve"> devuelto a su estado original se requiere una operación de </w:t>
      </w:r>
      <w:proofErr w:type="spellStart"/>
      <w:r w:rsidRPr="006B7C9A">
        <w:rPr>
          <w:rFonts w:ascii="Palatino Linotype" w:eastAsia="Times New Roman" w:hAnsi="Palatino Linotype"/>
        </w:rPr>
        <w:t>desencripción</w:t>
      </w:r>
      <w:proofErr w:type="spellEnd"/>
      <w:r w:rsidR="00A44039" w:rsidRPr="006B7C9A">
        <w:rPr>
          <w:rFonts w:ascii="Palatino Linotype" w:eastAsia="Times New Roman" w:hAnsi="Palatino Linotype"/>
        </w:rPr>
        <w:t>.</w:t>
      </w:r>
    </w:p>
    <w:p w14:paraId="2FC1F3D8" w14:textId="77777777" w:rsidR="00070D6E" w:rsidRPr="006B7C9A" w:rsidRDefault="00070D6E" w:rsidP="006B7C9A">
      <w:pPr>
        <w:pStyle w:val="Prrafodelista"/>
        <w:tabs>
          <w:tab w:val="left" w:pos="0"/>
          <w:tab w:val="left" w:pos="426"/>
        </w:tabs>
        <w:spacing w:line="360" w:lineRule="auto"/>
        <w:ind w:left="0"/>
        <w:jc w:val="both"/>
        <w:rPr>
          <w:rFonts w:ascii="Palatino Linotype" w:eastAsia="Times New Roman" w:hAnsi="Palatino Linotype"/>
        </w:rPr>
      </w:pPr>
    </w:p>
    <w:p w14:paraId="57708F61" w14:textId="77777777" w:rsidR="00DC2CFB" w:rsidRPr="006B7C9A" w:rsidRDefault="00070D6E" w:rsidP="006B7C9A">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No pasa por desapercibido que, uno de los elementos que </w:t>
      </w:r>
      <w:r w:rsidR="00DC2CFB" w:rsidRPr="006B7C9A">
        <w:rPr>
          <w:rFonts w:ascii="Palatino Linotype" w:eastAsia="Times New Roman" w:hAnsi="Palatino Linotype"/>
        </w:rPr>
        <w:t>se omitió proteger y constituye un elemento de</w:t>
      </w:r>
      <w:r w:rsidRPr="006B7C9A">
        <w:rPr>
          <w:rFonts w:ascii="Palatino Linotype" w:eastAsia="Times New Roman" w:hAnsi="Palatino Linotype"/>
        </w:rPr>
        <w:t xml:space="preserve"> la cédula profesional es el Código de Barras Bidimensional, mejor conocido como Código </w:t>
      </w:r>
      <w:r w:rsidR="00DC2CFB" w:rsidRPr="006B7C9A">
        <w:rPr>
          <w:rFonts w:ascii="Palatino Linotype" w:eastAsia="Times New Roman" w:hAnsi="Palatino Linotype"/>
        </w:rPr>
        <w:t>QR.</w:t>
      </w:r>
    </w:p>
    <w:p w14:paraId="54486FE9" w14:textId="77777777" w:rsidR="00DC2CFB" w:rsidRPr="006B7C9A" w:rsidRDefault="00DC2CFB" w:rsidP="006B7C9A">
      <w:pPr>
        <w:pStyle w:val="Prrafodelista"/>
        <w:tabs>
          <w:tab w:val="left" w:pos="0"/>
          <w:tab w:val="left" w:pos="426"/>
        </w:tabs>
        <w:spacing w:line="360" w:lineRule="auto"/>
        <w:ind w:left="0"/>
        <w:jc w:val="both"/>
        <w:rPr>
          <w:rFonts w:ascii="Palatino Linotype" w:eastAsia="Times New Roman" w:hAnsi="Palatino Linotype"/>
        </w:rPr>
      </w:pPr>
    </w:p>
    <w:p w14:paraId="712768A0" w14:textId="5CC88B4E" w:rsidR="00070D6E" w:rsidRPr="006B7C9A" w:rsidRDefault="00DC2CFB" w:rsidP="006B7C9A">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Dicho dato era susceptible de clasificarse como información confidencial, ya </w:t>
      </w:r>
      <w:proofErr w:type="gramStart"/>
      <w:r w:rsidRPr="006B7C9A">
        <w:rPr>
          <w:rFonts w:ascii="Palatino Linotype" w:eastAsia="Times New Roman" w:hAnsi="Palatino Linotype"/>
        </w:rPr>
        <w:t xml:space="preserve">que  </w:t>
      </w:r>
      <w:r w:rsidR="00070D6E" w:rsidRPr="006B7C9A">
        <w:rPr>
          <w:rFonts w:ascii="Palatino Linotype" w:eastAsia="Times New Roman" w:hAnsi="Palatino Linotype"/>
        </w:rPr>
        <w:t>su</w:t>
      </w:r>
      <w:proofErr w:type="gramEnd"/>
      <w:r w:rsidR="00070D6E" w:rsidRPr="006B7C9A">
        <w:rPr>
          <w:rFonts w:ascii="Palatino Linotype" w:eastAsia="Times New Roman" w:hAnsi="Palatino Linotype"/>
        </w:rPr>
        <w:t xml:space="preserve"> captura, mediante </w:t>
      </w:r>
      <w:r w:rsidR="00864FB9" w:rsidRPr="006B7C9A">
        <w:rPr>
          <w:rFonts w:ascii="Palatino Linotype" w:hAnsi="Palatino Linotype"/>
          <w:color w:val="222222"/>
          <w:shd w:val="clear" w:color="auto" w:fill="FFFFFF"/>
        </w:rPr>
        <w:t xml:space="preserve">la aplicación móvil del Servicio de Administración </w:t>
      </w:r>
      <w:r w:rsidR="00070D6E" w:rsidRPr="006B7C9A">
        <w:rPr>
          <w:rFonts w:ascii="Palatino Linotype" w:hAnsi="Palatino Linotype"/>
          <w:color w:val="222222"/>
          <w:shd w:val="clear" w:color="auto" w:fill="FFFFFF"/>
        </w:rPr>
        <w:t>Tributaria, permite el acceso a</w:t>
      </w:r>
      <w:r w:rsidR="00864FB9" w:rsidRPr="006B7C9A">
        <w:rPr>
          <w:rFonts w:ascii="Palatino Linotype" w:hAnsi="Palatino Linotype"/>
          <w:color w:val="222222"/>
          <w:shd w:val="clear" w:color="auto" w:fill="FFFFFF"/>
        </w:rPr>
        <w:t>l R</w:t>
      </w:r>
      <w:r w:rsidR="00070D6E" w:rsidRPr="006B7C9A">
        <w:rPr>
          <w:rFonts w:ascii="Palatino Linotype" w:hAnsi="Palatino Linotype"/>
          <w:color w:val="222222"/>
          <w:shd w:val="clear" w:color="auto" w:fill="FFFFFF"/>
        </w:rPr>
        <w:t>egistro Federal de Contribuyentes de la</w:t>
      </w:r>
      <w:r w:rsidR="00864FB9" w:rsidRPr="006B7C9A">
        <w:rPr>
          <w:rFonts w:ascii="Palatino Linotype" w:hAnsi="Palatino Linotype"/>
          <w:color w:val="222222"/>
          <w:shd w:val="clear" w:color="auto" w:fill="FFFFFF"/>
        </w:rPr>
        <w:t xml:space="preserve"> persona</w:t>
      </w:r>
      <w:r w:rsidR="00070D6E" w:rsidRPr="006B7C9A">
        <w:rPr>
          <w:rFonts w:ascii="Palatino Linotype" w:hAnsi="Palatino Linotype"/>
          <w:color w:val="222222"/>
          <w:shd w:val="clear" w:color="auto" w:fill="FFFFFF"/>
        </w:rPr>
        <w:t xml:space="preserve"> a q</w:t>
      </w:r>
      <w:r w:rsidRPr="006B7C9A">
        <w:rPr>
          <w:rFonts w:ascii="Palatino Linotype" w:hAnsi="Palatino Linotype"/>
          <w:color w:val="222222"/>
          <w:shd w:val="clear" w:color="auto" w:fill="FFFFFF"/>
        </w:rPr>
        <w:t>uien se le otorgó dicha patente, y por ende de su fecha de nacimiento; datos que corresponden a la vida privada de su titular y que no aportan elementos relacionados con la transparencia y rendición de cuentas.</w:t>
      </w:r>
    </w:p>
    <w:p w14:paraId="14951B63" w14:textId="77777777" w:rsidR="00DC2CFB" w:rsidRPr="006B7C9A" w:rsidRDefault="00DC2CFB" w:rsidP="006B7C9A">
      <w:pPr>
        <w:pStyle w:val="Prrafodelista"/>
        <w:tabs>
          <w:tab w:val="left" w:pos="0"/>
          <w:tab w:val="left" w:pos="426"/>
        </w:tabs>
        <w:spacing w:line="360" w:lineRule="auto"/>
        <w:ind w:left="0"/>
        <w:jc w:val="both"/>
        <w:rPr>
          <w:rFonts w:ascii="Palatino Linotype" w:eastAsia="Times New Roman" w:hAnsi="Palatino Linotype"/>
        </w:rPr>
      </w:pPr>
    </w:p>
    <w:p w14:paraId="690C7C9D" w14:textId="4CC27535" w:rsidR="00864FB9" w:rsidRPr="006B7C9A" w:rsidRDefault="00FD24F6" w:rsidP="006B7C9A">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Derivado de lo anterior</w:t>
      </w:r>
      <w:r w:rsidR="00DC2CFB" w:rsidRPr="006B7C9A">
        <w:rPr>
          <w:rFonts w:ascii="Palatino Linotype" w:eastAsia="Times New Roman" w:hAnsi="Palatino Linotype"/>
        </w:rPr>
        <w:t xml:space="preserve">, a criterio de esta Ponencia </w:t>
      </w:r>
      <w:proofErr w:type="spellStart"/>
      <w:r w:rsidR="00DC2CFB" w:rsidRPr="006B7C9A">
        <w:rPr>
          <w:rFonts w:ascii="Palatino Linotype" w:eastAsia="Times New Roman" w:hAnsi="Palatino Linotype"/>
        </w:rPr>
        <w:t>Resolutora</w:t>
      </w:r>
      <w:proofErr w:type="spellEnd"/>
      <w:r w:rsidR="00DC2CFB" w:rsidRPr="006B7C9A">
        <w:rPr>
          <w:rFonts w:ascii="Palatino Linotype" w:eastAsia="Times New Roman" w:hAnsi="Palatino Linotype"/>
        </w:rPr>
        <w:t xml:space="preserve">, resulta dable ordenar al </w:t>
      </w:r>
      <w:r w:rsidR="00DC2CFB" w:rsidRPr="006B7C9A">
        <w:rPr>
          <w:rFonts w:ascii="Palatino Linotype" w:eastAsia="Times New Roman" w:hAnsi="Palatino Linotype"/>
          <w:b/>
        </w:rPr>
        <w:t xml:space="preserve">SUJETO OBLIGADO </w:t>
      </w:r>
      <w:r w:rsidR="00DC2CFB" w:rsidRPr="006B7C9A">
        <w:rPr>
          <w:rFonts w:ascii="Palatino Linotype" w:eastAsia="Times New Roman" w:hAnsi="Palatino Linotype"/>
        </w:rPr>
        <w:t xml:space="preserve">la emisión de la versión pública de la cédula profesional del servidor público referido en la solicitud, en la cual se deje a la vista las cadenas y sellos digitales, y se proteja aquella relacionada con los Códigos QR, </w:t>
      </w:r>
      <w:r w:rsidR="00DC2CFB" w:rsidRPr="006B7C9A">
        <w:rPr>
          <w:rFonts w:ascii="Palatino Linotype" w:eastAsia="Times New Roman" w:hAnsi="Palatino Linotype"/>
        </w:rPr>
        <w:lastRenderedPageBreak/>
        <w:t>Clave Única del Registro de Población, y cualquier otro dato que encuadre en el supuesto jurídico de confidencialidad. Así como también se deberá entregar el acuerdo de clasificación que sustente la versión pública.</w:t>
      </w:r>
    </w:p>
    <w:p w14:paraId="29B7B068" w14:textId="77777777" w:rsidR="00FD24F6" w:rsidRPr="006B7C9A" w:rsidRDefault="00FD24F6" w:rsidP="006B7C9A">
      <w:pPr>
        <w:pStyle w:val="Prrafodelista"/>
        <w:tabs>
          <w:tab w:val="left" w:pos="0"/>
          <w:tab w:val="left" w:pos="426"/>
        </w:tabs>
        <w:spacing w:line="360" w:lineRule="auto"/>
        <w:ind w:left="0"/>
        <w:jc w:val="both"/>
        <w:rPr>
          <w:rFonts w:ascii="Palatino Linotype" w:eastAsia="Times New Roman" w:hAnsi="Palatino Linotype"/>
        </w:rPr>
      </w:pPr>
    </w:p>
    <w:p w14:paraId="5B1758D4" w14:textId="3AFF86F0" w:rsidR="00FD24F6" w:rsidRPr="006B7C9A" w:rsidRDefault="00FD24F6" w:rsidP="006B7C9A">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Bajo ese contexto, los motivos o razones de inconformidad expuestos por el particular resultan parcialmente fundados, ya que si bien que</w:t>
      </w:r>
      <w:r w:rsidR="00A65C7E" w:rsidRPr="006B7C9A">
        <w:rPr>
          <w:rFonts w:ascii="Palatino Linotype" w:eastAsia="Times New Roman" w:hAnsi="Palatino Linotype"/>
        </w:rPr>
        <w:t xml:space="preserve"> se hizo entrega parcial de la</w:t>
      </w:r>
      <w:r w:rsidR="00686C61" w:rsidRPr="006B7C9A">
        <w:rPr>
          <w:rFonts w:ascii="Palatino Linotype" w:eastAsia="Times New Roman" w:hAnsi="Palatino Linotype"/>
        </w:rPr>
        <w:t xml:space="preserve"> información</w:t>
      </w:r>
      <w:r w:rsidRPr="006B7C9A">
        <w:rPr>
          <w:rFonts w:ascii="Palatino Linotype" w:eastAsia="Times New Roman" w:hAnsi="Palatino Linotype"/>
        </w:rPr>
        <w:t>,</w:t>
      </w:r>
      <w:r w:rsidR="00A65C7E" w:rsidRPr="006B7C9A">
        <w:rPr>
          <w:rFonts w:ascii="Palatino Linotype" w:eastAsia="Times New Roman" w:hAnsi="Palatino Linotype"/>
        </w:rPr>
        <w:t xml:space="preserve"> también lo es que de su contenido no se advierte la falsificación de los documentos; por lo tanto en este caso </w:t>
      </w:r>
      <w:r w:rsidRPr="006B7C9A">
        <w:rPr>
          <w:rFonts w:ascii="Palatino Linotype" w:eastAsia="Times New Roman" w:hAnsi="Palatino Linotype"/>
        </w:rPr>
        <w:t>lo procedente e</w:t>
      </w:r>
      <w:r w:rsidR="00686C61" w:rsidRPr="006B7C9A">
        <w:rPr>
          <w:rFonts w:ascii="Palatino Linotype" w:eastAsia="Times New Roman" w:hAnsi="Palatino Linotype"/>
        </w:rPr>
        <w:t>s</w:t>
      </w:r>
      <w:r w:rsidRPr="006B7C9A">
        <w:rPr>
          <w:rFonts w:ascii="Palatino Linotype" w:eastAsia="Times New Roman" w:hAnsi="Palatino Linotype"/>
        </w:rPr>
        <w:t xml:space="preserve"> </w:t>
      </w:r>
      <w:r w:rsidRPr="006B7C9A">
        <w:rPr>
          <w:rFonts w:ascii="Palatino Linotype" w:eastAsia="Times New Roman" w:hAnsi="Palatino Linotype"/>
          <w:b/>
        </w:rPr>
        <w:t>MODIFICAR</w:t>
      </w:r>
      <w:r w:rsidRPr="006B7C9A">
        <w:rPr>
          <w:rFonts w:ascii="Palatino Linotype" w:eastAsia="Times New Roman" w:hAnsi="Palatino Linotype"/>
        </w:rPr>
        <w:t xml:space="preserve"> la respuesta del </w:t>
      </w:r>
      <w:r w:rsidRPr="006B7C9A">
        <w:rPr>
          <w:rFonts w:ascii="Palatino Linotype" w:eastAsia="Times New Roman" w:hAnsi="Palatino Linotype"/>
          <w:b/>
        </w:rPr>
        <w:t>SUJETO OBLIGADO</w:t>
      </w:r>
      <w:r w:rsidRPr="006B7C9A">
        <w:rPr>
          <w:rFonts w:ascii="Palatino Linotype" w:eastAsia="Times New Roman" w:hAnsi="Palatino Linotype"/>
        </w:rPr>
        <w:t xml:space="preserve">, a efecto de que ponga a disposición del particular la información restante, ya que mediante informe asume contar con ella, así como </w:t>
      </w:r>
      <w:r w:rsidR="004A16A2" w:rsidRPr="006B7C9A">
        <w:rPr>
          <w:rFonts w:ascii="Palatino Linotype" w:eastAsia="Times New Roman" w:hAnsi="Palatino Linotype"/>
        </w:rPr>
        <w:t>la proporcionada en respuesta, en los casos en que resulte procedente, en versión pública.</w:t>
      </w:r>
    </w:p>
    <w:p w14:paraId="78B3139C" w14:textId="77777777" w:rsidR="003E5654" w:rsidRPr="006B7C9A" w:rsidRDefault="003E5654" w:rsidP="006B7C9A">
      <w:pPr>
        <w:pStyle w:val="Prrafodelista"/>
        <w:tabs>
          <w:tab w:val="left" w:pos="0"/>
          <w:tab w:val="left" w:pos="426"/>
        </w:tabs>
        <w:spacing w:line="360" w:lineRule="auto"/>
        <w:ind w:left="0"/>
        <w:jc w:val="both"/>
        <w:rPr>
          <w:rFonts w:ascii="Palatino Linotype" w:eastAsia="Times New Roman" w:hAnsi="Palatino Linotype"/>
        </w:rPr>
      </w:pPr>
    </w:p>
    <w:p w14:paraId="5D5EE560" w14:textId="5CE6352A" w:rsidR="00ED41E4" w:rsidRPr="006B7C9A" w:rsidRDefault="00ED41E4" w:rsidP="006B7C9A">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Ahora, en relación a los req</w:t>
      </w:r>
      <w:r w:rsidR="00B9448E" w:rsidRPr="006B7C9A">
        <w:rPr>
          <w:rFonts w:ascii="Palatino Linotype" w:eastAsia="Times New Roman" w:hAnsi="Palatino Linotype"/>
        </w:rPr>
        <w:t xml:space="preserve">uerimientos bajo los numerales 1, 2, 4 y 5 </w:t>
      </w:r>
      <w:r w:rsidRPr="006B7C9A">
        <w:rPr>
          <w:rFonts w:ascii="Palatino Linotype" w:eastAsia="Times New Roman" w:hAnsi="Palatino Linotype"/>
        </w:rPr>
        <w:t xml:space="preserve">se consideró que el </w:t>
      </w:r>
      <w:r w:rsidRPr="006B7C9A">
        <w:rPr>
          <w:rFonts w:ascii="Palatino Linotype" w:eastAsia="Times New Roman" w:hAnsi="Palatino Linotype"/>
          <w:b/>
        </w:rPr>
        <w:t>SUJETO OBLIGADO</w:t>
      </w:r>
      <w:r w:rsidRPr="006B7C9A">
        <w:rPr>
          <w:rFonts w:ascii="Palatino Linotype" w:eastAsia="Times New Roman" w:hAnsi="Palatino Linotype"/>
        </w:rPr>
        <w:t xml:space="preserve"> no garantizo el derecho de acceso a la información pública de la particular, en razón de que en sus respuestas manifestó no poseer, generar y/o administrar la información, lo cual confirmo en sus informes justifica</w:t>
      </w:r>
      <w:r w:rsidR="00B369E6" w:rsidRPr="006B7C9A">
        <w:rPr>
          <w:rFonts w:ascii="Palatino Linotype" w:eastAsia="Times New Roman" w:hAnsi="Palatino Linotype"/>
        </w:rPr>
        <w:t>dos.</w:t>
      </w:r>
    </w:p>
    <w:p w14:paraId="2F921360" w14:textId="77777777" w:rsidR="00ED41E4" w:rsidRPr="006B7C9A" w:rsidRDefault="00ED41E4" w:rsidP="006B7C9A">
      <w:pPr>
        <w:pStyle w:val="Prrafodelista"/>
        <w:tabs>
          <w:tab w:val="left" w:pos="426"/>
        </w:tabs>
        <w:spacing w:line="360" w:lineRule="auto"/>
        <w:ind w:left="0"/>
        <w:jc w:val="both"/>
        <w:rPr>
          <w:rFonts w:ascii="Palatino Linotype" w:eastAsia="Times New Roman" w:hAnsi="Palatino Linotype"/>
        </w:rPr>
      </w:pPr>
    </w:p>
    <w:p w14:paraId="74FC9F91" w14:textId="6BF76616" w:rsidR="00D11077" w:rsidRDefault="00B369E6"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Sin embargo, resulta oportuno mencionar que</w:t>
      </w:r>
      <w:r w:rsidR="008A3721" w:rsidRPr="006B7C9A">
        <w:rPr>
          <w:rFonts w:ascii="Palatino Linotype" w:eastAsia="Times New Roman" w:hAnsi="Palatino Linotype"/>
        </w:rPr>
        <w:t xml:space="preserve"> el </w:t>
      </w:r>
      <w:r w:rsidR="008A3721" w:rsidRPr="006B7C9A">
        <w:rPr>
          <w:rFonts w:ascii="Palatino Linotype" w:eastAsia="Times New Roman" w:hAnsi="Palatino Linotype"/>
          <w:b/>
        </w:rPr>
        <w:t>SUJETO OBLIGADO</w:t>
      </w:r>
      <w:r w:rsidR="008A3721" w:rsidRPr="006B7C9A">
        <w:rPr>
          <w:rFonts w:ascii="Palatino Linotype" w:eastAsia="Times New Roman" w:hAnsi="Palatino Linotype"/>
        </w:rPr>
        <w:t xml:space="preserve"> mediante un alcance a sus informes justificados solicito un cambio de modalidad de </w:t>
      </w:r>
      <w:r w:rsidR="008A3721" w:rsidRPr="006B7C9A">
        <w:rPr>
          <w:rFonts w:ascii="Palatino Linotype" w:eastAsia="Times New Roman" w:hAnsi="Palatino Linotype"/>
        </w:rPr>
        <w:lastRenderedPageBreak/>
        <w:t>entrega de la informaci</w:t>
      </w:r>
      <w:r w:rsidR="00D11077" w:rsidRPr="006B7C9A">
        <w:rPr>
          <w:rFonts w:ascii="Palatino Linotype" w:eastAsia="Times New Roman" w:hAnsi="Palatino Linotype"/>
        </w:rPr>
        <w:t>ón;</w:t>
      </w:r>
      <w:r w:rsidR="008A3721" w:rsidRPr="006B7C9A">
        <w:rPr>
          <w:rFonts w:ascii="Palatino Linotype" w:eastAsia="Times New Roman" w:hAnsi="Palatino Linotype"/>
        </w:rPr>
        <w:t xml:space="preserve"> ello con la finalidad de contribuir a que el procedimiento de acceso a la información </w:t>
      </w:r>
      <w:r w:rsidR="00D11077" w:rsidRPr="006B7C9A">
        <w:rPr>
          <w:rFonts w:ascii="Palatino Linotype" w:eastAsia="Times New Roman" w:hAnsi="Palatino Linotype"/>
        </w:rPr>
        <w:t>sea sencillo, expedito y oportuno, y que</w:t>
      </w:r>
      <w:r w:rsidR="008A3721" w:rsidRPr="006B7C9A">
        <w:rPr>
          <w:rFonts w:ascii="Palatino Linotype" w:eastAsia="Times New Roman" w:hAnsi="Palatino Linotype"/>
        </w:rPr>
        <w:t xml:space="preserve"> la particular</w:t>
      </w:r>
      <w:r w:rsidR="00D11077" w:rsidRPr="006B7C9A">
        <w:rPr>
          <w:rFonts w:ascii="Palatino Linotype" w:eastAsia="Times New Roman" w:hAnsi="Palatino Linotype"/>
        </w:rPr>
        <w:t xml:space="preserve"> obtenga</w:t>
      </w:r>
      <w:r w:rsidR="008A3721" w:rsidRPr="006B7C9A">
        <w:rPr>
          <w:rFonts w:ascii="Palatino Linotype" w:eastAsia="Times New Roman" w:hAnsi="Palatino Linotype"/>
        </w:rPr>
        <w:t xml:space="preserve"> la información de manera </w:t>
      </w:r>
      <w:r w:rsidR="00D11077" w:rsidRPr="006B7C9A">
        <w:rPr>
          <w:rFonts w:ascii="Palatino Linotype" w:eastAsia="Times New Roman" w:hAnsi="Palatino Linotype"/>
        </w:rPr>
        <w:t>más ágil, evitando con ello retrasar la entrega por el cumulo de información; cambio de modalidad que será ana</w:t>
      </w:r>
      <w:r w:rsidRPr="006B7C9A">
        <w:rPr>
          <w:rFonts w:ascii="Palatino Linotype" w:eastAsia="Times New Roman" w:hAnsi="Palatino Linotype"/>
        </w:rPr>
        <w:t>lizado en el siguiente apartado, ya que de este cambio se infiere que la información que no había sido proporcionada desde un principio existe e incluso es susceptible ordenar su entrega.</w:t>
      </w:r>
    </w:p>
    <w:p w14:paraId="627629B0" w14:textId="77777777" w:rsidR="006B7C9A" w:rsidRPr="006B7C9A" w:rsidRDefault="006B7C9A" w:rsidP="006B7C9A">
      <w:pPr>
        <w:pStyle w:val="Prrafodelista"/>
        <w:rPr>
          <w:rFonts w:ascii="Palatino Linotype" w:eastAsia="Times New Roman" w:hAnsi="Palatino Linotype"/>
        </w:rPr>
      </w:pPr>
    </w:p>
    <w:p w14:paraId="5F232603" w14:textId="77777777" w:rsidR="006B7C9A" w:rsidRPr="006B7C9A" w:rsidRDefault="006B7C9A" w:rsidP="006B7C9A">
      <w:pPr>
        <w:pStyle w:val="Prrafodelista"/>
        <w:tabs>
          <w:tab w:val="left" w:pos="426"/>
        </w:tabs>
        <w:spacing w:line="360" w:lineRule="auto"/>
        <w:ind w:left="0"/>
        <w:jc w:val="both"/>
        <w:rPr>
          <w:rFonts w:ascii="Palatino Linotype" w:eastAsia="Times New Roman" w:hAnsi="Palatino Linotype"/>
        </w:rPr>
      </w:pPr>
    </w:p>
    <w:p w14:paraId="4E6B6D7B" w14:textId="078A030A" w:rsidR="00304E0D" w:rsidRPr="006B7C9A" w:rsidRDefault="00051D6B" w:rsidP="006B7C9A">
      <w:pPr>
        <w:pStyle w:val="Ttulo1"/>
        <w:spacing w:before="0" w:line="360" w:lineRule="auto"/>
        <w:rPr>
          <w:b/>
          <w:szCs w:val="24"/>
        </w:rPr>
      </w:pPr>
      <w:bookmarkStart w:id="31" w:name="_Toc9520661"/>
      <w:r w:rsidRPr="006B7C9A">
        <w:rPr>
          <w:b/>
          <w:szCs w:val="24"/>
        </w:rPr>
        <w:t xml:space="preserve">III. </w:t>
      </w:r>
      <w:r w:rsidR="00304E0D" w:rsidRPr="006B7C9A">
        <w:rPr>
          <w:b/>
          <w:szCs w:val="24"/>
        </w:rPr>
        <w:t xml:space="preserve">Del </w:t>
      </w:r>
      <w:r w:rsidR="002B76BD" w:rsidRPr="006B7C9A">
        <w:rPr>
          <w:b/>
          <w:szCs w:val="24"/>
        </w:rPr>
        <w:t>contenido del alcance a los informes justificados</w:t>
      </w:r>
      <w:bookmarkEnd w:id="31"/>
    </w:p>
    <w:p w14:paraId="5C02D6A8" w14:textId="77777777" w:rsidR="00051D6B" w:rsidRPr="006B7C9A" w:rsidRDefault="00051D6B" w:rsidP="006B7C9A">
      <w:pPr>
        <w:spacing w:line="360" w:lineRule="auto"/>
        <w:rPr>
          <w:rFonts w:ascii="Palatino Linotype" w:hAnsi="Palatino Linotype"/>
          <w:lang w:val="es-MX" w:eastAsia="en-US"/>
        </w:rPr>
      </w:pPr>
    </w:p>
    <w:p w14:paraId="617B11EB" w14:textId="6B0BF4A2" w:rsidR="00A25DD5" w:rsidRPr="006B7C9A" w:rsidRDefault="00B369E6"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Así, c</w:t>
      </w:r>
      <w:r w:rsidR="00A25DD5" w:rsidRPr="006B7C9A">
        <w:rPr>
          <w:rFonts w:ascii="Palatino Linotype" w:eastAsia="Times New Roman" w:hAnsi="Palatino Linotype"/>
        </w:rPr>
        <w:t xml:space="preserve">omo ha quedado precisado anteriormente el </w:t>
      </w:r>
      <w:r w:rsidR="00A25DD5" w:rsidRPr="006B7C9A">
        <w:rPr>
          <w:rFonts w:ascii="Palatino Linotype" w:eastAsia="Times New Roman" w:hAnsi="Palatino Linotype"/>
          <w:b/>
        </w:rPr>
        <w:t>SUJETO OBLIGADO</w:t>
      </w:r>
      <w:r w:rsidR="00A25DD5" w:rsidRPr="006B7C9A">
        <w:rPr>
          <w:rFonts w:ascii="Palatino Linotype" w:eastAsia="Times New Roman" w:hAnsi="Palatino Linotype"/>
        </w:rPr>
        <w:t xml:space="preserve"> emitió respuestas a cada solicitud de información interpuesta por la par</w:t>
      </w:r>
      <w:r w:rsidR="00D82563" w:rsidRPr="006B7C9A">
        <w:rPr>
          <w:rFonts w:ascii="Palatino Linotype" w:eastAsia="Times New Roman" w:hAnsi="Palatino Linotype"/>
        </w:rPr>
        <w:t>ticular; sin embargo, no todas colman los requerimientos</w:t>
      </w:r>
      <w:r w:rsidRPr="006B7C9A">
        <w:rPr>
          <w:rFonts w:ascii="Palatino Linotype" w:eastAsia="Times New Roman" w:hAnsi="Palatino Linotype"/>
        </w:rPr>
        <w:t xml:space="preserve"> de</w:t>
      </w:r>
      <w:r w:rsidR="00AD70F6" w:rsidRPr="006B7C9A">
        <w:rPr>
          <w:rFonts w:ascii="Palatino Linotype" w:eastAsia="Times New Roman" w:hAnsi="Palatino Linotype"/>
        </w:rPr>
        <w:t xml:space="preserve"> </w:t>
      </w:r>
      <w:r w:rsidRPr="006B7C9A">
        <w:rPr>
          <w:rFonts w:ascii="Palatino Linotype" w:eastAsia="Times New Roman" w:hAnsi="Palatino Linotype"/>
        </w:rPr>
        <w:t>l</w:t>
      </w:r>
      <w:r w:rsidR="00AD70F6" w:rsidRPr="006B7C9A">
        <w:rPr>
          <w:rFonts w:ascii="Palatino Linotype" w:eastAsia="Times New Roman" w:hAnsi="Palatino Linotype"/>
        </w:rPr>
        <w:t>a</w:t>
      </w:r>
      <w:r w:rsidRPr="006B7C9A">
        <w:rPr>
          <w:rFonts w:ascii="Palatino Linotype" w:eastAsia="Times New Roman" w:hAnsi="Palatino Linotype"/>
        </w:rPr>
        <w:t xml:space="preserve"> particular</w:t>
      </w:r>
      <w:r w:rsidR="00D82563" w:rsidRPr="006B7C9A">
        <w:rPr>
          <w:rFonts w:ascii="Palatino Linotype" w:eastAsia="Times New Roman" w:hAnsi="Palatino Linotype"/>
        </w:rPr>
        <w:t>.</w:t>
      </w:r>
    </w:p>
    <w:p w14:paraId="0E5D228B" w14:textId="77777777" w:rsidR="00D82563" w:rsidRPr="006B7C9A" w:rsidRDefault="00D82563" w:rsidP="006B7C9A">
      <w:pPr>
        <w:pStyle w:val="Prrafodelista"/>
        <w:tabs>
          <w:tab w:val="left" w:pos="426"/>
        </w:tabs>
        <w:spacing w:line="360" w:lineRule="auto"/>
        <w:ind w:left="0"/>
        <w:jc w:val="both"/>
        <w:rPr>
          <w:rFonts w:ascii="Palatino Linotype" w:eastAsia="Times New Roman" w:hAnsi="Palatino Linotype"/>
        </w:rPr>
      </w:pPr>
    </w:p>
    <w:p w14:paraId="3B0A9960" w14:textId="44B4D64C" w:rsidR="00A25DD5" w:rsidRPr="006B7C9A" w:rsidRDefault="00D82563"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Bajo esa tesitura, resulta oportuno señalar que </w:t>
      </w:r>
      <w:r w:rsidR="00A25DD5" w:rsidRPr="006B7C9A">
        <w:rPr>
          <w:rFonts w:ascii="Palatino Linotype" w:eastAsia="Times New Roman" w:hAnsi="Palatino Linotype"/>
        </w:rPr>
        <w:t xml:space="preserve">el </w:t>
      </w:r>
      <w:r w:rsidR="00A25DD5" w:rsidRPr="006B7C9A">
        <w:rPr>
          <w:rFonts w:ascii="Palatino Linotype" w:eastAsia="Times New Roman" w:hAnsi="Palatino Linotype"/>
          <w:b/>
        </w:rPr>
        <w:t>SUJETO OBLIGADO</w:t>
      </w:r>
      <w:r w:rsidR="00A25DD5" w:rsidRPr="006B7C9A">
        <w:rPr>
          <w:rFonts w:ascii="Palatino Linotype" w:eastAsia="Times New Roman" w:hAnsi="Palatino Linotype"/>
        </w:rPr>
        <w:t xml:space="preserve"> mediante sus respuestas e informes justificados expuso diversas manifestaciones encaminadas a argumenta</w:t>
      </w:r>
      <w:r w:rsidR="00CA61F8" w:rsidRPr="006B7C9A">
        <w:rPr>
          <w:rFonts w:ascii="Palatino Linotype" w:eastAsia="Times New Roman" w:hAnsi="Palatino Linotype"/>
        </w:rPr>
        <w:t>r</w:t>
      </w:r>
      <w:r w:rsidR="00A25DD5" w:rsidRPr="006B7C9A">
        <w:rPr>
          <w:rFonts w:ascii="Palatino Linotype" w:eastAsia="Times New Roman" w:hAnsi="Palatino Linotype"/>
        </w:rPr>
        <w:t xml:space="preserve"> las razones por las cuales</w:t>
      </w:r>
      <w:r w:rsidRPr="006B7C9A">
        <w:rPr>
          <w:rFonts w:ascii="Palatino Linotype" w:eastAsia="Times New Roman" w:hAnsi="Palatino Linotype"/>
        </w:rPr>
        <w:t xml:space="preserve"> en algunos requerimientos</w:t>
      </w:r>
      <w:r w:rsidR="00A25DD5" w:rsidRPr="006B7C9A">
        <w:rPr>
          <w:rFonts w:ascii="Palatino Linotype" w:eastAsia="Times New Roman" w:hAnsi="Palatino Linotype"/>
        </w:rPr>
        <w:t xml:space="preserve"> no se posee, genera y administra la información requerida; situación que conllevaría a este Órgano Garante a realizar el análisis de cada requerimiento, así como </w:t>
      </w:r>
      <w:r w:rsidRPr="006B7C9A">
        <w:rPr>
          <w:rFonts w:ascii="Palatino Linotype" w:eastAsia="Times New Roman" w:hAnsi="Palatino Linotype"/>
        </w:rPr>
        <w:t xml:space="preserve">de </w:t>
      </w:r>
      <w:r w:rsidR="00A25DD5" w:rsidRPr="006B7C9A">
        <w:rPr>
          <w:rFonts w:ascii="Palatino Linotype" w:eastAsia="Times New Roman" w:hAnsi="Palatino Linotype"/>
        </w:rPr>
        <w:t xml:space="preserve">la fuente obligacional de la Universidad Politécnica del Valle de Toluca, para </w:t>
      </w:r>
      <w:r w:rsidR="00A25DD5" w:rsidRPr="006B7C9A">
        <w:rPr>
          <w:rFonts w:ascii="Palatino Linotype" w:eastAsia="Times New Roman" w:hAnsi="Palatino Linotype"/>
        </w:rPr>
        <w:lastRenderedPageBreak/>
        <w:t xml:space="preserve">determinar si en sus facultades, competencias o funciones esta poseer, generar y/o administrar la información que se solicitó; no obstante, como ya ha sido </w:t>
      </w:r>
      <w:r w:rsidR="005350EC" w:rsidRPr="006B7C9A">
        <w:rPr>
          <w:rFonts w:ascii="Palatino Linotype" w:eastAsia="Times New Roman" w:hAnsi="Palatino Linotype"/>
        </w:rPr>
        <w:t>referido</w:t>
      </w:r>
      <w:r w:rsidR="00A25DD5" w:rsidRPr="006B7C9A">
        <w:rPr>
          <w:rFonts w:ascii="Palatino Linotype" w:eastAsia="Times New Roman" w:hAnsi="Palatino Linotype"/>
        </w:rPr>
        <w:t>, ante este Instituto se presentó vía S</w:t>
      </w:r>
      <w:r w:rsidRPr="006B7C9A">
        <w:rPr>
          <w:rFonts w:ascii="Palatino Linotype" w:eastAsia="Times New Roman" w:hAnsi="Palatino Linotype"/>
        </w:rPr>
        <w:t>istema de Acceso a la Información Mexiquense (S</w:t>
      </w:r>
      <w:r w:rsidR="00A25DD5" w:rsidRPr="006B7C9A">
        <w:rPr>
          <w:rFonts w:ascii="Palatino Linotype" w:eastAsia="Times New Roman" w:hAnsi="Palatino Linotype"/>
        </w:rPr>
        <w:t>AIMEX</w:t>
      </w:r>
      <w:r w:rsidRPr="006B7C9A">
        <w:rPr>
          <w:rFonts w:ascii="Palatino Linotype" w:eastAsia="Times New Roman" w:hAnsi="Palatino Linotype"/>
        </w:rPr>
        <w:t>)</w:t>
      </w:r>
      <w:r w:rsidR="00A25DD5" w:rsidRPr="006B7C9A">
        <w:rPr>
          <w:rFonts w:ascii="Palatino Linotype" w:eastAsia="Times New Roman" w:hAnsi="Palatino Linotype"/>
        </w:rPr>
        <w:t xml:space="preserve"> un alcance a los informes justificados que, en términos generales</w:t>
      </w:r>
      <w:r w:rsidR="00CB686A" w:rsidRPr="006B7C9A">
        <w:rPr>
          <w:rFonts w:ascii="Palatino Linotype" w:eastAsia="Times New Roman" w:hAnsi="Palatino Linotype"/>
        </w:rPr>
        <w:t>,</w:t>
      </w:r>
      <w:r w:rsidR="00A25DD5" w:rsidRPr="006B7C9A">
        <w:rPr>
          <w:rFonts w:ascii="Palatino Linotype" w:eastAsia="Times New Roman" w:hAnsi="Palatino Linotype"/>
        </w:rPr>
        <w:t xml:space="preserve"> consiste en una solicitud de cambio de modalidad a consulta directa para en</w:t>
      </w:r>
      <w:r w:rsidR="00CB686A" w:rsidRPr="006B7C9A">
        <w:rPr>
          <w:rFonts w:ascii="Palatino Linotype" w:eastAsia="Times New Roman" w:hAnsi="Palatino Linotype"/>
        </w:rPr>
        <w:t xml:space="preserve">tregar la información requerida, de lo cual se infiere </w:t>
      </w:r>
      <w:r w:rsidRPr="006B7C9A">
        <w:rPr>
          <w:rFonts w:ascii="Palatino Linotype" w:eastAsia="Times New Roman" w:hAnsi="Palatino Linotype"/>
        </w:rPr>
        <w:t xml:space="preserve">que la información que pudiera colmar los requerimientos de los cuales no se proporcionó la información </w:t>
      </w:r>
      <w:r w:rsidR="00CB686A" w:rsidRPr="006B7C9A">
        <w:rPr>
          <w:rFonts w:ascii="Palatino Linotype" w:eastAsia="Times New Roman" w:hAnsi="Palatino Linotype"/>
        </w:rPr>
        <w:t>podían ser garantizados.</w:t>
      </w:r>
    </w:p>
    <w:p w14:paraId="496B475A" w14:textId="77777777" w:rsidR="00A25DD5" w:rsidRPr="006B7C9A" w:rsidRDefault="00A25DD5" w:rsidP="006B7C9A">
      <w:pPr>
        <w:pStyle w:val="Prrafodelista"/>
        <w:tabs>
          <w:tab w:val="left" w:pos="426"/>
        </w:tabs>
        <w:spacing w:line="360" w:lineRule="auto"/>
        <w:ind w:left="0"/>
        <w:jc w:val="both"/>
        <w:rPr>
          <w:rFonts w:ascii="Palatino Linotype" w:eastAsia="Times New Roman" w:hAnsi="Palatino Linotype"/>
        </w:rPr>
      </w:pPr>
    </w:p>
    <w:p w14:paraId="339D1F83" w14:textId="51F83AA7" w:rsidR="00A25DD5" w:rsidRPr="006B7C9A" w:rsidRDefault="00A25DD5"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De lo anterior es que resulta oportuno entrar al </w:t>
      </w:r>
      <w:r w:rsidR="00CB686A" w:rsidRPr="006B7C9A">
        <w:rPr>
          <w:rFonts w:ascii="Palatino Linotype" w:eastAsia="Times New Roman" w:hAnsi="Palatino Linotype"/>
        </w:rPr>
        <w:t>análisis</w:t>
      </w:r>
      <w:r w:rsidRPr="006B7C9A">
        <w:rPr>
          <w:rFonts w:ascii="Palatino Linotype" w:eastAsia="Times New Roman" w:hAnsi="Palatino Linotype"/>
        </w:rPr>
        <w:t xml:space="preserve"> </w:t>
      </w:r>
      <w:r w:rsidR="00CB686A" w:rsidRPr="006B7C9A">
        <w:rPr>
          <w:rFonts w:ascii="Palatino Linotype" w:eastAsia="Times New Roman" w:hAnsi="Palatino Linotype"/>
        </w:rPr>
        <w:t>de l</w:t>
      </w:r>
      <w:r w:rsidRPr="006B7C9A">
        <w:rPr>
          <w:rFonts w:ascii="Palatino Linotype" w:eastAsia="Times New Roman" w:hAnsi="Palatino Linotype"/>
        </w:rPr>
        <w:t xml:space="preserve">os </w:t>
      </w:r>
      <w:r w:rsidR="00CB686A" w:rsidRPr="006B7C9A">
        <w:rPr>
          <w:rFonts w:ascii="Palatino Linotype" w:eastAsia="Times New Roman" w:hAnsi="Palatino Linotype"/>
        </w:rPr>
        <w:t xml:space="preserve">archivos remitidos mediante el alcance a los </w:t>
      </w:r>
      <w:r w:rsidRPr="006B7C9A">
        <w:rPr>
          <w:rFonts w:ascii="Palatino Linotype" w:eastAsia="Times New Roman" w:hAnsi="Palatino Linotype"/>
        </w:rPr>
        <w:t xml:space="preserve">informes </w:t>
      </w:r>
      <w:r w:rsidR="00CB686A" w:rsidRPr="006B7C9A">
        <w:rPr>
          <w:rFonts w:ascii="Palatino Linotype" w:eastAsia="Times New Roman" w:hAnsi="Palatino Linotype"/>
        </w:rPr>
        <w:t>justificados.</w:t>
      </w:r>
    </w:p>
    <w:p w14:paraId="3AEEFA55" w14:textId="77777777" w:rsidR="00CB686A" w:rsidRPr="006B7C9A" w:rsidRDefault="00CB686A" w:rsidP="006B7C9A">
      <w:pPr>
        <w:pStyle w:val="Prrafodelista"/>
        <w:tabs>
          <w:tab w:val="left" w:pos="426"/>
        </w:tabs>
        <w:spacing w:line="360" w:lineRule="auto"/>
        <w:ind w:left="0"/>
        <w:jc w:val="both"/>
        <w:rPr>
          <w:rFonts w:ascii="Palatino Linotype" w:eastAsia="Times New Roman" w:hAnsi="Palatino Linotype"/>
        </w:rPr>
      </w:pPr>
    </w:p>
    <w:p w14:paraId="2DCEB9EF" w14:textId="62EC4B61" w:rsidR="00A25DD5" w:rsidRPr="006B7C9A" w:rsidRDefault="00CB686A"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En ese contexto, mediante oficio 2010C280106001L/21</w:t>
      </w:r>
      <w:r w:rsidR="00B9448E" w:rsidRPr="006B7C9A">
        <w:rPr>
          <w:rFonts w:ascii="Palatino Linotype" w:eastAsia="Times New Roman" w:hAnsi="Palatino Linotype"/>
        </w:rPr>
        <w:t>77</w:t>
      </w:r>
      <w:r w:rsidRPr="006B7C9A">
        <w:rPr>
          <w:rFonts w:ascii="Palatino Linotype" w:eastAsia="Times New Roman" w:hAnsi="Palatino Linotype"/>
        </w:rPr>
        <w:t xml:space="preserve">/2019, descrito en el párrafo diez (10) de los Antecedentes de la presente Resolución, la Titular de la Unidad de Transparencia de la Universidad Politécnica del Valle de Toluca, informó a este Instituto, por lo que hace a los </w:t>
      </w:r>
      <w:r w:rsidR="00B9448E" w:rsidRPr="006B7C9A">
        <w:rPr>
          <w:rFonts w:ascii="Palatino Linotype" w:eastAsia="Times New Roman" w:hAnsi="Palatino Linotype"/>
        </w:rPr>
        <w:t>nueve recursos de r</w:t>
      </w:r>
      <w:r w:rsidRPr="006B7C9A">
        <w:rPr>
          <w:rFonts w:ascii="Palatino Linotype" w:eastAsia="Times New Roman" w:hAnsi="Palatino Linotype"/>
        </w:rPr>
        <w:t xml:space="preserve">evisión que nos ocupan, que solicita el cambio de modalidad en la entrega de la información a consulta directa en virtud de lo que considero el </w:t>
      </w:r>
      <w:r w:rsidRPr="006B7C9A">
        <w:rPr>
          <w:rFonts w:ascii="Palatino Linotype" w:eastAsia="Times New Roman" w:hAnsi="Palatino Linotype"/>
          <w:b/>
        </w:rPr>
        <w:t>SUJETO OBLIGADO</w:t>
      </w:r>
      <w:r w:rsidRPr="006B7C9A">
        <w:rPr>
          <w:rFonts w:ascii="Palatino Linotype" w:eastAsia="Times New Roman" w:hAnsi="Palatino Linotype"/>
        </w:rPr>
        <w:t>, como a continuación se expone:</w:t>
      </w:r>
    </w:p>
    <w:p w14:paraId="438395D9" w14:textId="77777777" w:rsidR="00D82563" w:rsidRPr="006B7C9A" w:rsidRDefault="00D82563" w:rsidP="006B7C9A">
      <w:pPr>
        <w:pStyle w:val="Prrafodelista"/>
        <w:tabs>
          <w:tab w:val="left" w:pos="426"/>
        </w:tabs>
        <w:spacing w:line="360" w:lineRule="auto"/>
        <w:ind w:left="0"/>
        <w:jc w:val="both"/>
        <w:rPr>
          <w:rFonts w:ascii="Palatino Linotype" w:eastAsia="Times New Roman" w:hAnsi="Palatino Linotype"/>
        </w:rPr>
      </w:pPr>
    </w:p>
    <w:p w14:paraId="664CC143" w14:textId="1BB23641" w:rsidR="00CB686A" w:rsidRPr="006B7C9A" w:rsidRDefault="00CB686A" w:rsidP="006B7C9A">
      <w:pPr>
        <w:pStyle w:val="Prrafodelista"/>
        <w:numPr>
          <w:ilvl w:val="0"/>
          <w:numId w:val="4"/>
        </w:numPr>
        <w:tabs>
          <w:tab w:val="left" w:pos="426"/>
        </w:tabs>
        <w:spacing w:line="360" w:lineRule="auto"/>
        <w:jc w:val="both"/>
        <w:rPr>
          <w:rFonts w:ascii="Palatino Linotype" w:eastAsia="Times New Roman" w:hAnsi="Palatino Linotype"/>
        </w:rPr>
      </w:pPr>
      <w:r w:rsidRPr="006B7C9A">
        <w:rPr>
          <w:rFonts w:ascii="Palatino Linotype" w:eastAsia="Times New Roman" w:hAnsi="Palatino Linotype"/>
        </w:rPr>
        <w:lastRenderedPageBreak/>
        <w:t xml:space="preserve">Que se si bien es cierto que en materia de transparencia se debe privilegiar el uso de las nuevas </w:t>
      </w:r>
      <w:r w:rsidR="00C74FB5" w:rsidRPr="006B7C9A">
        <w:rPr>
          <w:rFonts w:ascii="Palatino Linotype" w:eastAsia="Times New Roman" w:hAnsi="Palatino Linotype"/>
        </w:rPr>
        <w:t>tecnologías</w:t>
      </w:r>
      <w:r w:rsidRPr="006B7C9A">
        <w:rPr>
          <w:rFonts w:ascii="Palatino Linotype" w:eastAsia="Times New Roman" w:hAnsi="Palatino Linotype"/>
        </w:rPr>
        <w:t xml:space="preserve"> de la información y comunicación para entregar la información, </w:t>
      </w:r>
      <w:r w:rsidR="00C74FB5" w:rsidRPr="006B7C9A">
        <w:rPr>
          <w:rFonts w:ascii="Palatino Linotype" w:eastAsia="Times New Roman" w:hAnsi="Palatino Linotype"/>
        </w:rPr>
        <w:t>también</w:t>
      </w:r>
      <w:r w:rsidRPr="006B7C9A">
        <w:rPr>
          <w:rFonts w:ascii="Palatino Linotype" w:eastAsia="Times New Roman" w:hAnsi="Palatino Linotype"/>
        </w:rPr>
        <w:t xml:space="preserve"> lo es que en caso de que no sea técnicamente posible hacer la entrega de la misma en la forma solicitada, los Sujetos Obligados deben fundar y motivar </w:t>
      </w:r>
      <w:r w:rsidR="00C74FB5" w:rsidRPr="006B7C9A">
        <w:rPr>
          <w:rFonts w:ascii="Palatino Linotype" w:eastAsia="Times New Roman" w:hAnsi="Palatino Linotype"/>
        </w:rPr>
        <w:t>la respuesta en la que se le hará saber al solicitante las causas que impiden la entrega de la información en la vía solicitada;</w:t>
      </w:r>
    </w:p>
    <w:p w14:paraId="0FE0F5F1" w14:textId="77777777" w:rsidR="00C74FB5" w:rsidRPr="006B7C9A" w:rsidRDefault="00C74FB5" w:rsidP="006B7C9A">
      <w:pPr>
        <w:pStyle w:val="Prrafodelista"/>
        <w:tabs>
          <w:tab w:val="left" w:pos="426"/>
        </w:tabs>
        <w:spacing w:line="360" w:lineRule="auto"/>
        <w:jc w:val="both"/>
        <w:rPr>
          <w:rFonts w:ascii="Palatino Linotype" w:eastAsia="Times New Roman" w:hAnsi="Palatino Linotype"/>
        </w:rPr>
      </w:pPr>
    </w:p>
    <w:p w14:paraId="007A7105" w14:textId="011448E0" w:rsidR="00C74FB5" w:rsidRPr="006B7C9A" w:rsidRDefault="00C74FB5" w:rsidP="006B7C9A">
      <w:pPr>
        <w:pStyle w:val="Prrafodelista"/>
        <w:numPr>
          <w:ilvl w:val="0"/>
          <w:numId w:val="4"/>
        </w:numPr>
        <w:tabs>
          <w:tab w:val="left" w:pos="426"/>
        </w:tabs>
        <w:spacing w:line="360" w:lineRule="auto"/>
        <w:jc w:val="both"/>
        <w:rPr>
          <w:rFonts w:ascii="Palatino Linotype" w:eastAsia="Times New Roman" w:hAnsi="Palatino Linotype"/>
        </w:rPr>
      </w:pPr>
      <w:r w:rsidRPr="006B7C9A">
        <w:rPr>
          <w:rFonts w:ascii="Palatino Linotype" w:eastAsia="Times New Roman" w:hAnsi="Palatino Linotype"/>
        </w:rPr>
        <w:t>Que la información no está digitalizada;</w:t>
      </w:r>
    </w:p>
    <w:p w14:paraId="023C7060" w14:textId="77777777" w:rsidR="00C74FB5" w:rsidRPr="006B7C9A" w:rsidRDefault="00C74FB5" w:rsidP="006B7C9A">
      <w:pPr>
        <w:pStyle w:val="Prrafodelista"/>
        <w:spacing w:line="360" w:lineRule="auto"/>
        <w:rPr>
          <w:rFonts w:ascii="Palatino Linotype" w:eastAsia="Times New Roman" w:hAnsi="Palatino Linotype"/>
        </w:rPr>
      </w:pPr>
    </w:p>
    <w:p w14:paraId="2B8DFC49" w14:textId="41AA818D" w:rsidR="00C74FB5" w:rsidRPr="006B7C9A" w:rsidRDefault="00C74FB5" w:rsidP="006B7C9A">
      <w:pPr>
        <w:pStyle w:val="Prrafodelista"/>
        <w:numPr>
          <w:ilvl w:val="0"/>
          <w:numId w:val="4"/>
        </w:numPr>
        <w:tabs>
          <w:tab w:val="left" w:pos="426"/>
        </w:tabs>
        <w:spacing w:line="360" w:lineRule="auto"/>
        <w:jc w:val="both"/>
        <w:rPr>
          <w:rFonts w:ascii="Palatino Linotype" w:eastAsia="Times New Roman" w:hAnsi="Palatino Linotype"/>
        </w:rPr>
      </w:pPr>
      <w:r w:rsidRPr="006B7C9A">
        <w:rPr>
          <w:rFonts w:ascii="Palatino Linotype" w:eastAsia="Times New Roman" w:hAnsi="Palatino Linotype"/>
        </w:rPr>
        <w:t>Que es necesario realizar procedimientos de análisis, estudio y procesamiento de la información, para identificar si es información de oficio aplicable establecida en los artículos 92 y 98 de la Ley de Transparencia y Acceso a la Información Pública del Estado de México y Municipios.</w:t>
      </w:r>
    </w:p>
    <w:p w14:paraId="13793AE6" w14:textId="77777777" w:rsidR="00C74FB5" w:rsidRPr="006B7C9A" w:rsidRDefault="00C74FB5" w:rsidP="006B7C9A">
      <w:pPr>
        <w:pStyle w:val="Prrafodelista"/>
        <w:spacing w:line="360" w:lineRule="auto"/>
        <w:rPr>
          <w:rFonts w:ascii="Palatino Linotype" w:eastAsia="Times New Roman" w:hAnsi="Palatino Linotype"/>
        </w:rPr>
      </w:pPr>
    </w:p>
    <w:p w14:paraId="0D8A1F2B" w14:textId="611CD5DF" w:rsidR="00C74FB5" w:rsidRPr="006B7C9A" w:rsidRDefault="00C74FB5" w:rsidP="006B7C9A">
      <w:pPr>
        <w:pStyle w:val="Prrafodelista"/>
        <w:numPr>
          <w:ilvl w:val="0"/>
          <w:numId w:val="4"/>
        </w:numPr>
        <w:spacing w:line="360" w:lineRule="auto"/>
        <w:jc w:val="both"/>
        <w:rPr>
          <w:rFonts w:ascii="Palatino Linotype" w:hAnsi="Palatino Linotype"/>
        </w:rPr>
      </w:pPr>
      <w:r w:rsidRPr="006B7C9A">
        <w:rPr>
          <w:rFonts w:ascii="Palatino Linotype" w:hAnsi="Palatino Linotype"/>
        </w:rPr>
        <w:t xml:space="preserve">Que excede las capacidades humanas de las unidades administrativas, para realizar el procesamiento de la información, porque la estructura orgánica se conforma por quince (15) unidades cuyo personal administrativo es de treinta y seis (36) servidores públicos y docentes (49) profesores de tiempo completo lo cual le resulta insuficiente para atender el número de solicitudes </w:t>
      </w:r>
      <w:r w:rsidRPr="006B7C9A">
        <w:rPr>
          <w:rFonts w:ascii="Palatino Linotype" w:hAnsi="Palatino Linotype"/>
        </w:rPr>
        <w:lastRenderedPageBreak/>
        <w:t>de información y recursos en los plazos establecidos, ya que implicaría que el personal dejara de realizar sus funciones para dar atención.</w:t>
      </w:r>
    </w:p>
    <w:p w14:paraId="522E31DC" w14:textId="77777777" w:rsidR="00C74FB5" w:rsidRPr="006B7C9A" w:rsidRDefault="00C74FB5" w:rsidP="006B7C9A">
      <w:pPr>
        <w:pStyle w:val="Prrafodelista"/>
        <w:spacing w:line="360" w:lineRule="auto"/>
        <w:rPr>
          <w:rFonts w:ascii="Palatino Linotype" w:hAnsi="Palatino Linotype"/>
        </w:rPr>
      </w:pPr>
    </w:p>
    <w:p w14:paraId="2A45C89E" w14:textId="7AF57E97" w:rsidR="00C74FB5" w:rsidRPr="006B7C9A" w:rsidRDefault="00C74FB5" w:rsidP="006B7C9A">
      <w:pPr>
        <w:pStyle w:val="Prrafodelista"/>
        <w:numPr>
          <w:ilvl w:val="0"/>
          <w:numId w:val="4"/>
        </w:numPr>
        <w:spacing w:line="360" w:lineRule="auto"/>
        <w:jc w:val="both"/>
        <w:rPr>
          <w:rFonts w:ascii="Palatino Linotype" w:hAnsi="Palatino Linotype"/>
          <w:b/>
        </w:rPr>
      </w:pPr>
      <w:r w:rsidRPr="006B7C9A">
        <w:rPr>
          <w:rFonts w:ascii="Palatino Linotype" w:hAnsi="Palatino Linotype"/>
          <w:b/>
        </w:rPr>
        <w:t xml:space="preserve">Que el cambio de modalidad contribuye a que el procedimiento de acceso a la información sea sencillo, expedito y oportuno, en razón de que es la misma solicitante, lo que permitiría </w:t>
      </w:r>
      <w:r w:rsidR="00EF4855" w:rsidRPr="006B7C9A">
        <w:rPr>
          <w:rFonts w:ascii="Palatino Linotype" w:hAnsi="Palatino Linotype"/>
          <w:b/>
        </w:rPr>
        <w:t xml:space="preserve">que la solicitante obtuviera de manera más ágil </w:t>
      </w:r>
      <w:r w:rsidRPr="006B7C9A">
        <w:rPr>
          <w:rFonts w:ascii="Palatino Linotype" w:hAnsi="Palatino Linotype"/>
          <w:b/>
        </w:rPr>
        <w:t xml:space="preserve">la información y </w:t>
      </w:r>
      <w:r w:rsidR="00EF4855" w:rsidRPr="006B7C9A">
        <w:rPr>
          <w:rFonts w:ascii="Palatino Linotype" w:hAnsi="Palatino Linotype"/>
          <w:b/>
        </w:rPr>
        <w:t xml:space="preserve">se </w:t>
      </w:r>
      <w:r w:rsidRPr="006B7C9A">
        <w:rPr>
          <w:rFonts w:ascii="Palatino Linotype" w:hAnsi="Palatino Linotype"/>
          <w:b/>
        </w:rPr>
        <w:t>evitaría retrasar la entrega por el cúmulo y el análisis de la misma.</w:t>
      </w:r>
    </w:p>
    <w:p w14:paraId="0C1F7707" w14:textId="77777777" w:rsidR="00EF4855" w:rsidRPr="006B7C9A" w:rsidRDefault="00EF4855" w:rsidP="006B7C9A">
      <w:pPr>
        <w:pStyle w:val="Prrafodelista"/>
        <w:spacing w:line="360" w:lineRule="auto"/>
        <w:rPr>
          <w:rFonts w:ascii="Palatino Linotype" w:hAnsi="Palatino Linotype"/>
          <w:b/>
        </w:rPr>
      </w:pPr>
    </w:p>
    <w:p w14:paraId="57022870" w14:textId="7A864C4B" w:rsidR="00C74FB5" w:rsidRPr="006B7C9A" w:rsidRDefault="00C74FB5" w:rsidP="006B7C9A">
      <w:pPr>
        <w:pStyle w:val="Prrafodelista"/>
        <w:numPr>
          <w:ilvl w:val="0"/>
          <w:numId w:val="4"/>
        </w:numPr>
        <w:spacing w:line="360" w:lineRule="auto"/>
        <w:jc w:val="both"/>
        <w:rPr>
          <w:rFonts w:ascii="Palatino Linotype" w:hAnsi="Palatino Linotype"/>
        </w:rPr>
      </w:pPr>
      <w:r w:rsidRPr="006B7C9A">
        <w:rPr>
          <w:rFonts w:ascii="Palatino Linotype" w:hAnsi="Palatino Linotype"/>
        </w:rPr>
        <w:t xml:space="preserve">Que la institución cuenta solo con algunos escáneres de poca capacidad y que </w:t>
      </w:r>
      <w:r w:rsidR="0022395A" w:rsidRPr="006B7C9A">
        <w:rPr>
          <w:rFonts w:ascii="Palatino Linotype" w:hAnsi="Palatino Linotype"/>
        </w:rPr>
        <w:t xml:space="preserve">si bien </w:t>
      </w:r>
      <w:r w:rsidRPr="006B7C9A">
        <w:rPr>
          <w:rFonts w:ascii="Palatino Linotype" w:hAnsi="Palatino Linotype"/>
        </w:rPr>
        <w:t xml:space="preserve">la contratación la tienen </w:t>
      </w:r>
      <w:r w:rsidR="0022395A" w:rsidRPr="006B7C9A">
        <w:rPr>
          <w:rFonts w:ascii="Palatino Linotype" w:hAnsi="Palatino Linotype"/>
        </w:rPr>
        <w:t>por parte</w:t>
      </w:r>
      <w:r w:rsidRPr="006B7C9A">
        <w:rPr>
          <w:rFonts w:ascii="Palatino Linotype" w:hAnsi="Palatino Linotype"/>
        </w:rPr>
        <w:t xml:space="preserve"> del Gobierno del Estado </w:t>
      </w:r>
      <w:r w:rsidR="0022395A" w:rsidRPr="006B7C9A">
        <w:rPr>
          <w:rFonts w:ascii="Palatino Linotype" w:hAnsi="Palatino Linotype"/>
        </w:rPr>
        <w:t>de México a través de la Dirección</w:t>
      </w:r>
      <w:r w:rsidRPr="006B7C9A">
        <w:rPr>
          <w:rFonts w:ascii="Palatino Linotype" w:hAnsi="Palatino Linotype"/>
        </w:rPr>
        <w:t xml:space="preserve"> G</w:t>
      </w:r>
      <w:r w:rsidR="0022395A" w:rsidRPr="006B7C9A">
        <w:rPr>
          <w:rFonts w:ascii="Palatino Linotype" w:hAnsi="Palatino Linotype"/>
        </w:rPr>
        <w:t>eneral</w:t>
      </w:r>
      <w:r w:rsidRPr="006B7C9A">
        <w:rPr>
          <w:rFonts w:ascii="Palatino Linotype" w:hAnsi="Palatino Linotype"/>
        </w:rPr>
        <w:t xml:space="preserve"> de Recursos Materiales, </w:t>
      </w:r>
      <w:r w:rsidR="0022395A" w:rsidRPr="006B7C9A">
        <w:rPr>
          <w:rFonts w:ascii="Palatino Linotype" w:hAnsi="Palatino Linotype"/>
        </w:rPr>
        <w:t xml:space="preserve">por el escaneo y digitalización en el equipo arrendado tiene costo, lo cual representa una carga administrativa adicional que no se tiene presupuestada; y, </w:t>
      </w:r>
    </w:p>
    <w:p w14:paraId="1EB306CE" w14:textId="77777777" w:rsidR="00CA61F8" w:rsidRPr="006B7C9A" w:rsidRDefault="00CA61F8" w:rsidP="006B7C9A">
      <w:pPr>
        <w:pStyle w:val="Prrafodelista"/>
        <w:spacing w:line="360" w:lineRule="auto"/>
        <w:jc w:val="both"/>
        <w:rPr>
          <w:rFonts w:ascii="Palatino Linotype" w:hAnsi="Palatino Linotype"/>
        </w:rPr>
      </w:pPr>
    </w:p>
    <w:p w14:paraId="1CCDFBD6" w14:textId="71D95DED" w:rsidR="00C74FB5" w:rsidRPr="006B7C9A" w:rsidRDefault="00C74FB5" w:rsidP="006B7C9A">
      <w:pPr>
        <w:pStyle w:val="Prrafodelista"/>
        <w:numPr>
          <w:ilvl w:val="0"/>
          <w:numId w:val="4"/>
        </w:numPr>
        <w:spacing w:line="360" w:lineRule="auto"/>
        <w:jc w:val="both"/>
        <w:rPr>
          <w:rFonts w:ascii="Palatino Linotype" w:hAnsi="Palatino Linotype"/>
        </w:rPr>
      </w:pPr>
      <w:r w:rsidRPr="006B7C9A">
        <w:rPr>
          <w:rFonts w:ascii="Palatino Linotype" w:hAnsi="Palatino Linotype"/>
        </w:rPr>
        <w:t>Que los servidores públicos están destinando la mayor parte de su tiempo en la atención de solicitudes que en la atención de sus funciones, por el hecho que implicaría ser acreedor a responsabilidad</w:t>
      </w:r>
      <w:r w:rsidR="0022395A" w:rsidRPr="006B7C9A">
        <w:rPr>
          <w:rFonts w:ascii="Palatino Linotype" w:hAnsi="Palatino Linotype"/>
        </w:rPr>
        <w:t>es</w:t>
      </w:r>
      <w:r w:rsidRPr="006B7C9A">
        <w:rPr>
          <w:rFonts w:ascii="Palatino Linotype" w:hAnsi="Palatino Linotype"/>
        </w:rPr>
        <w:t xml:space="preserve"> administrativa</w:t>
      </w:r>
      <w:r w:rsidR="0022395A" w:rsidRPr="006B7C9A">
        <w:rPr>
          <w:rFonts w:ascii="Palatino Linotype" w:hAnsi="Palatino Linotype"/>
        </w:rPr>
        <w:t>s</w:t>
      </w:r>
      <w:r w:rsidRPr="006B7C9A">
        <w:rPr>
          <w:rFonts w:ascii="Palatino Linotype" w:hAnsi="Palatino Linotype"/>
        </w:rPr>
        <w:t>.</w:t>
      </w:r>
    </w:p>
    <w:p w14:paraId="410B0473" w14:textId="77777777" w:rsidR="0022395A" w:rsidRPr="006B7C9A" w:rsidRDefault="0022395A" w:rsidP="006B7C9A">
      <w:pPr>
        <w:pStyle w:val="Prrafodelista"/>
        <w:tabs>
          <w:tab w:val="left" w:pos="426"/>
        </w:tabs>
        <w:spacing w:line="360" w:lineRule="auto"/>
        <w:ind w:left="0"/>
        <w:jc w:val="both"/>
        <w:rPr>
          <w:rFonts w:ascii="Palatino Linotype" w:eastAsia="Times New Roman" w:hAnsi="Palatino Linotype"/>
        </w:rPr>
      </w:pPr>
    </w:p>
    <w:p w14:paraId="0D29DBD9" w14:textId="54842C2A" w:rsidR="0022395A" w:rsidRPr="006B7C9A" w:rsidRDefault="0022395A"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Como bien se p</w:t>
      </w:r>
      <w:r w:rsidR="00D82563" w:rsidRPr="006B7C9A">
        <w:rPr>
          <w:rFonts w:ascii="Palatino Linotype" w:eastAsia="Times New Roman" w:hAnsi="Palatino Linotype"/>
        </w:rPr>
        <w:t>uede</w:t>
      </w:r>
      <w:r w:rsidRPr="006B7C9A">
        <w:rPr>
          <w:rFonts w:ascii="Palatino Linotype" w:eastAsia="Times New Roman" w:hAnsi="Palatino Linotype"/>
        </w:rPr>
        <w:t xml:space="preserve"> apreciar </w:t>
      </w:r>
      <w:r w:rsidR="00AD70F6" w:rsidRPr="006B7C9A">
        <w:rPr>
          <w:rFonts w:ascii="Palatino Linotype" w:eastAsia="Times New Roman" w:hAnsi="Palatino Linotype"/>
        </w:rPr>
        <w:t>d</w:t>
      </w:r>
      <w:r w:rsidRPr="006B7C9A">
        <w:rPr>
          <w:rFonts w:ascii="Palatino Linotype" w:eastAsia="Times New Roman" w:hAnsi="Palatino Linotype"/>
        </w:rPr>
        <w:t xml:space="preserve">el contenido del oficio, mediante el cual el </w:t>
      </w:r>
      <w:r w:rsidRPr="006B7C9A">
        <w:rPr>
          <w:rFonts w:ascii="Palatino Linotype" w:eastAsia="Times New Roman" w:hAnsi="Palatino Linotype"/>
          <w:b/>
        </w:rPr>
        <w:t>SUJETO OBLIGADO</w:t>
      </w:r>
      <w:r w:rsidRPr="006B7C9A">
        <w:rPr>
          <w:rFonts w:ascii="Palatino Linotype" w:eastAsia="Times New Roman" w:hAnsi="Palatino Linotype"/>
        </w:rPr>
        <w:t xml:space="preserve"> solicito el cambio de modalidad de entrega de la </w:t>
      </w:r>
      <w:r w:rsidRPr="006B7C9A">
        <w:rPr>
          <w:rFonts w:ascii="Palatino Linotype" w:eastAsia="Times New Roman" w:hAnsi="Palatino Linotype"/>
        </w:rPr>
        <w:lastRenderedPageBreak/>
        <w:t xml:space="preserve">información, </w:t>
      </w:r>
      <w:r w:rsidR="00AD70F6" w:rsidRPr="006B7C9A">
        <w:rPr>
          <w:rFonts w:ascii="Palatino Linotype" w:eastAsia="Times New Roman" w:hAnsi="Palatino Linotype"/>
        </w:rPr>
        <w:t xml:space="preserve">este </w:t>
      </w:r>
      <w:r w:rsidRPr="006B7C9A">
        <w:rPr>
          <w:rFonts w:ascii="Palatino Linotype" w:eastAsia="Times New Roman" w:hAnsi="Palatino Linotype"/>
        </w:rPr>
        <w:t>en ningún momento se pronunció con la finalidad de explicar razones por las que en sus archivos no obra la información requerida en el presente asunto, al contrario precisó que “</w:t>
      </w:r>
      <w:r w:rsidRPr="006B7C9A">
        <w:rPr>
          <w:rFonts w:ascii="Palatino Linotype" w:eastAsia="Times New Roman" w:hAnsi="Palatino Linotype"/>
          <w:i/>
        </w:rPr>
        <w:t xml:space="preserve">el cambio de modalidad contribuye a que el procedimiento de acceso a la información sea sencillo, expedito y oportuno, en razón de que es la misma solicitante, lo que permitiría que </w:t>
      </w:r>
      <w:r w:rsidR="002B76BD" w:rsidRPr="006B7C9A">
        <w:rPr>
          <w:rFonts w:ascii="Palatino Linotype" w:eastAsia="Times New Roman" w:hAnsi="Palatino Linotype"/>
          <w:i/>
        </w:rPr>
        <w:t>esta</w:t>
      </w:r>
      <w:r w:rsidRPr="006B7C9A">
        <w:rPr>
          <w:rFonts w:ascii="Palatino Linotype" w:eastAsia="Times New Roman" w:hAnsi="Palatino Linotype"/>
          <w:i/>
        </w:rPr>
        <w:t xml:space="preserve"> obtuviera de manera más ágil la información y se evitaría retrasar la entrega por el cúmulo y el análisis de la misma</w:t>
      </w:r>
      <w:r w:rsidRPr="006B7C9A">
        <w:rPr>
          <w:rFonts w:ascii="Palatino Linotype" w:eastAsia="Times New Roman" w:hAnsi="Palatino Linotype"/>
        </w:rPr>
        <w:t xml:space="preserve">”, </w:t>
      </w:r>
      <w:r w:rsidR="00AD70F6" w:rsidRPr="006B7C9A">
        <w:rPr>
          <w:rFonts w:ascii="Palatino Linotype" w:eastAsia="Times New Roman" w:hAnsi="Palatino Linotype"/>
        </w:rPr>
        <w:t>lo cual posterior de</w:t>
      </w:r>
      <w:r w:rsidRPr="006B7C9A">
        <w:rPr>
          <w:rFonts w:ascii="Palatino Linotype" w:eastAsia="Times New Roman" w:hAnsi="Palatino Linotype"/>
        </w:rPr>
        <w:t xml:space="preserve"> una interpretación sistemática y armónica significa que la documentación solicitada por la particular, </w:t>
      </w:r>
      <w:r w:rsidR="00C16D53" w:rsidRPr="006B7C9A">
        <w:rPr>
          <w:rFonts w:ascii="Palatino Linotype" w:eastAsia="Times New Roman" w:hAnsi="Palatino Linotype"/>
        </w:rPr>
        <w:t xml:space="preserve">y que en un principio se había establecido que no se poseía, generaba o administraba, </w:t>
      </w:r>
      <w:r w:rsidRPr="006B7C9A">
        <w:rPr>
          <w:rFonts w:ascii="Palatino Linotype" w:eastAsia="Times New Roman" w:hAnsi="Palatino Linotype"/>
        </w:rPr>
        <w:t>e</w:t>
      </w:r>
      <w:r w:rsidR="000D5F51" w:rsidRPr="006B7C9A">
        <w:rPr>
          <w:rFonts w:ascii="Palatino Linotype" w:eastAsia="Times New Roman" w:hAnsi="Palatino Linotype"/>
        </w:rPr>
        <w:t>xiste y e</w:t>
      </w:r>
      <w:r w:rsidRPr="006B7C9A">
        <w:rPr>
          <w:rFonts w:ascii="Palatino Linotype" w:eastAsia="Times New Roman" w:hAnsi="Palatino Linotype"/>
        </w:rPr>
        <w:t>s susceptible de entregarse.</w:t>
      </w:r>
    </w:p>
    <w:p w14:paraId="5C0348A9" w14:textId="77777777" w:rsidR="0022395A" w:rsidRPr="006B7C9A" w:rsidRDefault="0022395A" w:rsidP="006B7C9A">
      <w:pPr>
        <w:pStyle w:val="Prrafodelista"/>
        <w:tabs>
          <w:tab w:val="left" w:pos="426"/>
        </w:tabs>
        <w:spacing w:line="360" w:lineRule="auto"/>
        <w:ind w:left="0"/>
        <w:jc w:val="both"/>
        <w:rPr>
          <w:rFonts w:ascii="Palatino Linotype" w:eastAsia="Times New Roman" w:hAnsi="Palatino Linotype"/>
        </w:rPr>
      </w:pPr>
    </w:p>
    <w:p w14:paraId="7D0993AA" w14:textId="14C55733" w:rsidR="00EF4855" w:rsidRPr="006B7C9A" w:rsidRDefault="00EF4855"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Sirve agregar que el contenido del Acta de la Trigésimo Segunda Sesión Extraordinaria del Comité de Transparencia del </w:t>
      </w:r>
      <w:r w:rsidRPr="006B7C9A">
        <w:rPr>
          <w:rFonts w:ascii="Palatino Linotype" w:eastAsia="Times New Roman" w:hAnsi="Palatino Linotype"/>
          <w:b/>
        </w:rPr>
        <w:t>SUJETO OBLIGADO</w:t>
      </w:r>
      <w:r w:rsidRPr="006B7C9A">
        <w:rPr>
          <w:rFonts w:ascii="Palatino Linotype" w:eastAsia="Times New Roman" w:hAnsi="Palatino Linotype"/>
        </w:rPr>
        <w:t xml:space="preserve">, misma que fue entregada en alcance a los informes justificados, versa en el mismo sentido que el oficio a que se ha hecho referencia. </w:t>
      </w:r>
    </w:p>
    <w:p w14:paraId="740890EB" w14:textId="77777777" w:rsidR="00EF4855" w:rsidRPr="006B7C9A" w:rsidRDefault="00EF4855" w:rsidP="006B7C9A">
      <w:pPr>
        <w:pStyle w:val="Prrafodelista"/>
        <w:tabs>
          <w:tab w:val="left" w:pos="426"/>
        </w:tabs>
        <w:spacing w:line="360" w:lineRule="auto"/>
        <w:ind w:left="0"/>
        <w:jc w:val="both"/>
        <w:rPr>
          <w:rFonts w:ascii="Palatino Linotype" w:eastAsia="Times New Roman" w:hAnsi="Palatino Linotype"/>
        </w:rPr>
      </w:pPr>
    </w:p>
    <w:p w14:paraId="0D8F42FE" w14:textId="41F0BEA2" w:rsidR="002B76BD" w:rsidRPr="006B7C9A" w:rsidRDefault="0022395A" w:rsidP="006B7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6B7C9A">
        <w:rPr>
          <w:rFonts w:ascii="Palatino Linotype" w:eastAsia="Times New Roman" w:hAnsi="Palatino Linotype"/>
        </w:rPr>
        <w:t xml:space="preserve">Así, el hecho de que el </w:t>
      </w:r>
      <w:r w:rsidRPr="006B7C9A">
        <w:rPr>
          <w:rFonts w:ascii="Palatino Linotype" w:eastAsia="Times New Roman" w:hAnsi="Palatino Linotype"/>
          <w:b/>
        </w:rPr>
        <w:t>SUJETO OBLIGADO</w:t>
      </w:r>
      <w:r w:rsidRPr="006B7C9A">
        <w:rPr>
          <w:rFonts w:ascii="Palatino Linotype" w:eastAsia="Times New Roman" w:hAnsi="Palatino Linotype"/>
        </w:rPr>
        <w:t xml:space="preserve"> se pronunciara, en el sentido de </w:t>
      </w:r>
      <w:r w:rsidR="002B76BD" w:rsidRPr="006B7C9A">
        <w:rPr>
          <w:rFonts w:ascii="Palatino Linotype" w:eastAsia="Times New Roman" w:hAnsi="Palatino Linotype"/>
        </w:rPr>
        <w:t xml:space="preserve">realizar un cambio de modalidad de entrega de la información requerida, con lo cual le permitiría a la particular acceder a ella de manera más ágil, además que, a su criterio la misma sobrepasa sus capacidades administrativas y humanas para entregarla en la modalidad requerida primigeniamente, </w:t>
      </w:r>
      <w:r w:rsidR="002B76BD" w:rsidRPr="006B7C9A">
        <w:rPr>
          <w:rFonts w:ascii="Palatino Linotype" w:eastAsia="MS Mincho" w:hAnsi="Palatino Linotype" w:cs="Arial"/>
        </w:rPr>
        <w:t xml:space="preserve">acepta que la genera, posee </w:t>
      </w:r>
      <w:r w:rsidR="002B76BD" w:rsidRPr="006B7C9A">
        <w:rPr>
          <w:rFonts w:ascii="Palatino Linotype" w:eastAsia="MS Mincho" w:hAnsi="Palatino Linotype" w:cs="Arial"/>
        </w:rPr>
        <w:lastRenderedPageBreak/>
        <w:t>y/o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35905298" w14:textId="77777777" w:rsidR="000D5F51" w:rsidRPr="006B7C9A" w:rsidRDefault="000D5F51" w:rsidP="006B7C9A">
      <w:pPr>
        <w:pStyle w:val="Prrafodelista"/>
        <w:tabs>
          <w:tab w:val="left" w:pos="0"/>
          <w:tab w:val="left" w:pos="426"/>
        </w:tabs>
        <w:spacing w:line="360" w:lineRule="auto"/>
        <w:ind w:left="0"/>
        <w:jc w:val="both"/>
        <w:rPr>
          <w:rFonts w:ascii="Palatino Linotype" w:eastAsia="MS Mincho" w:hAnsi="Palatino Linotype" w:cs="Arial"/>
          <w:i/>
        </w:rPr>
      </w:pPr>
    </w:p>
    <w:p w14:paraId="05695937" w14:textId="79378E59" w:rsidR="000D5F51" w:rsidRPr="006B7C9A" w:rsidRDefault="000D5F51" w:rsidP="006B7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6B7C9A">
        <w:rPr>
          <w:rFonts w:ascii="Palatino Linotype" w:eastAsia="MS Mincho" w:hAnsi="Palatino Linotype" w:cs="Arial"/>
        </w:rPr>
        <w:t xml:space="preserve">No está por demás señalar que, si bien en el presente asunto, en las respuestas esgrimidas a determinadas solicitudes de información, el </w:t>
      </w:r>
      <w:r w:rsidRPr="006B7C9A">
        <w:rPr>
          <w:rFonts w:ascii="Palatino Linotype" w:eastAsia="MS Mincho" w:hAnsi="Palatino Linotype" w:cs="Arial"/>
          <w:b/>
        </w:rPr>
        <w:t>SUJETO OBLIGADO</w:t>
      </w:r>
      <w:r w:rsidRPr="006B7C9A">
        <w:rPr>
          <w:rFonts w:ascii="Palatino Linotype" w:eastAsia="MS Mincho" w:hAnsi="Palatino Linotype" w:cs="Arial"/>
        </w:rPr>
        <w:t xml:space="preserve"> </w:t>
      </w:r>
      <w:r w:rsidR="00490745" w:rsidRPr="006B7C9A">
        <w:rPr>
          <w:rFonts w:ascii="Palatino Linotype" w:eastAsia="MS Mincho" w:hAnsi="Palatino Linotype" w:cs="Arial"/>
        </w:rPr>
        <w:t xml:space="preserve">expuso algunas </w:t>
      </w:r>
      <w:r w:rsidRPr="006B7C9A">
        <w:rPr>
          <w:rFonts w:ascii="Palatino Linotype" w:eastAsia="MS Mincho" w:hAnsi="Palatino Linotype" w:cs="Arial"/>
        </w:rPr>
        <w:t xml:space="preserve">razones por las cuales </w:t>
      </w:r>
      <w:r w:rsidR="00490745" w:rsidRPr="006B7C9A">
        <w:rPr>
          <w:rFonts w:ascii="Palatino Linotype" w:eastAsia="MS Mincho" w:hAnsi="Palatino Linotype" w:cs="Arial"/>
        </w:rPr>
        <w:t xml:space="preserve">determinada información </w:t>
      </w:r>
      <w:r w:rsidRPr="006B7C9A">
        <w:rPr>
          <w:rFonts w:ascii="Palatino Linotype" w:eastAsia="MS Mincho" w:hAnsi="Palatino Linotype" w:cs="Arial"/>
        </w:rPr>
        <w:t xml:space="preserve">no se encontraba en sus archivos, lo procedente era analizar la fuente obligacional para determinar si efectivamente no estaba en sus atribuciones contar </w:t>
      </w:r>
      <w:r w:rsidR="00251BE3" w:rsidRPr="006B7C9A">
        <w:rPr>
          <w:rFonts w:ascii="Palatino Linotype" w:eastAsia="MS Mincho" w:hAnsi="Palatino Linotype" w:cs="Arial"/>
        </w:rPr>
        <w:t>ella</w:t>
      </w:r>
      <w:r w:rsidRPr="006B7C9A">
        <w:rPr>
          <w:rFonts w:ascii="Palatino Linotype" w:eastAsia="MS Mincho" w:hAnsi="Palatino Linotype" w:cs="Arial"/>
        </w:rPr>
        <w:t xml:space="preserve">; sin embargo, </w:t>
      </w:r>
      <w:r w:rsidR="00490745" w:rsidRPr="006B7C9A">
        <w:rPr>
          <w:rFonts w:ascii="Palatino Linotype" w:eastAsia="MS Mincho" w:hAnsi="Palatino Linotype" w:cs="Arial"/>
        </w:rPr>
        <w:t xml:space="preserve">derivado del oficio que se presentó con la finalidad de que este Órgano Garante procediera a la aprobación de un cambio de modalidad de entrega de la información, se infiere que se realizó una búsqueda exhaustiva y razonable de la información, resultando como tal que la misma existe y por lo tanto se ofrece entregarla en una modalidad distinta a la previamente requerida.  </w:t>
      </w:r>
    </w:p>
    <w:p w14:paraId="4BCE17A1" w14:textId="0B70D5CA" w:rsidR="002B76BD" w:rsidRPr="006B7C9A" w:rsidRDefault="002B76BD" w:rsidP="006B7C9A">
      <w:pPr>
        <w:pStyle w:val="Ttulo1"/>
        <w:spacing w:before="0" w:line="360" w:lineRule="auto"/>
        <w:rPr>
          <w:b/>
          <w:szCs w:val="24"/>
        </w:rPr>
      </w:pPr>
      <w:bookmarkStart w:id="32" w:name="_Toc9520662"/>
      <w:r w:rsidRPr="006B7C9A">
        <w:rPr>
          <w:b/>
          <w:szCs w:val="24"/>
        </w:rPr>
        <w:t xml:space="preserve">III. De la </w:t>
      </w:r>
      <w:r w:rsidR="00D82563" w:rsidRPr="006B7C9A">
        <w:rPr>
          <w:b/>
          <w:szCs w:val="24"/>
        </w:rPr>
        <w:t>p</w:t>
      </w:r>
      <w:r w:rsidRPr="006B7C9A">
        <w:rPr>
          <w:b/>
          <w:szCs w:val="24"/>
        </w:rPr>
        <w:t>rocedencia del cambio de modalidad a consulta directa “in situ”</w:t>
      </w:r>
      <w:bookmarkEnd w:id="32"/>
    </w:p>
    <w:p w14:paraId="7CA6AB12" w14:textId="35158052" w:rsidR="002B76BD" w:rsidRPr="006B7C9A" w:rsidRDefault="002B76BD" w:rsidP="006B7C9A">
      <w:pPr>
        <w:pStyle w:val="Prrafodelista"/>
        <w:tabs>
          <w:tab w:val="left" w:pos="426"/>
        </w:tabs>
        <w:spacing w:line="360" w:lineRule="auto"/>
        <w:ind w:left="0"/>
        <w:jc w:val="both"/>
        <w:rPr>
          <w:rFonts w:ascii="Palatino Linotype" w:eastAsia="Times New Roman" w:hAnsi="Palatino Linotype"/>
        </w:rPr>
      </w:pPr>
    </w:p>
    <w:p w14:paraId="6867CE05" w14:textId="1B4DF80E" w:rsidR="002B76BD" w:rsidRPr="006B7C9A" w:rsidRDefault="00AD70F6"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P</w:t>
      </w:r>
      <w:r w:rsidR="00251BE3" w:rsidRPr="006B7C9A">
        <w:rPr>
          <w:rFonts w:ascii="Palatino Linotype" w:eastAsia="Times New Roman" w:hAnsi="Palatino Linotype"/>
        </w:rPr>
        <w:t>recisado</w:t>
      </w:r>
      <w:r w:rsidR="00490745" w:rsidRPr="006B7C9A">
        <w:rPr>
          <w:rFonts w:ascii="Palatino Linotype" w:eastAsia="Times New Roman" w:hAnsi="Palatino Linotype"/>
        </w:rPr>
        <w:t xml:space="preserve"> lo anterior</w:t>
      </w:r>
      <w:r w:rsidR="00251BE3" w:rsidRPr="006B7C9A">
        <w:rPr>
          <w:rFonts w:ascii="Palatino Linotype" w:eastAsia="Times New Roman" w:hAnsi="Palatino Linotype"/>
        </w:rPr>
        <w:t>, resulta procedente analizar el cambio de modalidad de entrega de la información a consulta directa o “</w:t>
      </w:r>
      <w:r w:rsidR="00251BE3" w:rsidRPr="006B7C9A">
        <w:rPr>
          <w:rFonts w:ascii="Palatino Linotype" w:eastAsia="Times New Roman" w:hAnsi="Palatino Linotype"/>
          <w:i/>
        </w:rPr>
        <w:t>in situ</w:t>
      </w:r>
      <w:r w:rsidR="00251BE3" w:rsidRPr="006B7C9A">
        <w:rPr>
          <w:rFonts w:ascii="Palatino Linotype" w:eastAsia="Times New Roman" w:hAnsi="Palatino Linotype"/>
        </w:rPr>
        <w:t xml:space="preserve">” que requirió el </w:t>
      </w:r>
      <w:r w:rsidR="00251BE3" w:rsidRPr="006B7C9A">
        <w:rPr>
          <w:rFonts w:ascii="Palatino Linotype" w:eastAsia="Times New Roman" w:hAnsi="Palatino Linotype"/>
          <w:b/>
        </w:rPr>
        <w:t>SUJETO OBLIGADO</w:t>
      </w:r>
      <w:r w:rsidR="00251BE3" w:rsidRPr="006B7C9A">
        <w:rPr>
          <w:rFonts w:ascii="Palatino Linotype" w:eastAsia="Times New Roman" w:hAnsi="Palatino Linotype"/>
        </w:rPr>
        <w:t xml:space="preserve"> mediante el oficio 2010C280106001L/21</w:t>
      </w:r>
      <w:r w:rsidR="00926983" w:rsidRPr="006B7C9A">
        <w:rPr>
          <w:rFonts w:ascii="Palatino Linotype" w:eastAsia="Times New Roman" w:hAnsi="Palatino Linotype"/>
        </w:rPr>
        <w:t>77</w:t>
      </w:r>
      <w:r w:rsidR="00251BE3" w:rsidRPr="006B7C9A">
        <w:rPr>
          <w:rFonts w:ascii="Palatino Linotype" w:eastAsia="Times New Roman" w:hAnsi="Palatino Linotype"/>
        </w:rPr>
        <w:t xml:space="preserve">/2019, del veintiuno (21) de </w:t>
      </w:r>
      <w:r w:rsidR="00251BE3" w:rsidRPr="006B7C9A">
        <w:rPr>
          <w:rFonts w:ascii="Palatino Linotype" w:eastAsia="Times New Roman" w:hAnsi="Palatino Linotype"/>
        </w:rPr>
        <w:lastRenderedPageBreak/>
        <w:t>noviembre de dos mil diecinueve; cambio que fue aprobado por dicha Institución Educativa mediante acuerdo  ACT/UPVT/CT/EXT/32/002/2019 en el Acta de la Trigésima Segunda Sesión Extraordinaria del Comité de Transparencia, la cual también fue remitida como alcance a los informes justificados.</w:t>
      </w:r>
    </w:p>
    <w:p w14:paraId="28807777" w14:textId="77777777" w:rsidR="00251BE3" w:rsidRPr="006B7C9A" w:rsidRDefault="00251BE3" w:rsidP="006B7C9A">
      <w:pPr>
        <w:pStyle w:val="Prrafodelista"/>
        <w:tabs>
          <w:tab w:val="left" w:pos="426"/>
        </w:tabs>
        <w:spacing w:line="360" w:lineRule="auto"/>
        <w:ind w:left="0"/>
        <w:jc w:val="both"/>
        <w:rPr>
          <w:rFonts w:ascii="Palatino Linotype" w:eastAsia="Times New Roman" w:hAnsi="Palatino Linotype"/>
        </w:rPr>
      </w:pPr>
    </w:p>
    <w:p w14:paraId="361F5DA8" w14:textId="6EC43FB6" w:rsidR="00490745" w:rsidRPr="006B7C9A" w:rsidRDefault="00490745"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D</w:t>
      </w:r>
      <w:r w:rsidR="008243FF" w:rsidRPr="006B7C9A">
        <w:rPr>
          <w:rFonts w:ascii="Palatino Linotype" w:eastAsia="Times New Roman" w:hAnsi="Palatino Linotype"/>
        </w:rPr>
        <w:t xml:space="preserve">el contenido del </w:t>
      </w:r>
      <w:r w:rsidR="00251BE3" w:rsidRPr="006B7C9A">
        <w:rPr>
          <w:rFonts w:ascii="Palatino Linotype" w:eastAsia="Times New Roman" w:hAnsi="Palatino Linotype"/>
        </w:rPr>
        <w:t>oficio</w:t>
      </w:r>
      <w:r w:rsidR="008243FF" w:rsidRPr="006B7C9A">
        <w:rPr>
          <w:rFonts w:ascii="Palatino Linotype" w:eastAsia="Times New Roman" w:hAnsi="Palatino Linotype"/>
        </w:rPr>
        <w:t xml:space="preserve"> de referencia, en término generales,</w:t>
      </w:r>
      <w:r w:rsidR="00251BE3" w:rsidRPr="006B7C9A">
        <w:rPr>
          <w:rFonts w:ascii="Palatino Linotype" w:eastAsia="Times New Roman" w:hAnsi="Palatino Linotype"/>
        </w:rPr>
        <w:t xml:space="preserve"> la Universidad Politécnica del Valle de Toluca refirió una imposibilidad administrativa y humana para entregar la información solicitada a través del Sistema de Acceso a la </w:t>
      </w:r>
      <w:r w:rsidR="008243FF" w:rsidRPr="006B7C9A">
        <w:rPr>
          <w:rFonts w:ascii="Palatino Linotype" w:eastAsia="Times New Roman" w:hAnsi="Palatino Linotype"/>
        </w:rPr>
        <w:t>Información Mexiquense (SAIMEX)</w:t>
      </w:r>
      <w:r w:rsidRPr="006B7C9A">
        <w:rPr>
          <w:rFonts w:ascii="Palatino Linotype" w:eastAsia="Times New Roman" w:hAnsi="Palatino Linotype"/>
        </w:rPr>
        <w:t xml:space="preserve">; asimismo, el </w:t>
      </w:r>
      <w:r w:rsidRPr="006B7C9A">
        <w:rPr>
          <w:rFonts w:ascii="Palatino Linotype" w:eastAsia="Times New Roman" w:hAnsi="Palatino Linotype"/>
          <w:b/>
        </w:rPr>
        <w:t>SUJETO OBLIGADO</w:t>
      </w:r>
      <w:r w:rsidR="005350EC" w:rsidRPr="006B7C9A">
        <w:rPr>
          <w:rFonts w:ascii="Palatino Linotype" w:eastAsia="Times New Roman" w:hAnsi="Palatino Linotype"/>
        </w:rPr>
        <w:t xml:space="preserve"> informó</w:t>
      </w:r>
      <w:r w:rsidRPr="006B7C9A">
        <w:rPr>
          <w:rFonts w:ascii="Palatino Linotype" w:eastAsia="Times New Roman" w:hAnsi="Palatino Linotype"/>
        </w:rPr>
        <w:t xml:space="preserve"> que para la consulta directa de la información requerida salvo aquella que sea clasificada como confidencial o reservada, el mecanismo para asegurar el acceso de la particular era que la misma acudiera de manera calendarizada en días y horarios </w:t>
      </w:r>
      <w:r w:rsidR="0052043F" w:rsidRPr="006B7C9A">
        <w:rPr>
          <w:rFonts w:ascii="Palatino Linotype" w:eastAsia="Times New Roman" w:hAnsi="Palatino Linotype"/>
        </w:rPr>
        <w:t>hábiles, señalando a su vez el domicilio y las reglas que establecen los Lineamientos Generales en Materia de Clasificación y Desclasificación de la Información, así como para la elaboración de versiones públicas, para que se lleve a cabo esta modalidad de entrega de la información, cuya inserción resulta procedente:</w:t>
      </w:r>
    </w:p>
    <w:p w14:paraId="3981E4A6" w14:textId="77777777" w:rsidR="0052043F" w:rsidRPr="006B7C9A" w:rsidRDefault="0052043F" w:rsidP="006B7C9A">
      <w:pPr>
        <w:pStyle w:val="Prrafodelista"/>
        <w:tabs>
          <w:tab w:val="left" w:pos="426"/>
        </w:tabs>
        <w:spacing w:line="360" w:lineRule="auto"/>
        <w:ind w:left="0"/>
        <w:jc w:val="both"/>
        <w:rPr>
          <w:rFonts w:ascii="Palatino Linotype" w:eastAsia="Times New Roman" w:hAnsi="Palatino Linotype"/>
        </w:rPr>
      </w:pPr>
    </w:p>
    <w:p w14:paraId="009BBF56" w14:textId="0ADB05BF" w:rsidR="0052043F" w:rsidRPr="006B7C9A" w:rsidRDefault="0052043F" w:rsidP="006B7C9A">
      <w:pPr>
        <w:spacing w:line="360" w:lineRule="auto"/>
        <w:ind w:left="567" w:right="616"/>
        <w:jc w:val="both"/>
        <w:rPr>
          <w:rFonts w:ascii="Palatino Linotype" w:hAnsi="Palatino Linotype" w:cs="Tahoma"/>
          <w:i/>
        </w:rPr>
      </w:pPr>
      <w:r w:rsidRPr="006B7C9A">
        <w:rPr>
          <w:rFonts w:ascii="Palatino Linotype" w:hAnsi="Palatino Linotype" w:cs="Tahoma"/>
          <w:i/>
        </w:rPr>
        <w:t>“(…)</w:t>
      </w:r>
    </w:p>
    <w:p w14:paraId="74B94D3C" w14:textId="7207FDE9" w:rsidR="0052043F" w:rsidRDefault="0052043F" w:rsidP="006B7C9A">
      <w:pPr>
        <w:spacing w:line="360" w:lineRule="auto"/>
        <w:ind w:left="567" w:right="616"/>
        <w:jc w:val="both"/>
        <w:rPr>
          <w:rFonts w:ascii="Palatino Linotype" w:hAnsi="Palatino Linotype" w:cs="Tahoma"/>
          <w:i/>
        </w:rPr>
      </w:pPr>
      <w:r w:rsidRPr="006B7C9A">
        <w:rPr>
          <w:rFonts w:ascii="Palatino Linotype" w:hAnsi="Palatino Linotype" w:cs="Tahoma"/>
          <w:i/>
        </w:rPr>
        <w:t xml:space="preserve">1) La Consulta Directa se llevará de manera </w:t>
      </w:r>
      <w:r w:rsidRPr="006B7C9A">
        <w:rPr>
          <w:rFonts w:ascii="Palatino Linotype" w:hAnsi="Palatino Linotype" w:cs="Tahoma"/>
          <w:b/>
          <w:i/>
        </w:rPr>
        <w:t xml:space="preserve">calendarizada en días y horas hábiles, </w:t>
      </w:r>
      <w:r w:rsidRPr="006B7C9A">
        <w:rPr>
          <w:rFonts w:ascii="Palatino Linotype" w:hAnsi="Palatino Linotype" w:cs="Tahoma"/>
          <w:i/>
        </w:rPr>
        <w:t xml:space="preserve">en la oficina que ocupa cada Servidor Público Habilitado con </w:t>
      </w:r>
      <w:r w:rsidRPr="006B7C9A">
        <w:rPr>
          <w:rFonts w:ascii="Palatino Linotype" w:hAnsi="Palatino Linotype" w:cs="Tahoma"/>
          <w:b/>
          <w:i/>
        </w:rPr>
        <w:t>domicilio</w:t>
      </w:r>
      <w:r w:rsidRPr="006B7C9A">
        <w:rPr>
          <w:rFonts w:ascii="Palatino Linotype" w:hAnsi="Palatino Linotype" w:cs="Tahoma"/>
          <w:i/>
        </w:rPr>
        <w:t xml:space="preserve"> en: KM. 5.6 carretera Toluca-Almoloya de Juárez, Santiaguito </w:t>
      </w:r>
      <w:proofErr w:type="spellStart"/>
      <w:r w:rsidRPr="006B7C9A">
        <w:rPr>
          <w:rFonts w:ascii="Palatino Linotype" w:hAnsi="Palatino Linotype" w:cs="Tahoma"/>
          <w:i/>
        </w:rPr>
        <w:lastRenderedPageBreak/>
        <w:t>Tlalcilalcali</w:t>
      </w:r>
      <w:proofErr w:type="spellEnd"/>
      <w:r w:rsidRPr="006B7C9A">
        <w:rPr>
          <w:rFonts w:ascii="Palatino Linotype" w:hAnsi="Palatino Linotype" w:cs="Tahoma"/>
          <w:i/>
        </w:rPr>
        <w:t>, C.P. 50904, Almoloya de Juárez, Estado de México, en el Edificio de Docencia A, consulta en la cual va a ser atendido por el personal adscrito a cada unidad administrativa, para lo cual y en atención a lo estipulado en el Capítulo X de la Consulta Directa, de los Lineamientos Generales en Materia de Clasificación y Desclasificación de la Información, así como para la elaboración de versiones públicas, le hago saber las reglas sobre las cuales versará la consulta:</w:t>
      </w:r>
    </w:p>
    <w:p w14:paraId="0A2431AE" w14:textId="77777777" w:rsidR="006B7C9A" w:rsidRPr="006B7C9A" w:rsidRDefault="006B7C9A" w:rsidP="006B7C9A">
      <w:pPr>
        <w:spacing w:line="360" w:lineRule="auto"/>
        <w:ind w:left="567" w:right="616"/>
        <w:jc w:val="both"/>
        <w:rPr>
          <w:rFonts w:ascii="Palatino Linotype" w:hAnsi="Palatino Linotype" w:cs="Tahoma"/>
          <w:i/>
        </w:rPr>
      </w:pPr>
    </w:p>
    <w:p w14:paraId="0C3DDB84" w14:textId="77777777" w:rsidR="006B7C9A"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 xml:space="preserve">Se le requiere al Solicitante para que al ingresar a la Universidad, se presente con una identificación oficial vigente, con el propósito de que pueda acceder a las instalaciones de la Universidad, y le den acceso a las oficinas que ocupa la Dirección de División de Ingeniería en </w:t>
      </w:r>
      <w:proofErr w:type="spellStart"/>
      <w:r w:rsidRPr="006B7C9A">
        <w:rPr>
          <w:rFonts w:ascii="Palatino Linotype" w:hAnsi="Palatino Linotype" w:cs="Tahoma"/>
          <w:i/>
        </w:rPr>
        <w:t>Mecatrónica</w:t>
      </w:r>
      <w:proofErr w:type="spellEnd"/>
      <w:r w:rsidRPr="006B7C9A">
        <w:rPr>
          <w:rFonts w:ascii="Palatino Linotype" w:hAnsi="Palatino Linotype" w:cs="Tahoma"/>
          <w:i/>
        </w:rPr>
        <w:t>.</w:t>
      </w:r>
    </w:p>
    <w:p w14:paraId="66A18B5C" w14:textId="77777777" w:rsidR="006B7C9A" w:rsidRPr="006B7C9A" w:rsidRDefault="006B7C9A" w:rsidP="006B7C9A">
      <w:pPr>
        <w:spacing w:line="360" w:lineRule="auto"/>
        <w:ind w:right="616"/>
        <w:jc w:val="both"/>
        <w:rPr>
          <w:rFonts w:ascii="Palatino Linotype" w:hAnsi="Palatino Linotype" w:cs="Tahoma"/>
          <w:i/>
        </w:rPr>
      </w:pPr>
    </w:p>
    <w:p w14:paraId="1B4875DB" w14:textId="3C1B09C1" w:rsidR="0052043F"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Los documentos sólo se podrán consultar en el área destinada para tal efecto.</w:t>
      </w:r>
    </w:p>
    <w:p w14:paraId="05918996" w14:textId="77777777" w:rsidR="006B7C9A" w:rsidRPr="006B7C9A" w:rsidRDefault="006B7C9A" w:rsidP="006B7C9A">
      <w:pPr>
        <w:spacing w:line="360" w:lineRule="auto"/>
        <w:ind w:right="616"/>
        <w:jc w:val="both"/>
        <w:rPr>
          <w:rFonts w:ascii="Palatino Linotype" w:hAnsi="Palatino Linotype" w:cs="Tahoma"/>
          <w:i/>
        </w:rPr>
      </w:pPr>
    </w:p>
    <w:p w14:paraId="45DE1DA3" w14:textId="77777777" w:rsidR="0052043F"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Sólo se podrá consultar un documento a la vez, es decir, al devolver el ya consultado se le proporcionará otro, y así sucesivamente.</w:t>
      </w:r>
    </w:p>
    <w:p w14:paraId="5841FB19" w14:textId="77777777" w:rsidR="006B7C9A" w:rsidRPr="006B7C9A" w:rsidRDefault="006B7C9A" w:rsidP="006B7C9A">
      <w:pPr>
        <w:pStyle w:val="Prrafodelista"/>
        <w:rPr>
          <w:rFonts w:ascii="Palatino Linotype" w:hAnsi="Palatino Linotype" w:cs="Tahoma"/>
          <w:i/>
        </w:rPr>
      </w:pPr>
    </w:p>
    <w:p w14:paraId="704D1595" w14:textId="77777777" w:rsidR="006B7C9A" w:rsidRPr="006B7C9A" w:rsidRDefault="006B7C9A" w:rsidP="006B7C9A">
      <w:pPr>
        <w:spacing w:line="360" w:lineRule="auto"/>
        <w:ind w:right="616"/>
        <w:jc w:val="both"/>
        <w:rPr>
          <w:rFonts w:ascii="Palatino Linotype" w:hAnsi="Palatino Linotype" w:cs="Tahoma"/>
          <w:i/>
        </w:rPr>
      </w:pPr>
    </w:p>
    <w:p w14:paraId="7523D033" w14:textId="77777777" w:rsidR="0052043F"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lastRenderedPageBreak/>
        <w:t xml:space="preserve">La consulta directa será vigilada por personal designado por la Dirección de División de Ingeniería en </w:t>
      </w:r>
      <w:proofErr w:type="spellStart"/>
      <w:r w:rsidRPr="006B7C9A">
        <w:rPr>
          <w:rFonts w:ascii="Palatino Linotype" w:hAnsi="Palatino Linotype" w:cs="Tahoma"/>
          <w:i/>
        </w:rPr>
        <w:t>Mecatrónica</w:t>
      </w:r>
      <w:proofErr w:type="spellEnd"/>
      <w:r w:rsidRPr="006B7C9A">
        <w:rPr>
          <w:rFonts w:ascii="Palatino Linotype" w:hAnsi="Palatino Linotype" w:cs="Tahoma"/>
          <w:i/>
        </w:rPr>
        <w:t>.</w:t>
      </w:r>
    </w:p>
    <w:p w14:paraId="195BC8AA" w14:textId="77777777" w:rsidR="006B7C9A" w:rsidRPr="006B7C9A" w:rsidRDefault="006B7C9A" w:rsidP="006B7C9A">
      <w:pPr>
        <w:pStyle w:val="Prrafodelista"/>
        <w:spacing w:line="360" w:lineRule="auto"/>
        <w:ind w:left="1287" w:right="616"/>
        <w:jc w:val="both"/>
        <w:rPr>
          <w:rFonts w:ascii="Palatino Linotype" w:hAnsi="Palatino Linotype" w:cs="Tahoma"/>
          <w:i/>
        </w:rPr>
      </w:pPr>
    </w:p>
    <w:p w14:paraId="79F73A7F" w14:textId="77777777" w:rsidR="0052043F"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El solicitante podrá ser asistido por personal adscrito a la Unidad de Transparencia.</w:t>
      </w:r>
    </w:p>
    <w:p w14:paraId="07D59F67" w14:textId="77777777" w:rsidR="006B7C9A" w:rsidRPr="006B7C9A" w:rsidRDefault="006B7C9A" w:rsidP="006B7C9A">
      <w:pPr>
        <w:pStyle w:val="Prrafodelista"/>
        <w:rPr>
          <w:rFonts w:ascii="Palatino Linotype" w:hAnsi="Palatino Linotype" w:cs="Tahoma"/>
          <w:i/>
        </w:rPr>
      </w:pPr>
    </w:p>
    <w:p w14:paraId="712DDF1F" w14:textId="77777777" w:rsidR="006B7C9A" w:rsidRPr="006B7C9A" w:rsidRDefault="006B7C9A" w:rsidP="006B7C9A">
      <w:pPr>
        <w:pStyle w:val="Prrafodelista"/>
        <w:spacing w:line="360" w:lineRule="auto"/>
        <w:ind w:left="1287" w:right="616"/>
        <w:jc w:val="both"/>
        <w:rPr>
          <w:rFonts w:ascii="Palatino Linotype" w:hAnsi="Palatino Linotype" w:cs="Tahoma"/>
          <w:i/>
        </w:rPr>
      </w:pPr>
    </w:p>
    <w:p w14:paraId="1C8C11A6" w14:textId="77777777" w:rsidR="0052043F"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Está prohibido tomar fotografías, video grabar, escribir o rayar los documentos.</w:t>
      </w:r>
    </w:p>
    <w:p w14:paraId="5DB4033A" w14:textId="77777777" w:rsidR="006B7C9A" w:rsidRPr="006B7C9A" w:rsidRDefault="006B7C9A" w:rsidP="006B7C9A">
      <w:pPr>
        <w:pStyle w:val="Prrafodelista"/>
        <w:spacing w:line="360" w:lineRule="auto"/>
        <w:ind w:left="1287" w:right="616"/>
        <w:jc w:val="both"/>
        <w:rPr>
          <w:rFonts w:ascii="Palatino Linotype" w:hAnsi="Palatino Linotype" w:cs="Tahoma"/>
          <w:i/>
        </w:rPr>
      </w:pPr>
    </w:p>
    <w:p w14:paraId="448DDC5B" w14:textId="77777777" w:rsidR="0052043F"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Está prohibido fumar e introducir sustancias líquidas o de cualquier otra índole que puedan dañar los documentos solicitados.</w:t>
      </w:r>
    </w:p>
    <w:p w14:paraId="5DECAC9F" w14:textId="77777777" w:rsidR="006B7C9A" w:rsidRPr="006B7C9A" w:rsidRDefault="006B7C9A" w:rsidP="006B7C9A">
      <w:pPr>
        <w:spacing w:line="360" w:lineRule="auto"/>
        <w:ind w:right="616"/>
        <w:jc w:val="both"/>
        <w:rPr>
          <w:rFonts w:ascii="Palatino Linotype" w:hAnsi="Palatino Linotype" w:cs="Tahoma"/>
          <w:i/>
        </w:rPr>
      </w:pPr>
    </w:p>
    <w:p w14:paraId="114B5ABD" w14:textId="77777777" w:rsidR="0052043F" w:rsidRPr="006B7C9A"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En caso de que el Solicitante requiera la reproducción de la información, el personal adscrito a la Unidad de Transparencia deberá indicarle el monto, es decir, los derechos que el particular tendrá que pagar, atendiendo al artículo 148 del Código Financiero del Estado de México y Municipios, así como el procedimiento para realizar el pago respectivo.</w:t>
      </w:r>
    </w:p>
    <w:p w14:paraId="12E4C9AC" w14:textId="77777777" w:rsidR="0052043F" w:rsidRDefault="0052043F" w:rsidP="006B7C9A">
      <w:pPr>
        <w:pStyle w:val="Prrafodelista"/>
        <w:spacing w:line="360" w:lineRule="auto"/>
        <w:ind w:left="1287" w:right="616"/>
        <w:jc w:val="both"/>
        <w:rPr>
          <w:rFonts w:ascii="Palatino Linotype" w:hAnsi="Palatino Linotype" w:cs="Tahoma"/>
          <w:i/>
        </w:rPr>
      </w:pPr>
      <w:r w:rsidRPr="006B7C9A">
        <w:rPr>
          <w:rFonts w:ascii="Palatino Linotype" w:hAnsi="Palatino Linotype" w:cs="Tahoma"/>
          <w:i/>
        </w:rPr>
        <w:t xml:space="preserve">Una vez efectuado el pago de los costos de reproducción de la información, la Unidad de Transparencia le hará entrega de la misma, de conformidad con los Lineamientos Generales en materia de </w:t>
      </w:r>
      <w:r w:rsidRPr="006B7C9A">
        <w:rPr>
          <w:rFonts w:ascii="Palatino Linotype" w:hAnsi="Palatino Linotype" w:cs="Tahoma"/>
          <w:i/>
        </w:rPr>
        <w:lastRenderedPageBreak/>
        <w:t>clasificación y desclasificación de la información, así como para la elaboración de versiones públicas.</w:t>
      </w:r>
    </w:p>
    <w:p w14:paraId="76C00657" w14:textId="77777777" w:rsidR="006B7C9A" w:rsidRPr="006B7C9A" w:rsidRDefault="006B7C9A" w:rsidP="006B7C9A">
      <w:pPr>
        <w:pStyle w:val="Prrafodelista"/>
        <w:spacing w:line="360" w:lineRule="auto"/>
        <w:ind w:left="1287" w:right="616"/>
        <w:jc w:val="both"/>
        <w:rPr>
          <w:rFonts w:ascii="Palatino Linotype" w:hAnsi="Palatino Linotype" w:cs="Tahoma"/>
          <w:i/>
        </w:rPr>
      </w:pPr>
    </w:p>
    <w:p w14:paraId="6E198A1F" w14:textId="77777777" w:rsidR="0052043F"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Para el caso de que los documentos contengan partes o secciones clasificadas como reservadas o confidenciales, el personal adscrito a la Unidad de Transparencia lo hará de su conocimiento, previo al acceso a la información; en consecuencia, se le mostrará la resolución debidamente fundada y motivada, emitida por el Comité de transparencia, en la que se clasificaron las partes o secciones que no podrán dejarse a la vista.</w:t>
      </w:r>
    </w:p>
    <w:p w14:paraId="3FC031F7" w14:textId="77777777" w:rsidR="006B7C9A" w:rsidRPr="006B7C9A" w:rsidRDefault="006B7C9A" w:rsidP="006B7C9A">
      <w:pPr>
        <w:pStyle w:val="Prrafodelista"/>
        <w:spacing w:line="360" w:lineRule="auto"/>
        <w:ind w:left="1287" w:right="616"/>
        <w:jc w:val="both"/>
        <w:rPr>
          <w:rFonts w:ascii="Palatino Linotype" w:hAnsi="Palatino Linotype" w:cs="Tahoma"/>
          <w:i/>
        </w:rPr>
      </w:pPr>
    </w:p>
    <w:p w14:paraId="64D4C1C4" w14:textId="77777777" w:rsidR="0052043F" w:rsidRPr="006B7C9A" w:rsidRDefault="0052043F" w:rsidP="006B7C9A">
      <w:pPr>
        <w:pStyle w:val="Prrafodelista"/>
        <w:numPr>
          <w:ilvl w:val="0"/>
          <w:numId w:val="5"/>
        </w:numPr>
        <w:spacing w:line="360" w:lineRule="auto"/>
        <w:ind w:right="616"/>
        <w:jc w:val="both"/>
        <w:rPr>
          <w:rFonts w:ascii="Palatino Linotype" w:hAnsi="Palatino Linotype" w:cs="Tahoma"/>
          <w:i/>
        </w:rPr>
      </w:pPr>
      <w:r w:rsidRPr="006B7C9A">
        <w:rPr>
          <w:rFonts w:ascii="Palatino Linotype" w:hAnsi="Palatino Linotype" w:cs="Tahoma"/>
          <w:i/>
        </w:rPr>
        <w:t>Las demás condiciones que establezcan las disposiciones aplicables.</w:t>
      </w:r>
    </w:p>
    <w:p w14:paraId="0F78266A" w14:textId="77777777" w:rsidR="0052043F" w:rsidRPr="006B7C9A" w:rsidRDefault="0052043F" w:rsidP="006B7C9A">
      <w:pPr>
        <w:spacing w:line="360" w:lineRule="auto"/>
        <w:ind w:left="927" w:right="616"/>
        <w:jc w:val="both"/>
        <w:rPr>
          <w:rFonts w:ascii="Palatino Linotype" w:hAnsi="Palatino Linotype" w:cs="Tahoma"/>
          <w:i/>
        </w:rPr>
      </w:pPr>
    </w:p>
    <w:p w14:paraId="62449E14" w14:textId="66CF0BB5" w:rsidR="0052043F" w:rsidRPr="006B7C9A" w:rsidRDefault="0052043F" w:rsidP="006B7C9A">
      <w:pPr>
        <w:spacing w:line="360" w:lineRule="auto"/>
        <w:ind w:left="927" w:right="616"/>
        <w:jc w:val="both"/>
        <w:rPr>
          <w:rFonts w:ascii="Palatino Linotype" w:hAnsi="Palatino Linotype" w:cs="Tahoma"/>
          <w:i/>
        </w:rPr>
      </w:pPr>
      <w:r w:rsidRPr="006B7C9A">
        <w:rPr>
          <w:rFonts w:ascii="Palatino Linotype" w:hAnsi="Palatino Linotype" w:cs="Tahoma"/>
          <w:i/>
        </w:rPr>
        <w:t>(…)”</w:t>
      </w:r>
    </w:p>
    <w:p w14:paraId="3AE96526" w14:textId="77777777" w:rsidR="0052043F" w:rsidRPr="006B7C9A" w:rsidRDefault="0052043F" w:rsidP="006B7C9A">
      <w:pPr>
        <w:pStyle w:val="Prrafodelista"/>
        <w:tabs>
          <w:tab w:val="left" w:pos="426"/>
        </w:tabs>
        <w:spacing w:line="360" w:lineRule="auto"/>
        <w:ind w:left="0"/>
        <w:jc w:val="both"/>
        <w:rPr>
          <w:rFonts w:ascii="Palatino Linotype" w:eastAsia="Times New Roman" w:hAnsi="Palatino Linotype"/>
        </w:rPr>
      </w:pPr>
    </w:p>
    <w:p w14:paraId="23E59AAA" w14:textId="3F48BC8A" w:rsidR="005350EC" w:rsidRPr="006B7C9A" w:rsidRDefault="005350EC"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A su vez, el </w:t>
      </w:r>
      <w:r w:rsidRPr="006B7C9A">
        <w:rPr>
          <w:rFonts w:ascii="Palatino Linotype" w:eastAsia="Times New Roman" w:hAnsi="Palatino Linotype"/>
          <w:b/>
        </w:rPr>
        <w:t>SUJETO OBLIGADO</w:t>
      </w:r>
      <w:r w:rsidRPr="006B7C9A">
        <w:rPr>
          <w:rFonts w:ascii="Palatino Linotype" w:eastAsia="Times New Roman" w:hAnsi="Palatino Linotype"/>
        </w:rPr>
        <w:t xml:space="preserve"> mediante dicho oficio, refirió que la información se encontraría disponible durante un plazo mínimo de sesenta días hábiles contados a partir del día siguiente en que se informará a la solicitante, tal y como lo establece el artículo 166 de la Ley en comento.</w:t>
      </w:r>
    </w:p>
    <w:p w14:paraId="429EE430" w14:textId="64A4DE00" w:rsidR="005350EC" w:rsidRPr="006B7C9A" w:rsidRDefault="005350EC" w:rsidP="006B7C9A">
      <w:pPr>
        <w:pStyle w:val="Prrafodelista"/>
        <w:tabs>
          <w:tab w:val="left" w:pos="426"/>
        </w:tabs>
        <w:spacing w:line="360" w:lineRule="auto"/>
        <w:ind w:left="0"/>
        <w:jc w:val="both"/>
        <w:rPr>
          <w:rFonts w:ascii="Palatino Linotype" w:eastAsia="Times New Roman" w:hAnsi="Palatino Linotype"/>
        </w:rPr>
      </w:pPr>
    </w:p>
    <w:p w14:paraId="4D3DF468" w14:textId="65E3708C" w:rsidR="00C606AE" w:rsidRPr="006B7C9A" w:rsidRDefault="005350EC"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lastRenderedPageBreak/>
        <w:t>Así, del análisis al cambio de modalidad de referencia</w:t>
      </w:r>
      <w:r w:rsidR="0052043F" w:rsidRPr="006B7C9A">
        <w:rPr>
          <w:rFonts w:ascii="Palatino Linotype" w:eastAsia="Times New Roman" w:hAnsi="Palatino Linotype"/>
        </w:rPr>
        <w:t xml:space="preserve"> se advierte la imposibilidad técnica, administrativa y humana del </w:t>
      </w:r>
      <w:r w:rsidR="0052043F" w:rsidRPr="006B7C9A">
        <w:rPr>
          <w:rFonts w:ascii="Palatino Linotype" w:eastAsia="Times New Roman" w:hAnsi="Palatino Linotype"/>
          <w:b/>
        </w:rPr>
        <w:t>SUJETO OBLIGADO</w:t>
      </w:r>
      <w:r w:rsidR="0052043F" w:rsidRPr="006B7C9A">
        <w:rPr>
          <w:rFonts w:ascii="Palatino Linotype" w:eastAsia="Times New Roman" w:hAnsi="Palatino Linotype"/>
        </w:rPr>
        <w:t xml:space="preserve"> para atender las solicitudes de información que nos ocupan, en la modalidad elegida por la particular; en virtud del </w:t>
      </w:r>
      <w:r w:rsidR="00926983" w:rsidRPr="006B7C9A">
        <w:rPr>
          <w:rFonts w:ascii="Palatino Linotype" w:eastAsia="Times New Roman" w:hAnsi="Palatino Linotype"/>
        </w:rPr>
        <w:t>volumen</w:t>
      </w:r>
      <w:r w:rsidR="0052043F" w:rsidRPr="006B7C9A">
        <w:rPr>
          <w:rFonts w:ascii="Palatino Linotype" w:eastAsia="Times New Roman" w:hAnsi="Palatino Linotype"/>
        </w:rPr>
        <w:t xml:space="preserve"> de la información y el procesamiento que implica, por lo cual, con el objeto de satisfacer el acceso a la información solicitada por </w:t>
      </w:r>
      <w:r w:rsidR="00CE6845" w:rsidRPr="006B7C9A">
        <w:rPr>
          <w:rFonts w:ascii="Palatino Linotype" w:eastAsia="Times New Roman" w:hAnsi="Palatino Linotype"/>
        </w:rPr>
        <w:t>la hoy r</w:t>
      </w:r>
      <w:r w:rsidR="0052043F" w:rsidRPr="006B7C9A">
        <w:rPr>
          <w:rFonts w:ascii="Palatino Linotype" w:eastAsia="Times New Roman" w:hAnsi="Palatino Linotype"/>
        </w:rPr>
        <w:t xml:space="preserve">ecurrente, se considera </w:t>
      </w:r>
      <w:r w:rsidRPr="006B7C9A">
        <w:rPr>
          <w:rFonts w:ascii="Palatino Linotype" w:eastAsia="Times New Roman" w:hAnsi="Palatino Linotype"/>
        </w:rPr>
        <w:t>procedente</w:t>
      </w:r>
      <w:r w:rsidR="0052043F" w:rsidRPr="006B7C9A">
        <w:rPr>
          <w:rFonts w:ascii="Palatino Linotype" w:eastAsia="Times New Roman" w:hAnsi="Palatino Linotype"/>
        </w:rPr>
        <w:t xml:space="preserve"> </w:t>
      </w:r>
      <w:r w:rsidRPr="006B7C9A">
        <w:rPr>
          <w:rFonts w:ascii="Palatino Linotype" w:eastAsia="Times New Roman" w:hAnsi="Palatino Linotype"/>
        </w:rPr>
        <w:t>el cambio de modalidad señalado, con base en</w:t>
      </w:r>
      <w:r w:rsidR="00C606AE" w:rsidRPr="006B7C9A">
        <w:rPr>
          <w:rFonts w:ascii="Palatino Linotype" w:eastAsia="Times New Roman" w:hAnsi="Palatino Linotype"/>
        </w:rPr>
        <w:t xml:space="preserve"> los siguientes argumentos.</w:t>
      </w:r>
    </w:p>
    <w:p w14:paraId="1F4503B3" w14:textId="77777777" w:rsidR="00C606AE" w:rsidRPr="006B7C9A" w:rsidRDefault="00C606AE" w:rsidP="006B7C9A">
      <w:pPr>
        <w:pStyle w:val="Prrafodelista"/>
        <w:tabs>
          <w:tab w:val="left" w:pos="426"/>
        </w:tabs>
        <w:spacing w:line="360" w:lineRule="auto"/>
        <w:ind w:left="0"/>
        <w:jc w:val="both"/>
        <w:rPr>
          <w:rFonts w:ascii="Palatino Linotype" w:eastAsia="Times New Roman" w:hAnsi="Palatino Linotype"/>
        </w:rPr>
      </w:pPr>
    </w:p>
    <w:p w14:paraId="0C532107" w14:textId="41DF4912" w:rsidR="00FB4CE1" w:rsidRPr="006B7C9A" w:rsidRDefault="00926983"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D</w:t>
      </w:r>
      <w:r w:rsidR="00C606AE" w:rsidRPr="006B7C9A">
        <w:rPr>
          <w:rFonts w:ascii="Palatino Linotype" w:eastAsia="Times New Roman" w:hAnsi="Palatino Linotype"/>
        </w:rPr>
        <w:t xml:space="preserve">erivado del tipo de información que requirió la particular, </w:t>
      </w:r>
      <w:r w:rsidRPr="006B7C9A">
        <w:rPr>
          <w:rFonts w:ascii="Palatino Linotype" w:eastAsia="Times New Roman" w:hAnsi="Palatino Linotype"/>
        </w:rPr>
        <w:t xml:space="preserve">relacionada sobre diversos temas, </w:t>
      </w:r>
      <w:r w:rsidRPr="006B7C9A">
        <w:rPr>
          <w:rFonts w:ascii="Palatino Linotype" w:eastAsia="Calibri" w:hAnsi="Palatino Linotype" w:cs="Tahoma"/>
          <w:bCs/>
          <w:iCs/>
          <w:lang w:eastAsia="es-ES_tradnl"/>
        </w:rPr>
        <w:t>y en la</w:t>
      </w:r>
      <w:r w:rsidR="00C606AE" w:rsidRPr="006B7C9A">
        <w:rPr>
          <w:rFonts w:ascii="Palatino Linotype" w:eastAsia="Calibri" w:hAnsi="Palatino Linotype" w:cs="Tahoma"/>
          <w:bCs/>
          <w:iCs/>
          <w:lang w:eastAsia="es-ES_tradnl"/>
        </w:rPr>
        <w:t xml:space="preserve"> atención que el </w:t>
      </w:r>
      <w:r w:rsidR="00C606AE" w:rsidRPr="006B7C9A">
        <w:rPr>
          <w:rFonts w:ascii="Palatino Linotype" w:eastAsia="Calibri" w:hAnsi="Palatino Linotype" w:cs="Tahoma"/>
          <w:b/>
          <w:bCs/>
          <w:iCs/>
          <w:lang w:eastAsia="es-ES_tradnl"/>
        </w:rPr>
        <w:t>SUJETO OBLIGADO</w:t>
      </w:r>
      <w:r w:rsidR="00C606AE" w:rsidRPr="006B7C9A">
        <w:rPr>
          <w:rFonts w:ascii="Palatino Linotype" w:eastAsia="Calibri" w:hAnsi="Palatino Linotype" w:cs="Tahoma"/>
          <w:bCs/>
          <w:iCs/>
          <w:lang w:eastAsia="es-ES_tradnl"/>
        </w:rPr>
        <w:t xml:space="preserve"> está realizando de otras solicitudes de información y recursos de revisión, adicional a las limitantes de las capacidades técnicas, administrativas y humanas, es que se </w:t>
      </w:r>
      <w:r w:rsidR="005350EC" w:rsidRPr="006B7C9A">
        <w:rPr>
          <w:rFonts w:ascii="Palatino Linotype" w:eastAsia="Calibri" w:hAnsi="Palatino Linotype" w:cs="Tahoma"/>
          <w:bCs/>
          <w:iCs/>
          <w:lang w:eastAsia="es-ES_tradnl"/>
        </w:rPr>
        <w:t>configura</w:t>
      </w:r>
      <w:r w:rsidR="00C606AE" w:rsidRPr="006B7C9A">
        <w:rPr>
          <w:rFonts w:ascii="Palatino Linotype" w:eastAsia="Calibri" w:hAnsi="Palatino Linotype" w:cs="Tahoma"/>
          <w:bCs/>
          <w:iCs/>
          <w:lang w:eastAsia="es-ES_tradnl"/>
        </w:rPr>
        <w:t xml:space="preserve"> la necesidad </w:t>
      </w:r>
      <w:r w:rsidR="005350EC" w:rsidRPr="006B7C9A">
        <w:rPr>
          <w:rFonts w:ascii="Palatino Linotype" w:eastAsia="Calibri" w:hAnsi="Palatino Linotype" w:cs="Tahoma"/>
          <w:bCs/>
          <w:iCs/>
          <w:lang w:eastAsia="es-ES_tradnl"/>
        </w:rPr>
        <w:t>dicho</w:t>
      </w:r>
      <w:r w:rsidR="00C606AE" w:rsidRPr="006B7C9A">
        <w:rPr>
          <w:rFonts w:ascii="Palatino Linotype" w:eastAsia="Calibri" w:hAnsi="Palatino Linotype" w:cs="Tahoma"/>
          <w:bCs/>
          <w:iCs/>
          <w:lang w:eastAsia="es-ES_tradnl"/>
        </w:rPr>
        <w:t xml:space="preserve"> cambio de modalidad</w:t>
      </w:r>
      <w:r w:rsidR="005350EC" w:rsidRPr="006B7C9A">
        <w:rPr>
          <w:rFonts w:ascii="Palatino Linotype" w:eastAsia="Calibri" w:hAnsi="Palatino Linotype" w:cs="Tahoma"/>
          <w:bCs/>
          <w:iCs/>
          <w:lang w:eastAsia="es-ES_tradnl"/>
        </w:rPr>
        <w:t>.</w:t>
      </w:r>
    </w:p>
    <w:p w14:paraId="286A153F" w14:textId="77777777" w:rsidR="00FB4CE1" w:rsidRPr="006B7C9A" w:rsidRDefault="00FB4CE1" w:rsidP="006B7C9A">
      <w:pPr>
        <w:pStyle w:val="Prrafodelista"/>
        <w:tabs>
          <w:tab w:val="left" w:pos="426"/>
        </w:tabs>
        <w:spacing w:line="360" w:lineRule="auto"/>
        <w:ind w:left="0"/>
        <w:jc w:val="both"/>
        <w:rPr>
          <w:rFonts w:ascii="Palatino Linotype" w:eastAsia="Times New Roman" w:hAnsi="Palatino Linotype"/>
        </w:rPr>
      </w:pPr>
    </w:p>
    <w:p w14:paraId="68500EE3" w14:textId="7A3CBFAF" w:rsidR="00C606AE" w:rsidRPr="006B7C9A" w:rsidRDefault="00C606AE"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Ante ello, </w:t>
      </w:r>
      <w:r w:rsidR="005350EC" w:rsidRPr="006B7C9A">
        <w:rPr>
          <w:rFonts w:ascii="Palatino Linotype" w:eastAsia="Times New Roman" w:hAnsi="Palatino Linotype"/>
        </w:rPr>
        <w:t>resulta conveniente agregar que s</w:t>
      </w:r>
      <w:r w:rsidR="00FB4CE1" w:rsidRPr="006B7C9A">
        <w:rPr>
          <w:rFonts w:ascii="Palatino Linotype" w:eastAsia="Times New Roman" w:hAnsi="Palatino Linotype"/>
        </w:rPr>
        <w:t xml:space="preserve">i bien en el artículo 155 fracción V de la Ley de Transparencia y Acceso a la Información Pública del Estado de México y Municipios se precisa que para presentar una solicitud, el particular podrá señalar </w:t>
      </w:r>
      <w:r w:rsidR="00FB4CE1" w:rsidRPr="006B7C9A">
        <w:rPr>
          <w:rFonts w:ascii="Palatino Linotype" w:eastAsia="Times New Roman" w:hAnsi="Palatino Linotype"/>
          <w:b/>
        </w:rPr>
        <w:t>la modalidad en la que prefiere se otorgue el acceso a la información</w:t>
      </w:r>
      <w:r w:rsidR="00FB4CE1" w:rsidRPr="006B7C9A">
        <w:rPr>
          <w:rFonts w:ascii="Palatino Linotype" w:eastAsia="Times New Roman" w:hAnsi="Palatino Linotype"/>
        </w:rPr>
        <w:t xml:space="preserve">, la cual podrá ser verbal, siempre y cuando sea para fines de orientación, mediante consulta directa, mediante la expedición de copias simples o certificadas o la reproducción en cualquier otro medio, incluidos los electrónicos, lo cierto es que cuando la misma </w:t>
      </w:r>
      <w:r w:rsidR="00FB4CE1" w:rsidRPr="006B7C9A">
        <w:rPr>
          <w:rFonts w:ascii="Palatino Linotype" w:eastAsia="Times New Roman" w:hAnsi="Palatino Linotype"/>
        </w:rPr>
        <w:lastRenderedPageBreak/>
        <w:t>no pueda ser proporcionada por la vía requerida, los Sujetos Obligado deberán ofrecer otra modalidad de entrega, la cual puede ser mediante consulta directa u otras que la Ley en mérito señala.</w:t>
      </w:r>
    </w:p>
    <w:p w14:paraId="6257FA72" w14:textId="77777777" w:rsidR="00C606AE" w:rsidRPr="006B7C9A" w:rsidRDefault="00C606AE" w:rsidP="006B7C9A">
      <w:pPr>
        <w:pStyle w:val="Prrafodelista"/>
        <w:tabs>
          <w:tab w:val="left" w:pos="426"/>
        </w:tabs>
        <w:spacing w:line="360" w:lineRule="auto"/>
        <w:ind w:left="0"/>
        <w:jc w:val="both"/>
        <w:rPr>
          <w:rFonts w:ascii="Palatino Linotype" w:eastAsia="Times New Roman" w:hAnsi="Palatino Linotype"/>
        </w:rPr>
      </w:pPr>
    </w:p>
    <w:p w14:paraId="103AFDA6" w14:textId="2EB53229" w:rsidR="006E44C9" w:rsidRPr="006B7C9A" w:rsidRDefault="00B21D89"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Robustece lo anterior el artículo 158 de la Ley de Transparencia</w:t>
      </w:r>
      <w:r w:rsidR="006E44C9" w:rsidRPr="006B7C9A">
        <w:rPr>
          <w:rFonts w:ascii="Palatino Linotype" w:eastAsia="Times New Roman" w:hAnsi="Palatino Linotype"/>
        </w:rPr>
        <w:t xml:space="preserve"> y Acceso a la Información Pública del Estado de México y Municipios, </w:t>
      </w:r>
      <w:r w:rsidR="00FB4CE1" w:rsidRPr="006B7C9A">
        <w:rPr>
          <w:rFonts w:ascii="Palatino Linotype" w:eastAsia="Times New Roman" w:hAnsi="Palatino Linotype"/>
        </w:rPr>
        <w:t>el cual dispone que de manera excepcional, cuando de manera fundada y motivada</w:t>
      </w:r>
      <w:r w:rsidR="001878DA" w:rsidRPr="006B7C9A">
        <w:rPr>
          <w:rFonts w:ascii="Palatino Linotype" w:eastAsia="Times New Roman" w:hAnsi="Palatino Linotype"/>
        </w:rPr>
        <w:t xml:space="preserve"> lo determine el </w:t>
      </w:r>
      <w:r w:rsidR="001878DA" w:rsidRPr="006B7C9A">
        <w:rPr>
          <w:rFonts w:ascii="Palatino Linotype" w:eastAsia="Times New Roman" w:hAnsi="Palatino Linotype"/>
          <w:b/>
        </w:rPr>
        <w:t>SUJETO OBLIGADO</w:t>
      </w:r>
      <w:r w:rsidR="001878DA" w:rsidRPr="006B7C9A">
        <w:rPr>
          <w:rFonts w:ascii="Palatino Linotype" w:eastAsia="Times New Roman" w:hAnsi="Palatino Linotype"/>
        </w:rPr>
        <w:t>, en los casos en que la entrega de la información que se encuentre a su disposición sobrepase las capacidades técnicas del mismo, para cumplir con la solicitud, se podrá poner a disposición del solicitante la información en consulta directa.</w:t>
      </w:r>
    </w:p>
    <w:p w14:paraId="06DA0C2B" w14:textId="77777777" w:rsidR="001878DA" w:rsidRPr="006B7C9A" w:rsidRDefault="001878DA" w:rsidP="006B7C9A">
      <w:pPr>
        <w:pStyle w:val="Prrafodelista"/>
        <w:tabs>
          <w:tab w:val="left" w:pos="426"/>
        </w:tabs>
        <w:spacing w:line="360" w:lineRule="auto"/>
        <w:ind w:left="0"/>
        <w:jc w:val="both"/>
        <w:rPr>
          <w:rFonts w:ascii="Palatino Linotype" w:eastAsia="Times New Roman" w:hAnsi="Palatino Linotype"/>
        </w:rPr>
      </w:pPr>
    </w:p>
    <w:p w14:paraId="5BB9ED86" w14:textId="27EB468D" w:rsidR="001878DA" w:rsidRPr="006B7C9A" w:rsidRDefault="001878DA"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Asimismo, el artículo 164 de la Ley de Transparencia en mérito prevé que el acceso se dará en la modalidad de entrega, y, en s</w:t>
      </w:r>
      <w:r w:rsidR="00CE6845" w:rsidRPr="006B7C9A">
        <w:rPr>
          <w:rFonts w:ascii="Palatino Linotype" w:eastAsia="Times New Roman" w:hAnsi="Palatino Linotype"/>
        </w:rPr>
        <w:t>u</w:t>
      </w:r>
      <w:r w:rsidRPr="006B7C9A">
        <w:rPr>
          <w:rFonts w:ascii="Palatino Linotype" w:eastAsia="Times New Roman" w:hAnsi="Palatino Linotype"/>
        </w:rPr>
        <w:t xml:space="preserve"> caso, de envío elegi</w:t>
      </w:r>
      <w:r w:rsidR="005350EC" w:rsidRPr="006B7C9A">
        <w:rPr>
          <w:rFonts w:ascii="Palatino Linotype" w:eastAsia="Times New Roman" w:hAnsi="Palatino Linotype"/>
        </w:rPr>
        <w:t>dos por el solicitante; sin embargo</w:t>
      </w:r>
      <w:r w:rsidRPr="006B7C9A">
        <w:rPr>
          <w:rFonts w:ascii="Palatino Linotype" w:eastAsia="Times New Roman" w:hAnsi="Palatino Linotype"/>
        </w:rPr>
        <w:t xml:space="preserve"> también se establece que cuando la información no pueda entregarse o enviarse en la modalidad elegida, el </w:t>
      </w:r>
      <w:r w:rsidRPr="006B7C9A">
        <w:rPr>
          <w:rFonts w:ascii="Palatino Linotype" w:eastAsia="Times New Roman" w:hAnsi="Palatino Linotype"/>
          <w:b/>
        </w:rPr>
        <w:t>SUJETO OBLIGADO</w:t>
      </w:r>
      <w:r w:rsidRPr="006B7C9A">
        <w:rPr>
          <w:rFonts w:ascii="Palatino Linotype" w:eastAsia="Times New Roman" w:hAnsi="Palatino Linotype"/>
        </w:rPr>
        <w:t xml:space="preserve"> deberá ofrecer otra u otras modalidades de entrega, fundando y motivando en cualquier ca</w:t>
      </w:r>
      <w:r w:rsidR="00CE6845" w:rsidRPr="006B7C9A">
        <w:rPr>
          <w:rFonts w:ascii="Palatino Linotype" w:eastAsia="Times New Roman" w:hAnsi="Palatino Linotype"/>
        </w:rPr>
        <w:t>so la necesidad de ofrecer otro tipo de entrega</w:t>
      </w:r>
      <w:r w:rsidRPr="006B7C9A">
        <w:rPr>
          <w:rFonts w:ascii="Palatino Linotype" w:eastAsia="Times New Roman" w:hAnsi="Palatino Linotype"/>
        </w:rPr>
        <w:t>.</w:t>
      </w:r>
    </w:p>
    <w:p w14:paraId="28A2D70D" w14:textId="77777777" w:rsidR="00FF224D" w:rsidRPr="006B7C9A" w:rsidRDefault="00FF224D" w:rsidP="006B7C9A">
      <w:pPr>
        <w:pStyle w:val="Prrafodelista"/>
        <w:tabs>
          <w:tab w:val="left" w:pos="426"/>
        </w:tabs>
        <w:spacing w:line="360" w:lineRule="auto"/>
        <w:ind w:left="0"/>
        <w:jc w:val="both"/>
        <w:rPr>
          <w:rFonts w:ascii="Palatino Linotype" w:eastAsia="Times New Roman" w:hAnsi="Palatino Linotype"/>
        </w:rPr>
      </w:pPr>
    </w:p>
    <w:p w14:paraId="323A427B" w14:textId="3B71D007" w:rsidR="00F416DC" w:rsidRPr="006B7C9A" w:rsidRDefault="00CE6845"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Por tanto, d</w:t>
      </w:r>
      <w:r w:rsidR="00742864" w:rsidRPr="006B7C9A">
        <w:rPr>
          <w:rFonts w:ascii="Palatino Linotype" w:eastAsia="Times New Roman" w:hAnsi="Palatino Linotype"/>
        </w:rPr>
        <w:t xml:space="preserve">e los argumentos </w:t>
      </w:r>
      <w:r w:rsidR="00F416DC" w:rsidRPr="006B7C9A">
        <w:rPr>
          <w:rFonts w:ascii="Palatino Linotype" w:eastAsia="Times New Roman" w:hAnsi="Palatino Linotype"/>
        </w:rPr>
        <w:t>vertidos</w:t>
      </w:r>
      <w:r w:rsidR="006E44C9" w:rsidRPr="006B7C9A">
        <w:rPr>
          <w:rFonts w:ascii="Palatino Linotype" w:eastAsia="Times New Roman" w:hAnsi="Palatino Linotype"/>
        </w:rPr>
        <w:t xml:space="preserve">, </w:t>
      </w:r>
      <w:r w:rsidR="001878DA" w:rsidRPr="006B7C9A">
        <w:rPr>
          <w:rFonts w:ascii="Palatino Linotype" w:eastAsia="Times New Roman" w:hAnsi="Palatino Linotype"/>
        </w:rPr>
        <w:t xml:space="preserve">si bien </w:t>
      </w:r>
      <w:r w:rsidR="00742864" w:rsidRPr="006B7C9A">
        <w:rPr>
          <w:rFonts w:ascii="Palatino Linotype" w:eastAsia="Times New Roman" w:hAnsi="Palatino Linotype"/>
        </w:rPr>
        <w:t xml:space="preserve">la entrega de la información los Sujetos Obligados se encuentran constreñidos a garantizarla, en la medida de lo </w:t>
      </w:r>
      <w:r w:rsidR="00742864" w:rsidRPr="006B7C9A">
        <w:rPr>
          <w:rFonts w:ascii="Palatino Linotype" w:eastAsia="Times New Roman" w:hAnsi="Palatino Linotype"/>
        </w:rPr>
        <w:lastRenderedPageBreak/>
        <w:t>posible, en la forma solicitada por los particulares, lo cierto es que la propia normatividad establece supuestos de excepción en los cuales es procedente el cambio de modalidad de entrega de la informaci</w:t>
      </w:r>
      <w:r w:rsidRPr="006B7C9A">
        <w:rPr>
          <w:rFonts w:ascii="Palatino Linotype" w:eastAsia="Times New Roman" w:hAnsi="Palatino Linotype"/>
        </w:rPr>
        <w:t xml:space="preserve">ón, </w:t>
      </w:r>
      <w:r w:rsidR="00742864" w:rsidRPr="006B7C9A">
        <w:rPr>
          <w:rFonts w:ascii="Palatino Linotype" w:eastAsia="Times New Roman" w:hAnsi="Palatino Linotype"/>
        </w:rPr>
        <w:t>siempre y cuando se acredite la existencia de un impedimento justificado para atenderla en la vía requerida</w:t>
      </w:r>
      <w:r w:rsidR="00F416DC" w:rsidRPr="006B7C9A">
        <w:rPr>
          <w:rFonts w:ascii="Palatino Linotype" w:eastAsia="Times New Roman" w:hAnsi="Palatino Linotype"/>
        </w:rPr>
        <w:t xml:space="preserve"> y</w:t>
      </w:r>
      <w:r w:rsidR="00FF224D" w:rsidRPr="006B7C9A">
        <w:rPr>
          <w:rFonts w:ascii="Palatino Linotype" w:eastAsia="Times New Roman" w:hAnsi="Palatino Linotype"/>
        </w:rPr>
        <w:t>,</w:t>
      </w:r>
      <w:r w:rsidR="00F416DC" w:rsidRPr="006B7C9A">
        <w:rPr>
          <w:rFonts w:ascii="Palatino Linotype" w:eastAsia="Times New Roman" w:hAnsi="Palatino Linotype"/>
        </w:rPr>
        <w:t xml:space="preserve"> a su vez </w:t>
      </w:r>
      <w:r w:rsidR="005350EC" w:rsidRPr="006B7C9A">
        <w:rPr>
          <w:rFonts w:ascii="Palatino Linotype" w:eastAsia="Times New Roman" w:hAnsi="Palatino Linotype"/>
        </w:rPr>
        <w:t>se ofrezca</w:t>
      </w:r>
      <w:r w:rsidR="00F416DC" w:rsidRPr="006B7C9A">
        <w:rPr>
          <w:rFonts w:ascii="Palatino Linotype" w:eastAsia="Times New Roman" w:hAnsi="Palatino Linotype"/>
        </w:rPr>
        <w:t xml:space="preserve"> otra m</w:t>
      </w:r>
      <w:r w:rsidR="005350EC" w:rsidRPr="006B7C9A">
        <w:rPr>
          <w:rFonts w:ascii="Palatino Linotype" w:eastAsia="Times New Roman" w:hAnsi="Palatino Linotype"/>
        </w:rPr>
        <w:t>odalidad de entrega de la misma, señalando para ello las reglas a seguir para que la información sea proporcionada como lo es el caso de la consulta directa.</w:t>
      </w:r>
    </w:p>
    <w:p w14:paraId="49445042" w14:textId="77777777" w:rsidR="00F416DC" w:rsidRPr="006B7C9A" w:rsidRDefault="00F416DC" w:rsidP="006B7C9A">
      <w:pPr>
        <w:pStyle w:val="Prrafodelista"/>
        <w:tabs>
          <w:tab w:val="left" w:pos="426"/>
        </w:tabs>
        <w:spacing w:line="360" w:lineRule="auto"/>
        <w:ind w:left="0"/>
        <w:jc w:val="both"/>
        <w:rPr>
          <w:rFonts w:ascii="Palatino Linotype" w:eastAsia="Times New Roman" w:hAnsi="Palatino Linotype"/>
        </w:rPr>
      </w:pPr>
    </w:p>
    <w:p w14:paraId="09C73BA0" w14:textId="1D3A19CC" w:rsidR="00FF224D" w:rsidRPr="006B7C9A" w:rsidRDefault="00CE6845"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Calibri" w:hAnsi="Palatino Linotype" w:cs="Tahoma"/>
          <w:bCs/>
          <w:lang w:val="es-ES" w:eastAsia="en-US"/>
        </w:rPr>
        <w:t xml:space="preserve">Por ende, de los argumentos señalados en concatenación con </w:t>
      </w:r>
      <w:r w:rsidR="00F416DC" w:rsidRPr="006B7C9A">
        <w:rPr>
          <w:rFonts w:ascii="Palatino Linotype" w:eastAsia="Calibri" w:hAnsi="Palatino Linotype" w:cs="Tahoma"/>
          <w:bCs/>
          <w:lang w:val="es-ES" w:eastAsia="en-US"/>
        </w:rPr>
        <w:t xml:space="preserve">los documentos remitidos en alcance a los informes justificados, se tiene que el </w:t>
      </w:r>
      <w:r w:rsidR="00F416DC" w:rsidRPr="006B7C9A">
        <w:rPr>
          <w:rFonts w:ascii="Palatino Linotype" w:eastAsia="Calibri" w:hAnsi="Palatino Linotype" w:cs="Tahoma"/>
          <w:b/>
          <w:bCs/>
          <w:lang w:val="es-ES" w:eastAsia="en-US"/>
        </w:rPr>
        <w:t>SUJETO OBLIGADO</w:t>
      </w:r>
      <w:r w:rsidR="00F416DC" w:rsidRPr="006B7C9A">
        <w:rPr>
          <w:rFonts w:ascii="Palatino Linotype" w:eastAsia="Calibri" w:hAnsi="Palatino Linotype" w:cs="Tahoma"/>
          <w:bCs/>
          <w:lang w:val="es-ES" w:eastAsia="en-US"/>
        </w:rPr>
        <w:t>, fundó, motivo y justificó la imposibilidad de entregar documentos en formato electrónico a través de</w:t>
      </w:r>
      <w:r w:rsidR="00FF224D" w:rsidRPr="006B7C9A">
        <w:rPr>
          <w:rFonts w:ascii="Palatino Linotype" w:eastAsia="Calibri" w:hAnsi="Palatino Linotype" w:cs="Tahoma"/>
          <w:bCs/>
          <w:lang w:val="es-ES" w:eastAsia="en-US"/>
        </w:rPr>
        <w:t>l SAIMEX, aunado a que ofreció</w:t>
      </w:r>
      <w:r w:rsidR="00F416DC" w:rsidRPr="006B7C9A">
        <w:rPr>
          <w:rFonts w:ascii="Palatino Linotype" w:eastAsia="Calibri" w:hAnsi="Palatino Linotype" w:cs="Tahoma"/>
          <w:bCs/>
          <w:lang w:val="es-ES" w:eastAsia="en-US"/>
        </w:rPr>
        <w:t xml:space="preserve"> entregar los documentos que correspondan para atender los recursos de revisión que nos oc</w:t>
      </w:r>
      <w:r w:rsidR="005350EC" w:rsidRPr="006B7C9A">
        <w:rPr>
          <w:rFonts w:ascii="Palatino Linotype" w:eastAsia="Calibri" w:hAnsi="Palatino Linotype" w:cs="Tahoma"/>
          <w:bCs/>
          <w:lang w:val="es-ES" w:eastAsia="en-US"/>
        </w:rPr>
        <w:t xml:space="preserve">upan, mediante consulta directa y en los plazos que la propia norma establece que </w:t>
      </w:r>
      <w:r w:rsidR="00C16D53" w:rsidRPr="006B7C9A">
        <w:rPr>
          <w:rFonts w:ascii="Palatino Linotype" w:eastAsia="Calibri" w:hAnsi="Palatino Linotype" w:cs="Tahoma"/>
          <w:bCs/>
          <w:lang w:val="es-ES" w:eastAsia="en-US"/>
        </w:rPr>
        <w:t>se deberá dejar disponible para su consulta.</w:t>
      </w:r>
    </w:p>
    <w:p w14:paraId="30AB626E" w14:textId="77777777" w:rsidR="00FF224D" w:rsidRPr="006B7C9A" w:rsidRDefault="00FF224D" w:rsidP="006B7C9A">
      <w:pPr>
        <w:pStyle w:val="Prrafodelista"/>
        <w:tabs>
          <w:tab w:val="left" w:pos="426"/>
        </w:tabs>
        <w:spacing w:line="360" w:lineRule="auto"/>
        <w:ind w:left="0"/>
        <w:jc w:val="both"/>
        <w:rPr>
          <w:rFonts w:ascii="Palatino Linotype" w:eastAsia="Times New Roman" w:hAnsi="Palatino Linotype"/>
        </w:rPr>
      </w:pPr>
    </w:p>
    <w:p w14:paraId="59414E72" w14:textId="2A99E3F0" w:rsidR="003326E6" w:rsidRPr="006B7C9A" w:rsidRDefault="00FF224D"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Por dichas circunstancias, a criterio de esta Ponencia </w:t>
      </w:r>
      <w:proofErr w:type="spellStart"/>
      <w:r w:rsidRPr="006B7C9A">
        <w:rPr>
          <w:rFonts w:ascii="Palatino Linotype" w:eastAsia="Times New Roman" w:hAnsi="Palatino Linotype"/>
        </w:rPr>
        <w:t>Resolutora</w:t>
      </w:r>
      <w:proofErr w:type="spellEnd"/>
      <w:r w:rsidRPr="006B7C9A">
        <w:rPr>
          <w:rFonts w:ascii="Palatino Linotype" w:eastAsia="Times New Roman" w:hAnsi="Palatino Linotype"/>
        </w:rPr>
        <w:t xml:space="preserve"> el </w:t>
      </w:r>
      <w:r w:rsidRPr="006B7C9A">
        <w:rPr>
          <w:rFonts w:ascii="Palatino Linotype" w:eastAsia="Times New Roman" w:hAnsi="Palatino Linotype"/>
          <w:b/>
        </w:rPr>
        <w:t>SUJETO OBLIGADO</w:t>
      </w:r>
      <w:r w:rsidRPr="006B7C9A">
        <w:rPr>
          <w:rFonts w:ascii="Palatino Linotype" w:eastAsia="Times New Roman" w:hAnsi="Palatino Linotype"/>
        </w:rPr>
        <w:t xml:space="preserve"> acreditó el impedimento para proporcionar la información solicitada</w:t>
      </w:r>
      <w:r w:rsidR="00830AA3" w:rsidRPr="006B7C9A">
        <w:rPr>
          <w:rFonts w:ascii="Palatino Linotype" w:eastAsia="Times New Roman" w:hAnsi="Palatino Linotype"/>
        </w:rPr>
        <w:t>, por cuanto hace a los requerimientos de los cuales no se garantizó en un inicio el derecho de acceso a la información de la particular</w:t>
      </w:r>
      <w:r w:rsidRPr="006B7C9A">
        <w:rPr>
          <w:rFonts w:ascii="Palatino Linotype" w:eastAsia="Times New Roman" w:hAnsi="Palatino Linotype"/>
        </w:rPr>
        <w:t xml:space="preserve">, a través del Sistema de Acceso a la Información Mexiquense (SAIMEX), pues </w:t>
      </w:r>
      <w:r w:rsidR="00830AA3" w:rsidRPr="006B7C9A">
        <w:rPr>
          <w:rFonts w:ascii="Palatino Linotype" w:eastAsia="Times New Roman" w:hAnsi="Palatino Linotype"/>
        </w:rPr>
        <w:t xml:space="preserve">se aprecia que </w:t>
      </w:r>
      <w:r w:rsidRPr="006B7C9A">
        <w:rPr>
          <w:rFonts w:ascii="Palatino Linotype" w:eastAsia="Times New Roman" w:hAnsi="Palatino Linotype"/>
        </w:rPr>
        <w:t xml:space="preserve">la misma sobrepasa </w:t>
      </w:r>
      <w:r w:rsidRPr="006B7C9A">
        <w:rPr>
          <w:rFonts w:ascii="Palatino Linotype" w:eastAsia="Times New Roman" w:hAnsi="Palatino Linotype"/>
        </w:rPr>
        <w:lastRenderedPageBreak/>
        <w:t xml:space="preserve">sus capacidades técnicas, administrativas, y humanas, al tener que analizar, procesar y estudiar los documentos solicitados, los cuales pueden contener datos clasificados en términos del artículo 143, fracción I, de la Ley de la materia; </w:t>
      </w:r>
      <w:r w:rsidR="00C16D53" w:rsidRPr="006B7C9A">
        <w:rPr>
          <w:rFonts w:ascii="Palatino Linotype" w:eastAsia="Times New Roman" w:hAnsi="Palatino Linotype"/>
        </w:rPr>
        <w:t>en consecuencia</w:t>
      </w:r>
      <w:r w:rsidRPr="006B7C9A">
        <w:rPr>
          <w:rFonts w:ascii="Palatino Linotype" w:eastAsia="Times New Roman" w:hAnsi="Palatino Linotype"/>
        </w:rPr>
        <w:t>, resulta procedente el cambio de modalidad a consulta directa o “</w:t>
      </w:r>
      <w:r w:rsidRPr="006B7C9A">
        <w:rPr>
          <w:rFonts w:ascii="Palatino Linotype" w:eastAsia="Times New Roman" w:hAnsi="Palatino Linotype"/>
          <w:i/>
        </w:rPr>
        <w:t>in situ</w:t>
      </w:r>
      <w:r w:rsidRPr="006B7C9A">
        <w:rPr>
          <w:rFonts w:ascii="Palatino Linotype" w:eastAsia="Times New Roman" w:hAnsi="Palatino Linotype"/>
        </w:rPr>
        <w:t>”</w:t>
      </w:r>
      <w:r w:rsidR="00CE6845" w:rsidRPr="006B7C9A">
        <w:rPr>
          <w:rFonts w:ascii="Palatino Linotype" w:eastAsia="Times New Roman" w:hAnsi="Palatino Linotype"/>
        </w:rPr>
        <w:t>.</w:t>
      </w:r>
    </w:p>
    <w:p w14:paraId="6D3B93E9" w14:textId="77777777" w:rsidR="00304F1C" w:rsidRPr="006B7C9A" w:rsidRDefault="00304F1C" w:rsidP="006B7C9A">
      <w:pPr>
        <w:pStyle w:val="Prrafodelista"/>
        <w:tabs>
          <w:tab w:val="left" w:pos="426"/>
        </w:tabs>
        <w:spacing w:line="360" w:lineRule="auto"/>
        <w:ind w:left="0"/>
        <w:jc w:val="both"/>
        <w:rPr>
          <w:rFonts w:ascii="Palatino Linotype" w:eastAsia="Times New Roman" w:hAnsi="Palatino Linotype"/>
        </w:rPr>
      </w:pPr>
    </w:p>
    <w:p w14:paraId="62518A82" w14:textId="0AD4E95D" w:rsidR="00304F1C" w:rsidRPr="006B7C9A" w:rsidRDefault="00C16D53"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Es ese tenor, p</w:t>
      </w:r>
      <w:r w:rsidR="00304F1C" w:rsidRPr="006B7C9A">
        <w:rPr>
          <w:rFonts w:ascii="Palatino Linotype" w:eastAsia="Times New Roman" w:hAnsi="Palatino Linotype"/>
        </w:rPr>
        <w:t xml:space="preserve">ara que la Consulta directa pueda ser efectuada por la particular, el </w:t>
      </w:r>
      <w:r w:rsidR="00304F1C" w:rsidRPr="006B7C9A">
        <w:rPr>
          <w:rFonts w:ascii="Palatino Linotype" w:eastAsia="Times New Roman" w:hAnsi="Palatino Linotype"/>
          <w:b/>
        </w:rPr>
        <w:t>SUJETO OBLIGADO</w:t>
      </w:r>
      <w:r w:rsidR="00304F1C" w:rsidRPr="006B7C9A">
        <w:rPr>
          <w:rFonts w:ascii="Palatino Linotype" w:eastAsia="Times New Roman" w:hAnsi="Palatino Linotype"/>
        </w:rPr>
        <w:t xml:space="preserve"> deberá informar a la particular tal y como lo indico en su oficio, </w:t>
      </w:r>
      <w:r w:rsidR="00304F1C" w:rsidRPr="006B7C9A">
        <w:rPr>
          <w:rFonts w:ascii="Palatino Linotype" w:hAnsi="Palatino Linotype"/>
          <w:color w:val="222222"/>
          <w:shd w:val="clear" w:color="auto" w:fill="FFFFFF"/>
        </w:rPr>
        <w:t>el domicilio al cual deberá acudir, el nombre de la dependencia o área respectiva, los días y horarios d</w:t>
      </w:r>
      <w:r w:rsidRPr="006B7C9A">
        <w:rPr>
          <w:rFonts w:ascii="Palatino Linotype" w:hAnsi="Palatino Linotype"/>
          <w:color w:val="222222"/>
          <w:shd w:val="clear" w:color="auto" w:fill="FFFFFF"/>
        </w:rPr>
        <w:t>e atención en los cuales podrá consultar</w:t>
      </w:r>
      <w:r w:rsidR="00304F1C" w:rsidRPr="006B7C9A">
        <w:rPr>
          <w:rFonts w:ascii="Palatino Linotype" w:hAnsi="Palatino Linotype"/>
          <w:color w:val="222222"/>
          <w:shd w:val="clear" w:color="auto" w:fill="FFFFFF"/>
        </w:rPr>
        <w:t xml:space="preserve"> la información, la forma y procedimiento a seguir, así como el periodo durante el cual quedará a su disposición la información</w:t>
      </w:r>
      <w:r w:rsidRPr="006B7C9A">
        <w:rPr>
          <w:rFonts w:ascii="Palatino Linotype" w:hAnsi="Palatino Linotype"/>
          <w:color w:val="222222"/>
          <w:shd w:val="clear" w:color="auto" w:fill="FFFFFF"/>
        </w:rPr>
        <w:t>,</w:t>
      </w:r>
      <w:r w:rsidR="00304F1C" w:rsidRPr="006B7C9A">
        <w:rPr>
          <w:rFonts w:ascii="Palatino Linotype" w:hAnsi="Palatino Linotype"/>
          <w:color w:val="222222"/>
          <w:shd w:val="clear" w:color="auto" w:fill="FFFFFF"/>
        </w:rPr>
        <w:t xml:space="preserve"> conforme a lo dispuesto por el artículo 166 de la Ley de Transparencia y Acceso a la Información Pública del Estado de México y Municipios.</w:t>
      </w:r>
    </w:p>
    <w:p w14:paraId="66158036" w14:textId="77777777" w:rsidR="003326E6" w:rsidRPr="006B7C9A" w:rsidRDefault="003326E6" w:rsidP="006B7C9A">
      <w:pPr>
        <w:pStyle w:val="Prrafodelista"/>
        <w:tabs>
          <w:tab w:val="left" w:pos="426"/>
        </w:tabs>
        <w:spacing w:line="360" w:lineRule="auto"/>
        <w:ind w:left="0"/>
        <w:jc w:val="both"/>
        <w:rPr>
          <w:rFonts w:ascii="Palatino Linotype" w:eastAsia="Times New Roman" w:hAnsi="Palatino Linotype"/>
        </w:rPr>
      </w:pPr>
    </w:p>
    <w:p w14:paraId="4A3A21C7" w14:textId="20D41438" w:rsidR="006A1A9C" w:rsidRPr="006B7C9A" w:rsidRDefault="00304F1C"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Por otro lado, e</w:t>
      </w:r>
      <w:r w:rsidR="006A1A9C" w:rsidRPr="006B7C9A">
        <w:rPr>
          <w:rFonts w:ascii="Palatino Linotype" w:eastAsia="Times New Roman" w:hAnsi="Palatino Linotype"/>
        </w:rPr>
        <w:t xml:space="preserve">s menester de esta Ponencia </w:t>
      </w:r>
      <w:proofErr w:type="spellStart"/>
      <w:r w:rsidR="006A1A9C" w:rsidRPr="006B7C9A">
        <w:rPr>
          <w:rFonts w:ascii="Palatino Linotype" w:eastAsia="Times New Roman" w:hAnsi="Palatino Linotype"/>
        </w:rPr>
        <w:t>Resolutora</w:t>
      </w:r>
      <w:proofErr w:type="spellEnd"/>
      <w:r w:rsidR="006A1A9C" w:rsidRPr="006B7C9A">
        <w:rPr>
          <w:rFonts w:ascii="Palatino Linotype" w:eastAsia="Times New Roman" w:hAnsi="Palatino Linotype"/>
        </w:rPr>
        <w:t xml:space="preserve"> enfatizar que la finalidad que persigue el recurso de revisión como medio de impugnación, es fungir como garantía secundaria mediante la cual se puede reponer o reparar cualquier posible afectación al derecho humano de acceso a la información p</w:t>
      </w:r>
      <w:r w:rsidR="003326E6" w:rsidRPr="006B7C9A">
        <w:rPr>
          <w:rFonts w:ascii="Palatino Linotype" w:eastAsia="Times New Roman" w:hAnsi="Palatino Linotype"/>
        </w:rPr>
        <w:t xml:space="preserve">ública; reparación que puede realizarse a través del propio </w:t>
      </w:r>
      <w:r w:rsidR="003326E6" w:rsidRPr="006B7C9A">
        <w:rPr>
          <w:rFonts w:ascii="Palatino Linotype" w:eastAsia="Times New Roman" w:hAnsi="Palatino Linotype"/>
          <w:b/>
        </w:rPr>
        <w:t>SUJETO OBLIGADO</w:t>
      </w:r>
      <w:r w:rsidR="003326E6" w:rsidRPr="006B7C9A">
        <w:rPr>
          <w:rFonts w:ascii="Palatino Linotype" w:eastAsia="Times New Roman" w:hAnsi="Palatino Linotype"/>
        </w:rPr>
        <w:t xml:space="preserve"> que emitió la respuesta que le causo agravio al particular, argumentación que resulta aplicable al caso </w:t>
      </w:r>
      <w:r w:rsidR="003326E6" w:rsidRPr="006B7C9A">
        <w:rPr>
          <w:rFonts w:ascii="Palatino Linotype" w:eastAsia="Times New Roman" w:hAnsi="Palatino Linotype"/>
        </w:rPr>
        <w:lastRenderedPageBreak/>
        <w:t xml:space="preserve">concreto, en razón de que mediante los documentos remitidos en alcance a los informes justificados, </w:t>
      </w:r>
      <w:r w:rsidRPr="006B7C9A">
        <w:rPr>
          <w:rFonts w:ascii="Palatino Linotype" w:eastAsia="Times New Roman" w:hAnsi="Palatino Linotype"/>
        </w:rPr>
        <w:t>se</w:t>
      </w:r>
      <w:r w:rsidR="003326E6" w:rsidRPr="006B7C9A">
        <w:rPr>
          <w:rFonts w:ascii="Palatino Linotype" w:eastAsia="Times New Roman" w:hAnsi="Palatino Linotype"/>
        </w:rPr>
        <w:t xml:space="preserve"> precisó que </w:t>
      </w:r>
      <w:r w:rsidRPr="006B7C9A">
        <w:rPr>
          <w:rFonts w:ascii="Palatino Linotype" w:eastAsia="Times New Roman" w:hAnsi="Palatino Linotype"/>
        </w:rPr>
        <w:t>el</w:t>
      </w:r>
      <w:r w:rsidR="003326E6" w:rsidRPr="006B7C9A">
        <w:rPr>
          <w:rFonts w:ascii="Palatino Linotype" w:eastAsia="Times New Roman" w:hAnsi="Palatino Linotype"/>
        </w:rPr>
        <w:t xml:space="preserve"> cambio de modalidad contribuiría a que el procedimiento de acceso a la información sea sencillo, expedito y oportuno, sobre todo porque permitiría que la particular obtuviera de manera más ágil la información, evitando con ello retrasar la entrega por el cúmulo y el análisis de la misma</w:t>
      </w:r>
      <w:r w:rsidRPr="006B7C9A">
        <w:rPr>
          <w:rFonts w:ascii="Palatino Linotype" w:eastAsia="Times New Roman" w:hAnsi="Palatino Linotype"/>
        </w:rPr>
        <w:t>, como ya ha quedado precisado.</w:t>
      </w:r>
    </w:p>
    <w:p w14:paraId="67FB1B82" w14:textId="77777777" w:rsidR="003326E6" w:rsidRPr="006B7C9A" w:rsidRDefault="003326E6" w:rsidP="006B7C9A">
      <w:pPr>
        <w:pStyle w:val="Prrafodelista"/>
        <w:tabs>
          <w:tab w:val="left" w:pos="426"/>
        </w:tabs>
        <w:spacing w:line="360" w:lineRule="auto"/>
        <w:ind w:left="0"/>
        <w:jc w:val="both"/>
        <w:rPr>
          <w:rFonts w:ascii="Palatino Linotype" w:eastAsia="Times New Roman" w:hAnsi="Palatino Linotype"/>
        </w:rPr>
      </w:pPr>
    </w:p>
    <w:p w14:paraId="098AFAD3" w14:textId="77777777" w:rsidR="00AD70F6" w:rsidRPr="006B7C9A" w:rsidRDefault="00C16D53"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Asimismo, d</w:t>
      </w:r>
      <w:r w:rsidR="003326E6" w:rsidRPr="006B7C9A">
        <w:rPr>
          <w:rFonts w:ascii="Palatino Linotype" w:eastAsia="Times New Roman" w:hAnsi="Palatino Linotype"/>
        </w:rPr>
        <w:t xml:space="preserve">e lo expuesto por el </w:t>
      </w:r>
      <w:r w:rsidR="003326E6" w:rsidRPr="006B7C9A">
        <w:rPr>
          <w:rFonts w:ascii="Palatino Linotype" w:eastAsia="Times New Roman" w:hAnsi="Palatino Linotype"/>
          <w:b/>
        </w:rPr>
        <w:t>SUJETO OBLIGADO</w:t>
      </w:r>
      <w:r w:rsidR="003326E6" w:rsidRPr="006B7C9A">
        <w:rPr>
          <w:rFonts w:ascii="Palatino Linotype" w:eastAsia="Times New Roman" w:hAnsi="Palatino Linotype"/>
        </w:rPr>
        <w:t xml:space="preserve"> se </w:t>
      </w:r>
      <w:r w:rsidRPr="006B7C9A">
        <w:rPr>
          <w:rFonts w:ascii="Palatino Linotype" w:eastAsia="Times New Roman" w:hAnsi="Palatino Linotype"/>
        </w:rPr>
        <w:t>tiene</w:t>
      </w:r>
      <w:r w:rsidR="003326E6" w:rsidRPr="006B7C9A">
        <w:rPr>
          <w:rFonts w:ascii="Palatino Linotype" w:eastAsia="Times New Roman" w:hAnsi="Palatino Linotype"/>
        </w:rPr>
        <w:t xml:space="preserve"> que, por cuanto hace al presente asunto, </w:t>
      </w:r>
      <w:r w:rsidR="00304F1C" w:rsidRPr="006B7C9A">
        <w:rPr>
          <w:rFonts w:ascii="Palatino Linotype" w:eastAsia="Times New Roman" w:hAnsi="Palatino Linotype"/>
        </w:rPr>
        <w:t xml:space="preserve">este </w:t>
      </w:r>
      <w:r w:rsidR="003326E6" w:rsidRPr="006B7C9A">
        <w:rPr>
          <w:rFonts w:ascii="Palatino Linotype" w:eastAsia="Times New Roman" w:hAnsi="Palatino Linotype"/>
        </w:rPr>
        <w:t>pretende satisfacer todas y cada una de las solicitudes de información interpuestas por la particular; sin embargo,</w:t>
      </w:r>
      <w:r w:rsidR="00830AA3" w:rsidRPr="006B7C9A">
        <w:rPr>
          <w:rFonts w:ascii="Palatino Linotype" w:eastAsia="Times New Roman" w:hAnsi="Palatino Linotype"/>
        </w:rPr>
        <w:t xml:space="preserve"> por el cúmulo de información que representa,</w:t>
      </w:r>
      <w:r w:rsidR="003326E6" w:rsidRPr="006B7C9A">
        <w:rPr>
          <w:rFonts w:ascii="Palatino Linotype" w:eastAsia="Times New Roman" w:hAnsi="Palatino Linotype"/>
        </w:rPr>
        <w:t xml:space="preserve"> aunado al impedimento para subir al SAIMEX la información requerida por falta de </w:t>
      </w:r>
      <w:r w:rsidR="00AD70F6" w:rsidRPr="006B7C9A">
        <w:rPr>
          <w:rFonts w:ascii="Palatino Linotype" w:eastAsia="Times New Roman" w:hAnsi="Palatino Linotype"/>
        </w:rPr>
        <w:t xml:space="preserve">las </w:t>
      </w:r>
      <w:r w:rsidR="003326E6" w:rsidRPr="006B7C9A">
        <w:rPr>
          <w:rFonts w:ascii="Palatino Linotype" w:eastAsia="Times New Roman" w:hAnsi="Palatino Linotype"/>
        </w:rPr>
        <w:t xml:space="preserve">capacidades </w:t>
      </w:r>
      <w:r w:rsidR="00AD70F6" w:rsidRPr="006B7C9A">
        <w:rPr>
          <w:rFonts w:ascii="Palatino Linotype" w:eastAsia="Times New Roman" w:hAnsi="Palatino Linotype"/>
        </w:rPr>
        <w:t xml:space="preserve">ya precisadas con anterioridad, </w:t>
      </w:r>
      <w:r w:rsidR="00513845" w:rsidRPr="006B7C9A">
        <w:rPr>
          <w:rFonts w:ascii="Palatino Linotype" w:eastAsia="Times New Roman" w:hAnsi="Palatino Linotype"/>
        </w:rPr>
        <w:t>es que le resulta viable solicitar el cambio de modalidad a consulta directa a este Órgano Garante; cambio que resulta procedente por cumplir con la hipótesi</w:t>
      </w:r>
      <w:r w:rsidR="00AD70F6" w:rsidRPr="006B7C9A">
        <w:rPr>
          <w:rFonts w:ascii="Palatino Linotype" w:eastAsia="Times New Roman" w:hAnsi="Palatino Linotype"/>
        </w:rPr>
        <w:t>s jurídica prevista en la norma.</w:t>
      </w:r>
    </w:p>
    <w:p w14:paraId="59140A46" w14:textId="33C514D8" w:rsidR="00513845" w:rsidRPr="006B7C9A" w:rsidRDefault="00AD70F6" w:rsidP="006B7C9A">
      <w:pPr>
        <w:pStyle w:val="Prrafodelista"/>
        <w:tabs>
          <w:tab w:val="left" w:pos="426"/>
        </w:tabs>
        <w:spacing w:line="360" w:lineRule="auto"/>
        <w:ind w:left="0"/>
        <w:jc w:val="both"/>
        <w:rPr>
          <w:rFonts w:ascii="Palatino Linotype" w:eastAsia="Times New Roman" w:hAnsi="Palatino Linotype"/>
        </w:rPr>
      </w:pPr>
      <w:r w:rsidRPr="006B7C9A">
        <w:rPr>
          <w:rFonts w:ascii="Palatino Linotype" w:eastAsia="Times New Roman" w:hAnsi="Palatino Linotype"/>
        </w:rPr>
        <w:t xml:space="preserve"> </w:t>
      </w:r>
    </w:p>
    <w:p w14:paraId="23E9CF59" w14:textId="47D14F6B" w:rsidR="003A16AD" w:rsidRPr="006B7C9A" w:rsidRDefault="00830AA3"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De igual manera, es de señalar que las razones o motivos de inconformidad esgrimidos por la particular por cuanto hace a los requerimientos derivados de las solicitudes marcadas bajo los numerales </w:t>
      </w:r>
      <w:r w:rsidR="00926983" w:rsidRPr="006B7C9A">
        <w:rPr>
          <w:rFonts w:ascii="Palatino Linotype" w:eastAsia="Times New Roman" w:hAnsi="Palatino Linotype"/>
        </w:rPr>
        <w:t>1, 2, 4 y 5</w:t>
      </w:r>
      <w:r w:rsidRPr="006B7C9A">
        <w:rPr>
          <w:rFonts w:ascii="Palatino Linotype" w:eastAsia="Times New Roman" w:hAnsi="Palatino Linotype"/>
        </w:rPr>
        <w:t xml:space="preserve"> resultan fundados, </w:t>
      </w:r>
      <w:r w:rsidR="00C45E8E" w:rsidRPr="006B7C9A">
        <w:rPr>
          <w:rFonts w:ascii="Palatino Linotype" w:eastAsia="Times New Roman" w:hAnsi="Palatino Linotype"/>
        </w:rPr>
        <w:t xml:space="preserve">ya que el </w:t>
      </w:r>
      <w:r w:rsidR="00C45E8E" w:rsidRPr="006B7C9A">
        <w:rPr>
          <w:rFonts w:ascii="Palatino Linotype" w:eastAsia="Times New Roman" w:hAnsi="Palatino Linotype"/>
          <w:b/>
        </w:rPr>
        <w:t>SUJETO OBLIGADO</w:t>
      </w:r>
      <w:r w:rsidR="00C45E8E" w:rsidRPr="006B7C9A">
        <w:rPr>
          <w:rFonts w:ascii="Palatino Linotype" w:eastAsia="Times New Roman" w:hAnsi="Palatino Linotype"/>
        </w:rPr>
        <w:t xml:space="preserve"> </w:t>
      </w:r>
      <w:r w:rsidR="003A16AD" w:rsidRPr="006B7C9A">
        <w:rPr>
          <w:rFonts w:ascii="Palatino Linotype" w:eastAsia="Times New Roman" w:hAnsi="Palatino Linotype"/>
        </w:rPr>
        <w:t xml:space="preserve">al solicitar un cambio de modalidad de entrega de la información requerida en el presente asunto, acepta que la genera, posee y/o </w:t>
      </w:r>
      <w:r w:rsidR="003A16AD" w:rsidRPr="006B7C9A">
        <w:rPr>
          <w:rFonts w:ascii="Palatino Linotype" w:eastAsia="Times New Roman" w:hAnsi="Palatino Linotype"/>
        </w:rPr>
        <w:lastRenderedPageBreak/>
        <w:t xml:space="preserve">administra en ejercicio de sus funciones de derecho público, situación que mediante sus respuestas era contraria, lo cual se entiende como una negación a la entrega de la información. </w:t>
      </w:r>
    </w:p>
    <w:p w14:paraId="02E24F57" w14:textId="090BD61B" w:rsidR="00555040" w:rsidRPr="006B7C9A" w:rsidRDefault="00555040" w:rsidP="006B7C9A">
      <w:pPr>
        <w:pStyle w:val="Prrafodelista"/>
        <w:tabs>
          <w:tab w:val="left" w:pos="426"/>
        </w:tabs>
        <w:spacing w:line="360" w:lineRule="auto"/>
        <w:ind w:left="0"/>
        <w:jc w:val="both"/>
        <w:rPr>
          <w:rFonts w:ascii="Palatino Linotype" w:eastAsia="Times New Roman" w:hAnsi="Palatino Linotype"/>
        </w:rPr>
      </w:pPr>
    </w:p>
    <w:p w14:paraId="0FE13940" w14:textId="55A0B721" w:rsidR="00F305C8" w:rsidRPr="006B7C9A" w:rsidRDefault="00F305C8" w:rsidP="006B7C9A">
      <w:pPr>
        <w:pStyle w:val="Ttulo1"/>
        <w:spacing w:before="0" w:line="360" w:lineRule="auto"/>
        <w:rPr>
          <w:b/>
          <w:szCs w:val="24"/>
        </w:rPr>
      </w:pPr>
      <w:bookmarkStart w:id="33" w:name="_Toc9520663"/>
      <w:r w:rsidRPr="006B7C9A">
        <w:rPr>
          <w:b/>
          <w:szCs w:val="24"/>
        </w:rPr>
        <w:t>IV. Decisión</w:t>
      </w:r>
      <w:bookmarkEnd w:id="33"/>
    </w:p>
    <w:p w14:paraId="119E530B" w14:textId="77777777" w:rsidR="00F305C8" w:rsidRPr="006B7C9A" w:rsidRDefault="00F305C8" w:rsidP="006B7C9A">
      <w:pPr>
        <w:spacing w:line="360" w:lineRule="auto"/>
        <w:rPr>
          <w:rFonts w:ascii="Palatino Linotype" w:hAnsi="Palatino Linotype"/>
          <w:lang w:val="es-MX" w:eastAsia="en-US"/>
        </w:rPr>
      </w:pPr>
    </w:p>
    <w:p w14:paraId="7175FADB" w14:textId="39876366" w:rsidR="00555040" w:rsidRPr="006B7C9A" w:rsidRDefault="00C16D53" w:rsidP="006B7C9A">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Por un lado, como ya quedo precisado, a criterio de esta Ponencia </w:t>
      </w:r>
      <w:proofErr w:type="spellStart"/>
      <w:r w:rsidRPr="006B7C9A">
        <w:rPr>
          <w:rFonts w:ascii="Palatino Linotype" w:eastAsia="Times New Roman" w:hAnsi="Palatino Linotype"/>
        </w:rPr>
        <w:t>Resolutora</w:t>
      </w:r>
      <w:proofErr w:type="spellEnd"/>
      <w:r w:rsidRPr="006B7C9A">
        <w:rPr>
          <w:rFonts w:ascii="Palatino Linotype" w:eastAsia="Times New Roman" w:hAnsi="Palatino Linotype"/>
        </w:rPr>
        <w:t xml:space="preserve"> resulto procedente </w:t>
      </w:r>
      <w:r w:rsidR="00A65C7E" w:rsidRPr="006B7C9A">
        <w:rPr>
          <w:rFonts w:ascii="Palatino Linotype" w:eastAsia="Times New Roman" w:hAnsi="Palatino Linotype"/>
          <w:b/>
        </w:rPr>
        <w:t>MODIFIC</w:t>
      </w:r>
      <w:r w:rsidRPr="006B7C9A">
        <w:rPr>
          <w:rFonts w:ascii="Palatino Linotype" w:eastAsia="Times New Roman" w:hAnsi="Palatino Linotype"/>
          <w:b/>
        </w:rPr>
        <w:t>AR</w:t>
      </w:r>
      <w:r w:rsidRPr="006B7C9A">
        <w:rPr>
          <w:rFonts w:ascii="Palatino Linotype" w:eastAsia="Times New Roman" w:hAnsi="Palatino Linotype"/>
        </w:rPr>
        <w:t xml:space="preserve"> la respuesta emitida a la solicitud de información, </w:t>
      </w:r>
      <w:r w:rsidR="00555040" w:rsidRPr="006B7C9A">
        <w:rPr>
          <w:rFonts w:ascii="Palatino Linotype" w:hAnsi="Palatino Linotype"/>
          <w:color w:val="000000"/>
        </w:rPr>
        <w:t xml:space="preserve">00497/UPVT/IP/2019, </w:t>
      </w:r>
      <w:r w:rsidRPr="006B7C9A">
        <w:rPr>
          <w:rFonts w:ascii="Palatino Linotype" w:eastAsia="Times New Roman" w:hAnsi="Palatino Linotype"/>
        </w:rPr>
        <w:t>de la cual</w:t>
      </w:r>
      <w:r w:rsidR="00A65C7E" w:rsidRPr="006B7C9A">
        <w:rPr>
          <w:rFonts w:ascii="Palatino Linotype" w:eastAsia="Times New Roman" w:hAnsi="Palatino Linotype"/>
        </w:rPr>
        <w:t xml:space="preserve"> derivo</w:t>
      </w:r>
      <w:r w:rsidRPr="006B7C9A">
        <w:rPr>
          <w:rFonts w:ascii="Palatino Linotype" w:eastAsia="Times New Roman" w:hAnsi="Palatino Linotype"/>
        </w:rPr>
        <w:t xml:space="preserve"> </w:t>
      </w:r>
      <w:r w:rsidR="00A65C7E" w:rsidRPr="006B7C9A">
        <w:rPr>
          <w:rFonts w:ascii="Palatino Linotype" w:eastAsia="Times New Roman" w:hAnsi="Palatino Linotype"/>
        </w:rPr>
        <w:t>el recurso de revisión</w:t>
      </w:r>
      <w:r w:rsidRPr="006B7C9A">
        <w:rPr>
          <w:rFonts w:ascii="Palatino Linotype" w:hAnsi="Palatino Linotype"/>
        </w:rPr>
        <w:t xml:space="preserve"> 0</w:t>
      </w:r>
      <w:r w:rsidR="00A65C7E" w:rsidRPr="006B7C9A">
        <w:rPr>
          <w:rFonts w:ascii="Palatino Linotype" w:hAnsi="Palatino Linotype"/>
        </w:rPr>
        <w:t>1629</w:t>
      </w:r>
      <w:r w:rsidRPr="006B7C9A">
        <w:rPr>
          <w:rFonts w:ascii="Palatino Linotype" w:hAnsi="Palatino Linotype"/>
        </w:rPr>
        <w:t xml:space="preserve">/INFOEM/IP/RR/2019, en razón de que el </w:t>
      </w:r>
      <w:r w:rsidRPr="006B7C9A">
        <w:rPr>
          <w:rFonts w:ascii="Palatino Linotype" w:hAnsi="Palatino Linotype"/>
          <w:b/>
        </w:rPr>
        <w:t>SUJETO OBLIGADO</w:t>
      </w:r>
      <w:r w:rsidRPr="006B7C9A">
        <w:rPr>
          <w:rFonts w:ascii="Palatino Linotype" w:hAnsi="Palatino Linotype"/>
        </w:rPr>
        <w:t xml:space="preserve"> </w:t>
      </w:r>
      <w:r w:rsidR="00A65C7E" w:rsidRPr="006B7C9A">
        <w:rPr>
          <w:rFonts w:ascii="Palatino Linotype" w:hAnsi="Palatino Linotype"/>
        </w:rPr>
        <w:t>tuvo un cumplimiento parcial, aunado a que la versión pública de los documentos entregad</w:t>
      </w:r>
      <w:r w:rsidR="00555040" w:rsidRPr="006B7C9A">
        <w:rPr>
          <w:rFonts w:ascii="Palatino Linotype" w:hAnsi="Palatino Linotype"/>
        </w:rPr>
        <w:t>os en respuesta, se encuentran t</w:t>
      </w:r>
      <w:r w:rsidR="00A65C7E" w:rsidRPr="006B7C9A">
        <w:rPr>
          <w:rFonts w:ascii="Palatino Linotype" w:hAnsi="Palatino Linotype"/>
        </w:rPr>
        <w:t>estados de manera errónea, razón por la cual deberá entregar la documentación requerida, en tér</w:t>
      </w:r>
      <w:r w:rsidR="00555040" w:rsidRPr="006B7C9A">
        <w:rPr>
          <w:rFonts w:ascii="Palatino Linotype" w:hAnsi="Palatino Linotype"/>
        </w:rPr>
        <w:t>minos del presente Considerando, y vía Consulta Directa.</w:t>
      </w:r>
    </w:p>
    <w:p w14:paraId="3AFACA50" w14:textId="77777777" w:rsidR="00830AA3" w:rsidRPr="006B7C9A" w:rsidRDefault="00830AA3" w:rsidP="006B7C9A">
      <w:pPr>
        <w:pStyle w:val="Prrafodelista"/>
        <w:tabs>
          <w:tab w:val="left" w:pos="0"/>
          <w:tab w:val="left" w:pos="426"/>
        </w:tabs>
        <w:spacing w:line="360" w:lineRule="auto"/>
        <w:ind w:left="0"/>
        <w:jc w:val="both"/>
        <w:rPr>
          <w:rFonts w:ascii="Palatino Linotype" w:eastAsia="Times New Roman" w:hAnsi="Palatino Linotype"/>
        </w:rPr>
      </w:pPr>
    </w:p>
    <w:p w14:paraId="767EE3DB" w14:textId="69F8B439" w:rsidR="00C16D53" w:rsidRDefault="00C16D53"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 xml:space="preserve">Y por el otro, </w:t>
      </w:r>
      <w:r w:rsidR="00830AA3" w:rsidRPr="006B7C9A">
        <w:rPr>
          <w:rFonts w:ascii="Palatino Linotype" w:eastAsia="Times New Roman" w:hAnsi="Palatino Linotype"/>
        </w:rPr>
        <w:t xml:space="preserve">dada la acreditación de la imposibilidad técnica, administrativa y humana </w:t>
      </w:r>
      <w:r w:rsidRPr="006B7C9A">
        <w:rPr>
          <w:rFonts w:ascii="Palatino Linotype" w:eastAsia="Times New Roman" w:hAnsi="Palatino Linotype"/>
        </w:rPr>
        <w:t xml:space="preserve">que </w:t>
      </w:r>
      <w:r w:rsidR="00830AA3" w:rsidRPr="006B7C9A">
        <w:rPr>
          <w:rFonts w:ascii="Palatino Linotype" w:eastAsia="Times New Roman" w:hAnsi="Palatino Linotype"/>
        </w:rPr>
        <w:t xml:space="preserve">refirió tener </w:t>
      </w:r>
      <w:r w:rsidRPr="006B7C9A">
        <w:rPr>
          <w:rFonts w:ascii="Palatino Linotype" w:eastAsia="Times New Roman" w:hAnsi="Palatino Linotype"/>
        </w:rPr>
        <w:t xml:space="preserve">el </w:t>
      </w:r>
      <w:r w:rsidRPr="006B7C9A">
        <w:rPr>
          <w:rFonts w:ascii="Palatino Linotype" w:eastAsia="Times New Roman" w:hAnsi="Palatino Linotype"/>
          <w:b/>
        </w:rPr>
        <w:t>SUJETO OBLIGADO</w:t>
      </w:r>
      <w:r w:rsidR="00830AA3" w:rsidRPr="006B7C9A">
        <w:rPr>
          <w:rFonts w:ascii="Palatino Linotype" w:eastAsia="Times New Roman" w:hAnsi="Palatino Linotype"/>
          <w:b/>
        </w:rPr>
        <w:t xml:space="preserve"> </w:t>
      </w:r>
      <w:r w:rsidR="00830AA3" w:rsidRPr="006B7C9A">
        <w:rPr>
          <w:rFonts w:ascii="Palatino Linotype" w:eastAsia="Times New Roman" w:hAnsi="Palatino Linotype"/>
        </w:rPr>
        <w:t>para</w:t>
      </w:r>
      <w:r w:rsidRPr="006B7C9A">
        <w:rPr>
          <w:rFonts w:ascii="Palatino Linotype" w:eastAsia="Times New Roman" w:hAnsi="Palatino Linotype"/>
        </w:rPr>
        <w:t xml:space="preserve"> proporcion</w:t>
      </w:r>
      <w:r w:rsidR="00830AA3" w:rsidRPr="006B7C9A">
        <w:rPr>
          <w:rFonts w:ascii="Palatino Linotype" w:eastAsia="Times New Roman" w:hAnsi="Palatino Linotype"/>
        </w:rPr>
        <w:t>ar</w:t>
      </w:r>
      <w:r w:rsidRPr="006B7C9A">
        <w:rPr>
          <w:rFonts w:ascii="Palatino Linotype" w:eastAsia="Times New Roman" w:hAnsi="Palatino Linotype"/>
        </w:rPr>
        <w:t xml:space="preserve"> la información</w:t>
      </w:r>
      <w:r w:rsidR="00830AA3" w:rsidRPr="006B7C9A">
        <w:rPr>
          <w:rFonts w:ascii="Palatino Linotype" w:eastAsia="Times New Roman" w:hAnsi="Palatino Linotype"/>
        </w:rPr>
        <w:t xml:space="preserve">, además de que se </w:t>
      </w:r>
      <w:r w:rsidR="00581A21" w:rsidRPr="006B7C9A">
        <w:rPr>
          <w:rFonts w:ascii="Palatino Linotype" w:eastAsia="Times New Roman" w:hAnsi="Palatino Linotype"/>
        </w:rPr>
        <w:t>ofreció</w:t>
      </w:r>
      <w:r w:rsidR="00830AA3" w:rsidRPr="006B7C9A">
        <w:rPr>
          <w:rFonts w:ascii="Palatino Linotype" w:eastAsia="Times New Roman" w:hAnsi="Palatino Linotype"/>
        </w:rPr>
        <w:t xml:space="preserve"> otra modalidad de entrega con la finalidad de satisfacer </w:t>
      </w:r>
      <w:r w:rsidR="00A65C7E" w:rsidRPr="006B7C9A">
        <w:rPr>
          <w:rFonts w:ascii="Palatino Linotype" w:eastAsia="Times New Roman" w:hAnsi="Palatino Linotype"/>
        </w:rPr>
        <w:t xml:space="preserve">todas </w:t>
      </w:r>
      <w:r w:rsidR="00830AA3" w:rsidRPr="006B7C9A">
        <w:rPr>
          <w:rFonts w:ascii="Palatino Linotype" w:eastAsia="Times New Roman" w:hAnsi="Palatino Linotype"/>
        </w:rPr>
        <w:t xml:space="preserve">las solicitudes de información en la forma y plazos que dispone la Ley de la materia, a criterio de esta Ponencia </w:t>
      </w:r>
      <w:proofErr w:type="spellStart"/>
      <w:r w:rsidR="00830AA3" w:rsidRPr="006B7C9A">
        <w:rPr>
          <w:rFonts w:ascii="Palatino Linotype" w:eastAsia="Times New Roman" w:hAnsi="Palatino Linotype"/>
        </w:rPr>
        <w:t>Resolutora</w:t>
      </w:r>
      <w:proofErr w:type="spellEnd"/>
      <w:r w:rsidR="00830AA3" w:rsidRPr="006B7C9A">
        <w:rPr>
          <w:rFonts w:ascii="Palatino Linotype" w:eastAsia="Times New Roman" w:hAnsi="Palatino Linotype"/>
        </w:rPr>
        <w:t xml:space="preserve"> resulta </w:t>
      </w:r>
      <w:r w:rsidR="00581A21" w:rsidRPr="006B7C9A">
        <w:rPr>
          <w:rFonts w:ascii="Palatino Linotype" w:eastAsia="Times New Roman" w:hAnsi="Palatino Linotype"/>
        </w:rPr>
        <w:t xml:space="preserve">procedente </w:t>
      </w:r>
      <w:r w:rsidR="00581A21" w:rsidRPr="006B7C9A">
        <w:rPr>
          <w:rFonts w:ascii="Palatino Linotype" w:eastAsia="Times New Roman" w:hAnsi="Palatino Linotype"/>
          <w:b/>
        </w:rPr>
        <w:t>REVOCAR</w:t>
      </w:r>
      <w:r w:rsidR="00830AA3" w:rsidRPr="006B7C9A">
        <w:rPr>
          <w:rFonts w:ascii="Palatino Linotype" w:eastAsia="Times New Roman" w:hAnsi="Palatino Linotype"/>
        </w:rPr>
        <w:t xml:space="preserve"> </w:t>
      </w:r>
      <w:r w:rsidR="00581A21" w:rsidRPr="006B7C9A">
        <w:rPr>
          <w:rFonts w:ascii="Palatino Linotype" w:eastAsia="Times New Roman" w:hAnsi="Palatino Linotype"/>
        </w:rPr>
        <w:t xml:space="preserve">las respuestas emitidas a los recursos de revisión números </w:t>
      </w:r>
      <w:r w:rsidR="00A65C7E" w:rsidRPr="006B7C9A">
        <w:rPr>
          <w:rFonts w:ascii="Palatino Linotype" w:eastAsia="Times New Roman" w:hAnsi="Palatino Linotype"/>
        </w:rPr>
        <w:t xml:space="preserve">del </w:t>
      </w:r>
      <w:r w:rsidR="00581A21" w:rsidRPr="006B7C9A">
        <w:rPr>
          <w:rFonts w:ascii="Palatino Linotype" w:eastAsia="Times New Roman" w:hAnsi="Palatino Linotype"/>
        </w:rPr>
        <w:lastRenderedPageBreak/>
        <w:t>0</w:t>
      </w:r>
      <w:r w:rsidR="00A65C7E" w:rsidRPr="006B7C9A">
        <w:rPr>
          <w:rFonts w:ascii="Palatino Linotype" w:eastAsia="Times New Roman" w:hAnsi="Palatino Linotype"/>
        </w:rPr>
        <w:t xml:space="preserve">1623/INFOEM/IP/RR/2019 al </w:t>
      </w:r>
      <w:r w:rsidR="00581A21" w:rsidRPr="006B7C9A">
        <w:rPr>
          <w:rFonts w:ascii="Palatino Linotype" w:eastAsia="Times New Roman" w:hAnsi="Palatino Linotype"/>
        </w:rPr>
        <w:t>0</w:t>
      </w:r>
      <w:r w:rsidR="00A65C7E" w:rsidRPr="006B7C9A">
        <w:rPr>
          <w:rFonts w:ascii="Palatino Linotype" w:eastAsia="Times New Roman" w:hAnsi="Palatino Linotype"/>
        </w:rPr>
        <w:t>1628</w:t>
      </w:r>
      <w:r w:rsidR="00581A21" w:rsidRPr="006B7C9A">
        <w:rPr>
          <w:rFonts w:ascii="Palatino Linotype" w:eastAsia="Times New Roman" w:hAnsi="Palatino Linotype"/>
        </w:rPr>
        <w:t xml:space="preserve">/INFOEM/IP/RR/2019, </w:t>
      </w:r>
      <w:r w:rsidR="00A65C7E" w:rsidRPr="006B7C9A">
        <w:rPr>
          <w:rFonts w:ascii="Palatino Linotype" w:eastAsia="Times New Roman" w:hAnsi="Palatino Linotype"/>
        </w:rPr>
        <w:t>01630/INFOEM/IP/RR/2019 y</w:t>
      </w:r>
      <w:r w:rsidR="00581A21" w:rsidRPr="006B7C9A">
        <w:rPr>
          <w:rFonts w:ascii="Palatino Linotype" w:eastAsia="Times New Roman" w:hAnsi="Palatino Linotype"/>
        </w:rPr>
        <w:t xml:space="preserve"> 01</w:t>
      </w:r>
      <w:r w:rsidR="00A65C7E" w:rsidRPr="006B7C9A">
        <w:rPr>
          <w:rFonts w:ascii="Palatino Linotype" w:eastAsia="Times New Roman" w:hAnsi="Palatino Linotype"/>
        </w:rPr>
        <w:t>631</w:t>
      </w:r>
      <w:r w:rsidR="00581A21" w:rsidRPr="006B7C9A">
        <w:rPr>
          <w:rFonts w:ascii="Palatino Linotype" w:eastAsia="Times New Roman" w:hAnsi="Palatino Linotype"/>
        </w:rPr>
        <w:t>/INFOEM/IP/RR/2019, y ordenar se ponga a disposición de la particular,</w:t>
      </w:r>
      <w:r w:rsidR="00830AA3" w:rsidRPr="006B7C9A">
        <w:rPr>
          <w:rFonts w:ascii="Palatino Linotype" w:eastAsia="Times New Roman" w:hAnsi="Palatino Linotype"/>
        </w:rPr>
        <w:t xml:space="preserve"> en los casos en que resulte procedente en versión pública, vía Consulta directa, la información requerida en las solicitudes </w:t>
      </w:r>
      <w:r w:rsidR="00A65C7E" w:rsidRPr="006B7C9A">
        <w:rPr>
          <w:rFonts w:ascii="Palatino Linotype" w:hAnsi="Palatino Linotype"/>
          <w:b/>
        </w:rPr>
        <w:t>00321/UPVT/IP/2019, 00322/UPVT/IP/2019, 00323/UPVT/IP/2019, 00324/UPVT/IP/2019, 00325/UPVT/IP/2019, 00326/UPVT/IP/2019, 00498/UPVT/IP/2019 y 00499/UPVT/IP/2019</w:t>
      </w:r>
      <w:r w:rsidR="00581A21" w:rsidRPr="006B7C9A">
        <w:rPr>
          <w:rFonts w:ascii="Palatino Linotype" w:eastAsia="Times New Roman" w:hAnsi="Palatino Linotype"/>
          <w:b/>
        </w:rPr>
        <w:t xml:space="preserve">, </w:t>
      </w:r>
      <w:r w:rsidRPr="006B7C9A">
        <w:rPr>
          <w:rFonts w:ascii="Palatino Linotype" w:eastAsia="Times New Roman" w:hAnsi="Palatino Linotype"/>
        </w:rPr>
        <w:t xml:space="preserve">relativa a los requerimientos  </w:t>
      </w:r>
      <w:r w:rsidR="00830AA3" w:rsidRPr="006B7C9A">
        <w:rPr>
          <w:rFonts w:ascii="Palatino Linotype" w:eastAsia="Times New Roman" w:hAnsi="Palatino Linotype"/>
        </w:rPr>
        <w:t xml:space="preserve">bajo los numerales </w:t>
      </w:r>
      <w:r w:rsidR="00A65C7E" w:rsidRPr="006B7C9A">
        <w:rPr>
          <w:rFonts w:ascii="Palatino Linotype" w:eastAsia="Times New Roman" w:hAnsi="Palatino Linotype"/>
        </w:rPr>
        <w:t>1, 2, 4 y 5</w:t>
      </w:r>
      <w:r w:rsidR="00581A21" w:rsidRPr="006B7C9A">
        <w:rPr>
          <w:rFonts w:ascii="Palatino Linotype" w:eastAsia="Times New Roman" w:hAnsi="Palatino Linotype"/>
        </w:rPr>
        <w:t>.</w:t>
      </w:r>
    </w:p>
    <w:p w14:paraId="4B499C08" w14:textId="77777777" w:rsidR="006B7C9A" w:rsidRPr="006B7C9A" w:rsidRDefault="006B7C9A" w:rsidP="006B7C9A">
      <w:pPr>
        <w:pStyle w:val="Prrafodelista"/>
        <w:tabs>
          <w:tab w:val="left" w:pos="426"/>
        </w:tabs>
        <w:spacing w:line="360" w:lineRule="auto"/>
        <w:ind w:left="0"/>
        <w:jc w:val="both"/>
        <w:rPr>
          <w:rFonts w:ascii="Palatino Linotype" w:eastAsia="Times New Roman" w:hAnsi="Palatino Linotype"/>
        </w:rPr>
      </w:pPr>
    </w:p>
    <w:p w14:paraId="19FD0CA2" w14:textId="2761E402" w:rsidR="00555040" w:rsidRPr="006B7C9A" w:rsidRDefault="00555040" w:rsidP="006B7C9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6B7C9A">
        <w:rPr>
          <w:rFonts w:ascii="Palatino Linotype" w:eastAsia="Times New Roman" w:hAnsi="Palatino Linotype"/>
        </w:rPr>
        <w:t>No está por demás señalar que la modalidad de entrega de la información, tanto para las respuestas que se revocan como para aquella que se modifica, se consideró pertinente su entrega vía consulta directa, a efecto de garantizar que la particular tenga, a través de un</w:t>
      </w:r>
      <w:r w:rsidR="009A4AC9" w:rsidRPr="006B7C9A">
        <w:rPr>
          <w:rFonts w:ascii="Palatino Linotype" w:eastAsia="Times New Roman" w:hAnsi="Palatino Linotype"/>
        </w:rPr>
        <w:t>a</w:t>
      </w:r>
      <w:r w:rsidRPr="006B7C9A">
        <w:rPr>
          <w:rFonts w:ascii="Palatino Linotype" w:eastAsia="Times New Roman" w:hAnsi="Palatino Linotype"/>
        </w:rPr>
        <w:t xml:space="preserve"> mism</w:t>
      </w:r>
      <w:r w:rsidR="009A4AC9" w:rsidRPr="006B7C9A">
        <w:rPr>
          <w:rFonts w:ascii="Palatino Linotype" w:eastAsia="Times New Roman" w:hAnsi="Palatino Linotype"/>
        </w:rPr>
        <w:t>a movilidad</w:t>
      </w:r>
      <w:r w:rsidRPr="006B7C9A">
        <w:rPr>
          <w:rFonts w:ascii="Palatino Linotype" w:eastAsia="Times New Roman" w:hAnsi="Palatino Linotype"/>
        </w:rPr>
        <w:t>, la información requerida, y evitar con ello que por alguna circunstancia la misma no le sea puesta a su disposición.</w:t>
      </w:r>
    </w:p>
    <w:p w14:paraId="60D47190" w14:textId="77777777" w:rsidR="00830AA3" w:rsidRPr="006B7C9A" w:rsidRDefault="00830AA3" w:rsidP="006B7C9A">
      <w:pPr>
        <w:pStyle w:val="Prrafodelista"/>
        <w:tabs>
          <w:tab w:val="left" w:pos="426"/>
        </w:tabs>
        <w:spacing w:line="360" w:lineRule="auto"/>
        <w:ind w:left="0"/>
        <w:jc w:val="both"/>
        <w:rPr>
          <w:rFonts w:ascii="Palatino Linotype" w:eastAsia="Times New Roman" w:hAnsi="Palatino Linotype"/>
        </w:rPr>
      </w:pPr>
    </w:p>
    <w:p w14:paraId="06BF5D04" w14:textId="6751BC83" w:rsidR="00304F1C" w:rsidRPr="006B7C9A" w:rsidRDefault="00555040" w:rsidP="006B7C9A">
      <w:pPr>
        <w:pStyle w:val="Prrafodelista"/>
        <w:numPr>
          <w:ilvl w:val="0"/>
          <w:numId w:val="1"/>
        </w:numPr>
        <w:tabs>
          <w:tab w:val="left" w:pos="426"/>
          <w:tab w:val="left" w:pos="7938"/>
        </w:tabs>
        <w:spacing w:line="360" w:lineRule="auto"/>
        <w:ind w:left="0" w:firstLine="0"/>
        <w:jc w:val="both"/>
        <w:rPr>
          <w:rFonts w:ascii="Palatino Linotype" w:hAnsi="Palatino Linotype"/>
          <w:color w:val="222222"/>
          <w:shd w:val="clear" w:color="auto" w:fill="FFFFFF"/>
        </w:rPr>
      </w:pPr>
      <w:r w:rsidRPr="006B7C9A">
        <w:rPr>
          <w:rFonts w:ascii="Palatino Linotype" w:hAnsi="Palatino Linotype"/>
          <w:color w:val="222222"/>
          <w:shd w:val="clear" w:color="auto" w:fill="FFFFFF"/>
        </w:rPr>
        <w:t xml:space="preserve">En este mismo sentido, </w:t>
      </w:r>
      <w:r w:rsidR="00304F1C" w:rsidRPr="006B7C9A">
        <w:rPr>
          <w:rFonts w:ascii="Palatino Linotype" w:hAnsi="Palatino Linotype"/>
          <w:color w:val="222222"/>
          <w:shd w:val="clear" w:color="auto" w:fill="FFFFFF"/>
        </w:rPr>
        <w:t xml:space="preserve">se ordena al </w:t>
      </w:r>
      <w:r w:rsidR="00304F1C" w:rsidRPr="006B7C9A">
        <w:rPr>
          <w:rFonts w:ascii="Palatino Linotype" w:hAnsi="Palatino Linotype"/>
          <w:b/>
          <w:color w:val="222222"/>
          <w:shd w:val="clear" w:color="auto" w:fill="FFFFFF"/>
        </w:rPr>
        <w:t>SUJETO OBLIGADO</w:t>
      </w:r>
      <w:r w:rsidRPr="006B7C9A">
        <w:rPr>
          <w:rFonts w:ascii="Palatino Linotype" w:hAnsi="Palatino Linotype"/>
          <w:color w:val="222222"/>
          <w:shd w:val="clear" w:color="auto" w:fill="FFFFFF"/>
        </w:rPr>
        <w:t xml:space="preserve">, </w:t>
      </w:r>
      <w:r w:rsidR="00304F1C" w:rsidRPr="006B7C9A">
        <w:rPr>
          <w:rFonts w:ascii="Palatino Linotype" w:hAnsi="Palatino Linotype"/>
          <w:color w:val="222222"/>
          <w:shd w:val="clear" w:color="auto" w:fill="FFFFFF"/>
        </w:rPr>
        <w:t>en términos del Considerando</w:t>
      </w:r>
      <w:r w:rsidR="00304F1C" w:rsidRPr="006B7C9A">
        <w:rPr>
          <w:rFonts w:ascii="Palatino Linotype" w:hAnsi="Palatino Linotype"/>
          <w:b/>
          <w:color w:val="222222"/>
          <w:shd w:val="clear" w:color="auto" w:fill="FFFFFF"/>
        </w:rPr>
        <w:t xml:space="preserve"> CUARTO </w:t>
      </w:r>
      <w:r w:rsidR="00304F1C" w:rsidRPr="006B7C9A">
        <w:rPr>
          <w:rFonts w:ascii="Palatino Linotype" w:hAnsi="Palatino Linotype"/>
          <w:color w:val="222222"/>
          <w:shd w:val="clear" w:color="auto" w:fill="FFFFFF"/>
        </w:rPr>
        <w:t xml:space="preserve">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w:t>
      </w:r>
      <w:r w:rsidR="00304F1C" w:rsidRPr="006B7C9A">
        <w:rPr>
          <w:rFonts w:ascii="Palatino Linotype" w:hAnsi="Palatino Linotype"/>
          <w:color w:val="222222"/>
          <w:shd w:val="clear" w:color="auto" w:fill="FFFFFF"/>
        </w:rPr>
        <w:lastRenderedPageBreak/>
        <w:t>conforme a lo dispuesto por el artículo 166 de la Ley de Transparencia y Acceso a la Información Pública del</w:t>
      </w:r>
      <w:r w:rsidR="00025766" w:rsidRPr="006B7C9A">
        <w:rPr>
          <w:rFonts w:ascii="Palatino Linotype" w:hAnsi="Palatino Linotype"/>
          <w:color w:val="222222"/>
          <w:shd w:val="clear" w:color="auto" w:fill="FFFFFF"/>
        </w:rPr>
        <w:t xml:space="preserve"> Estado de México y Municipios, tal y como lo precisó en su oficio remitido mediante alcance a los informes justificados.</w:t>
      </w:r>
    </w:p>
    <w:p w14:paraId="76601C4B" w14:textId="77777777" w:rsidR="00304F1C" w:rsidRPr="006B7C9A" w:rsidRDefault="00304F1C" w:rsidP="006B7C9A">
      <w:pPr>
        <w:pStyle w:val="Prrafodelista"/>
        <w:tabs>
          <w:tab w:val="left" w:pos="426"/>
          <w:tab w:val="left" w:pos="7938"/>
        </w:tabs>
        <w:spacing w:line="360" w:lineRule="auto"/>
        <w:ind w:left="0"/>
        <w:jc w:val="both"/>
        <w:rPr>
          <w:rFonts w:ascii="Palatino Linotype" w:eastAsia="Calibri" w:hAnsi="Palatino Linotype" w:cs="Arial"/>
        </w:rPr>
      </w:pPr>
    </w:p>
    <w:p w14:paraId="4DEEF900" w14:textId="77777777" w:rsidR="00064350" w:rsidRPr="006B7C9A" w:rsidRDefault="00304F1C"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eastAsia="Calibri" w:hAnsi="Palatino Linotype" w:cs="Arial"/>
        </w:rPr>
        <w:t>Para efectos de la elaboración de la versión pública y el acuerdo del Comité de Transparencia deberá realizarse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CCF1C6A" w14:textId="77777777" w:rsidR="00064350" w:rsidRPr="006B7C9A" w:rsidRDefault="00064350" w:rsidP="006B7C9A">
      <w:pPr>
        <w:pStyle w:val="Prrafodelista"/>
        <w:tabs>
          <w:tab w:val="left" w:pos="426"/>
          <w:tab w:val="left" w:pos="7938"/>
        </w:tabs>
        <w:spacing w:line="360" w:lineRule="auto"/>
        <w:ind w:left="0"/>
        <w:jc w:val="both"/>
        <w:rPr>
          <w:rFonts w:ascii="Palatino Linotype" w:eastAsia="Calibri" w:hAnsi="Palatino Linotype" w:cs="Arial"/>
        </w:rPr>
      </w:pPr>
    </w:p>
    <w:p w14:paraId="43DAE312" w14:textId="77777777" w:rsidR="00064350" w:rsidRPr="006B7C9A" w:rsidRDefault="00064350" w:rsidP="006B7C9A">
      <w:pPr>
        <w:pStyle w:val="Ttulo2"/>
        <w:spacing w:before="0" w:line="360" w:lineRule="auto"/>
        <w:rPr>
          <w:rFonts w:ascii="Palatino Linotype" w:hAnsi="Palatino Linotype"/>
          <w:b/>
          <w:color w:val="auto"/>
          <w:sz w:val="24"/>
          <w:szCs w:val="24"/>
        </w:rPr>
      </w:pPr>
      <w:bookmarkStart w:id="34" w:name="_Toc521584745"/>
      <w:bookmarkStart w:id="35" w:name="_Toc2107446"/>
      <w:bookmarkStart w:id="36" w:name="_Toc9520664"/>
      <w:r w:rsidRPr="006B7C9A">
        <w:rPr>
          <w:rFonts w:ascii="Palatino Linotype" w:hAnsi="Palatino Linotype"/>
          <w:b/>
          <w:color w:val="auto"/>
          <w:sz w:val="24"/>
          <w:szCs w:val="24"/>
        </w:rPr>
        <w:t>V. De la responsabilidad del particular.</w:t>
      </w:r>
      <w:bookmarkEnd w:id="34"/>
      <w:bookmarkEnd w:id="35"/>
      <w:bookmarkEnd w:id="36"/>
    </w:p>
    <w:p w14:paraId="7081EFD6" w14:textId="77777777" w:rsidR="00064350" w:rsidRPr="006B7C9A" w:rsidRDefault="00064350" w:rsidP="006B7C9A">
      <w:pPr>
        <w:pStyle w:val="Prrafodelista"/>
        <w:tabs>
          <w:tab w:val="left" w:pos="426"/>
          <w:tab w:val="left" w:pos="7938"/>
        </w:tabs>
        <w:spacing w:line="360" w:lineRule="auto"/>
        <w:ind w:left="0"/>
        <w:jc w:val="both"/>
        <w:rPr>
          <w:rFonts w:ascii="Palatino Linotype" w:eastAsia="Calibri" w:hAnsi="Palatino Linotype" w:cs="Arial"/>
        </w:rPr>
      </w:pPr>
    </w:p>
    <w:p w14:paraId="5881E053" w14:textId="787CE858" w:rsidR="00064350" w:rsidRPr="006B7C9A" w:rsidRDefault="0006435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eastAsia="MS Mincho" w:hAnsi="Palatino Linotype" w:cs="Bookman Old Style"/>
        </w:rPr>
        <w:t xml:space="preserve">Por último y no menos importante, se debe enfatizar que tal y como se mencionó anteriormente, el </w:t>
      </w:r>
      <w:r w:rsidRPr="006B7C9A">
        <w:rPr>
          <w:rFonts w:ascii="Palatino Linotype" w:eastAsia="MS Mincho" w:hAnsi="Palatino Linotype" w:cs="Bookman Old Style"/>
          <w:b/>
        </w:rPr>
        <w:t>SUJETO OBLIGADO</w:t>
      </w:r>
      <w:r w:rsidRPr="006B7C9A">
        <w:rPr>
          <w:rFonts w:ascii="Palatino Linotype" w:eastAsia="MS Mincho" w:hAnsi="Palatino Linotype" w:cs="Bookman Old Style"/>
        </w:rPr>
        <w:t xml:space="preserve"> no realizó correctamente la versión pública de la información entregada en respuesta, ya que dejó a la vista datos personales concernientes a la vida privada de un servidor público, de manera específica en la cédula profesional proporcionada al particular; por lo tanto, es fundamental hacer del conocimiento a la particular que ahora se encuentra sujeta a la </w:t>
      </w:r>
      <w:r w:rsidRPr="006B7C9A">
        <w:rPr>
          <w:rFonts w:ascii="Palatino Linotype" w:eastAsia="MS Mincho" w:hAnsi="Palatino Linotype" w:cs="Bookman Old Style"/>
          <w:b/>
        </w:rPr>
        <w:t>Ley Federal de Protección de Datos Personales en Posesión de los Particulares,</w:t>
      </w:r>
      <w:r w:rsidRPr="006B7C9A">
        <w:rPr>
          <w:rFonts w:ascii="Palatino Linotype" w:eastAsia="MS Mincho" w:hAnsi="Palatino Linotype" w:cs="Bookman Old Style"/>
        </w:rPr>
        <w:t xml:space="preserve"> la cual en su artículo 1 señala lo siguiente:</w:t>
      </w:r>
    </w:p>
    <w:p w14:paraId="29DD71AD" w14:textId="77777777" w:rsidR="00064350" w:rsidRPr="006B7C9A" w:rsidRDefault="00064350" w:rsidP="006B7C9A">
      <w:pPr>
        <w:pStyle w:val="Prrafodelista"/>
        <w:tabs>
          <w:tab w:val="left" w:pos="426"/>
          <w:tab w:val="left" w:pos="7938"/>
        </w:tabs>
        <w:spacing w:line="360" w:lineRule="auto"/>
        <w:ind w:left="0"/>
        <w:jc w:val="both"/>
        <w:rPr>
          <w:rFonts w:ascii="Palatino Linotype" w:eastAsia="Calibri" w:hAnsi="Palatino Linotype" w:cs="Arial"/>
        </w:rPr>
      </w:pPr>
    </w:p>
    <w:p w14:paraId="5A2123C1" w14:textId="77777777" w:rsidR="00064350" w:rsidRPr="006B7C9A" w:rsidRDefault="00064350" w:rsidP="006B7C9A">
      <w:pPr>
        <w:pStyle w:val="Prrafodelista"/>
        <w:spacing w:line="360" w:lineRule="auto"/>
        <w:ind w:left="567" w:right="616"/>
        <w:jc w:val="both"/>
        <w:rPr>
          <w:rFonts w:ascii="Palatino Linotype" w:hAnsi="Palatino Linotype"/>
          <w:i/>
        </w:rPr>
      </w:pPr>
      <w:r w:rsidRPr="006B7C9A">
        <w:rPr>
          <w:rFonts w:ascii="Palatino Linotype" w:hAnsi="Palatino Linotype"/>
          <w:i/>
        </w:rPr>
        <w:t>“</w:t>
      </w:r>
      <w:r w:rsidRPr="006B7C9A">
        <w:rPr>
          <w:rFonts w:ascii="Palatino Linotype" w:hAnsi="Palatino Linotype"/>
          <w:b/>
          <w:i/>
        </w:rPr>
        <w:t>Artículo 1.-</w:t>
      </w:r>
      <w:r w:rsidRPr="006B7C9A">
        <w:rPr>
          <w:rFonts w:ascii="Palatino Linotype" w:hAnsi="Palatino Linotype"/>
          <w:i/>
        </w:rPr>
        <w:t xml:space="preserve"> La presente Ley es de orden público y de observancia general en toda la República y </w:t>
      </w:r>
      <w:r w:rsidRPr="006B7C9A">
        <w:rPr>
          <w:rFonts w:ascii="Palatino Linotype" w:hAnsi="Palatino Linotype"/>
          <w:b/>
          <w:i/>
        </w:rPr>
        <w:t>tiene por objeto la protección de los datos personales en posesión de los particulares</w:t>
      </w:r>
      <w:r w:rsidRPr="006B7C9A">
        <w:rPr>
          <w:rFonts w:ascii="Palatino Linotype" w:hAnsi="Palatino Linotype"/>
          <w:i/>
        </w:rPr>
        <w:t>, con la finalidad de regular su tratamiento legítimo, controlado e informado, a efecto de garantizar la privacidad y el derecho a la autodeterminación informativa de las personas.”</w:t>
      </w:r>
    </w:p>
    <w:p w14:paraId="44658199" w14:textId="77777777" w:rsidR="00064350" w:rsidRPr="006B7C9A" w:rsidRDefault="00064350" w:rsidP="006B7C9A">
      <w:pPr>
        <w:pStyle w:val="Prrafodelista"/>
        <w:spacing w:line="360" w:lineRule="auto"/>
        <w:ind w:left="567" w:right="616"/>
        <w:jc w:val="both"/>
        <w:rPr>
          <w:rFonts w:ascii="Palatino Linotype" w:hAnsi="Palatino Linotype"/>
          <w:i/>
        </w:rPr>
      </w:pPr>
    </w:p>
    <w:p w14:paraId="0529A64C" w14:textId="77777777" w:rsidR="00064350" w:rsidRPr="006B7C9A" w:rsidRDefault="00064350" w:rsidP="006B7C9A">
      <w:pPr>
        <w:pStyle w:val="Prrafodelista"/>
        <w:spacing w:line="360" w:lineRule="auto"/>
        <w:ind w:left="567" w:right="616"/>
        <w:jc w:val="both"/>
        <w:rPr>
          <w:rFonts w:ascii="Palatino Linotype" w:hAnsi="Palatino Linotype"/>
          <w:i/>
        </w:rPr>
      </w:pPr>
      <w:r w:rsidRPr="006B7C9A">
        <w:rPr>
          <w:rFonts w:ascii="Palatino Linotype" w:hAnsi="Palatino Linotype"/>
        </w:rPr>
        <w:t>(Énfasis añadido)</w:t>
      </w:r>
    </w:p>
    <w:p w14:paraId="33E7AE94" w14:textId="77777777" w:rsidR="00064350" w:rsidRPr="006B7C9A" w:rsidRDefault="00064350" w:rsidP="006B7C9A">
      <w:pPr>
        <w:pStyle w:val="Prrafodelista"/>
        <w:tabs>
          <w:tab w:val="left" w:pos="426"/>
          <w:tab w:val="left" w:pos="7938"/>
        </w:tabs>
        <w:spacing w:line="360" w:lineRule="auto"/>
        <w:ind w:left="0"/>
        <w:jc w:val="both"/>
        <w:rPr>
          <w:rFonts w:ascii="Palatino Linotype" w:eastAsia="Calibri" w:hAnsi="Palatino Linotype" w:cs="Arial"/>
        </w:rPr>
      </w:pPr>
    </w:p>
    <w:p w14:paraId="37BB893A" w14:textId="3C3CCDE8" w:rsidR="00064350" w:rsidRPr="006B7C9A" w:rsidRDefault="0006435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eastAsia="MS Mincho" w:hAnsi="Palatino Linotype" w:cs="Bookman Old Style"/>
        </w:rPr>
        <w:t xml:space="preserve">Lo anterior, ya que de manera involuntaria la particular ha obtenido del </w:t>
      </w:r>
      <w:r w:rsidRPr="006B7C9A">
        <w:rPr>
          <w:rFonts w:ascii="Palatino Linotype" w:eastAsia="MS Mincho" w:hAnsi="Palatino Linotype" w:cs="Bookman Old Style"/>
          <w:b/>
        </w:rPr>
        <w:t>SUJETO OBLIGADO</w:t>
      </w:r>
      <w:r w:rsidRPr="006B7C9A">
        <w:rPr>
          <w:rFonts w:ascii="Palatino Linotype" w:eastAsia="MS Mincho" w:hAnsi="Palatino Linotype" w:cs="Bookman Old Style"/>
        </w:rPr>
        <w:t xml:space="preserve"> datos personales de carácter confidencial que atañen a la esfera privada de dos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11F96E49" w14:textId="77777777" w:rsidR="00064350" w:rsidRPr="006B7C9A" w:rsidRDefault="00064350" w:rsidP="006B7C9A">
      <w:pPr>
        <w:pStyle w:val="Prrafodelista"/>
        <w:tabs>
          <w:tab w:val="left" w:pos="426"/>
          <w:tab w:val="left" w:pos="7938"/>
        </w:tabs>
        <w:spacing w:line="360" w:lineRule="auto"/>
        <w:ind w:left="0"/>
        <w:jc w:val="both"/>
        <w:rPr>
          <w:rFonts w:ascii="Palatino Linotype" w:eastAsia="Calibri" w:hAnsi="Palatino Linotype" w:cs="Arial"/>
        </w:rPr>
      </w:pPr>
    </w:p>
    <w:p w14:paraId="31411731" w14:textId="77777777" w:rsidR="00064350" w:rsidRPr="006B7C9A" w:rsidRDefault="0006435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eastAsia="MS Mincho" w:hAnsi="Palatino Linotype" w:cs="Bookman Old Style"/>
        </w:rPr>
        <w:t>En ese sentido, sirve traer a contexto el contenido del artículo 3, fracción XVIII de la normatividad citada en el párrafo anterior, que a la letra dispone lo siguiente:</w:t>
      </w:r>
    </w:p>
    <w:p w14:paraId="25C90AD5" w14:textId="77777777" w:rsidR="00064350" w:rsidRPr="006B7C9A" w:rsidRDefault="00064350" w:rsidP="006B7C9A">
      <w:pPr>
        <w:pStyle w:val="Prrafodelista"/>
        <w:tabs>
          <w:tab w:val="left" w:pos="426"/>
        </w:tabs>
        <w:spacing w:line="360" w:lineRule="auto"/>
        <w:ind w:left="567" w:right="616"/>
        <w:jc w:val="both"/>
        <w:rPr>
          <w:rFonts w:ascii="Palatino Linotype" w:hAnsi="Palatino Linotype"/>
          <w:b/>
          <w:i/>
        </w:rPr>
      </w:pPr>
    </w:p>
    <w:p w14:paraId="4DD07097" w14:textId="77777777" w:rsidR="00064350" w:rsidRPr="006B7C9A" w:rsidRDefault="00064350" w:rsidP="006B7C9A">
      <w:pPr>
        <w:pStyle w:val="Prrafodelista"/>
        <w:tabs>
          <w:tab w:val="left" w:pos="426"/>
        </w:tabs>
        <w:spacing w:line="360" w:lineRule="auto"/>
        <w:ind w:left="567" w:right="616"/>
        <w:jc w:val="both"/>
        <w:rPr>
          <w:rFonts w:ascii="Palatino Linotype" w:hAnsi="Palatino Linotype"/>
          <w:i/>
        </w:rPr>
      </w:pPr>
      <w:r w:rsidRPr="006B7C9A">
        <w:rPr>
          <w:rFonts w:ascii="Palatino Linotype" w:hAnsi="Palatino Linotype"/>
          <w:b/>
          <w:i/>
        </w:rPr>
        <w:t>Artículo 3.-</w:t>
      </w:r>
      <w:r w:rsidRPr="006B7C9A">
        <w:rPr>
          <w:rFonts w:ascii="Palatino Linotype" w:hAnsi="Palatino Linotype"/>
          <w:i/>
        </w:rPr>
        <w:t xml:space="preserve"> Para los efectos de esta Ley, se entenderá por:</w:t>
      </w:r>
    </w:p>
    <w:p w14:paraId="507C3389" w14:textId="77777777" w:rsidR="00064350" w:rsidRPr="006B7C9A" w:rsidRDefault="00064350" w:rsidP="006B7C9A">
      <w:pPr>
        <w:pStyle w:val="Prrafodelista"/>
        <w:tabs>
          <w:tab w:val="left" w:pos="426"/>
        </w:tabs>
        <w:spacing w:line="360" w:lineRule="auto"/>
        <w:ind w:left="567" w:right="616"/>
        <w:jc w:val="both"/>
        <w:rPr>
          <w:rFonts w:ascii="Palatino Linotype" w:hAnsi="Palatino Linotype"/>
          <w:i/>
        </w:rPr>
      </w:pPr>
      <w:r w:rsidRPr="006B7C9A">
        <w:rPr>
          <w:rFonts w:ascii="Palatino Linotype" w:hAnsi="Palatino Linotype"/>
          <w:i/>
        </w:rPr>
        <w:t>(…)</w:t>
      </w:r>
    </w:p>
    <w:p w14:paraId="47D1F113" w14:textId="77777777" w:rsidR="00064350" w:rsidRPr="006B7C9A" w:rsidRDefault="00064350" w:rsidP="006B7C9A">
      <w:pPr>
        <w:pStyle w:val="Prrafodelista"/>
        <w:tabs>
          <w:tab w:val="left" w:pos="426"/>
        </w:tabs>
        <w:spacing w:line="360" w:lineRule="auto"/>
        <w:ind w:left="567" w:right="616"/>
        <w:jc w:val="both"/>
        <w:rPr>
          <w:rFonts w:ascii="Palatino Linotype" w:hAnsi="Palatino Linotype"/>
          <w:i/>
        </w:rPr>
      </w:pPr>
      <w:r w:rsidRPr="006B7C9A">
        <w:rPr>
          <w:rFonts w:ascii="Palatino Linotype" w:hAnsi="Palatino Linotype"/>
          <w:b/>
          <w:i/>
        </w:rPr>
        <w:lastRenderedPageBreak/>
        <w:t>XVIII. Tratamiento:</w:t>
      </w:r>
      <w:r w:rsidRPr="006B7C9A">
        <w:rPr>
          <w:rFonts w:ascii="Palatino Linotype" w:hAnsi="Palatino Linotype"/>
          <w:i/>
        </w:rPr>
        <w:t xml:space="preserve"> La obtención, uso, divulgación o almacenamiento de datos personales, por cualquier medio. El uso abarca cualquier acción de acceso, manejo, aprovechamiento, transferencia o disposición de datos personales.</w:t>
      </w:r>
    </w:p>
    <w:p w14:paraId="5C1A4BBA" w14:textId="77777777" w:rsidR="00064350" w:rsidRPr="006B7C9A" w:rsidRDefault="00064350" w:rsidP="006B7C9A">
      <w:pPr>
        <w:pStyle w:val="Prrafodelista"/>
        <w:tabs>
          <w:tab w:val="left" w:pos="426"/>
        </w:tabs>
        <w:spacing w:line="360" w:lineRule="auto"/>
        <w:ind w:left="567" w:right="616"/>
        <w:jc w:val="both"/>
        <w:rPr>
          <w:rFonts w:ascii="Palatino Linotype" w:hAnsi="Palatino Linotype"/>
          <w:i/>
        </w:rPr>
      </w:pPr>
      <w:r w:rsidRPr="006B7C9A">
        <w:rPr>
          <w:rFonts w:ascii="Palatino Linotype" w:hAnsi="Palatino Linotype"/>
          <w:i/>
        </w:rPr>
        <w:t>(…)”</w:t>
      </w:r>
    </w:p>
    <w:p w14:paraId="77D81900" w14:textId="77777777" w:rsidR="00064350" w:rsidRPr="006B7C9A" w:rsidRDefault="00064350" w:rsidP="006B7C9A">
      <w:pPr>
        <w:pStyle w:val="Prrafodelista"/>
        <w:tabs>
          <w:tab w:val="left" w:pos="426"/>
        </w:tabs>
        <w:spacing w:line="360" w:lineRule="auto"/>
        <w:ind w:left="567" w:right="616"/>
        <w:jc w:val="both"/>
        <w:rPr>
          <w:rFonts w:ascii="Palatino Linotype" w:hAnsi="Palatino Linotype"/>
        </w:rPr>
      </w:pPr>
    </w:p>
    <w:p w14:paraId="38440D8F" w14:textId="77777777" w:rsidR="00064350" w:rsidRPr="006B7C9A" w:rsidRDefault="00064350" w:rsidP="006B7C9A">
      <w:pPr>
        <w:pStyle w:val="Prrafodelista"/>
        <w:tabs>
          <w:tab w:val="left" w:pos="426"/>
        </w:tabs>
        <w:spacing w:line="360" w:lineRule="auto"/>
        <w:ind w:left="567" w:right="616"/>
        <w:jc w:val="both"/>
        <w:rPr>
          <w:rFonts w:ascii="Palatino Linotype" w:eastAsia="MS Mincho" w:hAnsi="Palatino Linotype" w:cs="Bookman Old Style"/>
        </w:rPr>
      </w:pPr>
      <w:r w:rsidRPr="006B7C9A">
        <w:rPr>
          <w:rFonts w:ascii="Palatino Linotype" w:hAnsi="Palatino Linotype"/>
        </w:rPr>
        <w:t>(Énfasis añadido)</w:t>
      </w:r>
    </w:p>
    <w:p w14:paraId="4FBB3095" w14:textId="77777777" w:rsidR="00064350" w:rsidRPr="006B7C9A" w:rsidRDefault="00064350" w:rsidP="006B7C9A">
      <w:pPr>
        <w:pStyle w:val="Prrafodelista"/>
        <w:tabs>
          <w:tab w:val="left" w:pos="426"/>
          <w:tab w:val="left" w:pos="7938"/>
        </w:tabs>
        <w:spacing w:line="360" w:lineRule="auto"/>
        <w:ind w:left="0"/>
        <w:jc w:val="both"/>
        <w:rPr>
          <w:rFonts w:ascii="Palatino Linotype" w:eastAsia="Calibri" w:hAnsi="Palatino Linotype" w:cs="Arial"/>
        </w:rPr>
      </w:pPr>
    </w:p>
    <w:p w14:paraId="3263ECCC" w14:textId="6421453D" w:rsidR="00064350" w:rsidRPr="006B7C9A" w:rsidRDefault="0006435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eastAsia="MS Mincho" w:hAnsi="Palatino Linotype" w:cs="Bookman Old Style"/>
        </w:rPr>
        <w:t xml:space="preserve">Bajo ese escenario, la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6B7C9A">
        <w:rPr>
          <w:rFonts w:ascii="Palatino Linotype" w:eastAsia="MS Mincho" w:hAnsi="Palatino Linotype" w:cs="Bookman Old Style"/>
          <w:b/>
        </w:rPr>
        <w:t>SUJETO OBLIGADO</w:t>
      </w:r>
      <w:r w:rsidRPr="006B7C9A">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Pr="006B7C9A">
        <w:rPr>
          <w:rFonts w:ascii="Palatino Linotype" w:eastAsia="MS Mincho" w:hAnsi="Palatino Linotype" w:cs="Bookman Old Style"/>
          <w:b/>
        </w:rPr>
        <w:t>SÉPTIMO</w:t>
      </w:r>
      <w:r w:rsidRPr="006B7C9A">
        <w:rPr>
          <w:rFonts w:ascii="Palatino Linotype" w:eastAsia="MS Mincho" w:hAnsi="Palatino Linotype" w:cs="Bookman Old Style"/>
        </w:rPr>
        <w:t xml:space="preserve"> de la presente resolución.</w:t>
      </w:r>
    </w:p>
    <w:p w14:paraId="755DE1AD" w14:textId="77777777" w:rsidR="006B7C9A" w:rsidRPr="006B7C9A" w:rsidRDefault="006B7C9A" w:rsidP="006B7C9A">
      <w:pPr>
        <w:pStyle w:val="Prrafodelista"/>
        <w:tabs>
          <w:tab w:val="left" w:pos="426"/>
          <w:tab w:val="left" w:pos="7938"/>
        </w:tabs>
        <w:spacing w:line="360" w:lineRule="auto"/>
        <w:ind w:left="0"/>
        <w:jc w:val="both"/>
        <w:rPr>
          <w:rFonts w:ascii="Palatino Linotype" w:eastAsia="Calibri" w:hAnsi="Palatino Linotype" w:cs="Arial"/>
        </w:rPr>
      </w:pPr>
    </w:p>
    <w:p w14:paraId="59673B52" w14:textId="4C5A29A6" w:rsidR="009A4AC9" w:rsidRDefault="00064350" w:rsidP="006B7C9A">
      <w:pPr>
        <w:pStyle w:val="Ttulo2"/>
        <w:spacing w:before="0" w:line="360" w:lineRule="auto"/>
        <w:rPr>
          <w:rFonts w:ascii="Palatino Linotype" w:hAnsi="Palatino Linotype" w:cs="Times New Roman"/>
          <w:b/>
          <w:color w:val="auto"/>
          <w:sz w:val="24"/>
          <w:szCs w:val="24"/>
          <w:lang w:eastAsia="es-ES_tradnl"/>
        </w:rPr>
      </w:pPr>
      <w:bookmarkStart w:id="37" w:name="_Toc9520665"/>
      <w:r w:rsidRPr="006B7C9A">
        <w:rPr>
          <w:rFonts w:ascii="Palatino Linotype" w:hAnsi="Palatino Linotype" w:cs="Times New Roman"/>
          <w:b/>
          <w:color w:val="auto"/>
          <w:sz w:val="24"/>
          <w:szCs w:val="24"/>
          <w:lang w:eastAsia="es-ES_tradnl"/>
        </w:rPr>
        <w:t>SEXTO</w:t>
      </w:r>
      <w:r w:rsidR="009A4AC9" w:rsidRPr="006B7C9A">
        <w:rPr>
          <w:rFonts w:ascii="Palatino Linotype" w:hAnsi="Palatino Linotype" w:cs="Times New Roman"/>
          <w:b/>
          <w:color w:val="auto"/>
          <w:sz w:val="24"/>
          <w:szCs w:val="24"/>
          <w:lang w:eastAsia="es-ES_tradnl"/>
        </w:rPr>
        <w:t>. De la Versión Pública.</w:t>
      </w:r>
      <w:bookmarkEnd w:id="37"/>
    </w:p>
    <w:p w14:paraId="0BBD39C5" w14:textId="77777777" w:rsidR="006B7C9A" w:rsidRPr="006B7C9A" w:rsidRDefault="006B7C9A" w:rsidP="006B7C9A">
      <w:pPr>
        <w:rPr>
          <w:lang w:val="es-MX" w:eastAsia="es-ES_tradnl"/>
        </w:rPr>
      </w:pPr>
    </w:p>
    <w:p w14:paraId="2FA68A8F" w14:textId="77777777" w:rsidR="009A4AC9" w:rsidRPr="006B7C9A" w:rsidRDefault="00DB637D"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lastRenderedPageBreak/>
        <w:t>Como ha quedado señalado, dada</w:t>
      </w:r>
      <w:r w:rsidR="00236140" w:rsidRPr="006B7C9A">
        <w:rPr>
          <w:rFonts w:ascii="Palatino Linotype" w:hAnsi="Palatino Linotype" w:cs="Arial"/>
        </w:rPr>
        <w:t xml:space="preserve"> la naturalez</w:t>
      </w:r>
      <w:r w:rsidRPr="006B7C9A">
        <w:rPr>
          <w:rFonts w:ascii="Palatino Linotype" w:hAnsi="Palatino Linotype" w:cs="Arial"/>
        </w:rPr>
        <w:t>a de la información solicitada, misma que en el presente asunto se ordena</w:t>
      </w:r>
      <w:r w:rsidR="00FC0B97" w:rsidRPr="006B7C9A">
        <w:rPr>
          <w:rFonts w:ascii="Palatino Linotype" w:hAnsi="Palatino Linotype" w:cs="Arial"/>
        </w:rPr>
        <w:t xml:space="preserve"> entregar en consulta directa</w:t>
      </w:r>
      <w:r w:rsidR="00236140" w:rsidRPr="006B7C9A">
        <w:rPr>
          <w:rFonts w:ascii="Palatino Linotype" w:hAnsi="Palatino Linotype" w:cs="Arial"/>
          <w:color w:val="000000" w:themeColor="text1"/>
        </w:rPr>
        <w:t xml:space="preserve">, el </w:t>
      </w:r>
      <w:r w:rsidR="00236140" w:rsidRPr="006B7C9A">
        <w:rPr>
          <w:rFonts w:ascii="Palatino Linotype" w:hAnsi="Palatino Linotype" w:cs="Arial"/>
          <w:b/>
          <w:color w:val="000000" w:themeColor="text1"/>
        </w:rPr>
        <w:t>SUJETO OBLIGADO</w:t>
      </w:r>
      <w:r w:rsidR="00236140" w:rsidRPr="006B7C9A">
        <w:rPr>
          <w:rFonts w:ascii="Palatino Linotype" w:hAnsi="Palatino Linotype" w:cs="Arial"/>
          <w:color w:val="000000" w:themeColor="text1"/>
        </w:rPr>
        <w:t xml:space="preserve"> deberá analizar el contenido de l</w:t>
      </w:r>
      <w:r w:rsidRPr="006B7C9A">
        <w:rPr>
          <w:rFonts w:ascii="Palatino Linotype" w:hAnsi="Palatino Linotype" w:cs="Arial"/>
          <w:color w:val="000000" w:themeColor="text1"/>
        </w:rPr>
        <w:t>os documentos donde conste o se aprecie lo requerido por la particular a efecto de asegurars</w:t>
      </w:r>
      <w:r w:rsidR="00236140" w:rsidRPr="006B7C9A">
        <w:rPr>
          <w:rFonts w:ascii="Palatino Linotype" w:hAnsi="Palatino Linotype" w:cs="Arial"/>
          <w:color w:val="000000" w:themeColor="text1"/>
        </w:rPr>
        <w:t xml:space="preserve">e que no se encuentren datos personales y, en </w:t>
      </w:r>
      <w:r w:rsidRPr="006B7C9A">
        <w:rPr>
          <w:rFonts w:ascii="Palatino Linotype" w:hAnsi="Palatino Linotype" w:cs="Arial"/>
          <w:color w:val="000000" w:themeColor="text1"/>
        </w:rPr>
        <w:t>el caso de resultar procedente</w:t>
      </w:r>
      <w:r w:rsidR="00236140" w:rsidRPr="006B7C9A">
        <w:rPr>
          <w:rFonts w:ascii="Palatino Linotype" w:hAnsi="Palatino Linotype" w:cs="Arial"/>
          <w:color w:val="000000" w:themeColor="text1"/>
        </w:rPr>
        <w:t xml:space="preserve"> deberá generar la</w:t>
      </w:r>
      <w:r w:rsidR="00950267" w:rsidRPr="006B7C9A">
        <w:rPr>
          <w:rFonts w:ascii="Palatino Linotype" w:hAnsi="Palatino Linotype" w:cs="Arial"/>
          <w:color w:val="000000" w:themeColor="text1"/>
        </w:rPr>
        <w:t>s</w:t>
      </w:r>
      <w:r w:rsidR="00236140" w:rsidRPr="006B7C9A">
        <w:rPr>
          <w:rFonts w:ascii="Palatino Linotype" w:hAnsi="Palatino Linotype" w:cs="Arial"/>
          <w:color w:val="000000" w:themeColor="text1"/>
        </w:rPr>
        <w:t xml:space="preserve"> </w:t>
      </w:r>
      <w:r w:rsidR="00950267" w:rsidRPr="006B7C9A">
        <w:rPr>
          <w:rFonts w:ascii="Palatino Linotype" w:hAnsi="Palatino Linotype" w:cs="Arial"/>
          <w:b/>
          <w:color w:val="000000" w:themeColor="text1"/>
          <w:u w:val="single"/>
        </w:rPr>
        <w:t>versio</w:t>
      </w:r>
      <w:r w:rsidR="00236140" w:rsidRPr="006B7C9A">
        <w:rPr>
          <w:rFonts w:ascii="Palatino Linotype" w:hAnsi="Palatino Linotype" w:cs="Arial"/>
          <w:b/>
          <w:color w:val="000000" w:themeColor="text1"/>
          <w:u w:val="single"/>
        </w:rPr>
        <w:t>n</w:t>
      </w:r>
      <w:r w:rsidR="00950267" w:rsidRPr="006B7C9A">
        <w:rPr>
          <w:rFonts w:ascii="Palatino Linotype" w:hAnsi="Palatino Linotype" w:cs="Arial"/>
          <w:b/>
          <w:color w:val="000000" w:themeColor="text1"/>
          <w:u w:val="single"/>
        </w:rPr>
        <w:t>es</w:t>
      </w:r>
      <w:r w:rsidR="00236140" w:rsidRPr="006B7C9A">
        <w:rPr>
          <w:rFonts w:ascii="Palatino Linotype" w:hAnsi="Palatino Linotype" w:cs="Arial"/>
          <w:b/>
          <w:color w:val="000000" w:themeColor="text1"/>
          <w:u w:val="single"/>
        </w:rPr>
        <w:t xml:space="preserve"> pública</w:t>
      </w:r>
      <w:r w:rsidR="00950267" w:rsidRPr="006B7C9A">
        <w:rPr>
          <w:rFonts w:ascii="Palatino Linotype" w:hAnsi="Palatino Linotype" w:cs="Arial"/>
          <w:b/>
          <w:color w:val="000000" w:themeColor="text1"/>
          <w:u w:val="single"/>
        </w:rPr>
        <w:t>s</w:t>
      </w:r>
      <w:r w:rsidR="00236140" w:rsidRPr="006B7C9A">
        <w:rPr>
          <w:rFonts w:ascii="Palatino Linotype" w:hAnsi="Palatino Linotype" w:cs="Arial"/>
          <w:color w:val="000000" w:themeColor="text1"/>
        </w:rPr>
        <w:t xml:space="preserve"> de</w:t>
      </w:r>
      <w:r w:rsidR="00950267" w:rsidRPr="006B7C9A">
        <w:rPr>
          <w:rFonts w:ascii="Palatino Linotype" w:hAnsi="Palatino Linotype" w:cs="Arial"/>
          <w:color w:val="000000" w:themeColor="text1"/>
        </w:rPr>
        <w:t xml:space="preserve"> </w:t>
      </w:r>
      <w:r w:rsidR="00236140" w:rsidRPr="006B7C9A">
        <w:rPr>
          <w:rFonts w:ascii="Palatino Linotype" w:hAnsi="Palatino Linotype" w:cs="Arial"/>
          <w:color w:val="000000" w:themeColor="text1"/>
        </w:rPr>
        <w:t>l</w:t>
      </w:r>
      <w:r w:rsidR="00950267" w:rsidRPr="006B7C9A">
        <w:rPr>
          <w:rFonts w:ascii="Palatino Linotype" w:hAnsi="Palatino Linotype" w:cs="Arial"/>
          <w:color w:val="000000" w:themeColor="text1"/>
        </w:rPr>
        <w:t>os</w:t>
      </w:r>
      <w:r w:rsidR="00236140" w:rsidRPr="006B7C9A">
        <w:rPr>
          <w:rFonts w:ascii="Palatino Linotype" w:hAnsi="Palatino Linotype" w:cs="Arial"/>
          <w:color w:val="000000" w:themeColor="text1"/>
        </w:rPr>
        <w:t xml:space="preserve"> documento</w:t>
      </w:r>
      <w:r w:rsidR="00950267" w:rsidRPr="006B7C9A">
        <w:rPr>
          <w:rFonts w:ascii="Palatino Linotype" w:hAnsi="Palatino Linotype" w:cs="Arial"/>
          <w:color w:val="000000" w:themeColor="text1"/>
        </w:rPr>
        <w:t>s</w:t>
      </w:r>
      <w:r w:rsidR="00236140" w:rsidRPr="006B7C9A">
        <w:rPr>
          <w:rFonts w:ascii="Palatino Linotype" w:hAnsi="Palatino Linotype" w:cs="Arial"/>
          <w:color w:val="000000" w:themeColor="text1"/>
        </w:rPr>
        <w:t xml:space="preserve"> por las consideraciones que se estimen pertinentes.</w:t>
      </w:r>
    </w:p>
    <w:p w14:paraId="60E43B05" w14:textId="77777777" w:rsidR="009A4AC9" w:rsidRPr="006B7C9A" w:rsidRDefault="009A4AC9" w:rsidP="006B7C9A">
      <w:pPr>
        <w:pStyle w:val="Prrafodelista"/>
        <w:tabs>
          <w:tab w:val="left" w:pos="426"/>
          <w:tab w:val="left" w:pos="7938"/>
        </w:tabs>
        <w:spacing w:line="360" w:lineRule="auto"/>
        <w:ind w:left="0"/>
        <w:jc w:val="both"/>
        <w:rPr>
          <w:rFonts w:ascii="Palatino Linotype" w:eastAsia="Calibri" w:hAnsi="Palatino Linotype" w:cs="Arial"/>
        </w:rPr>
      </w:pPr>
    </w:p>
    <w:p w14:paraId="7D403B2D" w14:textId="14B6646C" w:rsidR="009A4AC9" w:rsidRDefault="00C16D53"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Times New Roman"/>
          <w:lang w:eastAsia="es-ES_tradnl"/>
        </w:rPr>
        <w:t xml:space="preserve">Lo anterior, derivado de que algunos documentos que la particular requirió como lo </w:t>
      </w:r>
      <w:r w:rsidRPr="006B7C9A">
        <w:rPr>
          <w:rFonts w:ascii="Palatino Linotype" w:eastAsia="Times New Roman" w:hAnsi="Palatino Linotype"/>
        </w:rPr>
        <w:t xml:space="preserve">puede ser el </w:t>
      </w:r>
      <w:r w:rsidR="00555040" w:rsidRPr="006B7C9A">
        <w:rPr>
          <w:rFonts w:ascii="Palatino Linotype" w:eastAsia="Times New Roman" w:hAnsi="Palatino Linotype"/>
        </w:rPr>
        <w:t>acta de examen, el certificado de estudios de un servidor público señalado en las solicitudes de información</w:t>
      </w:r>
      <w:r w:rsidRPr="006B7C9A">
        <w:rPr>
          <w:rFonts w:ascii="Palatino Linotype" w:eastAsia="Times New Roman" w:hAnsi="Palatino Linotype"/>
        </w:rPr>
        <w:t>, entre otros documentos, pu</w:t>
      </w:r>
      <w:r w:rsidR="00555040" w:rsidRPr="006B7C9A">
        <w:rPr>
          <w:rFonts w:ascii="Palatino Linotype" w:eastAsia="Times New Roman" w:hAnsi="Palatino Linotype"/>
        </w:rPr>
        <w:t>dieran</w:t>
      </w:r>
      <w:r w:rsidRPr="006B7C9A">
        <w:rPr>
          <w:rFonts w:ascii="Palatino Linotype" w:eastAsia="Times New Roman" w:hAnsi="Palatino Linotype"/>
        </w:rPr>
        <w:t xml:space="preserve"> obrar datos personales de carácter confidencial y que son susceptibles de clasificarse mediante el acuerdo que emita el Comité de Transparencia del </w:t>
      </w:r>
      <w:r w:rsidRPr="006B7C9A">
        <w:rPr>
          <w:rFonts w:ascii="Palatino Linotype" w:eastAsia="Times New Roman" w:hAnsi="Palatino Linotype"/>
          <w:b/>
        </w:rPr>
        <w:t>SUJETO OBLIGADO</w:t>
      </w:r>
      <w:r w:rsidRPr="006B7C9A">
        <w:rPr>
          <w:rFonts w:ascii="Palatino Linotype" w:eastAsia="Times New Roman" w:hAnsi="Palatino Linotype"/>
        </w:rPr>
        <w:t xml:space="preserve">, el cual sirve precisar que </w:t>
      </w:r>
      <w:r w:rsidR="00555040" w:rsidRPr="006B7C9A">
        <w:rPr>
          <w:rFonts w:ascii="Palatino Linotype" w:eastAsia="Times New Roman" w:hAnsi="Palatino Linotype"/>
        </w:rPr>
        <w:t>se deberá entregar en la modalidad de entrega aprobada.</w:t>
      </w:r>
    </w:p>
    <w:p w14:paraId="34373656" w14:textId="77777777" w:rsidR="006B7C9A" w:rsidRPr="006B7C9A" w:rsidRDefault="006B7C9A" w:rsidP="006B7C9A">
      <w:pPr>
        <w:pStyle w:val="Prrafodelista"/>
        <w:tabs>
          <w:tab w:val="left" w:pos="426"/>
          <w:tab w:val="left" w:pos="7938"/>
        </w:tabs>
        <w:spacing w:line="360" w:lineRule="auto"/>
        <w:ind w:left="0"/>
        <w:jc w:val="both"/>
        <w:rPr>
          <w:rFonts w:ascii="Palatino Linotype" w:eastAsia="Calibri" w:hAnsi="Palatino Linotype" w:cs="Arial"/>
        </w:rPr>
      </w:pPr>
    </w:p>
    <w:p w14:paraId="711AEB44" w14:textId="77777777" w:rsidR="009A4AC9" w:rsidRPr="006B7C9A" w:rsidRDefault="0023614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Cabe señalar que la </w:t>
      </w:r>
      <w:r w:rsidRPr="006B7C9A">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6B7C9A">
        <w:rPr>
          <w:rFonts w:ascii="Palatino Linotype" w:hAnsi="Palatino Linotype"/>
          <w:vertAlign w:val="superscript"/>
        </w:rPr>
        <w:footnoteReference w:id="3"/>
      </w:r>
      <w:r w:rsidRPr="006B7C9A">
        <w:rPr>
          <w:rFonts w:ascii="Palatino Linotype" w:hAnsi="Palatino Linotype" w:cs="Arial"/>
          <w:color w:val="000000" w:themeColor="text1"/>
        </w:rPr>
        <w:t xml:space="preserve"> aunque </w:t>
      </w:r>
      <w:r w:rsidRPr="006B7C9A">
        <w:rPr>
          <w:rFonts w:ascii="Palatino Linotype" w:hAnsi="Palatino Linotype" w:cs="Arial"/>
          <w:color w:val="000000" w:themeColor="text1"/>
        </w:rPr>
        <w:lastRenderedPageBreak/>
        <w:t>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B7C9A">
        <w:rPr>
          <w:rFonts w:ascii="Palatino Linotype" w:hAnsi="Palatino Linotype"/>
          <w:vertAlign w:val="superscript"/>
        </w:rPr>
        <w:footnoteReference w:id="4"/>
      </w:r>
      <w:r w:rsidRPr="006B7C9A">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w:t>
      </w:r>
      <w:r w:rsidR="000B5E75" w:rsidRPr="006B7C9A">
        <w:rPr>
          <w:rFonts w:ascii="Palatino Linotype" w:hAnsi="Palatino Linotype" w:cs="Arial"/>
          <w:color w:val="000000" w:themeColor="text1"/>
        </w:rPr>
        <w:t>galmente establecido</w:t>
      </w:r>
      <w:r w:rsidRPr="006B7C9A">
        <w:rPr>
          <w:rFonts w:ascii="Palatino Linotype" w:hAnsi="Palatino Linotype" w:cs="Arial"/>
          <w:color w:val="000000" w:themeColor="text1"/>
        </w:rPr>
        <w:t xml:space="preserve"> es precisamente lo que permite acreditar el cumplimiento de los otros dos requisitos.</w:t>
      </w:r>
    </w:p>
    <w:p w14:paraId="64A89CAF" w14:textId="77777777" w:rsidR="009A4AC9" w:rsidRPr="006B7C9A" w:rsidRDefault="009A4AC9" w:rsidP="006B7C9A">
      <w:pPr>
        <w:pStyle w:val="Prrafodelista"/>
        <w:tabs>
          <w:tab w:val="left" w:pos="426"/>
          <w:tab w:val="left" w:pos="7938"/>
        </w:tabs>
        <w:spacing w:line="360" w:lineRule="auto"/>
        <w:ind w:left="0"/>
        <w:jc w:val="both"/>
        <w:rPr>
          <w:rFonts w:ascii="Palatino Linotype" w:eastAsia="Calibri" w:hAnsi="Palatino Linotype" w:cs="Arial"/>
        </w:rPr>
      </w:pPr>
    </w:p>
    <w:p w14:paraId="6469D67E" w14:textId="77777777" w:rsidR="009A4AC9" w:rsidRPr="006B7C9A" w:rsidRDefault="0023614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lastRenderedPageBreak/>
        <w:t xml:space="preserve">Así, el </w:t>
      </w:r>
      <w:r w:rsidRPr="006B7C9A">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360B73B9" w14:textId="77777777" w:rsidR="006B7C9A" w:rsidRPr="006B7C9A" w:rsidRDefault="006B7C9A" w:rsidP="006B7C9A">
      <w:pPr>
        <w:pStyle w:val="Prrafodelista"/>
        <w:tabs>
          <w:tab w:val="left" w:pos="426"/>
          <w:tab w:val="left" w:pos="7938"/>
        </w:tabs>
        <w:spacing w:line="360" w:lineRule="auto"/>
        <w:ind w:left="0"/>
        <w:jc w:val="both"/>
        <w:rPr>
          <w:rFonts w:ascii="Palatino Linotype" w:eastAsia="Calibri" w:hAnsi="Palatino Linotype" w:cs="Arial"/>
        </w:rPr>
      </w:pPr>
    </w:p>
    <w:p w14:paraId="6E6013E0" w14:textId="5F58C591" w:rsidR="009A4AC9" w:rsidRDefault="009A4AC9" w:rsidP="006B7C9A">
      <w:pPr>
        <w:pStyle w:val="Ttulo1"/>
        <w:numPr>
          <w:ilvl w:val="0"/>
          <w:numId w:val="23"/>
        </w:numPr>
        <w:spacing w:before="0" w:line="360" w:lineRule="auto"/>
        <w:rPr>
          <w:b/>
          <w:szCs w:val="24"/>
        </w:rPr>
      </w:pPr>
      <w:bookmarkStart w:id="38" w:name="_Toc9520666"/>
      <w:r w:rsidRPr="006B7C9A">
        <w:rPr>
          <w:b/>
          <w:szCs w:val="24"/>
        </w:rPr>
        <w:t>Requisitos previos.</w:t>
      </w:r>
      <w:bookmarkEnd w:id="38"/>
    </w:p>
    <w:p w14:paraId="75B5ED2D" w14:textId="77777777" w:rsidR="006B7C9A" w:rsidRPr="006B7C9A" w:rsidRDefault="006B7C9A" w:rsidP="006B7C9A">
      <w:pPr>
        <w:rPr>
          <w:lang w:val="es-MX" w:eastAsia="en-US"/>
        </w:rPr>
      </w:pPr>
    </w:p>
    <w:p w14:paraId="798F2F26" w14:textId="77777777" w:rsidR="009A4AC9" w:rsidRPr="006B7C9A" w:rsidRDefault="0023614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Los </w:t>
      </w:r>
      <w:r w:rsidRPr="006B7C9A">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F76CEA4" w14:textId="77777777" w:rsidR="009A4AC9" w:rsidRPr="006B7C9A" w:rsidRDefault="009A4AC9" w:rsidP="006B7C9A">
      <w:pPr>
        <w:pStyle w:val="Prrafodelista"/>
        <w:tabs>
          <w:tab w:val="left" w:pos="426"/>
          <w:tab w:val="left" w:pos="7938"/>
        </w:tabs>
        <w:spacing w:line="360" w:lineRule="auto"/>
        <w:ind w:left="0"/>
        <w:jc w:val="both"/>
        <w:rPr>
          <w:rFonts w:ascii="Palatino Linotype" w:eastAsia="Calibri" w:hAnsi="Palatino Linotype" w:cs="Arial"/>
        </w:rPr>
      </w:pPr>
    </w:p>
    <w:p w14:paraId="18F2FE12" w14:textId="77777777" w:rsidR="00FD6B67" w:rsidRPr="006B7C9A" w:rsidRDefault="0023614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Además, </w:t>
      </w:r>
      <w:r w:rsidRPr="006B7C9A">
        <w:rPr>
          <w:rFonts w:ascii="Palatino Linotype" w:hAnsi="Palatino Linotype" w:cs="Arial"/>
          <w:color w:val="000000" w:themeColor="text1"/>
        </w:rPr>
        <w:t xml:space="preserve">se debe señalar el procedimiento, de los tres que establecen los artículos 132 y 106 de la Ley Estatal y General, </w:t>
      </w:r>
      <w:r w:rsidRPr="006B7C9A">
        <w:rPr>
          <w:rFonts w:ascii="Palatino Linotype" w:hAnsi="Palatino Linotype" w:cs="Arial"/>
          <w:color w:val="000000"/>
        </w:rPr>
        <w:t>respectivamente</w:t>
      </w:r>
      <w:r w:rsidRPr="006B7C9A">
        <w:rPr>
          <w:rFonts w:ascii="Palatino Linotype" w:hAnsi="Palatino Linotype" w:cs="Arial"/>
          <w:color w:val="000000" w:themeColor="text1"/>
        </w:rPr>
        <w:t xml:space="preserve">, por el que se realiza </w:t>
      </w:r>
      <w:r w:rsidRPr="006B7C9A">
        <w:rPr>
          <w:rFonts w:ascii="Palatino Linotype" w:hAnsi="Palatino Linotype" w:cs="Arial"/>
          <w:color w:val="000000" w:themeColor="text1"/>
        </w:rPr>
        <w:lastRenderedPageBreak/>
        <w:t>dicha clasificación, a saber, cuando se atiende una solicitud de acceso a la información, porque lo determina una autoridad competente o porque se vaya a generar una versión pública para cumplir con sus obligaciones.</w:t>
      </w:r>
    </w:p>
    <w:p w14:paraId="3A466287"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2920BD52" w14:textId="77777777" w:rsidR="00FD6B67" w:rsidRPr="006B7C9A" w:rsidRDefault="0023614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El </w:t>
      </w:r>
      <w:r w:rsidRPr="006B7C9A">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6B7C9A">
        <w:rPr>
          <w:rFonts w:ascii="Palatino Linotype" w:hAnsi="Palatino Linotype" w:cs="Arial"/>
          <w:b/>
          <w:color w:val="000000" w:themeColor="text1"/>
          <w:u w:val="single"/>
        </w:rPr>
        <w:t xml:space="preserve">no se puede hacer un acuerdo para clasificar de manera general todos los documentos de un expediente o área, </w:t>
      </w:r>
      <w:r w:rsidRPr="006B7C9A">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5C0BA82" w14:textId="77777777" w:rsidR="006B7C9A" w:rsidRPr="006B7C9A" w:rsidRDefault="006B7C9A" w:rsidP="006B7C9A">
      <w:pPr>
        <w:pStyle w:val="Prrafodelista"/>
        <w:rPr>
          <w:rFonts w:ascii="Palatino Linotype" w:eastAsia="Calibri" w:hAnsi="Palatino Linotype" w:cs="Arial"/>
        </w:rPr>
      </w:pPr>
    </w:p>
    <w:p w14:paraId="1F34C044" w14:textId="77777777" w:rsidR="006B7C9A" w:rsidRPr="006B7C9A" w:rsidRDefault="006B7C9A" w:rsidP="006B7C9A">
      <w:pPr>
        <w:pStyle w:val="Prrafodelista"/>
        <w:tabs>
          <w:tab w:val="left" w:pos="426"/>
          <w:tab w:val="left" w:pos="7938"/>
        </w:tabs>
        <w:spacing w:line="360" w:lineRule="auto"/>
        <w:ind w:left="0"/>
        <w:jc w:val="both"/>
        <w:rPr>
          <w:rFonts w:ascii="Palatino Linotype" w:eastAsia="Calibri" w:hAnsi="Palatino Linotype" w:cs="Arial"/>
        </w:rPr>
      </w:pPr>
    </w:p>
    <w:p w14:paraId="72CFCFA4" w14:textId="56E037BC" w:rsidR="00FD6B67" w:rsidRDefault="00FD6B67" w:rsidP="006B7C9A">
      <w:pPr>
        <w:pStyle w:val="Ttulo1"/>
        <w:numPr>
          <w:ilvl w:val="0"/>
          <w:numId w:val="23"/>
        </w:numPr>
        <w:spacing w:before="0" w:line="360" w:lineRule="auto"/>
        <w:rPr>
          <w:b/>
          <w:szCs w:val="24"/>
        </w:rPr>
      </w:pPr>
      <w:bookmarkStart w:id="39" w:name="_Toc9520667"/>
      <w:r w:rsidRPr="006B7C9A">
        <w:rPr>
          <w:b/>
          <w:szCs w:val="24"/>
        </w:rPr>
        <w:t>Supuestos de clasificación.</w:t>
      </w:r>
      <w:bookmarkEnd w:id="39"/>
    </w:p>
    <w:p w14:paraId="39463EB3" w14:textId="77777777" w:rsidR="006B7C9A" w:rsidRPr="006B7C9A" w:rsidRDefault="006B7C9A" w:rsidP="006B7C9A">
      <w:pPr>
        <w:pStyle w:val="Prrafodelista"/>
        <w:rPr>
          <w:lang w:val="es-MX" w:eastAsia="en-US"/>
        </w:rPr>
      </w:pPr>
    </w:p>
    <w:p w14:paraId="73A660CA" w14:textId="77777777" w:rsidR="00FD6B67" w:rsidRPr="006B7C9A" w:rsidRDefault="0023614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Las </w:t>
      </w:r>
      <w:r w:rsidRPr="006B7C9A">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25CEFD85"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4C1AE3F9" w14:textId="77777777" w:rsidR="00FD6B67" w:rsidRPr="006B7C9A" w:rsidRDefault="0023614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Los </w:t>
      </w:r>
      <w:r w:rsidRPr="006B7C9A">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14819279" w14:textId="77777777" w:rsidR="00FD6B67" w:rsidRPr="006B7C9A"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bCs/>
          <w:i/>
        </w:rPr>
        <w:lastRenderedPageBreak/>
        <w:t xml:space="preserve">“I. </w:t>
      </w:r>
      <w:r w:rsidRPr="006B7C9A">
        <w:rPr>
          <w:rFonts w:ascii="Palatino Linotype" w:hAnsi="Palatino Linotype"/>
          <w:i/>
        </w:rPr>
        <w:t xml:space="preserve">Se refiera a la información privada y los datos personales concernientes a una persona física o jurídica colectiva identificada o identificable; </w:t>
      </w:r>
    </w:p>
    <w:p w14:paraId="49DCDBC3" w14:textId="77777777" w:rsidR="00FD6B67" w:rsidRPr="006B7C9A"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bCs/>
          <w:i/>
        </w:rPr>
        <w:t xml:space="preserve">II. </w:t>
      </w:r>
      <w:r w:rsidRPr="006B7C9A">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E79D55" w14:textId="77777777" w:rsidR="00FD6B67" w:rsidRPr="006B7C9A"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bCs/>
          <w:i/>
        </w:rPr>
        <w:t xml:space="preserve">III. </w:t>
      </w:r>
      <w:r w:rsidRPr="006B7C9A">
        <w:rPr>
          <w:rFonts w:ascii="Palatino Linotype" w:hAnsi="Palatino Linotype"/>
          <w:i/>
        </w:rPr>
        <w:t xml:space="preserve">La que presenten los particulares a los sujetos obligados, de conformidad con lo dispuesto por las leyes o los tratados internacionales. </w:t>
      </w:r>
    </w:p>
    <w:p w14:paraId="288BA963" w14:textId="77777777" w:rsidR="00FD6B67" w:rsidRPr="006B7C9A" w:rsidRDefault="00FD6B67" w:rsidP="006B7C9A">
      <w:pPr>
        <w:pStyle w:val="Sinespaciado"/>
        <w:spacing w:line="360" w:lineRule="auto"/>
        <w:ind w:left="567" w:right="567"/>
        <w:jc w:val="both"/>
        <w:rPr>
          <w:rFonts w:ascii="Palatino Linotype" w:hAnsi="Palatino Linotype"/>
          <w:i/>
        </w:rPr>
      </w:pPr>
    </w:p>
    <w:p w14:paraId="10EDF6D6" w14:textId="77777777" w:rsidR="00FD6B67" w:rsidRPr="006B7C9A"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1423283E" w14:textId="77777777" w:rsidR="00FD6B67"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6D3FCA5E" w14:textId="77777777" w:rsidR="006B7C9A" w:rsidRPr="006B7C9A" w:rsidRDefault="006B7C9A" w:rsidP="006B7C9A">
      <w:pPr>
        <w:pStyle w:val="Sinespaciado"/>
        <w:spacing w:line="360" w:lineRule="auto"/>
        <w:ind w:left="567" w:right="567"/>
        <w:jc w:val="both"/>
        <w:rPr>
          <w:rFonts w:ascii="Palatino Linotype" w:eastAsia="Calibri" w:hAnsi="Palatino Linotype" w:cs="Times New Roman"/>
          <w:i/>
        </w:rPr>
      </w:pPr>
    </w:p>
    <w:p w14:paraId="5369D5DD" w14:textId="77777777" w:rsidR="00FD6B67" w:rsidRPr="006B7C9A" w:rsidRDefault="00236140"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Mientras </w:t>
      </w:r>
      <w:r w:rsidR="00B13AD9" w:rsidRPr="006B7C9A">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8C893FA"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7EF325DB" w14:textId="77777777" w:rsidR="00FD6B67" w:rsidRPr="006B7C9A" w:rsidRDefault="00B13AD9"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Entonces, como </w:t>
      </w:r>
      <w:r w:rsidRPr="006B7C9A">
        <w:rPr>
          <w:rFonts w:ascii="Palatino Linotype" w:hAnsi="Palatino Linotype" w:cs="Arial"/>
          <w:color w:val="000000" w:themeColor="text1"/>
        </w:rPr>
        <w:t xml:space="preserve">consecuencia de lo anterior, el </w:t>
      </w:r>
      <w:r w:rsidRPr="006B7C9A">
        <w:rPr>
          <w:rFonts w:ascii="Palatino Linotype" w:hAnsi="Palatino Linotype" w:cs="Arial"/>
          <w:b/>
          <w:color w:val="000000" w:themeColor="text1"/>
        </w:rPr>
        <w:t>SUJETO OBLIGADO</w:t>
      </w:r>
      <w:r w:rsidRPr="006B7C9A">
        <w:rPr>
          <w:rFonts w:ascii="Palatino Linotype" w:hAnsi="Palatino Linotype" w:cs="Arial"/>
          <w:color w:val="000000" w:themeColor="text1"/>
        </w:rPr>
        <w:t xml:space="preserve"> debe identificar claramente el tipo de información y </w:t>
      </w:r>
      <w:r w:rsidRPr="006B7C9A">
        <w:rPr>
          <w:rFonts w:ascii="Palatino Linotype" w:hAnsi="Palatino Linotype" w:cs="Arial"/>
          <w:b/>
          <w:u w:val="single"/>
        </w:rPr>
        <w:t>hacer un juicio de subsunción o encaje</w:t>
      </w:r>
      <w:r w:rsidRPr="006B7C9A">
        <w:rPr>
          <w:rFonts w:ascii="Palatino Linotype" w:hAnsi="Palatino Linotype" w:cs="Arial"/>
          <w:color w:val="000000" w:themeColor="text1"/>
          <w:vertAlign w:val="superscript"/>
        </w:rPr>
        <w:footnoteReference w:id="5"/>
      </w:r>
      <w:r w:rsidRPr="006B7C9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F8DA1F4" w14:textId="77777777" w:rsidR="00FD6B67" w:rsidRPr="006B7C9A" w:rsidRDefault="00FD6B67" w:rsidP="006B7C9A">
      <w:pPr>
        <w:pStyle w:val="Ttulo1"/>
        <w:spacing w:before="0" w:line="360" w:lineRule="auto"/>
        <w:rPr>
          <w:b/>
          <w:szCs w:val="24"/>
        </w:rPr>
      </w:pPr>
      <w:bookmarkStart w:id="40" w:name="_Toc9520668"/>
      <w:r w:rsidRPr="006B7C9A">
        <w:rPr>
          <w:b/>
          <w:szCs w:val="24"/>
        </w:rPr>
        <w:t>C. Formalidades para emitir el acuerdo de clasificación.</w:t>
      </w:r>
      <w:bookmarkEnd w:id="40"/>
    </w:p>
    <w:p w14:paraId="10B23450"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7C59DBF5" w14:textId="77777777" w:rsidR="00FD6B67" w:rsidRPr="006B7C9A" w:rsidRDefault="00B13AD9"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El </w:t>
      </w:r>
      <w:r w:rsidRPr="006B7C9A">
        <w:rPr>
          <w:rFonts w:ascii="Palatino Linotype" w:hAnsi="Palatino Linotype" w:cs="Arial"/>
          <w:color w:val="000000" w:themeColor="text1"/>
        </w:rPr>
        <w:t xml:space="preserve">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6B7C9A">
        <w:rPr>
          <w:rFonts w:ascii="Palatino Linotype" w:hAnsi="Palatino Linotype" w:cs="Arial"/>
          <w:color w:val="000000" w:themeColor="text1"/>
        </w:rPr>
        <w:lastRenderedPageBreak/>
        <w:t>Públicas, en adelante los Lineamientos Generales, cuenta con las facultades para aprobar, modificar o revocar la clasificación de la información que haya propuesto. Ergo, el Comité es el encargado de aprobar, modificar o revocar la clasificación.</w:t>
      </w:r>
    </w:p>
    <w:p w14:paraId="3C92A51A"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5EAAF194" w14:textId="77777777" w:rsidR="00FD6B67" w:rsidRPr="006B7C9A" w:rsidRDefault="00B13AD9"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rPr>
        <w:t xml:space="preserve">Evidentemente, </w:t>
      </w:r>
      <w:r w:rsidRPr="006B7C9A">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6B7C9A">
        <w:rPr>
          <w:rFonts w:ascii="Palatino Linotype" w:hAnsi="Palatino Linotype" w:cs="Arial"/>
          <w:b/>
          <w:color w:val="000000" w:themeColor="text1"/>
          <w:u w:val="single"/>
        </w:rPr>
        <w:t>el acto reúna con los requisitos elementales</w:t>
      </w:r>
      <w:r w:rsidRPr="006B7C9A">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w:t>
      </w:r>
      <w:r w:rsidR="000B5E75" w:rsidRPr="006B7C9A">
        <w:rPr>
          <w:rFonts w:ascii="Palatino Linotype" w:hAnsi="Palatino Linotype" w:cs="Arial"/>
          <w:color w:val="000000" w:themeColor="text1"/>
        </w:rPr>
        <w:t>o de clasificación</w:t>
      </w:r>
      <w:r w:rsidRPr="006B7C9A">
        <w:rPr>
          <w:rFonts w:ascii="Palatino Linotype" w:hAnsi="Palatino Linotype" w:cs="Arial"/>
          <w:color w:val="000000" w:themeColor="text1"/>
        </w:rPr>
        <w:t xml:space="preserve">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57CACE0"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150D2F2D" w14:textId="77777777" w:rsidR="00FD6B67" w:rsidRPr="006B7C9A" w:rsidRDefault="00B13AD9"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 xml:space="preserve">Por consiguiente, la decisión de aprobar, modificar o revocar la clasificación deberá de asentarse en un documento que registre la determinación a la que se llegue después de un análisis minucioso a partir de lo propuesto por el Titular del </w:t>
      </w:r>
      <w:r w:rsidRPr="006B7C9A">
        <w:rPr>
          <w:rFonts w:ascii="Palatino Linotype" w:hAnsi="Palatino Linotype" w:cs="Arial"/>
          <w:color w:val="000000" w:themeColor="text1"/>
        </w:rPr>
        <w:lastRenderedPageBreak/>
        <w:t>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343725B" w14:textId="77777777" w:rsidR="006B7C9A" w:rsidRPr="006B7C9A" w:rsidRDefault="006B7C9A" w:rsidP="006B7C9A">
      <w:pPr>
        <w:pStyle w:val="Prrafodelista"/>
        <w:tabs>
          <w:tab w:val="left" w:pos="426"/>
          <w:tab w:val="left" w:pos="7938"/>
        </w:tabs>
        <w:spacing w:line="360" w:lineRule="auto"/>
        <w:ind w:left="0"/>
        <w:jc w:val="both"/>
        <w:rPr>
          <w:rFonts w:ascii="Palatino Linotype" w:eastAsia="Calibri" w:hAnsi="Palatino Linotype" w:cs="Arial"/>
        </w:rPr>
      </w:pPr>
    </w:p>
    <w:p w14:paraId="6D1F43E1" w14:textId="14574220" w:rsidR="00FD6B67" w:rsidRDefault="00FD6B67" w:rsidP="006B7C9A">
      <w:pPr>
        <w:pStyle w:val="Ttulo1"/>
        <w:numPr>
          <w:ilvl w:val="0"/>
          <w:numId w:val="23"/>
        </w:numPr>
        <w:spacing w:before="0" w:line="360" w:lineRule="auto"/>
        <w:rPr>
          <w:b/>
          <w:szCs w:val="24"/>
        </w:rPr>
      </w:pPr>
      <w:bookmarkStart w:id="41" w:name="_Toc9520669"/>
      <w:r w:rsidRPr="006B7C9A">
        <w:rPr>
          <w:b/>
          <w:szCs w:val="24"/>
        </w:rPr>
        <w:t>Requisitos de fondo del acuerdo de clasificación.</w:t>
      </w:r>
      <w:bookmarkEnd w:id="41"/>
    </w:p>
    <w:p w14:paraId="4DCB8918" w14:textId="77777777" w:rsidR="006B7C9A" w:rsidRPr="006B7C9A" w:rsidRDefault="006B7C9A" w:rsidP="006B7C9A">
      <w:pPr>
        <w:pStyle w:val="Prrafodelista"/>
        <w:rPr>
          <w:lang w:val="es-MX" w:eastAsia="en-US"/>
        </w:rPr>
      </w:pPr>
    </w:p>
    <w:p w14:paraId="7627CEE3" w14:textId="77777777" w:rsidR="00FD6B67" w:rsidRPr="006B7C9A" w:rsidRDefault="00B13AD9"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CEDC91D"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12C7CF4E" w14:textId="77777777" w:rsidR="00FD6B67" w:rsidRPr="006B7C9A" w:rsidRDefault="00B13AD9"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Times New Roman"/>
          <w:lang w:eastAsia="es-ES_tradnl"/>
        </w:rPr>
        <w:t xml:space="preserve">De lo </w:t>
      </w:r>
      <w:r w:rsidRPr="006B7C9A">
        <w:rPr>
          <w:rFonts w:ascii="Palatino Linotype" w:hAnsi="Palatino Linotype" w:cs="Arial"/>
          <w:color w:val="000000" w:themeColor="text1"/>
        </w:rPr>
        <w:t xml:space="preserve">anterior, se desprende que para una correcta </w:t>
      </w:r>
      <w:r w:rsidRPr="006B7C9A">
        <w:rPr>
          <w:rFonts w:ascii="Palatino Linotype" w:hAnsi="Palatino Linotype" w:cs="Arial"/>
          <w:b/>
          <w:color w:val="000000" w:themeColor="text1"/>
        </w:rPr>
        <w:t>clasificación total o parcial</w:t>
      </w:r>
      <w:r w:rsidRPr="006B7C9A">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6B7C9A">
        <w:rPr>
          <w:rFonts w:ascii="Palatino Linotype" w:hAnsi="Palatino Linotype" w:cs="Arial"/>
          <w:color w:val="000000" w:themeColor="text1"/>
        </w:rPr>
        <w:lastRenderedPageBreak/>
        <w:t>fundamentos legales que le dieron origen y las razones por las que se deben aplicar al caso concreto.</w:t>
      </w:r>
    </w:p>
    <w:p w14:paraId="44D5E89A"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5384176D"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6B7C9A">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6B7C9A">
        <w:rPr>
          <w:rFonts w:ascii="Palatino Linotype" w:hAnsi="Palatino Linotype" w:cs="Arial"/>
          <w:i/>
          <w:color w:val="000000" w:themeColor="text1"/>
          <w:vertAlign w:val="superscript"/>
        </w:rPr>
        <w:footnoteReference w:id="6"/>
      </w:r>
    </w:p>
    <w:p w14:paraId="0CD2804D"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386B03A4"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3904326B" w14:textId="77777777" w:rsidR="00FD6B67" w:rsidRPr="006B7C9A" w:rsidRDefault="00FD6B67" w:rsidP="006B7C9A">
      <w:pPr>
        <w:pStyle w:val="Sinespaciado"/>
        <w:spacing w:line="360" w:lineRule="auto"/>
        <w:ind w:left="567" w:right="616"/>
        <w:jc w:val="both"/>
        <w:rPr>
          <w:rFonts w:ascii="Palatino Linotype" w:hAnsi="Palatino Linotype"/>
          <w:i/>
        </w:rPr>
      </w:pPr>
      <w:r w:rsidRPr="006B7C9A">
        <w:rPr>
          <w:rFonts w:ascii="Palatino Linotype" w:hAnsi="Palatino Linotype"/>
          <w:b/>
          <w:i/>
        </w:rPr>
        <w:lastRenderedPageBreak/>
        <w:t>“FUNDAMENTACIÓN Y MOTIVACIÓN.</w:t>
      </w:r>
      <w:r w:rsidRPr="006B7C9A">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0F13D3" w14:textId="77777777" w:rsidR="00FD6B67" w:rsidRPr="006B7C9A" w:rsidRDefault="00FD6B67" w:rsidP="006B7C9A">
      <w:pPr>
        <w:pStyle w:val="Sinespaciado"/>
        <w:spacing w:line="360" w:lineRule="auto"/>
        <w:ind w:left="567" w:right="616"/>
        <w:jc w:val="both"/>
        <w:rPr>
          <w:rFonts w:ascii="Palatino Linotype" w:hAnsi="Palatino Linotype"/>
          <w:i/>
        </w:rPr>
      </w:pPr>
    </w:p>
    <w:p w14:paraId="6A788780" w14:textId="77777777" w:rsidR="00FD6B67" w:rsidRPr="006B7C9A" w:rsidRDefault="00FD6B67" w:rsidP="006B7C9A">
      <w:pPr>
        <w:pStyle w:val="Sinespaciado"/>
        <w:spacing w:line="360" w:lineRule="auto"/>
        <w:ind w:left="567" w:right="616"/>
        <w:jc w:val="both"/>
        <w:rPr>
          <w:rFonts w:ascii="Palatino Linotype" w:hAnsi="Palatino Linotype"/>
          <w:i/>
        </w:rPr>
      </w:pPr>
      <w:r w:rsidRPr="006B7C9A">
        <w:rPr>
          <w:rFonts w:ascii="Palatino Linotype" w:hAnsi="Palatino Linotype"/>
          <w:i/>
        </w:rPr>
        <w:t>SEGUNDO TRIBUNAL COLEGIADO DEL SEXTO CIRCUITO.</w:t>
      </w:r>
    </w:p>
    <w:p w14:paraId="2CF33176" w14:textId="77777777" w:rsidR="00FD6B67" w:rsidRPr="006B7C9A" w:rsidRDefault="00FD6B67" w:rsidP="006B7C9A">
      <w:pPr>
        <w:pStyle w:val="Sinespaciado"/>
        <w:spacing w:line="360" w:lineRule="auto"/>
        <w:ind w:left="567" w:right="616"/>
        <w:jc w:val="both"/>
        <w:rPr>
          <w:rFonts w:ascii="Palatino Linotype" w:hAnsi="Palatino Linotype"/>
          <w:i/>
        </w:rPr>
      </w:pPr>
      <w:r w:rsidRPr="006B7C9A">
        <w:rPr>
          <w:rFonts w:ascii="Palatino Linotype" w:hAnsi="Palatino Linotype"/>
          <w:i/>
        </w:rPr>
        <w:t>Amparo directo 194/88. Bufete Industrial Construcciones, S.A. de C.V. 28 de junio de 1988. Unanimidad de votos. Ponente: Gustavo Calvillo Rangel. Secretario: Jorge Alberto González Álvarez.</w:t>
      </w:r>
    </w:p>
    <w:p w14:paraId="08BD4E4B" w14:textId="77777777" w:rsidR="00FD6B67" w:rsidRPr="006B7C9A" w:rsidRDefault="00FD6B67" w:rsidP="006B7C9A">
      <w:pPr>
        <w:pStyle w:val="Sinespaciado"/>
        <w:spacing w:line="360" w:lineRule="auto"/>
        <w:ind w:left="567" w:right="616"/>
        <w:jc w:val="both"/>
        <w:rPr>
          <w:rFonts w:ascii="Palatino Linotype" w:hAnsi="Palatino Linotype"/>
          <w:i/>
        </w:rPr>
      </w:pPr>
      <w:r w:rsidRPr="006B7C9A">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6B7C9A">
        <w:rPr>
          <w:rFonts w:ascii="Palatino Linotype" w:hAnsi="Palatino Linotype"/>
          <w:i/>
        </w:rPr>
        <w:t>Esponda</w:t>
      </w:r>
      <w:proofErr w:type="spellEnd"/>
      <w:r w:rsidRPr="006B7C9A">
        <w:rPr>
          <w:rFonts w:ascii="Palatino Linotype" w:hAnsi="Palatino Linotype"/>
          <w:i/>
        </w:rPr>
        <w:t xml:space="preserve"> Rincón.</w:t>
      </w:r>
    </w:p>
    <w:p w14:paraId="61713F3A" w14:textId="77777777" w:rsidR="00FD6B67" w:rsidRPr="006B7C9A" w:rsidRDefault="00FD6B67" w:rsidP="006B7C9A">
      <w:pPr>
        <w:pStyle w:val="Sinespaciado"/>
        <w:spacing w:line="360" w:lineRule="auto"/>
        <w:ind w:left="567" w:right="616"/>
        <w:jc w:val="both"/>
        <w:rPr>
          <w:rFonts w:ascii="Palatino Linotype" w:hAnsi="Palatino Linotype"/>
          <w:i/>
        </w:rPr>
      </w:pPr>
      <w:r w:rsidRPr="006B7C9A">
        <w:rPr>
          <w:rFonts w:ascii="Palatino Linotype" w:hAnsi="Palatino Linotype"/>
          <w:i/>
        </w:rPr>
        <w:t xml:space="preserve">Amparo en revisión 333/88. </w:t>
      </w:r>
      <w:proofErr w:type="spellStart"/>
      <w:r w:rsidRPr="006B7C9A">
        <w:rPr>
          <w:rFonts w:ascii="Palatino Linotype" w:hAnsi="Palatino Linotype"/>
          <w:i/>
        </w:rPr>
        <w:t>Adilia</w:t>
      </w:r>
      <w:proofErr w:type="spellEnd"/>
      <w:r w:rsidRPr="006B7C9A">
        <w:rPr>
          <w:rFonts w:ascii="Palatino Linotype" w:hAnsi="Palatino Linotype"/>
          <w:i/>
        </w:rPr>
        <w:t xml:space="preserve"> Romero. 26 de octubre de 1988. Unanimidad de votos. Ponente: Arnoldo Nájera Virgen. Secretario: Enrique Crispín Campos Ramírez.</w:t>
      </w:r>
    </w:p>
    <w:p w14:paraId="509385D0" w14:textId="77777777" w:rsidR="00FD6B67" w:rsidRPr="006B7C9A"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i/>
        </w:rPr>
        <w:t xml:space="preserve">Amparo en revisión 597/95. Emilio Maurer Bretón. 15 de noviembre de 1995. Unanimidad de votos. Ponente: Clementina Ramírez Moguel </w:t>
      </w:r>
      <w:proofErr w:type="spellStart"/>
      <w:r w:rsidRPr="006B7C9A">
        <w:rPr>
          <w:rFonts w:ascii="Palatino Linotype" w:hAnsi="Palatino Linotype"/>
          <w:i/>
        </w:rPr>
        <w:t>Goyzueta</w:t>
      </w:r>
      <w:proofErr w:type="spellEnd"/>
      <w:r w:rsidRPr="006B7C9A">
        <w:rPr>
          <w:rFonts w:ascii="Palatino Linotype" w:hAnsi="Palatino Linotype"/>
          <w:i/>
        </w:rPr>
        <w:t>. Secretario: Gonzalo Carrera Molina.</w:t>
      </w:r>
    </w:p>
    <w:p w14:paraId="46814C10" w14:textId="77777777" w:rsidR="00FD6B67" w:rsidRPr="006B7C9A"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i/>
        </w:rPr>
        <w:lastRenderedPageBreak/>
        <w:t xml:space="preserve">Amparo directo 7/96. Pedro Vicente López Miro. 21 de febrero de 1996. Unanimidad de votos. Ponente: María Eugenia Estela Martínez Cardiel. Secretario: Enrique </w:t>
      </w:r>
      <w:proofErr w:type="spellStart"/>
      <w:r w:rsidRPr="006B7C9A">
        <w:rPr>
          <w:rFonts w:ascii="Palatino Linotype" w:hAnsi="Palatino Linotype"/>
          <w:i/>
        </w:rPr>
        <w:t>Baigts</w:t>
      </w:r>
      <w:proofErr w:type="spellEnd"/>
      <w:r w:rsidRPr="006B7C9A">
        <w:rPr>
          <w:rFonts w:ascii="Palatino Linotype" w:hAnsi="Palatino Linotype"/>
          <w:i/>
        </w:rPr>
        <w:t xml:space="preserve"> Muñoz.</w:t>
      </w:r>
    </w:p>
    <w:p w14:paraId="10AF8814"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4842D58B" w14:textId="77777777" w:rsidR="00FD6B67" w:rsidRPr="006B7C9A" w:rsidRDefault="00950267"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Así</w:t>
      </w:r>
      <w:r w:rsidR="00D96E06" w:rsidRPr="006B7C9A">
        <w:rPr>
          <w:rFonts w:ascii="Palatino Linotype" w:eastAsia="Calibri" w:hAnsi="Palatino Linotype" w:cs="Times New Roman"/>
        </w:rPr>
        <w:t xml:space="preserve">, </w:t>
      </w:r>
      <w:r w:rsidR="00D96E06" w:rsidRPr="006B7C9A">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309DD40"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1971DCE0"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C0FA127"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05585494"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3F38BB8B"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Ahora bien, para cada caso además de fundar y motivar, se</w:t>
      </w:r>
      <w:r w:rsidRPr="006B7C9A">
        <w:rPr>
          <w:rFonts w:ascii="Palatino Linotype" w:hAnsi="Palatino Linotype" w:cs="Arial"/>
          <w:b/>
          <w:color w:val="000000" w:themeColor="text1"/>
          <w:u w:val="single"/>
        </w:rPr>
        <w:t xml:space="preserve"> debe identificar con claridad qué datos contenidos en las documentales son susceptibles de suprimirse</w:t>
      </w:r>
      <w:r w:rsidRPr="006B7C9A">
        <w:rPr>
          <w:rFonts w:ascii="Palatino Linotype" w:hAnsi="Palatino Linotype" w:cs="Arial"/>
          <w:color w:val="000000" w:themeColor="text1"/>
        </w:rPr>
        <w:t xml:space="preserve">, por ejemplo, si una documental de naturaleza pública como lo es la </w:t>
      </w:r>
      <w:r w:rsidRPr="006B7C9A">
        <w:rPr>
          <w:rFonts w:ascii="Palatino Linotype" w:hAnsi="Palatino Linotype" w:cs="Arial"/>
          <w:color w:val="000000" w:themeColor="text1"/>
        </w:rPr>
        <w:lastRenderedPageBreak/>
        <w:t>nómina general, si bien el dato de sus remuneraciones es eminentemente público, no así todos los datos contenidos en dicho documento que son datos personales</w:t>
      </w:r>
      <w:r w:rsidRPr="006B7C9A">
        <w:rPr>
          <w:rFonts w:ascii="Palatino Linotype" w:hAnsi="Palatino Linotype" w:cs="Arial"/>
          <w:color w:val="000000" w:themeColor="text1"/>
          <w:vertAlign w:val="superscript"/>
        </w:rPr>
        <w:footnoteReference w:id="7"/>
      </w:r>
      <w:r w:rsidRPr="006B7C9A">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01593731"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44F0F6CB"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7CD1B65" w14:textId="77777777" w:rsidR="006B7C9A" w:rsidRPr="006B7C9A" w:rsidRDefault="006B7C9A" w:rsidP="006B7C9A">
      <w:pPr>
        <w:pStyle w:val="Prrafodelista"/>
        <w:tabs>
          <w:tab w:val="left" w:pos="426"/>
          <w:tab w:val="left" w:pos="7938"/>
        </w:tabs>
        <w:spacing w:line="360" w:lineRule="auto"/>
        <w:ind w:left="0"/>
        <w:jc w:val="both"/>
        <w:rPr>
          <w:rFonts w:ascii="Palatino Linotype" w:eastAsia="Calibri" w:hAnsi="Palatino Linotype" w:cs="Arial"/>
        </w:rPr>
      </w:pPr>
    </w:p>
    <w:p w14:paraId="5D20C2AC" w14:textId="39B3A465" w:rsidR="00FD6B67" w:rsidRDefault="00FD6B67" w:rsidP="006B7C9A">
      <w:pPr>
        <w:pStyle w:val="Ttulo1"/>
        <w:numPr>
          <w:ilvl w:val="0"/>
          <w:numId w:val="23"/>
        </w:numPr>
        <w:spacing w:before="0" w:line="360" w:lineRule="auto"/>
        <w:jc w:val="both"/>
        <w:rPr>
          <w:b/>
          <w:szCs w:val="24"/>
        </w:rPr>
      </w:pPr>
      <w:bookmarkStart w:id="42" w:name="_Toc9520670"/>
      <w:r w:rsidRPr="006B7C9A">
        <w:rPr>
          <w:b/>
          <w:szCs w:val="24"/>
        </w:rPr>
        <w:t>Condiciones especiales de la clasificación de la información como confidencial.</w:t>
      </w:r>
      <w:bookmarkEnd w:id="42"/>
    </w:p>
    <w:p w14:paraId="092A600E" w14:textId="77777777" w:rsidR="006B7C9A" w:rsidRPr="006B7C9A" w:rsidRDefault="006B7C9A" w:rsidP="006B7C9A">
      <w:pPr>
        <w:pStyle w:val="Prrafodelista"/>
        <w:rPr>
          <w:lang w:val="es-MX" w:eastAsia="en-US"/>
        </w:rPr>
      </w:pPr>
    </w:p>
    <w:p w14:paraId="654D5412"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lastRenderedPageBreak/>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498E1179" w14:textId="77777777" w:rsidR="006B7C9A" w:rsidRPr="006B7C9A" w:rsidRDefault="006B7C9A" w:rsidP="006B7C9A">
      <w:pPr>
        <w:pStyle w:val="Prrafodelista"/>
        <w:tabs>
          <w:tab w:val="left" w:pos="426"/>
          <w:tab w:val="left" w:pos="7938"/>
        </w:tabs>
        <w:spacing w:line="360" w:lineRule="auto"/>
        <w:ind w:left="0"/>
        <w:jc w:val="both"/>
        <w:rPr>
          <w:rFonts w:ascii="Palatino Linotype" w:eastAsia="Calibri" w:hAnsi="Palatino Linotype" w:cs="Arial"/>
        </w:rPr>
      </w:pPr>
    </w:p>
    <w:p w14:paraId="775D3CB8" w14:textId="77777777" w:rsidR="00FD6B67" w:rsidRPr="006B7C9A" w:rsidRDefault="00FD6B67" w:rsidP="006B7C9A">
      <w:pPr>
        <w:pStyle w:val="Sinespaciado"/>
        <w:spacing w:line="360" w:lineRule="auto"/>
        <w:ind w:left="567" w:right="567"/>
        <w:jc w:val="both"/>
        <w:rPr>
          <w:rFonts w:ascii="Palatino Linotype" w:hAnsi="Palatino Linotype"/>
          <w:bCs/>
          <w:i/>
        </w:rPr>
      </w:pPr>
      <w:r w:rsidRPr="006B7C9A">
        <w:rPr>
          <w:rFonts w:ascii="Palatino Linotype" w:hAnsi="Palatino Linotype"/>
          <w:bCs/>
          <w:i/>
        </w:rPr>
        <w:t>“I.</w:t>
      </w:r>
      <w:r w:rsidRPr="006B7C9A">
        <w:rPr>
          <w:rFonts w:ascii="Palatino Linotype" w:hAnsi="Palatino Linotype"/>
          <w:i/>
        </w:rPr>
        <w:t xml:space="preserve"> La información se encuentre en registros públicos o fuentes de acceso público;</w:t>
      </w:r>
    </w:p>
    <w:p w14:paraId="4EEF6544" w14:textId="77777777" w:rsidR="00FD6B67" w:rsidRPr="006B7C9A" w:rsidRDefault="00FD6B67" w:rsidP="006B7C9A">
      <w:pPr>
        <w:pStyle w:val="Sinespaciado"/>
        <w:spacing w:line="360" w:lineRule="auto"/>
        <w:ind w:left="567" w:right="567"/>
        <w:jc w:val="both"/>
        <w:rPr>
          <w:rFonts w:ascii="Palatino Linotype" w:hAnsi="Palatino Linotype"/>
          <w:bCs/>
          <w:i/>
        </w:rPr>
      </w:pPr>
      <w:r w:rsidRPr="006B7C9A">
        <w:rPr>
          <w:rFonts w:ascii="Palatino Linotype" w:hAnsi="Palatino Linotype"/>
          <w:bCs/>
          <w:i/>
        </w:rPr>
        <w:t xml:space="preserve">II. </w:t>
      </w:r>
      <w:r w:rsidRPr="006B7C9A">
        <w:rPr>
          <w:rFonts w:ascii="Palatino Linotype" w:hAnsi="Palatino Linotype"/>
          <w:i/>
        </w:rPr>
        <w:t>Por Ley tenga el carácter de pública;</w:t>
      </w:r>
    </w:p>
    <w:p w14:paraId="510CB672" w14:textId="77777777" w:rsidR="00FD6B67" w:rsidRPr="006B7C9A"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bCs/>
          <w:i/>
        </w:rPr>
        <w:t xml:space="preserve">III. </w:t>
      </w:r>
      <w:r w:rsidRPr="006B7C9A">
        <w:rPr>
          <w:rFonts w:ascii="Palatino Linotype" w:hAnsi="Palatino Linotype"/>
          <w:i/>
        </w:rPr>
        <w:t xml:space="preserve">Exista una orden judicial; </w:t>
      </w:r>
    </w:p>
    <w:p w14:paraId="6FC01DF6" w14:textId="77777777" w:rsidR="00FD6B67" w:rsidRPr="006B7C9A"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bCs/>
          <w:i/>
        </w:rPr>
        <w:t xml:space="preserve">IV. </w:t>
      </w:r>
      <w:r w:rsidRPr="006B7C9A">
        <w:rPr>
          <w:rFonts w:ascii="Palatino Linotype" w:hAnsi="Palatino Linotype"/>
          <w:i/>
        </w:rPr>
        <w:t xml:space="preserve">Por razones de seguridad pública, o para proteger los derechos de terceros, se requiera su publicación; o </w:t>
      </w:r>
    </w:p>
    <w:p w14:paraId="384A4B72" w14:textId="77777777" w:rsidR="00FD6B67" w:rsidRDefault="00FD6B67" w:rsidP="006B7C9A">
      <w:pPr>
        <w:pStyle w:val="Sinespaciado"/>
        <w:spacing w:line="360" w:lineRule="auto"/>
        <w:ind w:left="567" w:right="567"/>
        <w:jc w:val="both"/>
        <w:rPr>
          <w:rFonts w:ascii="Palatino Linotype" w:hAnsi="Palatino Linotype"/>
          <w:i/>
        </w:rPr>
      </w:pPr>
      <w:r w:rsidRPr="006B7C9A">
        <w:rPr>
          <w:rFonts w:ascii="Palatino Linotype" w:hAnsi="Palatino Linotype"/>
          <w:bCs/>
          <w:i/>
        </w:rPr>
        <w:t xml:space="preserve">V. </w:t>
      </w:r>
      <w:r w:rsidRPr="006B7C9A">
        <w:rPr>
          <w:rFonts w:ascii="Palatino Linotype" w:hAnsi="Palatino Linotype"/>
          <w:i/>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A412499" w14:textId="77777777" w:rsidR="006B7C9A" w:rsidRPr="006B7C9A" w:rsidRDefault="006B7C9A" w:rsidP="006B7C9A">
      <w:pPr>
        <w:pStyle w:val="Sinespaciado"/>
        <w:spacing w:line="360" w:lineRule="auto"/>
        <w:ind w:left="567" w:right="567"/>
        <w:jc w:val="both"/>
        <w:rPr>
          <w:rFonts w:ascii="Palatino Linotype" w:hAnsi="Palatino Linotype" w:cs="Times New Roman"/>
          <w:lang w:eastAsia="es-ES_tradnl"/>
        </w:rPr>
      </w:pPr>
    </w:p>
    <w:p w14:paraId="6F9EBF3E"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15F92BF2"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18FFD37D" w14:textId="77777777" w:rsidR="00FD6B67" w:rsidRPr="006B7C9A" w:rsidRDefault="00D96E06"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s="Arial"/>
          <w:color w:val="000000" w:themeColor="text1"/>
        </w:rPr>
        <w:lastRenderedPageBreak/>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D019219"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28088D53" w14:textId="16782E1B" w:rsidR="00FD6B67" w:rsidRDefault="00064350" w:rsidP="006B7C9A">
      <w:pPr>
        <w:pStyle w:val="Ttulo2"/>
        <w:spacing w:before="0" w:line="360" w:lineRule="auto"/>
        <w:rPr>
          <w:rFonts w:ascii="Palatino Linotype" w:hAnsi="Palatino Linotype"/>
          <w:b/>
          <w:color w:val="auto"/>
          <w:sz w:val="24"/>
          <w:szCs w:val="24"/>
        </w:rPr>
      </w:pPr>
      <w:bookmarkStart w:id="43" w:name="_Toc512536001"/>
      <w:bookmarkStart w:id="44" w:name="_Toc513638545"/>
      <w:bookmarkStart w:id="45" w:name="_Toc516055979"/>
      <w:bookmarkStart w:id="46" w:name="_Toc523493237"/>
      <w:bookmarkStart w:id="47" w:name="_Toc525153925"/>
      <w:bookmarkStart w:id="48" w:name="_Toc9520671"/>
      <w:r w:rsidRPr="006B7C9A">
        <w:rPr>
          <w:rFonts w:ascii="Palatino Linotype" w:hAnsi="Palatino Linotype"/>
          <w:b/>
          <w:color w:val="auto"/>
          <w:sz w:val="24"/>
          <w:szCs w:val="24"/>
        </w:rPr>
        <w:t>SÉPTIMO</w:t>
      </w:r>
      <w:r w:rsidR="00FD6B67" w:rsidRPr="006B7C9A">
        <w:rPr>
          <w:rFonts w:ascii="Palatino Linotype" w:hAnsi="Palatino Linotype"/>
          <w:b/>
          <w:color w:val="auto"/>
          <w:sz w:val="24"/>
          <w:szCs w:val="24"/>
        </w:rPr>
        <w:t>. Vista al Órgano de Control Interno.</w:t>
      </w:r>
      <w:bookmarkEnd w:id="43"/>
      <w:bookmarkEnd w:id="44"/>
      <w:bookmarkEnd w:id="45"/>
      <w:bookmarkEnd w:id="46"/>
      <w:bookmarkEnd w:id="47"/>
      <w:bookmarkEnd w:id="48"/>
    </w:p>
    <w:p w14:paraId="6025F306" w14:textId="77777777" w:rsidR="006B7C9A" w:rsidRPr="006B7C9A" w:rsidRDefault="006B7C9A" w:rsidP="006B7C9A">
      <w:pPr>
        <w:rPr>
          <w:lang w:val="es-MX" w:eastAsia="en-US"/>
        </w:rPr>
      </w:pPr>
    </w:p>
    <w:p w14:paraId="29878127" w14:textId="77777777" w:rsidR="00FD6B67" w:rsidRPr="006B7C9A" w:rsidRDefault="00FD6B67"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6B7C9A">
        <w:rPr>
          <w:rFonts w:ascii="Palatino Linotype" w:hAnsi="Palatino Linotype"/>
          <w:u w:val="single"/>
        </w:rPr>
        <w:t xml:space="preserve">por las omisiones detectadas y atribuibles </w:t>
      </w:r>
      <w:r w:rsidRPr="006B7C9A">
        <w:rPr>
          <w:rFonts w:ascii="Palatino Linotype" w:hAnsi="Palatino Linotype"/>
        </w:rPr>
        <w:t xml:space="preserve">al </w:t>
      </w:r>
      <w:r w:rsidRPr="006B7C9A">
        <w:rPr>
          <w:rFonts w:ascii="Palatino Linotype" w:hAnsi="Palatino Linotype"/>
          <w:b/>
        </w:rPr>
        <w:t>SUJETO OBLIGADO</w:t>
      </w:r>
      <w:r w:rsidRPr="006B7C9A">
        <w:rPr>
          <w:rFonts w:ascii="Palatino Linotype" w:hAnsi="Palatino Linotype"/>
        </w:rPr>
        <w:t>.</w:t>
      </w:r>
    </w:p>
    <w:p w14:paraId="1716C8C1"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sz w:val="14"/>
        </w:rPr>
      </w:pPr>
    </w:p>
    <w:p w14:paraId="217959AF" w14:textId="77777777" w:rsidR="00FD6B67" w:rsidRPr="006B7C9A" w:rsidRDefault="00FD6B67"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rPr>
        <w:t xml:space="preserve">Por ello, es conveniente señalar la </w:t>
      </w:r>
      <w:r w:rsidRPr="006B7C9A">
        <w:rPr>
          <w:rFonts w:ascii="Palatino Linotype" w:hAnsi="Palatino Linotype"/>
          <w:b/>
        </w:rPr>
        <w:t>fracción X, del artículo 36, de la Ley de Transparencia y Acceso a la Información Pública del Estado de México y Municipios</w:t>
      </w:r>
      <w:r w:rsidRPr="006B7C9A">
        <w:rPr>
          <w:rFonts w:ascii="Palatino Linotype" w:hAnsi="Palatino Linotype"/>
        </w:rPr>
        <w:t>, que establece:</w:t>
      </w:r>
    </w:p>
    <w:p w14:paraId="652E6C02" w14:textId="77777777" w:rsidR="00FD6B67" w:rsidRPr="006B7C9A" w:rsidRDefault="00FD6B67" w:rsidP="006B7C9A">
      <w:pPr>
        <w:spacing w:line="360" w:lineRule="auto"/>
        <w:ind w:left="567" w:right="616"/>
        <w:contextualSpacing/>
        <w:jc w:val="both"/>
        <w:rPr>
          <w:rFonts w:ascii="Palatino Linotype" w:hAnsi="Palatino Linotype"/>
          <w:i/>
        </w:rPr>
      </w:pPr>
      <w:r w:rsidRPr="006B7C9A">
        <w:rPr>
          <w:rFonts w:ascii="Palatino Linotype" w:hAnsi="Palatino Linotype"/>
          <w:b/>
          <w:i/>
        </w:rPr>
        <w:t>“Artículo 36.</w:t>
      </w:r>
      <w:r w:rsidRPr="006B7C9A">
        <w:rPr>
          <w:rFonts w:ascii="Palatino Linotype" w:hAnsi="Palatino Linotype"/>
          <w:i/>
        </w:rPr>
        <w:t xml:space="preserve"> El Instituto tendrá, en el ámbito de su competencia, las siguientes atribuciones:</w:t>
      </w:r>
    </w:p>
    <w:p w14:paraId="40F28196" w14:textId="77777777" w:rsidR="00FD6B67" w:rsidRPr="006B7C9A" w:rsidRDefault="00FD6B67" w:rsidP="006B7C9A">
      <w:pPr>
        <w:spacing w:line="360" w:lineRule="auto"/>
        <w:ind w:left="567" w:right="616"/>
        <w:contextualSpacing/>
        <w:jc w:val="both"/>
        <w:rPr>
          <w:rFonts w:ascii="Palatino Linotype" w:hAnsi="Palatino Linotype"/>
          <w:i/>
        </w:rPr>
      </w:pPr>
      <w:r w:rsidRPr="006B7C9A">
        <w:rPr>
          <w:rFonts w:ascii="Palatino Linotype" w:hAnsi="Palatino Linotype"/>
          <w:i/>
        </w:rPr>
        <w:t>(…)</w:t>
      </w:r>
    </w:p>
    <w:p w14:paraId="326230CF" w14:textId="77777777" w:rsidR="00FD6B67" w:rsidRPr="006B7C9A" w:rsidRDefault="00FD6B67" w:rsidP="006B7C9A">
      <w:pPr>
        <w:spacing w:line="360" w:lineRule="auto"/>
        <w:ind w:left="567" w:right="616"/>
        <w:contextualSpacing/>
        <w:jc w:val="both"/>
        <w:rPr>
          <w:rFonts w:ascii="Palatino Linotype" w:hAnsi="Palatino Linotype"/>
          <w:b/>
          <w:i/>
        </w:rPr>
      </w:pPr>
      <w:r w:rsidRPr="006B7C9A">
        <w:rPr>
          <w:rFonts w:ascii="Palatino Linotype" w:hAnsi="Palatino Linotype"/>
          <w:b/>
          <w:i/>
        </w:rPr>
        <w:t xml:space="preserve">X. Hacer del conocimiento del órgano de control interno o equivalente de cada Sujeto Obligado las infracciones a esta Ley; </w:t>
      </w:r>
    </w:p>
    <w:p w14:paraId="7BF73C74" w14:textId="77777777" w:rsidR="00FD6B67" w:rsidRPr="006B7C9A" w:rsidRDefault="00FD6B67" w:rsidP="006B7C9A">
      <w:pPr>
        <w:spacing w:line="360" w:lineRule="auto"/>
        <w:ind w:left="567" w:right="616"/>
        <w:contextualSpacing/>
        <w:jc w:val="both"/>
        <w:rPr>
          <w:rFonts w:ascii="Palatino Linotype" w:hAnsi="Palatino Linotype"/>
          <w:i/>
        </w:rPr>
      </w:pPr>
      <w:r w:rsidRPr="006B7C9A">
        <w:rPr>
          <w:rFonts w:ascii="Palatino Linotype" w:hAnsi="Palatino Linotype"/>
          <w:i/>
        </w:rPr>
        <w:lastRenderedPageBreak/>
        <w:t>(…)”</w:t>
      </w:r>
    </w:p>
    <w:p w14:paraId="56D72460" w14:textId="77777777" w:rsidR="00FD6B67" w:rsidRDefault="00FD6B67" w:rsidP="006B7C9A">
      <w:pPr>
        <w:spacing w:line="360" w:lineRule="auto"/>
        <w:ind w:left="567" w:right="616"/>
        <w:contextualSpacing/>
        <w:jc w:val="both"/>
        <w:rPr>
          <w:rFonts w:ascii="Palatino Linotype" w:hAnsi="Palatino Linotype"/>
        </w:rPr>
      </w:pPr>
      <w:r w:rsidRPr="006B7C9A">
        <w:rPr>
          <w:rFonts w:ascii="Palatino Linotype" w:hAnsi="Palatino Linotype"/>
        </w:rPr>
        <w:t>(Énfasis añadido)</w:t>
      </w:r>
    </w:p>
    <w:p w14:paraId="2AE9072C" w14:textId="77777777" w:rsidR="006B7C9A" w:rsidRPr="006B7C9A" w:rsidRDefault="006B7C9A" w:rsidP="006B7C9A">
      <w:pPr>
        <w:spacing w:line="360" w:lineRule="auto"/>
        <w:ind w:left="567" w:right="616"/>
        <w:contextualSpacing/>
        <w:jc w:val="both"/>
        <w:rPr>
          <w:rFonts w:ascii="Palatino Linotype" w:hAnsi="Palatino Linotype"/>
          <w:sz w:val="12"/>
        </w:rPr>
      </w:pPr>
    </w:p>
    <w:p w14:paraId="5DF48314" w14:textId="77777777" w:rsidR="00FD6B67" w:rsidRPr="006B7C9A" w:rsidRDefault="00FD6B67"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rPr>
        <w:t xml:space="preserve">Asimismo, este Pleno hará del conocimiento al Órgano de Control Interno de este Instituto las infracciones en que el </w:t>
      </w:r>
      <w:r w:rsidRPr="006B7C9A">
        <w:rPr>
          <w:rFonts w:ascii="Palatino Linotype" w:hAnsi="Palatino Linotype"/>
          <w:b/>
        </w:rPr>
        <w:t>SUJETO OBLIGADO</w:t>
      </w:r>
      <w:r w:rsidRPr="006B7C9A">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B7C9A">
        <w:rPr>
          <w:rFonts w:ascii="Palatino Linotype" w:eastAsia="MS Mincho" w:hAnsi="Palatino Linotype" w:cs="Arial"/>
        </w:rPr>
        <w:t xml:space="preserve">en la </w:t>
      </w:r>
      <w:r w:rsidRPr="006B7C9A">
        <w:rPr>
          <w:rFonts w:ascii="Palatino Linotype" w:eastAsia="MS Mincho" w:hAnsi="Palatino Linotype" w:cs="Arial"/>
          <w:b/>
        </w:rPr>
        <w:t>Ley de Transparencia Acceso a la Información Pública del Estado de México y Municipios específicamente en sus artículos 190 y 223,</w:t>
      </w:r>
      <w:r w:rsidRPr="006B7C9A">
        <w:rPr>
          <w:rFonts w:ascii="Palatino Linotype" w:eastAsia="MS Mincho" w:hAnsi="Palatino Linotype" w:cs="Arial"/>
        </w:rPr>
        <w:t xml:space="preserve"> que señalan lo siguiente:</w:t>
      </w:r>
    </w:p>
    <w:p w14:paraId="48C4DC3B" w14:textId="77777777" w:rsidR="006B7C9A" w:rsidRPr="006B7C9A" w:rsidRDefault="006B7C9A" w:rsidP="006B7C9A">
      <w:pPr>
        <w:pStyle w:val="Prrafodelista"/>
        <w:tabs>
          <w:tab w:val="left" w:pos="426"/>
          <w:tab w:val="left" w:pos="7938"/>
        </w:tabs>
        <w:spacing w:line="360" w:lineRule="auto"/>
        <w:ind w:left="0"/>
        <w:jc w:val="both"/>
        <w:rPr>
          <w:rFonts w:ascii="Palatino Linotype" w:eastAsia="Calibri" w:hAnsi="Palatino Linotype" w:cs="Arial"/>
        </w:rPr>
      </w:pPr>
    </w:p>
    <w:p w14:paraId="5BB1D2BE" w14:textId="77777777" w:rsidR="00FD6B67" w:rsidRPr="006B7C9A" w:rsidRDefault="00FD6B67" w:rsidP="006B7C9A">
      <w:pPr>
        <w:spacing w:line="360" w:lineRule="auto"/>
        <w:ind w:left="993" w:right="900"/>
        <w:contextualSpacing/>
        <w:jc w:val="both"/>
        <w:rPr>
          <w:rFonts w:ascii="Palatino Linotype" w:hAnsi="Palatino Linotype"/>
          <w:i/>
        </w:rPr>
      </w:pPr>
      <w:r w:rsidRPr="006B7C9A">
        <w:rPr>
          <w:rFonts w:ascii="Palatino Linotype" w:hAnsi="Palatino Linotype"/>
          <w:i/>
        </w:rPr>
        <w:t>“</w:t>
      </w:r>
      <w:r w:rsidRPr="006B7C9A">
        <w:rPr>
          <w:rFonts w:ascii="Palatino Linotype" w:hAnsi="Palatino Linotype"/>
          <w:b/>
          <w:i/>
        </w:rPr>
        <w:t>Artículo 190.</w:t>
      </w:r>
      <w:r w:rsidRPr="006B7C9A">
        <w:rPr>
          <w:rFonts w:ascii="Palatino Linotype" w:hAnsi="Palatino Linotype"/>
          <w:i/>
        </w:rPr>
        <w:t xml:space="preserve"> </w:t>
      </w:r>
      <w:r w:rsidRPr="006B7C9A">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6B7C9A">
        <w:rPr>
          <w:rFonts w:ascii="Palatino Linotype" w:hAnsi="Palatino Linotype"/>
          <w:i/>
        </w:rPr>
        <w:t xml:space="preserve"> previstas en esta Ley y las demás disposiciones jurídicas aplicables en la materia, </w:t>
      </w:r>
      <w:r w:rsidRPr="006B7C9A">
        <w:rPr>
          <w:rFonts w:ascii="Palatino Linotype" w:hAnsi="Palatino Linotype"/>
          <w:i/>
          <w:u w:val="single"/>
        </w:rPr>
        <w:t xml:space="preserve">deberá hacerlo del conocimiento del órgano de control interno </w:t>
      </w:r>
      <w:r w:rsidRPr="006B7C9A">
        <w:rPr>
          <w:rFonts w:ascii="Palatino Linotype" w:hAnsi="Palatino Linotype"/>
          <w:i/>
        </w:rPr>
        <w:t>de la instancia competente para que éste inicie, en su caso, el procedimiento de responsabilidad respectivo, cuyo resultado deberá de ser informado al Instituto.</w:t>
      </w:r>
    </w:p>
    <w:p w14:paraId="4FEEBA75" w14:textId="77777777" w:rsidR="00FD6B67" w:rsidRPr="006B7C9A" w:rsidRDefault="00FD6B67" w:rsidP="006B7C9A">
      <w:pPr>
        <w:spacing w:line="360" w:lineRule="auto"/>
        <w:ind w:left="993" w:right="900"/>
        <w:contextualSpacing/>
        <w:jc w:val="both"/>
        <w:rPr>
          <w:rFonts w:ascii="Palatino Linotype" w:hAnsi="Palatino Linotype"/>
          <w:i/>
        </w:rPr>
      </w:pPr>
    </w:p>
    <w:p w14:paraId="147408E0" w14:textId="77777777" w:rsidR="00FD6B67" w:rsidRPr="006B7C9A" w:rsidRDefault="00FD6B67" w:rsidP="006B7C9A">
      <w:pPr>
        <w:spacing w:line="360" w:lineRule="auto"/>
        <w:ind w:left="993" w:right="900"/>
        <w:contextualSpacing/>
        <w:jc w:val="both"/>
        <w:rPr>
          <w:rFonts w:ascii="Palatino Linotype" w:hAnsi="Palatino Linotype"/>
          <w:i/>
          <w:u w:val="single"/>
        </w:rPr>
      </w:pPr>
      <w:r w:rsidRPr="006B7C9A">
        <w:rPr>
          <w:rFonts w:ascii="Palatino Linotype" w:hAnsi="Palatino Linotype"/>
          <w:b/>
          <w:i/>
        </w:rPr>
        <w:t>Artículo 223.</w:t>
      </w:r>
      <w:r w:rsidRPr="006B7C9A">
        <w:rPr>
          <w:rFonts w:ascii="Palatino Linotype" w:hAnsi="Palatino Linotype"/>
          <w:i/>
        </w:rPr>
        <w:t xml:space="preserve"> </w:t>
      </w:r>
      <w:r w:rsidRPr="006B7C9A">
        <w:rPr>
          <w:rFonts w:ascii="Palatino Linotype" w:hAnsi="Palatino Linotype"/>
          <w:i/>
          <w:u w:val="single"/>
        </w:rPr>
        <w:t>El Instituto dará vista a la Contraloría Interna y Órgano de Control y Vigilancia</w:t>
      </w:r>
      <w:r w:rsidRPr="006B7C9A">
        <w:rPr>
          <w:rFonts w:ascii="Palatino Linotype" w:hAnsi="Palatino Linotype"/>
          <w:i/>
        </w:rPr>
        <w:t xml:space="preserve"> en términos de la Ley de Responsabilidades de </w:t>
      </w:r>
      <w:r w:rsidRPr="006B7C9A">
        <w:rPr>
          <w:rFonts w:ascii="Palatino Linotype" w:hAnsi="Palatino Linotype"/>
          <w:i/>
        </w:rPr>
        <w:lastRenderedPageBreak/>
        <w:t xml:space="preserve">los Servidores Públicos del Estado y Municipios, </w:t>
      </w:r>
      <w:r w:rsidRPr="006B7C9A">
        <w:rPr>
          <w:rFonts w:ascii="Palatino Linotype" w:hAnsi="Palatino Linotype"/>
          <w:i/>
          <w:u w:val="single"/>
        </w:rPr>
        <w:t>para que determine el grado de responsabilidad de quienes incumplan con las obligaciones de la presente Ley.”</w:t>
      </w:r>
    </w:p>
    <w:p w14:paraId="42854235" w14:textId="77777777" w:rsidR="00FD6B67" w:rsidRPr="006B7C9A" w:rsidRDefault="00FD6B67" w:rsidP="006B7C9A">
      <w:pPr>
        <w:spacing w:line="360" w:lineRule="auto"/>
        <w:ind w:left="993" w:right="900"/>
        <w:contextualSpacing/>
        <w:jc w:val="both"/>
        <w:rPr>
          <w:rFonts w:ascii="Palatino Linotype" w:hAnsi="Palatino Linotype"/>
          <w:i/>
          <w:sz w:val="14"/>
        </w:rPr>
      </w:pPr>
    </w:p>
    <w:p w14:paraId="0D49B403" w14:textId="77777777" w:rsidR="00FD6B67" w:rsidRDefault="00FD6B67" w:rsidP="006B7C9A">
      <w:pPr>
        <w:spacing w:line="360" w:lineRule="auto"/>
        <w:ind w:left="993" w:right="900"/>
        <w:contextualSpacing/>
        <w:jc w:val="both"/>
        <w:rPr>
          <w:rFonts w:ascii="Palatino Linotype" w:hAnsi="Palatino Linotype"/>
          <w:i/>
        </w:rPr>
      </w:pPr>
      <w:r w:rsidRPr="006B7C9A">
        <w:rPr>
          <w:rFonts w:ascii="Palatino Linotype" w:hAnsi="Palatino Linotype"/>
          <w:i/>
        </w:rPr>
        <w:t>(Énfasis añadido)</w:t>
      </w:r>
    </w:p>
    <w:p w14:paraId="43419495" w14:textId="77777777" w:rsidR="006B7C9A" w:rsidRPr="006B7C9A" w:rsidRDefault="006B7C9A" w:rsidP="006B7C9A">
      <w:pPr>
        <w:spacing w:line="360" w:lineRule="auto"/>
        <w:ind w:left="993" w:right="900"/>
        <w:contextualSpacing/>
        <w:jc w:val="both"/>
        <w:rPr>
          <w:rFonts w:ascii="Palatino Linotype" w:hAnsi="Palatino Linotype"/>
          <w:i/>
          <w:sz w:val="12"/>
        </w:rPr>
      </w:pPr>
    </w:p>
    <w:p w14:paraId="2B93EB69" w14:textId="77777777" w:rsidR="00907380" w:rsidRPr="006B7C9A" w:rsidRDefault="00FD6B67"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eastAsia="Calibri" w:hAnsi="Palatino Linotype" w:cs="Arial"/>
          <w:color w:val="000000"/>
          <w:lang w:eastAsia="es-MX"/>
        </w:rPr>
        <w:t xml:space="preserve">Lo anterior, en razón de que el </w:t>
      </w:r>
      <w:r w:rsidRPr="006B7C9A">
        <w:rPr>
          <w:rFonts w:ascii="Palatino Linotype" w:eastAsia="Calibri" w:hAnsi="Palatino Linotype" w:cs="Arial"/>
          <w:b/>
          <w:color w:val="000000"/>
          <w:lang w:eastAsia="es-MX"/>
        </w:rPr>
        <w:t>SUJETO OBLIGADO</w:t>
      </w:r>
      <w:r w:rsidRPr="006B7C9A">
        <w:rPr>
          <w:rFonts w:ascii="Palatino Linotype" w:eastAsia="Calibri" w:hAnsi="Palatino Linotype" w:cs="Arial"/>
          <w:color w:val="000000"/>
          <w:lang w:eastAsia="es-MX"/>
        </w:rPr>
        <w:t xml:space="preserve"> </w:t>
      </w:r>
      <w:r w:rsidR="00907380" w:rsidRPr="006B7C9A">
        <w:rPr>
          <w:rFonts w:ascii="Palatino Linotype" w:eastAsia="Calibri" w:hAnsi="Palatino Linotype" w:cs="Arial"/>
          <w:color w:val="000000"/>
          <w:lang w:eastAsia="es-MX"/>
        </w:rPr>
        <w:t>mediante documentos que adjunto en respuesta, así como en informe justificado dejo a la vista datos que eran susceptibles de clasificarse como información confidencial:</w:t>
      </w:r>
    </w:p>
    <w:p w14:paraId="26B3F8F0" w14:textId="77777777" w:rsidR="00907380" w:rsidRPr="006B7C9A" w:rsidRDefault="00907380" w:rsidP="006B7C9A">
      <w:pPr>
        <w:pStyle w:val="Prrafodelista"/>
        <w:tabs>
          <w:tab w:val="left" w:pos="426"/>
          <w:tab w:val="left" w:pos="7938"/>
        </w:tabs>
        <w:spacing w:line="360" w:lineRule="auto"/>
        <w:ind w:left="0"/>
        <w:jc w:val="both"/>
        <w:rPr>
          <w:rFonts w:ascii="Palatino Linotype" w:eastAsia="Calibri" w:hAnsi="Palatino Linotype" w:cs="Arial"/>
          <w:sz w:val="12"/>
        </w:rPr>
      </w:pPr>
    </w:p>
    <w:p w14:paraId="70C016F6" w14:textId="4DB97ABF" w:rsidR="00907380" w:rsidRPr="006B7C9A" w:rsidRDefault="00907380" w:rsidP="006B7C9A">
      <w:pPr>
        <w:pStyle w:val="Prrafodelista"/>
        <w:numPr>
          <w:ilvl w:val="1"/>
          <w:numId w:val="1"/>
        </w:numPr>
        <w:tabs>
          <w:tab w:val="left" w:pos="1134"/>
          <w:tab w:val="left" w:pos="7938"/>
        </w:tabs>
        <w:spacing w:line="360" w:lineRule="auto"/>
        <w:ind w:left="567" w:hanging="283"/>
        <w:jc w:val="both"/>
        <w:rPr>
          <w:rFonts w:ascii="Palatino Linotype" w:eastAsia="Calibri" w:hAnsi="Palatino Linotype" w:cs="Arial"/>
        </w:rPr>
      </w:pPr>
      <w:r w:rsidRPr="006B7C9A">
        <w:rPr>
          <w:rFonts w:ascii="Palatino Linotype" w:eastAsia="Calibri" w:hAnsi="Palatino Linotype" w:cs="Arial"/>
        </w:rPr>
        <w:t xml:space="preserve">En respuesta </w:t>
      </w:r>
      <w:r w:rsidRPr="006B7C9A">
        <w:rPr>
          <w:rFonts w:ascii="Palatino Linotype" w:eastAsia="Calibri" w:hAnsi="Palatino Linotype" w:cs="Arial"/>
          <w:color w:val="000000"/>
          <w:lang w:eastAsia="es-MX"/>
        </w:rPr>
        <w:t>a la solicitud de información 00497/UPVT/IP/2019, se entregó el documento electrónico denominado “</w:t>
      </w:r>
      <w:r w:rsidRPr="006B7C9A">
        <w:rPr>
          <w:rFonts w:ascii="Palatino Linotype" w:eastAsia="Calibri" w:hAnsi="Palatino Linotype" w:cs="Arial"/>
          <w:b/>
          <w:color w:val="000000"/>
          <w:lang w:eastAsia="es-MX"/>
        </w:rPr>
        <w:t xml:space="preserve">Anexo 497.pdf”, </w:t>
      </w:r>
      <w:r w:rsidRPr="006B7C9A">
        <w:rPr>
          <w:rFonts w:ascii="Palatino Linotype" w:eastAsia="Calibri" w:hAnsi="Palatino Linotype" w:cs="Arial"/>
          <w:color w:val="000000"/>
          <w:lang w:eastAsia="es-MX"/>
        </w:rPr>
        <w:t xml:space="preserve">en el cual se dejó a </w:t>
      </w:r>
      <w:r w:rsidR="00800DDD" w:rsidRPr="006B7C9A">
        <w:rPr>
          <w:rFonts w:ascii="Palatino Linotype" w:eastAsia="Calibri" w:hAnsi="Palatino Linotype" w:cs="Arial"/>
          <w:color w:val="000000"/>
          <w:lang w:eastAsia="es-MX"/>
        </w:rPr>
        <w:t xml:space="preserve">la vista el Código QR, mismo que como ha quedado precisado en el Considerando Cuarto de la presente resolución es un dato de carácter confidencial; y, </w:t>
      </w:r>
    </w:p>
    <w:p w14:paraId="4FCEDB22" w14:textId="77777777" w:rsidR="00800DDD" w:rsidRPr="006B7C9A" w:rsidRDefault="00800DDD" w:rsidP="006B7C9A">
      <w:pPr>
        <w:pStyle w:val="Prrafodelista"/>
        <w:tabs>
          <w:tab w:val="left" w:pos="1134"/>
          <w:tab w:val="left" w:pos="7938"/>
        </w:tabs>
        <w:spacing w:line="360" w:lineRule="auto"/>
        <w:ind w:left="567"/>
        <w:jc w:val="both"/>
        <w:rPr>
          <w:rFonts w:ascii="Palatino Linotype" w:eastAsia="Calibri" w:hAnsi="Palatino Linotype" w:cs="Arial"/>
        </w:rPr>
      </w:pPr>
    </w:p>
    <w:p w14:paraId="0DBAC1B1" w14:textId="0A86184F" w:rsidR="00800DDD" w:rsidRPr="006B7C9A" w:rsidRDefault="00800DDD" w:rsidP="006B7C9A">
      <w:pPr>
        <w:pStyle w:val="Prrafodelista"/>
        <w:numPr>
          <w:ilvl w:val="0"/>
          <w:numId w:val="15"/>
        </w:numPr>
        <w:tabs>
          <w:tab w:val="left" w:pos="1134"/>
        </w:tabs>
        <w:spacing w:line="360" w:lineRule="auto"/>
        <w:ind w:left="567" w:hanging="283"/>
        <w:jc w:val="both"/>
        <w:rPr>
          <w:rFonts w:ascii="Palatino Linotype" w:hAnsi="Palatino Linotype"/>
        </w:rPr>
      </w:pPr>
      <w:r w:rsidRPr="006B7C9A">
        <w:rPr>
          <w:rFonts w:ascii="Palatino Linotype" w:eastAsia="Calibri" w:hAnsi="Palatino Linotype" w:cs="Arial"/>
          <w:color w:val="000000"/>
          <w:lang w:eastAsia="es-MX"/>
        </w:rPr>
        <w:t xml:space="preserve">En alcance a los informes justificados en los recursos de revisión que ocupan el presente asunto se entregaron los archivos electrónicos denominados </w:t>
      </w:r>
      <w:r w:rsidRPr="006B7C9A">
        <w:rPr>
          <w:rFonts w:ascii="Palatino Linotype" w:eastAsia="Calibri" w:hAnsi="Palatino Linotype" w:cs="Arial"/>
          <w:b/>
          <w:color w:val="000000" w:themeColor="text1"/>
          <w:lang w:val="es-ES"/>
        </w:rPr>
        <w:t>“</w:t>
      </w:r>
      <w:r w:rsidRPr="006B7C9A">
        <w:rPr>
          <w:rFonts w:ascii="Palatino Linotype" w:eastAsia="Calibri" w:hAnsi="Palatino Linotype" w:cs="Arial"/>
          <w:b/>
          <w:i/>
          <w:color w:val="000000" w:themeColor="text1"/>
          <w:lang w:val="es-ES"/>
        </w:rPr>
        <w:t xml:space="preserve">ALCANCE INFORME_OF 2177_LMH.pdf” y “ALCANCE INFORME_OF 2181_AGL.pdf, </w:t>
      </w:r>
      <w:r w:rsidRPr="006B7C9A">
        <w:rPr>
          <w:rFonts w:ascii="Palatino Linotype" w:eastAsia="Calibri" w:hAnsi="Palatino Linotype" w:cs="Arial"/>
          <w:color w:val="000000" w:themeColor="text1"/>
          <w:lang w:val="es-ES"/>
        </w:rPr>
        <w:t>los cuales no se pusieron a la vista de la particular porque contenían datos personales consistentes los nombres de dos particulares que no guardan relación con el presente asunto.</w:t>
      </w:r>
    </w:p>
    <w:p w14:paraId="143DCFE2" w14:textId="7971619D" w:rsidR="00907380" w:rsidRPr="006B7C9A" w:rsidRDefault="00907380" w:rsidP="006B7C9A">
      <w:pPr>
        <w:pStyle w:val="Prrafodelista"/>
        <w:tabs>
          <w:tab w:val="left" w:pos="426"/>
          <w:tab w:val="left" w:pos="7938"/>
        </w:tabs>
        <w:spacing w:line="360" w:lineRule="auto"/>
        <w:ind w:left="0"/>
        <w:jc w:val="both"/>
        <w:rPr>
          <w:rFonts w:ascii="Palatino Linotype" w:eastAsia="Calibri" w:hAnsi="Palatino Linotype" w:cs="Arial"/>
          <w:sz w:val="12"/>
        </w:rPr>
      </w:pPr>
    </w:p>
    <w:p w14:paraId="3ED9BDE8" w14:textId="64DB47E9" w:rsidR="00FD6B67" w:rsidRPr="006B7C9A" w:rsidRDefault="00800DDD"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eastAsia="Calibri" w:hAnsi="Palatino Linotype" w:cs="Arial"/>
          <w:color w:val="000000"/>
          <w:lang w:eastAsia="es-MX"/>
        </w:rPr>
        <w:lastRenderedPageBreak/>
        <w:t xml:space="preserve"> Derivado de lo anterior, </w:t>
      </w:r>
      <w:r w:rsidR="00FD6B67" w:rsidRPr="006B7C9A">
        <w:rPr>
          <w:rFonts w:ascii="Palatino Linotype" w:eastAsia="Calibri" w:hAnsi="Palatino Linotype" w:cs="Arial"/>
          <w:color w:val="000000"/>
          <w:lang w:eastAsia="es-MX"/>
        </w:rPr>
        <w:t xml:space="preserve">es menester dar vista al Órgano de Control Interno de este Instituto para que en ejercicio de sus atribuciones atienda las directivas marcadas en la propia Ley de la materia, con fundamento en el artículo 190 de la ley de la materia, el cual señala que  </w:t>
      </w:r>
      <w:r w:rsidR="00FD6B67" w:rsidRPr="006B7C9A">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A6FB501"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sz w:val="12"/>
        </w:rPr>
      </w:pPr>
    </w:p>
    <w:p w14:paraId="3367565B" w14:textId="77777777" w:rsidR="00FD6B67" w:rsidRPr="006B7C9A" w:rsidRDefault="00491EB9"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eastAsia="MS Mincho" w:hAnsi="Palatino Linotype" w:cs="Arial"/>
          <w:color w:val="000000" w:themeColor="text1"/>
          <w:lang w:val="es-MX"/>
        </w:rPr>
        <w:t>Consecuentement</w:t>
      </w:r>
      <w:r w:rsidR="00FC0B97" w:rsidRPr="006B7C9A">
        <w:rPr>
          <w:rFonts w:ascii="Palatino Linotype" w:eastAsia="MS Mincho" w:hAnsi="Palatino Linotype" w:cs="Arial"/>
          <w:color w:val="000000" w:themeColor="text1"/>
          <w:lang w:val="es-MX"/>
        </w:rPr>
        <w:t>e, en t</w:t>
      </w:r>
      <w:r w:rsidR="00025766" w:rsidRPr="006B7C9A">
        <w:rPr>
          <w:rFonts w:ascii="Palatino Linotype" w:eastAsia="MS Mincho" w:hAnsi="Palatino Linotype" w:cs="Arial"/>
          <w:color w:val="000000" w:themeColor="text1"/>
          <w:lang w:val="es-MX"/>
        </w:rPr>
        <w:t>érminos</w:t>
      </w:r>
      <w:r w:rsidR="00965BB0" w:rsidRPr="006B7C9A">
        <w:rPr>
          <w:rFonts w:ascii="Palatino Linotype" w:eastAsia="MS Mincho" w:hAnsi="Palatino Linotype" w:cs="Arial"/>
          <w:color w:val="000000" w:themeColor="text1"/>
          <w:lang w:val="es-MX"/>
        </w:rPr>
        <w:t xml:space="preserve"> del artículo 186 fracció</w:t>
      </w:r>
      <w:r w:rsidR="00025766" w:rsidRPr="006B7C9A">
        <w:rPr>
          <w:rFonts w:ascii="Palatino Linotype" w:eastAsia="MS Mincho" w:hAnsi="Palatino Linotype" w:cs="Arial"/>
          <w:color w:val="000000" w:themeColor="text1"/>
          <w:lang w:val="es-MX"/>
        </w:rPr>
        <w:t xml:space="preserve">n </w:t>
      </w:r>
      <w:r w:rsidRPr="006B7C9A">
        <w:rPr>
          <w:rFonts w:ascii="Palatino Linotype" w:eastAsia="MS Mincho" w:hAnsi="Palatino Linotype" w:cs="Arial"/>
          <w:color w:val="000000" w:themeColor="text1"/>
          <w:lang w:val="es-MX"/>
        </w:rPr>
        <w:t xml:space="preserve">III de la Ley de Transparencia, Acceso a la Información Pública del Estado de México y Municipios, este Pleno determina </w:t>
      </w:r>
      <w:r w:rsidR="00965BB0" w:rsidRPr="006B7C9A">
        <w:rPr>
          <w:rFonts w:ascii="Palatino Linotype" w:eastAsia="MS Mincho" w:hAnsi="Palatino Linotype" w:cs="Arial"/>
          <w:b/>
          <w:color w:val="000000" w:themeColor="text1"/>
          <w:lang w:val="es-MX"/>
        </w:rPr>
        <w:t>MODIFIC</w:t>
      </w:r>
      <w:r w:rsidRPr="006B7C9A">
        <w:rPr>
          <w:rFonts w:ascii="Palatino Linotype" w:eastAsia="MS Mincho" w:hAnsi="Palatino Linotype" w:cs="Arial"/>
          <w:b/>
          <w:color w:val="000000" w:themeColor="text1"/>
          <w:lang w:val="es-MX"/>
        </w:rPr>
        <w:t>AR</w:t>
      </w:r>
      <w:r w:rsidRPr="006B7C9A">
        <w:rPr>
          <w:rFonts w:ascii="Palatino Linotype" w:eastAsia="MS Mincho" w:hAnsi="Palatino Linotype" w:cs="Arial"/>
          <w:color w:val="000000" w:themeColor="text1"/>
          <w:lang w:val="es-MX"/>
        </w:rPr>
        <w:t xml:space="preserve"> la respuesta del</w:t>
      </w:r>
      <w:r w:rsidR="00965BB0" w:rsidRPr="006B7C9A">
        <w:rPr>
          <w:rFonts w:ascii="Palatino Linotype" w:eastAsia="MS Mincho" w:hAnsi="Palatino Linotype" w:cs="Arial"/>
          <w:color w:val="000000" w:themeColor="text1"/>
          <w:lang w:val="es-MX"/>
        </w:rPr>
        <w:t xml:space="preserve"> recurso</w:t>
      </w:r>
      <w:r w:rsidRPr="006B7C9A">
        <w:rPr>
          <w:rFonts w:ascii="Palatino Linotype" w:eastAsia="MS Mincho" w:hAnsi="Palatino Linotype" w:cs="Arial"/>
          <w:color w:val="000000" w:themeColor="text1"/>
          <w:lang w:val="es-MX"/>
        </w:rPr>
        <w:t xml:space="preserve"> de revisión 0</w:t>
      </w:r>
      <w:r w:rsidR="00965BB0" w:rsidRPr="006B7C9A">
        <w:rPr>
          <w:rFonts w:ascii="Palatino Linotype" w:eastAsia="MS Mincho" w:hAnsi="Palatino Linotype" w:cs="Arial"/>
          <w:color w:val="000000" w:themeColor="text1"/>
          <w:lang w:val="es-MX"/>
        </w:rPr>
        <w:t>1629</w:t>
      </w:r>
      <w:r w:rsidRPr="006B7C9A">
        <w:rPr>
          <w:rFonts w:ascii="Palatino Linotype" w:eastAsia="MS Mincho" w:hAnsi="Palatino Linotype" w:cs="Arial"/>
          <w:color w:val="000000" w:themeColor="text1"/>
          <w:lang w:val="es-MX"/>
        </w:rPr>
        <w:t>/INFOEM/IP/RR/2019</w:t>
      </w:r>
      <w:r w:rsidR="00965BB0" w:rsidRPr="006B7C9A">
        <w:rPr>
          <w:rFonts w:ascii="Palatino Linotype" w:eastAsia="MS Mincho" w:hAnsi="Palatino Linotype" w:cs="Arial"/>
          <w:color w:val="000000" w:themeColor="text1"/>
          <w:lang w:val="es-MX"/>
        </w:rPr>
        <w:t>,</w:t>
      </w:r>
      <w:r w:rsidRPr="006B7C9A">
        <w:rPr>
          <w:rFonts w:ascii="Palatino Linotype" w:eastAsia="MS Mincho" w:hAnsi="Palatino Linotype" w:cs="Arial"/>
          <w:color w:val="000000" w:themeColor="text1"/>
          <w:lang w:val="es-MX"/>
        </w:rPr>
        <w:t xml:space="preserve"> así como </w:t>
      </w:r>
      <w:r w:rsidRPr="006B7C9A">
        <w:rPr>
          <w:rFonts w:ascii="Palatino Linotype" w:eastAsia="MS Mincho" w:hAnsi="Palatino Linotype" w:cs="Arial"/>
          <w:b/>
          <w:color w:val="000000" w:themeColor="text1"/>
          <w:lang w:val="es-MX"/>
        </w:rPr>
        <w:t>REVOCAR</w:t>
      </w:r>
      <w:r w:rsidRPr="006B7C9A">
        <w:rPr>
          <w:rFonts w:ascii="Palatino Linotype" w:eastAsia="MS Mincho" w:hAnsi="Palatino Linotype" w:cs="Arial"/>
          <w:color w:val="000000" w:themeColor="text1"/>
          <w:lang w:val="es-MX"/>
        </w:rPr>
        <w:t xml:space="preserve"> las respuestas esgrimidas a los  recursos de revisión </w:t>
      </w:r>
      <w:r w:rsidR="00965BB0" w:rsidRPr="006B7C9A">
        <w:rPr>
          <w:rFonts w:ascii="Palatino Linotype" w:eastAsia="MS Mincho" w:hAnsi="Palatino Linotype" w:cs="Arial"/>
          <w:color w:val="000000" w:themeColor="text1"/>
          <w:lang w:val="es-MX"/>
        </w:rPr>
        <w:t xml:space="preserve">del </w:t>
      </w:r>
      <w:r w:rsidRPr="006B7C9A">
        <w:rPr>
          <w:rFonts w:ascii="Palatino Linotype" w:eastAsia="Times New Roman" w:hAnsi="Palatino Linotype"/>
        </w:rPr>
        <w:t>0</w:t>
      </w:r>
      <w:r w:rsidR="00965BB0" w:rsidRPr="006B7C9A">
        <w:rPr>
          <w:rFonts w:ascii="Palatino Linotype" w:eastAsia="Times New Roman" w:hAnsi="Palatino Linotype"/>
        </w:rPr>
        <w:t xml:space="preserve">1623/INFOEM/IP/RR/2019 al </w:t>
      </w:r>
      <w:r w:rsidRPr="006B7C9A">
        <w:rPr>
          <w:rFonts w:ascii="Palatino Linotype" w:hAnsi="Palatino Linotype"/>
        </w:rPr>
        <w:t>0</w:t>
      </w:r>
      <w:r w:rsidR="00965BB0" w:rsidRPr="006B7C9A">
        <w:rPr>
          <w:rFonts w:ascii="Palatino Linotype" w:hAnsi="Palatino Linotype"/>
        </w:rPr>
        <w:t>1628</w:t>
      </w:r>
      <w:r w:rsidRPr="006B7C9A">
        <w:rPr>
          <w:rFonts w:ascii="Palatino Linotype" w:hAnsi="Palatino Linotype"/>
        </w:rPr>
        <w:t>/INFOEM/IP/RR/2019,</w:t>
      </w:r>
      <w:r w:rsidRPr="006B7C9A">
        <w:rPr>
          <w:rFonts w:ascii="Palatino Linotype" w:eastAsia="Times New Roman" w:hAnsi="Palatino Linotype"/>
        </w:rPr>
        <w:t xml:space="preserve"> </w:t>
      </w:r>
      <w:r w:rsidRPr="006B7C9A">
        <w:rPr>
          <w:rFonts w:ascii="Palatino Linotype" w:hAnsi="Palatino Linotype"/>
        </w:rPr>
        <w:t>01</w:t>
      </w:r>
      <w:r w:rsidR="00965BB0" w:rsidRPr="006B7C9A">
        <w:rPr>
          <w:rFonts w:ascii="Palatino Linotype" w:hAnsi="Palatino Linotype"/>
        </w:rPr>
        <w:t>630</w:t>
      </w:r>
      <w:r w:rsidRPr="006B7C9A">
        <w:rPr>
          <w:rFonts w:ascii="Palatino Linotype" w:hAnsi="Palatino Linotype"/>
        </w:rPr>
        <w:t>/INFOEM/IP/RR/2019</w:t>
      </w:r>
      <w:r w:rsidR="00965BB0" w:rsidRPr="006B7C9A">
        <w:rPr>
          <w:rFonts w:ascii="Palatino Linotype" w:hAnsi="Palatino Linotype"/>
        </w:rPr>
        <w:t xml:space="preserve"> y</w:t>
      </w:r>
      <w:r w:rsidRPr="006B7C9A">
        <w:rPr>
          <w:rFonts w:ascii="Palatino Linotype" w:hAnsi="Palatino Linotype"/>
        </w:rPr>
        <w:t xml:space="preserve"> 01</w:t>
      </w:r>
      <w:r w:rsidR="00965BB0" w:rsidRPr="006B7C9A">
        <w:rPr>
          <w:rFonts w:ascii="Palatino Linotype" w:hAnsi="Palatino Linotype"/>
        </w:rPr>
        <w:t>631</w:t>
      </w:r>
      <w:r w:rsidRPr="006B7C9A">
        <w:rPr>
          <w:rFonts w:ascii="Palatino Linotype" w:hAnsi="Palatino Linotype"/>
        </w:rPr>
        <w:t>/INFOEM/IP/RR/2019</w:t>
      </w:r>
      <w:r w:rsidR="00965BB0" w:rsidRPr="006B7C9A">
        <w:rPr>
          <w:rFonts w:ascii="Palatino Linotype" w:hAnsi="Palatino Linotype"/>
        </w:rPr>
        <w:t>.</w:t>
      </w:r>
    </w:p>
    <w:p w14:paraId="30083B8F" w14:textId="77777777" w:rsidR="00FD6B67" w:rsidRPr="006B7C9A" w:rsidRDefault="00FD6B67" w:rsidP="006B7C9A">
      <w:pPr>
        <w:pStyle w:val="Prrafodelista"/>
        <w:tabs>
          <w:tab w:val="left" w:pos="426"/>
          <w:tab w:val="left" w:pos="7938"/>
        </w:tabs>
        <w:spacing w:line="360" w:lineRule="auto"/>
        <w:ind w:left="0"/>
        <w:jc w:val="both"/>
        <w:rPr>
          <w:rFonts w:ascii="Palatino Linotype" w:eastAsia="Calibri" w:hAnsi="Palatino Linotype" w:cs="Arial"/>
        </w:rPr>
      </w:pPr>
    </w:p>
    <w:p w14:paraId="2F0AC71F" w14:textId="46E1B0CB" w:rsidR="00F94687" w:rsidRPr="006B7C9A" w:rsidRDefault="00FD6B67" w:rsidP="006B7C9A">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6B7C9A">
        <w:rPr>
          <w:rFonts w:ascii="Palatino Linotype" w:hAnsi="Palatino Linotype"/>
          <w:color w:val="000000" w:themeColor="text1"/>
          <w:lang w:val="es-ES" w:eastAsia="es-MX"/>
        </w:rPr>
        <w:t>P</w:t>
      </w:r>
      <w:r w:rsidR="006F672F" w:rsidRPr="006B7C9A">
        <w:rPr>
          <w:rFonts w:ascii="Palatino Linotype" w:hAnsi="Palatino Linotype"/>
          <w:color w:val="000000" w:themeColor="text1"/>
          <w:lang w:val="es-ES" w:eastAsia="es-MX"/>
        </w:rPr>
        <w:t xml:space="preserve">or lo anteriormente expuesto y fundado, este </w:t>
      </w:r>
      <w:r w:rsidR="006F672F" w:rsidRPr="006B7C9A">
        <w:rPr>
          <w:rFonts w:ascii="Palatino Linotype" w:hAnsi="Palatino Linotype"/>
          <w:b/>
          <w:bCs/>
          <w:color w:val="000000" w:themeColor="text1"/>
          <w:lang w:val="es-ES" w:eastAsia="es-MX"/>
        </w:rPr>
        <w:t>ÓRGANO GARANTE</w:t>
      </w:r>
      <w:r w:rsidR="006F672F" w:rsidRPr="006B7C9A">
        <w:rPr>
          <w:rFonts w:ascii="Palatino Linotype" w:hAnsi="Palatino Linotype"/>
          <w:color w:val="000000" w:themeColor="text1"/>
          <w:lang w:val="es-ES" w:eastAsia="es-MX"/>
        </w:rPr>
        <w:t xml:space="preserve"> emite los siguientes:</w:t>
      </w:r>
      <w:r w:rsidR="002007FF" w:rsidRPr="006B7C9A">
        <w:rPr>
          <w:rFonts w:ascii="Palatino Linotype" w:hAnsi="Palatino Linotype"/>
          <w:color w:val="000000" w:themeColor="text1"/>
          <w:lang w:val="es-ES" w:eastAsia="es-MX"/>
        </w:rPr>
        <w:t>-------------------------------------------------------------------------------------------</w:t>
      </w:r>
      <w:r w:rsidR="00491EB9" w:rsidRPr="006B7C9A">
        <w:rPr>
          <w:rFonts w:ascii="Palatino Linotype" w:hAnsi="Palatino Linotype"/>
          <w:color w:val="000000" w:themeColor="text1"/>
          <w:lang w:val="es-ES" w:eastAsia="es-MX"/>
        </w:rPr>
        <w:t>----</w:t>
      </w:r>
    </w:p>
    <w:p w14:paraId="245D3D06" w14:textId="56A590A2" w:rsidR="00B83E2E" w:rsidRDefault="00B83E2E" w:rsidP="006B7C9A">
      <w:pPr>
        <w:pStyle w:val="Ttulo1"/>
        <w:spacing w:before="0" w:line="360" w:lineRule="auto"/>
        <w:jc w:val="center"/>
        <w:rPr>
          <w:b/>
          <w:color w:val="000000" w:themeColor="text1"/>
          <w:szCs w:val="24"/>
        </w:rPr>
      </w:pPr>
      <w:bookmarkStart w:id="49" w:name="_Toc466371865"/>
      <w:bookmarkStart w:id="50" w:name="_Toc466377653"/>
      <w:bookmarkStart w:id="51" w:name="_Toc490733631"/>
      <w:bookmarkStart w:id="52" w:name="_Toc495490236"/>
      <w:bookmarkStart w:id="53" w:name="_Toc9520672"/>
      <w:bookmarkEnd w:id="23"/>
      <w:bookmarkEnd w:id="24"/>
      <w:bookmarkEnd w:id="25"/>
      <w:bookmarkEnd w:id="26"/>
      <w:r w:rsidRPr="006B7C9A">
        <w:rPr>
          <w:b/>
          <w:color w:val="000000" w:themeColor="text1"/>
          <w:szCs w:val="24"/>
        </w:rPr>
        <w:lastRenderedPageBreak/>
        <w:t>RESOLUTIVOS</w:t>
      </w:r>
      <w:bookmarkEnd w:id="49"/>
      <w:bookmarkEnd w:id="50"/>
      <w:bookmarkEnd w:id="51"/>
      <w:bookmarkEnd w:id="52"/>
      <w:bookmarkEnd w:id="53"/>
    </w:p>
    <w:p w14:paraId="1F8D7D01" w14:textId="77777777" w:rsidR="006B7C9A" w:rsidRPr="006B7C9A" w:rsidRDefault="006B7C9A" w:rsidP="006B7C9A">
      <w:pPr>
        <w:rPr>
          <w:lang w:val="es-MX" w:eastAsia="en-US"/>
        </w:rPr>
      </w:pPr>
    </w:p>
    <w:p w14:paraId="45EDE71A" w14:textId="77777777" w:rsidR="006B7C9A" w:rsidRPr="006B7C9A" w:rsidRDefault="006B7C9A" w:rsidP="006B7C9A">
      <w:pPr>
        <w:rPr>
          <w:lang w:val="es-MX" w:eastAsia="en-US"/>
        </w:rPr>
      </w:pPr>
    </w:p>
    <w:p w14:paraId="3D8C6BC9" w14:textId="65768844" w:rsidR="00491EB9" w:rsidRDefault="00B83E2E" w:rsidP="006B7C9A">
      <w:pPr>
        <w:spacing w:line="360" w:lineRule="auto"/>
        <w:jc w:val="both"/>
        <w:rPr>
          <w:rFonts w:ascii="Palatino Linotype" w:eastAsia="MS Mincho" w:hAnsi="Palatino Linotype" w:cs="Arial"/>
          <w:b/>
          <w:color w:val="000000" w:themeColor="text1"/>
          <w:lang w:val="es-MX"/>
        </w:rPr>
      </w:pPr>
      <w:bookmarkStart w:id="54" w:name="_Toc455991148"/>
      <w:bookmarkStart w:id="55" w:name="_Toc450120669"/>
      <w:bookmarkStart w:id="56" w:name="_Toc461555896"/>
      <w:bookmarkStart w:id="57" w:name="_Toc462154385"/>
      <w:bookmarkStart w:id="58" w:name="_Toc462660376"/>
      <w:bookmarkStart w:id="59" w:name="_Toc462660687"/>
      <w:bookmarkStart w:id="60" w:name="_Toc462660766"/>
      <w:bookmarkStart w:id="61" w:name="_Toc465264624"/>
      <w:bookmarkStart w:id="62" w:name="_Toc465264870"/>
      <w:bookmarkStart w:id="63" w:name="_Toc465266520"/>
      <w:bookmarkStart w:id="64" w:name="_Toc466302258"/>
      <w:bookmarkStart w:id="65" w:name="_Toc466371866"/>
      <w:bookmarkStart w:id="66" w:name="_Toc466371925"/>
      <w:bookmarkStart w:id="67" w:name="_Toc466377654"/>
      <w:bookmarkStart w:id="68" w:name="_Toc478549736"/>
      <w:bookmarkStart w:id="69" w:name="_Toc478572850"/>
      <w:bookmarkStart w:id="70" w:name="_Toc479238537"/>
      <w:r w:rsidRPr="006B7C9A">
        <w:rPr>
          <w:rFonts w:ascii="Palatino Linotype" w:eastAsia="MS Mincho" w:hAnsi="Palatino Linotype" w:cs="Times New Roman"/>
          <w:b/>
          <w:color w:val="000000" w:themeColor="text1"/>
        </w:rPr>
        <w:t xml:space="preserve">PRIMERO. </w:t>
      </w:r>
      <w:r w:rsidRPr="006B7C9A">
        <w:rPr>
          <w:rFonts w:ascii="Palatino Linotype" w:eastAsia="MS Mincho" w:hAnsi="Palatino Linotype" w:cs="Times New Roman"/>
          <w:color w:val="000000" w:themeColor="text1"/>
        </w:rPr>
        <w:t xml:space="preserve">Resultan </w:t>
      </w:r>
      <w:r w:rsidR="00686C61" w:rsidRPr="006B7C9A">
        <w:rPr>
          <w:rFonts w:ascii="Palatino Linotype" w:eastAsia="MS Mincho" w:hAnsi="Palatino Linotype" w:cs="Times New Roman"/>
          <w:color w:val="000000" w:themeColor="text1"/>
        </w:rPr>
        <w:t xml:space="preserve">parcialmente </w:t>
      </w:r>
      <w:r w:rsidR="00965BB0" w:rsidRPr="006B7C9A">
        <w:rPr>
          <w:rFonts w:ascii="Palatino Linotype" w:eastAsia="MS Mincho" w:hAnsi="Palatino Linotype" w:cs="Times New Roman"/>
          <w:color w:val="000000" w:themeColor="text1"/>
        </w:rPr>
        <w:t>fundadas</w:t>
      </w:r>
      <w:r w:rsidR="00491EB9" w:rsidRPr="006B7C9A">
        <w:rPr>
          <w:rFonts w:ascii="Palatino Linotype" w:eastAsia="MS Mincho" w:hAnsi="Palatino Linotype" w:cs="Times New Roman"/>
          <w:color w:val="000000" w:themeColor="text1"/>
        </w:rPr>
        <w:t xml:space="preserve"> las razones o motivos de inconformidad hechos valer en </w:t>
      </w:r>
      <w:r w:rsidR="00965BB0" w:rsidRPr="006B7C9A">
        <w:rPr>
          <w:rFonts w:ascii="Palatino Linotype" w:eastAsia="MS Mincho" w:hAnsi="Palatino Linotype" w:cs="Times New Roman"/>
          <w:color w:val="000000" w:themeColor="text1"/>
        </w:rPr>
        <w:t xml:space="preserve">el </w:t>
      </w:r>
      <w:r w:rsidR="00491EB9" w:rsidRPr="006B7C9A">
        <w:rPr>
          <w:rFonts w:ascii="Palatino Linotype" w:eastAsia="MS Mincho" w:hAnsi="Palatino Linotype" w:cs="Times New Roman"/>
          <w:color w:val="000000" w:themeColor="text1"/>
        </w:rPr>
        <w:t xml:space="preserve">recurso de revisión </w:t>
      </w:r>
      <w:r w:rsidR="00491EB9" w:rsidRPr="006B7C9A">
        <w:rPr>
          <w:rFonts w:ascii="Palatino Linotype" w:eastAsia="MS Mincho" w:hAnsi="Palatino Linotype" w:cs="Arial"/>
          <w:b/>
          <w:color w:val="000000" w:themeColor="text1"/>
          <w:lang w:val="es-MX"/>
        </w:rPr>
        <w:t>0</w:t>
      </w:r>
      <w:r w:rsidR="00965BB0" w:rsidRPr="006B7C9A">
        <w:rPr>
          <w:rFonts w:ascii="Palatino Linotype" w:eastAsia="MS Mincho" w:hAnsi="Palatino Linotype" w:cs="Arial"/>
          <w:b/>
          <w:color w:val="000000" w:themeColor="text1"/>
          <w:lang w:val="es-MX"/>
        </w:rPr>
        <w:t>1629/INFOEM/IP/RR/2019</w:t>
      </w:r>
      <w:r w:rsidR="00491EB9" w:rsidRPr="006B7C9A">
        <w:rPr>
          <w:rFonts w:ascii="Palatino Linotype" w:eastAsia="MS Mincho" w:hAnsi="Palatino Linotype" w:cs="Arial"/>
          <w:color w:val="000000" w:themeColor="text1"/>
          <w:lang w:val="es-MX"/>
        </w:rPr>
        <w:t xml:space="preserve">, en términos del </w:t>
      </w:r>
      <w:r w:rsidR="00491EB9" w:rsidRPr="006B7C9A">
        <w:rPr>
          <w:rFonts w:ascii="Palatino Linotype" w:eastAsia="MS Mincho" w:hAnsi="Palatino Linotype" w:cs="Arial"/>
          <w:b/>
          <w:color w:val="000000" w:themeColor="text1"/>
          <w:lang w:val="es-MX"/>
        </w:rPr>
        <w:t>Considerando CUARTO</w:t>
      </w:r>
      <w:r w:rsidR="00491EB9" w:rsidRPr="006B7C9A">
        <w:rPr>
          <w:rFonts w:ascii="Palatino Linotype" w:eastAsia="MS Mincho" w:hAnsi="Palatino Linotype" w:cs="Arial"/>
          <w:color w:val="000000" w:themeColor="text1"/>
          <w:lang w:val="es-MX"/>
        </w:rPr>
        <w:t xml:space="preserve"> de la presente resolución, por lo que se </w:t>
      </w:r>
      <w:r w:rsidR="00965BB0" w:rsidRPr="006B7C9A">
        <w:rPr>
          <w:rFonts w:ascii="Palatino Linotype" w:eastAsia="MS Mincho" w:hAnsi="Palatino Linotype" w:cs="Arial"/>
          <w:b/>
          <w:color w:val="000000" w:themeColor="text1"/>
          <w:lang w:val="es-MX"/>
        </w:rPr>
        <w:t>MODIFIC</w:t>
      </w:r>
      <w:r w:rsidR="00491EB9" w:rsidRPr="006B7C9A">
        <w:rPr>
          <w:rFonts w:ascii="Palatino Linotype" w:eastAsia="MS Mincho" w:hAnsi="Palatino Linotype" w:cs="Arial"/>
          <w:b/>
          <w:color w:val="000000" w:themeColor="text1"/>
          <w:lang w:val="es-MX"/>
        </w:rPr>
        <w:t>A</w:t>
      </w:r>
      <w:r w:rsidR="00491EB9" w:rsidRPr="006B7C9A">
        <w:rPr>
          <w:rFonts w:ascii="Palatino Linotype" w:eastAsia="MS Mincho" w:hAnsi="Palatino Linotype" w:cs="Arial"/>
          <w:color w:val="000000" w:themeColor="text1"/>
          <w:lang w:val="es-MX"/>
        </w:rPr>
        <w:t xml:space="preserve"> la respuesta</w:t>
      </w:r>
      <w:r w:rsidR="00965BB0" w:rsidRPr="006B7C9A">
        <w:rPr>
          <w:rFonts w:ascii="Palatino Linotype" w:eastAsia="MS Mincho" w:hAnsi="Palatino Linotype" w:cs="Arial"/>
          <w:color w:val="000000" w:themeColor="text1"/>
          <w:lang w:val="es-MX"/>
        </w:rPr>
        <w:t xml:space="preserve"> emitida</w:t>
      </w:r>
      <w:r w:rsidR="00491EB9" w:rsidRPr="006B7C9A">
        <w:rPr>
          <w:rFonts w:ascii="Palatino Linotype" w:eastAsia="MS Mincho" w:hAnsi="Palatino Linotype" w:cs="Arial"/>
          <w:color w:val="000000" w:themeColor="text1"/>
          <w:lang w:val="es-MX"/>
        </w:rPr>
        <w:t xml:space="preserve"> por la </w:t>
      </w:r>
      <w:r w:rsidR="00491EB9" w:rsidRPr="006B7C9A">
        <w:rPr>
          <w:rFonts w:ascii="Palatino Linotype" w:eastAsia="MS Mincho" w:hAnsi="Palatino Linotype" w:cs="Arial"/>
          <w:b/>
          <w:color w:val="000000" w:themeColor="text1"/>
          <w:lang w:val="es-MX"/>
        </w:rPr>
        <w:t>Universidad Politécnica del Valle de Toluca</w:t>
      </w:r>
      <w:r w:rsidR="00965BB0" w:rsidRPr="006B7C9A">
        <w:rPr>
          <w:rFonts w:ascii="Palatino Linotype" w:eastAsia="MS Mincho" w:hAnsi="Palatino Linotype" w:cs="Arial"/>
          <w:color w:val="000000" w:themeColor="text1"/>
          <w:lang w:val="es-MX"/>
        </w:rPr>
        <w:t xml:space="preserve">, y se ORDENA entregar, vía Consulta directa, </w:t>
      </w:r>
      <w:r w:rsidR="004A16A2" w:rsidRPr="006B7C9A">
        <w:rPr>
          <w:rFonts w:ascii="Palatino Linotype" w:eastAsia="MS Mincho" w:hAnsi="Palatino Linotype" w:cs="Arial"/>
          <w:color w:val="000000" w:themeColor="text1"/>
          <w:lang w:val="es-MX"/>
        </w:rPr>
        <w:t xml:space="preserve">de ser procedente </w:t>
      </w:r>
      <w:r w:rsidR="00965BB0" w:rsidRPr="006B7C9A">
        <w:rPr>
          <w:rFonts w:ascii="Palatino Linotype" w:eastAsia="MS Mincho" w:hAnsi="Palatino Linotype" w:cs="Arial"/>
          <w:color w:val="000000" w:themeColor="text1"/>
          <w:lang w:val="es-MX"/>
        </w:rPr>
        <w:t xml:space="preserve">en versión pública, los documentos en donde conste la información requerida en la solicitud de información </w:t>
      </w:r>
      <w:r w:rsidR="00965BB0" w:rsidRPr="006B7C9A">
        <w:rPr>
          <w:rFonts w:ascii="Palatino Linotype" w:eastAsia="MS Mincho" w:hAnsi="Palatino Linotype" w:cs="Arial"/>
          <w:b/>
          <w:color w:val="000000" w:themeColor="text1"/>
          <w:lang w:val="es-MX"/>
        </w:rPr>
        <w:t>00497/UPVT/IP/2019.</w:t>
      </w:r>
    </w:p>
    <w:p w14:paraId="52C7BB84" w14:textId="77777777" w:rsidR="006B7C9A" w:rsidRPr="006B7C9A" w:rsidRDefault="006B7C9A" w:rsidP="006B7C9A">
      <w:pPr>
        <w:spacing w:line="360" w:lineRule="auto"/>
        <w:jc w:val="both"/>
        <w:rPr>
          <w:rFonts w:ascii="Palatino Linotype" w:eastAsia="MS Mincho" w:hAnsi="Palatino Linotype" w:cs="Times New Roman"/>
          <w:color w:val="000000" w:themeColor="text1"/>
        </w:rPr>
      </w:pPr>
    </w:p>
    <w:p w14:paraId="158B328C" w14:textId="1CE8AD01" w:rsidR="006A464E" w:rsidRDefault="00491EB9" w:rsidP="006B7C9A">
      <w:pPr>
        <w:spacing w:line="360" w:lineRule="auto"/>
        <w:jc w:val="both"/>
        <w:rPr>
          <w:rFonts w:ascii="Palatino Linotype" w:hAnsi="Palatino Linotype"/>
          <w:b/>
        </w:rPr>
      </w:pPr>
      <w:r w:rsidRPr="006B7C9A">
        <w:rPr>
          <w:rFonts w:ascii="Palatino Linotype" w:eastAsia="MS Mincho" w:hAnsi="Palatino Linotype" w:cs="Times New Roman"/>
          <w:b/>
          <w:color w:val="000000" w:themeColor="text1"/>
        </w:rPr>
        <w:t>SEGUNDO.</w:t>
      </w:r>
      <w:r w:rsidRPr="006B7C9A">
        <w:rPr>
          <w:rFonts w:ascii="Palatino Linotype" w:eastAsia="MS Mincho" w:hAnsi="Palatino Linotype" w:cs="Times New Roman"/>
          <w:color w:val="000000" w:themeColor="text1"/>
        </w:rPr>
        <w:t xml:space="preserve"> Resultan </w:t>
      </w:r>
      <w:r w:rsidR="00B83E2E" w:rsidRPr="006B7C9A">
        <w:rPr>
          <w:rFonts w:ascii="Palatino Linotype" w:eastAsia="MS Mincho" w:hAnsi="Palatino Linotype" w:cs="Times New Roman"/>
          <w:color w:val="000000" w:themeColor="text1"/>
        </w:rPr>
        <w:t>fundadas las razones o motivos de inconformidad hechos valer</w:t>
      </w:r>
      <w:r w:rsidR="00DB1979" w:rsidRPr="006B7C9A">
        <w:rPr>
          <w:rFonts w:ascii="Palatino Linotype" w:eastAsia="MS Mincho" w:hAnsi="Palatino Linotype" w:cs="Times New Roman"/>
          <w:color w:val="000000" w:themeColor="text1"/>
        </w:rPr>
        <w:t xml:space="preserve"> </w:t>
      </w:r>
      <w:r w:rsidR="00107499" w:rsidRPr="006B7C9A">
        <w:rPr>
          <w:rFonts w:ascii="Palatino Linotype" w:eastAsia="MS Mincho" w:hAnsi="Palatino Linotype" w:cs="Times New Roman"/>
          <w:color w:val="000000" w:themeColor="text1"/>
        </w:rPr>
        <w:t>en los</w:t>
      </w:r>
      <w:r w:rsidR="00B83E2E" w:rsidRPr="006B7C9A">
        <w:rPr>
          <w:rFonts w:ascii="Palatino Linotype" w:eastAsia="MS Mincho" w:hAnsi="Palatino Linotype" w:cs="Times New Roman"/>
          <w:color w:val="000000" w:themeColor="text1"/>
        </w:rPr>
        <w:t xml:space="preserve"> recurso</w:t>
      </w:r>
      <w:r w:rsidR="00107499" w:rsidRPr="006B7C9A">
        <w:rPr>
          <w:rFonts w:ascii="Palatino Linotype" w:eastAsia="MS Mincho" w:hAnsi="Palatino Linotype" w:cs="Times New Roman"/>
          <w:color w:val="000000" w:themeColor="text1"/>
        </w:rPr>
        <w:t>s</w:t>
      </w:r>
      <w:r w:rsidR="00B83E2E" w:rsidRPr="006B7C9A">
        <w:rPr>
          <w:rFonts w:ascii="Palatino Linotype" w:eastAsia="MS Mincho" w:hAnsi="Palatino Linotype" w:cs="Times New Roman"/>
          <w:color w:val="000000" w:themeColor="text1"/>
        </w:rPr>
        <w:t xml:space="preserve"> de revisión </w:t>
      </w:r>
      <w:r w:rsidR="00965BB0" w:rsidRPr="006B7C9A">
        <w:rPr>
          <w:rFonts w:ascii="Palatino Linotype" w:hAnsi="Palatino Linotype"/>
          <w:b/>
        </w:rPr>
        <w:t>01623/INFOEM/IP/RR/2019, 01624/INFOEM/IP/RR/2019, 01625/INFOEM/IP/RR/2019, 01626/INFOEM/IP/RR/2019, 01627/INFOEM/IP/RR/2019, 01628/INFOEM/IP/RR/2019, 01630/INFOEM/IP/RR/2019, y 01631/INFOEM/IP/RR/2019</w:t>
      </w:r>
      <w:r w:rsidRPr="006B7C9A">
        <w:rPr>
          <w:rFonts w:ascii="Palatino Linotype" w:hAnsi="Palatino Linotype"/>
          <w:b/>
        </w:rPr>
        <w:t xml:space="preserve">, </w:t>
      </w:r>
      <w:r w:rsidR="00B83E2E" w:rsidRPr="006B7C9A">
        <w:rPr>
          <w:rFonts w:ascii="Palatino Linotype" w:eastAsia="MS Mincho" w:hAnsi="Palatino Linotype" w:cs="Times New Roman"/>
          <w:color w:val="000000" w:themeColor="text1"/>
        </w:rPr>
        <w:t>en términos de</w:t>
      </w:r>
      <w:r w:rsidR="00DA5DAD" w:rsidRPr="006B7C9A">
        <w:rPr>
          <w:rFonts w:ascii="Palatino Linotype" w:eastAsia="MS Mincho" w:hAnsi="Palatino Linotype" w:cs="Times New Roman"/>
          <w:color w:val="000000" w:themeColor="text1"/>
        </w:rPr>
        <w:t>l</w:t>
      </w:r>
      <w:r w:rsidR="003C7771" w:rsidRPr="006B7C9A">
        <w:rPr>
          <w:rFonts w:ascii="Palatino Linotype" w:eastAsia="MS Mincho" w:hAnsi="Palatino Linotype" w:cs="Times New Roman"/>
          <w:color w:val="000000" w:themeColor="text1"/>
        </w:rPr>
        <w:t xml:space="preserve"> C</w:t>
      </w:r>
      <w:r w:rsidR="00B83E2E" w:rsidRPr="006B7C9A">
        <w:rPr>
          <w:rFonts w:ascii="Palatino Linotype" w:eastAsia="MS Mincho" w:hAnsi="Palatino Linotype" w:cs="Times New Roman"/>
          <w:color w:val="000000" w:themeColor="text1"/>
        </w:rPr>
        <w:t xml:space="preserve">onsiderando </w:t>
      </w:r>
      <w:r w:rsidR="00823A33" w:rsidRPr="006B7C9A">
        <w:rPr>
          <w:rFonts w:ascii="Palatino Linotype" w:eastAsia="MS Mincho" w:hAnsi="Palatino Linotype" w:cs="Times New Roman"/>
          <w:b/>
          <w:color w:val="000000" w:themeColor="text1"/>
        </w:rPr>
        <w:t>CUARTO</w:t>
      </w:r>
      <w:r w:rsidR="00DA5DAD" w:rsidRPr="006B7C9A">
        <w:rPr>
          <w:rFonts w:ascii="Palatino Linotype" w:eastAsia="MS Mincho" w:hAnsi="Palatino Linotype" w:cs="Times New Roman"/>
          <w:b/>
          <w:color w:val="000000" w:themeColor="text1"/>
        </w:rPr>
        <w:t xml:space="preserve"> </w:t>
      </w:r>
      <w:r w:rsidR="00DA5DAD" w:rsidRPr="006B7C9A">
        <w:rPr>
          <w:rFonts w:ascii="Palatino Linotype" w:eastAsia="MS Mincho" w:hAnsi="Palatino Linotype" w:cs="Times New Roman"/>
          <w:color w:val="000000" w:themeColor="text1"/>
        </w:rPr>
        <w:t xml:space="preserve">de la presente resolución, por lo que se </w:t>
      </w:r>
      <w:r w:rsidR="00DA5DAD" w:rsidRPr="006B7C9A">
        <w:rPr>
          <w:rFonts w:ascii="Palatino Linotype" w:hAnsi="Palatino Linotype" w:cs="Arial"/>
          <w:b/>
          <w:color w:val="000000" w:themeColor="text1"/>
        </w:rPr>
        <w:t>REVO</w:t>
      </w:r>
      <w:r w:rsidR="00823A33" w:rsidRPr="006B7C9A">
        <w:rPr>
          <w:rFonts w:ascii="Palatino Linotype" w:hAnsi="Palatino Linotype" w:cs="Arial"/>
          <w:b/>
          <w:color w:val="000000" w:themeColor="text1"/>
        </w:rPr>
        <w:t>CAN</w:t>
      </w:r>
      <w:r w:rsidR="00090DBA" w:rsidRPr="006B7C9A">
        <w:rPr>
          <w:rFonts w:ascii="Palatino Linotype" w:hAnsi="Palatino Linotype" w:cs="Arial"/>
          <w:b/>
          <w:color w:val="000000" w:themeColor="text1"/>
        </w:rPr>
        <w:t xml:space="preserve"> </w:t>
      </w:r>
      <w:r w:rsidR="00090DBA" w:rsidRPr="006B7C9A">
        <w:rPr>
          <w:rFonts w:ascii="Palatino Linotype" w:hAnsi="Palatino Linotype" w:cs="Arial"/>
          <w:color w:val="000000" w:themeColor="text1"/>
        </w:rPr>
        <w:t>la</w:t>
      </w:r>
      <w:r w:rsidR="00B60641" w:rsidRPr="006B7C9A">
        <w:rPr>
          <w:rFonts w:ascii="Palatino Linotype" w:hAnsi="Palatino Linotype" w:cs="Arial"/>
          <w:color w:val="000000" w:themeColor="text1"/>
        </w:rPr>
        <w:t>s</w:t>
      </w:r>
      <w:r w:rsidR="00090DBA" w:rsidRPr="006B7C9A">
        <w:rPr>
          <w:rFonts w:ascii="Palatino Linotype" w:hAnsi="Palatino Linotype" w:cs="Arial"/>
          <w:color w:val="000000" w:themeColor="text1"/>
        </w:rPr>
        <w:t xml:space="preserve"> respuesta</w:t>
      </w:r>
      <w:r w:rsidR="00B60641" w:rsidRPr="006B7C9A">
        <w:rPr>
          <w:rFonts w:ascii="Palatino Linotype" w:hAnsi="Palatino Linotype" w:cs="Arial"/>
          <w:color w:val="000000" w:themeColor="text1"/>
        </w:rPr>
        <w:t>s</w:t>
      </w:r>
      <w:r w:rsidR="00090DBA" w:rsidRPr="006B7C9A">
        <w:rPr>
          <w:rFonts w:ascii="Palatino Linotype" w:hAnsi="Palatino Linotype" w:cs="Arial"/>
          <w:color w:val="000000" w:themeColor="text1"/>
        </w:rPr>
        <w:t xml:space="preserve"> </w:t>
      </w:r>
      <w:r w:rsidR="001D079B" w:rsidRPr="006B7C9A">
        <w:rPr>
          <w:rFonts w:ascii="Palatino Linotype" w:hAnsi="Palatino Linotype" w:cs="Arial"/>
          <w:color w:val="000000" w:themeColor="text1"/>
        </w:rPr>
        <w:t xml:space="preserve">emitidas por </w:t>
      </w:r>
      <w:r w:rsidR="00DA5DAD" w:rsidRPr="006B7C9A">
        <w:rPr>
          <w:rFonts w:ascii="Palatino Linotype" w:hAnsi="Palatino Linotype" w:cs="Arial"/>
          <w:color w:val="000000" w:themeColor="text1"/>
        </w:rPr>
        <w:t xml:space="preserve">la </w:t>
      </w:r>
      <w:r w:rsidR="00DA5DAD" w:rsidRPr="006B7C9A">
        <w:rPr>
          <w:rFonts w:ascii="Palatino Linotype" w:hAnsi="Palatino Linotype" w:cs="Arial"/>
          <w:b/>
          <w:color w:val="000000" w:themeColor="text1"/>
        </w:rPr>
        <w:t>Universidad Politécnica del Valle de Toluca</w:t>
      </w:r>
      <w:r w:rsidR="00DA5DAD" w:rsidRPr="006B7C9A">
        <w:rPr>
          <w:rFonts w:ascii="Palatino Linotype" w:hAnsi="Palatino Linotype" w:cs="Arial"/>
          <w:color w:val="000000" w:themeColor="text1"/>
        </w:rPr>
        <w:t xml:space="preserve">, </w:t>
      </w:r>
      <w:r w:rsidR="00090DBA" w:rsidRPr="006B7C9A">
        <w:rPr>
          <w:rFonts w:ascii="Palatino Linotype" w:hAnsi="Palatino Linotype" w:cs="Arial"/>
          <w:color w:val="000000" w:themeColor="text1"/>
        </w:rPr>
        <w:t xml:space="preserve">y se le </w:t>
      </w:r>
      <w:r w:rsidR="00090DBA" w:rsidRPr="006B7C9A">
        <w:rPr>
          <w:rFonts w:ascii="Palatino Linotype" w:hAnsi="Palatino Linotype" w:cs="Arial"/>
          <w:b/>
          <w:color w:val="000000" w:themeColor="text1"/>
        </w:rPr>
        <w:t>ORDENA</w:t>
      </w:r>
      <w:r w:rsidR="00090DBA" w:rsidRPr="006B7C9A">
        <w:rPr>
          <w:rFonts w:ascii="Palatino Linotype" w:hAnsi="Palatino Linotype" w:cs="Arial"/>
          <w:color w:val="000000" w:themeColor="text1"/>
        </w:rPr>
        <w:t xml:space="preserve"> </w:t>
      </w:r>
      <w:r w:rsidR="0055202D" w:rsidRPr="006B7C9A">
        <w:rPr>
          <w:rFonts w:ascii="Palatino Linotype" w:eastAsia="Calibri" w:hAnsi="Palatino Linotype" w:cs="Arial"/>
          <w:color w:val="000000" w:themeColor="text1"/>
          <w:lang w:val="es-ES"/>
        </w:rPr>
        <w:t>entregar</w:t>
      </w:r>
      <w:r w:rsidR="00090DBA" w:rsidRPr="006B7C9A">
        <w:rPr>
          <w:rFonts w:ascii="Palatino Linotype" w:eastAsia="Calibri" w:hAnsi="Palatino Linotype" w:cs="Arial"/>
          <w:color w:val="000000" w:themeColor="text1"/>
          <w:lang w:val="es-ES"/>
        </w:rPr>
        <w:t xml:space="preserve"> vía</w:t>
      </w:r>
      <w:r w:rsidR="00090DBA" w:rsidRPr="006B7C9A">
        <w:rPr>
          <w:rFonts w:ascii="Palatino Linotype" w:eastAsia="Times New Roman" w:hAnsi="Palatino Linotype" w:cs="Arial"/>
          <w:color w:val="000000" w:themeColor="text1"/>
          <w:lang w:val="es-ES"/>
        </w:rPr>
        <w:t xml:space="preserve"> </w:t>
      </w:r>
      <w:r w:rsidR="00025766" w:rsidRPr="006B7C9A">
        <w:rPr>
          <w:rFonts w:ascii="Palatino Linotype" w:eastAsia="Times New Roman" w:hAnsi="Palatino Linotype" w:cs="Arial"/>
          <w:color w:val="000000" w:themeColor="text1"/>
        </w:rPr>
        <w:t>Consulta directa</w:t>
      </w:r>
      <w:r w:rsidR="00090DBA" w:rsidRPr="006B7C9A">
        <w:rPr>
          <w:rFonts w:ascii="Palatino Linotype" w:eastAsia="Times New Roman" w:hAnsi="Palatino Linotype" w:cs="Arial"/>
          <w:b/>
          <w:color w:val="000000" w:themeColor="text1"/>
        </w:rPr>
        <w:t>,</w:t>
      </w:r>
      <w:r w:rsidR="00090DBA" w:rsidRPr="006B7C9A">
        <w:rPr>
          <w:rFonts w:ascii="Palatino Linotype" w:eastAsia="Calibri" w:hAnsi="Palatino Linotype" w:cs="Arial"/>
          <w:color w:val="000000" w:themeColor="text1"/>
          <w:lang w:val="es-ES"/>
        </w:rPr>
        <w:t xml:space="preserve"> </w:t>
      </w:r>
      <w:r w:rsidR="00DA5DAD" w:rsidRPr="006B7C9A">
        <w:rPr>
          <w:rFonts w:ascii="Palatino Linotype" w:eastAsia="Times New Roman" w:hAnsi="Palatino Linotype" w:cs="Arial"/>
          <w:color w:val="000000" w:themeColor="text1"/>
        </w:rPr>
        <w:t>de</w:t>
      </w:r>
      <w:r w:rsidR="001F351E" w:rsidRPr="006B7C9A">
        <w:rPr>
          <w:rFonts w:ascii="Palatino Linotype" w:eastAsia="Calibri" w:hAnsi="Palatino Linotype" w:cs="Arial"/>
          <w:color w:val="000000" w:themeColor="text1"/>
          <w:lang w:val="es-ES"/>
        </w:rPr>
        <w:t xml:space="preserve"> ser el caso </w:t>
      </w:r>
      <w:r w:rsidR="00090DBA" w:rsidRPr="006B7C9A">
        <w:rPr>
          <w:rFonts w:ascii="Palatino Linotype" w:eastAsia="Calibri" w:hAnsi="Palatino Linotype" w:cs="Arial"/>
          <w:color w:val="000000" w:themeColor="text1"/>
          <w:lang w:val="es-ES"/>
        </w:rPr>
        <w:t>en versión pública</w:t>
      </w:r>
      <w:r w:rsidR="007B30F8" w:rsidRPr="006B7C9A">
        <w:rPr>
          <w:rFonts w:ascii="Palatino Linotype" w:eastAsia="Calibri" w:hAnsi="Palatino Linotype"/>
          <w:color w:val="000000" w:themeColor="text1"/>
          <w:lang w:val="es-ES"/>
        </w:rPr>
        <w:t>,</w:t>
      </w:r>
      <w:r w:rsidR="00DA5DAD" w:rsidRPr="006B7C9A">
        <w:rPr>
          <w:rFonts w:ascii="Palatino Linotype" w:eastAsia="Calibri" w:hAnsi="Palatino Linotype"/>
          <w:color w:val="000000" w:themeColor="text1"/>
          <w:lang w:val="es-ES"/>
        </w:rPr>
        <w:t xml:space="preserve"> </w:t>
      </w:r>
      <w:r w:rsidR="00583732" w:rsidRPr="006B7C9A">
        <w:rPr>
          <w:rFonts w:ascii="Palatino Linotype" w:eastAsia="Times New Roman" w:hAnsi="Palatino Linotype" w:cs="Arial"/>
          <w:color w:val="000000" w:themeColor="text1"/>
          <w:lang w:eastAsia="es-MX"/>
        </w:rPr>
        <w:t>l</w:t>
      </w:r>
      <w:r w:rsidR="00DA5DAD" w:rsidRPr="006B7C9A">
        <w:rPr>
          <w:rFonts w:ascii="Palatino Linotype" w:eastAsia="Times New Roman" w:hAnsi="Palatino Linotype" w:cs="Arial"/>
          <w:color w:val="000000" w:themeColor="text1"/>
          <w:lang w:eastAsia="es-MX"/>
        </w:rPr>
        <w:t>os documentos en donde conste l</w:t>
      </w:r>
      <w:r w:rsidR="00025766" w:rsidRPr="006B7C9A">
        <w:rPr>
          <w:rFonts w:ascii="Palatino Linotype" w:eastAsia="Times New Roman" w:hAnsi="Palatino Linotype" w:cs="Arial"/>
          <w:color w:val="000000" w:themeColor="text1"/>
          <w:lang w:eastAsia="es-MX"/>
        </w:rPr>
        <w:t xml:space="preserve">a información requerida en las solicitudes de información </w:t>
      </w:r>
      <w:r w:rsidR="00965BB0" w:rsidRPr="006B7C9A">
        <w:rPr>
          <w:rFonts w:ascii="Palatino Linotype" w:hAnsi="Palatino Linotype"/>
          <w:b/>
        </w:rPr>
        <w:t xml:space="preserve">00321/UPVT/IP/2019, 00322/UPVT/IP/2019, 00323/UPVT/IP/2019, 00324/UPVT/IP/2019, </w:t>
      </w:r>
      <w:r w:rsidR="00965BB0" w:rsidRPr="006B7C9A">
        <w:rPr>
          <w:rFonts w:ascii="Palatino Linotype" w:hAnsi="Palatino Linotype"/>
          <w:b/>
        </w:rPr>
        <w:lastRenderedPageBreak/>
        <w:t>00325/UPVT/IP/2019, 00326/UPVT/IP/2019, 00498/UPVT/IP/2019 y 00499/UPVT/IP/2019.</w:t>
      </w:r>
    </w:p>
    <w:p w14:paraId="5371A672" w14:textId="77777777" w:rsidR="006B7C9A" w:rsidRPr="006B7C9A" w:rsidRDefault="006B7C9A" w:rsidP="006B7C9A">
      <w:pPr>
        <w:spacing w:line="360" w:lineRule="auto"/>
        <w:jc w:val="both"/>
        <w:rPr>
          <w:rFonts w:ascii="Palatino Linotype" w:hAnsi="Palatino Linotype" w:cs="Arial"/>
          <w:color w:val="000000" w:themeColor="text1"/>
          <w:lang w:val="es-ES"/>
        </w:rPr>
      </w:pPr>
    </w:p>
    <w:p w14:paraId="0ED11AEE" w14:textId="1B30F417" w:rsidR="00025766" w:rsidRPr="006B7C9A" w:rsidRDefault="00025766" w:rsidP="006B7C9A">
      <w:pPr>
        <w:tabs>
          <w:tab w:val="left" w:pos="7938"/>
        </w:tabs>
        <w:spacing w:line="360" w:lineRule="auto"/>
        <w:ind w:left="60"/>
        <w:contextualSpacing/>
        <w:jc w:val="both"/>
        <w:rPr>
          <w:rFonts w:ascii="Palatino Linotype" w:hAnsi="Palatino Linotype"/>
          <w:color w:val="222222"/>
          <w:shd w:val="clear" w:color="auto" w:fill="FFFFFF"/>
        </w:rPr>
      </w:pPr>
      <w:r w:rsidRPr="006B7C9A">
        <w:rPr>
          <w:rFonts w:ascii="Palatino Linotype" w:hAnsi="Palatino Linotype"/>
          <w:color w:val="222222"/>
          <w:shd w:val="clear" w:color="auto" w:fill="FFFFFF"/>
        </w:rPr>
        <w:t>Asimismo se ordena al Sujeto Obligado en términos del Considerando</w:t>
      </w:r>
      <w:r w:rsidRPr="006B7C9A">
        <w:rPr>
          <w:rFonts w:ascii="Palatino Linotype" w:hAnsi="Palatino Linotype"/>
          <w:b/>
          <w:color w:val="222222"/>
          <w:shd w:val="clear" w:color="auto" w:fill="FFFFFF"/>
        </w:rPr>
        <w:t xml:space="preserve"> CUARTO </w:t>
      </w:r>
      <w:r w:rsidRPr="006B7C9A">
        <w:rPr>
          <w:rFonts w:ascii="Palatino Linotype" w:hAnsi="Palatino Linotype"/>
          <w:color w:val="222222"/>
          <w:shd w:val="clear" w:color="auto" w:fill="FFFFFF"/>
        </w:rPr>
        <w:t>de la presente resolución que previo a la entrega de la información</w:t>
      </w:r>
      <w:r w:rsidR="00965BB0" w:rsidRPr="006B7C9A">
        <w:rPr>
          <w:rFonts w:ascii="Palatino Linotype" w:hAnsi="Palatino Linotype"/>
          <w:color w:val="222222"/>
          <w:shd w:val="clear" w:color="auto" w:fill="FFFFFF"/>
        </w:rPr>
        <w:t>, haga del conocimiento a la</w:t>
      </w:r>
      <w:r w:rsidRPr="006B7C9A">
        <w:rPr>
          <w:rFonts w:ascii="Palatino Linotype" w:hAnsi="Palatino Linotype"/>
          <w:color w:val="222222"/>
          <w:shd w:val="clear" w:color="auto" w:fill="FFFFFF"/>
        </w:rPr>
        <w:t xml:space="preserve">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14:paraId="0702C3BA" w14:textId="77777777" w:rsidR="00025766" w:rsidRPr="006B7C9A" w:rsidRDefault="00025766" w:rsidP="006B7C9A">
      <w:pPr>
        <w:tabs>
          <w:tab w:val="left" w:pos="7938"/>
        </w:tabs>
        <w:spacing w:line="360" w:lineRule="auto"/>
        <w:ind w:left="60"/>
        <w:contextualSpacing/>
        <w:jc w:val="both"/>
        <w:rPr>
          <w:rFonts w:ascii="Palatino Linotype" w:eastAsia="Calibri" w:hAnsi="Palatino Linotype" w:cs="Arial"/>
        </w:rPr>
      </w:pPr>
    </w:p>
    <w:p w14:paraId="101B70F1" w14:textId="084383D2" w:rsidR="00025766" w:rsidRPr="006B7C9A" w:rsidRDefault="00025766" w:rsidP="006B7C9A">
      <w:pPr>
        <w:tabs>
          <w:tab w:val="left" w:pos="7938"/>
        </w:tabs>
        <w:spacing w:line="360" w:lineRule="auto"/>
        <w:ind w:left="60"/>
        <w:contextualSpacing/>
        <w:jc w:val="both"/>
        <w:rPr>
          <w:rFonts w:ascii="Palatino Linotype" w:eastAsia="Calibri" w:hAnsi="Palatino Linotype" w:cs="Arial"/>
        </w:rPr>
      </w:pPr>
      <w:r w:rsidRPr="006B7C9A">
        <w:rPr>
          <w:rFonts w:ascii="Palatino Linotype" w:eastAsia="Calibri" w:hAnsi="Palatino Linotype" w:cs="Arial"/>
        </w:rPr>
        <w:t>Para efectos de la elaboración de la versión pública y el acuerdo del Comité de Transparencia deberá realizarse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w:t>
      </w:r>
      <w:r w:rsidR="00957F99" w:rsidRPr="006B7C9A">
        <w:rPr>
          <w:rFonts w:ascii="Palatino Linotype" w:eastAsia="Calibri" w:hAnsi="Palatino Linotype" w:cs="Arial"/>
        </w:rPr>
        <w:t xml:space="preserve"> se formulen del </w:t>
      </w:r>
      <w:r w:rsidR="00957F99" w:rsidRPr="006B7C9A">
        <w:rPr>
          <w:rFonts w:ascii="Palatino Linotype" w:eastAsia="Calibri" w:hAnsi="Palatino Linotype" w:cs="Arial"/>
          <w:b/>
        </w:rPr>
        <w:t>RECURRENTE.</w:t>
      </w:r>
    </w:p>
    <w:p w14:paraId="17AE1C72" w14:textId="77777777" w:rsidR="00025766" w:rsidRDefault="00025766" w:rsidP="006B7C9A">
      <w:pPr>
        <w:tabs>
          <w:tab w:val="left" w:pos="7938"/>
        </w:tabs>
        <w:spacing w:line="360" w:lineRule="auto"/>
        <w:ind w:left="60"/>
        <w:contextualSpacing/>
        <w:jc w:val="both"/>
        <w:rPr>
          <w:rFonts w:ascii="Palatino Linotype" w:eastAsia="Calibri" w:hAnsi="Palatino Linotype" w:cs="Arial"/>
        </w:rPr>
      </w:pPr>
    </w:p>
    <w:p w14:paraId="155AF18F" w14:textId="77777777" w:rsidR="006B7C9A" w:rsidRPr="006B7C9A" w:rsidRDefault="006B7C9A" w:rsidP="006B7C9A">
      <w:pPr>
        <w:tabs>
          <w:tab w:val="left" w:pos="7938"/>
        </w:tabs>
        <w:spacing w:line="360" w:lineRule="auto"/>
        <w:ind w:left="60"/>
        <w:contextualSpacing/>
        <w:jc w:val="both"/>
        <w:rPr>
          <w:rFonts w:ascii="Palatino Linotype" w:eastAsia="Calibri" w:hAnsi="Palatino Linotype" w:cs="Arial"/>
        </w:rPr>
      </w:pPr>
    </w:p>
    <w:p w14:paraId="7EC8F158" w14:textId="77777777" w:rsidR="006B7C9A" w:rsidRDefault="006B7C9A" w:rsidP="006B7C9A">
      <w:pPr>
        <w:spacing w:line="360" w:lineRule="auto"/>
        <w:jc w:val="both"/>
        <w:rPr>
          <w:rFonts w:ascii="Palatino Linotype" w:eastAsia="MS Mincho" w:hAnsi="Palatino Linotype" w:cs="Times New Roman"/>
          <w:b/>
          <w:color w:val="000000" w:themeColor="text1"/>
        </w:rPr>
      </w:pPr>
    </w:p>
    <w:p w14:paraId="7DDFA9E9" w14:textId="77777777" w:rsidR="006B7C9A" w:rsidRDefault="006B7C9A" w:rsidP="006B7C9A">
      <w:pPr>
        <w:spacing w:line="360" w:lineRule="auto"/>
        <w:jc w:val="both"/>
        <w:rPr>
          <w:rFonts w:ascii="Palatino Linotype" w:eastAsia="MS Mincho" w:hAnsi="Palatino Linotype" w:cs="Times New Roman"/>
          <w:b/>
          <w:color w:val="000000" w:themeColor="text1"/>
        </w:rPr>
      </w:pPr>
    </w:p>
    <w:p w14:paraId="7B60E939" w14:textId="7F9DC730" w:rsidR="00B83E2E" w:rsidRDefault="00B83E2E" w:rsidP="006B7C9A">
      <w:pPr>
        <w:spacing w:line="360" w:lineRule="auto"/>
        <w:jc w:val="both"/>
        <w:rPr>
          <w:rFonts w:ascii="Palatino Linotype" w:eastAsia="MS Mincho" w:hAnsi="Palatino Linotype" w:cs="Times New Roman"/>
          <w:color w:val="000000" w:themeColor="text1"/>
        </w:rPr>
      </w:pPr>
      <w:r w:rsidRPr="006B7C9A">
        <w:rPr>
          <w:rFonts w:ascii="Palatino Linotype" w:eastAsia="MS Mincho" w:hAnsi="Palatino Linotype" w:cs="Times New Roman"/>
          <w:b/>
          <w:color w:val="000000" w:themeColor="text1"/>
        </w:rPr>
        <w:t>TERCERO</w:t>
      </w:r>
      <w:r w:rsidRPr="006B7C9A">
        <w:rPr>
          <w:rFonts w:ascii="Palatino Linotype" w:eastAsia="MS Mincho" w:hAnsi="Palatino Linotype" w:cs="Times New Roman"/>
          <w:color w:val="000000" w:themeColor="text1"/>
        </w:rPr>
        <w:t>. Notifíquese al Titular de la Unidad de Transparencia del</w:t>
      </w:r>
      <w:r w:rsidRPr="006B7C9A">
        <w:rPr>
          <w:rFonts w:ascii="Palatino Linotype" w:eastAsia="MS Mincho" w:hAnsi="Palatino Linotype" w:cs="Times New Roman"/>
          <w:b/>
          <w:color w:val="000000" w:themeColor="text1"/>
        </w:rPr>
        <w:t xml:space="preserve"> SUJETO OBLIGADO</w:t>
      </w:r>
      <w:r w:rsidRPr="006B7C9A">
        <w:rPr>
          <w:rFonts w:ascii="Palatino Linotype" w:eastAsia="MS Mincho" w:hAnsi="Palatino Linotype" w:cs="Times New Roman"/>
          <w:color w:val="000000" w:themeColor="text1"/>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F9547C" w:rsidRPr="006B7C9A">
        <w:rPr>
          <w:rFonts w:ascii="Palatino Linotype" w:eastAsia="MS Mincho" w:hAnsi="Palatino Linotype" w:cs="Times New Roman"/>
          <w:color w:val="000000" w:themeColor="text1"/>
        </w:rPr>
        <w:t>diez</w:t>
      </w:r>
      <w:r w:rsidRPr="006B7C9A">
        <w:rPr>
          <w:rFonts w:ascii="Palatino Linotype" w:eastAsia="MS Mincho" w:hAnsi="Palatino Linotype" w:cs="Times New Roman"/>
          <w:color w:val="000000" w:themeColor="text1"/>
        </w:rPr>
        <w:t xml:space="preserve"> días hábiles, debiendo rendir a este Instituto el informe de cumplimiento de la resolución en un plazo de tres días hábiles posteriores.</w:t>
      </w:r>
    </w:p>
    <w:p w14:paraId="4A0B480B" w14:textId="77777777" w:rsidR="006B7C9A" w:rsidRPr="006B7C9A" w:rsidRDefault="006B7C9A" w:rsidP="006B7C9A">
      <w:pPr>
        <w:spacing w:line="360" w:lineRule="auto"/>
        <w:jc w:val="both"/>
        <w:rPr>
          <w:rFonts w:ascii="Palatino Linotype" w:eastAsia="MS Mincho" w:hAnsi="Palatino Linotype" w:cs="Times New Roman"/>
          <w:color w:val="000000" w:themeColor="text1"/>
        </w:rPr>
      </w:pPr>
    </w:p>
    <w:p w14:paraId="4FE0171C" w14:textId="52E932B0" w:rsidR="00B83E2E" w:rsidRDefault="00B83E2E" w:rsidP="006B7C9A">
      <w:pPr>
        <w:spacing w:line="360" w:lineRule="auto"/>
        <w:jc w:val="both"/>
        <w:rPr>
          <w:rFonts w:ascii="Palatino Linotype" w:eastAsia="MS Mincho" w:hAnsi="Palatino Linotype" w:cs="Times New Roman"/>
          <w:color w:val="000000" w:themeColor="text1"/>
        </w:rPr>
      </w:pPr>
      <w:r w:rsidRPr="006B7C9A">
        <w:rPr>
          <w:rFonts w:ascii="Palatino Linotype" w:eastAsia="MS Mincho" w:hAnsi="Palatino Linotype" w:cs="Times New Roman"/>
          <w:b/>
          <w:color w:val="000000" w:themeColor="text1"/>
        </w:rPr>
        <w:t xml:space="preserve">CUARTO. </w:t>
      </w:r>
      <w:r w:rsidRPr="006B7C9A">
        <w:rPr>
          <w:rFonts w:ascii="Palatino Linotype" w:eastAsia="MS Mincho" w:hAnsi="Palatino Linotype" w:cs="Times New Roman"/>
          <w:color w:val="000000" w:themeColor="text1"/>
        </w:rPr>
        <w:t>Notifíquese a</w:t>
      </w:r>
      <w:r w:rsidRPr="006B7C9A">
        <w:rPr>
          <w:rFonts w:ascii="Palatino Linotype" w:eastAsia="MS Mincho" w:hAnsi="Palatino Linotype" w:cs="Times New Roman"/>
          <w:b/>
          <w:color w:val="000000" w:themeColor="text1"/>
        </w:rPr>
        <w:t xml:space="preserve"> </w:t>
      </w:r>
      <w:r w:rsidR="00963D70" w:rsidRPr="00963D70">
        <w:rPr>
          <w:rFonts w:ascii="Palatino Linotype" w:eastAsia="MS Mincho" w:hAnsi="Palatino Linotype" w:cs="Times New Roman"/>
          <w:b/>
          <w:color w:val="000000" w:themeColor="text1"/>
          <w:highlight w:val="black"/>
        </w:rPr>
        <w:t>-</w:t>
      </w:r>
      <w:r w:rsidR="00963D70">
        <w:rPr>
          <w:rFonts w:ascii="Palatino Linotype" w:eastAsia="MS Mincho" w:hAnsi="Palatino Linotype" w:cs="Times New Roman"/>
          <w:b/>
          <w:color w:val="000000" w:themeColor="text1"/>
          <w:highlight w:val="black"/>
        </w:rPr>
        <w:t>--------------</w:t>
      </w:r>
      <w:r w:rsidR="00963D70" w:rsidRPr="00963D70">
        <w:rPr>
          <w:rFonts w:ascii="Palatino Linotype" w:eastAsia="MS Mincho" w:hAnsi="Palatino Linotype" w:cs="Times New Roman"/>
          <w:b/>
          <w:color w:val="000000" w:themeColor="text1"/>
          <w:highlight w:val="black"/>
        </w:rPr>
        <w:t>-------------------------</w:t>
      </w:r>
      <w:r w:rsidRPr="006B7C9A">
        <w:rPr>
          <w:rFonts w:ascii="Palatino Linotype" w:eastAsia="MS Mincho" w:hAnsi="Palatino Linotype" w:cs="Times New Roman"/>
          <w:color w:val="000000" w:themeColor="text1"/>
        </w:rPr>
        <w:t xml:space="preserve"> la presente resolución</w:t>
      </w:r>
      <w:r w:rsidR="00025766" w:rsidRPr="006B7C9A">
        <w:rPr>
          <w:rFonts w:ascii="Palatino Linotype" w:eastAsia="MS Mincho" w:hAnsi="Palatino Linotype" w:cs="Times New Roman"/>
          <w:color w:val="000000" w:themeColor="text1"/>
        </w:rPr>
        <w:t>.</w:t>
      </w:r>
    </w:p>
    <w:p w14:paraId="2DD7A5AA" w14:textId="77777777" w:rsidR="006B7C9A" w:rsidRPr="006B7C9A" w:rsidRDefault="006B7C9A" w:rsidP="006B7C9A">
      <w:pPr>
        <w:spacing w:line="360" w:lineRule="auto"/>
        <w:jc w:val="both"/>
        <w:rPr>
          <w:rFonts w:ascii="Palatino Linotype" w:eastAsia="MS Mincho" w:hAnsi="Palatino Linotype" w:cs="Times New Roman"/>
          <w:color w:val="000000" w:themeColor="text1"/>
          <w:sz w:val="6"/>
        </w:rPr>
      </w:pPr>
    </w:p>
    <w:p w14:paraId="56373AB9" w14:textId="77777777" w:rsidR="006B7C9A" w:rsidRPr="006B7C9A" w:rsidRDefault="006B7C9A" w:rsidP="006B7C9A">
      <w:pPr>
        <w:spacing w:line="360" w:lineRule="auto"/>
        <w:jc w:val="both"/>
        <w:rPr>
          <w:rFonts w:ascii="Palatino Linotype" w:eastAsia="MS Mincho" w:hAnsi="Palatino Linotype" w:cs="Times New Roman"/>
          <w:color w:val="000000" w:themeColor="text1"/>
        </w:rPr>
      </w:pPr>
    </w:p>
    <w:p w14:paraId="44FB322A" w14:textId="2D6ABA36" w:rsidR="006B7C9A" w:rsidRDefault="00B83E2E" w:rsidP="006B7C9A">
      <w:pPr>
        <w:spacing w:line="360" w:lineRule="auto"/>
        <w:jc w:val="both"/>
        <w:rPr>
          <w:rFonts w:ascii="Palatino Linotype" w:eastAsia="MS Mincho" w:hAnsi="Palatino Linotype" w:cs="Times New Roman"/>
          <w:color w:val="000000" w:themeColor="text1"/>
        </w:rPr>
      </w:pPr>
      <w:r w:rsidRPr="006B7C9A">
        <w:rPr>
          <w:rFonts w:ascii="Palatino Linotype" w:eastAsia="MS Mincho" w:hAnsi="Palatino Linotype" w:cs="Times New Roman"/>
          <w:b/>
          <w:color w:val="000000" w:themeColor="text1"/>
        </w:rPr>
        <w:t xml:space="preserve">QUINTO. </w:t>
      </w:r>
      <w:r w:rsidRPr="006B7C9A">
        <w:rPr>
          <w:rFonts w:ascii="Palatino Linotype" w:eastAsia="MS Mincho" w:hAnsi="Palatino Linotype" w:cs="Times New Roman"/>
          <w:color w:val="000000" w:themeColor="text1"/>
        </w:rPr>
        <w:t xml:space="preserve">Se hace del conocimiento de </w:t>
      </w:r>
      <w:r w:rsidR="00963D70" w:rsidRPr="00963D70">
        <w:rPr>
          <w:rFonts w:ascii="Palatino Linotype" w:eastAsia="MS Mincho" w:hAnsi="Palatino Linotype" w:cs="Times New Roman"/>
          <w:b/>
          <w:color w:val="000000" w:themeColor="text1"/>
          <w:highlight w:val="black"/>
        </w:rPr>
        <w:t>------------------------------------</w:t>
      </w:r>
      <w:r w:rsidR="00DA5DAD" w:rsidRPr="006B7C9A">
        <w:rPr>
          <w:rFonts w:ascii="Palatino Linotype" w:eastAsia="MS Mincho" w:hAnsi="Palatino Linotype" w:cs="Times New Roman"/>
          <w:color w:val="000000" w:themeColor="text1"/>
        </w:rPr>
        <w:t xml:space="preserve"> </w:t>
      </w:r>
      <w:r w:rsidRPr="006B7C9A">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E7E6FFE" w14:textId="77777777" w:rsidR="006B7C9A" w:rsidRDefault="006B7C9A" w:rsidP="006B7C9A">
      <w:pPr>
        <w:spacing w:line="360" w:lineRule="auto"/>
        <w:jc w:val="both"/>
        <w:rPr>
          <w:rFonts w:ascii="Palatino Linotype" w:eastAsia="MS Mincho" w:hAnsi="Palatino Linotype" w:cs="Times New Roman"/>
          <w:color w:val="000000" w:themeColor="text1"/>
        </w:rPr>
      </w:pPr>
    </w:p>
    <w:p w14:paraId="29A0CA0E" w14:textId="77777777" w:rsidR="009B46B4" w:rsidRDefault="009B46B4" w:rsidP="006B7C9A">
      <w:pPr>
        <w:spacing w:line="360" w:lineRule="auto"/>
        <w:jc w:val="both"/>
        <w:rPr>
          <w:rFonts w:ascii="Palatino Linotype" w:eastAsia="MS Mincho" w:hAnsi="Palatino Linotype" w:cs="Times New Roman"/>
          <w:color w:val="000000" w:themeColor="text1"/>
        </w:rPr>
      </w:pPr>
    </w:p>
    <w:p w14:paraId="18744AAA" w14:textId="77777777" w:rsidR="009B46B4" w:rsidRDefault="009B46B4" w:rsidP="006B7C9A">
      <w:pPr>
        <w:spacing w:line="360" w:lineRule="auto"/>
        <w:jc w:val="both"/>
        <w:rPr>
          <w:rFonts w:ascii="Palatino Linotype" w:eastAsia="MS Mincho" w:hAnsi="Palatino Linotype" w:cs="Times New Roman"/>
          <w:color w:val="000000" w:themeColor="text1"/>
        </w:rPr>
      </w:pPr>
    </w:p>
    <w:p w14:paraId="40610B7D" w14:textId="77777777" w:rsidR="009B46B4" w:rsidRDefault="009B46B4" w:rsidP="006B7C9A">
      <w:pPr>
        <w:spacing w:line="360" w:lineRule="auto"/>
        <w:jc w:val="both"/>
        <w:rPr>
          <w:rFonts w:ascii="Palatino Linotype" w:eastAsia="MS Mincho" w:hAnsi="Palatino Linotype" w:cs="Times New Roman"/>
          <w:color w:val="000000" w:themeColor="text1"/>
        </w:rPr>
      </w:pPr>
    </w:p>
    <w:p w14:paraId="12014816" w14:textId="77777777" w:rsidR="006B7C9A" w:rsidRDefault="006B7C9A" w:rsidP="006B7C9A">
      <w:pPr>
        <w:autoSpaceDE w:val="0"/>
        <w:autoSpaceDN w:val="0"/>
        <w:adjustRightInd w:val="0"/>
        <w:spacing w:line="360" w:lineRule="auto"/>
        <w:ind w:right="49"/>
        <w:jc w:val="both"/>
        <w:rPr>
          <w:rFonts w:ascii="Palatino Linotype" w:eastAsia="MS Mincho" w:hAnsi="Palatino Linotype" w:cs="Times New Roman"/>
          <w:color w:val="000000" w:themeColor="text1"/>
        </w:rPr>
      </w:pPr>
    </w:p>
    <w:p w14:paraId="16C8D23C" w14:textId="77777777" w:rsidR="009B46B4" w:rsidRDefault="009B46B4" w:rsidP="006B7C9A">
      <w:pPr>
        <w:autoSpaceDE w:val="0"/>
        <w:autoSpaceDN w:val="0"/>
        <w:adjustRightInd w:val="0"/>
        <w:spacing w:line="360" w:lineRule="auto"/>
        <w:ind w:right="49"/>
        <w:jc w:val="both"/>
        <w:rPr>
          <w:rFonts w:ascii="Palatino Linotype" w:eastAsia="MS Mincho" w:hAnsi="Palatino Linotype" w:cs="Times New Roman"/>
          <w:b/>
        </w:rPr>
      </w:pPr>
    </w:p>
    <w:p w14:paraId="31360E3B" w14:textId="77777777" w:rsidR="009B46B4" w:rsidRDefault="009B46B4" w:rsidP="006B7C9A">
      <w:pPr>
        <w:autoSpaceDE w:val="0"/>
        <w:autoSpaceDN w:val="0"/>
        <w:adjustRightInd w:val="0"/>
        <w:spacing w:line="360" w:lineRule="auto"/>
        <w:ind w:right="49"/>
        <w:jc w:val="both"/>
        <w:rPr>
          <w:rFonts w:ascii="Palatino Linotype" w:eastAsia="MS Mincho" w:hAnsi="Palatino Linotype" w:cs="Times New Roman"/>
          <w:b/>
        </w:rPr>
      </w:pPr>
    </w:p>
    <w:p w14:paraId="4D67C89E" w14:textId="22E4995F" w:rsidR="00800DDD" w:rsidRDefault="00800DDD" w:rsidP="006B7C9A">
      <w:pPr>
        <w:autoSpaceDE w:val="0"/>
        <w:autoSpaceDN w:val="0"/>
        <w:adjustRightInd w:val="0"/>
        <w:spacing w:line="360" w:lineRule="auto"/>
        <w:ind w:right="49"/>
        <w:jc w:val="both"/>
        <w:rPr>
          <w:rFonts w:ascii="Palatino Linotype" w:eastAsia="MS Mincho" w:hAnsi="Palatino Linotype" w:cs="Times New Roman"/>
        </w:rPr>
      </w:pPr>
      <w:r w:rsidRPr="006B7C9A">
        <w:rPr>
          <w:rFonts w:ascii="Palatino Linotype" w:eastAsia="MS Mincho" w:hAnsi="Palatino Linotype" w:cs="Times New Roman"/>
          <w:b/>
        </w:rPr>
        <w:t xml:space="preserve">SEXTO. </w:t>
      </w:r>
      <w:r w:rsidRPr="006B7C9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064350" w:rsidRPr="006B7C9A">
        <w:rPr>
          <w:rFonts w:ascii="Palatino Linotype" w:eastAsia="MS Mincho" w:hAnsi="Palatino Linotype" w:cs="Times New Roman"/>
          <w:b/>
        </w:rPr>
        <w:t>Considerando SÉPTIMO</w:t>
      </w:r>
      <w:r w:rsidRPr="006B7C9A">
        <w:rPr>
          <w:rFonts w:ascii="Palatino Linotype" w:eastAsia="MS Mincho" w:hAnsi="Palatino Linotype" w:cs="Times New Roman"/>
        </w:rPr>
        <w:t>.</w:t>
      </w:r>
    </w:p>
    <w:p w14:paraId="73C05311" w14:textId="77777777" w:rsidR="006B7C9A" w:rsidRPr="006B7C9A" w:rsidRDefault="006B7C9A" w:rsidP="006B7C9A">
      <w:pPr>
        <w:autoSpaceDE w:val="0"/>
        <w:autoSpaceDN w:val="0"/>
        <w:adjustRightInd w:val="0"/>
        <w:spacing w:line="360" w:lineRule="auto"/>
        <w:ind w:right="49"/>
        <w:jc w:val="both"/>
        <w:rPr>
          <w:rFonts w:ascii="Palatino Linotype" w:eastAsia="Calibri" w:hAnsi="Palatino Linotype" w:cs="Arial"/>
        </w:rPr>
      </w:pP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14:paraId="4783645C" w14:textId="1B3646CD" w:rsidR="00CE2277" w:rsidRDefault="009B46B4" w:rsidP="006B7C9A">
      <w:pPr>
        <w:spacing w:line="360" w:lineRule="auto"/>
        <w:jc w:val="both"/>
        <w:rPr>
          <w:rFonts w:ascii="Palatino Linotype" w:eastAsia="Calibri" w:hAnsi="Palatino Linotype" w:cs="Arial"/>
          <w:lang w:val="es-MX" w:eastAsia="en-US"/>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1312" behindDoc="0" locked="0" layoutInCell="1" allowOverlap="1" wp14:anchorId="07EA77F2" wp14:editId="5C916AA8">
                <wp:simplePos x="0" y="0"/>
                <wp:positionH relativeFrom="column">
                  <wp:posOffset>27902</wp:posOffset>
                </wp:positionH>
                <wp:positionV relativeFrom="paragraph">
                  <wp:posOffset>2761278</wp:posOffset>
                </wp:positionV>
                <wp:extent cx="5507915" cy="2291379"/>
                <wp:effectExtent l="57150" t="38100" r="55245" b="90170"/>
                <wp:wrapNone/>
                <wp:docPr id="3" name="Conector recto 3"/>
                <wp:cNvGraphicFramePr/>
                <a:graphic xmlns:a="http://schemas.openxmlformats.org/drawingml/2006/main">
                  <a:graphicData uri="http://schemas.microsoft.com/office/word/2010/wordprocessingShape">
                    <wps:wsp>
                      <wps:cNvCnPr/>
                      <wps:spPr>
                        <a:xfrm>
                          <a:off x="0" y="0"/>
                          <a:ext cx="5507915" cy="229137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3A4A46"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pt,217.4pt" to="435.9pt,3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" strokecolor="#4f81bd [3204]" strokeweight="3pt">
                <v:shadow on="t" color="black" opacity="24903f" origin=",.5" offset="0,.55556mm"/>
              </v:line>
            </w:pict>
          </mc:Fallback>
        </mc:AlternateContent>
      </w:r>
      <w:r w:rsidR="00CE2277" w:rsidRPr="009B46B4">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3149DC" w:rsidRPr="009B46B4">
        <w:rPr>
          <w:rFonts w:ascii="Palatino Linotype" w:eastAsia="Calibri" w:hAnsi="Palatino Linotype" w:cs="Times New Roman"/>
          <w:lang w:val="es-MX" w:eastAsia="en-US"/>
        </w:rPr>
        <w:t xml:space="preserve"> JOSÉ GUADALUPE LUNA HERNÁNDEZ,</w:t>
      </w:r>
      <w:r w:rsidR="00CE2277" w:rsidRPr="009B46B4">
        <w:rPr>
          <w:rFonts w:ascii="Palatino Linotype" w:eastAsia="Calibri" w:hAnsi="Palatino Linotype" w:cs="Times New Roman"/>
          <w:lang w:val="es-MX" w:eastAsia="en-US"/>
        </w:rPr>
        <w:t xml:space="preserve"> JAVIER MARTÍNEZ CRUZ</w:t>
      </w:r>
      <w:r>
        <w:rPr>
          <w:rFonts w:ascii="Palatino Linotype" w:eastAsia="Calibri" w:hAnsi="Palatino Linotype" w:cs="Times New Roman"/>
          <w:lang w:val="es-MX" w:eastAsia="en-US"/>
        </w:rPr>
        <w:t xml:space="preserve"> EMITIENDO VOTO PARTICULAR </w:t>
      </w:r>
      <w:r w:rsidR="003149DC" w:rsidRPr="009B46B4">
        <w:rPr>
          <w:rFonts w:ascii="Palatino Linotype" w:eastAsia="Calibri" w:hAnsi="Palatino Linotype" w:cs="Times New Roman"/>
          <w:lang w:val="es-MX" w:eastAsia="en-US"/>
        </w:rPr>
        <w:t>Y LUIS GUSTAVO PARRA NORIEGA</w:t>
      </w:r>
      <w:r w:rsidR="00CE2277" w:rsidRPr="009B46B4">
        <w:rPr>
          <w:rFonts w:ascii="Palatino Linotype" w:eastAsia="Calibri" w:hAnsi="Palatino Linotype" w:cs="Times New Roman"/>
          <w:lang w:val="es-MX" w:eastAsia="en-US"/>
        </w:rPr>
        <w:t xml:space="preserve">; EN LA </w:t>
      </w:r>
      <w:r w:rsidR="009E0B2B" w:rsidRPr="009B46B4">
        <w:rPr>
          <w:rFonts w:ascii="Palatino Linotype" w:eastAsia="Calibri" w:hAnsi="Palatino Linotype" w:cs="Times New Roman"/>
          <w:lang w:val="es-MX" w:eastAsia="en-US"/>
        </w:rPr>
        <w:t xml:space="preserve"> </w:t>
      </w:r>
      <w:r w:rsidR="009A4AC9" w:rsidRPr="009B46B4">
        <w:rPr>
          <w:rFonts w:ascii="Palatino Linotype" w:eastAsia="Calibri" w:hAnsi="Palatino Linotype" w:cs="Times New Roman"/>
          <w:lang w:val="es-MX" w:eastAsia="en-US"/>
        </w:rPr>
        <w:t>VIGÉSIMA SESIÓN O</w:t>
      </w:r>
      <w:r w:rsidR="00CE2277" w:rsidRPr="009B46B4">
        <w:rPr>
          <w:rFonts w:ascii="Palatino Linotype" w:eastAsia="Calibri" w:hAnsi="Palatino Linotype" w:cs="Times New Roman"/>
          <w:lang w:val="es-MX" w:eastAsia="en-US"/>
        </w:rPr>
        <w:t xml:space="preserve">RDINARIA CELEBRADA EL </w:t>
      </w:r>
      <w:r w:rsidR="009A4AC9" w:rsidRPr="009B46B4">
        <w:rPr>
          <w:rFonts w:ascii="Palatino Linotype" w:eastAsia="Calibri" w:hAnsi="Palatino Linotype" w:cs="Times New Roman"/>
          <w:lang w:val="es-MX" w:eastAsia="en-US"/>
        </w:rPr>
        <w:t>VEINTINUEVE</w:t>
      </w:r>
      <w:r w:rsidR="00CE2277" w:rsidRPr="009B46B4">
        <w:rPr>
          <w:rFonts w:ascii="Palatino Linotype" w:eastAsia="Calibri" w:hAnsi="Palatino Linotype" w:cs="Times New Roman"/>
          <w:lang w:val="es-MX" w:eastAsia="en-US"/>
        </w:rPr>
        <w:t xml:space="preserve"> (</w:t>
      </w:r>
      <w:r>
        <w:rPr>
          <w:rFonts w:ascii="Palatino Linotype" w:eastAsia="Calibri" w:hAnsi="Palatino Linotype" w:cs="Times New Roman"/>
          <w:lang w:val="es-MX" w:eastAsia="en-US"/>
        </w:rPr>
        <w:t>29</w:t>
      </w:r>
      <w:r w:rsidR="00CE2277" w:rsidRPr="009B46B4">
        <w:rPr>
          <w:rFonts w:ascii="Palatino Linotype" w:eastAsia="Calibri" w:hAnsi="Palatino Linotype" w:cs="Times New Roman"/>
          <w:lang w:val="es-MX" w:eastAsia="en-US"/>
        </w:rPr>
        <w:t xml:space="preserve">) DE </w:t>
      </w:r>
      <w:r w:rsidR="00DC1F6D" w:rsidRPr="009B46B4">
        <w:rPr>
          <w:rFonts w:ascii="Palatino Linotype" w:eastAsia="Calibri" w:hAnsi="Palatino Linotype" w:cs="Times New Roman"/>
          <w:lang w:val="es-MX" w:eastAsia="en-US"/>
        </w:rPr>
        <w:t>MAYO</w:t>
      </w:r>
      <w:r w:rsidR="00CE2277" w:rsidRPr="009B46B4">
        <w:rPr>
          <w:rFonts w:ascii="Palatino Linotype" w:eastAsia="Calibri" w:hAnsi="Palatino Linotype" w:cs="Times New Roman"/>
          <w:lang w:val="es-MX" w:eastAsia="en-US"/>
        </w:rPr>
        <w:t xml:space="preserve"> DE DOS MIL </w:t>
      </w:r>
      <w:r w:rsidR="003149DC" w:rsidRPr="009B46B4">
        <w:rPr>
          <w:rFonts w:ascii="Palatino Linotype" w:eastAsia="Calibri" w:hAnsi="Palatino Linotype" w:cs="Times New Roman"/>
          <w:lang w:val="es-MX" w:eastAsia="en-US"/>
        </w:rPr>
        <w:t>DIECINUEVE</w:t>
      </w:r>
      <w:r w:rsidR="00CE2277" w:rsidRPr="009B46B4">
        <w:rPr>
          <w:rFonts w:ascii="Palatino Linotype" w:eastAsia="Calibri" w:hAnsi="Palatino Linotype" w:cs="Times New Roman"/>
          <w:lang w:val="es-MX" w:eastAsia="en-US"/>
        </w:rPr>
        <w:t>, ANTE EL SECRETARIO TÉCNICO DEL PLENO</w:t>
      </w:r>
      <w:r>
        <w:rPr>
          <w:rFonts w:ascii="Palatino Linotype" w:eastAsia="Calibri" w:hAnsi="Palatino Linotype" w:cs="Times New Roman"/>
          <w:lang w:val="es-MX" w:eastAsia="en-US"/>
        </w:rPr>
        <w:t>,</w:t>
      </w:r>
      <w:r w:rsidR="00CE2277" w:rsidRPr="009B46B4">
        <w:rPr>
          <w:rFonts w:ascii="Palatino Linotype" w:eastAsia="Calibri" w:hAnsi="Palatino Linotype" w:cs="Times New Roman"/>
          <w:lang w:val="es-MX" w:eastAsia="en-US"/>
        </w:rPr>
        <w:t xml:space="preserve"> ALEXIS TAPIA RAMÍREZ.</w:t>
      </w:r>
      <w:r w:rsidR="00CE2277" w:rsidRPr="006B7C9A">
        <w:rPr>
          <w:rFonts w:ascii="Palatino Linotype" w:eastAsia="Calibri" w:hAnsi="Palatino Linotype" w:cs="Arial"/>
          <w:lang w:val="es-MX" w:eastAsia="en-US"/>
        </w:rPr>
        <w:t xml:space="preserve"> </w:t>
      </w:r>
    </w:p>
    <w:p w14:paraId="660288EF" w14:textId="77777777" w:rsidR="009B46B4" w:rsidRDefault="009B46B4" w:rsidP="006B7C9A">
      <w:pPr>
        <w:spacing w:line="360" w:lineRule="auto"/>
        <w:jc w:val="both"/>
        <w:rPr>
          <w:rFonts w:ascii="Palatino Linotype" w:eastAsia="Calibri" w:hAnsi="Palatino Linotype" w:cs="Arial"/>
          <w:lang w:val="es-MX" w:eastAsia="en-US"/>
        </w:rPr>
      </w:pPr>
    </w:p>
    <w:p w14:paraId="0A4C2074" w14:textId="77777777" w:rsidR="009B46B4" w:rsidRDefault="009B46B4" w:rsidP="006B7C9A">
      <w:pPr>
        <w:spacing w:line="360" w:lineRule="auto"/>
        <w:jc w:val="both"/>
        <w:rPr>
          <w:rFonts w:ascii="Palatino Linotype" w:eastAsia="Calibri" w:hAnsi="Palatino Linotype" w:cs="Arial"/>
          <w:lang w:val="es-MX" w:eastAsia="en-US"/>
        </w:rPr>
      </w:pPr>
    </w:p>
    <w:p w14:paraId="2585BDA3" w14:textId="77777777" w:rsidR="009B46B4" w:rsidRPr="006B7C9A" w:rsidRDefault="009B46B4" w:rsidP="006B7C9A">
      <w:pPr>
        <w:spacing w:line="360" w:lineRule="auto"/>
        <w:jc w:val="both"/>
        <w:rPr>
          <w:rFonts w:ascii="Palatino Linotype" w:eastAsia="Calibri" w:hAnsi="Palatino Linotype" w:cs="Arial"/>
          <w:lang w:val="es-MX" w:eastAsia="en-US"/>
        </w:rPr>
      </w:pPr>
      <w:bookmarkStart w:id="71" w:name="_GoBack"/>
      <w:bookmarkEnd w:id="71"/>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CE2277" w:rsidRPr="006B7C9A" w14:paraId="1CA0A404" w14:textId="77777777" w:rsidTr="00352D74">
        <w:trPr>
          <w:trHeight w:val="1992"/>
        </w:trPr>
        <w:tc>
          <w:tcPr>
            <w:tcW w:w="8818" w:type="dxa"/>
            <w:gridSpan w:val="2"/>
            <w:vAlign w:val="center"/>
            <w:hideMark/>
          </w:tcPr>
          <w:p w14:paraId="63E662F1" w14:textId="77777777" w:rsidR="009B46B4" w:rsidRDefault="009B46B4" w:rsidP="009B46B4">
            <w:pPr>
              <w:spacing w:line="360" w:lineRule="auto"/>
              <w:jc w:val="center"/>
              <w:rPr>
                <w:rFonts w:ascii="Palatino Linotype" w:hAnsi="Palatino Linotype" w:cs="Times New Roman"/>
                <w:b/>
              </w:rPr>
            </w:pPr>
          </w:p>
          <w:p w14:paraId="186EAADE" w14:textId="77777777" w:rsidR="009B46B4" w:rsidRDefault="009B46B4" w:rsidP="009B46B4">
            <w:pPr>
              <w:spacing w:line="360" w:lineRule="auto"/>
              <w:jc w:val="center"/>
              <w:rPr>
                <w:rFonts w:ascii="Palatino Linotype" w:hAnsi="Palatino Linotype" w:cs="Times New Roman"/>
                <w:b/>
              </w:rPr>
            </w:pPr>
          </w:p>
          <w:p w14:paraId="689DCF07" w14:textId="77777777" w:rsidR="009B46B4" w:rsidRPr="009B46B4" w:rsidRDefault="009B46B4" w:rsidP="009B46B4">
            <w:pPr>
              <w:spacing w:line="360" w:lineRule="auto"/>
              <w:jc w:val="center"/>
              <w:rPr>
                <w:rFonts w:ascii="Palatino Linotype" w:hAnsi="Palatino Linotype" w:cs="Times New Roman"/>
                <w:b/>
                <w:sz w:val="18"/>
              </w:rPr>
            </w:pPr>
          </w:p>
          <w:p w14:paraId="2332D612" w14:textId="2628CB69" w:rsidR="00CE2277" w:rsidRPr="006B7C9A" w:rsidRDefault="00CE2277" w:rsidP="009B46B4">
            <w:pPr>
              <w:spacing w:line="360" w:lineRule="auto"/>
              <w:jc w:val="center"/>
              <w:rPr>
                <w:rFonts w:ascii="Palatino Linotype" w:hAnsi="Palatino Linotype" w:cs="Times New Roman"/>
              </w:rPr>
            </w:pPr>
            <w:r w:rsidRPr="006B7C9A">
              <w:rPr>
                <w:rFonts w:ascii="Palatino Linotype" w:hAnsi="Palatino Linotype" w:cs="Times New Roman"/>
                <w:b/>
              </w:rPr>
              <w:t>Zulema Martínez Sánchez</w:t>
            </w:r>
          </w:p>
          <w:p w14:paraId="704B2570" w14:textId="77777777" w:rsidR="00CE2277" w:rsidRPr="006B7C9A" w:rsidRDefault="00CE2277" w:rsidP="009B46B4">
            <w:pPr>
              <w:spacing w:line="360" w:lineRule="auto"/>
              <w:jc w:val="center"/>
              <w:rPr>
                <w:rFonts w:ascii="Palatino Linotype" w:hAnsi="Palatino Linotype" w:cs="Times New Roman"/>
              </w:rPr>
            </w:pPr>
            <w:r w:rsidRPr="006B7C9A">
              <w:rPr>
                <w:rFonts w:ascii="Palatino Linotype" w:hAnsi="Palatino Linotype" w:cs="Times New Roman"/>
              </w:rPr>
              <w:t>Comisionada Presidenta</w:t>
            </w:r>
          </w:p>
          <w:p w14:paraId="0DE81CAC" w14:textId="77777777" w:rsidR="00CE2277" w:rsidRPr="006B7C9A" w:rsidRDefault="00CE2277" w:rsidP="009B46B4">
            <w:pPr>
              <w:spacing w:line="360" w:lineRule="auto"/>
              <w:jc w:val="center"/>
              <w:rPr>
                <w:rFonts w:ascii="Palatino Linotype" w:hAnsi="Palatino Linotype" w:cs="Times New Roman"/>
              </w:rPr>
            </w:pPr>
            <w:r w:rsidRPr="006B7C9A">
              <w:rPr>
                <w:rFonts w:ascii="Palatino Linotype" w:hAnsi="Palatino Linotype" w:cs="Times New Roman"/>
              </w:rPr>
              <w:t>(Rúbrica)</w:t>
            </w:r>
          </w:p>
        </w:tc>
      </w:tr>
      <w:tr w:rsidR="00CE2277" w:rsidRPr="006B7C9A" w14:paraId="7F2FEFA7" w14:textId="77777777" w:rsidTr="00352D74">
        <w:trPr>
          <w:trHeight w:val="2377"/>
        </w:trPr>
        <w:tc>
          <w:tcPr>
            <w:tcW w:w="4409" w:type="dxa"/>
            <w:vAlign w:val="center"/>
            <w:hideMark/>
          </w:tcPr>
          <w:p w14:paraId="62FA8422" w14:textId="77777777" w:rsidR="00CE2277" w:rsidRPr="006B7C9A" w:rsidRDefault="00CE2277" w:rsidP="009B46B4">
            <w:pPr>
              <w:spacing w:line="360" w:lineRule="auto"/>
              <w:jc w:val="center"/>
              <w:rPr>
                <w:rFonts w:ascii="Palatino Linotype" w:hAnsi="Palatino Linotype" w:cs="Times New Roman"/>
                <w:b/>
              </w:rPr>
            </w:pPr>
            <w:r w:rsidRPr="006B7C9A">
              <w:rPr>
                <w:rFonts w:ascii="Palatino Linotype" w:hAnsi="Palatino Linotype" w:cs="Times New Roman"/>
                <w:b/>
              </w:rPr>
              <w:t xml:space="preserve">Eva </w:t>
            </w:r>
            <w:proofErr w:type="spellStart"/>
            <w:r w:rsidRPr="006B7C9A">
              <w:rPr>
                <w:rFonts w:ascii="Palatino Linotype" w:hAnsi="Palatino Linotype" w:cs="Times New Roman"/>
                <w:b/>
              </w:rPr>
              <w:t>Abaid</w:t>
            </w:r>
            <w:proofErr w:type="spellEnd"/>
            <w:r w:rsidRPr="006B7C9A">
              <w:rPr>
                <w:rFonts w:ascii="Palatino Linotype" w:hAnsi="Palatino Linotype" w:cs="Times New Roman"/>
                <w:b/>
              </w:rPr>
              <w:t xml:space="preserve"> </w:t>
            </w:r>
            <w:proofErr w:type="spellStart"/>
            <w:r w:rsidRPr="006B7C9A">
              <w:rPr>
                <w:rFonts w:ascii="Palatino Linotype" w:hAnsi="Palatino Linotype" w:cs="Times New Roman"/>
                <w:b/>
              </w:rPr>
              <w:t>Yapur</w:t>
            </w:r>
            <w:proofErr w:type="spellEnd"/>
          </w:p>
          <w:p w14:paraId="3FABE6F1" w14:textId="77777777" w:rsidR="00CE2277" w:rsidRPr="006B7C9A" w:rsidRDefault="00CE2277" w:rsidP="009B46B4">
            <w:pPr>
              <w:spacing w:line="360" w:lineRule="auto"/>
              <w:jc w:val="center"/>
              <w:rPr>
                <w:rFonts w:ascii="Palatino Linotype" w:hAnsi="Palatino Linotype" w:cs="Times New Roman"/>
              </w:rPr>
            </w:pPr>
            <w:r w:rsidRPr="006B7C9A">
              <w:rPr>
                <w:rFonts w:ascii="Palatino Linotype" w:hAnsi="Palatino Linotype" w:cs="Times New Roman"/>
              </w:rPr>
              <w:t>Comisionada</w:t>
            </w:r>
          </w:p>
          <w:p w14:paraId="40C7762E" w14:textId="77777777" w:rsidR="00CE2277" w:rsidRPr="006B7C9A" w:rsidRDefault="00CE2277" w:rsidP="009B46B4">
            <w:pPr>
              <w:spacing w:line="360" w:lineRule="auto"/>
              <w:jc w:val="center"/>
              <w:rPr>
                <w:rFonts w:ascii="Palatino Linotype" w:hAnsi="Palatino Linotype" w:cs="Times New Roman"/>
              </w:rPr>
            </w:pPr>
            <w:r w:rsidRPr="006B7C9A">
              <w:rPr>
                <w:rFonts w:ascii="Palatino Linotype" w:hAnsi="Palatino Linotype" w:cs="Times New Roman"/>
              </w:rPr>
              <w:t>(Rúbrica)</w:t>
            </w:r>
          </w:p>
        </w:tc>
        <w:tc>
          <w:tcPr>
            <w:tcW w:w="4409" w:type="dxa"/>
            <w:vAlign w:val="center"/>
            <w:hideMark/>
          </w:tcPr>
          <w:p w14:paraId="7E315D63" w14:textId="77777777" w:rsidR="00CE2277" w:rsidRPr="006B7C9A" w:rsidRDefault="00CE2277" w:rsidP="009B46B4">
            <w:pPr>
              <w:spacing w:line="360" w:lineRule="auto"/>
              <w:jc w:val="center"/>
              <w:rPr>
                <w:rFonts w:ascii="Palatino Linotype" w:hAnsi="Palatino Linotype" w:cs="Times New Roman"/>
                <w:b/>
              </w:rPr>
            </w:pPr>
            <w:r w:rsidRPr="006B7C9A">
              <w:rPr>
                <w:rFonts w:ascii="Palatino Linotype" w:hAnsi="Palatino Linotype" w:cs="Times New Roman"/>
                <w:b/>
              </w:rPr>
              <w:t>José Guadalupe Luna Hernández</w:t>
            </w:r>
          </w:p>
          <w:p w14:paraId="46D8A96F" w14:textId="77777777" w:rsidR="00CE2277" w:rsidRPr="006B7C9A" w:rsidRDefault="00CE2277" w:rsidP="009B46B4">
            <w:pPr>
              <w:spacing w:line="360" w:lineRule="auto"/>
              <w:jc w:val="center"/>
              <w:rPr>
                <w:rFonts w:ascii="Palatino Linotype" w:hAnsi="Palatino Linotype" w:cs="Times New Roman"/>
              </w:rPr>
            </w:pPr>
            <w:r w:rsidRPr="006B7C9A">
              <w:rPr>
                <w:rFonts w:ascii="Palatino Linotype" w:hAnsi="Palatino Linotype" w:cs="Times New Roman"/>
              </w:rPr>
              <w:t>Comisionado</w:t>
            </w:r>
          </w:p>
          <w:p w14:paraId="00E8D494" w14:textId="77777777" w:rsidR="00CE2277" w:rsidRPr="006B7C9A" w:rsidRDefault="00CE2277" w:rsidP="009B46B4">
            <w:pPr>
              <w:spacing w:line="360" w:lineRule="auto"/>
              <w:jc w:val="center"/>
              <w:rPr>
                <w:rFonts w:ascii="Palatino Linotype" w:hAnsi="Palatino Linotype" w:cs="Times New Roman"/>
              </w:rPr>
            </w:pPr>
            <w:r w:rsidRPr="006B7C9A">
              <w:rPr>
                <w:rFonts w:ascii="Palatino Linotype" w:hAnsi="Palatino Linotype" w:cs="Times New Roman"/>
              </w:rPr>
              <w:t>(Rúbrica)</w:t>
            </w:r>
          </w:p>
        </w:tc>
      </w:tr>
      <w:tr w:rsidR="003149DC" w:rsidRPr="006B7C9A" w14:paraId="7A58D386" w14:textId="77777777" w:rsidTr="003149DC">
        <w:trPr>
          <w:trHeight w:val="2153"/>
        </w:trPr>
        <w:tc>
          <w:tcPr>
            <w:tcW w:w="4409" w:type="dxa"/>
            <w:vAlign w:val="center"/>
          </w:tcPr>
          <w:p w14:paraId="30645588" w14:textId="77777777" w:rsidR="003149DC" w:rsidRPr="006B7C9A" w:rsidRDefault="003149DC" w:rsidP="009B46B4">
            <w:pPr>
              <w:spacing w:line="360" w:lineRule="auto"/>
              <w:jc w:val="center"/>
              <w:rPr>
                <w:rFonts w:ascii="Palatino Linotype" w:hAnsi="Palatino Linotype" w:cs="Times New Roman"/>
                <w:b/>
              </w:rPr>
            </w:pPr>
            <w:r w:rsidRPr="006B7C9A">
              <w:rPr>
                <w:rFonts w:ascii="Palatino Linotype" w:hAnsi="Palatino Linotype" w:cs="Times New Roman"/>
                <w:b/>
              </w:rPr>
              <w:t>Javier Martínez Cruz</w:t>
            </w:r>
          </w:p>
          <w:p w14:paraId="143204B9" w14:textId="77777777" w:rsidR="003149DC" w:rsidRPr="006B7C9A" w:rsidRDefault="003149DC" w:rsidP="009B46B4">
            <w:pPr>
              <w:spacing w:line="360" w:lineRule="auto"/>
              <w:jc w:val="center"/>
              <w:rPr>
                <w:rFonts w:ascii="Palatino Linotype" w:hAnsi="Palatino Linotype" w:cs="Times New Roman"/>
              </w:rPr>
            </w:pPr>
            <w:r w:rsidRPr="006B7C9A">
              <w:rPr>
                <w:rFonts w:ascii="Palatino Linotype" w:hAnsi="Palatino Linotype" w:cs="Times New Roman"/>
              </w:rPr>
              <w:t>Comisionado</w:t>
            </w:r>
          </w:p>
          <w:p w14:paraId="442B8B7D" w14:textId="77777777" w:rsidR="003149DC" w:rsidRPr="006B7C9A" w:rsidRDefault="003149DC" w:rsidP="009B46B4">
            <w:pPr>
              <w:spacing w:line="360" w:lineRule="auto"/>
              <w:jc w:val="center"/>
              <w:rPr>
                <w:rFonts w:ascii="Palatino Linotype" w:hAnsi="Palatino Linotype" w:cs="Times New Roman"/>
                <w:b/>
              </w:rPr>
            </w:pPr>
            <w:r w:rsidRPr="006B7C9A">
              <w:rPr>
                <w:rFonts w:ascii="Palatino Linotype" w:hAnsi="Palatino Linotype" w:cs="Times New Roman"/>
              </w:rPr>
              <w:t>(Rúbrica)</w:t>
            </w:r>
          </w:p>
        </w:tc>
        <w:tc>
          <w:tcPr>
            <w:tcW w:w="4409" w:type="dxa"/>
            <w:vAlign w:val="center"/>
          </w:tcPr>
          <w:p w14:paraId="219E96DE" w14:textId="77777777" w:rsidR="003149DC" w:rsidRPr="006B7C9A" w:rsidRDefault="003149DC" w:rsidP="009B46B4">
            <w:pPr>
              <w:spacing w:line="360" w:lineRule="auto"/>
              <w:jc w:val="center"/>
              <w:rPr>
                <w:rFonts w:ascii="Palatino Linotype" w:hAnsi="Palatino Linotype" w:cs="Times New Roman"/>
              </w:rPr>
            </w:pPr>
            <w:r w:rsidRPr="006B7C9A">
              <w:rPr>
                <w:rFonts w:ascii="Palatino Linotype" w:hAnsi="Palatino Linotype" w:cs="Times New Roman"/>
                <w:b/>
              </w:rPr>
              <w:t>Luis Gustavo Parra Noriega</w:t>
            </w:r>
          </w:p>
          <w:p w14:paraId="5C0E857C" w14:textId="77777777" w:rsidR="003149DC" w:rsidRPr="006B7C9A" w:rsidRDefault="003149DC" w:rsidP="009B46B4">
            <w:pPr>
              <w:spacing w:line="360" w:lineRule="auto"/>
              <w:jc w:val="center"/>
              <w:rPr>
                <w:rFonts w:ascii="Palatino Linotype" w:hAnsi="Palatino Linotype" w:cs="Times New Roman"/>
              </w:rPr>
            </w:pPr>
            <w:r w:rsidRPr="006B7C9A">
              <w:rPr>
                <w:rFonts w:ascii="Palatino Linotype" w:hAnsi="Palatino Linotype" w:cs="Times New Roman"/>
              </w:rPr>
              <w:t>Comisionado</w:t>
            </w:r>
          </w:p>
          <w:p w14:paraId="345F6425" w14:textId="6F3AC3CA" w:rsidR="003149DC" w:rsidRPr="006B7C9A" w:rsidRDefault="003149DC" w:rsidP="009B46B4">
            <w:pPr>
              <w:spacing w:line="360" w:lineRule="auto"/>
              <w:jc w:val="center"/>
              <w:rPr>
                <w:rFonts w:ascii="Palatino Linotype" w:hAnsi="Palatino Linotype" w:cs="Times New Roman"/>
              </w:rPr>
            </w:pPr>
            <w:r w:rsidRPr="006B7C9A">
              <w:rPr>
                <w:rFonts w:ascii="Palatino Linotype" w:hAnsi="Palatino Linotype" w:cs="Times New Roman"/>
              </w:rPr>
              <w:t>(Rúbrica)</w:t>
            </w:r>
          </w:p>
        </w:tc>
      </w:tr>
      <w:tr w:rsidR="003149DC" w:rsidRPr="006B7C9A" w14:paraId="14DC62A5" w14:textId="77777777" w:rsidTr="00076EA2">
        <w:trPr>
          <w:trHeight w:val="1500"/>
        </w:trPr>
        <w:tc>
          <w:tcPr>
            <w:tcW w:w="8818" w:type="dxa"/>
            <w:gridSpan w:val="2"/>
            <w:vAlign w:val="center"/>
          </w:tcPr>
          <w:p w14:paraId="146B2D70" w14:textId="06103CB6" w:rsidR="003149DC" w:rsidRPr="006B7C9A" w:rsidRDefault="003149DC" w:rsidP="009B46B4">
            <w:pPr>
              <w:spacing w:line="360" w:lineRule="auto"/>
              <w:jc w:val="center"/>
              <w:rPr>
                <w:rFonts w:ascii="Palatino Linotype" w:hAnsi="Palatino Linotype" w:cs="Times New Roman"/>
                <w:b/>
              </w:rPr>
            </w:pPr>
            <w:r w:rsidRPr="006B7C9A">
              <w:rPr>
                <w:rFonts w:ascii="Palatino Linotype" w:hAnsi="Palatino Linotype" w:cs="Times New Roman"/>
                <w:b/>
              </w:rPr>
              <w:t>Alexis Tapia Ramírez</w:t>
            </w:r>
          </w:p>
          <w:p w14:paraId="6EBAD3F6" w14:textId="77777777" w:rsidR="003149DC" w:rsidRPr="006B7C9A" w:rsidRDefault="003149DC" w:rsidP="009B46B4">
            <w:pPr>
              <w:spacing w:line="360" w:lineRule="auto"/>
              <w:jc w:val="center"/>
              <w:rPr>
                <w:rFonts w:ascii="Palatino Linotype" w:hAnsi="Palatino Linotype" w:cs="Times New Roman"/>
              </w:rPr>
            </w:pPr>
            <w:r w:rsidRPr="006B7C9A">
              <w:rPr>
                <w:rFonts w:ascii="Palatino Linotype" w:hAnsi="Palatino Linotype" w:cs="Times New Roman"/>
              </w:rPr>
              <w:t>Secretario Técnico del Pleno</w:t>
            </w:r>
          </w:p>
          <w:p w14:paraId="60401116" w14:textId="10628001" w:rsidR="003149DC" w:rsidRPr="006B7C9A" w:rsidRDefault="003149DC" w:rsidP="009B46B4">
            <w:pPr>
              <w:spacing w:line="360" w:lineRule="auto"/>
              <w:jc w:val="center"/>
              <w:rPr>
                <w:rFonts w:ascii="Palatino Linotype" w:hAnsi="Palatino Linotype" w:cs="Times New Roman"/>
                <w:b/>
              </w:rPr>
            </w:pPr>
            <w:r w:rsidRPr="006B7C9A">
              <w:rPr>
                <w:rFonts w:ascii="Palatino Linotype" w:hAnsi="Palatino Linotype" w:cs="Times New Roman"/>
              </w:rPr>
              <w:t>(Rúbrica)</w:t>
            </w:r>
          </w:p>
        </w:tc>
      </w:tr>
    </w:tbl>
    <w:p w14:paraId="169C6198" w14:textId="7ACB4A18" w:rsidR="00583732" w:rsidRPr="006B7C9A" w:rsidRDefault="00740702" w:rsidP="006B7C9A">
      <w:pPr>
        <w:spacing w:line="360" w:lineRule="auto"/>
        <w:jc w:val="both"/>
        <w:rPr>
          <w:rFonts w:ascii="Palatino Linotype" w:eastAsia="Times New Roman" w:hAnsi="Palatino Linotype" w:cs="Arial"/>
          <w:highlight w:val="green"/>
        </w:rPr>
      </w:pPr>
      <w:r w:rsidRPr="006B7C9A">
        <w:rPr>
          <w:rFonts w:ascii="Palatino Linotype" w:eastAsia="Times New Roman" w:hAnsi="Palatino Linotype" w:cs="Arial"/>
        </w:rPr>
        <w:t>E</w:t>
      </w:r>
      <w:r w:rsidR="00CE2277" w:rsidRPr="006B7C9A">
        <w:rPr>
          <w:rFonts w:ascii="Palatino Linotype" w:eastAsia="Times New Roman" w:hAnsi="Palatino Linotype" w:cs="Arial"/>
        </w:rPr>
        <w:t>sta hoja</w:t>
      </w:r>
      <w:r w:rsidR="00DC1F6D" w:rsidRPr="006B7C9A">
        <w:rPr>
          <w:rFonts w:ascii="Palatino Linotype" w:eastAsia="Times New Roman" w:hAnsi="Palatino Linotype" w:cs="Arial"/>
        </w:rPr>
        <w:t xml:space="preserve"> corresponde a la resolución del </w:t>
      </w:r>
      <w:r w:rsidR="009A4AC9" w:rsidRPr="006B7C9A">
        <w:rPr>
          <w:rFonts w:ascii="Palatino Linotype" w:eastAsia="Times New Roman" w:hAnsi="Palatino Linotype" w:cs="Arial"/>
        </w:rPr>
        <w:t>veintinuev</w:t>
      </w:r>
      <w:r w:rsidR="00DC1F6D" w:rsidRPr="006B7C9A">
        <w:rPr>
          <w:rFonts w:ascii="Palatino Linotype" w:eastAsia="Times New Roman" w:hAnsi="Palatino Linotype" w:cs="Arial"/>
        </w:rPr>
        <w:t>e</w:t>
      </w:r>
      <w:r w:rsidR="00CE2277" w:rsidRPr="006B7C9A">
        <w:rPr>
          <w:rFonts w:ascii="Palatino Linotype" w:eastAsia="Times New Roman" w:hAnsi="Palatino Linotype" w:cs="Arial"/>
        </w:rPr>
        <w:t xml:space="preserve"> (</w:t>
      </w:r>
      <w:r w:rsidR="009A4AC9" w:rsidRPr="006B7C9A">
        <w:rPr>
          <w:rFonts w:ascii="Palatino Linotype" w:eastAsia="Times New Roman" w:hAnsi="Palatino Linotype" w:cs="Arial"/>
        </w:rPr>
        <w:t>2</w:t>
      </w:r>
      <w:r w:rsidR="00DC1F6D" w:rsidRPr="006B7C9A">
        <w:rPr>
          <w:rFonts w:ascii="Palatino Linotype" w:eastAsia="Times New Roman" w:hAnsi="Palatino Linotype" w:cs="Arial"/>
        </w:rPr>
        <w:t>9</w:t>
      </w:r>
      <w:r w:rsidR="00CE2277" w:rsidRPr="006B7C9A">
        <w:rPr>
          <w:rFonts w:ascii="Palatino Linotype" w:eastAsia="Times New Roman" w:hAnsi="Palatino Linotype" w:cs="Arial"/>
        </w:rPr>
        <w:t xml:space="preserve">) de </w:t>
      </w:r>
      <w:r w:rsidR="00DC1F6D" w:rsidRPr="006B7C9A">
        <w:rPr>
          <w:rFonts w:ascii="Palatino Linotype" w:eastAsia="Times New Roman" w:hAnsi="Palatino Linotype" w:cs="Arial"/>
        </w:rPr>
        <w:t>mayo</w:t>
      </w:r>
      <w:r w:rsidR="00CE2277" w:rsidRPr="006B7C9A">
        <w:rPr>
          <w:rFonts w:ascii="Palatino Linotype" w:eastAsia="Times New Roman" w:hAnsi="Palatino Linotype" w:cs="Arial"/>
        </w:rPr>
        <w:t xml:space="preserve"> de dos mil</w:t>
      </w:r>
      <w:r w:rsidR="001639AC" w:rsidRPr="006B7C9A">
        <w:rPr>
          <w:rFonts w:ascii="Palatino Linotype" w:eastAsia="Times New Roman" w:hAnsi="Palatino Linotype" w:cs="Arial"/>
        </w:rPr>
        <w:t xml:space="preserve"> </w:t>
      </w:r>
      <w:r w:rsidR="00CE2277" w:rsidRPr="006B7C9A">
        <w:rPr>
          <w:rFonts w:ascii="Palatino Linotype" w:eastAsia="Times New Roman" w:hAnsi="Palatino Linotype" w:cs="Arial"/>
        </w:rPr>
        <w:t>dieci</w:t>
      </w:r>
      <w:r w:rsidR="001C7B30" w:rsidRPr="006B7C9A">
        <w:rPr>
          <w:rFonts w:ascii="Palatino Linotype" w:eastAsia="Times New Roman" w:hAnsi="Palatino Linotype" w:cs="Arial"/>
        </w:rPr>
        <w:t>nueve</w:t>
      </w:r>
      <w:r w:rsidR="00CE2277" w:rsidRPr="006B7C9A">
        <w:rPr>
          <w:rFonts w:ascii="Palatino Linotype" w:eastAsia="Times New Roman" w:hAnsi="Palatino Linotype" w:cs="Arial"/>
        </w:rPr>
        <w:t xml:space="preserve">, emitida en el recurso de revisión </w:t>
      </w:r>
      <w:r w:rsidR="001C7B30" w:rsidRPr="006B7C9A">
        <w:rPr>
          <w:rFonts w:ascii="Palatino Linotype" w:eastAsia="Times New Roman" w:hAnsi="Palatino Linotype" w:cs="Arial"/>
          <w:b/>
        </w:rPr>
        <w:t>0</w:t>
      </w:r>
      <w:r w:rsidR="009A4AC9" w:rsidRPr="006B7C9A">
        <w:rPr>
          <w:rFonts w:ascii="Palatino Linotype" w:eastAsia="Times New Roman" w:hAnsi="Palatino Linotype" w:cs="Arial"/>
          <w:b/>
        </w:rPr>
        <w:t>1623</w:t>
      </w:r>
      <w:r w:rsidR="00CE2277" w:rsidRPr="006B7C9A">
        <w:rPr>
          <w:rFonts w:ascii="Palatino Linotype" w:eastAsia="Times New Roman" w:hAnsi="Palatino Linotype" w:cs="Arial"/>
          <w:b/>
        </w:rPr>
        <w:t>/INFOEM/IP/RR/201</w:t>
      </w:r>
      <w:r w:rsidR="00DC1F6D" w:rsidRPr="006B7C9A">
        <w:rPr>
          <w:rFonts w:ascii="Palatino Linotype" w:eastAsia="Times New Roman" w:hAnsi="Palatino Linotype" w:cs="Arial"/>
          <w:b/>
        </w:rPr>
        <w:t>9</w:t>
      </w:r>
      <w:r w:rsidR="00A679E3" w:rsidRPr="006B7C9A">
        <w:rPr>
          <w:rFonts w:ascii="Palatino Linotype" w:eastAsia="Times New Roman" w:hAnsi="Palatino Linotype" w:cs="Arial"/>
          <w:b/>
        </w:rPr>
        <w:t xml:space="preserve"> y acumulados</w:t>
      </w:r>
      <w:r w:rsidR="009B46B4">
        <w:rPr>
          <w:rFonts w:ascii="Palatino Linotype" w:eastAsia="Times New Roman" w:hAnsi="Palatino Linotype" w:cs="Arial"/>
        </w:rPr>
        <w:t>.</w:t>
      </w:r>
    </w:p>
    <w:sectPr w:rsidR="00583732" w:rsidRPr="006B7C9A" w:rsidSect="006B7C9A">
      <w:headerReference w:type="default" r:id="rId26"/>
      <w:footerReference w:type="default" r:id="rId27"/>
      <w:headerReference w:type="first" r:id="rId28"/>
      <w:footerReference w:type="first" r:id="rId29"/>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202F0" w14:textId="77777777" w:rsidR="00A53590" w:rsidRDefault="00A53590" w:rsidP="00587366">
      <w:r>
        <w:separator/>
      </w:r>
    </w:p>
  </w:endnote>
  <w:endnote w:type="continuationSeparator" w:id="0">
    <w:p w14:paraId="36460114" w14:textId="77777777" w:rsidR="00A53590" w:rsidRDefault="00A5359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6B7C9A" w:rsidRPr="00883450" w:rsidRDefault="006B7C9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24E4E">
              <w:rPr>
                <w:rFonts w:ascii="Palatino Linotype" w:hAnsi="Palatino Linotype"/>
                <w:b/>
                <w:bCs/>
                <w:noProof/>
                <w:sz w:val="22"/>
                <w:szCs w:val="20"/>
              </w:rPr>
              <w:t>101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24E4E">
              <w:rPr>
                <w:rFonts w:ascii="Palatino Linotype" w:hAnsi="Palatino Linotype"/>
                <w:b/>
                <w:bCs/>
                <w:noProof/>
                <w:sz w:val="22"/>
                <w:szCs w:val="20"/>
              </w:rPr>
              <w:t>103</w:t>
            </w:r>
            <w:r w:rsidRPr="00883450">
              <w:rPr>
                <w:rFonts w:ascii="Palatino Linotype" w:hAnsi="Palatino Linotype"/>
                <w:b/>
                <w:bCs/>
                <w:sz w:val="22"/>
                <w:szCs w:val="20"/>
              </w:rPr>
              <w:fldChar w:fldCharType="end"/>
            </w:r>
          </w:p>
        </w:sdtContent>
      </w:sdt>
    </w:sdtContent>
  </w:sdt>
  <w:p w14:paraId="6243EC1B" w14:textId="77777777" w:rsidR="006B7C9A" w:rsidRDefault="006B7C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B7C9A" w:rsidRPr="00883450" w:rsidRDefault="006B7C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24E4E" w:rsidRPr="00524E4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24E4E" w:rsidRPr="00524E4E">
      <w:rPr>
        <w:rFonts w:ascii="Palatino Linotype" w:hAnsi="Palatino Linotype"/>
        <w:noProof/>
        <w:sz w:val="22"/>
        <w:szCs w:val="22"/>
        <w:lang w:val="es-ES"/>
      </w:rPr>
      <w:t>103</w:t>
    </w:r>
    <w:r w:rsidRPr="00883450">
      <w:rPr>
        <w:rFonts w:ascii="Palatino Linotype" w:hAnsi="Palatino Linotype"/>
        <w:sz w:val="22"/>
        <w:szCs w:val="22"/>
      </w:rPr>
      <w:fldChar w:fldCharType="end"/>
    </w:r>
  </w:p>
  <w:p w14:paraId="5F5C4865" w14:textId="77777777" w:rsidR="006B7C9A" w:rsidRPr="00883450" w:rsidRDefault="006B7C9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702C1" w14:textId="77777777" w:rsidR="00A53590" w:rsidRDefault="00A53590" w:rsidP="00587366">
      <w:r>
        <w:separator/>
      </w:r>
    </w:p>
  </w:footnote>
  <w:footnote w:type="continuationSeparator" w:id="0">
    <w:p w14:paraId="1B3E27EB" w14:textId="77777777" w:rsidR="00A53590" w:rsidRDefault="00A53590" w:rsidP="00587366">
      <w:r>
        <w:continuationSeparator/>
      </w:r>
    </w:p>
  </w:footnote>
  <w:footnote w:id="1">
    <w:p w14:paraId="605AF79C" w14:textId="77777777" w:rsidR="006B7C9A" w:rsidRPr="00F75272" w:rsidRDefault="006B7C9A"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DC2B532" w14:textId="77777777" w:rsidR="006B7C9A" w:rsidRDefault="006B7C9A" w:rsidP="00172B7E">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3">
    <w:p w14:paraId="10A98752" w14:textId="77777777" w:rsidR="006B7C9A" w:rsidRPr="00034B44" w:rsidRDefault="006B7C9A" w:rsidP="0023614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52B91E71" w14:textId="77777777" w:rsidR="006B7C9A" w:rsidRPr="00034B44" w:rsidRDefault="006B7C9A" w:rsidP="0023614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Pág. 533.  </w:t>
      </w:r>
    </w:p>
  </w:footnote>
  <w:footnote w:id="4">
    <w:p w14:paraId="22D1C419" w14:textId="77777777" w:rsidR="006B7C9A" w:rsidRPr="00034B44" w:rsidRDefault="006B7C9A" w:rsidP="0023614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321095C1" w14:textId="77777777" w:rsidR="006B7C9A" w:rsidRPr="00034B44" w:rsidRDefault="006B7C9A" w:rsidP="00B13AD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414DDBA4" w14:textId="77777777" w:rsidR="006B7C9A" w:rsidRPr="00034B44" w:rsidRDefault="006B7C9A" w:rsidP="00B13AD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2EFEF57" w14:textId="77777777" w:rsidR="006B7C9A" w:rsidRPr="00034B44" w:rsidRDefault="006B7C9A" w:rsidP="00B13AD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5EA8042C" w14:textId="1C273598" w:rsidR="006B7C9A" w:rsidRPr="00034B44" w:rsidRDefault="006B7C9A" w:rsidP="00D96E0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7">
    <w:p w14:paraId="02A8FE88" w14:textId="77777777" w:rsidR="006B7C9A" w:rsidRPr="00034B44" w:rsidRDefault="006B7C9A" w:rsidP="00D96E0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8395258" w14:textId="77777777" w:rsidR="006B7C9A" w:rsidRPr="00034B44" w:rsidRDefault="006B7C9A" w:rsidP="00D96E06">
      <w:pPr>
        <w:pStyle w:val="Textonotapie"/>
        <w:jc w:val="both"/>
        <w:rPr>
          <w:rFonts w:ascii="Palatino Linotype" w:hAnsi="Palatino Linotype"/>
          <w:sz w:val="18"/>
        </w:rPr>
      </w:pPr>
      <w:r w:rsidRPr="00034B44">
        <w:rPr>
          <w:rFonts w:ascii="Palatino Linotype" w:hAnsi="Palatino Linotype"/>
          <w:sz w:val="18"/>
        </w:rPr>
        <w:t xml:space="preserve"> (…)</w:t>
      </w:r>
    </w:p>
    <w:p w14:paraId="3A18B085" w14:textId="77777777" w:rsidR="006B7C9A" w:rsidRPr="00034B44" w:rsidRDefault="006B7C9A" w:rsidP="00D96E0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B7C9A" w:rsidRDefault="006B7C9A" w:rsidP="001C6012">
    <w:pPr>
      <w:pStyle w:val="Encabezado"/>
      <w:tabs>
        <w:tab w:val="clear" w:pos="4252"/>
        <w:tab w:val="clear" w:pos="8504"/>
        <w:tab w:val="left" w:pos="8460"/>
      </w:tabs>
    </w:pPr>
    <w:r>
      <w:tab/>
    </w:r>
  </w:p>
  <w:p w14:paraId="64F5F23E" w14:textId="390690E5" w:rsidR="006B7C9A" w:rsidRDefault="006B7C9A">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B7C9A" w:rsidRPr="00674A46" w14:paraId="07F2896E" w14:textId="77777777" w:rsidTr="006E6B65">
      <w:trPr>
        <w:trHeight w:val="138"/>
        <w:jc w:val="right"/>
      </w:trPr>
      <w:tc>
        <w:tcPr>
          <w:tcW w:w="3544" w:type="dxa"/>
          <w:vAlign w:val="center"/>
        </w:tcPr>
        <w:p w14:paraId="4A5B1974" w14:textId="3B2AB4E0" w:rsidR="006B7C9A" w:rsidRPr="00674A46" w:rsidRDefault="006B7C9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C61FBFD" w:rsidR="006B7C9A" w:rsidRPr="00674A46" w:rsidRDefault="006B7C9A" w:rsidP="00002BC4">
          <w:pPr>
            <w:pStyle w:val="Encabezado"/>
            <w:rPr>
              <w:rFonts w:ascii="Palatino Linotype" w:hAnsi="Palatino Linotype"/>
              <w:b/>
              <w:sz w:val="22"/>
              <w:szCs w:val="22"/>
            </w:rPr>
          </w:pPr>
          <w:r>
            <w:rPr>
              <w:rFonts w:ascii="Palatino Linotype" w:hAnsi="Palatino Linotype" w:cs="Arial"/>
              <w:b/>
              <w:bCs/>
              <w:sz w:val="22"/>
              <w:szCs w:val="22"/>
              <w:lang w:eastAsia="es-MX"/>
            </w:rPr>
            <w:t>01623/INFOEM/IP/RR/2019 y acumulados</w:t>
          </w:r>
        </w:p>
      </w:tc>
    </w:tr>
    <w:tr w:rsidR="006B7C9A" w:rsidRPr="00674A46" w14:paraId="1B5D8690" w14:textId="77777777" w:rsidTr="006E6B65">
      <w:trPr>
        <w:trHeight w:val="233"/>
        <w:jc w:val="right"/>
      </w:trPr>
      <w:tc>
        <w:tcPr>
          <w:tcW w:w="3544" w:type="dxa"/>
          <w:vAlign w:val="center"/>
        </w:tcPr>
        <w:p w14:paraId="3903F2C6" w14:textId="22D569F8" w:rsidR="006B7C9A" w:rsidRPr="00674A46" w:rsidRDefault="006B7C9A" w:rsidP="00352D7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CDF2F2" w:rsidR="006B7C9A" w:rsidRPr="00B75F20" w:rsidRDefault="006B7C9A"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6B7C9A" w:rsidRPr="00674A46" w14:paraId="095EB01B" w14:textId="77777777" w:rsidTr="006E6B65">
      <w:trPr>
        <w:trHeight w:val="321"/>
        <w:jc w:val="right"/>
      </w:trPr>
      <w:tc>
        <w:tcPr>
          <w:tcW w:w="3544" w:type="dxa"/>
          <w:vAlign w:val="center"/>
        </w:tcPr>
        <w:p w14:paraId="6E000A51" w14:textId="25DCC1C7" w:rsidR="006B7C9A" w:rsidRPr="00674A46" w:rsidRDefault="006B7C9A" w:rsidP="00352D74">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1D387636" w:rsidR="006B7C9A" w:rsidRPr="00674A46" w:rsidRDefault="006B7C9A"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B7C9A" w:rsidRDefault="006B7C9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B7C9A" w:rsidRDefault="006B7C9A" w:rsidP="00472C41">
    <w:pPr>
      <w:pStyle w:val="Encabezado"/>
      <w:tabs>
        <w:tab w:val="clear" w:pos="4252"/>
        <w:tab w:val="clear" w:pos="8504"/>
        <w:tab w:val="left" w:pos="3103"/>
      </w:tabs>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6B7C9A" w:rsidRPr="00674A46" w14:paraId="0A3256F2" w14:textId="77777777" w:rsidTr="00994C43">
      <w:trPr>
        <w:trHeight w:val="138"/>
        <w:jc w:val="right"/>
      </w:trPr>
      <w:tc>
        <w:tcPr>
          <w:tcW w:w="3260" w:type="dxa"/>
          <w:vAlign w:val="center"/>
        </w:tcPr>
        <w:p w14:paraId="3D80769D" w14:textId="316F11F8" w:rsidR="006B7C9A" w:rsidRPr="00674A46" w:rsidRDefault="006B7C9A" w:rsidP="001C7B30">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46F2B111" w:rsidR="006B7C9A" w:rsidRPr="00674A46" w:rsidRDefault="006B7C9A" w:rsidP="00002BC4">
          <w:pPr>
            <w:pStyle w:val="Encabezado"/>
            <w:rPr>
              <w:rFonts w:ascii="Palatino Linotype" w:hAnsi="Palatino Linotype"/>
              <w:b/>
              <w:sz w:val="22"/>
              <w:szCs w:val="22"/>
            </w:rPr>
          </w:pPr>
          <w:r>
            <w:rPr>
              <w:rFonts w:ascii="Palatino Linotype" w:hAnsi="Palatino Linotype" w:cs="Arial"/>
              <w:b/>
              <w:bCs/>
              <w:sz w:val="22"/>
              <w:szCs w:val="22"/>
              <w:lang w:eastAsia="es-MX"/>
            </w:rPr>
            <w:t>01623/INFOEM/IP/RR/2019 y acumulados</w:t>
          </w:r>
        </w:p>
      </w:tc>
    </w:tr>
    <w:tr w:rsidR="006B7C9A" w:rsidRPr="00B75F20" w14:paraId="128C8B3C" w14:textId="77777777" w:rsidTr="00994C43">
      <w:trPr>
        <w:trHeight w:val="233"/>
        <w:jc w:val="right"/>
      </w:trPr>
      <w:tc>
        <w:tcPr>
          <w:tcW w:w="3260" w:type="dxa"/>
          <w:vAlign w:val="center"/>
        </w:tcPr>
        <w:p w14:paraId="483E3371" w14:textId="66B1BC74" w:rsidR="006B7C9A" w:rsidRPr="00674A46" w:rsidRDefault="006B7C9A" w:rsidP="001C7B30">
          <w:pPr>
            <w:jc w:val="right"/>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6F6AAD18" w:rsidR="006B7C9A" w:rsidRPr="00B75F20" w:rsidRDefault="00963D70" w:rsidP="001C7B30">
          <w:pPr>
            <w:pStyle w:val="Encabezado"/>
            <w:rPr>
              <w:rFonts w:ascii="Palatino Linotype" w:hAnsi="Palatino Linotype"/>
              <w:b/>
              <w:sz w:val="22"/>
              <w:szCs w:val="22"/>
            </w:rPr>
          </w:pPr>
          <w:r w:rsidRPr="00963D70">
            <w:rPr>
              <w:rFonts w:ascii="Palatino Linotype" w:hAnsi="Palatino Linotype"/>
              <w:b/>
              <w:sz w:val="22"/>
              <w:szCs w:val="22"/>
              <w:highlight w:val="black"/>
            </w:rPr>
            <w:t>----------------------------------------</w:t>
          </w:r>
        </w:p>
      </w:tc>
    </w:tr>
    <w:tr w:rsidR="006B7C9A" w:rsidRPr="00674A46" w14:paraId="41BE0704" w14:textId="77777777" w:rsidTr="00994C43">
      <w:trPr>
        <w:trHeight w:val="321"/>
        <w:jc w:val="right"/>
      </w:trPr>
      <w:tc>
        <w:tcPr>
          <w:tcW w:w="3260" w:type="dxa"/>
          <w:vAlign w:val="center"/>
        </w:tcPr>
        <w:p w14:paraId="34C64148" w14:textId="10C6C8A9" w:rsidR="006B7C9A" w:rsidRPr="00674A46" w:rsidRDefault="006B7C9A" w:rsidP="001C7B30">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4B86A769" w:rsidR="006B7C9A" w:rsidRPr="00674A46" w:rsidRDefault="006B7C9A" w:rsidP="001C7B30">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6B7C9A" w:rsidRPr="00674A46" w14:paraId="0C8B6193" w14:textId="77777777" w:rsidTr="00994C43">
      <w:trPr>
        <w:trHeight w:val="321"/>
        <w:jc w:val="right"/>
      </w:trPr>
      <w:tc>
        <w:tcPr>
          <w:tcW w:w="3260" w:type="dxa"/>
          <w:vAlign w:val="center"/>
        </w:tcPr>
        <w:p w14:paraId="321FFAFF" w14:textId="40E5A678" w:rsidR="006B7C9A" w:rsidRPr="00674A46" w:rsidRDefault="006B7C9A" w:rsidP="001C7B30">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6B7C9A" w:rsidRPr="00674A46" w:rsidRDefault="006B7C9A" w:rsidP="001C7B30">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B7C9A" w:rsidRDefault="006B7C9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660241"/>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8568F5"/>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5463A3"/>
    <w:multiLevelType w:val="hybridMultilevel"/>
    <w:tmpl w:val="44420DEE"/>
    <w:lvl w:ilvl="0" w:tplc="F0104F98">
      <w:start w:val="1"/>
      <w:numFmt w:val="lowerLetter"/>
      <w:lvlText w:val="%1)"/>
      <w:lvlJc w:val="left"/>
      <w:pPr>
        <w:ind w:left="862" w:hanging="360"/>
      </w:pPr>
      <w:rPr>
        <w:b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nsid w:val="2587638F"/>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482970"/>
    <w:multiLevelType w:val="hybridMultilevel"/>
    <w:tmpl w:val="D3CE1F0E"/>
    <w:lvl w:ilvl="0" w:tplc="E8C8CDA6">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C74A08"/>
    <w:multiLevelType w:val="hybridMultilevel"/>
    <w:tmpl w:val="D5E67926"/>
    <w:lvl w:ilvl="0" w:tplc="F0104F98">
      <w:start w:val="1"/>
      <w:numFmt w:val="lowerLetter"/>
      <w:lvlText w:val="%1)"/>
      <w:lvlJc w:val="left"/>
      <w:pPr>
        <w:ind w:left="862" w:hanging="360"/>
      </w:pPr>
      <w:rPr>
        <w:b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nsid w:val="29A56BAF"/>
    <w:multiLevelType w:val="hybridMultilevel"/>
    <w:tmpl w:val="B9F2E7DE"/>
    <w:lvl w:ilvl="0" w:tplc="E8C8CDA6">
      <w:start w:val="1"/>
      <w:numFmt w:val="bullet"/>
      <w:lvlText w:val=""/>
      <w:lvlJc w:val="left"/>
      <w:pPr>
        <w:ind w:left="1287" w:hanging="360"/>
      </w:pPr>
      <w:rPr>
        <w:rFonts w:ascii="Wingdings" w:hAnsi="Wingdings" w:hint="default"/>
        <w:sz w:val="22"/>
        <w:szCs w:val="22"/>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BD25B91"/>
    <w:multiLevelType w:val="hybridMultilevel"/>
    <w:tmpl w:val="2C005EB4"/>
    <w:lvl w:ilvl="0" w:tplc="B82AA6C4">
      <w:start w:val="1"/>
      <w:numFmt w:val="upperRoman"/>
      <w:lvlText w:val="%1."/>
      <w:lvlJc w:val="left"/>
      <w:pPr>
        <w:ind w:left="8092" w:hanging="720"/>
      </w:pPr>
      <w:rPr>
        <w:rFonts w:hint="default"/>
      </w:rPr>
    </w:lvl>
    <w:lvl w:ilvl="1" w:tplc="080A0019" w:tentative="1">
      <w:start w:val="1"/>
      <w:numFmt w:val="lowerLetter"/>
      <w:lvlText w:val="%2."/>
      <w:lvlJc w:val="left"/>
      <w:pPr>
        <w:ind w:left="8452" w:hanging="360"/>
      </w:pPr>
    </w:lvl>
    <w:lvl w:ilvl="2" w:tplc="080A001B" w:tentative="1">
      <w:start w:val="1"/>
      <w:numFmt w:val="lowerRoman"/>
      <w:lvlText w:val="%3."/>
      <w:lvlJc w:val="right"/>
      <w:pPr>
        <w:ind w:left="9172" w:hanging="180"/>
      </w:pPr>
    </w:lvl>
    <w:lvl w:ilvl="3" w:tplc="080A000F" w:tentative="1">
      <w:start w:val="1"/>
      <w:numFmt w:val="decimal"/>
      <w:lvlText w:val="%4."/>
      <w:lvlJc w:val="left"/>
      <w:pPr>
        <w:ind w:left="9892" w:hanging="360"/>
      </w:pPr>
    </w:lvl>
    <w:lvl w:ilvl="4" w:tplc="080A0019" w:tentative="1">
      <w:start w:val="1"/>
      <w:numFmt w:val="lowerLetter"/>
      <w:lvlText w:val="%5."/>
      <w:lvlJc w:val="left"/>
      <w:pPr>
        <w:ind w:left="10612" w:hanging="360"/>
      </w:pPr>
    </w:lvl>
    <w:lvl w:ilvl="5" w:tplc="080A001B" w:tentative="1">
      <w:start w:val="1"/>
      <w:numFmt w:val="lowerRoman"/>
      <w:lvlText w:val="%6."/>
      <w:lvlJc w:val="right"/>
      <w:pPr>
        <w:ind w:left="11332" w:hanging="180"/>
      </w:pPr>
    </w:lvl>
    <w:lvl w:ilvl="6" w:tplc="080A000F" w:tentative="1">
      <w:start w:val="1"/>
      <w:numFmt w:val="decimal"/>
      <w:lvlText w:val="%7."/>
      <w:lvlJc w:val="left"/>
      <w:pPr>
        <w:ind w:left="12052" w:hanging="360"/>
      </w:pPr>
    </w:lvl>
    <w:lvl w:ilvl="7" w:tplc="080A0019" w:tentative="1">
      <w:start w:val="1"/>
      <w:numFmt w:val="lowerLetter"/>
      <w:lvlText w:val="%8."/>
      <w:lvlJc w:val="left"/>
      <w:pPr>
        <w:ind w:left="12772" w:hanging="360"/>
      </w:pPr>
    </w:lvl>
    <w:lvl w:ilvl="8" w:tplc="080A001B" w:tentative="1">
      <w:start w:val="1"/>
      <w:numFmt w:val="lowerRoman"/>
      <w:lvlText w:val="%9."/>
      <w:lvlJc w:val="right"/>
      <w:pPr>
        <w:ind w:left="13492" w:hanging="180"/>
      </w:pPr>
    </w:lvl>
  </w:abstractNum>
  <w:abstractNum w:abstractNumId="9">
    <w:nsid w:val="2EF10E83"/>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47EEE002"/>
    <w:lvl w:ilvl="0" w:tplc="16EC9A06">
      <w:start w:val="1"/>
      <w:numFmt w:val="decimal"/>
      <w:lvlText w:val="%1."/>
      <w:lvlJc w:val="right"/>
      <w:pPr>
        <w:ind w:left="644"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9F3F2C"/>
    <w:multiLevelType w:val="multilevel"/>
    <w:tmpl w:val="5AD0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3844373"/>
    <w:multiLevelType w:val="hybridMultilevel"/>
    <w:tmpl w:val="A6742500"/>
    <w:lvl w:ilvl="0" w:tplc="E8C8CDA6">
      <w:start w:val="1"/>
      <w:numFmt w:val="bullet"/>
      <w:lvlText w:val=""/>
      <w:lvlJc w:val="left"/>
      <w:pPr>
        <w:ind w:left="720" w:hanging="360"/>
      </w:pPr>
      <w:rPr>
        <w:rFonts w:ascii="Wingdings" w:hAnsi="Wingdings" w:hint="default"/>
        <w:b/>
        <w:i w:val="0"/>
        <w:color w:val="000000" w:themeColor="text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2E251B4"/>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BC2806"/>
    <w:multiLevelType w:val="hybridMultilevel"/>
    <w:tmpl w:val="55C28EB8"/>
    <w:lvl w:ilvl="0" w:tplc="E8C8CDA6">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B9F7AEA"/>
    <w:multiLevelType w:val="hybridMultilevel"/>
    <w:tmpl w:val="661CB9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901864"/>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7F1FA5"/>
    <w:multiLevelType w:val="hybridMultilevel"/>
    <w:tmpl w:val="48986DE2"/>
    <w:lvl w:ilvl="0" w:tplc="922C1E34">
      <w:start w:val="1"/>
      <w:numFmt w:val="bullet"/>
      <w:lvlText w:val=""/>
      <w:lvlJc w:val="left"/>
      <w:pPr>
        <w:ind w:left="720" w:hanging="360"/>
      </w:pPr>
      <w:rPr>
        <w:rFonts w:ascii="Wingdings" w:hAnsi="Wingding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746A566B"/>
    <w:multiLevelType w:val="hybridMultilevel"/>
    <w:tmpl w:val="1674C3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7C884A93"/>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4"/>
  </w:num>
  <w:num w:numId="3">
    <w:abstractNumId w:val="15"/>
  </w:num>
  <w:num w:numId="4">
    <w:abstractNumId w:val="19"/>
  </w:num>
  <w:num w:numId="5">
    <w:abstractNumId w:val="21"/>
  </w:num>
  <w:num w:numId="6">
    <w:abstractNumId w:val="16"/>
  </w:num>
  <w:num w:numId="7">
    <w:abstractNumId w:val="18"/>
  </w:num>
  <w:num w:numId="8">
    <w:abstractNumId w:val="9"/>
  </w:num>
  <w:num w:numId="9">
    <w:abstractNumId w:val="1"/>
  </w:num>
  <w:num w:numId="10">
    <w:abstractNumId w:val="22"/>
  </w:num>
  <w:num w:numId="11">
    <w:abstractNumId w:val="4"/>
  </w:num>
  <w:num w:numId="12">
    <w:abstractNumId w:val="2"/>
  </w:num>
  <w:num w:numId="13">
    <w:abstractNumId w:val="3"/>
  </w:num>
  <w:num w:numId="14">
    <w:abstractNumId w:val="6"/>
  </w:num>
  <w:num w:numId="15">
    <w:abstractNumId w:val="13"/>
  </w:num>
  <w:num w:numId="16">
    <w:abstractNumId w:val="5"/>
  </w:num>
  <w:num w:numId="17">
    <w:abstractNumId w:val="0"/>
  </w:num>
  <w:num w:numId="18">
    <w:abstractNumId w:val="7"/>
  </w:num>
  <w:num w:numId="19">
    <w:abstractNumId w:val="10"/>
  </w:num>
  <w:num w:numId="20">
    <w:abstractNumId w:val="11"/>
  </w:num>
  <w:num w:numId="21">
    <w:abstractNumId w:val="12"/>
  </w:num>
  <w:num w:numId="22">
    <w:abstractNumId w:val="8"/>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2BC4"/>
    <w:rsid w:val="0000310F"/>
    <w:rsid w:val="000033EC"/>
    <w:rsid w:val="00003A05"/>
    <w:rsid w:val="0000407F"/>
    <w:rsid w:val="000052E1"/>
    <w:rsid w:val="000058E3"/>
    <w:rsid w:val="000072D1"/>
    <w:rsid w:val="00007E8A"/>
    <w:rsid w:val="00010F17"/>
    <w:rsid w:val="0001106B"/>
    <w:rsid w:val="0001211C"/>
    <w:rsid w:val="00012472"/>
    <w:rsid w:val="000203D3"/>
    <w:rsid w:val="000211F8"/>
    <w:rsid w:val="00025766"/>
    <w:rsid w:val="00027EA9"/>
    <w:rsid w:val="00027FB1"/>
    <w:rsid w:val="0003063D"/>
    <w:rsid w:val="000313DA"/>
    <w:rsid w:val="00031F10"/>
    <w:rsid w:val="00032493"/>
    <w:rsid w:val="00033307"/>
    <w:rsid w:val="00034A0A"/>
    <w:rsid w:val="00036F23"/>
    <w:rsid w:val="0004193F"/>
    <w:rsid w:val="00042380"/>
    <w:rsid w:val="0004246E"/>
    <w:rsid w:val="00042A09"/>
    <w:rsid w:val="0004686A"/>
    <w:rsid w:val="000468E2"/>
    <w:rsid w:val="00051D6B"/>
    <w:rsid w:val="0005237C"/>
    <w:rsid w:val="00052A3C"/>
    <w:rsid w:val="00054A03"/>
    <w:rsid w:val="00056814"/>
    <w:rsid w:val="00056A79"/>
    <w:rsid w:val="00057D13"/>
    <w:rsid w:val="00061344"/>
    <w:rsid w:val="00062379"/>
    <w:rsid w:val="000631D9"/>
    <w:rsid w:val="000636F1"/>
    <w:rsid w:val="00064350"/>
    <w:rsid w:val="000647ED"/>
    <w:rsid w:val="00064A37"/>
    <w:rsid w:val="00064B95"/>
    <w:rsid w:val="0006608C"/>
    <w:rsid w:val="00066325"/>
    <w:rsid w:val="00067F29"/>
    <w:rsid w:val="000700A4"/>
    <w:rsid w:val="00070D6E"/>
    <w:rsid w:val="0007600A"/>
    <w:rsid w:val="00076EA2"/>
    <w:rsid w:val="000775F3"/>
    <w:rsid w:val="000800AC"/>
    <w:rsid w:val="00080158"/>
    <w:rsid w:val="000813F6"/>
    <w:rsid w:val="00082D11"/>
    <w:rsid w:val="0008542A"/>
    <w:rsid w:val="00090D6F"/>
    <w:rsid w:val="00090DBA"/>
    <w:rsid w:val="00094B93"/>
    <w:rsid w:val="00095D61"/>
    <w:rsid w:val="000960C3"/>
    <w:rsid w:val="000A319B"/>
    <w:rsid w:val="000A3932"/>
    <w:rsid w:val="000A3F90"/>
    <w:rsid w:val="000A4E44"/>
    <w:rsid w:val="000A77ED"/>
    <w:rsid w:val="000B0370"/>
    <w:rsid w:val="000B19FB"/>
    <w:rsid w:val="000B23CF"/>
    <w:rsid w:val="000B5D79"/>
    <w:rsid w:val="000B5E75"/>
    <w:rsid w:val="000B79C6"/>
    <w:rsid w:val="000C0061"/>
    <w:rsid w:val="000C0663"/>
    <w:rsid w:val="000C10B9"/>
    <w:rsid w:val="000C23C2"/>
    <w:rsid w:val="000C2E5F"/>
    <w:rsid w:val="000C3861"/>
    <w:rsid w:val="000C4A8E"/>
    <w:rsid w:val="000C5A04"/>
    <w:rsid w:val="000C5AF7"/>
    <w:rsid w:val="000D0855"/>
    <w:rsid w:val="000D1E0F"/>
    <w:rsid w:val="000D20DD"/>
    <w:rsid w:val="000D3275"/>
    <w:rsid w:val="000D5227"/>
    <w:rsid w:val="000D5A1D"/>
    <w:rsid w:val="000D5F51"/>
    <w:rsid w:val="000D61AC"/>
    <w:rsid w:val="000D7369"/>
    <w:rsid w:val="000D79A4"/>
    <w:rsid w:val="000D7A50"/>
    <w:rsid w:val="000E07DC"/>
    <w:rsid w:val="000E2665"/>
    <w:rsid w:val="000E4068"/>
    <w:rsid w:val="000E52AE"/>
    <w:rsid w:val="000E58AD"/>
    <w:rsid w:val="000F2EDD"/>
    <w:rsid w:val="000F53FC"/>
    <w:rsid w:val="000F78D9"/>
    <w:rsid w:val="00100DDD"/>
    <w:rsid w:val="00102447"/>
    <w:rsid w:val="00103888"/>
    <w:rsid w:val="00105CF9"/>
    <w:rsid w:val="00107499"/>
    <w:rsid w:val="00107557"/>
    <w:rsid w:val="00110A8E"/>
    <w:rsid w:val="0011167C"/>
    <w:rsid w:val="00112B02"/>
    <w:rsid w:val="00114A21"/>
    <w:rsid w:val="00115F0F"/>
    <w:rsid w:val="00117849"/>
    <w:rsid w:val="0012006D"/>
    <w:rsid w:val="00121D5D"/>
    <w:rsid w:val="001253D1"/>
    <w:rsid w:val="00126619"/>
    <w:rsid w:val="001267C9"/>
    <w:rsid w:val="001318D2"/>
    <w:rsid w:val="00132321"/>
    <w:rsid w:val="00132613"/>
    <w:rsid w:val="00132C06"/>
    <w:rsid w:val="00133B79"/>
    <w:rsid w:val="00133CE5"/>
    <w:rsid w:val="00134B9C"/>
    <w:rsid w:val="001352E5"/>
    <w:rsid w:val="00137999"/>
    <w:rsid w:val="001407EE"/>
    <w:rsid w:val="00140D44"/>
    <w:rsid w:val="0014352A"/>
    <w:rsid w:val="001436BB"/>
    <w:rsid w:val="001459C8"/>
    <w:rsid w:val="00145E5E"/>
    <w:rsid w:val="00146EC3"/>
    <w:rsid w:val="00147864"/>
    <w:rsid w:val="0015165B"/>
    <w:rsid w:val="0015354C"/>
    <w:rsid w:val="00153833"/>
    <w:rsid w:val="00154152"/>
    <w:rsid w:val="0015466E"/>
    <w:rsid w:val="00154765"/>
    <w:rsid w:val="00154EF0"/>
    <w:rsid w:val="00155E24"/>
    <w:rsid w:val="00156A23"/>
    <w:rsid w:val="0015728A"/>
    <w:rsid w:val="00157CD2"/>
    <w:rsid w:val="001631ED"/>
    <w:rsid w:val="001639AC"/>
    <w:rsid w:val="001648EE"/>
    <w:rsid w:val="00164B65"/>
    <w:rsid w:val="00166794"/>
    <w:rsid w:val="00170069"/>
    <w:rsid w:val="00170C8D"/>
    <w:rsid w:val="00172B7E"/>
    <w:rsid w:val="001734A2"/>
    <w:rsid w:val="001773BD"/>
    <w:rsid w:val="001775DF"/>
    <w:rsid w:val="00185071"/>
    <w:rsid w:val="0018536B"/>
    <w:rsid w:val="001878DA"/>
    <w:rsid w:val="00192E4B"/>
    <w:rsid w:val="00193C37"/>
    <w:rsid w:val="00195ADE"/>
    <w:rsid w:val="001975F0"/>
    <w:rsid w:val="001A0571"/>
    <w:rsid w:val="001A12EE"/>
    <w:rsid w:val="001A138D"/>
    <w:rsid w:val="001A2857"/>
    <w:rsid w:val="001A2A89"/>
    <w:rsid w:val="001A44D1"/>
    <w:rsid w:val="001A5466"/>
    <w:rsid w:val="001A61E1"/>
    <w:rsid w:val="001A6C1E"/>
    <w:rsid w:val="001B3659"/>
    <w:rsid w:val="001B3B41"/>
    <w:rsid w:val="001B53A0"/>
    <w:rsid w:val="001B5F70"/>
    <w:rsid w:val="001B7C0E"/>
    <w:rsid w:val="001C13B1"/>
    <w:rsid w:val="001C1C2A"/>
    <w:rsid w:val="001C1CDE"/>
    <w:rsid w:val="001C44C8"/>
    <w:rsid w:val="001C4FA9"/>
    <w:rsid w:val="001C54A9"/>
    <w:rsid w:val="001C595F"/>
    <w:rsid w:val="001C6012"/>
    <w:rsid w:val="001C67B0"/>
    <w:rsid w:val="001C6A04"/>
    <w:rsid w:val="001C79FA"/>
    <w:rsid w:val="001C7B30"/>
    <w:rsid w:val="001D00FD"/>
    <w:rsid w:val="001D079B"/>
    <w:rsid w:val="001D07C9"/>
    <w:rsid w:val="001D0E73"/>
    <w:rsid w:val="001D1324"/>
    <w:rsid w:val="001D3AB5"/>
    <w:rsid w:val="001D4D3A"/>
    <w:rsid w:val="001D60FA"/>
    <w:rsid w:val="001D7E82"/>
    <w:rsid w:val="001E0AD2"/>
    <w:rsid w:val="001E127F"/>
    <w:rsid w:val="001E3F91"/>
    <w:rsid w:val="001E4773"/>
    <w:rsid w:val="001E55B7"/>
    <w:rsid w:val="001E6822"/>
    <w:rsid w:val="001E69B4"/>
    <w:rsid w:val="001E6B04"/>
    <w:rsid w:val="001E74A5"/>
    <w:rsid w:val="001E7A48"/>
    <w:rsid w:val="001E7B9E"/>
    <w:rsid w:val="001F025B"/>
    <w:rsid w:val="001F1403"/>
    <w:rsid w:val="001F33E8"/>
    <w:rsid w:val="001F351E"/>
    <w:rsid w:val="001F420B"/>
    <w:rsid w:val="001F676A"/>
    <w:rsid w:val="001F69B2"/>
    <w:rsid w:val="001F7DE2"/>
    <w:rsid w:val="002007FF"/>
    <w:rsid w:val="002031F3"/>
    <w:rsid w:val="00205FB6"/>
    <w:rsid w:val="00211229"/>
    <w:rsid w:val="00212ABC"/>
    <w:rsid w:val="00212C9C"/>
    <w:rsid w:val="00213108"/>
    <w:rsid w:val="0021453E"/>
    <w:rsid w:val="0021475E"/>
    <w:rsid w:val="002151A5"/>
    <w:rsid w:val="002179AC"/>
    <w:rsid w:val="00220ADB"/>
    <w:rsid w:val="002217BA"/>
    <w:rsid w:val="00221EB7"/>
    <w:rsid w:val="00222C1C"/>
    <w:rsid w:val="0022305C"/>
    <w:rsid w:val="00223507"/>
    <w:rsid w:val="0022395A"/>
    <w:rsid w:val="002269CC"/>
    <w:rsid w:val="00230170"/>
    <w:rsid w:val="002305CF"/>
    <w:rsid w:val="002309A2"/>
    <w:rsid w:val="00232CC6"/>
    <w:rsid w:val="002345FF"/>
    <w:rsid w:val="00236140"/>
    <w:rsid w:val="002363F1"/>
    <w:rsid w:val="00237611"/>
    <w:rsid w:val="00240396"/>
    <w:rsid w:val="00242981"/>
    <w:rsid w:val="00244318"/>
    <w:rsid w:val="00244EEF"/>
    <w:rsid w:val="00244F8B"/>
    <w:rsid w:val="00251BE3"/>
    <w:rsid w:val="002522F4"/>
    <w:rsid w:val="00252B41"/>
    <w:rsid w:val="00253038"/>
    <w:rsid w:val="00253C06"/>
    <w:rsid w:val="0025524F"/>
    <w:rsid w:val="00255B21"/>
    <w:rsid w:val="00260C1D"/>
    <w:rsid w:val="00261001"/>
    <w:rsid w:val="00262A7D"/>
    <w:rsid w:val="002645B8"/>
    <w:rsid w:val="00264D02"/>
    <w:rsid w:val="0026500D"/>
    <w:rsid w:val="00265CD7"/>
    <w:rsid w:val="002665BD"/>
    <w:rsid w:val="00270F45"/>
    <w:rsid w:val="00271B06"/>
    <w:rsid w:val="00273013"/>
    <w:rsid w:val="00273C37"/>
    <w:rsid w:val="002740A7"/>
    <w:rsid w:val="0027430D"/>
    <w:rsid w:val="002756AA"/>
    <w:rsid w:val="00275E8F"/>
    <w:rsid w:val="00277484"/>
    <w:rsid w:val="00277A35"/>
    <w:rsid w:val="00280994"/>
    <w:rsid w:val="00286AD1"/>
    <w:rsid w:val="002871EB"/>
    <w:rsid w:val="00293BE5"/>
    <w:rsid w:val="0029534C"/>
    <w:rsid w:val="002A35B6"/>
    <w:rsid w:val="002A3C1B"/>
    <w:rsid w:val="002A71E8"/>
    <w:rsid w:val="002B0014"/>
    <w:rsid w:val="002B085C"/>
    <w:rsid w:val="002B0A72"/>
    <w:rsid w:val="002B2143"/>
    <w:rsid w:val="002B2A2E"/>
    <w:rsid w:val="002B2F59"/>
    <w:rsid w:val="002B4D21"/>
    <w:rsid w:val="002B6755"/>
    <w:rsid w:val="002B76BD"/>
    <w:rsid w:val="002B7C77"/>
    <w:rsid w:val="002B7DAB"/>
    <w:rsid w:val="002C0804"/>
    <w:rsid w:val="002C2D44"/>
    <w:rsid w:val="002C4715"/>
    <w:rsid w:val="002C4780"/>
    <w:rsid w:val="002C47ED"/>
    <w:rsid w:val="002C484A"/>
    <w:rsid w:val="002C4FB3"/>
    <w:rsid w:val="002C56FD"/>
    <w:rsid w:val="002C570D"/>
    <w:rsid w:val="002C780A"/>
    <w:rsid w:val="002C7BE6"/>
    <w:rsid w:val="002D10C8"/>
    <w:rsid w:val="002D16D1"/>
    <w:rsid w:val="002D1A38"/>
    <w:rsid w:val="002D2E16"/>
    <w:rsid w:val="002D35ED"/>
    <w:rsid w:val="002D373C"/>
    <w:rsid w:val="002E0377"/>
    <w:rsid w:val="002E043D"/>
    <w:rsid w:val="002E118F"/>
    <w:rsid w:val="002E2CAE"/>
    <w:rsid w:val="002E2E85"/>
    <w:rsid w:val="002E482C"/>
    <w:rsid w:val="002E6531"/>
    <w:rsid w:val="002E689B"/>
    <w:rsid w:val="002E74CE"/>
    <w:rsid w:val="002E7AD0"/>
    <w:rsid w:val="002F303C"/>
    <w:rsid w:val="002F3672"/>
    <w:rsid w:val="002F3744"/>
    <w:rsid w:val="002F6D19"/>
    <w:rsid w:val="002F72FA"/>
    <w:rsid w:val="003007E0"/>
    <w:rsid w:val="0030150B"/>
    <w:rsid w:val="00301B41"/>
    <w:rsid w:val="00301D47"/>
    <w:rsid w:val="00302494"/>
    <w:rsid w:val="003030B1"/>
    <w:rsid w:val="00303717"/>
    <w:rsid w:val="00303991"/>
    <w:rsid w:val="00304013"/>
    <w:rsid w:val="00304137"/>
    <w:rsid w:val="00304E0D"/>
    <w:rsid w:val="00304F1C"/>
    <w:rsid w:val="00305F6D"/>
    <w:rsid w:val="00307227"/>
    <w:rsid w:val="003105D0"/>
    <w:rsid w:val="00310D66"/>
    <w:rsid w:val="003116A6"/>
    <w:rsid w:val="003149DC"/>
    <w:rsid w:val="00316065"/>
    <w:rsid w:val="00316681"/>
    <w:rsid w:val="00316C9B"/>
    <w:rsid w:val="00317883"/>
    <w:rsid w:val="00317EFF"/>
    <w:rsid w:val="0032053F"/>
    <w:rsid w:val="003219E3"/>
    <w:rsid w:val="00321AA3"/>
    <w:rsid w:val="00323895"/>
    <w:rsid w:val="00327323"/>
    <w:rsid w:val="00327D79"/>
    <w:rsid w:val="00331A13"/>
    <w:rsid w:val="003326E6"/>
    <w:rsid w:val="00333837"/>
    <w:rsid w:val="00333BE8"/>
    <w:rsid w:val="00333DBC"/>
    <w:rsid w:val="0033595B"/>
    <w:rsid w:val="00335BFE"/>
    <w:rsid w:val="0033608B"/>
    <w:rsid w:val="00336B8B"/>
    <w:rsid w:val="00337229"/>
    <w:rsid w:val="003407D0"/>
    <w:rsid w:val="00345B79"/>
    <w:rsid w:val="00345D0F"/>
    <w:rsid w:val="00346885"/>
    <w:rsid w:val="003472B3"/>
    <w:rsid w:val="00347459"/>
    <w:rsid w:val="00347DC2"/>
    <w:rsid w:val="003503AD"/>
    <w:rsid w:val="0035104F"/>
    <w:rsid w:val="00352D46"/>
    <w:rsid w:val="00352D74"/>
    <w:rsid w:val="00355AEE"/>
    <w:rsid w:val="00355D3B"/>
    <w:rsid w:val="0036073F"/>
    <w:rsid w:val="003643B3"/>
    <w:rsid w:val="00370BB1"/>
    <w:rsid w:val="003721B2"/>
    <w:rsid w:val="003752C5"/>
    <w:rsid w:val="00383C88"/>
    <w:rsid w:val="00383E66"/>
    <w:rsid w:val="00387872"/>
    <w:rsid w:val="00387DC9"/>
    <w:rsid w:val="0039193E"/>
    <w:rsid w:val="00391ADA"/>
    <w:rsid w:val="00391E48"/>
    <w:rsid w:val="00392263"/>
    <w:rsid w:val="00392CDB"/>
    <w:rsid w:val="003930AC"/>
    <w:rsid w:val="0039380F"/>
    <w:rsid w:val="00393B71"/>
    <w:rsid w:val="00394095"/>
    <w:rsid w:val="003940F6"/>
    <w:rsid w:val="00396545"/>
    <w:rsid w:val="00396F71"/>
    <w:rsid w:val="003A0016"/>
    <w:rsid w:val="003A16AD"/>
    <w:rsid w:val="003A2029"/>
    <w:rsid w:val="003A5466"/>
    <w:rsid w:val="003A6417"/>
    <w:rsid w:val="003A65FE"/>
    <w:rsid w:val="003A6A5A"/>
    <w:rsid w:val="003A7221"/>
    <w:rsid w:val="003A7EAD"/>
    <w:rsid w:val="003B03D8"/>
    <w:rsid w:val="003B1DC1"/>
    <w:rsid w:val="003B286C"/>
    <w:rsid w:val="003B55AD"/>
    <w:rsid w:val="003B5B46"/>
    <w:rsid w:val="003B68AC"/>
    <w:rsid w:val="003B70DC"/>
    <w:rsid w:val="003B7EC4"/>
    <w:rsid w:val="003C1FC6"/>
    <w:rsid w:val="003C2344"/>
    <w:rsid w:val="003C3FD1"/>
    <w:rsid w:val="003C5D4F"/>
    <w:rsid w:val="003C7282"/>
    <w:rsid w:val="003C7771"/>
    <w:rsid w:val="003D00D5"/>
    <w:rsid w:val="003D181D"/>
    <w:rsid w:val="003D20C4"/>
    <w:rsid w:val="003D27B2"/>
    <w:rsid w:val="003D46D0"/>
    <w:rsid w:val="003D48F5"/>
    <w:rsid w:val="003D4C29"/>
    <w:rsid w:val="003D5A38"/>
    <w:rsid w:val="003D6701"/>
    <w:rsid w:val="003E2D6D"/>
    <w:rsid w:val="003E5654"/>
    <w:rsid w:val="003E5785"/>
    <w:rsid w:val="003E59A6"/>
    <w:rsid w:val="003E6679"/>
    <w:rsid w:val="003E712E"/>
    <w:rsid w:val="003E7F93"/>
    <w:rsid w:val="003F140F"/>
    <w:rsid w:val="003F15DB"/>
    <w:rsid w:val="003F2702"/>
    <w:rsid w:val="003F301B"/>
    <w:rsid w:val="003F36A4"/>
    <w:rsid w:val="003F3B3A"/>
    <w:rsid w:val="003F70CA"/>
    <w:rsid w:val="0040278D"/>
    <w:rsid w:val="00405EBA"/>
    <w:rsid w:val="00406EE3"/>
    <w:rsid w:val="00414607"/>
    <w:rsid w:val="00416727"/>
    <w:rsid w:val="004178B7"/>
    <w:rsid w:val="0042068A"/>
    <w:rsid w:val="00423019"/>
    <w:rsid w:val="00424567"/>
    <w:rsid w:val="0042490C"/>
    <w:rsid w:val="00426D7C"/>
    <w:rsid w:val="00427AE1"/>
    <w:rsid w:val="004300ED"/>
    <w:rsid w:val="0043150B"/>
    <w:rsid w:val="00431687"/>
    <w:rsid w:val="00432762"/>
    <w:rsid w:val="00432775"/>
    <w:rsid w:val="00432B72"/>
    <w:rsid w:val="00433016"/>
    <w:rsid w:val="004342F1"/>
    <w:rsid w:val="004349C0"/>
    <w:rsid w:val="004370BA"/>
    <w:rsid w:val="00437702"/>
    <w:rsid w:val="004401B5"/>
    <w:rsid w:val="00441EB5"/>
    <w:rsid w:val="00442393"/>
    <w:rsid w:val="00442734"/>
    <w:rsid w:val="004436D7"/>
    <w:rsid w:val="00443DCB"/>
    <w:rsid w:val="00443DEB"/>
    <w:rsid w:val="0044535B"/>
    <w:rsid w:val="00445FDA"/>
    <w:rsid w:val="00450A5F"/>
    <w:rsid w:val="00451514"/>
    <w:rsid w:val="00451B47"/>
    <w:rsid w:val="004535A2"/>
    <w:rsid w:val="00453BB4"/>
    <w:rsid w:val="004547D0"/>
    <w:rsid w:val="00456348"/>
    <w:rsid w:val="004613B1"/>
    <w:rsid w:val="0046282A"/>
    <w:rsid w:val="004635E2"/>
    <w:rsid w:val="00464CB6"/>
    <w:rsid w:val="0046566E"/>
    <w:rsid w:val="0047025A"/>
    <w:rsid w:val="0047252A"/>
    <w:rsid w:val="00472C41"/>
    <w:rsid w:val="00473115"/>
    <w:rsid w:val="004764CB"/>
    <w:rsid w:val="00476730"/>
    <w:rsid w:val="004805E4"/>
    <w:rsid w:val="00481A7B"/>
    <w:rsid w:val="0048386B"/>
    <w:rsid w:val="00483C14"/>
    <w:rsid w:val="00485DB6"/>
    <w:rsid w:val="0048658E"/>
    <w:rsid w:val="00490745"/>
    <w:rsid w:val="00491C96"/>
    <w:rsid w:val="00491EB9"/>
    <w:rsid w:val="004923B6"/>
    <w:rsid w:val="004932CE"/>
    <w:rsid w:val="00494294"/>
    <w:rsid w:val="00495611"/>
    <w:rsid w:val="00496359"/>
    <w:rsid w:val="0049799A"/>
    <w:rsid w:val="004A11F6"/>
    <w:rsid w:val="004A14BE"/>
    <w:rsid w:val="004A16A2"/>
    <w:rsid w:val="004A2BF5"/>
    <w:rsid w:val="004A3085"/>
    <w:rsid w:val="004A4BD5"/>
    <w:rsid w:val="004A4CFD"/>
    <w:rsid w:val="004A4EAD"/>
    <w:rsid w:val="004A677C"/>
    <w:rsid w:val="004A695E"/>
    <w:rsid w:val="004B020F"/>
    <w:rsid w:val="004B176B"/>
    <w:rsid w:val="004B293C"/>
    <w:rsid w:val="004B3D59"/>
    <w:rsid w:val="004B73EF"/>
    <w:rsid w:val="004B7F1C"/>
    <w:rsid w:val="004C20F2"/>
    <w:rsid w:val="004C251E"/>
    <w:rsid w:val="004C3625"/>
    <w:rsid w:val="004C3F25"/>
    <w:rsid w:val="004C525E"/>
    <w:rsid w:val="004C67E2"/>
    <w:rsid w:val="004C790D"/>
    <w:rsid w:val="004D0490"/>
    <w:rsid w:val="004D12F1"/>
    <w:rsid w:val="004D1805"/>
    <w:rsid w:val="004D257A"/>
    <w:rsid w:val="004D52DD"/>
    <w:rsid w:val="004D68F8"/>
    <w:rsid w:val="004D6D19"/>
    <w:rsid w:val="004D7DA4"/>
    <w:rsid w:val="004E11D8"/>
    <w:rsid w:val="004E3BFA"/>
    <w:rsid w:val="004E5D0E"/>
    <w:rsid w:val="004F0533"/>
    <w:rsid w:val="004F0C96"/>
    <w:rsid w:val="004F3370"/>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07DC2"/>
    <w:rsid w:val="0051016E"/>
    <w:rsid w:val="005111D7"/>
    <w:rsid w:val="00511BC7"/>
    <w:rsid w:val="00512F22"/>
    <w:rsid w:val="00513845"/>
    <w:rsid w:val="005146AC"/>
    <w:rsid w:val="00515227"/>
    <w:rsid w:val="005167B1"/>
    <w:rsid w:val="00517D20"/>
    <w:rsid w:val="0052043F"/>
    <w:rsid w:val="005215EE"/>
    <w:rsid w:val="00521F15"/>
    <w:rsid w:val="005231D3"/>
    <w:rsid w:val="005248B9"/>
    <w:rsid w:val="00524E4E"/>
    <w:rsid w:val="00524F8A"/>
    <w:rsid w:val="0052563D"/>
    <w:rsid w:val="00525A81"/>
    <w:rsid w:val="00526446"/>
    <w:rsid w:val="00526BE2"/>
    <w:rsid w:val="00527495"/>
    <w:rsid w:val="00527E7A"/>
    <w:rsid w:val="00530762"/>
    <w:rsid w:val="005350EC"/>
    <w:rsid w:val="0053639D"/>
    <w:rsid w:val="00537E2C"/>
    <w:rsid w:val="0054162D"/>
    <w:rsid w:val="00542797"/>
    <w:rsid w:val="00542B3A"/>
    <w:rsid w:val="005430C0"/>
    <w:rsid w:val="00544995"/>
    <w:rsid w:val="00544EC9"/>
    <w:rsid w:val="00546FBD"/>
    <w:rsid w:val="00551B13"/>
    <w:rsid w:val="0055202D"/>
    <w:rsid w:val="005520BF"/>
    <w:rsid w:val="00552421"/>
    <w:rsid w:val="0055322E"/>
    <w:rsid w:val="00555040"/>
    <w:rsid w:val="0055544F"/>
    <w:rsid w:val="00556B04"/>
    <w:rsid w:val="00562B0A"/>
    <w:rsid w:val="00562CCE"/>
    <w:rsid w:val="00563846"/>
    <w:rsid w:val="0056452D"/>
    <w:rsid w:val="005669D6"/>
    <w:rsid w:val="00567998"/>
    <w:rsid w:val="00567F8C"/>
    <w:rsid w:val="00570E92"/>
    <w:rsid w:val="00571A39"/>
    <w:rsid w:val="0057343F"/>
    <w:rsid w:val="0057510B"/>
    <w:rsid w:val="00576D09"/>
    <w:rsid w:val="00576EE1"/>
    <w:rsid w:val="00577884"/>
    <w:rsid w:val="005800B4"/>
    <w:rsid w:val="00581A21"/>
    <w:rsid w:val="00581C0F"/>
    <w:rsid w:val="00581DEE"/>
    <w:rsid w:val="00582919"/>
    <w:rsid w:val="00583732"/>
    <w:rsid w:val="005839BF"/>
    <w:rsid w:val="00584E53"/>
    <w:rsid w:val="005862F0"/>
    <w:rsid w:val="00586BFC"/>
    <w:rsid w:val="00587366"/>
    <w:rsid w:val="00590037"/>
    <w:rsid w:val="00593476"/>
    <w:rsid w:val="00593DC1"/>
    <w:rsid w:val="00595511"/>
    <w:rsid w:val="00596A7B"/>
    <w:rsid w:val="005A1927"/>
    <w:rsid w:val="005A228F"/>
    <w:rsid w:val="005A2A65"/>
    <w:rsid w:val="005A3513"/>
    <w:rsid w:val="005A3BD7"/>
    <w:rsid w:val="005A75B7"/>
    <w:rsid w:val="005A786F"/>
    <w:rsid w:val="005B169C"/>
    <w:rsid w:val="005B3A49"/>
    <w:rsid w:val="005B6ADF"/>
    <w:rsid w:val="005B773D"/>
    <w:rsid w:val="005B7C5D"/>
    <w:rsid w:val="005C1A74"/>
    <w:rsid w:val="005C2409"/>
    <w:rsid w:val="005C3294"/>
    <w:rsid w:val="005C347F"/>
    <w:rsid w:val="005C4986"/>
    <w:rsid w:val="005C6F55"/>
    <w:rsid w:val="005D27DD"/>
    <w:rsid w:val="005D3493"/>
    <w:rsid w:val="005D4A25"/>
    <w:rsid w:val="005D7D84"/>
    <w:rsid w:val="005E11D5"/>
    <w:rsid w:val="005E34D4"/>
    <w:rsid w:val="005E3AE2"/>
    <w:rsid w:val="005E3FDE"/>
    <w:rsid w:val="005E50C3"/>
    <w:rsid w:val="005E55F2"/>
    <w:rsid w:val="005E570D"/>
    <w:rsid w:val="005E68FC"/>
    <w:rsid w:val="005E6FB5"/>
    <w:rsid w:val="005F0137"/>
    <w:rsid w:val="005F1A24"/>
    <w:rsid w:val="005F487C"/>
    <w:rsid w:val="005F53A4"/>
    <w:rsid w:val="005F5924"/>
    <w:rsid w:val="005F5FE1"/>
    <w:rsid w:val="005F62B2"/>
    <w:rsid w:val="005F715E"/>
    <w:rsid w:val="006010DA"/>
    <w:rsid w:val="006017AB"/>
    <w:rsid w:val="00602696"/>
    <w:rsid w:val="00604AC3"/>
    <w:rsid w:val="00605865"/>
    <w:rsid w:val="0060623B"/>
    <w:rsid w:val="00611652"/>
    <w:rsid w:val="00611BA6"/>
    <w:rsid w:val="00613191"/>
    <w:rsid w:val="00617813"/>
    <w:rsid w:val="00617A03"/>
    <w:rsid w:val="006206CC"/>
    <w:rsid w:val="00622B06"/>
    <w:rsid w:val="00622BFD"/>
    <w:rsid w:val="00627163"/>
    <w:rsid w:val="00630991"/>
    <w:rsid w:val="00632FB1"/>
    <w:rsid w:val="00634476"/>
    <w:rsid w:val="006402C1"/>
    <w:rsid w:val="006405FD"/>
    <w:rsid w:val="00641B1A"/>
    <w:rsid w:val="00641DC3"/>
    <w:rsid w:val="006425D1"/>
    <w:rsid w:val="006431B1"/>
    <w:rsid w:val="0064393B"/>
    <w:rsid w:val="006440D4"/>
    <w:rsid w:val="00644375"/>
    <w:rsid w:val="00644A5C"/>
    <w:rsid w:val="00646A08"/>
    <w:rsid w:val="00646CAD"/>
    <w:rsid w:val="00647AD9"/>
    <w:rsid w:val="00650392"/>
    <w:rsid w:val="0065061D"/>
    <w:rsid w:val="006512B6"/>
    <w:rsid w:val="006531DA"/>
    <w:rsid w:val="0065350B"/>
    <w:rsid w:val="0065715E"/>
    <w:rsid w:val="00657670"/>
    <w:rsid w:val="00657DE0"/>
    <w:rsid w:val="00662C69"/>
    <w:rsid w:val="0066458B"/>
    <w:rsid w:val="00665F0D"/>
    <w:rsid w:val="006706F6"/>
    <w:rsid w:val="00670CAE"/>
    <w:rsid w:val="00671165"/>
    <w:rsid w:val="006718FB"/>
    <w:rsid w:val="006732E1"/>
    <w:rsid w:val="00673695"/>
    <w:rsid w:val="00674701"/>
    <w:rsid w:val="00674A46"/>
    <w:rsid w:val="006752B0"/>
    <w:rsid w:val="00675431"/>
    <w:rsid w:val="00676959"/>
    <w:rsid w:val="00676C6B"/>
    <w:rsid w:val="00680F25"/>
    <w:rsid w:val="00684799"/>
    <w:rsid w:val="0068594B"/>
    <w:rsid w:val="006859DB"/>
    <w:rsid w:val="00686B04"/>
    <w:rsid w:val="00686C61"/>
    <w:rsid w:val="006901FA"/>
    <w:rsid w:val="00692027"/>
    <w:rsid w:val="0069218D"/>
    <w:rsid w:val="00693427"/>
    <w:rsid w:val="006958A7"/>
    <w:rsid w:val="006964F5"/>
    <w:rsid w:val="0069695A"/>
    <w:rsid w:val="00696EF8"/>
    <w:rsid w:val="006A1047"/>
    <w:rsid w:val="006A1A9C"/>
    <w:rsid w:val="006A2108"/>
    <w:rsid w:val="006A270D"/>
    <w:rsid w:val="006A324B"/>
    <w:rsid w:val="006A3D7A"/>
    <w:rsid w:val="006A3DFC"/>
    <w:rsid w:val="006A464E"/>
    <w:rsid w:val="006A4F64"/>
    <w:rsid w:val="006A5FBE"/>
    <w:rsid w:val="006B0198"/>
    <w:rsid w:val="006B12CA"/>
    <w:rsid w:val="006B12E8"/>
    <w:rsid w:val="006B1C19"/>
    <w:rsid w:val="006B1E4C"/>
    <w:rsid w:val="006B5A58"/>
    <w:rsid w:val="006B7A58"/>
    <w:rsid w:val="006B7C9A"/>
    <w:rsid w:val="006C1A97"/>
    <w:rsid w:val="006C2FEE"/>
    <w:rsid w:val="006C50C2"/>
    <w:rsid w:val="006C563A"/>
    <w:rsid w:val="006C6F8B"/>
    <w:rsid w:val="006C7A4A"/>
    <w:rsid w:val="006D26A5"/>
    <w:rsid w:val="006D27EF"/>
    <w:rsid w:val="006D2A07"/>
    <w:rsid w:val="006D42C5"/>
    <w:rsid w:val="006D52D1"/>
    <w:rsid w:val="006E013D"/>
    <w:rsid w:val="006E1056"/>
    <w:rsid w:val="006E2236"/>
    <w:rsid w:val="006E3A2A"/>
    <w:rsid w:val="006E3C4C"/>
    <w:rsid w:val="006E44C9"/>
    <w:rsid w:val="006E4BD4"/>
    <w:rsid w:val="006E5950"/>
    <w:rsid w:val="006E6B65"/>
    <w:rsid w:val="006E7CC5"/>
    <w:rsid w:val="006F0F9A"/>
    <w:rsid w:val="006F1E31"/>
    <w:rsid w:val="006F2C12"/>
    <w:rsid w:val="006F2F92"/>
    <w:rsid w:val="006F3EC7"/>
    <w:rsid w:val="006F672F"/>
    <w:rsid w:val="006F7910"/>
    <w:rsid w:val="00700781"/>
    <w:rsid w:val="00703997"/>
    <w:rsid w:val="007050B1"/>
    <w:rsid w:val="00706CBF"/>
    <w:rsid w:val="00707096"/>
    <w:rsid w:val="00707821"/>
    <w:rsid w:val="00707A12"/>
    <w:rsid w:val="00707C73"/>
    <w:rsid w:val="00712443"/>
    <w:rsid w:val="007136BC"/>
    <w:rsid w:val="00714576"/>
    <w:rsid w:val="00721335"/>
    <w:rsid w:val="00721924"/>
    <w:rsid w:val="00721F66"/>
    <w:rsid w:val="00722B93"/>
    <w:rsid w:val="00731F1F"/>
    <w:rsid w:val="0073355D"/>
    <w:rsid w:val="007365AD"/>
    <w:rsid w:val="00740702"/>
    <w:rsid w:val="00742486"/>
    <w:rsid w:val="00742864"/>
    <w:rsid w:val="00742D17"/>
    <w:rsid w:val="0074433B"/>
    <w:rsid w:val="00744F9C"/>
    <w:rsid w:val="00745D52"/>
    <w:rsid w:val="007473D2"/>
    <w:rsid w:val="007479C2"/>
    <w:rsid w:val="00747AD4"/>
    <w:rsid w:val="00747C30"/>
    <w:rsid w:val="00750A80"/>
    <w:rsid w:val="0075151E"/>
    <w:rsid w:val="00752177"/>
    <w:rsid w:val="007523B4"/>
    <w:rsid w:val="0075265E"/>
    <w:rsid w:val="00752ACD"/>
    <w:rsid w:val="0075440D"/>
    <w:rsid w:val="00754EF8"/>
    <w:rsid w:val="0075650E"/>
    <w:rsid w:val="00757995"/>
    <w:rsid w:val="00757ABA"/>
    <w:rsid w:val="007608BA"/>
    <w:rsid w:val="00763C90"/>
    <w:rsid w:val="007644E6"/>
    <w:rsid w:val="007646E7"/>
    <w:rsid w:val="00764A36"/>
    <w:rsid w:val="00766DD3"/>
    <w:rsid w:val="007679ED"/>
    <w:rsid w:val="00770859"/>
    <w:rsid w:val="00772025"/>
    <w:rsid w:val="00774A5F"/>
    <w:rsid w:val="00774CE9"/>
    <w:rsid w:val="00774DFD"/>
    <w:rsid w:val="007753FA"/>
    <w:rsid w:val="0077544D"/>
    <w:rsid w:val="0078079A"/>
    <w:rsid w:val="00782281"/>
    <w:rsid w:val="00783960"/>
    <w:rsid w:val="007862E6"/>
    <w:rsid w:val="00786CA5"/>
    <w:rsid w:val="007875A5"/>
    <w:rsid w:val="007914E4"/>
    <w:rsid w:val="007916F0"/>
    <w:rsid w:val="00794AEF"/>
    <w:rsid w:val="007960B7"/>
    <w:rsid w:val="007A0692"/>
    <w:rsid w:val="007A082B"/>
    <w:rsid w:val="007A1303"/>
    <w:rsid w:val="007A5415"/>
    <w:rsid w:val="007A65E0"/>
    <w:rsid w:val="007A6E28"/>
    <w:rsid w:val="007A70B9"/>
    <w:rsid w:val="007A7602"/>
    <w:rsid w:val="007B02B9"/>
    <w:rsid w:val="007B23EC"/>
    <w:rsid w:val="007B26B2"/>
    <w:rsid w:val="007B30F3"/>
    <w:rsid w:val="007B30F8"/>
    <w:rsid w:val="007B3664"/>
    <w:rsid w:val="007B6725"/>
    <w:rsid w:val="007B694D"/>
    <w:rsid w:val="007B7E71"/>
    <w:rsid w:val="007C0013"/>
    <w:rsid w:val="007C0565"/>
    <w:rsid w:val="007C37D2"/>
    <w:rsid w:val="007C787F"/>
    <w:rsid w:val="007D04E4"/>
    <w:rsid w:val="007D0C01"/>
    <w:rsid w:val="007D26AA"/>
    <w:rsid w:val="007D3FBD"/>
    <w:rsid w:val="007D4C2F"/>
    <w:rsid w:val="007D6389"/>
    <w:rsid w:val="007D7EF3"/>
    <w:rsid w:val="007E2961"/>
    <w:rsid w:val="007E5125"/>
    <w:rsid w:val="007E5DB4"/>
    <w:rsid w:val="007E744C"/>
    <w:rsid w:val="007F0617"/>
    <w:rsid w:val="007F2AF5"/>
    <w:rsid w:val="007F65F3"/>
    <w:rsid w:val="007F729E"/>
    <w:rsid w:val="00800DBD"/>
    <w:rsid w:val="00800DDD"/>
    <w:rsid w:val="00800E69"/>
    <w:rsid w:val="00802B2A"/>
    <w:rsid w:val="008039C2"/>
    <w:rsid w:val="008046E4"/>
    <w:rsid w:val="00804B9B"/>
    <w:rsid w:val="00810F94"/>
    <w:rsid w:val="00811173"/>
    <w:rsid w:val="0081220D"/>
    <w:rsid w:val="008167F5"/>
    <w:rsid w:val="00817D8E"/>
    <w:rsid w:val="008200A3"/>
    <w:rsid w:val="00820549"/>
    <w:rsid w:val="00820BF2"/>
    <w:rsid w:val="00821F0A"/>
    <w:rsid w:val="00822711"/>
    <w:rsid w:val="00822AA5"/>
    <w:rsid w:val="00823A33"/>
    <w:rsid w:val="008243FF"/>
    <w:rsid w:val="00824C4E"/>
    <w:rsid w:val="0083009D"/>
    <w:rsid w:val="00830AA3"/>
    <w:rsid w:val="008320B5"/>
    <w:rsid w:val="00832ACC"/>
    <w:rsid w:val="008337F6"/>
    <w:rsid w:val="00833D5D"/>
    <w:rsid w:val="00833E4C"/>
    <w:rsid w:val="00836224"/>
    <w:rsid w:val="00837BE4"/>
    <w:rsid w:val="00837C11"/>
    <w:rsid w:val="00840559"/>
    <w:rsid w:val="00842157"/>
    <w:rsid w:val="008421B5"/>
    <w:rsid w:val="00843134"/>
    <w:rsid w:val="00843153"/>
    <w:rsid w:val="00843908"/>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56B34"/>
    <w:rsid w:val="00861622"/>
    <w:rsid w:val="00864FB9"/>
    <w:rsid w:val="008662C0"/>
    <w:rsid w:val="008702BC"/>
    <w:rsid w:val="0087153F"/>
    <w:rsid w:val="008720FE"/>
    <w:rsid w:val="008722D3"/>
    <w:rsid w:val="00872C2F"/>
    <w:rsid w:val="0087459A"/>
    <w:rsid w:val="00875167"/>
    <w:rsid w:val="00876FA8"/>
    <w:rsid w:val="008802CB"/>
    <w:rsid w:val="00881572"/>
    <w:rsid w:val="0088293F"/>
    <w:rsid w:val="00883450"/>
    <w:rsid w:val="00883864"/>
    <w:rsid w:val="0088398C"/>
    <w:rsid w:val="008845D2"/>
    <w:rsid w:val="00885C6E"/>
    <w:rsid w:val="00886672"/>
    <w:rsid w:val="00887497"/>
    <w:rsid w:val="0089067B"/>
    <w:rsid w:val="0089238C"/>
    <w:rsid w:val="00893107"/>
    <w:rsid w:val="00893539"/>
    <w:rsid w:val="0089412A"/>
    <w:rsid w:val="0089669A"/>
    <w:rsid w:val="00896AD4"/>
    <w:rsid w:val="008A0522"/>
    <w:rsid w:val="008A147D"/>
    <w:rsid w:val="008A1809"/>
    <w:rsid w:val="008A21BC"/>
    <w:rsid w:val="008A3721"/>
    <w:rsid w:val="008A52F3"/>
    <w:rsid w:val="008A63DF"/>
    <w:rsid w:val="008A73B0"/>
    <w:rsid w:val="008A7F67"/>
    <w:rsid w:val="008A7F7D"/>
    <w:rsid w:val="008B1A5A"/>
    <w:rsid w:val="008B1D41"/>
    <w:rsid w:val="008B2A63"/>
    <w:rsid w:val="008B382F"/>
    <w:rsid w:val="008B401E"/>
    <w:rsid w:val="008B4590"/>
    <w:rsid w:val="008B472B"/>
    <w:rsid w:val="008B4FEA"/>
    <w:rsid w:val="008B51DB"/>
    <w:rsid w:val="008B7FFE"/>
    <w:rsid w:val="008C040B"/>
    <w:rsid w:val="008C0446"/>
    <w:rsid w:val="008C0893"/>
    <w:rsid w:val="008C1702"/>
    <w:rsid w:val="008C2B3C"/>
    <w:rsid w:val="008C41A7"/>
    <w:rsid w:val="008C77D6"/>
    <w:rsid w:val="008D02A3"/>
    <w:rsid w:val="008D2BCD"/>
    <w:rsid w:val="008D2CC3"/>
    <w:rsid w:val="008D406E"/>
    <w:rsid w:val="008D4E99"/>
    <w:rsid w:val="008D5066"/>
    <w:rsid w:val="008D565F"/>
    <w:rsid w:val="008D6697"/>
    <w:rsid w:val="008D728C"/>
    <w:rsid w:val="008D781C"/>
    <w:rsid w:val="008E0439"/>
    <w:rsid w:val="008E0674"/>
    <w:rsid w:val="008E11CC"/>
    <w:rsid w:val="008E34B6"/>
    <w:rsid w:val="008E4B02"/>
    <w:rsid w:val="008E5423"/>
    <w:rsid w:val="008E567B"/>
    <w:rsid w:val="008E5EF3"/>
    <w:rsid w:val="008E60D6"/>
    <w:rsid w:val="008E6191"/>
    <w:rsid w:val="008F12E6"/>
    <w:rsid w:val="008F1558"/>
    <w:rsid w:val="008F383A"/>
    <w:rsid w:val="008F5024"/>
    <w:rsid w:val="008F5927"/>
    <w:rsid w:val="008F7E1B"/>
    <w:rsid w:val="00900309"/>
    <w:rsid w:val="00901474"/>
    <w:rsid w:val="0090174A"/>
    <w:rsid w:val="009036B3"/>
    <w:rsid w:val="0090418E"/>
    <w:rsid w:val="00904297"/>
    <w:rsid w:val="009071FE"/>
    <w:rsid w:val="00907380"/>
    <w:rsid w:val="00907761"/>
    <w:rsid w:val="00913AA4"/>
    <w:rsid w:val="00915778"/>
    <w:rsid w:val="009164DD"/>
    <w:rsid w:val="009168CC"/>
    <w:rsid w:val="009210C9"/>
    <w:rsid w:val="009249BD"/>
    <w:rsid w:val="00924B24"/>
    <w:rsid w:val="00925C68"/>
    <w:rsid w:val="00926983"/>
    <w:rsid w:val="009315B0"/>
    <w:rsid w:val="009316E9"/>
    <w:rsid w:val="00932C28"/>
    <w:rsid w:val="009338A9"/>
    <w:rsid w:val="00934877"/>
    <w:rsid w:val="00937E83"/>
    <w:rsid w:val="00942B60"/>
    <w:rsid w:val="00942C53"/>
    <w:rsid w:val="00943563"/>
    <w:rsid w:val="00945A61"/>
    <w:rsid w:val="00945D65"/>
    <w:rsid w:val="00950154"/>
    <w:rsid w:val="00950267"/>
    <w:rsid w:val="00950677"/>
    <w:rsid w:val="00953054"/>
    <w:rsid w:val="0095344E"/>
    <w:rsid w:val="00953DA2"/>
    <w:rsid w:val="00955918"/>
    <w:rsid w:val="009563A5"/>
    <w:rsid w:val="00956868"/>
    <w:rsid w:val="0095765F"/>
    <w:rsid w:val="00957F99"/>
    <w:rsid w:val="009606E6"/>
    <w:rsid w:val="00961366"/>
    <w:rsid w:val="00962F40"/>
    <w:rsid w:val="00963C76"/>
    <w:rsid w:val="00963D70"/>
    <w:rsid w:val="00964298"/>
    <w:rsid w:val="009647EC"/>
    <w:rsid w:val="0096527F"/>
    <w:rsid w:val="00965BB0"/>
    <w:rsid w:val="00970F70"/>
    <w:rsid w:val="0097252B"/>
    <w:rsid w:val="00972668"/>
    <w:rsid w:val="009727B4"/>
    <w:rsid w:val="00972C36"/>
    <w:rsid w:val="0097379E"/>
    <w:rsid w:val="00982056"/>
    <w:rsid w:val="00982E78"/>
    <w:rsid w:val="009830D3"/>
    <w:rsid w:val="00983B8F"/>
    <w:rsid w:val="009843F9"/>
    <w:rsid w:val="0098595E"/>
    <w:rsid w:val="00985F7C"/>
    <w:rsid w:val="00986073"/>
    <w:rsid w:val="00987A9A"/>
    <w:rsid w:val="00990EE2"/>
    <w:rsid w:val="009916D2"/>
    <w:rsid w:val="0099229C"/>
    <w:rsid w:val="00994C43"/>
    <w:rsid w:val="00995236"/>
    <w:rsid w:val="00995C9F"/>
    <w:rsid w:val="00996AA8"/>
    <w:rsid w:val="009974A6"/>
    <w:rsid w:val="0099752D"/>
    <w:rsid w:val="009A0461"/>
    <w:rsid w:val="009A05B6"/>
    <w:rsid w:val="009A42F1"/>
    <w:rsid w:val="009A4AC9"/>
    <w:rsid w:val="009A4B79"/>
    <w:rsid w:val="009A50A8"/>
    <w:rsid w:val="009A5183"/>
    <w:rsid w:val="009A5191"/>
    <w:rsid w:val="009B0F5C"/>
    <w:rsid w:val="009B11D6"/>
    <w:rsid w:val="009B2EE9"/>
    <w:rsid w:val="009B46B4"/>
    <w:rsid w:val="009B4828"/>
    <w:rsid w:val="009B4864"/>
    <w:rsid w:val="009B5504"/>
    <w:rsid w:val="009B5506"/>
    <w:rsid w:val="009B56DE"/>
    <w:rsid w:val="009B649B"/>
    <w:rsid w:val="009B6F16"/>
    <w:rsid w:val="009B76E3"/>
    <w:rsid w:val="009C0940"/>
    <w:rsid w:val="009C1D99"/>
    <w:rsid w:val="009C1F8B"/>
    <w:rsid w:val="009C3D1A"/>
    <w:rsid w:val="009C534D"/>
    <w:rsid w:val="009C6BB6"/>
    <w:rsid w:val="009C72F1"/>
    <w:rsid w:val="009D120B"/>
    <w:rsid w:val="009D3240"/>
    <w:rsid w:val="009D38D3"/>
    <w:rsid w:val="009D3A6E"/>
    <w:rsid w:val="009D5BB9"/>
    <w:rsid w:val="009D61D9"/>
    <w:rsid w:val="009E0AB4"/>
    <w:rsid w:val="009E0B2B"/>
    <w:rsid w:val="009E1161"/>
    <w:rsid w:val="009E153D"/>
    <w:rsid w:val="009E4942"/>
    <w:rsid w:val="009F0B67"/>
    <w:rsid w:val="009F307E"/>
    <w:rsid w:val="009F43A8"/>
    <w:rsid w:val="009F50DE"/>
    <w:rsid w:val="009F554C"/>
    <w:rsid w:val="009F7BB0"/>
    <w:rsid w:val="00A01C26"/>
    <w:rsid w:val="00A01E3F"/>
    <w:rsid w:val="00A036C5"/>
    <w:rsid w:val="00A03AD2"/>
    <w:rsid w:val="00A045C9"/>
    <w:rsid w:val="00A07D84"/>
    <w:rsid w:val="00A10336"/>
    <w:rsid w:val="00A10CE2"/>
    <w:rsid w:val="00A10E4D"/>
    <w:rsid w:val="00A13811"/>
    <w:rsid w:val="00A13BF6"/>
    <w:rsid w:val="00A15196"/>
    <w:rsid w:val="00A20B1F"/>
    <w:rsid w:val="00A23324"/>
    <w:rsid w:val="00A235D0"/>
    <w:rsid w:val="00A25DD5"/>
    <w:rsid w:val="00A27A7F"/>
    <w:rsid w:val="00A3276A"/>
    <w:rsid w:val="00A349D2"/>
    <w:rsid w:val="00A35492"/>
    <w:rsid w:val="00A4022D"/>
    <w:rsid w:val="00A4044E"/>
    <w:rsid w:val="00A412AE"/>
    <w:rsid w:val="00A41F16"/>
    <w:rsid w:val="00A42869"/>
    <w:rsid w:val="00A4379F"/>
    <w:rsid w:val="00A44039"/>
    <w:rsid w:val="00A45039"/>
    <w:rsid w:val="00A45546"/>
    <w:rsid w:val="00A4585A"/>
    <w:rsid w:val="00A45AD5"/>
    <w:rsid w:val="00A45B12"/>
    <w:rsid w:val="00A462D5"/>
    <w:rsid w:val="00A46F7C"/>
    <w:rsid w:val="00A471A7"/>
    <w:rsid w:val="00A474A1"/>
    <w:rsid w:val="00A50B8A"/>
    <w:rsid w:val="00A50D87"/>
    <w:rsid w:val="00A514E7"/>
    <w:rsid w:val="00A51F40"/>
    <w:rsid w:val="00A52A8C"/>
    <w:rsid w:val="00A53590"/>
    <w:rsid w:val="00A55E91"/>
    <w:rsid w:val="00A572BC"/>
    <w:rsid w:val="00A633C3"/>
    <w:rsid w:val="00A65C7E"/>
    <w:rsid w:val="00A67428"/>
    <w:rsid w:val="00A67595"/>
    <w:rsid w:val="00A679E3"/>
    <w:rsid w:val="00A70CF3"/>
    <w:rsid w:val="00A7155E"/>
    <w:rsid w:val="00A72243"/>
    <w:rsid w:val="00A727AD"/>
    <w:rsid w:val="00A727DA"/>
    <w:rsid w:val="00A72929"/>
    <w:rsid w:val="00A72B2A"/>
    <w:rsid w:val="00A747EB"/>
    <w:rsid w:val="00A749E0"/>
    <w:rsid w:val="00A755EC"/>
    <w:rsid w:val="00A76B0D"/>
    <w:rsid w:val="00A819B7"/>
    <w:rsid w:val="00A81AB5"/>
    <w:rsid w:val="00A82724"/>
    <w:rsid w:val="00A82C5A"/>
    <w:rsid w:val="00A8300D"/>
    <w:rsid w:val="00A8620F"/>
    <w:rsid w:val="00A8769A"/>
    <w:rsid w:val="00A90CFB"/>
    <w:rsid w:val="00A92EC0"/>
    <w:rsid w:val="00A92EED"/>
    <w:rsid w:val="00A956E2"/>
    <w:rsid w:val="00A9642E"/>
    <w:rsid w:val="00A96872"/>
    <w:rsid w:val="00A97163"/>
    <w:rsid w:val="00A9772B"/>
    <w:rsid w:val="00AA0660"/>
    <w:rsid w:val="00AA3279"/>
    <w:rsid w:val="00AA3875"/>
    <w:rsid w:val="00AA404A"/>
    <w:rsid w:val="00AA40DC"/>
    <w:rsid w:val="00AA6228"/>
    <w:rsid w:val="00AA69A4"/>
    <w:rsid w:val="00AB274F"/>
    <w:rsid w:val="00AB4E49"/>
    <w:rsid w:val="00AB5F30"/>
    <w:rsid w:val="00AB6BE3"/>
    <w:rsid w:val="00AB78A7"/>
    <w:rsid w:val="00AC37C3"/>
    <w:rsid w:val="00AC535B"/>
    <w:rsid w:val="00AC5F6A"/>
    <w:rsid w:val="00AD0B3C"/>
    <w:rsid w:val="00AD1CC0"/>
    <w:rsid w:val="00AD22B5"/>
    <w:rsid w:val="00AD3AEF"/>
    <w:rsid w:val="00AD504D"/>
    <w:rsid w:val="00AD59CA"/>
    <w:rsid w:val="00AD6AF4"/>
    <w:rsid w:val="00AD6CC1"/>
    <w:rsid w:val="00AD70F6"/>
    <w:rsid w:val="00AD7FC2"/>
    <w:rsid w:val="00AE0D12"/>
    <w:rsid w:val="00AE258D"/>
    <w:rsid w:val="00AE31CD"/>
    <w:rsid w:val="00AE72E8"/>
    <w:rsid w:val="00AF0A46"/>
    <w:rsid w:val="00AF1F04"/>
    <w:rsid w:val="00AF3D59"/>
    <w:rsid w:val="00AF6794"/>
    <w:rsid w:val="00AF7056"/>
    <w:rsid w:val="00B016F7"/>
    <w:rsid w:val="00B055B9"/>
    <w:rsid w:val="00B0568A"/>
    <w:rsid w:val="00B07987"/>
    <w:rsid w:val="00B13AD9"/>
    <w:rsid w:val="00B13D85"/>
    <w:rsid w:val="00B16296"/>
    <w:rsid w:val="00B166B9"/>
    <w:rsid w:val="00B1674D"/>
    <w:rsid w:val="00B17258"/>
    <w:rsid w:val="00B1786A"/>
    <w:rsid w:val="00B2064E"/>
    <w:rsid w:val="00B206D8"/>
    <w:rsid w:val="00B214F2"/>
    <w:rsid w:val="00B21D89"/>
    <w:rsid w:val="00B21FAF"/>
    <w:rsid w:val="00B23972"/>
    <w:rsid w:val="00B246E6"/>
    <w:rsid w:val="00B25BA8"/>
    <w:rsid w:val="00B312C7"/>
    <w:rsid w:val="00B316B9"/>
    <w:rsid w:val="00B32E58"/>
    <w:rsid w:val="00B335A2"/>
    <w:rsid w:val="00B337FF"/>
    <w:rsid w:val="00B34371"/>
    <w:rsid w:val="00B369E6"/>
    <w:rsid w:val="00B37104"/>
    <w:rsid w:val="00B37A5E"/>
    <w:rsid w:val="00B423CB"/>
    <w:rsid w:val="00B43430"/>
    <w:rsid w:val="00B447D7"/>
    <w:rsid w:val="00B46AE9"/>
    <w:rsid w:val="00B46F33"/>
    <w:rsid w:val="00B47D0D"/>
    <w:rsid w:val="00B51257"/>
    <w:rsid w:val="00B52B7D"/>
    <w:rsid w:val="00B531D2"/>
    <w:rsid w:val="00B53CCA"/>
    <w:rsid w:val="00B54441"/>
    <w:rsid w:val="00B54A5F"/>
    <w:rsid w:val="00B5559A"/>
    <w:rsid w:val="00B560C2"/>
    <w:rsid w:val="00B56409"/>
    <w:rsid w:val="00B56F9B"/>
    <w:rsid w:val="00B60641"/>
    <w:rsid w:val="00B667C6"/>
    <w:rsid w:val="00B67D4D"/>
    <w:rsid w:val="00B73838"/>
    <w:rsid w:val="00B7421A"/>
    <w:rsid w:val="00B75F20"/>
    <w:rsid w:val="00B76416"/>
    <w:rsid w:val="00B77233"/>
    <w:rsid w:val="00B81371"/>
    <w:rsid w:val="00B83380"/>
    <w:rsid w:val="00B83E2E"/>
    <w:rsid w:val="00B86635"/>
    <w:rsid w:val="00B866D9"/>
    <w:rsid w:val="00B8739F"/>
    <w:rsid w:val="00B87A31"/>
    <w:rsid w:val="00B902E7"/>
    <w:rsid w:val="00B90B9E"/>
    <w:rsid w:val="00B922D9"/>
    <w:rsid w:val="00B923ED"/>
    <w:rsid w:val="00B926D6"/>
    <w:rsid w:val="00B94070"/>
    <w:rsid w:val="00B9448E"/>
    <w:rsid w:val="00B966BF"/>
    <w:rsid w:val="00B974B4"/>
    <w:rsid w:val="00BA4107"/>
    <w:rsid w:val="00BA4F66"/>
    <w:rsid w:val="00BA7987"/>
    <w:rsid w:val="00BA7CFA"/>
    <w:rsid w:val="00BA7DC9"/>
    <w:rsid w:val="00BB1309"/>
    <w:rsid w:val="00BB2592"/>
    <w:rsid w:val="00BB3156"/>
    <w:rsid w:val="00BB5627"/>
    <w:rsid w:val="00BB5CA9"/>
    <w:rsid w:val="00BB6662"/>
    <w:rsid w:val="00BC067E"/>
    <w:rsid w:val="00BC0CE4"/>
    <w:rsid w:val="00BC260A"/>
    <w:rsid w:val="00BC30BF"/>
    <w:rsid w:val="00BC3150"/>
    <w:rsid w:val="00BC4126"/>
    <w:rsid w:val="00BC61B2"/>
    <w:rsid w:val="00BD02D5"/>
    <w:rsid w:val="00BD1B67"/>
    <w:rsid w:val="00BD33B6"/>
    <w:rsid w:val="00BD38F2"/>
    <w:rsid w:val="00BD3D7F"/>
    <w:rsid w:val="00BD4FBC"/>
    <w:rsid w:val="00BD5197"/>
    <w:rsid w:val="00BD6560"/>
    <w:rsid w:val="00BD692D"/>
    <w:rsid w:val="00BE00FA"/>
    <w:rsid w:val="00BE0C95"/>
    <w:rsid w:val="00BE1299"/>
    <w:rsid w:val="00BE38C4"/>
    <w:rsid w:val="00BE5006"/>
    <w:rsid w:val="00BE519F"/>
    <w:rsid w:val="00BE545A"/>
    <w:rsid w:val="00BE5E11"/>
    <w:rsid w:val="00BE644B"/>
    <w:rsid w:val="00BE6C95"/>
    <w:rsid w:val="00BE74FA"/>
    <w:rsid w:val="00BF0A54"/>
    <w:rsid w:val="00BF0F1C"/>
    <w:rsid w:val="00BF116F"/>
    <w:rsid w:val="00BF1B7F"/>
    <w:rsid w:val="00BF4032"/>
    <w:rsid w:val="00BF6D83"/>
    <w:rsid w:val="00BF704D"/>
    <w:rsid w:val="00BF7549"/>
    <w:rsid w:val="00BF7824"/>
    <w:rsid w:val="00C02535"/>
    <w:rsid w:val="00C0462C"/>
    <w:rsid w:val="00C04666"/>
    <w:rsid w:val="00C047C5"/>
    <w:rsid w:val="00C04D22"/>
    <w:rsid w:val="00C06ECA"/>
    <w:rsid w:val="00C07F20"/>
    <w:rsid w:val="00C13239"/>
    <w:rsid w:val="00C14CDF"/>
    <w:rsid w:val="00C16762"/>
    <w:rsid w:val="00C16D53"/>
    <w:rsid w:val="00C17637"/>
    <w:rsid w:val="00C179FC"/>
    <w:rsid w:val="00C207BC"/>
    <w:rsid w:val="00C2139F"/>
    <w:rsid w:val="00C278D9"/>
    <w:rsid w:val="00C27ABF"/>
    <w:rsid w:val="00C315FB"/>
    <w:rsid w:val="00C317BD"/>
    <w:rsid w:val="00C320A4"/>
    <w:rsid w:val="00C33279"/>
    <w:rsid w:val="00C407AB"/>
    <w:rsid w:val="00C41015"/>
    <w:rsid w:val="00C42134"/>
    <w:rsid w:val="00C43DBD"/>
    <w:rsid w:val="00C45BF0"/>
    <w:rsid w:val="00C45E8E"/>
    <w:rsid w:val="00C47397"/>
    <w:rsid w:val="00C47468"/>
    <w:rsid w:val="00C5573D"/>
    <w:rsid w:val="00C55AC9"/>
    <w:rsid w:val="00C57553"/>
    <w:rsid w:val="00C606AE"/>
    <w:rsid w:val="00C61A25"/>
    <w:rsid w:val="00C6220B"/>
    <w:rsid w:val="00C6236D"/>
    <w:rsid w:val="00C635F3"/>
    <w:rsid w:val="00C63748"/>
    <w:rsid w:val="00C63CF2"/>
    <w:rsid w:val="00C640B7"/>
    <w:rsid w:val="00C648FC"/>
    <w:rsid w:val="00C64BCF"/>
    <w:rsid w:val="00C663BE"/>
    <w:rsid w:val="00C70F75"/>
    <w:rsid w:val="00C71858"/>
    <w:rsid w:val="00C722C5"/>
    <w:rsid w:val="00C7448C"/>
    <w:rsid w:val="00C74781"/>
    <w:rsid w:val="00C74FB5"/>
    <w:rsid w:val="00C80034"/>
    <w:rsid w:val="00C824CE"/>
    <w:rsid w:val="00C83EA7"/>
    <w:rsid w:val="00C84559"/>
    <w:rsid w:val="00C86033"/>
    <w:rsid w:val="00C862C4"/>
    <w:rsid w:val="00C865A6"/>
    <w:rsid w:val="00C86B34"/>
    <w:rsid w:val="00C915C8"/>
    <w:rsid w:val="00C926D3"/>
    <w:rsid w:val="00C9272D"/>
    <w:rsid w:val="00C945A0"/>
    <w:rsid w:val="00C94943"/>
    <w:rsid w:val="00C94B40"/>
    <w:rsid w:val="00C95593"/>
    <w:rsid w:val="00C96BEF"/>
    <w:rsid w:val="00C9715E"/>
    <w:rsid w:val="00CA2022"/>
    <w:rsid w:val="00CA61F8"/>
    <w:rsid w:val="00CB0D52"/>
    <w:rsid w:val="00CB0EAB"/>
    <w:rsid w:val="00CB18D2"/>
    <w:rsid w:val="00CB3C69"/>
    <w:rsid w:val="00CB4CEC"/>
    <w:rsid w:val="00CB545C"/>
    <w:rsid w:val="00CB57BF"/>
    <w:rsid w:val="00CB6365"/>
    <w:rsid w:val="00CB686A"/>
    <w:rsid w:val="00CC0B5A"/>
    <w:rsid w:val="00CC2DE4"/>
    <w:rsid w:val="00CC360E"/>
    <w:rsid w:val="00CC3CBF"/>
    <w:rsid w:val="00CC48D6"/>
    <w:rsid w:val="00CC62BA"/>
    <w:rsid w:val="00CD15A0"/>
    <w:rsid w:val="00CD6866"/>
    <w:rsid w:val="00CD76D4"/>
    <w:rsid w:val="00CD778E"/>
    <w:rsid w:val="00CD7893"/>
    <w:rsid w:val="00CE03CC"/>
    <w:rsid w:val="00CE2277"/>
    <w:rsid w:val="00CE49D0"/>
    <w:rsid w:val="00CE5347"/>
    <w:rsid w:val="00CE603F"/>
    <w:rsid w:val="00CE6845"/>
    <w:rsid w:val="00CE7E6A"/>
    <w:rsid w:val="00CF001A"/>
    <w:rsid w:val="00CF030B"/>
    <w:rsid w:val="00CF1B66"/>
    <w:rsid w:val="00CF67A5"/>
    <w:rsid w:val="00CF6EB2"/>
    <w:rsid w:val="00D063BD"/>
    <w:rsid w:val="00D0750E"/>
    <w:rsid w:val="00D1033C"/>
    <w:rsid w:val="00D10354"/>
    <w:rsid w:val="00D10D23"/>
    <w:rsid w:val="00D11077"/>
    <w:rsid w:val="00D11804"/>
    <w:rsid w:val="00D12EE7"/>
    <w:rsid w:val="00D1373C"/>
    <w:rsid w:val="00D13960"/>
    <w:rsid w:val="00D162C7"/>
    <w:rsid w:val="00D25A9F"/>
    <w:rsid w:val="00D2734A"/>
    <w:rsid w:val="00D27C11"/>
    <w:rsid w:val="00D306AB"/>
    <w:rsid w:val="00D31B93"/>
    <w:rsid w:val="00D31C37"/>
    <w:rsid w:val="00D3469A"/>
    <w:rsid w:val="00D34A5C"/>
    <w:rsid w:val="00D35986"/>
    <w:rsid w:val="00D3789A"/>
    <w:rsid w:val="00D407B7"/>
    <w:rsid w:val="00D408B6"/>
    <w:rsid w:val="00D409B3"/>
    <w:rsid w:val="00D418FB"/>
    <w:rsid w:val="00D41E2D"/>
    <w:rsid w:val="00D426C3"/>
    <w:rsid w:val="00D4287D"/>
    <w:rsid w:val="00D45AB4"/>
    <w:rsid w:val="00D47914"/>
    <w:rsid w:val="00D4793C"/>
    <w:rsid w:val="00D54BEF"/>
    <w:rsid w:val="00D56D95"/>
    <w:rsid w:val="00D63536"/>
    <w:rsid w:val="00D65068"/>
    <w:rsid w:val="00D65243"/>
    <w:rsid w:val="00D658A1"/>
    <w:rsid w:val="00D7176B"/>
    <w:rsid w:val="00D738F0"/>
    <w:rsid w:val="00D801E8"/>
    <w:rsid w:val="00D82563"/>
    <w:rsid w:val="00D82914"/>
    <w:rsid w:val="00D82CB3"/>
    <w:rsid w:val="00D82FC0"/>
    <w:rsid w:val="00D8322A"/>
    <w:rsid w:val="00D83C17"/>
    <w:rsid w:val="00D84FAF"/>
    <w:rsid w:val="00D84FD2"/>
    <w:rsid w:val="00D85885"/>
    <w:rsid w:val="00D866AD"/>
    <w:rsid w:val="00D87527"/>
    <w:rsid w:val="00D87652"/>
    <w:rsid w:val="00D90C27"/>
    <w:rsid w:val="00D92D08"/>
    <w:rsid w:val="00D9372E"/>
    <w:rsid w:val="00D947F0"/>
    <w:rsid w:val="00D94EA1"/>
    <w:rsid w:val="00D963CC"/>
    <w:rsid w:val="00D96E06"/>
    <w:rsid w:val="00DA114F"/>
    <w:rsid w:val="00DA2F64"/>
    <w:rsid w:val="00DA3A4F"/>
    <w:rsid w:val="00DA42C0"/>
    <w:rsid w:val="00DA52A2"/>
    <w:rsid w:val="00DA5DAD"/>
    <w:rsid w:val="00DA5E27"/>
    <w:rsid w:val="00DA73EE"/>
    <w:rsid w:val="00DA7E2F"/>
    <w:rsid w:val="00DB0C0B"/>
    <w:rsid w:val="00DB1979"/>
    <w:rsid w:val="00DB20EA"/>
    <w:rsid w:val="00DB31E7"/>
    <w:rsid w:val="00DB3A66"/>
    <w:rsid w:val="00DB4A78"/>
    <w:rsid w:val="00DB4BEF"/>
    <w:rsid w:val="00DB637D"/>
    <w:rsid w:val="00DB7125"/>
    <w:rsid w:val="00DB78B2"/>
    <w:rsid w:val="00DB7CD6"/>
    <w:rsid w:val="00DC0331"/>
    <w:rsid w:val="00DC076C"/>
    <w:rsid w:val="00DC1F6D"/>
    <w:rsid w:val="00DC230C"/>
    <w:rsid w:val="00DC2CFB"/>
    <w:rsid w:val="00DC301A"/>
    <w:rsid w:val="00DC6AEA"/>
    <w:rsid w:val="00DC7377"/>
    <w:rsid w:val="00DC7A4D"/>
    <w:rsid w:val="00DD3BE6"/>
    <w:rsid w:val="00DD4849"/>
    <w:rsid w:val="00DD7CDB"/>
    <w:rsid w:val="00DE0FC0"/>
    <w:rsid w:val="00DE2593"/>
    <w:rsid w:val="00DE2A20"/>
    <w:rsid w:val="00DE3A31"/>
    <w:rsid w:val="00DE3D08"/>
    <w:rsid w:val="00DE51B2"/>
    <w:rsid w:val="00DE55CA"/>
    <w:rsid w:val="00DF1C93"/>
    <w:rsid w:val="00DF1E5D"/>
    <w:rsid w:val="00DF24B6"/>
    <w:rsid w:val="00DF26A0"/>
    <w:rsid w:val="00DF2ABA"/>
    <w:rsid w:val="00DF419C"/>
    <w:rsid w:val="00DF449A"/>
    <w:rsid w:val="00DF51C5"/>
    <w:rsid w:val="00DF651D"/>
    <w:rsid w:val="00DF72C7"/>
    <w:rsid w:val="00DF7F9A"/>
    <w:rsid w:val="00E03246"/>
    <w:rsid w:val="00E03508"/>
    <w:rsid w:val="00E03C0E"/>
    <w:rsid w:val="00E06E09"/>
    <w:rsid w:val="00E073C2"/>
    <w:rsid w:val="00E1123F"/>
    <w:rsid w:val="00E12D1C"/>
    <w:rsid w:val="00E16412"/>
    <w:rsid w:val="00E165DD"/>
    <w:rsid w:val="00E227C3"/>
    <w:rsid w:val="00E22843"/>
    <w:rsid w:val="00E243E1"/>
    <w:rsid w:val="00E26881"/>
    <w:rsid w:val="00E26B24"/>
    <w:rsid w:val="00E2713B"/>
    <w:rsid w:val="00E32DDF"/>
    <w:rsid w:val="00E33108"/>
    <w:rsid w:val="00E34501"/>
    <w:rsid w:val="00E34706"/>
    <w:rsid w:val="00E34838"/>
    <w:rsid w:val="00E35C2A"/>
    <w:rsid w:val="00E43ABE"/>
    <w:rsid w:val="00E445BD"/>
    <w:rsid w:val="00E44ED0"/>
    <w:rsid w:val="00E4665E"/>
    <w:rsid w:val="00E47A5F"/>
    <w:rsid w:val="00E507A5"/>
    <w:rsid w:val="00E528D2"/>
    <w:rsid w:val="00E530AD"/>
    <w:rsid w:val="00E56B1A"/>
    <w:rsid w:val="00E601CE"/>
    <w:rsid w:val="00E60B07"/>
    <w:rsid w:val="00E61142"/>
    <w:rsid w:val="00E61BD2"/>
    <w:rsid w:val="00E62303"/>
    <w:rsid w:val="00E62441"/>
    <w:rsid w:val="00E630A8"/>
    <w:rsid w:val="00E63879"/>
    <w:rsid w:val="00E66073"/>
    <w:rsid w:val="00E67A06"/>
    <w:rsid w:val="00E67EA3"/>
    <w:rsid w:val="00E72689"/>
    <w:rsid w:val="00E730AA"/>
    <w:rsid w:val="00E766E3"/>
    <w:rsid w:val="00E76F52"/>
    <w:rsid w:val="00E77D3E"/>
    <w:rsid w:val="00E82B54"/>
    <w:rsid w:val="00E86A34"/>
    <w:rsid w:val="00E86C2A"/>
    <w:rsid w:val="00E92290"/>
    <w:rsid w:val="00E930AF"/>
    <w:rsid w:val="00E937B5"/>
    <w:rsid w:val="00E9442F"/>
    <w:rsid w:val="00E969D2"/>
    <w:rsid w:val="00E96E28"/>
    <w:rsid w:val="00EA0CA1"/>
    <w:rsid w:val="00EA28BC"/>
    <w:rsid w:val="00EA3249"/>
    <w:rsid w:val="00EA5118"/>
    <w:rsid w:val="00EA694D"/>
    <w:rsid w:val="00EB0DF0"/>
    <w:rsid w:val="00EB1A2C"/>
    <w:rsid w:val="00EB1DFD"/>
    <w:rsid w:val="00EB3C68"/>
    <w:rsid w:val="00EB40DC"/>
    <w:rsid w:val="00EB5EB5"/>
    <w:rsid w:val="00EB743F"/>
    <w:rsid w:val="00EC064C"/>
    <w:rsid w:val="00EC0BFA"/>
    <w:rsid w:val="00EC115D"/>
    <w:rsid w:val="00EC14EC"/>
    <w:rsid w:val="00EC3328"/>
    <w:rsid w:val="00EC3934"/>
    <w:rsid w:val="00EC7352"/>
    <w:rsid w:val="00ED05D9"/>
    <w:rsid w:val="00ED2270"/>
    <w:rsid w:val="00ED327D"/>
    <w:rsid w:val="00ED41E4"/>
    <w:rsid w:val="00ED512E"/>
    <w:rsid w:val="00EE048D"/>
    <w:rsid w:val="00EE0ACB"/>
    <w:rsid w:val="00EE107C"/>
    <w:rsid w:val="00EE25F8"/>
    <w:rsid w:val="00EE280E"/>
    <w:rsid w:val="00EE3E9C"/>
    <w:rsid w:val="00EE4D4C"/>
    <w:rsid w:val="00EE4FBE"/>
    <w:rsid w:val="00EF1066"/>
    <w:rsid w:val="00EF29EE"/>
    <w:rsid w:val="00EF2E2B"/>
    <w:rsid w:val="00EF34D2"/>
    <w:rsid w:val="00EF4855"/>
    <w:rsid w:val="00EF4C26"/>
    <w:rsid w:val="00EF5693"/>
    <w:rsid w:val="00F00AF1"/>
    <w:rsid w:val="00F02AE6"/>
    <w:rsid w:val="00F02E9D"/>
    <w:rsid w:val="00F04044"/>
    <w:rsid w:val="00F046C8"/>
    <w:rsid w:val="00F047AB"/>
    <w:rsid w:val="00F0503B"/>
    <w:rsid w:val="00F05737"/>
    <w:rsid w:val="00F05DE1"/>
    <w:rsid w:val="00F07353"/>
    <w:rsid w:val="00F13E45"/>
    <w:rsid w:val="00F147C6"/>
    <w:rsid w:val="00F15A96"/>
    <w:rsid w:val="00F20831"/>
    <w:rsid w:val="00F20FBA"/>
    <w:rsid w:val="00F211E9"/>
    <w:rsid w:val="00F21705"/>
    <w:rsid w:val="00F22527"/>
    <w:rsid w:val="00F25E84"/>
    <w:rsid w:val="00F2703D"/>
    <w:rsid w:val="00F2706D"/>
    <w:rsid w:val="00F305C8"/>
    <w:rsid w:val="00F31178"/>
    <w:rsid w:val="00F3307B"/>
    <w:rsid w:val="00F3400B"/>
    <w:rsid w:val="00F35C44"/>
    <w:rsid w:val="00F35E17"/>
    <w:rsid w:val="00F370B9"/>
    <w:rsid w:val="00F375DF"/>
    <w:rsid w:val="00F37E49"/>
    <w:rsid w:val="00F40C05"/>
    <w:rsid w:val="00F40E86"/>
    <w:rsid w:val="00F416DC"/>
    <w:rsid w:val="00F425B3"/>
    <w:rsid w:val="00F42F24"/>
    <w:rsid w:val="00F44C78"/>
    <w:rsid w:val="00F459E6"/>
    <w:rsid w:val="00F460E9"/>
    <w:rsid w:val="00F53441"/>
    <w:rsid w:val="00F53C70"/>
    <w:rsid w:val="00F56BA3"/>
    <w:rsid w:val="00F60C62"/>
    <w:rsid w:val="00F6212C"/>
    <w:rsid w:val="00F62F02"/>
    <w:rsid w:val="00F645AF"/>
    <w:rsid w:val="00F66BC9"/>
    <w:rsid w:val="00F67946"/>
    <w:rsid w:val="00F7108A"/>
    <w:rsid w:val="00F72E9F"/>
    <w:rsid w:val="00F735C8"/>
    <w:rsid w:val="00F739E9"/>
    <w:rsid w:val="00F772C0"/>
    <w:rsid w:val="00F80227"/>
    <w:rsid w:val="00F81620"/>
    <w:rsid w:val="00F84240"/>
    <w:rsid w:val="00F85237"/>
    <w:rsid w:val="00F877E3"/>
    <w:rsid w:val="00F87DAE"/>
    <w:rsid w:val="00F9000A"/>
    <w:rsid w:val="00F9002A"/>
    <w:rsid w:val="00F9089C"/>
    <w:rsid w:val="00F90CC8"/>
    <w:rsid w:val="00F94687"/>
    <w:rsid w:val="00F94E43"/>
    <w:rsid w:val="00F9547C"/>
    <w:rsid w:val="00F97AFE"/>
    <w:rsid w:val="00FA0128"/>
    <w:rsid w:val="00FA0CBC"/>
    <w:rsid w:val="00FA1786"/>
    <w:rsid w:val="00FA215F"/>
    <w:rsid w:val="00FA3191"/>
    <w:rsid w:val="00FA536E"/>
    <w:rsid w:val="00FA5AE3"/>
    <w:rsid w:val="00FA73DD"/>
    <w:rsid w:val="00FB0CF0"/>
    <w:rsid w:val="00FB1361"/>
    <w:rsid w:val="00FB13C2"/>
    <w:rsid w:val="00FB2976"/>
    <w:rsid w:val="00FB39E0"/>
    <w:rsid w:val="00FB4CE1"/>
    <w:rsid w:val="00FB564F"/>
    <w:rsid w:val="00FB76C5"/>
    <w:rsid w:val="00FC0B97"/>
    <w:rsid w:val="00FC2414"/>
    <w:rsid w:val="00FC2C4D"/>
    <w:rsid w:val="00FC2E8B"/>
    <w:rsid w:val="00FC327A"/>
    <w:rsid w:val="00FC3F81"/>
    <w:rsid w:val="00FC44A1"/>
    <w:rsid w:val="00FC4DEB"/>
    <w:rsid w:val="00FC77FF"/>
    <w:rsid w:val="00FC7E40"/>
    <w:rsid w:val="00FD24F6"/>
    <w:rsid w:val="00FD26E1"/>
    <w:rsid w:val="00FD2D6F"/>
    <w:rsid w:val="00FD4B65"/>
    <w:rsid w:val="00FD4CC7"/>
    <w:rsid w:val="00FD6729"/>
    <w:rsid w:val="00FD6B67"/>
    <w:rsid w:val="00FD7FE3"/>
    <w:rsid w:val="00FE2025"/>
    <w:rsid w:val="00FE2D9D"/>
    <w:rsid w:val="00FE4790"/>
    <w:rsid w:val="00FE49E3"/>
    <w:rsid w:val="00FE687A"/>
    <w:rsid w:val="00FE79C6"/>
    <w:rsid w:val="00FF0ACE"/>
    <w:rsid w:val="00FF0AD1"/>
    <w:rsid w:val="00FF224D"/>
    <w:rsid w:val="00FF2F56"/>
    <w:rsid w:val="00FF3373"/>
    <w:rsid w:val="00FF529A"/>
    <w:rsid w:val="00FF5437"/>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01A"/>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8D781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8D781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A96872"/>
    <w:pPr>
      <w:tabs>
        <w:tab w:val="left" w:pos="284"/>
        <w:tab w:val="right" w:leader="dot" w:pos="8828"/>
      </w:tabs>
      <w:spacing w:after="100"/>
      <w:ind w:left="567"/>
    </w:pPr>
  </w:style>
  <w:style w:type="paragraph" w:customStyle="1" w:styleId="m3340575109050676793gmail-msolistparagraph">
    <w:name w:val="m_3340575109050676793gmail-msolistparagraph"/>
    <w:basedOn w:val="Normal"/>
    <w:rsid w:val="004E5D0E"/>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1C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3217057">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68433173">
      <w:bodyDiv w:val="1"/>
      <w:marLeft w:val="0"/>
      <w:marRight w:val="0"/>
      <w:marTop w:val="0"/>
      <w:marBottom w:val="0"/>
      <w:divBdr>
        <w:top w:val="none" w:sz="0" w:space="0" w:color="auto"/>
        <w:left w:val="none" w:sz="0" w:space="0" w:color="auto"/>
        <w:bottom w:val="none" w:sz="0" w:space="0" w:color="auto"/>
        <w:right w:val="none" w:sz="0" w:space="0" w:color="auto"/>
      </w:divBdr>
    </w:div>
    <w:div w:id="86266818">
      <w:bodyDiv w:val="1"/>
      <w:marLeft w:val="0"/>
      <w:marRight w:val="0"/>
      <w:marTop w:val="0"/>
      <w:marBottom w:val="0"/>
      <w:divBdr>
        <w:top w:val="none" w:sz="0" w:space="0" w:color="auto"/>
        <w:left w:val="none" w:sz="0" w:space="0" w:color="auto"/>
        <w:bottom w:val="none" w:sz="0" w:space="0" w:color="auto"/>
        <w:right w:val="none" w:sz="0" w:space="0" w:color="auto"/>
      </w:divBdr>
    </w:div>
    <w:div w:id="96027256">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8302890">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3013720">
      <w:bodyDiv w:val="1"/>
      <w:marLeft w:val="0"/>
      <w:marRight w:val="0"/>
      <w:marTop w:val="0"/>
      <w:marBottom w:val="0"/>
      <w:divBdr>
        <w:top w:val="none" w:sz="0" w:space="0" w:color="auto"/>
        <w:left w:val="none" w:sz="0" w:space="0" w:color="auto"/>
        <w:bottom w:val="none" w:sz="0" w:space="0" w:color="auto"/>
        <w:right w:val="none" w:sz="0" w:space="0" w:color="auto"/>
      </w:divBdr>
    </w:div>
    <w:div w:id="168712874">
      <w:bodyDiv w:val="1"/>
      <w:marLeft w:val="0"/>
      <w:marRight w:val="0"/>
      <w:marTop w:val="0"/>
      <w:marBottom w:val="0"/>
      <w:divBdr>
        <w:top w:val="none" w:sz="0" w:space="0" w:color="auto"/>
        <w:left w:val="none" w:sz="0" w:space="0" w:color="auto"/>
        <w:bottom w:val="none" w:sz="0" w:space="0" w:color="auto"/>
        <w:right w:val="none" w:sz="0" w:space="0" w:color="auto"/>
      </w:divBdr>
    </w:div>
    <w:div w:id="180823737">
      <w:bodyDiv w:val="1"/>
      <w:marLeft w:val="0"/>
      <w:marRight w:val="0"/>
      <w:marTop w:val="0"/>
      <w:marBottom w:val="0"/>
      <w:divBdr>
        <w:top w:val="none" w:sz="0" w:space="0" w:color="auto"/>
        <w:left w:val="none" w:sz="0" w:space="0" w:color="auto"/>
        <w:bottom w:val="none" w:sz="0" w:space="0" w:color="auto"/>
        <w:right w:val="none" w:sz="0" w:space="0" w:color="auto"/>
      </w:divBdr>
    </w:div>
    <w:div w:id="199976153">
      <w:bodyDiv w:val="1"/>
      <w:marLeft w:val="0"/>
      <w:marRight w:val="0"/>
      <w:marTop w:val="0"/>
      <w:marBottom w:val="0"/>
      <w:divBdr>
        <w:top w:val="none" w:sz="0" w:space="0" w:color="auto"/>
        <w:left w:val="none" w:sz="0" w:space="0" w:color="auto"/>
        <w:bottom w:val="none" w:sz="0" w:space="0" w:color="auto"/>
        <w:right w:val="none" w:sz="0" w:space="0" w:color="auto"/>
      </w:divBdr>
    </w:div>
    <w:div w:id="21609213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62760892">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26907081">
      <w:bodyDiv w:val="1"/>
      <w:marLeft w:val="0"/>
      <w:marRight w:val="0"/>
      <w:marTop w:val="0"/>
      <w:marBottom w:val="0"/>
      <w:divBdr>
        <w:top w:val="none" w:sz="0" w:space="0" w:color="auto"/>
        <w:left w:val="none" w:sz="0" w:space="0" w:color="auto"/>
        <w:bottom w:val="none" w:sz="0" w:space="0" w:color="auto"/>
        <w:right w:val="none" w:sz="0" w:space="0" w:color="auto"/>
      </w:divBdr>
    </w:div>
    <w:div w:id="330260110">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37199490">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74086789">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22722597">
      <w:bodyDiv w:val="1"/>
      <w:marLeft w:val="0"/>
      <w:marRight w:val="0"/>
      <w:marTop w:val="0"/>
      <w:marBottom w:val="0"/>
      <w:divBdr>
        <w:top w:val="none" w:sz="0" w:space="0" w:color="auto"/>
        <w:left w:val="none" w:sz="0" w:space="0" w:color="auto"/>
        <w:bottom w:val="none" w:sz="0" w:space="0" w:color="auto"/>
        <w:right w:val="none" w:sz="0" w:space="0" w:color="auto"/>
      </w:divBdr>
    </w:div>
    <w:div w:id="433214050">
      <w:bodyDiv w:val="1"/>
      <w:marLeft w:val="0"/>
      <w:marRight w:val="0"/>
      <w:marTop w:val="0"/>
      <w:marBottom w:val="0"/>
      <w:divBdr>
        <w:top w:val="none" w:sz="0" w:space="0" w:color="auto"/>
        <w:left w:val="none" w:sz="0" w:space="0" w:color="auto"/>
        <w:bottom w:val="none" w:sz="0" w:space="0" w:color="auto"/>
        <w:right w:val="none" w:sz="0" w:space="0" w:color="auto"/>
      </w:divBdr>
    </w:div>
    <w:div w:id="442963688">
      <w:bodyDiv w:val="1"/>
      <w:marLeft w:val="0"/>
      <w:marRight w:val="0"/>
      <w:marTop w:val="0"/>
      <w:marBottom w:val="0"/>
      <w:divBdr>
        <w:top w:val="none" w:sz="0" w:space="0" w:color="auto"/>
        <w:left w:val="none" w:sz="0" w:space="0" w:color="auto"/>
        <w:bottom w:val="none" w:sz="0" w:space="0" w:color="auto"/>
        <w:right w:val="none" w:sz="0" w:space="0" w:color="auto"/>
      </w:divBdr>
    </w:div>
    <w:div w:id="444037174">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486672652">
      <w:bodyDiv w:val="1"/>
      <w:marLeft w:val="0"/>
      <w:marRight w:val="0"/>
      <w:marTop w:val="0"/>
      <w:marBottom w:val="0"/>
      <w:divBdr>
        <w:top w:val="none" w:sz="0" w:space="0" w:color="auto"/>
        <w:left w:val="none" w:sz="0" w:space="0" w:color="auto"/>
        <w:bottom w:val="none" w:sz="0" w:space="0" w:color="auto"/>
        <w:right w:val="none" w:sz="0" w:space="0" w:color="auto"/>
      </w:divBdr>
    </w:div>
    <w:div w:id="495193736">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17426554">
      <w:bodyDiv w:val="1"/>
      <w:marLeft w:val="0"/>
      <w:marRight w:val="0"/>
      <w:marTop w:val="0"/>
      <w:marBottom w:val="0"/>
      <w:divBdr>
        <w:top w:val="none" w:sz="0" w:space="0" w:color="auto"/>
        <w:left w:val="none" w:sz="0" w:space="0" w:color="auto"/>
        <w:bottom w:val="none" w:sz="0" w:space="0" w:color="auto"/>
        <w:right w:val="none" w:sz="0" w:space="0" w:color="auto"/>
      </w:divBdr>
    </w:div>
    <w:div w:id="52556428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138632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43808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03155084">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48096933">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3501683">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773672694">
      <w:bodyDiv w:val="1"/>
      <w:marLeft w:val="0"/>
      <w:marRight w:val="0"/>
      <w:marTop w:val="0"/>
      <w:marBottom w:val="0"/>
      <w:divBdr>
        <w:top w:val="none" w:sz="0" w:space="0" w:color="auto"/>
        <w:left w:val="none" w:sz="0" w:space="0" w:color="auto"/>
        <w:bottom w:val="none" w:sz="0" w:space="0" w:color="auto"/>
        <w:right w:val="none" w:sz="0" w:space="0" w:color="auto"/>
      </w:divBdr>
    </w:div>
    <w:div w:id="780026226">
      <w:bodyDiv w:val="1"/>
      <w:marLeft w:val="0"/>
      <w:marRight w:val="0"/>
      <w:marTop w:val="0"/>
      <w:marBottom w:val="0"/>
      <w:divBdr>
        <w:top w:val="none" w:sz="0" w:space="0" w:color="auto"/>
        <w:left w:val="none" w:sz="0" w:space="0" w:color="auto"/>
        <w:bottom w:val="none" w:sz="0" w:space="0" w:color="auto"/>
        <w:right w:val="none" w:sz="0" w:space="0" w:color="auto"/>
      </w:divBdr>
    </w:div>
    <w:div w:id="780534190">
      <w:bodyDiv w:val="1"/>
      <w:marLeft w:val="0"/>
      <w:marRight w:val="0"/>
      <w:marTop w:val="0"/>
      <w:marBottom w:val="0"/>
      <w:divBdr>
        <w:top w:val="none" w:sz="0" w:space="0" w:color="auto"/>
        <w:left w:val="none" w:sz="0" w:space="0" w:color="auto"/>
        <w:bottom w:val="none" w:sz="0" w:space="0" w:color="auto"/>
        <w:right w:val="none" w:sz="0" w:space="0" w:color="auto"/>
      </w:divBdr>
    </w:div>
    <w:div w:id="781848234">
      <w:bodyDiv w:val="1"/>
      <w:marLeft w:val="0"/>
      <w:marRight w:val="0"/>
      <w:marTop w:val="0"/>
      <w:marBottom w:val="0"/>
      <w:divBdr>
        <w:top w:val="none" w:sz="0" w:space="0" w:color="auto"/>
        <w:left w:val="none" w:sz="0" w:space="0" w:color="auto"/>
        <w:bottom w:val="none" w:sz="0" w:space="0" w:color="auto"/>
        <w:right w:val="none" w:sz="0" w:space="0" w:color="auto"/>
      </w:divBdr>
    </w:div>
    <w:div w:id="793062553">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03620164">
      <w:bodyDiv w:val="1"/>
      <w:marLeft w:val="0"/>
      <w:marRight w:val="0"/>
      <w:marTop w:val="0"/>
      <w:marBottom w:val="0"/>
      <w:divBdr>
        <w:top w:val="none" w:sz="0" w:space="0" w:color="auto"/>
        <w:left w:val="none" w:sz="0" w:space="0" w:color="auto"/>
        <w:bottom w:val="none" w:sz="0" w:space="0" w:color="auto"/>
        <w:right w:val="none" w:sz="0" w:space="0" w:color="auto"/>
      </w:divBdr>
    </w:div>
    <w:div w:id="81942719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402924">
      <w:bodyDiv w:val="1"/>
      <w:marLeft w:val="0"/>
      <w:marRight w:val="0"/>
      <w:marTop w:val="0"/>
      <w:marBottom w:val="0"/>
      <w:divBdr>
        <w:top w:val="none" w:sz="0" w:space="0" w:color="auto"/>
        <w:left w:val="none" w:sz="0" w:space="0" w:color="auto"/>
        <w:bottom w:val="none" w:sz="0" w:space="0" w:color="auto"/>
        <w:right w:val="none" w:sz="0" w:space="0" w:color="auto"/>
      </w:divBdr>
    </w:div>
    <w:div w:id="844830731">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865750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75721048">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17390466">
      <w:bodyDiv w:val="1"/>
      <w:marLeft w:val="0"/>
      <w:marRight w:val="0"/>
      <w:marTop w:val="0"/>
      <w:marBottom w:val="0"/>
      <w:divBdr>
        <w:top w:val="none" w:sz="0" w:space="0" w:color="auto"/>
        <w:left w:val="none" w:sz="0" w:space="0" w:color="auto"/>
        <w:bottom w:val="none" w:sz="0" w:space="0" w:color="auto"/>
        <w:right w:val="none" w:sz="0" w:space="0" w:color="auto"/>
      </w:divBdr>
    </w:div>
    <w:div w:id="1028339505">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35278177">
      <w:bodyDiv w:val="1"/>
      <w:marLeft w:val="0"/>
      <w:marRight w:val="0"/>
      <w:marTop w:val="0"/>
      <w:marBottom w:val="0"/>
      <w:divBdr>
        <w:top w:val="none" w:sz="0" w:space="0" w:color="auto"/>
        <w:left w:val="none" w:sz="0" w:space="0" w:color="auto"/>
        <w:bottom w:val="none" w:sz="0" w:space="0" w:color="auto"/>
        <w:right w:val="none" w:sz="0" w:space="0" w:color="auto"/>
      </w:divBdr>
    </w:div>
    <w:div w:id="1036466535">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6845719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22767332">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65165258">
      <w:bodyDiv w:val="1"/>
      <w:marLeft w:val="0"/>
      <w:marRight w:val="0"/>
      <w:marTop w:val="0"/>
      <w:marBottom w:val="0"/>
      <w:divBdr>
        <w:top w:val="none" w:sz="0" w:space="0" w:color="auto"/>
        <w:left w:val="none" w:sz="0" w:space="0" w:color="auto"/>
        <w:bottom w:val="none" w:sz="0" w:space="0" w:color="auto"/>
        <w:right w:val="none" w:sz="0" w:space="0" w:color="auto"/>
      </w:divBdr>
    </w:div>
    <w:div w:id="1172064875">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2912884">
      <w:bodyDiv w:val="1"/>
      <w:marLeft w:val="0"/>
      <w:marRight w:val="0"/>
      <w:marTop w:val="0"/>
      <w:marBottom w:val="0"/>
      <w:divBdr>
        <w:top w:val="none" w:sz="0" w:space="0" w:color="auto"/>
        <w:left w:val="none" w:sz="0" w:space="0" w:color="auto"/>
        <w:bottom w:val="none" w:sz="0" w:space="0" w:color="auto"/>
        <w:right w:val="none" w:sz="0" w:space="0" w:color="auto"/>
      </w:divBdr>
      <w:divsChild>
        <w:div w:id="2073771614">
          <w:marLeft w:val="0"/>
          <w:marRight w:val="0"/>
          <w:marTop w:val="0"/>
          <w:marBottom w:val="0"/>
          <w:divBdr>
            <w:top w:val="none" w:sz="0" w:space="0" w:color="auto"/>
            <w:left w:val="none" w:sz="0" w:space="0" w:color="auto"/>
            <w:bottom w:val="none" w:sz="0" w:space="0" w:color="auto"/>
            <w:right w:val="none" w:sz="0" w:space="0" w:color="auto"/>
          </w:divBdr>
        </w:div>
      </w:divsChild>
    </w:div>
    <w:div w:id="1204708471">
      <w:bodyDiv w:val="1"/>
      <w:marLeft w:val="0"/>
      <w:marRight w:val="0"/>
      <w:marTop w:val="0"/>
      <w:marBottom w:val="0"/>
      <w:divBdr>
        <w:top w:val="none" w:sz="0" w:space="0" w:color="auto"/>
        <w:left w:val="none" w:sz="0" w:space="0" w:color="auto"/>
        <w:bottom w:val="none" w:sz="0" w:space="0" w:color="auto"/>
        <w:right w:val="none" w:sz="0" w:space="0" w:color="auto"/>
      </w:divBdr>
    </w:div>
    <w:div w:id="1206674303">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19636033">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6336898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276864812">
      <w:bodyDiv w:val="1"/>
      <w:marLeft w:val="0"/>
      <w:marRight w:val="0"/>
      <w:marTop w:val="0"/>
      <w:marBottom w:val="0"/>
      <w:divBdr>
        <w:top w:val="none" w:sz="0" w:space="0" w:color="auto"/>
        <w:left w:val="none" w:sz="0" w:space="0" w:color="auto"/>
        <w:bottom w:val="none" w:sz="0" w:space="0" w:color="auto"/>
        <w:right w:val="none" w:sz="0" w:space="0" w:color="auto"/>
      </w:divBdr>
    </w:div>
    <w:div w:id="127756544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41679764">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79882543">
      <w:bodyDiv w:val="1"/>
      <w:marLeft w:val="0"/>
      <w:marRight w:val="0"/>
      <w:marTop w:val="0"/>
      <w:marBottom w:val="0"/>
      <w:divBdr>
        <w:top w:val="none" w:sz="0" w:space="0" w:color="auto"/>
        <w:left w:val="none" w:sz="0" w:space="0" w:color="auto"/>
        <w:bottom w:val="none" w:sz="0" w:space="0" w:color="auto"/>
        <w:right w:val="none" w:sz="0" w:space="0" w:color="auto"/>
      </w:divBdr>
    </w:div>
    <w:div w:id="1525941061">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59216258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162139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5425852">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71639079">
      <w:bodyDiv w:val="1"/>
      <w:marLeft w:val="0"/>
      <w:marRight w:val="0"/>
      <w:marTop w:val="0"/>
      <w:marBottom w:val="0"/>
      <w:divBdr>
        <w:top w:val="none" w:sz="0" w:space="0" w:color="auto"/>
        <w:left w:val="none" w:sz="0" w:space="0" w:color="auto"/>
        <w:bottom w:val="none" w:sz="0" w:space="0" w:color="auto"/>
        <w:right w:val="none" w:sz="0" w:space="0" w:color="auto"/>
      </w:divBdr>
    </w:div>
    <w:div w:id="1678969659">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5128808">
      <w:bodyDiv w:val="1"/>
      <w:marLeft w:val="0"/>
      <w:marRight w:val="0"/>
      <w:marTop w:val="0"/>
      <w:marBottom w:val="0"/>
      <w:divBdr>
        <w:top w:val="none" w:sz="0" w:space="0" w:color="auto"/>
        <w:left w:val="none" w:sz="0" w:space="0" w:color="auto"/>
        <w:bottom w:val="none" w:sz="0" w:space="0" w:color="auto"/>
        <w:right w:val="none" w:sz="0" w:space="0" w:color="auto"/>
      </w:divBdr>
    </w:div>
    <w:div w:id="1707871295">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8188032">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46104766">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80637860">
      <w:bodyDiv w:val="1"/>
      <w:marLeft w:val="0"/>
      <w:marRight w:val="0"/>
      <w:marTop w:val="0"/>
      <w:marBottom w:val="0"/>
      <w:divBdr>
        <w:top w:val="none" w:sz="0" w:space="0" w:color="auto"/>
        <w:left w:val="none" w:sz="0" w:space="0" w:color="auto"/>
        <w:bottom w:val="none" w:sz="0" w:space="0" w:color="auto"/>
        <w:right w:val="none" w:sz="0" w:space="0" w:color="auto"/>
      </w:divBdr>
    </w:div>
    <w:div w:id="1794907284">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06459183">
      <w:bodyDiv w:val="1"/>
      <w:marLeft w:val="0"/>
      <w:marRight w:val="0"/>
      <w:marTop w:val="0"/>
      <w:marBottom w:val="0"/>
      <w:divBdr>
        <w:top w:val="none" w:sz="0" w:space="0" w:color="auto"/>
        <w:left w:val="none" w:sz="0" w:space="0" w:color="auto"/>
        <w:bottom w:val="none" w:sz="0" w:space="0" w:color="auto"/>
        <w:right w:val="none" w:sz="0" w:space="0" w:color="auto"/>
      </w:divBdr>
    </w:div>
    <w:div w:id="1842117551">
      <w:bodyDiv w:val="1"/>
      <w:marLeft w:val="0"/>
      <w:marRight w:val="0"/>
      <w:marTop w:val="0"/>
      <w:marBottom w:val="0"/>
      <w:divBdr>
        <w:top w:val="none" w:sz="0" w:space="0" w:color="auto"/>
        <w:left w:val="none" w:sz="0" w:space="0" w:color="auto"/>
        <w:bottom w:val="none" w:sz="0" w:space="0" w:color="auto"/>
        <w:right w:val="none" w:sz="0" w:space="0" w:color="auto"/>
      </w:divBdr>
    </w:div>
    <w:div w:id="18466304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95845053">
      <w:bodyDiv w:val="1"/>
      <w:marLeft w:val="0"/>
      <w:marRight w:val="0"/>
      <w:marTop w:val="0"/>
      <w:marBottom w:val="0"/>
      <w:divBdr>
        <w:top w:val="none" w:sz="0" w:space="0" w:color="auto"/>
        <w:left w:val="none" w:sz="0" w:space="0" w:color="auto"/>
        <w:bottom w:val="none" w:sz="0" w:space="0" w:color="auto"/>
        <w:right w:val="none" w:sz="0" w:space="0" w:color="auto"/>
      </w:divBdr>
    </w:div>
    <w:div w:id="1903053082">
      <w:bodyDiv w:val="1"/>
      <w:marLeft w:val="0"/>
      <w:marRight w:val="0"/>
      <w:marTop w:val="0"/>
      <w:marBottom w:val="0"/>
      <w:divBdr>
        <w:top w:val="none" w:sz="0" w:space="0" w:color="auto"/>
        <w:left w:val="none" w:sz="0" w:space="0" w:color="auto"/>
        <w:bottom w:val="none" w:sz="0" w:space="0" w:color="auto"/>
        <w:right w:val="none" w:sz="0" w:space="0" w:color="auto"/>
      </w:divBdr>
    </w:div>
    <w:div w:id="1905334328">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35161209">
      <w:bodyDiv w:val="1"/>
      <w:marLeft w:val="0"/>
      <w:marRight w:val="0"/>
      <w:marTop w:val="0"/>
      <w:marBottom w:val="0"/>
      <w:divBdr>
        <w:top w:val="none" w:sz="0" w:space="0" w:color="auto"/>
        <w:left w:val="none" w:sz="0" w:space="0" w:color="auto"/>
        <w:bottom w:val="none" w:sz="0" w:space="0" w:color="auto"/>
        <w:right w:val="none" w:sz="0" w:space="0" w:color="auto"/>
      </w:divBdr>
    </w:div>
    <w:div w:id="1950043241">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02461647">
      <w:bodyDiv w:val="1"/>
      <w:marLeft w:val="0"/>
      <w:marRight w:val="0"/>
      <w:marTop w:val="0"/>
      <w:marBottom w:val="0"/>
      <w:divBdr>
        <w:top w:val="none" w:sz="0" w:space="0" w:color="auto"/>
        <w:left w:val="none" w:sz="0" w:space="0" w:color="auto"/>
        <w:bottom w:val="none" w:sz="0" w:space="0" w:color="auto"/>
        <w:right w:val="none" w:sz="0" w:space="0" w:color="auto"/>
      </w:divBdr>
    </w:div>
    <w:div w:id="201236508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041664810">
      <w:bodyDiv w:val="1"/>
      <w:marLeft w:val="0"/>
      <w:marRight w:val="0"/>
      <w:marTop w:val="0"/>
      <w:marBottom w:val="0"/>
      <w:divBdr>
        <w:top w:val="none" w:sz="0" w:space="0" w:color="auto"/>
        <w:left w:val="none" w:sz="0" w:space="0" w:color="auto"/>
        <w:bottom w:val="none" w:sz="0" w:space="0" w:color="auto"/>
        <w:right w:val="none" w:sz="0" w:space="0" w:color="auto"/>
      </w:divBdr>
    </w:div>
    <w:div w:id="2058123809">
      <w:bodyDiv w:val="1"/>
      <w:marLeft w:val="0"/>
      <w:marRight w:val="0"/>
      <w:marTop w:val="0"/>
      <w:marBottom w:val="0"/>
      <w:divBdr>
        <w:top w:val="none" w:sz="0" w:space="0" w:color="auto"/>
        <w:left w:val="none" w:sz="0" w:space="0" w:color="auto"/>
        <w:bottom w:val="none" w:sz="0" w:space="0" w:color="auto"/>
        <w:right w:val="none" w:sz="0" w:space="0" w:color="auto"/>
      </w:divBdr>
    </w:div>
    <w:div w:id="2069067219">
      <w:bodyDiv w:val="1"/>
      <w:marLeft w:val="0"/>
      <w:marRight w:val="0"/>
      <w:marTop w:val="0"/>
      <w:marBottom w:val="0"/>
      <w:divBdr>
        <w:top w:val="none" w:sz="0" w:space="0" w:color="auto"/>
        <w:left w:val="none" w:sz="0" w:space="0" w:color="auto"/>
        <w:bottom w:val="none" w:sz="0" w:space="0" w:color="auto"/>
        <w:right w:val="none" w:sz="0" w:space="0" w:color="auto"/>
      </w:divBdr>
    </w:div>
    <w:div w:id="2085835585">
      <w:bodyDiv w:val="1"/>
      <w:marLeft w:val="0"/>
      <w:marRight w:val="0"/>
      <w:marTop w:val="0"/>
      <w:marBottom w:val="0"/>
      <w:divBdr>
        <w:top w:val="none" w:sz="0" w:space="0" w:color="auto"/>
        <w:left w:val="none" w:sz="0" w:space="0" w:color="auto"/>
        <w:bottom w:val="none" w:sz="0" w:space="0" w:color="auto"/>
        <w:right w:val="none" w:sz="0" w:space="0" w:color="auto"/>
      </w:divBdr>
    </w:div>
    <w:div w:id="2104256024">
      <w:bodyDiv w:val="1"/>
      <w:marLeft w:val="0"/>
      <w:marRight w:val="0"/>
      <w:marTop w:val="0"/>
      <w:marBottom w:val="0"/>
      <w:divBdr>
        <w:top w:val="none" w:sz="0" w:space="0" w:color="auto"/>
        <w:left w:val="none" w:sz="0" w:space="0" w:color="auto"/>
        <w:bottom w:val="none" w:sz="0" w:space="0" w:color="auto"/>
        <w:right w:val="none" w:sz="0" w:space="0" w:color="auto"/>
      </w:divBdr>
    </w:div>
    <w:div w:id="2138598287">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0520.page" TargetMode="External"/><Relationship Id="rId13" Type="http://schemas.openxmlformats.org/officeDocument/2006/relationships/hyperlink" Target="https://www.saimex.org.mx/saimex/solicitud/downloadAttach/650626.page" TargetMode="External"/><Relationship Id="rId18" Type="http://schemas.openxmlformats.org/officeDocument/2006/relationships/hyperlink" Target="https://www.saimex.org.mx/saimex/solicitud/downloadAttach/650760.pa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aimex.org.mx/saimex/solicitud/downloadAttach/650760.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650760.page" TargetMode="External"/><Relationship Id="rId17" Type="http://schemas.openxmlformats.org/officeDocument/2006/relationships/hyperlink" Target="https://www.saimex.org.mx/saimex/solicitud/downloadAttach/650626.page" TargetMode="External"/><Relationship Id="rId25" Type="http://schemas.openxmlformats.org/officeDocument/2006/relationships/hyperlink" Target="http://www.gob.mx/cedulaprofesional" TargetMode="External"/><Relationship Id="rId2" Type="http://schemas.openxmlformats.org/officeDocument/2006/relationships/numbering" Target="numbering.xml"/><Relationship Id="rId16" Type="http://schemas.openxmlformats.org/officeDocument/2006/relationships/hyperlink" Target="https://www.saimex.org.mx/saimex/solicitud/downloadAttach/650760.page" TargetMode="External"/><Relationship Id="rId20" Type="http://schemas.openxmlformats.org/officeDocument/2006/relationships/hyperlink" Target="https://www.saimex.org.mx/saimex/solicitud/downloadAttach/650760.p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50626.page" TargetMode="External"/><Relationship Id="rId24" Type="http://schemas.openxmlformats.org/officeDocument/2006/relationships/hyperlink" Target="https://www.gob.mx/cedulaprofesional/articulos/conoce-la-nueva-cedula"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650626.page" TargetMode="External"/><Relationship Id="rId23" Type="http://schemas.openxmlformats.org/officeDocument/2006/relationships/hyperlink" Target="javascript:AbrirModal(2)" TargetMode="External"/><Relationship Id="rId28" Type="http://schemas.openxmlformats.org/officeDocument/2006/relationships/header" Target="header2.xml"/><Relationship Id="rId10" Type="http://schemas.openxmlformats.org/officeDocument/2006/relationships/hyperlink" Target="https://www.saimex.org.mx/saimex/solicitud/downloadAttach/650760.page" TargetMode="External"/><Relationship Id="rId19" Type="http://schemas.openxmlformats.org/officeDocument/2006/relationships/hyperlink" Target="https://www.saimex.org.mx/saimex/solicitud/downloadAttach/650626.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650626.page" TargetMode="External"/><Relationship Id="rId14" Type="http://schemas.openxmlformats.org/officeDocument/2006/relationships/hyperlink" Target="https://www.saimex.org.mx/saimex/solicitud/downloadAttach/650760.page" TargetMode="External"/><Relationship Id="rId22" Type="http://schemas.openxmlformats.org/officeDocument/2006/relationships/hyperlink" Target="javascript:AbrirModal(1)"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C2C3-EBAB-496E-A7E6-516AE2FB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103</Pages>
  <Words>18225</Words>
  <Characters>100242</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2019-05-17T23:16:00Z</cp:lastPrinted>
  <dcterms:created xsi:type="dcterms:W3CDTF">2019-05-31T00:50:00Z</dcterms:created>
  <dcterms:modified xsi:type="dcterms:W3CDTF">2019-06-18T23:38:00Z</dcterms:modified>
</cp:coreProperties>
</file>