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47CE8">
        <w:rPr>
          <w:rFonts w:ascii="Palatino Linotype" w:hAnsi="Palatino Linotype" w:cs="Arial"/>
          <w:b/>
        </w:rPr>
        <w:t>PRIMERA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347CE8">
        <w:rPr>
          <w:rFonts w:ascii="Palatino Linotype" w:hAnsi="Palatino Linotype" w:cs="Arial"/>
          <w:b/>
        </w:rPr>
        <w:t>QUINCE DE ENERO DE DOS MIL 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347CE8">
        <w:rPr>
          <w:rFonts w:ascii="Palatino Linotype" w:hAnsi="Palatino Linotype" w:cs="Arial"/>
          <w:b/>
        </w:rPr>
        <w:t>8654</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347CE8">
        <w:rPr>
          <w:rFonts w:ascii="Palatino Linotype" w:hAnsi="Palatino Linotype" w:cs="Arial"/>
          <w:b/>
        </w:rPr>
        <w:t>8654</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C66A91">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001B3CBD">
        <w:rPr>
          <w:rFonts w:ascii="Palatino Linotype" w:hAnsi="Palatino Linotype"/>
        </w:rPr>
        <w:t xml:space="preserve"> y QUINTO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347CE8">
        <w:rPr>
          <w:rFonts w:ascii="Palatino Linotype" w:hAnsi="Palatino Linotype"/>
          <w:b/>
          <w:sz w:val="22"/>
          <w:szCs w:val="22"/>
          <w:lang w:val="es-ES_tradnl"/>
        </w:rPr>
        <w:t>Sistema Municipal Para el Desarrollo Integral de la Familia de Nicolás Romero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347CE8" w:rsidRPr="00347CE8">
        <w:rPr>
          <w:rFonts w:ascii="Palatino Linotype" w:hAnsi="Palatino Linotype"/>
        </w:rPr>
        <w:t xml:space="preserve">el nombre de </w:t>
      </w:r>
      <w:r w:rsidR="00347CE8" w:rsidRPr="00347CE8">
        <w:rPr>
          <w:rFonts w:ascii="Palatino Linotype" w:hAnsi="Palatino Linotype"/>
        </w:rPr>
        <w:lastRenderedPageBreak/>
        <w:t>todos los ciudadanos que asi</w:t>
      </w:r>
      <w:r w:rsidR="00347CE8">
        <w:rPr>
          <w:rFonts w:ascii="Palatino Linotype" w:hAnsi="Palatino Linotype"/>
        </w:rPr>
        <w:t>sten a las instalaciones del Sistema, a sus cursos, a sus consultas y</w:t>
      </w:r>
      <w:r w:rsidR="00347CE8" w:rsidRPr="00347CE8">
        <w:rPr>
          <w:rFonts w:ascii="Palatino Linotype" w:hAnsi="Palatino Linotype"/>
        </w:rPr>
        <w:t xml:space="preserve"> talleres</w:t>
      </w:r>
      <w:r w:rsidR="00347CE8">
        <w:rPr>
          <w:rFonts w:ascii="Palatino Linotype" w:hAnsi="Palatino Linotype"/>
        </w:rPr>
        <w:t>.</w:t>
      </w:r>
      <w:r w:rsidR="00347CE8" w:rsidRPr="00347CE8">
        <w:rPr>
          <w:rFonts w:ascii="Palatino Linotype" w:hAnsi="Palatino Linotype"/>
        </w:rPr>
        <w:t xml:space="preserve"> </w:t>
      </w:r>
    </w:p>
    <w:p w:rsidR="00990B21" w:rsidRPr="003223C2" w:rsidRDefault="00F7009C" w:rsidP="00347CE8">
      <w:pPr>
        <w:spacing w:before="100" w:beforeAutospacing="1" w:after="100" w:afterAutospacing="1" w:line="360" w:lineRule="auto"/>
        <w:ind w:right="49"/>
        <w:jc w:val="both"/>
        <w:rPr>
          <w:rFonts w:ascii="Palatino Linotype" w:eastAsia="MS Mincho" w:hAnsi="Palatino Linotype" w:cstheme="majorBidi"/>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remitió </w:t>
      </w:r>
      <w:r w:rsidR="00046C28">
        <w:rPr>
          <w:rFonts w:ascii="Palatino Linotype" w:hAnsi="Palatino Linotype" w:cs="Arial"/>
        </w:rPr>
        <w:t>copia de la libreta de registro del organismo.</w:t>
      </w:r>
    </w:p>
    <w:p w:rsidR="00754E11" w:rsidRPr="00FB1347" w:rsidRDefault="000D1731" w:rsidP="00990B21">
      <w:pPr>
        <w:spacing w:before="100" w:beforeAutospacing="1" w:after="100" w:afterAutospacing="1" w:line="360" w:lineRule="auto"/>
        <w:jc w:val="both"/>
        <w:rPr>
          <w:rFonts w:ascii="Palatino Linotype" w:hAnsi="Palatino Linotype" w:cs="Arial"/>
          <w:i/>
          <w:sz w:val="22"/>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046C28">
        <w:rPr>
          <w:rFonts w:ascii="Palatino Linotype" w:hAnsi="Palatino Linotype" w:cs="Arial"/>
        </w:rPr>
        <w:t>únicamente había remitido los nombres y no las actividades que realizaron</w:t>
      </w:r>
      <w:r w:rsidR="00990B21">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046C28">
        <w:rPr>
          <w:rFonts w:ascii="Palatino Linotype" w:hAnsi="Palatino Linotype" w:cs="Arial"/>
          <w:b/>
        </w:rPr>
        <w:t>MODIFICAR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 xml:space="preserve">que en términos del Considerando Cuarto de esta resolución, haga entrega vía SAIMEX, </w:t>
      </w:r>
      <w:r w:rsidR="00046C28">
        <w:rPr>
          <w:rFonts w:ascii="Palatino Linotype" w:hAnsi="Palatino Linotype" w:cs="Arial"/>
          <w:bCs/>
          <w:shd w:val="clear" w:color="auto" w:fill="FFFFFF"/>
        </w:rPr>
        <w:t xml:space="preserve">de lo </w:t>
      </w:r>
      <w:r w:rsidR="00046C28" w:rsidRPr="00CE37FA">
        <w:rPr>
          <w:rFonts w:ascii="Palatino Linotype" w:hAnsi="Palatino Linotype" w:cs="Arial"/>
          <w:bCs/>
          <w:shd w:val="clear" w:color="auto" w:fill="FFFFFF"/>
        </w:rPr>
        <w:t>siguiente</w:t>
      </w:r>
    </w:p>
    <w:p w:rsidR="00046C28" w:rsidRDefault="00046C28" w:rsidP="00046C28">
      <w:pPr>
        <w:ind w:left="720" w:right="708"/>
        <w:jc w:val="both"/>
        <w:rPr>
          <w:rFonts w:ascii="Palatino Linotype" w:eastAsia="Calibri" w:hAnsi="Palatino Linotype" w:cs="Tahoma"/>
          <w:i/>
          <w:iCs/>
          <w:sz w:val="22"/>
          <w:szCs w:val="22"/>
          <w:lang w:eastAsia="es-ES_tradnl"/>
        </w:rPr>
      </w:pPr>
      <w:r w:rsidRPr="00046C28">
        <w:rPr>
          <w:rFonts w:ascii="Palatino Linotype" w:eastAsia="Calibri" w:hAnsi="Palatino Linotype" w:cs="Tahoma"/>
          <w:i/>
          <w:iCs/>
          <w:sz w:val="22"/>
          <w:szCs w:val="22"/>
          <w:lang w:eastAsia="es-ES_tradnl"/>
        </w:rPr>
        <w:t>1.</w:t>
      </w:r>
      <w:r w:rsidRPr="00046C28">
        <w:rPr>
          <w:rFonts w:ascii="Palatino Linotype" w:eastAsia="Calibri" w:hAnsi="Palatino Linotype" w:cs="Tahoma"/>
          <w:i/>
          <w:iCs/>
          <w:sz w:val="22"/>
          <w:szCs w:val="22"/>
          <w:lang w:eastAsia="es-ES_tradnl"/>
        </w:rPr>
        <w:tab/>
        <w:t>El Acuerdo de Clasificación como información confidencial relativa al nombre de los ciudadanos que acuden a las instalaciones, cursos, talleres, consultas de psicología y jurídicas, de conformidad con lo dispuesto por el artículo 143 de la Ley de Transparencia y Acceso a la Información Pública del Estado de México.</w:t>
      </w:r>
    </w:p>
    <w:p w:rsidR="007B2864" w:rsidRDefault="007B2864" w:rsidP="007B2864">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046C28" w:rsidRDefault="00046C28" w:rsidP="007B2864">
      <w:pPr>
        <w:ind w:left="720" w:right="708"/>
        <w:jc w:val="both"/>
        <w:rPr>
          <w:rFonts w:ascii="Palatino Linotype" w:eastAsia="Calibri" w:hAnsi="Palatino Linotype" w:cs="Tahoma"/>
          <w:i/>
          <w:iCs/>
          <w:sz w:val="22"/>
          <w:szCs w:val="22"/>
          <w:lang w:eastAsia="es-ES_tradnl"/>
        </w:rPr>
      </w:pPr>
    </w:p>
    <w:p w:rsidR="00046C28" w:rsidRDefault="007B2864" w:rsidP="007B2864">
      <w:pPr>
        <w:ind w:left="720" w:right="708"/>
        <w:jc w:val="both"/>
        <w:rPr>
          <w:rFonts w:ascii="Palatino Linotype" w:eastAsia="Arial Unicode MS" w:hAnsi="Palatino Linotype" w:cs="Arial"/>
          <w:i/>
          <w:sz w:val="22"/>
          <w:szCs w:val="22"/>
        </w:rPr>
      </w:pPr>
      <w:r w:rsidRPr="007B2864">
        <w:rPr>
          <w:rFonts w:ascii="Palatino Linotype" w:eastAsia="Arial Unicode MS" w:hAnsi="Palatino Linotype" w:cs="Arial"/>
          <w:i/>
          <w:sz w:val="22"/>
          <w:szCs w:val="22"/>
        </w:rPr>
        <w:t xml:space="preserve">Cuarto.  Hágase del conocimiento de la parte recurrente, la presente resolución, así como, que de conformidad con lo establecido en el artículo 196 de la Ley de Transparencia y Acceso a la Información Pública del Estado de México y Municipios, y con lo establecido en los artículos </w:t>
      </w:r>
      <w:r w:rsidRPr="007B2864">
        <w:rPr>
          <w:rFonts w:ascii="Palatino Linotype" w:eastAsia="Arial Unicode MS" w:hAnsi="Palatino Linotype" w:cs="Arial"/>
          <w:b/>
          <w:i/>
          <w:sz w:val="22"/>
          <w:szCs w:val="22"/>
        </w:rPr>
        <w:t>159 y 160 de la Ley General de Transparencia y Acceso a la Información Pública</w:t>
      </w:r>
      <w:r w:rsidRPr="007B2864">
        <w:rPr>
          <w:rFonts w:ascii="Palatino Linotype" w:eastAsia="Arial Unicode MS"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p>
    <w:p w:rsidR="00D21672" w:rsidRPr="00F61512" w:rsidRDefault="00046C28" w:rsidP="007B2864">
      <w:pPr>
        <w:ind w:left="720" w:right="708"/>
        <w:jc w:val="both"/>
        <w:rPr>
          <w:rFonts w:ascii="Palatino Linotype" w:eastAsia="Calibri" w:hAnsi="Palatino Linotype" w:cs="Arial"/>
          <w:i/>
          <w:sz w:val="22"/>
          <w:szCs w:val="22"/>
        </w:rPr>
      </w:pPr>
      <w:r w:rsidRPr="00046C28">
        <w:rPr>
          <w:rFonts w:ascii="Palatino Linotype" w:eastAsia="Arial Unicode MS" w:hAnsi="Palatino Linotype" w:cs="Arial"/>
          <w:i/>
          <w:sz w:val="22"/>
          <w:szCs w:val="22"/>
        </w:rPr>
        <w:lastRenderedPageBreak/>
        <w:t xml:space="preserve">Quinto. Gírese oficio al Contralor Interno para que en términos del artículo 222 de la Ley de Transparencia y Acceso a Información Pública del Estado de México y Municipios, en correlación con el numeral 42 de la Ley de Responsabilidades de los Servidores Públicos del Estado de México y Municipios realice las actuaciones necesarias para determinar la existencia o inexistencia de conductas irregulares debiendo informar el resultado de las mismas de conformidad con lo establecido por los artículos </w:t>
      </w:r>
      <w:r w:rsidRPr="00046C28">
        <w:rPr>
          <w:rFonts w:ascii="Palatino Linotype" w:eastAsia="Arial Unicode MS" w:hAnsi="Palatino Linotype" w:cs="Arial"/>
          <w:b/>
          <w:i/>
          <w:sz w:val="22"/>
          <w:szCs w:val="22"/>
        </w:rPr>
        <w:t>190y 220 de la Ley de la materia al Contralor Interno y Órgano de Control y Vigilancia de este Instituto</w:t>
      </w:r>
      <w:r w:rsidRPr="00046C28">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w:t>
      </w:r>
      <w:r>
        <w:rPr>
          <w:rFonts w:ascii="Palatino Linotype" w:hAnsi="Palatino Linotype" w:cs="Arial"/>
        </w:rPr>
        <w:lastRenderedPageBreak/>
        <w:t>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5831CB">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w:t>
      </w:r>
      <w:r w:rsidR="009A786E">
        <w:rPr>
          <w:rFonts w:ascii="Palatino Linotype" w:hAnsi="Palatino Linotype" w:cs="Arial"/>
        </w:rPr>
        <w:t xml:space="preserve"> ende, no se actualizan ninguno</w:t>
      </w:r>
      <w:r>
        <w:rPr>
          <w:rFonts w:ascii="Palatino Linotype" w:hAnsi="Palatino Linotype" w:cs="Arial"/>
        </w:rPr>
        <w:t xml:space="preserve"> de los supuestos legales anteriormente citados.</w:t>
      </w:r>
    </w:p>
    <w:p w:rsidR="007B2864"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9C4EBB" w:rsidRDefault="009C4EB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Asimismo, respecto al resolutivo QUINTO, podemos advertir que la Ponencia </w:t>
      </w:r>
      <w:proofErr w:type="spellStart"/>
      <w:r>
        <w:rPr>
          <w:rFonts w:ascii="Palatino Linotype" w:hAnsi="Palatino Linotype" w:cs="Arial"/>
        </w:rPr>
        <w:t>resolutora</w:t>
      </w:r>
      <w:proofErr w:type="spellEnd"/>
      <w:r>
        <w:rPr>
          <w:rFonts w:ascii="Palatino Linotype" w:hAnsi="Palatino Linotype" w:cs="Arial"/>
        </w:rPr>
        <w:t xml:space="preserve"> invoca el numeral 220 de la Ley de la materia, sin embargo no se considera que le sea aplicable, toda vez que el artículo 222 es el que se actualiza más al caso concreto.</w:t>
      </w:r>
    </w:p>
    <w:tbl>
      <w:tblPr>
        <w:tblpPr w:leftFromText="141" w:rightFromText="141" w:vertAnchor="text" w:horzAnchor="margin" w:tblpXSpec="center" w:tblpY="3902"/>
        <w:tblOverlap w:val="never"/>
        <w:tblW w:w="2665" w:type="dxa"/>
        <w:tblLayout w:type="fixed"/>
        <w:tblLook w:val="04A0" w:firstRow="1" w:lastRow="0" w:firstColumn="1" w:lastColumn="0" w:noHBand="0" w:noVBand="1"/>
      </w:tblPr>
      <w:tblGrid>
        <w:gridCol w:w="2665"/>
      </w:tblGrid>
      <w:tr w:rsidR="009C4EBB" w:rsidRPr="001B6F4B" w:rsidTr="009C4EBB">
        <w:trPr>
          <w:trHeight w:val="741"/>
        </w:trPr>
        <w:tc>
          <w:tcPr>
            <w:tcW w:w="2665" w:type="dxa"/>
          </w:tcPr>
          <w:p w:rsidR="009A786E" w:rsidRDefault="009A786E" w:rsidP="009C4EBB">
            <w:pPr>
              <w:ind w:right="49"/>
              <w:jc w:val="center"/>
              <w:rPr>
                <w:rFonts w:ascii="Palatino Linotype" w:hAnsi="Palatino Linotype" w:cs="Arial"/>
                <w:b/>
              </w:rPr>
            </w:pPr>
          </w:p>
          <w:p w:rsidR="009C4EBB" w:rsidRDefault="009C4EBB" w:rsidP="009C4EBB">
            <w:pPr>
              <w:ind w:right="49"/>
              <w:jc w:val="center"/>
              <w:rPr>
                <w:rFonts w:ascii="Palatino Linotype" w:hAnsi="Palatino Linotype" w:cs="Arial"/>
                <w:b/>
              </w:rPr>
            </w:pPr>
            <w:r w:rsidRPr="0061470D">
              <w:rPr>
                <w:rFonts w:ascii="Palatino Linotype" w:hAnsi="Palatino Linotype" w:cs="Arial"/>
                <w:b/>
              </w:rPr>
              <w:t>EVA ABAID YAPUR</w:t>
            </w:r>
          </w:p>
          <w:p w:rsidR="009C4EBB" w:rsidRDefault="009C4EBB" w:rsidP="009A786E">
            <w:pPr>
              <w:ind w:right="49"/>
              <w:jc w:val="center"/>
              <w:rPr>
                <w:rFonts w:ascii="Palatino Linotype" w:hAnsi="Palatino Linotype" w:cs="Arial"/>
                <w:b/>
              </w:rPr>
            </w:pPr>
            <w:r w:rsidRPr="0061470D">
              <w:rPr>
                <w:rFonts w:ascii="Palatino Linotype" w:hAnsi="Palatino Linotype" w:cs="Arial"/>
                <w:b/>
              </w:rPr>
              <w:t>COMISIONADA</w:t>
            </w:r>
          </w:p>
          <w:p w:rsidR="00E14881" w:rsidRPr="00AB7173" w:rsidRDefault="00E14881" w:rsidP="009A786E">
            <w:pPr>
              <w:ind w:right="49"/>
              <w:jc w:val="center"/>
              <w:rPr>
                <w:rFonts w:ascii="Palatino Linotype" w:hAnsi="Palatino Linotype" w:cs="Arial"/>
                <w:b/>
              </w:rPr>
            </w:pPr>
            <w:bookmarkStart w:id="0" w:name="_GoBack"/>
            <w:r>
              <w:rPr>
                <w:rFonts w:ascii="Palatino Linotype" w:hAnsi="Palatino Linotype"/>
                <w:b/>
              </w:rPr>
              <w:t>(</w:t>
            </w:r>
            <w:r w:rsidRPr="009F71D8">
              <w:rPr>
                <w:rFonts w:ascii="Palatino Linotype" w:hAnsi="Palatino Linotype"/>
                <w:b/>
              </w:rPr>
              <w:t>RÚBRICA)</w:t>
            </w:r>
            <w:bookmarkEnd w:id="0"/>
          </w:p>
        </w:tc>
      </w:tr>
    </w:tbl>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9C4EBB">
        <w:rPr>
          <w:rFonts w:ascii="Palatino Linotype" w:hAnsi="Palatino Linotype" w:cs="Arial"/>
        </w:rPr>
        <w:t>, asimismo no se comparte el fundamento en que se invoca dentro del resolutivo QUINTO por los argumentos anteriormente expuestos</w:t>
      </w:r>
      <w:r>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A786E" w:rsidRDefault="009A786E" w:rsidP="001B5DD5">
      <w:pPr>
        <w:ind w:right="49"/>
        <w:jc w:val="both"/>
        <w:rPr>
          <w:rFonts w:ascii="Palatino Linotype" w:eastAsia="Calibri" w:hAnsi="Palatino Linotype" w:cs="Arial"/>
          <w:color w:val="000000" w:themeColor="text1"/>
          <w:sz w:val="18"/>
          <w:szCs w:val="20"/>
        </w:rPr>
      </w:pPr>
    </w:p>
    <w:p w:rsidR="009A786E" w:rsidRDefault="009A786E" w:rsidP="001B5DD5">
      <w:pPr>
        <w:ind w:right="49"/>
        <w:jc w:val="both"/>
        <w:rPr>
          <w:rFonts w:ascii="Palatino Linotype" w:eastAsia="Calibri" w:hAnsi="Palatino Linotype" w:cs="Arial"/>
          <w:color w:val="000000" w:themeColor="text1"/>
          <w:sz w:val="18"/>
          <w:szCs w:val="20"/>
        </w:rPr>
      </w:pPr>
    </w:p>
    <w:p w:rsidR="009A786E" w:rsidRPr="009A786E" w:rsidRDefault="009A786E" w:rsidP="001B5DD5">
      <w:pPr>
        <w:ind w:right="49"/>
        <w:jc w:val="both"/>
        <w:rPr>
          <w:rFonts w:ascii="Palatino Linotype" w:eastAsia="Calibri" w:hAnsi="Palatino Linotype" w:cs="Arial"/>
          <w:color w:val="000000" w:themeColor="text1"/>
          <w:sz w:val="16"/>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A786E">
        <w:rPr>
          <w:rFonts w:ascii="Palatino Linotype" w:eastAsia="Calibri" w:hAnsi="Palatino Linotype" w:cs="Arial"/>
          <w:color w:val="000000" w:themeColor="text1"/>
          <w:sz w:val="20"/>
          <w:szCs w:val="20"/>
        </w:rPr>
        <w:t>Esta hoja corresponde al voto particular emitido en</w:t>
      </w:r>
      <w:r w:rsidR="00AB7173" w:rsidRPr="009A786E">
        <w:rPr>
          <w:rFonts w:ascii="Palatino Linotype" w:eastAsia="Calibri" w:hAnsi="Palatino Linotype" w:cs="Arial"/>
          <w:color w:val="000000" w:themeColor="text1"/>
          <w:sz w:val="20"/>
          <w:szCs w:val="20"/>
        </w:rPr>
        <w:t xml:space="preserve"> la resolución</w:t>
      </w:r>
      <w:r w:rsidRPr="009A786E">
        <w:rPr>
          <w:rFonts w:ascii="Palatino Linotype" w:eastAsia="Calibri" w:hAnsi="Palatino Linotype" w:cs="Arial"/>
          <w:color w:val="000000" w:themeColor="text1"/>
          <w:sz w:val="20"/>
          <w:szCs w:val="20"/>
        </w:rPr>
        <w:t xml:space="preserve"> </w:t>
      </w:r>
      <w:r w:rsidR="00AB7173" w:rsidRPr="009A786E">
        <w:rPr>
          <w:rFonts w:ascii="Palatino Linotype" w:eastAsia="Calibri" w:hAnsi="Palatino Linotype" w:cs="Arial"/>
          <w:color w:val="000000" w:themeColor="text1"/>
          <w:sz w:val="20"/>
          <w:szCs w:val="20"/>
        </w:rPr>
        <w:t>d</w:t>
      </w:r>
      <w:r w:rsidRPr="009A786E">
        <w:rPr>
          <w:rFonts w:ascii="Palatino Linotype" w:eastAsia="Calibri" w:hAnsi="Palatino Linotype" w:cs="Arial"/>
          <w:color w:val="000000" w:themeColor="text1"/>
          <w:sz w:val="20"/>
          <w:szCs w:val="20"/>
        </w:rPr>
        <w:t>el recurso de revisión 0</w:t>
      </w:r>
      <w:r w:rsidR="009C4EBB" w:rsidRPr="009A786E">
        <w:rPr>
          <w:rFonts w:ascii="Palatino Linotype" w:eastAsia="Calibri" w:hAnsi="Palatino Linotype" w:cs="Arial"/>
          <w:color w:val="000000" w:themeColor="text1"/>
          <w:sz w:val="20"/>
          <w:szCs w:val="20"/>
        </w:rPr>
        <w:t>8654</w:t>
      </w:r>
      <w:r w:rsidR="00C714B1" w:rsidRPr="009A786E">
        <w:rPr>
          <w:rFonts w:ascii="Palatino Linotype" w:eastAsia="Calibri" w:hAnsi="Palatino Linotype" w:cs="Arial"/>
          <w:color w:val="000000" w:themeColor="text1"/>
          <w:sz w:val="20"/>
          <w:szCs w:val="20"/>
        </w:rPr>
        <w:t>/INFOEM/IP/RR/2019</w:t>
      </w:r>
      <w:r w:rsidRPr="009A786E">
        <w:rPr>
          <w:rFonts w:ascii="Palatino Linotype" w:eastAsia="Calibri" w:hAnsi="Palatino Linotype" w:cs="Arial"/>
          <w:color w:val="000000" w:themeColor="text1"/>
          <w:sz w:val="20"/>
          <w:szCs w:val="20"/>
        </w:rPr>
        <w:t xml:space="preserve">, aprobado el </w:t>
      </w:r>
      <w:r w:rsidR="009A786E" w:rsidRPr="009A786E">
        <w:rPr>
          <w:rFonts w:ascii="Palatino Linotype" w:eastAsia="Calibri" w:hAnsi="Palatino Linotype" w:cs="Arial"/>
          <w:color w:val="000000" w:themeColor="text1"/>
          <w:sz w:val="20"/>
          <w:szCs w:val="20"/>
        </w:rPr>
        <w:t xml:space="preserve">quince </w:t>
      </w:r>
      <w:r w:rsidR="009C4EBB" w:rsidRPr="009A786E">
        <w:rPr>
          <w:rFonts w:ascii="Palatino Linotype" w:eastAsia="Calibri" w:hAnsi="Palatino Linotype" w:cs="Arial"/>
          <w:color w:val="000000" w:themeColor="text1"/>
          <w:sz w:val="20"/>
          <w:szCs w:val="20"/>
        </w:rPr>
        <w:t>de enero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9A786E" w:rsidRPr="009A786E" w:rsidRDefault="009A786E" w:rsidP="001B5DD5">
      <w:pPr>
        <w:ind w:right="49"/>
        <w:jc w:val="both"/>
        <w:rPr>
          <w:rFonts w:ascii="Palatino Linotype" w:eastAsia="Calibri" w:hAnsi="Palatino Linotype" w:cs="Arial"/>
          <w:color w:val="000000" w:themeColor="text1"/>
          <w:sz w:val="8"/>
          <w:szCs w:val="8"/>
        </w:rPr>
      </w:pPr>
    </w:p>
    <w:p w:rsidR="00F7009C" w:rsidRPr="007B2864" w:rsidRDefault="00552AEB" w:rsidP="001B5DD5">
      <w:pPr>
        <w:ind w:right="49"/>
        <w:jc w:val="both"/>
        <w:rPr>
          <w:rFonts w:ascii="Palatino Linotype" w:eastAsia="Calibri" w:hAnsi="Palatino Linotype" w:cs="Arial"/>
          <w:color w:val="000000" w:themeColor="text1"/>
          <w:sz w:val="18"/>
          <w:szCs w:val="20"/>
        </w:rPr>
      </w:pPr>
      <w:r w:rsidRPr="009A786E">
        <w:rPr>
          <w:rFonts w:ascii="Palatino Linotype" w:eastAsia="Calibri" w:hAnsi="Palatino Linotype" w:cs="Arial"/>
          <w:color w:val="000000" w:themeColor="text1"/>
          <w:sz w:val="20"/>
          <w:szCs w:val="18"/>
        </w:rPr>
        <w:t>YSM</w:t>
      </w:r>
      <w:r w:rsidR="00E10843" w:rsidRPr="009A786E">
        <w:rPr>
          <w:rFonts w:ascii="Palatino Linotype" w:eastAsia="Calibri" w:hAnsi="Palatino Linotype" w:cs="Arial"/>
          <w:color w:val="000000" w:themeColor="text1"/>
          <w:sz w:val="20"/>
          <w:szCs w:val="18"/>
        </w:rPr>
        <w:t>/</w:t>
      </w:r>
      <w:r w:rsidR="00A12170" w:rsidRPr="009A786E">
        <w:rPr>
          <w:rFonts w:ascii="Palatino Linotype" w:eastAsia="Calibri" w:hAnsi="Palatino Linotype" w:cs="Arial"/>
          <w:color w:val="000000" w:themeColor="text1"/>
          <w:sz w:val="20"/>
          <w:szCs w:val="18"/>
        </w:rPr>
        <w:t>EJCA</w:t>
      </w:r>
    </w:p>
    <w:sectPr w:rsidR="00F7009C" w:rsidRPr="007B2864"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AD0" w:rsidRDefault="00FB7AD0" w:rsidP="00C80F8C">
      <w:r>
        <w:separator/>
      </w:r>
    </w:p>
  </w:endnote>
  <w:endnote w:type="continuationSeparator" w:id="0">
    <w:p w:rsidR="00FB7AD0" w:rsidRDefault="00FB7A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1488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1488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AD0" w:rsidRDefault="00FB7AD0" w:rsidP="00C80F8C">
      <w:r>
        <w:separator/>
      </w:r>
    </w:p>
  </w:footnote>
  <w:footnote w:type="continuationSeparator" w:id="0">
    <w:p w:rsidR="00FB7AD0" w:rsidRDefault="00FB7AD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E148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9A786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9A786E">
    <w:pPr>
      <w:pStyle w:val="Encabezado"/>
      <w:tabs>
        <w:tab w:val="clear" w:pos="4252"/>
        <w:tab w:val="clear" w:pos="8504"/>
        <w:tab w:val="left" w:pos="2326"/>
      </w:tabs>
      <w:jc w:val="right"/>
      <w:rPr>
        <w:rFonts w:ascii="Palatino Linotype" w:hAnsi="Palatino Linotype"/>
      </w:rPr>
    </w:pPr>
  </w:p>
  <w:p w:rsidR="008A03F8" w:rsidRDefault="008A03F8" w:rsidP="009A786E">
    <w:pPr>
      <w:pStyle w:val="Encabezado"/>
      <w:tabs>
        <w:tab w:val="clear" w:pos="4252"/>
        <w:tab w:val="clear" w:pos="8504"/>
        <w:tab w:val="left" w:pos="2326"/>
      </w:tabs>
      <w:jc w:val="right"/>
      <w:rPr>
        <w:rFonts w:ascii="Palatino Linotype" w:hAnsi="Palatino Linotype" w:cs="Arial"/>
        <w:sz w:val="20"/>
        <w:szCs w:val="20"/>
      </w:rPr>
    </w:pPr>
  </w:p>
  <w:p w:rsidR="008A03F8" w:rsidRDefault="009A786E" w:rsidP="009A786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E14881" w:rsidP="009A786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9.55pt;margin-top:250.15pt;width:629.7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9A786E" w:rsidRPr="00706042">
      <w:rPr>
        <w:rFonts w:ascii="Palatino Linotype" w:hAnsi="Palatino Linotype" w:cs="Arial"/>
        <w:sz w:val="20"/>
        <w:szCs w:val="20"/>
      </w:rPr>
      <w:t xml:space="preserve">RECURSO DE REVISIÓN </w:t>
    </w:r>
    <w:r w:rsidR="009A786E">
      <w:rPr>
        <w:rFonts w:ascii="Palatino Linotype" w:hAnsi="Palatino Linotype" w:cs="Arial"/>
        <w:sz w:val="20"/>
        <w:szCs w:val="20"/>
      </w:rPr>
      <w:t>08654/INFOEM/IP</w:t>
    </w:r>
    <w:r w:rsidR="009A786E" w:rsidRPr="00706042">
      <w:rPr>
        <w:rFonts w:ascii="Palatino Linotype" w:hAnsi="Palatino Linotype" w:cs="Arial"/>
        <w:sz w:val="20"/>
        <w:szCs w:val="20"/>
      </w:rPr>
      <w:t>/RR/201</w:t>
    </w:r>
    <w:r w:rsidR="009A786E">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E148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colormenu v:ext="edit" fillcolor="none [2412]" strokecolor="non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A786E"/>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01FB5"/>
    <w:rsid w:val="00E10843"/>
    <w:rsid w:val="00E10A96"/>
    <w:rsid w:val="00E13B81"/>
    <w:rsid w:val="00E146AA"/>
    <w:rsid w:val="00E14881"/>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2412]" strokecolor="none"/>
    </o:shapedefaults>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E3389-0534-4FFE-B187-BA5BD92C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1187</Words>
  <Characters>6534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2020-01-20T21:27:00Z</cp:lastPrinted>
  <dcterms:created xsi:type="dcterms:W3CDTF">2020-01-20T21:35:00Z</dcterms:created>
  <dcterms:modified xsi:type="dcterms:W3CDTF">2020-02-14T16:53:00Z</dcterms:modified>
</cp:coreProperties>
</file>